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CA013A" w14:textId="1227BD43" w:rsidR="00EA4EF6" w:rsidRPr="00474014" w:rsidRDefault="006753C2" w:rsidP="00EA4EF6">
      <w:pPr>
        <w:jc w:val="center"/>
        <w:rPr>
          <w:sz w:val="23"/>
          <w:szCs w:val="23"/>
        </w:rPr>
      </w:pPr>
      <w:r w:rsidRPr="00474014">
        <w:rPr>
          <w:noProof/>
          <w:sz w:val="23"/>
          <w:szCs w:val="23"/>
        </w:rPr>
        <w:t xml:space="preserve"> </w:t>
      </w:r>
      <w:r w:rsidR="00EA4EF6" w:rsidRPr="00474014">
        <w:rPr>
          <w:noProof/>
          <w:sz w:val="23"/>
          <w:szCs w:val="23"/>
        </w:rPr>
        <w:drawing>
          <wp:inline distT="0" distB="0" distL="0" distR="0" wp14:anchorId="3718A299" wp14:editId="47228CAA">
            <wp:extent cx="590550" cy="685800"/>
            <wp:effectExtent l="0" t="0" r="0" b="0"/>
            <wp:docPr id="59" name="Рисунок 59"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6C9E19A9" w14:textId="3F5021CE" w:rsidR="00EA4EF6" w:rsidRPr="00474014" w:rsidRDefault="00EA4EF6" w:rsidP="00F34BAE">
      <w:pPr>
        <w:pStyle w:val="af0"/>
        <w:ind w:firstLine="0"/>
        <w:jc w:val="center"/>
        <w:rPr>
          <w:b/>
          <w:sz w:val="27"/>
          <w:szCs w:val="27"/>
        </w:rPr>
      </w:pPr>
      <w:r w:rsidRPr="00474014">
        <w:rPr>
          <w:b/>
          <w:sz w:val="27"/>
          <w:szCs w:val="27"/>
        </w:rPr>
        <w:t>КОНТРОЛЬНО-СЧЕТНАЯ</w:t>
      </w:r>
      <w:r w:rsidR="006753C2" w:rsidRPr="00474014">
        <w:rPr>
          <w:b/>
          <w:sz w:val="27"/>
          <w:szCs w:val="27"/>
        </w:rPr>
        <w:t xml:space="preserve"> </w:t>
      </w:r>
      <w:r w:rsidRPr="00474014">
        <w:rPr>
          <w:b/>
          <w:sz w:val="27"/>
          <w:szCs w:val="27"/>
        </w:rPr>
        <w:t>ПАЛАТА</w:t>
      </w:r>
      <w:r w:rsidR="006753C2" w:rsidRPr="00474014">
        <w:rPr>
          <w:b/>
          <w:sz w:val="27"/>
          <w:szCs w:val="27"/>
        </w:rPr>
        <w:t xml:space="preserve"> </w:t>
      </w:r>
      <w:r w:rsidRPr="00474014">
        <w:rPr>
          <w:b/>
          <w:sz w:val="27"/>
          <w:szCs w:val="27"/>
        </w:rPr>
        <w:t>АРХАНГЕЛЬСКОЙ</w:t>
      </w:r>
      <w:r w:rsidR="006753C2" w:rsidRPr="00474014">
        <w:rPr>
          <w:b/>
          <w:sz w:val="27"/>
          <w:szCs w:val="27"/>
        </w:rPr>
        <w:t xml:space="preserve"> </w:t>
      </w:r>
      <w:r w:rsidRPr="00474014">
        <w:rPr>
          <w:b/>
          <w:sz w:val="27"/>
          <w:szCs w:val="27"/>
        </w:rPr>
        <w:t>ОБЛАСТИ</w:t>
      </w:r>
    </w:p>
    <w:p w14:paraId="084B5186" w14:textId="73BEC258" w:rsidR="00EA4EF6" w:rsidRPr="00474014" w:rsidRDefault="00875C3D" w:rsidP="00F34BAE">
      <w:pPr>
        <w:pStyle w:val="af0"/>
        <w:ind w:firstLine="0"/>
        <w:jc w:val="left"/>
        <w:rPr>
          <w:b/>
          <w:sz w:val="27"/>
          <w:szCs w:val="27"/>
        </w:rPr>
      </w:pPr>
      <w:r w:rsidRPr="00474014">
        <w:rPr>
          <w:b/>
          <w:sz w:val="27"/>
          <w:szCs w:val="27"/>
        </w:rPr>
        <w:tab/>
      </w:r>
      <w:r w:rsidR="001A079A" w:rsidRPr="00474014">
        <w:rPr>
          <w:b/>
          <w:sz w:val="27"/>
          <w:szCs w:val="27"/>
        </w:rPr>
        <w:tab/>
      </w:r>
    </w:p>
    <w:p w14:paraId="4C832F29" w14:textId="77777777" w:rsidR="00EA4EF6" w:rsidRPr="00474014" w:rsidRDefault="00EA4EF6" w:rsidP="00EA4EF6">
      <w:pPr>
        <w:pStyle w:val="af0"/>
        <w:ind w:firstLine="0"/>
        <w:jc w:val="center"/>
        <w:rPr>
          <w:b/>
          <w:sz w:val="27"/>
          <w:szCs w:val="27"/>
        </w:rPr>
      </w:pPr>
      <w:r w:rsidRPr="00474014">
        <w:rPr>
          <w:b/>
          <w:sz w:val="27"/>
          <w:szCs w:val="27"/>
        </w:rPr>
        <w:t>ПРЕДСЕДАТЕЛЬ</w:t>
      </w:r>
    </w:p>
    <w:p w14:paraId="5FB51B8C" w14:textId="77777777" w:rsidR="00EA4EF6" w:rsidRPr="00474014" w:rsidRDefault="00EA4EF6" w:rsidP="00EA4EF6">
      <w:pPr>
        <w:pStyle w:val="af0"/>
        <w:ind w:firstLine="0"/>
        <w:jc w:val="center"/>
        <w:rPr>
          <w:b/>
          <w:sz w:val="19"/>
          <w:szCs w:val="19"/>
        </w:rPr>
      </w:pPr>
    </w:p>
    <w:p w14:paraId="41EEBA07" w14:textId="1EE3DD02" w:rsidR="00EA4EF6" w:rsidRPr="00474014" w:rsidRDefault="00EA4EF6" w:rsidP="00EA4EF6">
      <w:pPr>
        <w:pStyle w:val="af0"/>
        <w:ind w:firstLine="0"/>
        <w:jc w:val="center"/>
        <w:rPr>
          <w:b/>
          <w:bCs/>
          <w:sz w:val="19"/>
          <w:szCs w:val="19"/>
        </w:rPr>
      </w:pPr>
      <w:r w:rsidRPr="00474014">
        <w:rPr>
          <w:b/>
          <w:sz w:val="19"/>
          <w:szCs w:val="19"/>
        </w:rPr>
        <w:t>пл.</w:t>
      </w:r>
      <w:r w:rsidR="006753C2" w:rsidRPr="00474014">
        <w:rPr>
          <w:b/>
          <w:sz w:val="19"/>
          <w:szCs w:val="19"/>
        </w:rPr>
        <w:t xml:space="preserve"> </w:t>
      </w:r>
      <w:r w:rsidRPr="00474014">
        <w:rPr>
          <w:b/>
          <w:sz w:val="19"/>
          <w:szCs w:val="19"/>
        </w:rPr>
        <w:t>Ленина,</w:t>
      </w:r>
      <w:r w:rsidR="006753C2" w:rsidRPr="00474014">
        <w:rPr>
          <w:b/>
          <w:sz w:val="19"/>
          <w:szCs w:val="19"/>
        </w:rPr>
        <w:t xml:space="preserve"> </w:t>
      </w:r>
      <w:r w:rsidRPr="00474014">
        <w:rPr>
          <w:b/>
          <w:sz w:val="19"/>
          <w:szCs w:val="19"/>
        </w:rPr>
        <w:t>1,</w:t>
      </w:r>
      <w:r w:rsidR="006753C2" w:rsidRPr="00474014">
        <w:rPr>
          <w:b/>
          <w:sz w:val="19"/>
          <w:szCs w:val="19"/>
        </w:rPr>
        <w:t xml:space="preserve"> </w:t>
      </w:r>
      <w:r w:rsidRPr="00474014">
        <w:rPr>
          <w:b/>
          <w:sz w:val="19"/>
          <w:szCs w:val="19"/>
        </w:rPr>
        <w:t>г.</w:t>
      </w:r>
      <w:r w:rsidR="006753C2" w:rsidRPr="00474014">
        <w:rPr>
          <w:b/>
          <w:sz w:val="19"/>
          <w:szCs w:val="19"/>
        </w:rPr>
        <w:t xml:space="preserve"> </w:t>
      </w:r>
      <w:r w:rsidRPr="00474014">
        <w:rPr>
          <w:b/>
          <w:sz w:val="19"/>
          <w:szCs w:val="19"/>
        </w:rPr>
        <w:t>Архангельск,</w:t>
      </w:r>
      <w:r w:rsidR="006753C2" w:rsidRPr="00474014">
        <w:rPr>
          <w:b/>
          <w:sz w:val="19"/>
          <w:szCs w:val="19"/>
        </w:rPr>
        <w:t xml:space="preserve"> </w:t>
      </w:r>
      <w:r w:rsidRPr="00474014">
        <w:rPr>
          <w:b/>
          <w:sz w:val="19"/>
          <w:szCs w:val="19"/>
        </w:rPr>
        <w:t>163000</w:t>
      </w:r>
      <w:r w:rsidR="006753C2" w:rsidRPr="00474014">
        <w:rPr>
          <w:bCs/>
          <w:sz w:val="19"/>
          <w:szCs w:val="19"/>
        </w:rPr>
        <w:t xml:space="preserve"> </w:t>
      </w:r>
      <w:r w:rsidRPr="00474014">
        <w:rPr>
          <w:b/>
          <w:bCs/>
          <w:sz w:val="19"/>
          <w:szCs w:val="19"/>
        </w:rPr>
        <w:t>телефон/факс:</w:t>
      </w:r>
      <w:r w:rsidR="006753C2" w:rsidRPr="00474014">
        <w:rPr>
          <w:b/>
          <w:bCs/>
          <w:sz w:val="19"/>
          <w:szCs w:val="19"/>
        </w:rPr>
        <w:t xml:space="preserve"> </w:t>
      </w:r>
      <w:r w:rsidRPr="00474014">
        <w:rPr>
          <w:b/>
          <w:bCs/>
          <w:sz w:val="19"/>
          <w:szCs w:val="19"/>
        </w:rPr>
        <w:t>63-50-66,</w:t>
      </w:r>
      <w:r w:rsidR="006753C2" w:rsidRPr="00474014">
        <w:rPr>
          <w:b/>
          <w:bCs/>
          <w:sz w:val="19"/>
          <w:szCs w:val="19"/>
        </w:rPr>
        <w:t xml:space="preserve"> </w:t>
      </w:r>
      <w:r w:rsidRPr="00474014">
        <w:rPr>
          <w:b/>
          <w:bCs/>
          <w:sz w:val="19"/>
          <w:szCs w:val="19"/>
          <w:lang w:val="en-US"/>
        </w:rPr>
        <w:t>e</w:t>
      </w:r>
      <w:r w:rsidRPr="00474014">
        <w:rPr>
          <w:b/>
          <w:bCs/>
          <w:sz w:val="19"/>
          <w:szCs w:val="19"/>
        </w:rPr>
        <w:t>-</w:t>
      </w:r>
      <w:r w:rsidRPr="00474014">
        <w:rPr>
          <w:b/>
          <w:bCs/>
          <w:sz w:val="19"/>
          <w:szCs w:val="19"/>
          <w:lang w:val="en-US"/>
        </w:rPr>
        <w:t>mail</w:t>
      </w:r>
      <w:r w:rsidRPr="00474014">
        <w:rPr>
          <w:b/>
          <w:bCs/>
          <w:sz w:val="19"/>
          <w:szCs w:val="19"/>
        </w:rPr>
        <w:t>:</w:t>
      </w:r>
      <w:r w:rsidR="006753C2" w:rsidRPr="00474014">
        <w:rPr>
          <w:b/>
          <w:bCs/>
          <w:sz w:val="19"/>
          <w:szCs w:val="19"/>
        </w:rPr>
        <w:t xml:space="preserve"> </w:t>
      </w:r>
      <w:hyperlink r:id="rId9" w:history="1">
        <w:r w:rsidRPr="00474014">
          <w:rPr>
            <w:rStyle w:val="af2"/>
            <w:b/>
            <w:bCs/>
            <w:color w:val="auto"/>
            <w:sz w:val="19"/>
            <w:szCs w:val="19"/>
            <w:u w:val="none"/>
            <w:lang w:val="en-US"/>
          </w:rPr>
          <w:t>support</w:t>
        </w:r>
        <w:r w:rsidRPr="00474014">
          <w:rPr>
            <w:rStyle w:val="af2"/>
            <w:b/>
            <w:bCs/>
            <w:color w:val="auto"/>
            <w:sz w:val="19"/>
            <w:szCs w:val="19"/>
            <w:u w:val="none"/>
          </w:rPr>
          <w:t>@</w:t>
        </w:r>
        <w:r w:rsidRPr="00474014">
          <w:rPr>
            <w:rStyle w:val="af2"/>
            <w:b/>
            <w:bCs/>
            <w:color w:val="auto"/>
            <w:sz w:val="19"/>
            <w:szCs w:val="19"/>
            <w:u w:val="none"/>
            <w:lang w:val="en-US"/>
          </w:rPr>
          <w:t>kspao</w:t>
        </w:r>
        <w:r w:rsidRPr="00474014">
          <w:rPr>
            <w:rStyle w:val="af2"/>
            <w:b/>
            <w:bCs/>
            <w:color w:val="auto"/>
            <w:sz w:val="19"/>
            <w:szCs w:val="19"/>
            <w:u w:val="none"/>
          </w:rPr>
          <w:t>.</w:t>
        </w:r>
        <w:r w:rsidRPr="00474014">
          <w:rPr>
            <w:rStyle w:val="af2"/>
            <w:b/>
            <w:bCs/>
            <w:color w:val="auto"/>
            <w:sz w:val="19"/>
            <w:szCs w:val="19"/>
            <w:u w:val="none"/>
            <w:lang w:val="en-US"/>
          </w:rPr>
          <w:t>ru</w:t>
        </w:r>
      </w:hyperlink>
      <w:r w:rsidR="006753C2" w:rsidRPr="00474014">
        <w:rPr>
          <w:b/>
          <w:bCs/>
          <w:sz w:val="19"/>
          <w:szCs w:val="19"/>
        </w:rPr>
        <w:t xml:space="preserve"> </w:t>
      </w:r>
    </w:p>
    <w:p w14:paraId="7E637528" w14:textId="77777777" w:rsidR="00EA4EF6" w:rsidRPr="00474014" w:rsidRDefault="00EA4EF6" w:rsidP="00EA4EF6">
      <w:pPr>
        <w:pStyle w:val="af5"/>
        <w:jc w:val="center"/>
        <w:rPr>
          <w:spacing w:val="66"/>
          <w:sz w:val="27"/>
          <w:szCs w:val="27"/>
        </w:rPr>
      </w:pPr>
    </w:p>
    <w:p w14:paraId="4EC9C344" w14:textId="77777777" w:rsidR="00742623" w:rsidRPr="00474014" w:rsidRDefault="00742623" w:rsidP="00742623">
      <w:pPr>
        <w:jc w:val="center"/>
        <w:rPr>
          <w:spacing w:val="54"/>
          <w:sz w:val="28"/>
          <w:szCs w:val="28"/>
        </w:rPr>
      </w:pPr>
      <w:r w:rsidRPr="00474014">
        <w:rPr>
          <w:spacing w:val="54"/>
          <w:sz w:val="28"/>
          <w:szCs w:val="28"/>
        </w:rPr>
        <w:t>ЗАКЛЮЧЕНИЕ</w:t>
      </w:r>
    </w:p>
    <w:p w14:paraId="2D54E584" w14:textId="4545926E" w:rsidR="00742623" w:rsidRPr="00474014" w:rsidRDefault="00C5599A" w:rsidP="00742623">
      <w:pPr>
        <w:jc w:val="center"/>
        <w:rPr>
          <w:sz w:val="28"/>
          <w:szCs w:val="28"/>
        </w:rPr>
      </w:pPr>
      <w:r w:rsidRPr="00474014">
        <w:rPr>
          <w:sz w:val="28"/>
          <w:szCs w:val="28"/>
        </w:rPr>
        <w:t>по</w:t>
      </w:r>
      <w:r w:rsidR="006753C2" w:rsidRPr="00474014">
        <w:rPr>
          <w:sz w:val="28"/>
          <w:szCs w:val="28"/>
        </w:rPr>
        <w:t xml:space="preserve"> </w:t>
      </w:r>
      <w:r w:rsidRPr="00474014">
        <w:rPr>
          <w:sz w:val="28"/>
          <w:szCs w:val="28"/>
        </w:rPr>
        <w:t>результатам</w:t>
      </w:r>
      <w:r w:rsidR="006753C2" w:rsidRPr="00474014">
        <w:rPr>
          <w:sz w:val="28"/>
          <w:szCs w:val="28"/>
        </w:rPr>
        <w:t xml:space="preserve"> </w:t>
      </w:r>
      <w:r w:rsidRPr="00474014">
        <w:rPr>
          <w:sz w:val="28"/>
          <w:szCs w:val="28"/>
        </w:rPr>
        <w:t>экспертизы</w:t>
      </w:r>
      <w:r w:rsidR="006753C2" w:rsidRPr="00474014">
        <w:rPr>
          <w:sz w:val="28"/>
          <w:szCs w:val="28"/>
        </w:rPr>
        <w:t xml:space="preserve"> </w:t>
      </w:r>
      <w:r w:rsidR="00742623" w:rsidRPr="00474014">
        <w:rPr>
          <w:sz w:val="28"/>
          <w:szCs w:val="28"/>
        </w:rPr>
        <w:t>проект</w:t>
      </w:r>
      <w:r w:rsidRPr="00474014">
        <w:rPr>
          <w:sz w:val="28"/>
          <w:szCs w:val="28"/>
        </w:rPr>
        <w:t>а</w:t>
      </w:r>
      <w:r w:rsidR="006753C2" w:rsidRPr="00474014">
        <w:rPr>
          <w:sz w:val="28"/>
          <w:szCs w:val="28"/>
        </w:rPr>
        <w:t xml:space="preserve"> </w:t>
      </w:r>
      <w:r w:rsidR="00742623" w:rsidRPr="00474014">
        <w:rPr>
          <w:sz w:val="28"/>
          <w:szCs w:val="28"/>
        </w:rPr>
        <w:t>областного</w:t>
      </w:r>
      <w:r w:rsidR="006753C2" w:rsidRPr="00474014">
        <w:rPr>
          <w:sz w:val="28"/>
          <w:szCs w:val="28"/>
        </w:rPr>
        <w:t xml:space="preserve"> </w:t>
      </w:r>
      <w:r w:rsidR="00742623" w:rsidRPr="00474014">
        <w:rPr>
          <w:sz w:val="28"/>
          <w:szCs w:val="28"/>
        </w:rPr>
        <w:t>закона</w:t>
      </w:r>
    </w:p>
    <w:p w14:paraId="2CF5BC51" w14:textId="692D350C" w:rsidR="00571A9D" w:rsidRPr="00474014" w:rsidRDefault="006753C2" w:rsidP="00742623">
      <w:pPr>
        <w:jc w:val="center"/>
        <w:rPr>
          <w:bCs/>
          <w:sz w:val="28"/>
          <w:szCs w:val="28"/>
        </w:rPr>
      </w:pPr>
      <w:r w:rsidRPr="00474014">
        <w:rPr>
          <w:sz w:val="28"/>
          <w:szCs w:val="28"/>
        </w:rPr>
        <w:t xml:space="preserve"> </w:t>
      </w:r>
      <w:r w:rsidR="00742623" w:rsidRPr="00474014">
        <w:rPr>
          <w:sz w:val="28"/>
          <w:szCs w:val="28"/>
        </w:rPr>
        <w:t>«</w:t>
      </w:r>
      <w:r w:rsidR="00742623" w:rsidRPr="00474014">
        <w:rPr>
          <w:bCs/>
          <w:sz w:val="28"/>
          <w:szCs w:val="28"/>
        </w:rPr>
        <w:t>Об</w:t>
      </w:r>
      <w:r w:rsidRPr="00474014">
        <w:rPr>
          <w:bCs/>
          <w:sz w:val="28"/>
          <w:szCs w:val="28"/>
        </w:rPr>
        <w:t xml:space="preserve"> </w:t>
      </w:r>
      <w:r w:rsidR="00742623" w:rsidRPr="00474014">
        <w:rPr>
          <w:bCs/>
          <w:sz w:val="28"/>
          <w:szCs w:val="28"/>
        </w:rPr>
        <w:t>областном</w:t>
      </w:r>
      <w:r w:rsidRPr="00474014">
        <w:rPr>
          <w:bCs/>
          <w:sz w:val="28"/>
          <w:szCs w:val="28"/>
        </w:rPr>
        <w:t xml:space="preserve"> </w:t>
      </w:r>
      <w:r w:rsidR="00742623" w:rsidRPr="00474014">
        <w:rPr>
          <w:bCs/>
          <w:sz w:val="28"/>
          <w:szCs w:val="28"/>
        </w:rPr>
        <w:t>бюджете</w:t>
      </w:r>
      <w:r w:rsidRPr="00474014">
        <w:rPr>
          <w:bCs/>
          <w:sz w:val="28"/>
          <w:szCs w:val="28"/>
        </w:rPr>
        <w:t xml:space="preserve"> </w:t>
      </w:r>
      <w:r w:rsidR="00742623" w:rsidRPr="00474014">
        <w:rPr>
          <w:bCs/>
          <w:sz w:val="28"/>
          <w:szCs w:val="28"/>
        </w:rPr>
        <w:t>на</w:t>
      </w:r>
      <w:r w:rsidRPr="00474014">
        <w:rPr>
          <w:bCs/>
          <w:sz w:val="28"/>
          <w:szCs w:val="28"/>
        </w:rPr>
        <w:t xml:space="preserve"> </w:t>
      </w:r>
      <w:r w:rsidR="00742623" w:rsidRPr="00474014">
        <w:rPr>
          <w:bCs/>
          <w:sz w:val="28"/>
          <w:szCs w:val="28"/>
        </w:rPr>
        <w:t>20</w:t>
      </w:r>
      <w:r w:rsidR="004257D1" w:rsidRPr="00474014">
        <w:rPr>
          <w:bCs/>
          <w:sz w:val="28"/>
          <w:szCs w:val="28"/>
        </w:rPr>
        <w:t>2</w:t>
      </w:r>
      <w:r w:rsidR="00B14246" w:rsidRPr="00474014">
        <w:rPr>
          <w:bCs/>
          <w:sz w:val="28"/>
          <w:szCs w:val="28"/>
        </w:rPr>
        <w:t>6</w:t>
      </w:r>
      <w:r w:rsidRPr="00474014">
        <w:rPr>
          <w:bCs/>
          <w:sz w:val="28"/>
          <w:szCs w:val="28"/>
        </w:rPr>
        <w:t xml:space="preserve"> </w:t>
      </w:r>
      <w:r w:rsidR="00742623" w:rsidRPr="00474014">
        <w:rPr>
          <w:bCs/>
          <w:sz w:val="28"/>
          <w:szCs w:val="28"/>
        </w:rPr>
        <w:t>год</w:t>
      </w:r>
    </w:p>
    <w:p w14:paraId="6A462E37" w14:textId="65CD882C" w:rsidR="00742623" w:rsidRPr="00474014" w:rsidRDefault="00964BE4" w:rsidP="00742623">
      <w:pPr>
        <w:jc w:val="center"/>
        <w:rPr>
          <w:bCs/>
          <w:sz w:val="28"/>
          <w:szCs w:val="28"/>
        </w:rPr>
      </w:pPr>
      <w:r w:rsidRPr="00474014">
        <w:rPr>
          <w:bCs/>
          <w:sz w:val="28"/>
          <w:szCs w:val="28"/>
        </w:rPr>
        <w:t>и</w:t>
      </w:r>
      <w:r w:rsidR="006753C2" w:rsidRPr="00474014">
        <w:rPr>
          <w:bCs/>
          <w:sz w:val="28"/>
          <w:szCs w:val="28"/>
        </w:rPr>
        <w:t xml:space="preserve"> </w:t>
      </w:r>
      <w:r w:rsidRPr="00474014">
        <w:rPr>
          <w:bCs/>
          <w:sz w:val="28"/>
          <w:szCs w:val="28"/>
        </w:rPr>
        <w:t>на</w:t>
      </w:r>
      <w:r w:rsidR="006753C2" w:rsidRPr="00474014">
        <w:rPr>
          <w:bCs/>
          <w:sz w:val="28"/>
          <w:szCs w:val="28"/>
        </w:rPr>
        <w:t xml:space="preserve"> </w:t>
      </w:r>
      <w:r w:rsidRPr="00474014">
        <w:rPr>
          <w:bCs/>
          <w:sz w:val="28"/>
          <w:szCs w:val="28"/>
        </w:rPr>
        <w:t>плановый</w:t>
      </w:r>
      <w:r w:rsidR="006753C2" w:rsidRPr="00474014">
        <w:rPr>
          <w:bCs/>
          <w:sz w:val="28"/>
          <w:szCs w:val="28"/>
        </w:rPr>
        <w:t xml:space="preserve"> </w:t>
      </w:r>
      <w:r w:rsidRPr="00474014">
        <w:rPr>
          <w:bCs/>
          <w:sz w:val="28"/>
          <w:szCs w:val="28"/>
        </w:rPr>
        <w:t>период</w:t>
      </w:r>
      <w:r w:rsidR="006753C2" w:rsidRPr="00474014">
        <w:rPr>
          <w:bCs/>
          <w:sz w:val="28"/>
          <w:szCs w:val="28"/>
        </w:rPr>
        <w:t xml:space="preserve"> </w:t>
      </w:r>
      <w:r w:rsidRPr="00474014">
        <w:rPr>
          <w:bCs/>
          <w:sz w:val="28"/>
          <w:szCs w:val="28"/>
        </w:rPr>
        <w:t>20</w:t>
      </w:r>
      <w:r w:rsidR="00CA5D5C" w:rsidRPr="00474014">
        <w:rPr>
          <w:bCs/>
          <w:sz w:val="28"/>
          <w:szCs w:val="28"/>
        </w:rPr>
        <w:t>2</w:t>
      </w:r>
      <w:r w:rsidR="00B14246" w:rsidRPr="00474014">
        <w:rPr>
          <w:bCs/>
          <w:sz w:val="28"/>
          <w:szCs w:val="28"/>
        </w:rPr>
        <w:t>7</w:t>
      </w:r>
      <w:r w:rsidR="006753C2" w:rsidRPr="00474014">
        <w:rPr>
          <w:bCs/>
          <w:sz w:val="28"/>
          <w:szCs w:val="28"/>
        </w:rPr>
        <w:t xml:space="preserve"> </w:t>
      </w:r>
      <w:r w:rsidRPr="00474014">
        <w:rPr>
          <w:bCs/>
          <w:sz w:val="28"/>
          <w:szCs w:val="28"/>
        </w:rPr>
        <w:t>и</w:t>
      </w:r>
      <w:r w:rsidR="006753C2" w:rsidRPr="00474014">
        <w:rPr>
          <w:bCs/>
          <w:sz w:val="28"/>
          <w:szCs w:val="28"/>
        </w:rPr>
        <w:t xml:space="preserve"> </w:t>
      </w:r>
      <w:r w:rsidRPr="00474014">
        <w:rPr>
          <w:bCs/>
          <w:sz w:val="28"/>
          <w:szCs w:val="28"/>
        </w:rPr>
        <w:t>20</w:t>
      </w:r>
      <w:r w:rsidR="0005530D" w:rsidRPr="00474014">
        <w:rPr>
          <w:bCs/>
          <w:sz w:val="28"/>
          <w:szCs w:val="28"/>
        </w:rPr>
        <w:t>2</w:t>
      </w:r>
      <w:r w:rsidR="00B14246" w:rsidRPr="00474014">
        <w:rPr>
          <w:bCs/>
          <w:sz w:val="28"/>
          <w:szCs w:val="28"/>
        </w:rPr>
        <w:t>8</w:t>
      </w:r>
      <w:r w:rsidR="006753C2" w:rsidRPr="00474014">
        <w:rPr>
          <w:bCs/>
          <w:sz w:val="28"/>
          <w:szCs w:val="28"/>
        </w:rPr>
        <w:t xml:space="preserve"> </w:t>
      </w:r>
      <w:r w:rsidRPr="00474014">
        <w:rPr>
          <w:bCs/>
          <w:sz w:val="28"/>
          <w:szCs w:val="28"/>
        </w:rPr>
        <w:t>годов</w:t>
      </w:r>
      <w:r w:rsidR="00797064" w:rsidRPr="00474014">
        <w:rPr>
          <w:bCs/>
          <w:sz w:val="28"/>
          <w:szCs w:val="28"/>
        </w:rPr>
        <w:t>»</w:t>
      </w:r>
    </w:p>
    <w:p w14:paraId="2167D610" w14:textId="77777777" w:rsidR="00333ADF" w:rsidRPr="00474014" w:rsidRDefault="00333ADF" w:rsidP="007E2089">
      <w:pPr>
        <w:ind w:firstLine="851"/>
        <w:jc w:val="both"/>
        <w:rPr>
          <w:sz w:val="28"/>
          <w:szCs w:val="28"/>
        </w:rPr>
      </w:pPr>
    </w:p>
    <w:p w14:paraId="278BF4BD" w14:textId="6C760B15" w:rsidR="00300853" w:rsidRPr="00474014" w:rsidRDefault="00300853" w:rsidP="00300853">
      <w:pPr>
        <w:pStyle w:val="af5"/>
        <w:jc w:val="center"/>
        <w:rPr>
          <w:sz w:val="28"/>
          <w:szCs w:val="28"/>
        </w:rPr>
      </w:pPr>
      <w:r w:rsidRPr="00474014">
        <w:rPr>
          <w:rFonts w:ascii="Times New Roman" w:hAnsi="Times New Roman"/>
          <w:sz w:val="28"/>
          <w:szCs w:val="28"/>
        </w:rPr>
        <w:t>г.</w:t>
      </w:r>
      <w:r w:rsidR="006753C2" w:rsidRPr="00474014">
        <w:rPr>
          <w:rFonts w:ascii="Times New Roman" w:hAnsi="Times New Roman"/>
          <w:sz w:val="28"/>
          <w:szCs w:val="28"/>
        </w:rPr>
        <w:t xml:space="preserve"> </w:t>
      </w:r>
      <w:r w:rsidRPr="00474014">
        <w:rPr>
          <w:rFonts w:ascii="Times New Roman" w:hAnsi="Times New Roman"/>
          <w:sz w:val="28"/>
          <w:szCs w:val="28"/>
        </w:rPr>
        <w:t>Архангельск</w:t>
      </w:r>
      <w:r w:rsidR="006753C2" w:rsidRPr="00474014">
        <w:rPr>
          <w:rFonts w:ascii="Times New Roman" w:hAnsi="Times New Roman"/>
          <w:sz w:val="28"/>
          <w:szCs w:val="28"/>
        </w:rPr>
        <w:t xml:space="preserve">                                                                                  </w:t>
      </w:r>
      <w:r w:rsidR="001D246F" w:rsidRPr="00474014">
        <w:rPr>
          <w:rFonts w:ascii="Times New Roman" w:hAnsi="Times New Roman"/>
          <w:sz w:val="28"/>
          <w:szCs w:val="28"/>
        </w:rPr>
        <w:t>17</w:t>
      </w:r>
      <w:r w:rsidR="006753C2" w:rsidRPr="00474014">
        <w:rPr>
          <w:rFonts w:ascii="Times New Roman" w:hAnsi="Times New Roman"/>
          <w:sz w:val="28"/>
          <w:szCs w:val="28"/>
        </w:rPr>
        <w:t xml:space="preserve"> </w:t>
      </w:r>
      <w:r w:rsidR="004D7E33" w:rsidRPr="00474014">
        <w:rPr>
          <w:rFonts w:ascii="Times New Roman" w:hAnsi="Times New Roman"/>
          <w:sz w:val="28"/>
          <w:szCs w:val="28"/>
        </w:rPr>
        <w:t>ноября</w:t>
      </w:r>
      <w:r w:rsidR="006753C2" w:rsidRPr="00474014">
        <w:rPr>
          <w:rFonts w:ascii="Times New Roman" w:hAnsi="Times New Roman"/>
          <w:sz w:val="28"/>
          <w:szCs w:val="28"/>
        </w:rPr>
        <w:t xml:space="preserve"> </w:t>
      </w:r>
      <w:r w:rsidRPr="00474014">
        <w:rPr>
          <w:rFonts w:ascii="Times New Roman" w:hAnsi="Times New Roman"/>
          <w:sz w:val="28"/>
          <w:szCs w:val="28"/>
        </w:rPr>
        <w:t>202</w:t>
      </w:r>
      <w:r w:rsidR="00B14246" w:rsidRPr="00474014">
        <w:rPr>
          <w:rFonts w:ascii="Times New Roman" w:hAnsi="Times New Roman"/>
          <w:sz w:val="28"/>
          <w:szCs w:val="28"/>
        </w:rPr>
        <w:t>5</w:t>
      </w:r>
      <w:r w:rsidR="006753C2" w:rsidRPr="00474014">
        <w:rPr>
          <w:rFonts w:ascii="Times New Roman" w:hAnsi="Times New Roman"/>
          <w:sz w:val="28"/>
          <w:szCs w:val="28"/>
        </w:rPr>
        <w:t xml:space="preserve"> </w:t>
      </w:r>
      <w:r w:rsidRPr="00474014">
        <w:rPr>
          <w:rFonts w:ascii="Times New Roman" w:hAnsi="Times New Roman"/>
          <w:sz w:val="28"/>
          <w:szCs w:val="28"/>
        </w:rPr>
        <w:t>г.</w:t>
      </w:r>
    </w:p>
    <w:p w14:paraId="3F38B0BB" w14:textId="77777777" w:rsidR="00300853" w:rsidRPr="00474014" w:rsidRDefault="00300853" w:rsidP="00A03BF4">
      <w:pPr>
        <w:ind w:firstLine="709"/>
        <w:jc w:val="both"/>
        <w:rPr>
          <w:sz w:val="28"/>
          <w:szCs w:val="28"/>
        </w:rPr>
      </w:pPr>
    </w:p>
    <w:p w14:paraId="7CE0C701" w14:textId="156FA4AB" w:rsidR="00300853" w:rsidRPr="00474014" w:rsidRDefault="00300853" w:rsidP="00A03BF4">
      <w:pPr>
        <w:ind w:firstLine="709"/>
        <w:jc w:val="both"/>
        <w:rPr>
          <w:sz w:val="28"/>
          <w:szCs w:val="28"/>
        </w:rPr>
      </w:pPr>
      <w:r w:rsidRPr="00474014">
        <w:rPr>
          <w:sz w:val="28"/>
          <w:szCs w:val="28"/>
        </w:rPr>
        <w:t>Контрольно-счетной</w:t>
      </w:r>
      <w:r w:rsidR="006753C2" w:rsidRPr="00474014">
        <w:rPr>
          <w:sz w:val="28"/>
          <w:szCs w:val="28"/>
        </w:rPr>
        <w:t xml:space="preserve"> </w:t>
      </w:r>
      <w:r w:rsidRPr="00474014">
        <w:rPr>
          <w:sz w:val="28"/>
          <w:szCs w:val="28"/>
        </w:rPr>
        <w:t>палатой</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соответствии</w:t>
      </w:r>
      <w:r w:rsidR="006753C2" w:rsidRPr="00474014">
        <w:rPr>
          <w:sz w:val="28"/>
          <w:szCs w:val="28"/>
        </w:rPr>
        <w:t xml:space="preserve"> </w:t>
      </w:r>
      <w:r w:rsidRPr="00474014">
        <w:rPr>
          <w:sz w:val="28"/>
          <w:szCs w:val="28"/>
        </w:rPr>
        <w:t>со</w:t>
      </w:r>
      <w:r w:rsidR="006753C2" w:rsidRPr="00474014">
        <w:rPr>
          <w:sz w:val="28"/>
          <w:szCs w:val="28"/>
        </w:rPr>
        <w:t xml:space="preserve"> </w:t>
      </w:r>
      <w:r w:rsidRPr="00474014">
        <w:rPr>
          <w:sz w:val="28"/>
          <w:szCs w:val="28"/>
        </w:rPr>
        <w:t>ст.</w:t>
      </w:r>
      <w:r w:rsidR="006753C2" w:rsidRPr="00474014">
        <w:rPr>
          <w:sz w:val="28"/>
          <w:szCs w:val="28"/>
        </w:rPr>
        <w:t xml:space="preserve"> </w:t>
      </w:r>
      <w:r w:rsidRPr="00474014">
        <w:rPr>
          <w:sz w:val="28"/>
          <w:szCs w:val="28"/>
        </w:rPr>
        <w:t>8</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закона</w:t>
      </w:r>
      <w:r w:rsidR="006753C2" w:rsidRPr="00474014">
        <w:rPr>
          <w:sz w:val="28"/>
          <w:szCs w:val="28"/>
        </w:rPr>
        <w:t xml:space="preserve"> </w:t>
      </w:r>
      <w:r w:rsidRPr="00474014">
        <w:rPr>
          <w:sz w:val="28"/>
          <w:szCs w:val="28"/>
        </w:rPr>
        <w:t>от</w:t>
      </w:r>
      <w:r w:rsidR="006753C2" w:rsidRPr="00474014">
        <w:rPr>
          <w:sz w:val="28"/>
          <w:szCs w:val="28"/>
        </w:rPr>
        <w:t xml:space="preserve"> </w:t>
      </w:r>
      <w:r w:rsidRPr="00474014">
        <w:rPr>
          <w:sz w:val="28"/>
          <w:szCs w:val="28"/>
        </w:rPr>
        <w:t>30.05.2011</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288-22-ОЗ</w:t>
      </w:r>
      <w:r w:rsidR="006753C2" w:rsidRPr="00474014">
        <w:rPr>
          <w:sz w:val="28"/>
          <w:szCs w:val="28"/>
        </w:rPr>
        <w:t xml:space="preserve"> </w:t>
      </w:r>
      <w:r w:rsidRPr="00474014">
        <w:rPr>
          <w:sz w:val="28"/>
          <w:szCs w:val="28"/>
        </w:rPr>
        <w:t>«О</w:t>
      </w:r>
      <w:r w:rsidR="006753C2" w:rsidRPr="00474014">
        <w:rPr>
          <w:sz w:val="28"/>
          <w:szCs w:val="28"/>
        </w:rPr>
        <w:t xml:space="preserve"> </w:t>
      </w:r>
      <w:r w:rsidRPr="00474014">
        <w:rPr>
          <w:sz w:val="28"/>
          <w:szCs w:val="28"/>
        </w:rPr>
        <w:t>контрольно-счетной</w:t>
      </w:r>
      <w:r w:rsidR="006753C2" w:rsidRPr="00474014">
        <w:rPr>
          <w:sz w:val="28"/>
          <w:szCs w:val="28"/>
        </w:rPr>
        <w:t xml:space="preserve"> </w:t>
      </w:r>
      <w:r w:rsidRPr="00474014">
        <w:rPr>
          <w:sz w:val="28"/>
          <w:szCs w:val="28"/>
        </w:rPr>
        <w:t>палате</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ст.</w:t>
      </w:r>
      <w:r w:rsidR="006753C2" w:rsidRPr="00474014">
        <w:rPr>
          <w:sz w:val="28"/>
          <w:szCs w:val="28"/>
        </w:rPr>
        <w:t xml:space="preserve"> </w:t>
      </w:r>
      <w:r w:rsidRPr="00474014">
        <w:rPr>
          <w:sz w:val="28"/>
          <w:szCs w:val="28"/>
        </w:rPr>
        <w:t>17</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закона</w:t>
      </w:r>
      <w:r w:rsidR="006753C2" w:rsidRPr="00474014">
        <w:rPr>
          <w:sz w:val="28"/>
          <w:szCs w:val="28"/>
        </w:rPr>
        <w:t xml:space="preserve"> </w:t>
      </w:r>
      <w:r w:rsidRPr="00474014">
        <w:rPr>
          <w:sz w:val="28"/>
          <w:szCs w:val="28"/>
        </w:rPr>
        <w:t>от</w:t>
      </w:r>
      <w:r w:rsidR="006753C2" w:rsidRPr="00474014">
        <w:rPr>
          <w:sz w:val="28"/>
          <w:szCs w:val="28"/>
        </w:rPr>
        <w:t xml:space="preserve"> </w:t>
      </w:r>
      <w:r w:rsidRPr="00474014">
        <w:rPr>
          <w:sz w:val="28"/>
          <w:szCs w:val="28"/>
        </w:rPr>
        <w:t>23.09.2008</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562-29-ОЗ</w:t>
      </w:r>
      <w:r w:rsidR="006753C2" w:rsidRPr="00474014">
        <w:rPr>
          <w:sz w:val="28"/>
          <w:szCs w:val="28"/>
        </w:rPr>
        <w:t xml:space="preserve"> </w:t>
      </w:r>
      <w:r w:rsidRPr="00474014">
        <w:rPr>
          <w:sz w:val="28"/>
          <w:szCs w:val="28"/>
        </w:rPr>
        <w:t>«О</w:t>
      </w:r>
      <w:r w:rsidR="006753C2" w:rsidRPr="00474014">
        <w:rPr>
          <w:sz w:val="28"/>
          <w:szCs w:val="28"/>
        </w:rPr>
        <w:t xml:space="preserve"> </w:t>
      </w:r>
      <w:r w:rsidRPr="00474014">
        <w:rPr>
          <w:sz w:val="28"/>
          <w:szCs w:val="28"/>
        </w:rPr>
        <w:t>бюджетном</w:t>
      </w:r>
      <w:r w:rsidR="006753C2" w:rsidRPr="00474014">
        <w:rPr>
          <w:sz w:val="28"/>
          <w:szCs w:val="28"/>
        </w:rPr>
        <w:t xml:space="preserve"> </w:t>
      </w:r>
      <w:r w:rsidRPr="00474014">
        <w:rPr>
          <w:sz w:val="28"/>
          <w:szCs w:val="28"/>
        </w:rPr>
        <w:t>процессе</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00660E5A" w:rsidRPr="00474014">
        <w:rPr>
          <w:sz w:val="28"/>
          <w:szCs w:val="28"/>
        </w:rPr>
        <w:t>(далее</w:t>
      </w:r>
      <w:r w:rsidR="006753C2" w:rsidRPr="00474014">
        <w:rPr>
          <w:sz w:val="28"/>
          <w:szCs w:val="28"/>
        </w:rPr>
        <w:t xml:space="preserve"> </w:t>
      </w:r>
      <w:r w:rsidR="00660E5A" w:rsidRPr="00474014">
        <w:rPr>
          <w:sz w:val="28"/>
          <w:szCs w:val="28"/>
        </w:rPr>
        <w:t>–</w:t>
      </w:r>
      <w:r w:rsidR="006753C2" w:rsidRPr="00474014">
        <w:rPr>
          <w:sz w:val="28"/>
          <w:szCs w:val="28"/>
        </w:rPr>
        <w:t xml:space="preserve"> </w:t>
      </w:r>
      <w:r w:rsidR="00660E5A" w:rsidRPr="00474014">
        <w:rPr>
          <w:sz w:val="28"/>
          <w:szCs w:val="28"/>
        </w:rPr>
        <w:t>закон</w:t>
      </w:r>
      <w:r w:rsidR="006753C2" w:rsidRPr="00474014">
        <w:rPr>
          <w:sz w:val="28"/>
          <w:szCs w:val="28"/>
        </w:rPr>
        <w:t xml:space="preserve"> </w:t>
      </w:r>
      <w:r w:rsidR="00660E5A" w:rsidRPr="00474014">
        <w:rPr>
          <w:sz w:val="28"/>
          <w:szCs w:val="28"/>
        </w:rPr>
        <w:t>о</w:t>
      </w:r>
      <w:r w:rsidR="006753C2" w:rsidRPr="00474014">
        <w:rPr>
          <w:sz w:val="28"/>
          <w:szCs w:val="28"/>
        </w:rPr>
        <w:t xml:space="preserve"> </w:t>
      </w:r>
      <w:r w:rsidR="00660E5A" w:rsidRPr="00474014">
        <w:rPr>
          <w:sz w:val="28"/>
          <w:szCs w:val="28"/>
        </w:rPr>
        <w:t>бюджетном</w:t>
      </w:r>
      <w:r w:rsidR="006753C2" w:rsidRPr="00474014">
        <w:rPr>
          <w:sz w:val="28"/>
          <w:szCs w:val="28"/>
        </w:rPr>
        <w:t xml:space="preserve"> </w:t>
      </w:r>
      <w:r w:rsidR="00660E5A" w:rsidRPr="00474014">
        <w:rPr>
          <w:sz w:val="28"/>
          <w:szCs w:val="28"/>
        </w:rPr>
        <w:t>процессе)</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пунктом</w:t>
      </w:r>
      <w:r w:rsidR="006753C2" w:rsidRPr="00474014">
        <w:rPr>
          <w:sz w:val="28"/>
          <w:szCs w:val="28"/>
        </w:rPr>
        <w:t xml:space="preserve"> </w:t>
      </w:r>
      <w:r w:rsidRPr="00474014">
        <w:rPr>
          <w:sz w:val="28"/>
          <w:szCs w:val="28"/>
        </w:rPr>
        <w:t>1.1.1</w:t>
      </w:r>
      <w:r w:rsidR="006753C2" w:rsidRPr="00474014">
        <w:rPr>
          <w:sz w:val="28"/>
          <w:szCs w:val="28"/>
        </w:rPr>
        <w:t xml:space="preserve"> </w:t>
      </w:r>
      <w:r w:rsidRPr="00474014">
        <w:rPr>
          <w:sz w:val="28"/>
          <w:szCs w:val="28"/>
        </w:rPr>
        <w:t>Плана</w:t>
      </w:r>
      <w:r w:rsidR="006753C2" w:rsidRPr="00474014">
        <w:rPr>
          <w:sz w:val="28"/>
          <w:szCs w:val="28"/>
        </w:rPr>
        <w:t xml:space="preserve"> </w:t>
      </w:r>
      <w:r w:rsidR="00CA6F9F" w:rsidRPr="00474014">
        <w:rPr>
          <w:sz w:val="28"/>
          <w:szCs w:val="28"/>
        </w:rPr>
        <w:t>работы</w:t>
      </w:r>
      <w:r w:rsidR="006753C2" w:rsidRPr="00474014">
        <w:rPr>
          <w:sz w:val="28"/>
          <w:szCs w:val="28"/>
        </w:rPr>
        <w:t xml:space="preserve"> </w:t>
      </w:r>
      <w:r w:rsidRPr="00474014">
        <w:rPr>
          <w:sz w:val="28"/>
          <w:szCs w:val="28"/>
        </w:rPr>
        <w:t>контрольно-счетной</w:t>
      </w:r>
      <w:r w:rsidR="006753C2" w:rsidRPr="00474014">
        <w:rPr>
          <w:sz w:val="28"/>
          <w:szCs w:val="28"/>
        </w:rPr>
        <w:t xml:space="preserve"> </w:t>
      </w:r>
      <w:r w:rsidRPr="00474014">
        <w:rPr>
          <w:sz w:val="28"/>
          <w:szCs w:val="28"/>
        </w:rPr>
        <w:t>палаты</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4D7E33" w:rsidRPr="00474014">
        <w:rPr>
          <w:sz w:val="28"/>
          <w:szCs w:val="28"/>
        </w:rPr>
        <w:t>4</w:t>
      </w:r>
      <w:r w:rsidR="006753C2" w:rsidRPr="00474014">
        <w:rPr>
          <w:sz w:val="28"/>
          <w:szCs w:val="28"/>
        </w:rPr>
        <w:t xml:space="preserve"> </w:t>
      </w:r>
      <w:r w:rsidRPr="00474014">
        <w:rPr>
          <w:sz w:val="28"/>
          <w:szCs w:val="28"/>
        </w:rPr>
        <w:t>год</w:t>
      </w:r>
      <w:r w:rsidR="006753C2" w:rsidRPr="00474014">
        <w:rPr>
          <w:sz w:val="28"/>
          <w:szCs w:val="28"/>
        </w:rPr>
        <w:t xml:space="preserve"> </w:t>
      </w:r>
      <w:r w:rsidRPr="00474014">
        <w:rPr>
          <w:sz w:val="28"/>
          <w:szCs w:val="28"/>
        </w:rPr>
        <w:t>проведена</w:t>
      </w:r>
      <w:r w:rsidR="006753C2" w:rsidRPr="00474014">
        <w:rPr>
          <w:sz w:val="28"/>
          <w:szCs w:val="28"/>
        </w:rPr>
        <w:t xml:space="preserve"> </w:t>
      </w:r>
      <w:r w:rsidRPr="00474014">
        <w:rPr>
          <w:sz w:val="28"/>
          <w:szCs w:val="28"/>
        </w:rPr>
        <w:t>экспертиза</w:t>
      </w:r>
      <w:r w:rsidR="006753C2" w:rsidRPr="00474014">
        <w:rPr>
          <w:sz w:val="28"/>
          <w:szCs w:val="28"/>
        </w:rPr>
        <w:t xml:space="preserve"> </w:t>
      </w:r>
      <w:r w:rsidRPr="00474014">
        <w:rPr>
          <w:sz w:val="28"/>
          <w:szCs w:val="28"/>
        </w:rPr>
        <w:t>проекта</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закона</w:t>
      </w:r>
      <w:r w:rsidR="006753C2" w:rsidRPr="00474014">
        <w:rPr>
          <w:sz w:val="28"/>
          <w:szCs w:val="28"/>
        </w:rPr>
        <w:t xml:space="preserve"> </w:t>
      </w:r>
      <w:r w:rsidR="003E09C9" w:rsidRPr="00474014">
        <w:rPr>
          <w:sz w:val="28"/>
          <w:szCs w:val="28"/>
        </w:rPr>
        <w:t>№</w:t>
      </w:r>
      <w:r w:rsidR="006753C2" w:rsidRPr="00474014">
        <w:rPr>
          <w:sz w:val="28"/>
          <w:szCs w:val="28"/>
        </w:rPr>
        <w:t xml:space="preserve"> </w:t>
      </w:r>
      <w:r w:rsidR="00F17277" w:rsidRPr="00474014">
        <w:rPr>
          <w:sz w:val="28"/>
          <w:szCs w:val="28"/>
        </w:rPr>
        <w:t>пз8/</w:t>
      </w:r>
      <w:r w:rsidR="00875E75" w:rsidRPr="00474014">
        <w:rPr>
          <w:sz w:val="28"/>
          <w:szCs w:val="28"/>
        </w:rPr>
        <w:t>327</w:t>
      </w:r>
      <w:r w:rsidR="006753C2" w:rsidRPr="00474014">
        <w:rPr>
          <w:sz w:val="28"/>
          <w:szCs w:val="28"/>
        </w:rPr>
        <w:t xml:space="preserve"> </w:t>
      </w:r>
      <w:r w:rsidRPr="00474014">
        <w:rPr>
          <w:sz w:val="28"/>
          <w:szCs w:val="28"/>
        </w:rPr>
        <w:t>«Об</w:t>
      </w:r>
      <w:r w:rsidR="006753C2" w:rsidRPr="00474014">
        <w:rPr>
          <w:sz w:val="28"/>
          <w:szCs w:val="28"/>
        </w:rPr>
        <w:t xml:space="preserve"> </w:t>
      </w:r>
      <w:r w:rsidRPr="00474014">
        <w:rPr>
          <w:sz w:val="28"/>
          <w:szCs w:val="28"/>
        </w:rPr>
        <w:t>областном</w:t>
      </w:r>
      <w:r w:rsidR="006753C2" w:rsidRPr="00474014">
        <w:rPr>
          <w:sz w:val="28"/>
          <w:szCs w:val="28"/>
        </w:rPr>
        <w:t xml:space="preserve"> </w:t>
      </w:r>
      <w:r w:rsidRPr="00474014">
        <w:rPr>
          <w:sz w:val="28"/>
          <w:szCs w:val="28"/>
        </w:rPr>
        <w:t>бюджете</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B14246" w:rsidRPr="00474014">
        <w:rPr>
          <w:sz w:val="28"/>
          <w:szCs w:val="28"/>
        </w:rPr>
        <w:t>6</w:t>
      </w:r>
      <w:r w:rsidR="006753C2" w:rsidRPr="00474014">
        <w:rPr>
          <w:sz w:val="28"/>
          <w:szCs w:val="28"/>
        </w:rPr>
        <w:t xml:space="preserve"> </w:t>
      </w:r>
      <w:r w:rsidRPr="00474014">
        <w:rPr>
          <w:sz w:val="28"/>
          <w:szCs w:val="28"/>
        </w:rPr>
        <w:t>год</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плановый</w:t>
      </w:r>
      <w:r w:rsidR="006753C2" w:rsidRPr="00474014">
        <w:rPr>
          <w:sz w:val="28"/>
          <w:szCs w:val="28"/>
        </w:rPr>
        <w:t xml:space="preserve"> </w:t>
      </w:r>
      <w:r w:rsidRPr="00474014">
        <w:rPr>
          <w:sz w:val="28"/>
          <w:szCs w:val="28"/>
        </w:rPr>
        <w:t>период</w:t>
      </w:r>
      <w:r w:rsidR="006753C2" w:rsidRPr="00474014">
        <w:rPr>
          <w:sz w:val="28"/>
          <w:szCs w:val="28"/>
        </w:rPr>
        <w:t xml:space="preserve"> </w:t>
      </w:r>
      <w:r w:rsidRPr="00474014">
        <w:rPr>
          <w:sz w:val="28"/>
          <w:szCs w:val="28"/>
        </w:rPr>
        <w:t>202</w:t>
      </w:r>
      <w:r w:rsidR="00B14246" w:rsidRPr="00474014">
        <w:rPr>
          <w:sz w:val="28"/>
          <w:szCs w:val="28"/>
        </w:rPr>
        <w:t>7</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202</w:t>
      </w:r>
      <w:r w:rsidR="00B14246" w:rsidRPr="00474014">
        <w:rPr>
          <w:sz w:val="28"/>
          <w:szCs w:val="28"/>
        </w:rPr>
        <w:t>8</w:t>
      </w:r>
      <w:r w:rsidR="006753C2" w:rsidRPr="00474014">
        <w:rPr>
          <w:sz w:val="28"/>
          <w:szCs w:val="28"/>
        </w:rPr>
        <w:t xml:space="preserve"> </w:t>
      </w:r>
      <w:r w:rsidRPr="00474014">
        <w:rPr>
          <w:sz w:val="28"/>
          <w:szCs w:val="28"/>
        </w:rPr>
        <w:t>годов»</w:t>
      </w:r>
      <w:r w:rsidR="006753C2" w:rsidRPr="00474014">
        <w:rPr>
          <w:sz w:val="28"/>
          <w:szCs w:val="28"/>
        </w:rPr>
        <w:t xml:space="preserve"> </w:t>
      </w:r>
      <w:r w:rsidRPr="00474014">
        <w:rPr>
          <w:sz w:val="28"/>
          <w:szCs w:val="28"/>
        </w:rPr>
        <w:t>(далее</w:t>
      </w:r>
      <w:r w:rsidR="006753C2" w:rsidRPr="00474014">
        <w:rPr>
          <w:sz w:val="28"/>
          <w:szCs w:val="28"/>
        </w:rPr>
        <w:t xml:space="preserve"> </w:t>
      </w:r>
      <w:r w:rsidRPr="00474014">
        <w:rPr>
          <w:sz w:val="28"/>
          <w:szCs w:val="28"/>
        </w:rPr>
        <w:t>–</w:t>
      </w:r>
      <w:r w:rsidR="006753C2" w:rsidRPr="00474014">
        <w:rPr>
          <w:sz w:val="28"/>
          <w:szCs w:val="28"/>
        </w:rPr>
        <w:t xml:space="preserve"> </w:t>
      </w:r>
      <w:r w:rsidR="006002FB" w:rsidRPr="00474014">
        <w:rPr>
          <w:sz w:val="28"/>
          <w:szCs w:val="28"/>
        </w:rPr>
        <w:t>з</w:t>
      </w:r>
      <w:r w:rsidRPr="00474014">
        <w:rPr>
          <w:sz w:val="28"/>
          <w:szCs w:val="28"/>
        </w:rPr>
        <w:t>аконопроект),</w:t>
      </w:r>
      <w:r w:rsidR="006753C2" w:rsidRPr="00474014">
        <w:rPr>
          <w:sz w:val="28"/>
          <w:szCs w:val="28"/>
        </w:rPr>
        <w:t xml:space="preserve"> </w:t>
      </w:r>
      <w:r w:rsidRPr="00474014">
        <w:rPr>
          <w:sz w:val="28"/>
          <w:szCs w:val="28"/>
        </w:rPr>
        <w:t>по</w:t>
      </w:r>
      <w:r w:rsidR="006753C2" w:rsidRPr="00474014">
        <w:rPr>
          <w:sz w:val="28"/>
          <w:szCs w:val="28"/>
        </w:rPr>
        <w:t xml:space="preserve"> </w:t>
      </w:r>
      <w:r w:rsidRPr="00474014">
        <w:rPr>
          <w:sz w:val="28"/>
          <w:szCs w:val="28"/>
        </w:rPr>
        <w:t>результатам</w:t>
      </w:r>
      <w:r w:rsidR="006753C2" w:rsidRPr="00474014">
        <w:rPr>
          <w:sz w:val="28"/>
          <w:szCs w:val="28"/>
        </w:rPr>
        <w:t xml:space="preserve"> </w:t>
      </w:r>
      <w:r w:rsidRPr="00474014">
        <w:rPr>
          <w:sz w:val="28"/>
          <w:szCs w:val="28"/>
        </w:rPr>
        <w:t>которой</w:t>
      </w:r>
      <w:r w:rsidR="006753C2" w:rsidRPr="00474014">
        <w:rPr>
          <w:sz w:val="28"/>
          <w:szCs w:val="28"/>
        </w:rPr>
        <w:t xml:space="preserve"> </w:t>
      </w:r>
      <w:r w:rsidRPr="00474014">
        <w:rPr>
          <w:sz w:val="28"/>
          <w:szCs w:val="28"/>
        </w:rPr>
        <w:t>подготовлено</w:t>
      </w:r>
      <w:r w:rsidR="006753C2" w:rsidRPr="00474014">
        <w:rPr>
          <w:sz w:val="28"/>
          <w:szCs w:val="28"/>
        </w:rPr>
        <w:t xml:space="preserve"> </w:t>
      </w:r>
      <w:r w:rsidRPr="00474014">
        <w:rPr>
          <w:sz w:val="28"/>
          <w:szCs w:val="28"/>
        </w:rPr>
        <w:t>настоящее</w:t>
      </w:r>
      <w:r w:rsidR="006753C2" w:rsidRPr="00474014">
        <w:rPr>
          <w:sz w:val="28"/>
          <w:szCs w:val="28"/>
        </w:rPr>
        <w:t xml:space="preserve"> </w:t>
      </w:r>
      <w:r w:rsidRPr="00474014">
        <w:rPr>
          <w:sz w:val="28"/>
          <w:szCs w:val="28"/>
        </w:rPr>
        <w:t>заключение.</w:t>
      </w:r>
    </w:p>
    <w:p w14:paraId="563F5FBB" w14:textId="77900AD0" w:rsidR="00300853" w:rsidRPr="00474014" w:rsidRDefault="00300853" w:rsidP="009C3B3F">
      <w:pPr>
        <w:ind w:firstLine="709"/>
        <w:jc w:val="both"/>
        <w:rPr>
          <w:sz w:val="28"/>
          <w:szCs w:val="28"/>
        </w:rPr>
      </w:pPr>
      <w:r w:rsidRPr="00474014">
        <w:rPr>
          <w:sz w:val="28"/>
          <w:szCs w:val="28"/>
        </w:rPr>
        <w:t>При</w:t>
      </w:r>
      <w:r w:rsidR="006753C2" w:rsidRPr="00474014">
        <w:rPr>
          <w:sz w:val="28"/>
          <w:szCs w:val="28"/>
        </w:rPr>
        <w:t xml:space="preserve"> </w:t>
      </w:r>
      <w:r w:rsidRPr="00474014">
        <w:rPr>
          <w:sz w:val="28"/>
          <w:szCs w:val="28"/>
        </w:rPr>
        <w:t>подготовке</w:t>
      </w:r>
      <w:r w:rsidR="006753C2" w:rsidRPr="00474014">
        <w:rPr>
          <w:sz w:val="28"/>
          <w:szCs w:val="28"/>
        </w:rPr>
        <w:t xml:space="preserve"> </w:t>
      </w:r>
      <w:r w:rsidRPr="00474014">
        <w:rPr>
          <w:sz w:val="28"/>
          <w:szCs w:val="28"/>
        </w:rPr>
        <w:t>заключения</w:t>
      </w:r>
      <w:r w:rsidR="006753C2" w:rsidRPr="00474014">
        <w:rPr>
          <w:sz w:val="28"/>
          <w:szCs w:val="28"/>
        </w:rPr>
        <w:t xml:space="preserve"> </w:t>
      </w:r>
      <w:r w:rsidRPr="00474014">
        <w:rPr>
          <w:sz w:val="28"/>
          <w:szCs w:val="28"/>
        </w:rPr>
        <w:t>использованы</w:t>
      </w:r>
      <w:r w:rsidR="006753C2" w:rsidRPr="00474014">
        <w:rPr>
          <w:sz w:val="28"/>
          <w:szCs w:val="28"/>
        </w:rPr>
        <w:t xml:space="preserve"> </w:t>
      </w:r>
      <w:r w:rsidRPr="00474014">
        <w:rPr>
          <w:sz w:val="28"/>
          <w:szCs w:val="28"/>
        </w:rPr>
        <w:t>статистические</w:t>
      </w:r>
      <w:r w:rsidR="006753C2" w:rsidRPr="00474014">
        <w:rPr>
          <w:sz w:val="28"/>
          <w:szCs w:val="28"/>
        </w:rPr>
        <w:t xml:space="preserve"> </w:t>
      </w:r>
      <w:r w:rsidRPr="00474014">
        <w:rPr>
          <w:sz w:val="28"/>
          <w:szCs w:val="28"/>
        </w:rPr>
        <w:t>данные,</w:t>
      </w:r>
      <w:r w:rsidR="006753C2" w:rsidRPr="00474014">
        <w:rPr>
          <w:sz w:val="28"/>
          <w:szCs w:val="28"/>
        </w:rPr>
        <w:t xml:space="preserve"> </w:t>
      </w:r>
      <w:r w:rsidRPr="00474014">
        <w:rPr>
          <w:sz w:val="28"/>
          <w:szCs w:val="28"/>
        </w:rPr>
        <w:t>содержащиеся</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официальных</w:t>
      </w:r>
      <w:r w:rsidR="006753C2" w:rsidRPr="00474014">
        <w:rPr>
          <w:sz w:val="28"/>
          <w:szCs w:val="28"/>
        </w:rPr>
        <w:t xml:space="preserve"> </w:t>
      </w:r>
      <w:r w:rsidRPr="00474014">
        <w:rPr>
          <w:sz w:val="28"/>
          <w:szCs w:val="28"/>
        </w:rPr>
        <w:t>открытых</w:t>
      </w:r>
      <w:r w:rsidR="006753C2" w:rsidRPr="00474014">
        <w:rPr>
          <w:sz w:val="28"/>
          <w:szCs w:val="28"/>
        </w:rPr>
        <w:t xml:space="preserve"> </w:t>
      </w:r>
      <w:r w:rsidRPr="00474014">
        <w:rPr>
          <w:sz w:val="28"/>
          <w:szCs w:val="28"/>
        </w:rPr>
        <w:t>источниках</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сети</w:t>
      </w:r>
      <w:r w:rsidR="006753C2" w:rsidRPr="00474014">
        <w:rPr>
          <w:sz w:val="28"/>
          <w:szCs w:val="28"/>
        </w:rPr>
        <w:t xml:space="preserve"> </w:t>
      </w:r>
      <w:r w:rsidRPr="00474014">
        <w:rPr>
          <w:sz w:val="28"/>
          <w:szCs w:val="28"/>
        </w:rPr>
        <w:t>Интернет,</w:t>
      </w:r>
      <w:r w:rsidR="006753C2" w:rsidRPr="00474014">
        <w:rPr>
          <w:sz w:val="28"/>
          <w:szCs w:val="28"/>
        </w:rPr>
        <w:t xml:space="preserve"> </w:t>
      </w:r>
      <w:r w:rsidRPr="00474014">
        <w:rPr>
          <w:sz w:val="28"/>
          <w:szCs w:val="28"/>
        </w:rPr>
        <w:t>отчетность</w:t>
      </w:r>
      <w:r w:rsidR="006753C2" w:rsidRPr="00474014">
        <w:rPr>
          <w:sz w:val="28"/>
          <w:szCs w:val="28"/>
        </w:rPr>
        <w:t xml:space="preserve"> </w:t>
      </w:r>
      <w:r w:rsidRPr="00474014">
        <w:rPr>
          <w:sz w:val="28"/>
          <w:szCs w:val="28"/>
        </w:rPr>
        <w:t>об</w:t>
      </w:r>
      <w:r w:rsidR="006753C2" w:rsidRPr="00474014">
        <w:rPr>
          <w:sz w:val="28"/>
          <w:szCs w:val="28"/>
        </w:rPr>
        <w:t xml:space="preserve"> </w:t>
      </w:r>
      <w:r w:rsidRPr="00474014">
        <w:rPr>
          <w:sz w:val="28"/>
          <w:szCs w:val="28"/>
        </w:rPr>
        <w:t>исполнении</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009214A7" w:rsidRPr="00474014">
        <w:rPr>
          <w:sz w:val="28"/>
          <w:szCs w:val="28"/>
        </w:rPr>
        <w:t>и</w:t>
      </w:r>
      <w:r w:rsidR="006753C2" w:rsidRPr="00474014">
        <w:rPr>
          <w:sz w:val="28"/>
          <w:szCs w:val="28"/>
        </w:rPr>
        <w:t xml:space="preserve"> </w:t>
      </w:r>
      <w:r w:rsidR="009214A7" w:rsidRPr="00474014">
        <w:rPr>
          <w:sz w:val="28"/>
          <w:szCs w:val="28"/>
        </w:rPr>
        <w:t>консолидированного</w:t>
      </w:r>
      <w:r w:rsidR="006753C2" w:rsidRPr="00474014">
        <w:rPr>
          <w:sz w:val="28"/>
          <w:szCs w:val="28"/>
        </w:rPr>
        <w:t xml:space="preserve"> </w:t>
      </w:r>
      <w:r w:rsidRPr="00474014">
        <w:rPr>
          <w:sz w:val="28"/>
          <w:szCs w:val="28"/>
        </w:rPr>
        <w:t>бюджет</w:t>
      </w:r>
      <w:r w:rsidR="009214A7" w:rsidRPr="00474014">
        <w:rPr>
          <w:sz w:val="28"/>
          <w:szCs w:val="28"/>
        </w:rPr>
        <w:t>ов</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002B1F28" w:rsidRPr="00474014">
        <w:rPr>
          <w:sz w:val="28"/>
          <w:szCs w:val="28"/>
        </w:rPr>
        <w:t>сведения,</w:t>
      </w:r>
      <w:r w:rsidR="006753C2" w:rsidRPr="00474014">
        <w:rPr>
          <w:sz w:val="28"/>
          <w:szCs w:val="28"/>
        </w:rPr>
        <w:t xml:space="preserve"> </w:t>
      </w:r>
      <w:r w:rsidR="002B1F28" w:rsidRPr="00474014">
        <w:rPr>
          <w:sz w:val="28"/>
          <w:szCs w:val="28"/>
        </w:rPr>
        <w:t>содержащиеся</w:t>
      </w:r>
      <w:r w:rsidR="006753C2" w:rsidRPr="00474014">
        <w:rPr>
          <w:sz w:val="28"/>
          <w:szCs w:val="28"/>
        </w:rPr>
        <w:t xml:space="preserve"> </w:t>
      </w:r>
      <w:r w:rsidR="002B1F28" w:rsidRPr="00474014">
        <w:rPr>
          <w:sz w:val="28"/>
          <w:szCs w:val="28"/>
        </w:rPr>
        <w:t>в</w:t>
      </w:r>
      <w:r w:rsidR="006753C2" w:rsidRPr="00474014">
        <w:rPr>
          <w:sz w:val="28"/>
          <w:szCs w:val="28"/>
        </w:rPr>
        <w:t xml:space="preserve"> </w:t>
      </w:r>
      <w:r w:rsidR="002B1F28" w:rsidRPr="00474014">
        <w:rPr>
          <w:sz w:val="28"/>
          <w:szCs w:val="28"/>
        </w:rPr>
        <w:t>ГИС</w:t>
      </w:r>
      <w:r w:rsidR="006753C2" w:rsidRPr="00474014">
        <w:rPr>
          <w:sz w:val="28"/>
          <w:szCs w:val="28"/>
        </w:rPr>
        <w:t xml:space="preserve"> </w:t>
      </w:r>
      <w:r w:rsidR="002B1F28" w:rsidRPr="00474014">
        <w:rPr>
          <w:sz w:val="28"/>
          <w:szCs w:val="28"/>
        </w:rPr>
        <w:t>Архангельской</w:t>
      </w:r>
      <w:r w:rsidR="006753C2" w:rsidRPr="00474014">
        <w:rPr>
          <w:sz w:val="28"/>
          <w:szCs w:val="28"/>
        </w:rPr>
        <w:t xml:space="preserve"> </w:t>
      </w:r>
      <w:r w:rsidR="002B1F28" w:rsidRPr="00474014">
        <w:rPr>
          <w:sz w:val="28"/>
          <w:szCs w:val="28"/>
        </w:rPr>
        <w:t>области</w:t>
      </w:r>
      <w:r w:rsidR="006753C2" w:rsidRPr="00474014">
        <w:rPr>
          <w:sz w:val="28"/>
          <w:szCs w:val="28"/>
        </w:rPr>
        <w:t xml:space="preserve"> </w:t>
      </w:r>
      <w:r w:rsidR="002B1F28" w:rsidRPr="00474014">
        <w:rPr>
          <w:sz w:val="28"/>
          <w:szCs w:val="28"/>
        </w:rPr>
        <w:t>«Система</w:t>
      </w:r>
      <w:r w:rsidR="006753C2" w:rsidRPr="00474014">
        <w:rPr>
          <w:sz w:val="28"/>
          <w:szCs w:val="28"/>
        </w:rPr>
        <w:t xml:space="preserve"> </w:t>
      </w:r>
      <w:r w:rsidR="002B1F28" w:rsidRPr="00474014">
        <w:rPr>
          <w:sz w:val="28"/>
          <w:szCs w:val="28"/>
        </w:rPr>
        <w:t>управления</w:t>
      </w:r>
      <w:r w:rsidR="006753C2" w:rsidRPr="00474014">
        <w:rPr>
          <w:sz w:val="28"/>
          <w:szCs w:val="28"/>
        </w:rPr>
        <w:t xml:space="preserve"> </w:t>
      </w:r>
      <w:r w:rsidR="002B1F28" w:rsidRPr="00474014">
        <w:rPr>
          <w:sz w:val="28"/>
          <w:szCs w:val="28"/>
        </w:rPr>
        <w:t>бюджетным</w:t>
      </w:r>
      <w:r w:rsidR="006753C2" w:rsidRPr="00474014">
        <w:rPr>
          <w:sz w:val="28"/>
          <w:szCs w:val="28"/>
        </w:rPr>
        <w:t xml:space="preserve"> </w:t>
      </w:r>
      <w:r w:rsidR="002B1F28" w:rsidRPr="00474014">
        <w:rPr>
          <w:sz w:val="28"/>
          <w:szCs w:val="28"/>
        </w:rPr>
        <w:t>процессом</w:t>
      </w:r>
      <w:r w:rsidR="006753C2" w:rsidRPr="00474014">
        <w:rPr>
          <w:sz w:val="28"/>
          <w:szCs w:val="28"/>
        </w:rPr>
        <w:t xml:space="preserve"> </w:t>
      </w:r>
      <w:r w:rsidR="002B1F28" w:rsidRPr="00474014">
        <w:rPr>
          <w:sz w:val="28"/>
          <w:szCs w:val="28"/>
        </w:rPr>
        <w:t>Архангельской</w:t>
      </w:r>
      <w:r w:rsidR="006753C2" w:rsidRPr="00474014">
        <w:rPr>
          <w:sz w:val="28"/>
          <w:szCs w:val="28"/>
        </w:rPr>
        <w:t xml:space="preserve"> </w:t>
      </w:r>
      <w:r w:rsidR="002B1F28" w:rsidRPr="00474014">
        <w:rPr>
          <w:sz w:val="28"/>
          <w:szCs w:val="28"/>
        </w:rPr>
        <w:t>области»,</w:t>
      </w:r>
      <w:r w:rsidR="006753C2" w:rsidRPr="00474014">
        <w:rPr>
          <w:sz w:val="28"/>
          <w:szCs w:val="28"/>
        </w:rPr>
        <w:t xml:space="preserve"> </w:t>
      </w:r>
      <w:r w:rsidRPr="00474014">
        <w:rPr>
          <w:sz w:val="28"/>
          <w:szCs w:val="28"/>
        </w:rPr>
        <w:t>отчетность</w:t>
      </w:r>
      <w:r w:rsidR="006753C2" w:rsidRPr="00474014">
        <w:rPr>
          <w:sz w:val="28"/>
          <w:szCs w:val="28"/>
        </w:rPr>
        <w:t xml:space="preserve"> </w:t>
      </w:r>
      <w:r w:rsidRPr="00474014">
        <w:rPr>
          <w:sz w:val="28"/>
          <w:szCs w:val="28"/>
        </w:rPr>
        <w:t>об</w:t>
      </w:r>
      <w:r w:rsidR="006753C2" w:rsidRPr="00474014">
        <w:rPr>
          <w:sz w:val="28"/>
          <w:szCs w:val="28"/>
        </w:rPr>
        <w:t xml:space="preserve"> </w:t>
      </w:r>
      <w:r w:rsidRPr="00474014">
        <w:rPr>
          <w:sz w:val="28"/>
          <w:szCs w:val="28"/>
        </w:rPr>
        <w:t>исполнении</w:t>
      </w:r>
      <w:r w:rsidR="006753C2" w:rsidRPr="00474014">
        <w:rPr>
          <w:sz w:val="28"/>
          <w:szCs w:val="28"/>
        </w:rPr>
        <w:t xml:space="preserve"> </w:t>
      </w:r>
      <w:r w:rsidRPr="00474014">
        <w:rPr>
          <w:sz w:val="28"/>
          <w:szCs w:val="28"/>
        </w:rPr>
        <w:t>планов</w:t>
      </w:r>
      <w:r w:rsidR="006753C2" w:rsidRPr="00474014">
        <w:rPr>
          <w:sz w:val="28"/>
          <w:szCs w:val="28"/>
        </w:rPr>
        <w:t xml:space="preserve"> </w:t>
      </w:r>
      <w:r w:rsidRPr="00474014">
        <w:rPr>
          <w:sz w:val="28"/>
          <w:szCs w:val="28"/>
        </w:rPr>
        <w:t>финансово-хозяйственной</w:t>
      </w:r>
      <w:r w:rsidR="006753C2" w:rsidRPr="00474014">
        <w:rPr>
          <w:sz w:val="28"/>
          <w:szCs w:val="28"/>
        </w:rPr>
        <w:t xml:space="preserve"> </w:t>
      </w:r>
      <w:r w:rsidRPr="00474014">
        <w:rPr>
          <w:sz w:val="28"/>
          <w:szCs w:val="28"/>
        </w:rPr>
        <w:t>деятельности</w:t>
      </w:r>
      <w:r w:rsidR="006753C2" w:rsidRPr="00474014">
        <w:rPr>
          <w:sz w:val="28"/>
          <w:szCs w:val="28"/>
        </w:rPr>
        <w:t xml:space="preserve"> </w:t>
      </w:r>
      <w:r w:rsidRPr="00474014">
        <w:rPr>
          <w:sz w:val="28"/>
          <w:szCs w:val="28"/>
        </w:rPr>
        <w:t>государственных</w:t>
      </w:r>
      <w:r w:rsidR="006753C2" w:rsidRPr="00474014">
        <w:rPr>
          <w:sz w:val="28"/>
          <w:szCs w:val="28"/>
        </w:rPr>
        <w:t xml:space="preserve"> </w:t>
      </w:r>
      <w:r w:rsidRPr="00474014">
        <w:rPr>
          <w:sz w:val="28"/>
          <w:szCs w:val="28"/>
        </w:rPr>
        <w:t>бюджетных</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автономных</w:t>
      </w:r>
      <w:r w:rsidR="006753C2" w:rsidRPr="00474014">
        <w:rPr>
          <w:sz w:val="28"/>
          <w:szCs w:val="28"/>
        </w:rPr>
        <w:t xml:space="preserve"> </w:t>
      </w:r>
      <w:r w:rsidRPr="00474014">
        <w:rPr>
          <w:sz w:val="28"/>
          <w:szCs w:val="28"/>
        </w:rPr>
        <w:t>учреждений,</w:t>
      </w:r>
      <w:r w:rsidR="006753C2" w:rsidRPr="00474014">
        <w:rPr>
          <w:sz w:val="28"/>
          <w:szCs w:val="28"/>
        </w:rPr>
        <w:t xml:space="preserve"> </w:t>
      </w:r>
      <w:r w:rsidRPr="00474014">
        <w:rPr>
          <w:sz w:val="28"/>
          <w:szCs w:val="28"/>
        </w:rPr>
        <w:t>сведения,</w:t>
      </w:r>
      <w:r w:rsidR="006753C2" w:rsidRPr="00474014">
        <w:rPr>
          <w:sz w:val="28"/>
          <w:szCs w:val="28"/>
        </w:rPr>
        <w:t xml:space="preserve"> </w:t>
      </w:r>
      <w:r w:rsidRPr="00474014">
        <w:rPr>
          <w:sz w:val="28"/>
          <w:szCs w:val="28"/>
        </w:rPr>
        <w:t>представленные</w:t>
      </w:r>
      <w:r w:rsidR="006753C2" w:rsidRPr="00474014">
        <w:rPr>
          <w:sz w:val="28"/>
          <w:szCs w:val="28"/>
        </w:rPr>
        <w:t xml:space="preserve"> </w:t>
      </w:r>
      <w:r w:rsidRPr="00474014">
        <w:rPr>
          <w:sz w:val="28"/>
          <w:szCs w:val="28"/>
        </w:rPr>
        <w:t>главными</w:t>
      </w:r>
      <w:r w:rsidR="006753C2" w:rsidRPr="00474014">
        <w:rPr>
          <w:sz w:val="28"/>
          <w:szCs w:val="28"/>
        </w:rPr>
        <w:t xml:space="preserve"> </w:t>
      </w:r>
      <w:r w:rsidR="002B1F28" w:rsidRPr="00474014">
        <w:rPr>
          <w:sz w:val="28"/>
          <w:szCs w:val="28"/>
        </w:rPr>
        <w:t>администраторами</w:t>
      </w:r>
      <w:r w:rsidR="006753C2" w:rsidRPr="00474014">
        <w:rPr>
          <w:sz w:val="28"/>
          <w:szCs w:val="28"/>
        </w:rPr>
        <w:t xml:space="preserve"> </w:t>
      </w:r>
      <w:r w:rsidRPr="00474014">
        <w:rPr>
          <w:sz w:val="28"/>
          <w:szCs w:val="28"/>
        </w:rPr>
        <w:t>средств</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009C3B3F" w:rsidRPr="00474014">
        <w:rPr>
          <w:sz w:val="28"/>
          <w:szCs w:val="28"/>
        </w:rPr>
        <w:t>и</w:t>
      </w:r>
      <w:r w:rsidR="006753C2" w:rsidRPr="00474014">
        <w:rPr>
          <w:sz w:val="28"/>
          <w:szCs w:val="28"/>
        </w:rPr>
        <w:t xml:space="preserve"> </w:t>
      </w:r>
      <w:r w:rsidR="009C3B3F" w:rsidRPr="00474014">
        <w:rPr>
          <w:sz w:val="28"/>
          <w:szCs w:val="28"/>
        </w:rPr>
        <w:t>иными</w:t>
      </w:r>
      <w:r w:rsidR="006753C2" w:rsidRPr="00474014">
        <w:rPr>
          <w:sz w:val="28"/>
          <w:szCs w:val="28"/>
        </w:rPr>
        <w:t xml:space="preserve"> </w:t>
      </w:r>
      <w:r w:rsidR="009C3B3F" w:rsidRPr="00474014">
        <w:rPr>
          <w:sz w:val="28"/>
          <w:szCs w:val="28"/>
        </w:rPr>
        <w:t>организациями</w:t>
      </w:r>
      <w:r w:rsidR="006753C2" w:rsidRPr="00474014">
        <w:rPr>
          <w:sz w:val="28"/>
          <w:szCs w:val="28"/>
        </w:rPr>
        <w:t xml:space="preserve"> </w:t>
      </w:r>
      <w:r w:rsidRPr="00474014">
        <w:rPr>
          <w:sz w:val="28"/>
          <w:szCs w:val="28"/>
        </w:rPr>
        <w:t>по</w:t>
      </w:r>
      <w:r w:rsidR="006753C2" w:rsidRPr="00474014">
        <w:rPr>
          <w:sz w:val="28"/>
          <w:szCs w:val="28"/>
        </w:rPr>
        <w:t xml:space="preserve"> </w:t>
      </w:r>
      <w:r w:rsidRPr="00474014">
        <w:rPr>
          <w:sz w:val="28"/>
          <w:szCs w:val="28"/>
        </w:rPr>
        <w:t>запросам</w:t>
      </w:r>
      <w:r w:rsidR="006753C2" w:rsidRPr="00474014">
        <w:rPr>
          <w:sz w:val="28"/>
          <w:szCs w:val="28"/>
        </w:rPr>
        <w:t xml:space="preserve"> </w:t>
      </w:r>
      <w:r w:rsidRPr="00474014">
        <w:rPr>
          <w:sz w:val="28"/>
          <w:szCs w:val="28"/>
        </w:rPr>
        <w:t>контрольно-счетной</w:t>
      </w:r>
      <w:r w:rsidR="006753C2" w:rsidRPr="00474014">
        <w:rPr>
          <w:sz w:val="28"/>
          <w:szCs w:val="28"/>
        </w:rPr>
        <w:t xml:space="preserve"> </w:t>
      </w:r>
      <w:r w:rsidRPr="00474014">
        <w:rPr>
          <w:sz w:val="28"/>
          <w:szCs w:val="28"/>
        </w:rPr>
        <w:t>палаты.</w:t>
      </w:r>
    </w:p>
    <w:p w14:paraId="11454EB3" w14:textId="0C954BF4" w:rsidR="003E09C9" w:rsidRPr="00474014" w:rsidRDefault="003E09C9" w:rsidP="009C3B3F">
      <w:pPr>
        <w:ind w:firstLine="709"/>
        <w:jc w:val="both"/>
        <w:rPr>
          <w:sz w:val="28"/>
          <w:szCs w:val="28"/>
        </w:rPr>
      </w:pPr>
      <w:r w:rsidRPr="00474014">
        <w:rPr>
          <w:sz w:val="28"/>
          <w:szCs w:val="28"/>
        </w:rPr>
        <w:t>Законопроект</w:t>
      </w:r>
      <w:r w:rsidR="00E308C9" w:rsidRPr="00474014">
        <w:rPr>
          <w:sz w:val="28"/>
          <w:szCs w:val="28"/>
        </w:rPr>
        <w:t>,</w:t>
      </w:r>
      <w:r w:rsidR="006753C2" w:rsidRPr="00474014">
        <w:rPr>
          <w:sz w:val="28"/>
          <w:szCs w:val="28"/>
        </w:rPr>
        <w:t xml:space="preserve"> </w:t>
      </w:r>
      <w:r w:rsidR="00E308C9" w:rsidRPr="00474014">
        <w:rPr>
          <w:sz w:val="28"/>
          <w:szCs w:val="28"/>
        </w:rPr>
        <w:t>а</w:t>
      </w:r>
      <w:r w:rsidR="006753C2" w:rsidRPr="00474014">
        <w:rPr>
          <w:sz w:val="28"/>
          <w:szCs w:val="28"/>
        </w:rPr>
        <w:t xml:space="preserve"> </w:t>
      </w:r>
      <w:r w:rsidR="00E308C9" w:rsidRPr="00474014">
        <w:rPr>
          <w:sz w:val="28"/>
          <w:szCs w:val="28"/>
        </w:rPr>
        <w:t>также</w:t>
      </w:r>
      <w:r w:rsidR="006753C2" w:rsidRPr="00474014">
        <w:rPr>
          <w:sz w:val="28"/>
          <w:szCs w:val="28"/>
        </w:rPr>
        <w:t xml:space="preserve"> </w:t>
      </w:r>
      <w:r w:rsidR="00E308C9" w:rsidRPr="00474014">
        <w:rPr>
          <w:sz w:val="28"/>
          <w:szCs w:val="28"/>
        </w:rPr>
        <w:t>документы</w:t>
      </w:r>
      <w:r w:rsidR="006753C2" w:rsidRPr="00474014">
        <w:rPr>
          <w:sz w:val="28"/>
          <w:szCs w:val="28"/>
        </w:rPr>
        <w:t xml:space="preserve"> </w:t>
      </w:r>
      <w:r w:rsidR="00E308C9" w:rsidRPr="00474014">
        <w:rPr>
          <w:sz w:val="28"/>
          <w:szCs w:val="28"/>
        </w:rPr>
        <w:t>и</w:t>
      </w:r>
      <w:r w:rsidR="006753C2" w:rsidRPr="00474014">
        <w:rPr>
          <w:sz w:val="28"/>
          <w:szCs w:val="28"/>
        </w:rPr>
        <w:t xml:space="preserve"> </w:t>
      </w:r>
      <w:r w:rsidR="00E308C9" w:rsidRPr="00474014">
        <w:rPr>
          <w:sz w:val="28"/>
          <w:szCs w:val="28"/>
        </w:rPr>
        <w:t>материалы</w:t>
      </w:r>
      <w:r w:rsidR="006753C2" w:rsidRPr="00474014">
        <w:rPr>
          <w:sz w:val="28"/>
          <w:szCs w:val="28"/>
        </w:rPr>
        <w:t xml:space="preserve"> </w:t>
      </w:r>
      <w:r w:rsidR="00E308C9" w:rsidRPr="00474014">
        <w:rPr>
          <w:sz w:val="28"/>
          <w:szCs w:val="28"/>
        </w:rPr>
        <w:t>к</w:t>
      </w:r>
      <w:r w:rsidR="006753C2" w:rsidRPr="00474014">
        <w:rPr>
          <w:sz w:val="28"/>
          <w:szCs w:val="28"/>
        </w:rPr>
        <w:t xml:space="preserve"> </w:t>
      </w:r>
      <w:r w:rsidR="00E308C9" w:rsidRPr="00474014">
        <w:rPr>
          <w:sz w:val="28"/>
          <w:szCs w:val="28"/>
        </w:rPr>
        <w:t>нему</w:t>
      </w:r>
      <w:r w:rsidR="006753C2" w:rsidRPr="00474014">
        <w:rPr>
          <w:sz w:val="28"/>
          <w:szCs w:val="28"/>
        </w:rPr>
        <w:t xml:space="preserve"> </w:t>
      </w:r>
      <w:r w:rsidRPr="00474014">
        <w:rPr>
          <w:sz w:val="28"/>
          <w:szCs w:val="28"/>
        </w:rPr>
        <w:t>представлен</w:t>
      </w:r>
      <w:r w:rsidR="00875E75" w:rsidRPr="00474014">
        <w:rPr>
          <w:sz w:val="28"/>
          <w:szCs w:val="28"/>
        </w:rPr>
        <w:t>ы</w:t>
      </w:r>
      <w:r w:rsidR="006753C2" w:rsidRPr="00474014">
        <w:rPr>
          <w:sz w:val="28"/>
          <w:szCs w:val="28"/>
        </w:rPr>
        <w:t xml:space="preserve"> </w:t>
      </w:r>
      <w:r w:rsidRPr="00474014">
        <w:rPr>
          <w:sz w:val="28"/>
          <w:szCs w:val="28"/>
        </w:rPr>
        <w:t>Архангельским</w:t>
      </w:r>
      <w:r w:rsidR="006753C2" w:rsidRPr="00474014">
        <w:rPr>
          <w:sz w:val="28"/>
          <w:szCs w:val="28"/>
        </w:rPr>
        <w:t xml:space="preserve"> </w:t>
      </w:r>
      <w:r w:rsidRPr="00474014">
        <w:rPr>
          <w:sz w:val="28"/>
          <w:szCs w:val="28"/>
        </w:rPr>
        <w:t>областным</w:t>
      </w:r>
      <w:r w:rsidR="006753C2" w:rsidRPr="00474014">
        <w:rPr>
          <w:sz w:val="28"/>
          <w:szCs w:val="28"/>
        </w:rPr>
        <w:t xml:space="preserve"> </w:t>
      </w:r>
      <w:r w:rsidRPr="00474014">
        <w:rPr>
          <w:sz w:val="28"/>
          <w:szCs w:val="28"/>
        </w:rPr>
        <w:t>Собранием</w:t>
      </w:r>
      <w:r w:rsidR="006753C2" w:rsidRPr="00474014">
        <w:rPr>
          <w:sz w:val="28"/>
          <w:szCs w:val="28"/>
        </w:rPr>
        <w:t xml:space="preserve"> </w:t>
      </w:r>
      <w:r w:rsidRPr="00474014">
        <w:rPr>
          <w:sz w:val="28"/>
          <w:szCs w:val="28"/>
        </w:rPr>
        <w:t>депутатов</w:t>
      </w:r>
      <w:r w:rsidR="006753C2" w:rsidRPr="00474014">
        <w:rPr>
          <w:sz w:val="28"/>
          <w:szCs w:val="28"/>
        </w:rPr>
        <w:t xml:space="preserve"> </w:t>
      </w:r>
      <w:r w:rsidRPr="00474014">
        <w:rPr>
          <w:sz w:val="28"/>
          <w:szCs w:val="28"/>
        </w:rPr>
        <w:t>в</w:t>
      </w:r>
      <w:r w:rsidR="006753C2" w:rsidRPr="00474014">
        <w:rPr>
          <w:sz w:val="28"/>
          <w:szCs w:val="28"/>
        </w:rPr>
        <w:t xml:space="preserve"> </w:t>
      </w:r>
      <w:r w:rsidR="00E308C9" w:rsidRPr="00474014">
        <w:rPr>
          <w:sz w:val="28"/>
          <w:szCs w:val="28"/>
        </w:rPr>
        <w:t>контрольно-счетную</w:t>
      </w:r>
      <w:r w:rsidR="006753C2" w:rsidRPr="00474014">
        <w:rPr>
          <w:sz w:val="28"/>
          <w:szCs w:val="28"/>
        </w:rPr>
        <w:t xml:space="preserve"> </w:t>
      </w:r>
      <w:r w:rsidR="00E308C9" w:rsidRPr="00474014">
        <w:rPr>
          <w:sz w:val="28"/>
          <w:szCs w:val="28"/>
        </w:rPr>
        <w:t>палату</w:t>
      </w:r>
      <w:r w:rsidR="006753C2" w:rsidRPr="00474014">
        <w:rPr>
          <w:sz w:val="28"/>
          <w:szCs w:val="28"/>
        </w:rPr>
        <w:t xml:space="preserve"> </w:t>
      </w:r>
      <w:r w:rsidR="0026563B" w:rsidRPr="00474014">
        <w:rPr>
          <w:sz w:val="28"/>
          <w:szCs w:val="28"/>
        </w:rPr>
        <w:t>письмом</w:t>
      </w:r>
      <w:r w:rsidR="006753C2" w:rsidRPr="00474014">
        <w:rPr>
          <w:sz w:val="28"/>
          <w:szCs w:val="28"/>
        </w:rPr>
        <w:t xml:space="preserve"> </w:t>
      </w:r>
      <w:r w:rsidR="0026563B" w:rsidRPr="00474014">
        <w:rPr>
          <w:sz w:val="28"/>
          <w:szCs w:val="28"/>
        </w:rPr>
        <w:t>от</w:t>
      </w:r>
      <w:r w:rsidR="006753C2" w:rsidRPr="00474014">
        <w:rPr>
          <w:sz w:val="28"/>
          <w:szCs w:val="28"/>
        </w:rPr>
        <w:t xml:space="preserve"> </w:t>
      </w:r>
      <w:r w:rsidR="00DA7333" w:rsidRPr="00474014">
        <w:rPr>
          <w:sz w:val="28"/>
          <w:szCs w:val="28"/>
        </w:rPr>
        <w:t>0</w:t>
      </w:r>
      <w:r w:rsidR="00875E75" w:rsidRPr="00474014">
        <w:rPr>
          <w:sz w:val="28"/>
          <w:szCs w:val="28"/>
        </w:rPr>
        <w:t>5</w:t>
      </w:r>
      <w:r w:rsidR="00E308C9" w:rsidRPr="00474014">
        <w:rPr>
          <w:sz w:val="28"/>
          <w:szCs w:val="28"/>
        </w:rPr>
        <w:t>.</w:t>
      </w:r>
      <w:r w:rsidR="00DA7333" w:rsidRPr="00474014">
        <w:rPr>
          <w:sz w:val="28"/>
          <w:szCs w:val="28"/>
        </w:rPr>
        <w:t>11</w:t>
      </w:r>
      <w:r w:rsidR="00E308C9" w:rsidRPr="00474014">
        <w:rPr>
          <w:sz w:val="28"/>
          <w:szCs w:val="28"/>
        </w:rPr>
        <w:t>.202</w:t>
      </w:r>
      <w:r w:rsidR="00B14246" w:rsidRPr="00474014">
        <w:rPr>
          <w:sz w:val="28"/>
          <w:szCs w:val="28"/>
        </w:rPr>
        <w:t>5</w:t>
      </w:r>
      <w:r w:rsidR="00E308C9" w:rsidRPr="00474014">
        <w:rPr>
          <w:sz w:val="28"/>
          <w:szCs w:val="28"/>
        </w:rPr>
        <w:t>.</w:t>
      </w:r>
    </w:p>
    <w:p w14:paraId="58487833" w14:textId="525DC61B" w:rsidR="00BE7B8E" w:rsidRPr="00474014" w:rsidRDefault="00BE7B8E">
      <w:pPr>
        <w:rPr>
          <w:sz w:val="28"/>
          <w:szCs w:val="28"/>
        </w:rPr>
      </w:pPr>
      <w:r w:rsidRPr="00474014">
        <w:rPr>
          <w:sz w:val="28"/>
          <w:szCs w:val="28"/>
        </w:rPr>
        <w:br w:type="page"/>
      </w:r>
    </w:p>
    <w:p w14:paraId="6F38329D" w14:textId="5AB896BA" w:rsidR="00333ADF" w:rsidRPr="00474014" w:rsidRDefault="00333ADF" w:rsidP="003855BD">
      <w:pPr>
        <w:jc w:val="center"/>
        <w:rPr>
          <w:sz w:val="28"/>
          <w:szCs w:val="28"/>
        </w:rPr>
      </w:pPr>
      <w:r w:rsidRPr="00474014">
        <w:rPr>
          <w:sz w:val="28"/>
          <w:szCs w:val="28"/>
        </w:rPr>
        <w:lastRenderedPageBreak/>
        <w:t>С</w:t>
      </w:r>
      <w:r w:rsidR="00780D5D" w:rsidRPr="00474014">
        <w:rPr>
          <w:sz w:val="28"/>
          <w:szCs w:val="28"/>
        </w:rPr>
        <w:t>ОДЕРЖАНИЕ</w:t>
      </w:r>
      <w:r w:rsidR="006753C2" w:rsidRPr="00474014">
        <w:rPr>
          <w:sz w:val="28"/>
          <w:szCs w:val="28"/>
        </w:rPr>
        <w:t xml:space="preserve"> </w:t>
      </w:r>
      <w:r w:rsidR="00780D5D" w:rsidRPr="00474014">
        <w:rPr>
          <w:sz w:val="28"/>
          <w:szCs w:val="28"/>
        </w:rPr>
        <w:t>ЗАКЛЮЧЕНИЯ</w:t>
      </w:r>
    </w:p>
    <w:p w14:paraId="01D8E4CA" w14:textId="77777777" w:rsidR="00AD4CC4" w:rsidRPr="00474014" w:rsidRDefault="00C53FCF">
      <w:pPr>
        <w:pStyle w:val="11"/>
        <w:tabs>
          <w:tab w:val="right" w:leader="dot" w:pos="9627"/>
        </w:tabs>
        <w:rPr>
          <w:rFonts w:asciiTheme="minorHAnsi" w:eastAsiaTheme="minorEastAsia" w:hAnsiTheme="minorHAnsi" w:cstheme="minorBidi"/>
          <w:noProof/>
          <w:sz w:val="22"/>
          <w:szCs w:val="22"/>
        </w:rPr>
      </w:pPr>
      <w:r w:rsidRPr="00474014">
        <w:rPr>
          <w:szCs w:val="28"/>
          <w:highlight w:val="cyan"/>
        </w:rPr>
        <w:fldChar w:fldCharType="begin"/>
      </w:r>
      <w:r w:rsidRPr="00474014">
        <w:rPr>
          <w:szCs w:val="28"/>
          <w:highlight w:val="cyan"/>
        </w:rPr>
        <w:instrText xml:space="preserve"> TOC \o "1-3" \h \z \u </w:instrText>
      </w:r>
      <w:r w:rsidRPr="00474014">
        <w:rPr>
          <w:szCs w:val="28"/>
          <w:highlight w:val="cyan"/>
        </w:rPr>
        <w:fldChar w:fldCharType="separate"/>
      </w:r>
      <w:hyperlink w:anchor="_Toc214269371" w:history="1">
        <w:r w:rsidR="00AD4CC4" w:rsidRPr="00474014">
          <w:rPr>
            <w:rStyle w:val="af2"/>
            <w:noProof/>
            <w:color w:val="auto"/>
          </w:rPr>
          <w:t>1. Соответствие проекта областного закона «Об областном бюджете на 2026 год и на плановый период 2027 и 2028 годов» бюджетному законодательству Российской Федерации и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_Toc214269371 \h </w:instrText>
        </w:r>
        <w:r w:rsidR="00AD4CC4" w:rsidRPr="00474014">
          <w:rPr>
            <w:noProof/>
            <w:webHidden/>
          </w:rPr>
        </w:r>
        <w:r w:rsidR="00AD4CC4" w:rsidRPr="00474014">
          <w:rPr>
            <w:noProof/>
            <w:webHidden/>
          </w:rPr>
          <w:fldChar w:fldCharType="separate"/>
        </w:r>
        <w:r w:rsidR="00AD4CC4" w:rsidRPr="00474014">
          <w:rPr>
            <w:noProof/>
            <w:webHidden/>
          </w:rPr>
          <w:t>4</w:t>
        </w:r>
        <w:r w:rsidR="00AD4CC4" w:rsidRPr="00474014">
          <w:rPr>
            <w:noProof/>
            <w:webHidden/>
          </w:rPr>
          <w:fldChar w:fldCharType="end"/>
        </w:r>
      </w:hyperlink>
    </w:p>
    <w:p w14:paraId="78CDD8B2"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372" w:history="1">
        <w:r w:rsidR="00AD4CC4" w:rsidRPr="00474014">
          <w:rPr>
            <w:rStyle w:val="af2"/>
            <w:noProof/>
            <w:color w:val="auto"/>
          </w:rPr>
          <w:t>2. Прогноз социально-экономического развития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_Toc214269372 \h </w:instrText>
        </w:r>
        <w:r w:rsidR="00AD4CC4" w:rsidRPr="00474014">
          <w:rPr>
            <w:noProof/>
            <w:webHidden/>
          </w:rPr>
        </w:r>
        <w:r w:rsidR="00AD4CC4" w:rsidRPr="00474014">
          <w:rPr>
            <w:noProof/>
            <w:webHidden/>
          </w:rPr>
          <w:fldChar w:fldCharType="separate"/>
        </w:r>
        <w:r w:rsidR="00AD4CC4" w:rsidRPr="00474014">
          <w:rPr>
            <w:noProof/>
            <w:webHidden/>
          </w:rPr>
          <w:t>6</w:t>
        </w:r>
        <w:r w:rsidR="00AD4CC4" w:rsidRPr="00474014">
          <w:rPr>
            <w:noProof/>
            <w:webHidden/>
          </w:rPr>
          <w:fldChar w:fldCharType="end"/>
        </w:r>
      </w:hyperlink>
    </w:p>
    <w:p w14:paraId="0BFF112B"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73" w:history="1">
        <w:r w:rsidR="00AD4CC4" w:rsidRPr="00474014">
          <w:rPr>
            <w:rStyle w:val="af2"/>
            <w:i/>
            <w:noProof/>
            <w:color w:val="auto"/>
          </w:rPr>
          <w:t>2.1. Валовой внутренний продукт страны и валовой региональный продукт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_Toc214269373 \h </w:instrText>
        </w:r>
        <w:r w:rsidR="00AD4CC4" w:rsidRPr="00474014">
          <w:rPr>
            <w:noProof/>
            <w:webHidden/>
          </w:rPr>
        </w:r>
        <w:r w:rsidR="00AD4CC4" w:rsidRPr="00474014">
          <w:rPr>
            <w:noProof/>
            <w:webHidden/>
          </w:rPr>
          <w:fldChar w:fldCharType="separate"/>
        </w:r>
        <w:r w:rsidR="00AD4CC4" w:rsidRPr="00474014">
          <w:rPr>
            <w:noProof/>
            <w:webHidden/>
          </w:rPr>
          <w:t>7</w:t>
        </w:r>
        <w:r w:rsidR="00AD4CC4" w:rsidRPr="00474014">
          <w:rPr>
            <w:noProof/>
            <w:webHidden/>
          </w:rPr>
          <w:fldChar w:fldCharType="end"/>
        </w:r>
      </w:hyperlink>
    </w:p>
    <w:p w14:paraId="53424369"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74" w:history="1">
        <w:r w:rsidR="00AD4CC4" w:rsidRPr="00474014">
          <w:rPr>
            <w:rStyle w:val="af2"/>
            <w:i/>
            <w:noProof/>
            <w:color w:val="auto"/>
          </w:rPr>
          <w:t>2.2. Индекс промышленного производства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_Toc214269374 \h </w:instrText>
        </w:r>
        <w:r w:rsidR="00AD4CC4" w:rsidRPr="00474014">
          <w:rPr>
            <w:noProof/>
            <w:webHidden/>
          </w:rPr>
        </w:r>
        <w:r w:rsidR="00AD4CC4" w:rsidRPr="00474014">
          <w:rPr>
            <w:noProof/>
            <w:webHidden/>
          </w:rPr>
          <w:fldChar w:fldCharType="separate"/>
        </w:r>
        <w:r w:rsidR="00AD4CC4" w:rsidRPr="00474014">
          <w:rPr>
            <w:noProof/>
            <w:webHidden/>
          </w:rPr>
          <w:t>8</w:t>
        </w:r>
        <w:r w:rsidR="00AD4CC4" w:rsidRPr="00474014">
          <w:rPr>
            <w:noProof/>
            <w:webHidden/>
          </w:rPr>
          <w:fldChar w:fldCharType="end"/>
        </w:r>
      </w:hyperlink>
    </w:p>
    <w:p w14:paraId="3020F41A"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75" w:history="1">
        <w:r w:rsidR="00AD4CC4" w:rsidRPr="00474014">
          <w:rPr>
            <w:rStyle w:val="af2"/>
            <w:i/>
            <w:noProof/>
            <w:color w:val="auto"/>
          </w:rPr>
          <w:t>2.3. Инвестиции в основной капитал</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_Toc214269375 \h </w:instrText>
        </w:r>
        <w:r w:rsidR="00AD4CC4" w:rsidRPr="00474014">
          <w:rPr>
            <w:noProof/>
            <w:webHidden/>
          </w:rPr>
        </w:r>
        <w:r w:rsidR="00AD4CC4" w:rsidRPr="00474014">
          <w:rPr>
            <w:noProof/>
            <w:webHidden/>
          </w:rPr>
          <w:fldChar w:fldCharType="separate"/>
        </w:r>
        <w:r w:rsidR="00AD4CC4" w:rsidRPr="00474014">
          <w:rPr>
            <w:noProof/>
            <w:webHidden/>
          </w:rPr>
          <w:t>12</w:t>
        </w:r>
        <w:r w:rsidR="00AD4CC4" w:rsidRPr="00474014">
          <w:rPr>
            <w:noProof/>
            <w:webHidden/>
          </w:rPr>
          <w:fldChar w:fldCharType="end"/>
        </w:r>
      </w:hyperlink>
    </w:p>
    <w:p w14:paraId="7B4164EE"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76" w:history="1">
        <w:r w:rsidR="00AD4CC4" w:rsidRPr="00474014">
          <w:rPr>
            <w:rStyle w:val="af2"/>
            <w:i/>
            <w:noProof/>
            <w:color w:val="auto"/>
          </w:rPr>
          <w:t>2.4. Строительная сфера региона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_Toc214269376 \h </w:instrText>
        </w:r>
        <w:r w:rsidR="00AD4CC4" w:rsidRPr="00474014">
          <w:rPr>
            <w:noProof/>
            <w:webHidden/>
          </w:rPr>
        </w:r>
        <w:r w:rsidR="00AD4CC4" w:rsidRPr="00474014">
          <w:rPr>
            <w:noProof/>
            <w:webHidden/>
          </w:rPr>
          <w:fldChar w:fldCharType="separate"/>
        </w:r>
        <w:r w:rsidR="00AD4CC4" w:rsidRPr="00474014">
          <w:rPr>
            <w:noProof/>
            <w:webHidden/>
          </w:rPr>
          <w:t>13</w:t>
        </w:r>
        <w:r w:rsidR="00AD4CC4" w:rsidRPr="00474014">
          <w:rPr>
            <w:noProof/>
            <w:webHidden/>
          </w:rPr>
          <w:fldChar w:fldCharType="end"/>
        </w:r>
      </w:hyperlink>
    </w:p>
    <w:p w14:paraId="16C9F659"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77" w:history="1">
        <w:r w:rsidR="00AD4CC4" w:rsidRPr="00474014">
          <w:rPr>
            <w:rStyle w:val="af2"/>
            <w:i/>
            <w:noProof/>
            <w:color w:val="auto"/>
          </w:rPr>
          <w:t>2.5. Показатели, характеризующие развитие потребительского рынка и уровень жизни населения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_Toc214269377 \h </w:instrText>
        </w:r>
        <w:r w:rsidR="00AD4CC4" w:rsidRPr="00474014">
          <w:rPr>
            <w:noProof/>
            <w:webHidden/>
          </w:rPr>
        </w:r>
        <w:r w:rsidR="00AD4CC4" w:rsidRPr="00474014">
          <w:rPr>
            <w:noProof/>
            <w:webHidden/>
          </w:rPr>
          <w:fldChar w:fldCharType="separate"/>
        </w:r>
        <w:r w:rsidR="00AD4CC4" w:rsidRPr="00474014">
          <w:rPr>
            <w:noProof/>
            <w:webHidden/>
          </w:rPr>
          <w:t>14</w:t>
        </w:r>
        <w:r w:rsidR="00AD4CC4" w:rsidRPr="00474014">
          <w:rPr>
            <w:noProof/>
            <w:webHidden/>
          </w:rPr>
          <w:fldChar w:fldCharType="end"/>
        </w:r>
      </w:hyperlink>
    </w:p>
    <w:p w14:paraId="5CFC7FC9"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378" w:history="1">
        <w:r w:rsidR="00AD4CC4" w:rsidRPr="00474014">
          <w:rPr>
            <w:rStyle w:val="af2"/>
            <w:noProof/>
            <w:color w:val="auto"/>
          </w:rPr>
          <w:t>3. Основные характеристики областного закона «Об областном бюджете на 2026 год и на плановый период 2027 и 2028 годов»</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_Toc214269378 \h </w:instrText>
        </w:r>
        <w:r w:rsidR="00AD4CC4" w:rsidRPr="00474014">
          <w:rPr>
            <w:noProof/>
            <w:webHidden/>
          </w:rPr>
        </w:r>
        <w:r w:rsidR="00AD4CC4" w:rsidRPr="00474014">
          <w:rPr>
            <w:noProof/>
            <w:webHidden/>
          </w:rPr>
          <w:fldChar w:fldCharType="separate"/>
        </w:r>
        <w:r w:rsidR="00AD4CC4" w:rsidRPr="00474014">
          <w:rPr>
            <w:noProof/>
            <w:webHidden/>
          </w:rPr>
          <w:t>22</w:t>
        </w:r>
        <w:r w:rsidR="00AD4CC4" w:rsidRPr="00474014">
          <w:rPr>
            <w:noProof/>
            <w:webHidden/>
          </w:rPr>
          <w:fldChar w:fldCharType="end"/>
        </w:r>
      </w:hyperlink>
    </w:p>
    <w:p w14:paraId="5DBF187C"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379" w:history="1">
        <w:r w:rsidR="00AD4CC4" w:rsidRPr="00474014">
          <w:rPr>
            <w:rStyle w:val="af2"/>
            <w:noProof/>
            <w:color w:val="auto"/>
          </w:rPr>
          <w:t>4. Доходы областного бюджета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_Toc214269379 \h </w:instrText>
        </w:r>
        <w:r w:rsidR="00AD4CC4" w:rsidRPr="00474014">
          <w:rPr>
            <w:noProof/>
            <w:webHidden/>
          </w:rPr>
        </w:r>
        <w:r w:rsidR="00AD4CC4" w:rsidRPr="00474014">
          <w:rPr>
            <w:noProof/>
            <w:webHidden/>
          </w:rPr>
          <w:fldChar w:fldCharType="separate"/>
        </w:r>
        <w:r w:rsidR="00AD4CC4" w:rsidRPr="00474014">
          <w:rPr>
            <w:noProof/>
            <w:webHidden/>
          </w:rPr>
          <w:t>25</w:t>
        </w:r>
        <w:r w:rsidR="00AD4CC4" w:rsidRPr="00474014">
          <w:rPr>
            <w:noProof/>
            <w:webHidden/>
          </w:rPr>
          <w:fldChar w:fldCharType="end"/>
        </w:r>
      </w:hyperlink>
    </w:p>
    <w:p w14:paraId="071B3E6B"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80" w:history="1">
        <w:r w:rsidR="00AD4CC4" w:rsidRPr="00474014">
          <w:rPr>
            <w:rStyle w:val="af2"/>
            <w:i/>
            <w:noProof/>
            <w:color w:val="auto"/>
          </w:rPr>
          <w:t>4.1. Налоговые и неналоговые доходы областного бюджета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_Toc214269380 \h </w:instrText>
        </w:r>
        <w:r w:rsidR="00AD4CC4" w:rsidRPr="00474014">
          <w:rPr>
            <w:noProof/>
            <w:webHidden/>
          </w:rPr>
        </w:r>
        <w:r w:rsidR="00AD4CC4" w:rsidRPr="00474014">
          <w:rPr>
            <w:noProof/>
            <w:webHidden/>
          </w:rPr>
          <w:fldChar w:fldCharType="separate"/>
        </w:r>
        <w:r w:rsidR="00AD4CC4" w:rsidRPr="00474014">
          <w:rPr>
            <w:noProof/>
            <w:webHidden/>
          </w:rPr>
          <w:t>26</w:t>
        </w:r>
        <w:r w:rsidR="00AD4CC4" w:rsidRPr="00474014">
          <w:rPr>
            <w:noProof/>
            <w:webHidden/>
          </w:rPr>
          <w:fldChar w:fldCharType="end"/>
        </w:r>
      </w:hyperlink>
    </w:p>
    <w:p w14:paraId="3B363B87"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81" w:history="1">
        <w:r w:rsidR="00AD4CC4" w:rsidRPr="00474014">
          <w:rPr>
            <w:rStyle w:val="af2"/>
            <w:i/>
            <w:noProof/>
            <w:color w:val="auto"/>
          </w:rPr>
          <w:t>4.2. Безвозмездные поступления в областной бюджет</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_Toc214269381 \h </w:instrText>
        </w:r>
        <w:r w:rsidR="00AD4CC4" w:rsidRPr="00474014">
          <w:rPr>
            <w:noProof/>
            <w:webHidden/>
          </w:rPr>
        </w:r>
        <w:r w:rsidR="00AD4CC4" w:rsidRPr="00474014">
          <w:rPr>
            <w:noProof/>
            <w:webHidden/>
          </w:rPr>
          <w:fldChar w:fldCharType="separate"/>
        </w:r>
        <w:r w:rsidR="00AD4CC4" w:rsidRPr="00474014">
          <w:rPr>
            <w:noProof/>
            <w:webHidden/>
          </w:rPr>
          <w:t>44</w:t>
        </w:r>
        <w:r w:rsidR="00AD4CC4" w:rsidRPr="00474014">
          <w:rPr>
            <w:noProof/>
            <w:webHidden/>
          </w:rPr>
          <w:fldChar w:fldCharType="end"/>
        </w:r>
      </w:hyperlink>
    </w:p>
    <w:p w14:paraId="2A968DC6"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382" w:history="1">
        <w:r w:rsidR="00AD4CC4" w:rsidRPr="00474014">
          <w:rPr>
            <w:rStyle w:val="af2"/>
            <w:noProof/>
            <w:color w:val="auto"/>
          </w:rPr>
          <w:t>5. Расходы областного бюджета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_Toc214269382 \h </w:instrText>
        </w:r>
        <w:r w:rsidR="00AD4CC4" w:rsidRPr="00474014">
          <w:rPr>
            <w:noProof/>
            <w:webHidden/>
          </w:rPr>
        </w:r>
        <w:r w:rsidR="00AD4CC4" w:rsidRPr="00474014">
          <w:rPr>
            <w:noProof/>
            <w:webHidden/>
          </w:rPr>
          <w:fldChar w:fldCharType="separate"/>
        </w:r>
        <w:r w:rsidR="00AD4CC4" w:rsidRPr="00474014">
          <w:rPr>
            <w:noProof/>
            <w:webHidden/>
          </w:rPr>
          <w:t>52</w:t>
        </w:r>
        <w:r w:rsidR="00AD4CC4" w:rsidRPr="00474014">
          <w:rPr>
            <w:noProof/>
            <w:webHidden/>
          </w:rPr>
          <w:fldChar w:fldCharType="end"/>
        </w:r>
      </w:hyperlink>
    </w:p>
    <w:p w14:paraId="6CC9B5B3"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83" w:history="1">
        <w:r w:rsidR="00AD4CC4" w:rsidRPr="00474014">
          <w:rPr>
            <w:rStyle w:val="af2"/>
            <w:i/>
            <w:noProof/>
            <w:color w:val="auto"/>
          </w:rPr>
          <w:t>5.1. Межбюджетные трансферты местным бюджетам</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_Toc214269383 \h </w:instrText>
        </w:r>
        <w:r w:rsidR="00AD4CC4" w:rsidRPr="00474014">
          <w:rPr>
            <w:noProof/>
            <w:webHidden/>
          </w:rPr>
        </w:r>
        <w:r w:rsidR="00AD4CC4" w:rsidRPr="00474014">
          <w:rPr>
            <w:noProof/>
            <w:webHidden/>
          </w:rPr>
          <w:fldChar w:fldCharType="separate"/>
        </w:r>
        <w:r w:rsidR="00AD4CC4" w:rsidRPr="00474014">
          <w:rPr>
            <w:noProof/>
            <w:webHidden/>
          </w:rPr>
          <w:t>66</w:t>
        </w:r>
        <w:r w:rsidR="00AD4CC4" w:rsidRPr="00474014">
          <w:rPr>
            <w:noProof/>
            <w:webHidden/>
          </w:rPr>
          <w:fldChar w:fldCharType="end"/>
        </w:r>
      </w:hyperlink>
    </w:p>
    <w:p w14:paraId="114C8CE4"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84" w:history="1">
        <w:r w:rsidR="00AD4CC4" w:rsidRPr="00474014">
          <w:rPr>
            <w:rStyle w:val="af2"/>
            <w:i/>
            <w:noProof/>
            <w:color w:val="auto"/>
          </w:rPr>
          <w:t>5.2. Субсидии государственным бюджетным и автономным учреждениям</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_Toc214269384 \h </w:instrText>
        </w:r>
        <w:r w:rsidR="00AD4CC4" w:rsidRPr="00474014">
          <w:rPr>
            <w:noProof/>
            <w:webHidden/>
          </w:rPr>
        </w:r>
        <w:r w:rsidR="00AD4CC4" w:rsidRPr="00474014">
          <w:rPr>
            <w:noProof/>
            <w:webHidden/>
          </w:rPr>
          <w:fldChar w:fldCharType="separate"/>
        </w:r>
        <w:r w:rsidR="00AD4CC4" w:rsidRPr="00474014">
          <w:rPr>
            <w:noProof/>
            <w:webHidden/>
          </w:rPr>
          <w:t>74</w:t>
        </w:r>
        <w:r w:rsidR="00AD4CC4" w:rsidRPr="00474014">
          <w:rPr>
            <w:noProof/>
            <w:webHidden/>
          </w:rPr>
          <w:fldChar w:fldCharType="end"/>
        </w:r>
      </w:hyperlink>
    </w:p>
    <w:p w14:paraId="40C5B9DB"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85" w:history="1">
        <w:r w:rsidR="00AD4CC4" w:rsidRPr="00474014">
          <w:rPr>
            <w:rStyle w:val="af2"/>
            <w:i/>
            <w:noProof/>
            <w:color w:val="auto"/>
          </w:rPr>
          <w:t>5.3. Расходы на непрограммные направления деятельности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_Toc214269385 \h </w:instrText>
        </w:r>
        <w:r w:rsidR="00AD4CC4" w:rsidRPr="00474014">
          <w:rPr>
            <w:noProof/>
            <w:webHidden/>
          </w:rPr>
        </w:r>
        <w:r w:rsidR="00AD4CC4" w:rsidRPr="00474014">
          <w:rPr>
            <w:noProof/>
            <w:webHidden/>
          </w:rPr>
          <w:fldChar w:fldCharType="separate"/>
        </w:r>
        <w:r w:rsidR="00AD4CC4" w:rsidRPr="00474014">
          <w:rPr>
            <w:noProof/>
            <w:webHidden/>
          </w:rPr>
          <w:t>81</w:t>
        </w:r>
        <w:r w:rsidR="00AD4CC4" w:rsidRPr="00474014">
          <w:rPr>
            <w:noProof/>
            <w:webHidden/>
          </w:rPr>
          <w:fldChar w:fldCharType="end"/>
        </w:r>
      </w:hyperlink>
    </w:p>
    <w:p w14:paraId="7C77D4C8"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386" w:history="1">
        <w:r w:rsidR="00AD4CC4" w:rsidRPr="00474014">
          <w:rPr>
            <w:rStyle w:val="af2"/>
            <w:i/>
            <w:noProof/>
            <w:color w:val="auto"/>
          </w:rPr>
          <w:t>5.4. Расходы на реализацию государственных программ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_Toc214269386 \h </w:instrText>
        </w:r>
        <w:r w:rsidR="00AD4CC4" w:rsidRPr="00474014">
          <w:rPr>
            <w:noProof/>
            <w:webHidden/>
          </w:rPr>
        </w:r>
        <w:r w:rsidR="00AD4CC4" w:rsidRPr="00474014">
          <w:rPr>
            <w:noProof/>
            <w:webHidden/>
          </w:rPr>
          <w:fldChar w:fldCharType="separate"/>
        </w:r>
        <w:r w:rsidR="00AD4CC4" w:rsidRPr="00474014">
          <w:rPr>
            <w:noProof/>
            <w:webHidden/>
          </w:rPr>
          <w:t>86</w:t>
        </w:r>
        <w:r w:rsidR="00AD4CC4" w:rsidRPr="00474014">
          <w:rPr>
            <w:noProof/>
            <w:webHidden/>
          </w:rPr>
          <w:fldChar w:fldCharType="end"/>
        </w:r>
      </w:hyperlink>
    </w:p>
    <w:p w14:paraId="1C2AEEC6"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87" w:history="1">
        <w:r w:rsidR="00AD4CC4" w:rsidRPr="00474014">
          <w:rPr>
            <w:rStyle w:val="af2"/>
            <w:noProof/>
            <w:color w:val="auto"/>
          </w:rPr>
          <w:t>5.4.1. Государственная программа Архангельской области «Развитие здравоохранения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_Toc214269387 \h </w:instrText>
        </w:r>
        <w:r w:rsidR="00AD4CC4" w:rsidRPr="00474014">
          <w:rPr>
            <w:noProof/>
            <w:webHidden/>
          </w:rPr>
        </w:r>
        <w:r w:rsidR="00AD4CC4" w:rsidRPr="00474014">
          <w:rPr>
            <w:noProof/>
            <w:webHidden/>
          </w:rPr>
          <w:fldChar w:fldCharType="separate"/>
        </w:r>
        <w:r w:rsidR="00AD4CC4" w:rsidRPr="00474014">
          <w:rPr>
            <w:noProof/>
            <w:webHidden/>
          </w:rPr>
          <w:t>90</w:t>
        </w:r>
        <w:r w:rsidR="00AD4CC4" w:rsidRPr="00474014">
          <w:rPr>
            <w:noProof/>
            <w:webHidden/>
          </w:rPr>
          <w:fldChar w:fldCharType="end"/>
        </w:r>
      </w:hyperlink>
    </w:p>
    <w:p w14:paraId="3616EDFC"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88" w:history="1">
        <w:r w:rsidR="00AD4CC4" w:rsidRPr="00474014">
          <w:rPr>
            <w:rStyle w:val="af2"/>
            <w:noProof/>
            <w:color w:val="auto"/>
          </w:rPr>
          <w:t>5.4.2. Государственная программа Архангельской области «Развитие образования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_Toc214269388 \h </w:instrText>
        </w:r>
        <w:r w:rsidR="00AD4CC4" w:rsidRPr="00474014">
          <w:rPr>
            <w:noProof/>
            <w:webHidden/>
          </w:rPr>
        </w:r>
        <w:r w:rsidR="00AD4CC4" w:rsidRPr="00474014">
          <w:rPr>
            <w:noProof/>
            <w:webHidden/>
          </w:rPr>
          <w:fldChar w:fldCharType="separate"/>
        </w:r>
        <w:r w:rsidR="00AD4CC4" w:rsidRPr="00474014">
          <w:rPr>
            <w:noProof/>
            <w:webHidden/>
          </w:rPr>
          <w:t>99</w:t>
        </w:r>
        <w:r w:rsidR="00AD4CC4" w:rsidRPr="00474014">
          <w:rPr>
            <w:noProof/>
            <w:webHidden/>
          </w:rPr>
          <w:fldChar w:fldCharType="end"/>
        </w:r>
      </w:hyperlink>
    </w:p>
    <w:p w14:paraId="28B49E09"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89" w:history="1">
        <w:r w:rsidR="00AD4CC4" w:rsidRPr="00474014">
          <w:rPr>
            <w:rStyle w:val="af2"/>
            <w:noProof/>
            <w:color w:val="auto"/>
          </w:rPr>
          <w:t>5.4.3. Государственная программа Архангельской области «Социальная поддержка граждан в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_Toc214269389 \h </w:instrText>
        </w:r>
        <w:r w:rsidR="00AD4CC4" w:rsidRPr="00474014">
          <w:rPr>
            <w:noProof/>
            <w:webHidden/>
          </w:rPr>
        </w:r>
        <w:r w:rsidR="00AD4CC4" w:rsidRPr="00474014">
          <w:rPr>
            <w:noProof/>
            <w:webHidden/>
          </w:rPr>
          <w:fldChar w:fldCharType="separate"/>
        </w:r>
        <w:r w:rsidR="00AD4CC4" w:rsidRPr="00474014">
          <w:rPr>
            <w:noProof/>
            <w:webHidden/>
          </w:rPr>
          <w:t>112</w:t>
        </w:r>
        <w:r w:rsidR="00AD4CC4" w:rsidRPr="00474014">
          <w:rPr>
            <w:noProof/>
            <w:webHidden/>
          </w:rPr>
          <w:fldChar w:fldCharType="end"/>
        </w:r>
      </w:hyperlink>
    </w:p>
    <w:p w14:paraId="341F8FAB"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0" w:history="1">
        <w:r w:rsidR="00AD4CC4" w:rsidRPr="00474014">
          <w:rPr>
            <w:rStyle w:val="af2"/>
            <w:noProof/>
            <w:color w:val="auto"/>
          </w:rPr>
          <w:t>5.4.4. Государственная программа Архангельской области «Культура Русского Севера»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_Toc214269390 \h </w:instrText>
        </w:r>
        <w:r w:rsidR="00AD4CC4" w:rsidRPr="00474014">
          <w:rPr>
            <w:noProof/>
            <w:webHidden/>
          </w:rPr>
        </w:r>
        <w:r w:rsidR="00AD4CC4" w:rsidRPr="00474014">
          <w:rPr>
            <w:noProof/>
            <w:webHidden/>
          </w:rPr>
          <w:fldChar w:fldCharType="separate"/>
        </w:r>
        <w:r w:rsidR="00AD4CC4" w:rsidRPr="00474014">
          <w:rPr>
            <w:noProof/>
            <w:webHidden/>
          </w:rPr>
          <w:t>121</w:t>
        </w:r>
        <w:r w:rsidR="00AD4CC4" w:rsidRPr="00474014">
          <w:rPr>
            <w:noProof/>
            <w:webHidden/>
          </w:rPr>
          <w:fldChar w:fldCharType="end"/>
        </w:r>
      </w:hyperlink>
    </w:p>
    <w:p w14:paraId="39D76924"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1" w:history="1">
        <w:r w:rsidR="00AD4CC4" w:rsidRPr="00474014">
          <w:rPr>
            <w:rStyle w:val="af2"/>
            <w:noProof/>
            <w:color w:val="auto"/>
          </w:rPr>
          <w:t>5.4.5.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_Toc214269391 \h </w:instrText>
        </w:r>
        <w:r w:rsidR="00AD4CC4" w:rsidRPr="00474014">
          <w:rPr>
            <w:noProof/>
            <w:webHidden/>
          </w:rPr>
        </w:r>
        <w:r w:rsidR="00AD4CC4" w:rsidRPr="00474014">
          <w:rPr>
            <w:noProof/>
            <w:webHidden/>
          </w:rPr>
          <w:fldChar w:fldCharType="separate"/>
        </w:r>
        <w:r w:rsidR="00AD4CC4" w:rsidRPr="00474014">
          <w:rPr>
            <w:noProof/>
            <w:webHidden/>
          </w:rPr>
          <w:t>125</w:t>
        </w:r>
        <w:r w:rsidR="00AD4CC4" w:rsidRPr="00474014">
          <w:rPr>
            <w:noProof/>
            <w:webHidden/>
          </w:rPr>
          <w:fldChar w:fldCharType="end"/>
        </w:r>
      </w:hyperlink>
    </w:p>
    <w:p w14:paraId="17E951A3"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2" w:history="1">
        <w:r w:rsidR="00AD4CC4" w:rsidRPr="00474014">
          <w:rPr>
            <w:rStyle w:val="af2"/>
            <w:noProof/>
            <w:color w:val="auto"/>
          </w:rPr>
          <w:t>5.4.6. 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_Toc214269392 \h </w:instrText>
        </w:r>
        <w:r w:rsidR="00AD4CC4" w:rsidRPr="00474014">
          <w:rPr>
            <w:noProof/>
            <w:webHidden/>
          </w:rPr>
        </w:r>
        <w:r w:rsidR="00AD4CC4" w:rsidRPr="00474014">
          <w:rPr>
            <w:noProof/>
            <w:webHidden/>
          </w:rPr>
          <w:fldChar w:fldCharType="separate"/>
        </w:r>
        <w:r w:rsidR="00AD4CC4" w:rsidRPr="00474014">
          <w:rPr>
            <w:noProof/>
            <w:webHidden/>
          </w:rPr>
          <w:t>130</w:t>
        </w:r>
        <w:r w:rsidR="00AD4CC4" w:rsidRPr="00474014">
          <w:rPr>
            <w:noProof/>
            <w:webHidden/>
          </w:rPr>
          <w:fldChar w:fldCharType="end"/>
        </w:r>
      </w:hyperlink>
    </w:p>
    <w:p w14:paraId="6CED9F99"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3" w:history="1">
        <w:r w:rsidR="00AD4CC4" w:rsidRPr="00474014">
          <w:rPr>
            <w:rStyle w:val="af2"/>
            <w:noProof/>
            <w:color w:val="auto"/>
          </w:rPr>
          <w:t>5.4.7. Государственная программа Архангельской области «Содействие занятости населения Архангельской области, улучшение условий и охраны труда»</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_Toc214269393 \h </w:instrText>
        </w:r>
        <w:r w:rsidR="00AD4CC4" w:rsidRPr="00474014">
          <w:rPr>
            <w:noProof/>
            <w:webHidden/>
          </w:rPr>
        </w:r>
        <w:r w:rsidR="00AD4CC4" w:rsidRPr="00474014">
          <w:rPr>
            <w:noProof/>
            <w:webHidden/>
          </w:rPr>
          <w:fldChar w:fldCharType="separate"/>
        </w:r>
        <w:r w:rsidR="00AD4CC4" w:rsidRPr="00474014">
          <w:rPr>
            <w:noProof/>
            <w:webHidden/>
          </w:rPr>
          <w:t>134</w:t>
        </w:r>
        <w:r w:rsidR="00AD4CC4" w:rsidRPr="00474014">
          <w:rPr>
            <w:noProof/>
            <w:webHidden/>
          </w:rPr>
          <w:fldChar w:fldCharType="end"/>
        </w:r>
      </w:hyperlink>
    </w:p>
    <w:p w14:paraId="73109210"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4" w:history="1">
        <w:r w:rsidR="00AD4CC4" w:rsidRPr="00474014">
          <w:rPr>
            <w:rStyle w:val="af2"/>
            <w:noProof/>
            <w:color w:val="auto"/>
          </w:rPr>
          <w:t>5.4.8. Государственная программа Архангельской области «Охрана окружающей среды, воспроизводство и использование природных ресурсов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_Toc214269394 \h </w:instrText>
        </w:r>
        <w:r w:rsidR="00AD4CC4" w:rsidRPr="00474014">
          <w:rPr>
            <w:noProof/>
            <w:webHidden/>
          </w:rPr>
        </w:r>
        <w:r w:rsidR="00AD4CC4" w:rsidRPr="00474014">
          <w:rPr>
            <w:noProof/>
            <w:webHidden/>
          </w:rPr>
          <w:fldChar w:fldCharType="separate"/>
        </w:r>
        <w:r w:rsidR="00AD4CC4" w:rsidRPr="00474014">
          <w:rPr>
            <w:noProof/>
            <w:webHidden/>
          </w:rPr>
          <w:t>138</w:t>
        </w:r>
        <w:r w:rsidR="00AD4CC4" w:rsidRPr="00474014">
          <w:rPr>
            <w:noProof/>
            <w:webHidden/>
          </w:rPr>
          <w:fldChar w:fldCharType="end"/>
        </w:r>
      </w:hyperlink>
    </w:p>
    <w:p w14:paraId="5DC055CA"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5" w:history="1">
        <w:r w:rsidR="00AD4CC4" w:rsidRPr="00474014">
          <w:rPr>
            <w:rStyle w:val="af2"/>
            <w:noProof/>
            <w:color w:val="auto"/>
          </w:rPr>
          <w:t>5.4.9. Государственная программа Архангельской области «Формирование современной городской среды в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_Toc214269395 \h </w:instrText>
        </w:r>
        <w:r w:rsidR="00AD4CC4" w:rsidRPr="00474014">
          <w:rPr>
            <w:noProof/>
            <w:webHidden/>
          </w:rPr>
        </w:r>
        <w:r w:rsidR="00AD4CC4" w:rsidRPr="00474014">
          <w:rPr>
            <w:noProof/>
            <w:webHidden/>
          </w:rPr>
          <w:fldChar w:fldCharType="separate"/>
        </w:r>
        <w:r w:rsidR="00AD4CC4" w:rsidRPr="00474014">
          <w:rPr>
            <w:noProof/>
            <w:webHidden/>
          </w:rPr>
          <w:t>143</w:t>
        </w:r>
        <w:r w:rsidR="00AD4CC4" w:rsidRPr="00474014">
          <w:rPr>
            <w:noProof/>
            <w:webHidden/>
          </w:rPr>
          <w:fldChar w:fldCharType="end"/>
        </w:r>
      </w:hyperlink>
    </w:p>
    <w:p w14:paraId="36A80877"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6" w:history="1">
        <w:r w:rsidR="00AD4CC4" w:rsidRPr="00474014">
          <w:rPr>
            <w:rStyle w:val="af2"/>
            <w:noProof/>
            <w:color w:val="auto"/>
          </w:rPr>
          <w:t>5.4.10. Государственная программа Архангельской области «Развитие лесного комплекса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_Toc214269396 \h </w:instrText>
        </w:r>
        <w:r w:rsidR="00AD4CC4" w:rsidRPr="00474014">
          <w:rPr>
            <w:noProof/>
            <w:webHidden/>
          </w:rPr>
        </w:r>
        <w:r w:rsidR="00AD4CC4" w:rsidRPr="00474014">
          <w:rPr>
            <w:noProof/>
            <w:webHidden/>
          </w:rPr>
          <w:fldChar w:fldCharType="separate"/>
        </w:r>
        <w:r w:rsidR="00AD4CC4" w:rsidRPr="00474014">
          <w:rPr>
            <w:noProof/>
            <w:webHidden/>
          </w:rPr>
          <w:t>144</w:t>
        </w:r>
        <w:r w:rsidR="00AD4CC4" w:rsidRPr="00474014">
          <w:rPr>
            <w:noProof/>
            <w:webHidden/>
          </w:rPr>
          <w:fldChar w:fldCharType="end"/>
        </w:r>
      </w:hyperlink>
    </w:p>
    <w:p w14:paraId="67598E27"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7" w:history="1">
        <w:r w:rsidR="00AD4CC4" w:rsidRPr="00474014">
          <w:rPr>
            <w:rStyle w:val="af2"/>
            <w:noProof/>
            <w:color w:val="auto"/>
          </w:rPr>
          <w:t>5.4.11. Государственная программа Архангельской области «Развитие энергетики и жилищно-коммунального хозяйства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_Toc214269397 \h </w:instrText>
        </w:r>
        <w:r w:rsidR="00AD4CC4" w:rsidRPr="00474014">
          <w:rPr>
            <w:noProof/>
            <w:webHidden/>
          </w:rPr>
        </w:r>
        <w:r w:rsidR="00AD4CC4" w:rsidRPr="00474014">
          <w:rPr>
            <w:noProof/>
            <w:webHidden/>
          </w:rPr>
          <w:fldChar w:fldCharType="separate"/>
        </w:r>
        <w:r w:rsidR="00AD4CC4" w:rsidRPr="00474014">
          <w:rPr>
            <w:noProof/>
            <w:webHidden/>
          </w:rPr>
          <w:t>147</w:t>
        </w:r>
        <w:r w:rsidR="00AD4CC4" w:rsidRPr="00474014">
          <w:rPr>
            <w:noProof/>
            <w:webHidden/>
          </w:rPr>
          <w:fldChar w:fldCharType="end"/>
        </w:r>
      </w:hyperlink>
    </w:p>
    <w:p w14:paraId="71AF4E99"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8" w:history="1">
        <w:r w:rsidR="00AD4CC4" w:rsidRPr="00474014">
          <w:rPr>
            <w:rStyle w:val="af2"/>
            <w:noProof/>
            <w:color w:val="auto"/>
          </w:rPr>
          <w:t>5.4.12. Государственная программа Архангельской области «Развитие транспортной системы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_Toc214269398 \h </w:instrText>
        </w:r>
        <w:r w:rsidR="00AD4CC4" w:rsidRPr="00474014">
          <w:rPr>
            <w:noProof/>
            <w:webHidden/>
          </w:rPr>
        </w:r>
        <w:r w:rsidR="00AD4CC4" w:rsidRPr="00474014">
          <w:rPr>
            <w:noProof/>
            <w:webHidden/>
          </w:rPr>
          <w:fldChar w:fldCharType="separate"/>
        </w:r>
        <w:r w:rsidR="00AD4CC4" w:rsidRPr="00474014">
          <w:rPr>
            <w:noProof/>
            <w:webHidden/>
          </w:rPr>
          <w:t>155</w:t>
        </w:r>
        <w:r w:rsidR="00AD4CC4" w:rsidRPr="00474014">
          <w:rPr>
            <w:noProof/>
            <w:webHidden/>
          </w:rPr>
          <w:fldChar w:fldCharType="end"/>
        </w:r>
      </w:hyperlink>
    </w:p>
    <w:p w14:paraId="6D673B04"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399" w:history="1">
        <w:r w:rsidR="00AD4CC4" w:rsidRPr="00474014">
          <w:rPr>
            <w:rStyle w:val="af2"/>
            <w:noProof/>
            <w:color w:val="auto"/>
          </w:rPr>
          <w:t>5.4.13. Государственная программа Архангельской области «Комплексное развитие сельских территорий»</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_Toc214269399 \h </w:instrText>
        </w:r>
        <w:r w:rsidR="00AD4CC4" w:rsidRPr="00474014">
          <w:rPr>
            <w:noProof/>
            <w:webHidden/>
          </w:rPr>
        </w:r>
        <w:r w:rsidR="00AD4CC4" w:rsidRPr="00474014">
          <w:rPr>
            <w:noProof/>
            <w:webHidden/>
          </w:rPr>
          <w:fldChar w:fldCharType="separate"/>
        </w:r>
        <w:r w:rsidR="00AD4CC4" w:rsidRPr="00474014">
          <w:rPr>
            <w:noProof/>
            <w:webHidden/>
          </w:rPr>
          <w:t>160</w:t>
        </w:r>
        <w:r w:rsidR="00AD4CC4" w:rsidRPr="00474014">
          <w:rPr>
            <w:noProof/>
            <w:webHidden/>
          </w:rPr>
          <w:fldChar w:fldCharType="end"/>
        </w:r>
      </w:hyperlink>
    </w:p>
    <w:p w14:paraId="2C4FF6F9"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400" w:history="1">
        <w:r w:rsidR="00AD4CC4" w:rsidRPr="00474014">
          <w:rPr>
            <w:rStyle w:val="af2"/>
            <w:noProof/>
            <w:color w:val="auto"/>
          </w:rPr>
          <w:t>5.4.14. Государственная программа Архангельской области «Экономическое развитие и инвестиционная деятельность в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_Toc214269400 \h </w:instrText>
        </w:r>
        <w:r w:rsidR="00AD4CC4" w:rsidRPr="00474014">
          <w:rPr>
            <w:noProof/>
            <w:webHidden/>
          </w:rPr>
        </w:r>
        <w:r w:rsidR="00AD4CC4" w:rsidRPr="00474014">
          <w:rPr>
            <w:noProof/>
            <w:webHidden/>
          </w:rPr>
          <w:fldChar w:fldCharType="separate"/>
        </w:r>
        <w:r w:rsidR="00AD4CC4" w:rsidRPr="00474014">
          <w:rPr>
            <w:noProof/>
            <w:webHidden/>
          </w:rPr>
          <w:t>164</w:t>
        </w:r>
        <w:r w:rsidR="00AD4CC4" w:rsidRPr="00474014">
          <w:rPr>
            <w:noProof/>
            <w:webHidden/>
          </w:rPr>
          <w:fldChar w:fldCharType="end"/>
        </w:r>
      </w:hyperlink>
    </w:p>
    <w:p w14:paraId="12C2854D"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401" w:history="1">
        <w:r w:rsidR="00AD4CC4" w:rsidRPr="00474014">
          <w:rPr>
            <w:rStyle w:val="af2"/>
            <w:noProof/>
            <w:color w:val="auto"/>
          </w:rPr>
          <w:t>5.4.15. Государственная программа Архангельской области «Развитие физической культуры и спорта в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_Toc214269401 \h </w:instrText>
        </w:r>
        <w:r w:rsidR="00AD4CC4" w:rsidRPr="00474014">
          <w:rPr>
            <w:noProof/>
            <w:webHidden/>
          </w:rPr>
        </w:r>
        <w:r w:rsidR="00AD4CC4" w:rsidRPr="00474014">
          <w:rPr>
            <w:noProof/>
            <w:webHidden/>
          </w:rPr>
          <w:fldChar w:fldCharType="separate"/>
        </w:r>
        <w:r w:rsidR="00AD4CC4" w:rsidRPr="00474014">
          <w:rPr>
            <w:noProof/>
            <w:webHidden/>
          </w:rPr>
          <w:t>173</w:t>
        </w:r>
        <w:r w:rsidR="00AD4CC4" w:rsidRPr="00474014">
          <w:rPr>
            <w:noProof/>
            <w:webHidden/>
          </w:rPr>
          <w:fldChar w:fldCharType="end"/>
        </w:r>
      </w:hyperlink>
    </w:p>
    <w:p w14:paraId="4B80A274"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402" w:history="1">
        <w:r w:rsidR="00AD4CC4" w:rsidRPr="00474014">
          <w:rPr>
            <w:rStyle w:val="af2"/>
            <w:noProof/>
            <w:color w:val="auto"/>
          </w:rPr>
          <w:t>5.4.16. Государственная программа Архангельской области «Молодежь Поморья»</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_Toc214269402 \h </w:instrText>
        </w:r>
        <w:r w:rsidR="00AD4CC4" w:rsidRPr="00474014">
          <w:rPr>
            <w:noProof/>
            <w:webHidden/>
          </w:rPr>
        </w:r>
        <w:r w:rsidR="00AD4CC4" w:rsidRPr="00474014">
          <w:rPr>
            <w:noProof/>
            <w:webHidden/>
          </w:rPr>
          <w:fldChar w:fldCharType="separate"/>
        </w:r>
        <w:r w:rsidR="00AD4CC4" w:rsidRPr="00474014">
          <w:rPr>
            <w:noProof/>
            <w:webHidden/>
          </w:rPr>
          <w:t>183</w:t>
        </w:r>
        <w:r w:rsidR="00AD4CC4" w:rsidRPr="00474014">
          <w:rPr>
            <w:noProof/>
            <w:webHidden/>
          </w:rPr>
          <w:fldChar w:fldCharType="end"/>
        </w:r>
      </w:hyperlink>
    </w:p>
    <w:p w14:paraId="20E520EC" w14:textId="77777777" w:rsidR="00AD4CC4" w:rsidRPr="00474014" w:rsidRDefault="0090306A">
      <w:pPr>
        <w:pStyle w:val="31"/>
        <w:tabs>
          <w:tab w:val="right" w:leader="dot" w:pos="9627"/>
        </w:tabs>
        <w:rPr>
          <w:rFonts w:asciiTheme="minorHAnsi" w:eastAsiaTheme="minorEastAsia" w:hAnsiTheme="minorHAnsi" w:cstheme="minorBidi"/>
          <w:noProof/>
          <w:sz w:val="22"/>
          <w:szCs w:val="22"/>
        </w:rPr>
      </w:pPr>
      <w:hyperlink w:anchor="_Toc214269403" w:history="1">
        <w:r w:rsidR="00AD4CC4" w:rsidRPr="00474014">
          <w:rPr>
            <w:rStyle w:val="af2"/>
            <w:noProof/>
            <w:color w:val="auto"/>
          </w:rPr>
          <w:t>5.4.17. Государственная программа Архангельской области «Наука, научно-технологическое развитие и содействие высшему образованию в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_Toc214269403 \h </w:instrText>
        </w:r>
        <w:r w:rsidR="00AD4CC4" w:rsidRPr="00474014">
          <w:rPr>
            <w:noProof/>
            <w:webHidden/>
          </w:rPr>
        </w:r>
        <w:r w:rsidR="00AD4CC4" w:rsidRPr="00474014">
          <w:rPr>
            <w:noProof/>
            <w:webHidden/>
          </w:rPr>
          <w:fldChar w:fldCharType="separate"/>
        </w:r>
        <w:r w:rsidR="00AD4CC4" w:rsidRPr="00474014">
          <w:rPr>
            <w:noProof/>
            <w:webHidden/>
          </w:rPr>
          <w:t>192</w:t>
        </w:r>
        <w:r w:rsidR="00AD4CC4" w:rsidRPr="00474014">
          <w:rPr>
            <w:noProof/>
            <w:webHidden/>
          </w:rPr>
          <w:fldChar w:fldCharType="end"/>
        </w:r>
      </w:hyperlink>
    </w:p>
    <w:p w14:paraId="112CBCFA"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404" w:history="1">
        <w:r w:rsidR="00AD4CC4" w:rsidRPr="00474014">
          <w:rPr>
            <w:rStyle w:val="af2"/>
            <w:i/>
            <w:noProof/>
            <w:color w:val="auto"/>
          </w:rPr>
          <w:t>5.5. Дорожный фонд Архангельской области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_Toc214269404 \h </w:instrText>
        </w:r>
        <w:r w:rsidR="00AD4CC4" w:rsidRPr="00474014">
          <w:rPr>
            <w:noProof/>
            <w:webHidden/>
          </w:rPr>
        </w:r>
        <w:r w:rsidR="00AD4CC4" w:rsidRPr="00474014">
          <w:rPr>
            <w:noProof/>
            <w:webHidden/>
          </w:rPr>
          <w:fldChar w:fldCharType="separate"/>
        </w:r>
        <w:r w:rsidR="00AD4CC4" w:rsidRPr="00474014">
          <w:rPr>
            <w:noProof/>
            <w:webHidden/>
          </w:rPr>
          <w:t>196</w:t>
        </w:r>
        <w:r w:rsidR="00AD4CC4" w:rsidRPr="00474014">
          <w:rPr>
            <w:noProof/>
            <w:webHidden/>
          </w:rPr>
          <w:fldChar w:fldCharType="end"/>
        </w:r>
      </w:hyperlink>
    </w:p>
    <w:p w14:paraId="7C5A81FB" w14:textId="77777777" w:rsidR="00AD4CC4" w:rsidRPr="00474014" w:rsidRDefault="0090306A">
      <w:pPr>
        <w:pStyle w:val="23"/>
        <w:tabs>
          <w:tab w:val="right" w:leader="dot" w:pos="9627"/>
        </w:tabs>
        <w:rPr>
          <w:rFonts w:asciiTheme="minorHAnsi" w:eastAsiaTheme="minorEastAsia" w:hAnsiTheme="minorHAnsi" w:cstheme="minorBidi"/>
          <w:noProof/>
          <w:sz w:val="22"/>
          <w:szCs w:val="22"/>
        </w:rPr>
      </w:pPr>
      <w:hyperlink w:anchor="_Toc214269405" w:history="1">
        <w:r w:rsidR="00AD4CC4" w:rsidRPr="00474014">
          <w:rPr>
            <w:rStyle w:val="af2"/>
            <w:i/>
            <w:noProof/>
            <w:color w:val="auto"/>
          </w:rPr>
          <w:t>5.6. Расходы на осуществление капитальных вложений в объекты государственной и муниципальной собственности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_Toc214269405 \h </w:instrText>
        </w:r>
        <w:r w:rsidR="00AD4CC4" w:rsidRPr="00474014">
          <w:rPr>
            <w:noProof/>
            <w:webHidden/>
          </w:rPr>
        </w:r>
        <w:r w:rsidR="00AD4CC4" w:rsidRPr="00474014">
          <w:rPr>
            <w:noProof/>
            <w:webHidden/>
          </w:rPr>
          <w:fldChar w:fldCharType="separate"/>
        </w:r>
        <w:r w:rsidR="00AD4CC4" w:rsidRPr="00474014">
          <w:rPr>
            <w:noProof/>
            <w:webHidden/>
          </w:rPr>
          <w:t>198</w:t>
        </w:r>
        <w:r w:rsidR="00AD4CC4" w:rsidRPr="00474014">
          <w:rPr>
            <w:noProof/>
            <w:webHidden/>
          </w:rPr>
          <w:fldChar w:fldCharType="end"/>
        </w:r>
      </w:hyperlink>
    </w:p>
    <w:p w14:paraId="37397F1B"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406" w:history="1">
        <w:r w:rsidR="00AD4CC4" w:rsidRPr="00474014">
          <w:rPr>
            <w:rStyle w:val="af2"/>
            <w:noProof/>
            <w:color w:val="auto"/>
          </w:rPr>
          <w:t>6. Государственный внутренний долг Архангельской области и расходы на его обслуживание</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_Toc214269406 \h </w:instrText>
        </w:r>
        <w:r w:rsidR="00AD4CC4" w:rsidRPr="00474014">
          <w:rPr>
            <w:noProof/>
            <w:webHidden/>
          </w:rPr>
        </w:r>
        <w:r w:rsidR="00AD4CC4" w:rsidRPr="00474014">
          <w:rPr>
            <w:noProof/>
            <w:webHidden/>
          </w:rPr>
          <w:fldChar w:fldCharType="separate"/>
        </w:r>
        <w:r w:rsidR="00AD4CC4" w:rsidRPr="00474014">
          <w:rPr>
            <w:noProof/>
            <w:webHidden/>
          </w:rPr>
          <w:t>203</w:t>
        </w:r>
        <w:r w:rsidR="00AD4CC4" w:rsidRPr="00474014">
          <w:rPr>
            <w:noProof/>
            <w:webHidden/>
          </w:rPr>
          <w:fldChar w:fldCharType="end"/>
        </w:r>
      </w:hyperlink>
    </w:p>
    <w:p w14:paraId="33CE11A4"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407" w:history="1">
        <w:r w:rsidR="00AD4CC4" w:rsidRPr="00474014">
          <w:rPr>
            <w:rStyle w:val="af2"/>
            <w:noProof/>
            <w:color w:val="auto"/>
          </w:rPr>
          <w:t>7. Предложения и рекомендации</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_Toc214269407 \h </w:instrText>
        </w:r>
        <w:r w:rsidR="00AD4CC4" w:rsidRPr="00474014">
          <w:rPr>
            <w:noProof/>
            <w:webHidden/>
          </w:rPr>
        </w:r>
        <w:r w:rsidR="00AD4CC4" w:rsidRPr="00474014">
          <w:rPr>
            <w:noProof/>
            <w:webHidden/>
          </w:rPr>
          <w:fldChar w:fldCharType="separate"/>
        </w:r>
        <w:r w:rsidR="00AD4CC4" w:rsidRPr="00474014">
          <w:rPr>
            <w:noProof/>
            <w:webHidden/>
          </w:rPr>
          <w:t>207</w:t>
        </w:r>
        <w:r w:rsidR="00AD4CC4" w:rsidRPr="00474014">
          <w:rPr>
            <w:noProof/>
            <w:webHidden/>
          </w:rPr>
          <w:fldChar w:fldCharType="end"/>
        </w:r>
      </w:hyperlink>
    </w:p>
    <w:p w14:paraId="03878A76" w14:textId="77777777" w:rsidR="00AD4CC4" w:rsidRPr="00474014" w:rsidRDefault="0090306A">
      <w:pPr>
        <w:pStyle w:val="11"/>
        <w:tabs>
          <w:tab w:val="right" w:leader="dot" w:pos="9627"/>
        </w:tabs>
        <w:rPr>
          <w:rFonts w:asciiTheme="minorHAnsi" w:eastAsiaTheme="minorEastAsia" w:hAnsiTheme="minorHAnsi" w:cstheme="minorBidi"/>
          <w:noProof/>
          <w:sz w:val="22"/>
          <w:szCs w:val="22"/>
        </w:rPr>
      </w:pPr>
      <w:hyperlink w:anchor="_Toc214269408" w:history="1">
        <w:r w:rsidR="00AD4CC4" w:rsidRPr="00474014">
          <w:rPr>
            <w:rStyle w:val="af2"/>
            <w:noProof/>
            <w:color w:val="auto"/>
          </w:rPr>
          <w:t>Приложения</w:t>
        </w:r>
        <w:r w:rsidR="00AD4CC4" w:rsidRPr="00474014">
          <w:rPr>
            <w:noProof/>
            <w:webHidden/>
          </w:rPr>
          <w:tab/>
        </w:r>
        <w:r w:rsidR="00AD4CC4" w:rsidRPr="00474014">
          <w:rPr>
            <w:noProof/>
            <w:webHidden/>
          </w:rPr>
          <w:fldChar w:fldCharType="begin"/>
        </w:r>
        <w:r w:rsidR="00AD4CC4" w:rsidRPr="00474014">
          <w:rPr>
            <w:noProof/>
            <w:webHidden/>
          </w:rPr>
          <w:instrText xml:space="preserve"> PAGEREF _Toc214269408 \h </w:instrText>
        </w:r>
        <w:r w:rsidR="00AD4CC4" w:rsidRPr="00474014">
          <w:rPr>
            <w:noProof/>
            <w:webHidden/>
          </w:rPr>
        </w:r>
        <w:r w:rsidR="00AD4CC4" w:rsidRPr="00474014">
          <w:rPr>
            <w:noProof/>
            <w:webHidden/>
          </w:rPr>
          <w:fldChar w:fldCharType="separate"/>
        </w:r>
        <w:r w:rsidR="00AD4CC4" w:rsidRPr="00474014">
          <w:rPr>
            <w:noProof/>
            <w:webHidden/>
          </w:rPr>
          <w:t>209</w:t>
        </w:r>
        <w:r w:rsidR="00AD4CC4" w:rsidRPr="00474014">
          <w:rPr>
            <w:noProof/>
            <w:webHidden/>
          </w:rPr>
          <w:fldChar w:fldCharType="end"/>
        </w:r>
      </w:hyperlink>
    </w:p>
    <w:p w14:paraId="7D48E491" w14:textId="77777777" w:rsidR="00FD4239" w:rsidRPr="00474014" w:rsidRDefault="00C53FCF">
      <w:pPr>
        <w:rPr>
          <w:sz w:val="28"/>
          <w:szCs w:val="28"/>
          <w:highlight w:val="cyan"/>
        </w:rPr>
      </w:pPr>
      <w:r w:rsidRPr="00474014">
        <w:rPr>
          <w:sz w:val="28"/>
          <w:szCs w:val="28"/>
          <w:highlight w:val="cyan"/>
        </w:rPr>
        <w:fldChar w:fldCharType="end"/>
      </w:r>
    </w:p>
    <w:p w14:paraId="7075916C" w14:textId="77777777" w:rsidR="00FD4239" w:rsidRPr="00474014" w:rsidRDefault="00FD4239" w:rsidP="00300853">
      <w:pPr>
        <w:ind w:firstLine="851"/>
        <w:jc w:val="both"/>
        <w:rPr>
          <w:sz w:val="28"/>
          <w:szCs w:val="28"/>
          <w:highlight w:val="cyan"/>
        </w:rPr>
      </w:pPr>
      <w:r w:rsidRPr="00474014">
        <w:rPr>
          <w:sz w:val="28"/>
          <w:szCs w:val="28"/>
          <w:highlight w:val="cyan"/>
        </w:rPr>
        <w:br w:type="page"/>
      </w:r>
    </w:p>
    <w:p w14:paraId="355782DE" w14:textId="1FD027F4" w:rsidR="001B2F96" w:rsidRPr="00474014" w:rsidRDefault="008E646E" w:rsidP="001B2F96">
      <w:pPr>
        <w:pStyle w:val="1"/>
        <w:spacing w:after="120"/>
        <w:jc w:val="center"/>
        <w:rPr>
          <w:rFonts w:ascii="Times New Roman" w:hAnsi="Times New Roman"/>
          <w:sz w:val="28"/>
          <w:szCs w:val="28"/>
        </w:rPr>
      </w:pPr>
      <w:bookmarkStart w:id="0" w:name="_1._Соответствие_проекта"/>
      <w:bookmarkStart w:id="1" w:name="_Toc214269371"/>
      <w:bookmarkEnd w:id="0"/>
      <w:r w:rsidRPr="00474014">
        <w:rPr>
          <w:rFonts w:ascii="Times New Roman" w:hAnsi="Times New Roman"/>
          <w:sz w:val="28"/>
          <w:szCs w:val="28"/>
        </w:rPr>
        <w:lastRenderedPageBreak/>
        <w:t>1</w:t>
      </w:r>
      <w:r w:rsidR="001B2F96" w:rsidRPr="00474014">
        <w:rPr>
          <w:rFonts w:ascii="Times New Roman" w:hAnsi="Times New Roman"/>
          <w:sz w:val="28"/>
          <w:szCs w:val="28"/>
        </w:rPr>
        <w:t>.</w:t>
      </w:r>
      <w:r w:rsidR="006753C2" w:rsidRPr="00474014">
        <w:rPr>
          <w:rFonts w:ascii="Times New Roman" w:hAnsi="Times New Roman"/>
          <w:sz w:val="28"/>
          <w:szCs w:val="28"/>
        </w:rPr>
        <w:t xml:space="preserve"> </w:t>
      </w:r>
      <w:r w:rsidR="001B2F96" w:rsidRPr="00474014">
        <w:rPr>
          <w:rFonts w:ascii="Times New Roman" w:hAnsi="Times New Roman"/>
          <w:sz w:val="28"/>
          <w:szCs w:val="28"/>
        </w:rPr>
        <w:t>Соответствие</w:t>
      </w:r>
      <w:r w:rsidR="006753C2" w:rsidRPr="00474014">
        <w:rPr>
          <w:rFonts w:ascii="Times New Roman" w:hAnsi="Times New Roman"/>
          <w:sz w:val="28"/>
          <w:szCs w:val="28"/>
        </w:rPr>
        <w:t xml:space="preserve"> </w:t>
      </w:r>
      <w:r w:rsidR="001B2F96" w:rsidRPr="00474014">
        <w:rPr>
          <w:rFonts w:ascii="Times New Roman" w:hAnsi="Times New Roman"/>
          <w:sz w:val="28"/>
          <w:szCs w:val="28"/>
        </w:rPr>
        <w:t>проекта</w:t>
      </w:r>
      <w:r w:rsidR="006753C2" w:rsidRPr="00474014">
        <w:rPr>
          <w:rFonts w:ascii="Times New Roman" w:hAnsi="Times New Roman"/>
          <w:sz w:val="28"/>
          <w:szCs w:val="28"/>
        </w:rPr>
        <w:t xml:space="preserve"> </w:t>
      </w:r>
      <w:r w:rsidR="001B2F96" w:rsidRPr="00474014">
        <w:rPr>
          <w:rFonts w:ascii="Times New Roman" w:hAnsi="Times New Roman"/>
          <w:sz w:val="28"/>
          <w:szCs w:val="28"/>
        </w:rPr>
        <w:t>областного</w:t>
      </w:r>
      <w:r w:rsidR="006753C2" w:rsidRPr="00474014">
        <w:rPr>
          <w:rFonts w:ascii="Times New Roman" w:hAnsi="Times New Roman"/>
          <w:sz w:val="28"/>
          <w:szCs w:val="28"/>
        </w:rPr>
        <w:t xml:space="preserve"> </w:t>
      </w:r>
      <w:r w:rsidR="001B2F96" w:rsidRPr="00474014">
        <w:rPr>
          <w:rFonts w:ascii="Times New Roman" w:hAnsi="Times New Roman"/>
          <w:sz w:val="28"/>
          <w:szCs w:val="28"/>
        </w:rPr>
        <w:t>закона</w:t>
      </w:r>
      <w:r w:rsidR="006753C2" w:rsidRPr="00474014">
        <w:rPr>
          <w:rFonts w:ascii="Times New Roman" w:hAnsi="Times New Roman"/>
          <w:sz w:val="28"/>
          <w:szCs w:val="28"/>
        </w:rPr>
        <w:t xml:space="preserve"> </w:t>
      </w:r>
      <w:r w:rsidR="001B2F96" w:rsidRPr="00474014">
        <w:rPr>
          <w:rFonts w:ascii="Times New Roman" w:hAnsi="Times New Roman"/>
          <w:sz w:val="28"/>
          <w:szCs w:val="28"/>
        </w:rPr>
        <w:t>«Об</w:t>
      </w:r>
      <w:r w:rsidR="006753C2" w:rsidRPr="00474014">
        <w:rPr>
          <w:rFonts w:ascii="Times New Roman" w:hAnsi="Times New Roman"/>
          <w:sz w:val="28"/>
          <w:szCs w:val="28"/>
        </w:rPr>
        <w:t xml:space="preserve"> </w:t>
      </w:r>
      <w:r w:rsidR="001B2F96" w:rsidRPr="00474014">
        <w:rPr>
          <w:rFonts w:ascii="Times New Roman" w:hAnsi="Times New Roman"/>
          <w:sz w:val="28"/>
          <w:szCs w:val="28"/>
        </w:rPr>
        <w:t>областном</w:t>
      </w:r>
      <w:r w:rsidR="006753C2" w:rsidRPr="00474014">
        <w:rPr>
          <w:rFonts w:ascii="Times New Roman" w:hAnsi="Times New Roman"/>
          <w:sz w:val="28"/>
          <w:szCs w:val="28"/>
        </w:rPr>
        <w:t xml:space="preserve"> </w:t>
      </w:r>
      <w:r w:rsidR="001B2F96" w:rsidRPr="00474014">
        <w:rPr>
          <w:rFonts w:ascii="Times New Roman" w:hAnsi="Times New Roman"/>
          <w:sz w:val="28"/>
          <w:szCs w:val="28"/>
        </w:rPr>
        <w:t>бюджете</w:t>
      </w:r>
      <w:r w:rsidR="006753C2" w:rsidRPr="00474014">
        <w:rPr>
          <w:rFonts w:ascii="Times New Roman" w:hAnsi="Times New Roman"/>
          <w:sz w:val="28"/>
          <w:szCs w:val="28"/>
        </w:rPr>
        <w:t xml:space="preserve"> </w:t>
      </w:r>
      <w:r w:rsidR="001B2F96" w:rsidRPr="00474014">
        <w:rPr>
          <w:rFonts w:ascii="Times New Roman" w:hAnsi="Times New Roman"/>
          <w:sz w:val="28"/>
          <w:szCs w:val="28"/>
        </w:rPr>
        <w:t>на</w:t>
      </w:r>
      <w:r w:rsidR="006753C2" w:rsidRPr="00474014">
        <w:rPr>
          <w:rFonts w:ascii="Times New Roman" w:hAnsi="Times New Roman"/>
          <w:sz w:val="28"/>
          <w:szCs w:val="28"/>
        </w:rPr>
        <w:t xml:space="preserve"> </w:t>
      </w:r>
      <w:r w:rsidR="001B2F96" w:rsidRPr="00474014">
        <w:rPr>
          <w:rFonts w:ascii="Times New Roman" w:hAnsi="Times New Roman"/>
          <w:sz w:val="28"/>
          <w:szCs w:val="28"/>
        </w:rPr>
        <w:t>202</w:t>
      </w:r>
      <w:r w:rsidR="00621D69" w:rsidRPr="00474014">
        <w:rPr>
          <w:rFonts w:ascii="Times New Roman" w:hAnsi="Times New Roman"/>
          <w:sz w:val="28"/>
          <w:szCs w:val="28"/>
        </w:rPr>
        <w:t>6</w:t>
      </w:r>
      <w:r w:rsidR="006753C2" w:rsidRPr="00474014">
        <w:rPr>
          <w:rFonts w:ascii="Times New Roman" w:hAnsi="Times New Roman"/>
          <w:sz w:val="28"/>
          <w:szCs w:val="28"/>
        </w:rPr>
        <w:t xml:space="preserve"> </w:t>
      </w:r>
      <w:r w:rsidR="001B2F96" w:rsidRPr="00474014">
        <w:rPr>
          <w:rFonts w:ascii="Times New Roman" w:hAnsi="Times New Roman"/>
          <w:sz w:val="28"/>
          <w:szCs w:val="28"/>
        </w:rPr>
        <w:t>год</w:t>
      </w:r>
      <w:r w:rsidR="006753C2" w:rsidRPr="00474014">
        <w:rPr>
          <w:rFonts w:ascii="Times New Roman" w:hAnsi="Times New Roman"/>
          <w:sz w:val="28"/>
          <w:szCs w:val="28"/>
        </w:rPr>
        <w:t xml:space="preserve"> </w:t>
      </w:r>
      <w:r w:rsidR="001B2F96" w:rsidRPr="00474014">
        <w:rPr>
          <w:rFonts w:ascii="Times New Roman" w:hAnsi="Times New Roman"/>
          <w:sz w:val="28"/>
          <w:szCs w:val="28"/>
        </w:rPr>
        <w:t>и</w:t>
      </w:r>
      <w:r w:rsidR="006753C2" w:rsidRPr="00474014">
        <w:rPr>
          <w:rFonts w:ascii="Times New Roman" w:hAnsi="Times New Roman"/>
          <w:sz w:val="28"/>
          <w:szCs w:val="28"/>
        </w:rPr>
        <w:t xml:space="preserve"> </w:t>
      </w:r>
      <w:r w:rsidR="001B2F96" w:rsidRPr="00474014">
        <w:rPr>
          <w:rFonts w:ascii="Times New Roman" w:hAnsi="Times New Roman"/>
          <w:sz w:val="28"/>
          <w:szCs w:val="28"/>
        </w:rPr>
        <w:t>на</w:t>
      </w:r>
      <w:r w:rsidR="006753C2" w:rsidRPr="00474014">
        <w:rPr>
          <w:rFonts w:ascii="Times New Roman" w:hAnsi="Times New Roman"/>
          <w:sz w:val="28"/>
          <w:szCs w:val="28"/>
        </w:rPr>
        <w:t xml:space="preserve"> </w:t>
      </w:r>
      <w:r w:rsidR="001B2F96" w:rsidRPr="00474014">
        <w:rPr>
          <w:rFonts w:ascii="Times New Roman" w:hAnsi="Times New Roman"/>
          <w:sz w:val="28"/>
          <w:szCs w:val="28"/>
        </w:rPr>
        <w:t>плановый</w:t>
      </w:r>
      <w:r w:rsidR="006753C2" w:rsidRPr="00474014">
        <w:rPr>
          <w:rFonts w:ascii="Times New Roman" w:hAnsi="Times New Roman"/>
          <w:sz w:val="28"/>
          <w:szCs w:val="28"/>
        </w:rPr>
        <w:t xml:space="preserve"> </w:t>
      </w:r>
      <w:r w:rsidR="001B2F96" w:rsidRPr="00474014">
        <w:rPr>
          <w:rFonts w:ascii="Times New Roman" w:hAnsi="Times New Roman"/>
          <w:sz w:val="28"/>
          <w:szCs w:val="28"/>
        </w:rPr>
        <w:t>период</w:t>
      </w:r>
      <w:r w:rsidR="006753C2" w:rsidRPr="00474014">
        <w:rPr>
          <w:rFonts w:ascii="Times New Roman" w:hAnsi="Times New Roman"/>
          <w:sz w:val="28"/>
          <w:szCs w:val="28"/>
        </w:rPr>
        <w:t xml:space="preserve"> </w:t>
      </w:r>
      <w:r w:rsidR="001B2F96" w:rsidRPr="00474014">
        <w:rPr>
          <w:rFonts w:ascii="Times New Roman" w:hAnsi="Times New Roman"/>
          <w:sz w:val="28"/>
          <w:szCs w:val="28"/>
        </w:rPr>
        <w:t>202</w:t>
      </w:r>
      <w:r w:rsidR="00621D69" w:rsidRPr="00474014">
        <w:rPr>
          <w:rFonts w:ascii="Times New Roman" w:hAnsi="Times New Roman"/>
          <w:sz w:val="28"/>
          <w:szCs w:val="28"/>
        </w:rPr>
        <w:t>7</w:t>
      </w:r>
      <w:r w:rsidR="006753C2" w:rsidRPr="00474014">
        <w:rPr>
          <w:rFonts w:ascii="Times New Roman" w:hAnsi="Times New Roman"/>
          <w:sz w:val="28"/>
          <w:szCs w:val="28"/>
        </w:rPr>
        <w:t xml:space="preserve"> </w:t>
      </w:r>
      <w:r w:rsidR="001B2F96" w:rsidRPr="00474014">
        <w:rPr>
          <w:rFonts w:ascii="Times New Roman" w:hAnsi="Times New Roman"/>
          <w:sz w:val="28"/>
          <w:szCs w:val="28"/>
        </w:rPr>
        <w:t>и</w:t>
      </w:r>
      <w:r w:rsidR="006753C2" w:rsidRPr="00474014">
        <w:rPr>
          <w:rFonts w:ascii="Times New Roman" w:hAnsi="Times New Roman"/>
          <w:sz w:val="28"/>
          <w:szCs w:val="28"/>
        </w:rPr>
        <w:t xml:space="preserve"> </w:t>
      </w:r>
      <w:r w:rsidR="001B2F96" w:rsidRPr="00474014">
        <w:rPr>
          <w:rFonts w:ascii="Times New Roman" w:hAnsi="Times New Roman"/>
          <w:sz w:val="28"/>
          <w:szCs w:val="28"/>
        </w:rPr>
        <w:t>202</w:t>
      </w:r>
      <w:r w:rsidR="00621D69" w:rsidRPr="00474014">
        <w:rPr>
          <w:rFonts w:ascii="Times New Roman" w:hAnsi="Times New Roman"/>
          <w:sz w:val="28"/>
          <w:szCs w:val="28"/>
        </w:rPr>
        <w:t>8</w:t>
      </w:r>
      <w:r w:rsidR="006753C2" w:rsidRPr="00474014">
        <w:rPr>
          <w:rFonts w:ascii="Times New Roman" w:hAnsi="Times New Roman"/>
          <w:sz w:val="28"/>
          <w:szCs w:val="28"/>
        </w:rPr>
        <w:t xml:space="preserve"> </w:t>
      </w:r>
      <w:r w:rsidR="001B2F96" w:rsidRPr="00474014">
        <w:rPr>
          <w:rFonts w:ascii="Times New Roman" w:hAnsi="Times New Roman"/>
          <w:sz w:val="28"/>
          <w:szCs w:val="28"/>
        </w:rPr>
        <w:t>годов»</w:t>
      </w:r>
      <w:r w:rsidR="006753C2" w:rsidRPr="00474014">
        <w:rPr>
          <w:rFonts w:ascii="Times New Roman" w:hAnsi="Times New Roman"/>
          <w:sz w:val="28"/>
          <w:szCs w:val="28"/>
        </w:rPr>
        <w:t xml:space="preserve"> </w:t>
      </w:r>
      <w:r w:rsidR="001B2F96" w:rsidRPr="00474014">
        <w:rPr>
          <w:rFonts w:ascii="Times New Roman" w:hAnsi="Times New Roman"/>
          <w:sz w:val="28"/>
          <w:szCs w:val="28"/>
        </w:rPr>
        <w:t>бюджетному</w:t>
      </w:r>
      <w:r w:rsidR="006753C2" w:rsidRPr="00474014">
        <w:rPr>
          <w:rFonts w:ascii="Times New Roman" w:hAnsi="Times New Roman"/>
          <w:sz w:val="28"/>
          <w:szCs w:val="28"/>
        </w:rPr>
        <w:t xml:space="preserve"> </w:t>
      </w:r>
      <w:r w:rsidR="001B2F96" w:rsidRPr="00474014">
        <w:rPr>
          <w:rFonts w:ascii="Times New Roman" w:hAnsi="Times New Roman"/>
          <w:sz w:val="28"/>
          <w:szCs w:val="28"/>
        </w:rPr>
        <w:t>законодательству</w:t>
      </w:r>
      <w:r w:rsidR="006753C2" w:rsidRPr="00474014">
        <w:rPr>
          <w:rFonts w:ascii="Times New Roman" w:hAnsi="Times New Roman"/>
          <w:sz w:val="28"/>
          <w:szCs w:val="28"/>
        </w:rPr>
        <w:t xml:space="preserve"> </w:t>
      </w:r>
      <w:r w:rsidR="001B2F96" w:rsidRPr="00474014">
        <w:rPr>
          <w:rFonts w:ascii="Times New Roman" w:hAnsi="Times New Roman"/>
          <w:sz w:val="28"/>
          <w:szCs w:val="28"/>
        </w:rPr>
        <w:t>Российской</w:t>
      </w:r>
      <w:r w:rsidR="006753C2" w:rsidRPr="00474014">
        <w:rPr>
          <w:rFonts w:ascii="Times New Roman" w:hAnsi="Times New Roman"/>
          <w:sz w:val="28"/>
          <w:szCs w:val="28"/>
        </w:rPr>
        <w:t xml:space="preserve"> </w:t>
      </w:r>
      <w:r w:rsidR="001B2F96" w:rsidRPr="00474014">
        <w:rPr>
          <w:rFonts w:ascii="Times New Roman" w:hAnsi="Times New Roman"/>
          <w:sz w:val="28"/>
          <w:szCs w:val="28"/>
        </w:rPr>
        <w:t>Федерации</w:t>
      </w:r>
      <w:r w:rsidR="006753C2" w:rsidRPr="00474014">
        <w:rPr>
          <w:rFonts w:ascii="Times New Roman" w:hAnsi="Times New Roman"/>
          <w:sz w:val="28"/>
          <w:szCs w:val="28"/>
        </w:rPr>
        <w:t xml:space="preserve"> </w:t>
      </w:r>
      <w:r w:rsidR="001B2F96" w:rsidRPr="00474014">
        <w:rPr>
          <w:rFonts w:ascii="Times New Roman" w:hAnsi="Times New Roman"/>
          <w:sz w:val="28"/>
          <w:szCs w:val="28"/>
        </w:rPr>
        <w:t>и</w:t>
      </w:r>
      <w:r w:rsidR="006753C2" w:rsidRPr="00474014">
        <w:rPr>
          <w:rFonts w:ascii="Times New Roman" w:hAnsi="Times New Roman"/>
          <w:sz w:val="28"/>
          <w:szCs w:val="28"/>
        </w:rPr>
        <w:t xml:space="preserve"> </w:t>
      </w:r>
      <w:r w:rsidR="001B2F96" w:rsidRPr="00474014">
        <w:rPr>
          <w:rFonts w:ascii="Times New Roman" w:hAnsi="Times New Roman"/>
          <w:sz w:val="28"/>
          <w:szCs w:val="28"/>
        </w:rPr>
        <w:t>Архангельской</w:t>
      </w:r>
      <w:r w:rsidR="006753C2" w:rsidRPr="00474014">
        <w:rPr>
          <w:rFonts w:ascii="Times New Roman" w:hAnsi="Times New Roman"/>
          <w:sz w:val="28"/>
          <w:szCs w:val="28"/>
        </w:rPr>
        <w:t xml:space="preserve"> </w:t>
      </w:r>
      <w:r w:rsidR="001B2F96" w:rsidRPr="00474014">
        <w:rPr>
          <w:rFonts w:ascii="Times New Roman" w:hAnsi="Times New Roman"/>
          <w:sz w:val="28"/>
          <w:szCs w:val="28"/>
        </w:rPr>
        <w:t>области</w:t>
      </w:r>
      <w:bookmarkEnd w:id="1"/>
    </w:p>
    <w:p w14:paraId="029FB7D1" w14:textId="4A42F79B" w:rsidR="008E646E" w:rsidRPr="00474014" w:rsidRDefault="008E646E" w:rsidP="008E646E">
      <w:pPr>
        <w:ind w:firstLine="709"/>
        <w:jc w:val="both"/>
        <w:rPr>
          <w:sz w:val="28"/>
          <w:szCs w:val="28"/>
        </w:rPr>
      </w:pPr>
      <w:r w:rsidRPr="00474014">
        <w:rPr>
          <w:sz w:val="28"/>
          <w:szCs w:val="28"/>
        </w:rPr>
        <w:t>Распоряжением</w:t>
      </w:r>
      <w:r w:rsidR="006753C2" w:rsidRPr="00474014">
        <w:rPr>
          <w:sz w:val="28"/>
          <w:szCs w:val="28"/>
        </w:rPr>
        <w:t xml:space="preserve"> </w:t>
      </w:r>
      <w:r w:rsidRPr="00474014">
        <w:rPr>
          <w:sz w:val="28"/>
          <w:szCs w:val="28"/>
        </w:rPr>
        <w:t>Правительства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от</w:t>
      </w:r>
      <w:r w:rsidR="006753C2" w:rsidRPr="00474014">
        <w:rPr>
          <w:sz w:val="28"/>
          <w:szCs w:val="28"/>
        </w:rPr>
        <w:t xml:space="preserve"> </w:t>
      </w:r>
      <w:r w:rsidR="00843F71" w:rsidRPr="00474014">
        <w:rPr>
          <w:sz w:val="28"/>
          <w:szCs w:val="28"/>
        </w:rPr>
        <w:t>2</w:t>
      </w:r>
      <w:r w:rsidR="00F22C32" w:rsidRPr="00474014">
        <w:rPr>
          <w:sz w:val="28"/>
          <w:szCs w:val="28"/>
        </w:rPr>
        <w:t>5</w:t>
      </w:r>
      <w:r w:rsidRPr="00474014">
        <w:rPr>
          <w:sz w:val="28"/>
          <w:szCs w:val="28"/>
        </w:rPr>
        <w:t>.0</w:t>
      </w:r>
      <w:r w:rsidR="00F22C32" w:rsidRPr="00474014">
        <w:rPr>
          <w:sz w:val="28"/>
          <w:szCs w:val="28"/>
        </w:rPr>
        <w:t>4</w:t>
      </w:r>
      <w:r w:rsidRPr="00474014">
        <w:rPr>
          <w:sz w:val="28"/>
          <w:szCs w:val="28"/>
        </w:rPr>
        <w:t>.202</w:t>
      </w:r>
      <w:r w:rsidR="00F22C32" w:rsidRPr="00474014">
        <w:rPr>
          <w:sz w:val="28"/>
          <w:szCs w:val="28"/>
        </w:rPr>
        <w:t>5</w:t>
      </w:r>
      <w:r w:rsidR="006753C2" w:rsidRPr="00474014">
        <w:rPr>
          <w:sz w:val="28"/>
          <w:szCs w:val="28"/>
        </w:rPr>
        <w:t xml:space="preserve"> </w:t>
      </w:r>
      <w:r w:rsidRPr="00474014">
        <w:rPr>
          <w:sz w:val="28"/>
          <w:szCs w:val="28"/>
        </w:rPr>
        <w:t>№</w:t>
      </w:r>
      <w:r w:rsidR="00F22C32" w:rsidRPr="00474014">
        <w:rPr>
          <w:sz w:val="28"/>
          <w:szCs w:val="28"/>
        </w:rPr>
        <w:t> 214</w:t>
      </w:r>
      <w:r w:rsidRPr="00474014">
        <w:rPr>
          <w:sz w:val="28"/>
          <w:szCs w:val="28"/>
        </w:rPr>
        <w:t>-рп</w:t>
      </w:r>
      <w:r w:rsidR="006753C2" w:rsidRPr="00474014">
        <w:rPr>
          <w:sz w:val="28"/>
          <w:szCs w:val="28"/>
        </w:rPr>
        <w:t xml:space="preserve"> </w:t>
      </w:r>
      <w:r w:rsidR="00651EF1" w:rsidRPr="00474014">
        <w:rPr>
          <w:sz w:val="28"/>
          <w:szCs w:val="28"/>
        </w:rPr>
        <w:t>в</w:t>
      </w:r>
      <w:r w:rsidR="006753C2" w:rsidRPr="00474014">
        <w:rPr>
          <w:sz w:val="28"/>
          <w:szCs w:val="28"/>
        </w:rPr>
        <w:t xml:space="preserve"> </w:t>
      </w:r>
      <w:r w:rsidR="00651EF1" w:rsidRPr="00474014">
        <w:rPr>
          <w:sz w:val="28"/>
          <w:szCs w:val="28"/>
        </w:rPr>
        <w:t>ред.</w:t>
      </w:r>
      <w:r w:rsidR="006753C2" w:rsidRPr="00474014">
        <w:rPr>
          <w:sz w:val="28"/>
          <w:szCs w:val="28"/>
        </w:rPr>
        <w:t xml:space="preserve"> </w:t>
      </w:r>
      <w:r w:rsidR="00F22C32" w:rsidRPr="00474014">
        <w:rPr>
          <w:sz w:val="28"/>
          <w:szCs w:val="28"/>
        </w:rPr>
        <w:t xml:space="preserve">распоряжений </w:t>
      </w:r>
      <w:r w:rsidR="00651EF1" w:rsidRPr="00474014">
        <w:rPr>
          <w:sz w:val="28"/>
          <w:szCs w:val="28"/>
        </w:rPr>
        <w:t>от</w:t>
      </w:r>
      <w:r w:rsidR="006753C2" w:rsidRPr="00474014">
        <w:rPr>
          <w:sz w:val="28"/>
          <w:szCs w:val="28"/>
        </w:rPr>
        <w:t xml:space="preserve"> </w:t>
      </w:r>
      <w:r w:rsidR="00843F71" w:rsidRPr="00474014">
        <w:rPr>
          <w:sz w:val="28"/>
          <w:szCs w:val="28"/>
        </w:rPr>
        <w:t>0</w:t>
      </w:r>
      <w:r w:rsidR="00F22C32" w:rsidRPr="00474014">
        <w:rPr>
          <w:sz w:val="28"/>
          <w:szCs w:val="28"/>
        </w:rPr>
        <w:t>4</w:t>
      </w:r>
      <w:r w:rsidR="00651EF1" w:rsidRPr="00474014">
        <w:rPr>
          <w:sz w:val="28"/>
          <w:szCs w:val="28"/>
        </w:rPr>
        <w:t>.</w:t>
      </w:r>
      <w:r w:rsidR="00F22C32" w:rsidRPr="00474014">
        <w:rPr>
          <w:sz w:val="28"/>
          <w:szCs w:val="28"/>
        </w:rPr>
        <w:t>07</w:t>
      </w:r>
      <w:r w:rsidR="00651EF1" w:rsidRPr="00474014">
        <w:rPr>
          <w:sz w:val="28"/>
          <w:szCs w:val="28"/>
        </w:rPr>
        <w:t>.202</w:t>
      </w:r>
      <w:r w:rsidR="00F22C32" w:rsidRPr="00474014">
        <w:rPr>
          <w:sz w:val="28"/>
          <w:szCs w:val="28"/>
        </w:rPr>
        <w:t>5</w:t>
      </w:r>
      <w:r w:rsidR="006753C2" w:rsidRPr="00474014">
        <w:rPr>
          <w:sz w:val="28"/>
          <w:szCs w:val="28"/>
        </w:rPr>
        <w:t xml:space="preserve"> </w:t>
      </w:r>
      <w:r w:rsidR="00651EF1" w:rsidRPr="00474014">
        <w:rPr>
          <w:sz w:val="28"/>
          <w:szCs w:val="28"/>
        </w:rPr>
        <w:t>№</w:t>
      </w:r>
      <w:r w:rsidR="006753C2" w:rsidRPr="00474014">
        <w:rPr>
          <w:sz w:val="28"/>
          <w:szCs w:val="28"/>
        </w:rPr>
        <w:t xml:space="preserve"> </w:t>
      </w:r>
      <w:r w:rsidR="00F22C32" w:rsidRPr="00474014">
        <w:rPr>
          <w:sz w:val="28"/>
          <w:szCs w:val="28"/>
        </w:rPr>
        <w:t>384</w:t>
      </w:r>
      <w:r w:rsidR="00651EF1" w:rsidRPr="00474014">
        <w:rPr>
          <w:sz w:val="28"/>
          <w:szCs w:val="28"/>
        </w:rPr>
        <w:t>-рп</w:t>
      </w:r>
      <w:r w:rsidR="00F22C32" w:rsidRPr="00474014">
        <w:rPr>
          <w:sz w:val="28"/>
          <w:szCs w:val="28"/>
        </w:rPr>
        <w:t xml:space="preserve"> и от 24.09.2025 № 572-рп</w:t>
      </w:r>
      <w:r w:rsidR="006753C2" w:rsidRPr="00474014">
        <w:rPr>
          <w:sz w:val="28"/>
          <w:szCs w:val="28"/>
        </w:rPr>
        <w:t xml:space="preserve"> </w:t>
      </w:r>
      <w:r w:rsidRPr="00474014">
        <w:rPr>
          <w:sz w:val="28"/>
          <w:szCs w:val="28"/>
        </w:rPr>
        <w:t>установлены:</w:t>
      </w:r>
    </w:p>
    <w:p w14:paraId="445B7038" w14:textId="6D8065A9" w:rsidR="008E646E" w:rsidRPr="00474014" w:rsidRDefault="008E646E" w:rsidP="008E09C8">
      <w:pPr>
        <w:numPr>
          <w:ilvl w:val="0"/>
          <w:numId w:val="2"/>
        </w:numPr>
        <w:ind w:left="0" w:firstLine="709"/>
        <w:jc w:val="both"/>
        <w:rPr>
          <w:sz w:val="28"/>
          <w:szCs w:val="28"/>
        </w:rPr>
      </w:pPr>
      <w:r w:rsidRPr="00474014">
        <w:rPr>
          <w:sz w:val="28"/>
          <w:szCs w:val="28"/>
        </w:rPr>
        <w:t>график</w:t>
      </w:r>
      <w:r w:rsidR="006753C2" w:rsidRPr="00474014">
        <w:rPr>
          <w:sz w:val="28"/>
          <w:szCs w:val="28"/>
        </w:rPr>
        <w:t xml:space="preserve"> </w:t>
      </w:r>
      <w:r w:rsidR="00651EF1" w:rsidRPr="00474014">
        <w:rPr>
          <w:sz w:val="28"/>
          <w:szCs w:val="28"/>
        </w:rPr>
        <w:t>разработки</w:t>
      </w:r>
      <w:r w:rsidR="006753C2" w:rsidRPr="00474014">
        <w:rPr>
          <w:sz w:val="28"/>
          <w:szCs w:val="28"/>
        </w:rPr>
        <w:t xml:space="preserve"> </w:t>
      </w:r>
      <w:r w:rsidR="00651EF1" w:rsidRPr="00474014">
        <w:rPr>
          <w:sz w:val="28"/>
          <w:szCs w:val="28"/>
        </w:rPr>
        <w:t>в</w:t>
      </w:r>
      <w:r w:rsidR="006753C2" w:rsidRPr="00474014">
        <w:rPr>
          <w:sz w:val="28"/>
          <w:szCs w:val="28"/>
        </w:rPr>
        <w:t xml:space="preserve"> </w:t>
      </w:r>
      <w:r w:rsidR="00651EF1" w:rsidRPr="00474014">
        <w:rPr>
          <w:sz w:val="28"/>
          <w:szCs w:val="28"/>
        </w:rPr>
        <w:t>202</w:t>
      </w:r>
      <w:r w:rsidR="002A053E" w:rsidRPr="00474014">
        <w:rPr>
          <w:sz w:val="28"/>
          <w:szCs w:val="28"/>
        </w:rPr>
        <w:t>5</w:t>
      </w:r>
      <w:r w:rsidR="006753C2" w:rsidRPr="00474014">
        <w:rPr>
          <w:sz w:val="28"/>
          <w:szCs w:val="28"/>
        </w:rPr>
        <w:t xml:space="preserve"> </w:t>
      </w:r>
      <w:r w:rsidR="00651EF1" w:rsidRPr="00474014">
        <w:rPr>
          <w:sz w:val="28"/>
          <w:szCs w:val="28"/>
        </w:rPr>
        <w:t>году</w:t>
      </w:r>
      <w:r w:rsidR="006753C2" w:rsidRPr="00474014">
        <w:rPr>
          <w:sz w:val="28"/>
          <w:szCs w:val="28"/>
        </w:rPr>
        <w:t xml:space="preserve"> </w:t>
      </w:r>
      <w:r w:rsidR="00651EF1" w:rsidRPr="00474014">
        <w:rPr>
          <w:sz w:val="28"/>
          <w:szCs w:val="28"/>
        </w:rPr>
        <w:t>прогноза</w:t>
      </w:r>
      <w:r w:rsidR="006753C2" w:rsidRPr="00474014">
        <w:rPr>
          <w:sz w:val="28"/>
          <w:szCs w:val="28"/>
        </w:rPr>
        <w:t xml:space="preserve"> </w:t>
      </w:r>
      <w:r w:rsidR="00651EF1" w:rsidRPr="00474014">
        <w:rPr>
          <w:sz w:val="28"/>
          <w:szCs w:val="28"/>
        </w:rPr>
        <w:t>социально-экономического</w:t>
      </w:r>
      <w:r w:rsidR="006753C2" w:rsidRPr="00474014">
        <w:rPr>
          <w:sz w:val="28"/>
          <w:szCs w:val="28"/>
        </w:rPr>
        <w:t xml:space="preserve"> </w:t>
      </w:r>
      <w:r w:rsidR="00651EF1" w:rsidRPr="00474014">
        <w:rPr>
          <w:sz w:val="28"/>
          <w:szCs w:val="28"/>
        </w:rPr>
        <w:t>развития</w:t>
      </w:r>
      <w:r w:rsidR="006753C2" w:rsidRPr="00474014">
        <w:rPr>
          <w:sz w:val="28"/>
          <w:szCs w:val="28"/>
        </w:rPr>
        <w:t xml:space="preserve"> </w:t>
      </w:r>
      <w:r w:rsidR="00651EF1" w:rsidRPr="00474014">
        <w:rPr>
          <w:sz w:val="28"/>
          <w:szCs w:val="28"/>
        </w:rPr>
        <w:t>Архангельской</w:t>
      </w:r>
      <w:r w:rsidR="006753C2" w:rsidRPr="00474014">
        <w:rPr>
          <w:sz w:val="28"/>
          <w:szCs w:val="28"/>
        </w:rPr>
        <w:t xml:space="preserve"> </w:t>
      </w:r>
      <w:r w:rsidR="00651EF1" w:rsidRPr="00474014">
        <w:rPr>
          <w:sz w:val="28"/>
          <w:szCs w:val="28"/>
        </w:rPr>
        <w:t>области</w:t>
      </w:r>
      <w:r w:rsidR="006753C2" w:rsidRPr="00474014">
        <w:rPr>
          <w:sz w:val="28"/>
          <w:szCs w:val="28"/>
        </w:rPr>
        <w:t xml:space="preserve"> </w:t>
      </w:r>
      <w:r w:rsidR="00651EF1" w:rsidRPr="00474014">
        <w:rPr>
          <w:sz w:val="28"/>
          <w:szCs w:val="28"/>
        </w:rPr>
        <w:t>на</w:t>
      </w:r>
      <w:r w:rsidR="006753C2" w:rsidRPr="00474014">
        <w:rPr>
          <w:sz w:val="28"/>
          <w:szCs w:val="28"/>
        </w:rPr>
        <w:t xml:space="preserve"> </w:t>
      </w:r>
      <w:r w:rsidR="00651EF1" w:rsidRPr="00474014">
        <w:rPr>
          <w:sz w:val="28"/>
          <w:szCs w:val="28"/>
        </w:rPr>
        <w:t>202</w:t>
      </w:r>
      <w:r w:rsidR="002A053E" w:rsidRPr="00474014">
        <w:rPr>
          <w:sz w:val="28"/>
          <w:szCs w:val="28"/>
        </w:rPr>
        <w:t>6</w:t>
      </w:r>
      <w:r w:rsidR="006753C2" w:rsidRPr="00474014">
        <w:rPr>
          <w:sz w:val="28"/>
          <w:szCs w:val="28"/>
        </w:rPr>
        <w:t xml:space="preserve"> </w:t>
      </w:r>
      <w:r w:rsidR="00651EF1" w:rsidRPr="00474014">
        <w:rPr>
          <w:sz w:val="28"/>
          <w:szCs w:val="28"/>
        </w:rPr>
        <w:t>год</w:t>
      </w:r>
      <w:r w:rsidR="006753C2" w:rsidRPr="00474014">
        <w:rPr>
          <w:sz w:val="28"/>
          <w:szCs w:val="28"/>
        </w:rPr>
        <w:t xml:space="preserve"> </w:t>
      </w:r>
      <w:r w:rsidR="00651EF1" w:rsidRPr="00474014">
        <w:rPr>
          <w:sz w:val="28"/>
          <w:szCs w:val="28"/>
        </w:rPr>
        <w:t>и</w:t>
      </w:r>
      <w:r w:rsidR="006753C2" w:rsidRPr="00474014">
        <w:rPr>
          <w:sz w:val="28"/>
          <w:szCs w:val="28"/>
        </w:rPr>
        <w:t xml:space="preserve"> </w:t>
      </w:r>
      <w:r w:rsidR="00651EF1" w:rsidRPr="00474014">
        <w:rPr>
          <w:sz w:val="28"/>
          <w:szCs w:val="28"/>
        </w:rPr>
        <w:t>на</w:t>
      </w:r>
      <w:r w:rsidR="006753C2" w:rsidRPr="00474014">
        <w:rPr>
          <w:sz w:val="28"/>
          <w:szCs w:val="28"/>
        </w:rPr>
        <w:t xml:space="preserve"> </w:t>
      </w:r>
      <w:r w:rsidR="00651EF1" w:rsidRPr="00474014">
        <w:rPr>
          <w:sz w:val="28"/>
          <w:szCs w:val="28"/>
        </w:rPr>
        <w:t>плановый</w:t>
      </w:r>
      <w:r w:rsidR="006753C2" w:rsidRPr="00474014">
        <w:rPr>
          <w:sz w:val="28"/>
          <w:szCs w:val="28"/>
        </w:rPr>
        <w:t xml:space="preserve"> </w:t>
      </w:r>
      <w:r w:rsidR="00651EF1" w:rsidRPr="00474014">
        <w:rPr>
          <w:sz w:val="28"/>
          <w:szCs w:val="28"/>
        </w:rPr>
        <w:t>период</w:t>
      </w:r>
      <w:r w:rsidR="006753C2" w:rsidRPr="00474014">
        <w:rPr>
          <w:sz w:val="28"/>
          <w:szCs w:val="28"/>
        </w:rPr>
        <w:t xml:space="preserve"> </w:t>
      </w:r>
      <w:r w:rsidR="00651EF1" w:rsidRPr="00474014">
        <w:rPr>
          <w:sz w:val="28"/>
          <w:szCs w:val="28"/>
        </w:rPr>
        <w:t>202</w:t>
      </w:r>
      <w:r w:rsidR="002A053E" w:rsidRPr="00474014">
        <w:rPr>
          <w:sz w:val="28"/>
          <w:szCs w:val="28"/>
        </w:rPr>
        <w:t>7</w:t>
      </w:r>
      <w:r w:rsidR="006753C2" w:rsidRPr="00474014">
        <w:rPr>
          <w:sz w:val="28"/>
          <w:szCs w:val="28"/>
        </w:rPr>
        <w:t xml:space="preserve"> </w:t>
      </w:r>
      <w:r w:rsidR="00651EF1" w:rsidRPr="00474014">
        <w:rPr>
          <w:sz w:val="28"/>
          <w:szCs w:val="28"/>
        </w:rPr>
        <w:t>и</w:t>
      </w:r>
      <w:r w:rsidR="006753C2" w:rsidRPr="00474014">
        <w:rPr>
          <w:sz w:val="28"/>
          <w:szCs w:val="28"/>
        </w:rPr>
        <w:t xml:space="preserve"> </w:t>
      </w:r>
      <w:r w:rsidR="00651EF1" w:rsidRPr="00474014">
        <w:rPr>
          <w:sz w:val="28"/>
          <w:szCs w:val="28"/>
        </w:rPr>
        <w:t>202</w:t>
      </w:r>
      <w:r w:rsidR="002A053E" w:rsidRPr="00474014">
        <w:rPr>
          <w:sz w:val="28"/>
          <w:szCs w:val="28"/>
        </w:rPr>
        <w:t>8</w:t>
      </w:r>
      <w:r w:rsidR="006753C2" w:rsidRPr="00474014">
        <w:rPr>
          <w:sz w:val="28"/>
          <w:szCs w:val="28"/>
        </w:rPr>
        <w:t xml:space="preserve"> </w:t>
      </w:r>
      <w:r w:rsidR="00651EF1" w:rsidRPr="00474014">
        <w:rPr>
          <w:sz w:val="28"/>
          <w:szCs w:val="28"/>
        </w:rPr>
        <w:t>годов</w:t>
      </w:r>
      <w:r w:rsidR="006753C2" w:rsidRPr="00474014">
        <w:rPr>
          <w:sz w:val="28"/>
          <w:szCs w:val="28"/>
        </w:rPr>
        <w:t xml:space="preserve"> </w:t>
      </w:r>
      <w:r w:rsidR="00651EF1" w:rsidRPr="00474014">
        <w:rPr>
          <w:sz w:val="28"/>
          <w:szCs w:val="28"/>
        </w:rPr>
        <w:t>и</w:t>
      </w:r>
      <w:r w:rsidR="006753C2" w:rsidRPr="00474014">
        <w:rPr>
          <w:sz w:val="28"/>
          <w:szCs w:val="28"/>
        </w:rPr>
        <w:t xml:space="preserve"> </w:t>
      </w:r>
      <w:r w:rsidR="00651EF1" w:rsidRPr="00474014">
        <w:rPr>
          <w:sz w:val="28"/>
          <w:szCs w:val="28"/>
        </w:rPr>
        <w:t>обеспечения</w:t>
      </w:r>
      <w:r w:rsidR="006753C2" w:rsidRPr="00474014">
        <w:rPr>
          <w:sz w:val="28"/>
          <w:szCs w:val="28"/>
        </w:rPr>
        <w:t xml:space="preserve"> </w:t>
      </w:r>
      <w:r w:rsidR="00651EF1" w:rsidRPr="00474014">
        <w:rPr>
          <w:sz w:val="28"/>
          <w:szCs w:val="28"/>
        </w:rPr>
        <w:t>представления</w:t>
      </w:r>
      <w:r w:rsidR="006753C2" w:rsidRPr="00474014">
        <w:rPr>
          <w:sz w:val="28"/>
          <w:szCs w:val="28"/>
        </w:rPr>
        <w:t xml:space="preserve"> </w:t>
      </w:r>
      <w:r w:rsidR="00651EF1" w:rsidRPr="00474014">
        <w:rPr>
          <w:sz w:val="28"/>
          <w:szCs w:val="28"/>
        </w:rPr>
        <w:t>администрацией</w:t>
      </w:r>
      <w:r w:rsidR="006753C2" w:rsidRPr="00474014">
        <w:rPr>
          <w:sz w:val="28"/>
          <w:szCs w:val="28"/>
        </w:rPr>
        <w:t xml:space="preserve"> </w:t>
      </w:r>
      <w:r w:rsidR="00651EF1" w:rsidRPr="00474014">
        <w:rPr>
          <w:sz w:val="28"/>
          <w:szCs w:val="28"/>
        </w:rPr>
        <w:t>Ненецкого</w:t>
      </w:r>
      <w:r w:rsidR="006753C2" w:rsidRPr="00474014">
        <w:rPr>
          <w:sz w:val="28"/>
          <w:szCs w:val="28"/>
        </w:rPr>
        <w:t xml:space="preserve"> </w:t>
      </w:r>
      <w:r w:rsidR="00651EF1" w:rsidRPr="00474014">
        <w:rPr>
          <w:sz w:val="28"/>
          <w:szCs w:val="28"/>
        </w:rPr>
        <w:t>автономного</w:t>
      </w:r>
      <w:r w:rsidR="006753C2" w:rsidRPr="00474014">
        <w:rPr>
          <w:sz w:val="28"/>
          <w:szCs w:val="28"/>
        </w:rPr>
        <w:t xml:space="preserve"> </w:t>
      </w:r>
      <w:r w:rsidR="00651EF1" w:rsidRPr="00474014">
        <w:rPr>
          <w:sz w:val="28"/>
          <w:szCs w:val="28"/>
        </w:rPr>
        <w:t>округа</w:t>
      </w:r>
      <w:r w:rsidR="006753C2" w:rsidRPr="00474014">
        <w:rPr>
          <w:sz w:val="28"/>
          <w:szCs w:val="28"/>
        </w:rPr>
        <w:t xml:space="preserve"> </w:t>
      </w:r>
      <w:r w:rsidR="00651EF1" w:rsidRPr="00474014">
        <w:rPr>
          <w:sz w:val="28"/>
          <w:szCs w:val="28"/>
        </w:rPr>
        <w:t>отдельных</w:t>
      </w:r>
      <w:r w:rsidR="006753C2" w:rsidRPr="00474014">
        <w:rPr>
          <w:sz w:val="28"/>
          <w:szCs w:val="28"/>
        </w:rPr>
        <w:t xml:space="preserve"> </w:t>
      </w:r>
      <w:r w:rsidR="00651EF1" w:rsidRPr="00474014">
        <w:rPr>
          <w:sz w:val="28"/>
          <w:szCs w:val="28"/>
        </w:rPr>
        <w:t>показателей</w:t>
      </w:r>
      <w:r w:rsidR="006753C2" w:rsidRPr="00474014">
        <w:rPr>
          <w:sz w:val="28"/>
          <w:szCs w:val="28"/>
        </w:rPr>
        <w:t xml:space="preserve"> </w:t>
      </w:r>
      <w:r w:rsidR="00651EF1" w:rsidRPr="00474014">
        <w:rPr>
          <w:sz w:val="28"/>
          <w:szCs w:val="28"/>
        </w:rPr>
        <w:t>прогноза</w:t>
      </w:r>
      <w:r w:rsidR="006753C2" w:rsidRPr="00474014">
        <w:rPr>
          <w:sz w:val="28"/>
          <w:szCs w:val="28"/>
        </w:rPr>
        <w:t xml:space="preserve"> </w:t>
      </w:r>
      <w:r w:rsidR="00651EF1" w:rsidRPr="00474014">
        <w:rPr>
          <w:sz w:val="28"/>
          <w:szCs w:val="28"/>
        </w:rPr>
        <w:t>социально-экономического</w:t>
      </w:r>
      <w:r w:rsidR="006753C2" w:rsidRPr="00474014">
        <w:rPr>
          <w:sz w:val="28"/>
          <w:szCs w:val="28"/>
        </w:rPr>
        <w:t xml:space="preserve"> </w:t>
      </w:r>
      <w:r w:rsidR="00651EF1" w:rsidRPr="00474014">
        <w:rPr>
          <w:sz w:val="28"/>
          <w:szCs w:val="28"/>
        </w:rPr>
        <w:t>развития</w:t>
      </w:r>
      <w:r w:rsidR="006753C2" w:rsidRPr="00474014">
        <w:rPr>
          <w:sz w:val="28"/>
          <w:szCs w:val="28"/>
        </w:rPr>
        <w:t xml:space="preserve"> </w:t>
      </w:r>
      <w:r w:rsidR="00651EF1" w:rsidRPr="00474014">
        <w:rPr>
          <w:sz w:val="28"/>
          <w:szCs w:val="28"/>
        </w:rPr>
        <w:t>Ненецкого</w:t>
      </w:r>
      <w:r w:rsidR="006753C2" w:rsidRPr="00474014">
        <w:rPr>
          <w:sz w:val="28"/>
          <w:szCs w:val="28"/>
        </w:rPr>
        <w:t xml:space="preserve"> </w:t>
      </w:r>
      <w:r w:rsidR="00651EF1" w:rsidRPr="00474014">
        <w:rPr>
          <w:sz w:val="28"/>
          <w:szCs w:val="28"/>
        </w:rPr>
        <w:t>автономного</w:t>
      </w:r>
      <w:r w:rsidR="006753C2" w:rsidRPr="00474014">
        <w:rPr>
          <w:sz w:val="28"/>
          <w:szCs w:val="28"/>
        </w:rPr>
        <w:t xml:space="preserve"> </w:t>
      </w:r>
      <w:r w:rsidR="00651EF1" w:rsidRPr="00474014">
        <w:rPr>
          <w:sz w:val="28"/>
          <w:szCs w:val="28"/>
        </w:rPr>
        <w:t>округа</w:t>
      </w:r>
      <w:r w:rsidR="006753C2" w:rsidRPr="00474014">
        <w:rPr>
          <w:sz w:val="28"/>
          <w:szCs w:val="28"/>
        </w:rPr>
        <w:t xml:space="preserve"> </w:t>
      </w:r>
      <w:r w:rsidR="00651EF1" w:rsidRPr="00474014">
        <w:rPr>
          <w:sz w:val="28"/>
          <w:szCs w:val="28"/>
        </w:rPr>
        <w:t>на</w:t>
      </w:r>
      <w:r w:rsidR="006753C2" w:rsidRPr="00474014">
        <w:rPr>
          <w:sz w:val="28"/>
          <w:szCs w:val="28"/>
        </w:rPr>
        <w:t xml:space="preserve"> </w:t>
      </w:r>
      <w:r w:rsidR="00651EF1" w:rsidRPr="00474014">
        <w:rPr>
          <w:sz w:val="28"/>
          <w:szCs w:val="28"/>
        </w:rPr>
        <w:t>202</w:t>
      </w:r>
      <w:r w:rsidR="002A053E" w:rsidRPr="00474014">
        <w:rPr>
          <w:sz w:val="28"/>
          <w:szCs w:val="28"/>
        </w:rPr>
        <w:t>6</w:t>
      </w:r>
      <w:r w:rsidR="006753C2" w:rsidRPr="00474014">
        <w:rPr>
          <w:sz w:val="28"/>
          <w:szCs w:val="28"/>
        </w:rPr>
        <w:t xml:space="preserve"> </w:t>
      </w:r>
      <w:r w:rsidR="00651EF1" w:rsidRPr="00474014">
        <w:rPr>
          <w:sz w:val="28"/>
          <w:szCs w:val="28"/>
        </w:rPr>
        <w:t>год</w:t>
      </w:r>
      <w:r w:rsidR="006753C2" w:rsidRPr="00474014">
        <w:rPr>
          <w:sz w:val="28"/>
          <w:szCs w:val="28"/>
        </w:rPr>
        <w:t xml:space="preserve"> </w:t>
      </w:r>
      <w:r w:rsidR="00651EF1" w:rsidRPr="00474014">
        <w:rPr>
          <w:sz w:val="28"/>
          <w:szCs w:val="28"/>
        </w:rPr>
        <w:t>и</w:t>
      </w:r>
      <w:r w:rsidR="006753C2" w:rsidRPr="00474014">
        <w:rPr>
          <w:sz w:val="28"/>
          <w:szCs w:val="28"/>
        </w:rPr>
        <w:t xml:space="preserve"> </w:t>
      </w:r>
      <w:r w:rsidR="00651EF1" w:rsidRPr="00474014">
        <w:rPr>
          <w:sz w:val="28"/>
          <w:szCs w:val="28"/>
        </w:rPr>
        <w:t>на</w:t>
      </w:r>
      <w:r w:rsidR="006753C2" w:rsidRPr="00474014">
        <w:rPr>
          <w:sz w:val="28"/>
          <w:szCs w:val="28"/>
        </w:rPr>
        <w:t xml:space="preserve"> </w:t>
      </w:r>
      <w:r w:rsidR="00651EF1" w:rsidRPr="00474014">
        <w:rPr>
          <w:sz w:val="28"/>
          <w:szCs w:val="28"/>
        </w:rPr>
        <w:t>плановый</w:t>
      </w:r>
      <w:r w:rsidR="006753C2" w:rsidRPr="00474014">
        <w:rPr>
          <w:sz w:val="28"/>
          <w:szCs w:val="28"/>
        </w:rPr>
        <w:t xml:space="preserve"> </w:t>
      </w:r>
      <w:r w:rsidR="00651EF1" w:rsidRPr="00474014">
        <w:rPr>
          <w:sz w:val="28"/>
          <w:szCs w:val="28"/>
        </w:rPr>
        <w:t>период</w:t>
      </w:r>
      <w:r w:rsidR="006753C2" w:rsidRPr="00474014">
        <w:rPr>
          <w:sz w:val="28"/>
          <w:szCs w:val="28"/>
        </w:rPr>
        <w:t xml:space="preserve"> </w:t>
      </w:r>
      <w:r w:rsidR="00651EF1" w:rsidRPr="00474014">
        <w:rPr>
          <w:sz w:val="28"/>
          <w:szCs w:val="28"/>
        </w:rPr>
        <w:t>202</w:t>
      </w:r>
      <w:r w:rsidR="002A053E" w:rsidRPr="00474014">
        <w:rPr>
          <w:sz w:val="28"/>
          <w:szCs w:val="28"/>
        </w:rPr>
        <w:t>7</w:t>
      </w:r>
      <w:r w:rsidR="006753C2" w:rsidRPr="00474014">
        <w:rPr>
          <w:sz w:val="28"/>
          <w:szCs w:val="28"/>
        </w:rPr>
        <w:t xml:space="preserve"> </w:t>
      </w:r>
      <w:r w:rsidR="00651EF1" w:rsidRPr="00474014">
        <w:rPr>
          <w:sz w:val="28"/>
          <w:szCs w:val="28"/>
        </w:rPr>
        <w:t>и</w:t>
      </w:r>
      <w:r w:rsidR="006753C2" w:rsidRPr="00474014">
        <w:rPr>
          <w:sz w:val="28"/>
          <w:szCs w:val="28"/>
        </w:rPr>
        <w:t xml:space="preserve"> </w:t>
      </w:r>
      <w:r w:rsidR="00651EF1" w:rsidRPr="00474014">
        <w:rPr>
          <w:sz w:val="28"/>
          <w:szCs w:val="28"/>
        </w:rPr>
        <w:t>202</w:t>
      </w:r>
      <w:r w:rsidR="002A053E" w:rsidRPr="00474014">
        <w:rPr>
          <w:sz w:val="28"/>
          <w:szCs w:val="28"/>
        </w:rPr>
        <w:t>8</w:t>
      </w:r>
      <w:r w:rsidR="006753C2" w:rsidRPr="00474014">
        <w:rPr>
          <w:sz w:val="28"/>
          <w:szCs w:val="28"/>
        </w:rPr>
        <w:t xml:space="preserve"> </w:t>
      </w:r>
      <w:r w:rsidR="00651EF1" w:rsidRPr="00474014">
        <w:rPr>
          <w:sz w:val="28"/>
          <w:szCs w:val="28"/>
        </w:rPr>
        <w:t>годов</w:t>
      </w:r>
      <w:r w:rsidRPr="00474014">
        <w:rPr>
          <w:sz w:val="28"/>
          <w:szCs w:val="28"/>
        </w:rPr>
        <w:t>;</w:t>
      </w:r>
    </w:p>
    <w:p w14:paraId="02ECDD08" w14:textId="2B51066B" w:rsidR="008E646E" w:rsidRPr="00474014" w:rsidRDefault="008E646E" w:rsidP="008E09C8">
      <w:pPr>
        <w:numPr>
          <w:ilvl w:val="0"/>
          <w:numId w:val="2"/>
        </w:numPr>
        <w:ind w:left="0" w:firstLine="709"/>
        <w:jc w:val="both"/>
        <w:rPr>
          <w:sz w:val="28"/>
          <w:szCs w:val="28"/>
        </w:rPr>
      </w:pPr>
      <w:r w:rsidRPr="00474014">
        <w:rPr>
          <w:sz w:val="28"/>
          <w:szCs w:val="28"/>
        </w:rPr>
        <w:t>график</w:t>
      </w:r>
      <w:r w:rsidR="006753C2" w:rsidRPr="00474014">
        <w:rPr>
          <w:sz w:val="28"/>
          <w:szCs w:val="28"/>
        </w:rPr>
        <w:t xml:space="preserve"> </w:t>
      </w:r>
      <w:r w:rsidR="00BD76FB" w:rsidRPr="00474014">
        <w:rPr>
          <w:sz w:val="28"/>
          <w:szCs w:val="28"/>
        </w:rPr>
        <w:t>разработки</w:t>
      </w:r>
      <w:r w:rsidR="006753C2" w:rsidRPr="00474014">
        <w:rPr>
          <w:sz w:val="28"/>
          <w:szCs w:val="28"/>
        </w:rPr>
        <w:t xml:space="preserve"> </w:t>
      </w:r>
      <w:r w:rsidR="00BD76FB" w:rsidRPr="00474014">
        <w:rPr>
          <w:sz w:val="28"/>
          <w:szCs w:val="28"/>
        </w:rPr>
        <w:t>в</w:t>
      </w:r>
      <w:r w:rsidR="006753C2" w:rsidRPr="00474014">
        <w:rPr>
          <w:sz w:val="28"/>
          <w:szCs w:val="28"/>
        </w:rPr>
        <w:t xml:space="preserve"> </w:t>
      </w:r>
      <w:r w:rsidR="00BD76FB" w:rsidRPr="00474014">
        <w:rPr>
          <w:sz w:val="28"/>
          <w:szCs w:val="28"/>
        </w:rPr>
        <w:t>202</w:t>
      </w:r>
      <w:r w:rsidR="002A053E" w:rsidRPr="00474014">
        <w:rPr>
          <w:sz w:val="28"/>
          <w:szCs w:val="28"/>
        </w:rPr>
        <w:t>5</w:t>
      </w:r>
      <w:r w:rsidR="006753C2" w:rsidRPr="00474014">
        <w:rPr>
          <w:sz w:val="28"/>
          <w:szCs w:val="28"/>
        </w:rPr>
        <w:t xml:space="preserve"> </w:t>
      </w:r>
      <w:r w:rsidR="00BD76FB" w:rsidRPr="00474014">
        <w:rPr>
          <w:sz w:val="28"/>
          <w:szCs w:val="28"/>
        </w:rPr>
        <w:t>году</w:t>
      </w:r>
      <w:r w:rsidR="006753C2" w:rsidRPr="00474014">
        <w:rPr>
          <w:sz w:val="28"/>
          <w:szCs w:val="28"/>
        </w:rPr>
        <w:t xml:space="preserve"> </w:t>
      </w:r>
      <w:r w:rsidR="00BD76FB" w:rsidRPr="00474014">
        <w:rPr>
          <w:sz w:val="28"/>
          <w:szCs w:val="28"/>
        </w:rPr>
        <w:t>проекта</w:t>
      </w:r>
      <w:r w:rsidR="006753C2" w:rsidRPr="00474014">
        <w:rPr>
          <w:sz w:val="28"/>
          <w:szCs w:val="28"/>
        </w:rPr>
        <w:t xml:space="preserve"> </w:t>
      </w:r>
      <w:r w:rsidR="00BD76FB" w:rsidRPr="00474014">
        <w:rPr>
          <w:sz w:val="28"/>
          <w:szCs w:val="28"/>
        </w:rPr>
        <w:t>областного</w:t>
      </w:r>
      <w:r w:rsidR="006753C2" w:rsidRPr="00474014">
        <w:rPr>
          <w:sz w:val="28"/>
          <w:szCs w:val="28"/>
        </w:rPr>
        <w:t xml:space="preserve"> </w:t>
      </w:r>
      <w:r w:rsidR="00BD76FB" w:rsidRPr="00474014">
        <w:rPr>
          <w:sz w:val="28"/>
          <w:szCs w:val="28"/>
        </w:rPr>
        <w:t>закона</w:t>
      </w:r>
      <w:r w:rsidR="006753C2" w:rsidRPr="00474014">
        <w:rPr>
          <w:sz w:val="28"/>
          <w:szCs w:val="28"/>
        </w:rPr>
        <w:t xml:space="preserve"> </w:t>
      </w:r>
      <w:r w:rsidR="00BD76FB" w:rsidRPr="00474014">
        <w:rPr>
          <w:sz w:val="28"/>
          <w:szCs w:val="28"/>
        </w:rPr>
        <w:t>«Об</w:t>
      </w:r>
      <w:r w:rsidR="006753C2" w:rsidRPr="00474014">
        <w:rPr>
          <w:sz w:val="28"/>
          <w:szCs w:val="28"/>
        </w:rPr>
        <w:t xml:space="preserve"> </w:t>
      </w:r>
      <w:r w:rsidR="00BD76FB" w:rsidRPr="00474014">
        <w:rPr>
          <w:sz w:val="28"/>
          <w:szCs w:val="28"/>
        </w:rPr>
        <w:t>областном</w:t>
      </w:r>
      <w:r w:rsidR="006753C2" w:rsidRPr="00474014">
        <w:rPr>
          <w:sz w:val="28"/>
          <w:szCs w:val="28"/>
        </w:rPr>
        <w:t xml:space="preserve"> </w:t>
      </w:r>
      <w:r w:rsidR="00BD76FB" w:rsidRPr="00474014">
        <w:rPr>
          <w:sz w:val="28"/>
          <w:szCs w:val="28"/>
        </w:rPr>
        <w:t>бюджете</w:t>
      </w:r>
      <w:r w:rsidR="006753C2" w:rsidRPr="00474014">
        <w:rPr>
          <w:sz w:val="28"/>
          <w:szCs w:val="28"/>
        </w:rPr>
        <w:t xml:space="preserve"> </w:t>
      </w:r>
      <w:r w:rsidR="00BD76FB" w:rsidRPr="00474014">
        <w:rPr>
          <w:sz w:val="28"/>
          <w:szCs w:val="28"/>
        </w:rPr>
        <w:t>на</w:t>
      </w:r>
      <w:r w:rsidR="006753C2" w:rsidRPr="00474014">
        <w:rPr>
          <w:sz w:val="28"/>
          <w:szCs w:val="28"/>
        </w:rPr>
        <w:t xml:space="preserve"> </w:t>
      </w:r>
      <w:r w:rsidR="00BD76FB" w:rsidRPr="00474014">
        <w:rPr>
          <w:sz w:val="28"/>
          <w:szCs w:val="28"/>
        </w:rPr>
        <w:t>202</w:t>
      </w:r>
      <w:r w:rsidR="002A053E" w:rsidRPr="00474014">
        <w:rPr>
          <w:sz w:val="28"/>
          <w:szCs w:val="28"/>
        </w:rPr>
        <w:t xml:space="preserve">6 </w:t>
      </w:r>
      <w:r w:rsidR="00BD76FB" w:rsidRPr="00474014">
        <w:rPr>
          <w:sz w:val="28"/>
          <w:szCs w:val="28"/>
        </w:rPr>
        <w:t>год</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на</w:t>
      </w:r>
      <w:r w:rsidR="006753C2" w:rsidRPr="00474014">
        <w:rPr>
          <w:sz w:val="28"/>
          <w:szCs w:val="28"/>
        </w:rPr>
        <w:t xml:space="preserve"> </w:t>
      </w:r>
      <w:r w:rsidR="00BD76FB" w:rsidRPr="00474014">
        <w:rPr>
          <w:sz w:val="28"/>
          <w:szCs w:val="28"/>
        </w:rPr>
        <w:t>плановый</w:t>
      </w:r>
      <w:r w:rsidR="006753C2" w:rsidRPr="00474014">
        <w:rPr>
          <w:sz w:val="28"/>
          <w:szCs w:val="28"/>
        </w:rPr>
        <w:t xml:space="preserve"> </w:t>
      </w:r>
      <w:r w:rsidR="00BD76FB" w:rsidRPr="00474014">
        <w:rPr>
          <w:sz w:val="28"/>
          <w:szCs w:val="28"/>
        </w:rPr>
        <w:t>период</w:t>
      </w:r>
      <w:r w:rsidR="006753C2" w:rsidRPr="00474014">
        <w:rPr>
          <w:sz w:val="28"/>
          <w:szCs w:val="28"/>
        </w:rPr>
        <w:t xml:space="preserve"> </w:t>
      </w:r>
      <w:r w:rsidR="00BD76FB" w:rsidRPr="00474014">
        <w:rPr>
          <w:sz w:val="28"/>
          <w:szCs w:val="28"/>
        </w:rPr>
        <w:t>202</w:t>
      </w:r>
      <w:r w:rsidR="002A053E" w:rsidRPr="00474014">
        <w:rPr>
          <w:sz w:val="28"/>
          <w:szCs w:val="28"/>
        </w:rPr>
        <w:t>7</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202</w:t>
      </w:r>
      <w:r w:rsidR="002A053E" w:rsidRPr="00474014">
        <w:rPr>
          <w:sz w:val="28"/>
          <w:szCs w:val="28"/>
        </w:rPr>
        <w:t>8</w:t>
      </w:r>
      <w:r w:rsidR="006753C2" w:rsidRPr="00474014">
        <w:rPr>
          <w:sz w:val="28"/>
          <w:szCs w:val="28"/>
        </w:rPr>
        <w:t xml:space="preserve"> </w:t>
      </w:r>
      <w:r w:rsidR="00BD76FB" w:rsidRPr="00474014">
        <w:rPr>
          <w:sz w:val="28"/>
          <w:szCs w:val="28"/>
        </w:rPr>
        <w:t>годов»,</w:t>
      </w:r>
      <w:r w:rsidR="006753C2" w:rsidRPr="00474014">
        <w:rPr>
          <w:sz w:val="28"/>
          <w:szCs w:val="28"/>
        </w:rPr>
        <w:t xml:space="preserve"> </w:t>
      </w:r>
      <w:r w:rsidR="00BD76FB" w:rsidRPr="00474014">
        <w:rPr>
          <w:sz w:val="28"/>
          <w:szCs w:val="28"/>
        </w:rPr>
        <w:t>документов</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материалов</w:t>
      </w:r>
      <w:r w:rsidR="006753C2" w:rsidRPr="00474014">
        <w:rPr>
          <w:sz w:val="28"/>
          <w:szCs w:val="28"/>
        </w:rPr>
        <w:t xml:space="preserve"> </w:t>
      </w:r>
      <w:r w:rsidR="00BD76FB" w:rsidRPr="00474014">
        <w:rPr>
          <w:sz w:val="28"/>
          <w:szCs w:val="28"/>
        </w:rPr>
        <w:t>к</w:t>
      </w:r>
      <w:r w:rsidR="006753C2" w:rsidRPr="00474014">
        <w:rPr>
          <w:sz w:val="28"/>
          <w:szCs w:val="28"/>
        </w:rPr>
        <w:t xml:space="preserve"> </w:t>
      </w:r>
      <w:r w:rsidR="00BD76FB" w:rsidRPr="00474014">
        <w:rPr>
          <w:sz w:val="28"/>
          <w:szCs w:val="28"/>
        </w:rPr>
        <w:t>нему</w:t>
      </w:r>
      <w:r w:rsidRPr="00474014">
        <w:rPr>
          <w:sz w:val="28"/>
          <w:szCs w:val="28"/>
        </w:rPr>
        <w:t>;</w:t>
      </w:r>
    </w:p>
    <w:p w14:paraId="53E8275D" w14:textId="5D7C7375" w:rsidR="008E646E" w:rsidRPr="00474014" w:rsidRDefault="008E646E" w:rsidP="008E09C8">
      <w:pPr>
        <w:numPr>
          <w:ilvl w:val="0"/>
          <w:numId w:val="2"/>
        </w:numPr>
        <w:ind w:left="0" w:firstLine="709"/>
        <w:jc w:val="both"/>
        <w:rPr>
          <w:sz w:val="28"/>
          <w:szCs w:val="28"/>
        </w:rPr>
      </w:pPr>
      <w:r w:rsidRPr="00474014">
        <w:rPr>
          <w:sz w:val="28"/>
          <w:szCs w:val="28"/>
        </w:rPr>
        <w:t>график</w:t>
      </w:r>
      <w:r w:rsidR="006753C2" w:rsidRPr="00474014">
        <w:rPr>
          <w:sz w:val="28"/>
          <w:szCs w:val="28"/>
        </w:rPr>
        <w:t xml:space="preserve"> </w:t>
      </w:r>
      <w:r w:rsidR="00BD76FB" w:rsidRPr="00474014">
        <w:rPr>
          <w:sz w:val="28"/>
          <w:szCs w:val="28"/>
        </w:rPr>
        <w:t>представления</w:t>
      </w:r>
      <w:r w:rsidR="006753C2" w:rsidRPr="00474014">
        <w:rPr>
          <w:sz w:val="28"/>
          <w:szCs w:val="28"/>
        </w:rPr>
        <w:t xml:space="preserve"> </w:t>
      </w:r>
      <w:r w:rsidR="00BD76FB" w:rsidRPr="00474014">
        <w:rPr>
          <w:sz w:val="28"/>
          <w:szCs w:val="28"/>
        </w:rPr>
        <w:t>в</w:t>
      </w:r>
      <w:r w:rsidR="006753C2" w:rsidRPr="00474014">
        <w:rPr>
          <w:sz w:val="28"/>
          <w:szCs w:val="28"/>
        </w:rPr>
        <w:t xml:space="preserve"> </w:t>
      </w:r>
      <w:r w:rsidR="00BD76FB" w:rsidRPr="00474014">
        <w:rPr>
          <w:sz w:val="28"/>
          <w:szCs w:val="28"/>
        </w:rPr>
        <w:t>министерство</w:t>
      </w:r>
      <w:r w:rsidR="006753C2" w:rsidRPr="00474014">
        <w:rPr>
          <w:sz w:val="28"/>
          <w:szCs w:val="28"/>
        </w:rPr>
        <w:t xml:space="preserve"> </w:t>
      </w:r>
      <w:r w:rsidR="00BD76FB" w:rsidRPr="00474014">
        <w:rPr>
          <w:sz w:val="28"/>
          <w:szCs w:val="28"/>
        </w:rPr>
        <w:t>финансов</w:t>
      </w:r>
      <w:r w:rsidR="006753C2" w:rsidRPr="00474014">
        <w:rPr>
          <w:sz w:val="28"/>
          <w:szCs w:val="28"/>
        </w:rPr>
        <w:t xml:space="preserve"> </w:t>
      </w:r>
      <w:r w:rsidR="00BD76FB" w:rsidRPr="00474014">
        <w:rPr>
          <w:sz w:val="28"/>
          <w:szCs w:val="28"/>
        </w:rPr>
        <w:t>Архангельской</w:t>
      </w:r>
      <w:r w:rsidR="006753C2" w:rsidRPr="00474014">
        <w:rPr>
          <w:sz w:val="28"/>
          <w:szCs w:val="28"/>
        </w:rPr>
        <w:t xml:space="preserve"> </w:t>
      </w:r>
      <w:r w:rsidR="00BD76FB" w:rsidRPr="00474014">
        <w:rPr>
          <w:sz w:val="28"/>
          <w:szCs w:val="28"/>
        </w:rPr>
        <w:t>области</w:t>
      </w:r>
      <w:r w:rsidR="006753C2" w:rsidRPr="00474014">
        <w:rPr>
          <w:sz w:val="28"/>
          <w:szCs w:val="28"/>
        </w:rPr>
        <w:t xml:space="preserve"> </w:t>
      </w:r>
      <w:r w:rsidR="00BD76FB" w:rsidRPr="00474014">
        <w:rPr>
          <w:sz w:val="28"/>
          <w:szCs w:val="28"/>
        </w:rPr>
        <w:t>исполнительными</w:t>
      </w:r>
      <w:r w:rsidR="006753C2" w:rsidRPr="00474014">
        <w:rPr>
          <w:sz w:val="28"/>
          <w:szCs w:val="28"/>
        </w:rPr>
        <w:t xml:space="preserve"> </w:t>
      </w:r>
      <w:r w:rsidR="00BD76FB" w:rsidRPr="00474014">
        <w:rPr>
          <w:sz w:val="28"/>
          <w:szCs w:val="28"/>
        </w:rPr>
        <w:t>органами</w:t>
      </w:r>
      <w:r w:rsidR="006753C2" w:rsidRPr="00474014">
        <w:rPr>
          <w:sz w:val="28"/>
          <w:szCs w:val="28"/>
        </w:rPr>
        <w:t xml:space="preserve"> </w:t>
      </w:r>
      <w:r w:rsidR="00BD76FB" w:rsidRPr="00474014">
        <w:rPr>
          <w:sz w:val="28"/>
          <w:szCs w:val="28"/>
        </w:rPr>
        <w:t>государственной</w:t>
      </w:r>
      <w:r w:rsidR="006753C2" w:rsidRPr="00474014">
        <w:rPr>
          <w:sz w:val="28"/>
          <w:szCs w:val="28"/>
        </w:rPr>
        <w:t xml:space="preserve"> </w:t>
      </w:r>
      <w:r w:rsidR="00BD76FB" w:rsidRPr="00474014">
        <w:rPr>
          <w:sz w:val="28"/>
          <w:szCs w:val="28"/>
        </w:rPr>
        <w:t>власти</w:t>
      </w:r>
      <w:r w:rsidR="006753C2" w:rsidRPr="00474014">
        <w:rPr>
          <w:sz w:val="28"/>
          <w:szCs w:val="28"/>
        </w:rPr>
        <w:t xml:space="preserve"> </w:t>
      </w:r>
      <w:r w:rsidR="00BD76FB" w:rsidRPr="00474014">
        <w:rPr>
          <w:sz w:val="28"/>
          <w:szCs w:val="28"/>
        </w:rPr>
        <w:t>Архангельской</w:t>
      </w:r>
      <w:r w:rsidR="006753C2" w:rsidRPr="00474014">
        <w:rPr>
          <w:sz w:val="28"/>
          <w:szCs w:val="28"/>
        </w:rPr>
        <w:t xml:space="preserve"> </w:t>
      </w:r>
      <w:r w:rsidR="00BD76FB" w:rsidRPr="00474014">
        <w:rPr>
          <w:sz w:val="28"/>
          <w:szCs w:val="28"/>
        </w:rPr>
        <w:t>области,</w:t>
      </w:r>
      <w:r w:rsidR="006753C2" w:rsidRPr="00474014">
        <w:rPr>
          <w:sz w:val="28"/>
          <w:szCs w:val="28"/>
        </w:rPr>
        <w:t xml:space="preserve"> </w:t>
      </w:r>
      <w:r w:rsidR="00BD76FB" w:rsidRPr="00474014">
        <w:rPr>
          <w:sz w:val="28"/>
          <w:szCs w:val="28"/>
        </w:rPr>
        <w:t>органами</w:t>
      </w:r>
      <w:r w:rsidR="006753C2" w:rsidRPr="00474014">
        <w:rPr>
          <w:sz w:val="28"/>
          <w:szCs w:val="28"/>
        </w:rPr>
        <w:t xml:space="preserve"> </w:t>
      </w:r>
      <w:r w:rsidR="00BD76FB" w:rsidRPr="00474014">
        <w:rPr>
          <w:sz w:val="28"/>
          <w:szCs w:val="28"/>
        </w:rPr>
        <w:t>местного</w:t>
      </w:r>
      <w:r w:rsidR="006753C2" w:rsidRPr="00474014">
        <w:rPr>
          <w:sz w:val="28"/>
          <w:szCs w:val="28"/>
        </w:rPr>
        <w:t xml:space="preserve"> </w:t>
      </w:r>
      <w:r w:rsidR="00BD76FB" w:rsidRPr="00474014">
        <w:rPr>
          <w:sz w:val="28"/>
          <w:szCs w:val="28"/>
        </w:rPr>
        <w:t>самоуправления</w:t>
      </w:r>
      <w:r w:rsidR="006753C2" w:rsidRPr="00474014">
        <w:rPr>
          <w:sz w:val="28"/>
          <w:szCs w:val="28"/>
        </w:rPr>
        <w:t xml:space="preserve"> </w:t>
      </w:r>
      <w:r w:rsidR="00BD76FB" w:rsidRPr="00474014">
        <w:rPr>
          <w:sz w:val="28"/>
          <w:szCs w:val="28"/>
        </w:rPr>
        <w:t>муниципальных</w:t>
      </w:r>
      <w:r w:rsidR="006753C2" w:rsidRPr="00474014">
        <w:rPr>
          <w:sz w:val="28"/>
          <w:szCs w:val="28"/>
        </w:rPr>
        <w:t xml:space="preserve"> </w:t>
      </w:r>
      <w:r w:rsidR="00BD76FB" w:rsidRPr="00474014">
        <w:rPr>
          <w:sz w:val="28"/>
          <w:szCs w:val="28"/>
        </w:rPr>
        <w:t>районов,</w:t>
      </w:r>
      <w:r w:rsidR="006753C2" w:rsidRPr="00474014">
        <w:rPr>
          <w:sz w:val="28"/>
          <w:szCs w:val="28"/>
        </w:rPr>
        <w:t xml:space="preserve"> </w:t>
      </w:r>
      <w:r w:rsidR="00BD76FB" w:rsidRPr="00474014">
        <w:rPr>
          <w:sz w:val="28"/>
          <w:szCs w:val="28"/>
        </w:rPr>
        <w:t>муниципальных</w:t>
      </w:r>
      <w:r w:rsidR="006753C2" w:rsidRPr="00474014">
        <w:rPr>
          <w:sz w:val="28"/>
          <w:szCs w:val="28"/>
        </w:rPr>
        <w:t xml:space="preserve"> </w:t>
      </w:r>
      <w:r w:rsidR="00BD76FB" w:rsidRPr="00474014">
        <w:rPr>
          <w:sz w:val="28"/>
          <w:szCs w:val="28"/>
        </w:rPr>
        <w:t>округов,</w:t>
      </w:r>
      <w:r w:rsidR="006753C2" w:rsidRPr="00474014">
        <w:rPr>
          <w:sz w:val="28"/>
          <w:szCs w:val="28"/>
        </w:rPr>
        <w:t xml:space="preserve"> </w:t>
      </w:r>
      <w:r w:rsidR="00BD76FB" w:rsidRPr="00474014">
        <w:rPr>
          <w:sz w:val="28"/>
          <w:szCs w:val="28"/>
        </w:rPr>
        <w:t>городских</w:t>
      </w:r>
      <w:r w:rsidR="006753C2" w:rsidRPr="00474014">
        <w:rPr>
          <w:sz w:val="28"/>
          <w:szCs w:val="28"/>
        </w:rPr>
        <w:t xml:space="preserve"> </w:t>
      </w:r>
      <w:r w:rsidR="00BD76FB" w:rsidRPr="00474014">
        <w:rPr>
          <w:sz w:val="28"/>
          <w:szCs w:val="28"/>
        </w:rPr>
        <w:t>округов</w:t>
      </w:r>
      <w:r w:rsidR="006753C2" w:rsidRPr="00474014">
        <w:rPr>
          <w:sz w:val="28"/>
          <w:szCs w:val="28"/>
        </w:rPr>
        <w:t xml:space="preserve"> </w:t>
      </w:r>
      <w:r w:rsidR="00BD76FB" w:rsidRPr="00474014">
        <w:rPr>
          <w:sz w:val="28"/>
          <w:szCs w:val="28"/>
        </w:rPr>
        <w:t>Архангельской</w:t>
      </w:r>
      <w:r w:rsidR="006753C2" w:rsidRPr="00474014">
        <w:rPr>
          <w:sz w:val="28"/>
          <w:szCs w:val="28"/>
        </w:rPr>
        <w:t xml:space="preserve"> </w:t>
      </w:r>
      <w:r w:rsidR="00BD76FB" w:rsidRPr="00474014">
        <w:rPr>
          <w:sz w:val="28"/>
          <w:szCs w:val="28"/>
        </w:rPr>
        <w:t>области</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территориальными</w:t>
      </w:r>
      <w:r w:rsidR="006753C2" w:rsidRPr="00474014">
        <w:rPr>
          <w:sz w:val="28"/>
          <w:szCs w:val="28"/>
        </w:rPr>
        <w:t xml:space="preserve"> </w:t>
      </w:r>
      <w:r w:rsidR="00BD76FB" w:rsidRPr="00474014">
        <w:rPr>
          <w:sz w:val="28"/>
          <w:szCs w:val="28"/>
        </w:rPr>
        <w:t>органами</w:t>
      </w:r>
      <w:r w:rsidR="006753C2" w:rsidRPr="00474014">
        <w:rPr>
          <w:sz w:val="28"/>
          <w:szCs w:val="28"/>
        </w:rPr>
        <w:t xml:space="preserve"> </w:t>
      </w:r>
      <w:r w:rsidR="00BD76FB" w:rsidRPr="00474014">
        <w:rPr>
          <w:sz w:val="28"/>
          <w:szCs w:val="28"/>
        </w:rPr>
        <w:t>федеральных</w:t>
      </w:r>
      <w:r w:rsidR="006753C2" w:rsidRPr="00474014">
        <w:rPr>
          <w:sz w:val="28"/>
          <w:szCs w:val="28"/>
        </w:rPr>
        <w:t xml:space="preserve"> </w:t>
      </w:r>
      <w:r w:rsidR="00BD76FB" w:rsidRPr="00474014">
        <w:rPr>
          <w:sz w:val="28"/>
          <w:szCs w:val="28"/>
        </w:rPr>
        <w:t>органов</w:t>
      </w:r>
      <w:r w:rsidR="006753C2" w:rsidRPr="00474014">
        <w:rPr>
          <w:sz w:val="28"/>
          <w:szCs w:val="28"/>
        </w:rPr>
        <w:t xml:space="preserve"> </w:t>
      </w:r>
      <w:r w:rsidR="00BD76FB" w:rsidRPr="00474014">
        <w:rPr>
          <w:sz w:val="28"/>
          <w:szCs w:val="28"/>
        </w:rPr>
        <w:t>исполнительной</w:t>
      </w:r>
      <w:r w:rsidR="006753C2" w:rsidRPr="00474014">
        <w:rPr>
          <w:sz w:val="28"/>
          <w:szCs w:val="28"/>
        </w:rPr>
        <w:t xml:space="preserve"> </w:t>
      </w:r>
      <w:r w:rsidR="00BD76FB" w:rsidRPr="00474014">
        <w:rPr>
          <w:sz w:val="28"/>
          <w:szCs w:val="28"/>
        </w:rPr>
        <w:t>власти</w:t>
      </w:r>
      <w:r w:rsidR="006753C2" w:rsidRPr="00474014">
        <w:rPr>
          <w:sz w:val="28"/>
          <w:szCs w:val="28"/>
        </w:rPr>
        <w:t xml:space="preserve"> </w:t>
      </w:r>
      <w:r w:rsidR="00BD76FB" w:rsidRPr="00474014">
        <w:rPr>
          <w:sz w:val="28"/>
          <w:szCs w:val="28"/>
        </w:rPr>
        <w:t>по</w:t>
      </w:r>
      <w:r w:rsidR="006753C2" w:rsidRPr="00474014">
        <w:rPr>
          <w:sz w:val="28"/>
          <w:szCs w:val="28"/>
        </w:rPr>
        <w:t xml:space="preserve"> </w:t>
      </w:r>
      <w:r w:rsidR="00BD76FB" w:rsidRPr="00474014">
        <w:rPr>
          <w:sz w:val="28"/>
          <w:szCs w:val="28"/>
        </w:rPr>
        <w:t>Архангельской</w:t>
      </w:r>
      <w:r w:rsidR="006753C2" w:rsidRPr="00474014">
        <w:rPr>
          <w:sz w:val="28"/>
          <w:szCs w:val="28"/>
        </w:rPr>
        <w:t xml:space="preserve"> </w:t>
      </w:r>
      <w:r w:rsidR="00BD76FB" w:rsidRPr="00474014">
        <w:rPr>
          <w:sz w:val="28"/>
          <w:szCs w:val="28"/>
        </w:rPr>
        <w:t>области</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Ненецкому</w:t>
      </w:r>
      <w:r w:rsidR="006753C2" w:rsidRPr="00474014">
        <w:rPr>
          <w:sz w:val="28"/>
          <w:szCs w:val="28"/>
        </w:rPr>
        <w:t xml:space="preserve"> </w:t>
      </w:r>
      <w:r w:rsidR="00BD76FB" w:rsidRPr="00474014">
        <w:rPr>
          <w:sz w:val="28"/>
          <w:szCs w:val="28"/>
        </w:rPr>
        <w:t>автономному</w:t>
      </w:r>
      <w:r w:rsidR="006753C2" w:rsidRPr="00474014">
        <w:rPr>
          <w:sz w:val="28"/>
          <w:szCs w:val="28"/>
        </w:rPr>
        <w:t xml:space="preserve"> </w:t>
      </w:r>
      <w:r w:rsidR="00BD76FB" w:rsidRPr="00474014">
        <w:rPr>
          <w:sz w:val="28"/>
          <w:szCs w:val="28"/>
        </w:rPr>
        <w:t>округу</w:t>
      </w:r>
      <w:r w:rsidR="006753C2" w:rsidRPr="00474014">
        <w:rPr>
          <w:sz w:val="28"/>
          <w:szCs w:val="28"/>
        </w:rPr>
        <w:t xml:space="preserve"> </w:t>
      </w:r>
      <w:r w:rsidR="00BD76FB" w:rsidRPr="00474014">
        <w:rPr>
          <w:sz w:val="28"/>
          <w:szCs w:val="28"/>
        </w:rPr>
        <w:t>документов</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материалов</w:t>
      </w:r>
      <w:r w:rsidR="006753C2" w:rsidRPr="00474014">
        <w:rPr>
          <w:sz w:val="28"/>
          <w:szCs w:val="28"/>
        </w:rPr>
        <w:t xml:space="preserve"> </w:t>
      </w:r>
      <w:r w:rsidR="00BD76FB" w:rsidRPr="00474014">
        <w:rPr>
          <w:sz w:val="28"/>
          <w:szCs w:val="28"/>
        </w:rPr>
        <w:t>для</w:t>
      </w:r>
      <w:r w:rsidR="006753C2" w:rsidRPr="00474014">
        <w:rPr>
          <w:sz w:val="28"/>
          <w:szCs w:val="28"/>
        </w:rPr>
        <w:t xml:space="preserve"> </w:t>
      </w:r>
      <w:r w:rsidR="00BD76FB" w:rsidRPr="00474014">
        <w:rPr>
          <w:sz w:val="28"/>
          <w:szCs w:val="28"/>
        </w:rPr>
        <w:t>расчета</w:t>
      </w:r>
      <w:r w:rsidR="006753C2" w:rsidRPr="00474014">
        <w:rPr>
          <w:sz w:val="28"/>
          <w:szCs w:val="28"/>
        </w:rPr>
        <w:t xml:space="preserve"> </w:t>
      </w:r>
      <w:r w:rsidR="00BD76FB" w:rsidRPr="00474014">
        <w:rPr>
          <w:sz w:val="28"/>
          <w:szCs w:val="28"/>
        </w:rPr>
        <w:t>доходов</w:t>
      </w:r>
      <w:r w:rsidR="006753C2" w:rsidRPr="00474014">
        <w:rPr>
          <w:sz w:val="28"/>
          <w:szCs w:val="28"/>
        </w:rPr>
        <w:t xml:space="preserve"> </w:t>
      </w:r>
      <w:r w:rsidR="00BD76FB" w:rsidRPr="00474014">
        <w:rPr>
          <w:sz w:val="28"/>
          <w:szCs w:val="28"/>
        </w:rPr>
        <w:t>областного</w:t>
      </w:r>
      <w:r w:rsidR="006753C2" w:rsidRPr="00474014">
        <w:rPr>
          <w:sz w:val="28"/>
          <w:szCs w:val="28"/>
        </w:rPr>
        <w:t xml:space="preserve"> </w:t>
      </w:r>
      <w:r w:rsidR="00BD76FB" w:rsidRPr="00474014">
        <w:rPr>
          <w:sz w:val="28"/>
          <w:szCs w:val="28"/>
        </w:rPr>
        <w:t>и</w:t>
      </w:r>
      <w:r w:rsidR="006753C2" w:rsidRPr="00474014">
        <w:rPr>
          <w:sz w:val="28"/>
          <w:szCs w:val="28"/>
        </w:rPr>
        <w:t xml:space="preserve"> </w:t>
      </w:r>
      <w:r w:rsidR="00BD76FB" w:rsidRPr="00474014">
        <w:rPr>
          <w:sz w:val="28"/>
          <w:szCs w:val="28"/>
        </w:rPr>
        <w:t>консолидированного</w:t>
      </w:r>
      <w:r w:rsidR="006753C2" w:rsidRPr="00474014">
        <w:rPr>
          <w:sz w:val="28"/>
          <w:szCs w:val="28"/>
        </w:rPr>
        <w:t xml:space="preserve"> </w:t>
      </w:r>
      <w:r w:rsidR="00BD76FB" w:rsidRPr="00474014">
        <w:rPr>
          <w:sz w:val="28"/>
          <w:szCs w:val="28"/>
        </w:rPr>
        <w:t>бюджетов</w:t>
      </w:r>
      <w:r w:rsidRPr="00474014">
        <w:rPr>
          <w:sz w:val="28"/>
          <w:szCs w:val="28"/>
        </w:rPr>
        <w:t>.</w:t>
      </w:r>
    </w:p>
    <w:p w14:paraId="4982C2A4" w14:textId="7B7B69DC" w:rsidR="00D12C16" w:rsidRPr="00474014" w:rsidRDefault="00D12C16" w:rsidP="004C186E">
      <w:pPr>
        <w:ind w:firstLine="709"/>
        <w:jc w:val="both"/>
        <w:rPr>
          <w:sz w:val="28"/>
          <w:szCs w:val="28"/>
        </w:rPr>
      </w:pPr>
      <w:r w:rsidRPr="00474014">
        <w:rPr>
          <w:sz w:val="28"/>
          <w:szCs w:val="28"/>
        </w:rPr>
        <w:t>По</w:t>
      </w:r>
      <w:r w:rsidR="006753C2" w:rsidRPr="00474014">
        <w:rPr>
          <w:sz w:val="28"/>
          <w:szCs w:val="28"/>
        </w:rPr>
        <w:t xml:space="preserve"> </w:t>
      </w:r>
      <w:r w:rsidRPr="00474014">
        <w:rPr>
          <w:sz w:val="28"/>
          <w:szCs w:val="28"/>
        </w:rPr>
        <w:t>результатам</w:t>
      </w:r>
      <w:r w:rsidR="006753C2" w:rsidRPr="00474014">
        <w:rPr>
          <w:sz w:val="28"/>
          <w:szCs w:val="28"/>
        </w:rPr>
        <w:t xml:space="preserve"> </w:t>
      </w:r>
      <w:r w:rsidRPr="00474014">
        <w:rPr>
          <w:sz w:val="28"/>
          <w:szCs w:val="28"/>
        </w:rPr>
        <w:t>работы</w:t>
      </w:r>
      <w:r w:rsidR="006753C2" w:rsidRPr="00474014">
        <w:rPr>
          <w:sz w:val="28"/>
          <w:szCs w:val="28"/>
        </w:rPr>
        <w:t xml:space="preserve"> </w:t>
      </w:r>
      <w:r w:rsidRPr="00474014">
        <w:rPr>
          <w:sz w:val="28"/>
          <w:szCs w:val="28"/>
        </w:rPr>
        <w:t>над</w:t>
      </w:r>
      <w:r w:rsidR="006753C2" w:rsidRPr="00474014">
        <w:rPr>
          <w:sz w:val="28"/>
          <w:szCs w:val="28"/>
        </w:rPr>
        <w:t xml:space="preserve"> </w:t>
      </w:r>
      <w:r w:rsidRPr="00474014">
        <w:rPr>
          <w:sz w:val="28"/>
          <w:szCs w:val="28"/>
        </w:rPr>
        <w:t>проектом</w:t>
      </w:r>
      <w:r w:rsidR="006753C2" w:rsidRPr="00474014">
        <w:rPr>
          <w:sz w:val="28"/>
          <w:szCs w:val="28"/>
        </w:rPr>
        <w:t xml:space="preserve"> </w:t>
      </w:r>
      <w:r w:rsidR="00D414A5"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соответствующий</w:t>
      </w:r>
      <w:r w:rsidR="006753C2" w:rsidRPr="00474014">
        <w:rPr>
          <w:sz w:val="28"/>
          <w:szCs w:val="28"/>
        </w:rPr>
        <w:t xml:space="preserve"> </w:t>
      </w:r>
      <w:r w:rsidR="00442C63" w:rsidRPr="00474014">
        <w:rPr>
          <w:sz w:val="28"/>
          <w:szCs w:val="28"/>
        </w:rPr>
        <w:t>з</w:t>
      </w:r>
      <w:r w:rsidRPr="00474014">
        <w:rPr>
          <w:sz w:val="28"/>
          <w:szCs w:val="28"/>
        </w:rPr>
        <w:t>аконопроект</w:t>
      </w:r>
      <w:r w:rsidR="006753C2" w:rsidRPr="00474014">
        <w:rPr>
          <w:sz w:val="28"/>
          <w:szCs w:val="28"/>
        </w:rPr>
        <w:t xml:space="preserve"> </w:t>
      </w:r>
      <w:r w:rsidRPr="00474014">
        <w:rPr>
          <w:sz w:val="28"/>
          <w:szCs w:val="28"/>
        </w:rPr>
        <w:t>внесен</w:t>
      </w:r>
      <w:r w:rsidR="006753C2" w:rsidRPr="00474014">
        <w:rPr>
          <w:sz w:val="28"/>
          <w:szCs w:val="28"/>
        </w:rPr>
        <w:t xml:space="preserve"> </w:t>
      </w:r>
      <w:r w:rsidR="00F636B2" w:rsidRPr="00474014">
        <w:rPr>
          <w:sz w:val="28"/>
          <w:szCs w:val="28"/>
        </w:rPr>
        <w:t>Правительством</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рассмотрение</w:t>
      </w:r>
      <w:r w:rsidR="006753C2" w:rsidRPr="00474014">
        <w:rPr>
          <w:sz w:val="28"/>
          <w:szCs w:val="28"/>
        </w:rPr>
        <w:t xml:space="preserve"> </w:t>
      </w:r>
      <w:r w:rsidRPr="00474014">
        <w:rPr>
          <w:sz w:val="28"/>
          <w:szCs w:val="28"/>
        </w:rPr>
        <w:t>Архангельского</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Собрания</w:t>
      </w:r>
      <w:r w:rsidR="006753C2" w:rsidRPr="00474014">
        <w:rPr>
          <w:sz w:val="28"/>
          <w:szCs w:val="28"/>
        </w:rPr>
        <w:t xml:space="preserve"> </w:t>
      </w:r>
      <w:r w:rsidRPr="00474014">
        <w:rPr>
          <w:sz w:val="28"/>
          <w:szCs w:val="28"/>
        </w:rPr>
        <w:t>депутатов</w:t>
      </w:r>
      <w:r w:rsidR="006753C2" w:rsidRPr="00474014">
        <w:rPr>
          <w:sz w:val="28"/>
          <w:szCs w:val="28"/>
        </w:rPr>
        <w:t xml:space="preserve"> </w:t>
      </w:r>
      <w:r w:rsidR="00291DA3" w:rsidRPr="00474014">
        <w:rPr>
          <w:sz w:val="28"/>
          <w:szCs w:val="28"/>
        </w:rPr>
        <w:t>01</w:t>
      </w:r>
      <w:r w:rsidRPr="00474014">
        <w:rPr>
          <w:sz w:val="28"/>
          <w:szCs w:val="28"/>
        </w:rPr>
        <w:t>.1</w:t>
      </w:r>
      <w:r w:rsidR="00291DA3" w:rsidRPr="00474014">
        <w:rPr>
          <w:sz w:val="28"/>
          <w:szCs w:val="28"/>
        </w:rPr>
        <w:t>1</w:t>
      </w:r>
      <w:r w:rsidRPr="00474014">
        <w:rPr>
          <w:sz w:val="28"/>
          <w:szCs w:val="28"/>
        </w:rPr>
        <w:t>.202</w:t>
      </w:r>
      <w:r w:rsidR="00291DA3" w:rsidRPr="00474014">
        <w:rPr>
          <w:sz w:val="28"/>
          <w:szCs w:val="28"/>
        </w:rPr>
        <w:t>5</w:t>
      </w:r>
      <w:r w:rsidRPr="00474014">
        <w:rPr>
          <w:sz w:val="28"/>
          <w:szCs w:val="28"/>
        </w:rPr>
        <w:t>,</w:t>
      </w:r>
      <w:r w:rsidR="006753C2" w:rsidRPr="00474014">
        <w:rPr>
          <w:sz w:val="28"/>
          <w:szCs w:val="28"/>
        </w:rPr>
        <w:t xml:space="preserve"> </w:t>
      </w:r>
      <w:r w:rsidRPr="00474014">
        <w:rPr>
          <w:sz w:val="28"/>
          <w:szCs w:val="28"/>
        </w:rPr>
        <w:t>то</w:t>
      </w:r>
      <w:r w:rsidR="006753C2" w:rsidRPr="00474014">
        <w:rPr>
          <w:sz w:val="28"/>
          <w:szCs w:val="28"/>
        </w:rPr>
        <w:t xml:space="preserve"> </w:t>
      </w:r>
      <w:r w:rsidRPr="00474014">
        <w:rPr>
          <w:sz w:val="28"/>
          <w:szCs w:val="28"/>
        </w:rPr>
        <w:t>есть</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срок,</w:t>
      </w:r>
      <w:r w:rsidR="006753C2" w:rsidRPr="00474014">
        <w:rPr>
          <w:sz w:val="28"/>
          <w:szCs w:val="28"/>
        </w:rPr>
        <w:t xml:space="preserve"> </w:t>
      </w:r>
      <w:r w:rsidRPr="00474014">
        <w:rPr>
          <w:sz w:val="28"/>
          <w:szCs w:val="28"/>
        </w:rPr>
        <w:t>установленный</w:t>
      </w:r>
      <w:r w:rsidR="006753C2" w:rsidRPr="00474014">
        <w:rPr>
          <w:sz w:val="28"/>
          <w:szCs w:val="28"/>
        </w:rPr>
        <w:t xml:space="preserve"> </w:t>
      </w:r>
      <w:r w:rsidR="001317FA" w:rsidRPr="00474014">
        <w:rPr>
          <w:sz w:val="28"/>
          <w:szCs w:val="28"/>
        </w:rPr>
        <w:t xml:space="preserve">п. 1 ст. 185 Бюджетного кодекса РФ и </w:t>
      </w:r>
      <w:r w:rsidRPr="00474014">
        <w:rPr>
          <w:sz w:val="28"/>
          <w:szCs w:val="28"/>
        </w:rPr>
        <w:t>п.</w:t>
      </w:r>
      <w:r w:rsidR="006753C2" w:rsidRPr="00474014">
        <w:rPr>
          <w:sz w:val="28"/>
          <w:szCs w:val="28"/>
        </w:rPr>
        <w:t xml:space="preserve"> </w:t>
      </w:r>
      <w:r w:rsidRPr="00474014">
        <w:rPr>
          <w:sz w:val="28"/>
          <w:szCs w:val="28"/>
        </w:rPr>
        <w:t>1</w:t>
      </w:r>
      <w:r w:rsidR="006753C2" w:rsidRPr="00474014">
        <w:rPr>
          <w:sz w:val="28"/>
          <w:szCs w:val="28"/>
        </w:rPr>
        <w:t xml:space="preserve"> </w:t>
      </w:r>
      <w:r w:rsidRPr="00474014">
        <w:rPr>
          <w:sz w:val="28"/>
          <w:szCs w:val="28"/>
        </w:rPr>
        <w:t>ст.</w:t>
      </w:r>
      <w:r w:rsidR="006753C2" w:rsidRPr="00474014">
        <w:rPr>
          <w:sz w:val="28"/>
          <w:szCs w:val="28"/>
        </w:rPr>
        <w:t xml:space="preserve"> </w:t>
      </w:r>
      <w:r w:rsidRPr="00474014">
        <w:rPr>
          <w:sz w:val="28"/>
          <w:szCs w:val="28"/>
        </w:rPr>
        <w:t>13</w:t>
      </w:r>
      <w:r w:rsidR="006753C2" w:rsidRPr="00474014">
        <w:rPr>
          <w:sz w:val="28"/>
          <w:szCs w:val="28"/>
        </w:rPr>
        <w:t xml:space="preserve"> </w:t>
      </w:r>
      <w:r w:rsidRPr="00474014">
        <w:rPr>
          <w:sz w:val="28"/>
          <w:szCs w:val="28"/>
        </w:rPr>
        <w:t>закона</w:t>
      </w:r>
      <w:r w:rsidR="006753C2" w:rsidRPr="00474014">
        <w:rPr>
          <w:sz w:val="28"/>
          <w:szCs w:val="28"/>
        </w:rPr>
        <w:t xml:space="preserve"> </w:t>
      </w:r>
      <w:r w:rsidR="008E0BBD" w:rsidRPr="00474014">
        <w:rPr>
          <w:sz w:val="28"/>
          <w:szCs w:val="28"/>
        </w:rPr>
        <w:t>о</w:t>
      </w:r>
      <w:r w:rsidR="006753C2" w:rsidRPr="00474014">
        <w:rPr>
          <w:sz w:val="28"/>
          <w:szCs w:val="28"/>
        </w:rPr>
        <w:t xml:space="preserve"> </w:t>
      </w:r>
      <w:r w:rsidRPr="00474014">
        <w:rPr>
          <w:sz w:val="28"/>
          <w:szCs w:val="28"/>
        </w:rPr>
        <w:t>бюджетном</w:t>
      </w:r>
      <w:r w:rsidR="006753C2" w:rsidRPr="00474014">
        <w:rPr>
          <w:sz w:val="28"/>
          <w:szCs w:val="28"/>
        </w:rPr>
        <w:t xml:space="preserve"> </w:t>
      </w:r>
      <w:r w:rsidRPr="00474014">
        <w:rPr>
          <w:sz w:val="28"/>
          <w:szCs w:val="28"/>
        </w:rPr>
        <w:t>процессе.</w:t>
      </w:r>
    </w:p>
    <w:p w14:paraId="3871D9C8" w14:textId="4AD55188" w:rsidR="00D12C16" w:rsidRPr="00474014" w:rsidRDefault="00D12C16" w:rsidP="00442C63">
      <w:pPr>
        <w:ind w:firstLine="709"/>
        <w:jc w:val="both"/>
        <w:rPr>
          <w:sz w:val="28"/>
          <w:szCs w:val="28"/>
        </w:rPr>
      </w:pPr>
      <w:r w:rsidRPr="00474014">
        <w:rPr>
          <w:sz w:val="28"/>
          <w:szCs w:val="28"/>
        </w:rPr>
        <w:t>Содержание</w:t>
      </w:r>
      <w:r w:rsidR="006753C2" w:rsidRPr="00474014">
        <w:rPr>
          <w:sz w:val="28"/>
          <w:szCs w:val="28"/>
        </w:rPr>
        <w:t xml:space="preserve"> </w:t>
      </w:r>
      <w:r w:rsidR="00442C63" w:rsidRPr="00474014">
        <w:rPr>
          <w:sz w:val="28"/>
          <w:szCs w:val="28"/>
        </w:rPr>
        <w:t>з</w:t>
      </w:r>
      <w:r w:rsidRPr="00474014">
        <w:rPr>
          <w:sz w:val="28"/>
          <w:szCs w:val="28"/>
        </w:rPr>
        <w:t>аконопроекта</w:t>
      </w:r>
      <w:r w:rsidR="009A42A1" w:rsidRPr="00474014">
        <w:rPr>
          <w:sz w:val="28"/>
          <w:szCs w:val="28"/>
        </w:rPr>
        <w:t>,</w:t>
      </w:r>
      <w:r w:rsidR="006753C2" w:rsidRPr="00474014">
        <w:rPr>
          <w:sz w:val="28"/>
          <w:szCs w:val="28"/>
        </w:rPr>
        <w:t xml:space="preserve"> </w:t>
      </w:r>
      <w:r w:rsidR="009A42A1" w:rsidRPr="00474014">
        <w:rPr>
          <w:sz w:val="28"/>
          <w:szCs w:val="28"/>
        </w:rPr>
        <w:t>перечень</w:t>
      </w:r>
      <w:r w:rsidR="006753C2" w:rsidRPr="00474014">
        <w:rPr>
          <w:sz w:val="28"/>
          <w:szCs w:val="28"/>
        </w:rPr>
        <w:t xml:space="preserve"> </w:t>
      </w:r>
      <w:r w:rsidR="009A42A1" w:rsidRPr="00474014">
        <w:rPr>
          <w:sz w:val="28"/>
          <w:szCs w:val="28"/>
        </w:rPr>
        <w:t>и</w:t>
      </w:r>
      <w:r w:rsidR="006753C2" w:rsidRPr="00474014">
        <w:rPr>
          <w:sz w:val="28"/>
          <w:szCs w:val="28"/>
        </w:rPr>
        <w:t xml:space="preserve"> </w:t>
      </w:r>
      <w:r w:rsidR="009A42A1" w:rsidRPr="00474014">
        <w:rPr>
          <w:sz w:val="28"/>
          <w:szCs w:val="28"/>
        </w:rPr>
        <w:t>содержание</w:t>
      </w:r>
      <w:r w:rsidR="006753C2" w:rsidRPr="00474014">
        <w:rPr>
          <w:sz w:val="28"/>
          <w:szCs w:val="28"/>
        </w:rPr>
        <w:t xml:space="preserve"> </w:t>
      </w:r>
      <w:r w:rsidR="009A42A1" w:rsidRPr="00474014">
        <w:rPr>
          <w:sz w:val="28"/>
          <w:szCs w:val="28"/>
        </w:rPr>
        <w:t>документов</w:t>
      </w:r>
      <w:r w:rsidR="006753C2" w:rsidRPr="00474014">
        <w:rPr>
          <w:sz w:val="28"/>
          <w:szCs w:val="28"/>
        </w:rPr>
        <w:t xml:space="preserve"> </w:t>
      </w:r>
      <w:r w:rsidR="001B7A30" w:rsidRPr="00474014">
        <w:rPr>
          <w:sz w:val="28"/>
          <w:szCs w:val="28"/>
        </w:rPr>
        <w:t>и</w:t>
      </w:r>
      <w:r w:rsidR="006753C2" w:rsidRPr="00474014">
        <w:rPr>
          <w:sz w:val="28"/>
          <w:szCs w:val="28"/>
        </w:rPr>
        <w:t xml:space="preserve"> </w:t>
      </w:r>
      <w:r w:rsidR="001B7A30" w:rsidRPr="00474014">
        <w:rPr>
          <w:sz w:val="28"/>
          <w:szCs w:val="28"/>
        </w:rPr>
        <w:t>материалов</w:t>
      </w:r>
      <w:r w:rsidR="009A42A1" w:rsidRPr="00474014">
        <w:rPr>
          <w:sz w:val="28"/>
          <w:szCs w:val="28"/>
        </w:rPr>
        <w:t>,</w:t>
      </w:r>
      <w:r w:rsidR="006753C2" w:rsidRPr="00474014">
        <w:rPr>
          <w:sz w:val="28"/>
          <w:szCs w:val="28"/>
        </w:rPr>
        <w:t xml:space="preserve"> </w:t>
      </w:r>
      <w:r w:rsidR="009A42A1" w:rsidRPr="00474014">
        <w:rPr>
          <w:sz w:val="28"/>
          <w:szCs w:val="28"/>
        </w:rPr>
        <w:t>представленных</w:t>
      </w:r>
      <w:r w:rsidR="006753C2" w:rsidRPr="00474014">
        <w:rPr>
          <w:sz w:val="28"/>
          <w:szCs w:val="28"/>
        </w:rPr>
        <w:t xml:space="preserve"> </w:t>
      </w:r>
      <w:r w:rsidR="009A42A1" w:rsidRPr="00474014">
        <w:rPr>
          <w:sz w:val="28"/>
          <w:szCs w:val="28"/>
        </w:rPr>
        <w:t>одновременно</w:t>
      </w:r>
      <w:r w:rsidR="006753C2" w:rsidRPr="00474014">
        <w:rPr>
          <w:sz w:val="28"/>
          <w:szCs w:val="28"/>
        </w:rPr>
        <w:t xml:space="preserve"> </w:t>
      </w:r>
      <w:r w:rsidR="009A42A1" w:rsidRPr="00474014">
        <w:rPr>
          <w:sz w:val="28"/>
          <w:szCs w:val="28"/>
        </w:rPr>
        <w:t>с</w:t>
      </w:r>
      <w:r w:rsidR="006753C2" w:rsidRPr="00474014">
        <w:rPr>
          <w:sz w:val="28"/>
          <w:szCs w:val="28"/>
        </w:rPr>
        <w:t xml:space="preserve"> </w:t>
      </w:r>
      <w:r w:rsidR="009A42A1" w:rsidRPr="00474014">
        <w:rPr>
          <w:sz w:val="28"/>
          <w:szCs w:val="28"/>
        </w:rPr>
        <w:t>ним,</w:t>
      </w:r>
      <w:r w:rsidR="006753C2" w:rsidRPr="00474014">
        <w:rPr>
          <w:sz w:val="28"/>
          <w:szCs w:val="28"/>
        </w:rPr>
        <w:t xml:space="preserve"> </w:t>
      </w:r>
      <w:r w:rsidRPr="00474014">
        <w:rPr>
          <w:sz w:val="28"/>
          <w:szCs w:val="28"/>
        </w:rPr>
        <w:t>соответству</w:t>
      </w:r>
      <w:r w:rsidR="009A42A1" w:rsidRPr="00474014">
        <w:rPr>
          <w:sz w:val="28"/>
          <w:szCs w:val="28"/>
        </w:rPr>
        <w:t>ю</w:t>
      </w:r>
      <w:r w:rsidRPr="00474014">
        <w:rPr>
          <w:sz w:val="28"/>
          <w:szCs w:val="28"/>
        </w:rPr>
        <w:t>т</w:t>
      </w:r>
      <w:r w:rsidR="006753C2" w:rsidRPr="00474014">
        <w:rPr>
          <w:sz w:val="28"/>
          <w:szCs w:val="28"/>
        </w:rPr>
        <w:t xml:space="preserve"> </w:t>
      </w:r>
      <w:r w:rsidRPr="00474014">
        <w:rPr>
          <w:sz w:val="28"/>
          <w:szCs w:val="28"/>
        </w:rPr>
        <w:t>нормам</w:t>
      </w:r>
      <w:r w:rsidR="006753C2" w:rsidRPr="00474014">
        <w:rPr>
          <w:sz w:val="28"/>
          <w:szCs w:val="28"/>
        </w:rPr>
        <w:t xml:space="preserve"> </w:t>
      </w:r>
      <w:r w:rsidRPr="00474014">
        <w:rPr>
          <w:sz w:val="28"/>
          <w:szCs w:val="28"/>
        </w:rPr>
        <w:t>ст</w:t>
      </w:r>
      <w:r w:rsidR="009A42A1" w:rsidRPr="00474014">
        <w:rPr>
          <w:sz w:val="28"/>
          <w:szCs w:val="28"/>
        </w:rPr>
        <w:t>атей</w:t>
      </w:r>
      <w:r w:rsidR="006753C2" w:rsidRPr="00474014">
        <w:rPr>
          <w:sz w:val="28"/>
          <w:szCs w:val="28"/>
        </w:rPr>
        <w:t xml:space="preserve"> </w:t>
      </w:r>
      <w:r w:rsidRPr="00474014">
        <w:rPr>
          <w:sz w:val="28"/>
          <w:szCs w:val="28"/>
        </w:rPr>
        <w:t>184.1</w:t>
      </w:r>
      <w:r w:rsidR="009A42A1" w:rsidRPr="00474014">
        <w:rPr>
          <w:sz w:val="28"/>
          <w:szCs w:val="28"/>
        </w:rPr>
        <w:t>,</w:t>
      </w:r>
      <w:r w:rsidR="006753C2" w:rsidRPr="00474014">
        <w:rPr>
          <w:sz w:val="28"/>
          <w:szCs w:val="28"/>
        </w:rPr>
        <w:t xml:space="preserve"> </w:t>
      </w:r>
      <w:r w:rsidR="009A42A1" w:rsidRPr="00474014">
        <w:rPr>
          <w:sz w:val="28"/>
          <w:szCs w:val="28"/>
        </w:rPr>
        <w:t>184.2</w:t>
      </w:r>
      <w:r w:rsidR="006753C2" w:rsidRPr="00474014">
        <w:rPr>
          <w:sz w:val="28"/>
          <w:szCs w:val="28"/>
        </w:rPr>
        <w:t xml:space="preserve"> </w:t>
      </w:r>
      <w:r w:rsidRPr="00474014">
        <w:rPr>
          <w:sz w:val="28"/>
          <w:szCs w:val="28"/>
        </w:rPr>
        <w:t>Б</w:t>
      </w:r>
      <w:r w:rsidR="00E92BF0" w:rsidRPr="00474014">
        <w:rPr>
          <w:sz w:val="28"/>
          <w:szCs w:val="28"/>
        </w:rPr>
        <w:t>юджетного кодекса</w:t>
      </w:r>
      <w:r w:rsidR="006753C2" w:rsidRPr="00474014">
        <w:rPr>
          <w:sz w:val="28"/>
          <w:szCs w:val="28"/>
        </w:rPr>
        <w:t xml:space="preserve"> </w:t>
      </w:r>
      <w:r w:rsidRPr="00474014">
        <w:rPr>
          <w:sz w:val="28"/>
          <w:szCs w:val="28"/>
        </w:rPr>
        <w:t>РФ</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ст</w:t>
      </w:r>
      <w:r w:rsidR="009A42A1" w:rsidRPr="00474014">
        <w:rPr>
          <w:sz w:val="28"/>
          <w:szCs w:val="28"/>
        </w:rPr>
        <w:t>атей</w:t>
      </w:r>
      <w:r w:rsidR="006753C2" w:rsidRPr="00474014">
        <w:rPr>
          <w:sz w:val="28"/>
          <w:szCs w:val="28"/>
        </w:rPr>
        <w:t xml:space="preserve"> </w:t>
      </w:r>
      <w:r w:rsidRPr="00474014">
        <w:rPr>
          <w:sz w:val="28"/>
          <w:szCs w:val="28"/>
        </w:rPr>
        <w:t>12</w:t>
      </w:r>
      <w:r w:rsidR="009A42A1" w:rsidRPr="00474014">
        <w:rPr>
          <w:sz w:val="28"/>
          <w:szCs w:val="28"/>
        </w:rPr>
        <w:t>,</w:t>
      </w:r>
      <w:r w:rsidR="006753C2" w:rsidRPr="00474014">
        <w:rPr>
          <w:sz w:val="28"/>
          <w:szCs w:val="28"/>
        </w:rPr>
        <w:t xml:space="preserve"> </w:t>
      </w:r>
      <w:r w:rsidR="009A42A1" w:rsidRPr="00474014">
        <w:rPr>
          <w:sz w:val="28"/>
          <w:szCs w:val="28"/>
        </w:rPr>
        <w:t>13</w:t>
      </w:r>
      <w:r w:rsidR="006753C2" w:rsidRPr="00474014">
        <w:rPr>
          <w:sz w:val="28"/>
          <w:szCs w:val="28"/>
        </w:rPr>
        <w:t xml:space="preserve"> </w:t>
      </w:r>
      <w:r w:rsidR="00C73A10" w:rsidRPr="00474014">
        <w:rPr>
          <w:sz w:val="28"/>
          <w:szCs w:val="28"/>
        </w:rPr>
        <w:t>з</w:t>
      </w:r>
      <w:r w:rsidRPr="00474014">
        <w:rPr>
          <w:sz w:val="28"/>
          <w:szCs w:val="28"/>
        </w:rPr>
        <w:t>акона</w:t>
      </w:r>
      <w:r w:rsidR="006753C2" w:rsidRPr="00474014">
        <w:rPr>
          <w:sz w:val="28"/>
          <w:szCs w:val="28"/>
        </w:rPr>
        <w:t xml:space="preserve"> </w:t>
      </w:r>
      <w:r w:rsidR="00C73A10" w:rsidRPr="00474014">
        <w:rPr>
          <w:sz w:val="28"/>
          <w:szCs w:val="28"/>
        </w:rPr>
        <w:t>о</w:t>
      </w:r>
      <w:r w:rsidR="006753C2" w:rsidRPr="00474014">
        <w:rPr>
          <w:sz w:val="28"/>
          <w:szCs w:val="28"/>
        </w:rPr>
        <w:t xml:space="preserve"> </w:t>
      </w:r>
      <w:r w:rsidRPr="00474014">
        <w:rPr>
          <w:sz w:val="28"/>
          <w:szCs w:val="28"/>
        </w:rPr>
        <w:t>бюджетном</w:t>
      </w:r>
      <w:r w:rsidR="006753C2" w:rsidRPr="00474014">
        <w:rPr>
          <w:sz w:val="28"/>
          <w:szCs w:val="28"/>
        </w:rPr>
        <w:t xml:space="preserve"> </w:t>
      </w:r>
      <w:r w:rsidRPr="00474014">
        <w:rPr>
          <w:sz w:val="28"/>
          <w:szCs w:val="28"/>
        </w:rPr>
        <w:t>процессе.</w:t>
      </w:r>
      <w:r w:rsidR="00D863D6" w:rsidRPr="00474014">
        <w:rPr>
          <w:sz w:val="28"/>
          <w:szCs w:val="28"/>
        </w:rPr>
        <w:t xml:space="preserve"> Вместе с тем, считаем необходимым обратить внимание на следующее:</w:t>
      </w:r>
    </w:p>
    <w:p w14:paraId="316D3659" w14:textId="1F4F0D4B" w:rsidR="00D863D6" w:rsidRPr="00474014" w:rsidRDefault="00D863D6" w:rsidP="00E440DE">
      <w:pPr>
        <w:pStyle w:val="afe"/>
        <w:numPr>
          <w:ilvl w:val="0"/>
          <w:numId w:val="10"/>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t xml:space="preserve">Представленный </w:t>
      </w:r>
      <w:r w:rsidR="00ED7C76" w:rsidRPr="00474014">
        <w:rPr>
          <w:rFonts w:ascii="Times New Roman" w:hAnsi="Times New Roman"/>
          <w:sz w:val="28"/>
          <w:szCs w:val="28"/>
        </w:rPr>
        <w:t xml:space="preserve">в составе документов и материалов к законопроекту </w:t>
      </w:r>
      <w:r w:rsidRPr="00474014">
        <w:rPr>
          <w:rFonts w:ascii="Times New Roman" w:hAnsi="Times New Roman"/>
          <w:sz w:val="28"/>
          <w:szCs w:val="28"/>
        </w:rPr>
        <w:t xml:space="preserve">Перечень объектов незавершенного строительства, финансируемых полностью или частично за счет средств областного бюджета в 2025 году и предлагаемых к финансированию полностью или частично за счет средств областного бюджета в 2026 году и в плановом периоде 2027 и 2028 годов не содержит необходимых показателей, установленных пп. 5 </w:t>
      </w:r>
      <w:r w:rsidR="00160DF2" w:rsidRPr="00474014">
        <w:rPr>
          <w:rFonts w:ascii="Times New Roman" w:hAnsi="Times New Roman"/>
          <w:sz w:val="28"/>
          <w:szCs w:val="28"/>
        </w:rPr>
        <w:t xml:space="preserve">п. 2 </w:t>
      </w:r>
      <w:r w:rsidRPr="00474014">
        <w:rPr>
          <w:rFonts w:ascii="Times New Roman" w:hAnsi="Times New Roman"/>
          <w:sz w:val="28"/>
          <w:szCs w:val="28"/>
        </w:rPr>
        <w:t>ст. 13 закона о бюджетном процессе, а именно:</w:t>
      </w:r>
    </w:p>
    <w:p w14:paraId="445899C2" w14:textId="6736E132" w:rsidR="00FF3990" w:rsidRPr="00474014" w:rsidRDefault="00FF3990" w:rsidP="00E440DE">
      <w:pPr>
        <w:pStyle w:val="afe"/>
        <w:numPr>
          <w:ilvl w:val="0"/>
          <w:numId w:val="11"/>
        </w:numPr>
        <w:autoSpaceDE w:val="0"/>
        <w:autoSpaceDN w:val="0"/>
        <w:adjustRightInd w:val="0"/>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ожидаемая оценка стоимости выполнения работ по объектам на начало очередного финансового года;</w:t>
      </w:r>
    </w:p>
    <w:p w14:paraId="48B61370" w14:textId="133378BE" w:rsidR="00FF3990" w:rsidRPr="00474014" w:rsidRDefault="00FF3990" w:rsidP="00E440DE">
      <w:pPr>
        <w:pStyle w:val="afe"/>
        <w:numPr>
          <w:ilvl w:val="0"/>
          <w:numId w:val="11"/>
        </w:numPr>
        <w:autoSpaceDE w:val="0"/>
        <w:autoSpaceDN w:val="0"/>
        <w:adjustRightInd w:val="0"/>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задолженность за выполненные работы на начало текущего финансового года по данным бухгалтерского баланса и ожидаемой оценки задолженности на начало очередного финансового года.</w:t>
      </w:r>
    </w:p>
    <w:p w14:paraId="612C993A" w14:textId="43D20714" w:rsidR="000453A3" w:rsidRPr="00474014" w:rsidRDefault="00EF63C8" w:rsidP="000453A3">
      <w:pPr>
        <w:ind w:firstLine="709"/>
        <w:jc w:val="both"/>
        <w:rPr>
          <w:sz w:val="28"/>
          <w:szCs w:val="28"/>
        </w:rPr>
      </w:pPr>
      <w:r w:rsidRPr="00474014">
        <w:rPr>
          <w:sz w:val="28"/>
          <w:szCs w:val="28"/>
        </w:rPr>
        <w:lastRenderedPageBreak/>
        <w:t xml:space="preserve">В ходе проведения настоящей экспертизы, в контрольно-счетную палату направлен уточненный Перечень объектов незавершенного строительства, который содержит показателя согласно пп. 5 п. 2 ст. 12 закона о бюджетном процессе. </w:t>
      </w:r>
      <w:r w:rsidR="00666EDB" w:rsidRPr="00474014">
        <w:rPr>
          <w:sz w:val="28"/>
          <w:szCs w:val="28"/>
        </w:rPr>
        <w:t>Вместе с тем к указанному приложению имеется ряд замечаний, изложенных в разделе «Расходы на осуществление капитальных вложений в объекты государственной и муниципальной собственности» настоящего заключения.</w:t>
      </w:r>
    </w:p>
    <w:p w14:paraId="3F6A2B55" w14:textId="57677EAA" w:rsidR="00FF3990" w:rsidRPr="00474014" w:rsidRDefault="00A20C6E" w:rsidP="00E440DE">
      <w:pPr>
        <w:pStyle w:val="afe"/>
        <w:numPr>
          <w:ilvl w:val="0"/>
          <w:numId w:val="10"/>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t xml:space="preserve">Представленный в составе документов и материалов к законопроекту Реестр источников доходов областного бюджета сформирован в миллионах рублей, </w:t>
      </w:r>
      <w:r w:rsidR="00435CCD" w:rsidRPr="00474014">
        <w:rPr>
          <w:rFonts w:ascii="Times New Roman" w:hAnsi="Times New Roman"/>
          <w:sz w:val="28"/>
          <w:szCs w:val="28"/>
        </w:rPr>
        <w:t xml:space="preserve">что не соответствует форме указанного реестра, в соответствии с приложением к Порядку формирования и ведения реестра источников доходов…, утвержденного постановлением Правительства Архангельской области от 27.07.2017 № </w:t>
      </w:r>
      <w:r w:rsidR="00264083" w:rsidRPr="00474014">
        <w:rPr>
          <w:rFonts w:ascii="Times New Roman" w:hAnsi="Times New Roman"/>
          <w:sz w:val="28"/>
          <w:szCs w:val="28"/>
        </w:rPr>
        <w:t>297-пп, которым установлено, что реестр источников доходов формируется в рублях. Также приведенный факт является нарушением п. 7 ст. 47.2 БК РФ.</w:t>
      </w:r>
    </w:p>
    <w:p w14:paraId="250B0272" w14:textId="4BB3DCCB" w:rsidR="00BB10AB" w:rsidRPr="00474014" w:rsidRDefault="000F6ED3" w:rsidP="00E440DE">
      <w:pPr>
        <w:pStyle w:val="afe"/>
        <w:numPr>
          <w:ilvl w:val="0"/>
          <w:numId w:val="10"/>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t xml:space="preserve">Приложением № 8 к законопроекту «Распределение бюджетных ассигнований на предоставление субсидий (грантов в форме субсидий) юридическим лицам (за исключением субсидий государственным (муниципальным) учреждениям), индивидуальным предпринимателям, физическим лицам, субсидий некоммерческим организациям, не являющимся государственными (муниципальными) учреждениями, и грантов в форме субсидий некоммерческим организациям, не являющимся казенными учреждениями, предоставляемых в соответствии с пунктами 1, 7 и 8 статьи 78 и пунктами 2 и 4 статьи 78.1 Бюджетного кодекса Российской Федерации, </w:t>
      </w:r>
      <w:r w:rsidRPr="00474014">
        <w:rPr>
          <w:rFonts w:ascii="Times New Roman" w:hAnsi="Times New Roman"/>
          <w:sz w:val="28"/>
          <w:szCs w:val="28"/>
        </w:rPr>
        <w:br/>
        <w:t>на 2026 год и на плановый период 2027 и 2028 годов»</w:t>
      </w:r>
      <w:r w:rsidR="003A2B9C" w:rsidRPr="00474014">
        <w:rPr>
          <w:rFonts w:ascii="Times New Roman" w:hAnsi="Times New Roman"/>
          <w:sz w:val="28"/>
          <w:szCs w:val="28"/>
        </w:rPr>
        <w:t xml:space="preserve"> не предусматривается утверждение распределения субсидий на создание модульных некапитальных средств размещения при реализации инвестиционных проектов (КБК ведомственной структуры расходов бюджета 069 0412 31ВП155220 810) на 2027 год в сумме 59 381 443,30 руб. Данный факт является нарушением </w:t>
      </w:r>
      <w:r w:rsidR="00E21877" w:rsidRPr="00474014">
        <w:rPr>
          <w:rFonts w:ascii="Times New Roman" w:hAnsi="Times New Roman"/>
          <w:sz w:val="28"/>
          <w:szCs w:val="28"/>
        </w:rPr>
        <w:t xml:space="preserve">пп. 2 п. 2 и п. 7 </w:t>
      </w:r>
      <w:r w:rsidR="004B12B2" w:rsidRPr="00474014">
        <w:rPr>
          <w:rFonts w:ascii="Times New Roman" w:hAnsi="Times New Roman"/>
          <w:sz w:val="28"/>
          <w:szCs w:val="28"/>
        </w:rPr>
        <w:t xml:space="preserve">ст. 78 </w:t>
      </w:r>
      <w:r w:rsidR="00E21877" w:rsidRPr="00474014">
        <w:rPr>
          <w:rFonts w:ascii="Times New Roman" w:hAnsi="Times New Roman"/>
          <w:sz w:val="28"/>
          <w:szCs w:val="28"/>
        </w:rPr>
        <w:t>БК РФ.</w:t>
      </w:r>
    </w:p>
    <w:p w14:paraId="2F5CF1FA" w14:textId="24FF6F96" w:rsidR="00875C3D" w:rsidRPr="00474014" w:rsidRDefault="00875C3D" w:rsidP="00875C3D">
      <w:pPr>
        <w:ind w:firstLine="709"/>
        <w:jc w:val="both"/>
        <w:rPr>
          <w:sz w:val="28"/>
          <w:szCs w:val="28"/>
        </w:rPr>
      </w:pPr>
      <w:r w:rsidRPr="00474014">
        <w:rPr>
          <w:sz w:val="28"/>
          <w:szCs w:val="28"/>
        </w:rPr>
        <w:t xml:space="preserve">Полагаем необходимым в ходе рассмотрения законопроекта во втором чтении внести соответствующие поправки в Приложение № 8 </w:t>
      </w:r>
      <w:r w:rsidR="008F1ED3" w:rsidRPr="00474014">
        <w:rPr>
          <w:sz w:val="28"/>
          <w:szCs w:val="28"/>
        </w:rPr>
        <w:t>к законопроекту;</w:t>
      </w:r>
    </w:p>
    <w:p w14:paraId="6DAD2CD8" w14:textId="6B6F1095" w:rsidR="00875C3D" w:rsidRPr="00474014" w:rsidRDefault="00875C3D" w:rsidP="00E440DE">
      <w:pPr>
        <w:pStyle w:val="afe"/>
        <w:numPr>
          <w:ilvl w:val="0"/>
          <w:numId w:val="10"/>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t>В нарушение п. 3 ст. 184.1 БК РФ, пп</w:t>
      </w:r>
      <w:r w:rsidR="00F11B1D" w:rsidRPr="00474014">
        <w:rPr>
          <w:rFonts w:ascii="Times New Roman" w:hAnsi="Times New Roman"/>
          <w:sz w:val="28"/>
          <w:szCs w:val="28"/>
        </w:rPr>
        <w:t>.</w:t>
      </w:r>
      <w:r w:rsidRPr="00474014">
        <w:rPr>
          <w:rFonts w:ascii="Times New Roman" w:hAnsi="Times New Roman"/>
          <w:sz w:val="28"/>
          <w:szCs w:val="28"/>
        </w:rPr>
        <w:t xml:space="preserve"> 5 п. 3 ст. 12 </w:t>
      </w:r>
      <w:r w:rsidR="00F11B1D" w:rsidRPr="00474014">
        <w:rPr>
          <w:rFonts w:ascii="Times New Roman" w:hAnsi="Times New Roman"/>
          <w:sz w:val="28"/>
          <w:szCs w:val="28"/>
        </w:rPr>
        <w:t xml:space="preserve">закона о бюджетном процессе </w:t>
      </w:r>
      <w:r w:rsidRPr="00474014">
        <w:rPr>
          <w:rFonts w:ascii="Times New Roman" w:hAnsi="Times New Roman"/>
          <w:sz w:val="28"/>
          <w:szCs w:val="28"/>
        </w:rPr>
        <w:t>в приложениях к законопроекту № 6 (ведомственная структура</w:t>
      </w:r>
      <w:r w:rsidR="00101A2B" w:rsidRPr="00474014">
        <w:rPr>
          <w:rFonts w:ascii="Times New Roman" w:hAnsi="Times New Roman"/>
          <w:sz w:val="28"/>
          <w:szCs w:val="28"/>
        </w:rPr>
        <w:t xml:space="preserve"> расходов</w:t>
      </w:r>
      <w:r w:rsidRPr="00474014">
        <w:rPr>
          <w:rFonts w:ascii="Times New Roman" w:hAnsi="Times New Roman"/>
          <w:sz w:val="28"/>
          <w:szCs w:val="28"/>
        </w:rPr>
        <w:t>) и № 7 (программная структура</w:t>
      </w:r>
      <w:r w:rsidR="00101A2B" w:rsidRPr="00474014">
        <w:rPr>
          <w:rFonts w:ascii="Times New Roman" w:hAnsi="Times New Roman"/>
          <w:sz w:val="28"/>
          <w:szCs w:val="28"/>
        </w:rPr>
        <w:t xml:space="preserve"> расходов</w:t>
      </w:r>
      <w:r w:rsidRPr="00474014">
        <w:rPr>
          <w:rFonts w:ascii="Times New Roman" w:hAnsi="Times New Roman"/>
          <w:sz w:val="28"/>
          <w:szCs w:val="28"/>
        </w:rPr>
        <w:t>) расходы на уплату лизинговых платежей по договору лизинга на строительство судов ледового класса отражены только по группе вида расходов (400), в т.ч. по коду бюджетной классификации: 104 0408 19Е0173070 400, на сумму 233 677 888,80 руб., т.е. в законопроекте не указана подгруппа вида расходов. В 2025 году аналогичные расходы предусмотрены в виде субсидий бюджетным и автономным учреждениям на осуществление капитальных вложений по подгруппе вида расходов 460 (в т.ч. элемент вида расходов 461) на сумму 64,3 млн.руб.</w:t>
      </w:r>
    </w:p>
    <w:p w14:paraId="2E94A6DC" w14:textId="72C5DC35" w:rsidR="008F1ED3" w:rsidRPr="00474014" w:rsidRDefault="008F1ED3" w:rsidP="008F1ED3">
      <w:pPr>
        <w:ind w:firstLine="709"/>
        <w:jc w:val="both"/>
        <w:rPr>
          <w:sz w:val="28"/>
          <w:szCs w:val="28"/>
        </w:rPr>
      </w:pPr>
      <w:r w:rsidRPr="00474014">
        <w:rPr>
          <w:sz w:val="28"/>
          <w:szCs w:val="28"/>
        </w:rPr>
        <w:t>Полагаем необходимым в ходе рассмотрения законопроекта во втором чтении внести соответствующие поправки в Приложени</w:t>
      </w:r>
      <w:r w:rsidR="00101A2B" w:rsidRPr="00474014">
        <w:rPr>
          <w:sz w:val="28"/>
          <w:szCs w:val="28"/>
        </w:rPr>
        <w:t>я</w:t>
      </w:r>
      <w:r w:rsidRPr="00474014">
        <w:rPr>
          <w:sz w:val="28"/>
          <w:szCs w:val="28"/>
        </w:rPr>
        <w:t xml:space="preserve"> №</w:t>
      </w:r>
      <w:r w:rsidR="00101A2B" w:rsidRPr="00474014">
        <w:rPr>
          <w:sz w:val="28"/>
          <w:szCs w:val="28"/>
        </w:rPr>
        <w:t>№ 6 и 7</w:t>
      </w:r>
      <w:r w:rsidRPr="00474014">
        <w:rPr>
          <w:sz w:val="28"/>
          <w:szCs w:val="28"/>
        </w:rPr>
        <w:t xml:space="preserve"> к законопроекту;</w:t>
      </w:r>
    </w:p>
    <w:p w14:paraId="279E5B0C" w14:textId="0089FBFC" w:rsidR="00875C3D" w:rsidRPr="00474014" w:rsidRDefault="00875C3D" w:rsidP="00E440DE">
      <w:pPr>
        <w:pStyle w:val="afe"/>
        <w:numPr>
          <w:ilvl w:val="0"/>
          <w:numId w:val="10"/>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lastRenderedPageBreak/>
        <w:t>В нарушение п. 15 Порядка формирования и применения кодов бюджетной классификации Российской Федерации, их структуре и принципах назначения, утвержденного приказом Минфина России от 24.05.2022 № 82н, расходы на 2028 год в сумме 178 734 536,08 руб. в приложениях к законопроекту № 6 (ведомственная структура</w:t>
      </w:r>
      <w:r w:rsidR="0099237A" w:rsidRPr="00474014">
        <w:rPr>
          <w:rFonts w:ascii="Times New Roman" w:hAnsi="Times New Roman"/>
          <w:sz w:val="28"/>
          <w:szCs w:val="28"/>
        </w:rPr>
        <w:t xml:space="preserve"> расходов</w:t>
      </w:r>
      <w:r w:rsidRPr="00474014">
        <w:rPr>
          <w:rFonts w:ascii="Times New Roman" w:hAnsi="Times New Roman"/>
          <w:sz w:val="28"/>
          <w:szCs w:val="28"/>
        </w:rPr>
        <w:t>) и № 7 (программная структура</w:t>
      </w:r>
      <w:r w:rsidR="0099237A" w:rsidRPr="00474014">
        <w:rPr>
          <w:rFonts w:ascii="Times New Roman" w:hAnsi="Times New Roman"/>
          <w:sz w:val="28"/>
          <w:szCs w:val="28"/>
        </w:rPr>
        <w:t xml:space="preserve"> расходов</w:t>
      </w:r>
      <w:r w:rsidRPr="00474014">
        <w:rPr>
          <w:rFonts w:ascii="Times New Roman" w:hAnsi="Times New Roman"/>
          <w:sz w:val="28"/>
          <w:szCs w:val="28"/>
        </w:rPr>
        <w:t>) отражены без указания код</w:t>
      </w:r>
      <w:r w:rsidR="0075594B" w:rsidRPr="00474014">
        <w:rPr>
          <w:rFonts w:ascii="Times New Roman" w:hAnsi="Times New Roman"/>
          <w:sz w:val="28"/>
          <w:szCs w:val="28"/>
        </w:rPr>
        <w:t>ов</w:t>
      </w:r>
      <w:r w:rsidRPr="00474014">
        <w:rPr>
          <w:rFonts w:ascii="Times New Roman" w:hAnsi="Times New Roman"/>
          <w:sz w:val="28"/>
          <w:szCs w:val="28"/>
        </w:rPr>
        <w:t xml:space="preserve"> направления расходов в составе код</w:t>
      </w:r>
      <w:r w:rsidR="0075594B" w:rsidRPr="00474014">
        <w:rPr>
          <w:rFonts w:ascii="Times New Roman" w:hAnsi="Times New Roman"/>
          <w:sz w:val="28"/>
          <w:szCs w:val="28"/>
        </w:rPr>
        <w:t>ов</w:t>
      </w:r>
      <w:r w:rsidRPr="00474014">
        <w:rPr>
          <w:rFonts w:ascii="Times New Roman" w:hAnsi="Times New Roman"/>
          <w:sz w:val="28"/>
          <w:szCs w:val="28"/>
        </w:rPr>
        <w:t xml:space="preserve"> целевой статьи, в т.ч. по следующим кодам бюджетной классификации: 062 0901 01ВД300000 600 – 178 734 536,08 руб. и 062 0901 01ВД300000 610 – 178 734 536,08 руб.</w:t>
      </w:r>
    </w:p>
    <w:p w14:paraId="0040197B" w14:textId="77777777" w:rsidR="00101A2B" w:rsidRPr="00474014" w:rsidRDefault="00101A2B" w:rsidP="00101A2B">
      <w:pPr>
        <w:ind w:firstLine="709"/>
        <w:jc w:val="both"/>
        <w:rPr>
          <w:sz w:val="28"/>
          <w:szCs w:val="28"/>
        </w:rPr>
      </w:pPr>
      <w:r w:rsidRPr="00474014">
        <w:rPr>
          <w:sz w:val="28"/>
          <w:szCs w:val="28"/>
        </w:rPr>
        <w:t>Полагаем необходимым в ходе рассмотрения законопроекта во втором чтении внести соответствующие поправки в Приложения №№ 6 и 7 к законопроекту;</w:t>
      </w:r>
    </w:p>
    <w:p w14:paraId="6C4CC8C5" w14:textId="6E5D6689" w:rsidR="007152B5" w:rsidRPr="00474014" w:rsidRDefault="00C40DAC" w:rsidP="008319C5">
      <w:pPr>
        <w:pStyle w:val="1"/>
        <w:spacing w:after="120"/>
        <w:jc w:val="center"/>
        <w:rPr>
          <w:rFonts w:ascii="Times New Roman" w:hAnsi="Times New Roman"/>
          <w:sz w:val="28"/>
          <w:szCs w:val="28"/>
        </w:rPr>
      </w:pPr>
      <w:bookmarkStart w:id="2" w:name="_Toc214269372"/>
      <w:r w:rsidRPr="00474014">
        <w:rPr>
          <w:rFonts w:ascii="Times New Roman" w:hAnsi="Times New Roman"/>
          <w:sz w:val="28"/>
          <w:szCs w:val="28"/>
        </w:rPr>
        <w:t>2</w:t>
      </w:r>
      <w:r w:rsidR="007369C6" w:rsidRPr="00474014">
        <w:rPr>
          <w:rFonts w:ascii="Times New Roman" w:hAnsi="Times New Roman"/>
          <w:sz w:val="28"/>
          <w:szCs w:val="28"/>
        </w:rPr>
        <w:t>.</w:t>
      </w:r>
      <w:r w:rsidR="006753C2" w:rsidRPr="00474014">
        <w:rPr>
          <w:rFonts w:ascii="Times New Roman" w:hAnsi="Times New Roman"/>
          <w:sz w:val="28"/>
          <w:szCs w:val="28"/>
        </w:rPr>
        <w:t xml:space="preserve"> </w:t>
      </w:r>
      <w:r w:rsidR="007369C6" w:rsidRPr="00474014">
        <w:rPr>
          <w:rFonts w:ascii="Times New Roman" w:hAnsi="Times New Roman"/>
          <w:sz w:val="28"/>
          <w:szCs w:val="28"/>
        </w:rPr>
        <w:t>Прогноз</w:t>
      </w:r>
      <w:r w:rsidR="006753C2" w:rsidRPr="00474014">
        <w:rPr>
          <w:rFonts w:ascii="Times New Roman" w:hAnsi="Times New Roman"/>
          <w:sz w:val="28"/>
          <w:szCs w:val="28"/>
        </w:rPr>
        <w:t xml:space="preserve"> </w:t>
      </w:r>
      <w:r w:rsidR="007369C6" w:rsidRPr="00474014">
        <w:rPr>
          <w:rFonts w:ascii="Times New Roman" w:hAnsi="Times New Roman"/>
          <w:sz w:val="28"/>
          <w:szCs w:val="28"/>
        </w:rPr>
        <w:t>социально-экономического</w:t>
      </w:r>
      <w:r w:rsidR="006753C2" w:rsidRPr="00474014">
        <w:rPr>
          <w:rFonts w:ascii="Times New Roman" w:hAnsi="Times New Roman"/>
          <w:sz w:val="28"/>
          <w:szCs w:val="28"/>
        </w:rPr>
        <w:t xml:space="preserve"> </w:t>
      </w:r>
      <w:r w:rsidR="007369C6" w:rsidRPr="00474014">
        <w:rPr>
          <w:rFonts w:ascii="Times New Roman" w:hAnsi="Times New Roman"/>
          <w:sz w:val="28"/>
          <w:szCs w:val="28"/>
        </w:rPr>
        <w:t>развития</w:t>
      </w:r>
      <w:r w:rsidR="006753C2" w:rsidRPr="00474014">
        <w:rPr>
          <w:rFonts w:ascii="Times New Roman" w:hAnsi="Times New Roman"/>
          <w:sz w:val="28"/>
          <w:szCs w:val="28"/>
        </w:rPr>
        <w:t xml:space="preserve"> </w:t>
      </w:r>
      <w:r w:rsidR="00BE4868" w:rsidRPr="00474014">
        <w:rPr>
          <w:rFonts w:ascii="Times New Roman" w:hAnsi="Times New Roman"/>
          <w:sz w:val="28"/>
          <w:szCs w:val="28"/>
        </w:rPr>
        <w:t>Архангельской</w:t>
      </w:r>
      <w:r w:rsidR="006753C2" w:rsidRPr="00474014">
        <w:rPr>
          <w:rFonts w:ascii="Times New Roman" w:hAnsi="Times New Roman"/>
          <w:sz w:val="28"/>
          <w:szCs w:val="28"/>
        </w:rPr>
        <w:t xml:space="preserve"> </w:t>
      </w:r>
      <w:r w:rsidR="00BE4868" w:rsidRPr="00474014">
        <w:rPr>
          <w:rFonts w:ascii="Times New Roman" w:hAnsi="Times New Roman"/>
          <w:sz w:val="28"/>
          <w:szCs w:val="28"/>
        </w:rPr>
        <w:t>области</w:t>
      </w:r>
      <w:bookmarkEnd w:id="2"/>
    </w:p>
    <w:p w14:paraId="276D1A7E" w14:textId="77777777" w:rsidR="00775DF2" w:rsidRPr="00474014" w:rsidRDefault="00775DF2" w:rsidP="00775DF2">
      <w:pPr>
        <w:ind w:firstLine="709"/>
        <w:jc w:val="both"/>
        <w:rPr>
          <w:sz w:val="28"/>
          <w:szCs w:val="28"/>
        </w:rPr>
      </w:pPr>
      <w:bookmarkStart w:id="3" w:name="_3._Консолидированный_бюджет"/>
      <w:bookmarkEnd w:id="3"/>
      <w:r w:rsidRPr="00474014">
        <w:rPr>
          <w:sz w:val="28"/>
          <w:szCs w:val="28"/>
        </w:rPr>
        <w:t>Система документов стратегического планирования Архангельской области соответствует статьям 173 БК РФ, ст. 11 Федерального закона от 28.06.2014 № 172-ФЗ «О стратегическом планировании в Российской Федерации», закону Архангельской области от 29.06.2015 № 296-18-ОЗ «О стратегическом планировании в Архангельской области» и включает в себя Прогноз социально-экономического развития Архангельской области.</w:t>
      </w:r>
    </w:p>
    <w:p w14:paraId="1F9E1BB5" w14:textId="69A74E31" w:rsidR="00775DF2" w:rsidRPr="00474014" w:rsidRDefault="00775DF2" w:rsidP="00775DF2">
      <w:pPr>
        <w:pStyle w:val="afff6"/>
        <w:spacing w:after="0"/>
        <w:ind w:firstLine="720"/>
        <w:jc w:val="both"/>
        <w:rPr>
          <w:rStyle w:val="affff2"/>
          <w:sz w:val="28"/>
          <w:szCs w:val="28"/>
        </w:rPr>
      </w:pPr>
      <w:r w:rsidRPr="00474014">
        <w:rPr>
          <w:rStyle w:val="affff2"/>
          <w:sz w:val="28"/>
          <w:szCs w:val="28"/>
        </w:rPr>
        <w:t>Прогноз социально-экономического развития РФ на 2026 – 2028 годы разработан Министерством экономического развития РФ.</w:t>
      </w:r>
      <w:r w:rsidRPr="00474014">
        <w:rPr>
          <w:rStyle w:val="affff2"/>
          <w:sz w:val="28"/>
          <w:szCs w:val="28"/>
          <w:vertAlign w:val="superscript"/>
        </w:rPr>
        <w:footnoteReference w:id="1"/>
      </w:r>
      <w:r w:rsidRPr="00474014">
        <w:rPr>
          <w:rStyle w:val="affff2"/>
          <w:sz w:val="28"/>
          <w:szCs w:val="28"/>
        </w:rPr>
        <w:t xml:space="preserve"> Исходные условия для формирования вариантов развития экономики РФ на 2026</w:t>
      </w:r>
      <w:r w:rsidR="00FF4B66" w:rsidRPr="00474014">
        <w:rPr>
          <w:rStyle w:val="affff2"/>
          <w:sz w:val="28"/>
          <w:szCs w:val="28"/>
        </w:rPr>
        <w:t xml:space="preserve"> – </w:t>
      </w:r>
      <w:r w:rsidRPr="00474014">
        <w:rPr>
          <w:rStyle w:val="affff2"/>
          <w:sz w:val="28"/>
          <w:szCs w:val="28"/>
        </w:rPr>
        <w:t xml:space="preserve">2028 годы </w:t>
      </w:r>
      <w:r w:rsidR="00FF4B66" w:rsidRPr="00474014">
        <w:rPr>
          <w:rStyle w:val="affff2"/>
          <w:sz w:val="28"/>
          <w:szCs w:val="28"/>
        </w:rPr>
        <w:t>р</w:t>
      </w:r>
      <w:r w:rsidRPr="00474014">
        <w:rPr>
          <w:rStyle w:val="affff2"/>
          <w:sz w:val="28"/>
          <w:szCs w:val="28"/>
        </w:rPr>
        <w:t>азработаны от 30.04.2025 и от 26.09.2025 с учетом текущей ситуации и статистических показателей в целом (в двух вариантах: консервативный и базовый вариант). Базовый вариант прогноза социально-экономического развития разработан с ростом показателей прогноза, но с учетом санкционного давления на экономику страны.</w:t>
      </w:r>
    </w:p>
    <w:p w14:paraId="0F99B09F"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Прогноз социально-экономического развития Архангельской области на 2026 год и на плановый период 2027 и 2028 годов и отдельные показатели прогноза социально-экономического развития Ненецкого автономного округа (далее – НАО) на 2026 год и на плановый период 2027 и 2028 годов, одобрены распоряжением Правительства Архангельской области от 27.10.2025 № 639-рп (далее – Прогноз СЭР на среднесрочный период или Прогноз СЭР).</w:t>
      </w:r>
    </w:p>
    <w:p w14:paraId="16196A47"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Прогноз СЭР на среднесрочный период разработан Министерством экономического развития и промышленности Архангельской области (далее – Министерство) в двух вариантах (консервативный и базовый) в соответствии с Порядком № 251-пп</w:t>
      </w:r>
      <w:r w:rsidRPr="00474014">
        <w:rPr>
          <w:rStyle w:val="aff2"/>
          <w:sz w:val="28"/>
          <w:szCs w:val="28"/>
          <w:shd w:val="clear" w:color="auto" w:fill="FFFFFF"/>
        </w:rPr>
        <w:footnoteReference w:id="2"/>
      </w:r>
      <w:r w:rsidRPr="00474014">
        <w:rPr>
          <w:rStyle w:val="affff2"/>
          <w:sz w:val="28"/>
          <w:szCs w:val="28"/>
        </w:rPr>
        <w:t xml:space="preserve"> (далее – Порядок разработки СЭР на среднесрочный период), Графиком № 1 к распоряжению № 214-рп</w:t>
      </w:r>
      <w:r w:rsidRPr="00474014">
        <w:rPr>
          <w:rStyle w:val="aff2"/>
          <w:sz w:val="28"/>
          <w:szCs w:val="28"/>
          <w:shd w:val="clear" w:color="auto" w:fill="FFFFFF"/>
        </w:rPr>
        <w:footnoteReference w:id="3"/>
      </w:r>
      <w:r w:rsidRPr="00474014">
        <w:rPr>
          <w:rStyle w:val="affff2"/>
          <w:sz w:val="28"/>
          <w:szCs w:val="28"/>
        </w:rPr>
        <w:t xml:space="preserve">. В основу Прогноза СЭР на </w:t>
      </w:r>
      <w:r w:rsidRPr="00474014">
        <w:rPr>
          <w:rStyle w:val="affff2"/>
          <w:sz w:val="28"/>
          <w:szCs w:val="28"/>
        </w:rPr>
        <w:lastRenderedPageBreak/>
        <w:t>среднесрочный период положены предварительные сценарные условия социально-экономического развития РФ, разработанные Министерством экономического развития РФ на 2026 –2028 годы.</w:t>
      </w:r>
    </w:p>
    <w:p w14:paraId="4781E3F4" w14:textId="2A64C610" w:rsidR="00CF543E" w:rsidRPr="00474014" w:rsidRDefault="00CF543E" w:rsidP="00CF543E">
      <w:pPr>
        <w:pStyle w:val="afff6"/>
        <w:spacing w:after="0"/>
        <w:ind w:firstLine="720"/>
        <w:jc w:val="both"/>
        <w:rPr>
          <w:rStyle w:val="affff2"/>
          <w:sz w:val="28"/>
          <w:szCs w:val="28"/>
        </w:rPr>
      </w:pPr>
      <w:bookmarkStart w:id="4" w:name="_Toc149554922"/>
      <w:bookmarkStart w:id="5" w:name="_Toc182383092"/>
      <w:bookmarkStart w:id="6" w:name="_Toc182575788"/>
      <w:r w:rsidRPr="00474014">
        <w:rPr>
          <w:rStyle w:val="affff2"/>
          <w:sz w:val="28"/>
          <w:szCs w:val="28"/>
        </w:rPr>
        <w:t>Прогноз СЭР на среднесрочный период региона разработан с учетом расходов на реализацию Послания Президента Федеральному Собранию</w:t>
      </w:r>
      <w:r w:rsidRPr="00474014">
        <w:rPr>
          <w:rStyle w:val="aff2"/>
          <w:sz w:val="28"/>
          <w:szCs w:val="28"/>
          <w:shd w:val="clear" w:color="auto" w:fill="FFFFFF"/>
        </w:rPr>
        <w:footnoteReference w:id="4"/>
      </w:r>
      <w:r w:rsidRPr="00474014">
        <w:rPr>
          <w:rStyle w:val="affff2"/>
          <w:sz w:val="28"/>
          <w:szCs w:val="28"/>
        </w:rPr>
        <w:t xml:space="preserve">, так как целый ряд задач, обозначенных в Послании, поставлен на перспективу: национальные проекты и меры экономической политики, расходы в сфере промышленности, транспорта и логистики, рост производства в отдельных отраслях обрабатывающей промышленности, в жилищном строительстве. При анализе вариантов Прогноза СЭР на среднесрочный период внимание уделено </w:t>
      </w:r>
      <w:r w:rsidRPr="00474014">
        <w:rPr>
          <w:rStyle w:val="affff2"/>
          <w:i/>
          <w:sz w:val="28"/>
          <w:szCs w:val="28"/>
        </w:rPr>
        <w:t>базовому</w:t>
      </w:r>
      <w:r w:rsidRPr="00474014">
        <w:rPr>
          <w:rStyle w:val="affff2"/>
          <w:sz w:val="28"/>
          <w:szCs w:val="28"/>
        </w:rPr>
        <w:t xml:space="preserve"> варианту. Сравнительная информация по ряду показателей Прогноза СЭР на среднесрочный период к проекту областного бюджета на 2025 – 2027 годы и рассматриваемому законопроекту на 2026 - 2028 годы представлена в Приложении № 1 к настоящему заключению.</w:t>
      </w:r>
    </w:p>
    <w:p w14:paraId="1EC8A5B0" w14:textId="77777777" w:rsidR="00775DF2" w:rsidRPr="00474014" w:rsidRDefault="00775DF2" w:rsidP="00775DF2">
      <w:pPr>
        <w:pStyle w:val="af7"/>
        <w:spacing w:before="240" w:after="120"/>
        <w:rPr>
          <w:rFonts w:ascii="Times New Roman" w:hAnsi="Times New Roman"/>
          <w:i/>
          <w:sz w:val="28"/>
          <w:szCs w:val="28"/>
        </w:rPr>
      </w:pPr>
      <w:bookmarkStart w:id="7" w:name="_Toc214269373"/>
      <w:r w:rsidRPr="00474014">
        <w:rPr>
          <w:rFonts w:ascii="Times New Roman" w:hAnsi="Times New Roman"/>
          <w:i/>
          <w:sz w:val="28"/>
          <w:szCs w:val="28"/>
        </w:rPr>
        <w:t>2.1. Валовой внутренний продукт страны и валовой региональный продукт Архангельской области</w:t>
      </w:r>
      <w:bookmarkEnd w:id="4"/>
      <w:bookmarkEnd w:id="5"/>
      <w:bookmarkEnd w:id="6"/>
      <w:bookmarkEnd w:id="7"/>
    </w:p>
    <w:p w14:paraId="128904B7" w14:textId="348ECF56" w:rsidR="00775DF2" w:rsidRPr="00474014" w:rsidRDefault="00775DF2" w:rsidP="00775DF2">
      <w:pPr>
        <w:pStyle w:val="afff6"/>
        <w:spacing w:after="0"/>
        <w:ind w:firstLine="720"/>
        <w:jc w:val="both"/>
        <w:rPr>
          <w:rStyle w:val="affff2"/>
          <w:sz w:val="28"/>
          <w:szCs w:val="28"/>
        </w:rPr>
      </w:pPr>
      <w:r w:rsidRPr="00474014">
        <w:rPr>
          <w:rStyle w:val="affff2"/>
          <w:sz w:val="28"/>
          <w:szCs w:val="28"/>
        </w:rPr>
        <w:t>По оценке Минэкономразвития, России прирост ВВП за январь</w:t>
      </w:r>
      <w:r w:rsidR="00121F5D" w:rsidRPr="00474014">
        <w:rPr>
          <w:rStyle w:val="affff2"/>
          <w:sz w:val="28"/>
          <w:szCs w:val="28"/>
        </w:rPr>
        <w:t xml:space="preserve"> – </w:t>
      </w:r>
      <w:r w:rsidRPr="00474014">
        <w:rPr>
          <w:rStyle w:val="affff2"/>
          <w:sz w:val="28"/>
          <w:szCs w:val="28"/>
        </w:rPr>
        <w:t>июль 2025 года составил 1,1 % после 4,3 % за 2024 год в целом. Основная причина охлаждения экономики – замедление внутреннего спроса как потребительского, так и инвестиционного на фоне жестких денежно-кредитных условий, введ</w:t>
      </w:r>
      <w:r w:rsidR="00121F5D" w:rsidRPr="00474014">
        <w:rPr>
          <w:rStyle w:val="affff2"/>
          <w:sz w:val="28"/>
          <w:szCs w:val="28"/>
        </w:rPr>
        <w:t>ения очередного пакета санкций.</w:t>
      </w:r>
    </w:p>
    <w:p w14:paraId="2D86A7AA" w14:textId="49F447F1" w:rsidR="00775DF2" w:rsidRPr="00474014" w:rsidRDefault="00775DF2" w:rsidP="00775DF2">
      <w:pPr>
        <w:pStyle w:val="afff6"/>
        <w:spacing w:after="0"/>
        <w:ind w:firstLine="720"/>
        <w:jc w:val="both"/>
        <w:rPr>
          <w:rStyle w:val="affff2"/>
          <w:strike/>
          <w:sz w:val="28"/>
          <w:szCs w:val="28"/>
        </w:rPr>
      </w:pPr>
      <w:r w:rsidRPr="00474014">
        <w:rPr>
          <w:rStyle w:val="affff2"/>
          <w:sz w:val="28"/>
          <w:szCs w:val="28"/>
        </w:rPr>
        <w:t>В соответствии с показателями Прогноза СЭР РФ (базовый вариант от 26.09.2025) прирост ВВП страны в 2026 году составит 1,3 % после 2,6 % на 2026 год по прогнозу (на 2025</w:t>
      </w:r>
      <w:r w:rsidR="00121F5D" w:rsidRPr="00474014">
        <w:rPr>
          <w:rStyle w:val="affff2"/>
          <w:sz w:val="28"/>
          <w:szCs w:val="28"/>
        </w:rPr>
        <w:t xml:space="preserve"> – </w:t>
      </w:r>
      <w:r w:rsidRPr="00474014">
        <w:rPr>
          <w:rStyle w:val="affff2"/>
          <w:sz w:val="28"/>
          <w:szCs w:val="28"/>
        </w:rPr>
        <w:t>2027 гг.), в 2027 году – 2,8 %, что соответствует показателю прогноза (на 2025</w:t>
      </w:r>
      <w:r w:rsidR="00121F5D" w:rsidRPr="00474014">
        <w:rPr>
          <w:rStyle w:val="affff2"/>
          <w:sz w:val="28"/>
          <w:szCs w:val="28"/>
        </w:rPr>
        <w:t xml:space="preserve"> – </w:t>
      </w:r>
      <w:r w:rsidRPr="00474014">
        <w:rPr>
          <w:rStyle w:val="affff2"/>
          <w:sz w:val="28"/>
          <w:szCs w:val="28"/>
        </w:rPr>
        <w:t xml:space="preserve">2027 гг.), в 2028 году – 2,5 %. Замедление обусловлено динамикой всех групп товаров: инвестиционного, промежуточного (например, древесина для изготовления мебели, комплектующие для вычислительных машин, строительные материалы) и потребительского назначения. </w:t>
      </w:r>
    </w:p>
    <w:p w14:paraId="21DAEDAA" w14:textId="2FB127CE" w:rsidR="00775DF2" w:rsidRPr="00474014" w:rsidRDefault="00775DF2" w:rsidP="00775DF2">
      <w:pPr>
        <w:pStyle w:val="afff6"/>
        <w:spacing w:after="0"/>
        <w:ind w:firstLine="720"/>
        <w:jc w:val="both"/>
        <w:rPr>
          <w:rStyle w:val="affff2"/>
          <w:sz w:val="28"/>
          <w:szCs w:val="28"/>
        </w:rPr>
      </w:pPr>
      <w:r w:rsidRPr="00474014">
        <w:rPr>
          <w:rStyle w:val="affff2"/>
          <w:sz w:val="28"/>
          <w:szCs w:val="28"/>
        </w:rPr>
        <w:t>Базовый вариант Прогноза СЭР в среднесрочный период ВРП Архангельской области (в основных ценах соответствующих лет) в 2025 году к показателям предыдущего года оценивается на уровне 100,29</w:t>
      </w:r>
      <w:r w:rsidR="00360277" w:rsidRPr="00474014">
        <w:rPr>
          <w:rStyle w:val="affff2"/>
          <w:sz w:val="28"/>
          <w:szCs w:val="28"/>
        </w:rPr>
        <w:t xml:space="preserve"> </w:t>
      </w:r>
      <w:r w:rsidRPr="00474014">
        <w:rPr>
          <w:rStyle w:val="affff2"/>
          <w:sz w:val="28"/>
          <w:szCs w:val="28"/>
        </w:rPr>
        <w:t>%. В среднесрочной перспективе прогнозируется положительная динамика ВРП, что будет обеспечено выполнением плановых показателей важнейших отраслей экономики региона. Основной вклад в прирост показателя ожидается от промышленного производства и тран</w:t>
      </w:r>
      <w:bookmarkStart w:id="8" w:name="bookmark7"/>
      <w:r w:rsidRPr="00474014">
        <w:rPr>
          <w:rStyle w:val="affff2"/>
          <w:sz w:val="28"/>
          <w:szCs w:val="28"/>
        </w:rPr>
        <w:t xml:space="preserve">спортно-логистического сектора. </w:t>
      </w:r>
    </w:p>
    <w:p w14:paraId="66DC627B"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Объем ВРП региона в рамках базового варианта прогнозируется с ежегодным ростом и составит в 2026 – 2028 годах соответственно 966 158,41 млн.руб., 1 047 964,39 млн.руб., 1 128 858,82 млн.руб., с темпом роста индекса физического объема ВРП в 2026 году – 101,04 %, в 2027 году – 101,77 %, в 2028 году –101,72 %.</w:t>
      </w:r>
      <w:bookmarkEnd w:id="8"/>
      <w:r w:rsidRPr="00474014">
        <w:rPr>
          <w:rStyle w:val="affff2"/>
          <w:sz w:val="28"/>
          <w:szCs w:val="28"/>
        </w:rPr>
        <w:t xml:space="preserve"> </w:t>
      </w:r>
    </w:p>
    <w:p w14:paraId="2FBAECB7" w14:textId="77777777" w:rsidR="00775DF2" w:rsidRPr="00474014" w:rsidRDefault="00775DF2" w:rsidP="00775DF2">
      <w:pPr>
        <w:pStyle w:val="af7"/>
        <w:spacing w:before="240" w:after="120"/>
        <w:rPr>
          <w:rFonts w:ascii="Times New Roman" w:hAnsi="Times New Roman"/>
          <w:i/>
          <w:sz w:val="28"/>
          <w:szCs w:val="28"/>
        </w:rPr>
      </w:pPr>
      <w:bookmarkStart w:id="9" w:name="_Toc149554923"/>
      <w:bookmarkStart w:id="10" w:name="_Toc182575789"/>
      <w:bookmarkStart w:id="11" w:name="_Toc214269374"/>
      <w:r w:rsidRPr="00474014">
        <w:rPr>
          <w:rFonts w:ascii="Times New Roman" w:hAnsi="Times New Roman"/>
          <w:i/>
          <w:sz w:val="28"/>
          <w:szCs w:val="28"/>
        </w:rPr>
        <w:lastRenderedPageBreak/>
        <w:t>2.2. Индекс промышленного производства</w:t>
      </w:r>
      <w:bookmarkEnd w:id="9"/>
      <w:bookmarkEnd w:id="10"/>
      <w:bookmarkEnd w:id="11"/>
    </w:p>
    <w:p w14:paraId="3117EEC4"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Специфика структуры промышленного производства Архангельской области во многом обусловлена ее географическим положением и природными ресурсами, находящимися на ее территории. К основным сферам, в первую очередь, можно отнести деревообработку, судостроение и связанные с ним отрасли, целлюлозно-бумажное производство, добывающую промышленность, энергетику.</w:t>
      </w:r>
    </w:p>
    <w:p w14:paraId="7E2F9736"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прогнозируемый период определяющее влияние на показатель индекса промышленного производства (далее – ИПП) будет оказывать вид экономической деятельности «Производство прочих транспортных средств и оборудования» и сопряженные с ним виды экономической деятельности, относящиеся к сфере машиностроения (судоремонт, производство электрического оборудования, производство готовых металлических изделий), лесопромышленный комплекс, а также добыча полезных ископаемых.</w:t>
      </w:r>
    </w:p>
    <w:p w14:paraId="2E23741C" w14:textId="0821CE1F" w:rsidR="00B94DC4" w:rsidRPr="00474014" w:rsidRDefault="00B94DC4" w:rsidP="00B94DC4">
      <w:pPr>
        <w:pStyle w:val="afff6"/>
        <w:spacing w:after="0"/>
        <w:ind w:firstLine="720"/>
        <w:jc w:val="both"/>
        <w:rPr>
          <w:rStyle w:val="affff2"/>
          <w:sz w:val="28"/>
          <w:szCs w:val="28"/>
        </w:rPr>
      </w:pPr>
      <w:r w:rsidRPr="00474014">
        <w:rPr>
          <w:rStyle w:val="affff2"/>
          <w:sz w:val="28"/>
          <w:szCs w:val="28"/>
        </w:rPr>
        <w:t>Экономическое положение региона за январь – август 2025 года демонстрирует разнонаправленную динамику по ключевым отраслям. Согласно информации Архангельскстата</w:t>
      </w:r>
      <w:r w:rsidRPr="00474014">
        <w:rPr>
          <w:rStyle w:val="affff2"/>
          <w:sz w:val="28"/>
          <w:szCs w:val="28"/>
          <w:vertAlign w:val="superscript"/>
        </w:rPr>
        <w:footnoteReference w:id="5"/>
      </w:r>
      <w:r w:rsidRPr="00474014">
        <w:rPr>
          <w:rStyle w:val="affff2"/>
          <w:sz w:val="28"/>
          <w:szCs w:val="28"/>
        </w:rPr>
        <w:t>, ИПП региона за январь - август 2025 года к аналогичному периоду прошлого года составляет 96,6 %, что главным образом обусловлено спадом производства бумаги и бумажных изделий на 2,7 %, пищевых продуктов – на 6,7 %, производства стройматериалов – на 3,6 %, судостроении – на 0,6 % и в ряде других производств. В</w:t>
      </w:r>
      <w:r w:rsidRPr="00474014">
        <w:rPr>
          <w:bCs/>
          <w:sz w:val="28"/>
          <w:szCs w:val="28"/>
        </w:rPr>
        <w:t xml:space="preserve"> 2025 году ИПП региона оценивается на уровне 100,83 %, </w:t>
      </w:r>
      <w:r w:rsidRPr="00474014">
        <w:rPr>
          <w:rStyle w:val="affff2"/>
          <w:sz w:val="28"/>
          <w:szCs w:val="28"/>
        </w:rPr>
        <w:t xml:space="preserve">что главным образом будет обусловлено положительной динамикой в судостроении и связанных с ним отраслях. На 2026 – 2028 годы </w:t>
      </w:r>
      <w:r w:rsidRPr="00474014">
        <w:rPr>
          <w:bCs/>
          <w:sz w:val="28"/>
          <w:szCs w:val="28"/>
        </w:rPr>
        <w:t>ИПП региона прогнозируется на уровне 101,48 %, 100,66 %, 101,81 % соответственно.</w:t>
      </w:r>
    </w:p>
    <w:p w14:paraId="723D9247"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Динамика ИПП определяется показателями ключевых секторов промышленности Архангельской области, представленных в Прогнозе СЭР.</w:t>
      </w:r>
    </w:p>
    <w:p w14:paraId="3F219E57" w14:textId="77777777" w:rsidR="00775DF2" w:rsidRPr="00474014" w:rsidRDefault="00775DF2" w:rsidP="00775DF2">
      <w:pPr>
        <w:pStyle w:val="afff6"/>
        <w:spacing w:before="120" w:after="60"/>
        <w:jc w:val="center"/>
        <w:rPr>
          <w:i/>
          <w:sz w:val="28"/>
          <w:szCs w:val="28"/>
        </w:rPr>
      </w:pPr>
      <w:r w:rsidRPr="00474014">
        <w:rPr>
          <w:rStyle w:val="affff2"/>
          <w:bCs/>
          <w:i/>
          <w:sz w:val="28"/>
          <w:szCs w:val="28"/>
        </w:rPr>
        <w:t>Добыча полезных ископаемых</w:t>
      </w:r>
    </w:p>
    <w:p w14:paraId="07C4336B"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На территории Архангельской области осуществляется добыча полезных ископаемых: алмазы, гипс, торф, строительные камни (граниты, базальты), цветные металлы (бокситы) и глина, известняки для цементной промышленности и целлюлозно-бумажной промышленности.</w:t>
      </w:r>
    </w:p>
    <w:p w14:paraId="5C08C279" w14:textId="77777777" w:rsidR="00FF7971" w:rsidRPr="00474014" w:rsidRDefault="00FF7971" w:rsidP="00FF7971">
      <w:pPr>
        <w:pStyle w:val="afff6"/>
        <w:spacing w:after="0"/>
        <w:ind w:firstLine="720"/>
        <w:jc w:val="both"/>
        <w:rPr>
          <w:rStyle w:val="affff2"/>
          <w:sz w:val="28"/>
          <w:szCs w:val="28"/>
        </w:rPr>
      </w:pPr>
      <w:r w:rsidRPr="00474014">
        <w:rPr>
          <w:rStyle w:val="affff2"/>
          <w:sz w:val="28"/>
          <w:szCs w:val="28"/>
        </w:rPr>
        <w:t>Согласно информации министерства природных ресурсов и лесопромышленного комплекса Архангельской области, сформированной на основании перспективных планов предприятий отрасли до 2028 года, деятельность горнодобывающей промышленности, прогнозируемая в условиях санкционных ограничений, представлена на сегодняшний день находящимися в промышленном освоении месторождениями полезных ископаемых, а также планируемых для освоения, что вносит вклад в социально-экономическое развитие региона.</w:t>
      </w:r>
    </w:p>
    <w:p w14:paraId="3A5BC587" w14:textId="06637B08" w:rsidR="00775DF2" w:rsidRPr="00474014" w:rsidRDefault="00775DF2" w:rsidP="00775DF2">
      <w:pPr>
        <w:pStyle w:val="afff6"/>
        <w:spacing w:after="0"/>
        <w:ind w:firstLine="720"/>
        <w:jc w:val="both"/>
        <w:rPr>
          <w:sz w:val="28"/>
          <w:szCs w:val="28"/>
        </w:rPr>
      </w:pPr>
      <w:r w:rsidRPr="00474014">
        <w:rPr>
          <w:rStyle w:val="affff2"/>
          <w:sz w:val="28"/>
          <w:szCs w:val="28"/>
        </w:rPr>
        <w:lastRenderedPageBreak/>
        <w:t>Ведущие предприятия отрасли: АО «АГД ДАЙМОНДС» (разработка месторождения Гриба в Мезенском округе, где преобладающий процент алмазов ювелирного качества), АО «Севералмаз» (дочернее предприятие АК «АЛРОСА» (ПАО) – Ломоносовское месторождение в Приморском округе), ПАО «СевероОнежский бокситовый рудник», ООО «Онега Неруд», ООО «Булатовский базальт». Деятельность предприятий указанной отрасли обеспечивает значительные налоговые поступления в региональный бюджет.</w:t>
      </w:r>
    </w:p>
    <w:p w14:paraId="028024FE" w14:textId="77777777" w:rsidR="00FF7971" w:rsidRPr="00474014" w:rsidRDefault="00FF7971" w:rsidP="00FF7971">
      <w:pPr>
        <w:pStyle w:val="afff6"/>
        <w:spacing w:after="0"/>
        <w:ind w:firstLine="720"/>
        <w:jc w:val="both"/>
        <w:rPr>
          <w:rStyle w:val="affff2"/>
          <w:sz w:val="28"/>
          <w:szCs w:val="28"/>
        </w:rPr>
      </w:pPr>
      <w:r w:rsidRPr="00474014">
        <w:rPr>
          <w:rStyle w:val="affff2"/>
          <w:sz w:val="28"/>
          <w:szCs w:val="28"/>
        </w:rPr>
        <w:t>В 2026 – 2027 годах ожидается слабая положительная динамика производственных показателей. Вместе с тем в 2028 году, прогнозируется снижение объемов производства с учетом завершения освоения алмазного месторождения им. В.П. Гриба открытым способом.</w:t>
      </w:r>
    </w:p>
    <w:p w14:paraId="6DB59F36" w14:textId="58415AE6" w:rsidR="00775DF2" w:rsidRPr="00474014" w:rsidRDefault="00775DF2" w:rsidP="00775DF2">
      <w:pPr>
        <w:pStyle w:val="afff6"/>
        <w:spacing w:after="0"/>
        <w:ind w:firstLine="720"/>
        <w:jc w:val="both"/>
        <w:rPr>
          <w:rStyle w:val="affff2"/>
          <w:sz w:val="28"/>
          <w:szCs w:val="28"/>
        </w:rPr>
      </w:pPr>
      <w:r w:rsidRPr="00474014">
        <w:rPr>
          <w:rStyle w:val="affff2"/>
          <w:sz w:val="28"/>
          <w:szCs w:val="28"/>
        </w:rPr>
        <w:t>В соответствии с Прогнозом СЭР на среднесрочный период индекс производства «Добычи полезных ископаемых» в 2024 году составил 101,1</w:t>
      </w:r>
      <w:r w:rsidR="00EE6FDD" w:rsidRPr="00474014">
        <w:rPr>
          <w:rStyle w:val="affff2"/>
          <w:sz w:val="28"/>
          <w:szCs w:val="28"/>
        </w:rPr>
        <w:t xml:space="preserve"> </w:t>
      </w:r>
      <w:r w:rsidRPr="00474014">
        <w:rPr>
          <w:rStyle w:val="affff2"/>
          <w:sz w:val="28"/>
          <w:szCs w:val="28"/>
        </w:rPr>
        <w:t>% к предыдущему году, в 2025 году по оценке – 83,93</w:t>
      </w:r>
      <w:r w:rsidR="00EE6FDD" w:rsidRPr="00474014">
        <w:rPr>
          <w:rStyle w:val="affff2"/>
          <w:sz w:val="28"/>
          <w:szCs w:val="28"/>
        </w:rPr>
        <w:t xml:space="preserve"> </w:t>
      </w:r>
      <w:r w:rsidRPr="00474014">
        <w:rPr>
          <w:rStyle w:val="affff2"/>
          <w:sz w:val="28"/>
          <w:szCs w:val="28"/>
        </w:rPr>
        <w:t>% к уровню 2024 года; в 2026 году – 2028 годах по прогнозу составит 100,02</w:t>
      </w:r>
      <w:r w:rsidR="00EE6FDD" w:rsidRPr="00474014">
        <w:rPr>
          <w:rStyle w:val="affff2"/>
          <w:sz w:val="28"/>
          <w:szCs w:val="28"/>
        </w:rPr>
        <w:t xml:space="preserve"> </w:t>
      </w:r>
      <w:r w:rsidRPr="00474014">
        <w:rPr>
          <w:rStyle w:val="affff2"/>
          <w:sz w:val="28"/>
          <w:szCs w:val="28"/>
        </w:rPr>
        <w:t>%, 101,10</w:t>
      </w:r>
      <w:r w:rsidR="00EE6FDD" w:rsidRPr="00474014">
        <w:rPr>
          <w:rStyle w:val="affff2"/>
          <w:sz w:val="28"/>
          <w:szCs w:val="28"/>
        </w:rPr>
        <w:t xml:space="preserve"> </w:t>
      </w:r>
      <w:r w:rsidRPr="00474014">
        <w:rPr>
          <w:rStyle w:val="affff2"/>
          <w:sz w:val="28"/>
          <w:szCs w:val="28"/>
        </w:rPr>
        <w:t>%, 81,30</w:t>
      </w:r>
      <w:r w:rsidR="00EE6FDD" w:rsidRPr="00474014">
        <w:rPr>
          <w:rStyle w:val="affff2"/>
          <w:sz w:val="28"/>
          <w:szCs w:val="28"/>
        </w:rPr>
        <w:t xml:space="preserve"> </w:t>
      </w:r>
      <w:r w:rsidRPr="00474014">
        <w:rPr>
          <w:rStyle w:val="affff2"/>
          <w:sz w:val="28"/>
          <w:szCs w:val="28"/>
        </w:rPr>
        <w:t>% соответственно к предыдущему году.</w:t>
      </w:r>
    </w:p>
    <w:p w14:paraId="1701121D" w14:textId="77777777" w:rsidR="008A77F2" w:rsidRPr="00474014" w:rsidRDefault="008A77F2" w:rsidP="008A77F2">
      <w:pPr>
        <w:pStyle w:val="afff6"/>
        <w:spacing w:after="0"/>
        <w:ind w:firstLine="720"/>
        <w:jc w:val="both"/>
        <w:rPr>
          <w:rStyle w:val="affff2"/>
          <w:sz w:val="28"/>
          <w:szCs w:val="28"/>
        </w:rPr>
      </w:pPr>
      <w:r w:rsidRPr="00474014">
        <w:rPr>
          <w:rStyle w:val="affff2"/>
          <w:sz w:val="28"/>
          <w:szCs w:val="28"/>
        </w:rPr>
        <w:t>Основную долю в объемах добывающей промышленности составляет добыча алмазов: в 2024 году добыто 7 672,90 тыс.карат, в 2025 году по оценке добыча составит 7 800,00 тыс.карат, в 2026 году – 7 500,00 тыс.карат, в 2027 – 2028 годах по 5 000,0 тыс.карат ежегодно.</w:t>
      </w:r>
    </w:p>
    <w:p w14:paraId="6C0ED51F"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В настоящее время на сбыт российских алмазов на международном алмазном рынке оказывает влияние ряд негативных факторов, связанных с санкционными ограничениями и динамикой цен на природные алмазы. АК «АЛРОСА» и ее дочерние предприятия находятся под санкционными ограничениями США, Великобритании, Канады и ряда других стран. Также под санкциями находится </w:t>
      </w:r>
      <w:r w:rsidRPr="00474014">
        <w:rPr>
          <w:sz w:val="28"/>
          <w:szCs w:val="28"/>
        </w:rPr>
        <w:t>АО «АГД ДАЙМОНДС» и ее дочерняя компания Grib Diamonds NV</w:t>
      </w:r>
      <w:r w:rsidRPr="00474014">
        <w:rPr>
          <w:rStyle w:val="aff2"/>
          <w:sz w:val="28"/>
          <w:szCs w:val="28"/>
        </w:rPr>
        <w:footnoteReference w:id="6"/>
      </w:r>
      <w:r w:rsidRPr="00474014">
        <w:rPr>
          <w:sz w:val="28"/>
          <w:szCs w:val="28"/>
        </w:rPr>
        <w:t>.</w:t>
      </w:r>
    </w:p>
    <w:p w14:paraId="101306EB"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Следствием санкционных ограничений на ввоз на территорию Российской Федерации запасных частей и комплектующих для приобретенного ранее горнодобывающего оборудования производства Европейского Союза, США, Японии и иных недружественных государств, стало увеличение себестоимости добычи алмазов и ее приближение к стоимости их реализации.</w:t>
      </w:r>
    </w:p>
    <w:p w14:paraId="44FD1434" w14:textId="77777777" w:rsidR="00775DF2" w:rsidRPr="00474014" w:rsidRDefault="00775DF2" w:rsidP="00775DF2">
      <w:pPr>
        <w:pStyle w:val="afff6"/>
        <w:spacing w:before="120" w:after="60"/>
        <w:jc w:val="center"/>
        <w:rPr>
          <w:rStyle w:val="affff2"/>
          <w:bCs/>
          <w:i/>
          <w:sz w:val="28"/>
          <w:szCs w:val="28"/>
        </w:rPr>
      </w:pPr>
      <w:r w:rsidRPr="00474014">
        <w:rPr>
          <w:rStyle w:val="affff2"/>
          <w:bCs/>
          <w:i/>
          <w:sz w:val="28"/>
          <w:szCs w:val="28"/>
        </w:rPr>
        <w:t>Обрабатывающие производства</w:t>
      </w:r>
    </w:p>
    <w:p w14:paraId="3BFCD686"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2025 году в целом по отрасли индекс производства составит 104,33 % к предыдущему году. В среднесрочном периоде индекс производства прогнозируется с небольшим ростом и составит в 2026 году 101,86 % к предыдущему году, в 2027 году – 100,55 % к предыдущему году, в 2028 году – 105,69 % к предыдущему году, что будет обеспечено реализацией плановых показателей предприятий области.</w:t>
      </w:r>
    </w:p>
    <w:p w14:paraId="6DBE9F07"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Предприятия отрасли «</w:t>
      </w:r>
      <w:r w:rsidRPr="00474014">
        <w:rPr>
          <w:rStyle w:val="affff2"/>
          <w:sz w:val="28"/>
          <w:szCs w:val="28"/>
          <w:u w:val="single"/>
        </w:rPr>
        <w:t>Обработка древесины и производство изделий из дерева…</w:t>
      </w:r>
      <w:r w:rsidRPr="00474014">
        <w:rPr>
          <w:rStyle w:val="affff2"/>
          <w:sz w:val="28"/>
          <w:szCs w:val="28"/>
        </w:rPr>
        <w:t xml:space="preserve">» в основном ориентированы на выпуск экспортных пиломатериалов и </w:t>
      </w:r>
      <w:r w:rsidRPr="00474014">
        <w:rPr>
          <w:rStyle w:val="affff2"/>
          <w:sz w:val="28"/>
          <w:szCs w:val="28"/>
        </w:rPr>
        <w:lastRenderedPageBreak/>
        <w:t>показывали устойчивый рост выпуска продукции по ряду лет. Основной объем (порядка 75,0 %) производится предприятиями: ЗАО «Лесозавод 25», ООО «Регион-лес», ООО «Группа компаний «УЛК», АО «Онежский ЛДК», ООО «Вельский ЛПХ».</w:t>
      </w:r>
    </w:p>
    <w:p w14:paraId="44E7D344"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За январь – август 2025 года по данным статистики индекс производства в регионе по отрасли «Обработка древесины и производство изделий из дерева…» составил 101,0 % к аналогичному периоду прошлого года, а за 2025 год ожидается на уровне 102,30 %. В качестве основных рынков сбыта продукции выступают Китай, страны Юго-Восточной Азии, Ближнего Востока и СНГ, а также внутренний рынок РФ.</w:t>
      </w:r>
    </w:p>
    <w:p w14:paraId="0CA0BE22"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2026 году ожидается прирост производства по отрасли на 6,67 % к предыдущему году, в 2027 – 2028 годах – умеренный рост – 102,53 % и 102,26% к предыдущему году соответственно.</w:t>
      </w:r>
    </w:p>
    <w:p w14:paraId="0DAADD72" w14:textId="376AD51C" w:rsidR="00775DF2" w:rsidRPr="00474014" w:rsidRDefault="00775DF2" w:rsidP="00775DF2">
      <w:pPr>
        <w:pStyle w:val="afff6"/>
        <w:spacing w:after="0"/>
        <w:ind w:firstLine="720"/>
        <w:jc w:val="both"/>
        <w:rPr>
          <w:rStyle w:val="affff2"/>
          <w:sz w:val="28"/>
          <w:szCs w:val="28"/>
        </w:rPr>
      </w:pPr>
      <w:r w:rsidRPr="00474014">
        <w:rPr>
          <w:rStyle w:val="affff2"/>
          <w:sz w:val="28"/>
          <w:szCs w:val="28"/>
        </w:rPr>
        <w:t>За январь – август 2025 года индекс производства по отрасли «</w:t>
      </w:r>
      <w:r w:rsidRPr="00474014">
        <w:rPr>
          <w:rStyle w:val="affff2"/>
          <w:sz w:val="28"/>
          <w:szCs w:val="28"/>
          <w:u w:val="single"/>
        </w:rPr>
        <w:t>Целлюлозно-бумажная промышленность</w:t>
      </w:r>
      <w:r w:rsidRPr="00474014">
        <w:rPr>
          <w:rStyle w:val="affff2"/>
          <w:sz w:val="28"/>
          <w:szCs w:val="28"/>
        </w:rPr>
        <w:t>» составил 97,3 % к аналогичному периоду прошлого года, за 2025 год ожидается на уровне 98,52 %. Основной объем производится предприятиями: АО «Архангельский целлюлозно-бумажный комбинат», филиал АО «Группа Илим» в г.</w:t>
      </w:r>
      <w:r w:rsidR="00132B60" w:rsidRPr="00474014">
        <w:rPr>
          <w:rStyle w:val="affff2"/>
          <w:sz w:val="28"/>
          <w:szCs w:val="28"/>
        </w:rPr>
        <w:t xml:space="preserve"> </w:t>
      </w:r>
      <w:r w:rsidRPr="00474014">
        <w:rPr>
          <w:rStyle w:val="affff2"/>
          <w:sz w:val="28"/>
          <w:szCs w:val="28"/>
        </w:rPr>
        <w:t xml:space="preserve">Коряжме. </w:t>
      </w:r>
    </w:p>
    <w:p w14:paraId="6EFE0FA4"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прогнозируемом периоде 2026 – 2028 годов динамика объема отгрузки по данной отрасли в стоимостном выражении положительная, индексы производства оцениваются на околонулевом уровне 100,89 %, 99,77 %, 101,03 % к показателям предыдущего года.</w:t>
      </w:r>
    </w:p>
    <w:p w14:paraId="23AAED62" w14:textId="101A4DA3" w:rsidR="00775DF2" w:rsidRPr="00474014" w:rsidRDefault="00775DF2" w:rsidP="00775DF2">
      <w:pPr>
        <w:pStyle w:val="afff6"/>
        <w:spacing w:after="0"/>
        <w:ind w:firstLine="720"/>
        <w:jc w:val="both"/>
        <w:rPr>
          <w:rStyle w:val="affff2"/>
          <w:sz w:val="28"/>
          <w:szCs w:val="28"/>
        </w:rPr>
      </w:pPr>
      <w:r w:rsidRPr="00474014">
        <w:rPr>
          <w:rStyle w:val="affff2"/>
          <w:sz w:val="28"/>
          <w:szCs w:val="28"/>
          <w:u w:val="single"/>
        </w:rPr>
        <w:t>Машиностроительная отрасль</w:t>
      </w:r>
      <w:r w:rsidRPr="00474014">
        <w:rPr>
          <w:rStyle w:val="affff2"/>
          <w:sz w:val="28"/>
          <w:szCs w:val="28"/>
        </w:rPr>
        <w:t xml:space="preserve"> Архангельской области включает предприятия с основным видом экономической деятельности «Производство прочих транспортных средств и оборудования» и связанные с ним виды деятельности по ремонту и монтажу машин и оборудования, производству электрооборудования, электронного и оптического оборудования...» и представлена следующими организациями: АО «ПО «Севмаш», АО «ЦС «Звездочка», Архангельский филиал «СРЗ «Красная Кузница» АО «ЦС «Звездочка», АО «СПО Арктика», АО «Северный Рейд», АО «Котласский электромеханический завод», ООО «Соломбальский машиностроительный завод», З</w:t>
      </w:r>
      <w:r w:rsidR="008C3016" w:rsidRPr="00474014">
        <w:rPr>
          <w:rStyle w:val="affff2"/>
          <w:sz w:val="28"/>
          <w:szCs w:val="28"/>
        </w:rPr>
        <w:t>АО «Биус» и другие предприятия.</w:t>
      </w:r>
    </w:p>
    <w:p w14:paraId="20F572A6" w14:textId="77777777" w:rsidR="008A77F2" w:rsidRPr="00474014" w:rsidRDefault="008A77F2" w:rsidP="008A77F2">
      <w:pPr>
        <w:pStyle w:val="afff6"/>
        <w:spacing w:after="0"/>
        <w:ind w:firstLine="720"/>
        <w:jc w:val="both"/>
        <w:rPr>
          <w:rStyle w:val="affff2"/>
          <w:sz w:val="28"/>
          <w:szCs w:val="28"/>
        </w:rPr>
      </w:pPr>
      <w:r w:rsidRPr="00474014">
        <w:rPr>
          <w:rStyle w:val="affff2"/>
          <w:sz w:val="28"/>
          <w:szCs w:val="28"/>
        </w:rPr>
        <w:t>Основу машиностроительной отрасли Архангельской области составляет судостроение. По итогам 2024 года индекс производства отрасли составил 124,10 % относительно предыдущего года, динамика объемов производства связана с особенностями статистического учета в данной отрасли и графиком сдачи объектов на предприятиях оборонно-промышленного комплекса.</w:t>
      </w:r>
    </w:p>
    <w:p w14:paraId="6F61842B" w14:textId="10D4EA6D" w:rsidR="00775DF2" w:rsidRPr="00474014" w:rsidRDefault="00775DF2" w:rsidP="00775DF2">
      <w:pPr>
        <w:pStyle w:val="afff6"/>
        <w:spacing w:after="0"/>
        <w:ind w:firstLine="720"/>
        <w:jc w:val="both"/>
        <w:rPr>
          <w:rStyle w:val="affff2"/>
          <w:sz w:val="28"/>
          <w:szCs w:val="28"/>
        </w:rPr>
      </w:pPr>
      <w:r w:rsidRPr="00474014">
        <w:rPr>
          <w:rStyle w:val="affff2"/>
          <w:sz w:val="28"/>
          <w:szCs w:val="28"/>
        </w:rPr>
        <w:t>В 2025 году индекс производства оценивается на уровне 109,34 %. В 2026 – 2028 годах динамика индекса производства ожидается соответственно 101,20</w:t>
      </w:r>
      <w:r w:rsidR="008A77F2" w:rsidRPr="00474014">
        <w:rPr>
          <w:rStyle w:val="affff2"/>
          <w:sz w:val="28"/>
          <w:szCs w:val="28"/>
        </w:rPr>
        <w:t> </w:t>
      </w:r>
      <w:r w:rsidRPr="00474014">
        <w:rPr>
          <w:rStyle w:val="affff2"/>
          <w:sz w:val="28"/>
          <w:szCs w:val="28"/>
        </w:rPr>
        <w:t>%, 100,30 %, 111,10 % к предыдущим периодам, что будет обеспечено стабильной деятельностью предприятий, в том числе по линии военно-технического сотрудничества, реализацией мероприятий, направленных на разработку и внедрение новых технологий, модернизацией и технологическим развитием производственных мощностей.</w:t>
      </w:r>
    </w:p>
    <w:p w14:paraId="0B184EF9"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lastRenderedPageBreak/>
        <w:t>Территориальный орган Росстата по Архангельской области и Ненецкому автономному округу по указанному виду деятельности не публикует данные в стоимостном выражении в целях обеспечения конфиденциальности данных.</w:t>
      </w:r>
    </w:p>
    <w:p w14:paraId="3E9A68EB"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структуре деятельности «</w:t>
      </w:r>
      <w:r w:rsidRPr="00474014">
        <w:rPr>
          <w:rStyle w:val="affff2"/>
          <w:sz w:val="28"/>
          <w:szCs w:val="28"/>
          <w:u w:val="single"/>
        </w:rPr>
        <w:t>Производство пищевых продуктов</w:t>
      </w:r>
      <w:r w:rsidRPr="00474014">
        <w:rPr>
          <w:rStyle w:val="affff2"/>
          <w:sz w:val="28"/>
          <w:szCs w:val="28"/>
        </w:rPr>
        <w:t>» наиболее значимыми отраслями являются молокоперерабатывающая, мясоперерабатывающая, производство хлебобулочных изделий, переработка рыбы. Отрасль представлена наиболее крупными предприятиями по переработке молока: ОАО «Молоко», ОАО «Северодвинск-Молоко», ООО «Устьянская молочная компания»; по производству мясных полуфабрикатов и колбасных изделий: мясоперерабатывающий цех «Стрела» г. Котлас, ООО «Мясоперерабатывающий цех «Апрель»; по производству хлеба и хлебобулочных изделий: ЗАО работников «Народное предприятие «Архангельскхлеб», ОАО «Северодвинский хлебокомбинат»; переработка рыбы: АО «Архангельский траловый флот», ОАО «Рыбокомбинат «Беломорье», ИП Дубинин В.А. и ряд других предприятий.</w:t>
      </w:r>
    </w:p>
    <w:p w14:paraId="44B7DDA2"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2024 году объем отгруженных товаров по указанному виду деятельности в целом составил 17 625,83 млн.руб., индекс производства – 100,30 % к предыдущему году. В 2025 году индекс производства «Производство пищевых продуктов» оценивается на уровне 96,57 % к предыдущему году. Объемы производства продукции в прогнозируемом периоде определены с учетом ожидаемого роста платежеспособного спроса населения, увеличения стоимости поставок сырья на перерабатывающие предприятия, наличия производственных мощностей, повышения конкурентоспособности выпускаемой продукции, что при росте объемов производства в стоимостном выражении индекс производства в 2026 – 2028 годах составит соответственно 100,10 %, 100,10 % и 100,10 % к предыдущим периодам.</w:t>
      </w:r>
    </w:p>
    <w:p w14:paraId="5CBE56A8" w14:textId="0D8D8DB9" w:rsidR="00775DF2" w:rsidRPr="00474014" w:rsidRDefault="00775DF2" w:rsidP="00775DF2">
      <w:pPr>
        <w:pStyle w:val="afff6"/>
        <w:spacing w:after="0"/>
        <w:ind w:firstLine="720"/>
        <w:jc w:val="both"/>
        <w:rPr>
          <w:rStyle w:val="affff2"/>
          <w:sz w:val="28"/>
          <w:szCs w:val="28"/>
        </w:rPr>
      </w:pPr>
      <w:r w:rsidRPr="00474014">
        <w:rPr>
          <w:rStyle w:val="affff2"/>
          <w:sz w:val="28"/>
          <w:szCs w:val="28"/>
        </w:rPr>
        <w:t>В отрасли «О</w:t>
      </w:r>
      <w:r w:rsidRPr="00474014">
        <w:rPr>
          <w:rStyle w:val="affff2"/>
          <w:sz w:val="28"/>
          <w:szCs w:val="28"/>
          <w:u w:val="single"/>
        </w:rPr>
        <w:t>беспечение электрической энергией, газом и паром</w:t>
      </w:r>
      <w:r w:rsidRPr="00474014">
        <w:rPr>
          <w:rStyle w:val="affff2"/>
          <w:sz w:val="28"/>
          <w:szCs w:val="28"/>
        </w:rPr>
        <w:t>; кондиционирование воздух» крупными объектами генерации энергосистемы Архангельской области являются Архангельская ТЭЦ (450 МВт), Северодвинская ТЭЦ-1 (150 МВт) и Северодвинская ТЭЦ-2 (410 МВт), принадлежащие ПАО «ТГК-2» г. Архангельск, Вельская ГТ ТЭЦ, электростанция АО «Архангельский ЦБК»; электростанция филиала АО «Группа «</w:t>
      </w:r>
      <w:r w:rsidR="00A25BEE" w:rsidRPr="00474014">
        <w:rPr>
          <w:rStyle w:val="affff2"/>
          <w:sz w:val="28"/>
          <w:szCs w:val="28"/>
        </w:rPr>
        <w:t>Илим» и ряд других предприятий.</w:t>
      </w:r>
    </w:p>
    <w:p w14:paraId="0D0F5DD3" w14:textId="5099A211" w:rsidR="00775DF2" w:rsidRPr="00474014" w:rsidRDefault="00775DF2" w:rsidP="00775DF2">
      <w:pPr>
        <w:pStyle w:val="afff6"/>
        <w:spacing w:after="0"/>
        <w:ind w:firstLine="720"/>
        <w:jc w:val="both"/>
        <w:rPr>
          <w:rStyle w:val="affff2"/>
          <w:sz w:val="28"/>
          <w:szCs w:val="28"/>
        </w:rPr>
      </w:pPr>
      <w:r w:rsidRPr="00474014">
        <w:rPr>
          <w:rStyle w:val="affff2"/>
          <w:sz w:val="28"/>
          <w:szCs w:val="28"/>
        </w:rPr>
        <w:t>В 2024 году объем отгруженных товаров по данному виду экономической деятельности в целом в суммовом выражении составил 51 047,34 млн.руб., индекс производств</w:t>
      </w:r>
      <w:r w:rsidR="00A25BEE" w:rsidRPr="00474014">
        <w:rPr>
          <w:rStyle w:val="affff2"/>
          <w:sz w:val="28"/>
          <w:szCs w:val="28"/>
        </w:rPr>
        <w:t>а – 101,0 % к предыдущему году.</w:t>
      </w:r>
    </w:p>
    <w:p w14:paraId="218F259F" w14:textId="2E2CFC38"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В 2025 году объем отгруженных товаров ожидается </w:t>
      </w:r>
      <w:r w:rsidR="00BB1DFD" w:rsidRPr="00474014">
        <w:rPr>
          <w:rStyle w:val="affff2"/>
          <w:sz w:val="28"/>
          <w:szCs w:val="28"/>
        </w:rPr>
        <w:t xml:space="preserve">в сумме </w:t>
      </w:r>
      <w:r w:rsidRPr="00474014">
        <w:rPr>
          <w:rStyle w:val="affff2"/>
          <w:sz w:val="28"/>
          <w:szCs w:val="28"/>
        </w:rPr>
        <w:t>51 094,95 млн.руб., индекс производства – 98,63</w:t>
      </w:r>
      <w:r w:rsidR="00BB1DFD" w:rsidRPr="00474014">
        <w:rPr>
          <w:rStyle w:val="affff2"/>
          <w:sz w:val="28"/>
          <w:szCs w:val="28"/>
        </w:rPr>
        <w:t xml:space="preserve"> </w:t>
      </w:r>
      <w:r w:rsidRPr="00474014">
        <w:rPr>
          <w:rStyle w:val="affff2"/>
          <w:sz w:val="28"/>
          <w:szCs w:val="28"/>
        </w:rPr>
        <w:t>%; в 2026 – 2028 годах объем отгруженных товаров спрогнозирован с ростом соответственно в сумме 54 999,63 млн.руб., 58 818,47 млн.руб., 62 976,70 млн.руб. с индексом производства соответственно 100,60%, 100,70 %, 101,20 % к показателям предыдущего года.</w:t>
      </w:r>
    </w:p>
    <w:p w14:paraId="0954F70A" w14:textId="77777777" w:rsidR="00E35D80" w:rsidRPr="00474014" w:rsidRDefault="00E35D80" w:rsidP="00E35D80">
      <w:pPr>
        <w:pStyle w:val="afff6"/>
        <w:spacing w:after="0"/>
        <w:ind w:firstLine="720"/>
        <w:jc w:val="both"/>
        <w:rPr>
          <w:rStyle w:val="affff2"/>
          <w:sz w:val="28"/>
          <w:szCs w:val="28"/>
        </w:rPr>
      </w:pPr>
      <w:bookmarkStart w:id="12" w:name="bookmark8"/>
      <w:r w:rsidRPr="00474014">
        <w:rPr>
          <w:rStyle w:val="affff2"/>
          <w:sz w:val="28"/>
          <w:szCs w:val="28"/>
        </w:rPr>
        <w:t xml:space="preserve">На производственно-промышленную деятельность предприятий региона влияют внешние факторы, из них основные: ограничения поставок импортных материалов и запасных частей, деятельность, направленная на формирование </w:t>
      </w:r>
      <w:r w:rsidRPr="00474014">
        <w:rPr>
          <w:rStyle w:val="affff2"/>
          <w:sz w:val="28"/>
          <w:szCs w:val="28"/>
        </w:rPr>
        <w:lastRenderedPageBreak/>
        <w:t>новых логистических цепочек, увеличение сроков оплаты экспортных поставок, что учтено при разработке Прогноза СЭР.</w:t>
      </w:r>
    </w:p>
    <w:p w14:paraId="07591F7B" w14:textId="77777777" w:rsidR="00775DF2" w:rsidRPr="00474014" w:rsidRDefault="00775DF2" w:rsidP="00775DF2">
      <w:pPr>
        <w:pStyle w:val="af7"/>
        <w:spacing w:before="240" w:after="120"/>
        <w:rPr>
          <w:rFonts w:ascii="Times New Roman" w:hAnsi="Times New Roman"/>
          <w:i/>
          <w:sz w:val="28"/>
          <w:szCs w:val="28"/>
        </w:rPr>
      </w:pPr>
      <w:bookmarkStart w:id="13" w:name="_Toc118378879"/>
      <w:bookmarkStart w:id="14" w:name="_Toc149554924"/>
      <w:bookmarkStart w:id="15" w:name="_Toc182575790"/>
      <w:bookmarkStart w:id="16" w:name="_Toc214269375"/>
      <w:bookmarkEnd w:id="12"/>
      <w:r w:rsidRPr="00474014">
        <w:rPr>
          <w:rFonts w:ascii="Times New Roman" w:hAnsi="Times New Roman"/>
          <w:i/>
          <w:sz w:val="28"/>
          <w:szCs w:val="28"/>
        </w:rPr>
        <w:t>2.3. Инвестиции в основной капитал</w:t>
      </w:r>
      <w:bookmarkEnd w:id="13"/>
      <w:bookmarkEnd w:id="14"/>
      <w:bookmarkEnd w:id="15"/>
      <w:bookmarkEnd w:id="16"/>
    </w:p>
    <w:p w14:paraId="011967A3" w14:textId="398C31C1" w:rsidR="00775DF2" w:rsidRPr="00474014" w:rsidRDefault="00775DF2" w:rsidP="00775DF2">
      <w:pPr>
        <w:pStyle w:val="afff6"/>
        <w:spacing w:after="0"/>
        <w:ind w:firstLine="720"/>
        <w:jc w:val="both"/>
        <w:rPr>
          <w:rStyle w:val="affff2"/>
          <w:sz w:val="28"/>
          <w:szCs w:val="28"/>
        </w:rPr>
      </w:pPr>
      <w:r w:rsidRPr="00474014">
        <w:rPr>
          <w:rStyle w:val="affff2"/>
          <w:sz w:val="28"/>
          <w:szCs w:val="28"/>
        </w:rPr>
        <w:t>Минэкономразвития РФ в базовом сценарии сохранило прогноз роста инвестиций в основной капитал страны в 2025 году на уровне 1,7</w:t>
      </w:r>
      <w:r w:rsidR="009349A9" w:rsidRPr="00474014">
        <w:rPr>
          <w:rStyle w:val="affff2"/>
          <w:sz w:val="28"/>
          <w:szCs w:val="28"/>
        </w:rPr>
        <w:t xml:space="preserve"> </w:t>
      </w:r>
      <w:r w:rsidRPr="00474014">
        <w:rPr>
          <w:rStyle w:val="affff2"/>
          <w:sz w:val="28"/>
          <w:szCs w:val="28"/>
        </w:rPr>
        <w:t>%, в 2026 году с учетом высокой базы последних лет ожидается снижение инвестиций на 0,5</w:t>
      </w:r>
      <w:r w:rsidR="009349A9" w:rsidRPr="00474014">
        <w:rPr>
          <w:rStyle w:val="affff2"/>
          <w:sz w:val="28"/>
          <w:szCs w:val="28"/>
        </w:rPr>
        <w:t xml:space="preserve"> </w:t>
      </w:r>
      <w:r w:rsidRPr="00474014">
        <w:rPr>
          <w:rStyle w:val="affff2"/>
          <w:sz w:val="28"/>
          <w:szCs w:val="28"/>
        </w:rPr>
        <w:t>% (вместо роста на 3,0</w:t>
      </w:r>
      <w:r w:rsidR="009349A9" w:rsidRPr="00474014">
        <w:rPr>
          <w:rStyle w:val="affff2"/>
          <w:sz w:val="28"/>
          <w:szCs w:val="28"/>
        </w:rPr>
        <w:t xml:space="preserve"> </w:t>
      </w:r>
      <w:r w:rsidRPr="00474014">
        <w:rPr>
          <w:rStyle w:val="affff2"/>
          <w:sz w:val="28"/>
          <w:szCs w:val="28"/>
        </w:rPr>
        <w:t>% в апрельской версии базового сценария), в 2027 году прогнозируется прирост на 3,8 %, а в 2028 году – 3,3 %.</w:t>
      </w:r>
    </w:p>
    <w:p w14:paraId="46A9834C"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качестве основных параметров при прогнозе инвестиций в Архангельской области использованы структура объема инвестиций в основной капитал по видам экономической деятельности, источникам финансирования, ретроспективный анализ динамики показателя, инвестиционные планы ведущих предприятий региона, данные о планируемых к реализации на территории Архангельской области инвестиционных проектах.</w:t>
      </w:r>
    </w:p>
    <w:p w14:paraId="33248B84" w14:textId="77777777" w:rsidR="00B94DC4" w:rsidRPr="00474014" w:rsidRDefault="00B94DC4" w:rsidP="00B94DC4">
      <w:pPr>
        <w:pStyle w:val="afff6"/>
        <w:spacing w:after="0"/>
        <w:ind w:firstLine="720"/>
        <w:jc w:val="both"/>
        <w:rPr>
          <w:rStyle w:val="affff2"/>
          <w:sz w:val="28"/>
          <w:szCs w:val="28"/>
        </w:rPr>
      </w:pPr>
      <w:r w:rsidRPr="00474014">
        <w:rPr>
          <w:rStyle w:val="affff2"/>
          <w:sz w:val="28"/>
          <w:szCs w:val="28"/>
        </w:rPr>
        <w:t>По предварительным данным «Об итогах СЭР Архангельской области за январь – июнь 2025 года» инвестиции в основной капитал (по полному кругу организаций) составили 36,0 млрд.руб.</w:t>
      </w:r>
      <w:r w:rsidRPr="00474014">
        <w:rPr>
          <w:rStyle w:val="aff2"/>
          <w:sz w:val="28"/>
          <w:szCs w:val="28"/>
        </w:rPr>
        <w:footnoteReference w:id="7"/>
      </w:r>
      <w:r w:rsidRPr="00474014">
        <w:rPr>
          <w:rStyle w:val="affff2"/>
          <w:sz w:val="28"/>
          <w:szCs w:val="28"/>
        </w:rPr>
        <w:t xml:space="preserve"> или 96,3 % к показателям январь – июнь 2024 года. </w:t>
      </w:r>
    </w:p>
    <w:p w14:paraId="1C09128F" w14:textId="77777777" w:rsidR="00B94DC4" w:rsidRPr="00474014" w:rsidRDefault="00B94DC4" w:rsidP="00B94DC4">
      <w:pPr>
        <w:pStyle w:val="afff6"/>
        <w:spacing w:after="0"/>
        <w:ind w:firstLine="720"/>
        <w:jc w:val="both"/>
        <w:rPr>
          <w:rStyle w:val="affff2"/>
          <w:sz w:val="28"/>
          <w:szCs w:val="28"/>
        </w:rPr>
      </w:pPr>
      <w:r w:rsidRPr="00474014">
        <w:rPr>
          <w:rStyle w:val="affff2"/>
          <w:sz w:val="28"/>
          <w:szCs w:val="28"/>
        </w:rPr>
        <w:t>Таким образом в 2025 году, по предварительной оценке, инвестиции в основной капитал составят 117 581,80 млн.руб., темп роста в сопоставимых ценах к уровню 2024 года – 100,10 %. В 2026 – 2028 годах прогнозируется положительная динамика, прирост составит соответственно 3,60 %, 2,40 % и 3,30 % к показателям предыдущего года.</w:t>
      </w:r>
    </w:p>
    <w:p w14:paraId="031889CA" w14:textId="77777777" w:rsidR="00EE6AE2" w:rsidRPr="00474014" w:rsidRDefault="00EE6AE2" w:rsidP="00EE6AE2">
      <w:pPr>
        <w:pStyle w:val="afff6"/>
        <w:spacing w:after="0"/>
        <w:ind w:firstLine="720"/>
        <w:jc w:val="both"/>
        <w:rPr>
          <w:rStyle w:val="affff2"/>
          <w:sz w:val="28"/>
          <w:szCs w:val="28"/>
        </w:rPr>
      </w:pPr>
      <w:r w:rsidRPr="00474014">
        <w:rPr>
          <w:rStyle w:val="affff2"/>
          <w:sz w:val="28"/>
          <w:szCs w:val="28"/>
        </w:rPr>
        <w:t>Предполагается, что инвестиционному росту в регионе будет способствовать реализация проектов в сфере обрабатывающей промышленности, транспорта и логистики, добычи полезных ископаемых, строительстве. В прогнозном периоде за счет бюджетных источников финансирования будут реализовываться проекты, связанные с реконструкцией инфраструктуры, проекты по модернизации и строительству объектов социальной сферы и иные мероприятия в рамках реализации государственных программ и региональных проектов.</w:t>
      </w:r>
    </w:p>
    <w:p w14:paraId="2BD6F3B6" w14:textId="709AB848" w:rsidR="00775DF2" w:rsidRPr="00474014" w:rsidRDefault="00775DF2" w:rsidP="00775DF2">
      <w:pPr>
        <w:pStyle w:val="afff6"/>
        <w:spacing w:after="0"/>
        <w:ind w:firstLine="720"/>
        <w:jc w:val="both"/>
        <w:rPr>
          <w:rStyle w:val="affff2"/>
          <w:sz w:val="28"/>
          <w:szCs w:val="28"/>
        </w:rPr>
      </w:pPr>
      <w:r w:rsidRPr="00474014">
        <w:rPr>
          <w:rStyle w:val="affff2"/>
          <w:sz w:val="28"/>
          <w:szCs w:val="28"/>
        </w:rPr>
        <w:t>Распоряжением Правительства РФ от 27.10.2025 № 3014-р утверждены долгосрочные планы комплексного социально-экономического развития опорных населенных пунктов Арктической зоны на период до 2035 года (план комплексного СЭР Архангельской агломерации изложен в Приложении № 6 к указанному распоряжению)</w:t>
      </w:r>
      <w:r w:rsidRPr="00474014">
        <w:rPr>
          <w:rStyle w:val="aff2"/>
          <w:sz w:val="28"/>
          <w:szCs w:val="28"/>
          <w:shd w:val="clear" w:color="auto" w:fill="FFFFFF"/>
        </w:rPr>
        <w:footnoteReference w:id="8"/>
      </w:r>
      <w:r w:rsidR="00F4359F" w:rsidRPr="00474014">
        <w:rPr>
          <w:rStyle w:val="affff2"/>
          <w:sz w:val="28"/>
          <w:szCs w:val="28"/>
        </w:rPr>
        <w:t>.</w:t>
      </w:r>
    </w:p>
    <w:p w14:paraId="0E547781" w14:textId="77777777" w:rsidR="00142999" w:rsidRPr="00474014" w:rsidRDefault="00142999" w:rsidP="00142999">
      <w:pPr>
        <w:pStyle w:val="afff6"/>
        <w:spacing w:after="0"/>
        <w:ind w:firstLine="720"/>
        <w:jc w:val="both"/>
        <w:rPr>
          <w:rStyle w:val="affff2"/>
          <w:sz w:val="28"/>
          <w:szCs w:val="28"/>
        </w:rPr>
      </w:pPr>
      <w:bookmarkStart w:id="17" w:name="_Toc118378880"/>
      <w:bookmarkStart w:id="18" w:name="_Toc149554925"/>
      <w:bookmarkStart w:id="19" w:name="_Toc182575791"/>
      <w:r w:rsidRPr="00474014">
        <w:rPr>
          <w:rStyle w:val="affff2"/>
          <w:sz w:val="28"/>
          <w:szCs w:val="28"/>
        </w:rPr>
        <w:t xml:space="preserve">Губернатором Архангельской области Александр Цыбульский на сессии-презентации «Платформа будущего: 100 проектов России. Строительство» обозначены ключевые направления программы развития инфраструктуры опорных населенных пунктов Поморья (26 опорных населенных пунктов), расположенные вокруг точек роста – предприятий, транспортных узлов, </w:t>
      </w:r>
      <w:r w:rsidRPr="00474014">
        <w:rPr>
          <w:rStyle w:val="affff2"/>
          <w:sz w:val="28"/>
          <w:szCs w:val="28"/>
        </w:rPr>
        <w:lastRenderedPageBreak/>
        <w:t>образовательных и логистических центров, которые станут центрами экономического и инфраструктурного развития. Главная идея программы – эффективное использование инвестиций за счет сосредоточения ресурсов на точках роста с целью максимальной отдачи для создания условий устойчивого развития и повышения качества жизни в регионе. В программу развития инфраструктуры опорных населенных пунктов Архангельской области вошло около 700 мероприятий: от строительства и модернизации инженерных сетей до социальных и транспортных объектов, что даст в региональный бюджет дополнительные налоговые отчисления.</w:t>
      </w:r>
    </w:p>
    <w:p w14:paraId="56A4A105" w14:textId="77777777" w:rsidR="00775DF2" w:rsidRPr="00474014" w:rsidRDefault="00775DF2" w:rsidP="00775DF2">
      <w:pPr>
        <w:pStyle w:val="af7"/>
        <w:spacing w:before="240" w:after="120"/>
        <w:rPr>
          <w:rFonts w:ascii="Times New Roman" w:hAnsi="Times New Roman"/>
          <w:i/>
          <w:sz w:val="28"/>
          <w:szCs w:val="28"/>
        </w:rPr>
      </w:pPr>
      <w:bookmarkStart w:id="20" w:name="_Toc214269376"/>
      <w:r w:rsidRPr="00474014">
        <w:rPr>
          <w:rFonts w:ascii="Times New Roman" w:hAnsi="Times New Roman"/>
          <w:i/>
          <w:sz w:val="28"/>
          <w:szCs w:val="28"/>
        </w:rPr>
        <w:t xml:space="preserve">2.4. </w:t>
      </w:r>
      <w:bookmarkStart w:id="21" w:name="_Toc467692644"/>
      <w:bookmarkStart w:id="22" w:name="_Toc497479069"/>
      <w:bookmarkStart w:id="23" w:name="_Toc528942495"/>
      <w:bookmarkStart w:id="24" w:name="_Toc23833561"/>
      <w:r w:rsidRPr="00474014">
        <w:rPr>
          <w:rFonts w:ascii="Times New Roman" w:hAnsi="Times New Roman"/>
          <w:i/>
          <w:sz w:val="28"/>
          <w:szCs w:val="28"/>
        </w:rPr>
        <w:t>Строительная сфера региона</w:t>
      </w:r>
      <w:bookmarkEnd w:id="17"/>
      <w:bookmarkEnd w:id="18"/>
      <w:bookmarkEnd w:id="19"/>
      <w:bookmarkEnd w:id="20"/>
      <w:bookmarkEnd w:id="21"/>
      <w:bookmarkEnd w:id="22"/>
      <w:bookmarkEnd w:id="23"/>
      <w:bookmarkEnd w:id="24"/>
    </w:p>
    <w:p w14:paraId="0F5C54C6" w14:textId="77777777" w:rsidR="00F94C3E" w:rsidRPr="00474014" w:rsidRDefault="00F94C3E" w:rsidP="00F94C3E">
      <w:pPr>
        <w:pStyle w:val="afff6"/>
        <w:spacing w:after="0"/>
        <w:ind w:firstLine="720"/>
        <w:jc w:val="both"/>
        <w:rPr>
          <w:rStyle w:val="affff2"/>
          <w:sz w:val="28"/>
          <w:szCs w:val="28"/>
        </w:rPr>
      </w:pPr>
      <w:r w:rsidRPr="00474014">
        <w:rPr>
          <w:rStyle w:val="affff2"/>
          <w:sz w:val="28"/>
          <w:szCs w:val="28"/>
        </w:rPr>
        <w:t xml:space="preserve">По данным статистики объем выполненных работ по виду деятельности «Строительство» за январь – август 2025 года составил 32 136,8 млн.руб. или 91,7 % к соответствующему периоду предыдущего года, и введено в строй 280,8 тысяч квадратных метров общей площади жилых помещений или 92,1% к показателю предыдущего года, из них: 161,6 тысяч квадратных метров индивидуальных жилых домов. За январь – август 2024 года введено 304,8 тысяч квадратных метров жилья. </w:t>
      </w:r>
    </w:p>
    <w:p w14:paraId="0A05EF65" w14:textId="77777777" w:rsidR="00F94C3E" w:rsidRPr="00474014" w:rsidRDefault="00F94C3E" w:rsidP="00F94C3E">
      <w:pPr>
        <w:pStyle w:val="afff6"/>
        <w:spacing w:after="0"/>
        <w:ind w:firstLine="720"/>
        <w:jc w:val="both"/>
        <w:rPr>
          <w:rStyle w:val="affff2"/>
          <w:sz w:val="28"/>
          <w:szCs w:val="28"/>
        </w:rPr>
      </w:pPr>
      <w:r w:rsidRPr="00474014">
        <w:rPr>
          <w:rStyle w:val="affff2"/>
          <w:sz w:val="28"/>
          <w:szCs w:val="28"/>
        </w:rPr>
        <w:t>В 2025 году по базовому варианту объем выполненных работ по виду деятельности «Строительство» ожидается на уровне 61 788,23 млн.руб. с индексом физического объема 102,1 % к 2024 году; ввод общей площади жилья составит 455,10 тыс.кв.м общей площади (на 2025 год было запланировано 466,0 тысяч квадратных метров жилья).</w:t>
      </w:r>
    </w:p>
    <w:p w14:paraId="46CE75FB"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Ключевыми мероприятиями в сфере жилищного строительства региона являются: содействие при реализации проектов по комплексному освоению территорий, предусматривающих строительство жилья; стимулирование спроса на первичном рынке жилья; ликвидация аварийного жилищного фонда.</w:t>
      </w:r>
    </w:p>
    <w:p w14:paraId="7990E9B5"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прогнозируемый период по базовому варианту: темп прироста к предыдущему году в 2026 году составит 2,00 %, в 2027 году – 2,80 % к предыдущему году, а в 2028 году – 2,90 % к предыдущему году. Ввод общей площади жилья составит в 2026 году 447,0 тыс.кв.м, в 2027 году 455,0 тыс.кв.м, в 2028 году 460,0 тыс.кв.м.</w:t>
      </w:r>
    </w:p>
    <w:p w14:paraId="4762C88D" w14:textId="21D13B30" w:rsidR="00775DF2" w:rsidRPr="00474014" w:rsidRDefault="00775DF2" w:rsidP="00775DF2">
      <w:pPr>
        <w:pStyle w:val="afff6"/>
        <w:spacing w:after="0"/>
        <w:ind w:firstLine="720"/>
        <w:jc w:val="both"/>
        <w:rPr>
          <w:rStyle w:val="affff2"/>
          <w:sz w:val="28"/>
          <w:szCs w:val="28"/>
        </w:rPr>
      </w:pPr>
      <w:r w:rsidRPr="00474014">
        <w:rPr>
          <w:rStyle w:val="affff2"/>
          <w:sz w:val="28"/>
          <w:szCs w:val="28"/>
        </w:rPr>
        <w:t>Прогноз вводимого объема жилья на среднесрочный период сформирован с учетом задач и целевых ориентиров, поставленных перед регионом в рамках нацпроекта «Инфраструктура для жизни». Прогнозные значения по объему ввода жилья в 2026-2028 годах по базовому варианту Прогноза СЭР несколько отстают от значений, утвержденных в Стратегии до 2035 года (в пределах 1,0</w:t>
      </w:r>
      <w:r w:rsidR="00D57CF1" w:rsidRPr="00474014">
        <w:rPr>
          <w:rStyle w:val="affff2"/>
          <w:sz w:val="28"/>
          <w:szCs w:val="28"/>
        </w:rPr>
        <w:t xml:space="preserve"> – </w:t>
      </w:r>
      <w:r w:rsidRPr="00474014">
        <w:rPr>
          <w:rStyle w:val="affff2"/>
          <w:sz w:val="28"/>
          <w:szCs w:val="28"/>
        </w:rPr>
        <w:t>2,0</w:t>
      </w:r>
      <w:r w:rsidR="00D57CF1" w:rsidRPr="00474014">
        <w:rPr>
          <w:rStyle w:val="affff2"/>
          <w:sz w:val="28"/>
          <w:szCs w:val="28"/>
        </w:rPr>
        <w:t> </w:t>
      </w:r>
      <w:r w:rsidRPr="00474014">
        <w:rPr>
          <w:rStyle w:val="affff2"/>
          <w:sz w:val="28"/>
          <w:szCs w:val="28"/>
        </w:rPr>
        <w:t xml:space="preserve">%). </w:t>
      </w:r>
    </w:p>
    <w:p w14:paraId="33B4B68B" w14:textId="620A31AE" w:rsidR="00775DF2" w:rsidRPr="00474014" w:rsidRDefault="00744A53" w:rsidP="00775DF2">
      <w:pPr>
        <w:pStyle w:val="afff6"/>
        <w:spacing w:after="0"/>
        <w:ind w:firstLine="720"/>
        <w:jc w:val="both"/>
        <w:rPr>
          <w:rStyle w:val="affff2"/>
          <w:sz w:val="28"/>
          <w:szCs w:val="28"/>
        </w:rPr>
      </w:pPr>
      <w:bookmarkStart w:id="25" w:name="bookmark10"/>
      <w:r w:rsidRPr="00474014">
        <w:rPr>
          <w:rStyle w:val="affff2"/>
          <w:sz w:val="28"/>
          <w:szCs w:val="28"/>
        </w:rPr>
        <w:t>В настоящее время</w:t>
      </w:r>
      <w:r w:rsidR="00775DF2" w:rsidRPr="00474014">
        <w:rPr>
          <w:rStyle w:val="affff2"/>
          <w:sz w:val="28"/>
          <w:szCs w:val="28"/>
        </w:rPr>
        <w:t xml:space="preserve"> остаются проблемы, сформированные под влиянием внешних и внутренних факторов: существенный рост цен на строительные материалы, изыскание новых поставщиков материалов и оборудования; финансовая необеспеченность заказчик</w:t>
      </w:r>
      <w:r w:rsidRPr="00474014">
        <w:rPr>
          <w:rStyle w:val="affff2"/>
          <w:sz w:val="28"/>
          <w:szCs w:val="28"/>
        </w:rPr>
        <w:t>ов</w:t>
      </w:r>
      <w:r w:rsidR="00775DF2" w:rsidRPr="00474014">
        <w:rPr>
          <w:rStyle w:val="affff2"/>
          <w:sz w:val="28"/>
          <w:szCs w:val="28"/>
        </w:rPr>
        <w:t xml:space="preserve"> строительства ввиду высоких кредитных ставок, «кадровый дефицит».</w:t>
      </w:r>
      <w:bookmarkEnd w:id="25"/>
    </w:p>
    <w:p w14:paraId="36CBCCDC" w14:textId="77777777" w:rsidR="00775DF2" w:rsidRPr="00474014" w:rsidRDefault="00775DF2" w:rsidP="00775DF2">
      <w:pPr>
        <w:pStyle w:val="af7"/>
        <w:spacing w:before="240" w:after="120"/>
        <w:rPr>
          <w:rFonts w:ascii="Times New Roman" w:hAnsi="Times New Roman"/>
          <w:i/>
          <w:sz w:val="28"/>
          <w:szCs w:val="28"/>
        </w:rPr>
      </w:pPr>
      <w:bookmarkStart w:id="26" w:name="_Toc149554927"/>
      <w:bookmarkStart w:id="27" w:name="_Toc182575792"/>
      <w:bookmarkStart w:id="28" w:name="_Toc214269377"/>
      <w:r w:rsidRPr="00474014">
        <w:rPr>
          <w:rFonts w:ascii="Times New Roman" w:hAnsi="Times New Roman"/>
          <w:i/>
          <w:sz w:val="28"/>
          <w:szCs w:val="28"/>
        </w:rPr>
        <w:lastRenderedPageBreak/>
        <w:t>2.5. Показатели, характеризующие развитие потребительского рынка и уровень жизни населения Архангельской области</w:t>
      </w:r>
      <w:bookmarkEnd w:id="26"/>
      <w:bookmarkEnd w:id="27"/>
      <w:bookmarkEnd w:id="28"/>
    </w:p>
    <w:p w14:paraId="437EF002" w14:textId="028BF5A1"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По оперативным данным Архангельскстата за январь </w:t>
      </w:r>
      <w:r w:rsidR="00D57CF1" w:rsidRPr="00474014">
        <w:rPr>
          <w:rStyle w:val="affff2"/>
          <w:sz w:val="28"/>
          <w:szCs w:val="28"/>
        </w:rPr>
        <w:t>–</w:t>
      </w:r>
      <w:r w:rsidRPr="00474014">
        <w:rPr>
          <w:rStyle w:val="affff2"/>
          <w:sz w:val="28"/>
          <w:szCs w:val="28"/>
        </w:rPr>
        <w:t xml:space="preserve"> июль 2025 года среднемесячная начисленная (номинальная) заработная плата одного работника организаций Архангельской области составила 89 886,6 руб.</w:t>
      </w:r>
      <w:r w:rsidRPr="00474014">
        <w:rPr>
          <w:rStyle w:val="aff2"/>
          <w:sz w:val="28"/>
          <w:szCs w:val="28"/>
          <w:shd w:val="clear" w:color="auto" w:fill="FFFFFF"/>
        </w:rPr>
        <w:footnoteReference w:id="9"/>
      </w:r>
      <w:r w:rsidRPr="00474014">
        <w:rPr>
          <w:rStyle w:val="affff2"/>
          <w:sz w:val="28"/>
          <w:szCs w:val="28"/>
        </w:rPr>
        <w:t xml:space="preserve"> или 112,3 % к аналогичному показателю 2024 года, а прирост реальной заработной платы составит 3,4 % к аналогичному показателю 2024 года.</w:t>
      </w:r>
    </w:p>
    <w:p w14:paraId="77CA5FA1" w14:textId="187E5F74" w:rsidR="00775DF2" w:rsidRPr="00474014" w:rsidRDefault="00775DF2" w:rsidP="00775DF2">
      <w:pPr>
        <w:pStyle w:val="afff6"/>
        <w:spacing w:after="0"/>
        <w:ind w:firstLine="720"/>
        <w:jc w:val="both"/>
        <w:rPr>
          <w:rStyle w:val="affff2"/>
          <w:sz w:val="28"/>
          <w:szCs w:val="28"/>
        </w:rPr>
      </w:pPr>
      <w:r w:rsidRPr="00474014">
        <w:rPr>
          <w:rStyle w:val="affff2"/>
          <w:sz w:val="28"/>
          <w:szCs w:val="28"/>
        </w:rPr>
        <w:t>Согласно Прогнозу СЭР на среднесрочный период</w:t>
      </w:r>
      <w:r w:rsidR="00132B60" w:rsidRPr="00474014">
        <w:rPr>
          <w:rStyle w:val="affff2"/>
          <w:sz w:val="28"/>
          <w:szCs w:val="28"/>
        </w:rPr>
        <w:t>,</w:t>
      </w:r>
      <w:r w:rsidRPr="00474014">
        <w:rPr>
          <w:rStyle w:val="affff2"/>
          <w:sz w:val="28"/>
          <w:szCs w:val="28"/>
        </w:rPr>
        <w:t xml:space="preserve"> среднемесячная заработная плата одного работника Архангельской области (базовый вариант) по итогам 2025 года составит 92 934,89 руб. или 113,30 % к предыдущему году. В 2026 году рост среднемесячной заработной платы одного работника Архангельской области прогнозируется – 113,80 % к 2025 году, в 2027 году – 108,00 % к 2026 году, в 2028 году – 107,20 % к 2027 году. Среднемесячная заработная плата в 2028 году достигнет 122 444,59 рублей.</w:t>
      </w:r>
    </w:p>
    <w:p w14:paraId="5635423A" w14:textId="77777777" w:rsidR="00F94C3E" w:rsidRPr="00474014" w:rsidRDefault="00F94C3E" w:rsidP="00F94C3E">
      <w:pPr>
        <w:pStyle w:val="afff6"/>
        <w:spacing w:after="0"/>
        <w:ind w:firstLine="720"/>
        <w:jc w:val="both"/>
        <w:rPr>
          <w:rStyle w:val="affff2"/>
          <w:strike/>
          <w:sz w:val="28"/>
          <w:szCs w:val="28"/>
        </w:rPr>
      </w:pPr>
      <w:r w:rsidRPr="00474014">
        <w:rPr>
          <w:rStyle w:val="affff2"/>
          <w:sz w:val="28"/>
          <w:szCs w:val="28"/>
        </w:rPr>
        <w:t>Показатель прироста реальной заработной платы в Прогнозе СЭР не предусмотрен Порядком разработки СЭР на среднесрочный период, что не позволяет оценить показатель динамики прироста (снижения) реальной заработной платы.</w:t>
      </w:r>
    </w:p>
    <w:p w14:paraId="50129E91"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С учетом прогнозируемой ежегодной положительной динамики среднемесячной заработной платы, пенсий, социальных выплат населению, предпринимательской активности и других доходов, включая «скрытые», денежные доходы населения Архангельской области в 2028 году прогнозируются на уровне 945 736,34 млн.руб., что на 35,0 % больше денежных доходов населения в 2024 году (700 318,19 млн.руб.), что соответствует национальным целям развития Российской Федерации</w:t>
      </w:r>
      <w:r w:rsidRPr="00474014">
        <w:rPr>
          <w:rStyle w:val="aff2"/>
          <w:sz w:val="28"/>
          <w:szCs w:val="28"/>
          <w:shd w:val="clear" w:color="auto" w:fill="FFFFFF"/>
        </w:rPr>
        <w:footnoteReference w:id="10"/>
      </w:r>
      <w:r w:rsidRPr="00474014">
        <w:rPr>
          <w:rStyle w:val="affff2"/>
          <w:sz w:val="28"/>
          <w:szCs w:val="28"/>
        </w:rPr>
        <w:t>.</w:t>
      </w:r>
    </w:p>
    <w:p w14:paraId="7559FCD6" w14:textId="5F75363E"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Динамика отдельных показателей, характеризующих уровень жизни населения в Архангельской области, по данным Прогнозов СЭР на среднесрочный период, представлена в таблице </w:t>
      </w:r>
      <w:r w:rsidR="00A537C5" w:rsidRPr="00474014">
        <w:rPr>
          <w:rStyle w:val="affff2"/>
          <w:sz w:val="28"/>
          <w:szCs w:val="28"/>
        </w:rPr>
        <w:t>1</w:t>
      </w:r>
      <w:r w:rsidRPr="00474014">
        <w:rPr>
          <w:rStyle w:val="affff2"/>
          <w:sz w:val="28"/>
          <w:szCs w:val="28"/>
        </w:rPr>
        <w:t>.</w:t>
      </w:r>
    </w:p>
    <w:p w14:paraId="1845879E" w14:textId="77777777" w:rsidR="00775DF2" w:rsidRPr="00474014" w:rsidRDefault="00775DF2" w:rsidP="00775DF2">
      <w:pPr>
        <w:pStyle w:val="af9"/>
        <w:rPr>
          <w:b w:val="0"/>
          <w:szCs w:val="24"/>
        </w:rPr>
      </w:pPr>
    </w:p>
    <w:p w14:paraId="3E708533"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A537C5" w:rsidRPr="00474014">
        <w:rPr>
          <w:b w:val="0"/>
          <w:noProof/>
          <w:szCs w:val="24"/>
        </w:rPr>
        <w:t>1</w:t>
      </w:r>
      <w:r w:rsidRPr="00474014">
        <w:rPr>
          <w:b w:val="0"/>
          <w:szCs w:val="24"/>
        </w:rPr>
        <w:fldChar w:fldCharType="end"/>
      </w:r>
      <w:r w:rsidRPr="00474014">
        <w:rPr>
          <w:b w:val="0"/>
          <w:szCs w:val="24"/>
        </w:rPr>
        <w:t>. Отдельные показатели, характеризующие уровень жизни населения в Архангельской области, %</w:t>
      </w:r>
    </w:p>
    <w:tbl>
      <w:tblPr>
        <w:tblW w:w="9617" w:type="dxa"/>
        <w:tblLayout w:type="fixed"/>
        <w:tblLook w:val="04A0" w:firstRow="1" w:lastRow="0" w:firstColumn="1" w:lastColumn="0" w:noHBand="0" w:noVBand="1"/>
      </w:tblPr>
      <w:tblGrid>
        <w:gridCol w:w="2671"/>
        <w:gridCol w:w="2160"/>
        <w:gridCol w:w="958"/>
        <w:gridCol w:w="993"/>
        <w:gridCol w:w="992"/>
        <w:gridCol w:w="992"/>
        <w:gridCol w:w="851"/>
      </w:tblGrid>
      <w:tr w:rsidR="00474014" w:rsidRPr="00474014" w14:paraId="1BC6653D" w14:textId="77777777" w:rsidTr="00597465">
        <w:trPr>
          <w:trHeight w:val="315"/>
          <w:tblHeader/>
        </w:trPr>
        <w:tc>
          <w:tcPr>
            <w:tcW w:w="4831"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DB2D655" w14:textId="77777777" w:rsidR="00775DF2" w:rsidRPr="00474014" w:rsidRDefault="00775DF2" w:rsidP="00FF4B66">
            <w:pPr>
              <w:jc w:val="center"/>
              <w:rPr>
                <w:sz w:val="22"/>
                <w:szCs w:val="22"/>
              </w:rPr>
            </w:pPr>
            <w:r w:rsidRPr="00474014">
              <w:rPr>
                <w:sz w:val="22"/>
                <w:szCs w:val="22"/>
              </w:rPr>
              <w:t>Отдельные показатели, характеризующих уровень жизни населения в Архангельской области</w:t>
            </w:r>
          </w:p>
        </w:tc>
        <w:tc>
          <w:tcPr>
            <w:tcW w:w="958" w:type="dxa"/>
            <w:tcBorders>
              <w:top w:val="double" w:sz="6" w:space="0" w:color="auto"/>
              <w:left w:val="nil"/>
              <w:bottom w:val="single" w:sz="4" w:space="0" w:color="auto"/>
              <w:right w:val="single" w:sz="4" w:space="0" w:color="auto"/>
            </w:tcBorders>
            <w:shd w:val="clear" w:color="auto" w:fill="auto"/>
            <w:vAlign w:val="center"/>
            <w:hideMark/>
          </w:tcPr>
          <w:p w14:paraId="50D56ECB" w14:textId="77777777" w:rsidR="00775DF2" w:rsidRPr="00474014" w:rsidRDefault="00775DF2" w:rsidP="00FF4B66">
            <w:pPr>
              <w:jc w:val="center"/>
              <w:rPr>
                <w:sz w:val="22"/>
                <w:szCs w:val="22"/>
              </w:rPr>
            </w:pPr>
            <w:r w:rsidRPr="00474014">
              <w:rPr>
                <w:sz w:val="22"/>
                <w:szCs w:val="22"/>
              </w:rPr>
              <w:t>2024 год</w:t>
            </w:r>
          </w:p>
        </w:tc>
        <w:tc>
          <w:tcPr>
            <w:tcW w:w="993" w:type="dxa"/>
            <w:tcBorders>
              <w:top w:val="double" w:sz="6" w:space="0" w:color="auto"/>
              <w:left w:val="nil"/>
              <w:bottom w:val="single" w:sz="4" w:space="0" w:color="auto"/>
              <w:right w:val="single" w:sz="4" w:space="0" w:color="auto"/>
            </w:tcBorders>
            <w:shd w:val="clear" w:color="auto" w:fill="auto"/>
            <w:noWrap/>
            <w:vAlign w:val="bottom"/>
            <w:hideMark/>
          </w:tcPr>
          <w:p w14:paraId="27083B96" w14:textId="77777777" w:rsidR="00775DF2" w:rsidRPr="00474014" w:rsidRDefault="00775DF2" w:rsidP="00FF4B66">
            <w:pPr>
              <w:jc w:val="center"/>
              <w:rPr>
                <w:sz w:val="22"/>
                <w:szCs w:val="22"/>
              </w:rPr>
            </w:pPr>
            <w:r w:rsidRPr="00474014">
              <w:rPr>
                <w:sz w:val="22"/>
                <w:szCs w:val="22"/>
              </w:rPr>
              <w:t>2025 год</w:t>
            </w:r>
          </w:p>
        </w:tc>
        <w:tc>
          <w:tcPr>
            <w:tcW w:w="992" w:type="dxa"/>
            <w:tcBorders>
              <w:top w:val="double" w:sz="6" w:space="0" w:color="auto"/>
              <w:left w:val="nil"/>
              <w:bottom w:val="single" w:sz="4" w:space="0" w:color="auto"/>
              <w:right w:val="single" w:sz="4" w:space="0" w:color="auto"/>
            </w:tcBorders>
            <w:shd w:val="clear" w:color="auto" w:fill="auto"/>
            <w:noWrap/>
            <w:vAlign w:val="bottom"/>
            <w:hideMark/>
          </w:tcPr>
          <w:p w14:paraId="01E2BB2B" w14:textId="77777777" w:rsidR="00775DF2" w:rsidRPr="00474014" w:rsidRDefault="00775DF2" w:rsidP="00FF4B66">
            <w:pPr>
              <w:jc w:val="center"/>
              <w:rPr>
                <w:sz w:val="22"/>
                <w:szCs w:val="22"/>
              </w:rPr>
            </w:pPr>
            <w:r w:rsidRPr="00474014">
              <w:rPr>
                <w:sz w:val="22"/>
                <w:szCs w:val="22"/>
              </w:rPr>
              <w:t>2026 год</w:t>
            </w:r>
          </w:p>
        </w:tc>
        <w:tc>
          <w:tcPr>
            <w:tcW w:w="992" w:type="dxa"/>
            <w:tcBorders>
              <w:top w:val="double" w:sz="6" w:space="0" w:color="auto"/>
              <w:left w:val="nil"/>
              <w:bottom w:val="single" w:sz="4" w:space="0" w:color="auto"/>
              <w:right w:val="single" w:sz="4" w:space="0" w:color="auto"/>
            </w:tcBorders>
            <w:shd w:val="clear" w:color="auto" w:fill="auto"/>
            <w:noWrap/>
            <w:vAlign w:val="bottom"/>
            <w:hideMark/>
          </w:tcPr>
          <w:p w14:paraId="723313A5" w14:textId="77777777" w:rsidR="00775DF2" w:rsidRPr="00474014" w:rsidRDefault="00775DF2" w:rsidP="00FF4B66">
            <w:pPr>
              <w:jc w:val="center"/>
              <w:rPr>
                <w:sz w:val="22"/>
                <w:szCs w:val="22"/>
              </w:rPr>
            </w:pPr>
            <w:r w:rsidRPr="00474014">
              <w:rPr>
                <w:sz w:val="22"/>
                <w:szCs w:val="22"/>
              </w:rPr>
              <w:t>2027 год</w:t>
            </w:r>
          </w:p>
        </w:tc>
        <w:tc>
          <w:tcPr>
            <w:tcW w:w="851" w:type="dxa"/>
            <w:tcBorders>
              <w:top w:val="double" w:sz="6" w:space="0" w:color="auto"/>
              <w:left w:val="nil"/>
              <w:bottom w:val="single" w:sz="4" w:space="0" w:color="auto"/>
              <w:right w:val="double" w:sz="6" w:space="0" w:color="auto"/>
            </w:tcBorders>
            <w:shd w:val="clear" w:color="auto" w:fill="auto"/>
            <w:noWrap/>
            <w:vAlign w:val="bottom"/>
            <w:hideMark/>
          </w:tcPr>
          <w:p w14:paraId="2C859589" w14:textId="77777777" w:rsidR="00775DF2" w:rsidRPr="00474014" w:rsidRDefault="00775DF2" w:rsidP="00FF4B66">
            <w:pPr>
              <w:jc w:val="center"/>
              <w:rPr>
                <w:sz w:val="22"/>
                <w:szCs w:val="22"/>
              </w:rPr>
            </w:pPr>
            <w:r w:rsidRPr="00474014">
              <w:rPr>
                <w:sz w:val="22"/>
                <w:szCs w:val="22"/>
              </w:rPr>
              <w:t>2028 год</w:t>
            </w:r>
          </w:p>
        </w:tc>
      </w:tr>
      <w:tr w:rsidR="00474014" w:rsidRPr="00474014" w14:paraId="617EFC1A" w14:textId="77777777" w:rsidTr="00597465">
        <w:trPr>
          <w:trHeight w:val="20"/>
          <w:tblHeader/>
        </w:trPr>
        <w:tc>
          <w:tcPr>
            <w:tcW w:w="4831" w:type="dxa"/>
            <w:gridSpan w:val="2"/>
            <w:vMerge/>
            <w:tcBorders>
              <w:top w:val="double" w:sz="6" w:space="0" w:color="auto"/>
              <w:left w:val="double" w:sz="6" w:space="0" w:color="auto"/>
              <w:bottom w:val="single" w:sz="4" w:space="0" w:color="auto"/>
              <w:right w:val="single" w:sz="4" w:space="0" w:color="auto"/>
            </w:tcBorders>
            <w:vAlign w:val="center"/>
            <w:hideMark/>
          </w:tcPr>
          <w:p w14:paraId="25269F0B" w14:textId="77777777" w:rsidR="00775DF2" w:rsidRPr="00474014" w:rsidRDefault="00775DF2" w:rsidP="00FF4B66">
            <w:pPr>
              <w:rPr>
                <w:sz w:val="22"/>
                <w:szCs w:val="22"/>
              </w:rPr>
            </w:pPr>
          </w:p>
        </w:tc>
        <w:tc>
          <w:tcPr>
            <w:tcW w:w="958" w:type="dxa"/>
            <w:tcBorders>
              <w:top w:val="nil"/>
              <w:left w:val="nil"/>
              <w:bottom w:val="single" w:sz="4" w:space="0" w:color="auto"/>
              <w:right w:val="single" w:sz="4" w:space="0" w:color="auto"/>
            </w:tcBorders>
            <w:shd w:val="clear" w:color="auto" w:fill="auto"/>
            <w:vAlign w:val="center"/>
            <w:hideMark/>
          </w:tcPr>
          <w:p w14:paraId="55B02038" w14:textId="77777777" w:rsidR="00775DF2" w:rsidRPr="00474014" w:rsidRDefault="00775DF2" w:rsidP="00FF4B66">
            <w:pPr>
              <w:jc w:val="center"/>
              <w:rPr>
                <w:sz w:val="22"/>
                <w:szCs w:val="22"/>
              </w:rPr>
            </w:pPr>
            <w:r w:rsidRPr="00474014">
              <w:rPr>
                <w:sz w:val="22"/>
                <w:szCs w:val="22"/>
              </w:rPr>
              <w:t>оценка</w:t>
            </w:r>
          </w:p>
        </w:tc>
        <w:tc>
          <w:tcPr>
            <w:tcW w:w="2977" w:type="dxa"/>
            <w:gridSpan w:val="3"/>
            <w:tcBorders>
              <w:top w:val="single" w:sz="4" w:space="0" w:color="auto"/>
              <w:left w:val="nil"/>
              <w:bottom w:val="single" w:sz="4" w:space="0" w:color="auto"/>
              <w:right w:val="single" w:sz="4" w:space="0" w:color="auto"/>
            </w:tcBorders>
            <w:shd w:val="clear" w:color="auto" w:fill="auto"/>
            <w:vAlign w:val="center"/>
            <w:hideMark/>
          </w:tcPr>
          <w:p w14:paraId="60D0D929" w14:textId="77777777" w:rsidR="00775DF2" w:rsidRPr="00474014" w:rsidRDefault="00775DF2" w:rsidP="00FF4B66">
            <w:pPr>
              <w:jc w:val="center"/>
              <w:rPr>
                <w:sz w:val="22"/>
                <w:szCs w:val="22"/>
              </w:rPr>
            </w:pPr>
            <w:r w:rsidRPr="00474014">
              <w:rPr>
                <w:sz w:val="22"/>
                <w:szCs w:val="22"/>
              </w:rPr>
              <w:t>прогноз</w:t>
            </w:r>
          </w:p>
        </w:tc>
        <w:tc>
          <w:tcPr>
            <w:tcW w:w="851" w:type="dxa"/>
            <w:tcBorders>
              <w:top w:val="nil"/>
              <w:left w:val="nil"/>
              <w:bottom w:val="single" w:sz="4" w:space="0" w:color="auto"/>
              <w:right w:val="double" w:sz="6" w:space="0" w:color="auto"/>
            </w:tcBorders>
            <w:shd w:val="clear" w:color="auto" w:fill="auto"/>
            <w:noWrap/>
            <w:vAlign w:val="bottom"/>
            <w:hideMark/>
          </w:tcPr>
          <w:p w14:paraId="4727EB69" w14:textId="77777777" w:rsidR="00775DF2" w:rsidRPr="00474014" w:rsidRDefault="00775DF2" w:rsidP="00FF4B66">
            <w:pPr>
              <w:jc w:val="center"/>
              <w:rPr>
                <w:sz w:val="22"/>
                <w:szCs w:val="22"/>
              </w:rPr>
            </w:pPr>
            <w:r w:rsidRPr="00474014">
              <w:rPr>
                <w:sz w:val="22"/>
                <w:szCs w:val="22"/>
              </w:rPr>
              <w:t>х</w:t>
            </w:r>
          </w:p>
        </w:tc>
      </w:tr>
      <w:tr w:rsidR="00474014" w:rsidRPr="00474014" w14:paraId="3908A66A" w14:textId="77777777" w:rsidTr="00597465">
        <w:trPr>
          <w:trHeight w:val="113"/>
          <w:tblHeader/>
        </w:trPr>
        <w:tc>
          <w:tcPr>
            <w:tcW w:w="4831" w:type="dxa"/>
            <w:gridSpan w:val="2"/>
            <w:vMerge/>
            <w:tcBorders>
              <w:top w:val="double" w:sz="6" w:space="0" w:color="auto"/>
              <w:left w:val="double" w:sz="6" w:space="0" w:color="auto"/>
              <w:bottom w:val="single" w:sz="4" w:space="0" w:color="auto"/>
              <w:right w:val="single" w:sz="4" w:space="0" w:color="auto"/>
            </w:tcBorders>
            <w:vAlign w:val="center"/>
            <w:hideMark/>
          </w:tcPr>
          <w:p w14:paraId="5F9A4CEE" w14:textId="77777777" w:rsidR="00775DF2" w:rsidRPr="00474014" w:rsidRDefault="00775DF2" w:rsidP="00FF4B66">
            <w:pPr>
              <w:rPr>
                <w:sz w:val="22"/>
                <w:szCs w:val="22"/>
              </w:rPr>
            </w:pPr>
          </w:p>
        </w:tc>
        <w:tc>
          <w:tcPr>
            <w:tcW w:w="958" w:type="dxa"/>
            <w:tcBorders>
              <w:top w:val="nil"/>
              <w:left w:val="nil"/>
              <w:bottom w:val="single" w:sz="4" w:space="0" w:color="auto"/>
              <w:right w:val="single" w:sz="4" w:space="0" w:color="auto"/>
            </w:tcBorders>
            <w:shd w:val="clear" w:color="auto" w:fill="auto"/>
            <w:vAlign w:val="center"/>
            <w:hideMark/>
          </w:tcPr>
          <w:p w14:paraId="3D863E59" w14:textId="77777777" w:rsidR="00775DF2" w:rsidRPr="00474014" w:rsidRDefault="00775DF2" w:rsidP="00FF4B66">
            <w:pPr>
              <w:jc w:val="center"/>
              <w:rPr>
                <w:sz w:val="22"/>
                <w:szCs w:val="22"/>
              </w:rPr>
            </w:pPr>
            <w:r w:rsidRPr="00474014">
              <w:rPr>
                <w:sz w:val="22"/>
                <w:szCs w:val="22"/>
              </w:rPr>
              <w:t>отчет</w:t>
            </w:r>
          </w:p>
        </w:tc>
        <w:tc>
          <w:tcPr>
            <w:tcW w:w="993" w:type="dxa"/>
            <w:tcBorders>
              <w:top w:val="nil"/>
              <w:left w:val="nil"/>
              <w:bottom w:val="single" w:sz="4" w:space="0" w:color="auto"/>
              <w:right w:val="single" w:sz="4" w:space="0" w:color="auto"/>
            </w:tcBorders>
            <w:shd w:val="clear" w:color="auto" w:fill="auto"/>
            <w:vAlign w:val="center"/>
            <w:hideMark/>
          </w:tcPr>
          <w:p w14:paraId="6212A7C8" w14:textId="77777777" w:rsidR="00775DF2" w:rsidRPr="00474014" w:rsidRDefault="00775DF2" w:rsidP="00FF4B66">
            <w:pPr>
              <w:jc w:val="center"/>
              <w:rPr>
                <w:sz w:val="22"/>
                <w:szCs w:val="22"/>
              </w:rPr>
            </w:pPr>
            <w:r w:rsidRPr="00474014">
              <w:rPr>
                <w:sz w:val="22"/>
                <w:szCs w:val="22"/>
              </w:rPr>
              <w:t>оценка</w:t>
            </w:r>
          </w:p>
        </w:tc>
        <w:tc>
          <w:tcPr>
            <w:tcW w:w="2835" w:type="dxa"/>
            <w:gridSpan w:val="3"/>
            <w:tcBorders>
              <w:top w:val="single" w:sz="4" w:space="0" w:color="auto"/>
              <w:left w:val="nil"/>
              <w:bottom w:val="single" w:sz="4" w:space="0" w:color="auto"/>
              <w:right w:val="double" w:sz="6" w:space="0" w:color="000000"/>
            </w:tcBorders>
            <w:shd w:val="clear" w:color="auto" w:fill="auto"/>
            <w:vAlign w:val="center"/>
            <w:hideMark/>
          </w:tcPr>
          <w:p w14:paraId="00BBA07E" w14:textId="77777777" w:rsidR="00775DF2" w:rsidRPr="00474014" w:rsidRDefault="00775DF2" w:rsidP="00FF4B66">
            <w:pPr>
              <w:jc w:val="center"/>
              <w:rPr>
                <w:sz w:val="22"/>
                <w:szCs w:val="22"/>
              </w:rPr>
            </w:pPr>
            <w:r w:rsidRPr="00474014">
              <w:rPr>
                <w:sz w:val="22"/>
                <w:szCs w:val="22"/>
              </w:rPr>
              <w:t>прогноз</w:t>
            </w:r>
          </w:p>
        </w:tc>
      </w:tr>
      <w:tr w:rsidR="00474014" w:rsidRPr="00474014" w14:paraId="203FDD57" w14:textId="77777777" w:rsidTr="00597465">
        <w:trPr>
          <w:trHeight w:val="323"/>
        </w:trPr>
        <w:tc>
          <w:tcPr>
            <w:tcW w:w="2671" w:type="dxa"/>
            <w:vMerge w:val="restart"/>
            <w:tcBorders>
              <w:top w:val="nil"/>
              <w:left w:val="double" w:sz="6" w:space="0" w:color="auto"/>
              <w:bottom w:val="single" w:sz="4" w:space="0" w:color="auto"/>
              <w:right w:val="single" w:sz="4" w:space="0" w:color="auto"/>
            </w:tcBorders>
            <w:shd w:val="clear" w:color="auto" w:fill="auto"/>
            <w:vAlign w:val="center"/>
            <w:hideMark/>
          </w:tcPr>
          <w:p w14:paraId="1BE50388" w14:textId="7ADB4EE9" w:rsidR="00775DF2" w:rsidRPr="00474014" w:rsidRDefault="00775DF2" w:rsidP="00744A53">
            <w:pPr>
              <w:ind w:left="-131" w:right="-108"/>
              <w:jc w:val="center"/>
              <w:rPr>
                <w:sz w:val="22"/>
                <w:szCs w:val="22"/>
              </w:rPr>
            </w:pPr>
            <w:r w:rsidRPr="00474014">
              <w:rPr>
                <w:sz w:val="22"/>
                <w:szCs w:val="22"/>
              </w:rPr>
              <w:t>Реальн</w:t>
            </w:r>
            <w:r w:rsidR="00744A53" w:rsidRPr="00474014">
              <w:rPr>
                <w:sz w:val="22"/>
                <w:szCs w:val="22"/>
              </w:rPr>
              <w:t>ые</w:t>
            </w:r>
            <w:r w:rsidRPr="00474014">
              <w:rPr>
                <w:sz w:val="22"/>
                <w:szCs w:val="22"/>
              </w:rPr>
              <w:t xml:space="preserve"> располагаемые доходы населения, % к пред.</w:t>
            </w:r>
            <w:r w:rsidR="00597465" w:rsidRPr="00474014">
              <w:rPr>
                <w:sz w:val="22"/>
                <w:szCs w:val="22"/>
              </w:rPr>
              <w:t xml:space="preserve"> </w:t>
            </w:r>
            <w:r w:rsidRPr="00474014">
              <w:rPr>
                <w:sz w:val="22"/>
                <w:szCs w:val="22"/>
              </w:rPr>
              <w:t>году</w:t>
            </w:r>
          </w:p>
        </w:tc>
        <w:tc>
          <w:tcPr>
            <w:tcW w:w="2160" w:type="dxa"/>
            <w:tcBorders>
              <w:top w:val="nil"/>
              <w:left w:val="nil"/>
              <w:bottom w:val="single" w:sz="4" w:space="0" w:color="auto"/>
              <w:right w:val="single" w:sz="4" w:space="0" w:color="auto"/>
            </w:tcBorders>
            <w:shd w:val="clear" w:color="auto" w:fill="auto"/>
            <w:vAlign w:val="bottom"/>
            <w:hideMark/>
          </w:tcPr>
          <w:p w14:paraId="3BC5413D" w14:textId="77777777" w:rsidR="00775DF2" w:rsidRPr="00474014" w:rsidRDefault="00775DF2" w:rsidP="00FF4B66">
            <w:pPr>
              <w:ind w:left="-108" w:right="-75"/>
              <w:jc w:val="center"/>
              <w:rPr>
                <w:sz w:val="22"/>
                <w:szCs w:val="22"/>
              </w:rPr>
            </w:pPr>
            <w:r w:rsidRPr="00474014">
              <w:rPr>
                <w:sz w:val="22"/>
                <w:szCs w:val="22"/>
              </w:rPr>
              <w:t>оценка 2024 года и прогноз 2025-2027 гг</w:t>
            </w:r>
            <w:r w:rsidRPr="00474014">
              <w:rPr>
                <w:rStyle w:val="aff2"/>
                <w:sz w:val="20"/>
                <w:szCs w:val="20"/>
              </w:rPr>
              <w:footnoteReference w:id="11"/>
            </w:r>
          </w:p>
        </w:tc>
        <w:tc>
          <w:tcPr>
            <w:tcW w:w="958" w:type="dxa"/>
            <w:tcBorders>
              <w:top w:val="nil"/>
              <w:left w:val="nil"/>
              <w:bottom w:val="single" w:sz="4" w:space="0" w:color="auto"/>
              <w:right w:val="single" w:sz="4" w:space="0" w:color="auto"/>
            </w:tcBorders>
            <w:shd w:val="clear" w:color="auto" w:fill="auto"/>
            <w:noWrap/>
            <w:vAlign w:val="bottom"/>
            <w:hideMark/>
          </w:tcPr>
          <w:p w14:paraId="196489EB" w14:textId="77777777" w:rsidR="00775DF2" w:rsidRPr="00474014" w:rsidRDefault="00775DF2" w:rsidP="00FF4B66">
            <w:pPr>
              <w:jc w:val="right"/>
              <w:rPr>
                <w:sz w:val="22"/>
                <w:szCs w:val="22"/>
              </w:rPr>
            </w:pPr>
            <w:r w:rsidRPr="00474014">
              <w:rPr>
                <w:sz w:val="22"/>
                <w:szCs w:val="22"/>
              </w:rPr>
              <w:t xml:space="preserve">100,48 </w:t>
            </w:r>
          </w:p>
        </w:tc>
        <w:tc>
          <w:tcPr>
            <w:tcW w:w="993" w:type="dxa"/>
            <w:tcBorders>
              <w:top w:val="nil"/>
              <w:left w:val="nil"/>
              <w:bottom w:val="single" w:sz="4" w:space="0" w:color="auto"/>
              <w:right w:val="single" w:sz="4" w:space="0" w:color="auto"/>
            </w:tcBorders>
            <w:shd w:val="clear" w:color="auto" w:fill="auto"/>
            <w:noWrap/>
            <w:vAlign w:val="bottom"/>
            <w:hideMark/>
          </w:tcPr>
          <w:p w14:paraId="410BBE29" w14:textId="77777777" w:rsidR="00775DF2" w:rsidRPr="00474014" w:rsidRDefault="00775DF2" w:rsidP="00FF4B66">
            <w:pPr>
              <w:jc w:val="right"/>
              <w:rPr>
                <w:sz w:val="22"/>
                <w:szCs w:val="22"/>
              </w:rPr>
            </w:pPr>
            <w:r w:rsidRPr="00474014">
              <w:rPr>
                <w:sz w:val="22"/>
                <w:szCs w:val="22"/>
              </w:rPr>
              <w:t xml:space="preserve">103,11 </w:t>
            </w:r>
          </w:p>
        </w:tc>
        <w:tc>
          <w:tcPr>
            <w:tcW w:w="992" w:type="dxa"/>
            <w:tcBorders>
              <w:top w:val="nil"/>
              <w:left w:val="nil"/>
              <w:bottom w:val="single" w:sz="4" w:space="0" w:color="auto"/>
              <w:right w:val="single" w:sz="4" w:space="0" w:color="auto"/>
            </w:tcBorders>
            <w:shd w:val="clear" w:color="auto" w:fill="auto"/>
            <w:noWrap/>
            <w:vAlign w:val="bottom"/>
            <w:hideMark/>
          </w:tcPr>
          <w:p w14:paraId="7A8AF0CD" w14:textId="77777777" w:rsidR="00775DF2" w:rsidRPr="00474014" w:rsidRDefault="00775DF2" w:rsidP="00FF4B66">
            <w:pPr>
              <w:jc w:val="right"/>
              <w:rPr>
                <w:sz w:val="22"/>
                <w:szCs w:val="22"/>
              </w:rPr>
            </w:pPr>
            <w:r w:rsidRPr="00474014">
              <w:rPr>
                <w:sz w:val="22"/>
                <w:szCs w:val="22"/>
              </w:rPr>
              <w:t xml:space="preserve">102,88 </w:t>
            </w:r>
          </w:p>
        </w:tc>
        <w:tc>
          <w:tcPr>
            <w:tcW w:w="992" w:type="dxa"/>
            <w:tcBorders>
              <w:top w:val="nil"/>
              <w:left w:val="nil"/>
              <w:bottom w:val="single" w:sz="4" w:space="0" w:color="auto"/>
              <w:right w:val="single" w:sz="4" w:space="0" w:color="auto"/>
            </w:tcBorders>
            <w:shd w:val="clear" w:color="auto" w:fill="auto"/>
            <w:noWrap/>
            <w:vAlign w:val="bottom"/>
            <w:hideMark/>
          </w:tcPr>
          <w:p w14:paraId="3F44D45F" w14:textId="77777777" w:rsidR="00775DF2" w:rsidRPr="00474014" w:rsidRDefault="00775DF2" w:rsidP="00FF4B66">
            <w:pPr>
              <w:jc w:val="right"/>
              <w:rPr>
                <w:sz w:val="22"/>
                <w:szCs w:val="22"/>
              </w:rPr>
            </w:pPr>
            <w:r w:rsidRPr="00474014">
              <w:rPr>
                <w:sz w:val="22"/>
                <w:szCs w:val="22"/>
              </w:rPr>
              <w:t xml:space="preserve">102,50 </w:t>
            </w:r>
          </w:p>
        </w:tc>
        <w:tc>
          <w:tcPr>
            <w:tcW w:w="851" w:type="dxa"/>
            <w:tcBorders>
              <w:top w:val="nil"/>
              <w:left w:val="nil"/>
              <w:bottom w:val="single" w:sz="4" w:space="0" w:color="auto"/>
              <w:right w:val="double" w:sz="6" w:space="0" w:color="auto"/>
            </w:tcBorders>
            <w:shd w:val="clear" w:color="auto" w:fill="auto"/>
            <w:noWrap/>
            <w:vAlign w:val="bottom"/>
            <w:hideMark/>
          </w:tcPr>
          <w:p w14:paraId="4E940991" w14:textId="77777777" w:rsidR="00775DF2" w:rsidRPr="00474014" w:rsidRDefault="00775DF2" w:rsidP="00FF4B66">
            <w:pPr>
              <w:jc w:val="center"/>
              <w:rPr>
                <w:sz w:val="22"/>
                <w:szCs w:val="22"/>
              </w:rPr>
            </w:pPr>
            <w:r w:rsidRPr="00474014">
              <w:rPr>
                <w:sz w:val="22"/>
                <w:szCs w:val="22"/>
              </w:rPr>
              <w:t>х</w:t>
            </w:r>
          </w:p>
        </w:tc>
      </w:tr>
      <w:tr w:rsidR="00474014" w:rsidRPr="00474014" w14:paraId="11B8588A" w14:textId="77777777" w:rsidTr="00597465">
        <w:trPr>
          <w:trHeight w:val="245"/>
        </w:trPr>
        <w:tc>
          <w:tcPr>
            <w:tcW w:w="2671" w:type="dxa"/>
            <w:vMerge/>
            <w:tcBorders>
              <w:top w:val="nil"/>
              <w:left w:val="double" w:sz="6" w:space="0" w:color="auto"/>
              <w:bottom w:val="single" w:sz="4" w:space="0" w:color="auto"/>
              <w:right w:val="single" w:sz="4" w:space="0" w:color="auto"/>
            </w:tcBorders>
            <w:vAlign w:val="center"/>
            <w:hideMark/>
          </w:tcPr>
          <w:p w14:paraId="4D1B0807" w14:textId="77777777" w:rsidR="00775DF2" w:rsidRPr="00474014" w:rsidRDefault="00775DF2" w:rsidP="00FF4B66">
            <w:pPr>
              <w:ind w:left="-131" w:right="-108"/>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210FE1F1" w14:textId="77777777" w:rsidR="00775DF2" w:rsidRPr="00474014" w:rsidRDefault="00775DF2" w:rsidP="00FF4B66">
            <w:pPr>
              <w:ind w:left="-108" w:right="-75"/>
              <w:jc w:val="center"/>
              <w:rPr>
                <w:sz w:val="22"/>
                <w:szCs w:val="22"/>
              </w:rPr>
            </w:pPr>
            <w:r w:rsidRPr="00474014">
              <w:rPr>
                <w:sz w:val="22"/>
                <w:szCs w:val="22"/>
              </w:rPr>
              <w:t>оценка 2025 года и прогноз 2026-2028 гг</w:t>
            </w:r>
            <w:r w:rsidRPr="00474014">
              <w:rPr>
                <w:rStyle w:val="aff2"/>
                <w:sz w:val="20"/>
                <w:szCs w:val="20"/>
              </w:rPr>
              <w:footnoteReference w:id="12"/>
            </w:r>
          </w:p>
        </w:tc>
        <w:tc>
          <w:tcPr>
            <w:tcW w:w="958" w:type="dxa"/>
            <w:tcBorders>
              <w:top w:val="nil"/>
              <w:left w:val="nil"/>
              <w:bottom w:val="single" w:sz="4" w:space="0" w:color="auto"/>
              <w:right w:val="single" w:sz="4" w:space="0" w:color="auto"/>
            </w:tcBorders>
            <w:shd w:val="clear" w:color="auto" w:fill="auto"/>
            <w:noWrap/>
            <w:vAlign w:val="bottom"/>
            <w:hideMark/>
          </w:tcPr>
          <w:p w14:paraId="795B9584" w14:textId="77777777" w:rsidR="00775DF2" w:rsidRPr="00474014" w:rsidRDefault="00775DF2" w:rsidP="00FF4B66">
            <w:pPr>
              <w:jc w:val="right"/>
              <w:rPr>
                <w:sz w:val="22"/>
                <w:szCs w:val="22"/>
              </w:rPr>
            </w:pPr>
            <w:r w:rsidRPr="00474014">
              <w:rPr>
                <w:sz w:val="22"/>
                <w:szCs w:val="22"/>
              </w:rPr>
              <w:t xml:space="preserve">99,40 </w:t>
            </w:r>
          </w:p>
        </w:tc>
        <w:tc>
          <w:tcPr>
            <w:tcW w:w="993" w:type="dxa"/>
            <w:tcBorders>
              <w:top w:val="nil"/>
              <w:left w:val="nil"/>
              <w:bottom w:val="single" w:sz="4" w:space="0" w:color="auto"/>
              <w:right w:val="single" w:sz="4" w:space="0" w:color="auto"/>
            </w:tcBorders>
            <w:shd w:val="clear" w:color="auto" w:fill="auto"/>
            <w:noWrap/>
            <w:vAlign w:val="bottom"/>
            <w:hideMark/>
          </w:tcPr>
          <w:p w14:paraId="4983E748" w14:textId="77777777" w:rsidR="00775DF2" w:rsidRPr="00474014" w:rsidRDefault="00775DF2" w:rsidP="00FF4B66">
            <w:pPr>
              <w:jc w:val="right"/>
              <w:rPr>
                <w:sz w:val="22"/>
                <w:szCs w:val="22"/>
              </w:rPr>
            </w:pPr>
            <w:r w:rsidRPr="00474014">
              <w:rPr>
                <w:sz w:val="22"/>
                <w:szCs w:val="22"/>
              </w:rPr>
              <w:t xml:space="preserve">102,00 </w:t>
            </w:r>
          </w:p>
        </w:tc>
        <w:tc>
          <w:tcPr>
            <w:tcW w:w="992" w:type="dxa"/>
            <w:tcBorders>
              <w:top w:val="nil"/>
              <w:left w:val="nil"/>
              <w:bottom w:val="single" w:sz="4" w:space="0" w:color="auto"/>
              <w:right w:val="single" w:sz="4" w:space="0" w:color="auto"/>
            </w:tcBorders>
            <w:shd w:val="clear" w:color="auto" w:fill="auto"/>
            <w:noWrap/>
            <w:vAlign w:val="bottom"/>
            <w:hideMark/>
          </w:tcPr>
          <w:p w14:paraId="644C9896" w14:textId="77777777" w:rsidR="00775DF2" w:rsidRPr="00474014" w:rsidRDefault="00775DF2" w:rsidP="00FF4B66">
            <w:pPr>
              <w:jc w:val="right"/>
              <w:rPr>
                <w:sz w:val="22"/>
                <w:szCs w:val="22"/>
              </w:rPr>
            </w:pPr>
            <w:r w:rsidRPr="00474014">
              <w:rPr>
                <w:sz w:val="22"/>
                <w:szCs w:val="22"/>
              </w:rPr>
              <w:t xml:space="preserve">102,25 </w:t>
            </w:r>
          </w:p>
        </w:tc>
        <w:tc>
          <w:tcPr>
            <w:tcW w:w="992" w:type="dxa"/>
            <w:tcBorders>
              <w:top w:val="nil"/>
              <w:left w:val="nil"/>
              <w:bottom w:val="single" w:sz="4" w:space="0" w:color="auto"/>
              <w:right w:val="single" w:sz="4" w:space="0" w:color="auto"/>
            </w:tcBorders>
            <w:shd w:val="clear" w:color="auto" w:fill="auto"/>
            <w:noWrap/>
            <w:vAlign w:val="bottom"/>
            <w:hideMark/>
          </w:tcPr>
          <w:p w14:paraId="69868DC1" w14:textId="77777777" w:rsidR="00775DF2" w:rsidRPr="00474014" w:rsidRDefault="00775DF2" w:rsidP="00FF4B66">
            <w:pPr>
              <w:jc w:val="right"/>
              <w:rPr>
                <w:sz w:val="22"/>
                <w:szCs w:val="22"/>
              </w:rPr>
            </w:pPr>
            <w:r w:rsidRPr="00474014">
              <w:rPr>
                <w:sz w:val="22"/>
                <w:szCs w:val="22"/>
              </w:rPr>
              <w:t xml:space="preserve">102,27 </w:t>
            </w:r>
          </w:p>
        </w:tc>
        <w:tc>
          <w:tcPr>
            <w:tcW w:w="851" w:type="dxa"/>
            <w:tcBorders>
              <w:top w:val="nil"/>
              <w:left w:val="nil"/>
              <w:bottom w:val="single" w:sz="4" w:space="0" w:color="auto"/>
              <w:right w:val="double" w:sz="6" w:space="0" w:color="auto"/>
            </w:tcBorders>
            <w:shd w:val="clear" w:color="auto" w:fill="auto"/>
            <w:noWrap/>
            <w:vAlign w:val="bottom"/>
            <w:hideMark/>
          </w:tcPr>
          <w:p w14:paraId="69F90817" w14:textId="77777777" w:rsidR="00775DF2" w:rsidRPr="00474014" w:rsidRDefault="00775DF2" w:rsidP="00FF4B66">
            <w:pPr>
              <w:jc w:val="center"/>
              <w:rPr>
                <w:sz w:val="22"/>
                <w:szCs w:val="22"/>
              </w:rPr>
            </w:pPr>
            <w:r w:rsidRPr="00474014">
              <w:rPr>
                <w:sz w:val="22"/>
                <w:szCs w:val="22"/>
              </w:rPr>
              <w:t>102,29</w:t>
            </w:r>
          </w:p>
        </w:tc>
      </w:tr>
      <w:tr w:rsidR="00474014" w:rsidRPr="00474014" w14:paraId="5A4F23D1" w14:textId="77777777" w:rsidTr="00597465">
        <w:trPr>
          <w:trHeight w:val="139"/>
        </w:trPr>
        <w:tc>
          <w:tcPr>
            <w:tcW w:w="2671" w:type="dxa"/>
            <w:vMerge/>
            <w:tcBorders>
              <w:top w:val="nil"/>
              <w:left w:val="double" w:sz="6" w:space="0" w:color="auto"/>
              <w:bottom w:val="single" w:sz="4" w:space="0" w:color="auto"/>
              <w:right w:val="single" w:sz="4" w:space="0" w:color="auto"/>
            </w:tcBorders>
            <w:vAlign w:val="center"/>
            <w:hideMark/>
          </w:tcPr>
          <w:p w14:paraId="6829551C" w14:textId="77777777" w:rsidR="00775DF2" w:rsidRPr="00474014" w:rsidRDefault="00775DF2" w:rsidP="00FF4B66">
            <w:pPr>
              <w:ind w:left="-131" w:right="-108"/>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14B30F1B" w14:textId="77777777" w:rsidR="00775DF2" w:rsidRPr="00474014" w:rsidRDefault="00775DF2" w:rsidP="00FF4B66">
            <w:pPr>
              <w:ind w:left="-108" w:right="-75"/>
              <w:jc w:val="center"/>
              <w:rPr>
                <w:sz w:val="22"/>
                <w:szCs w:val="22"/>
              </w:rPr>
            </w:pPr>
            <w:r w:rsidRPr="00474014">
              <w:rPr>
                <w:sz w:val="22"/>
                <w:szCs w:val="22"/>
              </w:rPr>
              <w:t>отклонение (+), (-)</w:t>
            </w:r>
          </w:p>
        </w:tc>
        <w:tc>
          <w:tcPr>
            <w:tcW w:w="958" w:type="dxa"/>
            <w:tcBorders>
              <w:top w:val="nil"/>
              <w:left w:val="nil"/>
              <w:bottom w:val="single" w:sz="4" w:space="0" w:color="auto"/>
              <w:right w:val="single" w:sz="4" w:space="0" w:color="auto"/>
            </w:tcBorders>
            <w:shd w:val="clear" w:color="auto" w:fill="auto"/>
            <w:vAlign w:val="bottom"/>
            <w:hideMark/>
          </w:tcPr>
          <w:p w14:paraId="345742EB" w14:textId="77777777" w:rsidR="00775DF2" w:rsidRPr="00474014" w:rsidRDefault="00775DF2" w:rsidP="00FF4B66">
            <w:pPr>
              <w:jc w:val="right"/>
              <w:rPr>
                <w:i/>
                <w:sz w:val="22"/>
                <w:szCs w:val="22"/>
              </w:rPr>
            </w:pPr>
            <w:r w:rsidRPr="00474014">
              <w:rPr>
                <w:i/>
                <w:sz w:val="22"/>
                <w:szCs w:val="22"/>
              </w:rPr>
              <w:t xml:space="preserve">-1,08 </w:t>
            </w:r>
          </w:p>
        </w:tc>
        <w:tc>
          <w:tcPr>
            <w:tcW w:w="993" w:type="dxa"/>
            <w:tcBorders>
              <w:top w:val="nil"/>
              <w:left w:val="nil"/>
              <w:bottom w:val="single" w:sz="4" w:space="0" w:color="auto"/>
              <w:right w:val="single" w:sz="4" w:space="0" w:color="auto"/>
            </w:tcBorders>
            <w:shd w:val="clear" w:color="auto" w:fill="auto"/>
            <w:vAlign w:val="bottom"/>
            <w:hideMark/>
          </w:tcPr>
          <w:p w14:paraId="12AF0F7C" w14:textId="77777777" w:rsidR="00775DF2" w:rsidRPr="00474014" w:rsidRDefault="00775DF2" w:rsidP="00FF4B66">
            <w:pPr>
              <w:jc w:val="right"/>
              <w:rPr>
                <w:i/>
                <w:sz w:val="22"/>
                <w:szCs w:val="22"/>
              </w:rPr>
            </w:pPr>
            <w:r w:rsidRPr="00474014">
              <w:rPr>
                <w:i/>
                <w:sz w:val="22"/>
                <w:szCs w:val="22"/>
              </w:rPr>
              <w:t xml:space="preserve">-1,11 </w:t>
            </w:r>
          </w:p>
        </w:tc>
        <w:tc>
          <w:tcPr>
            <w:tcW w:w="992" w:type="dxa"/>
            <w:tcBorders>
              <w:top w:val="nil"/>
              <w:left w:val="nil"/>
              <w:bottom w:val="single" w:sz="4" w:space="0" w:color="auto"/>
              <w:right w:val="single" w:sz="4" w:space="0" w:color="auto"/>
            </w:tcBorders>
            <w:shd w:val="clear" w:color="auto" w:fill="auto"/>
            <w:vAlign w:val="bottom"/>
            <w:hideMark/>
          </w:tcPr>
          <w:p w14:paraId="60F1C0EA" w14:textId="77777777" w:rsidR="00775DF2" w:rsidRPr="00474014" w:rsidRDefault="00775DF2" w:rsidP="00FF4B66">
            <w:pPr>
              <w:jc w:val="right"/>
              <w:rPr>
                <w:i/>
                <w:sz w:val="22"/>
                <w:szCs w:val="22"/>
              </w:rPr>
            </w:pPr>
            <w:r w:rsidRPr="00474014">
              <w:rPr>
                <w:i/>
                <w:sz w:val="22"/>
                <w:szCs w:val="22"/>
              </w:rPr>
              <w:t xml:space="preserve">-0,63 </w:t>
            </w:r>
          </w:p>
        </w:tc>
        <w:tc>
          <w:tcPr>
            <w:tcW w:w="992" w:type="dxa"/>
            <w:tcBorders>
              <w:top w:val="nil"/>
              <w:left w:val="nil"/>
              <w:bottom w:val="single" w:sz="4" w:space="0" w:color="auto"/>
              <w:right w:val="single" w:sz="4" w:space="0" w:color="auto"/>
            </w:tcBorders>
            <w:shd w:val="clear" w:color="auto" w:fill="auto"/>
            <w:vAlign w:val="bottom"/>
            <w:hideMark/>
          </w:tcPr>
          <w:p w14:paraId="3582CC0B" w14:textId="77777777" w:rsidR="00775DF2" w:rsidRPr="00474014" w:rsidRDefault="00775DF2" w:rsidP="00FF4B66">
            <w:pPr>
              <w:jc w:val="right"/>
              <w:rPr>
                <w:i/>
                <w:sz w:val="22"/>
                <w:szCs w:val="22"/>
              </w:rPr>
            </w:pPr>
            <w:r w:rsidRPr="00474014">
              <w:rPr>
                <w:i/>
                <w:sz w:val="22"/>
                <w:szCs w:val="22"/>
              </w:rPr>
              <w:t xml:space="preserve">-0,23 </w:t>
            </w:r>
          </w:p>
        </w:tc>
        <w:tc>
          <w:tcPr>
            <w:tcW w:w="851" w:type="dxa"/>
            <w:tcBorders>
              <w:top w:val="nil"/>
              <w:left w:val="nil"/>
              <w:bottom w:val="single" w:sz="4" w:space="0" w:color="auto"/>
              <w:right w:val="double" w:sz="6" w:space="0" w:color="auto"/>
            </w:tcBorders>
            <w:shd w:val="clear" w:color="auto" w:fill="auto"/>
            <w:noWrap/>
            <w:vAlign w:val="bottom"/>
            <w:hideMark/>
          </w:tcPr>
          <w:p w14:paraId="75DA7F36" w14:textId="77777777" w:rsidR="00775DF2" w:rsidRPr="00474014" w:rsidRDefault="00775DF2" w:rsidP="00FF4B66">
            <w:pPr>
              <w:jc w:val="center"/>
              <w:rPr>
                <w:i/>
                <w:sz w:val="22"/>
                <w:szCs w:val="22"/>
              </w:rPr>
            </w:pPr>
            <w:r w:rsidRPr="00474014">
              <w:rPr>
                <w:i/>
                <w:sz w:val="22"/>
                <w:szCs w:val="22"/>
              </w:rPr>
              <w:t>х</w:t>
            </w:r>
          </w:p>
        </w:tc>
      </w:tr>
      <w:tr w:rsidR="00474014" w:rsidRPr="00474014" w14:paraId="43BB35EE" w14:textId="77777777" w:rsidTr="00597465">
        <w:trPr>
          <w:trHeight w:val="256"/>
        </w:trPr>
        <w:tc>
          <w:tcPr>
            <w:tcW w:w="2671" w:type="dxa"/>
            <w:vMerge w:val="restart"/>
            <w:tcBorders>
              <w:top w:val="nil"/>
              <w:left w:val="double" w:sz="6" w:space="0" w:color="auto"/>
              <w:bottom w:val="single" w:sz="4" w:space="0" w:color="auto"/>
              <w:right w:val="single" w:sz="4" w:space="0" w:color="auto"/>
            </w:tcBorders>
            <w:shd w:val="clear" w:color="auto" w:fill="auto"/>
            <w:vAlign w:val="center"/>
            <w:hideMark/>
          </w:tcPr>
          <w:p w14:paraId="291DE3AA" w14:textId="5B95CEFF" w:rsidR="00775DF2" w:rsidRPr="00474014" w:rsidRDefault="00775DF2" w:rsidP="00FF4B66">
            <w:pPr>
              <w:ind w:left="-131" w:right="-108"/>
              <w:jc w:val="center"/>
              <w:rPr>
                <w:sz w:val="22"/>
                <w:szCs w:val="22"/>
              </w:rPr>
            </w:pPr>
            <w:r w:rsidRPr="00474014">
              <w:rPr>
                <w:sz w:val="22"/>
                <w:szCs w:val="22"/>
              </w:rPr>
              <w:lastRenderedPageBreak/>
              <w:t>Реальный размер назначенных пенсий пенсионеров% к пред.</w:t>
            </w:r>
            <w:r w:rsidR="00597465" w:rsidRPr="00474014">
              <w:rPr>
                <w:sz w:val="22"/>
                <w:szCs w:val="22"/>
              </w:rPr>
              <w:t xml:space="preserve"> </w:t>
            </w:r>
            <w:r w:rsidRPr="00474014">
              <w:rPr>
                <w:sz w:val="22"/>
                <w:szCs w:val="22"/>
              </w:rPr>
              <w:t>году</w:t>
            </w:r>
          </w:p>
        </w:tc>
        <w:tc>
          <w:tcPr>
            <w:tcW w:w="2160" w:type="dxa"/>
            <w:tcBorders>
              <w:top w:val="nil"/>
              <w:left w:val="nil"/>
              <w:bottom w:val="single" w:sz="4" w:space="0" w:color="auto"/>
              <w:right w:val="single" w:sz="4" w:space="0" w:color="auto"/>
            </w:tcBorders>
            <w:shd w:val="clear" w:color="auto" w:fill="auto"/>
            <w:vAlign w:val="bottom"/>
            <w:hideMark/>
          </w:tcPr>
          <w:p w14:paraId="7AB3C952" w14:textId="77777777" w:rsidR="00775DF2" w:rsidRPr="00474014" w:rsidRDefault="00775DF2" w:rsidP="00FF4B66">
            <w:pPr>
              <w:ind w:left="-108" w:right="-75"/>
              <w:jc w:val="center"/>
              <w:rPr>
                <w:sz w:val="22"/>
                <w:szCs w:val="22"/>
              </w:rPr>
            </w:pPr>
            <w:r w:rsidRPr="00474014">
              <w:rPr>
                <w:sz w:val="22"/>
                <w:szCs w:val="22"/>
              </w:rPr>
              <w:t>оценка 2024 года и прогноз 2025-2027 гг</w:t>
            </w:r>
          </w:p>
        </w:tc>
        <w:tc>
          <w:tcPr>
            <w:tcW w:w="958" w:type="dxa"/>
            <w:tcBorders>
              <w:top w:val="nil"/>
              <w:left w:val="nil"/>
              <w:bottom w:val="single" w:sz="4" w:space="0" w:color="auto"/>
              <w:right w:val="single" w:sz="4" w:space="0" w:color="auto"/>
            </w:tcBorders>
            <w:shd w:val="clear" w:color="auto" w:fill="auto"/>
            <w:noWrap/>
            <w:vAlign w:val="bottom"/>
            <w:hideMark/>
          </w:tcPr>
          <w:p w14:paraId="5E3F4373" w14:textId="77777777" w:rsidR="00775DF2" w:rsidRPr="00474014" w:rsidRDefault="00775DF2" w:rsidP="00FF4B66">
            <w:pPr>
              <w:jc w:val="right"/>
              <w:rPr>
                <w:sz w:val="22"/>
                <w:szCs w:val="22"/>
              </w:rPr>
            </w:pPr>
            <w:r w:rsidRPr="00474014">
              <w:rPr>
                <w:sz w:val="22"/>
                <w:szCs w:val="22"/>
              </w:rPr>
              <w:t xml:space="preserve">96,93 </w:t>
            </w:r>
          </w:p>
        </w:tc>
        <w:tc>
          <w:tcPr>
            <w:tcW w:w="993" w:type="dxa"/>
            <w:tcBorders>
              <w:top w:val="nil"/>
              <w:left w:val="nil"/>
              <w:bottom w:val="single" w:sz="4" w:space="0" w:color="auto"/>
              <w:right w:val="single" w:sz="4" w:space="0" w:color="auto"/>
            </w:tcBorders>
            <w:shd w:val="clear" w:color="auto" w:fill="auto"/>
            <w:noWrap/>
            <w:vAlign w:val="bottom"/>
            <w:hideMark/>
          </w:tcPr>
          <w:p w14:paraId="3C0B8BF0" w14:textId="77777777" w:rsidR="00775DF2" w:rsidRPr="00474014" w:rsidRDefault="00775DF2" w:rsidP="00FF4B66">
            <w:pPr>
              <w:jc w:val="right"/>
              <w:rPr>
                <w:sz w:val="22"/>
                <w:szCs w:val="22"/>
              </w:rPr>
            </w:pPr>
            <w:r w:rsidRPr="00474014">
              <w:rPr>
                <w:sz w:val="22"/>
                <w:szCs w:val="22"/>
              </w:rPr>
              <w:t xml:space="preserve">100,91 </w:t>
            </w:r>
          </w:p>
        </w:tc>
        <w:tc>
          <w:tcPr>
            <w:tcW w:w="992" w:type="dxa"/>
            <w:tcBorders>
              <w:top w:val="nil"/>
              <w:left w:val="nil"/>
              <w:bottom w:val="single" w:sz="4" w:space="0" w:color="auto"/>
              <w:right w:val="single" w:sz="4" w:space="0" w:color="auto"/>
            </w:tcBorders>
            <w:shd w:val="clear" w:color="auto" w:fill="auto"/>
            <w:noWrap/>
            <w:vAlign w:val="bottom"/>
            <w:hideMark/>
          </w:tcPr>
          <w:p w14:paraId="22044504" w14:textId="77777777" w:rsidR="00775DF2" w:rsidRPr="00474014" w:rsidRDefault="00775DF2" w:rsidP="00FF4B66">
            <w:pPr>
              <w:jc w:val="right"/>
              <w:rPr>
                <w:sz w:val="22"/>
                <w:szCs w:val="22"/>
              </w:rPr>
            </w:pPr>
            <w:r w:rsidRPr="00474014">
              <w:rPr>
                <w:sz w:val="22"/>
                <w:szCs w:val="22"/>
              </w:rPr>
              <w:t xml:space="preserve">101,62 </w:t>
            </w:r>
          </w:p>
        </w:tc>
        <w:tc>
          <w:tcPr>
            <w:tcW w:w="992" w:type="dxa"/>
            <w:tcBorders>
              <w:top w:val="nil"/>
              <w:left w:val="nil"/>
              <w:bottom w:val="single" w:sz="4" w:space="0" w:color="auto"/>
              <w:right w:val="single" w:sz="4" w:space="0" w:color="auto"/>
            </w:tcBorders>
            <w:shd w:val="clear" w:color="auto" w:fill="auto"/>
            <w:noWrap/>
            <w:vAlign w:val="bottom"/>
            <w:hideMark/>
          </w:tcPr>
          <w:p w14:paraId="18D8613A" w14:textId="77777777" w:rsidR="00775DF2" w:rsidRPr="00474014" w:rsidRDefault="00775DF2" w:rsidP="00FF4B66">
            <w:pPr>
              <w:jc w:val="right"/>
              <w:rPr>
                <w:sz w:val="22"/>
                <w:szCs w:val="22"/>
              </w:rPr>
            </w:pPr>
            <w:r w:rsidRPr="00474014">
              <w:rPr>
                <w:sz w:val="22"/>
                <w:szCs w:val="22"/>
              </w:rPr>
              <w:t xml:space="preserve">101,40 </w:t>
            </w:r>
          </w:p>
        </w:tc>
        <w:tc>
          <w:tcPr>
            <w:tcW w:w="851" w:type="dxa"/>
            <w:tcBorders>
              <w:top w:val="nil"/>
              <w:left w:val="nil"/>
              <w:bottom w:val="single" w:sz="4" w:space="0" w:color="auto"/>
              <w:right w:val="double" w:sz="6" w:space="0" w:color="auto"/>
            </w:tcBorders>
            <w:shd w:val="clear" w:color="auto" w:fill="auto"/>
            <w:noWrap/>
            <w:vAlign w:val="bottom"/>
            <w:hideMark/>
          </w:tcPr>
          <w:p w14:paraId="4016BF71" w14:textId="77777777" w:rsidR="00775DF2" w:rsidRPr="00474014" w:rsidRDefault="00775DF2" w:rsidP="00FF4B66">
            <w:pPr>
              <w:jc w:val="center"/>
              <w:rPr>
                <w:sz w:val="22"/>
                <w:szCs w:val="22"/>
              </w:rPr>
            </w:pPr>
            <w:r w:rsidRPr="00474014">
              <w:rPr>
                <w:sz w:val="22"/>
                <w:szCs w:val="22"/>
              </w:rPr>
              <w:t>х</w:t>
            </w:r>
          </w:p>
        </w:tc>
      </w:tr>
      <w:tr w:rsidR="00474014" w:rsidRPr="00474014" w14:paraId="4E0CB13B" w14:textId="77777777" w:rsidTr="00597465">
        <w:trPr>
          <w:trHeight w:val="319"/>
        </w:trPr>
        <w:tc>
          <w:tcPr>
            <w:tcW w:w="2671" w:type="dxa"/>
            <w:vMerge/>
            <w:tcBorders>
              <w:top w:val="nil"/>
              <w:left w:val="double" w:sz="6" w:space="0" w:color="auto"/>
              <w:bottom w:val="single" w:sz="4" w:space="0" w:color="auto"/>
              <w:right w:val="single" w:sz="4" w:space="0" w:color="auto"/>
            </w:tcBorders>
            <w:vAlign w:val="center"/>
            <w:hideMark/>
          </w:tcPr>
          <w:p w14:paraId="0010CA2D" w14:textId="77777777" w:rsidR="00775DF2" w:rsidRPr="00474014" w:rsidRDefault="00775DF2" w:rsidP="00FF4B66">
            <w:pPr>
              <w:ind w:left="-131" w:right="-108"/>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1F28C43E" w14:textId="77777777" w:rsidR="00775DF2" w:rsidRPr="00474014" w:rsidRDefault="00775DF2" w:rsidP="00FF4B66">
            <w:pPr>
              <w:ind w:left="-108" w:right="-75"/>
              <w:jc w:val="center"/>
              <w:rPr>
                <w:sz w:val="22"/>
                <w:szCs w:val="22"/>
              </w:rPr>
            </w:pPr>
            <w:r w:rsidRPr="00474014">
              <w:rPr>
                <w:sz w:val="22"/>
                <w:szCs w:val="22"/>
              </w:rPr>
              <w:t>оценка 2025 года и прогноз 2026-2028 гг</w:t>
            </w:r>
          </w:p>
        </w:tc>
        <w:tc>
          <w:tcPr>
            <w:tcW w:w="958" w:type="dxa"/>
            <w:tcBorders>
              <w:top w:val="nil"/>
              <w:left w:val="nil"/>
              <w:bottom w:val="single" w:sz="4" w:space="0" w:color="auto"/>
              <w:right w:val="single" w:sz="4" w:space="0" w:color="auto"/>
            </w:tcBorders>
            <w:shd w:val="clear" w:color="auto" w:fill="auto"/>
            <w:noWrap/>
            <w:vAlign w:val="bottom"/>
            <w:hideMark/>
          </w:tcPr>
          <w:p w14:paraId="79FD3239" w14:textId="77777777" w:rsidR="00775DF2" w:rsidRPr="00474014" w:rsidRDefault="00775DF2" w:rsidP="00FF4B66">
            <w:pPr>
              <w:jc w:val="right"/>
              <w:rPr>
                <w:sz w:val="22"/>
                <w:szCs w:val="22"/>
              </w:rPr>
            </w:pPr>
            <w:r w:rsidRPr="00474014">
              <w:rPr>
                <w:sz w:val="22"/>
                <w:szCs w:val="22"/>
              </w:rPr>
              <w:t xml:space="preserve">101,90 </w:t>
            </w:r>
          </w:p>
        </w:tc>
        <w:tc>
          <w:tcPr>
            <w:tcW w:w="993" w:type="dxa"/>
            <w:tcBorders>
              <w:top w:val="nil"/>
              <w:left w:val="nil"/>
              <w:bottom w:val="single" w:sz="4" w:space="0" w:color="auto"/>
              <w:right w:val="single" w:sz="4" w:space="0" w:color="auto"/>
            </w:tcBorders>
            <w:shd w:val="clear" w:color="auto" w:fill="auto"/>
            <w:noWrap/>
            <w:vAlign w:val="bottom"/>
            <w:hideMark/>
          </w:tcPr>
          <w:p w14:paraId="017CA8ED" w14:textId="77777777" w:rsidR="00775DF2" w:rsidRPr="00474014" w:rsidRDefault="00775DF2" w:rsidP="00FF4B66">
            <w:pPr>
              <w:jc w:val="right"/>
              <w:rPr>
                <w:sz w:val="22"/>
                <w:szCs w:val="22"/>
              </w:rPr>
            </w:pPr>
            <w:r w:rsidRPr="00474014">
              <w:rPr>
                <w:sz w:val="22"/>
                <w:szCs w:val="22"/>
              </w:rPr>
              <w:t xml:space="preserve">95,77 </w:t>
            </w:r>
          </w:p>
        </w:tc>
        <w:tc>
          <w:tcPr>
            <w:tcW w:w="992" w:type="dxa"/>
            <w:tcBorders>
              <w:top w:val="nil"/>
              <w:left w:val="nil"/>
              <w:bottom w:val="single" w:sz="4" w:space="0" w:color="auto"/>
              <w:right w:val="single" w:sz="4" w:space="0" w:color="auto"/>
            </w:tcBorders>
            <w:shd w:val="clear" w:color="auto" w:fill="auto"/>
            <w:noWrap/>
            <w:vAlign w:val="bottom"/>
            <w:hideMark/>
          </w:tcPr>
          <w:p w14:paraId="26693516" w14:textId="77777777" w:rsidR="00775DF2" w:rsidRPr="00474014" w:rsidRDefault="00775DF2" w:rsidP="00FF4B66">
            <w:pPr>
              <w:jc w:val="right"/>
              <w:rPr>
                <w:sz w:val="22"/>
                <w:szCs w:val="22"/>
              </w:rPr>
            </w:pPr>
            <w:r w:rsidRPr="00474014">
              <w:rPr>
                <w:sz w:val="22"/>
                <w:szCs w:val="22"/>
              </w:rPr>
              <w:t xml:space="preserve">102,25 </w:t>
            </w:r>
          </w:p>
        </w:tc>
        <w:tc>
          <w:tcPr>
            <w:tcW w:w="992" w:type="dxa"/>
            <w:tcBorders>
              <w:top w:val="nil"/>
              <w:left w:val="nil"/>
              <w:bottom w:val="single" w:sz="4" w:space="0" w:color="auto"/>
              <w:right w:val="single" w:sz="4" w:space="0" w:color="auto"/>
            </w:tcBorders>
            <w:shd w:val="clear" w:color="auto" w:fill="auto"/>
            <w:noWrap/>
            <w:vAlign w:val="bottom"/>
            <w:hideMark/>
          </w:tcPr>
          <w:p w14:paraId="2D264E2F" w14:textId="77777777" w:rsidR="00775DF2" w:rsidRPr="00474014" w:rsidRDefault="00775DF2" w:rsidP="00FF4B66">
            <w:pPr>
              <w:jc w:val="right"/>
              <w:rPr>
                <w:sz w:val="22"/>
                <w:szCs w:val="22"/>
              </w:rPr>
            </w:pPr>
            <w:r w:rsidRPr="00474014">
              <w:rPr>
                <w:sz w:val="22"/>
                <w:szCs w:val="22"/>
              </w:rPr>
              <w:t xml:space="preserve">101,50 </w:t>
            </w:r>
          </w:p>
        </w:tc>
        <w:tc>
          <w:tcPr>
            <w:tcW w:w="851" w:type="dxa"/>
            <w:tcBorders>
              <w:top w:val="nil"/>
              <w:left w:val="nil"/>
              <w:bottom w:val="single" w:sz="4" w:space="0" w:color="auto"/>
              <w:right w:val="double" w:sz="6" w:space="0" w:color="auto"/>
            </w:tcBorders>
            <w:shd w:val="clear" w:color="auto" w:fill="auto"/>
            <w:noWrap/>
            <w:vAlign w:val="bottom"/>
            <w:hideMark/>
          </w:tcPr>
          <w:p w14:paraId="3192211A" w14:textId="77777777" w:rsidR="00775DF2" w:rsidRPr="00474014" w:rsidRDefault="00775DF2" w:rsidP="00FF4B66">
            <w:pPr>
              <w:jc w:val="center"/>
              <w:rPr>
                <w:sz w:val="22"/>
                <w:szCs w:val="22"/>
              </w:rPr>
            </w:pPr>
            <w:r w:rsidRPr="00474014">
              <w:rPr>
                <w:sz w:val="22"/>
                <w:szCs w:val="22"/>
              </w:rPr>
              <w:t>102,57</w:t>
            </w:r>
          </w:p>
        </w:tc>
      </w:tr>
      <w:tr w:rsidR="00474014" w:rsidRPr="00474014" w14:paraId="434FBF3B" w14:textId="77777777" w:rsidTr="00597465">
        <w:trPr>
          <w:trHeight w:val="71"/>
        </w:trPr>
        <w:tc>
          <w:tcPr>
            <w:tcW w:w="2671" w:type="dxa"/>
            <w:vMerge/>
            <w:tcBorders>
              <w:top w:val="nil"/>
              <w:left w:val="double" w:sz="6" w:space="0" w:color="auto"/>
              <w:bottom w:val="single" w:sz="4" w:space="0" w:color="auto"/>
              <w:right w:val="single" w:sz="4" w:space="0" w:color="auto"/>
            </w:tcBorders>
            <w:vAlign w:val="center"/>
            <w:hideMark/>
          </w:tcPr>
          <w:p w14:paraId="57F81144" w14:textId="77777777" w:rsidR="00775DF2" w:rsidRPr="00474014" w:rsidRDefault="00775DF2" w:rsidP="00FF4B66">
            <w:pPr>
              <w:ind w:left="-131" w:right="-108"/>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62BB445A" w14:textId="77777777" w:rsidR="00775DF2" w:rsidRPr="00474014" w:rsidRDefault="00775DF2" w:rsidP="00FF4B66">
            <w:pPr>
              <w:ind w:left="-108" w:right="-75"/>
              <w:jc w:val="center"/>
              <w:rPr>
                <w:sz w:val="22"/>
                <w:szCs w:val="22"/>
              </w:rPr>
            </w:pPr>
            <w:r w:rsidRPr="00474014">
              <w:rPr>
                <w:sz w:val="22"/>
                <w:szCs w:val="22"/>
              </w:rPr>
              <w:t>отклонение (+), (-)</w:t>
            </w:r>
          </w:p>
        </w:tc>
        <w:tc>
          <w:tcPr>
            <w:tcW w:w="958" w:type="dxa"/>
            <w:tcBorders>
              <w:top w:val="nil"/>
              <w:left w:val="nil"/>
              <w:bottom w:val="single" w:sz="4" w:space="0" w:color="auto"/>
              <w:right w:val="single" w:sz="4" w:space="0" w:color="auto"/>
            </w:tcBorders>
            <w:shd w:val="clear" w:color="auto" w:fill="auto"/>
            <w:vAlign w:val="bottom"/>
            <w:hideMark/>
          </w:tcPr>
          <w:p w14:paraId="453A2B0E" w14:textId="77777777" w:rsidR="00775DF2" w:rsidRPr="00474014" w:rsidRDefault="00775DF2" w:rsidP="00FF4B66">
            <w:pPr>
              <w:jc w:val="right"/>
              <w:rPr>
                <w:i/>
                <w:sz w:val="22"/>
                <w:szCs w:val="22"/>
              </w:rPr>
            </w:pPr>
            <w:r w:rsidRPr="00474014">
              <w:rPr>
                <w:i/>
                <w:sz w:val="22"/>
                <w:szCs w:val="22"/>
              </w:rPr>
              <w:t xml:space="preserve">4,97 </w:t>
            </w:r>
          </w:p>
        </w:tc>
        <w:tc>
          <w:tcPr>
            <w:tcW w:w="993" w:type="dxa"/>
            <w:tcBorders>
              <w:top w:val="nil"/>
              <w:left w:val="nil"/>
              <w:bottom w:val="single" w:sz="4" w:space="0" w:color="auto"/>
              <w:right w:val="single" w:sz="4" w:space="0" w:color="auto"/>
            </w:tcBorders>
            <w:shd w:val="clear" w:color="auto" w:fill="auto"/>
            <w:vAlign w:val="bottom"/>
            <w:hideMark/>
          </w:tcPr>
          <w:p w14:paraId="63928350" w14:textId="77777777" w:rsidR="00775DF2" w:rsidRPr="00474014" w:rsidRDefault="00775DF2" w:rsidP="00FF4B66">
            <w:pPr>
              <w:jc w:val="right"/>
              <w:rPr>
                <w:i/>
                <w:sz w:val="22"/>
                <w:szCs w:val="22"/>
              </w:rPr>
            </w:pPr>
            <w:r w:rsidRPr="00474014">
              <w:rPr>
                <w:i/>
                <w:sz w:val="22"/>
                <w:szCs w:val="22"/>
              </w:rPr>
              <w:t xml:space="preserve">-5,14 </w:t>
            </w:r>
          </w:p>
        </w:tc>
        <w:tc>
          <w:tcPr>
            <w:tcW w:w="992" w:type="dxa"/>
            <w:tcBorders>
              <w:top w:val="nil"/>
              <w:left w:val="nil"/>
              <w:bottom w:val="single" w:sz="4" w:space="0" w:color="auto"/>
              <w:right w:val="single" w:sz="4" w:space="0" w:color="auto"/>
            </w:tcBorders>
            <w:shd w:val="clear" w:color="auto" w:fill="auto"/>
            <w:vAlign w:val="bottom"/>
            <w:hideMark/>
          </w:tcPr>
          <w:p w14:paraId="06C47BFE" w14:textId="77777777" w:rsidR="00775DF2" w:rsidRPr="00474014" w:rsidRDefault="00775DF2" w:rsidP="00FF4B66">
            <w:pPr>
              <w:jc w:val="right"/>
              <w:rPr>
                <w:i/>
                <w:sz w:val="22"/>
                <w:szCs w:val="22"/>
              </w:rPr>
            </w:pPr>
            <w:r w:rsidRPr="00474014">
              <w:rPr>
                <w:i/>
                <w:sz w:val="22"/>
                <w:szCs w:val="22"/>
              </w:rPr>
              <w:t xml:space="preserve">0,63 </w:t>
            </w:r>
          </w:p>
        </w:tc>
        <w:tc>
          <w:tcPr>
            <w:tcW w:w="992" w:type="dxa"/>
            <w:tcBorders>
              <w:top w:val="nil"/>
              <w:left w:val="nil"/>
              <w:bottom w:val="single" w:sz="4" w:space="0" w:color="auto"/>
              <w:right w:val="single" w:sz="4" w:space="0" w:color="auto"/>
            </w:tcBorders>
            <w:shd w:val="clear" w:color="auto" w:fill="auto"/>
            <w:vAlign w:val="bottom"/>
            <w:hideMark/>
          </w:tcPr>
          <w:p w14:paraId="3AD57047" w14:textId="77777777" w:rsidR="00775DF2" w:rsidRPr="00474014" w:rsidRDefault="00775DF2" w:rsidP="00FF4B66">
            <w:pPr>
              <w:jc w:val="right"/>
              <w:rPr>
                <w:i/>
                <w:sz w:val="22"/>
                <w:szCs w:val="22"/>
              </w:rPr>
            </w:pPr>
            <w:r w:rsidRPr="00474014">
              <w:rPr>
                <w:i/>
                <w:sz w:val="22"/>
                <w:szCs w:val="22"/>
              </w:rPr>
              <w:t xml:space="preserve">0,10 </w:t>
            </w:r>
          </w:p>
        </w:tc>
        <w:tc>
          <w:tcPr>
            <w:tcW w:w="851" w:type="dxa"/>
            <w:tcBorders>
              <w:top w:val="nil"/>
              <w:left w:val="nil"/>
              <w:bottom w:val="single" w:sz="4" w:space="0" w:color="auto"/>
              <w:right w:val="double" w:sz="6" w:space="0" w:color="auto"/>
            </w:tcBorders>
            <w:shd w:val="clear" w:color="auto" w:fill="auto"/>
            <w:noWrap/>
            <w:vAlign w:val="bottom"/>
            <w:hideMark/>
          </w:tcPr>
          <w:p w14:paraId="294125B1" w14:textId="77777777" w:rsidR="00775DF2" w:rsidRPr="00474014" w:rsidRDefault="00775DF2" w:rsidP="00FF4B66">
            <w:pPr>
              <w:jc w:val="center"/>
              <w:rPr>
                <w:i/>
                <w:sz w:val="22"/>
                <w:szCs w:val="22"/>
              </w:rPr>
            </w:pPr>
            <w:r w:rsidRPr="00474014">
              <w:rPr>
                <w:i/>
                <w:sz w:val="22"/>
                <w:szCs w:val="22"/>
              </w:rPr>
              <w:t>х</w:t>
            </w:r>
          </w:p>
        </w:tc>
      </w:tr>
      <w:tr w:rsidR="00474014" w:rsidRPr="00474014" w14:paraId="6E82E21F" w14:textId="77777777" w:rsidTr="00597465">
        <w:trPr>
          <w:trHeight w:val="388"/>
        </w:trPr>
        <w:tc>
          <w:tcPr>
            <w:tcW w:w="2671" w:type="dxa"/>
            <w:vMerge w:val="restart"/>
            <w:tcBorders>
              <w:top w:val="nil"/>
              <w:left w:val="double" w:sz="6" w:space="0" w:color="auto"/>
              <w:bottom w:val="single" w:sz="4" w:space="0" w:color="auto"/>
              <w:right w:val="single" w:sz="4" w:space="0" w:color="auto"/>
            </w:tcBorders>
            <w:shd w:val="clear" w:color="auto" w:fill="auto"/>
            <w:vAlign w:val="center"/>
            <w:hideMark/>
          </w:tcPr>
          <w:p w14:paraId="656822A8" w14:textId="77777777" w:rsidR="00775DF2" w:rsidRPr="00474014" w:rsidRDefault="00775DF2" w:rsidP="00FF4B66">
            <w:pPr>
              <w:ind w:left="-131" w:right="-108"/>
              <w:jc w:val="center"/>
              <w:rPr>
                <w:sz w:val="22"/>
                <w:szCs w:val="22"/>
              </w:rPr>
            </w:pPr>
            <w:r w:rsidRPr="00474014">
              <w:rPr>
                <w:sz w:val="22"/>
                <w:szCs w:val="22"/>
              </w:rPr>
              <w:t>Индекс потребительских цен (среднегодовой), %</w:t>
            </w:r>
          </w:p>
        </w:tc>
        <w:tc>
          <w:tcPr>
            <w:tcW w:w="2160" w:type="dxa"/>
            <w:tcBorders>
              <w:top w:val="nil"/>
              <w:left w:val="nil"/>
              <w:bottom w:val="single" w:sz="4" w:space="0" w:color="auto"/>
              <w:right w:val="single" w:sz="4" w:space="0" w:color="auto"/>
            </w:tcBorders>
            <w:shd w:val="clear" w:color="auto" w:fill="auto"/>
            <w:vAlign w:val="bottom"/>
            <w:hideMark/>
          </w:tcPr>
          <w:p w14:paraId="67067A45" w14:textId="77777777" w:rsidR="00775DF2" w:rsidRPr="00474014" w:rsidRDefault="00775DF2" w:rsidP="00FF4B66">
            <w:pPr>
              <w:ind w:left="-108" w:right="-75"/>
              <w:jc w:val="center"/>
              <w:rPr>
                <w:sz w:val="22"/>
                <w:szCs w:val="22"/>
              </w:rPr>
            </w:pPr>
            <w:r w:rsidRPr="00474014">
              <w:rPr>
                <w:sz w:val="22"/>
                <w:szCs w:val="22"/>
              </w:rPr>
              <w:t>оценка 2024 года и прогноз 2025-2027 гг</w:t>
            </w:r>
          </w:p>
        </w:tc>
        <w:tc>
          <w:tcPr>
            <w:tcW w:w="958" w:type="dxa"/>
            <w:tcBorders>
              <w:top w:val="nil"/>
              <w:left w:val="nil"/>
              <w:bottom w:val="single" w:sz="4" w:space="0" w:color="auto"/>
              <w:right w:val="single" w:sz="4" w:space="0" w:color="auto"/>
            </w:tcBorders>
            <w:shd w:val="clear" w:color="auto" w:fill="auto"/>
            <w:noWrap/>
            <w:vAlign w:val="bottom"/>
            <w:hideMark/>
          </w:tcPr>
          <w:p w14:paraId="7E8D90D7" w14:textId="77777777" w:rsidR="00775DF2" w:rsidRPr="00474014" w:rsidRDefault="00775DF2" w:rsidP="00FF4B66">
            <w:pPr>
              <w:jc w:val="right"/>
              <w:rPr>
                <w:sz w:val="22"/>
                <w:szCs w:val="22"/>
              </w:rPr>
            </w:pPr>
            <w:r w:rsidRPr="00474014">
              <w:rPr>
                <w:sz w:val="22"/>
                <w:szCs w:val="22"/>
              </w:rPr>
              <w:t xml:space="preserve">107,79 </w:t>
            </w:r>
          </w:p>
        </w:tc>
        <w:tc>
          <w:tcPr>
            <w:tcW w:w="993" w:type="dxa"/>
            <w:tcBorders>
              <w:top w:val="nil"/>
              <w:left w:val="nil"/>
              <w:bottom w:val="single" w:sz="4" w:space="0" w:color="auto"/>
              <w:right w:val="single" w:sz="4" w:space="0" w:color="auto"/>
            </w:tcBorders>
            <w:shd w:val="clear" w:color="auto" w:fill="auto"/>
            <w:noWrap/>
            <w:vAlign w:val="bottom"/>
            <w:hideMark/>
          </w:tcPr>
          <w:p w14:paraId="17FA77E7" w14:textId="77777777" w:rsidR="00775DF2" w:rsidRPr="00474014" w:rsidRDefault="00775DF2" w:rsidP="00FF4B66">
            <w:pPr>
              <w:jc w:val="right"/>
              <w:rPr>
                <w:sz w:val="22"/>
                <w:szCs w:val="22"/>
              </w:rPr>
            </w:pPr>
            <w:r w:rsidRPr="00474014">
              <w:rPr>
                <w:sz w:val="22"/>
                <w:szCs w:val="22"/>
              </w:rPr>
              <w:t xml:space="preserve">105,10 </w:t>
            </w:r>
          </w:p>
        </w:tc>
        <w:tc>
          <w:tcPr>
            <w:tcW w:w="992" w:type="dxa"/>
            <w:tcBorders>
              <w:top w:val="nil"/>
              <w:left w:val="nil"/>
              <w:bottom w:val="single" w:sz="4" w:space="0" w:color="auto"/>
              <w:right w:val="single" w:sz="4" w:space="0" w:color="auto"/>
            </w:tcBorders>
            <w:shd w:val="clear" w:color="auto" w:fill="auto"/>
            <w:noWrap/>
            <w:vAlign w:val="bottom"/>
            <w:hideMark/>
          </w:tcPr>
          <w:p w14:paraId="7ED68CB1" w14:textId="77777777" w:rsidR="00775DF2" w:rsidRPr="00474014" w:rsidRDefault="00775DF2" w:rsidP="00FF4B66">
            <w:pPr>
              <w:jc w:val="right"/>
              <w:rPr>
                <w:sz w:val="22"/>
                <w:szCs w:val="22"/>
              </w:rPr>
            </w:pPr>
            <w:r w:rsidRPr="00474014">
              <w:rPr>
                <w:sz w:val="22"/>
                <w:szCs w:val="22"/>
              </w:rPr>
              <w:t xml:space="preserve">104,36 </w:t>
            </w:r>
          </w:p>
        </w:tc>
        <w:tc>
          <w:tcPr>
            <w:tcW w:w="992" w:type="dxa"/>
            <w:tcBorders>
              <w:top w:val="nil"/>
              <w:left w:val="nil"/>
              <w:bottom w:val="single" w:sz="4" w:space="0" w:color="auto"/>
              <w:right w:val="single" w:sz="4" w:space="0" w:color="auto"/>
            </w:tcBorders>
            <w:shd w:val="clear" w:color="auto" w:fill="auto"/>
            <w:noWrap/>
            <w:vAlign w:val="bottom"/>
            <w:hideMark/>
          </w:tcPr>
          <w:p w14:paraId="07E04FDA" w14:textId="77777777" w:rsidR="00775DF2" w:rsidRPr="00474014" w:rsidRDefault="00775DF2" w:rsidP="00FF4B66">
            <w:pPr>
              <w:jc w:val="right"/>
              <w:rPr>
                <w:sz w:val="22"/>
                <w:szCs w:val="22"/>
              </w:rPr>
            </w:pPr>
            <w:r w:rsidRPr="00474014">
              <w:rPr>
                <w:sz w:val="22"/>
                <w:szCs w:val="22"/>
              </w:rPr>
              <w:t xml:space="preserve">103,97 </w:t>
            </w:r>
          </w:p>
        </w:tc>
        <w:tc>
          <w:tcPr>
            <w:tcW w:w="851" w:type="dxa"/>
            <w:tcBorders>
              <w:top w:val="nil"/>
              <w:left w:val="nil"/>
              <w:bottom w:val="single" w:sz="4" w:space="0" w:color="auto"/>
              <w:right w:val="double" w:sz="6" w:space="0" w:color="auto"/>
            </w:tcBorders>
            <w:shd w:val="clear" w:color="auto" w:fill="auto"/>
            <w:noWrap/>
            <w:vAlign w:val="bottom"/>
            <w:hideMark/>
          </w:tcPr>
          <w:p w14:paraId="436400E3" w14:textId="77777777" w:rsidR="00775DF2" w:rsidRPr="00474014" w:rsidRDefault="00775DF2" w:rsidP="00FF4B66">
            <w:pPr>
              <w:jc w:val="center"/>
              <w:rPr>
                <w:sz w:val="22"/>
                <w:szCs w:val="22"/>
              </w:rPr>
            </w:pPr>
            <w:r w:rsidRPr="00474014">
              <w:rPr>
                <w:sz w:val="22"/>
                <w:szCs w:val="22"/>
              </w:rPr>
              <w:t>х</w:t>
            </w:r>
          </w:p>
        </w:tc>
      </w:tr>
      <w:tr w:rsidR="00474014" w:rsidRPr="00474014" w14:paraId="6E1163B1" w14:textId="77777777" w:rsidTr="00597465">
        <w:trPr>
          <w:trHeight w:val="296"/>
        </w:trPr>
        <w:tc>
          <w:tcPr>
            <w:tcW w:w="2671" w:type="dxa"/>
            <w:vMerge/>
            <w:tcBorders>
              <w:top w:val="nil"/>
              <w:left w:val="double" w:sz="6" w:space="0" w:color="auto"/>
              <w:bottom w:val="single" w:sz="4" w:space="0" w:color="auto"/>
              <w:right w:val="single" w:sz="4" w:space="0" w:color="auto"/>
            </w:tcBorders>
            <w:vAlign w:val="center"/>
            <w:hideMark/>
          </w:tcPr>
          <w:p w14:paraId="2E29C16A" w14:textId="77777777" w:rsidR="00775DF2" w:rsidRPr="00474014" w:rsidRDefault="00775DF2" w:rsidP="00FF4B66">
            <w:pPr>
              <w:ind w:left="-131" w:right="-108"/>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12EDC69E" w14:textId="77777777" w:rsidR="00775DF2" w:rsidRPr="00474014" w:rsidRDefault="00775DF2" w:rsidP="00FF4B66">
            <w:pPr>
              <w:ind w:left="-108" w:right="-75"/>
              <w:jc w:val="center"/>
              <w:rPr>
                <w:sz w:val="22"/>
                <w:szCs w:val="22"/>
              </w:rPr>
            </w:pPr>
            <w:r w:rsidRPr="00474014">
              <w:rPr>
                <w:sz w:val="22"/>
                <w:szCs w:val="22"/>
              </w:rPr>
              <w:t>оценка 2025 года и прогноз 2026-2028 гг</w:t>
            </w:r>
          </w:p>
        </w:tc>
        <w:tc>
          <w:tcPr>
            <w:tcW w:w="958" w:type="dxa"/>
            <w:tcBorders>
              <w:top w:val="nil"/>
              <w:left w:val="nil"/>
              <w:bottom w:val="single" w:sz="4" w:space="0" w:color="auto"/>
              <w:right w:val="single" w:sz="4" w:space="0" w:color="auto"/>
            </w:tcBorders>
            <w:shd w:val="clear" w:color="auto" w:fill="auto"/>
            <w:noWrap/>
            <w:vAlign w:val="bottom"/>
            <w:hideMark/>
          </w:tcPr>
          <w:p w14:paraId="46E95D56" w14:textId="77777777" w:rsidR="00775DF2" w:rsidRPr="00474014" w:rsidRDefault="00775DF2" w:rsidP="00FF4B66">
            <w:pPr>
              <w:jc w:val="right"/>
              <w:rPr>
                <w:sz w:val="22"/>
                <w:szCs w:val="22"/>
              </w:rPr>
            </w:pPr>
            <w:r w:rsidRPr="00474014">
              <w:rPr>
                <w:sz w:val="22"/>
                <w:szCs w:val="22"/>
              </w:rPr>
              <w:t xml:space="preserve">108,23 </w:t>
            </w:r>
          </w:p>
        </w:tc>
        <w:tc>
          <w:tcPr>
            <w:tcW w:w="993" w:type="dxa"/>
            <w:tcBorders>
              <w:top w:val="nil"/>
              <w:left w:val="nil"/>
              <w:bottom w:val="single" w:sz="4" w:space="0" w:color="auto"/>
              <w:right w:val="single" w:sz="4" w:space="0" w:color="auto"/>
            </w:tcBorders>
            <w:shd w:val="clear" w:color="auto" w:fill="auto"/>
            <w:noWrap/>
            <w:vAlign w:val="bottom"/>
            <w:hideMark/>
          </w:tcPr>
          <w:p w14:paraId="01AE8017" w14:textId="77777777" w:rsidR="00775DF2" w:rsidRPr="00474014" w:rsidRDefault="00775DF2" w:rsidP="00FF4B66">
            <w:pPr>
              <w:jc w:val="right"/>
              <w:rPr>
                <w:sz w:val="22"/>
                <w:szCs w:val="22"/>
              </w:rPr>
            </w:pPr>
            <w:r w:rsidRPr="00474014">
              <w:rPr>
                <w:sz w:val="22"/>
                <w:szCs w:val="22"/>
              </w:rPr>
              <w:t xml:space="preserve">108,41 </w:t>
            </w:r>
          </w:p>
        </w:tc>
        <w:tc>
          <w:tcPr>
            <w:tcW w:w="992" w:type="dxa"/>
            <w:tcBorders>
              <w:top w:val="nil"/>
              <w:left w:val="nil"/>
              <w:bottom w:val="single" w:sz="4" w:space="0" w:color="auto"/>
              <w:right w:val="single" w:sz="4" w:space="0" w:color="auto"/>
            </w:tcBorders>
            <w:shd w:val="clear" w:color="auto" w:fill="auto"/>
            <w:noWrap/>
            <w:vAlign w:val="bottom"/>
            <w:hideMark/>
          </w:tcPr>
          <w:p w14:paraId="1E74AFA6" w14:textId="77777777" w:rsidR="00775DF2" w:rsidRPr="00474014" w:rsidRDefault="00775DF2" w:rsidP="00FF4B66">
            <w:pPr>
              <w:jc w:val="right"/>
              <w:rPr>
                <w:sz w:val="22"/>
                <w:szCs w:val="22"/>
              </w:rPr>
            </w:pPr>
            <w:r w:rsidRPr="00474014">
              <w:rPr>
                <w:sz w:val="22"/>
                <w:szCs w:val="22"/>
              </w:rPr>
              <w:t xml:space="preserve">105,35 </w:t>
            </w:r>
          </w:p>
        </w:tc>
        <w:tc>
          <w:tcPr>
            <w:tcW w:w="992" w:type="dxa"/>
            <w:tcBorders>
              <w:top w:val="nil"/>
              <w:left w:val="nil"/>
              <w:bottom w:val="single" w:sz="4" w:space="0" w:color="auto"/>
              <w:right w:val="single" w:sz="4" w:space="0" w:color="auto"/>
            </w:tcBorders>
            <w:shd w:val="clear" w:color="auto" w:fill="auto"/>
            <w:noWrap/>
            <w:vAlign w:val="bottom"/>
            <w:hideMark/>
          </w:tcPr>
          <w:p w14:paraId="7D833D1C" w14:textId="77777777" w:rsidR="00775DF2" w:rsidRPr="00474014" w:rsidRDefault="00775DF2" w:rsidP="00FF4B66">
            <w:pPr>
              <w:jc w:val="right"/>
              <w:rPr>
                <w:sz w:val="22"/>
                <w:szCs w:val="22"/>
              </w:rPr>
            </w:pPr>
            <w:r w:rsidRPr="00474014">
              <w:rPr>
                <w:sz w:val="22"/>
                <w:szCs w:val="22"/>
              </w:rPr>
              <w:t xml:space="preserve">104,12 </w:t>
            </w:r>
          </w:p>
        </w:tc>
        <w:tc>
          <w:tcPr>
            <w:tcW w:w="851" w:type="dxa"/>
            <w:tcBorders>
              <w:top w:val="nil"/>
              <w:left w:val="nil"/>
              <w:bottom w:val="single" w:sz="4" w:space="0" w:color="auto"/>
              <w:right w:val="double" w:sz="6" w:space="0" w:color="auto"/>
            </w:tcBorders>
            <w:shd w:val="clear" w:color="auto" w:fill="auto"/>
            <w:noWrap/>
            <w:vAlign w:val="bottom"/>
            <w:hideMark/>
          </w:tcPr>
          <w:p w14:paraId="2ECC48CB" w14:textId="77777777" w:rsidR="00775DF2" w:rsidRPr="00474014" w:rsidRDefault="00775DF2" w:rsidP="00FF4B66">
            <w:pPr>
              <w:jc w:val="center"/>
              <w:rPr>
                <w:sz w:val="22"/>
                <w:szCs w:val="22"/>
              </w:rPr>
            </w:pPr>
            <w:r w:rsidRPr="00474014">
              <w:rPr>
                <w:sz w:val="22"/>
                <w:szCs w:val="22"/>
              </w:rPr>
              <w:t>104,09</w:t>
            </w:r>
          </w:p>
        </w:tc>
      </w:tr>
      <w:tr w:rsidR="00474014" w:rsidRPr="00474014" w14:paraId="6EAEC56C" w14:textId="77777777" w:rsidTr="00597465">
        <w:trPr>
          <w:trHeight w:val="204"/>
        </w:trPr>
        <w:tc>
          <w:tcPr>
            <w:tcW w:w="2671" w:type="dxa"/>
            <w:vMerge/>
            <w:tcBorders>
              <w:top w:val="nil"/>
              <w:left w:val="double" w:sz="6" w:space="0" w:color="auto"/>
              <w:bottom w:val="single" w:sz="4" w:space="0" w:color="auto"/>
              <w:right w:val="single" w:sz="4" w:space="0" w:color="auto"/>
            </w:tcBorders>
            <w:vAlign w:val="center"/>
            <w:hideMark/>
          </w:tcPr>
          <w:p w14:paraId="2C2A763D" w14:textId="77777777" w:rsidR="00775DF2" w:rsidRPr="00474014" w:rsidRDefault="00775DF2" w:rsidP="00FF4B66">
            <w:pPr>
              <w:ind w:left="-131" w:right="-108"/>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7406BC3A" w14:textId="77777777" w:rsidR="00775DF2" w:rsidRPr="00474014" w:rsidRDefault="00775DF2" w:rsidP="00FF4B66">
            <w:pPr>
              <w:ind w:left="-108" w:right="-75"/>
              <w:jc w:val="center"/>
              <w:rPr>
                <w:sz w:val="22"/>
                <w:szCs w:val="22"/>
              </w:rPr>
            </w:pPr>
            <w:r w:rsidRPr="00474014">
              <w:rPr>
                <w:sz w:val="22"/>
                <w:szCs w:val="22"/>
              </w:rPr>
              <w:t>отклонение (+), (-)</w:t>
            </w:r>
          </w:p>
        </w:tc>
        <w:tc>
          <w:tcPr>
            <w:tcW w:w="958" w:type="dxa"/>
            <w:tcBorders>
              <w:top w:val="nil"/>
              <w:left w:val="nil"/>
              <w:bottom w:val="single" w:sz="4" w:space="0" w:color="auto"/>
              <w:right w:val="single" w:sz="4" w:space="0" w:color="auto"/>
            </w:tcBorders>
            <w:shd w:val="clear" w:color="auto" w:fill="auto"/>
            <w:vAlign w:val="bottom"/>
            <w:hideMark/>
          </w:tcPr>
          <w:p w14:paraId="416FF482" w14:textId="77777777" w:rsidR="00775DF2" w:rsidRPr="00474014" w:rsidRDefault="00775DF2" w:rsidP="00FF4B66">
            <w:pPr>
              <w:jc w:val="right"/>
              <w:rPr>
                <w:i/>
                <w:sz w:val="22"/>
                <w:szCs w:val="22"/>
              </w:rPr>
            </w:pPr>
            <w:r w:rsidRPr="00474014">
              <w:rPr>
                <w:i/>
                <w:sz w:val="22"/>
                <w:szCs w:val="22"/>
              </w:rPr>
              <w:t xml:space="preserve">0,44 </w:t>
            </w:r>
          </w:p>
        </w:tc>
        <w:tc>
          <w:tcPr>
            <w:tcW w:w="993" w:type="dxa"/>
            <w:tcBorders>
              <w:top w:val="nil"/>
              <w:left w:val="nil"/>
              <w:bottom w:val="single" w:sz="4" w:space="0" w:color="auto"/>
              <w:right w:val="single" w:sz="4" w:space="0" w:color="auto"/>
            </w:tcBorders>
            <w:shd w:val="clear" w:color="auto" w:fill="auto"/>
            <w:vAlign w:val="bottom"/>
            <w:hideMark/>
          </w:tcPr>
          <w:p w14:paraId="7F03E761" w14:textId="77777777" w:rsidR="00775DF2" w:rsidRPr="00474014" w:rsidRDefault="00775DF2" w:rsidP="00FF4B66">
            <w:pPr>
              <w:jc w:val="right"/>
              <w:rPr>
                <w:i/>
                <w:sz w:val="22"/>
                <w:szCs w:val="22"/>
              </w:rPr>
            </w:pPr>
            <w:r w:rsidRPr="00474014">
              <w:rPr>
                <w:i/>
                <w:sz w:val="22"/>
                <w:szCs w:val="22"/>
              </w:rPr>
              <w:t xml:space="preserve">3,31 </w:t>
            </w:r>
          </w:p>
        </w:tc>
        <w:tc>
          <w:tcPr>
            <w:tcW w:w="992" w:type="dxa"/>
            <w:tcBorders>
              <w:top w:val="nil"/>
              <w:left w:val="nil"/>
              <w:bottom w:val="single" w:sz="4" w:space="0" w:color="auto"/>
              <w:right w:val="single" w:sz="4" w:space="0" w:color="auto"/>
            </w:tcBorders>
            <w:shd w:val="clear" w:color="auto" w:fill="auto"/>
            <w:vAlign w:val="bottom"/>
            <w:hideMark/>
          </w:tcPr>
          <w:p w14:paraId="53D0715E" w14:textId="77777777" w:rsidR="00775DF2" w:rsidRPr="00474014" w:rsidRDefault="00775DF2" w:rsidP="00FF4B66">
            <w:pPr>
              <w:jc w:val="right"/>
              <w:rPr>
                <w:i/>
                <w:sz w:val="22"/>
                <w:szCs w:val="22"/>
              </w:rPr>
            </w:pPr>
            <w:r w:rsidRPr="00474014">
              <w:rPr>
                <w:i/>
                <w:sz w:val="22"/>
                <w:szCs w:val="22"/>
              </w:rPr>
              <w:t xml:space="preserve">0,99 </w:t>
            </w:r>
          </w:p>
        </w:tc>
        <w:tc>
          <w:tcPr>
            <w:tcW w:w="992" w:type="dxa"/>
            <w:tcBorders>
              <w:top w:val="nil"/>
              <w:left w:val="nil"/>
              <w:bottom w:val="single" w:sz="4" w:space="0" w:color="auto"/>
              <w:right w:val="single" w:sz="4" w:space="0" w:color="auto"/>
            </w:tcBorders>
            <w:shd w:val="clear" w:color="auto" w:fill="auto"/>
            <w:vAlign w:val="bottom"/>
            <w:hideMark/>
          </w:tcPr>
          <w:p w14:paraId="7E9A0A2C" w14:textId="77777777" w:rsidR="00775DF2" w:rsidRPr="00474014" w:rsidRDefault="00775DF2" w:rsidP="00FF4B66">
            <w:pPr>
              <w:jc w:val="right"/>
              <w:rPr>
                <w:i/>
                <w:sz w:val="22"/>
                <w:szCs w:val="22"/>
              </w:rPr>
            </w:pPr>
            <w:r w:rsidRPr="00474014">
              <w:rPr>
                <w:i/>
                <w:sz w:val="22"/>
                <w:szCs w:val="22"/>
              </w:rPr>
              <w:t xml:space="preserve">0,15 </w:t>
            </w:r>
          </w:p>
        </w:tc>
        <w:tc>
          <w:tcPr>
            <w:tcW w:w="851" w:type="dxa"/>
            <w:tcBorders>
              <w:top w:val="nil"/>
              <w:left w:val="nil"/>
              <w:bottom w:val="single" w:sz="4" w:space="0" w:color="auto"/>
              <w:right w:val="double" w:sz="6" w:space="0" w:color="auto"/>
            </w:tcBorders>
            <w:shd w:val="clear" w:color="auto" w:fill="auto"/>
            <w:noWrap/>
            <w:vAlign w:val="bottom"/>
            <w:hideMark/>
          </w:tcPr>
          <w:p w14:paraId="768530D1" w14:textId="77777777" w:rsidR="00775DF2" w:rsidRPr="00474014" w:rsidRDefault="00775DF2" w:rsidP="00FF4B66">
            <w:pPr>
              <w:jc w:val="center"/>
              <w:rPr>
                <w:i/>
                <w:sz w:val="22"/>
                <w:szCs w:val="22"/>
              </w:rPr>
            </w:pPr>
            <w:r w:rsidRPr="00474014">
              <w:rPr>
                <w:i/>
                <w:sz w:val="22"/>
                <w:szCs w:val="22"/>
              </w:rPr>
              <w:t>х</w:t>
            </w:r>
          </w:p>
        </w:tc>
      </w:tr>
      <w:tr w:rsidR="00474014" w:rsidRPr="00474014" w14:paraId="70567F3A" w14:textId="77777777" w:rsidTr="00597465">
        <w:trPr>
          <w:trHeight w:val="377"/>
        </w:trPr>
        <w:tc>
          <w:tcPr>
            <w:tcW w:w="2671" w:type="dxa"/>
            <w:vMerge w:val="restart"/>
            <w:tcBorders>
              <w:top w:val="nil"/>
              <w:left w:val="double" w:sz="6" w:space="0" w:color="auto"/>
              <w:bottom w:val="single" w:sz="4" w:space="0" w:color="auto"/>
              <w:right w:val="single" w:sz="4" w:space="0" w:color="auto"/>
            </w:tcBorders>
            <w:shd w:val="clear" w:color="auto" w:fill="auto"/>
            <w:vAlign w:val="center"/>
            <w:hideMark/>
          </w:tcPr>
          <w:p w14:paraId="41D8B80C" w14:textId="1D32F2FE" w:rsidR="00775DF2" w:rsidRPr="00474014" w:rsidRDefault="00775DF2" w:rsidP="00FF4B66">
            <w:pPr>
              <w:ind w:left="-131" w:right="-108"/>
              <w:jc w:val="center"/>
              <w:rPr>
                <w:sz w:val="22"/>
                <w:szCs w:val="22"/>
              </w:rPr>
            </w:pPr>
            <w:r w:rsidRPr="00474014">
              <w:rPr>
                <w:sz w:val="22"/>
                <w:szCs w:val="22"/>
              </w:rPr>
              <w:t>Оборот розничной торговли (индекс физического объема), % к пред.</w:t>
            </w:r>
            <w:r w:rsidR="00597465" w:rsidRPr="00474014">
              <w:rPr>
                <w:sz w:val="22"/>
                <w:szCs w:val="22"/>
              </w:rPr>
              <w:t xml:space="preserve"> </w:t>
            </w:r>
            <w:r w:rsidRPr="00474014">
              <w:rPr>
                <w:sz w:val="22"/>
                <w:szCs w:val="22"/>
              </w:rPr>
              <w:t>году</w:t>
            </w:r>
          </w:p>
        </w:tc>
        <w:tc>
          <w:tcPr>
            <w:tcW w:w="2160" w:type="dxa"/>
            <w:tcBorders>
              <w:top w:val="nil"/>
              <w:left w:val="nil"/>
              <w:bottom w:val="single" w:sz="4" w:space="0" w:color="auto"/>
              <w:right w:val="single" w:sz="4" w:space="0" w:color="auto"/>
            </w:tcBorders>
            <w:shd w:val="clear" w:color="auto" w:fill="auto"/>
            <w:vAlign w:val="bottom"/>
            <w:hideMark/>
          </w:tcPr>
          <w:p w14:paraId="321968EC" w14:textId="77777777" w:rsidR="00775DF2" w:rsidRPr="00474014" w:rsidRDefault="00775DF2" w:rsidP="00FF4B66">
            <w:pPr>
              <w:ind w:left="-108" w:right="-75"/>
              <w:jc w:val="center"/>
              <w:rPr>
                <w:sz w:val="22"/>
                <w:szCs w:val="22"/>
              </w:rPr>
            </w:pPr>
            <w:r w:rsidRPr="00474014">
              <w:rPr>
                <w:sz w:val="22"/>
                <w:szCs w:val="22"/>
              </w:rPr>
              <w:t>оценка 2024 года и прогноз 2025-2027 гг</w:t>
            </w:r>
          </w:p>
        </w:tc>
        <w:tc>
          <w:tcPr>
            <w:tcW w:w="958" w:type="dxa"/>
            <w:tcBorders>
              <w:top w:val="nil"/>
              <w:left w:val="nil"/>
              <w:bottom w:val="single" w:sz="4" w:space="0" w:color="auto"/>
              <w:right w:val="single" w:sz="4" w:space="0" w:color="auto"/>
            </w:tcBorders>
            <w:shd w:val="clear" w:color="auto" w:fill="auto"/>
            <w:noWrap/>
            <w:vAlign w:val="bottom"/>
            <w:hideMark/>
          </w:tcPr>
          <w:p w14:paraId="13DAE0EE" w14:textId="77777777" w:rsidR="00775DF2" w:rsidRPr="00474014" w:rsidRDefault="00775DF2" w:rsidP="00FF4B66">
            <w:pPr>
              <w:jc w:val="right"/>
              <w:rPr>
                <w:sz w:val="22"/>
                <w:szCs w:val="22"/>
              </w:rPr>
            </w:pPr>
            <w:r w:rsidRPr="00474014">
              <w:rPr>
                <w:sz w:val="22"/>
                <w:szCs w:val="22"/>
              </w:rPr>
              <w:t xml:space="preserve">100,39 </w:t>
            </w:r>
          </w:p>
        </w:tc>
        <w:tc>
          <w:tcPr>
            <w:tcW w:w="993" w:type="dxa"/>
            <w:tcBorders>
              <w:top w:val="nil"/>
              <w:left w:val="nil"/>
              <w:bottom w:val="single" w:sz="4" w:space="0" w:color="auto"/>
              <w:right w:val="single" w:sz="4" w:space="0" w:color="auto"/>
            </w:tcBorders>
            <w:shd w:val="clear" w:color="auto" w:fill="auto"/>
            <w:noWrap/>
            <w:vAlign w:val="bottom"/>
            <w:hideMark/>
          </w:tcPr>
          <w:p w14:paraId="4EF3D0F8" w14:textId="77777777" w:rsidR="00775DF2" w:rsidRPr="00474014" w:rsidRDefault="00775DF2" w:rsidP="00FF4B66">
            <w:pPr>
              <w:jc w:val="right"/>
              <w:rPr>
                <w:sz w:val="22"/>
                <w:szCs w:val="22"/>
              </w:rPr>
            </w:pPr>
            <w:r w:rsidRPr="00474014">
              <w:rPr>
                <w:sz w:val="22"/>
                <w:szCs w:val="22"/>
              </w:rPr>
              <w:t xml:space="preserve">104,12 </w:t>
            </w:r>
          </w:p>
        </w:tc>
        <w:tc>
          <w:tcPr>
            <w:tcW w:w="992" w:type="dxa"/>
            <w:tcBorders>
              <w:top w:val="nil"/>
              <w:left w:val="nil"/>
              <w:bottom w:val="single" w:sz="4" w:space="0" w:color="auto"/>
              <w:right w:val="single" w:sz="4" w:space="0" w:color="auto"/>
            </w:tcBorders>
            <w:shd w:val="clear" w:color="auto" w:fill="auto"/>
            <w:noWrap/>
            <w:vAlign w:val="bottom"/>
            <w:hideMark/>
          </w:tcPr>
          <w:p w14:paraId="7AA49102" w14:textId="77777777" w:rsidR="00775DF2" w:rsidRPr="00474014" w:rsidRDefault="00775DF2" w:rsidP="00FF4B66">
            <w:pPr>
              <w:jc w:val="right"/>
              <w:rPr>
                <w:sz w:val="22"/>
                <w:szCs w:val="22"/>
              </w:rPr>
            </w:pPr>
            <w:r w:rsidRPr="00474014">
              <w:rPr>
                <w:sz w:val="22"/>
                <w:szCs w:val="22"/>
              </w:rPr>
              <w:t xml:space="preserve">103,08 </w:t>
            </w:r>
          </w:p>
        </w:tc>
        <w:tc>
          <w:tcPr>
            <w:tcW w:w="992" w:type="dxa"/>
            <w:tcBorders>
              <w:top w:val="nil"/>
              <w:left w:val="nil"/>
              <w:bottom w:val="single" w:sz="4" w:space="0" w:color="auto"/>
              <w:right w:val="single" w:sz="4" w:space="0" w:color="auto"/>
            </w:tcBorders>
            <w:shd w:val="clear" w:color="auto" w:fill="auto"/>
            <w:noWrap/>
            <w:vAlign w:val="bottom"/>
            <w:hideMark/>
          </w:tcPr>
          <w:p w14:paraId="165BEE8B" w14:textId="77777777" w:rsidR="00775DF2" w:rsidRPr="00474014" w:rsidRDefault="00775DF2" w:rsidP="00FF4B66">
            <w:pPr>
              <w:jc w:val="right"/>
              <w:rPr>
                <w:sz w:val="22"/>
                <w:szCs w:val="22"/>
              </w:rPr>
            </w:pPr>
            <w:r w:rsidRPr="00474014">
              <w:rPr>
                <w:sz w:val="22"/>
                <w:szCs w:val="22"/>
              </w:rPr>
              <w:t>102,63</w:t>
            </w:r>
          </w:p>
        </w:tc>
        <w:tc>
          <w:tcPr>
            <w:tcW w:w="851" w:type="dxa"/>
            <w:tcBorders>
              <w:top w:val="nil"/>
              <w:left w:val="nil"/>
              <w:bottom w:val="single" w:sz="4" w:space="0" w:color="auto"/>
              <w:right w:val="double" w:sz="6" w:space="0" w:color="auto"/>
            </w:tcBorders>
            <w:shd w:val="clear" w:color="auto" w:fill="auto"/>
            <w:noWrap/>
            <w:vAlign w:val="bottom"/>
            <w:hideMark/>
          </w:tcPr>
          <w:p w14:paraId="5FDB04DD" w14:textId="77777777" w:rsidR="00775DF2" w:rsidRPr="00474014" w:rsidRDefault="00775DF2" w:rsidP="00FF4B66">
            <w:pPr>
              <w:jc w:val="center"/>
              <w:rPr>
                <w:sz w:val="22"/>
                <w:szCs w:val="22"/>
              </w:rPr>
            </w:pPr>
            <w:r w:rsidRPr="00474014">
              <w:rPr>
                <w:sz w:val="22"/>
                <w:szCs w:val="22"/>
              </w:rPr>
              <w:t>х</w:t>
            </w:r>
          </w:p>
        </w:tc>
      </w:tr>
      <w:tr w:rsidR="00474014" w:rsidRPr="00474014" w14:paraId="39A9BB5B" w14:textId="77777777" w:rsidTr="00597465">
        <w:trPr>
          <w:trHeight w:val="271"/>
        </w:trPr>
        <w:tc>
          <w:tcPr>
            <w:tcW w:w="2671" w:type="dxa"/>
            <w:vMerge/>
            <w:tcBorders>
              <w:top w:val="nil"/>
              <w:left w:val="double" w:sz="6" w:space="0" w:color="auto"/>
              <w:bottom w:val="single" w:sz="4" w:space="0" w:color="auto"/>
              <w:right w:val="single" w:sz="4" w:space="0" w:color="auto"/>
            </w:tcBorders>
            <w:vAlign w:val="center"/>
            <w:hideMark/>
          </w:tcPr>
          <w:p w14:paraId="415BD852" w14:textId="77777777" w:rsidR="00775DF2" w:rsidRPr="00474014" w:rsidRDefault="00775DF2" w:rsidP="00FF4B66">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7B868C31" w14:textId="77777777" w:rsidR="00775DF2" w:rsidRPr="00474014" w:rsidRDefault="00775DF2" w:rsidP="00FF4B66">
            <w:pPr>
              <w:ind w:left="-108" w:right="-75"/>
              <w:jc w:val="center"/>
              <w:rPr>
                <w:sz w:val="22"/>
                <w:szCs w:val="22"/>
              </w:rPr>
            </w:pPr>
            <w:r w:rsidRPr="00474014">
              <w:rPr>
                <w:sz w:val="22"/>
                <w:szCs w:val="22"/>
              </w:rPr>
              <w:t>оценка 2025 года и прогноз 2026-2028 гг</w:t>
            </w:r>
          </w:p>
        </w:tc>
        <w:tc>
          <w:tcPr>
            <w:tcW w:w="958" w:type="dxa"/>
            <w:tcBorders>
              <w:top w:val="nil"/>
              <w:left w:val="nil"/>
              <w:bottom w:val="single" w:sz="4" w:space="0" w:color="auto"/>
              <w:right w:val="single" w:sz="4" w:space="0" w:color="auto"/>
            </w:tcBorders>
            <w:shd w:val="clear" w:color="auto" w:fill="auto"/>
            <w:noWrap/>
            <w:vAlign w:val="bottom"/>
            <w:hideMark/>
          </w:tcPr>
          <w:p w14:paraId="73BD1BCC" w14:textId="77777777" w:rsidR="00775DF2" w:rsidRPr="00474014" w:rsidRDefault="00775DF2" w:rsidP="00FF4B66">
            <w:pPr>
              <w:jc w:val="right"/>
              <w:rPr>
                <w:sz w:val="22"/>
                <w:szCs w:val="22"/>
              </w:rPr>
            </w:pPr>
            <w:r w:rsidRPr="00474014">
              <w:rPr>
                <w:sz w:val="22"/>
                <w:szCs w:val="22"/>
              </w:rPr>
              <w:t xml:space="preserve">100,00 </w:t>
            </w:r>
          </w:p>
        </w:tc>
        <w:tc>
          <w:tcPr>
            <w:tcW w:w="993" w:type="dxa"/>
            <w:tcBorders>
              <w:top w:val="nil"/>
              <w:left w:val="nil"/>
              <w:bottom w:val="single" w:sz="4" w:space="0" w:color="auto"/>
              <w:right w:val="single" w:sz="4" w:space="0" w:color="auto"/>
            </w:tcBorders>
            <w:shd w:val="clear" w:color="auto" w:fill="auto"/>
            <w:noWrap/>
            <w:vAlign w:val="bottom"/>
            <w:hideMark/>
          </w:tcPr>
          <w:p w14:paraId="38E065CF" w14:textId="77777777" w:rsidR="00775DF2" w:rsidRPr="00474014" w:rsidRDefault="00775DF2" w:rsidP="00FF4B66">
            <w:pPr>
              <w:jc w:val="right"/>
              <w:rPr>
                <w:sz w:val="22"/>
                <w:szCs w:val="22"/>
              </w:rPr>
            </w:pPr>
            <w:r w:rsidRPr="00474014">
              <w:rPr>
                <w:sz w:val="22"/>
                <w:szCs w:val="22"/>
              </w:rPr>
              <w:t xml:space="preserve">100,10 </w:t>
            </w:r>
          </w:p>
        </w:tc>
        <w:tc>
          <w:tcPr>
            <w:tcW w:w="992" w:type="dxa"/>
            <w:tcBorders>
              <w:top w:val="nil"/>
              <w:left w:val="nil"/>
              <w:bottom w:val="single" w:sz="4" w:space="0" w:color="auto"/>
              <w:right w:val="single" w:sz="4" w:space="0" w:color="auto"/>
            </w:tcBorders>
            <w:shd w:val="clear" w:color="auto" w:fill="auto"/>
            <w:noWrap/>
            <w:vAlign w:val="bottom"/>
            <w:hideMark/>
          </w:tcPr>
          <w:p w14:paraId="13AE840E" w14:textId="77777777" w:rsidR="00775DF2" w:rsidRPr="00474014" w:rsidRDefault="00775DF2" w:rsidP="00FF4B66">
            <w:pPr>
              <w:jc w:val="right"/>
              <w:rPr>
                <w:sz w:val="22"/>
                <w:szCs w:val="22"/>
              </w:rPr>
            </w:pPr>
            <w:r w:rsidRPr="00474014">
              <w:rPr>
                <w:sz w:val="22"/>
                <w:szCs w:val="22"/>
              </w:rPr>
              <w:t xml:space="preserve">102,64 </w:t>
            </w:r>
          </w:p>
        </w:tc>
        <w:tc>
          <w:tcPr>
            <w:tcW w:w="992" w:type="dxa"/>
            <w:tcBorders>
              <w:top w:val="nil"/>
              <w:left w:val="nil"/>
              <w:bottom w:val="single" w:sz="4" w:space="0" w:color="auto"/>
              <w:right w:val="single" w:sz="4" w:space="0" w:color="auto"/>
            </w:tcBorders>
            <w:shd w:val="clear" w:color="auto" w:fill="auto"/>
            <w:noWrap/>
            <w:vAlign w:val="bottom"/>
            <w:hideMark/>
          </w:tcPr>
          <w:p w14:paraId="290CB600" w14:textId="77777777" w:rsidR="00775DF2" w:rsidRPr="00474014" w:rsidRDefault="00775DF2" w:rsidP="00FF4B66">
            <w:pPr>
              <w:jc w:val="right"/>
              <w:rPr>
                <w:sz w:val="22"/>
                <w:szCs w:val="22"/>
              </w:rPr>
            </w:pPr>
            <w:r w:rsidRPr="00474014">
              <w:rPr>
                <w:sz w:val="22"/>
                <w:szCs w:val="22"/>
              </w:rPr>
              <w:t>103,12</w:t>
            </w:r>
          </w:p>
        </w:tc>
        <w:tc>
          <w:tcPr>
            <w:tcW w:w="851" w:type="dxa"/>
            <w:tcBorders>
              <w:top w:val="nil"/>
              <w:left w:val="nil"/>
              <w:bottom w:val="single" w:sz="4" w:space="0" w:color="auto"/>
              <w:right w:val="double" w:sz="6" w:space="0" w:color="auto"/>
            </w:tcBorders>
            <w:shd w:val="clear" w:color="auto" w:fill="auto"/>
            <w:noWrap/>
            <w:vAlign w:val="bottom"/>
            <w:hideMark/>
          </w:tcPr>
          <w:p w14:paraId="67AED838" w14:textId="77777777" w:rsidR="00775DF2" w:rsidRPr="00474014" w:rsidRDefault="00775DF2" w:rsidP="00FF4B66">
            <w:pPr>
              <w:jc w:val="center"/>
              <w:rPr>
                <w:sz w:val="22"/>
                <w:szCs w:val="22"/>
              </w:rPr>
            </w:pPr>
            <w:r w:rsidRPr="00474014">
              <w:rPr>
                <w:sz w:val="22"/>
                <w:szCs w:val="22"/>
              </w:rPr>
              <w:t>102,64</w:t>
            </w:r>
          </w:p>
        </w:tc>
      </w:tr>
      <w:tr w:rsidR="00474014" w:rsidRPr="00474014" w14:paraId="027FC768" w14:textId="77777777" w:rsidTr="00597465">
        <w:trPr>
          <w:trHeight w:val="194"/>
        </w:trPr>
        <w:tc>
          <w:tcPr>
            <w:tcW w:w="2671" w:type="dxa"/>
            <w:vMerge/>
            <w:tcBorders>
              <w:top w:val="nil"/>
              <w:left w:val="double" w:sz="6" w:space="0" w:color="auto"/>
              <w:bottom w:val="single" w:sz="4" w:space="0" w:color="auto"/>
              <w:right w:val="single" w:sz="4" w:space="0" w:color="auto"/>
            </w:tcBorders>
            <w:vAlign w:val="center"/>
            <w:hideMark/>
          </w:tcPr>
          <w:p w14:paraId="3F8551D3" w14:textId="77777777" w:rsidR="00775DF2" w:rsidRPr="00474014" w:rsidRDefault="00775DF2" w:rsidP="00FF4B66">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78A0D53B" w14:textId="77777777" w:rsidR="00775DF2" w:rsidRPr="00474014" w:rsidRDefault="00775DF2" w:rsidP="00FF4B66">
            <w:pPr>
              <w:ind w:left="-108" w:right="-75"/>
              <w:jc w:val="center"/>
              <w:rPr>
                <w:sz w:val="22"/>
                <w:szCs w:val="22"/>
              </w:rPr>
            </w:pPr>
            <w:r w:rsidRPr="00474014">
              <w:rPr>
                <w:sz w:val="22"/>
                <w:szCs w:val="22"/>
              </w:rPr>
              <w:t>отклонение (+), (-)</w:t>
            </w:r>
          </w:p>
        </w:tc>
        <w:tc>
          <w:tcPr>
            <w:tcW w:w="958" w:type="dxa"/>
            <w:tcBorders>
              <w:top w:val="nil"/>
              <w:left w:val="nil"/>
              <w:bottom w:val="single" w:sz="4" w:space="0" w:color="auto"/>
              <w:right w:val="single" w:sz="4" w:space="0" w:color="auto"/>
            </w:tcBorders>
            <w:shd w:val="clear" w:color="auto" w:fill="auto"/>
            <w:vAlign w:val="bottom"/>
            <w:hideMark/>
          </w:tcPr>
          <w:p w14:paraId="4D212082" w14:textId="77777777" w:rsidR="00775DF2" w:rsidRPr="00474014" w:rsidRDefault="00775DF2" w:rsidP="00FF4B66">
            <w:pPr>
              <w:jc w:val="right"/>
              <w:rPr>
                <w:i/>
                <w:sz w:val="22"/>
                <w:szCs w:val="22"/>
              </w:rPr>
            </w:pPr>
            <w:r w:rsidRPr="00474014">
              <w:rPr>
                <w:i/>
                <w:sz w:val="22"/>
                <w:szCs w:val="22"/>
              </w:rPr>
              <w:t xml:space="preserve">-0,39 </w:t>
            </w:r>
          </w:p>
        </w:tc>
        <w:tc>
          <w:tcPr>
            <w:tcW w:w="993" w:type="dxa"/>
            <w:tcBorders>
              <w:top w:val="nil"/>
              <w:left w:val="nil"/>
              <w:bottom w:val="single" w:sz="4" w:space="0" w:color="auto"/>
              <w:right w:val="single" w:sz="4" w:space="0" w:color="auto"/>
            </w:tcBorders>
            <w:shd w:val="clear" w:color="auto" w:fill="auto"/>
            <w:vAlign w:val="bottom"/>
            <w:hideMark/>
          </w:tcPr>
          <w:p w14:paraId="0AE9009C" w14:textId="77777777" w:rsidR="00775DF2" w:rsidRPr="00474014" w:rsidRDefault="00775DF2" w:rsidP="00FF4B66">
            <w:pPr>
              <w:jc w:val="right"/>
              <w:rPr>
                <w:i/>
                <w:sz w:val="22"/>
                <w:szCs w:val="22"/>
              </w:rPr>
            </w:pPr>
            <w:r w:rsidRPr="00474014">
              <w:rPr>
                <w:i/>
                <w:sz w:val="22"/>
                <w:szCs w:val="22"/>
              </w:rPr>
              <w:t xml:space="preserve">-4,02 </w:t>
            </w:r>
          </w:p>
        </w:tc>
        <w:tc>
          <w:tcPr>
            <w:tcW w:w="992" w:type="dxa"/>
            <w:tcBorders>
              <w:top w:val="nil"/>
              <w:left w:val="nil"/>
              <w:bottom w:val="single" w:sz="4" w:space="0" w:color="auto"/>
              <w:right w:val="single" w:sz="4" w:space="0" w:color="auto"/>
            </w:tcBorders>
            <w:shd w:val="clear" w:color="auto" w:fill="auto"/>
            <w:vAlign w:val="bottom"/>
            <w:hideMark/>
          </w:tcPr>
          <w:p w14:paraId="27C90AEF" w14:textId="77777777" w:rsidR="00775DF2" w:rsidRPr="00474014" w:rsidRDefault="00775DF2" w:rsidP="00FF4B66">
            <w:pPr>
              <w:jc w:val="right"/>
              <w:rPr>
                <w:i/>
                <w:sz w:val="22"/>
                <w:szCs w:val="22"/>
              </w:rPr>
            </w:pPr>
            <w:r w:rsidRPr="00474014">
              <w:rPr>
                <w:i/>
                <w:sz w:val="22"/>
                <w:szCs w:val="22"/>
              </w:rPr>
              <w:t xml:space="preserve">-0,44 </w:t>
            </w:r>
          </w:p>
        </w:tc>
        <w:tc>
          <w:tcPr>
            <w:tcW w:w="992" w:type="dxa"/>
            <w:tcBorders>
              <w:top w:val="nil"/>
              <w:left w:val="nil"/>
              <w:bottom w:val="single" w:sz="4" w:space="0" w:color="auto"/>
              <w:right w:val="single" w:sz="4" w:space="0" w:color="auto"/>
            </w:tcBorders>
            <w:shd w:val="clear" w:color="auto" w:fill="auto"/>
            <w:vAlign w:val="bottom"/>
            <w:hideMark/>
          </w:tcPr>
          <w:p w14:paraId="66B53762" w14:textId="77777777" w:rsidR="00775DF2" w:rsidRPr="00474014" w:rsidRDefault="00775DF2" w:rsidP="00FF4B66">
            <w:pPr>
              <w:jc w:val="right"/>
              <w:rPr>
                <w:i/>
                <w:sz w:val="22"/>
                <w:szCs w:val="22"/>
              </w:rPr>
            </w:pPr>
            <w:r w:rsidRPr="00474014">
              <w:rPr>
                <w:i/>
                <w:sz w:val="22"/>
                <w:szCs w:val="22"/>
              </w:rPr>
              <w:t xml:space="preserve">0,49 </w:t>
            </w:r>
          </w:p>
        </w:tc>
        <w:tc>
          <w:tcPr>
            <w:tcW w:w="851" w:type="dxa"/>
            <w:tcBorders>
              <w:top w:val="nil"/>
              <w:left w:val="nil"/>
              <w:bottom w:val="single" w:sz="4" w:space="0" w:color="auto"/>
              <w:right w:val="double" w:sz="6" w:space="0" w:color="auto"/>
            </w:tcBorders>
            <w:shd w:val="clear" w:color="auto" w:fill="auto"/>
            <w:noWrap/>
            <w:vAlign w:val="bottom"/>
            <w:hideMark/>
          </w:tcPr>
          <w:p w14:paraId="511A8C28" w14:textId="77777777" w:rsidR="00775DF2" w:rsidRPr="00474014" w:rsidRDefault="00775DF2" w:rsidP="00FF4B66">
            <w:pPr>
              <w:jc w:val="center"/>
              <w:rPr>
                <w:i/>
                <w:sz w:val="22"/>
                <w:szCs w:val="22"/>
              </w:rPr>
            </w:pPr>
            <w:r w:rsidRPr="00474014">
              <w:rPr>
                <w:i/>
                <w:sz w:val="22"/>
                <w:szCs w:val="22"/>
              </w:rPr>
              <w:t>х</w:t>
            </w:r>
          </w:p>
        </w:tc>
      </w:tr>
      <w:tr w:rsidR="00474014" w:rsidRPr="00474014" w14:paraId="7C017076" w14:textId="77777777" w:rsidTr="00597465">
        <w:trPr>
          <w:trHeight w:val="339"/>
        </w:trPr>
        <w:tc>
          <w:tcPr>
            <w:tcW w:w="2671" w:type="dxa"/>
            <w:vMerge w:val="restart"/>
            <w:tcBorders>
              <w:top w:val="nil"/>
              <w:left w:val="double" w:sz="6" w:space="0" w:color="auto"/>
              <w:bottom w:val="double" w:sz="6" w:space="0" w:color="000000"/>
              <w:right w:val="single" w:sz="4" w:space="0" w:color="auto"/>
            </w:tcBorders>
            <w:shd w:val="clear" w:color="auto" w:fill="auto"/>
            <w:vAlign w:val="center"/>
            <w:hideMark/>
          </w:tcPr>
          <w:p w14:paraId="7B119155" w14:textId="02000EDD" w:rsidR="00775DF2" w:rsidRPr="00474014" w:rsidRDefault="00744A53" w:rsidP="00FF4B66">
            <w:pPr>
              <w:ind w:left="-131" w:right="-108"/>
              <w:jc w:val="center"/>
              <w:rPr>
                <w:sz w:val="22"/>
                <w:szCs w:val="22"/>
              </w:rPr>
            </w:pPr>
            <w:r w:rsidRPr="00474014">
              <w:rPr>
                <w:sz w:val="22"/>
                <w:szCs w:val="22"/>
              </w:rPr>
              <w:t xml:space="preserve">Численность населения с денежными доходами </w:t>
            </w:r>
            <w:r w:rsidRPr="00474014">
              <w:rPr>
                <w:b/>
                <w:bCs/>
                <w:sz w:val="22"/>
                <w:szCs w:val="22"/>
                <w:u w:val="single"/>
              </w:rPr>
              <w:t xml:space="preserve">ниже </w:t>
            </w:r>
            <w:r w:rsidRPr="00474014">
              <w:rPr>
                <w:sz w:val="22"/>
                <w:szCs w:val="22"/>
              </w:rPr>
              <w:t>границы бедности, % от общей численности населения (уровень бедности)</w:t>
            </w:r>
          </w:p>
        </w:tc>
        <w:tc>
          <w:tcPr>
            <w:tcW w:w="2160" w:type="dxa"/>
            <w:tcBorders>
              <w:top w:val="nil"/>
              <w:left w:val="nil"/>
              <w:bottom w:val="single" w:sz="4" w:space="0" w:color="auto"/>
              <w:right w:val="single" w:sz="4" w:space="0" w:color="auto"/>
            </w:tcBorders>
            <w:shd w:val="clear" w:color="auto" w:fill="auto"/>
            <w:vAlign w:val="bottom"/>
            <w:hideMark/>
          </w:tcPr>
          <w:p w14:paraId="6C015EB1" w14:textId="77777777" w:rsidR="00775DF2" w:rsidRPr="00474014" w:rsidRDefault="00775DF2" w:rsidP="00FF4B66">
            <w:pPr>
              <w:ind w:left="-108" w:right="-75"/>
              <w:jc w:val="center"/>
              <w:rPr>
                <w:sz w:val="22"/>
                <w:szCs w:val="22"/>
              </w:rPr>
            </w:pPr>
            <w:r w:rsidRPr="00474014">
              <w:rPr>
                <w:sz w:val="22"/>
                <w:szCs w:val="22"/>
              </w:rPr>
              <w:t>оценка 2024 года и прогноз 2025-2027 гг</w:t>
            </w:r>
          </w:p>
        </w:tc>
        <w:tc>
          <w:tcPr>
            <w:tcW w:w="958" w:type="dxa"/>
            <w:tcBorders>
              <w:top w:val="nil"/>
              <w:left w:val="nil"/>
              <w:bottom w:val="single" w:sz="4" w:space="0" w:color="auto"/>
              <w:right w:val="single" w:sz="4" w:space="0" w:color="auto"/>
            </w:tcBorders>
            <w:shd w:val="clear" w:color="auto" w:fill="auto"/>
            <w:noWrap/>
            <w:vAlign w:val="bottom"/>
            <w:hideMark/>
          </w:tcPr>
          <w:p w14:paraId="0B9AA3F7" w14:textId="77777777" w:rsidR="00775DF2" w:rsidRPr="00474014" w:rsidRDefault="00775DF2" w:rsidP="00FF4B66">
            <w:pPr>
              <w:jc w:val="right"/>
              <w:rPr>
                <w:sz w:val="22"/>
                <w:szCs w:val="22"/>
              </w:rPr>
            </w:pPr>
            <w:r w:rsidRPr="00474014">
              <w:rPr>
                <w:sz w:val="22"/>
                <w:szCs w:val="22"/>
              </w:rPr>
              <w:t xml:space="preserve">9,00 </w:t>
            </w:r>
          </w:p>
        </w:tc>
        <w:tc>
          <w:tcPr>
            <w:tcW w:w="993" w:type="dxa"/>
            <w:tcBorders>
              <w:top w:val="nil"/>
              <w:left w:val="nil"/>
              <w:bottom w:val="single" w:sz="4" w:space="0" w:color="auto"/>
              <w:right w:val="single" w:sz="4" w:space="0" w:color="auto"/>
            </w:tcBorders>
            <w:shd w:val="clear" w:color="auto" w:fill="auto"/>
            <w:noWrap/>
            <w:vAlign w:val="bottom"/>
            <w:hideMark/>
          </w:tcPr>
          <w:p w14:paraId="4690F15A" w14:textId="77777777" w:rsidR="00775DF2" w:rsidRPr="00474014" w:rsidRDefault="00775DF2" w:rsidP="00FF4B66">
            <w:pPr>
              <w:jc w:val="right"/>
              <w:rPr>
                <w:sz w:val="22"/>
                <w:szCs w:val="22"/>
              </w:rPr>
            </w:pPr>
            <w:r w:rsidRPr="00474014">
              <w:rPr>
                <w:sz w:val="22"/>
                <w:szCs w:val="22"/>
              </w:rPr>
              <w:t xml:space="preserve">8,50 </w:t>
            </w:r>
          </w:p>
        </w:tc>
        <w:tc>
          <w:tcPr>
            <w:tcW w:w="992" w:type="dxa"/>
            <w:tcBorders>
              <w:top w:val="nil"/>
              <w:left w:val="nil"/>
              <w:bottom w:val="single" w:sz="4" w:space="0" w:color="auto"/>
              <w:right w:val="single" w:sz="4" w:space="0" w:color="auto"/>
            </w:tcBorders>
            <w:shd w:val="clear" w:color="auto" w:fill="auto"/>
            <w:noWrap/>
            <w:vAlign w:val="bottom"/>
            <w:hideMark/>
          </w:tcPr>
          <w:p w14:paraId="4187F37F" w14:textId="77777777" w:rsidR="00775DF2" w:rsidRPr="00474014" w:rsidRDefault="00775DF2" w:rsidP="00FF4B66">
            <w:pPr>
              <w:jc w:val="right"/>
              <w:rPr>
                <w:sz w:val="22"/>
                <w:szCs w:val="22"/>
              </w:rPr>
            </w:pPr>
            <w:r w:rsidRPr="00474014">
              <w:rPr>
                <w:sz w:val="22"/>
                <w:szCs w:val="22"/>
              </w:rPr>
              <w:t xml:space="preserve">8,10 </w:t>
            </w:r>
          </w:p>
        </w:tc>
        <w:tc>
          <w:tcPr>
            <w:tcW w:w="992" w:type="dxa"/>
            <w:tcBorders>
              <w:top w:val="nil"/>
              <w:left w:val="nil"/>
              <w:bottom w:val="single" w:sz="4" w:space="0" w:color="auto"/>
              <w:right w:val="single" w:sz="4" w:space="0" w:color="auto"/>
            </w:tcBorders>
            <w:shd w:val="clear" w:color="auto" w:fill="auto"/>
            <w:noWrap/>
            <w:vAlign w:val="bottom"/>
            <w:hideMark/>
          </w:tcPr>
          <w:p w14:paraId="179514E6" w14:textId="77777777" w:rsidR="00775DF2" w:rsidRPr="00474014" w:rsidRDefault="00775DF2" w:rsidP="00FF4B66">
            <w:pPr>
              <w:jc w:val="right"/>
              <w:rPr>
                <w:sz w:val="22"/>
                <w:szCs w:val="22"/>
              </w:rPr>
            </w:pPr>
            <w:r w:rsidRPr="00474014">
              <w:rPr>
                <w:sz w:val="22"/>
                <w:szCs w:val="22"/>
              </w:rPr>
              <w:t xml:space="preserve">7,60 </w:t>
            </w:r>
          </w:p>
        </w:tc>
        <w:tc>
          <w:tcPr>
            <w:tcW w:w="851" w:type="dxa"/>
            <w:tcBorders>
              <w:top w:val="nil"/>
              <w:left w:val="nil"/>
              <w:bottom w:val="single" w:sz="4" w:space="0" w:color="auto"/>
              <w:right w:val="double" w:sz="6" w:space="0" w:color="auto"/>
            </w:tcBorders>
            <w:shd w:val="clear" w:color="auto" w:fill="auto"/>
            <w:noWrap/>
            <w:vAlign w:val="bottom"/>
            <w:hideMark/>
          </w:tcPr>
          <w:p w14:paraId="4D4F7327" w14:textId="77777777" w:rsidR="00775DF2" w:rsidRPr="00474014" w:rsidRDefault="00775DF2" w:rsidP="00FF4B66">
            <w:pPr>
              <w:jc w:val="center"/>
              <w:rPr>
                <w:sz w:val="22"/>
                <w:szCs w:val="22"/>
              </w:rPr>
            </w:pPr>
            <w:r w:rsidRPr="00474014">
              <w:rPr>
                <w:sz w:val="22"/>
                <w:szCs w:val="22"/>
              </w:rPr>
              <w:t>х</w:t>
            </w:r>
          </w:p>
        </w:tc>
      </w:tr>
      <w:tr w:rsidR="00474014" w:rsidRPr="00474014" w14:paraId="180128C1" w14:textId="77777777" w:rsidTr="00597465">
        <w:trPr>
          <w:trHeight w:val="368"/>
        </w:trPr>
        <w:tc>
          <w:tcPr>
            <w:tcW w:w="2671" w:type="dxa"/>
            <w:vMerge/>
            <w:tcBorders>
              <w:top w:val="nil"/>
              <w:left w:val="double" w:sz="6" w:space="0" w:color="auto"/>
              <w:bottom w:val="double" w:sz="6" w:space="0" w:color="000000"/>
              <w:right w:val="single" w:sz="4" w:space="0" w:color="auto"/>
            </w:tcBorders>
            <w:vAlign w:val="center"/>
            <w:hideMark/>
          </w:tcPr>
          <w:p w14:paraId="5E446224" w14:textId="77777777" w:rsidR="00775DF2" w:rsidRPr="00474014" w:rsidRDefault="00775DF2" w:rsidP="00FF4B66">
            <w:pPr>
              <w:rPr>
                <w:sz w:val="22"/>
                <w:szCs w:val="22"/>
              </w:rPr>
            </w:pPr>
          </w:p>
        </w:tc>
        <w:tc>
          <w:tcPr>
            <w:tcW w:w="2160" w:type="dxa"/>
            <w:tcBorders>
              <w:top w:val="nil"/>
              <w:left w:val="nil"/>
              <w:bottom w:val="single" w:sz="4" w:space="0" w:color="auto"/>
              <w:right w:val="single" w:sz="4" w:space="0" w:color="auto"/>
            </w:tcBorders>
            <w:shd w:val="clear" w:color="auto" w:fill="auto"/>
            <w:vAlign w:val="bottom"/>
            <w:hideMark/>
          </w:tcPr>
          <w:p w14:paraId="0075E1EA" w14:textId="77777777" w:rsidR="00775DF2" w:rsidRPr="00474014" w:rsidRDefault="00775DF2" w:rsidP="00FF4B66">
            <w:pPr>
              <w:ind w:left="-108" w:right="-75"/>
              <w:jc w:val="center"/>
              <w:rPr>
                <w:sz w:val="22"/>
                <w:szCs w:val="22"/>
              </w:rPr>
            </w:pPr>
            <w:r w:rsidRPr="00474014">
              <w:rPr>
                <w:sz w:val="22"/>
                <w:szCs w:val="22"/>
              </w:rPr>
              <w:t>оценка 2025 года и прогноз 2026-2028 гг</w:t>
            </w:r>
          </w:p>
        </w:tc>
        <w:tc>
          <w:tcPr>
            <w:tcW w:w="958" w:type="dxa"/>
            <w:tcBorders>
              <w:top w:val="nil"/>
              <w:left w:val="nil"/>
              <w:bottom w:val="single" w:sz="4" w:space="0" w:color="auto"/>
              <w:right w:val="single" w:sz="4" w:space="0" w:color="auto"/>
            </w:tcBorders>
            <w:shd w:val="clear" w:color="auto" w:fill="auto"/>
            <w:noWrap/>
            <w:vAlign w:val="bottom"/>
            <w:hideMark/>
          </w:tcPr>
          <w:p w14:paraId="45687186" w14:textId="77777777" w:rsidR="00775DF2" w:rsidRPr="00474014" w:rsidRDefault="00775DF2" w:rsidP="00FF4B66">
            <w:pPr>
              <w:jc w:val="right"/>
              <w:rPr>
                <w:sz w:val="22"/>
                <w:szCs w:val="22"/>
              </w:rPr>
            </w:pPr>
            <w:r w:rsidRPr="00474014">
              <w:rPr>
                <w:sz w:val="22"/>
                <w:szCs w:val="22"/>
              </w:rPr>
              <w:t xml:space="preserve">8,10 </w:t>
            </w:r>
          </w:p>
        </w:tc>
        <w:tc>
          <w:tcPr>
            <w:tcW w:w="993" w:type="dxa"/>
            <w:tcBorders>
              <w:top w:val="nil"/>
              <w:left w:val="nil"/>
              <w:bottom w:val="single" w:sz="4" w:space="0" w:color="auto"/>
              <w:right w:val="single" w:sz="4" w:space="0" w:color="auto"/>
            </w:tcBorders>
            <w:shd w:val="clear" w:color="auto" w:fill="auto"/>
            <w:noWrap/>
            <w:vAlign w:val="bottom"/>
            <w:hideMark/>
          </w:tcPr>
          <w:p w14:paraId="52D7FF44" w14:textId="77777777" w:rsidR="00775DF2" w:rsidRPr="00474014" w:rsidRDefault="00775DF2" w:rsidP="00FF4B66">
            <w:pPr>
              <w:jc w:val="right"/>
              <w:rPr>
                <w:sz w:val="22"/>
                <w:szCs w:val="22"/>
              </w:rPr>
            </w:pPr>
            <w:r w:rsidRPr="00474014">
              <w:rPr>
                <w:sz w:val="22"/>
                <w:szCs w:val="22"/>
              </w:rPr>
              <w:t xml:space="preserve">8,00 </w:t>
            </w:r>
          </w:p>
        </w:tc>
        <w:tc>
          <w:tcPr>
            <w:tcW w:w="992" w:type="dxa"/>
            <w:tcBorders>
              <w:top w:val="nil"/>
              <w:left w:val="nil"/>
              <w:bottom w:val="single" w:sz="4" w:space="0" w:color="auto"/>
              <w:right w:val="single" w:sz="4" w:space="0" w:color="auto"/>
            </w:tcBorders>
            <w:shd w:val="clear" w:color="auto" w:fill="auto"/>
            <w:noWrap/>
            <w:vAlign w:val="bottom"/>
            <w:hideMark/>
          </w:tcPr>
          <w:p w14:paraId="4368B3FC" w14:textId="77777777" w:rsidR="00775DF2" w:rsidRPr="00474014" w:rsidRDefault="00775DF2" w:rsidP="00FF4B66">
            <w:pPr>
              <w:jc w:val="right"/>
              <w:rPr>
                <w:sz w:val="22"/>
                <w:szCs w:val="22"/>
              </w:rPr>
            </w:pPr>
            <w:r w:rsidRPr="00474014">
              <w:rPr>
                <w:sz w:val="22"/>
                <w:szCs w:val="22"/>
              </w:rPr>
              <w:t xml:space="preserve">7,90 </w:t>
            </w:r>
          </w:p>
        </w:tc>
        <w:tc>
          <w:tcPr>
            <w:tcW w:w="992" w:type="dxa"/>
            <w:tcBorders>
              <w:top w:val="nil"/>
              <w:left w:val="nil"/>
              <w:bottom w:val="single" w:sz="4" w:space="0" w:color="auto"/>
              <w:right w:val="single" w:sz="4" w:space="0" w:color="auto"/>
            </w:tcBorders>
            <w:shd w:val="clear" w:color="auto" w:fill="auto"/>
            <w:noWrap/>
            <w:vAlign w:val="bottom"/>
            <w:hideMark/>
          </w:tcPr>
          <w:p w14:paraId="22CDB40C" w14:textId="77777777" w:rsidR="00775DF2" w:rsidRPr="00474014" w:rsidRDefault="00775DF2" w:rsidP="00FF4B66">
            <w:pPr>
              <w:jc w:val="right"/>
              <w:rPr>
                <w:sz w:val="22"/>
                <w:szCs w:val="22"/>
              </w:rPr>
            </w:pPr>
            <w:r w:rsidRPr="00474014">
              <w:rPr>
                <w:sz w:val="22"/>
                <w:szCs w:val="22"/>
              </w:rPr>
              <w:t xml:space="preserve">7,80 </w:t>
            </w:r>
          </w:p>
        </w:tc>
        <w:tc>
          <w:tcPr>
            <w:tcW w:w="851" w:type="dxa"/>
            <w:tcBorders>
              <w:top w:val="nil"/>
              <w:left w:val="nil"/>
              <w:bottom w:val="single" w:sz="4" w:space="0" w:color="auto"/>
              <w:right w:val="double" w:sz="6" w:space="0" w:color="auto"/>
            </w:tcBorders>
            <w:shd w:val="clear" w:color="auto" w:fill="auto"/>
            <w:noWrap/>
            <w:vAlign w:val="bottom"/>
            <w:hideMark/>
          </w:tcPr>
          <w:p w14:paraId="4881009B" w14:textId="77777777" w:rsidR="00775DF2" w:rsidRPr="00474014" w:rsidRDefault="00775DF2" w:rsidP="00FF4B66">
            <w:pPr>
              <w:jc w:val="center"/>
              <w:rPr>
                <w:sz w:val="22"/>
                <w:szCs w:val="22"/>
              </w:rPr>
            </w:pPr>
            <w:r w:rsidRPr="00474014">
              <w:rPr>
                <w:sz w:val="22"/>
                <w:szCs w:val="22"/>
              </w:rPr>
              <w:t>7,5</w:t>
            </w:r>
          </w:p>
        </w:tc>
      </w:tr>
      <w:tr w:rsidR="00775DF2" w:rsidRPr="00474014" w14:paraId="2502A47D" w14:textId="77777777" w:rsidTr="00597465">
        <w:trPr>
          <w:trHeight w:val="315"/>
        </w:trPr>
        <w:tc>
          <w:tcPr>
            <w:tcW w:w="2671" w:type="dxa"/>
            <w:vMerge/>
            <w:tcBorders>
              <w:top w:val="nil"/>
              <w:left w:val="double" w:sz="6" w:space="0" w:color="auto"/>
              <w:bottom w:val="double" w:sz="6" w:space="0" w:color="000000"/>
              <w:right w:val="single" w:sz="4" w:space="0" w:color="auto"/>
            </w:tcBorders>
            <w:vAlign w:val="center"/>
            <w:hideMark/>
          </w:tcPr>
          <w:p w14:paraId="7F8543E9" w14:textId="77777777" w:rsidR="00775DF2" w:rsidRPr="00474014" w:rsidRDefault="00775DF2" w:rsidP="00FF4B66">
            <w:pPr>
              <w:rPr>
                <w:sz w:val="22"/>
                <w:szCs w:val="22"/>
              </w:rPr>
            </w:pPr>
          </w:p>
        </w:tc>
        <w:tc>
          <w:tcPr>
            <w:tcW w:w="2160" w:type="dxa"/>
            <w:tcBorders>
              <w:top w:val="nil"/>
              <w:left w:val="nil"/>
              <w:bottom w:val="double" w:sz="6" w:space="0" w:color="auto"/>
              <w:right w:val="single" w:sz="4" w:space="0" w:color="auto"/>
            </w:tcBorders>
            <w:shd w:val="clear" w:color="auto" w:fill="auto"/>
            <w:vAlign w:val="bottom"/>
            <w:hideMark/>
          </w:tcPr>
          <w:p w14:paraId="368B2CA5" w14:textId="77777777" w:rsidR="00775DF2" w:rsidRPr="00474014" w:rsidRDefault="00775DF2" w:rsidP="00FF4B66">
            <w:pPr>
              <w:ind w:left="-108" w:right="-75"/>
              <w:jc w:val="center"/>
              <w:rPr>
                <w:sz w:val="22"/>
                <w:szCs w:val="22"/>
              </w:rPr>
            </w:pPr>
            <w:r w:rsidRPr="00474014">
              <w:rPr>
                <w:sz w:val="22"/>
                <w:szCs w:val="22"/>
              </w:rPr>
              <w:t>отклонение (+), (-)</w:t>
            </w:r>
          </w:p>
        </w:tc>
        <w:tc>
          <w:tcPr>
            <w:tcW w:w="958" w:type="dxa"/>
            <w:tcBorders>
              <w:top w:val="nil"/>
              <w:left w:val="nil"/>
              <w:bottom w:val="double" w:sz="6" w:space="0" w:color="auto"/>
              <w:right w:val="single" w:sz="4" w:space="0" w:color="auto"/>
            </w:tcBorders>
            <w:shd w:val="clear" w:color="auto" w:fill="auto"/>
            <w:vAlign w:val="bottom"/>
            <w:hideMark/>
          </w:tcPr>
          <w:p w14:paraId="143C781B" w14:textId="77777777" w:rsidR="00775DF2" w:rsidRPr="00474014" w:rsidRDefault="00775DF2" w:rsidP="00FF4B66">
            <w:pPr>
              <w:jc w:val="right"/>
              <w:rPr>
                <w:i/>
                <w:sz w:val="22"/>
                <w:szCs w:val="22"/>
              </w:rPr>
            </w:pPr>
            <w:r w:rsidRPr="00474014">
              <w:rPr>
                <w:i/>
                <w:sz w:val="22"/>
                <w:szCs w:val="22"/>
              </w:rPr>
              <w:t xml:space="preserve">-0,90 </w:t>
            </w:r>
          </w:p>
        </w:tc>
        <w:tc>
          <w:tcPr>
            <w:tcW w:w="993" w:type="dxa"/>
            <w:tcBorders>
              <w:top w:val="nil"/>
              <w:left w:val="nil"/>
              <w:bottom w:val="double" w:sz="6" w:space="0" w:color="auto"/>
              <w:right w:val="single" w:sz="4" w:space="0" w:color="auto"/>
            </w:tcBorders>
            <w:shd w:val="clear" w:color="auto" w:fill="auto"/>
            <w:vAlign w:val="bottom"/>
            <w:hideMark/>
          </w:tcPr>
          <w:p w14:paraId="6ED86631" w14:textId="77777777" w:rsidR="00775DF2" w:rsidRPr="00474014" w:rsidRDefault="00775DF2" w:rsidP="00FF4B66">
            <w:pPr>
              <w:jc w:val="right"/>
              <w:rPr>
                <w:i/>
                <w:sz w:val="22"/>
                <w:szCs w:val="22"/>
              </w:rPr>
            </w:pPr>
            <w:r w:rsidRPr="00474014">
              <w:rPr>
                <w:i/>
                <w:sz w:val="22"/>
                <w:szCs w:val="22"/>
              </w:rPr>
              <w:t xml:space="preserve">-0,50 </w:t>
            </w:r>
          </w:p>
        </w:tc>
        <w:tc>
          <w:tcPr>
            <w:tcW w:w="992" w:type="dxa"/>
            <w:tcBorders>
              <w:top w:val="nil"/>
              <w:left w:val="nil"/>
              <w:bottom w:val="double" w:sz="6" w:space="0" w:color="auto"/>
              <w:right w:val="single" w:sz="4" w:space="0" w:color="auto"/>
            </w:tcBorders>
            <w:shd w:val="clear" w:color="auto" w:fill="auto"/>
            <w:vAlign w:val="bottom"/>
            <w:hideMark/>
          </w:tcPr>
          <w:p w14:paraId="7ED56374" w14:textId="77777777" w:rsidR="00775DF2" w:rsidRPr="00474014" w:rsidRDefault="00775DF2" w:rsidP="00FF4B66">
            <w:pPr>
              <w:jc w:val="right"/>
              <w:rPr>
                <w:i/>
                <w:sz w:val="22"/>
                <w:szCs w:val="22"/>
              </w:rPr>
            </w:pPr>
            <w:r w:rsidRPr="00474014">
              <w:rPr>
                <w:i/>
                <w:sz w:val="22"/>
                <w:szCs w:val="22"/>
              </w:rPr>
              <w:t xml:space="preserve">-0,20 </w:t>
            </w:r>
          </w:p>
        </w:tc>
        <w:tc>
          <w:tcPr>
            <w:tcW w:w="992" w:type="dxa"/>
            <w:tcBorders>
              <w:top w:val="nil"/>
              <w:left w:val="nil"/>
              <w:bottom w:val="double" w:sz="6" w:space="0" w:color="auto"/>
              <w:right w:val="single" w:sz="4" w:space="0" w:color="auto"/>
            </w:tcBorders>
            <w:shd w:val="clear" w:color="auto" w:fill="auto"/>
            <w:vAlign w:val="bottom"/>
            <w:hideMark/>
          </w:tcPr>
          <w:p w14:paraId="5B554A81" w14:textId="77777777" w:rsidR="00775DF2" w:rsidRPr="00474014" w:rsidRDefault="00775DF2" w:rsidP="00FF4B66">
            <w:pPr>
              <w:jc w:val="right"/>
              <w:rPr>
                <w:i/>
                <w:sz w:val="22"/>
                <w:szCs w:val="22"/>
              </w:rPr>
            </w:pPr>
            <w:r w:rsidRPr="00474014">
              <w:rPr>
                <w:i/>
                <w:sz w:val="22"/>
                <w:szCs w:val="22"/>
              </w:rPr>
              <w:t xml:space="preserve">0,20 </w:t>
            </w:r>
          </w:p>
        </w:tc>
        <w:tc>
          <w:tcPr>
            <w:tcW w:w="851" w:type="dxa"/>
            <w:tcBorders>
              <w:top w:val="nil"/>
              <w:left w:val="nil"/>
              <w:bottom w:val="double" w:sz="6" w:space="0" w:color="auto"/>
              <w:right w:val="double" w:sz="6" w:space="0" w:color="auto"/>
            </w:tcBorders>
            <w:shd w:val="clear" w:color="auto" w:fill="auto"/>
            <w:noWrap/>
            <w:vAlign w:val="bottom"/>
            <w:hideMark/>
          </w:tcPr>
          <w:p w14:paraId="72183052" w14:textId="77777777" w:rsidR="00775DF2" w:rsidRPr="00474014" w:rsidRDefault="00775DF2" w:rsidP="00FF4B66">
            <w:pPr>
              <w:jc w:val="center"/>
              <w:rPr>
                <w:i/>
                <w:sz w:val="22"/>
                <w:szCs w:val="22"/>
              </w:rPr>
            </w:pPr>
            <w:r w:rsidRPr="00474014">
              <w:rPr>
                <w:i/>
                <w:sz w:val="22"/>
                <w:szCs w:val="22"/>
              </w:rPr>
              <w:t>х</w:t>
            </w:r>
          </w:p>
        </w:tc>
      </w:tr>
    </w:tbl>
    <w:p w14:paraId="716D1C0F" w14:textId="77777777" w:rsidR="00775DF2" w:rsidRPr="00474014" w:rsidRDefault="00775DF2" w:rsidP="00775DF2"/>
    <w:p w14:paraId="01DA64B0" w14:textId="2CF1FE5F"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При сопоставлении оценочных и прогнозных показателей с ранее утвержденными аналогичными показателями установлено отклонение показателей, как в положительную, так и отрицательную стороны. Уточнения по оценке и по прогнозу заложены в методологии прогнозирования и не являются признаком нестабильности, т.е. в пределах </w:t>
      </w:r>
      <w:r w:rsidR="00597465" w:rsidRPr="00474014">
        <w:rPr>
          <w:rStyle w:val="affff2"/>
          <w:sz w:val="28"/>
          <w:szCs w:val="28"/>
        </w:rPr>
        <w:t>допустимого отклонения – 5,0 %.</w:t>
      </w:r>
    </w:p>
    <w:p w14:paraId="32556385" w14:textId="15DA41C2" w:rsidR="00775DF2" w:rsidRPr="00474014" w:rsidRDefault="00775DF2" w:rsidP="00775DF2">
      <w:pPr>
        <w:pStyle w:val="afff6"/>
        <w:spacing w:after="0"/>
        <w:ind w:firstLine="720"/>
        <w:jc w:val="both"/>
        <w:rPr>
          <w:rStyle w:val="affff2"/>
          <w:sz w:val="28"/>
          <w:szCs w:val="28"/>
        </w:rPr>
      </w:pPr>
      <w:r w:rsidRPr="00474014">
        <w:rPr>
          <w:rStyle w:val="affff2"/>
          <w:sz w:val="28"/>
          <w:szCs w:val="28"/>
        </w:rPr>
        <w:t>Индексы оборота розничной торговли Российской Федерации и Архангельской области в сопоставимых ценах в 2024 – 2028 годах представлены в таблице</w:t>
      </w:r>
      <w:r w:rsidR="001823F5" w:rsidRPr="00474014">
        <w:rPr>
          <w:rStyle w:val="affff2"/>
          <w:sz w:val="28"/>
          <w:szCs w:val="28"/>
        </w:rPr>
        <w:t xml:space="preserve"> </w:t>
      </w:r>
      <w:r w:rsidR="00A537C5" w:rsidRPr="00474014">
        <w:rPr>
          <w:rStyle w:val="affff2"/>
          <w:sz w:val="28"/>
          <w:szCs w:val="28"/>
        </w:rPr>
        <w:t>2</w:t>
      </w:r>
      <w:r w:rsidR="001823F5" w:rsidRPr="00474014">
        <w:rPr>
          <w:rStyle w:val="affff2"/>
          <w:sz w:val="28"/>
          <w:szCs w:val="28"/>
        </w:rPr>
        <w:t>.</w:t>
      </w:r>
    </w:p>
    <w:p w14:paraId="10D7A5E9" w14:textId="77777777" w:rsidR="00775DF2" w:rsidRPr="00474014" w:rsidRDefault="00775DF2" w:rsidP="00775DF2">
      <w:pPr>
        <w:pStyle w:val="afff6"/>
        <w:tabs>
          <w:tab w:val="left" w:pos="7536"/>
          <w:tab w:val="left" w:pos="7915"/>
        </w:tabs>
        <w:spacing w:after="0"/>
        <w:ind w:firstLine="720"/>
        <w:jc w:val="both"/>
        <w:rPr>
          <w:sz w:val="22"/>
          <w:szCs w:val="22"/>
        </w:rPr>
      </w:pPr>
    </w:p>
    <w:p w14:paraId="3C0495CA"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Pr="00474014">
        <w:rPr>
          <w:b w:val="0"/>
          <w:noProof/>
          <w:szCs w:val="24"/>
        </w:rPr>
        <w:t>2</w:t>
      </w:r>
      <w:r w:rsidRPr="00474014">
        <w:rPr>
          <w:b w:val="0"/>
          <w:szCs w:val="24"/>
        </w:rPr>
        <w:fldChar w:fldCharType="end"/>
      </w:r>
      <w:r w:rsidRPr="00474014">
        <w:rPr>
          <w:b w:val="0"/>
          <w:szCs w:val="24"/>
        </w:rPr>
        <w:t>. Индексы оборота розничной торговли РФ и Архангельской области в 2024 – 2028 годах</w:t>
      </w:r>
    </w:p>
    <w:tbl>
      <w:tblPr>
        <w:tblW w:w="956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805"/>
        <w:gridCol w:w="960"/>
        <w:gridCol w:w="960"/>
        <w:gridCol w:w="960"/>
        <w:gridCol w:w="960"/>
        <w:gridCol w:w="960"/>
        <w:gridCol w:w="960"/>
      </w:tblGrid>
      <w:tr w:rsidR="00474014" w:rsidRPr="00474014" w14:paraId="0D51B521" w14:textId="77777777" w:rsidTr="00D20766">
        <w:trPr>
          <w:trHeight w:val="312"/>
        </w:trPr>
        <w:tc>
          <w:tcPr>
            <w:tcW w:w="3805" w:type="dxa"/>
            <w:vMerge w:val="restart"/>
            <w:shd w:val="clear" w:color="auto" w:fill="auto"/>
            <w:vAlign w:val="center"/>
            <w:hideMark/>
          </w:tcPr>
          <w:p w14:paraId="16F33E6D" w14:textId="77777777" w:rsidR="00775DF2" w:rsidRPr="00474014" w:rsidRDefault="00775DF2" w:rsidP="00FF4B66">
            <w:pPr>
              <w:jc w:val="center"/>
              <w:rPr>
                <w:sz w:val="22"/>
                <w:szCs w:val="22"/>
              </w:rPr>
            </w:pPr>
            <w:r w:rsidRPr="00474014">
              <w:rPr>
                <w:sz w:val="22"/>
                <w:szCs w:val="22"/>
              </w:rPr>
              <w:t>Оборот розничной торговли</w:t>
            </w:r>
          </w:p>
          <w:p w14:paraId="0CAE9F7C" w14:textId="77777777" w:rsidR="00775DF2" w:rsidRPr="00474014" w:rsidRDefault="00775DF2" w:rsidP="00FF4B66">
            <w:pPr>
              <w:jc w:val="center"/>
              <w:rPr>
                <w:sz w:val="22"/>
                <w:szCs w:val="22"/>
              </w:rPr>
            </w:pPr>
            <w:r w:rsidRPr="00474014">
              <w:rPr>
                <w:sz w:val="22"/>
                <w:szCs w:val="22"/>
              </w:rPr>
              <w:t>(темп роста, % г/г)</w:t>
            </w:r>
          </w:p>
        </w:tc>
        <w:tc>
          <w:tcPr>
            <w:tcW w:w="960" w:type="dxa"/>
            <w:shd w:val="clear" w:color="auto" w:fill="auto"/>
            <w:vAlign w:val="center"/>
            <w:hideMark/>
          </w:tcPr>
          <w:p w14:paraId="22292141" w14:textId="77777777" w:rsidR="00775DF2" w:rsidRPr="00474014" w:rsidRDefault="00775DF2" w:rsidP="00FF4B66">
            <w:pPr>
              <w:jc w:val="center"/>
              <w:rPr>
                <w:sz w:val="22"/>
                <w:szCs w:val="22"/>
              </w:rPr>
            </w:pPr>
            <w:r w:rsidRPr="00474014">
              <w:rPr>
                <w:sz w:val="22"/>
                <w:szCs w:val="22"/>
              </w:rPr>
              <w:t>2024 год</w:t>
            </w:r>
          </w:p>
        </w:tc>
        <w:tc>
          <w:tcPr>
            <w:tcW w:w="1920" w:type="dxa"/>
            <w:gridSpan w:val="2"/>
            <w:shd w:val="clear" w:color="auto" w:fill="auto"/>
            <w:vAlign w:val="center"/>
            <w:hideMark/>
          </w:tcPr>
          <w:p w14:paraId="1EED7FD9" w14:textId="77777777" w:rsidR="00775DF2" w:rsidRPr="00474014" w:rsidRDefault="00775DF2" w:rsidP="00FF4B66">
            <w:pPr>
              <w:jc w:val="center"/>
              <w:rPr>
                <w:sz w:val="22"/>
                <w:szCs w:val="22"/>
              </w:rPr>
            </w:pPr>
            <w:r w:rsidRPr="00474014">
              <w:rPr>
                <w:sz w:val="22"/>
                <w:szCs w:val="22"/>
              </w:rPr>
              <w:t>2025</w:t>
            </w:r>
          </w:p>
          <w:p w14:paraId="184E7B61" w14:textId="77777777" w:rsidR="00775DF2" w:rsidRPr="00474014" w:rsidRDefault="00775DF2" w:rsidP="00FF4B66">
            <w:pPr>
              <w:jc w:val="center"/>
              <w:rPr>
                <w:sz w:val="22"/>
                <w:szCs w:val="22"/>
              </w:rPr>
            </w:pPr>
            <w:r w:rsidRPr="00474014">
              <w:rPr>
                <w:sz w:val="22"/>
                <w:szCs w:val="22"/>
              </w:rPr>
              <w:t>год</w:t>
            </w:r>
          </w:p>
        </w:tc>
        <w:tc>
          <w:tcPr>
            <w:tcW w:w="960" w:type="dxa"/>
            <w:shd w:val="clear" w:color="auto" w:fill="auto"/>
            <w:vAlign w:val="center"/>
            <w:hideMark/>
          </w:tcPr>
          <w:p w14:paraId="15E00006" w14:textId="77777777" w:rsidR="00775DF2" w:rsidRPr="00474014" w:rsidRDefault="00775DF2" w:rsidP="00FF4B66">
            <w:pPr>
              <w:jc w:val="center"/>
              <w:rPr>
                <w:sz w:val="22"/>
                <w:szCs w:val="22"/>
              </w:rPr>
            </w:pPr>
            <w:r w:rsidRPr="00474014">
              <w:rPr>
                <w:sz w:val="22"/>
                <w:szCs w:val="22"/>
              </w:rPr>
              <w:t>2026 год</w:t>
            </w:r>
          </w:p>
        </w:tc>
        <w:tc>
          <w:tcPr>
            <w:tcW w:w="960" w:type="dxa"/>
            <w:shd w:val="clear" w:color="auto" w:fill="auto"/>
            <w:vAlign w:val="center"/>
            <w:hideMark/>
          </w:tcPr>
          <w:p w14:paraId="4D6D9A1B" w14:textId="77777777" w:rsidR="00775DF2" w:rsidRPr="00474014" w:rsidRDefault="00775DF2" w:rsidP="00FF4B66">
            <w:pPr>
              <w:jc w:val="center"/>
              <w:rPr>
                <w:sz w:val="22"/>
                <w:szCs w:val="22"/>
              </w:rPr>
            </w:pPr>
            <w:r w:rsidRPr="00474014">
              <w:rPr>
                <w:sz w:val="22"/>
                <w:szCs w:val="22"/>
              </w:rPr>
              <w:t>2027 год</w:t>
            </w:r>
          </w:p>
        </w:tc>
        <w:tc>
          <w:tcPr>
            <w:tcW w:w="960" w:type="dxa"/>
            <w:shd w:val="clear" w:color="auto" w:fill="auto"/>
            <w:vAlign w:val="center"/>
            <w:hideMark/>
          </w:tcPr>
          <w:p w14:paraId="00BDD2EE" w14:textId="77777777" w:rsidR="00775DF2" w:rsidRPr="00474014" w:rsidRDefault="00775DF2" w:rsidP="00FF4B66">
            <w:pPr>
              <w:jc w:val="center"/>
              <w:rPr>
                <w:sz w:val="22"/>
                <w:szCs w:val="22"/>
              </w:rPr>
            </w:pPr>
            <w:r w:rsidRPr="00474014">
              <w:rPr>
                <w:sz w:val="22"/>
                <w:szCs w:val="22"/>
              </w:rPr>
              <w:t>2028 год</w:t>
            </w:r>
          </w:p>
        </w:tc>
      </w:tr>
      <w:tr w:rsidR="00474014" w:rsidRPr="00474014" w14:paraId="31817824" w14:textId="77777777" w:rsidTr="00D20766">
        <w:trPr>
          <w:trHeight w:val="35"/>
        </w:trPr>
        <w:tc>
          <w:tcPr>
            <w:tcW w:w="3805" w:type="dxa"/>
            <w:vMerge/>
            <w:shd w:val="clear" w:color="auto" w:fill="auto"/>
            <w:vAlign w:val="center"/>
            <w:hideMark/>
          </w:tcPr>
          <w:p w14:paraId="129E5D1A" w14:textId="77777777" w:rsidR="00775DF2" w:rsidRPr="00474014" w:rsidRDefault="00775DF2" w:rsidP="00FF4B66">
            <w:pPr>
              <w:rPr>
                <w:sz w:val="22"/>
                <w:szCs w:val="22"/>
              </w:rPr>
            </w:pPr>
          </w:p>
        </w:tc>
        <w:tc>
          <w:tcPr>
            <w:tcW w:w="960" w:type="dxa"/>
            <w:shd w:val="clear" w:color="auto" w:fill="auto"/>
            <w:vAlign w:val="center"/>
            <w:hideMark/>
          </w:tcPr>
          <w:p w14:paraId="60667091" w14:textId="77777777" w:rsidR="00775DF2" w:rsidRPr="00474014" w:rsidRDefault="00775DF2" w:rsidP="00FF4B66">
            <w:pPr>
              <w:jc w:val="center"/>
              <w:rPr>
                <w:sz w:val="22"/>
                <w:szCs w:val="22"/>
              </w:rPr>
            </w:pPr>
            <w:r w:rsidRPr="00474014">
              <w:rPr>
                <w:sz w:val="22"/>
                <w:szCs w:val="22"/>
              </w:rPr>
              <w:t>отчет</w:t>
            </w:r>
          </w:p>
        </w:tc>
        <w:tc>
          <w:tcPr>
            <w:tcW w:w="960" w:type="dxa"/>
            <w:shd w:val="clear" w:color="auto" w:fill="auto"/>
            <w:vAlign w:val="center"/>
            <w:hideMark/>
          </w:tcPr>
          <w:p w14:paraId="54F9631F" w14:textId="77777777" w:rsidR="00775DF2" w:rsidRPr="00474014" w:rsidRDefault="00775DF2" w:rsidP="00FF4B66">
            <w:pPr>
              <w:jc w:val="center"/>
              <w:rPr>
                <w:sz w:val="22"/>
                <w:szCs w:val="22"/>
              </w:rPr>
            </w:pPr>
            <w:r w:rsidRPr="00474014">
              <w:rPr>
                <w:sz w:val="22"/>
                <w:szCs w:val="22"/>
              </w:rPr>
              <w:t xml:space="preserve">прогноз </w:t>
            </w:r>
          </w:p>
        </w:tc>
        <w:tc>
          <w:tcPr>
            <w:tcW w:w="960" w:type="dxa"/>
            <w:shd w:val="clear" w:color="auto" w:fill="auto"/>
            <w:vAlign w:val="center"/>
            <w:hideMark/>
          </w:tcPr>
          <w:p w14:paraId="7E5C88C1" w14:textId="77777777" w:rsidR="00775DF2" w:rsidRPr="00474014" w:rsidRDefault="00775DF2" w:rsidP="00FF4B66">
            <w:pPr>
              <w:jc w:val="center"/>
              <w:rPr>
                <w:sz w:val="22"/>
                <w:szCs w:val="22"/>
              </w:rPr>
            </w:pPr>
            <w:r w:rsidRPr="00474014">
              <w:rPr>
                <w:sz w:val="22"/>
                <w:szCs w:val="22"/>
              </w:rPr>
              <w:t>оценка</w:t>
            </w:r>
          </w:p>
        </w:tc>
        <w:tc>
          <w:tcPr>
            <w:tcW w:w="2880" w:type="dxa"/>
            <w:gridSpan w:val="3"/>
            <w:shd w:val="clear" w:color="auto" w:fill="auto"/>
            <w:vAlign w:val="center"/>
            <w:hideMark/>
          </w:tcPr>
          <w:p w14:paraId="3EF754EA" w14:textId="77777777" w:rsidR="00775DF2" w:rsidRPr="00474014" w:rsidRDefault="00775DF2" w:rsidP="00FF4B66">
            <w:pPr>
              <w:jc w:val="center"/>
              <w:rPr>
                <w:sz w:val="22"/>
                <w:szCs w:val="22"/>
              </w:rPr>
            </w:pPr>
            <w:r w:rsidRPr="00474014">
              <w:rPr>
                <w:sz w:val="22"/>
                <w:szCs w:val="22"/>
              </w:rPr>
              <w:t>прогноз</w:t>
            </w:r>
          </w:p>
        </w:tc>
      </w:tr>
      <w:tr w:rsidR="00474014" w:rsidRPr="00474014" w14:paraId="3FF5B59C" w14:textId="77777777" w:rsidTr="00D20766">
        <w:trPr>
          <w:trHeight w:val="70"/>
        </w:trPr>
        <w:tc>
          <w:tcPr>
            <w:tcW w:w="3805" w:type="dxa"/>
            <w:shd w:val="clear" w:color="auto" w:fill="auto"/>
            <w:noWrap/>
            <w:vAlign w:val="bottom"/>
            <w:hideMark/>
          </w:tcPr>
          <w:p w14:paraId="4EEABC78" w14:textId="77777777" w:rsidR="00775DF2" w:rsidRPr="00474014" w:rsidRDefault="00775DF2" w:rsidP="00FF4B66">
            <w:pPr>
              <w:rPr>
                <w:sz w:val="22"/>
                <w:szCs w:val="22"/>
              </w:rPr>
            </w:pPr>
            <w:r w:rsidRPr="00474014">
              <w:rPr>
                <w:sz w:val="22"/>
                <w:szCs w:val="22"/>
              </w:rPr>
              <w:t>Российская Федерация</w:t>
            </w:r>
          </w:p>
        </w:tc>
        <w:tc>
          <w:tcPr>
            <w:tcW w:w="960" w:type="dxa"/>
            <w:shd w:val="clear" w:color="auto" w:fill="auto"/>
            <w:vAlign w:val="bottom"/>
            <w:hideMark/>
          </w:tcPr>
          <w:p w14:paraId="1E4D14B3" w14:textId="77777777" w:rsidR="00775DF2" w:rsidRPr="00474014" w:rsidRDefault="00775DF2" w:rsidP="00FF4B66">
            <w:pPr>
              <w:jc w:val="right"/>
              <w:rPr>
                <w:sz w:val="22"/>
                <w:szCs w:val="22"/>
              </w:rPr>
            </w:pPr>
            <w:r w:rsidRPr="00474014">
              <w:rPr>
                <w:sz w:val="22"/>
                <w:szCs w:val="22"/>
              </w:rPr>
              <w:t>107,70</w:t>
            </w:r>
          </w:p>
        </w:tc>
        <w:tc>
          <w:tcPr>
            <w:tcW w:w="960" w:type="dxa"/>
            <w:shd w:val="clear" w:color="auto" w:fill="auto"/>
            <w:vAlign w:val="bottom"/>
            <w:hideMark/>
          </w:tcPr>
          <w:p w14:paraId="0E1FC6FC" w14:textId="77777777" w:rsidR="00775DF2" w:rsidRPr="00474014" w:rsidRDefault="00775DF2" w:rsidP="00FF4B66">
            <w:pPr>
              <w:jc w:val="right"/>
              <w:rPr>
                <w:sz w:val="22"/>
                <w:szCs w:val="22"/>
              </w:rPr>
            </w:pPr>
            <w:r w:rsidRPr="00474014">
              <w:rPr>
                <w:sz w:val="22"/>
                <w:szCs w:val="22"/>
              </w:rPr>
              <w:t>107,60</w:t>
            </w:r>
          </w:p>
        </w:tc>
        <w:tc>
          <w:tcPr>
            <w:tcW w:w="960" w:type="dxa"/>
            <w:shd w:val="clear" w:color="auto" w:fill="auto"/>
            <w:noWrap/>
            <w:vAlign w:val="bottom"/>
            <w:hideMark/>
          </w:tcPr>
          <w:p w14:paraId="74216E9C" w14:textId="77777777" w:rsidR="00775DF2" w:rsidRPr="00474014" w:rsidRDefault="00775DF2" w:rsidP="00FF4B66">
            <w:pPr>
              <w:jc w:val="right"/>
              <w:rPr>
                <w:sz w:val="22"/>
                <w:szCs w:val="22"/>
              </w:rPr>
            </w:pPr>
            <w:r w:rsidRPr="00474014">
              <w:rPr>
                <w:sz w:val="22"/>
                <w:szCs w:val="22"/>
              </w:rPr>
              <w:t>102,50</w:t>
            </w:r>
          </w:p>
        </w:tc>
        <w:tc>
          <w:tcPr>
            <w:tcW w:w="960" w:type="dxa"/>
            <w:shd w:val="clear" w:color="auto" w:fill="auto"/>
            <w:noWrap/>
            <w:vAlign w:val="bottom"/>
            <w:hideMark/>
          </w:tcPr>
          <w:p w14:paraId="419D584C" w14:textId="77777777" w:rsidR="00775DF2" w:rsidRPr="00474014" w:rsidRDefault="00775DF2" w:rsidP="00FF4B66">
            <w:pPr>
              <w:jc w:val="right"/>
              <w:rPr>
                <w:sz w:val="22"/>
                <w:szCs w:val="22"/>
              </w:rPr>
            </w:pPr>
            <w:r w:rsidRPr="00474014">
              <w:rPr>
                <w:sz w:val="22"/>
                <w:szCs w:val="22"/>
              </w:rPr>
              <w:t>101,10</w:t>
            </w:r>
          </w:p>
        </w:tc>
        <w:tc>
          <w:tcPr>
            <w:tcW w:w="960" w:type="dxa"/>
            <w:shd w:val="clear" w:color="auto" w:fill="auto"/>
            <w:noWrap/>
            <w:vAlign w:val="bottom"/>
            <w:hideMark/>
          </w:tcPr>
          <w:p w14:paraId="4C513EBD" w14:textId="77777777" w:rsidR="00775DF2" w:rsidRPr="00474014" w:rsidRDefault="00775DF2" w:rsidP="00FF4B66">
            <w:pPr>
              <w:jc w:val="right"/>
              <w:rPr>
                <w:sz w:val="22"/>
                <w:szCs w:val="22"/>
              </w:rPr>
            </w:pPr>
            <w:r w:rsidRPr="00474014">
              <w:rPr>
                <w:sz w:val="22"/>
                <w:szCs w:val="22"/>
              </w:rPr>
              <w:t>103,90</w:t>
            </w:r>
          </w:p>
        </w:tc>
        <w:tc>
          <w:tcPr>
            <w:tcW w:w="960" w:type="dxa"/>
            <w:shd w:val="clear" w:color="auto" w:fill="auto"/>
            <w:noWrap/>
            <w:vAlign w:val="bottom"/>
            <w:hideMark/>
          </w:tcPr>
          <w:p w14:paraId="63E0BE69" w14:textId="77777777" w:rsidR="00775DF2" w:rsidRPr="00474014" w:rsidRDefault="00775DF2" w:rsidP="00FF4B66">
            <w:pPr>
              <w:jc w:val="right"/>
              <w:rPr>
                <w:sz w:val="22"/>
                <w:szCs w:val="22"/>
              </w:rPr>
            </w:pPr>
            <w:r w:rsidRPr="00474014">
              <w:rPr>
                <w:sz w:val="22"/>
                <w:szCs w:val="22"/>
              </w:rPr>
              <w:t>103,6</w:t>
            </w:r>
          </w:p>
        </w:tc>
      </w:tr>
      <w:tr w:rsidR="00775DF2" w:rsidRPr="00474014" w14:paraId="26716BCB" w14:textId="77777777" w:rsidTr="00D20766">
        <w:trPr>
          <w:trHeight w:val="80"/>
        </w:trPr>
        <w:tc>
          <w:tcPr>
            <w:tcW w:w="3805" w:type="dxa"/>
            <w:shd w:val="clear" w:color="auto" w:fill="auto"/>
            <w:vAlign w:val="bottom"/>
            <w:hideMark/>
          </w:tcPr>
          <w:p w14:paraId="5044F7FD" w14:textId="77777777" w:rsidR="00775DF2" w:rsidRPr="00474014" w:rsidRDefault="00775DF2" w:rsidP="00FF4B66">
            <w:pPr>
              <w:rPr>
                <w:sz w:val="22"/>
                <w:szCs w:val="22"/>
              </w:rPr>
            </w:pPr>
            <w:r w:rsidRPr="00474014">
              <w:rPr>
                <w:sz w:val="22"/>
                <w:szCs w:val="22"/>
              </w:rPr>
              <w:t>Архангельская область</w:t>
            </w:r>
          </w:p>
        </w:tc>
        <w:tc>
          <w:tcPr>
            <w:tcW w:w="960" w:type="dxa"/>
            <w:shd w:val="clear" w:color="auto" w:fill="auto"/>
            <w:noWrap/>
            <w:vAlign w:val="bottom"/>
            <w:hideMark/>
          </w:tcPr>
          <w:p w14:paraId="00EA8858" w14:textId="77777777" w:rsidR="00775DF2" w:rsidRPr="00474014" w:rsidRDefault="00775DF2" w:rsidP="00FF4B66">
            <w:pPr>
              <w:jc w:val="right"/>
              <w:rPr>
                <w:sz w:val="22"/>
                <w:szCs w:val="22"/>
              </w:rPr>
            </w:pPr>
            <w:r w:rsidRPr="00474014">
              <w:rPr>
                <w:sz w:val="22"/>
                <w:szCs w:val="22"/>
              </w:rPr>
              <w:t>100,00</w:t>
            </w:r>
          </w:p>
        </w:tc>
        <w:tc>
          <w:tcPr>
            <w:tcW w:w="960" w:type="dxa"/>
            <w:shd w:val="clear" w:color="auto" w:fill="auto"/>
            <w:noWrap/>
            <w:vAlign w:val="bottom"/>
            <w:hideMark/>
          </w:tcPr>
          <w:p w14:paraId="407D4CDE" w14:textId="77777777" w:rsidR="00775DF2" w:rsidRPr="00474014" w:rsidRDefault="00775DF2" w:rsidP="00FF4B66">
            <w:pPr>
              <w:jc w:val="right"/>
              <w:rPr>
                <w:sz w:val="22"/>
                <w:szCs w:val="22"/>
              </w:rPr>
            </w:pPr>
            <w:r w:rsidRPr="00474014">
              <w:rPr>
                <w:sz w:val="22"/>
                <w:szCs w:val="22"/>
              </w:rPr>
              <w:t>104,12</w:t>
            </w:r>
          </w:p>
        </w:tc>
        <w:tc>
          <w:tcPr>
            <w:tcW w:w="960" w:type="dxa"/>
            <w:shd w:val="clear" w:color="auto" w:fill="auto"/>
            <w:noWrap/>
            <w:vAlign w:val="bottom"/>
            <w:hideMark/>
          </w:tcPr>
          <w:p w14:paraId="21FAC3A2" w14:textId="77777777" w:rsidR="00775DF2" w:rsidRPr="00474014" w:rsidRDefault="00775DF2" w:rsidP="00FF4B66">
            <w:pPr>
              <w:jc w:val="right"/>
              <w:rPr>
                <w:sz w:val="22"/>
                <w:szCs w:val="22"/>
              </w:rPr>
            </w:pPr>
            <w:r w:rsidRPr="00474014">
              <w:rPr>
                <w:sz w:val="22"/>
                <w:szCs w:val="22"/>
              </w:rPr>
              <w:t>100,10</w:t>
            </w:r>
          </w:p>
        </w:tc>
        <w:tc>
          <w:tcPr>
            <w:tcW w:w="960" w:type="dxa"/>
            <w:shd w:val="clear" w:color="auto" w:fill="auto"/>
            <w:noWrap/>
            <w:vAlign w:val="bottom"/>
            <w:hideMark/>
          </w:tcPr>
          <w:p w14:paraId="2C2FDAC5" w14:textId="77777777" w:rsidR="00775DF2" w:rsidRPr="00474014" w:rsidRDefault="00775DF2" w:rsidP="00FF4B66">
            <w:pPr>
              <w:jc w:val="right"/>
              <w:rPr>
                <w:sz w:val="22"/>
                <w:szCs w:val="22"/>
              </w:rPr>
            </w:pPr>
            <w:r w:rsidRPr="00474014">
              <w:rPr>
                <w:sz w:val="22"/>
                <w:szCs w:val="22"/>
              </w:rPr>
              <w:t>102,64</w:t>
            </w:r>
          </w:p>
        </w:tc>
        <w:tc>
          <w:tcPr>
            <w:tcW w:w="960" w:type="dxa"/>
            <w:shd w:val="clear" w:color="auto" w:fill="auto"/>
            <w:noWrap/>
            <w:vAlign w:val="bottom"/>
            <w:hideMark/>
          </w:tcPr>
          <w:p w14:paraId="42E884E4" w14:textId="77777777" w:rsidR="00775DF2" w:rsidRPr="00474014" w:rsidRDefault="00775DF2" w:rsidP="00FF4B66">
            <w:pPr>
              <w:jc w:val="right"/>
              <w:rPr>
                <w:sz w:val="22"/>
                <w:szCs w:val="22"/>
              </w:rPr>
            </w:pPr>
            <w:r w:rsidRPr="00474014">
              <w:rPr>
                <w:sz w:val="22"/>
                <w:szCs w:val="22"/>
              </w:rPr>
              <w:t>103,12</w:t>
            </w:r>
          </w:p>
        </w:tc>
        <w:tc>
          <w:tcPr>
            <w:tcW w:w="960" w:type="dxa"/>
            <w:shd w:val="clear" w:color="auto" w:fill="auto"/>
            <w:noWrap/>
            <w:vAlign w:val="bottom"/>
            <w:hideMark/>
          </w:tcPr>
          <w:p w14:paraId="6D3F0A0C" w14:textId="77777777" w:rsidR="00775DF2" w:rsidRPr="00474014" w:rsidRDefault="00775DF2" w:rsidP="00FF4B66">
            <w:pPr>
              <w:jc w:val="right"/>
              <w:rPr>
                <w:sz w:val="22"/>
                <w:szCs w:val="22"/>
              </w:rPr>
            </w:pPr>
            <w:r w:rsidRPr="00474014">
              <w:rPr>
                <w:sz w:val="22"/>
                <w:szCs w:val="22"/>
              </w:rPr>
              <w:t>102,64</w:t>
            </w:r>
          </w:p>
        </w:tc>
      </w:tr>
    </w:tbl>
    <w:p w14:paraId="684100EB" w14:textId="77777777" w:rsidR="00775DF2" w:rsidRPr="00474014" w:rsidRDefault="00775DF2" w:rsidP="00775DF2">
      <w:pPr>
        <w:pStyle w:val="afff6"/>
        <w:spacing w:after="0"/>
        <w:ind w:firstLine="720"/>
        <w:jc w:val="both"/>
        <w:rPr>
          <w:rStyle w:val="affff2"/>
          <w:sz w:val="28"/>
          <w:szCs w:val="28"/>
        </w:rPr>
      </w:pPr>
    </w:p>
    <w:p w14:paraId="20CD1DBA" w14:textId="40167DE6" w:rsidR="00775DF2" w:rsidRPr="00474014" w:rsidRDefault="00775DF2" w:rsidP="00775DF2">
      <w:pPr>
        <w:pStyle w:val="afff6"/>
        <w:spacing w:after="0"/>
        <w:ind w:firstLine="720"/>
        <w:jc w:val="both"/>
        <w:rPr>
          <w:rStyle w:val="affff2"/>
          <w:sz w:val="28"/>
          <w:szCs w:val="28"/>
        </w:rPr>
      </w:pPr>
      <w:r w:rsidRPr="00474014">
        <w:rPr>
          <w:rStyle w:val="affff2"/>
          <w:sz w:val="28"/>
          <w:szCs w:val="28"/>
        </w:rPr>
        <w:t>По данным статистики за первое полугодие 2025 года в Архангельской области (без НАО) установлено снижение индекса физического объема оборота розничной торговли к соответствующему периоду прошлого года (99,4</w:t>
      </w:r>
      <w:r w:rsidR="00D20766" w:rsidRPr="00474014">
        <w:rPr>
          <w:rStyle w:val="affff2"/>
          <w:sz w:val="28"/>
          <w:szCs w:val="28"/>
        </w:rPr>
        <w:t xml:space="preserve"> </w:t>
      </w:r>
      <w:r w:rsidRPr="00474014">
        <w:rPr>
          <w:rStyle w:val="affff2"/>
          <w:sz w:val="28"/>
          <w:szCs w:val="28"/>
        </w:rPr>
        <w:t>%), рост индекса физического объема оборота розничной торговли установлен в июле (100,5</w:t>
      </w:r>
      <w:r w:rsidR="00D20766" w:rsidRPr="00474014">
        <w:rPr>
          <w:rStyle w:val="affff2"/>
          <w:sz w:val="28"/>
          <w:szCs w:val="28"/>
        </w:rPr>
        <w:t xml:space="preserve"> </w:t>
      </w:r>
      <w:r w:rsidRPr="00474014">
        <w:rPr>
          <w:rStyle w:val="affff2"/>
          <w:sz w:val="28"/>
          <w:szCs w:val="28"/>
        </w:rPr>
        <w:t>%) и августе (102,1</w:t>
      </w:r>
      <w:r w:rsidR="00D20766" w:rsidRPr="00474014">
        <w:rPr>
          <w:rStyle w:val="affff2"/>
          <w:sz w:val="28"/>
          <w:szCs w:val="28"/>
        </w:rPr>
        <w:t xml:space="preserve"> </w:t>
      </w:r>
      <w:r w:rsidRPr="00474014">
        <w:rPr>
          <w:rStyle w:val="affff2"/>
          <w:sz w:val="28"/>
          <w:szCs w:val="28"/>
        </w:rPr>
        <w:t>%). В целом оборот розничной торговли за январь – август 2025 года составил 263 879,10 млн.руб. (в сопоставимых ценах) или 99,9</w:t>
      </w:r>
      <w:r w:rsidR="00D20766" w:rsidRPr="00474014">
        <w:rPr>
          <w:rStyle w:val="affff2"/>
          <w:sz w:val="28"/>
          <w:szCs w:val="28"/>
        </w:rPr>
        <w:t> </w:t>
      </w:r>
      <w:r w:rsidRPr="00474014">
        <w:rPr>
          <w:rStyle w:val="affff2"/>
          <w:sz w:val="28"/>
          <w:szCs w:val="28"/>
        </w:rPr>
        <w:t xml:space="preserve">% к соответствующему периоду 2024 года. В 2025 году в Архангельской </w:t>
      </w:r>
      <w:r w:rsidRPr="00474014">
        <w:rPr>
          <w:rStyle w:val="affff2"/>
          <w:sz w:val="28"/>
          <w:szCs w:val="28"/>
        </w:rPr>
        <w:lastRenderedPageBreak/>
        <w:t>области оборот розничной торговли ожидается на уровне 399 139,39 млн.руб. или 100,10 % к предыдущему году.</w:t>
      </w:r>
    </w:p>
    <w:p w14:paraId="77FA20B0" w14:textId="45280764"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На весь среднесрочный период прогнозируется ежегодная положительная динамика на потребительском рынке в </w:t>
      </w:r>
      <w:r w:rsidR="00E77708" w:rsidRPr="00474014">
        <w:rPr>
          <w:rStyle w:val="affff2"/>
          <w:sz w:val="28"/>
          <w:szCs w:val="28"/>
        </w:rPr>
        <w:t>стоимостном</w:t>
      </w:r>
      <w:r w:rsidRPr="00474014">
        <w:rPr>
          <w:rStyle w:val="affff2"/>
          <w:sz w:val="28"/>
          <w:szCs w:val="28"/>
        </w:rPr>
        <w:t xml:space="preserve"> выражении и прирост индексов физического объема оборота розничной торговли к предыдущему периоду, что соответствует общей тенденции Российской Федерации.</w:t>
      </w:r>
    </w:p>
    <w:p w14:paraId="51C50203"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По данным Архангельскстата индекс потребительских цен (ИПЦ) в августе 2025 года к августу 2024 года в целом составил 107,3 %.</w:t>
      </w:r>
    </w:p>
    <w:p w14:paraId="0DEB1385"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Установлен рост индексов цен на перечень подлежащих статистическому наблюдению </w:t>
      </w:r>
      <w:r w:rsidRPr="00474014">
        <w:rPr>
          <w:rStyle w:val="affff2"/>
          <w:sz w:val="28"/>
          <w:szCs w:val="28"/>
          <w:u w:val="single"/>
        </w:rPr>
        <w:t>продовольственных товаров</w:t>
      </w:r>
      <w:r w:rsidRPr="00474014">
        <w:rPr>
          <w:rStyle w:val="affff2"/>
          <w:sz w:val="28"/>
          <w:szCs w:val="28"/>
        </w:rPr>
        <w:t xml:space="preserve"> без алкогольных напитков, который составляет в августе 2025 года к августу 2024 года 108,2 % (106,2 % – в августе 2024 к августу 2023 года), из них по основным видам товаров: хлеб и хлебобулочные изделия на 13,6 % (на 9,6 % – в августе 2024 к августу 2023 года); рыба мороженая неразделанная на 29,8 % (на 1,1 % – в августе 2024 к августу 2023 года); молоко и молочная продукция на 13,9% (на 4,1 % – в августе 2024 к августу 2023 года); масло сливочное на 17,0 % (на 7,1 % – в августе 2024 к августу 2023 года). По ряду продовольственных товаров установлено</w:t>
      </w:r>
      <w:r w:rsidRPr="00474014">
        <w:rPr>
          <w:rStyle w:val="affff2"/>
          <w:sz w:val="28"/>
          <w:szCs w:val="28"/>
          <w:u w:val="single"/>
        </w:rPr>
        <w:t xml:space="preserve"> снижение</w:t>
      </w:r>
      <w:r w:rsidRPr="00474014">
        <w:rPr>
          <w:rStyle w:val="affff2"/>
          <w:sz w:val="28"/>
          <w:szCs w:val="28"/>
        </w:rPr>
        <w:t xml:space="preserve"> индексов цен, из них: сахар-песок 96,5 % (103,6 % – в августе 2024 к августу 2023 года); яйца куриные 80,2 % (137,7 % – в августе 2024 к августу 2023 года). </w:t>
      </w:r>
    </w:p>
    <w:p w14:paraId="0E589469"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По алкогольным напиткам в августе 2025 года к августу 2024 года прирост индексов цен составил на 13,9 %, и тенденция прироста индексов цен на алкогольные напитки сохраняется по ряду лет.</w:t>
      </w:r>
    </w:p>
    <w:p w14:paraId="7742315F"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В части индексов цен </w:t>
      </w:r>
      <w:r w:rsidRPr="00474014">
        <w:rPr>
          <w:rStyle w:val="affff2"/>
          <w:sz w:val="28"/>
          <w:szCs w:val="28"/>
          <w:u w:val="single"/>
        </w:rPr>
        <w:t>непродовольственных</w:t>
      </w:r>
      <w:r w:rsidRPr="00474014">
        <w:rPr>
          <w:rStyle w:val="affff2"/>
          <w:sz w:val="28"/>
          <w:szCs w:val="28"/>
        </w:rPr>
        <w:t xml:space="preserve"> товаров в августе 2025 года установлен значительный рост индексов цен по табачным изделиям (+6,5 %), бензину автомобильному (+10,0 %), медикаментам (+10,5 %). В августе 2024 года к августу 2023 года фиксировался рост индексов цен: табачные изделия (+6,7 %), бензин автомобильный (+7,0 %), медикаменты (+10,7 %).</w:t>
      </w:r>
    </w:p>
    <w:p w14:paraId="416CF050" w14:textId="12188F85"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Рост ИПЦ в августе 2025 года к августу 2024 года отмечается на все подлежащие статистическому наблюдению </w:t>
      </w:r>
      <w:r w:rsidRPr="00474014">
        <w:rPr>
          <w:rStyle w:val="affff2"/>
          <w:sz w:val="28"/>
          <w:szCs w:val="28"/>
          <w:u w:val="single"/>
        </w:rPr>
        <w:t>группы и виды услуг</w:t>
      </w:r>
      <w:r w:rsidRPr="00474014">
        <w:rPr>
          <w:rStyle w:val="affff2"/>
          <w:sz w:val="28"/>
          <w:szCs w:val="28"/>
        </w:rPr>
        <w:t xml:space="preserve"> (исключение составляют услуги в сфере туризма – 90,3</w:t>
      </w:r>
      <w:r w:rsidR="00024B04" w:rsidRPr="00474014">
        <w:rPr>
          <w:rStyle w:val="affff2"/>
          <w:sz w:val="28"/>
          <w:szCs w:val="28"/>
        </w:rPr>
        <w:t xml:space="preserve"> </w:t>
      </w:r>
      <w:r w:rsidRPr="00474014">
        <w:rPr>
          <w:rStyle w:val="affff2"/>
          <w:sz w:val="28"/>
          <w:szCs w:val="28"/>
        </w:rPr>
        <w:t xml:space="preserve">%), из них значительно возросли индексы потребительских цен на услуги организаций культуры 23,6 %, услуги организаций ЖКХ, оказываемые населению на 11,6 %, из них: жилищные услуги без аренды квартир частных лиц на 6,4 %, коммунальные услуги на 13,7%; медицинские услуги на 12,5 %; услуги почтовой связи на 13,7%.  </w:t>
      </w:r>
    </w:p>
    <w:p w14:paraId="0B4C0EFF" w14:textId="7250F213" w:rsidR="00775DF2" w:rsidRPr="00474014" w:rsidRDefault="00775DF2" w:rsidP="00775DF2">
      <w:pPr>
        <w:pStyle w:val="afff6"/>
        <w:spacing w:after="0"/>
        <w:ind w:firstLine="720"/>
        <w:jc w:val="both"/>
        <w:rPr>
          <w:rStyle w:val="affff2"/>
          <w:sz w:val="28"/>
          <w:szCs w:val="28"/>
        </w:rPr>
      </w:pPr>
      <w:r w:rsidRPr="00474014">
        <w:rPr>
          <w:rStyle w:val="affff2"/>
          <w:sz w:val="28"/>
          <w:szCs w:val="28"/>
        </w:rPr>
        <w:t>Динамика показателя ИПЦ (среднегодовой) в Архангельской области за период 2024 - 2028 годов соответствует общероссийской динамике, что представлено в таблице</w:t>
      </w:r>
      <w:r w:rsidR="00737C9A" w:rsidRPr="00474014">
        <w:rPr>
          <w:rStyle w:val="affff2"/>
          <w:sz w:val="28"/>
          <w:szCs w:val="28"/>
        </w:rPr>
        <w:t xml:space="preserve"> </w:t>
      </w:r>
      <w:r w:rsidR="00A537C5" w:rsidRPr="00474014">
        <w:rPr>
          <w:rStyle w:val="affff2"/>
          <w:sz w:val="28"/>
          <w:szCs w:val="28"/>
        </w:rPr>
        <w:t>3</w:t>
      </w:r>
      <w:r w:rsidR="00737C9A" w:rsidRPr="00474014">
        <w:rPr>
          <w:rStyle w:val="affff2"/>
          <w:sz w:val="28"/>
          <w:szCs w:val="28"/>
        </w:rPr>
        <w:t>.</w:t>
      </w:r>
    </w:p>
    <w:p w14:paraId="7FE80F9E" w14:textId="77777777" w:rsidR="00775DF2" w:rsidRPr="00474014" w:rsidRDefault="00775DF2" w:rsidP="00775DF2">
      <w:pPr>
        <w:pStyle w:val="af9"/>
        <w:rPr>
          <w:b w:val="0"/>
          <w:szCs w:val="24"/>
          <w:highlight w:val="cyan"/>
        </w:rPr>
      </w:pPr>
    </w:p>
    <w:p w14:paraId="04AC2F71"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A537C5" w:rsidRPr="00474014">
        <w:rPr>
          <w:b w:val="0"/>
          <w:noProof/>
          <w:szCs w:val="24"/>
        </w:rPr>
        <w:t>3</w:t>
      </w:r>
      <w:r w:rsidRPr="00474014">
        <w:rPr>
          <w:b w:val="0"/>
          <w:szCs w:val="24"/>
        </w:rPr>
        <w:fldChar w:fldCharType="end"/>
      </w:r>
      <w:r w:rsidRPr="00474014">
        <w:rPr>
          <w:b w:val="0"/>
          <w:szCs w:val="24"/>
        </w:rPr>
        <w:t>. ИПЦ (среднегодовой) в Российской Федерации и Архангельской области, %</w:t>
      </w:r>
    </w:p>
    <w:tbl>
      <w:tblPr>
        <w:tblW w:w="9565" w:type="dxa"/>
        <w:tblLook w:val="04A0" w:firstRow="1" w:lastRow="0" w:firstColumn="1" w:lastColumn="0" w:noHBand="0" w:noVBand="1"/>
      </w:tblPr>
      <w:tblGrid>
        <w:gridCol w:w="3805"/>
        <w:gridCol w:w="960"/>
        <w:gridCol w:w="960"/>
        <w:gridCol w:w="960"/>
        <w:gridCol w:w="960"/>
        <w:gridCol w:w="960"/>
        <w:gridCol w:w="960"/>
      </w:tblGrid>
      <w:tr w:rsidR="00474014" w:rsidRPr="00474014" w14:paraId="36DFB2C0" w14:textId="77777777" w:rsidTr="00737C9A">
        <w:trPr>
          <w:trHeight w:val="388"/>
        </w:trPr>
        <w:tc>
          <w:tcPr>
            <w:tcW w:w="380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CA4AC16" w14:textId="77777777" w:rsidR="00775DF2" w:rsidRPr="00474014" w:rsidRDefault="00775DF2" w:rsidP="00FF4B66">
            <w:pPr>
              <w:jc w:val="center"/>
              <w:rPr>
                <w:sz w:val="22"/>
                <w:szCs w:val="22"/>
              </w:rPr>
            </w:pPr>
            <w:r w:rsidRPr="00474014">
              <w:rPr>
                <w:sz w:val="22"/>
                <w:szCs w:val="22"/>
              </w:rPr>
              <w:t>Индекс потребительских цен (среднегодовой)</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346A9E03" w14:textId="77777777" w:rsidR="00775DF2" w:rsidRPr="00474014" w:rsidRDefault="00775DF2" w:rsidP="00FF4B66">
            <w:pPr>
              <w:jc w:val="center"/>
              <w:rPr>
                <w:sz w:val="22"/>
                <w:szCs w:val="22"/>
              </w:rPr>
            </w:pPr>
            <w:r w:rsidRPr="00474014">
              <w:rPr>
                <w:sz w:val="22"/>
                <w:szCs w:val="22"/>
              </w:rPr>
              <w:t>2024 год</w:t>
            </w:r>
          </w:p>
        </w:tc>
        <w:tc>
          <w:tcPr>
            <w:tcW w:w="1920" w:type="dxa"/>
            <w:gridSpan w:val="2"/>
            <w:tcBorders>
              <w:top w:val="double" w:sz="6" w:space="0" w:color="auto"/>
              <w:left w:val="nil"/>
              <w:bottom w:val="single" w:sz="4" w:space="0" w:color="auto"/>
              <w:right w:val="single" w:sz="4" w:space="0" w:color="auto"/>
            </w:tcBorders>
            <w:shd w:val="clear" w:color="auto" w:fill="auto"/>
            <w:vAlign w:val="center"/>
            <w:hideMark/>
          </w:tcPr>
          <w:p w14:paraId="793CA0A5" w14:textId="77777777" w:rsidR="00775DF2" w:rsidRPr="00474014" w:rsidRDefault="00775DF2" w:rsidP="00FF4B66">
            <w:pPr>
              <w:jc w:val="center"/>
              <w:rPr>
                <w:sz w:val="22"/>
                <w:szCs w:val="22"/>
              </w:rPr>
            </w:pPr>
            <w:r w:rsidRPr="00474014">
              <w:rPr>
                <w:sz w:val="22"/>
                <w:szCs w:val="22"/>
              </w:rPr>
              <w:t>2025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25EBC5B1" w14:textId="77777777" w:rsidR="00775DF2" w:rsidRPr="00474014" w:rsidRDefault="00775DF2" w:rsidP="00FF4B66">
            <w:pPr>
              <w:jc w:val="center"/>
              <w:rPr>
                <w:sz w:val="22"/>
                <w:szCs w:val="22"/>
              </w:rPr>
            </w:pPr>
            <w:r w:rsidRPr="00474014">
              <w:rPr>
                <w:sz w:val="22"/>
                <w:szCs w:val="22"/>
              </w:rPr>
              <w:t>2026 год</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610BD291" w14:textId="77777777" w:rsidR="00775DF2" w:rsidRPr="00474014" w:rsidRDefault="00775DF2" w:rsidP="00FF4B66">
            <w:pPr>
              <w:jc w:val="center"/>
              <w:rPr>
                <w:sz w:val="22"/>
                <w:szCs w:val="22"/>
              </w:rPr>
            </w:pPr>
            <w:r w:rsidRPr="00474014">
              <w:rPr>
                <w:sz w:val="22"/>
                <w:szCs w:val="22"/>
              </w:rPr>
              <w:t>2027 год</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1D99F884" w14:textId="77777777" w:rsidR="00775DF2" w:rsidRPr="00474014" w:rsidRDefault="00775DF2" w:rsidP="00FF4B66">
            <w:pPr>
              <w:jc w:val="center"/>
              <w:rPr>
                <w:sz w:val="22"/>
                <w:szCs w:val="22"/>
              </w:rPr>
            </w:pPr>
            <w:r w:rsidRPr="00474014">
              <w:rPr>
                <w:sz w:val="22"/>
                <w:szCs w:val="22"/>
              </w:rPr>
              <w:t>2028 год</w:t>
            </w:r>
          </w:p>
        </w:tc>
      </w:tr>
      <w:tr w:rsidR="00474014" w:rsidRPr="00474014" w14:paraId="67798E8C" w14:textId="77777777" w:rsidTr="00737C9A">
        <w:trPr>
          <w:trHeight w:val="127"/>
        </w:trPr>
        <w:tc>
          <w:tcPr>
            <w:tcW w:w="3805"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3ED93E93" w14:textId="77777777" w:rsidR="00775DF2" w:rsidRPr="00474014" w:rsidRDefault="00775DF2" w:rsidP="00FF4B66">
            <w:pPr>
              <w:rPr>
                <w:sz w:val="22"/>
                <w:szCs w:val="22"/>
              </w:rPr>
            </w:pPr>
          </w:p>
        </w:tc>
        <w:tc>
          <w:tcPr>
            <w:tcW w:w="960" w:type="dxa"/>
            <w:tcBorders>
              <w:top w:val="nil"/>
              <w:left w:val="nil"/>
              <w:bottom w:val="single" w:sz="4" w:space="0" w:color="auto"/>
              <w:right w:val="single" w:sz="4" w:space="0" w:color="auto"/>
            </w:tcBorders>
            <w:shd w:val="clear" w:color="auto" w:fill="auto"/>
            <w:vAlign w:val="center"/>
            <w:hideMark/>
          </w:tcPr>
          <w:p w14:paraId="2F426A8A" w14:textId="77777777" w:rsidR="00775DF2" w:rsidRPr="00474014" w:rsidRDefault="00775DF2" w:rsidP="00FF4B66">
            <w:pPr>
              <w:jc w:val="center"/>
              <w:rPr>
                <w:sz w:val="22"/>
                <w:szCs w:val="22"/>
              </w:rPr>
            </w:pPr>
            <w:r w:rsidRPr="00474014">
              <w:rPr>
                <w:sz w:val="22"/>
                <w:szCs w:val="22"/>
              </w:rPr>
              <w:t>отчет</w:t>
            </w:r>
          </w:p>
        </w:tc>
        <w:tc>
          <w:tcPr>
            <w:tcW w:w="960" w:type="dxa"/>
            <w:tcBorders>
              <w:top w:val="nil"/>
              <w:left w:val="nil"/>
              <w:bottom w:val="single" w:sz="4" w:space="0" w:color="auto"/>
              <w:right w:val="single" w:sz="4" w:space="0" w:color="auto"/>
            </w:tcBorders>
            <w:shd w:val="clear" w:color="auto" w:fill="auto"/>
            <w:vAlign w:val="center"/>
            <w:hideMark/>
          </w:tcPr>
          <w:p w14:paraId="21FE0182" w14:textId="77777777" w:rsidR="00775DF2" w:rsidRPr="00474014" w:rsidRDefault="00775DF2" w:rsidP="00FF4B66">
            <w:pPr>
              <w:jc w:val="center"/>
              <w:rPr>
                <w:sz w:val="22"/>
                <w:szCs w:val="22"/>
              </w:rPr>
            </w:pPr>
            <w:r w:rsidRPr="00474014">
              <w:rPr>
                <w:sz w:val="22"/>
                <w:szCs w:val="22"/>
              </w:rPr>
              <w:t>прогноз</w:t>
            </w:r>
          </w:p>
        </w:tc>
        <w:tc>
          <w:tcPr>
            <w:tcW w:w="960" w:type="dxa"/>
            <w:tcBorders>
              <w:top w:val="nil"/>
              <w:left w:val="nil"/>
              <w:bottom w:val="single" w:sz="4" w:space="0" w:color="auto"/>
              <w:right w:val="single" w:sz="4" w:space="0" w:color="auto"/>
            </w:tcBorders>
            <w:shd w:val="clear" w:color="auto" w:fill="auto"/>
            <w:vAlign w:val="center"/>
            <w:hideMark/>
          </w:tcPr>
          <w:p w14:paraId="288C95BF" w14:textId="77777777" w:rsidR="00775DF2" w:rsidRPr="00474014" w:rsidRDefault="00775DF2" w:rsidP="00FF4B66">
            <w:pPr>
              <w:jc w:val="center"/>
              <w:rPr>
                <w:sz w:val="22"/>
                <w:szCs w:val="22"/>
              </w:rPr>
            </w:pPr>
            <w:r w:rsidRPr="00474014">
              <w:rPr>
                <w:sz w:val="22"/>
                <w:szCs w:val="22"/>
              </w:rPr>
              <w:t>оценка</w:t>
            </w:r>
          </w:p>
        </w:tc>
        <w:tc>
          <w:tcPr>
            <w:tcW w:w="2880" w:type="dxa"/>
            <w:gridSpan w:val="3"/>
            <w:tcBorders>
              <w:top w:val="single" w:sz="4" w:space="0" w:color="auto"/>
              <w:left w:val="nil"/>
              <w:bottom w:val="single" w:sz="4" w:space="0" w:color="auto"/>
              <w:right w:val="double" w:sz="6" w:space="0" w:color="000000"/>
            </w:tcBorders>
            <w:shd w:val="clear" w:color="auto" w:fill="auto"/>
            <w:vAlign w:val="center"/>
            <w:hideMark/>
          </w:tcPr>
          <w:p w14:paraId="345978BC" w14:textId="77777777" w:rsidR="00775DF2" w:rsidRPr="00474014" w:rsidRDefault="00775DF2" w:rsidP="00FF4B66">
            <w:pPr>
              <w:jc w:val="center"/>
              <w:rPr>
                <w:sz w:val="22"/>
                <w:szCs w:val="22"/>
              </w:rPr>
            </w:pPr>
            <w:r w:rsidRPr="00474014">
              <w:rPr>
                <w:sz w:val="22"/>
                <w:szCs w:val="22"/>
              </w:rPr>
              <w:t>прогноз</w:t>
            </w:r>
          </w:p>
        </w:tc>
      </w:tr>
      <w:tr w:rsidR="00474014" w:rsidRPr="00474014" w14:paraId="0AA50A7E" w14:textId="77777777" w:rsidTr="00737C9A">
        <w:trPr>
          <w:trHeight w:val="279"/>
        </w:trPr>
        <w:tc>
          <w:tcPr>
            <w:tcW w:w="3805" w:type="dxa"/>
            <w:tcBorders>
              <w:top w:val="nil"/>
              <w:left w:val="double" w:sz="6" w:space="0" w:color="auto"/>
              <w:bottom w:val="single" w:sz="4" w:space="0" w:color="auto"/>
              <w:right w:val="single" w:sz="4" w:space="0" w:color="auto"/>
            </w:tcBorders>
            <w:shd w:val="clear" w:color="auto" w:fill="auto"/>
            <w:noWrap/>
            <w:vAlign w:val="bottom"/>
            <w:hideMark/>
          </w:tcPr>
          <w:p w14:paraId="3D5E9149" w14:textId="77777777" w:rsidR="00775DF2" w:rsidRPr="00474014" w:rsidRDefault="00775DF2" w:rsidP="00FF4B66">
            <w:pPr>
              <w:rPr>
                <w:sz w:val="22"/>
                <w:szCs w:val="22"/>
              </w:rPr>
            </w:pPr>
            <w:r w:rsidRPr="00474014">
              <w:rPr>
                <w:sz w:val="22"/>
                <w:szCs w:val="22"/>
              </w:rPr>
              <w:t>Российская Федерация</w:t>
            </w:r>
          </w:p>
        </w:tc>
        <w:tc>
          <w:tcPr>
            <w:tcW w:w="960" w:type="dxa"/>
            <w:tcBorders>
              <w:top w:val="nil"/>
              <w:left w:val="nil"/>
              <w:bottom w:val="single" w:sz="4" w:space="0" w:color="auto"/>
              <w:right w:val="single" w:sz="4" w:space="0" w:color="auto"/>
            </w:tcBorders>
            <w:shd w:val="clear" w:color="auto" w:fill="auto"/>
            <w:vAlign w:val="bottom"/>
            <w:hideMark/>
          </w:tcPr>
          <w:p w14:paraId="6FF88418" w14:textId="77777777" w:rsidR="00775DF2" w:rsidRPr="00474014" w:rsidRDefault="00775DF2" w:rsidP="00FF4B66">
            <w:pPr>
              <w:jc w:val="right"/>
              <w:rPr>
                <w:sz w:val="22"/>
                <w:szCs w:val="22"/>
              </w:rPr>
            </w:pPr>
            <w:r w:rsidRPr="00474014">
              <w:rPr>
                <w:sz w:val="22"/>
                <w:szCs w:val="22"/>
              </w:rPr>
              <w:t>108,50</w:t>
            </w:r>
          </w:p>
        </w:tc>
        <w:tc>
          <w:tcPr>
            <w:tcW w:w="960" w:type="dxa"/>
            <w:tcBorders>
              <w:top w:val="nil"/>
              <w:left w:val="nil"/>
              <w:bottom w:val="single" w:sz="4" w:space="0" w:color="auto"/>
              <w:right w:val="single" w:sz="4" w:space="0" w:color="auto"/>
            </w:tcBorders>
            <w:shd w:val="clear" w:color="auto" w:fill="auto"/>
            <w:vAlign w:val="bottom"/>
            <w:hideMark/>
          </w:tcPr>
          <w:p w14:paraId="2BF0801C" w14:textId="77777777" w:rsidR="00775DF2" w:rsidRPr="00474014" w:rsidRDefault="00775DF2" w:rsidP="00FF4B66">
            <w:pPr>
              <w:jc w:val="right"/>
              <w:rPr>
                <w:sz w:val="22"/>
                <w:szCs w:val="22"/>
              </w:rPr>
            </w:pPr>
            <w:r w:rsidRPr="00474014">
              <w:rPr>
                <w:sz w:val="22"/>
                <w:szCs w:val="22"/>
              </w:rPr>
              <w:t>105,80</w:t>
            </w:r>
          </w:p>
        </w:tc>
        <w:tc>
          <w:tcPr>
            <w:tcW w:w="960" w:type="dxa"/>
            <w:tcBorders>
              <w:top w:val="nil"/>
              <w:left w:val="nil"/>
              <w:bottom w:val="single" w:sz="4" w:space="0" w:color="auto"/>
              <w:right w:val="single" w:sz="4" w:space="0" w:color="auto"/>
            </w:tcBorders>
            <w:shd w:val="clear" w:color="auto" w:fill="auto"/>
            <w:vAlign w:val="bottom"/>
            <w:hideMark/>
          </w:tcPr>
          <w:p w14:paraId="446F8185" w14:textId="77777777" w:rsidR="00775DF2" w:rsidRPr="00474014" w:rsidRDefault="00775DF2" w:rsidP="00FF4B66">
            <w:pPr>
              <w:jc w:val="right"/>
              <w:rPr>
                <w:sz w:val="22"/>
                <w:szCs w:val="22"/>
              </w:rPr>
            </w:pPr>
            <w:r w:rsidRPr="00474014">
              <w:rPr>
                <w:sz w:val="22"/>
                <w:szCs w:val="22"/>
              </w:rPr>
              <w:t>109,00</w:t>
            </w:r>
          </w:p>
        </w:tc>
        <w:tc>
          <w:tcPr>
            <w:tcW w:w="960" w:type="dxa"/>
            <w:tcBorders>
              <w:top w:val="nil"/>
              <w:left w:val="nil"/>
              <w:bottom w:val="single" w:sz="4" w:space="0" w:color="auto"/>
              <w:right w:val="single" w:sz="4" w:space="0" w:color="auto"/>
            </w:tcBorders>
            <w:shd w:val="clear" w:color="auto" w:fill="auto"/>
            <w:vAlign w:val="bottom"/>
            <w:hideMark/>
          </w:tcPr>
          <w:p w14:paraId="04C8B2DF" w14:textId="77777777" w:rsidR="00775DF2" w:rsidRPr="00474014" w:rsidRDefault="00775DF2" w:rsidP="00FF4B66">
            <w:pPr>
              <w:jc w:val="right"/>
              <w:rPr>
                <w:sz w:val="22"/>
                <w:szCs w:val="22"/>
              </w:rPr>
            </w:pPr>
            <w:r w:rsidRPr="00474014">
              <w:rPr>
                <w:sz w:val="22"/>
                <w:szCs w:val="22"/>
              </w:rPr>
              <w:t>105,10</w:t>
            </w:r>
          </w:p>
        </w:tc>
        <w:tc>
          <w:tcPr>
            <w:tcW w:w="960" w:type="dxa"/>
            <w:tcBorders>
              <w:top w:val="nil"/>
              <w:left w:val="nil"/>
              <w:bottom w:val="single" w:sz="4" w:space="0" w:color="auto"/>
              <w:right w:val="single" w:sz="4" w:space="0" w:color="auto"/>
            </w:tcBorders>
            <w:shd w:val="clear" w:color="auto" w:fill="auto"/>
            <w:vAlign w:val="bottom"/>
            <w:hideMark/>
          </w:tcPr>
          <w:p w14:paraId="2282C98A" w14:textId="77777777" w:rsidR="00775DF2" w:rsidRPr="00474014" w:rsidRDefault="00775DF2" w:rsidP="00FF4B66">
            <w:pPr>
              <w:jc w:val="right"/>
              <w:rPr>
                <w:sz w:val="22"/>
                <w:szCs w:val="22"/>
              </w:rPr>
            </w:pPr>
            <w:r w:rsidRPr="00474014">
              <w:rPr>
                <w:sz w:val="22"/>
                <w:szCs w:val="22"/>
              </w:rPr>
              <w:t>104,00</w:t>
            </w:r>
          </w:p>
        </w:tc>
        <w:tc>
          <w:tcPr>
            <w:tcW w:w="960" w:type="dxa"/>
            <w:tcBorders>
              <w:top w:val="nil"/>
              <w:left w:val="nil"/>
              <w:bottom w:val="single" w:sz="4" w:space="0" w:color="auto"/>
              <w:right w:val="double" w:sz="6" w:space="0" w:color="auto"/>
            </w:tcBorders>
            <w:shd w:val="clear" w:color="auto" w:fill="auto"/>
            <w:vAlign w:val="bottom"/>
            <w:hideMark/>
          </w:tcPr>
          <w:p w14:paraId="0E7A7346" w14:textId="77777777" w:rsidR="00775DF2" w:rsidRPr="00474014" w:rsidRDefault="00775DF2" w:rsidP="00FF4B66">
            <w:pPr>
              <w:jc w:val="right"/>
              <w:rPr>
                <w:sz w:val="22"/>
                <w:szCs w:val="22"/>
              </w:rPr>
            </w:pPr>
            <w:r w:rsidRPr="00474014">
              <w:rPr>
                <w:sz w:val="22"/>
                <w:szCs w:val="22"/>
              </w:rPr>
              <w:t>104,00</w:t>
            </w:r>
          </w:p>
        </w:tc>
      </w:tr>
      <w:tr w:rsidR="00775DF2" w:rsidRPr="00474014" w14:paraId="7B034E18" w14:textId="77777777" w:rsidTr="00737C9A">
        <w:trPr>
          <w:trHeight w:val="142"/>
        </w:trPr>
        <w:tc>
          <w:tcPr>
            <w:tcW w:w="3805" w:type="dxa"/>
            <w:tcBorders>
              <w:top w:val="nil"/>
              <w:left w:val="double" w:sz="6" w:space="0" w:color="auto"/>
              <w:bottom w:val="double" w:sz="6" w:space="0" w:color="auto"/>
              <w:right w:val="single" w:sz="4" w:space="0" w:color="auto"/>
            </w:tcBorders>
            <w:shd w:val="clear" w:color="auto" w:fill="auto"/>
            <w:vAlign w:val="bottom"/>
            <w:hideMark/>
          </w:tcPr>
          <w:p w14:paraId="789030E1" w14:textId="77777777" w:rsidR="00775DF2" w:rsidRPr="00474014" w:rsidRDefault="00775DF2" w:rsidP="00FF4B66">
            <w:pPr>
              <w:rPr>
                <w:sz w:val="22"/>
                <w:szCs w:val="22"/>
              </w:rPr>
            </w:pPr>
            <w:r w:rsidRPr="00474014">
              <w:rPr>
                <w:sz w:val="22"/>
                <w:szCs w:val="22"/>
              </w:rPr>
              <w:t>Архангельская область</w:t>
            </w:r>
          </w:p>
        </w:tc>
        <w:tc>
          <w:tcPr>
            <w:tcW w:w="960" w:type="dxa"/>
            <w:tcBorders>
              <w:top w:val="nil"/>
              <w:left w:val="nil"/>
              <w:bottom w:val="double" w:sz="6" w:space="0" w:color="auto"/>
              <w:right w:val="single" w:sz="4" w:space="0" w:color="auto"/>
            </w:tcBorders>
            <w:shd w:val="clear" w:color="auto" w:fill="auto"/>
            <w:vAlign w:val="bottom"/>
            <w:hideMark/>
          </w:tcPr>
          <w:p w14:paraId="4EB00EEA" w14:textId="77777777" w:rsidR="00775DF2" w:rsidRPr="00474014" w:rsidRDefault="00775DF2" w:rsidP="00FF4B66">
            <w:pPr>
              <w:jc w:val="right"/>
              <w:rPr>
                <w:sz w:val="22"/>
                <w:szCs w:val="22"/>
              </w:rPr>
            </w:pPr>
            <w:r w:rsidRPr="00474014">
              <w:rPr>
                <w:sz w:val="22"/>
                <w:szCs w:val="22"/>
              </w:rPr>
              <w:t>108,23</w:t>
            </w:r>
          </w:p>
        </w:tc>
        <w:tc>
          <w:tcPr>
            <w:tcW w:w="960" w:type="dxa"/>
            <w:tcBorders>
              <w:top w:val="nil"/>
              <w:left w:val="nil"/>
              <w:bottom w:val="double" w:sz="6" w:space="0" w:color="auto"/>
              <w:right w:val="single" w:sz="4" w:space="0" w:color="auto"/>
            </w:tcBorders>
            <w:shd w:val="clear" w:color="auto" w:fill="auto"/>
            <w:vAlign w:val="bottom"/>
            <w:hideMark/>
          </w:tcPr>
          <w:p w14:paraId="5339057E" w14:textId="77777777" w:rsidR="00775DF2" w:rsidRPr="00474014" w:rsidRDefault="00775DF2" w:rsidP="00FF4B66">
            <w:pPr>
              <w:jc w:val="right"/>
              <w:rPr>
                <w:sz w:val="22"/>
                <w:szCs w:val="22"/>
              </w:rPr>
            </w:pPr>
            <w:r w:rsidRPr="00474014">
              <w:rPr>
                <w:sz w:val="22"/>
                <w:szCs w:val="22"/>
              </w:rPr>
              <w:t>104,24</w:t>
            </w:r>
          </w:p>
        </w:tc>
        <w:tc>
          <w:tcPr>
            <w:tcW w:w="960" w:type="dxa"/>
            <w:tcBorders>
              <w:top w:val="nil"/>
              <w:left w:val="nil"/>
              <w:bottom w:val="double" w:sz="6" w:space="0" w:color="auto"/>
              <w:right w:val="single" w:sz="4" w:space="0" w:color="auto"/>
            </w:tcBorders>
            <w:shd w:val="clear" w:color="auto" w:fill="auto"/>
            <w:vAlign w:val="bottom"/>
            <w:hideMark/>
          </w:tcPr>
          <w:p w14:paraId="4D948E7C" w14:textId="77777777" w:rsidR="00775DF2" w:rsidRPr="00474014" w:rsidRDefault="00775DF2" w:rsidP="00FF4B66">
            <w:pPr>
              <w:jc w:val="right"/>
              <w:rPr>
                <w:sz w:val="22"/>
                <w:szCs w:val="22"/>
              </w:rPr>
            </w:pPr>
            <w:r w:rsidRPr="00474014">
              <w:rPr>
                <w:sz w:val="22"/>
                <w:szCs w:val="22"/>
              </w:rPr>
              <w:t>108,41</w:t>
            </w:r>
          </w:p>
        </w:tc>
        <w:tc>
          <w:tcPr>
            <w:tcW w:w="960" w:type="dxa"/>
            <w:tcBorders>
              <w:top w:val="nil"/>
              <w:left w:val="nil"/>
              <w:bottom w:val="double" w:sz="6" w:space="0" w:color="auto"/>
              <w:right w:val="single" w:sz="4" w:space="0" w:color="auto"/>
            </w:tcBorders>
            <w:shd w:val="clear" w:color="auto" w:fill="auto"/>
            <w:vAlign w:val="bottom"/>
            <w:hideMark/>
          </w:tcPr>
          <w:p w14:paraId="572B1179" w14:textId="77777777" w:rsidR="00775DF2" w:rsidRPr="00474014" w:rsidRDefault="00775DF2" w:rsidP="00FF4B66">
            <w:pPr>
              <w:jc w:val="right"/>
              <w:rPr>
                <w:sz w:val="22"/>
                <w:szCs w:val="22"/>
              </w:rPr>
            </w:pPr>
            <w:r w:rsidRPr="00474014">
              <w:rPr>
                <w:sz w:val="22"/>
                <w:szCs w:val="22"/>
              </w:rPr>
              <w:t>105,35</w:t>
            </w:r>
          </w:p>
        </w:tc>
        <w:tc>
          <w:tcPr>
            <w:tcW w:w="960" w:type="dxa"/>
            <w:tcBorders>
              <w:top w:val="nil"/>
              <w:left w:val="nil"/>
              <w:bottom w:val="double" w:sz="6" w:space="0" w:color="auto"/>
              <w:right w:val="single" w:sz="4" w:space="0" w:color="auto"/>
            </w:tcBorders>
            <w:shd w:val="clear" w:color="auto" w:fill="auto"/>
            <w:vAlign w:val="bottom"/>
            <w:hideMark/>
          </w:tcPr>
          <w:p w14:paraId="2A4A3469" w14:textId="77777777" w:rsidR="00775DF2" w:rsidRPr="00474014" w:rsidRDefault="00775DF2" w:rsidP="00FF4B66">
            <w:pPr>
              <w:jc w:val="right"/>
              <w:rPr>
                <w:sz w:val="22"/>
                <w:szCs w:val="22"/>
              </w:rPr>
            </w:pPr>
            <w:r w:rsidRPr="00474014">
              <w:rPr>
                <w:sz w:val="22"/>
                <w:szCs w:val="22"/>
              </w:rPr>
              <w:t>104,12</w:t>
            </w:r>
          </w:p>
        </w:tc>
        <w:tc>
          <w:tcPr>
            <w:tcW w:w="960" w:type="dxa"/>
            <w:tcBorders>
              <w:top w:val="nil"/>
              <w:left w:val="nil"/>
              <w:bottom w:val="double" w:sz="6" w:space="0" w:color="auto"/>
              <w:right w:val="double" w:sz="6" w:space="0" w:color="auto"/>
            </w:tcBorders>
            <w:shd w:val="clear" w:color="auto" w:fill="auto"/>
            <w:vAlign w:val="bottom"/>
            <w:hideMark/>
          </w:tcPr>
          <w:p w14:paraId="7BC977BB" w14:textId="77777777" w:rsidR="00775DF2" w:rsidRPr="00474014" w:rsidRDefault="00775DF2" w:rsidP="00FF4B66">
            <w:pPr>
              <w:jc w:val="right"/>
              <w:rPr>
                <w:sz w:val="22"/>
                <w:szCs w:val="22"/>
              </w:rPr>
            </w:pPr>
            <w:r w:rsidRPr="00474014">
              <w:rPr>
                <w:sz w:val="22"/>
                <w:szCs w:val="22"/>
              </w:rPr>
              <w:t>104,09</w:t>
            </w:r>
          </w:p>
        </w:tc>
      </w:tr>
    </w:tbl>
    <w:p w14:paraId="48D7F703" w14:textId="77777777" w:rsidR="00775DF2" w:rsidRPr="00474014" w:rsidRDefault="00775DF2" w:rsidP="00775DF2"/>
    <w:p w14:paraId="202C1784" w14:textId="0B3F5AFB" w:rsidR="00775DF2" w:rsidRPr="00474014" w:rsidRDefault="00775DF2" w:rsidP="00775DF2">
      <w:pPr>
        <w:pStyle w:val="afff6"/>
        <w:spacing w:after="0"/>
        <w:ind w:firstLine="720"/>
        <w:jc w:val="both"/>
        <w:rPr>
          <w:rStyle w:val="affff2"/>
          <w:sz w:val="28"/>
          <w:szCs w:val="28"/>
        </w:rPr>
      </w:pPr>
      <w:r w:rsidRPr="00474014">
        <w:rPr>
          <w:rStyle w:val="affff2"/>
          <w:sz w:val="28"/>
          <w:szCs w:val="28"/>
        </w:rPr>
        <w:lastRenderedPageBreak/>
        <w:t>Показатели инфляции складываются под влиянием ряда факторов: внутренние немонетарные и административные факторы, из них: рост цен на отдельные товары и услуги (рост цен на бензин, автомобили, повышение</w:t>
      </w:r>
      <w:r w:rsidR="00737C9A" w:rsidRPr="00474014">
        <w:rPr>
          <w:rStyle w:val="affff2"/>
          <w:sz w:val="28"/>
          <w:szCs w:val="28"/>
        </w:rPr>
        <w:t xml:space="preserve"> тарифов ЖКХ и другие факторы).</w:t>
      </w:r>
    </w:p>
    <w:p w14:paraId="568EEC3B" w14:textId="3576F3D1" w:rsidR="00775DF2" w:rsidRPr="00474014" w:rsidRDefault="00775DF2" w:rsidP="00775DF2">
      <w:pPr>
        <w:pStyle w:val="afff6"/>
        <w:spacing w:after="0"/>
        <w:ind w:firstLine="720"/>
        <w:jc w:val="both"/>
        <w:rPr>
          <w:rStyle w:val="affff2"/>
          <w:sz w:val="28"/>
          <w:szCs w:val="28"/>
        </w:rPr>
      </w:pPr>
      <w:r w:rsidRPr="00474014">
        <w:rPr>
          <w:rStyle w:val="affff2"/>
          <w:sz w:val="28"/>
          <w:szCs w:val="28"/>
        </w:rPr>
        <w:t>По данным Банка России в настоящее время установлено формальное замедление инфляции и на октябрь 2025 года инфляционное давление в России снизилось с конца 2024 года</w:t>
      </w:r>
      <w:r w:rsidRPr="00474014">
        <w:rPr>
          <w:rStyle w:val="aff2"/>
          <w:sz w:val="28"/>
          <w:szCs w:val="28"/>
          <w:shd w:val="clear" w:color="auto" w:fill="FFFFFF"/>
        </w:rPr>
        <w:footnoteReference w:id="13"/>
      </w:r>
      <w:r w:rsidR="00737C9A" w:rsidRPr="00474014">
        <w:rPr>
          <w:rStyle w:val="affff2"/>
          <w:sz w:val="28"/>
          <w:szCs w:val="28"/>
        </w:rPr>
        <w:t>.</w:t>
      </w:r>
    </w:p>
    <w:p w14:paraId="44098600"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Решением Банка России ключевая ставка снижена с 17,0 % (от 15.09.2025) до 16,5 % (от 24.10.2025). Напомним, что ключевая ставка 28.10.2024 составляла 21,0 %. На пресс-конференции (24.10.2025) по итогам заседания совета директоров председатель Банка России Эльвира Набиуллина подтвердила, что регулятор поддерживает жесткость денежно-кредитных условий, с целью достижения прогнозных показателей инфляции</w:t>
      </w:r>
      <w:r w:rsidRPr="00474014">
        <w:rPr>
          <w:rStyle w:val="aff2"/>
          <w:sz w:val="28"/>
          <w:szCs w:val="28"/>
          <w:shd w:val="clear" w:color="auto" w:fill="FFFFFF"/>
        </w:rPr>
        <w:footnoteReference w:id="14"/>
      </w:r>
      <w:r w:rsidRPr="00474014">
        <w:rPr>
          <w:rStyle w:val="affff2"/>
          <w:sz w:val="28"/>
          <w:szCs w:val="28"/>
        </w:rPr>
        <w:t>.</w:t>
      </w:r>
    </w:p>
    <w:p w14:paraId="3C667D6D" w14:textId="1F55928B" w:rsidR="00775DF2" w:rsidRPr="00474014" w:rsidRDefault="00775DF2" w:rsidP="00775DF2">
      <w:pPr>
        <w:pStyle w:val="afff6"/>
        <w:spacing w:after="0"/>
        <w:ind w:firstLine="720"/>
        <w:jc w:val="both"/>
        <w:rPr>
          <w:rStyle w:val="affff2"/>
          <w:sz w:val="28"/>
          <w:szCs w:val="28"/>
        </w:rPr>
      </w:pPr>
      <w:r w:rsidRPr="00474014">
        <w:rPr>
          <w:rStyle w:val="affff2"/>
          <w:sz w:val="28"/>
          <w:szCs w:val="28"/>
        </w:rPr>
        <w:t>Официальным органом, ответственным за расчёт инфляции в России, является Росстат, который регулярно публикует усреднённые данные по динамике цен, сравнивая стоимость потребительской корзины</w:t>
      </w:r>
      <w:r w:rsidRPr="00474014">
        <w:rPr>
          <w:rStyle w:val="aff2"/>
          <w:sz w:val="28"/>
          <w:szCs w:val="28"/>
          <w:shd w:val="clear" w:color="auto" w:fill="FFFFFF"/>
        </w:rPr>
        <w:footnoteReference w:id="15"/>
      </w:r>
      <w:r w:rsidRPr="00474014">
        <w:rPr>
          <w:rStyle w:val="affff2"/>
          <w:sz w:val="28"/>
          <w:szCs w:val="28"/>
        </w:rPr>
        <w:t>, которая состоит из трех компонентов (продукты питания, непродовольственные товары и услуги). Изменение стоимости корзины к базовому периоду отражает Ин</w:t>
      </w:r>
      <w:r w:rsidR="00737C9A" w:rsidRPr="00474014">
        <w:rPr>
          <w:rStyle w:val="affff2"/>
          <w:sz w:val="28"/>
          <w:szCs w:val="28"/>
        </w:rPr>
        <w:t>декс потребительских цен (ИПЦ).</w:t>
      </w:r>
    </w:p>
    <w:p w14:paraId="3CEC8314" w14:textId="77777777" w:rsidR="00F94C3E" w:rsidRPr="00474014" w:rsidRDefault="00F94C3E" w:rsidP="00F94C3E">
      <w:pPr>
        <w:pStyle w:val="afff6"/>
        <w:spacing w:after="0"/>
        <w:ind w:firstLine="720"/>
        <w:jc w:val="both"/>
        <w:rPr>
          <w:rStyle w:val="affff2"/>
          <w:sz w:val="28"/>
          <w:szCs w:val="28"/>
        </w:rPr>
      </w:pPr>
      <w:r w:rsidRPr="00474014">
        <w:rPr>
          <w:rStyle w:val="affff2"/>
          <w:sz w:val="28"/>
          <w:szCs w:val="28"/>
        </w:rPr>
        <w:t>В настоящее время в стране и в регионе установлена тенденция снижения производителем количества, объёма или веса товара в упаковке при сохранении или непропорционально малом снижении отпускной цены. Уменьшая объём или вес товара, переходя от цен на вес к ценам на объём (или наоборот, в зависимости от плотности товара), производители создают у покупателей мнимую видимость низкой цены на товар. В итоге единица товара становится дороже: потребитель получает меньше продукта за те же деньги, что не только увеличивает продажи, но и расходы потребителя (товар приобретается чаще), что оказывает негативное влияние на стоимость (благополучие) жизни населения</w:t>
      </w:r>
      <w:r w:rsidRPr="00474014">
        <w:rPr>
          <w:rStyle w:val="aff2"/>
          <w:sz w:val="28"/>
          <w:szCs w:val="28"/>
          <w:shd w:val="clear" w:color="auto" w:fill="FFFFFF"/>
        </w:rPr>
        <w:footnoteReference w:id="16"/>
      </w:r>
      <w:r w:rsidRPr="00474014">
        <w:rPr>
          <w:rStyle w:val="affff2"/>
          <w:sz w:val="28"/>
          <w:szCs w:val="28"/>
        </w:rPr>
        <w:t>.</w:t>
      </w:r>
    </w:p>
    <w:p w14:paraId="163BFB4C" w14:textId="77777777" w:rsidR="00E77708" w:rsidRPr="00474014" w:rsidRDefault="00E77708" w:rsidP="00E77708">
      <w:pPr>
        <w:pStyle w:val="afff6"/>
        <w:spacing w:after="0"/>
        <w:ind w:firstLine="720"/>
        <w:jc w:val="both"/>
        <w:rPr>
          <w:rStyle w:val="affff2"/>
          <w:sz w:val="28"/>
          <w:szCs w:val="28"/>
        </w:rPr>
      </w:pPr>
      <w:r w:rsidRPr="00474014">
        <w:rPr>
          <w:rStyle w:val="affff2"/>
          <w:sz w:val="28"/>
          <w:szCs w:val="28"/>
        </w:rPr>
        <w:t>Примеры: снижение веса в единице продаваемого товара (штука, упаковка) – хлеб и хлебобулочные изделия, сыпучие продукты, масло сливочное, шоколад в упаковках; снижение объема тары</w:t>
      </w:r>
      <w:r w:rsidRPr="00474014">
        <w:rPr>
          <w:rStyle w:val="affff2"/>
          <w:i/>
          <w:sz w:val="28"/>
          <w:szCs w:val="28"/>
        </w:rPr>
        <w:t xml:space="preserve"> </w:t>
      </w:r>
      <w:r w:rsidRPr="00474014">
        <w:rPr>
          <w:rStyle w:val="affff2"/>
          <w:sz w:val="28"/>
          <w:szCs w:val="28"/>
        </w:rPr>
        <w:t xml:space="preserve">– молоко и молочные продукты, масло растительное, мыло, зубная паста и другие товары; уменьшение количества товара в упаковке – куриные яйца (упаковка по 9 и по 6 штук). </w:t>
      </w:r>
    </w:p>
    <w:p w14:paraId="25BBC5F0" w14:textId="4EDF96A8"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В соответствии с методикой определения денежных доходов населения в его наполняемости учитывают: оплату труда наемных работников, доходы от предпринимательской и другой производственной деятельности, социальные выплаты (пенсии, пособия, стипендии), доходы от собственности (дивиденды, проценты, начисленные по вкладам, доходы по ценным бумагам; </w:t>
      </w:r>
      <w:r w:rsidRPr="00474014">
        <w:rPr>
          <w:rStyle w:val="affff2"/>
          <w:sz w:val="28"/>
          <w:szCs w:val="28"/>
        </w:rPr>
        <w:lastRenderedPageBreak/>
        <w:t>инвестиционный доход), другие доходы, включая «скрытые», от продажи валюты, денежные переводы и прочие доходы; а в определении денежных расходов – расходы на покупку товаров и оплату услуг, обязательные платежи и разноо</w:t>
      </w:r>
      <w:r w:rsidR="00A601A6" w:rsidRPr="00474014">
        <w:rPr>
          <w:rStyle w:val="affff2"/>
          <w:sz w:val="28"/>
          <w:szCs w:val="28"/>
        </w:rPr>
        <w:t>бразные взносы, прочие расходы.</w:t>
      </w:r>
    </w:p>
    <w:p w14:paraId="2FA5470E" w14:textId="70CC89A7" w:rsidR="00775DF2" w:rsidRPr="00474014" w:rsidRDefault="00775DF2" w:rsidP="00775DF2">
      <w:pPr>
        <w:pStyle w:val="afff6"/>
        <w:spacing w:after="0"/>
        <w:ind w:firstLine="720"/>
        <w:jc w:val="both"/>
        <w:rPr>
          <w:rStyle w:val="affff2"/>
          <w:sz w:val="28"/>
          <w:szCs w:val="28"/>
        </w:rPr>
      </w:pPr>
      <w:r w:rsidRPr="00474014">
        <w:rPr>
          <w:rStyle w:val="affff2"/>
          <w:sz w:val="28"/>
          <w:szCs w:val="28"/>
        </w:rPr>
        <w:t>Денежные доходы и расходы населения Архангельской области, предусмотренные Прогнозом СЭР на среднесрочный период представлены в таблице</w:t>
      </w:r>
      <w:r w:rsidR="00A601A6" w:rsidRPr="00474014">
        <w:rPr>
          <w:rStyle w:val="affff2"/>
          <w:sz w:val="28"/>
          <w:szCs w:val="28"/>
        </w:rPr>
        <w:t xml:space="preserve"> </w:t>
      </w:r>
      <w:r w:rsidR="00A537C5" w:rsidRPr="00474014">
        <w:rPr>
          <w:rStyle w:val="affff2"/>
          <w:sz w:val="28"/>
          <w:szCs w:val="28"/>
        </w:rPr>
        <w:t>4</w:t>
      </w:r>
      <w:r w:rsidRPr="00474014">
        <w:rPr>
          <w:rStyle w:val="affff2"/>
          <w:sz w:val="28"/>
          <w:szCs w:val="28"/>
        </w:rPr>
        <w:t>.</w:t>
      </w:r>
    </w:p>
    <w:p w14:paraId="72A3A6C5" w14:textId="77777777" w:rsidR="00775DF2" w:rsidRPr="00474014" w:rsidRDefault="00775DF2" w:rsidP="00775DF2">
      <w:pPr>
        <w:pStyle w:val="af9"/>
        <w:rPr>
          <w:b w:val="0"/>
          <w:szCs w:val="24"/>
        </w:rPr>
      </w:pPr>
    </w:p>
    <w:p w14:paraId="0B41C6BC"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A537C5" w:rsidRPr="00474014">
        <w:rPr>
          <w:b w:val="0"/>
          <w:noProof/>
          <w:szCs w:val="24"/>
        </w:rPr>
        <w:t>4</w:t>
      </w:r>
      <w:r w:rsidRPr="00474014">
        <w:rPr>
          <w:b w:val="0"/>
          <w:szCs w:val="24"/>
        </w:rPr>
        <w:fldChar w:fldCharType="end"/>
      </w:r>
      <w:r w:rsidRPr="00474014">
        <w:rPr>
          <w:b w:val="0"/>
          <w:szCs w:val="24"/>
        </w:rPr>
        <w:t>. Показатели «Денежные доходы населения» и «Расходы населения» Архангельской области в 2024 – 2028 годах, млн.руб.</w:t>
      </w:r>
    </w:p>
    <w:tbl>
      <w:tblPr>
        <w:tblOverlap w:val="never"/>
        <w:tblW w:w="930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3134"/>
        <w:gridCol w:w="1253"/>
        <w:gridCol w:w="1301"/>
        <w:gridCol w:w="1243"/>
        <w:gridCol w:w="1243"/>
        <w:gridCol w:w="1133"/>
      </w:tblGrid>
      <w:tr w:rsidR="00474014" w:rsidRPr="00474014" w14:paraId="592A62E1" w14:textId="77777777" w:rsidTr="00FF4B66">
        <w:trPr>
          <w:trHeight w:hRule="exact" w:val="288"/>
          <w:tblHeader/>
          <w:jc w:val="center"/>
        </w:trPr>
        <w:tc>
          <w:tcPr>
            <w:tcW w:w="3134" w:type="dxa"/>
            <w:vMerge w:val="restart"/>
            <w:shd w:val="clear" w:color="auto" w:fill="auto"/>
            <w:vAlign w:val="center"/>
          </w:tcPr>
          <w:p w14:paraId="7571D4D0" w14:textId="77777777" w:rsidR="00775DF2" w:rsidRPr="00474014" w:rsidRDefault="00775DF2" w:rsidP="00FF4B66">
            <w:pPr>
              <w:pStyle w:val="affffe"/>
              <w:ind w:firstLine="0"/>
              <w:jc w:val="center"/>
              <w:rPr>
                <w:sz w:val="22"/>
                <w:szCs w:val="22"/>
              </w:rPr>
            </w:pPr>
            <w:r w:rsidRPr="00474014">
              <w:rPr>
                <w:rStyle w:val="affffd"/>
                <w:sz w:val="22"/>
                <w:szCs w:val="22"/>
              </w:rPr>
              <w:t>Показатели</w:t>
            </w:r>
          </w:p>
        </w:tc>
        <w:tc>
          <w:tcPr>
            <w:tcW w:w="1253" w:type="dxa"/>
            <w:shd w:val="clear" w:color="auto" w:fill="auto"/>
            <w:vAlign w:val="bottom"/>
          </w:tcPr>
          <w:p w14:paraId="2AFE2A72" w14:textId="77777777" w:rsidR="00775DF2" w:rsidRPr="00474014" w:rsidRDefault="00775DF2" w:rsidP="00FF4B66">
            <w:pPr>
              <w:pStyle w:val="affffe"/>
              <w:ind w:firstLine="0"/>
              <w:jc w:val="center"/>
              <w:rPr>
                <w:sz w:val="22"/>
                <w:szCs w:val="22"/>
              </w:rPr>
            </w:pPr>
            <w:r w:rsidRPr="00474014">
              <w:rPr>
                <w:rStyle w:val="affffd"/>
                <w:sz w:val="22"/>
                <w:szCs w:val="22"/>
              </w:rPr>
              <w:t>2024 год</w:t>
            </w:r>
          </w:p>
        </w:tc>
        <w:tc>
          <w:tcPr>
            <w:tcW w:w="1301" w:type="dxa"/>
            <w:shd w:val="clear" w:color="auto" w:fill="auto"/>
            <w:vAlign w:val="bottom"/>
          </w:tcPr>
          <w:p w14:paraId="73AF2D0E" w14:textId="77777777" w:rsidR="00775DF2" w:rsidRPr="00474014" w:rsidRDefault="00775DF2" w:rsidP="00FF4B66">
            <w:pPr>
              <w:pStyle w:val="affffe"/>
              <w:ind w:firstLine="0"/>
              <w:jc w:val="center"/>
              <w:rPr>
                <w:sz w:val="22"/>
                <w:szCs w:val="22"/>
              </w:rPr>
            </w:pPr>
            <w:r w:rsidRPr="00474014">
              <w:rPr>
                <w:rStyle w:val="affffd"/>
                <w:sz w:val="22"/>
                <w:szCs w:val="22"/>
              </w:rPr>
              <w:t>2025 год</w:t>
            </w:r>
          </w:p>
        </w:tc>
        <w:tc>
          <w:tcPr>
            <w:tcW w:w="1243" w:type="dxa"/>
            <w:shd w:val="clear" w:color="auto" w:fill="auto"/>
            <w:vAlign w:val="bottom"/>
          </w:tcPr>
          <w:p w14:paraId="22606388" w14:textId="77777777" w:rsidR="00775DF2" w:rsidRPr="00474014" w:rsidRDefault="00775DF2" w:rsidP="00FF4B66">
            <w:pPr>
              <w:pStyle w:val="affffe"/>
              <w:ind w:firstLine="0"/>
              <w:jc w:val="center"/>
              <w:rPr>
                <w:sz w:val="22"/>
                <w:szCs w:val="22"/>
              </w:rPr>
            </w:pPr>
            <w:r w:rsidRPr="00474014">
              <w:rPr>
                <w:rStyle w:val="affffd"/>
                <w:sz w:val="22"/>
                <w:szCs w:val="22"/>
              </w:rPr>
              <w:t>2026 год</w:t>
            </w:r>
          </w:p>
        </w:tc>
        <w:tc>
          <w:tcPr>
            <w:tcW w:w="1243" w:type="dxa"/>
            <w:shd w:val="clear" w:color="auto" w:fill="auto"/>
            <w:vAlign w:val="bottom"/>
          </w:tcPr>
          <w:p w14:paraId="66D70C2E" w14:textId="77777777" w:rsidR="00775DF2" w:rsidRPr="00474014" w:rsidRDefault="00775DF2" w:rsidP="00FF4B66">
            <w:pPr>
              <w:pStyle w:val="affffe"/>
              <w:ind w:firstLine="0"/>
              <w:jc w:val="center"/>
              <w:rPr>
                <w:sz w:val="22"/>
                <w:szCs w:val="22"/>
              </w:rPr>
            </w:pPr>
            <w:r w:rsidRPr="00474014">
              <w:rPr>
                <w:rStyle w:val="affffd"/>
                <w:sz w:val="22"/>
                <w:szCs w:val="22"/>
              </w:rPr>
              <w:t>2027 год</w:t>
            </w:r>
          </w:p>
        </w:tc>
        <w:tc>
          <w:tcPr>
            <w:tcW w:w="1133" w:type="dxa"/>
            <w:shd w:val="clear" w:color="auto" w:fill="auto"/>
            <w:vAlign w:val="bottom"/>
          </w:tcPr>
          <w:p w14:paraId="62FB2E41" w14:textId="77777777" w:rsidR="00775DF2" w:rsidRPr="00474014" w:rsidRDefault="00775DF2" w:rsidP="00FF4B66">
            <w:pPr>
              <w:pStyle w:val="affffe"/>
              <w:ind w:firstLine="0"/>
              <w:jc w:val="center"/>
              <w:rPr>
                <w:sz w:val="22"/>
                <w:szCs w:val="22"/>
              </w:rPr>
            </w:pPr>
            <w:r w:rsidRPr="00474014">
              <w:rPr>
                <w:rStyle w:val="affffd"/>
                <w:sz w:val="22"/>
                <w:szCs w:val="22"/>
              </w:rPr>
              <w:t>2028 год</w:t>
            </w:r>
          </w:p>
        </w:tc>
      </w:tr>
      <w:tr w:rsidR="00474014" w:rsidRPr="00474014" w14:paraId="757D98A2" w14:textId="77777777" w:rsidTr="00FF4B66">
        <w:trPr>
          <w:trHeight w:hRule="exact" w:val="264"/>
          <w:tblHeader/>
          <w:jc w:val="center"/>
        </w:trPr>
        <w:tc>
          <w:tcPr>
            <w:tcW w:w="3134" w:type="dxa"/>
            <w:vMerge/>
            <w:shd w:val="clear" w:color="auto" w:fill="auto"/>
            <w:vAlign w:val="center"/>
          </w:tcPr>
          <w:p w14:paraId="4A2047D3" w14:textId="77777777" w:rsidR="00775DF2" w:rsidRPr="00474014" w:rsidRDefault="00775DF2" w:rsidP="00FF4B66"/>
        </w:tc>
        <w:tc>
          <w:tcPr>
            <w:tcW w:w="1253" w:type="dxa"/>
            <w:shd w:val="clear" w:color="auto" w:fill="auto"/>
            <w:vAlign w:val="bottom"/>
          </w:tcPr>
          <w:p w14:paraId="53704DAE" w14:textId="77777777" w:rsidR="00775DF2" w:rsidRPr="00474014" w:rsidRDefault="00775DF2" w:rsidP="00FF4B66">
            <w:pPr>
              <w:pStyle w:val="affffe"/>
              <w:ind w:firstLine="0"/>
              <w:jc w:val="center"/>
              <w:rPr>
                <w:sz w:val="22"/>
                <w:szCs w:val="22"/>
              </w:rPr>
            </w:pPr>
            <w:r w:rsidRPr="00474014">
              <w:rPr>
                <w:rStyle w:val="affffd"/>
                <w:sz w:val="22"/>
                <w:szCs w:val="22"/>
              </w:rPr>
              <w:t>отчет</w:t>
            </w:r>
          </w:p>
        </w:tc>
        <w:tc>
          <w:tcPr>
            <w:tcW w:w="1301" w:type="dxa"/>
            <w:shd w:val="clear" w:color="auto" w:fill="auto"/>
            <w:vAlign w:val="bottom"/>
          </w:tcPr>
          <w:p w14:paraId="1660F8DC" w14:textId="77777777" w:rsidR="00775DF2" w:rsidRPr="00474014" w:rsidRDefault="00775DF2" w:rsidP="00FF4B66">
            <w:pPr>
              <w:pStyle w:val="affffe"/>
              <w:ind w:firstLine="0"/>
              <w:jc w:val="center"/>
              <w:rPr>
                <w:sz w:val="22"/>
                <w:szCs w:val="22"/>
              </w:rPr>
            </w:pPr>
            <w:r w:rsidRPr="00474014">
              <w:rPr>
                <w:rStyle w:val="affffd"/>
                <w:sz w:val="22"/>
                <w:szCs w:val="22"/>
              </w:rPr>
              <w:t>оценка</w:t>
            </w:r>
          </w:p>
        </w:tc>
        <w:tc>
          <w:tcPr>
            <w:tcW w:w="3619" w:type="dxa"/>
            <w:gridSpan w:val="3"/>
            <w:shd w:val="clear" w:color="auto" w:fill="auto"/>
            <w:vAlign w:val="bottom"/>
          </w:tcPr>
          <w:p w14:paraId="2137D1F0" w14:textId="77777777" w:rsidR="00775DF2" w:rsidRPr="00474014" w:rsidRDefault="00775DF2" w:rsidP="00FF4B66">
            <w:pPr>
              <w:pStyle w:val="affffe"/>
              <w:ind w:firstLine="0"/>
              <w:jc w:val="center"/>
              <w:rPr>
                <w:sz w:val="22"/>
                <w:szCs w:val="22"/>
              </w:rPr>
            </w:pPr>
            <w:r w:rsidRPr="00474014">
              <w:rPr>
                <w:rStyle w:val="affffd"/>
                <w:sz w:val="22"/>
                <w:szCs w:val="22"/>
              </w:rPr>
              <w:t>прогноз</w:t>
            </w:r>
          </w:p>
        </w:tc>
      </w:tr>
      <w:tr w:rsidR="00474014" w:rsidRPr="00474014" w14:paraId="6CDDF6A0" w14:textId="77777777" w:rsidTr="00FF4B66">
        <w:trPr>
          <w:trHeight w:hRule="exact" w:val="514"/>
          <w:jc w:val="center"/>
        </w:trPr>
        <w:tc>
          <w:tcPr>
            <w:tcW w:w="3134" w:type="dxa"/>
            <w:shd w:val="clear" w:color="auto" w:fill="auto"/>
            <w:vAlign w:val="bottom"/>
          </w:tcPr>
          <w:p w14:paraId="6E5584BF" w14:textId="77777777" w:rsidR="00775DF2" w:rsidRPr="00474014" w:rsidRDefault="00775DF2" w:rsidP="00FF4B66">
            <w:pPr>
              <w:pStyle w:val="affffe"/>
              <w:ind w:firstLine="0"/>
              <w:rPr>
                <w:sz w:val="22"/>
                <w:szCs w:val="22"/>
              </w:rPr>
            </w:pPr>
            <w:r w:rsidRPr="00474014">
              <w:rPr>
                <w:rStyle w:val="affffd"/>
                <w:sz w:val="22"/>
                <w:szCs w:val="22"/>
              </w:rPr>
              <w:t>Денежные доходы населения, млн.руб.</w:t>
            </w:r>
          </w:p>
        </w:tc>
        <w:tc>
          <w:tcPr>
            <w:tcW w:w="1253" w:type="dxa"/>
            <w:shd w:val="clear" w:color="auto" w:fill="auto"/>
            <w:vAlign w:val="bottom"/>
          </w:tcPr>
          <w:p w14:paraId="61D28401" w14:textId="77777777" w:rsidR="00775DF2" w:rsidRPr="00474014" w:rsidRDefault="00775DF2" w:rsidP="00FF4B66">
            <w:pPr>
              <w:pStyle w:val="affffe"/>
              <w:ind w:firstLine="0"/>
              <w:jc w:val="center"/>
              <w:rPr>
                <w:sz w:val="22"/>
                <w:szCs w:val="22"/>
              </w:rPr>
            </w:pPr>
            <w:r w:rsidRPr="00474014">
              <w:rPr>
                <w:sz w:val="22"/>
                <w:szCs w:val="22"/>
              </w:rPr>
              <w:t>700 318,19</w:t>
            </w:r>
          </w:p>
        </w:tc>
        <w:tc>
          <w:tcPr>
            <w:tcW w:w="1301" w:type="dxa"/>
            <w:shd w:val="clear" w:color="auto" w:fill="auto"/>
            <w:vAlign w:val="bottom"/>
          </w:tcPr>
          <w:p w14:paraId="641EF480" w14:textId="77777777" w:rsidR="00775DF2" w:rsidRPr="00474014" w:rsidRDefault="00775DF2" w:rsidP="00FF4B66">
            <w:pPr>
              <w:pStyle w:val="affffe"/>
              <w:ind w:firstLine="0"/>
              <w:jc w:val="center"/>
              <w:rPr>
                <w:sz w:val="22"/>
                <w:szCs w:val="22"/>
              </w:rPr>
            </w:pPr>
            <w:r w:rsidRPr="00474014">
              <w:rPr>
                <w:sz w:val="22"/>
                <w:szCs w:val="22"/>
              </w:rPr>
              <w:t>774 371,64</w:t>
            </w:r>
          </w:p>
        </w:tc>
        <w:tc>
          <w:tcPr>
            <w:tcW w:w="1243" w:type="dxa"/>
            <w:shd w:val="clear" w:color="auto" w:fill="auto"/>
            <w:vAlign w:val="bottom"/>
          </w:tcPr>
          <w:p w14:paraId="1296C00C" w14:textId="77777777" w:rsidR="00775DF2" w:rsidRPr="00474014" w:rsidRDefault="00775DF2" w:rsidP="00FF4B66">
            <w:pPr>
              <w:pStyle w:val="affffe"/>
              <w:ind w:firstLine="140"/>
              <w:jc w:val="center"/>
              <w:rPr>
                <w:sz w:val="22"/>
                <w:szCs w:val="22"/>
              </w:rPr>
            </w:pPr>
            <w:r w:rsidRPr="00474014">
              <w:rPr>
                <w:sz w:val="22"/>
                <w:szCs w:val="22"/>
              </w:rPr>
              <w:t>834 137,63</w:t>
            </w:r>
          </w:p>
        </w:tc>
        <w:tc>
          <w:tcPr>
            <w:tcW w:w="1243" w:type="dxa"/>
            <w:shd w:val="clear" w:color="auto" w:fill="auto"/>
            <w:vAlign w:val="bottom"/>
          </w:tcPr>
          <w:p w14:paraId="3C525544" w14:textId="77777777" w:rsidR="00775DF2" w:rsidRPr="00474014" w:rsidRDefault="00775DF2" w:rsidP="00FF4B66">
            <w:pPr>
              <w:pStyle w:val="affffe"/>
              <w:ind w:firstLine="0"/>
              <w:jc w:val="center"/>
              <w:rPr>
                <w:sz w:val="22"/>
                <w:szCs w:val="22"/>
              </w:rPr>
            </w:pPr>
            <w:r w:rsidRPr="00474014">
              <w:rPr>
                <w:sz w:val="22"/>
                <w:szCs w:val="22"/>
              </w:rPr>
              <w:t>888 237,60</w:t>
            </w:r>
          </w:p>
        </w:tc>
        <w:tc>
          <w:tcPr>
            <w:tcW w:w="1133" w:type="dxa"/>
            <w:shd w:val="clear" w:color="auto" w:fill="auto"/>
            <w:vAlign w:val="bottom"/>
          </w:tcPr>
          <w:p w14:paraId="3D9DE16D" w14:textId="77777777" w:rsidR="00775DF2" w:rsidRPr="00474014" w:rsidRDefault="00775DF2" w:rsidP="00FF4B66">
            <w:pPr>
              <w:pStyle w:val="affffe"/>
              <w:ind w:firstLine="0"/>
              <w:jc w:val="center"/>
              <w:rPr>
                <w:sz w:val="22"/>
                <w:szCs w:val="22"/>
              </w:rPr>
            </w:pPr>
            <w:r w:rsidRPr="00474014">
              <w:rPr>
                <w:sz w:val="22"/>
                <w:szCs w:val="22"/>
              </w:rPr>
              <w:t>945 736,34</w:t>
            </w:r>
          </w:p>
        </w:tc>
      </w:tr>
      <w:tr w:rsidR="00474014" w:rsidRPr="00474014" w14:paraId="5D3B85F2" w14:textId="77777777" w:rsidTr="00FF4B66">
        <w:trPr>
          <w:trHeight w:hRule="exact" w:val="264"/>
          <w:jc w:val="center"/>
        </w:trPr>
        <w:tc>
          <w:tcPr>
            <w:tcW w:w="3134" w:type="dxa"/>
            <w:shd w:val="clear" w:color="auto" w:fill="auto"/>
            <w:vAlign w:val="bottom"/>
          </w:tcPr>
          <w:p w14:paraId="1A4B44C6" w14:textId="77777777" w:rsidR="00775DF2" w:rsidRPr="00474014" w:rsidRDefault="00775DF2" w:rsidP="00FF4B66">
            <w:pPr>
              <w:pStyle w:val="affffe"/>
              <w:ind w:firstLine="0"/>
              <w:rPr>
                <w:sz w:val="22"/>
                <w:szCs w:val="22"/>
              </w:rPr>
            </w:pPr>
            <w:r w:rsidRPr="00474014">
              <w:rPr>
                <w:rStyle w:val="affffd"/>
                <w:sz w:val="22"/>
                <w:szCs w:val="22"/>
              </w:rPr>
              <w:t>Расходы населения, млн.руб.</w:t>
            </w:r>
          </w:p>
        </w:tc>
        <w:tc>
          <w:tcPr>
            <w:tcW w:w="1253" w:type="dxa"/>
            <w:shd w:val="clear" w:color="auto" w:fill="auto"/>
            <w:vAlign w:val="bottom"/>
          </w:tcPr>
          <w:p w14:paraId="549A2217" w14:textId="77777777" w:rsidR="00775DF2" w:rsidRPr="00474014" w:rsidRDefault="00775DF2" w:rsidP="00FF4B66">
            <w:pPr>
              <w:pStyle w:val="affffe"/>
              <w:ind w:firstLine="0"/>
              <w:jc w:val="center"/>
              <w:rPr>
                <w:sz w:val="22"/>
                <w:szCs w:val="22"/>
              </w:rPr>
            </w:pPr>
            <w:r w:rsidRPr="00474014">
              <w:rPr>
                <w:sz w:val="22"/>
                <w:szCs w:val="22"/>
              </w:rPr>
              <w:t>646 593,35</w:t>
            </w:r>
          </w:p>
        </w:tc>
        <w:tc>
          <w:tcPr>
            <w:tcW w:w="1301" w:type="dxa"/>
            <w:shd w:val="clear" w:color="auto" w:fill="auto"/>
            <w:vAlign w:val="bottom"/>
          </w:tcPr>
          <w:p w14:paraId="381AB51B" w14:textId="77777777" w:rsidR="00775DF2" w:rsidRPr="00474014" w:rsidRDefault="00775DF2" w:rsidP="00FF4B66">
            <w:pPr>
              <w:pStyle w:val="affffe"/>
              <w:ind w:firstLine="0"/>
              <w:jc w:val="center"/>
              <w:rPr>
                <w:sz w:val="22"/>
                <w:szCs w:val="22"/>
              </w:rPr>
            </w:pPr>
            <w:r w:rsidRPr="00474014">
              <w:rPr>
                <w:sz w:val="22"/>
                <w:szCs w:val="22"/>
              </w:rPr>
              <w:t>714 965,70</w:t>
            </w:r>
          </w:p>
        </w:tc>
        <w:tc>
          <w:tcPr>
            <w:tcW w:w="1243" w:type="dxa"/>
            <w:shd w:val="clear" w:color="auto" w:fill="auto"/>
            <w:vAlign w:val="bottom"/>
          </w:tcPr>
          <w:p w14:paraId="73A2A419" w14:textId="77777777" w:rsidR="00775DF2" w:rsidRPr="00474014" w:rsidRDefault="00775DF2" w:rsidP="00FF4B66">
            <w:pPr>
              <w:pStyle w:val="affffe"/>
              <w:ind w:firstLine="140"/>
              <w:jc w:val="center"/>
              <w:rPr>
                <w:sz w:val="22"/>
                <w:szCs w:val="22"/>
              </w:rPr>
            </w:pPr>
            <w:r w:rsidRPr="00474014">
              <w:rPr>
                <w:sz w:val="22"/>
                <w:szCs w:val="22"/>
              </w:rPr>
              <w:t>770 146,70</w:t>
            </w:r>
          </w:p>
        </w:tc>
        <w:tc>
          <w:tcPr>
            <w:tcW w:w="1243" w:type="dxa"/>
            <w:shd w:val="clear" w:color="auto" w:fill="auto"/>
            <w:vAlign w:val="bottom"/>
          </w:tcPr>
          <w:p w14:paraId="417E4460" w14:textId="77777777" w:rsidR="00775DF2" w:rsidRPr="00474014" w:rsidRDefault="00775DF2" w:rsidP="00FF4B66">
            <w:pPr>
              <w:pStyle w:val="affffe"/>
              <w:ind w:firstLine="0"/>
              <w:jc w:val="center"/>
              <w:rPr>
                <w:sz w:val="22"/>
                <w:szCs w:val="22"/>
              </w:rPr>
            </w:pPr>
            <w:r w:rsidRPr="00474014">
              <w:rPr>
                <w:sz w:val="22"/>
                <w:szCs w:val="22"/>
              </w:rPr>
              <w:t>820 096,46</w:t>
            </w:r>
          </w:p>
        </w:tc>
        <w:tc>
          <w:tcPr>
            <w:tcW w:w="1133" w:type="dxa"/>
            <w:shd w:val="clear" w:color="auto" w:fill="auto"/>
            <w:vAlign w:val="bottom"/>
          </w:tcPr>
          <w:p w14:paraId="2411E2EE" w14:textId="77777777" w:rsidR="00775DF2" w:rsidRPr="00474014" w:rsidRDefault="00775DF2" w:rsidP="00FF4B66">
            <w:pPr>
              <w:pStyle w:val="affffe"/>
              <w:ind w:firstLine="0"/>
              <w:jc w:val="center"/>
              <w:rPr>
                <w:sz w:val="22"/>
                <w:szCs w:val="22"/>
              </w:rPr>
            </w:pPr>
            <w:r w:rsidRPr="00474014">
              <w:rPr>
                <w:sz w:val="22"/>
                <w:szCs w:val="22"/>
              </w:rPr>
              <w:t>873 184,18</w:t>
            </w:r>
          </w:p>
        </w:tc>
      </w:tr>
      <w:tr w:rsidR="00474014" w:rsidRPr="00474014" w14:paraId="164A4496" w14:textId="77777777" w:rsidTr="00FF4B66">
        <w:trPr>
          <w:trHeight w:hRule="exact" w:val="284"/>
          <w:jc w:val="center"/>
        </w:trPr>
        <w:tc>
          <w:tcPr>
            <w:tcW w:w="3134" w:type="dxa"/>
            <w:vMerge w:val="restart"/>
            <w:shd w:val="clear" w:color="auto" w:fill="auto"/>
            <w:vAlign w:val="center"/>
          </w:tcPr>
          <w:p w14:paraId="4F8E8BAD" w14:textId="77777777" w:rsidR="00775DF2" w:rsidRPr="00474014" w:rsidRDefault="00775DF2" w:rsidP="00FF4B66">
            <w:pPr>
              <w:pStyle w:val="affffe"/>
              <w:ind w:firstLine="0"/>
              <w:jc w:val="center"/>
              <w:rPr>
                <w:sz w:val="22"/>
                <w:szCs w:val="22"/>
              </w:rPr>
            </w:pPr>
            <w:r w:rsidRPr="00474014">
              <w:rPr>
                <w:rStyle w:val="affffd"/>
                <w:sz w:val="22"/>
                <w:szCs w:val="22"/>
              </w:rPr>
              <w:t>Отношение доходов населения к расходам, (+), (-), млн.руб.//%</w:t>
            </w:r>
          </w:p>
        </w:tc>
        <w:tc>
          <w:tcPr>
            <w:tcW w:w="1253" w:type="dxa"/>
            <w:shd w:val="clear" w:color="auto" w:fill="auto"/>
            <w:vAlign w:val="bottom"/>
          </w:tcPr>
          <w:p w14:paraId="2A9141DE" w14:textId="77777777" w:rsidR="00775DF2" w:rsidRPr="00474014" w:rsidRDefault="00775DF2" w:rsidP="00FF4B66">
            <w:pPr>
              <w:pStyle w:val="affffe"/>
              <w:ind w:firstLine="0"/>
              <w:jc w:val="center"/>
              <w:rPr>
                <w:sz w:val="22"/>
                <w:szCs w:val="22"/>
              </w:rPr>
            </w:pPr>
            <w:r w:rsidRPr="00474014">
              <w:rPr>
                <w:sz w:val="22"/>
                <w:szCs w:val="22"/>
              </w:rPr>
              <w:t>+53 724,84</w:t>
            </w:r>
          </w:p>
        </w:tc>
        <w:tc>
          <w:tcPr>
            <w:tcW w:w="1301" w:type="dxa"/>
            <w:shd w:val="clear" w:color="auto" w:fill="auto"/>
            <w:vAlign w:val="bottom"/>
          </w:tcPr>
          <w:p w14:paraId="2198A935" w14:textId="77777777" w:rsidR="00775DF2" w:rsidRPr="00474014" w:rsidRDefault="00775DF2" w:rsidP="00FF4B66">
            <w:pPr>
              <w:pStyle w:val="affffe"/>
              <w:ind w:firstLine="0"/>
              <w:jc w:val="center"/>
              <w:rPr>
                <w:sz w:val="22"/>
                <w:szCs w:val="22"/>
              </w:rPr>
            </w:pPr>
            <w:r w:rsidRPr="00474014">
              <w:rPr>
                <w:sz w:val="22"/>
                <w:szCs w:val="22"/>
              </w:rPr>
              <w:t>+59 405,94</w:t>
            </w:r>
          </w:p>
        </w:tc>
        <w:tc>
          <w:tcPr>
            <w:tcW w:w="1243" w:type="dxa"/>
            <w:shd w:val="clear" w:color="auto" w:fill="auto"/>
            <w:vAlign w:val="bottom"/>
          </w:tcPr>
          <w:p w14:paraId="78A01BA2" w14:textId="77777777" w:rsidR="00775DF2" w:rsidRPr="00474014" w:rsidRDefault="00775DF2" w:rsidP="00FF4B66">
            <w:pPr>
              <w:pStyle w:val="affffe"/>
              <w:ind w:firstLine="140"/>
              <w:jc w:val="center"/>
              <w:rPr>
                <w:sz w:val="22"/>
                <w:szCs w:val="22"/>
              </w:rPr>
            </w:pPr>
            <w:r w:rsidRPr="00474014">
              <w:rPr>
                <w:sz w:val="22"/>
                <w:szCs w:val="22"/>
              </w:rPr>
              <w:t>+63 990,93</w:t>
            </w:r>
          </w:p>
        </w:tc>
        <w:tc>
          <w:tcPr>
            <w:tcW w:w="1243" w:type="dxa"/>
            <w:shd w:val="clear" w:color="auto" w:fill="auto"/>
            <w:vAlign w:val="bottom"/>
          </w:tcPr>
          <w:p w14:paraId="31511DB3" w14:textId="77777777" w:rsidR="00775DF2" w:rsidRPr="00474014" w:rsidRDefault="00775DF2" w:rsidP="00FF4B66">
            <w:pPr>
              <w:pStyle w:val="affffe"/>
              <w:ind w:firstLine="0"/>
              <w:jc w:val="center"/>
              <w:rPr>
                <w:sz w:val="22"/>
                <w:szCs w:val="22"/>
              </w:rPr>
            </w:pPr>
            <w:r w:rsidRPr="00474014">
              <w:rPr>
                <w:sz w:val="22"/>
                <w:szCs w:val="22"/>
              </w:rPr>
              <w:t>+68 141,14</w:t>
            </w:r>
          </w:p>
        </w:tc>
        <w:tc>
          <w:tcPr>
            <w:tcW w:w="1133" w:type="dxa"/>
            <w:shd w:val="clear" w:color="auto" w:fill="auto"/>
            <w:vAlign w:val="bottom"/>
          </w:tcPr>
          <w:p w14:paraId="0FED1BA5" w14:textId="77777777" w:rsidR="00775DF2" w:rsidRPr="00474014" w:rsidRDefault="00775DF2" w:rsidP="00FF4B66">
            <w:pPr>
              <w:pStyle w:val="affffe"/>
              <w:ind w:firstLine="0"/>
              <w:jc w:val="center"/>
              <w:rPr>
                <w:sz w:val="22"/>
                <w:szCs w:val="22"/>
              </w:rPr>
            </w:pPr>
            <w:r w:rsidRPr="00474014">
              <w:rPr>
                <w:sz w:val="22"/>
                <w:szCs w:val="22"/>
              </w:rPr>
              <w:t>+72 552,16</w:t>
            </w:r>
          </w:p>
        </w:tc>
      </w:tr>
      <w:tr w:rsidR="00775DF2" w:rsidRPr="00474014" w14:paraId="64D8C7CD" w14:textId="77777777" w:rsidTr="00FF4B66">
        <w:trPr>
          <w:trHeight w:hRule="exact" w:val="289"/>
          <w:jc w:val="center"/>
        </w:trPr>
        <w:tc>
          <w:tcPr>
            <w:tcW w:w="3134" w:type="dxa"/>
            <w:vMerge/>
            <w:shd w:val="clear" w:color="auto" w:fill="auto"/>
            <w:vAlign w:val="bottom"/>
          </w:tcPr>
          <w:p w14:paraId="3A35F872" w14:textId="77777777" w:rsidR="00775DF2" w:rsidRPr="00474014" w:rsidRDefault="00775DF2" w:rsidP="00FF4B66">
            <w:pPr>
              <w:pStyle w:val="affffe"/>
              <w:ind w:firstLine="0"/>
              <w:rPr>
                <w:rStyle w:val="affffd"/>
                <w:sz w:val="22"/>
                <w:szCs w:val="22"/>
              </w:rPr>
            </w:pPr>
          </w:p>
        </w:tc>
        <w:tc>
          <w:tcPr>
            <w:tcW w:w="1253" w:type="dxa"/>
            <w:shd w:val="clear" w:color="auto" w:fill="auto"/>
            <w:vAlign w:val="bottom"/>
          </w:tcPr>
          <w:p w14:paraId="438911F8" w14:textId="77777777" w:rsidR="00775DF2" w:rsidRPr="00474014" w:rsidRDefault="00775DF2" w:rsidP="00FF4B66">
            <w:pPr>
              <w:pStyle w:val="affffe"/>
              <w:ind w:firstLine="0"/>
              <w:jc w:val="center"/>
              <w:rPr>
                <w:sz w:val="22"/>
                <w:szCs w:val="22"/>
              </w:rPr>
            </w:pPr>
            <w:r w:rsidRPr="00474014">
              <w:rPr>
                <w:sz w:val="22"/>
                <w:szCs w:val="22"/>
              </w:rPr>
              <w:t>108,3</w:t>
            </w:r>
          </w:p>
        </w:tc>
        <w:tc>
          <w:tcPr>
            <w:tcW w:w="1301" w:type="dxa"/>
            <w:shd w:val="clear" w:color="auto" w:fill="auto"/>
          </w:tcPr>
          <w:p w14:paraId="7C8327CA" w14:textId="77777777" w:rsidR="00775DF2" w:rsidRPr="00474014" w:rsidRDefault="00775DF2" w:rsidP="00FF4B66">
            <w:pPr>
              <w:pStyle w:val="affffe"/>
              <w:ind w:firstLine="0"/>
              <w:jc w:val="center"/>
              <w:rPr>
                <w:sz w:val="22"/>
                <w:szCs w:val="22"/>
              </w:rPr>
            </w:pPr>
            <w:r w:rsidRPr="00474014">
              <w:rPr>
                <w:sz w:val="22"/>
                <w:szCs w:val="22"/>
              </w:rPr>
              <w:t>108,3</w:t>
            </w:r>
          </w:p>
        </w:tc>
        <w:tc>
          <w:tcPr>
            <w:tcW w:w="1243" w:type="dxa"/>
            <w:shd w:val="clear" w:color="auto" w:fill="auto"/>
          </w:tcPr>
          <w:p w14:paraId="4E9A6246" w14:textId="77777777" w:rsidR="00775DF2" w:rsidRPr="00474014" w:rsidRDefault="00775DF2" w:rsidP="00FF4B66">
            <w:pPr>
              <w:pStyle w:val="affffe"/>
              <w:ind w:firstLine="140"/>
              <w:jc w:val="center"/>
              <w:rPr>
                <w:sz w:val="22"/>
                <w:szCs w:val="22"/>
              </w:rPr>
            </w:pPr>
            <w:r w:rsidRPr="00474014">
              <w:rPr>
                <w:sz w:val="22"/>
                <w:szCs w:val="22"/>
              </w:rPr>
              <w:t>108,3</w:t>
            </w:r>
          </w:p>
        </w:tc>
        <w:tc>
          <w:tcPr>
            <w:tcW w:w="1243" w:type="dxa"/>
            <w:shd w:val="clear" w:color="auto" w:fill="auto"/>
          </w:tcPr>
          <w:p w14:paraId="13B8F4DE" w14:textId="77777777" w:rsidR="00775DF2" w:rsidRPr="00474014" w:rsidRDefault="00775DF2" w:rsidP="00FF4B66">
            <w:pPr>
              <w:pStyle w:val="affffe"/>
              <w:ind w:firstLine="0"/>
              <w:jc w:val="center"/>
              <w:rPr>
                <w:sz w:val="22"/>
                <w:szCs w:val="22"/>
              </w:rPr>
            </w:pPr>
            <w:r w:rsidRPr="00474014">
              <w:rPr>
                <w:sz w:val="22"/>
                <w:szCs w:val="22"/>
              </w:rPr>
              <w:t>108,3</w:t>
            </w:r>
          </w:p>
        </w:tc>
        <w:tc>
          <w:tcPr>
            <w:tcW w:w="1133" w:type="dxa"/>
            <w:shd w:val="clear" w:color="auto" w:fill="auto"/>
          </w:tcPr>
          <w:p w14:paraId="3996AF88" w14:textId="77777777" w:rsidR="00775DF2" w:rsidRPr="00474014" w:rsidRDefault="00775DF2" w:rsidP="00FF4B66">
            <w:pPr>
              <w:pStyle w:val="affffe"/>
              <w:ind w:firstLine="0"/>
              <w:jc w:val="center"/>
              <w:rPr>
                <w:sz w:val="22"/>
                <w:szCs w:val="22"/>
              </w:rPr>
            </w:pPr>
            <w:r w:rsidRPr="00474014">
              <w:rPr>
                <w:sz w:val="22"/>
                <w:szCs w:val="22"/>
              </w:rPr>
              <w:t>108,3</w:t>
            </w:r>
          </w:p>
        </w:tc>
      </w:tr>
    </w:tbl>
    <w:p w14:paraId="6B75E3AE" w14:textId="77777777" w:rsidR="00775DF2" w:rsidRPr="00474014" w:rsidRDefault="00775DF2" w:rsidP="00775DF2">
      <w:pPr>
        <w:pStyle w:val="afff6"/>
        <w:spacing w:after="0"/>
        <w:ind w:firstLine="720"/>
        <w:jc w:val="both"/>
        <w:rPr>
          <w:rStyle w:val="affff2"/>
          <w:sz w:val="28"/>
          <w:szCs w:val="28"/>
        </w:rPr>
      </w:pPr>
    </w:p>
    <w:p w14:paraId="238D19E7" w14:textId="77777777" w:rsidR="00382B31" w:rsidRPr="00474014" w:rsidRDefault="00382B31" w:rsidP="00775DF2">
      <w:pPr>
        <w:pStyle w:val="afff6"/>
        <w:spacing w:after="0"/>
        <w:ind w:firstLine="720"/>
        <w:jc w:val="both"/>
        <w:rPr>
          <w:rStyle w:val="affff2"/>
          <w:sz w:val="28"/>
          <w:szCs w:val="28"/>
        </w:rPr>
      </w:pPr>
      <w:r w:rsidRPr="00474014">
        <w:rPr>
          <w:rStyle w:val="affff2"/>
          <w:sz w:val="28"/>
          <w:szCs w:val="28"/>
        </w:rPr>
        <w:t xml:space="preserve">При сравнении прогнозных показателей на среднесрочный период составляющих «Денежные доходы населения» и «Расходы населения» установлено превышение доходов населения над расходами по всему наблюдаемому периоду лет или на 8,3 % ежегодно, что </w:t>
      </w:r>
      <w:r w:rsidRPr="00474014">
        <w:rPr>
          <w:sz w:val="28"/>
          <w:szCs w:val="28"/>
        </w:rPr>
        <w:t xml:space="preserve">свидетельствует о наличии потенциальных возможностей для формирования сбережений у населения </w:t>
      </w:r>
      <w:r w:rsidRPr="00474014">
        <w:rPr>
          <w:rStyle w:val="affff2"/>
          <w:sz w:val="28"/>
          <w:szCs w:val="28"/>
        </w:rPr>
        <w:t>в силу возможных непредвиденных внешних и внутренних факторов.</w:t>
      </w:r>
    </w:p>
    <w:p w14:paraId="05D48979" w14:textId="5846C979"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Структура использования денежных доходов населения Архангельской области в 2023 – 2024 годах и в I полугодии 2024 – 2025 годов представлена в таблице </w:t>
      </w:r>
      <w:r w:rsidR="00A537C5" w:rsidRPr="00474014">
        <w:rPr>
          <w:rStyle w:val="affff2"/>
          <w:sz w:val="28"/>
          <w:szCs w:val="28"/>
        </w:rPr>
        <w:t>5</w:t>
      </w:r>
      <w:r w:rsidR="00BB3A74" w:rsidRPr="00474014">
        <w:rPr>
          <w:rStyle w:val="affff2"/>
          <w:sz w:val="28"/>
          <w:szCs w:val="28"/>
        </w:rPr>
        <w:t>.</w:t>
      </w:r>
    </w:p>
    <w:p w14:paraId="45AA8F45" w14:textId="77777777" w:rsidR="00775DF2" w:rsidRPr="00474014" w:rsidRDefault="00775DF2" w:rsidP="00775DF2">
      <w:pPr>
        <w:pStyle w:val="af9"/>
        <w:rPr>
          <w:b w:val="0"/>
          <w:szCs w:val="24"/>
        </w:rPr>
      </w:pPr>
    </w:p>
    <w:p w14:paraId="3B471944"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A537C5" w:rsidRPr="00474014">
        <w:rPr>
          <w:b w:val="0"/>
          <w:noProof/>
          <w:szCs w:val="24"/>
        </w:rPr>
        <w:t>5</w:t>
      </w:r>
      <w:r w:rsidRPr="00474014">
        <w:rPr>
          <w:b w:val="0"/>
          <w:szCs w:val="24"/>
        </w:rPr>
        <w:fldChar w:fldCharType="end"/>
      </w:r>
      <w:r w:rsidRPr="00474014">
        <w:rPr>
          <w:b w:val="0"/>
          <w:szCs w:val="24"/>
        </w:rPr>
        <w:t>. Структура использования денежных доходов населения Архангельской области в январе-декабре 2023 – 2024 годах и в I полугодии 2024 – 2025 годов, %</w:t>
      </w:r>
    </w:p>
    <w:tbl>
      <w:tblPr>
        <w:tblW w:w="9631"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701"/>
        <w:gridCol w:w="709"/>
        <w:gridCol w:w="708"/>
        <w:gridCol w:w="850"/>
        <w:gridCol w:w="851"/>
        <w:gridCol w:w="1127"/>
        <w:gridCol w:w="1134"/>
        <w:gridCol w:w="1275"/>
        <w:gridCol w:w="1276"/>
      </w:tblGrid>
      <w:tr w:rsidR="00474014" w:rsidRPr="00474014" w14:paraId="28A380B5" w14:textId="77777777" w:rsidTr="00BB3A74">
        <w:trPr>
          <w:trHeight w:val="87"/>
          <w:tblHeader/>
        </w:trPr>
        <w:tc>
          <w:tcPr>
            <w:tcW w:w="1701" w:type="dxa"/>
            <w:vMerge w:val="restart"/>
            <w:shd w:val="clear" w:color="auto" w:fill="auto"/>
            <w:vAlign w:val="center"/>
            <w:hideMark/>
          </w:tcPr>
          <w:p w14:paraId="31A11F52" w14:textId="77777777" w:rsidR="00775DF2" w:rsidRPr="00474014" w:rsidRDefault="00775DF2" w:rsidP="00FF4B66">
            <w:pPr>
              <w:ind w:left="-108" w:right="-108"/>
              <w:jc w:val="center"/>
              <w:rPr>
                <w:sz w:val="20"/>
                <w:szCs w:val="20"/>
              </w:rPr>
            </w:pPr>
            <w:r w:rsidRPr="00474014">
              <w:rPr>
                <w:sz w:val="20"/>
                <w:szCs w:val="20"/>
              </w:rPr>
              <w:t xml:space="preserve">Период </w:t>
            </w:r>
          </w:p>
        </w:tc>
        <w:tc>
          <w:tcPr>
            <w:tcW w:w="709" w:type="dxa"/>
            <w:vMerge w:val="restart"/>
            <w:shd w:val="clear" w:color="auto" w:fill="auto"/>
            <w:vAlign w:val="center"/>
            <w:hideMark/>
          </w:tcPr>
          <w:p w14:paraId="0D3B498F" w14:textId="77777777" w:rsidR="00775DF2" w:rsidRPr="00474014" w:rsidRDefault="00775DF2" w:rsidP="00FF4B66">
            <w:pPr>
              <w:ind w:left="-108" w:right="-108"/>
              <w:jc w:val="center"/>
              <w:rPr>
                <w:sz w:val="20"/>
                <w:szCs w:val="20"/>
              </w:rPr>
            </w:pPr>
            <w:r w:rsidRPr="00474014">
              <w:rPr>
                <w:sz w:val="20"/>
                <w:szCs w:val="20"/>
              </w:rPr>
              <w:t>Денежные доходы, %</w:t>
            </w:r>
          </w:p>
        </w:tc>
        <w:tc>
          <w:tcPr>
            <w:tcW w:w="7221" w:type="dxa"/>
            <w:gridSpan w:val="7"/>
            <w:shd w:val="clear" w:color="auto" w:fill="auto"/>
            <w:noWrap/>
            <w:vAlign w:val="center"/>
            <w:hideMark/>
          </w:tcPr>
          <w:p w14:paraId="3681B257" w14:textId="77777777" w:rsidR="00775DF2" w:rsidRPr="00474014" w:rsidRDefault="00775DF2" w:rsidP="00FF4B66">
            <w:pPr>
              <w:ind w:left="-108" w:right="-108"/>
              <w:jc w:val="center"/>
              <w:rPr>
                <w:sz w:val="20"/>
                <w:szCs w:val="20"/>
              </w:rPr>
            </w:pPr>
            <w:r w:rsidRPr="00474014">
              <w:rPr>
                <w:sz w:val="20"/>
                <w:szCs w:val="20"/>
              </w:rPr>
              <w:t>из них использовано % на:</w:t>
            </w:r>
          </w:p>
        </w:tc>
      </w:tr>
      <w:tr w:rsidR="00474014" w:rsidRPr="00474014" w14:paraId="49304F7D" w14:textId="77777777" w:rsidTr="00BB3A74">
        <w:trPr>
          <w:trHeight w:val="35"/>
          <w:tblHeader/>
        </w:trPr>
        <w:tc>
          <w:tcPr>
            <w:tcW w:w="1701" w:type="dxa"/>
            <w:vMerge/>
            <w:vAlign w:val="center"/>
            <w:hideMark/>
          </w:tcPr>
          <w:p w14:paraId="238D7613" w14:textId="77777777" w:rsidR="00775DF2" w:rsidRPr="00474014" w:rsidRDefault="00775DF2" w:rsidP="00FF4B66">
            <w:pPr>
              <w:ind w:left="-108" w:right="-108"/>
              <w:rPr>
                <w:sz w:val="20"/>
                <w:szCs w:val="20"/>
              </w:rPr>
            </w:pPr>
          </w:p>
        </w:tc>
        <w:tc>
          <w:tcPr>
            <w:tcW w:w="709" w:type="dxa"/>
            <w:vMerge/>
            <w:vAlign w:val="center"/>
            <w:hideMark/>
          </w:tcPr>
          <w:p w14:paraId="04F773F9" w14:textId="77777777" w:rsidR="00775DF2" w:rsidRPr="00474014" w:rsidRDefault="00775DF2" w:rsidP="00FF4B66">
            <w:pPr>
              <w:ind w:left="-108" w:right="-108"/>
              <w:rPr>
                <w:sz w:val="20"/>
                <w:szCs w:val="20"/>
              </w:rPr>
            </w:pPr>
          </w:p>
        </w:tc>
        <w:tc>
          <w:tcPr>
            <w:tcW w:w="708" w:type="dxa"/>
            <w:vMerge w:val="restart"/>
            <w:shd w:val="clear" w:color="auto" w:fill="auto"/>
            <w:vAlign w:val="center"/>
            <w:hideMark/>
          </w:tcPr>
          <w:p w14:paraId="2428CC5C" w14:textId="77777777" w:rsidR="00775DF2" w:rsidRPr="00474014" w:rsidRDefault="00775DF2" w:rsidP="00FF4B66">
            <w:pPr>
              <w:ind w:left="-108" w:right="-108"/>
              <w:jc w:val="center"/>
              <w:rPr>
                <w:sz w:val="20"/>
                <w:szCs w:val="20"/>
              </w:rPr>
            </w:pPr>
            <w:r w:rsidRPr="00474014">
              <w:rPr>
                <w:sz w:val="20"/>
                <w:szCs w:val="20"/>
              </w:rPr>
              <w:t>покупка товаров и оплата услуг, %</w:t>
            </w:r>
          </w:p>
        </w:tc>
        <w:tc>
          <w:tcPr>
            <w:tcW w:w="1701" w:type="dxa"/>
            <w:gridSpan w:val="2"/>
            <w:shd w:val="clear" w:color="auto" w:fill="auto"/>
            <w:vAlign w:val="center"/>
            <w:hideMark/>
          </w:tcPr>
          <w:p w14:paraId="4C34A20A" w14:textId="77777777" w:rsidR="00775DF2" w:rsidRPr="00474014" w:rsidRDefault="00775DF2" w:rsidP="00FF4B66">
            <w:pPr>
              <w:ind w:left="-108" w:right="-108"/>
              <w:jc w:val="center"/>
              <w:rPr>
                <w:sz w:val="20"/>
                <w:szCs w:val="20"/>
              </w:rPr>
            </w:pPr>
            <w:r w:rsidRPr="00474014">
              <w:rPr>
                <w:sz w:val="20"/>
                <w:szCs w:val="20"/>
              </w:rPr>
              <w:t>из них</w:t>
            </w:r>
          </w:p>
        </w:tc>
        <w:tc>
          <w:tcPr>
            <w:tcW w:w="1127" w:type="dxa"/>
            <w:vMerge w:val="restart"/>
            <w:shd w:val="clear" w:color="auto" w:fill="auto"/>
            <w:vAlign w:val="center"/>
            <w:hideMark/>
          </w:tcPr>
          <w:p w14:paraId="1A393174" w14:textId="77777777" w:rsidR="00775DF2" w:rsidRPr="00474014" w:rsidRDefault="00775DF2" w:rsidP="00FF4B66">
            <w:pPr>
              <w:ind w:left="-108" w:right="-108"/>
              <w:jc w:val="center"/>
              <w:rPr>
                <w:sz w:val="20"/>
                <w:szCs w:val="20"/>
              </w:rPr>
            </w:pPr>
            <w:r w:rsidRPr="00474014">
              <w:rPr>
                <w:sz w:val="20"/>
                <w:szCs w:val="20"/>
              </w:rPr>
              <w:t>оплата обязат. платежей и взносов, прочие расходы, %</w:t>
            </w:r>
          </w:p>
        </w:tc>
        <w:tc>
          <w:tcPr>
            <w:tcW w:w="1134" w:type="dxa"/>
            <w:vMerge w:val="restart"/>
            <w:shd w:val="clear" w:color="auto" w:fill="auto"/>
            <w:vAlign w:val="center"/>
            <w:hideMark/>
          </w:tcPr>
          <w:p w14:paraId="1F2ADE1F" w14:textId="77777777" w:rsidR="00775DF2" w:rsidRPr="00474014" w:rsidRDefault="00775DF2" w:rsidP="00FF4B66">
            <w:pPr>
              <w:ind w:left="-108" w:right="-108"/>
              <w:jc w:val="center"/>
              <w:rPr>
                <w:sz w:val="20"/>
                <w:szCs w:val="20"/>
              </w:rPr>
            </w:pPr>
            <w:r w:rsidRPr="00474014">
              <w:rPr>
                <w:sz w:val="20"/>
                <w:szCs w:val="20"/>
              </w:rPr>
              <w:t>прирост (+), уменьшение (-) сбережений, %</w:t>
            </w:r>
          </w:p>
        </w:tc>
        <w:tc>
          <w:tcPr>
            <w:tcW w:w="2551" w:type="dxa"/>
            <w:gridSpan w:val="2"/>
            <w:shd w:val="clear" w:color="auto" w:fill="auto"/>
            <w:vAlign w:val="center"/>
            <w:hideMark/>
          </w:tcPr>
          <w:p w14:paraId="4A9820D4" w14:textId="77777777" w:rsidR="00775DF2" w:rsidRPr="00474014" w:rsidRDefault="00775DF2" w:rsidP="00FF4B66">
            <w:pPr>
              <w:ind w:left="-108" w:right="-108"/>
              <w:jc w:val="center"/>
              <w:rPr>
                <w:sz w:val="20"/>
                <w:szCs w:val="20"/>
              </w:rPr>
            </w:pPr>
            <w:r w:rsidRPr="00474014">
              <w:rPr>
                <w:sz w:val="20"/>
                <w:szCs w:val="20"/>
              </w:rPr>
              <w:t>из них</w:t>
            </w:r>
          </w:p>
        </w:tc>
      </w:tr>
      <w:tr w:rsidR="00474014" w:rsidRPr="00474014" w14:paraId="6732F6CE" w14:textId="77777777" w:rsidTr="00BB3A74">
        <w:trPr>
          <w:trHeight w:val="1200"/>
          <w:tblHeader/>
        </w:trPr>
        <w:tc>
          <w:tcPr>
            <w:tcW w:w="1701" w:type="dxa"/>
            <w:vMerge/>
            <w:vAlign w:val="center"/>
            <w:hideMark/>
          </w:tcPr>
          <w:p w14:paraId="5D664C85" w14:textId="77777777" w:rsidR="00775DF2" w:rsidRPr="00474014" w:rsidRDefault="00775DF2" w:rsidP="00FF4B66">
            <w:pPr>
              <w:ind w:left="-108" w:right="-108"/>
              <w:rPr>
                <w:sz w:val="20"/>
                <w:szCs w:val="20"/>
              </w:rPr>
            </w:pPr>
          </w:p>
        </w:tc>
        <w:tc>
          <w:tcPr>
            <w:tcW w:w="709" w:type="dxa"/>
            <w:vMerge/>
            <w:vAlign w:val="center"/>
            <w:hideMark/>
          </w:tcPr>
          <w:p w14:paraId="3892698D" w14:textId="77777777" w:rsidR="00775DF2" w:rsidRPr="00474014" w:rsidRDefault="00775DF2" w:rsidP="00FF4B66">
            <w:pPr>
              <w:ind w:left="-108" w:right="-108"/>
              <w:rPr>
                <w:sz w:val="20"/>
                <w:szCs w:val="20"/>
              </w:rPr>
            </w:pPr>
          </w:p>
        </w:tc>
        <w:tc>
          <w:tcPr>
            <w:tcW w:w="708" w:type="dxa"/>
            <w:vMerge/>
            <w:vAlign w:val="center"/>
            <w:hideMark/>
          </w:tcPr>
          <w:p w14:paraId="63E81AE4" w14:textId="77777777" w:rsidR="00775DF2" w:rsidRPr="00474014" w:rsidRDefault="00775DF2" w:rsidP="00FF4B66">
            <w:pPr>
              <w:ind w:left="-108" w:right="-108"/>
              <w:rPr>
                <w:sz w:val="20"/>
                <w:szCs w:val="20"/>
              </w:rPr>
            </w:pPr>
          </w:p>
        </w:tc>
        <w:tc>
          <w:tcPr>
            <w:tcW w:w="850" w:type="dxa"/>
            <w:shd w:val="clear" w:color="auto" w:fill="auto"/>
            <w:vAlign w:val="center"/>
            <w:hideMark/>
          </w:tcPr>
          <w:p w14:paraId="5A5C8068" w14:textId="77777777" w:rsidR="00775DF2" w:rsidRPr="00474014" w:rsidRDefault="00775DF2" w:rsidP="00FF4B66">
            <w:pPr>
              <w:ind w:left="-108" w:right="-108"/>
              <w:jc w:val="center"/>
              <w:rPr>
                <w:sz w:val="20"/>
                <w:szCs w:val="20"/>
              </w:rPr>
            </w:pPr>
            <w:r w:rsidRPr="00474014">
              <w:rPr>
                <w:sz w:val="20"/>
                <w:szCs w:val="20"/>
              </w:rPr>
              <w:t>покупка товаров, %</w:t>
            </w:r>
          </w:p>
        </w:tc>
        <w:tc>
          <w:tcPr>
            <w:tcW w:w="851" w:type="dxa"/>
            <w:shd w:val="clear" w:color="auto" w:fill="auto"/>
            <w:vAlign w:val="center"/>
            <w:hideMark/>
          </w:tcPr>
          <w:p w14:paraId="29B6FEFB" w14:textId="77777777" w:rsidR="00775DF2" w:rsidRPr="00474014" w:rsidRDefault="00775DF2" w:rsidP="00FF4B66">
            <w:pPr>
              <w:ind w:left="-108" w:right="-108"/>
              <w:jc w:val="center"/>
              <w:rPr>
                <w:sz w:val="20"/>
                <w:szCs w:val="20"/>
              </w:rPr>
            </w:pPr>
            <w:r w:rsidRPr="00474014">
              <w:rPr>
                <w:sz w:val="20"/>
                <w:szCs w:val="20"/>
              </w:rPr>
              <w:t>оплата услуг, %</w:t>
            </w:r>
          </w:p>
        </w:tc>
        <w:tc>
          <w:tcPr>
            <w:tcW w:w="1127" w:type="dxa"/>
            <w:vMerge/>
            <w:vAlign w:val="center"/>
            <w:hideMark/>
          </w:tcPr>
          <w:p w14:paraId="6C60BDEB" w14:textId="77777777" w:rsidR="00775DF2" w:rsidRPr="00474014" w:rsidRDefault="00775DF2" w:rsidP="00FF4B66">
            <w:pPr>
              <w:ind w:left="-108" w:right="-108"/>
              <w:rPr>
                <w:sz w:val="20"/>
                <w:szCs w:val="20"/>
              </w:rPr>
            </w:pPr>
          </w:p>
        </w:tc>
        <w:tc>
          <w:tcPr>
            <w:tcW w:w="1134" w:type="dxa"/>
            <w:vMerge/>
            <w:vAlign w:val="center"/>
            <w:hideMark/>
          </w:tcPr>
          <w:p w14:paraId="5662DF4C" w14:textId="77777777" w:rsidR="00775DF2" w:rsidRPr="00474014" w:rsidRDefault="00775DF2" w:rsidP="00FF4B66">
            <w:pPr>
              <w:ind w:left="-108" w:right="-108"/>
              <w:rPr>
                <w:sz w:val="20"/>
                <w:szCs w:val="20"/>
              </w:rPr>
            </w:pPr>
          </w:p>
        </w:tc>
        <w:tc>
          <w:tcPr>
            <w:tcW w:w="1275" w:type="dxa"/>
            <w:shd w:val="clear" w:color="auto" w:fill="auto"/>
            <w:vAlign w:val="center"/>
            <w:hideMark/>
          </w:tcPr>
          <w:p w14:paraId="2A1D5B6D" w14:textId="77777777" w:rsidR="00775DF2" w:rsidRPr="00474014" w:rsidRDefault="00775DF2" w:rsidP="00FF4B66">
            <w:pPr>
              <w:ind w:left="-108" w:right="-108"/>
              <w:jc w:val="center"/>
              <w:rPr>
                <w:sz w:val="20"/>
                <w:szCs w:val="20"/>
              </w:rPr>
            </w:pPr>
            <w:r w:rsidRPr="00474014">
              <w:rPr>
                <w:sz w:val="20"/>
                <w:szCs w:val="20"/>
              </w:rPr>
              <w:t>во вкладах на руб. и валют. счетах банков в руб.эквив. %</w:t>
            </w:r>
          </w:p>
        </w:tc>
        <w:tc>
          <w:tcPr>
            <w:tcW w:w="1276" w:type="dxa"/>
            <w:shd w:val="clear" w:color="auto" w:fill="auto"/>
            <w:vAlign w:val="center"/>
            <w:hideMark/>
          </w:tcPr>
          <w:p w14:paraId="43491EE4" w14:textId="77777777" w:rsidR="00775DF2" w:rsidRPr="00474014" w:rsidRDefault="00775DF2" w:rsidP="00FF4B66">
            <w:pPr>
              <w:ind w:left="-108" w:right="-108"/>
              <w:jc w:val="center"/>
              <w:rPr>
                <w:sz w:val="20"/>
                <w:szCs w:val="20"/>
              </w:rPr>
            </w:pPr>
            <w:r w:rsidRPr="00474014">
              <w:rPr>
                <w:sz w:val="20"/>
                <w:szCs w:val="20"/>
              </w:rPr>
              <w:t>в налич. деньгах на руках в руб. и ин. валюте в руб.эквив. %</w:t>
            </w:r>
          </w:p>
        </w:tc>
      </w:tr>
      <w:tr w:rsidR="00474014" w:rsidRPr="00474014" w14:paraId="664C2EF8" w14:textId="77777777" w:rsidTr="00BB3A74">
        <w:trPr>
          <w:trHeight w:val="300"/>
        </w:trPr>
        <w:tc>
          <w:tcPr>
            <w:tcW w:w="1701" w:type="dxa"/>
            <w:shd w:val="clear" w:color="auto" w:fill="auto"/>
            <w:noWrap/>
            <w:vAlign w:val="bottom"/>
            <w:hideMark/>
          </w:tcPr>
          <w:p w14:paraId="29331ED8" w14:textId="77777777" w:rsidR="00775DF2" w:rsidRPr="00474014" w:rsidRDefault="00775DF2" w:rsidP="00FF4B66">
            <w:pPr>
              <w:rPr>
                <w:iCs/>
                <w:sz w:val="20"/>
                <w:szCs w:val="20"/>
              </w:rPr>
            </w:pPr>
            <w:r w:rsidRPr="00474014">
              <w:rPr>
                <w:iCs/>
                <w:sz w:val="20"/>
                <w:szCs w:val="20"/>
              </w:rPr>
              <w:t>2023 (январь-декабрь)</w:t>
            </w:r>
          </w:p>
        </w:tc>
        <w:tc>
          <w:tcPr>
            <w:tcW w:w="709" w:type="dxa"/>
            <w:shd w:val="clear" w:color="auto" w:fill="auto"/>
            <w:noWrap/>
            <w:hideMark/>
          </w:tcPr>
          <w:p w14:paraId="29330E6D" w14:textId="77777777" w:rsidR="00775DF2" w:rsidRPr="00474014" w:rsidRDefault="00775DF2" w:rsidP="00BB3A74">
            <w:pPr>
              <w:jc w:val="right"/>
              <w:rPr>
                <w:iCs/>
                <w:sz w:val="20"/>
                <w:szCs w:val="20"/>
              </w:rPr>
            </w:pPr>
            <w:r w:rsidRPr="00474014">
              <w:rPr>
                <w:iCs/>
                <w:sz w:val="20"/>
                <w:szCs w:val="20"/>
              </w:rPr>
              <w:t xml:space="preserve">100,0 </w:t>
            </w:r>
          </w:p>
        </w:tc>
        <w:tc>
          <w:tcPr>
            <w:tcW w:w="708" w:type="dxa"/>
            <w:shd w:val="clear" w:color="auto" w:fill="auto"/>
            <w:noWrap/>
            <w:hideMark/>
          </w:tcPr>
          <w:p w14:paraId="26BD29CA" w14:textId="77777777" w:rsidR="00775DF2" w:rsidRPr="00474014" w:rsidRDefault="00775DF2" w:rsidP="00BB3A74">
            <w:pPr>
              <w:jc w:val="right"/>
              <w:rPr>
                <w:iCs/>
                <w:sz w:val="20"/>
                <w:szCs w:val="20"/>
              </w:rPr>
            </w:pPr>
            <w:r w:rsidRPr="00474014">
              <w:rPr>
                <w:iCs/>
                <w:sz w:val="20"/>
                <w:szCs w:val="20"/>
              </w:rPr>
              <w:t xml:space="preserve">77,10 </w:t>
            </w:r>
          </w:p>
        </w:tc>
        <w:tc>
          <w:tcPr>
            <w:tcW w:w="850" w:type="dxa"/>
            <w:shd w:val="clear" w:color="auto" w:fill="auto"/>
            <w:noWrap/>
            <w:hideMark/>
          </w:tcPr>
          <w:p w14:paraId="41F8FB15" w14:textId="77777777" w:rsidR="00775DF2" w:rsidRPr="00474014" w:rsidRDefault="00775DF2" w:rsidP="00BB3A74">
            <w:pPr>
              <w:jc w:val="right"/>
              <w:rPr>
                <w:iCs/>
                <w:sz w:val="20"/>
                <w:szCs w:val="20"/>
              </w:rPr>
            </w:pPr>
            <w:r w:rsidRPr="00474014">
              <w:rPr>
                <w:iCs/>
                <w:sz w:val="20"/>
                <w:szCs w:val="20"/>
              </w:rPr>
              <w:t xml:space="preserve">60,30 </w:t>
            </w:r>
          </w:p>
        </w:tc>
        <w:tc>
          <w:tcPr>
            <w:tcW w:w="851" w:type="dxa"/>
            <w:shd w:val="clear" w:color="auto" w:fill="auto"/>
            <w:noWrap/>
            <w:hideMark/>
          </w:tcPr>
          <w:p w14:paraId="07C52029" w14:textId="77777777" w:rsidR="00775DF2" w:rsidRPr="00474014" w:rsidRDefault="00775DF2" w:rsidP="00BB3A74">
            <w:pPr>
              <w:jc w:val="right"/>
              <w:rPr>
                <w:iCs/>
                <w:sz w:val="20"/>
                <w:szCs w:val="20"/>
              </w:rPr>
            </w:pPr>
            <w:r w:rsidRPr="00474014">
              <w:rPr>
                <w:iCs/>
                <w:sz w:val="20"/>
                <w:szCs w:val="20"/>
              </w:rPr>
              <w:t xml:space="preserve">16,80 </w:t>
            </w:r>
          </w:p>
        </w:tc>
        <w:tc>
          <w:tcPr>
            <w:tcW w:w="1127" w:type="dxa"/>
            <w:shd w:val="clear" w:color="auto" w:fill="auto"/>
            <w:noWrap/>
            <w:hideMark/>
          </w:tcPr>
          <w:p w14:paraId="306F7BF8" w14:textId="77777777" w:rsidR="00775DF2" w:rsidRPr="00474014" w:rsidRDefault="00775DF2" w:rsidP="00BB3A74">
            <w:pPr>
              <w:jc w:val="right"/>
              <w:rPr>
                <w:iCs/>
                <w:sz w:val="20"/>
                <w:szCs w:val="20"/>
              </w:rPr>
            </w:pPr>
            <w:r w:rsidRPr="00474014">
              <w:rPr>
                <w:iCs/>
                <w:sz w:val="20"/>
                <w:szCs w:val="20"/>
              </w:rPr>
              <w:t xml:space="preserve">12,80 </w:t>
            </w:r>
          </w:p>
        </w:tc>
        <w:tc>
          <w:tcPr>
            <w:tcW w:w="1134" w:type="dxa"/>
            <w:shd w:val="clear" w:color="auto" w:fill="auto"/>
            <w:noWrap/>
            <w:hideMark/>
          </w:tcPr>
          <w:p w14:paraId="3FF39FFA" w14:textId="77777777" w:rsidR="00775DF2" w:rsidRPr="00474014" w:rsidRDefault="00775DF2" w:rsidP="00BB3A74">
            <w:pPr>
              <w:jc w:val="right"/>
              <w:rPr>
                <w:iCs/>
                <w:sz w:val="20"/>
                <w:szCs w:val="20"/>
              </w:rPr>
            </w:pPr>
            <w:r w:rsidRPr="00474014">
              <w:rPr>
                <w:iCs/>
                <w:sz w:val="20"/>
                <w:szCs w:val="20"/>
              </w:rPr>
              <w:t xml:space="preserve">10,10 </w:t>
            </w:r>
          </w:p>
        </w:tc>
        <w:tc>
          <w:tcPr>
            <w:tcW w:w="1275" w:type="dxa"/>
            <w:shd w:val="clear" w:color="auto" w:fill="auto"/>
            <w:noWrap/>
            <w:hideMark/>
          </w:tcPr>
          <w:p w14:paraId="004D0D38" w14:textId="77777777" w:rsidR="00775DF2" w:rsidRPr="00474014" w:rsidRDefault="00775DF2" w:rsidP="00BB3A74">
            <w:pPr>
              <w:jc w:val="right"/>
              <w:rPr>
                <w:iCs/>
                <w:sz w:val="20"/>
                <w:szCs w:val="20"/>
              </w:rPr>
            </w:pPr>
            <w:r w:rsidRPr="00474014">
              <w:rPr>
                <w:iCs/>
                <w:sz w:val="20"/>
                <w:szCs w:val="20"/>
              </w:rPr>
              <w:t xml:space="preserve">6,80 </w:t>
            </w:r>
          </w:p>
        </w:tc>
        <w:tc>
          <w:tcPr>
            <w:tcW w:w="1276" w:type="dxa"/>
            <w:shd w:val="clear" w:color="auto" w:fill="auto"/>
            <w:noWrap/>
            <w:hideMark/>
          </w:tcPr>
          <w:p w14:paraId="2700D731" w14:textId="77777777" w:rsidR="00775DF2" w:rsidRPr="00474014" w:rsidRDefault="00775DF2" w:rsidP="00BB3A74">
            <w:pPr>
              <w:jc w:val="right"/>
              <w:rPr>
                <w:iCs/>
                <w:sz w:val="20"/>
                <w:szCs w:val="20"/>
              </w:rPr>
            </w:pPr>
            <w:r w:rsidRPr="00474014">
              <w:rPr>
                <w:iCs/>
                <w:sz w:val="20"/>
                <w:szCs w:val="20"/>
              </w:rPr>
              <w:t xml:space="preserve">7,90 </w:t>
            </w:r>
          </w:p>
        </w:tc>
      </w:tr>
      <w:tr w:rsidR="00474014" w:rsidRPr="00474014" w14:paraId="3D7A12F3" w14:textId="77777777" w:rsidTr="00BB3A74">
        <w:trPr>
          <w:trHeight w:val="300"/>
        </w:trPr>
        <w:tc>
          <w:tcPr>
            <w:tcW w:w="1701" w:type="dxa"/>
            <w:shd w:val="clear" w:color="auto" w:fill="auto"/>
            <w:noWrap/>
            <w:vAlign w:val="bottom"/>
            <w:hideMark/>
          </w:tcPr>
          <w:p w14:paraId="13B2C2DA" w14:textId="77777777" w:rsidR="00775DF2" w:rsidRPr="00474014" w:rsidRDefault="00775DF2" w:rsidP="00FF4B66">
            <w:pPr>
              <w:rPr>
                <w:iCs/>
                <w:sz w:val="20"/>
                <w:szCs w:val="20"/>
              </w:rPr>
            </w:pPr>
            <w:r w:rsidRPr="00474014">
              <w:rPr>
                <w:iCs/>
                <w:sz w:val="20"/>
                <w:szCs w:val="20"/>
              </w:rPr>
              <w:t xml:space="preserve">2024 (1 полугодие) </w:t>
            </w:r>
          </w:p>
        </w:tc>
        <w:tc>
          <w:tcPr>
            <w:tcW w:w="709" w:type="dxa"/>
            <w:shd w:val="clear" w:color="auto" w:fill="auto"/>
            <w:noWrap/>
            <w:hideMark/>
          </w:tcPr>
          <w:p w14:paraId="4BE9E81B" w14:textId="77777777" w:rsidR="00775DF2" w:rsidRPr="00474014" w:rsidRDefault="00775DF2" w:rsidP="00BB3A74">
            <w:pPr>
              <w:jc w:val="right"/>
              <w:rPr>
                <w:iCs/>
                <w:sz w:val="20"/>
                <w:szCs w:val="20"/>
              </w:rPr>
            </w:pPr>
            <w:r w:rsidRPr="00474014">
              <w:rPr>
                <w:iCs/>
                <w:sz w:val="20"/>
                <w:szCs w:val="20"/>
              </w:rPr>
              <w:t xml:space="preserve">100,0 </w:t>
            </w:r>
          </w:p>
        </w:tc>
        <w:tc>
          <w:tcPr>
            <w:tcW w:w="708" w:type="dxa"/>
            <w:shd w:val="clear" w:color="auto" w:fill="auto"/>
            <w:noWrap/>
            <w:hideMark/>
          </w:tcPr>
          <w:p w14:paraId="677A3583" w14:textId="77777777" w:rsidR="00775DF2" w:rsidRPr="00474014" w:rsidRDefault="00775DF2" w:rsidP="00BB3A74">
            <w:pPr>
              <w:jc w:val="right"/>
              <w:rPr>
                <w:iCs/>
                <w:sz w:val="20"/>
                <w:szCs w:val="20"/>
              </w:rPr>
            </w:pPr>
            <w:r w:rsidRPr="00474014">
              <w:rPr>
                <w:iCs/>
                <w:sz w:val="20"/>
                <w:szCs w:val="20"/>
              </w:rPr>
              <w:t xml:space="preserve">82,70 </w:t>
            </w:r>
          </w:p>
        </w:tc>
        <w:tc>
          <w:tcPr>
            <w:tcW w:w="850" w:type="dxa"/>
            <w:shd w:val="clear" w:color="auto" w:fill="auto"/>
            <w:noWrap/>
            <w:hideMark/>
          </w:tcPr>
          <w:p w14:paraId="5663DD65" w14:textId="77777777" w:rsidR="00775DF2" w:rsidRPr="00474014" w:rsidRDefault="00775DF2" w:rsidP="00BB3A74">
            <w:pPr>
              <w:jc w:val="right"/>
              <w:rPr>
                <w:iCs/>
                <w:sz w:val="20"/>
                <w:szCs w:val="20"/>
              </w:rPr>
            </w:pPr>
            <w:r w:rsidRPr="00474014">
              <w:rPr>
                <w:iCs/>
                <w:sz w:val="20"/>
                <w:szCs w:val="20"/>
              </w:rPr>
              <w:t xml:space="preserve">63,70 </w:t>
            </w:r>
          </w:p>
        </w:tc>
        <w:tc>
          <w:tcPr>
            <w:tcW w:w="851" w:type="dxa"/>
            <w:shd w:val="clear" w:color="auto" w:fill="auto"/>
            <w:noWrap/>
            <w:hideMark/>
          </w:tcPr>
          <w:p w14:paraId="503160BB" w14:textId="77777777" w:rsidR="00775DF2" w:rsidRPr="00474014" w:rsidRDefault="00775DF2" w:rsidP="00BB3A74">
            <w:pPr>
              <w:jc w:val="right"/>
              <w:rPr>
                <w:iCs/>
                <w:sz w:val="20"/>
                <w:szCs w:val="20"/>
              </w:rPr>
            </w:pPr>
            <w:r w:rsidRPr="00474014">
              <w:rPr>
                <w:iCs/>
                <w:sz w:val="20"/>
                <w:szCs w:val="20"/>
              </w:rPr>
              <w:t xml:space="preserve">19,20 </w:t>
            </w:r>
          </w:p>
        </w:tc>
        <w:tc>
          <w:tcPr>
            <w:tcW w:w="1127" w:type="dxa"/>
            <w:shd w:val="clear" w:color="auto" w:fill="auto"/>
            <w:noWrap/>
            <w:hideMark/>
          </w:tcPr>
          <w:p w14:paraId="1158B523" w14:textId="77777777" w:rsidR="00775DF2" w:rsidRPr="00474014" w:rsidRDefault="00775DF2" w:rsidP="00BB3A74">
            <w:pPr>
              <w:jc w:val="right"/>
              <w:rPr>
                <w:iCs/>
                <w:sz w:val="20"/>
                <w:szCs w:val="20"/>
              </w:rPr>
            </w:pPr>
            <w:r w:rsidRPr="00474014">
              <w:rPr>
                <w:iCs/>
                <w:sz w:val="20"/>
                <w:szCs w:val="20"/>
              </w:rPr>
              <w:t xml:space="preserve">13,10 </w:t>
            </w:r>
          </w:p>
        </w:tc>
        <w:tc>
          <w:tcPr>
            <w:tcW w:w="1134" w:type="dxa"/>
            <w:shd w:val="clear" w:color="auto" w:fill="auto"/>
            <w:noWrap/>
            <w:hideMark/>
          </w:tcPr>
          <w:p w14:paraId="1329B2F8" w14:textId="77777777" w:rsidR="00775DF2" w:rsidRPr="00474014" w:rsidRDefault="00775DF2" w:rsidP="00BB3A74">
            <w:pPr>
              <w:jc w:val="right"/>
              <w:rPr>
                <w:iCs/>
                <w:sz w:val="20"/>
                <w:szCs w:val="20"/>
              </w:rPr>
            </w:pPr>
            <w:r w:rsidRPr="00474014">
              <w:rPr>
                <w:iCs/>
                <w:sz w:val="20"/>
                <w:szCs w:val="20"/>
              </w:rPr>
              <w:t xml:space="preserve">4,20 </w:t>
            </w:r>
          </w:p>
        </w:tc>
        <w:tc>
          <w:tcPr>
            <w:tcW w:w="1275" w:type="dxa"/>
            <w:shd w:val="clear" w:color="auto" w:fill="auto"/>
            <w:noWrap/>
            <w:hideMark/>
          </w:tcPr>
          <w:p w14:paraId="41C390DC" w14:textId="77777777" w:rsidR="00775DF2" w:rsidRPr="00474014" w:rsidRDefault="00775DF2" w:rsidP="00BB3A74">
            <w:pPr>
              <w:jc w:val="right"/>
              <w:rPr>
                <w:iCs/>
                <w:sz w:val="20"/>
                <w:szCs w:val="20"/>
              </w:rPr>
            </w:pPr>
            <w:r w:rsidRPr="00474014">
              <w:rPr>
                <w:iCs/>
                <w:sz w:val="20"/>
                <w:szCs w:val="20"/>
              </w:rPr>
              <w:t xml:space="preserve">10,40 </w:t>
            </w:r>
          </w:p>
        </w:tc>
        <w:tc>
          <w:tcPr>
            <w:tcW w:w="1276" w:type="dxa"/>
            <w:shd w:val="clear" w:color="auto" w:fill="auto"/>
            <w:noWrap/>
            <w:hideMark/>
          </w:tcPr>
          <w:p w14:paraId="06992DAE" w14:textId="77777777" w:rsidR="00775DF2" w:rsidRPr="00474014" w:rsidRDefault="00775DF2" w:rsidP="00BB3A74">
            <w:pPr>
              <w:jc w:val="right"/>
              <w:rPr>
                <w:iCs/>
                <w:sz w:val="20"/>
                <w:szCs w:val="20"/>
              </w:rPr>
            </w:pPr>
            <w:r w:rsidRPr="00474014">
              <w:rPr>
                <w:iCs/>
                <w:sz w:val="20"/>
                <w:szCs w:val="20"/>
              </w:rPr>
              <w:t xml:space="preserve">-0,40 </w:t>
            </w:r>
          </w:p>
        </w:tc>
      </w:tr>
      <w:tr w:rsidR="00474014" w:rsidRPr="00474014" w14:paraId="18353EFC" w14:textId="77777777" w:rsidTr="00BB3A74">
        <w:trPr>
          <w:trHeight w:val="300"/>
        </w:trPr>
        <w:tc>
          <w:tcPr>
            <w:tcW w:w="1701" w:type="dxa"/>
            <w:shd w:val="clear" w:color="auto" w:fill="auto"/>
            <w:noWrap/>
            <w:vAlign w:val="bottom"/>
            <w:hideMark/>
          </w:tcPr>
          <w:p w14:paraId="0F35CA99" w14:textId="77777777" w:rsidR="00775DF2" w:rsidRPr="00474014" w:rsidRDefault="00775DF2" w:rsidP="00FF4B66">
            <w:pPr>
              <w:rPr>
                <w:iCs/>
                <w:sz w:val="20"/>
                <w:szCs w:val="20"/>
              </w:rPr>
            </w:pPr>
            <w:r w:rsidRPr="00474014">
              <w:rPr>
                <w:iCs/>
                <w:sz w:val="20"/>
                <w:szCs w:val="20"/>
              </w:rPr>
              <w:t>2024 (январь-декабрь)</w:t>
            </w:r>
          </w:p>
        </w:tc>
        <w:tc>
          <w:tcPr>
            <w:tcW w:w="709" w:type="dxa"/>
            <w:shd w:val="clear" w:color="auto" w:fill="auto"/>
            <w:noWrap/>
            <w:hideMark/>
          </w:tcPr>
          <w:p w14:paraId="1DAA0CA7" w14:textId="77777777" w:rsidR="00775DF2" w:rsidRPr="00474014" w:rsidRDefault="00775DF2" w:rsidP="00BB3A74">
            <w:pPr>
              <w:jc w:val="right"/>
              <w:rPr>
                <w:iCs/>
                <w:sz w:val="20"/>
                <w:szCs w:val="20"/>
              </w:rPr>
            </w:pPr>
            <w:r w:rsidRPr="00474014">
              <w:rPr>
                <w:iCs/>
                <w:sz w:val="20"/>
                <w:szCs w:val="20"/>
              </w:rPr>
              <w:t xml:space="preserve">100,0 </w:t>
            </w:r>
          </w:p>
        </w:tc>
        <w:tc>
          <w:tcPr>
            <w:tcW w:w="708" w:type="dxa"/>
            <w:shd w:val="clear" w:color="auto" w:fill="auto"/>
            <w:noWrap/>
            <w:hideMark/>
          </w:tcPr>
          <w:p w14:paraId="1FB41792" w14:textId="77777777" w:rsidR="00775DF2" w:rsidRPr="00474014" w:rsidRDefault="00775DF2" w:rsidP="00BB3A74">
            <w:pPr>
              <w:jc w:val="right"/>
              <w:rPr>
                <w:iCs/>
                <w:sz w:val="20"/>
                <w:szCs w:val="20"/>
              </w:rPr>
            </w:pPr>
            <w:r w:rsidRPr="00474014">
              <w:rPr>
                <w:iCs/>
                <w:sz w:val="20"/>
                <w:szCs w:val="20"/>
              </w:rPr>
              <w:t xml:space="preserve">78,70 </w:t>
            </w:r>
          </w:p>
        </w:tc>
        <w:tc>
          <w:tcPr>
            <w:tcW w:w="850" w:type="dxa"/>
            <w:shd w:val="clear" w:color="auto" w:fill="auto"/>
            <w:noWrap/>
            <w:hideMark/>
          </w:tcPr>
          <w:p w14:paraId="5AF8F8A8" w14:textId="77777777" w:rsidR="00775DF2" w:rsidRPr="00474014" w:rsidRDefault="00775DF2" w:rsidP="00BB3A74">
            <w:pPr>
              <w:jc w:val="right"/>
              <w:rPr>
                <w:iCs/>
                <w:sz w:val="20"/>
                <w:szCs w:val="20"/>
              </w:rPr>
            </w:pPr>
            <w:r w:rsidRPr="00474014">
              <w:rPr>
                <w:iCs/>
                <w:sz w:val="20"/>
                <w:szCs w:val="20"/>
              </w:rPr>
              <w:t xml:space="preserve">60,80 </w:t>
            </w:r>
          </w:p>
        </w:tc>
        <w:tc>
          <w:tcPr>
            <w:tcW w:w="851" w:type="dxa"/>
            <w:shd w:val="clear" w:color="auto" w:fill="auto"/>
            <w:noWrap/>
            <w:hideMark/>
          </w:tcPr>
          <w:p w14:paraId="1C681CDA" w14:textId="77777777" w:rsidR="00775DF2" w:rsidRPr="00474014" w:rsidRDefault="00775DF2" w:rsidP="00BB3A74">
            <w:pPr>
              <w:jc w:val="right"/>
              <w:rPr>
                <w:iCs/>
                <w:sz w:val="20"/>
                <w:szCs w:val="20"/>
              </w:rPr>
            </w:pPr>
            <w:r w:rsidRPr="00474014">
              <w:rPr>
                <w:iCs/>
                <w:sz w:val="20"/>
                <w:szCs w:val="20"/>
              </w:rPr>
              <w:t xml:space="preserve">17,90 </w:t>
            </w:r>
          </w:p>
        </w:tc>
        <w:tc>
          <w:tcPr>
            <w:tcW w:w="1127" w:type="dxa"/>
            <w:shd w:val="clear" w:color="auto" w:fill="auto"/>
            <w:noWrap/>
            <w:hideMark/>
          </w:tcPr>
          <w:p w14:paraId="6127862C" w14:textId="77777777" w:rsidR="00775DF2" w:rsidRPr="00474014" w:rsidRDefault="00775DF2" w:rsidP="00BB3A74">
            <w:pPr>
              <w:jc w:val="right"/>
              <w:rPr>
                <w:iCs/>
                <w:sz w:val="20"/>
                <w:szCs w:val="20"/>
              </w:rPr>
            </w:pPr>
            <w:r w:rsidRPr="00474014">
              <w:rPr>
                <w:iCs/>
                <w:sz w:val="20"/>
                <w:szCs w:val="20"/>
              </w:rPr>
              <w:t xml:space="preserve">13,60 </w:t>
            </w:r>
          </w:p>
        </w:tc>
        <w:tc>
          <w:tcPr>
            <w:tcW w:w="1134" w:type="dxa"/>
            <w:shd w:val="clear" w:color="auto" w:fill="auto"/>
            <w:noWrap/>
            <w:hideMark/>
          </w:tcPr>
          <w:p w14:paraId="445341EA" w14:textId="77777777" w:rsidR="00775DF2" w:rsidRPr="00474014" w:rsidRDefault="00775DF2" w:rsidP="00BB3A74">
            <w:pPr>
              <w:jc w:val="right"/>
              <w:rPr>
                <w:iCs/>
                <w:sz w:val="20"/>
                <w:szCs w:val="20"/>
              </w:rPr>
            </w:pPr>
            <w:r w:rsidRPr="00474014">
              <w:rPr>
                <w:iCs/>
                <w:sz w:val="20"/>
                <w:szCs w:val="20"/>
              </w:rPr>
              <w:t xml:space="preserve">7,70 </w:t>
            </w:r>
          </w:p>
        </w:tc>
        <w:tc>
          <w:tcPr>
            <w:tcW w:w="1275" w:type="dxa"/>
            <w:shd w:val="clear" w:color="auto" w:fill="auto"/>
            <w:noWrap/>
            <w:hideMark/>
          </w:tcPr>
          <w:p w14:paraId="4914987B" w14:textId="77777777" w:rsidR="00775DF2" w:rsidRPr="00474014" w:rsidRDefault="00775DF2" w:rsidP="00BB3A74">
            <w:pPr>
              <w:jc w:val="right"/>
              <w:rPr>
                <w:iCs/>
                <w:sz w:val="20"/>
                <w:szCs w:val="20"/>
              </w:rPr>
            </w:pPr>
            <w:r w:rsidRPr="00474014">
              <w:rPr>
                <w:iCs/>
                <w:sz w:val="20"/>
                <w:szCs w:val="20"/>
              </w:rPr>
              <w:t xml:space="preserve">7,80 </w:t>
            </w:r>
          </w:p>
        </w:tc>
        <w:tc>
          <w:tcPr>
            <w:tcW w:w="1276" w:type="dxa"/>
            <w:shd w:val="clear" w:color="auto" w:fill="auto"/>
            <w:noWrap/>
            <w:hideMark/>
          </w:tcPr>
          <w:p w14:paraId="362A84CB" w14:textId="77777777" w:rsidR="00775DF2" w:rsidRPr="00474014" w:rsidRDefault="00775DF2" w:rsidP="00BB3A74">
            <w:pPr>
              <w:jc w:val="right"/>
              <w:rPr>
                <w:iCs/>
                <w:sz w:val="20"/>
                <w:szCs w:val="20"/>
              </w:rPr>
            </w:pPr>
            <w:r w:rsidRPr="00474014">
              <w:rPr>
                <w:iCs/>
                <w:sz w:val="20"/>
                <w:szCs w:val="20"/>
              </w:rPr>
              <w:t xml:space="preserve">1,00 </w:t>
            </w:r>
          </w:p>
        </w:tc>
      </w:tr>
      <w:tr w:rsidR="00474014" w:rsidRPr="00474014" w14:paraId="44EEA401" w14:textId="77777777" w:rsidTr="00BB3A74">
        <w:trPr>
          <w:trHeight w:val="300"/>
        </w:trPr>
        <w:tc>
          <w:tcPr>
            <w:tcW w:w="1701" w:type="dxa"/>
            <w:shd w:val="clear" w:color="auto" w:fill="auto"/>
            <w:noWrap/>
            <w:vAlign w:val="bottom"/>
            <w:hideMark/>
          </w:tcPr>
          <w:p w14:paraId="4DBDF7DA" w14:textId="77777777" w:rsidR="00775DF2" w:rsidRPr="00474014" w:rsidRDefault="00775DF2" w:rsidP="00BB3A74">
            <w:pPr>
              <w:ind w:right="-250"/>
              <w:rPr>
                <w:iCs/>
                <w:sz w:val="20"/>
                <w:szCs w:val="20"/>
              </w:rPr>
            </w:pPr>
            <w:r w:rsidRPr="00474014">
              <w:rPr>
                <w:iCs/>
                <w:sz w:val="20"/>
                <w:szCs w:val="20"/>
              </w:rPr>
              <w:t>2025 (1 полугодие)</w:t>
            </w:r>
            <w:r w:rsidRPr="00474014">
              <w:rPr>
                <w:rStyle w:val="aff2"/>
                <w:iCs/>
                <w:sz w:val="20"/>
                <w:szCs w:val="20"/>
              </w:rPr>
              <w:footnoteReference w:id="17"/>
            </w:r>
          </w:p>
        </w:tc>
        <w:tc>
          <w:tcPr>
            <w:tcW w:w="709" w:type="dxa"/>
            <w:shd w:val="clear" w:color="auto" w:fill="auto"/>
            <w:noWrap/>
            <w:hideMark/>
          </w:tcPr>
          <w:p w14:paraId="0BDA49C7" w14:textId="77777777" w:rsidR="00775DF2" w:rsidRPr="00474014" w:rsidRDefault="00775DF2" w:rsidP="00BB3A74">
            <w:pPr>
              <w:jc w:val="right"/>
              <w:rPr>
                <w:iCs/>
                <w:sz w:val="20"/>
                <w:szCs w:val="20"/>
              </w:rPr>
            </w:pPr>
            <w:r w:rsidRPr="00474014">
              <w:rPr>
                <w:iCs/>
                <w:sz w:val="20"/>
                <w:szCs w:val="20"/>
              </w:rPr>
              <w:t xml:space="preserve">100,0 </w:t>
            </w:r>
          </w:p>
        </w:tc>
        <w:tc>
          <w:tcPr>
            <w:tcW w:w="708" w:type="dxa"/>
            <w:shd w:val="clear" w:color="auto" w:fill="auto"/>
            <w:noWrap/>
            <w:hideMark/>
          </w:tcPr>
          <w:p w14:paraId="504D1A21" w14:textId="77777777" w:rsidR="00775DF2" w:rsidRPr="00474014" w:rsidRDefault="00775DF2" w:rsidP="00BB3A74">
            <w:pPr>
              <w:jc w:val="right"/>
              <w:rPr>
                <w:iCs/>
                <w:sz w:val="20"/>
                <w:szCs w:val="20"/>
              </w:rPr>
            </w:pPr>
            <w:r w:rsidRPr="00474014">
              <w:rPr>
                <w:iCs/>
                <w:sz w:val="20"/>
                <w:szCs w:val="20"/>
              </w:rPr>
              <w:t xml:space="preserve">81,90 </w:t>
            </w:r>
          </w:p>
        </w:tc>
        <w:tc>
          <w:tcPr>
            <w:tcW w:w="850" w:type="dxa"/>
            <w:shd w:val="clear" w:color="auto" w:fill="auto"/>
            <w:noWrap/>
            <w:hideMark/>
          </w:tcPr>
          <w:p w14:paraId="38F03EBA" w14:textId="77777777" w:rsidR="00775DF2" w:rsidRPr="00474014" w:rsidRDefault="00775DF2" w:rsidP="00BB3A74">
            <w:pPr>
              <w:jc w:val="right"/>
              <w:rPr>
                <w:iCs/>
                <w:sz w:val="20"/>
                <w:szCs w:val="20"/>
              </w:rPr>
            </w:pPr>
            <w:r w:rsidRPr="00474014">
              <w:rPr>
                <w:iCs/>
                <w:sz w:val="20"/>
                <w:szCs w:val="20"/>
              </w:rPr>
              <w:t xml:space="preserve">62,80 </w:t>
            </w:r>
          </w:p>
        </w:tc>
        <w:tc>
          <w:tcPr>
            <w:tcW w:w="851" w:type="dxa"/>
            <w:shd w:val="clear" w:color="auto" w:fill="auto"/>
            <w:noWrap/>
            <w:hideMark/>
          </w:tcPr>
          <w:p w14:paraId="73A33E22" w14:textId="77777777" w:rsidR="00775DF2" w:rsidRPr="00474014" w:rsidRDefault="00775DF2" w:rsidP="00BB3A74">
            <w:pPr>
              <w:jc w:val="right"/>
              <w:rPr>
                <w:iCs/>
                <w:sz w:val="20"/>
                <w:szCs w:val="20"/>
              </w:rPr>
            </w:pPr>
            <w:r w:rsidRPr="00474014">
              <w:rPr>
                <w:iCs/>
                <w:sz w:val="20"/>
                <w:szCs w:val="20"/>
              </w:rPr>
              <w:t xml:space="preserve">19,10 </w:t>
            </w:r>
          </w:p>
        </w:tc>
        <w:tc>
          <w:tcPr>
            <w:tcW w:w="1127" w:type="dxa"/>
            <w:shd w:val="clear" w:color="auto" w:fill="auto"/>
            <w:noWrap/>
            <w:hideMark/>
          </w:tcPr>
          <w:p w14:paraId="58939304" w14:textId="77777777" w:rsidR="00775DF2" w:rsidRPr="00474014" w:rsidRDefault="00775DF2" w:rsidP="00BB3A74">
            <w:pPr>
              <w:jc w:val="right"/>
              <w:rPr>
                <w:iCs/>
                <w:sz w:val="20"/>
                <w:szCs w:val="20"/>
              </w:rPr>
            </w:pPr>
            <w:r w:rsidRPr="00474014">
              <w:rPr>
                <w:iCs/>
                <w:sz w:val="20"/>
                <w:szCs w:val="20"/>
              </w:rPr>
              <w:t xml:space="preserve">12,70 </w:t>
            </w:r>
          </w:p>
        </w:tc>
        <w:tc>
          <w:tcPr>
            <w:tcW w:w="1134" w:type="dxa"/>
            <w:shd w:val="clear" w:color="auto" w:fill="auto"/>
            <w:noWrap/>
            <w:hideMark/>
          </w:tcPr>
          <w:p w14:paraId="307BD340" w14:textId="77777777" w:rsidR="00775DF2" w:rsidRPr="00474014" w:rsidRDefault="00775DF2" w:rsidP="00BB3A74">
            <w:pPr>
              <w:jc w:val="right"/>
              <w:rPr>
                <w:iCs/>
                <w:sz w:val="20"/>
                <w:szCs w:val="20"/>
              </w:rPr>
            </w:pPr>
            <w:r w:rsidRPr="00474014">
              <w:rPr>
                <w:iCs/>
                <w:sz w:val="20"/>
                <w:szCs w:val="20"/>
              </w:rPr>
              <w:t xml:space="preserve">5,40 </w:t>
            </w:r>
          </w:p>
        </w:tc>
        <w:tc>
          <w:tcPr>
            <w:tcW w:w="1275" w:type="dxa"/>
            <w:shd w:val="clear" w:color="auto" w:fill="auto"/>
            <w:noWrap/>
            <w:hideMark/>
          </w:tcPr>
          <w:p w14:paraId="19640D14" w14:textId="77777777" w:rsidR="00775DF2" w:rsidRPr="00474014" w:rsidRDefault="00775DF2" w:rsidP="00BB3A74">
            <w:pPr>
              <w:jc w:val="right"/>
              <w:rPr>
                <w:iCs/>
                <w:sz w:val="20"/>
                <w:szCs w:val="20"/>
              </w:rPr>
            </w:pPr>
            <w:r w:rsidRPr="00474014">
              <w:rPr>
                <w:iCs/>
                <w:sz w:val="20"/>
                <w:szCs w:val="20"/>
              </w:rPr>
              <w:t xml:space="preserve">8,90 </w:t>
            </w:r>
          </w:p>
        </w:tc>
        <w:tc>
          <w:tcPr>
            <w:tcW w:w="1276" w:type="dxa"/>
            <w:shd w:val="clear" w:color="auto" w:fill="auto"/>
            <w:noWrap/>
            <w:hideMark/>
          </w:tcPr>
          <w:p w14:paraId="2E566F0A" w14:textId="77777777" w:rsidR="00775DF2" w:rsidRPr="00474014" w:rsidRDefault="00775DF2" w:rsidP="00BB3A74">
            <w:pPr>
              <w:jc w:val="right"/>
              <w:rPr>
                <w:iCs/>
                <w:sz w:val="20"/>
                <w:szCs w:val="20"/>
              </w:rPr>
            </w:pPr>
            <w:r w:rsidRPr="00474014">
              <w:rPr>
                <w:iCs/>
                <w:sz w:val="20"/>
                <w:szCs w:val="20"/>
              </w:rPr>
              <w:t xml:space="preserve">-5,60 </w:t>
            </w:r>
          </w:p>
        </w:tc>
      </w:tr>
    </w:tbl>
    <w:p w14:paraId="12169E3F" w14:textId="77777777" w:rsidR="00775DF2" w:rsidRPr="00474014" w:rsidRDefault="00775DF2" w:rsidP="00775DF2"/>
    <w:p w14:paraId="08C18F3D" w14:textId="6E3DA7FB" w:rsidR="00775DF2" w:rsidRPr="00474014" w:rsidRDefault="00775DF2" w:rsidP="00775DF2">
      <w:pPr>
        <w:pStyle w:val="afff6"/>
        <w:spacing w:after="0"/>
        <w:ind w:firstLine="720"/>
        <w:jc w:val="both"/>
        <w:rPr>
          <w:rStyle w:val="affff2"/>
          <w:sz w:val="28"/>
          <w:szCs w:val="28"/>
        </w:rPr>
      </w:pPr>
      <w:r w:rsidRPr="00474014">
        <w:rPr>
          <w:rStyle w:val="affff2"/>
          <w:sz w:val="28"/>
          <w:szCs w:val="28"/>
        </w:rPr>
        <w:t>Представленные в таблице статистические данные за январь</w:t>
      </w:r>
      <w:r w:rsidR="00DE1E51" w:rsidRPr="00474014">
        <w:rPr>
          <w:rStyle w:val="affff2"/>
          <w:sz w:val="28"/>
          <w:szCs w:val="28"/>
        </w:rPr>
        <w:t xml:space="preserve"> – </w:t>
      </w:r>
      <w:r w:rsidRPr="00474014">
        <w:rPr>
          <w:rStyle w:val="affff2"/>
          <w:sz w:val="28"/>
          <w:szCs w:val="28"/>
        </w:rPr>
        <w:t xml:space="preserve">декабрь 2024 года и первое полугодие 2025 года указывают на тенденцию увеличения доли расходов в целом на «покупку товаров и оплаты услуг» и уменьшение доли </w:t>
      </w:r>
      <w:r w:rsidRPr="00474014">
        <w:rPr>
          <w:rStyle w:val="affff2"/>
          <w:sz w:val="28"/>
          <w:szCs w:val="28"/>
        </w:rPr>
        <w:lastRenderedPageBreak/>
        <w:t>расходов на «оплату обязательных платежей и взносов, прочих расходов». Установлено увеличение доли сбережений населения во вкладах на рублевых и валютных счетах банков в рублевом эквиваленте, при отрицательной доле денежной массы на руках в рублях и в иностранной валюте (в руб. эквиваленте) за первую половину 2025 года, что указывает на факт внесения денежных средств, имеющихся в наличных деньгах на руках и отложенных «на черный день», на банковские вклады с учетом привлекательности банковских процентных ставок.</w:t>
      </w:r>
    </w:p>
    <w:p w14:paraId="04A0BB0E" w14:textId="4A4292CA" w:rsidR="00775DF2" w:rsidRPr="00474014" w:rsidRDefault="00775DF2" w:rsidP="00775DF2">
      <w:pPr>
        <w:pStyle w:val="afff6"/>
        <w:spacing w:after="0"/>
        <w:ind w:firstLine="720"/>
        <w:jc w:val="both"/>
        <w:rPr>
          <w:rStyle w:val="affff2"/>
          <w:sz w:val="28"/>
          <w:szCs w:val="28"/>
        </w:rPr>
      </w:pPr>
      <w:r w:rsidRPr="00474014">
        <w:rPr>
          <w:rStyle w:val="affff2"/>
          <w:sz w:val="28"/>
          <w:szCs w:val="28"/>
        </w:rPr>
        <w:t>Динамика прогнозных показателей на 2026 год, составляющих «Расходы населения», указывает на увеличение доли «обязательных платежей и разнообразных взносов» с 14,06</w:t>
      </w:r>
      <w:r w:rsidR="00DE1E51" w:rsidRPr="00474014">
        <w:rPr>
          <w:rStyle w:val="affff2"/>
          <w:sz w:val="28"/>
          <w:szCs w:val="28"/>
        </w:rPr>
        <w:t xml:space="preserve"> </w:t>
      </w:r>
      <w:r w:rsidRPr="00474014">
        <w:rPr>
          <w:rStyle w:val="affff2"/>
          <w:sz w:val="28"/>
          <w:szCs w:val="28"/>
        </w:rPr>
        <w:t>%</w:t>
      </w:r>
      <w:r w:rsidRPr="00474014">
        <w:rPr>
          <w:rStyle w:val="aff2"/>
          <w:sz w:val="28"/>
          <w:szCs w:val="28"/>
          <w:shd w:val="clear" w:color="auto" w:fill="FFFFFF"/>
        </w:rPr>
        <w:footnoteReference w:id="18"/>
      </w:r>
      <w:r w:rsidRPr="00474014">
        <w:rPr>
          <w:rStyle w:val="affff2"/>
          <w:sz w:val="28"/>
          <w:szCs w:val="28"/>
        </w:rPr>
        <w:t xml:space="preserve"> до 16,62</w:t>
      </w:r>
      <w:r w:rsidR="00DE1E51" w:rsidRPr="00474014">
        <w:rPr>
          <w:rStyle w:val="affff2"/>
          <w:sz w:val="28"/>
          <w:szCs w:val="28"/>
        </w:rPr>
        <w:t xml:space="preserve"> </w:t>
      </w:r>
      <w:r w:rsidRPr="00474014">
        <w:rPr>
          <w:rStyle w:val="affff2"/>
          <w:sz w:val="28"/>
          <w:szCs w:val="28"/>
        </w:rPr>
        <w:t>%</w:t>
      </w:r>
      <w:r w:rsidRPr="00474014">
        <w:rPr>
          <w:rStyle w:val="aff2"/>
          <w:sz w:val="28"/>
          <w:szCs w:val="28"/>
          <w:shd w:val="clear" w:color="auto" w:fill="FFFFFF"/>
        </w:rPr>
        <w:footnoteReference w:id="19"/>
      </w:r>
      <w:r w:rsidRPr="00474014">
        <w:rPr>
          <w:rStyle w:val="affff2"/>
          <w:sz w:val="28"/>
          <w:szCs w:val="28"/>
        </w:rPr>
        <w:t>, одновременно уменьшение доли на «покупку товаров и оплату услуг» с 85,77</w:t>
      </w:r>
      <w:r w:rsidR="00DE1E51" w:rsidRPr="00474014">
        <w:rPr>
          <w:rStyle w:val="affff2"/>
          <w:sz w:val="28"/>
          <w:szCs w:val="28"/>
        </w:rPr>
        <w:t xml:space="preserve"> </w:t>
      </w:r>
      <w:r w:rsidRPr="00474014">
        <w:rPr>
          <w:rStyle w:val="affff2"/>
          <w:sz w:val="28"/>
          <w:szCs w:val="28"/>
        </w:rPr>
        <w:t>% до 83,29</w:t>
      </w:r>
      <w:r w:rsidR="00DE1E51" w:rsidRPr="00474014">
        <w:rPr>
          <w:rStyle w:val="affff2"/>
          <w:sz w:val="28"/>
          <w:szCs w:val="28"/>
        </w:rPr>
        <w:t xml:space="preserve"> </w:t>
      </w:r>
      <w:r w:rsidRPr="00474014">
        <w:rPr>
          <w:rStyle w:val="affff2"/>
          <w:sz w:val="28"/>
          <w:szCs w:val="28"/>
        </w:rPr>
        <w:t>% и уменьшение доли на «прочие расходы» с 0,17</w:t>
      </w:r>
      <w:r w:rsidR="00DE1E51" w:rsidRPr="00474014">
        <w:rPr>
          <w:rStyle w:val="affff2"/>
          <w:sz w:val="28"/>
          <w:szCs w:val="28"/>
        </w:rPr>
        <w:t xml:space="preserve"> </w:t>
      </w:r>
      <w:r w:rsidRPr="00474014">
        <w:rPr>
          <w:rStyle w:val="affff2"/>
          <w:sz w:val="28"/>
          <w:szCs w:val="28"/>
        </w:rPr>
        <w:t>% до 0,10</w:t>
      </w:r>
      <w:r w:rsidR="00DE1E51" w:rsidRPr="00474014">
        <w:rPr>
          <w:rStyle w:val="affff2"/>
          <w:sz w:val="28"/>
          <w:szCs w:val="28"/>
        </w:rPr>
        <w:t xml:space="preserve"> </w:t>
      </w:r>
      <w:r w:rsidRPr="00474014">
        <w:rPr>
          <w:rStyle w:val="affff2"/>
          <w:sz w:val="28"/>
          <w:szCs w:val="28"/>
        </w:rPr>
        <w:t>%.</w:t>
      </w:r>
    </w:p>
    <w:p w14:paraId="2534BBCA" w14:textId="77777777" w:rsidR="00775DF2" w:rsidRPr="00474014" w:rsidRDefault="00775DF2" w:rsidP="00775DF2">
      <w:pPr>
        <w:pStyle w:val="afff6"/>
        <w:spacing w:after="0"/>
        <w:ind w:firstLine="720"/>
        <w:jc w:val="both"/>
        <w:rPr>
          <w:sz w:val="28"/>
          <w:szCs w:val="28"/>
        </w:rPr>
      </w:pPr>
      <w:r w:rsidRPr="00474014">
        <w:rPr>
          <w:rStyle w:val="affff2"/>
          <w:sz w:val="28"/>
          <w:szCs w:val="28"/>
        </w:rPr>
        <w:t>В рамках достижения целевого показателя и задач, выполнение которых характеризует достижение национальной цели «Устойчивая и динамичная экономика», определенных Указом Президента РФ № 309</w:t>
      </w:r>
      <w:r w:rsidRPr="00474014">
        <w:rPr>
          <w:rStyle w:val="aff2"/>
          <w:sz w:val="28"/>
          <w:szCs w:val="28"/>
        </w:rPr>
        <w:footnoteReference w:id="20"/>
      </w:r>
      <w:r w:rsidRPr="00474014">
        <w:rPr>
          <w:rFonts w:eastAsiaTheme="minorHAnsi"/>
          <w:sz w:val="28"/>
          <w:szCs w:val="28"/>
        </w:rPr>
        <w:t>,</w:t>
      </w:r>
      <w:r w:rsidRPr="00474014">
        <w:rPr>
          <w:rStyle w:val="affff2"/>
          <w:sz w:val="28"/>
          <w:szCs w:val="28"/>
        </w:rPr>
        <w:t xml:space="preserve"> обеспечение темпа устойчивого роста доходов населения и уровня пенсионного обеспечения не ниже инфляции, в среднесрочный период прогнозируются показатели, из них:</w:t>
      </w:r>
    </w:p>
    <w:p w14:paraId="7314F498" w14:textId="77777777" w:rsidR="00775DF2" w:rsidRPr="00474014" w:rsidRDefault="00775DF2" w:rsidP="00E440DE">
      <w:pPr>
        <w:pStyle w:val="afff6"/>
        <w:numPr>
          <w:ilvl w:val="0"/>
          <w:numId w:val="8"/>
        </w:numPr>
        <w:spacing w:after="0"/>
        <w:ind w:left="0" w:firstLine="693"/>
        <w:jc w:val="both"/>
        <w:rPr>
          <w:sz w:val="28"/>
          <w:szCs w:val="28"/>
        </w:rPr>
      </w:pPr>
      <w:r w:rsidRPr="00474014">
        <w:rPr>
          <w:rStyle w:val="affff2"/>
          <w:sz w:val="28"/>
          <w:szCs w:val="28"/>
        </w:rPr>
        <w:t>ежегодное снижение доли населения Архангельской области, имеющего денежные доходы ниже границы бедности к показателям предыдущего периода (с 8,0 % в 2025 году до 7,5 % в 2028 году);</w:t>
      </w:r>
    </w:p>
    <w:p w14:paraId="05F85E9D" w14:textId="448D48AD" w:rsidR="00775DF2" w:rsidRPr="00474014" w:rsidRDefault="00775DF2" w:rsidP="00E440DE">
      <w:pPr>
        <w:pStyle w:val="afff6"/>
        <w:numPr>
          <w:ilvl w:val="0"/>
          <w:numId w:val="8"/>
        </w:numPr>
        <w:spacing w:after="0"/>
        <w:ind w:left="0" w:firstLine="693"/>
        <w:jc w:val="both"/>
        <w:rPr>
          <w:rStyle w:val="affff2"/>
          <w:sz w:val="28"/>
          <w:szCs w:val="28"/>
          <w:shd w:val="clear" w:color="auto" w:fill="auto"/>
        </w:rPr>
      </w:pPr>
      <w:r w:rsidRPr="00474014">
        <w:rPr>
          <w:rStyle w:val="affff2"/>
          <w:sz w:val="28"/>
          <w:szCs w:val="28"/>
        </w:rPr>
        <w:t>ежегодный устойчивый прирост реальных располагаемых доходов населения к показателям предыдущего периода (в 2025 году на 2,0 %, в 2026 году на 2,25 %, в 2027 году на 2,27 %, в 2028 году на 2,29</w:t>
      </w:r>
      <w:r w:rsidR="00DE1E51" w:rsidRPr="00474014">
        <w:rPr>
          <w:rStyle w:val="affff2"/>
          <w:sz w:val="28"/>
          <w:szCs w:val="28"/>
        </w:rPr>
        <w:t xml:space="preserve"> </w:t>
      </w:r>
      <w:r w:rsidRPr="00474014">
        <w:rPr>
          <w:rStyle w:val="affff2"/>
          <w:sz w:val="28"/>
          <w:szCs w:val="28"/>
        </w:rPr>
        <w:t>%);</w:t>
      </w:r>
    </w:p>
    <w:p w14:paraId="24525606" w14:textId="3C98CD6A" w:rsidR="00775DF2" w:rsidRPr="00474014" w:rsidRDefault="00775DF2" w:rsidP="00E440DE">
      <w:pPr>
        <w:pStyle w:val="afff6"/>
        <w:numPr>
          <w:ilvl w:val="0"/>
          <w:numId w:val="8"/>
        </w:numPr>
        <w:spacing w:after="0"/>
        <w:ind w:left="0" w:firstLine="693"/>
        <w:jc w:val="both"/>
        <w:rPr>
          <w:sz w:val="28"/>
          <w:szCs w:val="28"/>
        </w:rPr>
      </w:pPr>
      <w:r w:rsidRPr="00474014">
        <w:rPr>
          <w:rStyle w:val="affff2"/>
          <w:sz w:val="28"/>
          <w:szCs w:val="28"/>
        </w:rPr>
        <w:t>ежегодный устойчивый прирост денежных доходов в расчете на душу населения в месяц (в 2025 году на 11,5 % к показателю 2024 год, в 2026 году на 8,6 %, в 2027 году на 7,4 %, в 2028 году на 7,3</w:t>
      </w:r>
      <w:r w:rsidR="00703343" w:rsidRPr="00474014">
        <w:rPr>
          <w:rStyle w:val="affff2"/>
          <w:sz w:val="28"/>
          <w:szCs w:val="28"/>
        </w:rPr>
        <w:t xml:space="preserve"> </w:t>
      </w:r>
      <w:r w:rsidRPr="00474014">
        <w:rPr>
          <w:rStyle w:val="affff2"/>
          <w:sz w:val="28"/>
          <w:szCs w:val="28"/>
        </w:rPr>
        <w:t>%).</w:t>
      </w:r>
    </w:p>
    <w:p w14:paraId="05BAE55F" w14:textId="42FDA9A7"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Сведения о фонде оплаты труда в Архангельской области и Ненецком автономного округе (НАО) в 2025 году и в среднесрочном периоде приведены в таблице </w:t>
      </w:r>
      <w:r w:rsidR="00A537C5" w:rsidRPr="00474014">
        <w:rPr>
          <w:rStyle w:val="affff2"/>
          <w:sz w:val="28"/>
          <w:szCs w:val="28"/>
        </w:rPr>
        <w:t>6</w:t>
      </w:r>
      <w:r w:rsidRPr="00474014">
        <w:rPr>
          <w:rStyle w:val="affff2"/>
          <w:sz w:val="28"/>
          <w:szCs w:val="28"/>
        </w:rPr>
        <w:t>.</w:t>
      </w:r>
    </w:p>
    <w:p w14:paraId="6DFE2209" w14:textId="77777777" w:rsidR="00775DF2" w:rsidRPr="00474014" w:rsidRDefault="00775DF2" w:rsidP="00775DF2"/>
    <w:p w14:paraId="496C99C5"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A537C5" w:rsidRPr="00474014">
        <w:rPr>
          <w:b w:val="0"/>
          <w:noProof/>
          <w:szCs w:val="24"/>
        </w:rPr>
        <w:t>6</w:t>
      </w:r>
      <w:r w:rsidRPr="00474014">
        <w:rPr>
          <w:b w:val="0"/>
          <w:szCs w:val="24"/>
        </w:rPr>
        <w:fldChar w:fldCharType="end"/>
      </w:r>
      <w:r w:rsidRPr="00474014">
        <w:rPr>
          <w:b w:val="0"/>
          <w:szCs w:val="24"/>
        </w:rPr>
        <w:t>. Фонд оплаты труда в Архангельской области и НАО в 2025 – 2028 годах</w:t>
      </w:r>
    </w:p>
    <w:tbl>
      <w:tblPr>
        <w:tblW w:w="9687" w:type="dxa"/>
        <w:tblLayout w:type="fixed"/>
        <w:tblLook w:val="04A0" w:firstRow="1" w:lastRow="0" w:firstColumn="1" w:lastColumn="0" w:noHBand="0" w:noVBand="1"/>
      </w:tblPr>
      <w:tblGrid>
        <w:gridCol w:w="2529"/>
        <w:gridCol w:w="1179"/>
        <w:gridCol w:w="1134"/>
        <w:gridCol w:w="851"/>
        <w:gridCol w:w="1159"/>
        <w:gridCol w:w="850"/>
        <w:gridCol w:w="1180"/>
        <w:gridCol w:w="805"/>
      </w:tblGrid>
      <w:tr w:rsidR="00474014" w:rsidRPr="00474014" w14:paraId="7067F3EA" w14:textId="77777777" w:rsidTr="00703343">
        <w:trPr>
          <w:trHeight w:val="159"/>
          <w:tblHeader/>
        </w:trPr>
        <w:tc>
          <w:tcPr>
            <w:tcW w:w="2529"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65406FC" w14:textId="77777777" w:rsidR="00775DF2" w:rsidRPr="00474014" w:rsidRDefault="00775DF2" w:rsidP="00FF4B66">
            <w:pPr>
              <w:jc w:val="center"/>
              <w:rPr>
                <w:sz w:val="20"/>
                <w:szCs w:val="20"/>
              </w:rPr>
            </w:pPr>
            <w:r w:rsidRPr="00474014">
              <w:rPr>
                <w:sz w:val="20"/>
                <w:szCs w:val="20"/>
              </w:rPr>
              <w:t>Показатель</w:t>
            </w:r>
          </w:p>
        </w:tc>
        <w:tc>
          <w:tcPr>
            <w:tcW w:w="117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09CEB61" w14:textId="77777777" w:rsidR="00775DF2" w:rsidRPr="00474014" w:rsidRDefault="00775DF2" w:rsidP="00FF4B66">
            <w:pPr>
              <w:jc w:val="center"/>
              <w:rPr>
                <w:bCs/>
                <w:sz w:val="20"/>
                <w:szCs w:val="20"/>
              </w:rPr>
            </w:pPr>
            <w:r w:rsidRPr="00474014">
              <w:rPr>
                <w:bCs/>
                <w:sz w:val="20"/>
                <w:szCs w:val="20"/>
              </w:rPr>
              <w:t>Оценка 2025 г.</w:t>
            </w:r>
          </w:p>
        </w:tc>
        <w:tc>
          <w:tcPr>
            <w:tcW w:w="5979" w:type="dxa"/>
            <w:gridSpan w:val="6"/>
            <w:tcBorders>
              <w:top w:val="double" w:sz="6" w:space="0" w:color="auto"/>
              <w:left w:val="nil"/>
              <w:bottom w:val="single" w:sz="4" w:space="0" w:color="auto"/>
              <w:right w:val="double" w:sz="6" w:space="0" w:color="000000"/>
            </w:tcBorders>
            <w:shd w:val="clear" w:color="auto" w:fill="auto"/>
            <w:noWrap/>
            <w:vAlign w:val="center"/>
            <w:hideMark/>
          </w:tcPr>
          <w:p w14:paraId="5EFECF6A" w14:textId="77777777" w:rsidR="00775DF2" w:rsidRPr="00474014" w:rsidRDefault="00775DF2" w:rsidP="00FF4B66">
            <w:pPr>
              <w:jc w:val="center"/>
              <w:rPr>
                <w:sz w:val="20"/>
                <w:szCs w:val="20"/>
              </w:rPr>
            </w:pPr>
            <w:r w:rsidRPr="00474014">
              <w:rPr>
                <w:sz w:val="20"/>
                <w:szCs w:val="20"/>
              </w:rPr>
              <w:t>Прогноз</w:t>
            </w:r>
          </w:p>
        </w:tc>
      </w:tr>
      <w:tr w:rsidR="00474014" w:rsidRPr="00474014" w14:paraId="409E486D" w14:textId="77777777" w:rsidTr="00703343">
        <w:trPr>
          <w:trHeight w:val="930"/>
          <w:tblHeader/>
        </w:trPr>
        <w:tc>
          <w:tcPr>
            <w:tcW w:w="2529"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5F05531D" w14:textId="77777777" w:rsidR="00775DF2" w:rsidRPr="00474014" w:rsidRDefault="00775DF2" w:rsidP="00FF4B66">
            <w:pPr>
              <w:rPr>
                <w:sz w:val="20"/>
                <w:szCs w:val="20"/>
              </w:rPr>
            </w:pPr>
          </w:p>
        </w:tc>
        <w:tc>
          <w:tcPr>
            <w:tcW w:w="1179"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6A526A28" w14:textId="77777777" w:rsidR="00775DF2" w:rsidRPr="00474014" w:rsidRDefault="00775DF2" w:rsidP="00FF4B66">
            <w:pPr>
              <w:rPr>
                <w:bCs/>
                <w:sz w:val="20"/>
                <w:szCs w:val="20"/>
              </w:rPr>
            </w:pPr>
          </w:p>
        </w:tc>
        <w:tc>
          <w:tcPr>
            <w:tcW w:w="1134" w:type="dxa"/>
            <w:tcBorders>
              <w:top w:val="nil"/>
              <w:left w:val="nil"/>
              <w:bottom w:val="single" w:sz="4" w:space="0" w:color="auto"/>
              <w:right w:val="single" w:sz="4" w:space="0" w:color="auto"/>
            </w:tcBorders>
            <w:shd w:val="clear" w:color="auto" w:fill="auto"/>
            <w:noWrap/>
            <w:vAlign w:val="center"/>
            <w:hideMark/>
          </w:tcPr>
          <w:p w14:paraId="76BF6C93" w14:textId="77777777" w:rsidR="00775DF2" w:rsidRPr="00474014" w:rsidRDefault="00775DF2" w:rsidP="00FF4B66">
            <w:pPr>
              <w:ind w:left="-108" w:right="-108"/>
              <w:jc w:val="center"/>
              <w:rPr>
                <w:bCs/>
                <w:sz w:val="20"/>
                <w:szCs w:val="20"/>
              </w:rPr>
            </w:pPr>
            <w:r w:rsidRPr="00474014">
              <w:rPr>
                <w:bCs/>
                <w:sz w:val="20"/>
                <w:szCs w:val="20"/>
              </w:rPr>
              <w:t>2026 год</w:t>
            </w:r>
          </w:p>
        </w:tc>
        <w:tc>
          <w:tcPr>
            <w:tcW w:w="851" w:type="dxa"/>
            <w:tcBorders>
              <w:top w:val="nil"/>
              <w:left w:val="nil"/>
              <w:bottom w:val="single" w:sz="4" w:space="0" w:color="auto"/>
              <w:right w:val="single" w:sz="4" w:space="0" w:color="auto"/>
            </w:tcBorders>
            <w:shd w:val="clear" w:color="auto" w:fill="auto"/>
            <w:vAlign w:val="center"/>
            <w:hideMark/>
          </w:tcPr>
          <w:p w14:paraId="28B540C2" w14:textId="77777777" w:rsidR="00775DF2" w:rsidRPr="00474014" w:rsidRDefault="00775DF2" w:rsidP="00FF4B66">
            <w:pPr>
              <w:ind w:left="-108" w:right="-108"/>
              <w:jc w:val="center"/>
              <w:rPr>
                <w:sz w:val="20"/>
                <w:szCs w:val="20"/>
              </w:rPr>
            </w:pPr>
            <w:r w:rsidRPr="00474014">
              <w:rPr>
                <w:sz w:val="20"/>
                <w:szCs w:val="20"/>
              </w:rPr>
              <w:t>в % к предыдущему году</w:t>
            </w:r>
          </w:p>
        </w:tc>
        <w:tc>
          <w:tcPr>
            <w:tcW w:w="1159" w:type="dxa"/>
            <w:tcBorders>
              <w:top w:val="nil"/>
              <w:left w:val="nil"/>
              <w:bottom w:val="single" w:sz="4" w:space="0" w:color="auto"/>
              <w:right w:val="single" w:sz="4" w:space="0" w:color="auto"/>
            </w:tcBorders>
            <w:shd w:val="clear" w:color="auto" w:fill="auto"/>
            <w:noWrap/>
            <w:vAlign w:val="center"/>
            <w:hideMark/>
          </w:tcPr>
          <w:p w14:paraId="4C8227F8" w14:textId="77777777" w:rsidR="00775DF2" w:rsidRPr="00474014" w:rsidRDefault="00775DF2" w:rsidP="00FF4B66">
            <w:pPr>
              <w:ind w:left="-108" w:right="-108"/>
              <w:jc w:val="center"/>
              <w:rPr>
                <w:bCs/>
                <w:sz w:val="20"/>
                <w:szCs w:val="20"/>
              </w:rPr>
            </w:pPr>
            <w:r w:rsidRPr="00474014">
              <w:rPr>
                <w:bCs/>
                <w:sz w:val="20"/>
                <w:szCs w:val="20"/>
              </w:rPr>
              <w:t>2027 год</w:t>
            </w:r>
          </w:p>
        </w:tc>
        <w:tc>
          <w:tcPr>
            <w:tcW w:w="850" w:type="dxa"/>
            <w:tcBorders>
              <w:top w:val="nil"/>
              <w:left w:val="nil"/>
              <w:bottom w:val="single" w:sz="4" w:space="0" w:color="auto"/>
              <w:right w:val="single" w:sz="4" w:space="0" w:color="auto"/>
            </w:tcBorders>
            <w:shd w:val="clear" w:color="auto" w:fill="auto"/>
            <w:vAlign w:val="center"/>
            <w:hideMark/>
          </w:tcPr>
          <w:p w14:paraId="38443899" w14:textId="77777777" w:rsidR="00775DF2" w:rsidRPr="00474014" w:rsidRDefault="00775DF2" w:rsidP="00FF4B66">
            <w:pPr>
              <w:ind w:left="-108" w:right="-108"/>
              <w:jc w:val="center"/>
              <w:rPr>
                <w:sz w:val="20"/>
                <w:szCs w:val="20"/>
              </w:rPr>
            </w:pPr>
            <w:r w:rsidRPr="00474014">
              <w:rPr>
                <w:sz w:val="20"/>
                <w:szCs w:val="20"/>
              </w:rPr>
              <w:t>в % к предыдущему году</w:t>
            </w:r>
          </w:p>
        </w:tc>
        <w:tc>
          <w:tcPr>
            <w:tcW w:w="1180" w:type="dxa"/>
            <w:tcBorders>
              <w:top w:val="nil"/>
              <w:left w:val="nil"/>
              <w:bottom w:val="single" w:sz="4" w:space="0" w:color="auto"/>
              <w:right w:val="single" w:sz="4" w:space="0" w:color="auto"/>
            </w:tcBorders>
            <w:shd w:val="clear" w:color="auto" w:fill="auto"/>
            <w:noWrap/>
            <w:vAlign w:val="center"/>
            <w:hideMark/>
          </w:tcPr>
          <w:p w14:paraId="2C3C27D1" w14:textId="77777777" w:rsidR="00775DF2" w:rsidRPr="00474014" w:rsidRDefault="00775DF2" w:rsidP="00FF4B66">
            <w:pPr>
              <w:ind w:left="-108" w:right="-108"/>
              <w:jc w:val="center"/>
              <w:rPr>
                <w:bCs/>
                <w:sz w:val="20"/>
                <w:szCs w:val="20"/>
              </w:rPr>
            </w:pPr>
            <w:r w:rsidRPr="00474014">
              <w:rPr>
                <w:bCs/>
                <w:sz w:val="20"/>
                <w:szCs w:val="20"/>
              </w:rPr>
              <w:t>2028 год</w:t>
            </w:r>
          </w:p>
        </w:tc>
        <w:tc>
          <w:tcPr>
            <w:tcW w:w="805" w:type="dxa"/>
            <w:tcBorders>
              <w:top w:val="nil"/>
              <w:left w:val="nil"/>
              <w:bottom w:val="single" w:sz="4" w:space="0" w:color="auto"/>
              <w:right w:val="double" w:sz="6" w:space="0" w:color="auto"/>
            </w:tcBorders>
            <w:shd w:val="clear" w:color="auto" w:fill="auto"/>
            <w:vAlign w:val="center"/>
            <w:hideMark/>
          </w:tcPr>
          <w:p w14:paraId="1AD0356D" w14:textId="77777777" w:rsidR="00775DF2" w:rsidRPr="00474014" w:rsidRDefault="00775DF2" w:rsidP="00FF4B66">
            <w:pPr>
              <w:ind w:left="-108" w:right="-108"/>
              <w:jc w:val="center"/>
              <w:rPr>
                <w:sz w:val="20"/>
                <w:szCs w:val="20"/>
              </w:rPr>
            </w:pPr>
            <w:r w:rsidRPr="00474014">
              <w:rPr>
                <w:sz w:val="20"/>
                <w:szCs w:val="20"/>
              </w:rPr>
              <w:t>в % к предыдущему году</w:t>
            </w:r>
          </w:p>
        </w:tc>
      </w:tr>
      <w:tr w:rsidR="00474014" w:rsidRPr="00474014" w14:paraId="17ECA333" w14:textId="77777777" w:rsidTr="00703343">
        <w:trPr>
          <w:trHeight w:val="206"/>
          <w:tblHeader/>
        </w:trPr>
        <w:tc>
          <w:tcPr>
            <w:tcW w:w="9687" w:type="dxa"/>
            <w:gridSpan w:val="8"/>
            <w:tcBorders>
              <w:top w:val="single" w:sz="4" w:space="0" w:color="auto"/>
              <w:left w:val="double" w:sz="6" w:space="0" w:color="auto"/>
              <w:bottom w:val="single" w:sz="4" w:space="0" w:color="auto"/>
              <w:right w:val="double" w:sz="6" w:space="0" w:color="000000"/>
            </w:tcBorders>
            <w:shd w:val="clear" w:color="auto" w:fill="auto"/>
            <w:vAlign w:val="center"/>
            <w:hideMark/>
          </w:tcPr>
          <w:p w14:paraId="134D4F6C" w14:textId="77777777" w:rsidR="00775DF2" w:rsidRPr="00474014" w:rsidRDefault="00775DF2" w:rsidP="00FF4B66">
            <w:pPr>
              <w:jc w:val="center"/>
              <w:rPr>
                <w:sz w:val="20"/>
                <w:szCs w:val="20"/>
              </w:rPr>
            </w:pPr>
            <w:r w:rsidRPr="00474014">
              <w:rPr>
                <w:sz w:val="20"/>
                <w:szCs w:val="20"/>
              </w:rPr>
              <w:t>Архангельская область</w:t>
            </w:r>
          </w:p>
        </w:tc>
      </w:tr>
      <w:tr w:rsidR="00474014" w:rsidRPr="00474014" w14:paraId="447A0445" w14:textId="77777777" w:rsidTr="00703343">
        <w:trPr>
          <w:trHeight w:val="465"/>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6C3DA182" w14:textId="77777777" w:rsidR="00775DF2" w:rsidRPr="00474014" w:rsidRDefault="00775DF2" w:rsidP="00FF4B66">
            <w:pPr>
              <w:ind w:right="-12"/>
              <w:rPr>
                <w:sz w:val="20"/>
                <w:szCs w:val="20"/>
              </w:rPr>
            </w:pPr>
            <w:r w:rsidRPr="00474014">
              <w:rPr>
                <w:sz w:val="20"/>
                <w:szCs w:val="20"/>
              </w:rPr>
              <w:t>Фонд начисленной заработной платы, млн.руб.</w:t>
            </w:r>
          </w:p>
        </w:tc>
        <w:tc>
          <w:tcPr>
            <w:tcW w:w="1179" w:type="dxa"/>
            <w:tcBorders>
              <w:top w:val="nil"/>
              <w:left w:val="nil"/>
              <w:bottom w:val="single" w:sz="4" w:space="0" w:color="auto"/>
              <w:right w:val="single" w:sz="4" w:space="0" w:color="auto"/>
            </w:tcBorders>
            <w:shd w:val="clear" w:color="auto" w:fill="auto"/>
            <w:noWrap/>
            <w:vAlign w:val="bottom"/>
            <w:hideMark/>
          </w:tcPr>
          <w:p w14:paraId="1369EB18" w14:textId="77777777" w:rsidR="00775DF2" w:rsidRPr="00474014" w:rsidRDefault="00775DF2" w:rsidP="00FF4B66">
            <w:pPr>
              <w:ind w:left="-63"/>
              <w:jc w:val="right"/>
              <w:rPr>
                <w:sz w:val="20"/>
                <w:szCs w:val="20"/>
              </w:rPr>
            </w:pPr>
            <w:r w:rsidRPr="00474014">
              <w:rPr>
                <w:sz w:val="20"/>
                <w:szCs w:val="20"/>
              </w:rPr>
              <w:t xml:space="preserve">349 063,45 </w:t>
            </w:r>
          </w:p>
        </w:tc>
        <w:tc>
          <w:tcPr>
            <w:tcW w:w="1134" w:type="dxa"/>
            <w:tcBorders>
              <w:top w:val="nil"/>
              <w:left w:val="nil"/>
              <w:bottom w:val="single" w:sz="4" w:space="0" w:color="auto"/>
              <w:right w:val="single" w:sz="4" w:space="0" w:color="auto"/>
            </w:tcBorders>
            <w:shd w:val="clear" w:color="auto" w:fill="auto"/>
            <w:noWrap/>
            <w:vAlign w:val="bottom"/>
            <w:hideMark/>
          </w:tcPr>
          <w:p w14:paraId="616CBCBA" w14:textId="77777777" w:rsidR="00775DF2" w:rsidRPr="00474014" w:rsidRDefault="00775DF2" w:rsidP="00FF4B66">
            <w:pPr>
              <w:jc w:val="right"/>
              <w:rPr>
                <w:sz w:val="20"/>
                <w:szCs w:val="20"/>
              </w:rPr>
            </w:pPr>
            <w:r w:rsidRPr="00474014">
              <w:rPr>
                <w:sz w:val="20"/>
                <w:szCs w:val="20"/>
              </w:rPr>
              <w:t xml:space="preserve">393 426,85 </w:t>
            </w:r>
          </w:p>
        </w:tc>
        <w:tc>
          <w:tcPr>
            <w:tcW w:w="851" w:type="dxa"/>
            <w:tcBorders>
              <w:top w:val="nil"/>
              <w:left w:val="nil"/>
              <w:bottom w:val="single" w:sz="4" w:space="0" w:color="auto"/>
              <w:right w:val="single" w:sz="4" w:space="0" w:color="auto"/>
            </w:tcBorders>
            <w:shd w:val="clear" w:color="auto" w:fill="auto"/>
            <w:noWrap/>
            <w:vAlign w:val="bottom"/>
            <w:hideMark/>
          </w:tcPr>
          <w:p w14:paraId="23911093" w14:textId="77777777" w:rsidR="00775DF2" w:rsidRPr="00474014" w:rsidRDefault="00775DF2" w:rsidP="00FF4B66">
            <w:pPr>
              <w:jc w:val="right"/>
              <w:rPr>
                <w:sz w:val="20"/>
                <w:szCs w:val="20"/>
              </w:rPr>
            </w:pPr>
            <w:r w:rsidRPr="00474014">
              <w:rPr>
                <w:sz w:val="20"/>
                <w:szCs w:val="20"/>
              </w:rPr>
              <w:t xml:space="preserve">112,71 </w:t>
            </w:r>
          </w:p>
        </w:tc>
        <w:tc>
          <w:tcPr>
            <w:tcW w:w="1159" w:type="dxa"/>
            <w:tcBorders>
              <w:top w:val="nil"/>
              <w:left w:val="nil"/>
              <w:bottom w:val="single" w:sz="4" w:space="0" w:color="auto"/>
              <w:right w:val="single" w:sz="4" w:space="0" w:color="auto"/>
            </w:tcBorders>
            <w:shd w:val="clear" w:color="auto" w:fill="auto"/>
            <w:noWrap/>
            <w:vAlign w:val="bottom"/>
            <w:hideMark/>
          </w:tcPr>
          <w:p w14:paraId="0F35AB8D" w14:textId="77777777" w:rsidR="00775DF2" w:rsidRPr="00474014" w:rsidRDefault="00775DF2" w:rsidP="00FF4B66">
            <w:pPr>
              <w:jc w:val="right"/>
              <w:rPr>
                <w:sz w:val="20"/>
                <w:szCs w:val="20"/>
              </w:rPr>
            </w:pPr>
            <w:r w:rsidRPr="00474014">
              <w:rPr>
                <w:sz w:val="20"/>
                <w:szCs w:val="20"/>
              </w:rPr>
              <w:t xml:space="preserve">421 474,37 </w:t>
            </w:r>
          </w:p>
        </w:tc>
        <w:tc>
          <w:tcPr>
            <w:tcW w:w="850" w:type="dxa"/>
            <w:tcBorders>
              <w:top w:val="nil"/>
              <w:left w:val="nil"/>
              <w:bottom w:val="single" w:sz="4" w:space="0" w:color="auto"/>
              <w:right w:val="single" w:sz="4" w:space="0" w:color="auto"/>
            </w:tcBorders>
            <w:shd w:val="clear" w:color="auto" w:fill="auto"/>
            <w:noWrap/>
            <w:vAlign w:val="bottom"/>
            <w:hideMark/>
          </w:tcPr>
          <w:p w14:paraId="1902F307" w14:textId="77777777" w:rsidR="00775DF2" w:rsidRPr="00474014" w:rsidRDefault="00775DF2" w:rsidP="00FF4B66">
            <w:pPr>
              <w:jc w:val="right"/>
              <w:rPr>
                <w:sz w:val="20"/>
                <w:szCs w:val="20"/>
              </w:rPr>
            </w:pPr>
            <w:r w:rsidRPr="00474014">
              <w:rPr>
                <w:sz w:val="20"/>
                <w:szCs w:val="20"/>
              </w:rPr>
              <w:t xml:space="preserve">107,13 </w:t>
            </w:r>
          </w:p>
        </w:tc>
        <w:tc>
          <w:tcPr>
            <w:tcW w:w="1180" w:type="dxa"/>
            <w:tcBorders>
              <w:top w:val="nil"/>
              <w:left w:val="nil"/>
              <w:bottom w:val="single" w:sz="4" w:space="0" w:color="auto"/>
              <w:right w:val="single" w:sz="4" w:space="0" w:color="auto"/>
            </w:tcBorders>
            <w:shd w:val="clear" w:color="auto" w:fill="auto"/>
            <w:noWrap/>
            <w:vAlign w:val="bottom"/>
            <w:hideMark/>
          </w:tcPr>
          <w:p w14:paraId="21320CDE" w14:textId="77777777" w:rsidR="00775DF2" w:rsidRPr="00474014" w:rsidRDefault="00775DF2" w:rsidP="00FF4B66">
            <w:pPr>
              <w:jc w:val="right"/>
              <w:rPr>
                <w:sz w:val="20"/>
                <w:szCs w:val="20"/>
              </w:rPr>
            </w:pPr>
            <w:r w:rsidRPr="00474014">
              <w:rPr>
                <w:sz w:val="20"/>
                <w:szCs w:val="20"/>
              </w:rPr>
              <w:t xml:space="preserve">448 147,19 </w:t>
            </w:r>
          </w:p>
        </w:tc>
        <w:tc>
          <w:tcPr>
            <w:tcW w:w="805" w:type="dxa"/>
            <w:tcBorders>
              <w:top w:val="nil"/>
              <w:left w:val="nil"/>
              <w:bottom w:val="single" w:sz="4" w:space="0" w:color="auto"/>
              <w:right w:val="double" w:sz="6" w:space="0" w:color="auto"/>
            </w:tcBorders>
            <w:shd w:val="clear" w:color="auto" w:fill="auto"/>
            <w:noWrap/>
            <w:vAlign w:val="bottom"/>
            <w:hideMark/>
          </w:tcPr>
          <w:p w14:paraId="18245267" w14:textId="77777777" w:rsidR="00775DF2" w:rsidRPr="00474014" w:rsidRDefault="00775DF2" w:rsidP="00FF4B66">
            <w:pPr>
              <w:jc w:val="right"/>
              <w:rPr>
                <w:sz w:val="20"/>
                <w:szCs w:val="20"/>
              </w:rPr>
            </w:pPr>
            <w:r w:rsidRPr="00474014">
              <w:rPr>
                <w:sz w:val="20"/>
                <w:szCs w:val="20"/>
              </w:rPr>
              <w:t xml:space="preserve">106,33 </w:t>
            </w:r>
          </w:p>
        </w:tc>
      </w:tr>
      <w:tr w:rsidR="00474014" w:rsidRPr="00474014" w14:paraId="136AE410" w14:textId="77777777" w:rsidTr="00703343">
        <w:trPr>
          <w:trHeight w:val="410"/>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802B684" w14:textId="77777777" w:rsidR="00775DF2" w:rsidRPr="00474014" w:rsidRDefault="00775DF2" w:rsidP="00FF4B66">
            <w:pPr>
              <w:ind w:right="-12"/>
              <w:rPr>
                <w:sz w:val="20"/>
                <w:szCs w:val="20"/>
              </w:rPr>
            </w:pPr>
            <w:r w:rsidRPr="00474014">
              <w:rPr>
                <w:sz w:val="20"/>
                <w:szCs w:val="20"/>
              </w:rPr>
              <w:lastRenderedPageBreak/>
              <w:t>Среднесписочная численность работников организаций, тыс.чел.</w:t>
            </w:r>
          </w:p>
        </w:tc>
        <w:tc>
          <w:tcPr>
            <w:tcW w:w="1179" w:type="dxa"/>
            <w:tcBorders>
              <w:top w:val="nil"/>
              <w:left w:val="nil"/>
              <w:bottom w:val="single" w:sz="4" w:space="0" w:color="auto"/>
              <w:right w:val="single" w:sz="4" w:space="0" w:color="auto"/>
            </w:tcBorders>
            <w:shd w:val="clear" w:color="auto" w:fill="auto"/>
            <w:noWrap/>
            <w:vAlign w:val="bottom"/>
            <w:hideMark/>
          </w:tcPr>
          <w:p w14:paraId="3B20AB90" w14:textId="77777777" w:rsidR="00775DF2" w:rsidRPr="00474014" w:rsidRDefault="00775DF2" w:rsidP="00FF4B66">
            <w:pPr>
              <w:jc w:val="right"/>
              <w:rPr>
                <w:sz w:val="20"/>
                <w:szCs w:val="20"/>
              </w:rPr>
            </w:pPr>
            <w:r w:rsidRPr="00474014">
              <w:rPr>
                <w:sz w:val="20"/>
                <w:szCs w:val="20"/>
              </w:rPr>
              <w:t xml:space="preserve">313,00 </w:t>
            </w:r>
          </w:p>
        </w:tc>
        <w:tc>
          <w:tcPr>
            <w:tcW w:w="1134" w:type="dxa"/>
            <w:tcBorders>
              <w:top w:val="nil"/>
              <w:left w:val="nil"/>
              <w:bottom w:val="single" w:sz="4" w:space="0" w:color="auto"/>
              <w:right w:val="single" w:sz="4" w:space="0" w:color="auto"/>
            </w:tcBorders>
            <w:shd w:val="clear" w:color="auto" w:fill="auto"/>
            <w:noWrap/>
            <w:vAlign w:val="bottom"/>
            <w:hideMark/>
          </w:tcPr>
          <w:p w14:paraId="6F628355" w14:textId="77777777" w:rsidR="00775DF2" w:rsidRPr="00474014" w:rsidRDefault="00775DF2" w:rsidP="00FF4B66">
            <w:pPr>
              <w:jc w:val="right"/>
              <w:rPr>
                <w:sz w:val="20"/>
                <w:szCs w:val="20"/>
              </w:rPr>
            </w:pPr>
            <w:r w:rsidRPr="00474014">
              <w:rPr>
                <w:sz w:val="20"/>
                <w:szCs w:val="20"/>
              </w:rPr>
              <w:t xml:space="preserve">310,00 </w:t>
            </w:r>
          </w:p>
        </w:tc>
        <w:tc>
          <w:tcPr>
            <w:tcW w:w="851" w:type="dxa"/>
            <w:tcBorders>
              <w:top w:val="nil"/>
              <w:left w:val="nil"/>
              <w:bottom w:val="single" w:sz="4" w:space="0" w:color="auto"/>
              <w:right w:val="single" w:sz="4" w:space="0" w:color="auto"/>
            </w:tcBorders>
            <w:shd w:val="clear" w:color="auto" w:fill="auto"/>
            <w:noWrap/>
            <w:vAlign w:val="bottom"/>
            <w:hideMark/>
          </w:tcPr>
          <w:p w14:paraId="315553C8" w14:textId="77777777" w:rsidR="00775DF2" w:rsidRPr="00474014" w:rsidRDefault="00775DF2" w:rsidP="00FF4B66">
            <w:pPr>
              <w:jc w:val="right"/>
              <w:rPr>
                <w:sz w:val="20"/>
                <w:szCs w:val="20"/>
              </w:rPr>
            </w:pPr>
            <w:r w:rsidRPr="00474014">
              <w:rPr>
                <w:sz w:val="20"/>
                <w:szCs w:val="20"/>
              </w:rPr>
              <w:t xml:space="preserve">99,04 </w:t>
            </w:r>
          </w:p>
        </w:tc>
        <w:tc>
          <w:tcPr>
            <w:tcW w:w="1159" w:type="dxa"/>
            <w:tcBorders>
              <w:top w:val="nil"/>
              <w:left w:val="nil"/>
              <w:bottom w:val="single" w:sz="4" w:space="0" w:color="auto"/>
              <w:right w:val="single" w:sz="4" w:space="0" w:color="auto"/>
            </w:tcBorders>
            <w:shd w:val="clear" w:color="auto" w:fill="auto"/>
            <w:noWrap/>
            <w:vAlign w:val="bottom"/>
            <w:hideMark/>
          </w:tcPr>
          <w:p w14:paraId="317BFBE5" w14:textId="77777777" w:rsidR="00775DF2" w:rsidRPr="00474014" w:rsidRDefault="00775DF2" w:rsidP="00FF4B66">
            <w:pPr>
              <w:jc w:val="right"/>
              <w:rPr>
                <w:sz w:val="20"/>
                <w:szCs w:val="20"/>
              </w:rPr>
            </w:pPr>
            <w:r w:rsidRPr="00474014">
              <w:rPr>
                <w:sz w:val="20"/>
                <w:szCs w:val="20"/>
              </w:rPr>
              <w:t xml:space="preserve">307,50 </w:t>
            </w:r>
          </w:p>
        </w:tc>
        <w:tc>
          <w:tcPr>
            <w:tcW w:w="850" w:type="dxa"/>
            <w:tcBorders>
              <w:top w:val="nil"/>
              <w:left w:val="nil"/>
              <w:bottom w:val="single" w:sz="4" w:space="0" w:color="auto"/>
              <w:right w:val="single" w:sz="4" w:space="0" w:color="auto"/>
            </w:tcBorders>
            <w:shd w:val="clear" w:color="auto" w:fill="auto"/>
            <w:noWrap/>
            <w:vAlign w:val="bottom"/>
            <w:hideMark/>
          </w:tcPr>
          <w:p w14:paraId="7C7B4AAB" w14:textId="77777777" w:rsidR="00775DF2" w:rsidRPr="00474014" w:rsidRDefault="00775DF2" w:rsidP="00FF4B66">
            <w:pPr>
              <w:jc w:val="right"/>
              <w:rPr>
                <w:sz w:val="20"/>
                <w:szCs w:val="20"/>
              </w:rPr>
            </w:pPr>
            <w:r w:rsidRPr="00474014">
              <w:rPr>
                <w:sz w:val="20"/>
                <w:szCs w:val="20"/>
              </w:rPr>
              <w:t xml:space="preserve">99,19 </w:t>
            </w:r>
          </w:p>
        </w:tc>
        <w:tc>
          <w:tcPr>
            <w:tcW w:w="1180" w:type="dxa"/>
            <w:tcBorders>
              <w:top w:val="nil"/>
              <w:left w:val="nil"/>
              <w:bottom w:val="single" w:sz="4" w:space="0" w:color="auto"/>
              <w:right w:val="single" w:sz="4" w:space="0" w:color="auto"/>
            </w:tcBorders>
            <w:shd w:val="clear" w:color="auto" w:fill="auto"/>
            <w:noWrap/>
            <w:vAlign w:val="bottom"/>
            <w:hideMark/>
          </w:tcPr>
          <w:p w14:paraId="20EC7118" w14:textId="77777777" w:rsidR="00775DF2" w:rsidRPr="00474014" w:rsidRDefault="00775DF2" w:rsidP="00FF4B66">
            <w:pPr>
              <w:jc w:val="right"/>
              <w:rPr>
                <w:sz w:val="20"/>
                <w:szCs w:val="20"/>
              </w:rPr>
            </w:pPr>
            <w:r w:rsidRPr="00474014">
              <w:rPr>
                <w:sz w:val="20"/>
                <w:szCs w:val="20"/>
              </w:rPr>
              <w:t xml:space="preserve">305,00 </w:t>
            </w:r>
          </w:p>
        </w:tc>
        <w:tc>
          <w:tcPr>
            <w:tcW w:w="805" w:type="dxa"/>
            <w:tcBorders>
              <w:top w:val="nil"/>
              <w:left w:val="nil"/>
              <w:bottom w:val="single" w:sz="4" w:space="0" w:color="auto"/>
              <w:right w:val="double" w:sz="6" w:space="0" w:color="auto"/>
            </w:tcBorders>
            <w:shd w:val="clear" w:color="auto" w:fill="auto"/>
            <w:noWrap/>
            <w:vAlign w:val="bottom"/>
            <w:hideMark/>
          </w:tcPr>
          <w:p w14:paraId="29BB59A5" w14:textId="77777777" w:rsidR="00775DF2" w:rsidRPr="00474014" w:rsidRDefault="00775DF2" w:rsidP="00FF4B66">
            <w:pPr>
              <w:jc w:val="right"/>
              <w:rPr>
                <w:sz w:val="20"/>
                <w:szCs w:val="20"/>
              </w:rPr>
            </w:pPr>
            <w:r w:rsidRPr="00474014">
              <w:rPr>
                <w:sz w:val="20"/>
                <w:szCs w:val="20"/>
              </w:rPr>
              <w:t xml:space="preserve">99,19 </w:t>
            </w:r>
          </w:p>
        </w:tc>
      </w:tr>
      <w:tr w:rsidR="00474014" w:rsidRPr="00474014" w14:paraId="376FAF4A" w14:textId="77777777" w:rsidTr="00703343">
        <w:trPr>
          <w:trHeight w:val="587"/>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06BBFA7B" w14:textId="77777777" w:rsidR="00775DF2" w:rsidRPr="00474014" w:rsidRDefault="00775DF2" w:rsidP="00FF4B66">
            <w:pPr>
              <w:ind w:right="-12"/>
              <w:rPr>
                <w:sz w:val="20"/>
                <w:szCs w:val="20"/>
              </w:rPr>
            </w:pPr>
            <w:r w:rsidRPr="00474014">
              <w:rPr>
                <w:sz w:val="20"/>
                <w:szCs w:val="20"/>
              </w:rPr>
              <w:t>Среднемесячная заработная плата одного работника, руб.</w:t>
            </w:r>
          </w:p>
        </w:tc>
        <w:tc>
          <w:tcPr>
            <w:tcW w:w="1179" w:type="dxa"/>
            <w:tcBorders>
              <w:top w:val="nil"/>
              <w:left w:val="nil"/>
              <w:bottom w:val="single" w:sz="4" w:space="0" w:color="auto"/>
              <w:right w:val="single" w:sz="4" w:space="0" w:color="auto"/>
            </w:tcBorders>
            <w:shd w:val="clear" w:color="auto" w:fill="auto"/>
            <w:vAlign w:val="bottom"/>
            <w:hideMark/>
          </w:tcPr>
          <w:p w14:paraId="7484EACA" w14:textId="77777777" w:rsidR="00775DF2" w:rsidRPr="00474014" w:rsidRDefault="00775DF2" w:rsidP="00FF4B66">
            <w:pPr>
              <w:jc w:val="right"/>
              <w:rPr>
                <w:sz w:val="20"/>
                <w:szCs w:val="20"/>
              </w:rPr>
            </w:pPr>
            <w:r w:rsidRPr="00474014">
              <w:rPr>
                <w:sz w:val="20"/>
                <w:szCs w:val="20"/>
              </w:rPr>
              <w:t>92 934,89</w:t>
            </w:r>
          </w:p>
        </w:tc>
        <w:tc>
          <w:tcPr>
            <w:tcW w:w="1134" w:type="dxa"/>
            <w:tcBorders>
              <w:top w:val="nil"/>
              <w:left w:val="nil"/>
              <w:bottom w:val="single" w:sz="4" w:space="0" w:color="auto"/>
              <w:right w:val="single" w:sz="4" w:space="0" w:color="auto"/>
            </w:tcBorders>
            <w:shd w:val="clear" w:color="auto" w:fill="auto"/>
            <w:vAlign w:val="bottom"/>
            <w:hideMark/>
          </w:tcPr>
          <w:p w14:paraId="2A304ABC" w14:textId="77777777" w:rsidR="00775DF2" w:rsidRPr="00474014" w:rsidRDefault="00775DF2" w:rsidP="00FF4B66">
            <w:pPr>
              <w:jc w:val="right"/>
              <w:rPr>
                <w:sz w:val="20"/>
                <w:szCs w:val="20"/>
              </w:rPr>
            </w:pPr>
            <w:r w:rsidRPr="00474014">
              <w:rPr>
                <w:sz w:val="20"/>
                <w:szCs w:val="20"/>
              </w:rPr>
              <w:t>105 759,91</w:t>
            </w:r>
          </w:p>
        </w:tc>
        <w:tc>
          <w:tcPr>
            <w:tcW w:w="851" w:type="dxa"/>
            <w:tcBorders>
              <w:top w:val="nil"/>
              <w:left w:val="nil"/>
              <w:bottom w:val="single" w:sz="4" w:space="0" w:color="auto"/>
              <w:right w:val="single" w:sz="4" w:space="0" w:color="auto"/>
            </w:tcBorders>
            <w:shd w:val="clear" w:color="auto" w:fill="auto"/>
            <w:noWrap/>
            <w:vAlign w:val="bottom"/>
            <w:hideMark/>
          </w:tcPr>
          <w:p w14:paraId="19AFD1CF" w14:textId="77777777" w:rsidR="00775DF2" w:rsidRPr="00474014" w:rsidRDefault="00775DF2" w:rsidP="00FF4B66">
            <w:pPr>
              <w:jc w:val="right"/>
              <w:rPr>
                <w:sz w:val="20"/>
                <w:szCs w:val="20"/>
              </w:rPr>
            </w:pPr>
            <w:r w:rsidRPr="00474014">
              <w:rPr>
                <w:sz w:val="20"/>
                <w:szCs w:val="20"/>
              </w:rPr>
              <w:t xml:space="preserve">113,80 </w:t>
            </w:r>
          </w:p>
        </w:tc>
        <w:tc>
          <w:tcPr>
            <w:tcW w:w="1159" w:type="dxa"/>
            <w:tcBorders>
              <w:top w:val="nil"/>
              <w:left w:val="nil"/>
              <w:bottom w:val="single" w:sz="4" w:space="0" w:color="auto"/>
              <w:right w:val="single" w:sz="4" w:space="0" w:color="auto"/>
            </w:tcBorders>
            <w:shd w:val="clear" w:color="auto" w:fill="auto"/>
            <w:vAlign w:val="bottom"/>
            <w:hideMark/>
          </w:tcPr>
          <w:p w14:paraId="0910BEEE" w14:textId="77777777" w:rsidR="00775DF2" w:rsidRPr="00474014" w:rsidRDefault="00775DF2" w:rsidP="00FF4B66">
            <w:pPr>
              <w:jc w:val="right"/>
              <w:rPr>
                <w:sz w:val="20"/>
                <w:szCs w:val="20"/>
              </w:rPr>
            </w:pPr>
            <w:r w:rsidRPr="00474014">
              <w:rPr>
                <w:sz w:val="20"/>
                <w:szCs w:val="20"/>
              </w:rPr>
              <w:t>114 220,70</w:t>
            </w:r>
          </w:p>
        </w:tc>
        <w:tc>
          <w:tcPr>
            <w:tcW w:w="850" w:type="dxa"/>
            <w:tcBorders>
              <w:top w:val="nil"/>
              <w:left w:val="nil"/>
              <w:bottom w:val="single" w:sz="4" w:space="0" w:color="auto"/>
              <w:right w:val="single" w:sz="4" w:space="0" w:color="auto"/>
            </w:tcBorders>
            <w:shd w:val="clear" w:color="auto" w:fill="auto"/>
            <w:noWrap/>
            <w:vAlign w:val="bottom"/>
            <w:hideMark/>
          </w:tcPr>
          <w:p w14:paraId="627963EF" w14:textId="77777777" w:rsidR="00775DF2" w:rsidRPr="00474014" w:rsidRDefault="00775DF2" w:rsidP="00FF4B66">
            <w:pPr>
              <w:jc w:val="right"/>
              <w:rPr>
                <w:sz w:val="20"/>
                <w:szCs w:val="20"/>
              </w:rPr>
            </w:pPr>
            <w:r w:rsidRPr="00474014">
              <w:rPr>
                <w:sz w:val="20"/>
                <w:szCs w:val="20"/>
              </w:rPr>
              <w:t xml:space="preserve">108,00 </w:t>
            </w:r>
          </w:p>
        </w:tc>
        <w:tc>
          <w:tcPr>
            <w:tcW w:w="1180" w:type="dxa"/>
            <w:tcBorders>
              <w:top w:val="nil"/>
              <w:left w:val="nil"/>
              <w:bottom w:val="single" w:sz="4" w:space="0" w:color="auto"/>
              <w:right w:val="single" w:sz="4" w:space="0" w:color="auto"/>
            </w:tcBorders>
            <w:shd w:val="clear" w:color="auto" w:fill="auto"/>
            <w:vAlign w:val="bottom"/>
            <w:hideMark/>
          </w:tcPr>
          <w:p w14:paraId="65FBBFDB" w14:textId="77777777" w:rsidR="00775DF2" w:rsidRPr="00474014" w:rsidRDefault="00775DF2" w:rsidP="00FF4B66">
            <w:pPr>
              <w:jc w:val="right"/>
              <w:rPr>
                <w:sz w:val="20"/>
                <w:szCs w:val="20"/>
              </w:rPr>
            </w:pPr>
            <w:r w:rsidRPr="00474014">
              <w:rPr>
                <w:sz w:val="20"/>
                <w:szCs w:val="20"/>
              </w:rPr>
              <w:t>122 444,59</w:t>
            </w:r>
          </w:p>
        </w:tc>
        <w:tc>
          <w:tcPr>
            <w:tcW w:w="805" w:type="dxa"/>
            <w:tcBorders>
              <w:top w:val="nil"/>
              <w:left w:val="nil"/>
              <w:bottom w:val="single" w:sz="4" w:space="0" w:color="auto"/>
              <w:right w:val="double" w:sz="6" w:space="0" w:color="auto"/>
            </w:tcBorders>
            <w:shd w:val="clear" w:color="auto" w:fill="auto"/>
            <w:noWrap/>
            <w:vAlign w:val="bottom"/>
            <w:hideMark/>
          </w:tcPr>
          <w:p w14:paraId="05FC3451" w14:textId="77777777" w:rsidR="00775DF2" w:rsidRPr="00474014" w:rsidRDefault="00775DF2" w:rsidP="00FF4B66">
            <w:pPr>
              <w:jc w:val="right"/>
              <w:rPr>
                <w:sz w:val="20"/>
                <w:szCs w:val="20"/>
              </w:rPr>
            </w:pPr>
            <w:r w:rsidRPr="00474014">
              <w:rPr>
                <w:sz w:val="20"/>
                <w:szCs w:val="20"/>
              </w:rPr>
              <w:t xml:space="preserve">107,20 </w:t>
            </w:r>
          </w:p>
        </w:tc>
      </w:tr>
      <w:tr w:rsidR="00474014" w:rsidRPr="00474014" w14:paraId="04BDF1C9" w14:textId="77777777" w:rsidTr="00703343">
        <w:trPr>
          <w:trHeight w:val="715"/>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52A475A2" w14:textId="77777777" w:rsidR="00775DF2" w:rsidRPr="00474014" w:rsidRDefault="00775DF2" w:rsidP="00FF4B66">
            <w:pPr>
              <w:ind w:right="-12"/>
              <w:rPr>
                <w:sz w:val="20"/>
                <w:szCs w:val="20"/>
              </w:rPr>
            </w:pPr>
            <w:r w:rsidRPr="00474014">
              <w:rPr>
                <w:sz w:val="20"/>
                <w:szCs w:val="20"/>
              </w:rPr>
              <w:t>Влияние факторов на фонд оплаты труда (млн.руб.) в результате:</w:t>
            </w:r>
          </w:p>
        </w:tc>
        <w:tc>
          <w:tcPr>
            <w:tcW w:w="1179" w:type="dxa"/>
            <w:tcBorders>
              <w:top w:val="nil"/>
              <w:left w:val="nil"/>
              <w:bottom w:val="single" w:sz="4" w:space="0" w:color="auto"/>
              <w:right w:val="single" w:sz="4" w:space="0" w:color="auto"/>
            </w:tcBorders>
            <w:shd w:val="clear" w:color="auto" w:fill="auto"/>
            <w:vAlign w:val="bottom"/>
            <w:hideMark/>
          </w:tcPr>
          <w:p w14:paraId="0A41BA32" w14:textId="77777777" w:rsidR="00775DF2" w:rsidRPr="00474014" w:rsidRDefault="00775DF2" w:rsidP="00FF4B66">
            <w:pPr>
              <w:jc w:val="right"/>
              <w:rPr>
                <w:sz w:val="20"/>
                <w:szCs w:val="20"/>
              </w:rPr>
            </w:pPr>
            <w:r w:rsidRPr="004740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1690CAB0" w14:textId="77777777" w:rsidR="00775DF2" w:rsidRPr="00474014" w:rsidRDefault="00775DF2" w:rsidP="00FF4B66">
            <w:pPr>
              <w:jc w:val="right"/>
              <w:rPr>
                <w:sz w:val="20"/>
                <w:szCs w:val="20"/>
              </w:rPr>
            </w:pPr>
            <w:r w:rsidRPr="00474014">
              <w:rPr>
                <w:sz w:val="20"/>
                <w:szCs w:val="20"/>
              </w:rPr>
              <w:t>44 363,40</w:t>
            </w:r>
          </w:p>
        </w:tc>
        <w:tc>
          <w:tcPr>
            <w:tcW w:w="851" w:type="dxa"/>
            <w:tcBorders>
              <w:top w:val="nil"/>
              <w:left w:val="nil"/>
              <w:bottom w:val="single" w:sz="4" w:space="0" w:color="auto"/>
              <w:right w:val="single" w:sz="4" w:space="0" w:color="auto"/>
            </w:tcBorders>
            <w:shd w:val="clear" w:color="auto" w:fill="auto"/>
            <w:noWrap/>
            <w:vAlign w:val="bottom"/>
            <w:hideMark/>
          </w:tcPr>
          <w:p w14:paraId="4BBC7018" w14:textId="77777777" w:rsidR="00775DF2" w:rsidRPr="00474014" w:rsidRDefault="00775DF2" w:rsidP="00FF4B66">
            <w:pPr>
              <w:jc w:val="right"/>
              <w:rPr>
                <w:sz w:val="20"/>
                <w:szCs w:val="20"/>
              </w:rPr>
            </w:pPr>
            <w:r w:rsidRPr="00474014">
              <w:rPr>
                <w:sz w:val="20"/>
                <w:szCs w:val="20"/>
              </w:rPr>
              <w:t xml:space="preserve">112,71 </w:t>
            </w:r>
          </w:p>
        </w:tc>
        <w:tc>
          <w:tcPr>
            <w:tcW w:w="1159" w:type="dxa"/>
            <w:tcBorders>
              <w:top w:val="nil"/>
              <w:left w:val="nil"/>
              <w:bottom w:val="single" w:sz="4" w:space="0" w:color="auto"/>
              <w:right w:val="single" w:sz="4" w:space="0" w:color="auto"/>
            </w:tcBorders>
            <w:shd w:val="clear" w:color="auto" w:fill="auto"/>
            <w:vAlign w:val="bottom"/>
            <w:hideMark/>
          </w:tcPr>
          <w:p w14:paraId="17251E5D" w14:textId="77777777" w:rsidR="00775DF2" w:rsidRPr="00474014" w:rsidRDefault="00775DF2" w:rsidP="00FF4B66">
            <w:pPr>
              <w:jc w:val="right"/>
              <w:rPr>
                <w:sz w:val="20"/>
                <w:szCs w:val="20"/>
              </w:rPr>
            </w:pPr>
            <w:r w:rsidRPr="00474014">
              <w:rPr>
                <w:sz w:val="20"/>
                <w:szCs w:val="20"/>
              </w:rPr>
              <w:t>28 047,52</w:t>
            </w:r>
          </w:p>
        </w:tc>
        <w:tc>
          <w:tcPr>
            <w:tcW w:w="850" w:type="dxa"/>
            <w:tcBorders>
              <w:top w:val="nil"/>
              <w:left w:val="nil"/>
              <w:bottom w:val="single" w:sz="4" w:space="0" w:color="auto"/>
              <w:right w:val="single" w:sz="4" w:space="0" w:color="auto"/>
            </w:tcBorders>
            <w:shd w:val="clear" w:color="auto" w:fill="auto"/>
            <w:noWrap/>
            <w:vAlign w:val="bottom"/>
            <w:hideMark/>
          </w:tcPr>
          <w:p w14:paraId="060AA0DE" w14:textId="77777777" w:rsidR="00775DF2" w:rsidRPr="00474014" w:rsidRDefault="00775DF2" w:rsidP="00FF4B66">
            <w:pPr>
              <w:jc w:val="right"/>
              <w:rPr>
                <w:sz w:val="20"/>
                <w:szCs w:val="20"/>
              </w:rPr>
            </w:pPr>
            <w:r w:rsidRPr="00474014">
              <w:rPr>
                <w:sz w:val="20"/>
                <w:szCs w:val="20"/>
              </w:rPr>
              <w:t xml:space="preserve">107,13 </w:t>
            </w:r>
          </w:p>
        </w:tc>
        <w:tc>
          <w:tcPr>
            <w:tcW w:w="1180" w:type="dxa"/>
            <w:tcBorders>
              <w:top w:val="nil"/>
              <w:left w:val="nil"/>
              <w:bottom w:val="single" w:sz="4" w:space="0" w:color="auto"/>
              <w:right w:val="single" w:sz="4" w:space="0" w:color="auto"/>
            </w:tcBorders>
            <w:shd w:val="clear" w:color="auto" w:fill="auto"/>
            <w:vAlign w:val="bottom"/>
            <w:hideMark/>
          </w:tcPr>
          <w:p w14:paraId="60CA1846" w14:textId="77777777" w:rsidR="00775DF2" w:rsidRPr="00474014" w:rsidRDefault="00775DF2" w:rsidP="00FF4B66">
            <w:pPr>
              <w:jc w:val="right"/>
              <w:rPr>
                <w:sz w:val="20"/>
                <w:szCs w:val="20"/>
              </w:rPr>
            </w:pPr>
            <w:r w:rsidRPr="00474014">
              <w:rPr>
                <w:sz w:val="20"/>
                <w:szCs w:val="20"/>
              </w:rPr>
              <w:t>26 672,82</w:t>
            </w:r>
          </w:p>
        </w:tc>
        <w:tc>
          <w:tcPr>
            <w:tcW w:w="805" w:type="dxa"/>
            <w:tcBorders>
              <w:top w:val="nil"/>
              <w:left w:val="nil"/>
              <w:bottom w:val="single" w:sz="4" w:space="0" w:color="auto"/>
              <w:right w:val="double" w:sz="6" w:space="0" w:color="auto"/>
            </w:tcBorders>
            <w:shd w:val="clear" w:color="auto" w:fill="auto"/>
            <w:noWrap/>
            <w:vAlign w:val="bottom"/>
            <w:hideMark/>
          </w:tcPr>
          <w:p w14:paraId="4412150A" w14:textId="77777777" w:rsidR="00775DF2" w:rsidRPr="00474014" w:rsidRDefault="00775DF2" w:rsidP="00FF4B66">
            <w:pPr>
              <w:jc w:val="right"/>
              <w:rPr>
                <w:sz w:val="20"/>
                <w:szCs w:val="20"/>
              </w:rPr>
            </w:pPr>
            <w:r w:rsidRPr="00474014">
              <w:rPr>
                <w:sz w:val="20"/>
                <w:szCs w:val="20"/>
              </w:rPr>
              <w:t xml:space="preserve">106,33 </w:t>
            </w:r>
          </w:p>
        </w:tc>
      </w:tr>
      <w:tr w:rsidR="00474014" w:rsidRPr="00474014" w14:paraId="7E217DC2" w14:textId="77777777" w:rsidTr="00703343">
        <w:trPr>
          <w:trHeight w:val="411"/>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05F154A2" w14:textId="77777777" w:rsidR="00775DF2" w:rsidRPr="00474014" w:rsidRDefault="00775DF2" w:rsidP="00FF4B66">
            <w:pPr>
              <w:ind w:right="-12" w:firstLineChars="100" w:firstLine="200"/>
              <w:rPr>
                <w:sz w:val="20"/>
                <w:szCs w:val="20"/>
              </w:rPr>
            </w:pPr>
            <w:r w:rsidRPr="00474014">
              <w:rPr>
                <w:sz w:val="20"/>
                <w:szCs w:val="20"/>
              </w:rPr>
              <w:t>изменения среднесписочной численности работников</w:t>
            </w:r>
          </w:p>
        </w:tc>
        <w:tc>
          <w:tcPr>
            <w:tcW w:w="1179" w:type="dxa"/>
            <w:tcBorders>
              <w:top w:val="nil"/>
              <w:left w:val="nil"/>
              <w:bottom w:val="single" w:sz="4" w:space="0" w:color="auto"/>
              <w:right w:val="single" w:sz="4" w:space="0" w:color="auto"/>
            </w:tcBorders>
            <w:shd w:val="clear" w:color="auto" w:fill="auto"/>
            <w:vAlign w:val="bottom"/>
            <w:hideMark/>
          </w:tcPr>
          <w:p w14:paraId="16488F90" w14:textId="77777777" w:rsidR="00775DF2" w:rsidRPr="00474014" w:rsidRDefault="00775DF2" w:rsidP="00FF4B66">
            <w:pPr>
              <w:jc w:val="right"/>
              <w:rPr>
                <w:sz w:val="20"/>
                <w:szCs w:val="20"/>
              </w:rPr>
            </w:pPr>
            <w:r w:rsidRPr="004740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78B85070" w14:textId="77777777" w:rsidR="00775DF2" w:rsidRPr="00474014" w:rsidRDefault="00775DF2" w:rsidP="00FF4B66">
            <w:pPr>
              <w:jc w:val="right"/>
              <w:rPr>
                <w:sz w:val="20"/>
                <w:szCs w:val="20"/>
              </w:rPr>
            </w:pPr>
            <w:r w:rsidRPr="00474014">
              <w:rPr>
                <w:sz w:val="20"/>
                <w:szCs w:val="20"/>
              </w:rPr>
              <w:t xml:space="preserve">-3 345,66 </w:t>
            </w:r>
          </w:p>
        </w:tc>
        <w:tc>
          <w:tcPr>
            <w:tcW w:w="851" w:type="dxa"/>
            <w:tcBorders>
              <w:top w:val="nil"/>
              <w:left w:val="nil"/>
              <w:bottom w:val="single" w:sz="4" w:space="0" w:color="auto"/>
              <w:right w:val="single" w:sz="4" w:space="0" w:color="auto"/>
            </w:tcBorders>
            <w:shd w:val="clear" w:color="auto" w:fill="auto"/>
            <w:noWrap/>
            <w:vAlign w:val="bottom"/>
            <w:hideMark/>
          </w:tcPr>
          <w:p w14:paraId="51F2E3AE" w14:textId="77777777" w:rsidR="00775DF2" w:rsidRPr="00474014" w:rsidRDefault="00775DF2" w:rsidP="00FF4B66">
            <w:pPr>
              <w:jc w:val="right"/>
              <w:rPr>
                <w:sz w:val="20"/>
                <w:szCs w:val="20"/>
              </w:rPr>
            </w:pPr>
            <w:r w:rsidRPr="00474014">
              <w:rPr>
                <w:sz w:val="20"/>
                <w:szCs w:val="20"/>
              </w:rPr>
              <w:t xml:space="preserve">99,04 </w:t>
            </w:r>
          </w:p>
        </w:tc>
        <w:tc>
          <w:tcPr>
            <w:tcW w:w="1159" w:type="dxa"/>
            <w:tcBorders>
              <w:top w:val="nil"/>
              <w:left w:val="nil"/>
              <w:bottom w:val="single" w:sz="4" w:space="0" w:color="auto"/>
              <w:right w:val="single" w:sz="4" w:space="0" w:color="auto"/>
            </w:tcBorders>
            <w:shd w:val="clear" w:color="auto" w:fill="auto"/>
            <w:vAlign w:val="bottom"/>
            <w:hideMark/>
          </w:tcPr>
          <w:p w14:paraId="6E1561F3" w14:textId="77777777" w:rsidR="00775DF2" w:rsidRPr="00474014" w:rsidRDefault="00775DF2" w:rsidP="00FF4B66">
            <w:pPr>
              <w:jc w:val="right"/>
              <w:rPr>
                <w:sz w:val="20"/>
                <w:szCs w:val="20"/>
              </w:rPr>
            </w:pPr>
            <w:r w:rsidRPr="00474014">
              <w:rPr>
                <w:sz w:val="20"/>
                <w:szCs w:val="20"/>
              </w:rPr>
              <w:t xml:space="preserve">-3 172,80 </w:t>
            </w:r>
          </w:p>
        </w:tc>
        <w:tc>
          <w:tcPr>
            <w:tcW w:w="850" w:type="dxa"/>
            <w:tcBorders>
              <w:top w:val="nil"/>
              <w:left w:val="nil"/>
              <w:bottom w:val="single" w:sz="4" w:space="0" w:color="auto"/>
              <w:right w:val="single" w:sz="4" w:space="0" w:color="auto"/>
            </w:tcBorders>
            <w:shd w:val="clear" w:color="auto" w:fill="auto"/>
            <w:noWrap/>
            <w:vAlign w:val="bottom"/>
            <w:hideMark/>
          </w:tcPr>
          <w:p w14:paraId="455B9C04" w14:textId="77777777" w:rsidR="00775DF2" w:rsidRPr="00474014" w:rsidRDefault="00775DF2" w:rsidP="00FF4B66">
            <w:pPr>
              <w:jc w:val="right"/>
              <w:rPr>
                <w:sz w:val="20"/>
                <w:szCs w:val="20"/>
              </w:rPr>
            </w:pPr>
            <w:r w:rsidRPr="00474014">
              <w:rPr>
                <w:sz w:val="20"/>
                <w:szCs w:val="20"/>
              </w:rPr>
              <w:t xml:space="preserve">99,19 </w:t>
            </w:r>
          </w:p>
        </w:tc>
        <w:tc>
          <w:tcPr>
            <w:tcW w:w="1180" w:type="dxa"/>
            <w:tcBorders>
              <w:top w:val="nil"/>
              <w:left w:val="nil"/>
              <w:bottom w:val="single" w:sz="4" w:space="0" w:color="auto"/>
              <w:right w:val="single" w:sz="4" w:space="0" w:color="auto"/>
            </w:tcBorders>
            <w:shd w:val="clear" w:color="auto" w:fill="auto"/>
            <w:vAlign w:val="bottom"/>
            <w:hideMark/>
          </w:tcPr>
          <w:p w14:paraId="667D1F4A" w14:textId="77777777" w:rsidR="00775DF2" w:rsidRPr="00474014" w:rsidRDefault="00775DF2" w:rsidP="00FF4B66">
            <w:pPr>
              <w:jc w:val="right"/>
              <w:rPr>
                <w:sz w:val="20"/>
                <w:szCs w:val="20"/>
              </w:rPr>
            </w:pPr>
            <w:r w:rsidRPr="00474014">
              <w:rPr>
                <w:sz w:val="20"/>
                <w:szCs w:val="20"/>
              </w:rPr>
              <w:t xml:space="preserve">-3 426,62 </w:t>
            </w:r>
          </w:p>
        </w:tc>
        <w:tc>
          <w:tcPr>
            <w:tcW w:w="805" w:type="dxa"/>
            <w:tcBorders>
              <w:top w:val="nil"/>
              <w:left w:val="nil"/>
              <w:bottom w:val="single" w:sz="4" w:space="0" w:color="auto"/>
              <w:right w:val="double" w:sz="6" w:space="0" w:color="auto"/>
            </w:tcBorders>
            <w:shd w:val="clear" w:color="auto" w:fill="auto"/>
            <w:noWrap/>
            <w:vAlign w:val="bottom"/>
            <w:hideMark/>
          </w:tcPr>
          <w:p w14:paraId="692651EA" w14:textId="77777777" w:rsidR="00775DF2" w:rsidRPr="00474014" w:rsidRDefault="00775DF2" w:rsidP="00FF4B66">
            <w:pPr>
              <w:jc w:val="right"/>
              <w:rPr>
                <w:sz w:val="20"/>
                <w:szCs w:val="20"/>
              </w:rPr>
            </w:pPr>
            <w:r w:rsidRPr="00474014">
              <w:rPr>
                <w:sz w:val="20"/>
                <w:szCs w:val="20"/>
              </w:rPr>
              <w:t xml:space="preserve">99,19 </w:t>
            </w:r>
          </w:p>
        </w:tc>
      </w:tr>
      <w:tr w:rsidR="00474014" w:rsidRPr="00474014" w14:paraId="71B7F181" w14:textId="77777777" w:rsidTr="00703343">
        <w:trPr>
          <w:trHeight w:val="427"/>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65E27010" w14:textId="77777777" w:rsidR="00775DF2" w:rsidRPr="00474014" w:rsidRDefault="00775DF2" w:rsidP="00FF4B66">
            <w:pPr>
              <w:ind w:right="-12" w:firstLineChars="100" w:firstLine="200"/>
              <w:rPr>
                <w:sz w:val="20"/>
                <w:szCs w:val="20"/>
              </w:rPr>
            </w:pPr>
            <w:r w:rsidRPr="00474014">
              <w:rPr>
                <w:sz w:val="20"/>
                <w:szCs w:val="20"/>
              </w:rPr>
              <w:t>изменения среднемесячной зарплаты</w:t>
            </w:r>
          </w:p>
        </w:tc>
        <w:tc>
          <w:tcPr>
            <w:tcW w:w="1179" w:type="dxa"/>
            <w:tcBorders>
              <w:top w:val="nil"/>
              <w:left w:val="nil"/>
              <w:bottom w:val="single" w:sz="4" w:space="0" w:color="auto"/>
              <w:right w:val="single" w:sz="4" w:space="0" w:color="auto"/>
            </w:tcBorders>
            <w:shd w:val="clear" w:color="auto" w:fill="auto"/>
            <w:vAlign w:val="bottom"/>
            <w:hideMark/>
          </w:tcPr>
          <w:p w14:paraId="3AF207EE" w14:textId="77777777" w:rsidR="00775DF2" w:rsidRPr="00474014" w:rsidRDefault="00775DF2" w:rsidP="00FF4B66">
            <w:pPr>
              <w:jc w:val="right"/>
              <w:rPr>
                <w:sz w:val="20"/>
                <w:szCs w:val="20"/>
              </w:rPr>
            </w:pPr>
            <w:r w:rsidRPr="004740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7227016F" w14:textId="77777777" w:rsidR="00775DF2" w:rsidRPr="00474014" w:rsidRDefault="00775DF2" w:rsidP="00FF4B66">
            <w:pPr>
              <w:jc w:val="right"/>
              <w:rPr>
                <w:sz w:val="20"/>
                <w:szCs w:val="20"/>
              </w:rPr>
            </w:pPr>
            <w:r w:rsidRPr="00474014">
              <w:rPr>
                <w:sz w:val="20"/>
                <w:szCs w:val="20"/>
              </w:rPr>
              <w:t>47 709,06</w:t>
            </w:r>
          </w:p>
        </w:tc>
        <w:tc>
          <w:tcPr>
            <w:tcW w:w="851" w:type="dxa"/>
            <w:tcBorders>
              <w:top w:val="nil"/>
              <w:left w:val="nil"/>
              <w:bottom w:val="single" w:sz="4" w:space="0" w:color="auto"/>
              <w:right w:val="single" w:sz="4" w:space="0" w:color="auto"/>
            </w:tcBorders>
            <w:shd w:val="clear" w:color="auto" w:fill="auto"/>
            <w:noWrap/>
            <w:vAlign w:val="bottom"/>
            <w:hideMark/>
          </w:tcPr>
          <w:p w14:paraId="5D6F0691" w14:textId="77777777" w:rsidR="00775DF2" w:rsidRPr="00474014" w:rsidRDefault="00775DF2" w:rsidP="00FF4B66">
            <w:pPr>
              <w:jc w:val="right"/>
              <w:rPr>
                <w:sz w:val="20"/>
                <w:szCs w:val="20"/>
              </w:rPr>
            </w:pPr>
            <w:r w:rsidRPr="00474014">
              <w:rPr>
                <w:sz w:val="20"/>
                <w:szCs w:val="20"/>
              </w:rPr>
              <w:t xml:space="preserve">113,67 </w:t>
            </w:r>
          </w:p>
        </w:tc>
        <w:tc>
          <w:tcPr>
            <w:tcW w:w="1159" w:type="dxa"/>
            <w:tcBorders>
              <w:top w:val="nil"/>
              <w:left w:val="nil"/>
              <w:bottom w:val="single" w:sz="4" w:space="0" w:color="auto"/>
              <w:right w:val="single" w:sz="4" w:space="0" w:color="auto"/>
            </w:tcBorders>
            <w:shd w:val="clear" w:color="auto" w:fill="auto"/>
            <w:vAlign w:val="bottom"/>
            <w:hideMark/>
          </w:tcPr>
          <w:p w14:paraId="075BE3A3" w14:textId="77777777" w:rsidR="00775DF2" w:rsidRPr="00474014" w:rsidRDefault="00775DF2" w:rsidP="00FF4B66">
            <w:pPr>
              <w:jc w:val="right"/>
              <w:rPr>
                <w:sz w:val="20"/>
                <w:szCs w:val="20"/>
              </w:rPr>
            </w:pPr>
            <w:r w:rsidRPr="00474014">
              <w:rPr>
                <w:sz w:val="20"/>
                <w:szCs w:val="20"/>
              </w:rPr>
              <w:t>31 220,32</w:t>
            </w:r>
          </w:p>
        </w:tc>
        <w:tc>
          <w:tcPr>
            <w:tcW w:w="850" w:type="dxa"/>
            <w:tcBorders>
              <w:top w:val="nil"/>
              <w:left w:val="nil"/>
              <w:bottom w:val="single" w:sz="4" w:space="0" w:color="auto"/>
              <w:right w:val="single" w:sz="4" w:space="0" w:color="auto"/>
            </w:tcBorders>
            <w:shd w:val="clear" w:color="auto" w:fill="auto"/>
            <w:noWrap/>
            <w:vAlign w:val="bottom"/>
            <w:hideMark/>
          </w:tcPr>
          <w:p w14:paraId="6B389A76" w14:textId="77777777" w:rsidR="00775DF2" w:rsidRPr="00474014" w:rsidRDefault="00775DF2" w:rsidP="00FF4B66">
            <w:pPr>
              <w:jc w:val="right"/>
              <w:rPr>
                <w:sz w:val="20"/>
                <w:szCs w:val="20"/>
              </w:rPr>
            </w:pPr>
            <w:r w:rsidRPr="00474014">
              <w:rPr>
                <w:sz w:val="20"/>
                <w:szCs w:val="20"/>
              </w:rPr>
              <w:t xml:space="preserve">107,94 </w:t>
            </w:r>
          </w:p>
        </w:tc>
        <w:tc>
          <w:tcPr>
            <w:tcW w:w="1180" w:type="dxa"/>
            <w:tcBorders>
              <w:top w:val="nil"/>
              <w:left w:val="nil"/>
              <w:bottom w:val="single" w:sz="4" w:space="0" w:color="auto"/>
              <w:right w:val="single" w:sz="4" w:space="0" w:color="auto"/>
            </w:tcBorders>
            <w:shd w:val="clear" w:color="auto" w:fill="auto"/>
            <w:vAlign w:val="bottom"/>
            <w:hideMark/>
          </w:tcPr>
          <w:p w14:paraId="758A8E2F" w14:textId="77777777" w:rsidR="00775DF2" w:rsidRPr="00474014" w:rsidRDefault="00775DF2" w:rsidP="00FF4B66">
            <w:pPr>
              <w:jc w:val="right"/>
              <w:rPr>
                <w:sz w:val="20"/>
                <w:szCs w:val="20"/>
              </w:rPr>
            </w:pPr>
            <w:r w:rsidRPr="00474014">
              <w:rPr>
                <w:sz w:val="20"/>
                <w:szCs w:val="20"/>
              </w:rPr>
              <w:t>30 099,44</w:t>
            </w:r>
          </w:p>
        </w:tc>
        <w:tc>
          <w:tcPr>
            <w:tcW w:w="805" w:type="dxa"/>
            <w:tcBorders>
              <w:top w:val="nil"/>
              <w:left w:val="nil"/>
              <w:bottom w:val="single" w:sz="4" w:space="0" w:color="auto"/>
              <w:right w:val="double" w:sz="6" w:space="0" w:color="auto"/>
            </w:tcBorders>
            <w:shd w:val="clear" w:color="auto" w:fill="auto"/>
            <w:noWrap/>
            <w:vAlign w:val="bottom"/>
            <w:hideMark/>
          </w:tcPr>
          <w:p w14:paraId="5F7DA1E0" w14:textId="77777777" w:rsidR="00775DF2" w:rsidRPr="00474014" w:rsidRDefault="00775DF2" w:rsidP="00FF4B66">
            <w:pPr>
              <w:jc w:val="right"/>
              <w:rPr>
                <w:sz w:val="20"/>
                <w:szCs w:val="20"/>
              </w:rPr>
            </w:pPr>
            <w:r w:rsidRPr="00474014">
              <w:rPr>
                <w:sz w:val="20"/>
                <w:szCs w:val="20"/>
              </w:rPr>
              <w:t xml:space="preserve">107,14 </w:t>
            </w:r>
          </w:p>
        </w:tc>
      </w:tr>
      <w:tr w:rsidR="00474014" w:rsidRPr="00474014" w14:paraId="23CEC5A7" w14:textId="77777777" w:rsidTr="00703343">
        <w:trPr>
          <w:trHeight w:val="44"/>
        </w:trPr>
        <w:tc>
          <w:tcPr>
            <w:tcW w:w="9687" w:type="dxa"/>
            <w:gridSpan w:val="8"/>
            <w:tcBorders>
              <w:top w:val="single" w:sz="4" w:space="0" w:color="auto"/>
              <w:left w:val="double" w:sz="6" w:space="0" w:color="auto"/>
              <w:bottom w:val="single" w:sz="4" w:space="0" w:color="auto"/>
              <w:right w:val="double" w:sz="6" w:space="0" w:color="000000"/>
            </w:tcBorders>
            <w:shd w:val="clear" w:color="auto" w:fill="auto"/>
            <w:noWrap/>
            <w:vAlign w:val="center"/>
            <w:hideMark/>
          </w:tcPr>
          <w:p w14:paraId="38B8C79E" w14:textId="77777777" w:rsidR="00775DF2" w:rsidRPr="00474014" w:rsidRDefault="00775DF2" w:rsidP="00FF4B66">
            <w:pPr>
              <w:jc w:val="center"/>
              <w:rPr>
                <w:sz w:val="20"/>
                <w:szCs w:val="20"/>
              </w:rPr>
            </w:pPr>
            <w:r w:rsidRPr="00474014">
              <w:rPr>
                <w:sz w:val="20"/>
                <w:szCs w:val="20"/>
              </w:rPr>
              <w:t>Ненецкий автономный округ</w:t>
            </w:r>
          </w:p>
        </w:tc>
      </w:tr>
      <w:tr w:rsidR="00474014" w:rsidRPr="00474014" w14:paraId="3A100498" w14:textId="77777777" w:rsidTr="00703343">
        <w:trPr>
          <w:trHeight w:val="134"/>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E81558F" w14:textId="77777777" w:rsidR="00775DF2" w:rsidRPr="00474014" w:rsidRDefault="00775DF2" w:rsidP="00FF4B66">
            <w:pPr>
              <w:ind w:right="-153"/>
              <w:rPr>
                <w:sz w:val="20"/>
                <w:szCs w:val="20"/>
              </w:rPr>
            </w:pPr>
            <w:r w:rsidRPr="00474014">
              <w:rPr>
                <w:sz w:val="20"/>
                <w:szCs w:val="20"/>
              </w:rPr>
              <w:t>Фонд начисленной заработной платы, млн.руб.</w:t>
            </w:r>
          </w:p>
        </w:tc>
        <w:tc>
          <w:tcPr>
            <w:tcW w:w="1179" w:type="dxa"/>
            <w:tcBorders>
              <w:top w:val="nil"/>
              <w:left w:val="nil"/>
              <w:bottom w:val="single" w:sz="4" w:space="0" w:color="auto"/>
              <w:right w:val="single" w:sz="4" w:space="0" w:color="auto"/>
            </w:tcBorders>
            <w:shd w:val="clear" w:color="auto" w:fill="auto"/>
            <w:noWrap/>
            <w:vAlign w:val="bottom"/>
            <w:hideMark/>
          </w:tcPr>
          <w:p w14:paraId="52BC2A23" w14:textId="77777777" w:rsidR="00775DF2" w:rsidRPr="00474014" w:rsidRDefault="00775DF2" w:rsidP="00FF4B66">
            <w:pPr>
              <w:jc w:val="right"/>
              <w:rPr>
                <w:sz w:val="20"/>
                <w:szCs w:val="20"/>
              </w:rPr>
            </w:pPr>
            <w:r w:rsidRPr="00474014">
              <w:rPr>
                <w:sz w:val="20"/>
                <w:szCs w:val="20"/>
              </w:rPr>
              <w:t>50 872,51</w:t>
            </w:r>
          </w:p>
        </w:tc>
        <w:tc>
          <w:tcPr>
            <w:tcW w:w="1134" w:type="dxa"/>
            <w:tcBorders>
              <w:top w:val="nil"/>
              <w:left w:val="nil"/>
              <w:bottom w:val="single" w:sz="4" w:space="0" w:color="auto"/>
              <w:right w:val="single" w:sz="4" w:space="0" w:color="auto"/>
            </w:tcBorders>
            <w:shd w:val="clear" w:color="auto" w:fill="auto"/>
            <w:noWrap/>
            <w:vAlign w:val="bottom"/>
            <w:hideMark/>
          </w:tcPr>
          <w:p w14:paraId="17A95CBB" w14:textId="77777777" w:rsidR="00775DF2" w:rsidRPr="00474014" w:rsidRDefault="00775DF2" w:rsidP="00FF4B66">
            <w:pPr>
              <w:jc w:val="right"/>
              <w:rPr>
                <w:sz w:val="20"/>
                <w:szCs w:val="20"/>
              </w:rPr>
            </w:pPr>
            <w:r w:rsidRPr="00474014">
              <w:rPr>
                <w:sz w:val="20"/>
                <w:szCs w:val="20"/>
              </w:rPr>
              <w:t>55 091,37</w:t>
            </w:r>
          </w:p>
        </w:tc>
        <w:tc>
          <w:tcPr>
            <w:tcW w:w="851" w:type="dxa"/>
            <w:tcBorders>
              <w:top w:val="nil"/>
              <w:left w:val="nil"/>
              <w:bottom w:val="single" w:sz="4" w:space="0" w:color="auto"/>
              <w:right w:val="single" w:sz="4" w:space="0" w:color="auto"/>
            </w:tcBorders>
            <w:shd w:val="clear" w:color="auto" w:fill="auto"/>
            <w:noWrap/>
            <w:vAlign w:val="bottom"/>
            <w:hideMark/>
          </w:tcPr>
          <w:p w14:paraId="57572782" w14:textId="77777777" w:rsidR="00775DF2" w:rsidRPr="00474014" w:rsidRDefault="00775DF2" w:rsidP="00FF4B66">
            <w:pPr>
              <w:jc w:val="right"/>
              <w:rPr>
                <w:sz w:val="20"/>
                <w:szCs w:val="20"/>
              </w:rPr>
            </w:pPr>
            <w:r w:rsidRPr="00474014">
              <w:rPr>
                <w:sz w:val="20"/>
                <w:szCs w:val="20"/>
              </w:rPr>
              <w:t>108,29</w:t>
            </w:r>
          </w:p>
        </w:tc>
        <w:tc>
          <w:tcPr>
            <w:tcW w:w="1159" w:type="dxa"/>
            <w:tcBorders>
              <w:top w:val="nil"/>
              <w:left w:val="nil"/>
              <w:bottom w:val="single" w:sz="4" w:space="0" w:color="auto"/>
              <w:right w:val="single" w:sz="4" w:space="0" w:color="auto"/>
            </w:tcBorders>
            <w:shd w:val="clear" w:color="auto" w:fill="auto"/>
            <w:noWrap/>
            <w:vAlign w:val="bottom"/>
            <w:hideMark/>
          </w:tcPr>
          <w:p w14:paraId="45937B32" w14:textId="77777777" w:rsidR="00775DF2" w:rsidRPr="00474014" w:rsidRDefault="00775DF2" w:rsidP="00FF4B66">
            <w:pPr>
              <w:jc w:val="right"/>
              <w:rPr>
                <w:sz w:val="20"/>
                <w:szCs w:val="20"/>
              </w:rPr>
            </w:pPr>
            <w:r w:rsidRPr="00474014">
              <w:rPr>
                <w:sz w:val="20"/>
                <w:szCs w:val="20"/>
              </w:rPr>
              <w:t>59 636,41</w:t>
            </w:r>
          </w:p>
        </w:tc>
        <w:tc>
          <w:tcPr>
            <w:tcW w:w="850" w:type="dxa"/>
            <w:tcBorders>
              <w:top w:val="nil"/>
              <w:left w:val="nil"/>
              <w:bottom w:val="single" w:sz="4" w:space="0" w:color="auto"/>
              <w:right w:val="single" w:sz="4" w:space="0" w:color="auto"/>
            </w:tcBorders>
            <w:shd w:val="clear" w:color="auto" w:fill="auto"/>
            <w:noWrap/>
            <w:vAlign w:val="bottom"/>
            <w:hideMark/>
          </w:tcPr>
          <w:p w14:paraId="45EA0641" w14:textId="77777777" w:rsidR="00775DF2" w:rsidRPr="00474014" w:rsidRDefault="00775DF2" w:rsidP="00FF4B66">
            <w:pPr>
              <w:jc w:val="right"/>
              <w:rPr>
                <w:sz w:val="20"/>
                <w:szCs w:val="20"/>
              </w:rPr>
            </w:pPr>
            <w:r w:rsidRPr="00474014">
              <w:rPr>
                <w:sz w:val="20"/>
                <w:szCs w:val="20"/>
              </w:rPr>
              <w:t>108,25</w:t>
            </w:r>
          </w:p>
        </w:tc>
        <w:tc>
          <w:tcPr>
            <w:tcW w:w="1180" w:type="dxa"/>
            <w:tcBorders>
              <w:top w:val="nil"/>
              <w:left w:val="nil"/>
              <w:bottom w:val="single" w:sz="4" w:space="0" w:color="auto"/>
              <w:right w:val="single" w:sz="4" w:space="0" w:color="auto"/>
            </w:tcBorders>
            <w:shd w:val="clear" w:color="auto" w:fill="auto"/>
            <w:noWrap/>
            <w:vAlign w:val="bottom"/>
            <w:hideMark/>
          </w:tcPr>
          <w:p w14:paraId="3DFEC454" w14:textId="77777777" w:rsidR="00775DF2" w:rsidRPr="00474014" w:rsidRDefault="00775DF2" w:rsidP="00FF4B66">
            <w:pPr>
              <w:jc w:val="right"/>
              <w:rPr>
                <w:sz w:val="20"/>
                <w:szCs w:val="20"/>
              </w:rPr>
            </w:pPr>
            <w:r w:rsidRPr="00474014">
              <w:rPr>
                <w:sz w:val="20"/>
                <w:szCs w:val="20"/>
              </w:rPr>
              <w:t>64 115,10</w:t>
            </w:r>
          </w:p>
        </w:tc>
        <w:tc>
          <w:tcPr>
            <w:tcW w:w="805" w:type="dxa"/>
            <w:tcBorders>
              <w:top w:val="nil"/>
              <w:left w:val="nil"/>
              <w:bottom w:val="single" w:sz="4" w:space="0" w:color="auto"/>
              <w:right w:val="double" w:sz="6" w:space="0" w:color="auto"/>
            </w:tcBorders>
            <w:shd w:val="clear" w:color="auto" w:fill="auto"/>
            <w:noWrap/>
            <w:vAlign w:val="bottom"/>
            <w:hideMark/>
          </w:tcPr>
          <w:p w14:paraId="71BEA6C0" w14:textId="77777777" w:rsidR="00775DF2" w:rsidRPr="00474014" w:rsidRDefault="00775DF2" w:rsidP="00FF4B66">
            <w:pPr>
              <w:jc w:val="right"/>
              <w:rPr>
                <w:sz w:val="20"/>
                <w:szCs w:val="20"/>
              </w:rPr>
            </w:pPr>
            <w:r w:rsidRPr="00474014">
              <w:rPr>
                <w:sz w:val="20"/>
                <w:szCs w:val="20"/>
              </w:rPr>
              <w:t>107,51</w:t>
            </w:r>
          </w:p>
        </w:tc>
      </w:tr>
      <w:tr w:rsidR="00474014" w:rsidRPr="00474014" w14:paraId="340400F4" w14:textId="77777777" w:rsidTr="00703343">
        <w:trPr>
          <w:trHeight w:val="659"/>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38D03FA" w14:textId="77777777" w:rsidR="00775DF2" w:rsidRPr="00474014" w:rsidRDefault="00775DF2" w:rsidP="00FF4B66">
            <w:pPr>
              <w:ind w:right="-153"/>
              <w:rPr>
                <w:sz w:val="20"/>
                <w:szCs w:val="20"/>
              </w:rPr>
            </w:pPr>
            <w:r w:rsidRPr="00474014">
              <w:rPr>
                <w:sz w:val="20"/>
                <w:szCs w:val="20"/>
              </w:rPr>
              <w:t>Среднесписочная численность работников организаций, тыс.чел.</w:t>
            </w:r>
          </w:p>
        </w:tc>
        <w:tc>
          <w:tcPr>
            <w:tcW w:w="1179" w:type="dxa"/>
            <w:tcBorders>
              <w:top w:val="nil"/>
              <w:left w:val="nil"/>
              <w:bottom w:val="single" w:sz="4" w:space="0" w:color="auto"/>
              <w:right w:val="single" w:sz="4" w:space="0" w:color="auto"/>
            </w:tcBorders>
            <w:shd w:val="clear" w:color="auto" w:fill="auto"/>
            <w:noWrap/>
            <w:vAlign w:val="bottom"/>
            <w:hideMark/>
          </w:tcPr>
          <w:p w14:paraId="23DE4F9C" w14:textId="77777777" w:rsidR="00775DF2" w:rsidRPr="00474014" w:rsidRDefault="00775DF2" w:rsidP="00FF4B66">
            <w:pPr>
              <w:jc w:val="right"/>
              <w:rPr>
                <w:sz w:val="20"/>
                <w:szCs w:val="20"/>
              </w:rPr>
            </w:pPr>
            <w:r w:rsidRPr="00474014">
              <w:rPr>
                <w:sz w:val="20"/>
                <w:szCs w:val="20"/>
              </w:rPr>
              <w:t>28,30</w:t>
            </w:r>
          </w:p>
        </w:tc>
        <w:tc>
          <w:tcPr>
            <w:tcW w:w="1134" w:type="dxa"/>
            <w:tcBorders>
              <w:top w:val="nil"/>
              <w:left w:val="nil"/>
              <w:bottom w:val="single" w:sz="4" w:space="0" w:color="auto"/>
              <w:right w:val="single" w:sz="4" w:space="0" w:color="auto"/>
            </w:tcBorders>
            <w:shd w:val="clear" w:color="auto" w:fill="auto"/>
            <w:noWrap/>
            <w:vAlign w:val="bottom"/>
            <w:hideMark/>
          </w:tcPr>
          <w:p w14:paraId="22A0D995" w14:textId="77777777" w:rsidR="00775DF2" w:rsidRPr="00474014" w:rsidRDefault="00775DF2" w:rsidP="00FF4B66">
            <w:pPr>
              <w:jc w:val="right"/>
              <w:rPr>
                <w:sz w:val="20"/>
                <w:szCs w:val="20"/>
              </w:rPr>
            </w:pPr>
            <w:r w:rsidRPr="00474014">
              <w:rPr>
                <w:sz w:val="20"/>
                <w:szCs w:val="20"/>
              </w:rPr>
              <w:t>28,10</w:t>
            </w:r>
          </w:p>
        </w:tc>
        <w:tc>
          <w:tcPr>
            <w:tcW w:w="851" w:type="dxa"/>
            <w:tcBorders>
              <w:top w:val="nil"/>
              <w:left w:val="nil"/>
              <w:bottom w:val="single" w:sz="4" w:space="0" w:color="auto"/>
              <w:right w:val="single" w:sz="4" w:space="0" w:color="auto"/>
            </w:tcBorders>
            <w:shd w:val="clear" w:color="auto" w:fill="auto"/>
            <w:noWrap/>
            <w:vAlign w:val="bottom"/>
            <w:hideMark/>
          </w:tcPr>
          <w:p w14:paraId="0FC7EEAA" w14:textId="77777777" w:rsidR="00775DF2" w:rsidRPr="00474014" w:rsidRDefault="00775DF2" w:rsidP="00FF4B66">
            <w:pPr>
              <w:jc w:val="right"/>
              <w:rPr>
                <w:sz w:val="20"/>
                <w:szCs w:val="20"/>
              </w:rPr>
            </w:pPr>
            <w:r w:rsidRPr="00474014">
              <w:rPr>
                <w:sz w:val="20"/>
                <w:szCs w:val="20"/>
              </w:rPr>
              <w:t>99,29</w:t>
            </w:r>
          </w:p>
        </w:tc>
        <w:tc>
          <w:tcPr>
            <w:tcW w:w="1159" w:type="dxa"/>
            <w:tcBorders>
              <w:top w:val="nil"/>
              <w:left w:val="nil"/>
              <w:bottom w:val="single" w:sz="4" w:space="0" w:color="auto"/>
              <w:right w:val="single" w:sz="4" w:space="0" w:color="auto"/>
            </w:tcBorders>
            <w:shd w:val="clear" w:color="auto" w:fill="auto"/>
            <w:noWrap/>
            <w:vAlign w:val="bottom"/>
            <w:hideMark/>
          </w:tcPr>
          <w:p w14:paraId="041BB8D1" w14:textId="77777777" w:rsidR="00775DF2" w:rsidRPr="00474014" w:rsidRDefault="00775DF2" w:rsidP="00FF4B66">
            <w:pPr>
              <w:jc w:val="right"/>
              <w:rPr>
                <w:sz w:val="20"/>
                <w:szCs w:val="20"/>
              </w:rPr>
            </w:pPr>
            <w:r w:rsidRPr="00474014">
              <w:rPr>
                <w:sz w:val="20"/>
                <w:szCs w:val="20"/>
              </w:rPr>
              <w:t>28,00</w:t>
            </w:r>
          </w:p>
        </w:tc>
        <w:tc>
          <w:tcPr>
            <w:tcW w:w="850" w:type="dxa"/>
            <w:tcBorders>
              <w:top w:val="nil"/>
              <w:left w:val="nil"/>
              <w:bottom w:val="single" w:sz="4" w:space="0" w:color="auto"/>
              <w:right w:val="single" w:sz="4" w:space="0" w:color="auto"/>
            </w:tcBorders>
            <w:shd w:val="clear" w:color="auto" w:fill="auto"/>
            <w:noWrap/>
            <w:vAlign w:val="bottom"/>
            <w:hideMark/>
          </w:tcPr>
          <w:p w14:paraId="368DE139" w14:textId="77777777" w:rsidR="00775DF2" w:rsidRPr="00474014" w:rsidRDefault="00775DF2" w:rsidP="00FF4B66">
            <w:pPr>
              <w:jc w:val="right"/>
              <w:rPr>
                <w:sz w:val="20"/>
                <w:szCs w:val="20"/>
              </w:rPr>
            </w:pPr>
            <w:r w:rsidRPr="00474014">
              <w:rPr>
                <w:sz w:val="20"/>
                <w:szCs w:val="20"/>
              </w:rPr>
              <w:t>99,64</w:t>
            </w:r>
          </w:p>
        </w:tc>
        <w:tc>
          <w:tcPr>
            <w:tcW w:w="1180" w:type="dxa"/>
            <w:tcBorders>
              <w:top w:val="nil"/>
              <w:left w:val="nil"/>
              <w:bottom w:val="single" w:sz="4" w:space="0" w:color="auto"/>
              <w:right w:val="single" w:sz="4" w:space="0" w:color="auto"/>
            </w:tcBorders>
            <w:shd w:val="clear" w:color="auto" w:fill="auto"/>
            <w:noWrap/>
            <w:vAlign w:val="bottom"/>
            <w:hideMark/>
          </w:tcPr>
          <w:p w14:paraId="7C06237E" w14:textId="77777777" w:rsidR="00775DF2" w:rsidRPr="00474014" w:rsidRDefault="00775DF2" w:rsidP="00FF4B66">
            <w:pPr>
              <w:jc w:val="right"/>
              <w:rPr>
                <w:sz w:val="20"/>
                <w:szCs w:val="20"/>
              </w:rPr>
            </w:pPr>
            <w:r w:rsidRPr="00474014">
              <w:rPr>
                <w:sz w:val="20"/>
                <w:szCs w:val="20"/>
              </w:rPr>
              <w:t>28,20</w:t>
            </w:r>
          </w:p>
        </w:tc>
        <w:tc>
          <w:tcPr>
            <w:tcW w:w="805" w:type="dxa"/>
            <w:tcBorders>
              <w:top w:val="nil"/>
              <w:left w:val="nil"/>
              <w:bottom w:val="single" w:sz="4" w:space="0" w:color="auto"/>
              <w:right w:val="double" w:sz="6" w:space="0" w:color="auto"/>
            </w:tcBorders>
            <w:shd w:val="clear" w:color="auto" w:fill="auto"/>
            <w:noWrap/>
            <w:vAlign w:val="bottom"/>
            <w:hideMark/>
          </w:tcPr>
          <w:p w14:paraId="128C862C" w14:textId="77777777" w:rsidR="00775DF2" w:rsidRPr="00474014" w:rsidRDefault="00775DF2" w:rsidP="00FF4B66">
            <w:pPr>
              <w:jc w:val="right"/>
              <w:rPr>
                <w:sz w:val="20"/>
                <w:szCs w:val="20"/>
              </w:rPr>
            </w:pPr>
            <w:r w:rsidRPr="00474014">
              <w:rPr>
                <w:sz w:val="20"/>
                <w:szCs w:val="20"/>
              </w:rPr>
              <w:t>100,71</w:t>
            </w:r>
          </w:p>
        </w:tc>
      </w:tr>
      <w:tr w:rsidR="00474014" w:rsidRPr="00474014" w14:paraId="089B12D6" w14:textId="77777777" w:rsidTr="00703343">
        <w:trPr>
          <w:trHeight w:val="489"/>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18A5689C" w14:textId="77777777" w:rsidR="00775DF2" w:rsidRPr="00474014" w:rsidRDefault="00775DF2" w:rsidP="00FF4B66">
            <w:pPr>
              <w:ind w:right="-153"/>
              <w:rPr>
                <w:sz w:val="20"/>
                <w:szCs w:val="20"/>
              </w:rPr>
            </w:pPr>
            <w:r w:rsidRPr="00474014">
              <w:rPr>
                <w:sz w:val="20"/>
                <w:szCs w:val="20"/>
              </w:rPr>
              <w:t>Среднемесячная заработная плата одного работника, руб.</w:t>
            </w:r>
          </w:p>
        </w:tc>
        <w:tc>
          <w:tcPr>
            <w:tcW w:w="1179" w:type="dxa"/>
            <w:tcBorders>
              <w:top w:val="nil"/>
              <w:left w:val="nil"/>
              <w:bottom w:val="single" w:sz="4" w:space="0" w:color="auto"/>
              <w:right w:val="single" w:sz="4" w:space="0" w:color="auto"/>
            </w:tcBorders>
            <w:shd w:val="clear" w:color="auto" w:fill="auto"/>
            <w:vAlign w:val="bottom"/>
            <w:hideMark/>
          </w:tcPr>
          <w:p w14:paraId="1CAAE597" w14:textId="77777777" w:rsidR="00775DF2" w:rsidRPr="00474014" w:rsidRDefault="00775DF2" w:rsidP="00FF4B66">
            <w:pPr>
              <w:jc w:val="right"/>
              <w:rPr>
                <w:sz w:val="20"/>
                <w:szCs w:val="20"/>
              </w:rPr>
            </w:pPr>
            <w:r w:rsidRPr="00474014">
              <w:rPr>
                <w:sz w:val="20"/>
                <w:szCs w:val="20"/>
              </w:rPr>
              <w:t>149 813,65</w:t>
            </w:r>
          </w:p>
        </w:tc>
        <w:tc>
          <w:tcPr>
            <w:tcW w:w="1134" w:type="dxa"/>
            <w:tcBorders>
              <w:top w:val="nil"/>
              <w:left w:val="nil"/>
              <w:bottom w:val="single" w:sz="4" w:space="0" w:color="auto"/>
              <w:right w:val="single" w:sz="4" w:space="0" w:color="auto"/>
            </w:tcBorders>
            <w:shd w:val="clear" w:color="auto" w:fill="auto"/>
            <w:vAlign w:val="bottom"/>
            <w:hideMark/>
          </w:tcPr>
          <w:p w14:paraId="63369F2E" w14:textId="77777777" w:rsidR="00775DF2" w:rsidRPr="00474014" w:rsidRDefault="00775DF2" w:rsidP="00FF4B66">
            <w:pPr>
              <w:jc w:val="right"/>
              <w:rPr>
                <w:sz w:val="20"/>
                <w:szCs w:val="20"/>
              </w:rPr>
            </w:pPr>
            <w:r w:rsidRPr="00474014">
              <w:rPr>
                <w:sz w:val="20"/>
                <w:szCs w:val="20"/>
              </w:rPr>
              <w:t>163 360,47</w:t>
            </w:r>
          </w:p>
        </w:tc>
        <w:tc>
          <w:tcPr>
            <w:tcW w:w="851" w:type="dxa"/>
            <w:tcBorders>
              <w:top w:val="nil"/>
              <w:left w:val="nil"/>
              <w:bottom w:val="single" w:sz="4" w:space="0" w:color="auto"/>
              <w:right w:val="single" w:sz="4" w:space="0" w:color="auto"/>
            </w:tcBorders>
            <w:shd w:val="clear" w:color="auto" w:fill="auto"/>
            <w:noWrap/>
            <w:vAlign w:val="bottom"/>
            <w:hideMark/>
          </w:tcPr>
          <w:p w14:paraId="418592EF" w14:textId="77777777" w:rsidR="00775DF2" w:rsidRPr="00474014" w:rsidRDefault="00775DF2" w:rsidP="00FF4B66">
            <w:pPr>
              <w:jc w:val="right"/>
              <w:rPr>
                <w:sz w:val="20"/>
                <w:szCs w:val="20"/>
              </w:rPr>
            </w:pPr>
            <w:r w:rsidRPr="00474014">
              <w:rPr>
                <w:sz w:val="20"/>
                <w:szCs w:val="20"/>
              </w:rPr>
              <w:t>109,04</w:t>
            </w:r>
          </w:p>
        </w:tc>
        <w:tc>
          <w:tcPr>
            <w:tcW w:w="1159" w:type="dxa"/>
            <w:tcBorders>
              <w:top w:val="nil"/>
              <w:left w:val="nil"/>
              <w:bottom w:val="single" w:sz="4" w:space="0" w:color="auto"/>
              <w:right w:val="single" w:sz="4" w:space="0" w:color="auto"/>
            </w:tcBorders>
            <w:shd w:val="clear" w:color="auto" w:fill="auto"/>
            <w:vAlign w:val="bottom"/>
            <w:hideMark/>
          </w:tcPr>
          <w:p w14:paraId="3C62B1E4" w14:textId="77777777" w:rsidR="00775DF2" w:rsidRPr="00474014" w:rsidRDefault="00775DF2" w:rsidP="00FF4B66">
            <w:pPr>
              <w:jc w:val="right"/>
              <w:rPr>
                <w:sz w:val="20"/>
                <w:szCs w:val="20"/>
              </w:rPr>
            </w:pPr>
            <w:r w:rsidRPr="00474014">
              <w:rPr>
                <w:sz w:val="20"/>
                <w:szCs w:val="20"/>
              </w:rPr>
              <w:t>177 497,96</w:t>
            </w:r>
          </w:p>
        </w:tc>
        <w:tc>
          <w:tcPr>
            <w:tcW w:w="850" w:type="dxa"/>
            <w:tcBorders>
              <w:top w:val="nil"/>
              <w:left w:val="nil"/>
              <w:bottom w:val="single" w:sz="4" w:space="0" w:color="auto"/>
              <w:right w:val="single" w:sz="4" w:space="0" w:color="auto"/>
            </w:tcBorders>
            <w:shd w:val="clear" w:color="auto" w:fill="auto"/>
            <w:noWrap/>
            <w:vAlign w:val="bottom"/>
            <w:hideMark/>
          </w:tcPr>
          <w:p w14:paraId="314F5437" w14:textId="77777777" w:rsidR="00775DF2" w:rsidRPr="00474014" w:rsidRDefault="00775DF2" w:rsidP="00FF4B66">
            <w:pPr>
              <w:jc w:val="right"/>
              <w:rPr>
                <w:sz w:val="20"/>
                <w:szCs w:val="20"/>
              </w:rPr>
            </w:pPr>
            <w:r w:rsidRPr="00474014">
              <w:rPr>
                <w:sz w:val="20"/>
                <w:szCs w:val="20"/>
              </w:rPr>
              <w:t>108,65</w:t>
            </w:r>
          </w:p>
        </w:tc>
        <w:tc>
          <w:tcPr>
            <w:tcW w:w="1180" w:type="dxa"/>
            <w:tcBorders>
              <w:top w:val="nil"/>
              <w:left w:val="nil"/>
              <w:bottom w:val="single" w:sz="4" w:space="0" w:color="auto"/>
              <w:right w:val="single" w:sz="4" w:space="0" w:color="auto"/>
            </w:tcBorders>
            <w:shd w:val="clear" w:color="auto" w:fill="auto"/>
            <w:vAlign w:val="bottom"/>
            <w:hideMark/>
          </w:tcPr>
          <w:p w14:paraId="4B5E9A65" w14:textId="77777777" w:rsidR="00775DF2" w:rsidRPr="00474014" w:rsidRDefault="00775DF2" w:rsidP="00FF4B66">
            <w:pPr>
              <w:jc w:val="right"/>
              <w:rPr>
                <w:sz w:val="20"/>
                <w:szCs w:val="20"/>
              </w:rPr>
            </w:pPr>
            <w:r w:rsidRPr="00474014">
              <w:rPr>
                <w:sz w:val="20"/>
                <w:szCs w:val="20"/>
              </w:rPr>
              <w:t>189 457,93</w:t>
            </w:r>
          </w:p>
        </w:tc>
        <w:tc>
          <w:tcPr>
            <w:tcW w:w="805" w:type="dxa"/>
            <w:tcBorders>
              <w:top w:val="nil"/>
              <w:left w:val="nil"/>
              <w:bottom w:val="single" w:sz="4" w:space="0" w:color="auto"/>
              <w:right w:val="double" w:sz="6" w:space="0" w:color="auto"/>
            </w:tcBorders>
            <w:shd w:val="clear" w:color="auto" w:fill="auto"/>
            <w:noWrap/>
            <w:vAlign w:val="bottom"/>
            <w:hideMark/>
          </w:tcPr>
          <w:p w14:paraId="0755FB6C" w14:textId="77777777" w:rsidR="00775DF2" w:rsidRPr="00474014" w:rsidRDefault="00775DF2" w:rsidP="00FF4B66">
            <w:pPr>
              <w:jc w:val="right"/>
              <w:rPr>
                <w:sz w:val="20"/>
                <w:szCs w:val="20"/>
              </w:rPr>
            </w:pPr>
            <w:r w:rsidRPr="00474014">
              <w:rPr>
                <w:sz w:val="20"/>
                <w:szCs w:val="20"/>
              </w:rPr>
              <w:t>106,74</w:t>
            </w:r>
          </w:p>
        </w:tc>
      </w:tr>
      <w:tr w:rsidR="00474014" w:rsidRPr="00474014" w14:paraId="2CD19449" w14:textId="77777777" w:rsidTr="00703343">
        <w:trPr>
          <w:trHeight w:val="712"/>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402E62D9" w14:textId="77777777" w:rsidR="00775DF2" w:rsidRPr="00474014" w:rsidRDefault="00775DF2" w:rsidP="00FF4B66">
            <w:pPr>
              <w:ind w:right="-153"/>
              <w:rPr>
                <w:sz w:val="20"/>
                <w:szCs w:val="20"/>
              </w:rPr>
            </w:pPr>
            <w:r w:rsidRPr="00474014">
              <w:rPr>
                <w:sz w:val="20"/>
                <w:szCs w:val="20"/>
              </w:rPr>
              <w:t>Влияние факторов на фонд оплаты труда (млн.руб.) в результате:</w:t>
            </w:r>
          </w:p>
        </w:tc>
        <w:tc>
          <w:tcPr>
            <w:tcW w:w="1179" w:type="dxa"/>
            <w:tcBorders>
              <w:top w:val="nil"/>
              <w:left w:val="nil"/>
              <w:bottom w:val="single" w:sz="4" w:space="0" w:color="auto"/>
              <w:right w:val="single" w:sz="4" w:space="0" w:color="auto"/>
            </w:tcBorders>
            <w:shd w:val="clear" w:color="auto" w:fill="auto"/>
            <w:vAlign w:val="bottom"/>
            <w:hideMark/>
          </w:tcPr>
          <w:p w14:paraId="4E930722" w14:textId="77777777" w:rsidR="00775DF2" w:rsidRPr="00474014" w:rsidRDefault="00775DF2" w:rsidP="00FF4B66">
            <w:pPr>
              <w:jc w:val="right"/>
              <w:rPr>
                <w:sz w:val="20"/>
                <w:szCs w:val="20"/>
              </w:rPr>
            </w:pPr>
            <w:r w:rsidRPr="004740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79857731" w14:textId="77777777" w:rsidR="00775DF2" w:rsidRPr="00474014" w:rsidRDefault="00775DF2" w:rsidP="00FF4B66">
            <w:pPr>
              <w:jc w:val="right"/>
              <w:rPr>
                <w:sz w:val="20"/>
                <w:szCs w:val="20"/>
              </w:rPr>
            </w:pPr>
            <w:r w:rsidRPr="00474014">
              <w:rPr>
                <w:sz w:val="20"/>
                <w:szCs w:val="20"/>
              </w:rPr>
              <w:t>4 218,86</w:t>
            </w:r>
          </w:p>
        </w:tc>
        <w:tc>
          <w:tcPr>
            <w:tcW w:w="851" w:type="dxa"/>
            <w:tcBorders>
              <w:top w:val="nil"/>
              <w:left w:val="nil"/>
              <w:bottom w:val="single" w:sz="4" w:space="0" w:color="auto"/>
              <w:right w:val="single" w:sz="4" w:space="0" w:color="auto"/>
            </w:tcBorders>
            <w:shd w:val="clear" w:color="auto" w:fill="auto"/>
            <w:noWrap/>
            <w:vAlign w:val="bottom"/>
            <w:hideMark/>
          </w:tcPr>
          <w:p w14:paraId="103A9CD2" w14:textId="77777777" w:rsidR="00775DF2" w:rsidRPr="00474014" w:rsidRDefault="00775DF2" w:rsidP="00FF4B66">
            <w:pPr>
              <w:jc w:val="right"/>
              <w:rPr>
                <w:sz w:val="20"/>
                <w:szCs w:val="20"/>
              </w:rPr>
            </w:pPr>
            <w:r w:rsidRPr="00474014">
              <w:rPr>
                <w:sz w:val="20"/>
                <w:szCs w:val="20"/>
              </w:rPr>
              <w:t xml:space="preserve">108,29 </w:t>
            </w:r>
          </w:p>
        </w:tc>
        <w:tc>
          <w:tcPr>
            <w:tcW w:w="1159" w:type="dxa"/>
            <w:tcBorders>
              <w:top w:val="nil"/>
              <w:left w:val="nil"/>
              <w:bottom w:val="single" w:sz="4" w:space="0" w:color="auto"/>
              <w:right w:val="single" w:sz="4" w:space="0" w:color="auto"/>
            </w:tcBorders>
            <w:shd w:val="clear" w:color="auto" w:fill="auto"/>
            <w:vAlign w:val="bottom"/>
            <w:hideMark/>
          </w:tcPr>
          <w:p w14:paraId="339EEE3F" w14:textId="77777777" w:rsidR="00775DF2" w:rsidRPr="00474014" w:rsidRDefault="00775DF2" w:rsidP="00FF4B66">
            <w:pPr>
              <w:jc w:val="right"/>
              <w:rPr>
                <w:sz w:val="20"/>
                <w:szCs w:val="20"/>
              </w:rPr>
            </w:pPr>
            <w:r w:rsidRPr="00474014">
              <w:rPr>
                <w:sz w:val="20"/>
                <w:szCs w:val="20"/>
              </w:rPr>
              <w:t>4 545,04</w:t>
            </w:r>
          </w:p>
        </w:tc>
        <w:tc>
          <w:tcPr>
            <w:tcW w:w="850" w:type="dxa"/>
            <w:tcBorders>
              <w:top w:val="nil"/>
              <w:left w:val="nil"/>
              <w:bottom w:val="single" w:sz="4" w:space="0" w:color="auto"/>
              <w:right w:val="single" w:sz="4" w:space="0" w:color="auto"/>
            </w:tcBorders>
            <w:shd w:val="clear" w:color="auto" w:fill="auto"/>
            <w:noWrap/>
            <w:vAlign w:val="bottom"/>
            <w:hideMark/>
          </w:tcPr>
          <w:p w14:paraId="7326A513" w14:textId="77777777" w:rsidR="00775DF2" w:rsidRPr="00474014" w:rsidRDefault="00775DF2" w:rsidP="00FF4B66">
            <w:pPr>
              <w:jc w:val="right"/>
              <w:rPr>
                <w:sz w:val="20"/>
                <w:szCs w:val="20"/>
              </w:rPr>
            </w:pPr>
            <w:r w:rsidRPr="00474014">
              <w:rPr>
                <w:sz w:val="20"/>
                <w:szCs w:val="20"/>
              </w:rPr>
              <w:t xml:space="preserve">108,25 </w:t>
            </w:r>
          </w:p>
        </w:tc>
        <w:tc>
          <w:tcPr>
            <w:tcW w:w="1180" w:type="dxa"/>
            <w:tcBorders>
              <w:top w:val="nil"/>
              <w:left w:val="nil"/>
              <w:bottom w:val="single" w:sz="4" w:space="0" w:color="auto"/>
              <w:right w:val="single" w:sz="4" w:space="0" w:color="auto"/>
            </w:tcBorders>
            <w:shd w:val="clear" w:color="auto" w:fill="auto"/>
            <w:vAlign w:val="bottom"/>
            <w:hideMark/>
          </w:tcPr>
          <w:p w14:paraId="2C97C0F7" w14:textId="77777777" w:rsidR="00775DF2" w:rsidRPr="00474014" w:rsidRDefault="00775DF2" w:rsidP="00FF4B66">
            <w:pPr>
              <w:jc w:val="right"/>
              <w:rPr>
                <w:sz w:val="20"/>
                <w:szCs w:val="20"/>
              </w:rPr>
            </w:pPr>
            <w:r w:rsidRPr="00474014">
              <w:rPr>
                <w:sz w:val="20"/>
                <w:szCs w:val="20"/>
              </w:rPr>
              <w:t>4 478,69</w:t>
            </w:r>
          </w:p>
        </w:tc>
        <w:tc>
          <w:tcPr>
            <w:tcW w:w="805" w:type="dxa"/>
            <w:tcBorders>
              <w:top w:val="nil"/>
              <w:left w:val="nil"/>
              <w:bottom w:val="single" w:sz="4" w:space="0" w:color="auto"/>
              <w:right w:val="double" w:sz="6" w:space="0" w:color="auto"/>
            </w:tcBorders>
            <w:shd w:val="clear" w:color="auto" w:fill="auto"/>
            <w:noWrap/>
            <w:vAlign w:val="bottom"/>
            <w:hideMark/>
          </w:tcPr>
          <w:p w14:paraId="54D28F55" w14:textId="77777777" w:rsidR="00775DF2" w:rsidRPr="00474014" w:rsidRDefault="00775DF2" w:rsidP="00FF4B66">
            <w:pPr>
              <w:jc w:val="right"/>
              <w:rPr>
                <w:sz w:val="20"/>
                <w:szCs w:val="20"/>
              </w:rPr>
            </w:pPr>
            <w:r w:rsidRPr="00474014">
              <w:rPr>
                <w:sz w:val="20"/>
                <w:szCs w:val="20"/>
              </w:rPr>
              <w:t xml:space="preserve">107,51 </w:t>
            </w:r>
          </w:p>
        </w:tc>
      </w:tr>
      <w:tr w:rsidR="00474014" w:rsidRPr="00474014" w14:paraId="60A14310" w14:textId="77777777" w:rsidTr="00703343">
        <w:trPr>
          <w:trHeight w:val="663"/>
        </w:trPr>
        <w:tc>
          <w:tcPr>
            <w:tcW w:w="2529" w:type="dxa"/>
            <w:tcBorders>
              <w:top w:val="nil"/>
              <w:left w:val="double" w:sz="6" w:space="0" w:color="auto"/>
              <w:bottom w:val="single" w:sz="4" w:space="0" w:color="auto"/>
              <w:right w:val="single" w:sz="4" w:space="0" w:color="auto"/>
            </w:tcBorders>
            <w:shd w:val="clear" w:color="auto" w:fill="auto"/>
            <w:vAlign w:val="center"/>
            <w:hideMark/>
          </w:tcPr>
          <w:p w14:paraId="7F327747" w14:textId="77777777" w:rsidR="00775DF2" w:rsidRPr="00474014" w:rsidRDefault="00775DF2" w:rsidP="00FF4B66">
            <w:pPr>
              <w:ind w:right="-153" w:firstLineChars="100" w:firstLine="200"/>
              <w:rPr>
                <w:sz w:val="20"/>
                <w:szCs w:val="20"/>
              </w:rPr>
            </w:pPr>
            <w:r w:rsidRPr="00474014">
              <w:rPr>
                <w:sz w:val="20"/>
                <w:szCs w:val="20"/>
              </w:rPr>
              <w:t>изменения среднесписочной численности работников</w:t>
            </w:r>
          </w:p>
        </w:tc>
        <w:tc>
          <w:tcPr>
            <w:tcW w:w="1179" w:type="dxa"/>
            <w:tcBorders>
              <w:top w:val="nil"/>
              <w:left w:val="nil"/>
              <w:bottom w:val="single" w:sz="4" w:space="0" w:color="auto"/>
              <w:right w:val="single" w:sz="4" w:space="0" w:color="auto"/>
            </w:tcBorders>
            <w:shd w:val="clear" w:color="auto" w:fill="auto"/>
            <w:vAlign w:val="bottom"/>
            <w:hideMark/>
          </w:tcPr>
          <w:p w14:paraId="4E16D8ED" w14:textId="77777777" w:rsidR="00775DF2" w:rsidRPr="00474014" w:rsidRDefault="00775DF2" w:rsidP="00FF4B66">
            <w:pPr>
              <w:jc w:val="right"/>
              <w:rPr>
                <w:sz w:val="20"/>
                <w:szCs w:val="20"/>
              </w:rPr>
            </w:pPr>
            <w:r w:rsidRPr="00474014">
              <w:rPr>
                <w:sz w:val="20"/>
                <w:szCs w:val="20"/>
              </w:rPr>
              <w:t>х</w:t>
            </w:r>
          </w:p>
        </w:tc>
        <w:tc>
          <w:tcPr>
            <w:tcW w:w="1134" w:type="dxa"/>
            <w:tcBorders>
              <w:top w:val="nil"/>
              <w:left w:val="nil"/>
              <w:bottom w:val="single" w:sz="4" w:space="0" w:color="auto"/>
              <w:right w:val="single" w:sz="4" w:space="0" w:color="auto"/>
            </w:tcBorders>
            <w:shd w:val="clear" w:color="auto" w:fill="auto"/>
            <w:vAlign w:val="bottom"/>
            <w:hideMark/>
          </w:tcPr>
          <w:p w14:paraId="5D8CD8EF" w14:textId="77777777" w:rsidR="00775DF2" w:rsidRPr="00474014" w:rsidRDefault="00775DF2" w:rsidP="00FF4B66">
            <w:pPr>
              <w:jc w:val="right"/>
              <w:rPr>
                <w:sz w:val="20"/>
                <w:szCs w:val="20"/>
              </w:rPr>
            </w:pPr>
            <w:r w:rsidRPr="00474014">
              <w:rPr>
                <w:sz w:val="20"/>
                <w:szCs w:val="20"/>
              </w:rPr>
              <w:t>-355,35</w:t>
            </w:r>
          </w:p>
        </w:tc>
        <w:tc>
          <w:tcPr>
            <w:tcW w:w="851" w:type="dxa"/>
            <w:tcBorders>
              <w:top w:val="nil"/>
              <w:left w:val="nil"/>
              <w:bottom w:val="single" w:sz="4" w:space="0" w:color="auto"/>
              <w:right w:val="single" w:sz="4" w:space="0" w:color="auto"/>
            </w:tcBorders>
            <w:shd w:val="clear" w:color="auto" w:fill="auto"/>
            <w:noWrap/>
            <w:vAlign w:val="bottom"/>
            <w:hideMark/>
          </w:tcPr>
          <w:p w14:paraId="7F6B24AF" w14:textId="77777777" w:rsidR="00775DF2" w:rsidRPr="00474014" w:rsidRDefault="00775DF2" w:rsidP="00FF4B66">
            <w:pPr>
              <w:jc w:val="right"/>
              <w:rPr>
                <w:sz w:val="20"/>
                <w:szCs w:val="20"/>
              </w:rPr>
            </w:pPr>
            <w:r w:rsidRPr="00474014">
              <w:rPr>
                <w:sz w:val="20"/>
                <w:szCs w:val="20"/>
              </w:rPr>
              <w:t xml:space="preserve">99,30 </w:t>
            </w:r>
          </w:p>
        </w:tc>
        <w:tc>
          <w:tcPr>
            <w:tcW w:w="1159" w:type="dxa"/>
            <w:tcBorders>
              <w:top w:val="nil"/>
              <w:left w:val="nil"/>
              <w:bottom w:val="single" w:sz="4" w:space="0" w:color="auto"/>
              <w:right w:val="single" w:sz="4" w:space="0" w:color="auto"/>
            </w:tcBorders>
            <w:shd w:val="clear" w:color="auto" w:fill="auto"/>
            <w:vAlign w:val="bottom"/>
            <w:hideMark/>
          </w:tcPr>
          <w:p w14:paraId="4C6B41F0" w14:textId="77777777" w:rsidR="00775DF2" w:rsidRPr="00474014" w:rsidRDefault="00775DF2" w:rsidP="00FF4B66">
            <w:pPr>
              <w:jc w:val="right"/>
              <w:rPr>
                <w:sz w:val="20"/>
                <w:szCs w:val="20"/>
              </w:rPr>
            </w:pPr>
            <w:r w:rsidRPr="00474014">
              <w:rPr>
                <w:sz w:val="20"/>
                <w:szCs w:val="20"/>
              </w:rPr>
              <w:t>-202,25</w:t>
            </w:r>
          </w:p>
        </w:tc>
        <w:tc>
          <w:tcPr>
            <w:tcW w:w="850" w:type="dxa"/>
            <w:tcBorders>
              <w:top w:val="nil"/>
              <w:left w:val="nil"/>
              <w:bottom w:val="single" w:sz="4" w:space="0" w:color="auto"/>
              <w:right w:val="single" w:sz="4" w:space="0" w:color="auto"/>
            </w:tcBorders>
            <w:shd w:val="clear" w:color="auto" w:fill="auto"/>
            <w:noWrap/>
            <w:vAlign w:val="bottom"/>
            <w:hideMark/>
          </w:tcPr>
          <w:p w14:paraId="49CD7179" w14:textId="77777777" w:rsidR="00775DF2" w:rsidRPr="00474014" w:rsidRDefault="00775DF2" w:rsidP="00FF4B66">
            <w:pPr>
              <w:jc w:val="right"/>
              <w:rPr>
                <w:sz w:val="20"/>
                <w:szCs w:val="20"/>
              </w:rPr>
            </w:pPr>
            <w:r w:rsidRPr="00474014">
              <w:rPr>
                <w:sz w:val="20"/>
                <w:szCs w:val="20"/>
              </w:rPr>
              <w:t xml:space="preserve">99,63 </w:t>
            </w:r>
          </w:p>
        </w:tc>
        <w:tc>
          <w:tcPr>
            <w:tcW w:w="1180" w:type="dxa"/>
            <w:tcBorders>
              <w:top w:val="nil"/>
              <w:left w:val="nil"/>
              <w:bottom w:val="single" w:sz="4" w:space="0" w:color="auto"/>
              <w:right w:val="single" w:sz="4" w:space="0" w:color="auto"/>
            </w:tcBorders>
            <w:shd w:val="clear" w:color="auto" w:fill="auto"/>
            <w:vAlign w:val="bottom"/>
            <w:hideMark/>
          </w:tcPr>
          <w:p w14:paraId="69870E43" w14:textId="77777777" w:rsidR="00775DF2" w:rsidRPr="00474014" w:rsidRDefault="00775DF2" w:rsidP="00FF4B66">
            <w:pPr>
              <w:jc w:val="right"/>
              <w:rPr>
                <w:sz w:val="20"/>
                <w:szCs w:val="20"/>
              </w:rPr>
            </w:pPr>
            <w:r w:rsidRPr="00474014">
              <w:rPr>
                <w:sz w:val="20"/>
                <w:szCs w:val="20"/>
              </w:rPr>
              <w:t>428,90</w:t>
            </w:r>
          </w:p>
        </w:tc>
        <w:tc>
          <w:tcPr>
            <w:tcW w:w="805" w:type="dxa"/>
            <w:tcBorders>
              <w:top w:val="nil"/>
              <w:left w:val="nil"/>
              <w:bottom w:val="single" w:sz="4" w:space="0" w:color="auto"/>
              <w:right w:val="double" w:sz="6" w:space="0" w:color="auto"/>
            </w:tcBorders>
            <w:shd w:val="clear" w:color="auto" w:fill="auto"/>
            <w:noWrap/>
            <w:vAlign w:val="bottom"/>
            <w:hideMark/>
          </w:tcPr>
          <w:p w14:paraId="7D3B2256" w14:textId="77777777" w:rsidR="00775DF2" w:rsidRPr="00474014" w:rsidRDefault="00775DF2" w:rsidP="00FF4B66">
            <w:pPr>
              <w:jc w:val="right"/>
              <w:rPr>
                <w:sz w:val="20"/>
                <w:szCs w:val="20"/>
              </w:rPr>
            </w:pPr>
            <w:r w:rsidRPr="00474014">
              <w:rPr>
                <w:sz w:val="20"/>
                <w:szCs w:val="20"/>
              </w:rPr>
              <w:t xml:space="preserve">100,72 </w:t>
            </w:r>
          </w:p>
        </w:tc>
      </w:tr>
      <w:tr w:rsidR="00775DF2" w:rsidRPr="00474014" w14:paraId="5B5DF274" w14:textId="77777777" w:rsidTr="00703343">
        <w:trPr>
          <w:trHeight w:val="380"/>
        </w:trPr>
        <w:tc>
          <w:tcPr>
            <w:tcW w:w="2529" w:type="dxa"/>
            <w:tcBorders>
              <w:top w:val="nil"/>
              <w:left w:val="double" w:sz="6" w:space="0" w:color="auto"/>
              <w:bottom w:val="double" w:sz="6" w:space="0" w:color="auto"/>
              <w:right w:val="single" w:sz="4" w:space="0" w:color="auto"/>
            </w:tcBorders>
            <w:shd w:val="clear" w:color="auto" w:fill="auto"/>
            <w:vAlign w:val="center"/>
            <w:hideMark/>
          </w:tcPr>
          <w:p w14:paraId="2596A68A" w14:textId="77777777" w:rsidR="00775DF2" w:rsidRPr="00474014" w:rsidRDefault="00775DF2" w:rsidP="00FF4B66">
            <w:pPr>
              <w:ind w:right="-153" w:firstLineChars="100" w:firstLine="200"/>
              <w:rPr>
                <w:sz w:val="20"/>
                <w:szCs w:val="20"/>
              </w:rPr>
            </w:pPr>
            <w:r w:rsidRPr="00474014">
              <w:rPr>
                <w:sz w:val="20"/>
                <w:szCs w:val="20"/>
              </w:rPr>
              <w:t>изменения среднемесячной зарплаты</w:t>
            </w:r>
          </w:p>
        </w:tc>
        <w:tc>
          <w:tcPr>
            <w:tcW w:w="1179" w:type="dxa"/>
            <w:tcBorders>
              <w:top w:val="nil"/>
              <w:left w:val="nil"/>
              <w:bottom w:val="double" w:sz="6" w:space="0" w:color="auto"/>
              <w:right w:val="single" w:sz="4" w:space="0" w:color="auto"/>
            </w:tcBorders>
            <w:shd w:val="clear" w:color="auto" w:fill="auto"/>
            <w:vAlign w:val="bottom"/>
            <w:hideMark/>
          </w:tcPr>
          <w:p w14:paraId="1F7FBAED" w14:textId="77777777" w:rsidR="00775DF2" w:rsidRPr="00474014" w:rsidRDefault="00775DF2" w:rsidP="00FF4B66">
            <w:pPr>
              <w:jc w:val="right"/>
              <w:rPr>
                <w:sz w:val="20"/>
                <w:szCs w:val="20"/>
              </w:rPr>
            </w:pPr>
            <w:r w:rsidRPr="00474014">
              <w:rPr>
                <w:sz w:val="20"/>
                <w:szCs w:val="20"/>
              </w:rPr>
              <w:t>х</w:t>
            </w:r>
          </w:p>
        </w:tc>
        <w:tc>
          <w:tcPr>
            <w:tcW w:w="1134" w:type="dxa"/>
            <w:tcBorders>
              <w:top w:val="nil"/>
              <w:left w:val="nil"/>
              <w:bottom w:val="double" w:sz="6" w:space="0" w:color="auto"/>
              <w:right w:val="single" w:sz="4" w:space="0" w:color="auto"/>
            </w:tcBorders>
            <w:shd w:val="clear" w:color="auto" w:fill="auto"/>
            <w:vAlign w:val="bottom"/>
            <w:hideMark/>
          </w:tcPr>
          <w:p w14:paraId="0232D1D2" w14:textId="77777777" w:rsidR="00775DF2" w:rsidRPr="00474014" w:rsidRDefault="00775DF2" w:rsidP="00FF4B66">
            <w:pPr>
              <w:jc w:val="right"/>
              <w:rPr>
                <w:sz w:val="20"/>
                <w:szCs w:val="20"/>
              </w:rPr>
            </w:pPr>
            <w:r w:rsidRPr="00474014">
              <w:rPr>
                <w:sz w:val="20"/>
                <w:szCs w:val="20"/>
              </w:rPr>
              <w:t>4 574,21</w:t>
            </w:r>
          </w:p>
        </w:tc>
        <w:tc>
          <w:tcPr>
            <w:tcW w:w="851" w:type="dxa"/>
            <w:tcBorders>
              <w:top w:val="nil"/>
              <w:left w:val="nil"/>
              <w:bottom w:val="double" w:sz="6" w:space="0" w:color="auto"/>
              <w:right w:val="single" w:sz="4" w:space="0" w:color="auto"/>
            </w:tcBorders>
            <w:shd w:val="clear" w:color="auto" w:fill="auto"/>
            <w:noWrap/>
            <w:vAlign w:val="bottom"/>
            <w:hideMark/>
          </w:tcPr>
          <w:p w14:paraId="72A80FD8" w14:textId="77777777" w:rsidR="00775DF2" w:rsidRPr="00474014" w:rsidRDefault="00775DF2" w:rsidP="00FF4B66">
            <w:pPr>
              <w:jc w:val="right"/>
              <w:rPr>
                <w:sz w:val="20"/>
                <w:szCs w:val="20"/>
              </w:rPr>
            </w:pPr>
            <w:r w:rsidRPr="00474014">
              <w:rPr>
                <w:sz w:val="20"/>
                <w:szCs w:val="20"/>
              </w:rPr>
              <w:t xml:space="preserve">108,99 </w:t>
            </w:r>
          </w:p>
        </w:tc>
        <w:tc>
          <w:tcPr>
            <w:tcW w:w="1159" w:type="dxa"/>
            <w:tcBorders>
              <w:top w:val="nil"/>
              <w:left w:val="nil"/>
              <w:bottom w:val="double" w:sz="6" w:space="0" w:color="auto"/>
              <w:right w:val="single" w:sz="4" w:space="0" w:color="auto"/>
            </w:tcBorders>
            <w:shd w:val="clear" w:color="auto" w:fill="auto"/>
            <w:vAlign w:val="bottom"/>
            <w:hideMark/>
          </w:tcPr>
          <w:p w14:paraId="3474D845" w14:textId="77777777" w:rsidR="00775DF2" w:rsidRPr="00474014" w:rsidRDefault="00775DF2" w:rsidP="00FF4B66">
            <w:pPr>
              <w:jc w:val="right"/>
              <w:rPr>
                <w:sz w:val="20"/>
                <w:szCs w:val="20"/>
              </w:rPr>
            </w:pPr>
            <w:r w:rsidRPr="00474014">
              <w:rPr>
                <w:sz w:val="20"/>
                <w:szCs w:val="20"/>
              </w:rPr>
              <w:t>4 747,29</w:t>
            </w:r>
          </w:p>
        </w:tc>
        <w:tc>
          <w:tcPr>
            <w:tcW w:w="850" w:type="dxa"/>
            <w:tcBorders>
              <w:top w:val="nil"/>
              <w:left w:val="nil"/>
              <w:bottom w:val="double" w:sz="6" w:space="0" w:color="auto"/>
              <w:right w:val="single" w:sz="4" w:space="0" w:color="auto"/>
            </w:tcBorders>
            <w:shd w:val="clear" w:color="auto" w:fill="auto"/>
            <w:noWrap/>
            <w:vAlign w:val="bottom"/>
            <w:hideMark/>
          </w:tcPr>
          <w:p w14:paraId="019990C8" w14:textId="77777777" w:rsidR="00775DF2" w:rsidRPr="00474014" w:rsidRDefault="00775DF2" w:rsidP="00FF4B66">
            <w:pPr>
              <w:jc w:val="right"/>
              <w:rPr>
                <w:sz w:val="20"/>
                <w:szCs w:val="20"/>
              </w:rPr>
            </w:pPr>
            <w:r w:rsidRPr="00474014">
              <w:rPr>
                <w:sz w:val="20"/>
                <w:szCs w:val="20"/>
              </w:rPr>
              <w:t xml:space="preserve">108,62 </w:t>
            </w:r>
          </w:p>
        </w:tc>
        <w:tc>
          <w:tcPr>
            <w:tcW w:w="1180" w:type="dxa"/>
            <w:tcBorders>
              <w:top w:val="nil"/>
              <w:left w:val="nil"/>
              <w:bottom w:val="double" w:sz="6" w:space="0" w:color="auto"/>
              <w:right w:val="single" w:sz="4" w:space="0" w:color="auto"/>
            </w:tcBorders>
            <w:shd w:val="clear" w:color="auto" w:fill="auto"/>
            <w:vAlign w:val="bottom"/>
            <w:hideMark/>
          </w:tcPr>
          <w:p w14:paraId="7B540798" w14:textId="77777777" w:rsidR="00775DF2" w:rsidRPr="00474014" w:rsidRDefault="00775DF2" w:rsidP="00FF4B66">
            <w:pPr>
              <w:jc w:val="right"/>
              <w:rPr>
                <w:sz w:val="20"/>
                <w:szCs w:val="20"/>
              </w:rPr>
            </w:pPr>
            <w:r w:rsidRPr="00474014">
              <w:rPr>
                <w:sz w:val="20"/>
                <w:szCs w:val="20"/>
              </w:rPr>
              <w:t>4 049,79</w:t>
            </w:r>
          </w:p>
        </w:tc>
        <w:tc>
          <w:tcPr>
            <w:tcW w:w="805" w:type="dxa"/>
            <w:tcBorders>
              <w:top w:val="nil"/>
              <w:left w:val="nil"/>
              <w:bottom w:val="double" w:sz="6" w:space="0" w:color="auto"/>
              <w:right w:val="double" w:sz="6" w:space="0" w:color="auto"/>
            </w:tcBorders>
            <w:shd w:val="clear" w:color="auto" w:fill="auto"/>
            <w:noWrap/>
            <w:vAlign w:val="bottom"/>
            <w:hideMark/>
          </w:tcPr>
          <w:p w14:paraId="61B4423C" w14:textId="77777777" w:rsidR="00775DF2" w:rsidRPr="00474014" w:rsidRDefault="00775DF2" w:rsidP="00FF4B66">
            <w:pPr>
              <w:jc w:val="right"/>
              <w:rPr>
                <w:sz w:val="20"/>
                <w:szCs w:val="20"/>
              </w:rPr>
            </w:pPr>
            <w:r w:rsidRPr="00474014">
              <w:rPr>
                <w:sz w:val="20"/>
                <w:szCs w:val="20"/>
              </w:rPr>
              <w:t xml:space="preserve">106,79 </w:t>
            </w:r>
          </w:p>
        </w:tc>
      </w:tr>
    </w:tbl>
    <w:p w14:paraId="3E2B333E" w14:textId="77777777" w:rsidR="00775DF2" w:rsidRPr="00474014" w:rsidRDefault="00775DF2" w:rsidP="00775DF2"/>
    <w:p w14:paraId="1A59A8F8" w14:textId="0BC364A7" w:rsidR="00775DF2" w:rsidRPr="00474014" w:rsidRDefault="00775DF2" w:rsidP="00775DF2">
      <w:pPr>
        <w:pStyle w:val="afff6"/>
        <w:spacing w:after="0"/>
        <w:ind w:firstLine="720"/>
        <w:jc w:val="both"/>
        <w:rPr>
          <w:rStyle w:val="affff2"/>
          <w:sz w:val="28"/>
          <w:szCs w:val="28"/>
        </w:rPr>
      </w:pPr>
      <w:r w:rsidRPr="00474014">
        <w:rPr>
          <w:rStyle w:val="affff2"/>
          <w:sz w:val="28"/>
          <w:szCs w:val="28"/>
        </w:rPr>
        <w:t>Снижение среднесписочной численности работников в Архангельской области оказало отрицательное влияние на фонд оплаты труда: в 2026</w:t>
      </w:r>
      <w:r w:rsidR="005C6F74" w:rsidRPr="00474014">
        <w:rPr>
          <w:rStyle w:val="affff2"/>
          <w:sz w:val="28"/>
          <w:szCs w:val="28"/>
        </w:rPr>
        <w:t xml:space="preserve"> – </w:t>
      </w:r>
      <w:r w:rsidRPr="00474014">
        <w:rPr>
          <w:rStyle w:val="affff2"/>
          <w:sz w:val="28"/>
          <w:szCs w:val="28"/>
        </w:rPr>
        <w:t>2028 годах соответственно «минус» 3 345,66 млн.руб., «минус» 3 172,80 млн.руб., «минус» 3 426,62 млн.руб. Увеличение фонда оплаты труда в рассматриваемом периоде полностью обеспечено ростом среднемесячной заработной платы, что будет отчасти обеспечено индексацией МРОТ, индексацией заработных плат работников бюджетной сферы.</w:t>
      </w:r>
    </w:p>
    <w:p w14:paraId="7CB3E498"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В НАО прогнозируемый рост фонда оплаты труда, что обеспечено увеличением среднемесячной заработной платы при незначительном снижении среднесписочной численности работников.</w:t>
      </w:r>
    </w:p>
    <w:p w14:paraId="1C558565"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t>Согласно информации, представленной в Приложении № 1 к настоящему заключению, отношение среднемесячной начисленной заработной платы на одного работника в Архангельской области к среднемесячной заработной плате в целом по России в 2025 году составит 0,93; в 2026 – 2028 годах по 0,98 ежегодно.</w:t>
      </w:r>
    </w:p>
    <w:p w14:paraId="17EB3601" w14:textId="77777777" w:rsidR="00775DF2" w:rsidRPr="00474014" w:rsidRDefault="00775DF2" w:rsidP="00775DF2">
      <w:pPr>
        <w:pStyle w:val="afff6"/>
        <w:spacing w:after="0"/>
        <w:ind w:firstLine="720"/>
        <w:jc w:val="both"/>
        <w:rPr>
          <w:rStyle w:val="affff2"/>
          <w:sz w:val="28"/>
          <w:szCs w:val="28"/>
        </w:rPr>
      </w:pPr>
      <w:r w:rsidRPr="00474014">
        <w:rPr>
          <w:rStyle w:val="affff2"/>
          <w:sz w:val="28"/>
          <w:szCs w:val="28"/>
        </w:rPr>
        <w:lastRenderedPageBreak/>
        <w:t xml:space="preserve">В соответствии с показателями Прогноза СЭР на среднесрочный период численность постоянного населения Архангельской области (среднегодовая) по базовому варианту ежегодно сокращается (в пределах 0,8-0,9%). </w:t>
      </w:r>
    </w:p>
    <w:p w14:paraId="358394B0" w14:textId="4B1727F0" w:rsidR="00775DF2" w:rsidRPr="00474014" w:rsidRDefault="00775DF2" w:rsidP="00775DF2">
      <w:pPr>
        <w:pStyle w:val="afff6"/>
        <w:spacing w:after="0"/>
        <w:ind w:firstLine="720"/>
        <w:jc w:val="both"/>
        <w:rPr>
          <w:rStyle w:val="affff2"/>
          <w:sz w:val="28"/>
          <w:szCs w:val="28"/>
        </w:rPr>
      </w:pPr>
      <w:r w:rsidRPr="00474014">
        <w:rPr>
          <w:rStyle w:val="affff2"/>
          <w:sz w:val="28"/>
          <w:szCs w:val="28"/>
        </w:rPr>
        <w:t>Сведения о численности постоянного населения Архангельской области (среднегодовая) по ряду лет представлены в таблице</w:t>
      </w:r>
      <w:r w:rsidR="00343BB6" w:rsidRPr="00474014">
        <w:rPr>
          <w:rStyle w:val="affff2"/>
          <w:sz w:val="28"/>
          <w:szCs w:val="28"/>
        </w:rPr>
        <w:t xml:space="preserve"> </w:t>
      </w:r>
      <w:r w:rsidR="00A537C5" w:rsidRPr="00474014">
        <w:rPr>
          <w:rStyle w:val="affff2"/>
          <w:sz w:val="28"/>
          <w:szCs w:val="28"/>
        </w:rPr>
        <w:t>7</w:t>
      </w:r>
      <w:r w:rsidRPr="00474014">
        <w:rPr>
          <w:rStyle w:val="affff2"/>
          <w:sz w:val="28"/>
          <w:szCs w:val="28"/>
        </w:rPr>
        <w:t>.</w:t>
      </w:r>
    </w:p>
    <w:p w14:paraId="13EBF2FD" w14:textId="77777777" w:rsidR="00775DF2" w:rsidRPr="00474014" w:rsidRDefault="00775DF2" w:rsidP="00775DF2">
      <w:pPr>
        <w:pStyle w:val="af9"/>
        <w:rPr>
          <w:b w:val="0"/>
          <w:szCs w:val="24"/>
        </w:rPr>
      </w:pPr>
    </w:p>
    <w:p w14:paraId="5DD59F96" w14:textId="77777777" w:rsidR="00775DF2" w:rsidRPr="00474014" w:rsidRDefault="00775DF2" w:rsidP="00775DF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A537C5" w:rsidRPr="00474014">
        <w:rPr>
          <w:b w:val="0"/>
          <w:noProof/>
          <w:szCs w:val="24"/>
        </w:rPr>
        <w:t>7</w:t>
      </w:r>
      <w:r w:rsidRPr="00474014">
        <w:rPr>
          <w:b w:val="0"/>
          <w:szCs w:val="24"/>
        </w:rPr>
        <w:fldChar w:fldCharType="end"/>
      </w:r>
      <w:r w:rsidRPr="00474014">
        <w:rPr>
          <w:b w:val="0"/>
          <w:szCs w:val="24"/>
        </w:rPr>
        <w:t>. Динамика показателей численности постоянного населения Архангельской области (среднегодовая) в 2025 - 2028 годах, тыс. человек</w:t>
      </w:r>
    </w:p>
    <w:tbl>
      <w:tblPr>
        <w:tblW w:w="9617" w:type="dxa"/>
        <w:tblLook w:val="04A0" w:firstRow="1" w:lastRow="0" w:firstColumn="1" w:lastColumn="0" w:noHBand="0" w:noVBand="1"/>
      </w:tblPr>
      <w:tblGrid>
        <w:gridCol w:w="4372"/>
        <w:gridCol w:w="1418"/>
        <w:gridCol w:w="1276"/>
        <w:gridCol w:w="1275"/>
        <w:gridCol w:w="1276"/>
      </w:tblGrid>
      <w:tr w:rsidR="00474014" w:rsidRPr="00474014" w14:paraId="594B22CD" w14:textId="77777777" w:rsidTr="00890365">
        <w:trPr>
          <w:trHeight w:val="29"/>
        </w:trPr>
        <w:tc>
          <w:tcPr>
            <w:tcW w:w="437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5828DD" w14:textId="77777777" w:rsidR="00775DF2" w:rsidRPr="00474014" w:rsidRDefault="00775DF2" w:rsidP="00FF4B66">
            <w:pPr>
              <w:jc w:val="center"/>
              <w:rPr>
                <w:sz w:val="22"/>
                <w:szCs w:val="22"/>
              </w:rPr>
            </w:pPr>
            <w:r w:rsidRPr="00474014">
              <w:rPr>
                <w:sz w:val="22"/>
                <w:szCs w:val="22"/>
              </w:rPr>
              <w:t>Население Архангельской области, тыс. человек</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3C248B4A" w14:textId="77777777" w:rsidR="00775DF2" w:rsidRPr="00474014" w:rsidRDefault="00775DF2" w:rsidP="00FF4B66">
            <w:pPr>
              <w:jc w:val="center"/>
              <w:rPr>
                <w:bCs/>
                <w:sz w:val="22"/>
                <w:szCs w:val="22"/>
              </w:rPr>
            </w:pPr>
            <w:r w:rsidRPr="00474014">
              <w:rPr>
                <w:bCs/>
                <w:sz w:val="22"/>
                <w:szCs w:val="22"/>
              </w:rPr>
              <w:t>2025 год</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61006A07" w14:textId="77777777" w:rsidR="00775DF2" w:rsidRPr="00474014" w:rsidRDefault="00775DF2" w:rsidP="00FF4B66">
            <w:pPr>
              <w:jc w:val="center"/>
              <w:rPr>
                <w:bCs/>
                <w:sz w:val="22"/>
                <w:szCs w:val="22"/>
              </w:rPr>
            </w:pPr>
            <w:r w:rsidRPr="00474014">
              <w:rPr>
                <w:bCs/>
                <w:sz w:val="22"/>
                <w:szCs w:val="22"/>
              </w:rPr>
              <w:t>2026 год</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67F067B5" w14:textId="77777777" w:rsidR="00775DF2" w:rsidRPr="00474014" w:rsidRDefault="00775DF2" w:rsidP="00FF4B66">
            <w:pPr>
              <w:jc w:val="center"/>
              <w:rPr>
                <w:bCs/>
                <w:sz w:val="22"/>
                <w:szCs w:val="22"/>
              </w:rPr>
            </w:pPr>
            <w:r w:rsidRPr="00474014">
              <w:rPr>
                <w:bCs/>
                <w:sz w:val="22"/>
                <w:szCs w:val="22"/>
              </w:rPr>
              <w:t>2027 год</w:t>
            </w:r>
          </w:p>
        </w:tc>
        <w:tc>
          <w:tcPr>
            <w:tcW w:w="1276" w:type="dxa"/>
            <w:tcBorders>
              <w:top w:val="double" w:sz="6" w:space="0" w:color="auto"/>
              <w:left w:val="nil"/>
              <w:bottom w:val="single" w:sz="4" w:space="0" w:color="auto"/>
              <w:right w:val="double" w:sz="6" w:space="0" w:color="auto"/>
            </w:tcBorders>
            <w:shd w:val="clear" w:color="auto" w:fill="auto"/>
            <w:vAlign w:val="center"/>
            <w:hideMark/>
          </w:tcPr>
          <w:p w14:paraId="0CC76A71" w14:textId="77777777" w:rsidR="00775DF2" w:rsidRPr="00474014" w:rsidRDefault="00775DF2" w:rsidP="00FF4B66">
            <w:pPr>
              <w:jc w:val="center"/>
              <w:rPr>
                <w:bCs/>
                <w:sz w:val="22"/>
                <w:szCs w:val="22"/>
              </w:rPr>
            </w:pPr>
            <w:r w:rsidRPr="00474014">
              <w:rPr>
                <w:bCs/>
                <w:sz w:val="22"/>
                <w:szCs w:val="22"/>
              </w:rPr>
              <w:t>2028 год</w:t>
            </w:r>
          </w:p>
        </w:tc>
      </w:tr>
      <w:tr w:rsidR="00474014" w:rsidRPr="00474014" w14:paraId="264C186D" w14:textId="77777777" w:rsidTr="00890365">
        <w:trPr>
          <w:trHeight w:val="20"/>
        </w:trPr>
        <w:tc>
          <w:tcPr>
            <w:tcW w:w="4372" w:type="dxa"/>
            <w:vMerge/>
            <w:tcBorders>
              <w:top w:val="double" w:sz="6" w:space="0" w:color="auto"/>
              <w:left w:val="double" w:sz="6" w:space="0" w:color="auto"/>
              <w:bottom w:val="single" w:sz="4" w:space="0" w:color="auto"/>
              <w:right w:val="single" w:sz="4" w:space="0" w:color="auto"/>
            </w:tcBorders>
            <w:vAlign w:val="center"/>
            <w:hideMark/>
          </w:tcPr>
          <w:p w14:paraId="328303B1" w14:textId="77777777" w:rsidR="00775DF2" w:rsidRPr="00474014" w:rsidRDefault="00775DF2" w:rsidP="00FF4B66">
            <w:pPr>
              <w:rPr>
                <w:sz w:val="22"/>
                <w:szCs w:val="22"/>
              </w:rPr>
            </w:pPr>
          </w:p>
        </w:tc>
        <w:tc>
          <w:tcPr>
            <w:tcW w:w="1418" w:type="dxa"/>
            <w:tcBorders>
              <w:top w:val="nil"/>
              <w:left w:val="nil"/>
              <w:bottom w:val="single" w:sz="4" w:space="0" w:color="auto"/>
              <w:right w:val="single" w:sz="4" w:space="0" w:color="auto"/>
            </w:tcBorders>
            <w:shd w:val="clear" w:color="auto" w:fill="auto"/>
            <w:vAlign w:val="center"/>
            <w:hideMark/>
          </w:tcPr>
          <w:p w14:paraId="67316262" w14:textId="77777777" w:rsidR="00775DF2" w:rsidRPr="00474014" w:rsidRDefault="00775DF2" w:rsidP="00FF4B66">
            <w:pPr>
              <w:jc w:val="center"/>
              <w:rPr>
                <w:sz w:val="22"/>
                <w:szCs w:val="22"/>
              </w:rPr>
            </w:pPr>
            <w:r w:rsidRPr="00474014">
              <w:rPr>
                <w:sz w:val="22"/>
                <w:szCs w:val="22"/>
              </w:rPr>
              <w:t>оценка</w:t>
            </w:r>
          </w:p>
        </w:tc>
        <w:tc>
          <w:tcPr>
            <w:tcW w:w="3827" w:type="dxa"/>
            <w:gridSpan w:val="3"/>
            <w:tcBorders>
              <w:top w:val="single" w:sz="4" w:space="0" w:color="auto"/>
              <w:left w:val="nil"/>
              <w:bottom w:val="single" w:sz="4" w:space="0" w:color="auto"/>
              <w:right w:val="double" w:sz="6" w:space="0" w:color="000000"/>
            </w:tcBorders>
            <w:shd w:val="clear" w:color="auto" w:fill="auto"/>
            <w:vAlign w:val="center"/>
            <w:hideMark/>
          </w:tcPr>
          <w:p w14:paraId="6C983592" w14:textId="77777777" w:rsidR="00775DF2" w:rsidRPr="00474014" w:rsidRDefault="00775DF2" w:rsidP="00FF4B66">
            <w:pPr>
              <w:jc w:val="center"/>
              <w:rPr>
                <w:sz w:val="22"/>
                <w:szCs w:val="22"/>
              </w:rPr>
            </w:pPr>
            <w:r w:rsidRPr="00474014">
              <w:rPr>
                <w:sz w:val="22"/>
                <w:szCs w:val="22"/>
              </w:rPr>
              <w:t>прогноз</w:t>
            </w:r>
          </w:p>
        </w:tc>
      </w:tr>
      <w:tr w:rsidR="00474014" w:rsidRPr="00474014" w14:paraId="711D05E0" w14:textId="77777777" w:rsidTr="00890365">
        <w:trPr>
          <w:trHeight w:hRule="exact" w:val="255"/>
        </w:trPr>
        <w:tc>
          <w:tcPr>
            <w:tcW w:w="9617" w:type="dxa"/>
            <w:gridSpan w:val="5"/>
            <w:tcBorders>
              <w:top w:val="nil"/>
              <w:left w:val="double" w:sz="6" w:space="0" w:color="auto"/>
              <w:bottom w:val="single" w:sz="4" w:space="0" w:color="auto"/>
              <w:right w:val="double" w:sz="6" w:space="0" w:color="auto"/>
            </w:tcBorders>
            <w:shd w:val="clear" w:color="auto" w:fill="auto"/>
            <w:noWrap/>
            <w:vAlign w:val="center"/>
            <w:hideMark/>
          </w:tcPr>
          <w:p w14:paraId="5051E723" w14:textId="77777777" w:rsidR="00775DF2" w:rsidRPr="00474014" w:rsidRDefault="00775DF2" w:rsidP="00FF4B66">
            <w:pPr>
              <w:jc w:val="center"/>
              <w:rPr>
                <w:sz w:val="22"/>
                <w:szCs w:val="22"/>
              </w:rPr>
            </w:pPr>
            <w:r w:rsidRPr="00474014">
              <w:rPr>
                <w:sz w:val="22"/>
                <w:szCs w:val="22"/>
              </w:rPr>
              <w:t>Среднегодовая численность (базовый вариант)</w:t>
            </w:r>
          </w:p>
        </w:tc>
      </w:tr>
      <w:tr w:rsidR="00474014" w:rsidRPr="00474014" w14:paraId="218B268B" w14:textId="77777777" w:rsidTr="00890365">
        <w:trPr>
          <w:trHeight w:hRule="exact" w:val="255"/>
        </w:trPr>
        <w:tc>
          <w:tcPr>
            <w:tcW w:w="4372" w:type="dxa"/>
            <w:tcBorders>
              <w:top w:val="nil"/>
              <w:left w:val="double" w:sz="6" w:space="0" w:color="auto"/>
              <w:bottom w:val="single" w:sz="4" w:space="0" w:color="auto"/>
              <w:right w:val="single" w:sz="4" w:space="0" w:color="auto"/>
            </w:tcBorders>
            <w:shd w:val="clear" w:color="auto" w:fill="auto"/>
            <w:vAlign w:val="bottom"/>
            <w:hideMark/>
          </w:tcPr>
          <w:p w14:paraId="01774C41" w14:textId="77777777" w:rsidR="00775DF2" w:rsidRPr="00474014" w:rsidRDefault="00775DF2" w:rsidP="00FF4B66">
            <w:pPr>
              <w:rPr>
                <w:sz w:val="22"/>
                <w:szCs w:val="22"/>
              </w:rPr>
            </w:pPr>
            <w:r w:rsidRPr="00474014">
              <w:rPr>
                <w:sz w:val="22"/>
                <w:szCs w:val="22"/>
              </w:rPr>
              <w:t>Городское, тыс. человек</w:t>
            </w:r>
          </w:p>
        </w:tc>
        <w:tc>
          <w:tcPr>
            <w:tcW w:w="1418" w:type="dxa"/>
            <w:tcBorders>
              <w:top w:val="nil"/>
              <w:left w:val="nil"/>
              <w:bottom w:val="single" w:sz="4" w:space="0" w:color="auto"/>
              <w:right w:val="single" w:sz="4" w:space="0" w:color="auto"/>
            </w:tcBorders>
            <w:shd w:val="clear" w:color="auto" w:fill="auto"/>
            <w:noWrap/>
            <w:vAlign w:val="bottom"/>
            <w:hideMark/>
          </w:tcPr>
          <w:p w14:paraId="58B5000D" w14:textId="77777777" w:rsidR="00775DF2" w:rsidRPr="00474014" w:rsidRDefault="00775DF2" w:rsidP="00FF4B66">
            <w:pPr>
              <w:jc w:val="right"/>
              <w:rPr>
                <w:sz w:val="22"/>
                <w:szCs w:val="22"/>
              </w:rPr>
            </w:pPr>
            <w:r w:rsidRPr="00474014">
              <w:rPr>
                <w:sz w:val="22"/>
                <w:szCs w:val="22"/>
              </w:rPr>
              <w:t>739,74</w:t>
            </w:r>
          </w:p>
        </w:tc>
        <w:tc>
          <w:tcPr>
            <w:tcW w:w="1276" w:type="dxa"/>
            <w:tcBorders>
              <w:top w:val="nil"/>
              <w:left w:val="nil"/>
              <w:bottom w:val="single" w:sz="4" w:space="0" w:color="auto"/>
              <w:right w:val="single" w:sz="4" w:space="0" w:color="auto"/>
            </w:tcBorders>
            <w:shd w:val="clear" w:color="auto" w:fill="auto"/>
            <w:noWrap/>
            <w:vAlign w:val="bottom"/>
            <w:hideMark/>
          </w:tcPr>
          <w:p w14:paraId="32CFD388" w14:textId="77777777" w:rsidR="00775DF2" w:rsidRPr="00474014" w:rsidRDefault="00775DF2" w:rsidP="00FF4B66">
            <w:pPr>
              <w:jc w:val="right"/>
              <w:rPr>
                <w:sz w:val="22"/>
                <w:szCs w:val="22"/>
              </w:rPr>
            </w:pPr>
            <w:r w:rsidRPr="00474014">
              <w:rPr>
                <w:sz w:val="22"/>
                <w:szCs w:val="22"/>
              </w:rPr>
              <w:t>734,82</w:t>
            </w:r>
          </w:p>
        </w:tc>
        <w:tc>
          <w:tcPr>
            <w:tcW w:w="1275" w:type="dxa"/>
            <w:tcBorders>
              <w:top w:val="nil"/>
              <w:left w:val="nil"/>
              <w:bottom w:val="single" w:sz="4" w:space="0" w:color="auto"/>
              <w:right w:val="single" w:sz="4" w:space="0" w:color="auto"/>
            </w:tcBorders>
            <w:shd w:val="clear" w:color="auto" w:fill="auto"/>
            <w:noWrap/>
            <w:vAlign w:val="bottom"/>
            <w:hideMark/>
          </w:tcPr>
          <w:p w14:paraId="69F2E16B" w14:textId="77777777" w:rsidR="00775DF2" w:rsidRPr="00474014" w:rsidRDefault="00775DF2" w:rsidP="00FF4B66">
            <w:pPr>
              <w:jc w:val="right"/>
              <w:rPr>
                <w:sz w:val="22"/>
                <w:szCs w:val="22"/>
              </w:rPr>
            </w:pPr>
            <w:r w:rsidRPr="00474014">
              <w:rPr>
                <w:sz w:val="22"/>
                <w:szCs w:val="22"/>
              </w:rPr>
              <w:t>731,86</w:t>
            </w:r>
          </w:p>
        </w:tc>
        <w:tc>
          <w:tcPr>
            <w:tcW w:w="1276" w:type="dxa"/>
            <w:tcBorders>
              <w:top w:val="nil"/>
              <w:left w:val="nil"/>
              <w:bottom w:val="single" w:sz="4" w:space="0" w:color="auto"/>
              <w:right w:val="double" w:sz="6" w:space="0" w:color="auto"/>
            </w:tcBorders>
            <w:shd w:val="clear" w:color="auto" w:fill="auto"/>
            <w:noWrap/>
            <w:vAlign w:val="bottom"/>
            <w:hideMark/>
          </w:tcPr>
          <w:p w14:paraId="25BEBDFC" w14:textId="77777777" w:rsidR="00775DF2" w:rsidRPr="00474014" w:rsidRDefault="00775DF2" w:rsidP="00FF4B66">
            <w:pPr>
              <w:jc w:val="right"/>
              <w:rPr>
                <w:sz w:val="22"/>
                <w:szCs w:val="22"/>
              </w:rPr>
            </w:pPr>
            <w:r w:rsidRPr="00474014">
              <w:rPr>
                <w:sz w:val="22"/>
                <w:szCs w:val="22"/>
              </w:rPr>
              <w:t>729,05</w:t>
            </w:r>
          </w:p>
        </w:tc>
      </w:tr>
      <w:tr w:rsidR="00474014" w:rsidRPr="00474014" w14:paraId="3B9F1603" w14:textId="77777777" w:rsidTr="00890365">
        <w:trPr>
          <w:trHeight w:hRule="exact" w:val="255"/>
        </w:trPr>
        <w:tc>
          <w:tcPr>
            <w:tcW w:w="4372" w:type="dxa"/>
            <w:tcBorders>
              <w:top w:val="nil"/>
              <w:left w:val="double" w:sz="6" w:space="0" w:color="auto"/>
              <w:bottom w:val="single" w:sz="4" w:space="0" w:color="auto"/>
              <w:right w:val="single" w:sz="4" w:space="0" w:color="auto"/>
            </w:tcBorders>
            <w:shd w:val="clear" w:color="auto" w:fill="auto"/>
            <w:vAlign w:val="bottom"/>
            <w:hideMark/>
          </w:tcPr>
          <w:p w14:paraId="72526C99" w14:textId="77777777" w:rsidR="00775DF2" w:rsidRPr="00474014" w:rsidRDefault="00775DF2" w:rsidP="00FF4B66">
            <w:pPr>
              <w:rPr>
                <w:sz w:val="22"/>
                <w:szCs w:val="22"/>
              </w:rPr>
            </w:pPr>
            <w:r w:rsidRPr="00474014">
              <w:rPr>
                <w:sz w:val="22"/>
                <w:szCs w:val="22"/>
              </w:rPr>
              <w:t>Сельское, тыс. человек</w:t>
            </w:r>
          </w:p>
        </w:tc>
        <w:tc>
          <w:tcPr>
            <w:tcW w:w="1418" w:type="dxa"/>
            <w:tcBorders>
              <w:top w:val="nil"/>
              <w:left w:val="nil"/>
              <w:bottom w:val="single" w:sz="4" w:space="0" w:color="auto"/>
              <w:right w:val="single" w:sz="4" w:space="0" w:color="auto"/>
            </w:tcBorders>
            <w:shd w:val="clear" w:color="auto" w:fill="auto"/>
            <w:noWrap/>
            <w:vAlign w:val="bottom"/>
            <w:hideMark/>
          </w:tcPr>
          <w:p w14:paraId="5F1D1C12" w14:textId="77777777" w:rsidR="00775DF2" w:rsidRPr="00474014" w:rsidRDefault="00775DF2" w:rsidP="00FF4B66">
            <w:pPr>
              <w:jc w:val="right"/>
              <w:rPr>
                <w:sz w:val="22"/>
                <w:szCs w:val="22"/>
              </w:rPr>
            </w:pPr>
            <w:r w:rsidRPr="00474014">
              <w:rPr>
                <w:sz w:val="22"/>
                <w:szCs w:val="22"/>
              </w:rPr>
              <w:t>203,59</w:t>
            </w:r>
          </w:p>
        </w:tc>
        <w:tc>
          <w:tcPr>
            <w:tcW w:w="1276" w:type="dxa"/>
            <w:tcBorders>
              <w:top w:val="nil"/>
              <w:left w:val="nil"/>
              <w:bottom w:val="single" w:sz="4" w:space="0" w:color="auto"/>
              <w:right w:val="single" w:sz="4" w:space="0" w:color="auto"/>
            </w:tcBorders>
            <w:shd w:val="clear" w:color="auto" w:fill="auto"/>
            <w:noWrap/>
            <w:vAlign w:val="bottom"/>
            <w:hideMark/>
          </w:tcPr>
          <w:p w14:paraId="7ACACD5B" w14:textId="77777777" w:rsidR="00775DF2" w:rsidRPr="00474014" w:rsidRDefault="00775DF2" w:rsidP="00FF4B66">
            <w:pPr>
              <w:jc w:val="right"/>
              <w:rPr>
                <w:sz w:val="22"/>
                <w:szCs w:val="22"/>
              </w:rPr>
            </w:pPr>
            <w:r w:rsidRPr="00474014">
              <w:rPr>
                <w:sz w:val="22"/>
                <w:szCs w:val="22"/>
              </w:rPr>
              <w:t>200,44</w:t>
            </w:r>
          </w:p>
        </w:tc>
        <w:tc>
          <w:tcPr>
            <w:tcW w:w="1275" w:type="dxa"/>
            <w:tcBorders>
              <w:top w:val="nil"/>
              <w:left w:val="nil"/>
              <w:bottom w:val="single" w:sz="4" w:space="0" w:color="auto"/>
              <w:right w:val="single" w:sz="4" w:space="0" w:color="auto"/>
            </w:tcBorders>
            <w:shd w:val="clear" w:color="auto" w:fill="auto"/>
            <w:noWrap/>
            <w:vAlign w:val="bottom"/>
            <w:hideMark/>
          </w:tcPr>
          <w:p w14:paraId="51350EB3" w14:textId="77777777" w:rsidR="00775DF2" w:rsidRPr="00474014" w:rsidRDefault="00775DF2" w:rsidP="00FF4B66">
            <w:pPr>
              <w:jc w:val="right"/>
              <w:rPr>
                <w:sz w:val="22"/>
                <w:szCs w:val="22"/>
              </w:rPr>
            </w:pPr>
            <w:r w:rsidRPr="00474014">
              <w:rPr>
                <w:sz w:val="22"/>
                <w:szCs w:val="22"/>
              </w:rPr>
              <w:t>195,80</w:t>
            </w:r>
          </w:p>
        </w:tc>
        <w:tc>
          <w:tcPr>
            <w:tcW w:w="1276" w:type="dxa"/>
            <w:tcBorders>
              <w:top w:val="nil"/>
              <w:left w:val="nil"/>
              <w:bottom w:val="single" w:sz="4" w:space="0" w:color="auto"/>
              <w:right w:val="double" w:sz="6" w:space="0" w:color="auto"/>
            </w:tcBorders>
            <w:shd w:val="clear" w:color="auto" w:fill="auto"/>
            <w:noWrap/>
            <w:vAlign w:val="bottom"/>
            <w:hideMark/>
          </w:tcPr>
          <w:p w14:paraId="7B81BF91" w14:textId="77777777" w:rsidR="00775DF2" w:rsidRPr="00474014" w:rsidRDefault="00775DF2" w:rsidP="00FF4B66">
            <w:pPr>
              <w:jc w:val="right"/>
              <w:rPr>
                <w:sz w:val="22"/>
                <w:szCs w:val="22"/>
              </w:rPr>
            </w:pPr>
            <w:r w:rsidRPr="00474014">
              <w:rPr>
                <w:sz w:val="22"/>
                <w:szCs w:val="22"/>
              </w:rPr>
              <w:t>191,23</w:t>
            </w:r>
          </w:p>
        </w:tc>
      </w:tr>
      <w:tr w:rsidR="00474014" w:rsidRPr="00474014" w14:paraId="2DD278D1" w14:textId="77777777" w:rsidTr="00890365">
        <w:trPr>
          <w:trHeight w:hRule="exact" w:val="255"/>
        </w:trPr>
        <w:tc>
          <w:tcPr>
            <w:tcW w:w="4372" w:type="dxa"/>
            <w:tcBorders>
              <w:top w:val="nil"/>
              <w:left w:val="double" w:sz="6" w:space="0" w:color="auto"/>
              <w:bottom w:val="single" w:sz="4" w:space="0" w:color="auto"/>
              <w:right w:val="single" w:sz="4" w:space="0" w:color="auto"/>
            </w:tcBorders>
            <w:shd w:val="clear" w:color="auto" w:fill="auto"/>
            <w:noWrap/>
            <w:vAlign w:val="bottom"/>
            <w:hideMark/>
          </w:tcPr>
          <w:p w14:paraId="611C4023" w14:textId="77777777" w:rsidR="00775DF2" w:rsidRPr="00474014" w:rsidRDefault="00775DF2" w:rsidP="00FF4B66">
            <w:pPr>
              <w:rPr>
                <w:sz w:val="22"/>
                <w:szCs w:val="22"/>
              </w:rPr>
            </w:pPr>
            <w:r w:rsidRPr="00474014">
              <w:rPr>
                <w:sz w:val="22"/>
                <w:szCs w:val="22"/>
              </w:rPr>
              <w:t>Всего</w:t>
            </w:r>
          </w:p>
        </w:tc>
        <w:tc>
          <w:tcPr>
            <w:tcW w:w="1418" w:type="dxa"/>
            <w:tcBorders>
              <w:top w:val="nil"/>
              <w:left w:val="nil"/>
              <w:bottom w:val="single" w:sz="4" w:space="0" w:color="auto"/>
              <w:right w:val="single" w:sz="4" w:space="0" w:color="auto"/>
            </w:tcBorders>
            <w:shd w:val="clear" w:color="auto" w:fill="auto"/>
            <w:noWrap/>
            <w:vAlign w:val="bottom"/>
            <w:hideMark/>
          </w:tcPr>
          <w:p w14:paraId="13D570C2" w14:textId="77777777" w:rsidR="00775DF2" w:rsidRPr="00474014" w:rsidRDefault="00775DF2" w:rsidP="00FF4B66">
            <w:pPr>
              <w:jc w:val="right"/>
              <w:rPr>
                <w:bCs/>
                <w:sz w:val="22"/>
                <w:szCs w:val="22"/>
              </w:rPr>
            </w:pPr>
            <w:r w:rsidRPr="00474014">
              <w:rPr>
                <w:bCs/>
                <w:sz w:val="22"/>
                <w:szCs w:val="22"/>
              </w:rPr>
              <w:t>943,33</w:t>
            </w:r>
          </w:p>
        </w:tc>
        <w:tc>
          <w:tcPr>
            <w:tcW w:w="1276" w:type="dxa"/>
            <w:tcBorders>
              <w:top w:val="nil"/>
              <w:left w:val="nil"/>
              <w:bottom w:val="single" w:sz="4" w:space="0" w:color="auto"/>
              <w:right w:val="single" w:sz="4" w:space="0" w:color="auto"/>
            </w:tcBorders>
            <w:shd w:val="clear" w:color="auto" w:fill="auto"/>
            <w:noWrap/>
            <w:vAlign w:val="bottom"/>
            <w:hideMark/>
          </w:tcPr>
          <w:p w14:paraId="7E53877B" w14:textId="77777777" w:rsidR="00775DF2" w:rsidRPr="00474014" w:rsidRDefault="00775DF2" w:rsidP="00FF4B66">
            <w:pPr>
              <w:jc w:val="right"/>
              <w:rPr>
                <w:bCs/>
                <w:sz w:val="22"/>
                <w:szCs w:val="22"/>
              </w:rPr>
            </w:pPr>
            <w:r w:rsidRPr="00474014">
              <w:rPr>
                <w:bCs/>
                <w:sz w:val="22"/>
                <w:szCs w:val="22"/>
              </w:rPr>
              <w:t>935,26</w:t>
            </w:r>
          </w:p>
        </w:tc>
        <w:tc>
          <w:tcPr>
            <w:tcW w:w="1275" w:type="dxa"/>
            <w:tcBorders>
              <w:top w:val="nil"/>
              <w:left w:val="nil"/>
              <w:bottom w:val="single" w:sz="4" w:space="0" w:color="auto"/>
              <w:right w:val="single" w:sz="4" w:space="0" w:color="auto"/>
            </w:tcBorders>
            <w:shd w:val="clear" w:color="auto" w:fill="auto"/>
            <w:noWrap/>
            <w:vAlign w:val="bottom"/>
            <w:hideMark/>
          </w:tcPr>
          <w:p w14:paraId="6581850C" w14:textId="77777777" w:rsidR="00775DF2" w:rsidRPr="00474014" w:rsidRDefault="00775DF2" w:rsidP="00FF4B66">
            <w:pPr>
              <w:jc w:val="right"/>
              <w:rPr>
                <w:bCs/>
                <w:sz w:val="22"/>
                <w:szCs w:val="22"/>
              </w:rPr>
            </w:pPr>
            <w:r w:rsidRPr="00474014">
              <w:rPr>
                <w:bCs/>
                <w:sz w:val="22"/>
                <w:szCs w:val="22"/>
              </w:rPr>
              <w:t>927,66</w:t>
            </w:r>
          </w:p>
        </w:tc>
        <w:tc>
          <w:tcPr>
            <w:tcW w:w="1276" w:type="dxa"/>
            <w:tcBorders>
              <w:top w:val="nil"/>
              <w:left w:val="nil"/>
              <w:bottom w:val="single" w:sz="4" w:space="0" w:color="auto"/>
              <w:right w:val="double" w:sz="6" w:space="0" w:color="auto"/>
            </w:tcBorders>
            <w:shd w:val="clear" w:color="auto" w:fill="auto"/>
            <w:noWrap/>
            <w:vAlign w:val="bottom"/>
            <w:hideMark/>
          </w:tcPr>
          <w:p w14:paraId="34DA17DE" w14:textId="77777777" w:rsidR="00775DF2" w:rsidRPr="00474014" w:rsidRDefault="00775DF2" w:rsidP="00FF4B66">
            <w:pPr>
              <w:jc w:val="right"/>
              <w:rPr>
                <w:bCs/>
                <w:sz w:val="22"/>
                <w:szCs w:val="22"/>
              </w:rPr>
            </w:pPr>
            <w:r w:rsidRPr="00474014">
              <w:rPr>
                <w:bCs/>
                <w:sz w:val="22"/>
                <w:szCs w:val="22"/>
              </w:rPr>
              <w:t>920,28</w:t>
            </w:r>
          </w:p>
        </w:tc>
      </w:tr>
      <w:tr w:rsidR="00474014" w:rsidRPr="00474014" w14:paraId="0E4CB411" w14:textId="77777777" w:rsidTr="00890365">
        <w:trPr>
          <w:trHeight w:hRule="exact" w:val="255"/>
        </w:trPr>
        <w:tc>
          <w:tcPr>
            <w:tcW w:w="4372" w:type="dxa"/>
            <w:tcBorders>
              <w:top w:val="nil"/>
              <w:left w:val="double" w:sz="6" w:space="0" w:color="auto"/>
              <w:bottom w:val="single" w:sz="4" w:space="0" w:color="auto"/>
              <w:right w:val="single" w:sz="4" w:space="0" w:color="auto"/>
            </w:tcBorders>
            <w:shd w:val="clear" w:color="auto" w:fill="auto"/>
            <w:noWrap/>
            <w:vAlign w:val="bottom"/>
          </w:tcPr>
          <w:p w14:paraId="7E71A33E" w14:textId="77777777" w:rsidR="00775DF2" w:rsidRPr="00474014" w:rsidRDefault="00775DF2" w:rsidP="00FF4B66">
            <w:pPr>
              <w:rPr>
                <w:sz w:val="22"/>
                <w:szCs w:val="22"/>
              </w:rPr>
            </w:pPr>
            <w:r w:rsidRPr="00474014">
              <w:rPr>
                <w:sz w:val="22"/>
                <w:szCs w:val="22"/>
              </w:rPr>
              <w:t>Отклонение от предыдущего года, %</w:t>
            </w:r>
          </w:p>
        </w:tc>
        <w:tc>
          <w:tcPr>
            <w:tcW w:w="1418" w:type="dxa"/>
            <w:tcBorders>
              <w:top w:val="nil"/>
              <w:left w:val="nil"/>
              <w:bottom w:val="single" w:sz="4" w:space="0" w:color="auto"/>
              <w:right w:val="single" w:sz="4" w:space="0" w:color="auto"/>
            </w:tcBorders>
            <w:shd w:val="clear" w:color="auto" w:fill="auto"/>
            <w:noWrap/>
            <w:vAlign w:val="bottom"/>
          </w:tcPr>
          <w:p w14:paraId="68908000" w14:textId="77777777" w:rsidR="00775DF2" w:rsidRPr="00474014" w:rsidRDefault="00775DF2" w:rsidP="00FF4B66">
            <w:pPr>
              <w:jc w:val="right"/>
              <w:rPr>
                <w:bCs/>
                <w:sz w:val="22"/>
                <w:szCs w:val="22"/>
              </w:rPr>
            </w:pPr>
            <w:r w:rsidRPr="00474014">
              <w:rPr>
                <w:bCs/>
                <w:sz w:val="22"/>
                <w:szCs w:val="22"/>
              </w:rPr>
              <w:t>-0,9</w:t>
            </w:r>
          </w:p>
        </w:tc>
        <w:tc>
          <w:tcPr>
            <w:tcW w:w="1276" w:type="dxa"/>
            <w:tcBorders>
              <w:top w:val="nil"/>
              <w:left w:val="nil"/>
              <w:bottom w:val="single" w:sz="4" w:space="0" w:color="auto"/>
              <w:right w:val="single" w:sz="4" w:space="0" w:color="auto"/>
            </w:tcBorders>
            <w:shd w:val="clear" w:color="auto" w:fill="auto"/>
            <w:noWrap/>
            <w:vAlign w:val="bottom"/>
          </w:tcPr>
          <w:p w14:paraId="0A8B7138" w14:textId="77777777" w:rsidR="00775DF2" w:rsidRPr="00474014" w:rsidRDefault="00775DF2" w:rsidP="00FF4B66">
            <w:pPr>
              <w:jc w:val="right"/>
              <w:rPr>
                <w:bCs/>
                <w:sz w:val="22"/>
                <w:szCs w:val="22"/>
              </w:rPr>
            </w:pPr>
            <w:r w:rsidRPr="00474014">
              <w:rPr>
                <w:bCs/>
                <w:sz w:val="22"/>
                <w:szCs w:val="22"/>
              </w:rPr>
              <w:t>-0,9</w:t>
            </w:r>
          </w:p>
        </w:tc>
        <w:tc>
          <w:tcPr>
            <w:tcW w:w="1275" w:type="dxa"/>
            <w:tcBorders>
              <w:top w:val="nil"/>
              <w:left w:val="nil"/>
              <w:bottom w:val="single" w:sz="4" w:space="0" w:color="auto"/>
              <w:right w:val="single" w:sz="4" w:space="0" w:color="auto"/>
            </w:tcBorders>
            <w:shd w:val="clear" w:color="auto" w:fill="auto"/>
            <w:noWrap/>
            <w:vAlign w:val="bottom"/>
          </w:tcPr>
          <w:p w14:paraId="2283366E" w14:textId="77777777" w:rsidR="00775DF2" w:rsidRPr="00474014" w:rsidRDefault="00775DF2" w:rsidP="00FF4B66">
            <w:pPr>
              <w:jc w:val="right"/>
              <w:rPr>
                <w:bCs/>
                <w:sz w:val="22"/>
                <w:szCs w:val="22"/>
              </w:rPr>
            </w:pPr>
            <w:r w:rsidRPr="00474014">
              <w:rPr>
                <w:bCs/>
                <w:sz w:val="22"/>
                <w:szCs w:val="22"/>
              </w:rPr>
              <w:t>-0,8</w:t>
            </w:r>
          </w:p>
        </w:tc>
        <w:tc>
          <w:tcPr>
            <w:tcW w:w="1276" w:type="dxa"/>
            <w:tcBorders>
              <w:top w:val="nil"/>
              <w:left w:val="nil"/>
              <w:bottom w:val="single" w:sz="4" w:space="0" w:color="auto"/>
              <w:right w:val="double" w:sz="6" w:space="0" w:color="auto"/>
            </w:tcBorders>
            <w:shd w:val="clear" w:color="auto" w:fill="auto"/>
            <w:noWrap/>
            <w:vAlign w:val="bottom"/>
          </w:tcPr>
          <w:p w14:paraId="1ECBDF92" w14:textId="77777777" w:rsidR="00775DF2" w:rsidRPr="00474014" w:rsidRDefault="00775DF2" w:rsidP="00FF4B66">
            <w:pPr>
              <w:jc w:val="right"/>
              <w:rPr>
                <w:bCs/>
                <w:sz w:val="22"/>
                <w:szCs w:val="22"/>
              </w:rPr>
            </w:pPr>
            <w:r w:rsidRPr="00474014">
              <w:rPr>
                <w:bCs/>
                <w:sz w:val="22"/>
                <w:szCs w:val="22"/>
              </w:rPr>
              <w:t>-0,8</w:t>
            </w:r>
          </w:p>
        </w:tc>
      </w:tr>
      <w:tr w:rsidR="00474014" w:rsidRPr="00474014" w14:paraId="61DF0EFC" w14:textId="77777777" w:rsidTr="00890365">
        <w:trPr>
          <w:trHeight w:hRule="exact" w:val="255"/>
        </w:trPr>
        <w:tc>
          <w:tcPr>
            <w:tcW w:w="4372" w:type="dxa"/>
            <w:tcBorders>
              <w:top w:val="nil"/>
              <w:left w:val="double" w:sz="6" w:space="0" w:color="auto"/>
              <w:bottom w:val="single" w:sz="4" w:space="0" w:color="auto"/>
              <w:right w:val="single" w:sz="4" w:space="0" w:color="auto"/>
            </w:tcBorders>
            <w:shd w:val="clear" w:color="auto" w:fill="auto"/>
            <w:noWrap/>
            <w:vAlign w:val="bottom"/>
            <w:hideMark/>
          </w:tcPr>
          <w:p w14:paraId="2FA4A35A" w14:textId="680B16DD" w:rsidR="00775DF2" w:rsidRPr="00474014" w:rsidRDefault="00775DF2" w:rsidP="00FF4B66">
            <w:pPr>
              <w:rPr>
                <w:sz w:val="22"/>
                <w:szCs w:val="22"/>
              </w:rPr>
            </w:pPr>
            <w:r w:rsidRPr="00474014">
              <w:rPr>
                <w:sz w:val="22"/>
                <w:szCs w:val="22"/>
              </w:rPr>
              <w:t>Городское, %</w:t>
            </w:r>
            <w:r w:rsidR="001F6F41" w:rsidRPr="00474014">
              <w:rPr>
                <w:sz w:val="22"/>
                <w:szCs w:val="22"/>
              </w:rPr>
              <w:t xml:space="preserve"> к итогу</w:t>
            </w:r>
          </w:p>
        </w:tc>
        <w:tc>
          <w:tcPr>
            <w:tcW w:w="1418" w:type="dxa"/>
            <w:tcBorders>
              <w:top w:val="nil"/>
              <w:left w:val="nil"/>
              <w:bottom w:val="single" w:sz="4" w:space="0" w:color="auto"/>
              <w:right w:val="single" w:sz="4" w:space="0" w:color="auto"/>
            </w:tcBorders>
            <w:shd w:val="clear" w:color="auto" w:fill="auto"/>
            <w:noWrap/>
            <w:vAlign w:val="bottom"/>
            <w:hideMark/>
          </w:tcPr>
          <w:p w14:paraId="5A1B8FDB" w14:textId="77777777" w:rsidR="00775DF2" w:rsidRPr="00474014" w:rsidRDefault="00775DF2" w:rsidP="00FF4B66">
            <w:pPr>
              <w:jc w:val="right"/>
              <w:rPr>
                <w:sz w:val="22"/>
                <w:szCs w:val="22"/>
              </w:rPr>
            </w:pPr>
            <w:r w:rsidRPr="00474014">
              <w:rPr>
                <w:sz w:val="22"/>
                <w:szCs w:val="22"/>
              </w:rPr>
              <w:t>78,42</w:t>
            </w:r>
          </w:p>
        </w:tc>
        <w:tc>
          <w:tcPr>
            <w:tcW w:w="1276" w:type="dxa"/>
            <w:tcBorders>
              <w:top w:val="nil"/>
              <w:left w:val="nil"/>
              <w:bottom w:val="single" w:sz="4" w:space="0" w:color="auto"/>
              <w:right w:val="single" w:sz="4" w:space="0" w:color="auto"/>
            </w:tcBorders>
            <w:shd w:val="clear" w:color="auto" w:fill="auto"/>
            <w:noWrap/>
            <w:vAlign w:val="bottom"/>
            <w:hideMark/>
          </w:tcPr>
          <w:p w14:paraId="6E6AAE6E" w14:textId="77777777" w:rsidR="00775DF2" w:rsidRPr="00474014" w:rsidRDefault="00775DF2" w:rsidP="00FF4B66">
            <w:pPr>
              <w:jc w:val="right"/>
              <w:rPr>
                <w:sz w:val="22"/>
                <w:szCs w:val="22"/>
              </w:rPr>
            </w:pPr>
            <w:r w:rsidRPr="00474014">
              <w:rPr>
                <w:sz w:val="22"/>
                <w:szCs w:val="22"/>
              </w:rPr>
              <w:t>78,57</w:t>
            </w:r>
          </w:p>
        </w:tc>
        <w:tc>
          <w:tcPr>
            <w:tcW w:w="1275" w:type="dxa"/>
            <w:tcBorders>
              <w:top w:val="nil"/>
              <w:left w:val="nil"/>
              <w:bottom w:val="single" w:sz="4" w:space="0" w:color="auto"/>
              <w:right w:val="single" w:sz="4" w:space="0" w:color="auto"/>
            </w:tcBorders>
            <w:shd w:val="clear" w:color="auto" w:fill="auto"/>
            <w:noWrap/>
            <w:vAlign w:val="bottom"/>
            <w:hideMark/>
          </w:tcPr>
          <w:p w14:paraId="0DB2A50E" w14:textId="77777777" w:rsidR="00775DF2" w:rsidRPr="00474014" w:rsidRDefault="00775DF2" w:rsidP="00FF4B66">
            <w:pPr>
              <w:jc w:val="right"/>
              <w:rPr>
                <w:sz w:val="22"/>
                <w:szCs w:val="22"/>
              </w:rPr>
            </w:pPr>
            <w:r w:rsidRPr="00474014">
              <w:rPr>
                <w:sz w:val="22"/>
                <w:szCs w:val="22"/>
              </w:rPr>
              <w:t>78,89</w:t>
            </w:r>
          </w:p>
        </w:tc>
        <w:tc>
          <w:tcPr>
            <w:tcW w:w="1276" w:type="dxa"/>
            <w:tcBorders>
              <w:top w:val="nil"/>
              <w:left w:val="nil"/>
              <w:bottom w:val="single" w:sz="4" w:space="0" w:color="auto"/>
              <w:right w:val="double" w:sz="6" w:space="0" w:color="auto"/>
            </w:tcBorders>
            <w:shd w:val="clear" w:color="auto" w:fill="auto"/>
            <w:noWrap/>
            <w:vAlign w:val="bottom"/>
            <w:hideMark/>
          </w:tcPr>
          <w:p w14:paraId="1972BD90" w14:textId="77777777" w:rsidR="00775DF2" w:rsidRPr="00474014" w:rsidRDefault="00775DF2" w:rsidP="00FF4B66">
            <w:pPr>
              <w:jc w:val="right"/>
              <w:rPr>
                <w:sz w:val="22"/>
                <w:szCs w:val="22"/>
              </w:rPr>
            </w:pPr>
            <w:r w:rsidRPr="00474014">
              <w:rPr>
                <w:sz w:val="22"/>
                <w:szCs w:val="22"/>
              </w:rPr>
              <w:t>79,22</w:t>
            </w:r>
          </w:p>
        </w:tc>
      </w:tr>
      <w:tr w:rsidR="00474014" w:rsidRPr="00474014" w14:paraId="1F1F941D" w14:textId="77777777" w:rsidTr="00890365">
        <w:trPr>
          <w:trHeight w:hRule="exact" w:val="255"/>
        </w:trPr>
        <w:tc>
          <w:tcPr>
            <w:tcW w:w="4372" w:type="dxa"/>
            <w:tcBorders>
              <w:top w:val="nil"/>
              <w:left w:val="double" w:sz="6" w:space="0" w:color="auto"/>
              <w:bottom w:val="single" w:sz="4" w:space="0" w:color="auto"/>
              <w:right w:val="single" w:sz="4" w:space="0" w:color="auto"/>
            </w:tcBorders>
            <w:shd w:val="clear" w:color="auto" w:fill="auto"/>
            <w:noWrap/>
            <w:vAlign w:val="bottom"/>
            <w:hideMark/>
          </w:tcPr>
          <w:p w14:paraId="454EB2F0" w14:textId="0C78FFDE" w:rsidR="00775DF2" w:rsidRPr="00474014" w:rsidRDefault="00775DF2" w:rsidP="00FF4B66">
            <w:pPr>
              <w:rPr>
                <w:sz w:val="22"/>
                <w:szCs w:val="22"/>
              </w:rPr>
            </w:pPr>
            <w:r w:rsidRPr="00474014">
              <w:rPr>
                <w:sz w:val="22"/>
                <w:szCs w:val="22"/>
              </w:rPr>
              <w:t>Сельское, %</w:t>
            </w:r>
            <w:r w:rsidR="001F6F41" w:rsidRPr="00474014">
              <w:rPr>
                <w:sz w:val="22"/>
                <w:szCs w:val="22"/>
              </w:rPr>
              <w:t xml:space="preserve"> к итогу</w:t>
            </w:r>
          </w:p>
        </w:tc>
        <w:tc>
          <w:tcPr>
            <w:tcW w:w="1418" w:type="dxa"/>
            <w:tcBorders>
              <w:top w:val="nil"/>
              <w:left w:val="nil"/>
              <w:bottom w:val="single" w:sz="4" w:space="0" w:color="auto"/>
              <w:right w:val="single" w:sz="4" w:space="0" w:color="auto"/>
            </w:tcBorders>
            <w:shd w:val="clear" w:color="auto" w:fill="auto"/>
            <w:noWrap/>
            <w:vAlign w:val="bottom"/>
            <w:hideMark/>
          </w:tcPr>
          <w:p w14:paraId="77336F69" w14:textId="77777777" w:rsidR="00775DF2" w:rsidRPr="00474014" w:rsidRDefault="00775DF2" w:rsidP="00FF4B66">
            <w:pPr>
              <w:jc w:val="right"/>
              <w:rPr>
                <w:sz w:val="22"/>
                <w:szCs w:val="22"/>
              </w:rPr>
            </w:pPr>
            <w:r w:rsidRPr="00474014">
              <w:rPr>
                <w:sz w:val="22"/>
                <w:szCs w:val="22"/>
              </w:rPr>
              <w:t>21,58</w:t>
            </w:r>
          </w:p>
        </w:tc>
        <w:tc>
          <w:tcPr>
            <w:tcW w:w="1276" w:type="dxa"/>
            <w:tcBorders>
              <w:top w:val="nil"/>
              <w:left w:val="nil"/>
              <w:bottom w:val="single" w:sz="4" w:space="0" w:color="auto"/>
              <w:right w:val="single" w:sz="4" w:space="0" w:color="auto"/>
            </w:tcBorders>
            <w:shd w:val="clear" w:color="auto" w:fill="auto"/>
            <w:noWrap/>
            <w:vAlign w:val="bottom"/>
            <w:hideMark/>
          </w:tcPr>
          <w:p w14:paraId="0B460144" w14:textId="77777777" w:rsidR="00775DF2" w:rsidRPr="00474014" w:rsidRDefault="00775DF2" w:rsidP="00FF4B66">
            <w:pPr>
              <w:jc w:val="right"/>
              <w:rPr>
                <w:sz w:val="22"/>
                <w:szCs w:val="22"/>
              </w:rPr>
            </w:pPr>
            <w:r w:rsidRPr="00474014">
              <w:rPr>
                <w:sz w:val="22"/>
                <w:szCs w:val="22"/>
              </w:rPr>
              <w:t>21,43</w:t>
            </w:r>
          </w:p>
        </w:tc>
        <w:tc>
          <w:tcPr>
            <w:tcW w:w="1275" w:type="dxa"/>
            <w:tcBorders>
              <w:top w:val="nil"/>
              <w:left w:val="nil"/>
              <w:bottom w:val="single" w:sz="4" w:space="0" w:color="auto"/>
              <w:right w:val="single" w:sz="4" w:space="0" w:color="auto"/>
            </w:tcBorders>
            <w:shd w:val="clear" w:color="auto" w:fill="auto"/>
            <w:noWrap/>
            <w:vAlign w:val="bottom"/>
            <w:hideMark/>
          </w:tcPr>
          <w:p w14:paraId="17AB3365" w14:textId="77777777" w:rsidR="00775DF2" w:rsidRPr="00474014" w:rsidRDefault="00775DF2" w:rsidP="00FF4B66">
            <w:pPr>
              <w:jc w:val="right"/>
              <w:rPr>
                <w:sz w:val="22"/>
                <w:szCs w:val="22"/>
              </w:rPr>
            </w:pPr>
            <w:r w:rsidRPr="00474014">
              <w:rPr>
                <w:sz w:val="22"/>
                <w:szCs w:val="22"/>
              </w:rPr>
              <w:t>21,11</w:t>
            </w:r>
          </w:p>
        </w:tc>
        <w:tc>
          <w:tcPr>
            <w:tcW w:w="1276" w:type="dxa"/>
            <w:tcBorders>
              <w:top w:val="nil"/>
              <w:left w:val="nil"/>
              <w:bottom w:val="single" w:sz="4" w:space="0" w:color="auto"/>
              <w:right w:val="double" w:sz="6" w:space="0" w:color="auto"/>
            </w:tcBorders>
            <w:shd w:val="clear" w:color="auto" w:fill="auto"/>
            <w:noWrap/>
            <w:vAlign w:val="bottom"/>
            <w:hideMark/>
          </w:tcPr>
          <w:p w14:paraId="1DDF6B2E" w14:textId="77777777" w:rsidR="00775DF2" w:rsidRPr="00474014" w:rsidRDefault="00775DF2" w:rsidP="00FF4B66">
            <w:pPr>
              <w:jc w:val="right"/>
              <w:rPr>
                <w:sz w:val="22"/>
                <w:szCs w:val="22"/>
              </w:rPr>
            </w:pPr>
            <w:r w:rsidRPr="00474014">
              <w:rPr>
                <w:sz w:val="22"/>
                <w:szCs w:val="22"/>
              </w:rPr>
              <w:t>20,78</w:t>
            </w:r>
          </w:p>
        </w:tc>
      </w:tr>
      <w:tr w:rsidR="00775DF2" w:rsidRPr="00474014" w14:paraId="07F9476E" w14:textId="77777777" w:rsidTr="00890365">
        <w:trPr>
          <w:trHeight w:hRule="exact" w:val="255"/>
        </w:trPr>
        <w:tc>
          <w:tcPr>
            <w:tcW w:w="4372" w:type="dxa"/>
            <w:tcBorders>
              <w:top w:val="nil"/>
              <w:left w:val="double" w:sz="6" w:space="0" w:color="auto"/>
              <w:bottom w:val="double" w:sz="6" w:space="0" w:color="auto"/>
              <w:right w:val="single" w:sz="4" w:space="0" w:color="auto"/>
            </w:tcBorders>
            <w:shd w:val="clear" w:color="auto" w:fill="auto"/>
            <w:noWrap/>
            <w:vAlign w:val="bottom"/>
            <w:hideMark/>
          </w:tcPr>
          <w:p w14:paraId="1981CC31" w14:textId="77777777" w:rsidR="00775DF2" w:rsidRPr="00474014" w:rsidRDefault="00775DF2" w:rsidP="00FF4B66">
            <w:pPr>
              <w:rPr>
                <w:sz w:val="22"/>
                <w:szCs w:val="22"/>
              </w:rPr>
            </w:pPr>
            <w:r w:rsidRPr="00474014">
              <w:rPr>
                <w:sz w:val="22"/>
                <w:szCs w:val="22"/>
              </w:rPr>
              <w:t>Всего</w:t>
            </w:r>
          </w:p>
        </w:tc>
        <w:tc>
          <w:tcPr>
            <w:tcW w:w="1418" w:type="dxa"/>
            <w:tcBorders>
              <w:top w:val="nil"/>
              <w:left w:val="nil"/>
              <w:bottom w:val="double" w:sz="6" w:space="0" w:color="auto"/>
              <w:right w:val="single" w:sz="4" w:space="0" w:color="auto"/>
            </w:tcBorders>
            <w:shd w:val="clear" w:color="auto" w:fill="auto"/>
            <w:noWrap/>
            <w:vAlign w:val="bottom"/>
            <w:hideMark/>
          </w:tcPr>
          <w:p w14:paraId="23833B5C" w14:textId="77777777" w:rsidR="00775DF2" w:rsidRPr="00474014" w:rsidRDefault="00775DF2" w:rsidP="00FF4B66">
            <w:pPr>
              <w:jc w:val="right"/>
              <w:rPr>
                <w:sz w:val="22"/>
                <w:szCs w:val="22"/>
              </w:rPr>
            </w:pPr>
            <w:r w:rsidRPr="00474014">
              <w:rPr>
                <w:sz w:val="22"/>
                <w:szCs w:val="22"/>
              </w:rPr>
              <w:t>100,00</w:t>
            </w:r>
          </w:p>
        </w:tc>
        <w:tc>
          <w:tcPr>
            <w:tcW w:w="1276" w:type="dxa"/>
            <w:tcBorders>
              <w:top w:val="nil"/>
              <w:left w:val="nil"/>
              <w:bottom w:val="double" w:sz="6" w:space="0" w:color="auto"/>
              <w:right w:val="single" w:sz="4" w:space="0" w:color="auto"/>
            </w:tcBorders>
            <w:shd w:val="clear" w:color="auto" w:fill="auto"/>
            <w:noWrap/>
            <w:vAlign w:val="bottom"/>
            <w:hideMark/>
          </w:tcPr>
          <w:p w14:paraId="7C88FDCD" w14:textId="77777777" w:rsidR="00775DF2" w:rsidRPr="00474014" w:rsidRDefault="00775DF2" w:rsidP="00FF4B66">
            <w:pPr>
              <w:jc w:val="right"/>
              <w:rPr>
                <w:sz w:val="22"/>
                <w:szCs w:val="22"/>
              </w:rPr>
            </w:pPr>
            <w:r w:rsidRPr="00474014">
              <w:rPr>
                <w:sz w:val="22"/>
                <w:szCs w:val="22"/>
              </w:rPr>
              <w:t>100,00</w:t>
            </w:r>
          </w:p>
        </w:tc>
        <w:tc>
          <w:tcPr>
            <w:tcW w:w="1275" w:type="dxa"/>
            <w:tcBorders>
              <w:top w:val="nil"/>
              <w:left w:val="nil"/>
              <w:bottom w:val="double" w:sz="6" w:space="0" w:color="auto"/>
              <w:right w:val="single" w:sz="4" w:space="0" w:color="auto"/>
            </w:tcBorders>
            <w:shd w:val="clear" w:color="auto" w:fill="auto"/>
            <w:noWrap/>
            <w:vAlign w:val="bottom"/>
            <w:hideMark/>
          </w:tcPr>
          <w:p w14:paraId="2E7DA952" w14:textId="77777777" w:rsidR="00775DF2" w:rsidRPr="00474014" w:rsidRDefault="00775DF2" w:rsidP="00FF4B66">
            <w:pPr>
              <w:jc w:val="right"/>
              <w:rPr>
                <w:sz w:val="22"/>
                <w:szCs w:val="22"/>
              </w:rPr>
            </w:pPr>
            <w:r w:rsidRPr="00474014">
              <w:rPr>
                <w:sz w:val="22"/>
                <w:szCs w:val="22"/>
              </w:rPr>
              <w:t>100,00</w:t>
            </w:r>
          </w:p>
        </w:tc>
        <w:tc>
          <w:tcPr>
            <w:tcW w:w="1276" w:type="dxa"/>
            <w:tcBorders>
              <w:top w:val="nil"/>
              <w:left w:val="nil"/>
              <w:bottom w:val="double" w:sz="6" w:space="0" w:color="auto"/>
              <w:right w:val="double" w:sz="6" w:space="0" w:color="auto"/>
            </w:tcBorders>
            <w:shd w:val="clear" w:color="auto" w:fill="auto"/>
            <w:noWrap/>
            <w:vAlign w:val="bottom"/>
            <w:hideMark/>
          </w:tcPr>
          <w:p w14:paraId="25D56E68" w14:textId="77777777" w:rsidR="00775DF2" w:rsidRPr="00474014" w:rsidRDefault="00775DF2" w:rsidP="00FF4B66">
            <w:pPr>
              <w:jc w:val="right"/>
              <w:rPr>
                <w:sz w:val="22"/>
                <w:szCs w:val="22"/>
              </w:rPr>
            </w:pPr>
            <w:r w:rsidRPr="00474014">
              <w:rPr>
                <w:sz w:val="22"/>
                <w:szCs w:val="22"/>
              </w:rPr>
              <w:t>100,00</w:t>
            </w:r>
          </w:p>
        </w:tc>
      </w:tr>
    </w:tbl>
    <w:p w14:paraId="0135EA8E" w14:textId="77777777" w:rsidR="00775DF2" w:rsidRPr="00474014" w:rsidRDefault="00775DF2" w:rsidP="00775DF2"/>
    <w:p w14:paraId="01D96053" w14:textId="77777777" w:rsidR="003371A3" w:rsidRPr="00474014" w:rsidRDefault="003371A3" w:rsidP="003371A3">
      <w:pPr>
        <w:pStyle w:val="afff6"/>
        <w:spacing w:after="0"/>
        <w:ind w:firstLine="720"/>
        <w:jc w:val="both"/>
        <w:rPr>
          <w:rStyle w:val="affff2"/>
          <w:sz w:val="28"/>
          <w:szCs w:val="28"/>
        </w:rPr>
      </w:pPr>
      <w:r w:rsidRPr="00474014">
        <w:rPr>
          <w:rStyle w:val="affff2"/>
          <w:sz w:val="28"/>
          <w:szCs w:val="28"/>
        </w:rPr>
        <w:t>В Прогнозе СЭР на среднесрочный период не представлены такие показатели, как: «Ожидаемая продолжительность жизни при рождении», «Общий коэффициент рождаемости», «Общий коэффициент смертности», «Число родившихся», «Число умерших» за 2024 год, ожидаемое за 2025 год и на среднесрочный период ввиду того, что «предоставление и распространение информации по указанным показателям временно приостановлено». С учетом отсутствия показателей не представляется возможным оценить выполнение целевых показателей и задач, выполнение которых характеризует достижение национальной цели «Сохранение населения, укрепление здоровья и повышение благополучия людей, поддержка семьи», из них: повышение суммарного коэффициента рождаемости, увеличение ожидаемой продолжительности жизни до 78 лет и другие целевые показатели, характеризующие уровень достижения национальной цели развития.</w:t>
      </w:r>
    </w:p>
    <w:p w14:paraId="5FAFB605" w14:textId="77777777" w:rsidR="00775DF2" w:rsidRPr="00474014" w:rsidRDefault="00775DF2" w:rsidP="00775DF2">
      <w:pPr>
        <w:pStyle w:val="afff6"/>
        <w:spacing w:after="0"/>
        <w:ind w:firstLine="720"/>
        <w:jc w:val="both"/>
        <w:rPr>
          <w:rStyle w:val="affff2"/>
          <w:sz w:val="28"/>
          <w:szCs w:val="28"/>
        </w:rPr>
      </w:pPr>
    </w:p>
    <w:p w14:paraId="72E6B4F5" w14:textId="77777777" w:rsidR="00775DF2" w:rsidRPr="00474014" w:rsidRDefault="00775DF2" w:rsidP="00775DF2">
      <w:pPr>
        <w:pStyle w:val="afff6"/>
        <w:spacing w:after="0"/>
        <w:jc w:val="center"/>
      </w:pPr>
      <w:r w:rsidRPr="00474014">
        <w:rPr>
          <w:rStyle w:val="affff2"/>
        </w:rPr>
        <w:t>* * *</w:t>
      </w:r>
    </w:p>
    <w:p w14:paraId="17B8FE5D" w14:textId="1DED8F7A" w:rsidR="00775DF2" w:rsidRPr="00474014" w:rsidRDefault="00775DF2" w:rsidP="00775DF2">
      <w:pPr>
        <w:pStyle w:val="afff6"/>
        <w:spacing w:after="0"/>
        <w:ind w:firstLine="720"/>
        <w:jc w:val="both"/>
        <w:rPr>
          <w:rStyle w:val="affff2"/>
          <w:sz w:val="28"/>
          <w:szCs w:val="28"/>
        </w:rPr>
      </w:pPr>
      <w:r w:rsidRPr="00474014">
        <w:rPr>
          <w:rStyle w:val="affff2"/>
          <w:sz w:val="28"/>
          <w:szCs w:val="28"/>
        </w:rPr>
        <w:t>В условиях влияния внешних и внутренних факторов, сдерживающих экономический рост, основой для экономического роста региона должны стать повышение эффективности производственного и технологического процессов, инвестиционный и потребительский спрос, который будет основываться на повышении уровня реальных доходов населения. Важн</w:t>
      </w:r>
      <w:r w:rsidR="00890365" w:rsidRPr="00474014">
        <w:rPr>
          <w:rStyle w:val="affff2"/>
          <w:sz w:val="28"/>
          <w:szCs w:val="28"/>
        </w:rPr>
        <w:t>ыми</w:t>
      </w:r>
      <w:r w:rsidRPr="00474014">
        <w:rPr>
          <w:rStyle w:val="affff2"/>
          <w:sz w:val="28"/>
          <w:szCs w:val="28"/>
        </w:rPr>
        <w:t xml:space="preserve"> задач</w:t>
      </w:r>
      <w:r w:rsidR="00890365" w:rsidRPr="00474014">
        <w:rPr>
          <w:rStyle w:val="affff2"/>
          <w:sz w:val="28"/>
          <w:szCs w:val="28"/>
        </w:rPr>
        <w:t>ами</w:t>
      </w:r>
      <w:r w:rsidRPr="00474014">
        <w:rPr>
          <w:rStyle w:val="affff2"/>
          <w:sz w:val="28"/>
          <w:szCs w:val="28"/>
        </w:rPr>
        <w:t xml:space="preserve"> в среднесрочной перспективе станет сохранение:</w:t>
      </w:r>
    </w:p>
    <w:p w14:paraId="2F02E3DE" w14:textId="77777777" w:rsidR="00775DF2" w:rsidRPr="00474014" w:rsidRDefault="00775DF2" w:rsidP="00E440DE">
      <w:pPr>
        <w:pStyle w:val="afff6"/>
        <w:numPr>
          <w:ilvl w:val="0"/>
          <w:numId w:val="8"/>
        </w:numPr>
        <w:spacing w:after="0"/>
        <w:ind w:left="0" w:firstLine="709"/>
        <w:jc w:val="both"/>
        <w:rPr>
          <w:rStyle w:val="affff2"/>
          <w:sz w:val="28"/>
          <w:szCs w:val="28"/>
        </w:rPr>
      </w:pPr>
      <w:r w:rsidRPr="00474014">
        <w:rPr>
          <w:rStyle w:val="affff2"/>
          <w:sz w:val="28"/>
          <w:szCs w:val="28"/>
        </w:rPr>
        <w:t>эффективности управления природными ресурсами;</w:t>
      </w:r>
    </w:p>
    <w:p w14:paraId="1CEC8A53" w14:textId="77777777" w:rsidR="00775DF2" w:rsidRPr="00474014" w:rsidRDefault="00775DF2" w:rsidP="00E440DE">
      <w:pPr>
        <w:pStyle w:val="afff6"/>
        <w:numPr>
          <w:ilvl w:val="0"/>
          <w:numId w:val="8"/>
        </w:numPr>
        <w:spacing w:after="0"/>
        <w:ind w:left="0" w:firstLine="693"/>
        <w:jc w:val="both"/>
        <w:rPr>
          <w:rStyle w:val="affff2"/>
          <w:sz w:val="28"/>
          <w:szCs w:val="28"/>
        </w:rPr>
      </w:pPr>
      <w:r w:rsidRPr="00474014">
        <w:rPr>
          <w:rStyle w:val="affff2"/>
          <w:sz w:val="28"/>
          <w:szCs w:val="28"/>
        </w:rPr>
        <w:t xml:space="preserve">эффективности производственного процесса в целях увеличения объемов выпускаемой продукции и снижение издержек на производстве; </w:t>
      </w:r>
    </w:p>
    <w:p w14:paraId="3983615A" w14:textId="77777777" w:rsidR="00775DF2" w:rsidRPr="00474014" w:rsidRDefault="00775DF2" w:rsidP="00E440DE">
      <w:pPr>
        <w:pStyle w:val="afff6"/>
        <w:numPr>
          <w:ilvl w:val="0"/>
          <w:numId w:val="8"/>
        </w:numPr>
        <w:spacing w:after="0"/>
        <w:ind w:left="0" w:firstLine="693"/>
        <w:jc w:val="both"/>
        <w:rPr>
          <w:rStyle w:val="affff2"/>
          <w:sz w:val="28"/>
          <w:szCs w:val="28"/>
        </w:rPr>
      </w:pPr>
      <w:r w:rsidRPr="00474014">
        <w:rPr>
          <w:rStyle w:val="affff2"/>
          <w:sz w:val="28"/>
          <w:szCs w:val="28"/>
        </w:rPr>
        <w:t>инвестиционный спрос для обеспечения условий по реализации инвестиционных проектов;</w:t>
      </w:r>
    </w:p>
    <w:p w14:paraId="003A9350" w14:textId="77777777" w:rsidR="00775DF2" w:rsidRPr="00474014" w:rsidRDefault="00775DF2" w:rsidP="00E440DE">
      <w:pPr>
        <w:pStyle w:val="afff6"/>
        <w:numPr>
          <w:ilvl w:val="0"/>
          <w:numId w:val="8"/>
        </w:numPr>
        <w:spacing w:after="0"/>
        <w:ind w:left="0" w:firstLine="693"/>
        <w:jc w:val="both"/>
        <w:rPr>
          <w:rStyle w:val="affff2"/>
          <w:sz w:val="28"/>
          <w:szCs w:val="28"/>
        </w:rPr>
      </w:pPr>
      <w:r w:rsidRPr="00474014">
        <w:rPr>
          <w:rStyle w:val="affff2"/>
          <w:sz w:val="28"/>
          <w:szCs w:val="28"/>
        </w:rPr>
        <w:t>сохранение действующих производств на плановом уровне и выполнение планов по вводу новых производств.</w:t>
      </w:r>
    </w:p>
    <w:p w14:paraId="623220D4" w14:textId="77777777" w:rsidR="00775DF2" w:rsidRPr="00474014" w:rsidRDefault="00775DF2" w:rsidP="00775DF2">
      <w:pPr>
        <w:pStyle w:val="afff6"/>
        <w:spacing w:after="0"/>
        <w:ind w:firstLine="709"/>
        <w:jc w:val="both"/>
        <w:rPr>
          <w:rStyle w:val="affff2"/>
          <w:sz w:val="28"/>
          <w:szCs w:val="28"/>
        </w:rPr>
      </w:pPr>
      <w:bookmarkStart w:id="29" w:name="bookmark12"/>
      <w:r w:rsidRPr="00474014">
        <w:rPr>
          <w:rStyle w:val="affff2"/>
          <w:sz w:val="28"/>
          <w:szCs w:val="28"/>
        </w:rPr>
        <w:lastRenderedPageBreak/>
        <w:t xml:space="preserve">Министерством в материалах к Прогнозу СЭР на среднесрочный период представлен перечень рисков, которые оказывают негативное влияние на экономику региона, из них: внешнее санкционное давление (запреты на экспорт продукции, поиск новых рынков сбыта, отсутствие оборудования и комплектующих), недостаточность региональной сырьевой базы и зависимость от поставщиков других регионов, жесткая денежно-кредитная политика, отрицательные демографические процессы, дефицит кадров на рынке труда и другие риски. </w:t>
      </w:r>
    </w:p>
    <w:p w14:paraId="38224AC5" w14:textId="0B92AA15" w:rsidR="00775DF2" w:rsidRPr="00474014" w:rsidRDefault="00775DF2" w:rsidP="00775DF2">
      <w:pPr>
        <w:pStyle w:val="afff6"/>
        <w:spacing w:after="0"/>
        <w:ind w:firstLine="720"/>
        <w:jc w:val="both"/>
        <w:rPr>
          <w:rStyle w:val="affff2"/>
          <w:sz w:val="28"/>
          <w:szCs w:val="28"/>
        </w:rPr>
      </w:pPr>
      <w:r w:rsidRPr="00474014">
        <w:rPr>
          <w:rStyle w:val="affff2"/>
          <w:sz w:val="28"/>
          <w:szCs w:val="28"/>
        </w:rPr>
        <w:t xml:space="preserve">Показатели инфляции оказывают влияние на экономический рост не прямо, а через свое воздействие на другие экономические параметры. На среднесрочном горизонте проинфляционные риски остаются существенными, так кроме обозначенных рисков выше, ощутимыми станут: усиление санкций, ограничивающих экспорт нефти и нефтепродуктов (по сути, санкции охватывают всю цепочку производства и экспорта нефти и нефтепродуктов, что окажет негативное влияние на доходность данной отрасли), необходимость переориентации на альтернативные направления сбыта продукции и внутренний рынок, изменение логистических схем, повышение ставки НДС </w:t>
      </w:r>
      <w:r w:rsidR="006D2C56" w:rsidRPr="00474014">
        <w:rPr>
          <w:rStyle w:val="affff2"/>
          <w:sz w:val="28"/>
          <w:szCs w:val="28"/>
        </w:rPr>
        <w:t>с 20,0% до 22,0%, иные причины.</w:t>
      </w:r>
    </w:p>
    <w:bookmarkEnd w:id="29"/>
    <w:p w14:paraId="7EDE6EA7" w14:textId="04241886" w:rsidR="00D72812" w:rsidRPr="00474014" w:rsidRDefault="00D72812" w:rsidP="00D72812">
      <w:pPr>
        <w:pStyle w:val="afff6"/>
        <w:spacing w:after="0"/>
        <w:ind w:firstLine="720"/>
        <w:jc w:val="both"/>
        <w:rPr>
          <w:rStyle w:val="affff2"/>
          <w:sz w:val="28"/>
          <w:szCs w:val="28"/>
        </w:rPr>
      </w:pPr>
      <w:r w:rsidRPr="00474014">
        <w:rPr>
          <w:rStyle w:val="affff2"/>
          <w:sz w:val="28"/>
          <w:szCs w:val="28"/>
        </w:rPr>
        <w:t>В условиях нестабильности внешних и внутренних факторов развития субъекты Российской Федерации в соответствии с Порядком разработки ПСЭР</w:t>
      </w:r>
      <w:r w:rsidRPr="00474014">
        <w:rPr>
          <w:rStyle w:val="aff2"/>
          <w:sz w:val="28"/>
          <w:szCs w:val="28"/>
          <w:shd w:val="clear" w:color="auto" w:fill="FFFFFF"/>
        </w:rPr>
        <w:footnoteReference w:id="21"/>
      </w:r>
      <w:r w:rsidRPr="00474014">
        <w:rPr>
          <w:rStyle w:val="affff2"/>
          <w:sz w:val="28"/>
          <w:szCs w:val="28"/>
        </w:rPr>
        <w:t xml:space="preserve"> имеют возможность вносить уточнения в одобренный прогноз СЭР.</w:t>
      </w:r>
    </w:p>
    <w:p w14:paraId="6702BFC9" w14:textId="06DBCDC9" w:rsidR="00557986" w:rsidRPr="00474014" w:rsidRDefault="00A440AE" w:rsidP="00557986">
      <w:pPr>
        <w:pStyle w:val="1"/>
        <w:spacing w:after="120"/>
        <w:jc w:val="center"/>
        <w:rPr>
          <w:rFonts w:ascii="Times New Roman" w:hAnsi="Times New Roman"/>
          <w:sz w:val="28"/>
          <w:szCs w:val="28"/>
        </w:rPr>
      </w:pPr>
      <w:bookmarkStart w:id="30" w:name="_Toc214269378"/>
      <w:r w:rsidRPr="00474014">
        <w:rPr>
          <w:rFonts w:ascii="Times New Roman" w:hAnsi="Times New Roman"/>
          <w:sz w:val="28"/>
          <w:szCs w:val="28"/>
        </w:rPr>
        <w:t>3</w:t>
      </w:r>
      <w:r w:rsidR="00557986" w:rsidRPr="00474014">
        <w:rPr>
          <w:rFonts w:ascii="Times New Roman" w:hAnsi="Times New Roman"/>
          <w:sz w:val="28"/>
          <w:szCs w:val="28"/>
        </w:rPr>
        <w:t>.</w:t>
      </w:r>
      <w:r w:rsidR="006753C2" w:rsidRPr="00474014">
        <w:rPr>
          <w:rFonts w:ascii="Times New Roman" w:hAnsi="Times New Roman"/>
          <w:sz w:val="28"/>
          <w:szCs w:val="28"/>
        </w:rPr>
        <w:t xml:space="preserve"> </w:t>
      </w:r>
      <w:r w:rsidR="00557986" w:rsidRPr="00474014">
        <w:rPr>
          <w:rFonts w:ascii="Times New Roman" w:hAnsi="Times New Roman"/>
          <w:sz w:val="28"/>
          <w:szCs w:val="28"/>
        </w:rPr>
        <w:t>Основные</w:t>
      </w:r>
      <w:r w:rsidR="006753C2" w:rsidRPr="00474014">
        <w:rPr>
          <w:rFonts w:ascii="Times New Roman" w:hAnsi="Times New Roman"/>
          <w:sz w:val="28"/>
          <w:szCs w:val="28"/>
        </w:rPr>
        <w:t xml:space="preserve"> </w:t>
      </w:r>
      <w:r w:rsidR="00557986" w:rsidRPr="00474014">
        <w:rPr>
          <w:rFonts w:ascii="Times New Roman" w:hAnsi="Times New Roman"/>
          <w:sz w:val="28"/>
          <w:szCs w:val="28"/>
        </w:rPr>
        <w:t>характеристики</w:t>
      </w:r>
      <w:r w:rsidR="006753C2" w:rsidRPr="00474014">
        <w:rPr>
          <w:rFonts w:ascii="Times New Roman" w:hAnsi="Times New Roman"/>
          <w:sz w:val="28"/>
          <w:szCs w:val="28"/>
        </w:rPr>
        <w:t xml:space="preserve"> </w:t>
      </w:r>
      <w:r w:rsidR="00557986" w:rsidRPr="00474014">
        <w:rPr>
          <w:rFonts w:ascii="Times New Roman" w:hAnsi="Times New Roman"/>
          <w:sz w:val="28"/>
          <w:szCs w:val="28"/>
        </w:rPr>
        <w:t>областного</w:t>
      </w:r>
      <w:r w:rsidR="006753C2" w:rsidRPr="00474014">
        <w:rPr>
          <w:rFonts w:ascii="Times New Roman" w:hAnsi="Times New Roman"/>
          <w:sz w:val="28"/>
          <w:szCs w:val="28"/>
        </w:rPr>
        <w:t xml:space="preserve"> </w:t>
      </w:r>
      <w:r w:rsidR="00557986" w:rsidRPr="00474014">
        <w:rPr>
          <w:rFonts w:ascii="Times New Roman" w:hAnsi="Times New Roman"/>
          <w:sz w:val="28"/>
          <w:szCs w:val="28"/>
        </w:rPr>
        <w:t>закона</w:t>
      </w:r>
      <w:r w:rsidR="006753C2" w:rsidRPr="00474014">
        <w:rPr>
          <w:rFonts w:ascii="Times New Roman" w:hAnsi="Times New Roman"/>
          <w:sz w:val="28"/>
          <w:szCs w:val="28"/>
        </w:rPr>
        <w:t xml:space="preserve"> </w:t>
      </w:r>
      <w:r w:rsidR="00557986" w:rsidRPr="00474014">
        <w:rPr>
          <w:rFonts w:ascii="Times New Roman" w:hAnsi="Times New Roman"/>
          <w:sz w:val="28"/>
          <w:szCs w:val="28"/>
        </w:rPr>
        <w:t>«Об</w:t>
      </w:r>
      <w:r w:rsidR="006753C2" w:rsidRPr="00474014">
        <w:rPr>
          <w:rFonts w:ascii="Times New Roman" w:hAnsi="Times New Roman"/>
          <w:sz w:val="28"/>
          <w:szCs w:val="28"/>
        </w:rPr>
        <w:t xml:space="preserve"> </w:t>
      </w:r>
      <w:r w:rsidR="00557986" w:rsidRPr="00474014">
        <w:rPr>
          <w:rFonts w:ascii="Times New Roman" w:hAnsi="Times New Roman"/>
          <w:sz w:val="28"/>
          <w:szCs w:val="28"/>
        </w:rPr>
        <w:t>областном</w:t>
      </w:r>
      <w:r w:rsidR="006753C2" w:rsidRPr="00474014">
        <w:rPr>
          <w:rFonts w:ascii="Times New Roman" w:hAnsi="Times New Roman"/>
          <w:sz w:val="28"/>
          <w:szCs w:val="28"/>
        </w:rPr>
        <w:t xml:space="preserve"> </w:t>
      </w:r>
      <w:r w:rsidR="00557986" w:rsidRPr="00474014">
        <w:rPr>
          <w:rFonts w:ascii="Times New Roman" w:hAnsi="Times New Roman"/>
          <w:sz w:val="28"/>
          <w:szCs w:val="28"/>
        </w:rPr>
        <w:t>бюджете</w:t>
      </w:r>
      <w:r w:rsidR="006753C2" w:rsidRPr="00474014">
        <w:rPr>
          <w:rFonts w:ascii="Times New Roman" w:hAnsi="Times New Roman"/>
          <w:sz w:val="28"/>
          <w:szCs w:val="28"/>
        </w:rPr>
        <w:t xml:space="preserve"> </w:t>
      </w:r>
      <w:r w:rsidR="00557986" w:rsidRPr="00474014">
        <w:rPr>
          <w:rFonts w:ascii="Times New Roman" w:hAnsi="Times New Roman"/>
          <w:sz w:val="28"/>
          <w:szCs w:val="28"/>
        </w:rPr>
        <w:t>на</w:t>
      </w:r>
      <w:r w:rsidR="006753C2" w:rsidRPr="00474014">
        <w:rPr>
          <w:rFonts w:ascii="Times New Roman" w:hAnsi="Times New Roman"/>
          <w:sz w:val="28"/>
          <w:szCs w:val="28"/>
        </w:rPr>
        <w:t xml:space="preserve"> </w:t>
      </w:r>
      <w:r w:rsidR="00557986" w:rsidRPr="00474014">
        <w:rPr>
          <w:rFonts w:ascii="Times New Roman" w:hAnsi="Times New Roman"/>
          <w:sz w:val="28"/>
          <w:szCs w:val="28"/>
        </w:rPr>
        <w:t>202</w:t>
      </w:r>
      <w:r w:rsidR="00621D69" w:rsidRPr="00474014">
        <w:rPr>
          <w:rFonts w:ascii="Times New Roman" w:hAnsi="Times New Roman"/>
          <w:sz w:val="28"/>
          <w:szCs w:val="28"/>
        </w:rPr>
        <w:t>6</w:t>
      </w:r>
      <w:r w:rsidR="006753C2" w:rsidRPr="00474014">
        <w:rPr>
          <w:rFonts w:ascii="Times New Roman" w:hAnsi="Times New Roman"/>
          <w:sz w:val="28"/>
          <w:szCs w:val="28"/>
        </w:rPr>
        <w:t xml:space="preserve"> </w:t>
      </w:r>
      <w:r w:rsidR="00557986" w:rsidRPr="00474014">
        <w:rPr>
          <w:rFonts w:ascii="Times New Roman" w:hAnsi="Times New Roman"/>
          <w:sz w:val="28"/>
          <w:szCs w:val="28"/>
        </w:rPr>
        <w:t>год</w:t>
      </w:r>
      <w:r w:rsidR="006753C2" w:rsidRPr="00474014">
        <w:rPr>
          <w:rFonts w:ascii="Times New Roman" w:hAnsi="Times New Roman"/>
          <w:sz w:val="28"/>
          <w:szCs w:val="28"/>
        </w:rPr>
        <w:t xml:space="preserve"> </w:t>
      </w:r>
      <w:r w:rsidR="00557986" w:rsidRPr="00474014">
        <w:rPr>
          <w:rFonts w:ascii="Times New Roman" w:hAnsi="Times New Roman"/>
          <w:sz w:val="28"/>
          <w:szCs w:val="28"/>
        </w:rPr>
        <w:t>и</w:t>
      </w:r>
      <w:r w:rsidR="006753C2" w:rsidRPr="00474014">
        <w:rPr>
          <w:rFonts w:ascii="Times New Roman" w:hAnsi="Times New Roman"/>
          <w:sz w:val="28"/>
          <w:szCs w:val="28"/>
        </w:rPr>
        <w:t xml:space="preserve"> </w:t>
      </w:r>
      <w:r w:rsidR="00557986" w:rsidRPr="00474014">
        <w:rPr>
          <w:rFonts w:ascii="Times New Roman" w:hAnsi="Times New Roman"/>
          <w:sz w:val="28"/>
          <w:szCs w:val="28"/>
        </w:rPr>
        <w:t>на</w:t>
      </w:r>
      <w:r w:rsidR="006753C2" w:rsidRPr="00474014">
        <w:rPr>
          <w:rFonts w:ascii="Times New Roman" w:hAnsi="Times New Roman"/>
          <w:sz w:val="28"/>
          <w:szCs w:val="28"/>
        </w:rPr>
        <w:t xml:space="preserve"> </w:t>
      </w:r>
      <w:r w:rsidR="00557986" w:rsidRPr="00474014">
        <w:rPr>
          <w:rFonts w:ascii="Times New Roman" w:hAnsi="Times New Roman"/>
          <w:sz w:val="28"/>
          <w:szCs w:val="28"/>
        </w:rPr>
        <w:t>плановый</w:t>
      </w:r>
      <w:r w:rsidR="006753C2" w:rsidRPr="00474014">
        <w:rPr>
          <w:rFonts w:ascii="Times New Roman" w:hAnsi="Times New Roman"/>
          <w:sz w:val="28"/>
          <w:szCs w:val="28"/>
        </w:rPr>
        <w:t xml:space="preserve"> </w:t>
      </w:r>
      <w:r w:rsidR="00557986" w:rsidRPr="00474014">
        <w:rPr>
          <w:rFonts w:ascii="Times New Roman" w:hAnsi="Times New Roman"/>
          <w:sz w:val="28"/>
          <w:szCs w:val="28"/>
        </w:rPr>
        <w:t>период</w:t>
      </w:r>
      <w:r w:rsidR="006753C2" w:rsidRPr="00474014">
        <w:rPr>
          <w:rFonts w:ascii="Times New Roman" w:hAnsi="Times New Roman"/>
          <w:sz w:val="28"/>
          <w:szCs w:val="28"/>
        </w:rPr>
        <w:t xml:space="preserve"> </w:t>
      </w:r>
      <w:r w:rsidR="00557986" w:rsidRPr="00474014">
        <w:rPr>
          <w:rFonts w:ascii="Times New Roman" w:hAnsi="Times New Roman"/>
          <w:sz w:val="28"/>
          <w:szCs w:val="28"/>
        </w:rPr>
        <w:t>202</w:t>
      </w:r>
      <w:r w:rsidR="00621D69" w:rsidRPr="00474014">
        <w:rPr>
          <w:rFonts w:ascii="Times New Roman" w:hAnsi="Times New Roman"/>
          <w:sz w:val="28"/>
          <w:szCs w:val="28"/>
        </w:rPr>
        <w:t>7</w:t>
      </w:r>
      <w:r w:rsidR="006753C2" w:rsidRPr="00474014">
        <w:rPr>
          <w:rFonts w:ascii="Times New Roman" w:hAnsi="Times New Roman"/>
          <w:sz w:val="28"/>
          <w:szCs w:val="28"/>
        </w:rPr>
        <w:t xml:space="preserve"> </w:t>
      </w:r>
      <w:r w:rsidR="00557986" w:rsidRPr="00474014">
        <w:rPr>
          <w:rFonts w:ascii="Times New Roman" w:hAnsi="Times New Roman"/>
          <w:sz w:val="28"/>
          <w:szCs w:val="28"/>
        </w:rPr>
        <w:t>и</w:t>
      </w:r>
      <w:r w:rsidR="006753C2" w:rsidRPr="00474014">
        <w:rPr>
          <w:rFonts w:ascii="Times New Roman" w:hAnsi="Times New Roman"/>
          <w:sz w:val="28"/>
          <w:szCs w:val="28"/>
        </w:rPr>
        <w:t xml:space="preserve"> </w:t>
      </w:r>
      <w:r w:rsidR="00557986" w:rsidRPr="00474014">
        <w:rPr>
          <w:rFonts w:ascii="Times New Roman" w:hAnsi="Times New Roman"/>
          <w:sz w:val="28"/>
          <w:szCs w:val="28"/>
        </w:rPr>
        <w:t>202</w:t>
      </w:r>
      <w:r w:rsidR="00621D69" w:rsidRPr="00474014">
        <w:rPr>
          <w:rFonts w:ascii="Times New Roman" w:hAnsi="Times New Roman"/>
          <w:sz w:val="28"/>
          <w:szCs w:val="28"/>
        </w:rPr>
        <w:t>8</w:t>
      </w:r>
      <w:r w:rsidR="006753C2" w:rsidRPr="00474014">
        <w:rPr>
          <w:rFonts w:ascii="Times New Roman" w:hAnsi="Times New Roman"/>
          <w:sz w:val="28"/>
          <w:szCs w:val="28"/>
        </w:rPr>
        <w:t xml:space="preserve"> </w:t>
      </w:r>
      <w:r w:rsidR="00557986" w:rsidRPr="00474014">
        <w:rPr>
          <w:rFonts w:ascii="Times New Roman" w:hAnsi="Times New Roman"/>
          <w:sz w:val="28"/>
          <w:szCs w:val="28"/>
        </w:rPr>
        <w:t>годов»</w:t>
      </w:r>
      <w:bookmarkEnd w:id="30"/>
    </w:p>
    <w:p w14:paraId="6F847DB9" w14:textId="0409BB55" w:rsidR="00557986" w:rsidRPr="00474014" w:rsidRDefault="00557986" w:rsidP="009B6CBD">
      <w:pPr>
        <w:ind w:firstLine="709"/>
        <w:jc w:val="both"/>
        <w:rPr>
          <w:sz w:val="28"/>
          <w:szCs w:val="28"/>
        </w:rPr>
      </w:pPr>
      <w:r w:rsidRPr="00474014">
        <w:rPr>
          <w:sz w:val="28"/>
          <w:szCs w:val="28"/>
        </w:rPr>
        <w:t>Законопроектом</w:t>
      </w:r>
      <w:r w:rsidR="006753C2" w:rsidRPr="00474014">
        <w:rPr>
          <w:sz w:val="28"/>
          <w:szCs w:val="28"/>
        </w:rPr>
        <w:t xml:space="preserve"> </w:t>
      </w:r>
      <w:r w:rsidRPr="00474014">
        <w:rPr>
          <w:sz w:val="28"/>
          <w:szCs w:val="28"/>
        </w:rPr>
        <w:t>предлагается</w:t>
      </w:r>
      <w:r w:rsidR="006753C2" w:rsidRPr="00474014">
        <w:rPr>
          <w:sz w:val="28"/>
          <w:szCs w:val="28"/>
        </w:rPr>
        <w:t xml:space="preserve"> </w:t>
      </w:r>
      <w:r w:rsidRPr="00474014">
        <w:rPr>
          <w:sz w:val="28"/>
          <w:szCs w:val="28"/>
        </w:rPr>
        <w:t>утвердить</w:t>
      </w:r>
      <w:r w:rsidR="006753C2" w:rsidRPr="00474014">
        <w:rPr>
          <w:sz w:val="28"/>
          <w:szCs w:val="28"/>
        </w:rPr>
        <w:t xml:space="preserve"> </w:t>
      </w:r>
      <w:r w:rsidRPr="00474014">
        <w:rPr>
          <w:sz w:val="28"/>
          <w:szCs w:val="28"/>
        </w:rPr>
        <w:t>основные</w:t>
      </w:r>
      <w:r w:rsidR="006753C2" w:rsidRPr="00474014">
        <w:rPr>
          <w:sz w:val="28"/>
          <w:szCs w:val="28"/>
        </w:rPr>
        <w:t xml:space="preserve"> </w:t>
      </w:r>
      <w:r w:rsidRPr="00474014">
        <w:rPr>
          <w:sz w:val="28"/>
          <w:szCs w:val="28"/>
        </w:rPr>
        <w:t>характеристики</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002679BB" w:rsidRPr="00474014">
        <w:rPr>
          <w:sz w:val="28"/>
          <w:szCs w:val="28"/>
        </w:rPr>
        <w:t>бюджета</w:t>
      </w:r>
      <w:r w:rsidR="006753C2" w:rsidRPr="00474014">
        <w:rPr>
          <w:sz w:val="28"/>
          <w:szCs w:val="28"/>
        </w:rPr>
        <w:t xml:space="preserve"> </w:t>
      </w:r>
      <w:r w:rsidR="002679BB" w:rsidRPr="00474014">
        <w:rPr>
          <w:sz w:val="28"/>
          <w:szCs w:val="28"/>
        </w:rPr>
        <w:t>на</w:t>
      </w:r>
      <w:r w:rsidR="006753C2" w:rsidRPr="00474014">
        <w:rPr>
          <w:sz w:val="28"/>
          <w:szCs w:val="28"/>
        </w:rPr>
        <w:t xml:space="preserve"> </w:t>
      </w:r>
      <w:r w:rsidR="002679BB" w:rsidRPr="00474014">
        <w:rPr>
          <w:sz w:val="28"/>
          <w:szCs w:val="28"/>
        </w:rPr>
        <w:t>202</w:t>
      </w:r>
      <w:r w:rsidR="00867546" w:rsidRPr="00474014">
        <w:rPr>
          <w:sz w:val="28"/>
          <w:szCs w:val="28"/>
        </w:rPr>
        <w:t>6</w:t>
      </w:r>
      <w:r w:rsidR="006753C2" w:rsidRPr="00474014">
        <w:rPr>
          <w:sz w:val="28"/>
          <w:szCs w:val="28"/>
        </w:rPr>
        <w:t xml:space="preserve"> </w:t>
      </w:r>
      <w:r w:rsidR="002679BB" w:rsidRPr="00474014">
        <w:rPr>
          <w:sz w:val="28"/>
          <w:szCs w:val="28"/>
        </w:rPr>
        <w:t>–</w:t>
      </w:r>
      <w:r w:rsidR="006753C2" w:rsidRPr="00474014">
        <w:rPr>
          <w:sz w:val="28"/>
          <w:szCs w:val="28"/>
        </w:rPr>
        <w:t xml:space="preserve"> </w:t>
      </w:r>
      <w:r w:rsidR="002679BB" w:rsidRPr="00474014">
        <w:rPr>
          <w:sz w:val="28"/>
          <w:szCs w:val="28"/>
        </w:rPr>
        <w:t>202</w:t>
      </w:r>
      <w:r w:rsidR="00867546" w:rsidRPr="00474014">
        <w:rPr>
          <w:sz w:val="28"/>
          <w:szCs w:val="28"/>
        </w:rPr>
        <w:t>8</w:t>
      </w:r>
      <w:r w:rsidR="006753C2" w:rsidRPr="00474014">
        <w:rPr>
          <w:sz w:val="28"/>
          <w:szCs w:val="28"/>
        </w:rPr>
        <w:t xml:space="preserve"> </w:t>
      </w:r>
      <w:r w:rsidR="002679BB" w:rsidRPr="00474014">
        <w:rPr>
          <w:sz w:val="28"/>
          <w:szCs w:val="28"/>
        </w:rPr>
        <w:t>годы</w:t>
      </w:r>
      <w:r w:rsidRPr="00474014">
        <w:rPr>
          <w:sz w:val="28"/>
          <w:szCs w:val="28"/>
        </w:rPr>
        <w:t>,</w:t>
      </w:r>
      <w:r w:rsidR="006753C2" w:rsidRPr="00474014">
        <w:rPr>
          <w:sz w:val="28"/>
          <w:szCs w:val="28"/>
        </w:rPr>
        <w:t xml:space="preserve"> </w:t>
      </w:r>
      <w:r w:rsidRPr="00474014">
        <w:rPr>
          <w:sz w:val="28"/>
          <w:szCs w:val="28"/>
        </w:rPr>
        <w:t>которые</w:t>
      </w:r>
      <w:r w:rsidR="006753C2" w:rsidRPr="00474014">
        <w:rPr>
          <w:sz w:val="28"/>
          <w:szCs w:val="28"/>
        </w:rPr>
        <w:t xml:space="preserve"> </w:t>
      </w:r>
      <w:r w:rsidRPr="00474014">
        <w:rPr>
          <w:sz w:val="28"/>
          <w:szCs w:val="28"/>
        </w:rPr>
        <w:t>представлены</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таблице</w:t>
      </w:r>
      <w:r w:rsidR="006753C2" w:rsidRPr="00474014">
        <w:rPr>
          <w:sz w:val="28"/>
          <w:szCs w:val="28"/>
        </w:rPr>
        <w:t xml:space="preserve"> </w:t>
      </w:r>
      <w:r w:rsidR="005D19F1" w:rsidRPr="00474014">
        <w:rPr>
          <w:sz w:val="28"/>
          <w:szCs w:val="28"/>
        </w:rPr>
        <w:t>8</w:t>
      </w:r>
      <w:r w:rsidR="0057019F" w:rsidRPr="00474014">
        <w:rPr>
          <w:sz w:val="28"/>
          <w:szCs w:val="28"/>
        </w:rPr>
        <w:t>.</w:t>
      </w:r>
    </w:p>
    <w:p w14:paraId="48D81E23" w14:textId="77777777" w:rsidR="00557986" w:rsidRPr="00474014" w:rsidRDefault="00557986" w:rsidP="00557986">
      <w:pPr>
        <w:ind w:firstLine="851"/>
        <w:jc w:val="both"/>
        <w:rPr>
          <w:sz w:val="28"/>
          <w:szCs w:val="28"/>
        </w:rPr>
      </w:pPr>
    </w:p>
    <w:p w14:paraId="26090F57" w14:textId="3D11BA10" w:rsidR="00557986" w:rsidRPr="00474014" w:rsidRDefault="009B48A7" w:rsidP="00557986">
      <w:pPr>
        <w:pStyle w:val="af9"/>
        <w:rPr>
          <w:b w:val="0"/>
          <w:szCs w:val="24"/>
        </w:rPr>
      </w:pPr>
      <w:r w:rsidRPr="00474014">
        <w:rPr>
          <w:b w:val="0"/>
          <w:szCs w:val="24"/>
        </w:rPr>
        <w:t>Таблица</w:t>
      </w:r>
      <w:r w:rsidR="006753C2" w:rsidRPr="00474014">
        <w:rPr>
          <w:b w:val="0"/>
          <w:szCs w:val="24"/>
        </w:rPr>
        <w:t xml:space="preserve">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5D19F1" w:rsidRPr="00474014">
        <w:rPr>
          <w:b w:val="0"/>
          <w:noProof/>
          <w:szCs w:val="24"/>
        </w:rPr>
        <w:t>8</w:t>
      </w:r>
      <w:r w:rsidRPr="00474014">
        <w:rPr>
          <w:b w:val="0"/>
          <w:szCs w:val="24"/>
        </w:rPr>
        <w:fldChar w:fldCharType="end"/>
      </w:r>
      <w:r w:rsidRPr="00474014">
        <w:rPr>
          <w:b w:val="0"/>
          <w:szCs w:val="24"/>
        </w:rPr>
        <w:t>.</w:t>
      </w:r>
      <w:r w:rsidR="006753C2" w:rsidRPr="00474014">
        <w:rPr>
          <w:b w:val="0"/>
          <w:szCs w:val="24"/>
        </w:rPr>
        <w:t xml:space="preserve"> </w:t>
      </w:r>
      <w:r w:rsidR="00557986" w:rsidRPr="00474014">
        <w:rPr>
          <w:b w:val="0"/>
          <w:szCs w:val="24"/>
        </w:rPr>
        <w:t>Основные</w:t>
      </w:r>
      <w:r w:rsidR="006753C2" w:rsidRPr="00474014">
        <w:rPr>
          <w:b w:val="0"/>
          <w:szCs w:val="24"/>
        </w:rPr>
        <w:t xml:space="preserve"> </w:t>
      </w:r>
      <w:r w:rsidR="00557986" w:rsidRPr="00474014">
        <w:rPr>
          <w:b w:val="0"/>
          <w:szCs w:val="24"/>
        </w:rPr>
        <w:t>характеристики</w:t>
      </w:r>
      <w:r w:rsidR="006753C2" w:rsidRPr="00474014">
        <w:rPr>
          <w:b w:val="0"/>
          <w:szCs w:val="24"/>
        </w:rPr>
        <w:t xml:space="preserve"> </w:t>
      </w:r>
      <w:r w:rsidR="00557986" w:rsidRPr="00474014">
        <w:rPr>
          <w:b w:val="0"/>
          <w:szCs w:val="24"/>
        </w:rPr>
        <w:t>областного</w:t>
      </w:r>
      <w:r w:rsidR="006753C2" w:rsidRPr="00474014">
        <w:rPr>
          <w:b w:val="0"/>
          <w:szCs w:val="24"/>
        </w:rPr>
        <w:t xml:space="preserve"> </w:t>
      </w:r>
      <w:r w:rsidR="00557986" w:rsidRPr="00474014">
        <w:rPr>
          <w:b w:val="0"/>
          <w:szCs w:val="24"/>
        </w:rPr>
        <w:t>бюджета</w:t>
      </w:r>
      <w:r w:rsidR="006753C2" w:rsidRPr="00474014">
        <w:rPr>
          <w:b w:val="0"/>
          <w:szCs w:val="24"/>
        </w:rPr>
        <w:t xml:space="preserve"> </w:t>
      </w:r>
      <w:r w:rsidR="00557986" w:rsidRPr="00474014">
        <w:rPr>
          <w:b w:val="0"/>
          <w:szCs w:val="24"/>
        </w:rPr>
        <w:t>на</w:t>
      </w:r>
      <w:r w:rsidR="006753C2" w:rsidRPr="00474014">
        <w:rPr>
          <w:b w:val="0"/>
          <w:szCs w:val="24"/>
        </w:rPr>
        <w:t xml:space="preserve"> </w:t>
      </w:r>
      <w:r w:rsidR="00557986" w:rsidRPr="00474014">
        <w:rPr>
          <w:b w:val="0"/>
          <w:szCs w:val="24"/>
        </w:rPr>
        <w:t>202</w:t>
      </w:r>
      <w:r w:rsidR="00867546" w:rsidRPr="00474014">
        <w:rPr>
          <w:b w:val="0"/>
          <w:szCs w:val="24"/>
        </w:rPr>
        <w:t>6</w:t>
      </w:r>
      <w:r w:rsidR="006753C2" w:rsidRPr="00474014">
        <w:rPr>
          <w:b w:val="0"/>
          <w:szCs w:val="24"/>
        </w:rPr>
        <w:t xml:space="preserve"> </w:t>
      </w:r>
      <w:r w:rsidR="00557986" w:rsidRPr="00474014">
        <w:rPr>
          <w:b w:val="0"/>
          <w:szCs w:val="24"/>
        </w:rPr>
        <w:t>–</w:t>
      </w:r>
      <w:r w:rsidR="006753C2" w:rsidRPr="00474014">
        <w:rPr>
          <w:b w:val="0"/>
          <w:szCs w:val="24"/>
        </w:rPr>
        <w:t xml:space="preserve"> </w:t>
      </w:r>
      <w:r w:rsidR="00557986" w:rsidRPr="00474014">
        <w:rPr>
          <w:b w:val="0"/>
          <w:szCs w:val="24"/>
        </w:rPr>
        <w:t>202</w:t>
      </w:r>
      <w:r w:rsidR="00867546" w:rsidRPr="00474014">
        <w:rPr>
          <w:b w:val="0"/>
          <w:szCs w:val="24"/>
        </w:rPr>
        <w:t>8</w:t>
      </w:r>
      <w:r w:rsidR="006753C2" w:rsidRPr="00474014">
        <w:rPr>
          <w:b w:val="0"/>
          <w:szCs w:val="24"/>
        </w:rPr>
        <w:t xml:space="preserve"> </w:t>
      </w:r>
      <w:r w:rsidR="00557986" w:rsidRPr="00474014">
        <w:rPr>
          <w:b w:val="0"/>
          <w:szCs w:val="24"/>
        </w:rPr>
        <w:t>годы,</w:t>
      </w:r>
      <w:r w:rsidR="006753C2" w:rsidRPr="00474014">
        <w:rPr>
          <w:b w:val="0"/>
          <w:szCs w:val="24"/>
        </w:rPr>
        <w:t xml:space="preserve"> </w:t>
      </w:r>
      <w:r w:rsidR="00557986" w:rsidRPr="00474014">
        <w:rPr>
          <w:b w:val="0"/>
          <w:szCs w:val="24"/>
        </w:rPr>
        <w:t>млн.руб.</w:t>
      </w:r>
    </w:p>
    <w:tbl>
      <w:tblPr>
        <w:tblW w:w="9673"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45"/>
        <w:gridCol w:w="1134"/>
        <w:gridCol w:w="1134"/>
        <w:gridCol w:w="1160"/>
      </w:tblGrid>
      <w:tr w:rsidR="00474014" w:rsidRPr="00474014" w14:paraId="4277EA13" w14:textId="77777777" w:rsidTr="004570C3">
        <w:trPr>
          <w:trHeight w:val="148"/>
          <w:tblHeader/>
        </w:trPr>
        <w:tc>
          <w:tcPr>
            <w:tcW w:w="6245" w:type="dxa"/>
            <w:shd w:val="clear" w:color="auto" w:fill="auto"/>
            <w:vAlign w:val="center"/>
            <w:hideMark/>
          </w:tcPr>
          <w:p w14:paraId="78412ED2" w14:textId="77777777" w:rsidR="002A2DD8" w:rsidRPr="00474014" w:rsidRDefault="002A2DD8">
            <w:pPr>
              <w:jc w:val="center"/>
              <w:rPr>
                <w:sz w:val="22"/>
                <w:szCs w:val="22"/>
              </w:rPr>
            </w:pPr>
            <w:r w:rsidRPr="00474014">
              <w:rPr>
                <w:sz w:val="22"/>
                <w:szCs w:val="22"/>
              </w:rPr>
              <w:t>Показатель</w:t>
            </w:r>
          </w:p>
        </w:tc>
        <w:tc>
          <w:tcPr>
            <w:tcW w:w="1134" w:type="dxa"/>
            <w:shd w:val="clear" w:color="auto" w:fill="auto"/>
            <w:vAlign w:val="center"/>
            <w:hideMark/>
          </w:tcPr>
          <w:p w14:paraId="7076C6BA" w14:textId="7EB4AE76" w:rsidR="002A2DD8" w:rsidRPr="00474014" w:rsidRDefault="002A2DD8">
            <w:pPr>
              <w:jc w:val="center"/>
              <w:rPr>
                <w:sz w:val="22"/>
                <w:szCs w:val="22"/>
              </w:rPr>
            </w:pPr>
            <w:r w:rsidRPr="00474014">
              <w:rPr>
                <w:sz w:val="22"/>
                <w:szCs w:val="22"/>
              </w:rPr>
              <w:t>2026</w:t>
            </w:r>
            <w:r w:rsidR="006753C2" w:rsidRPr="00474014">
              <w:rPr>
                <w:sz w:val="22"/>
                <w:szCs w:val="22"/>
              </w:rPr>
              <w:t xml:space="preserve"> </w:t>
            </w:r>
            <w:r w:rsidRPr="00474014">
              <w:rPr>
                <w:sz w:val="22"/>
                <w:szCs w:val="22"/>
              </w:rPr>
              <w:t>год</w:t>
            </w:r>
          </w:p>
        </w:tc>
        <w:tc>
          <w:tcPr>
            <w:tcW w:w="1134" w:type="dxa"/>
            <w:shd w:val="clear" w:color="auto" w:fill="auto"/>
            <w:vAlign w:val="center"/>
            <w:hideMark/>
          </w:tcPr>
          <w:p w14:paraId="17B2C396" w14:textId="365C2B75" w:rsidR="002A2DD8" w:rsidRPr="00474014" w:rsidRDefault="002A2DD8">
            <w:pPr>
              <w:jc w:val="center"/>
              <w:rPr>
                <w:sz w:val="22"/>
                <w:szCs w:val="22"/>
              </w:rPr>
            </w:pPr>
            <w:r w:rsidRPr="00474014">
              <w:rPr>
                <w:sz w:val="22"/>
                <w:szCs w:val="22"/>
              </w:rPr>
              <w:t>2027</w:t>
            </w:r>
            <w:r w:rsidR="006753C2" w:rsidRPr="00474014">
              <w:rPr>
                <w:sz w:val="22"/>
                <w:szCs w:val="22"/>
              </w:rPr>
              <w:t xml:space="preserve"> </w:t>
            </w:r>
            <w:r w:rsidRPr="00474014">
              <w:rPr>
                <w:sz w:val="22"/>
                <w:szCs w:val="22"/>
              </w:rPr>
              <w:t>год</w:t>
            </w:r>
          </w:p>
        </w:tc>
        <w:tc>
          <w:tcPr>
            <w:tcW w:w="1160" w:type="dxa"/>
            <w:shd w:val="clear" w:color="auto" w:fill="auto"/>
            <w:vAlign w:val="center"/>
            <w:hideMark/>
          </w:tcPr>
          <w:p w14:paraId="40060844" w14:textId="46D7DE20" w:rsidR="002A2DD8" w:rsidRPr="00474014" w:rsidRDefault="002A2DD8">
            <w:pPr>
              <w:jc w:val="center"/>
              <w:rPr>
                <w:sz w:val="22"/>
                <w:szCs w:val="22"/>
              </w:rPr>
            </w:pPr>
            <w:r w:rsidRPr="00474014">
              <w:rPr>
                <w:sz w:val="22"/>
                <w:szCs w:val="22"/>
              </w:rPr>
              <w:t>2028</w:t>
            </w:r>
            <w:r w:rsidR="006753C2" w:rsidRPr="00474014">
              <w:rPr>
                <w:sz w:val="22"/>
                <w:szCs w:val="22"/>
              </w:rPr>
              <w:t xml:space="preserve"> </w:t>
            </w:r>
            <w:r w:rsidRPr="00474014">
              <w:rPr>
                <w:sz w:val="22"/>
                <w:szCs w:val="22"/>
              </w:rPr>
              <w:t>год</w:t>
            </w:r>
          </w:p>
        </w:tc>
      </w:tr>
      <w:tr w:rsidR="00474014" w:rsidRPr="00474014" w14:paraId="10A8D65F" w14:textId="77777777" w:rsidTr="004570C3">
        <w:trPr>
          <w:trHeight w:hRule="exact" w:val="255"/>
        </w:trPr>
        <w:tc>
          <w:tcPr>
            <w:tcW w:w="6245" w:type="dxa"/>
            <w:shd w:val="clear" w:color="auto" w:fill="auto"/>
            <w:vAlign w:val="center"/>
            <w:hideMark/>
          </w:tcPr>
          <w:p w14:paraId="0D5BBEC9" w14:textId="230EDF1A" w:rsidR="002A2DD8" w:rsidRPr="00474014" w:rsidRDefault="002A2DD8">
            <w:pPr>
              <w:jc w:val="both"/>
              <w:rPr>
                <w:sz w:val="22"/>
                <w:szCs w:val="22"/>
              </w:rPr>
            </w:pPr>
            <w:r w:rsidRPr="00474014">
              <w:rPr>
                <w:sz w:val="22"/>
                <w:szCs w:val="22"/>
              </w:rPr>
              <w:t>Доходы</w:t>
            </w:r>
            <w:r w:rsidR="006753C2" w:rsidRPr="00474014">
              <w:rPr>
                <w:sz w:val="22"/>
                <w:szCs w:val="22"/>
              </w:rPr>
              <w:t xml:space="preserve"> </w:t>
            </w:r>
            <w:r w:rsidRPr="00474014">
              <w:rPr>
                <w:sz w:val="22"/>
                <w:szCs w:val="22"/>
              </w:rPr>
              <w:t>бюджета</w:t>
            </w:r>
            <w:r w:rsidR="00781938" w:rsidRPr="00474014">
              <w:rPr>
                <w:sz w:val="22"/>
                <w:szCs w:val="22"/>
              </w:rPr>
              <w:t>,</w:t>
            </w:r>
            <w:r w:rsidR="006753C2" w:rsidRPr="00474014">
              <w:rPr>
                <w:sz w:val="22"/>
                <w:szCs w:val="22"/>
              </w:rPr>
              <w:t xml:space="preserve"> </w:t>
            </w:r>
            <w:r w:rsidR="00781938" w:rsidRPr="00474014">
              <w:rPr>
                <w:sz w:val="22"/>
                <w:szCs w:val="22"/>
              </w:rPr>
              <w:t>всего</w:t>
            </w:r>
          </w:p>
        </w:tc>
        <w:tc>
          <w:tcPr>
            <w:tcW w:w="1134" w:type="dxa"/>
            <w:shd w:val="clear" w:color="auto" w:fill="auto"/>
            <w:vAlign w:val="center"/>
            <w:hideMark/>
          </w:tcPr>
          <w:p w14:paraId="4FE32967" w14:textId="6A2E6E8B" w:rsidR="002A2DD8" w:rsidRPr="00474014" w:rsidRDefault="002A2DD8">
            <w:pPr>
              <w:jc w:val="right"/>
              <w:rPr>
                <w:sz w:val="22"/>
                <w:szCs w:val="22"/>
              </w:rPr>
            </w:pPr>
            <w:r w:rsidRPr="00474014">
              <w:rPr>
                <w:sz w:val="22"/>
                <w:szCs w:val="22"/>
              </w:rPr>
              <w:t>153</w:t>
            </w:r>
            <w:r w:rsidR="006753C2" w:rsidRPr="00474014">
              <w:rPr>
                <w:sz w:val="22"/>
                <w:szCs w:val="22"/>
              </w:rPr>
              <w:t xml:space="preserve"> </w:t>
            </w:r>
            <w:r w:rsidRPr="00474014">
              <w:rPr>
                <w:sz w:val="22"/>
                <w:szCs w:val="22"/>
              </w:rPr>
              <w:t>673,4</w:t>
            </w:r>
            <w:r w:rsidR="006753C2" w:rsidRPr="00474014">
              <w:rPr>
                <w:sz w:val="22"/>
                <w:szCs w:val="22"/>
              </w:rPr>
              <w:t xml:space="preserve"> </w:t>
            </w:r>
          </w:p>
        </w:tc>
        <w:tc>
          <w:tcPr>
            <w:tcW w:w="1134" w:type="dxa"/>
            <w:shd w:val="clear" w:color="auto" w:fill="auto"/>
            <w:vAlign w:val="center"/>
            <w:hideMark/>
          </w:tcPr>
          <w:p w14:paraId="58B82E7B" w14:textId="74E0D6D8" w:rsidR="002A2DD8" w:rsidRPr="00474014" w:rsidRDefault="002A2DD8">
            <w:pPr>
              <w:jc w:val="right"/>
              <w:rPr>
                <w:sz w:val="22"/>
                <w:szCs w:val="22"/>
              </w:rPr>
            </w:pPr>
            <w:r w:rsidRPr="00474014">
              <w:rPr>
                <w:sz w:val="22"/>
                <w:szCs w:val="22"/>
              </w:rPr>
              <w:t>154</w:t>
            </w:r>
            <w:r w:rsidR="006753C2" w:rsidRPr="00474014">
              <w:rPr>
                <w:sz w:val="22"/>
                <w:szCs w:val="22"/>
              </w:rPr>
              <w:t xml:space="preserve"> </w:t>
            </w:r>
            <w:r w:rsidRPr="00474014">
              <w:rPr>
                <w:sz w:val="22"/>
                <w:szCs w:val="22"/>
              </w:rPr>
              <w:t>723,3</w:t>
            </w:r>
            <w:r w:rsidR="006753C2" w:rsidRPr="00474014">
              <w:rPr>
                <w:sz w:val="22"/>
                <w:szCs w:val="22"/>
              </w:rPr>
              <w:t xml:space="preserve"> </w:t>
            </w:r>
          </w:p>
        </w:tc>
        <w:tc>
          <w:tcPr>
            <w:tcW w:w="1160" w:type="dxa"/>
            <w:shd w:val="clear" w:color="auto" w:fill="auto"/>
            <w:vAlign w:val="center"/>
            <w:hideMark/>
          </w:tcPr>
          <w:p w14:paraId="2CDC0B43" w14:textId="45A389C5" w:rsidR="002A2DD8" w:rsidRPr="00474014" w:rsidRDefault="002A2DD8">
            <w:pPr>
              <w:jc w:val="right"/>
              <w:rPr>
                <w:sz w:val="22"/>
                <w:szCs w:val="22"/>
              </w:rPr>
            </w:pPr>
            <w:r w:rsidRPr="00474014">
              <w:rPr>
                <w:sz w:val="22"/>
                <w:szCs w:val="22"/>
              </w:rPr>
              <w:t>147</w:t>
            </w:r>
            <w:r w:rsidR="006753C2" w:rsidRPr="00474014">
              <w:rPr>
                <w:sz w:val="22"/>
                <w:szCs w:val="22"/>
              </w:rPr>
              <w:t xml:space="preserve"> </w:t>
            </w:r>
            <w:r w:rsidRPr="00474014">
              <w:rPr>
                <w:sz w:val="22"/>
                <w:szCs w:val="22"/>
              </w:rPr>
              <w:t>345,5</w:t>
            </w:r>
            <w:r w:rsidR="006753C2" w:rsidRPr="00474014">
              <w:rPr>
                <w:sz w:val="22"/>
                <w:szCs w:val="22"/>
              </w:rPr>
              <w:t xml:space="preserve"> </w:t>
            </w:r>
          </w:p>
        </w:tc>
      </w:tr>
      <w:tr w:rsidR="00474014" w:rsidRPr="00474014" w14:paraId="7CF03D52" w14:textId="77777777" w:rsidTr="004570C3">
        <w:trPr>
          <w:trHeight w:hRule="exact" w:val="255"/>
        </w:trPr>
        <w:tc>
          <w:tcPr>
            <w:tcW w:w="6245" w:type="dxa"/>
            <w:shd w:val="clear" w:color="auto" w:fill="auto"/>
            <w:vAlign w:val="center"/>
            <w:hideMark/>
          </w:tcPr>
          <w:p w14:paraId="3834A380" w14:textId="5777EDA5" w:rsidR="002A2DD8" w:rsidRPr="00474014" w:rsidRDefault="002A2DD8">
            <w:pPr>
              <w:ind w:firstLineChars="100" w:firstLine="220"/>
              <w:rPr>
                <w:sz w:val="22"/>
                <w:szCs w:val="22"/>
              </w:rPr>
            </w:pPr>
            <w:r w:rsidRPr="00474014">
              <w:rPr>
                <w:sz w:val="22"/>
                <w:szCs w:val="22"/>
              </w:rPr>
              <w:t>из</w:t>
            </w:r>
            <w:r w:rsidR="006753C2" w:rsidRPr="00474014">
              <w:rPr>
                <w:sz w:val="22"/>
                <w:szCs w:val="22"/>
              </w:rPr>
              <w:t xml:space="preserve"> </w:t>
            </w:r>
            <w:r w:rsidRPr="00474014">
              <w:rPr>
                <w:sz w:val="22"/>
                <w:szCs w:val="22"/>
              </w:rPr>
              <w:t>них</w:t>
            </w:r>
            <w:r w:rsidR="006753C2" w:rsidRPr="00474014">
              <w:rPr>
                <w:sz w:val="22"/>
                <w:szCs w:val="22"/>
              </w:rPr>
              <w:t xml:space="preserve"> </w:t>
            </w:r>
            <w:r w:rsidRPr="00474014">
              <w:rPr>
                <w:sz w:val="22"/>
                <w:szCs w:val="22"/>
              </w:rPr>
              <w:t>налоговые</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неналоговые</w:t>
            </w:r>
            <w:r w:rsidR="006753C2" w:rsidRPr="00474014">
              <w:rPr>
                <w:sz w:val="22"/>
                <w:szCs w:val="22"/>
              </w:rPr>
              <w:t xml:space="preserve"> </w:t>
            </w:r>
            <w:r w:rsidRPr="00474014">
              <w:rPr>
                <w:sz w:val="22"/>
                <w:szCs w:val="22"/>
              </w:rPr>
              <w:t>доходы</w:t>
            </w:r>
          </w:p>
        </w:tc>
        <w:tc>
          <w:tcPr>
            <w:tcW w:w="1134" w:type="dxa"/>
            <w:shd w:val="clear" w:color="auto" w:fill="auto"/>
            <w:vAlign w:val="center"/>
            <w:hideMark/>
          </w:tcPr>
          <w:p w14:paraId="4DE608D3" w14:textId="50338DB8" w:rsidR="002A2DD8" w:rsidRPr="00474014" w:rsidRDefault="002A2DD8">
            <w:pPr>
              <w:jc w:val="right"/>
              <w:rPr>
                <w:sz w:val="22"/>
                <w:szCs w:val="22"/>
              </w:rPr>
            </w:pPr>
            <w:r w:rsidRPr="00474014">
              <w:rPr>
                <w:sz w:val="22"/>
                <w:szCs w:val="22"/>
              </w:rPr>
              <w:t>104</w:t>
            </w:r>
            <w:r w:rsidR="006753C2" w:rsidRPr="00474014">
              <w:rPr>
                <w:sz w:val="22"/>
                <w:szCs w:val="22"/>
              </w:rPr>
              <w:t xml:space="preserve"> </w:t>
            </w:r>
            <w:r w:rsidRPr="00474014">
              <w:rPr>
                <w:sz w:val="22"/>
                <w:szCs w:val="22"/>
              </w:rPr>
              <w:t>618,4</w:t>
            </w:r>
            <w:r w:rsidR="006753C2" w:rsidRPr="00474014">
              <w:rPr>
                <w:sz w:val="22"/>
                <w:szCs w:val="22"/>
              </w:rPr>
              <w:t xml:space="preserve"> </w:t>
            </w:r>
          </w:p>
        </w:tc>
        <w:tc>
          <w:tcPr>
            <w:tcW w:w="1134" w:type="dxa"/>
            <w:shd w:val="clear" w:color="auto" w:fill="auto"/>
            <w:vAlign w:val="center"/>
            <w:hideMark/>
          </w:tcPr>
          <w:p w14:paraId="0CED6D28" w14:textId="27EF6C50" w:rsidR="002A2DD8" w:rsidRPr="00474014" w:rsidRDefault="002A2DD8">
            <w:pPr>
              <w:jc w:val="right"/>
              <w:rPr>
                <w:sz w:val="22"/>
                <w:szCs w:val="22"/>
              </w:rPr>
            </w:pPr>
            <w:r w:rsidRPr="00474014">
              <w:rPr>
                <w:sz w:val="22"/>
                <w:szCs w:val="22"/>
              </w:rPr>
              <w:t>108</w:t>
            </w:r>
            <w:r w:rsidR="006753C2" w:rsidRPr="00474014">
              <w:rPr>
                <w:sz w:val="22"/>
                <w:szCs w:val="22"/>
              </w:rPr>
              <w:t xml:space="preserve"> </w:t>
            </w:r>
            <w:r w:rsidRPr="00474014">
              <w:rPr>
                <w:sz w:val="22"/>
                <w:szCs w:val="22"/>
              </w:rPr>
              <w:t>201,6</w:t>
            </w:r>
            <w:r w:rsidR="006753C2" w:rsidRPr="00474014">
              <w:rPr>
                <w:sz w:val="22"/>
                <w:szCs w:val="22"/>
              </w:rPr>
              <w:t xml:space="preserve"> </w:t>
            </w:r>
          </w:p>
        </w:tc>
        <w:tc>
          <w:tcPr>
            <w:tcW w:w="1160" w:type="dxa"/>
            <w:shd w:val="clear" w:color="auto" w:fill="auto"/>
            <w:vAlign w:val="center"/>
            <w:hideMark/>
          </w:tcPr>
          <w:p w14:paraId="0B815D98" w14:textId="4B62E07E" w:rsidR="002A2DD8" w:rsidRPr="00474014" w:rsidRDefault="002A2DD8">
            <w:pPr>
              <w:jc w:val="right"/>
              <w:rPr>
                <w:sz w:val="22"/>
                <w:szCs w:val="22"/>
              </w:rPr>
            </w:pPr>
            <w:r w:rsidRPr="00474014">
              <w:rPr>
                <w:sz w:val="22"/>
                <w:szCs w:val="22"/>
              </w:rPr>
              <w:t>111</w:t>
            </w:r>
            <w:r w:rsidR="006753C2" w:rsidRPr="00474014">
              <w:rPr>
                <w:sz w:val="22"/>
                <w:szCs w:val="22"/>
              </w:rPr>
              <w:t xml:space="preserve"> </w:t>
            </w:r>
            <w:r w:rsidRPr="00474014">
              <w:rPr>
                <w:sz w:val="22"/>
                <w:szCs w:val="22"/>
              </w:rPr>
              <w:t>633,7</w:t>
            </w:r>
            <w:r w:rsidR="006753C2" w:rsidRPr="00474014">
              <w:rPr>
                <w:sz w:val="22"/>
                <w:szCs w:val="22"/>
              </w:rPr>
              <w:t xml:space="preserve"> </w:t>
            </w:r>
          </w:p>
        </w:tc>
      </w:tr>
      <w:tr w:rsidR="00474014" w:rsidRPr="00474014" w14:paraId="42814EDE" w14:textId="77777777" w:rsidTr="004570C3">
        <w:trPr>
          <w:trHeight w:hRule="exact" w:val="255"/>
        </w:trPr>
        <w:tc>
          <w:tcPr>
            <w:tcW w:w="6245" w:type="dxa"/>
            <w:shd w:val="clear" w:color="auto" w:fill="auto"/>
            <w:vAlign w:val="center"/>
            <w:hideMark/>
          </w:tcPr>
          <w:p w14:paraId="276D8055" w14:textId="7E0449F5" w:rsidR="002A2DD8" w:rsidRPr="00474014" w:rsidRDefault="002A2DD8">
            <w:pPr>
              <w:ind w:firstLineChars="100" w:firstLine="220"/>
              <w:rPr>
                <w:sz w:val="22"/>
                <w:szCs w:val="22"/>
              </w:rPr>
            </w:pPr>
            <w:r w:rsidRPr="00474014">
              <w:rPr>
                <w:sz w:val="22"/>
                <w:szCs w:val="22"/>
              </w:rPr>
              <w:t>безвозмездные</w:t>
            </w:r>
            <w:r w:rsidR="006753C2" w:rsidRPr="00474014">
              <w:rPr>
                <w:sz w:val="22"/>
                <w:szCs w:val="22"/>
              </w:rPr>
              <w:t xml:space="preserve"> </w:t>
            </w:r>
            <w:r w:rsidRPr="00474014">
              <w:rPr>
                <w:sz w:val="22"/>
                <w:szCs w:val="22"/>
              </w:rPr>
              <w:t>поступления</w:t>
            </w:r>
          </w:p>
        </w:tc>
        <w:tc>
          <w:tcPr>
            <w:tcW w:w="1134" w:type="dxa"/>
            <w:shd w:val="clear" w:color="auto" w:fill="auto"/>
            <w:vAlign w:val="center"/>
            <w:hideMark/>
          </w:tcPr>
          <w:p w14:paraId="0723DCB7" w14:textId="360857E0" w:rsidR="002A2DD8" w:rsidRPr="00474014" w:rsidRDefault="002A2DD8">
            <w:pPr>
              <w:jc w:val="right"/>
              <w:rPr>
                <w:sz w:val="22"/>
                <w:szCs w:val="22"/>
              </w:rPr>
            </w:pPr>
            <w:r w:rsidRPr="00474014">
              <w:rPr>
                <w:sz w:val="22"/>
                <w:szCs w:val="22"/>
              </w:rPr>
              <w:t>49</w:t>
            </w:r>
            <w:r w:rsidR="006753C2" w:rsidRPr="00474014">
              <w:rPr>
                <w:sz w:val="22"/>
                <w:szCs w:val="22"/>
              </w:rPr>
              <w:t xml:space="preserve"> </w:t>
            </w:r>
            <w:r w:rsidRPr="00474014">
              <w:rPr>
                <w:sz w:val="22"/>
                <w:szCs w:val="22"/>
              </w:rPr>
              <w:t>055,0</w:t>
            </w:r>
            <w:r w:rsidR="006753C2" w:rsidRPr="00474014">
              <w:rPr>
                <w:sz w:val="22"/>
                <w:szCs w:val="22"/>
              </w:rPr>
              <w:t xml:space="preserve"> </w:t>
            </w:r>
          </w:p>
        </w:tc>
        <w:tc>
          <w:tcPr>
            <w:tcW w:w="1134" w:type="dxa"/>
            <w:shd w:val="clear" w:color="auto" w:fill="auto"/>
            <w:vAlign w:val="center"/>
            <w:hideMark/>
          </w:tcPr>
          <w:p w14:paraId="05D7188C" w14:textId="04820C73" w:rsidR="002A2DD8" w:rsidRPr="00474014" w:rsidRDefault="002A2DD8">
            <w:pPr>
              <w:jc w:val="right"/>
              <w:rPr>
                <w:sz w:val="22"/>
                <w:szCs w:val="22"/>
              </w:rPr>
            </w:pPr>
            <w:r w:rsidRPr="00474014">
              <w:rPr>
                <w:sz w:val="22"/>
                <w:szCs w:val="22"/>
              </w:rPr>
              <w:t>46</w:t>
            </w:r>
            <w:r w:rsidR="006753C2" w:rsidRPr="00474014">
              <w:rPr>
                <w:sz w:val="22"/>
                <w:szCs w:val="22"/>
              </w:rPr>
              <w:t xml:space="preserve"> </w:t>
            </w:r>
            <w:r w:rsidRPr="00474014">
              <w:rPr>
                <w:sz w:val="22"/>
                <w:szCs w:val="22"/>
              </w:rPr>
              <w:t>521,7</w:t>
            </w:r>
            <w:r w:rsidR="006753C2" w:rsidRPr="00474014">
              <w:rPr>
                <w:sz w:val="22"/>
                <w:szCs w:val="22"/>
              </w:rPr>
              <w:t xml:space="preserve"> </w:t>
            </w:r>
          </w:p>
        </w:tc>
        <w:tc>
          <w:tcPr>
            <w:tcW w:w="1160" w:type="dxa"/>
            <w:shd w:val="clear" w:color="auto" w:fill="auto"/>
            <w:vAlign w:val="center"/>
            <w:hideMark/>
          </w:tcPr>
          <w:p w14:paraId="27D571F3" w14:textId="68B54B34" w:rsidR="002A2DD8" w:rsidRPr="00474014" w:rsidRDefault="002A2DD8">
            <w:pPr>
              <w:jc w:val="right"/>
              <w:rPr>
                <w:sz w:val="22"/>
                <w:szCs w:val="22"/>
              </w:rPr>
            </w:pPr>
            <w:r w:rsidRPr="00474014">
              <w:rPr>
                <w:sz w:val="22"/>
                <w:szCs w:val="22"/>
              </w:rPr>
              <w:t>35</w:t>
            </w:r>
            <w:r w:rsidR="006753C2" w:rsidRPr="00474014">
              <w:rPr>
                <w:sz w:val="22"/>
                <w:szCs w:val="22"/>
              </w:rPr>
              <w:t xml:space="preserve"> </w:t>
            </w:r>
            <w:r w:rsidRPr="00474014">
              <w:rPr>
                <w:sz w:val="22"/>
                <w:szCs w:val="22"/>
              </w:rPr>
              <w:t>711,8</w:t>
            </w:r>
            <w:r w:rsidR="006753C2" w:rsidRPr="00474014">
              <w:rPr>
                <w:sz w:val="22"/>
                <w:szCs w:val="22"/>
              </w:rPr>
              <w:t xml:space="preserve"> </w:t>
            </w:r>
          </w:p>
        </w:tc>
      </w:tr>
      <w:tr w:rsidR="00474014" w:rsidRPr="00474014" w14:paraId="687120C7" w14:textId="77777777" w:rsidTr="004570C3">
        <w:trPr>
          <w:trHeight w:hRule="exact" w:val="255"/>
        </w:trPr>
        <w:tc>
          <w:tcPr>
            <w:tcW w:w="6245" w:type="dxa"/>
            <w:shd w:val="clear" w:color="auto" w:fill="auto"/>
            <w:vAlign w:val="center"/>
            <w:hideMark/>
          </w:tcPr>
          <w:p w14:paraId="4E5EAA8B" w14:textId="7751840D" w:rsidR="002A2DD8" w:rsidRPr="00474014" w:rsidRDefault="002A2DD8">
            <w:pPr>
              <w:jc w:val="both"/>
              <w:rPr>
                <w:sz w:val="22"/>
                <w:szCs w:val="22"/>
              </w:rPr>
            </w:pPr>
            <w:r w:rsidRPr="00474014">
              <w:rPr>
                <w:sz w:val="22"/>
                <w:szCs w:val="22"/>
              </w:rPr>
              <w:t>Расходы</w:t>
            </w:r>
            <w:r w:rsidR="006753C2" w:rsidRPr="00474014">
              <w:rPr>
                <w:sz w:val="22"/>
                <w:szCs w:val="22"/>
              </w:rPr>
              <w:t xml:space="preserve"> </w:t>
            </w:r>
            <w:r w:rsidRPr="00474014">
              <w:rPr>
                <w:sz w:val="22"/>
                <w:szCs w:val="22"/>
              </w:rPr>
              <w:t>бюджета,</w:t>
            </w:r>
            <w:r w:rsidR="006753C2" w:rsidRPr="00474014">
              <w:rPr>
                <w:sz w:val="22"/>
                <w:szCs w:val="22"/>
              </w:rPr>
              <w:t xml:space="preserve"> </w:t>
            </w:r>
            <w:r w:rsidRPr="00474014">
              <w:rPr>
                <w:sz w:val="22"/>
                <w:szCs w:val="22"/>
              </w:rPr>
              <w:t>всего</w:t>
            </w:r>
          </w:p>
        </w:tc>
        <w:tc>
          <w:tcPr>
            <w:tcW w:w="1134" w:type="dxa"/>
            <w:shd w:val="clear" w:color="auto" w:fill="auto"/>
            <w:vAlign w:val="center"/>
            <w:hideMark/>
          </w:tcPr>
          <w:p w14:paraId="37898A38" w14:textId="282A1FE0" w:rsidR="002A2DD8" w:rsidRPr="00474014" w:rsidRDefault="002A2DD8">
            <w:pPr>
              <w:jc w:val="right"/>
              <w:rPr>
                <w:sz w:val="22"/>
                <w:szCs w:val="22"/>
              </w:rPr>
            </w:pPr>
            <w:r w:rsidRPr="00474014">
              <w:rPr>
                <w:sz w:val="22"/>
                <w:szCs w:val="22"/>
              </w:rPr>
              <w:t>158</w:t>
            </w:r>
            <w:r w:rsidR="006753C2" w:rsidRPr="00474014">
              <w:rPr>
                <w:sz w:val="22"/>
                <w:szCs w:val="22"/>
              </w:rPr>
              <w:t xml:space="preserve"> </w:t>
            </w:r>
            <w:r w:rsidRPr="00474014">
              <w:rPr>
                <w:sz w:val="22"/>
                <w:szCs w:val="22"/>
              </w:rPr>
              <w:t>308,3</w:t>
            </w:r>
            <w:r w:rsidR="006753C2" w:rsidRPr="00474014">
              <w:rPr>
                <w:sz w:val="22"/>
                <w:szCs w:val="22"/>
              </w:rPr>
              <w:t xml:space="preserve"> </w:t>
            </w:r>
          </w:p>
        </w:tc>
        <w:tc>
          <w:tcPr>
            <w:tcW w:w="1134" w:type="dxa"/>
            <w:shd w:val="clear" w:color="auto" w:fill="auto"/>
            <w:vAlign w:val="center"/>
            <w:hideMark/>
          </w:tcPr>
          <w:p w14:paraId="328848E2" w14:textId="550D0610" w:rsidR="002A2DD8" w:rsidRPr="00474014" w:rsidRDefault="002A2DD8">
            <w:pPr>
              <w:jc w:val="right"/>
              <w:rPr>
                <w:sz w:val="22"/>
                <w:szCs w:val="22"/>
              </w:rPr>
            </w:pPr>
            <w:r w:rsidRPr="00474014">
              <w:rPr>
                <w:sz w:val="22"/>
                <w:szCs w:val="22"/>
              </w:rPr>
              <w:t>158</w:t>
            </w:r>
            <w:r w:rsidR="006753C2" w:rsidRPr="00474014">
              <w:rPr>
                <w:sz w:val="22"/>
                <w:szCs w:val="22"/>
              </w:rPr>
              <w:t xml:space="preserve"> </w:t>
            </w:r>
            <w:r w:rsidRPr="00474014">
              <w:rPr>
                <w:sz w:val="22"/>
                <w:szCs w:val="22"/>
              </w:rPr>
              <w:t>094,8</w:t>
            </w:r>
            <w:r w:rsidR="006753C2" w:rsidRPr="00474014">
              <w:rPr>
                <w:sz w:val="22"/>
                <w:szCs w:val="22"/>
              </w:rPr>
              <w:t xml:space="preserve"> </w:t>
            </w:r>
          </w:p>
        </w:tc>
        <w:tc>
          <w:tcPr>
            <w:tcW w:w="1160" w:type="dxa"/>
            <w:shd w:val="clear" w:color="auto" w:fill="auto"/>
            <w:vAlign w:val="center"/>
            <w:hideMark/>
          </w:tcPr>
          <w:p w14:paraId="3160C4F8" w14:textId="7D4DF6B7" w:rsidR="002A2DD8" w:rsidRPr="00474014" w:rsidRDefault="002A2DD8">
            <w:pPr>
              <w:jc w:val="right"/>
              <w:rPr>
                <w:sz w:val="22"/>
                <w:szCs w:val="22"/>
              </w:rPr>
            </w:pPr>
            <w:r w:rsidRPr="00474014">
              <w:rPr>
                <w:sz w:val="22"/>
                <w:szCs w:val="22"/>
              </w:rPr>
              <w:t>146</w:t>
            </w:r>
            <w:r w:rsidR="006753C2" w:rsidRPr="00474014">
              <w:rPr>
                <w:sz w:val="22"/>
                <w:szCs w:val="22"/>
              </w:rPr>
              <w:t xml:space="preserve"> </w:t>
            </w:r>
            <w:r w:rsidRPr="00474014">
              <w:rPr>
                <w:sz w:val="22"/>
                <w:szCs w:val="22"/>
              </w:rPr>
              <w:t>944,6</w:t>
            </w:r>
            <w:r w:rsidR="006753C2" w:rsidRPr="00474014">
              <w:rPr>
                <w:sz w:val="22"/>
                <w:szCs w:val="22"/>
              </w:rPr>
              <w:t xml:space="preserve"> </w:t>
            </w:r>
          </w:p>
        </w:tc>
      </w:tr>
      <w:tr w:rsidR="00474014" w:rsidRPr="00474014" w14:paraId="0DF8A5E3" w14:textId="77777777" w:rsidTr="0039078A">
        <w:trPr>
          <w:trHeight w:val="635"/>
        </w:trPr>
        <w:tc>
          <w:tcPr>
            <w:tcW w:w="6245" w:type="dxa"/>
            <w:shd w:val="clear" w:color="auto" w:fill="auto"/>
            <w:vAlign w:val="center"/>
            <w:hideMark/>
          </w:tcPr>
          <w:p w14:paraId="0010CBC7" w14:textId="65FC7FE0" w:rsidR="002A2DD8" w:rsidRPr="00474014" w:rsidRDefault="002A2DD8">
            <w:pPr>
              <w:rPr>
                <w:sz w:val="22"/>
                <w:szCs w:val="22"/>
              </w:rPr>
            </w:pPr>
            <w:r w:rsidRPr="00474014">
              <w:rPr>
                <w:sz w:val="22"/>
                <w:szCs w:val="22"/>
              </w:rPr>
              <w:t>Расходы</w:t>
            </w:r>
            <w:r w:rsidR="006753C2" w:rsidRPr="00474014">
              <w:rPr>
                <w:sz w:val="22"/>
                <w:szCs w:val="22"/>
              </w:rPr>
              <w:t xml:space="preserve"> </w:t>
            </w:r>
            <w:r w:rsidRPr="00474014">
              <w:rPr>
                <w:sz w:val="22"/>
                <w:szCs w:val="22"/>
              </w:rPr>
              <w:t>на</w:t>
            </w:r>
            <w:r w:rsidR="006753C2" w:rsidRPr="00474014">
              <w:rPr>
                <w:sz w:val="22"/>
                <w:szCs w:val="22"/>
              </w:rPr>
              <w:t xml:space="preserve"> </w:t>
            </w:r>
            <w:r w:rsidRPr="00474014">
              <w:rPr>
                <w:sz w:val="22"/>
                <w:szCs w:val="22"/>
              </w:rPr>
              <w:t>осуществление</w:t>
            </w:r>
            <w:r w:rsidR="006753C2" w:rsidRPr="00474014">
              <w:rPr>
                <w:sz w:val="22"/>
                <w:szCs w:val="22"/>
              </w:rPr>
              <w:t xml:space="preserve"> </w:t>
            </w:r>
            <w:r w:rsidRPr="00474014">
              <w:rPr>
                <w:sz w:val="22"/>
                <w:szCs w:val="22"/>
              </w:rPr>
              <w:t>мероприятий</w:t>
            </w:r>
            <w:r w:rsidR="006753C2" w:rsidRPr="00474014">
              <w:rPr>
                <w:sz w:val="22"/>
                <w:szCs w:val="22"/>
              </w:rPr>
              <w:t xml:space="preserve"> </w:t>
            </w:r>
            <w:r w:rsidRPr="00474014">
              <w:rPr>
                <w:sz w:val="22"/>
                <w:szCs w:val="22"/>
              </w:rPr>
              <w:t>в</w:t>
            </w:r>
            <w:r w:rsidR="006753C2" w:rsidRPr="00474014">
              <w:rPr>
                <w:sz w:val="22"/>
                <w:szCs w:val="22"/>
              </w:rPr>
              <w:t xml:space="preserve"> </w:t>
            </w:r>
            <w:r w:rsidRPr="00474014">
              <w:rPr>
                <w:sz w:val="22"/>
                <w:szCs w:val="22"/>
              </w:rPr>
              <w:t>сфере</w:t>
            </w:r>
            <w:r w:rsidR="006753C2" w:rsidRPr="00474014">
              <w:rPr>
                <w:sz w:val="22"/>
                <w:szCs w:val="22"/>
              </w:rPr>
              <w:t xml:space="preserve"> </w:t>
            </w:r>
            <w:r w:rsidRPr="00474014">
              <w:rPr>
                <w:sz w:val="22"/>
                <w:szCs w:val="22"/>
              </w:rPr>
              <w:t>национальной</w:t>
            </w:r>
            <w:r w:rsidR="006753C2" w:rsidRPr="00474014">
              <w:rPr>
                <w:sz w:val="22"/>
                <w:szCs w:val="22"/>
              </w:rPr>
              <w:t xml:space="preserve"> </w:t>
            </w:r>
            <w:r w:rsidRPr="00474014">
              <w:rPr>
                <w:sz w:val="22"/>
                <w:szCs w:val="22"/>
              </w:rPr>
              <w:t>обороны</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национальной</w:t>
            </w:r>
            <w:r w:rsidR="006753C2" w:rsidRPr="00474014">
              <w:rPr>
                <w:sz w:val="22"/>
                <w:szCs w:val="22"/>
              </w:rPr>
              <w:t xml:space="preserve"> </w:t>
            </w:r>
            <w:r w:rsidRPr="00474014">
              <w:rPr>
                <w:sz w:val="22"/>
                <w:szCs w:val="22"/>
              </w:rPr>
              <w:t>безопасности,</w:t>
            </w:r>
            <w:r w:rsidR="006753C2" w:rsidRPr="00474014">
              <w:rPr>
                <w:sz w:val="22"/>
                <w:szCs w:val="22"/>
              </w:rPr>
              <w:t xml:space="preserve"> </w:t>
            </w:r>
            <w:r w:rsidRPr="00474014">
              <w:rPr>
                <w:sz w:val="22"/>
                <w:szCs w:val="22"/>
              </w:rPr>
              <w:t>включая</w:t>
            </w:r>
            <w:r w:rsidR="006753C2" w:rsidRPr="00474014">
              <w:rPr>
                <w:sz w:val="22"/>
                <w:szCs w:val="22"/>
              </w:rPr>
              <w:t xml:space="preserve"> </w:t>
            </w:r>
            <w:r w:rsidRPr="00474014">
              <w:rPr>
                <w:sz w:val="22"/>
                <w:szCs w:val="22"/>
              </w:rPr>
              <w:t>осуществление</w:t>
            </w:r>
            <w:r w:rsidR="006753C2" w:rsidRPr="00474014">
              <w:rPr>
                <w:sz w:val="22"/>
                <w:szCs w:val="22"/>
              </w:rPr>
              <w:t xml:space="preserve"> </w:t>
            </w:r>
            <w:r w:rsidRPr="00474014">
              <w:rPr>
                <w:sz w:val="22"/>
                <w:szCs w:val="22"/>
              </w:rPr>
              <w:t>мер</w:t>
            </w:r>
            <w:r w:rsidR="006753C2" w:rsidRPr="00474014">
              <w:rPr>
                <w:sz w:val="22"/>
                <w:szCs w:val="22"/>
              </w:rPr>
              <w:t xml:space="preserve"> </w:t>
            </w:r>
            <w:r w:rsidRPr="00474014">
              <w:rPr>
                <w:sz w:val="22"/>
                <w:szCs w:val="22"/>
              </w:rPr>
              <w:t>социальной</w:t>
            </w:r>
            <w:r w:rsidR="006753C2" w:rsidRPr="00474014">
              <w:rPr>
                <w:sz w:val="22"/>
                <w:szCs w:val="22"/>
              </w:rPr>
              <w:t xml:space="preserve"> </w:t>
            </w:r>
            <w:r w:rsidRPr="00474014">
              <w:rPr>
                <w:sz w:val="22"/>
                <w:szCs w:val="22"/>
              </w:rPr>
              <w:t>поддержки</w:t>
            </w:r>
            <w:r w:rsidR="006753C2" w:rsidRPr="00474014">
              <w:rPr>
                <w:sz w:val="22"/>
                <w:szCs w:val="22"/>
              </w:rPr>
              <w:t xml:space="preserve"> </w:t>
            </w:r>
            <w:r w:rsidRPr="00474014">
              <w:rPr>
                <w:sz w:val="22"/>
                <w:szCs w:val="22"/>
              </w:rPr>
              <w:t>отдельных</w:t>
            </w:r>
            <w:r w:rsidR="006753C2" w:rsidRPr="00474014">
              <w:rPr>
                <w:sz w:val="22"/>
                <w:szCs w:val="22"/>
              </w:rPr>
              <w:t xml:space="preserve"> </w:t>
            </w:r>
            <w:r w:rsidRPr="00474014">
              <w:rPr>
                <w:sz w:val="22"/>
                <w:szCs w:val="22"/>
              </w:rPr>
              <w:t>категорий</w:t>
            </w:r>
            <w:r w:rsidR="006753C2" w:rsidRPr="00474014">
              <w:rPr>
                <w:sz w:val="22"/>
                <w:szCs w:val="22"/>
              </w:rPr>
              <w:t xml:space="preserve"> </w:t>
            </w:r>
            <w:r w:rsidRPr="00474014">
              <w:rPr>
                <w:sz w:val="22"/>
                <w:szCs w:val="22"/>
              </w:rPr>
              <w:t>граждан</w:t>
            </w:r>
          </w:p>
        </w:tc>
        <w:tc>
          <w:tcPr>
            <w:tcW w:w="1134" w:type="dxa"/>
            <w:shd w:val="clear" w:color="auto" w:fill="auto"/>
            <w:vAlign w:val="center"/>
            <w:hideMark/>
          </w:tcPr>
          <w:p w14:paraId="334635C6" w14:textId="64B4BB85" w:rsidR="002A2DD8" w:rsidRPr="00474014" w:rsidRDefault="002A2DD8">
            <w:pPr>
              <w:jc w:val="right"/>
              <w:rPr>
                <w:sz w:val="22"/>
                <w:szCs w:val="22"/>
              </w:rPr>
            </w:pPr>
            <w:r w:rsidRPr="00474014">
              <w:rPr>
                <w:sz w:val="22"/>
                <w:szCs w:val="22"/>
              </w:rPr>
              <w:t>2</w:t>
            </w:r>
            <w:r w:rsidR="006753C2" w:rsidRPr="00474014">
              <w:rPr>
                <w:sz w:val="22"/>
                <w:szCs w:val="22"/>
              </w:rPr>
              <w:t xml:space="preserve"> </w:t>
            </w:r>
            <w:r w:rsidRPr="00474014">
              <w:rPr>
                <w:sz w:val="22"/>
                <w:szCs w:val="22"/>
              </w:rPr>
              <w:t>863,4</w:t>
            </w:r>
            <w:r w:rsidR="006753C2" w:rsidRPr="00474014">
              <w:rPr>
                <w:sz w:val="22"/>
                <w:szCs w:val="22"/>
              </w:rPr>
              <w:t xml:space="preserve"> </w:t>
            </w:r>
          </w:p>
        </w:tc>
        <w:tc>
          <w:tcPr>
            <w:tcW w:w="1134" w:type="dxa"/>
            <w:shd w:val="clear" w:color="auto" w:fill="auto"/>
            <w:vAlign w:val="center"/>
          </w:tcPr>
          <w:p w14:paraId="2789B40A" w14:textId="16D73133" w:rsidR="002A2DD8" w:rsidRPr="00474014" w:rsidRDefault="002A2DD8">
            <w:pPr>
              <w:jc w:val="right"/>
              <w:rPr>
                <w:sz w:val="22"/>
                <w:szCs w:val="22"/>
              </w:rPr>
            </w:pPr>
          </w:p>
        </w:tc>
        <w:tc>
          <w:tcPr>
            <w:tcW w:w="1160" w:type="dxa"/>
            <w:shd w:val="clear" w:color="auto" w:fill="auto"/>
            <w:vAlign w:val="center"/>
          </w:tcPr>
          <w:p w14:paraId="68CCA591" w14:textId="17E3BD05" w:rsidR="002A2DD8" w:rsidRPr="00474014" w:rsidRDefault="002A2DD8">
            <w:pPr>
              <w:jc w:val="right"/>
              <w:rPr>
                <w:sz w:val="22"/>
                <w:szCs w:val="22"/>
              </w:rPr>
            </w:pPr>
          </w:p>
        </w:tc>
      </w:tr>
      <w:tr w:rsidR="00474014" w:rsidRPr="00474014" w14:paraId="362B94DD" w14:textId="77777777" w:rsidTr="004570C3">
        <w:trPr>
          <w:trHeight w:hRule="exact" w:val="255"/>
        </w:trPr>
        <w:tc>
          <w:tcPr>
            <w:tcW w:w="6245" w:type="dxa"/>
            <w:shd w:val="clear" w:color="auto" w:fill="auto"/>
            <w:vAlign w:val="center"/>
            <w:hideMark/>
          </w:tcPr>
          <w:p w14:paraId="1700B2C2" w14:textId="6142D28C" w:rsidR="0039078A" w:rsidRPr="00474014" w:rsidRDefault="0039078A" w:rsidP="0039078A">
            <w:pPr>
              <w:jc w:val="both"/>
              <w:rPr>
                <w:sz w:val="22"/>
                <w:szCs w:val="22"/>
              </w:rPr>
            </w:pPr>
            <w:r w:rsidRPr="00474014">
              <w:rPr>
                <w:sz w:val="22"/>
                <w:szCs w:val="22"/>
              </w:rPr>
              <w:t>Дефицит</w:t>
            </w:r>
            <w:r w:rsidR="006753C2" w:rsidRPr="00474014">
              <w:rPr>
                <w:sz w:val="22"/>
                <w:szCs w:val="22"/>
              </w:rPr>
              <w:t xml:space="preserve"> </w:t>
            </w:r>
            <w:r w:rsidRPr="00474014">
              <w:rPr>
                <w:sz w:val="22"/>
                <w:szCs w:val="22"/>
              </w:rPr>
              <w:t>(-),</w:t>
            </w:r>
            <w:r w:rsidR="006753C2" w:rsidRPr="00474014">
              <w:rPr>
                <w:sz w:val="22"/>
                <w:szCs w:val="22"/>
              </w:rPr>
              <w:t xml:space="preserve"> </w:t>
            </w:r>
            <w:r w:rsidRPr="00474014">
              <w:rPr>
                <w:sz w:val="22"/>
                <w:szCs w:val="22"/>
              </w:rPr>
              <w:t>профицит</w:t>
            </w:r>
            <w:r w:rsidR="006753C2" w:rsidRPr="00474014">
              <w:rPr>
                <w:sz w:val="22"/>
                <w:szCs w:val="22"/>
              </w:rPr>
              <w:t xml:space="preserve"> </w:t>
            </w:r>
            <w:r w:rsidRPr="00474014">
              <w:rPr>
                <w:sz w:val="22"/>
                <w:szCs w:val="22"/>
              </w:rPr>
              <w:t>(+)</w:t>
            </w:r>
          </w:p>
        </w:tc>
        <w:tc>
          <w:tcPr>
            <w:tcW w:w="1134" w:type="dxa"/>
            <w:shd w:val="clear" w:color="auto" w:fill="auto"/>
            <w:vAlign w:val="center"/>
            <w:hideMark/>
          </w:tcPr>
          <w:p w14:paraId="10EA4EC7" w14:textId="082B049F" w:rsidR="0039078A" w:rsidRPr="00474014" w:rsidRDefault="0039078A" w:rsidP="0039078A">
            <w:pPr>
              <w:jc w:val="right"/>
              <w:rPr>
                <w:sz w:val="22"/>
                <w:szCs w:val="22"/>
              </w:rPr>
            </w:pPr>
            <w:r w:rsidRPr="00474014">
              <w:rPr>
                <w:sz w:val="22"/>
                <w:szCs w:val="22"/>
              </w:rPr>
              <w:t>-4</w:t>
            </w:r>
            <w:r w:rsidR="006753C2" w:rsidRPr="00474014">
              <w:rPr>
                <w:sz w:val="22"/>
                <w:szCs w:val="22"/>
              </w:rPr>
              <w:t xml:space="preserve"> </w:t>
            </w:r>
            <w:r w:rsidRPr="00474014">
              <w:rPr>
                <w:sz w:val="22"/>
                <w:szCs w:val="22"/>
              </w:rPr>
              <w:t>634,9</w:t>
            </w:r>
            <w:r w:rsidR="006753C2" w:rsidRPr="00474014">
              <w:rPr>
                <w:sz w:val="22"/>
                <w:szCs w:val="22"/>
              </w:rPr>
              <w:t xml:space="preserve"> </w:t>
            </w:r>
          </w:p>
        </w:tc>
        <w:tc>
          <w:tcPr>
            <w:tcW w:w="1134" w:type="dxa"/>
            <w:shd w:val="clear" w:color="auto" w:fill="auto"/>
            <w:vAlign w:val="center"/>
            <w:hideMark/>
          </w:tcPr>
          <w:p w14:paraId="07DCDAE0" w14:textId="1A3009EA" w:rsidR="0039078A" w:rsidRPr="00474014" w:rsidRDefault="0039078A" w:rsidP="0039078A">
            <w:pPr>
              <w:jc w:val="right"/>
              <w:rPr>
                <w:sz w:val="22"/>
                <w:szCs w:val="22"/>
              </w:rPr>
            </w:pPr>
            <w:r w:rsidRPr="00474014">
              <w:rPr>
                <w:sz w:val="22"/>
                <w:szCs w:val="22"/>
              </w:rPr>
              <w:t>-3</w:t>
            </w:r>
            <w:r w:rsidR="006753C2" w:rsidRPr="00474014">
              <w:rPr>
                <w:sz w:val="22"/>
                <w:szCs w:val="22"/>
              </w:rPr>
              <w:t xml:space="preserve"> </w:t>
            </w:r>
            <w:r w:rsidRPr="00474014">
              <w:rPr>
                <w:sz w:val="22"/>
                <w:szCs w:val="22"/>
              </w:rPr>
              <w:t>371,5</w:t>
            </w:r>
            <w:r w:rsidR="006753C2" w:rsidRPr="00474014">
              <w:rPr>
                <w:sz w:val="22"/>
                <w:szCs w:val="22"/>
              </w:rPr>
              <w:t xml:space="preserve"> </w:t>
            </w:r>
          </w:p>
        </w:tc>
        <w:tc>
          <w:tcPr>
            <w:tcW w:w="1160" w:type="dxa"/>
            <w:shd w:val="clear" w:color="auto" w:fill="auto"/>
            <w:vAlign w:val="center"/>
            <w:hideMark/>
          </w:tcPr>
          <w:p w14:paraId="3EC567CA" w14:textId="50CDE1A1" w:rsidR="0039078A" w:rsidRPr="00474014" w:rsidRDefault="0039078A" w:rsidP="0039078A">
            <w:pPr>
              <w:jc w:val="right"/>
              <w:rPr>
                <w:sz w:val="22"/>
                <w:szCs w:val="22"/>
              </w:rPr>
            </w:pPr>
            <w:r w:rsidRPr="00474014">
              <w:rPr>
                <w:sz w:val="22"/>
                <w:szCs w:val="22"/>
              </w:rPr>
              <w:t>400,9</w:t>
            </w:r>
            <w:r w:rsidR="006753C2" w:rsidRPr="00474014">
              <w:rPr>
                <w:sz w:val="22"/>
                <w:szCs w:val="22"/>
              </w:rPr>
              <w:t xml:space="preserve"> </w:t>
            </w:r>
          </w:p>
        </w:tc>
      </w:tr>
      <w:tr w:rsidR="00474014" w:rsidRPr="00474014" w14:paraId="340E4187" w14:textId="77777777" w:rsidTr="0047363E">
        <w:trPr>
          <w:trHeight w:val="277"/>
        </w:trPr>
        <w:tc>
          <w:tcPr>
            <w:tcW w:w="6245" w:type="dxa"/>
            <w:shd w:val="clear" w:color="auto" w:fill="auto"/>
            <w:vAlign w:val="center"/>
            <w:hideMark/>
          </w:tcPr>
          <w:p w14:paraId="40FAAC04" w14:textId="1001323B" w:rsidR="0039078A" w:rsidRPr="00474014" w:rsidRDefault="0039078A" w:rsidP="0039078A">
            <w:pPr>
              <w:rPr>
                <w:sz w:val="22"/>
                <w:szCs w:val="22"/>
              </w:rPr>
            </w:pPr>
            <w:r w:rsidRPr="00474014">
              <w:rPr>
                <w:sz w:val="22"/>
                <w:szCs w:val="22"/>
              </w:rPr>
              <w:t>Дефицит</w:t>
            </w:r>
            <w:r w:rsidR="006753C2" w:rsidRPr="00474014">
              <w:rPr>
                <w:sz w:val="22"/>
                <w:szCs w:val="22"/>
              </w:rPr>
              <w:t xml:space="preserve"> </w:t>
            </w:r>
            <w:r w:rsidRPr="00474014">
              <w:rPr>
                <w:sz w:val="22"/>
                <w:szCs w:val="22"/>
              </w:rPr>
              <w:t>(-),</w:t>
            </w:r>
            <w:r w:rsidR="006753C2" w:rsidRPr="00474014">
              <w:rPr>
                <w:sz w:val="22"/>
                <w:szCs w:val="22"/>
              </w:rPr>
              <w:t xml:space="preserve"> </w:t>
            </w:r>
            <w:r w:rsidRPr="00474014">
              <w:rPr>
                <w:sz w:val="22"/>
                <w:szCs w:val="22"/>
              </w:rPr>
              <w:t>профицит</w:t>
            </w:r>
            <w:r w:rsidR="006753C2" w:rsidRPr="00474014">
              <w:rPr>
                <w:sz w:val="22"/>
                <w:szCs w:val="22"/>
              </w:rPr>
              <w:t xml:space="preserve"> </w:t>
            </w:r>
            <w:r w:rsidRPr="00474014">
              <w:rPr>
                <w:sz w:val="22"/>
                <w:szCs w:val="22"/>
              </w:rPr>
              <w:t>(+)</w:t>
            </w:r>
            <w:r w:rsidR="006753C2" w:rsidRPr="00474014">
              <w:rPr>
                <w:sz w:val="22"/>
                <w:szCs w:val="22"/>
              </w:rPr>
              <w:t xml:space="preserve"> </w:t>
            </w:r>
            <w:r w:rsidRPr="00474014">
              <w:rPr>
                <w:sz w:val="22"/>
                <w:szCs w:val="22"/>
              </w:rPr>
              <w:t>без</w:t>
            </w:r>
            <w:r w:rsidR="006753C2" w:rsidRPr="00474014">
              <w:rPr>
                <w:sz w:val="22"/>
                <w:szCs w:val="22"/>
              </w:rPr>
              <w:t xml:space="preserve"> </w:t>
            </w:r>
            <w:r w:rsidRPr="00474014">
              <w:rPr>
                <w:sz w:val="22"/>
                <w:szCs w:val="22"/>
              </w:rPr>
              <w:t>учета</w:t>
            </w:r>
            <w:r w:rsidR="006753C2" w:rsidRPr="00474014">
              <w:rPr>
                <w:sz w:val="22"/>
                <w:szCs w:val="22"/>
              </w:rPr>
              <w:t xml:space="preserve"> </w:t>
            </w:r>
            <w:r w:rsidRPr="00474014">
              <w:rPr>
                <w:sz w:val="22"/>
                <w:szCs w:val="22"/>
              </w:rPr>
              <w:t>бюджетных</w:t>
            </w:r>
            <w:r w:rsidR="006753C2" w:rsidRPr="00474014">
              <w:rPr>
                <w:sz w:val="22"/>
                <w:szCs w:val="22"/>
              </w:rPr>
              <w:t xml:space="preserve"> </w:t>
            </w:r>
            <w:r w:rsidRPr="00474014">
              <w:rPr>
                <w:sz w:val="22"/>
                <w:szCs w:val="22"/>
              </w:rPr>
              <w:t>ассигнований,</w:t>
            </w:r>
            <w:r w:rsidR="006753C2" w:rsidRPr="00474014">
              <w:rPr>
                <w:sz w:val="22"/>
                <w:szCs w:val="22"/>
              </w:rPr>
              <w:t xml:space="preserve"> </w:t>
            </w:r>
            <w:r w:rsidRPr="00474014">
              <w:rPr>
                <w:sz w:val="22"/>
                <w:szCs w:val="22"/>
              </w:rPr>
              <w:t>направляемых</w:t>
            </w:r>
            <w:r w:rsidR="006753C2" w:rsidRPr="00474014">
              <w:rPr>
                <w:sz w:val="22"/>
                <w:szCs w:val="22"/>
              </w:rPr>
              <w:t xml:space="preserve"> </w:t>
            </w:r>
            <w:r w:rsidRPr="00474014">
              <w:rPr>
                <w:sz w:val="22"/>
                <w:szCs w:val="22"/>
              </w:rPr>
              <w:t>на</w:t>
            </w:r>
            <w:r w:rsidR="006753C2" w:rsidRPr="00474014">
              <w:rPr>
                <w:sz w:val="22"/>
                <w:szCs w:val="22"/>
              </w:rPr>
              <w:t xml:space="preserve"> </w:t>
            </w:r>
            <w:r w:rsidRPr="00474014">
              <w:rPr>
                <w:sz w:val="22"/>
                <w:szCs w:val="22"/>
              </w:rPr>
              <w:t>реализацию</w:t>
            </w:r>
            <w:r w:rsidR="006753C2" w:rsidRPr="00474014">
              <w:rPr>
                <w:sz w:val="22"/>
                <w:szCs w:val="22"/>
              </w:rPr>
              <w:t xml:space="preserve"> </w:t>
            </w:r>
            <w:r w:rsidRPr="00474014">
              <w:rPr>
                <w:sz w:val="22"/>
                <w:szCs w:val="22"/>
              </w:rPr>
              <w:t>инфраструктурных</w:t>
            </w:r>
            <w:r w:rsidR="006753C2" w:rsidRPr="00474014">
              <w:rPr>
                <w:sz w:val="22"/>
                <w:szCs w:val="22"/>
              </w:rPr>
              <w:t xml:space="preserve"> </w:t>
            </w:r>
            <w:r w:rsidRPr="00474014">
              <w:rPr>
                <w:sz w:val="22"/>
                <w:szCs w:val="22"/>
              </w:rPr>
              <w:t>проектов</w:t>
            </w:r>
            <w:r w:rsidR="006753C2" w:rsidRPr="00474014">
              <w:rPr>
                <w:sz w:val="22"/>
                <w:szCs w:val="22"/>
              </w:rPr>
              <w:t xml:space="preserve"> </w:t>
            </w:r>
            <w:r w:rsidRPr="00474014">
              <w:rPr>
                <w:sz w:val="22"/>
                <w:szCs w:val="22"/>
              </w:rPr>
              <w:t>за</w:t>
            </w:r>
            <w:r w:rsidR="006753C2" w:rsidRPr="00474014">
              <w:rPr>
                <w:sz w:val="22"/>
                <w:szCs w:val="22"/>
              </w:rPr>
              <w:t xml:space="preserve"> </w:t>
            </w:r>
            <w:r w:rsidRPr="00474014">
              <w:rPr>
                <w:sz w:val="22"/>
                <w:szCs w:val="22"/>
              </w:rPr>
              <w:t>счет</w:t>
            </w:r>
            <w:r w:rsidR="006753C2" w:rsidRPr="00474014">
              <w:rPr>
                <w:sz w:val="22"/>
                <w:szCs w:val="22"/>
              </w:rPr>
              <w:t xml:space="preserve"> </w:t>
            </w:r>
            <w:r w:rsidRPr="00474014">
              <w:rPr>
                <w:sz w:val="22"/>
                <w:szCs w:val="22"/>
              </w:rPr>
              <w:t>бюджетных</w:t>
            </w:r>
            <w:r w:rsidR="006753C2" w:rsidRPr="00474014">
              <w:rPr>
                <w:sz w:val="22"/>
                <w:szCs w:val="22"/>
              </w:rPr>
              <w:t xml:space="preserve"> </w:t>
            </w:r>
            <w:r w:rsidRPr="00474014">
              <w:rPr>
                <w:sz w:val="22"/>
                <w:szCs w:val="22"/>
              </w:rPr>
              <w:t>кредитов,</w:t>
            </w:r>
            <w:r w:rsidR="006753C2" w:rsidRPr="00474014">
              <w:rPr>
                <w:sz w:val="22"/>
                <w:szCs w:val="22"/>
              </w:rPr>
              <w:t xml:space="preserve"> </w:t>
            </w:r>
            <w:r w:rsidRPr="00474014">
              <w:rPr>
                <w:sz w:val="22"/>
                <w:szCs w:val="22"/>
              </w:rPr>
              <w:t>предоставляемых</w:t>
            </w:r>
            <w:r w:rsidR="006753C2" w:rsidRPr="00474014">
              <w:rPr>
                <w:sz w:val="22"/>
                <w:szCs w:val="22"/>
              </w:rPr>
              <w:t xml:space="preserve"> </w:t>
            </w:r>
            <w:r w:rsidRPr="00474014">
              <w:rPr>
                <w:sz w:val="22"/>
                <w:szCs w:val="22"/>
              </w:rPr>
              <w:t>из</w:t>
            </w:r>
            <w:r w:rsidR="006753C2" w:rsidRPr="00474014">
              <w:rPr>
                <w:sz w:val="22"/>
                <w:szCs w:val="22"/>
              </w:rPr>
              <w:t xml:space="preserve"> </w:t>
            </w:r>
            <w:r w:rsidRPr="00474014">
              <w:rPr>
                <w:sz w:val="22"/>
                <w:szCs w:val="22"/>
              </w:rPr>
              <w:t>федерального</w:t>
            </w:r>
            <w:r w:rsidR="006753C2" w:rsidRPr="00474014">
              <w:rPr>
                <w:sz w:val="22"/>
                <w:szCs w:val="22"/>
              </w:rPr>
              <w:t xml:space="preserve"> </w:t>
            </w:r>
            <w:r w:rsidRPr="00474014">
              <w:rPr>
                <w:sz w:val="22"/>
                <w:szCs w:val="22"/>
              </w:rPr>
              <w:t>бюджета,</w:t>
            </w:r>
            <w:r w:rsidR="006753C2" w:rsidRPr="00474014">
              <w:rPr>
                <w:sz w:val="22"/>
                <w:szCs w:val="22"/>
              </w:rPr>
              <w:t xml:space="preserve"> </w:t>
            </w:r>
            <w:r w:rsidRPr="00474014">
              <w:rPr>
                <w:sz w:val="22"/>
                <w:szCs w:val="22"/>
              </w:rPr>
              <w:t>а</w:t>
            </w:r>
            <w:r w:rsidR="006753C2" w:rsidRPr="00474014">
              <w:rPr>
                <w:sz w:val="22"/>
                <w:szCs w:val="22"/>
              </w:rPr>
              <w:t xml:space="preserve"> </w:t>
            </w:r>
            <w:r w:rsidRPr="00474014">
              <w:rPr>
                <w:sz w:val="22"/>
                <w:szCs w:val="22"/>
              </w:rPr>
              <w:t>также</w:t>
            </w:r>
            <w:r w:rsidR="006753C2" w:rsidRPr="00474014">
              <w:rPr>
                <w:sz w:val="22"/>
                <w:szCs w:val="22"/>
              </w:rPr>
              <w:t xml:space="preserve"> </w:t>
            </w:r>
            <w:r w:rsidRPr="00474014">
              <w:rPr>
                <w:sz w:val="22"/>
                <w:szCs w:val="22"/>
              </w:rPr>
              <w:t>расходов</w:t>
            </w:r>
            <w:r w:rsidR="006753C2" w:rsidRPr="00474014">
              <w:rPr>
                <w:sz w:val="22"/>
                <w:szCs w:val="22"/>
              </w:rPr>
              <w:t xml:space="preserve"> </w:t>
            </w:r>
            <w:r w:rsidRPr="00474014">
              <w:rPr>
                <w:sz w:val="22"/>
                <w:szCs w:val="22"/>
              </w:rPr>
              <w:t>на</w:t>
            </w:r>
            <w:r w:rsidR="006753C2" w:rsidRPr="00474014">
              <w:rPr>
                <w:sz w:val="22"/>
                <w:szCs w:val="22"/>
              </w:rPr>
              <w:t xml:space="preserve"> </w:t>
            </w:r>
            <w:r w:rsidRPr="00474014">
              <w:rPr>
                <w:sz w:val="22"/>
                <w:szCs w:val="22"/>
              </w:rPr>
              <w:t>осуществление</w:t>
            </w:r>
            <w:r w:rsidR="006753C2" w:rsidRPr="00474014">
              <w:rPr>
                <w:sz w:val="22"/>
                <w:szCs w:val="22"/>
              </w:rPr>
              <w:t xml:space="preserve"> </w:t>
            </w:r>
            <w:r w:rsidRPr="00474014">
              <w:rPr>
                <w:sz w:val="22"/>
                <w:szCs w:val="22"/>
              </w:rPr>
              <w:t>мероприятий</w:t>
            </w:r>
            <w:r w:rsidR="006753C2" w:rsidRPr="00474014">
              <w:rPr>
                <w:sz w:val="22"/>
                <w:szCs w:val="22"/>
              </w:rPr>
              <w:t xml:space="preserve"> </w:t>
            </w:r>
            <w:r w:rsidRPr="00474014">
              <w:rPr>
                <w:sz w:val="22"/>
                <w:szCs w:val="22"/>
              </w:rPr>
              <w:t>в</w:t>
            </w:r>
            <w:r w:rsidR="006753C2" w:rsidRPr="00474014">
              <w:rPr>
                <w:sz w:val="22"/>
                <w:szCs w:val="22"/>
              </w:rPr>
              <w:t xml:space="preserve"> </w:t>
            </w:r>
            <w:r w:rsidRPr="00474014">
              <w:rPr>
                <w:sz w:val="22"/>
                <w:szCs w:val="22"/>
              </w:rPr>
              <w:t>сфере</w:t>
            </w:r>
            <w:r w:rsidR="006753C2" w:rsidRPr="00474014">
              <w:rPr>
                <w:sz w:val="22"/>
                <w:szCs w:val="22"/>
              </w:rPr>
              <w:t xml:space="preserve"> </w:t>
            </w:r>
            <w:r w:rsidRPr="00474014">
              <w:rPr>
                <w:sz w:val="22"/>
                <w:szCs w:val="22"/>
              </w:rPr>
              <w:t>национальной</w:t>
            </w:r>
            <w:r w:rsidR="006753C2" w:rsidRPr="00474014">
              <w:rPr>
                <w:sz w:val="22"/>
                <w:szCs w:val="22"/>
              </w:rPr>
              <w:t xml:space="preserve"> </w:t>
            </w:r>
            <w:r w:rsidRPr="00474014">
              <w:rPr>
                <w:sz w:val="22"/>
                <w:szCs w:val="22"/>
              </w:rPr>
              <w:t>обороны</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национальной</w:t>
            </w:r>
            <w:r w:rsidR="006753C2" w:rsidRPr="00474014">
              <w:rPr>
                <w:sz w:val="22"/>
                <w:szCs w:val="22"/>
              </w:rPr>
              <w:t xml:space="preserve"> </w:t>
            </w:r>
            <w:r w:rsidRPr="00474014">
              <w:rPr>
                <w:sz w:val="22"/>
                <w:szCs w:val="22"/>
              </w:rPr>
              <w:t>безопасности,</w:t>
            </w:r>
            <w:r w:rsidR="006753C2" w:rsidRPr="00474014">
              <w:rPr>
                <w:sz w:val="22"/>
                <w:szCs w:val="22"/>
              </w:rPr>
              <w:t xml:space="preserve"> </w:t>
            </w:r>
            <w:r w:rsidRPr="00474014">
              <w:rPr>
                <w:sz w:val="22"/>
                <w:szCs w:val="22"/>
              </w:rPr>
              <w:lastRenderedPageBreak/>
              <w:t>включая</w:t>
            </w:r>
            <w:r w:rsidR="006753C2" w:rsidRPr="00474014">
              <w:rPr>
                <w:sz w:val="22"/>
                <w:szCs w:val="22"/>
              </w:rPr>
              <w:t xml:space="preserve"> </w:t>
            </w:r>
            <w:r w:rsidRPr="00474014">
              <w:rPr>
                <w:sz w:val="22"/>
                <w:szCs w:val="22"/>
              </w:rPr>
              <w:t>осуществление</w:t>
            </w:r>
            <w:r w:rsidR="006753C2" w:rsidRPr="00474014">
              <w:rPr>
                <w:sz w:val="22"/>
                <w:szCs w:val="22"/>
              </w:rPr>
              <w:t xml:space="preserve"> </w:t>
            </w:r>
            <w:r w:rsidRPr="00474014">
              <w:rPr>
                <w:sz w:val="22"/>
                <w:szCs w:val="22"/>
              </w:rPr>
              <w:t>мер</w:t>
            </w:r>
            <w:r w:rsidR="006753C2" w:rsidRPr="00474014">
              <w:rPr>
                <w:sz w:val="22"/>
                <w:szCs w:val="22"/>
              </w:rPr>
              <w:t xml:space="preserve"> </w:t>
            </w:r>
            <w:r w:rsidRPr="00474014">
              <w:rPr>
                <w:sz w:val="22"/>
                <w:szCs w:val="22"/>
              </w:rPr>
              <w:t>социальной</w:t>
            </w:r>
            <w:r w:rsidR="006753C2" w:rsidRPr="00474014">
              <w:rPr>
                <w:sz w:val="22"/>
                <w:szCs w:val="22"/>
              </w:rPr>
              <w:t xml:space="preserve"> </w:t>
            </w:r>
            <w:r w:rsidRPr="00474014">
              <w:rPr>
                <w:sz w:val="22"/>
                <w:szCs w:val="22"/>
              </w:rPr>
              <w:t>поддержки</w:t>
            </w:r>
            <w:r w:rsidR="006753C2" w:rsidRPr="00474014">
              <w:rPr>
                <w:sz w:val="22"/>
                <w:szCs w:val="22"/>
              </w:rPr>
              <w:t xml:space="preserve"> </w:t>
            </w:r>
            <w:r w:rsidRPr="00474014">
              <w:rPr>
                <w:sz w:val="22"/>
                <w:szCs w:val="22"/>
              </w:rPr>
              <w:t>отдельных</w:t>
            </w:r>
            <w:r w:rsidR="006753C2" w:rsidRPr="00474014">
              <w:rPr>
                <w:sz w:val="22"/>
                <w:szCs w:val="22"/>
              </w:rPr>
              <w:t xml:space="preserve"> </w:t>
            </w:r>
            <w:r w:rsidRPr="00474014">
              <w:rPr>
                <w:sz w:val="22"/>
                <w:szCs w:val="22"/>
              </w:rPr>
              <w:t>категорий</w:t>
            </w:r>
            <w:r w:rsidR="006753C2" w:rsidRPr="00474014">
              <w:rPr>
                <w:sz w:val="22"/>
                <w:szCs w:val="22"/>
              </w:rPr>
              <w:t xml:space="preserve"> </w:t>
            </w:r>
            <w:r w:rsidRPr="00474014">
              <w:rPr>
                <w:sz w:val="22"/>
                <w:szCs w:val="22"/>
              </w:rPr>
              <w:t>граждан</w:t>
            </w:r>
          </w:p>
        </w:tc>
        <w:tc>
          <w:tcPr>
            <w:tcW w:w="1134" w:type="dxa"/>
            <w:shd w:val="clear" w:color="auto" w:fill="auto"/>
            <w:vAlign w:val="center"/>
            <w:hideMark/>
          </w:tcPr>
          <w:p w14:paraId="5652F381" w14:textId="6841CC26" w:rsidR="0039078A" w:rsidRPr="00474014" w:rsidRDefault="0039078A" w:rsidP="0039078A">
            <w:pPr>
              <w:jc w:val="right"/>
              <w:rPr>
                <w:sz w:val="22"/>
                <w:szCs w:val="22"/>
              </w:rPr>
            </w:pPr>
            <w:r w:rsidRPr="00474014">
              <w:rPr>
                <w:sz w:val="22"/>
                <w:szCs w:val="22"/>
              </w:rPr>
              <w:lastRenderedPageBreak/>
              <w:t>-1</w:t>
            </w:r>
            <w:r w:rsidR="006753C2" w:rsidRPr="00474014">
              <w:rPr>
                <w:sz w:val="22"/>
                <w:szCs w:val="22"/>
              </w:rPr>
              <w:t xml:space="preserve"> </w:t>
            </w:r>
            <w:r w:rsidRPr="00474014">
              <w:rPr>
                <w:sz w:val="22"/>
                <w:szCs w:val="22"/>
              </w:rPr>
              <w:t>771,4</w:t>
            </w:r>
            <w:r w:rsidR="006753C2" w:rsidRPr="00474014">
              <w:rPr>
                <w:sz w:val="22"/>
                <w:szCs w:val="22"/>
              </w:rPr>
              <w:t xml:space="preserve"> </w:t>
            </w:r>
          </w:p>
        </w:tc>
        <w:tc>
          <w:tcPr>
            <w:tcW w:w="1134" w:type="dxa"/>
            <w:shd w:val="clear" w:color="auto" w:fill="auto"/>
            <w:vAlign w:val="center"/>
            <w:hideMark/>
          </w:tcPr>
          <w:p w14:paraId="47548CC8" w14:textId="7302EB84" w:rsidR="0039078A" w:rsidRPr="00474014" w:rsidRDefault="0039078A" w:rsidP="0039078A">
            <w:pPr>
              <w:jc w:val="right"/>
              <w:rPr>
                <w:sz w:val="22"/>
                <w:szCs w:val="22"/>
              </w:rPr>
            </w:pPr>
            <w:r w:rsidRPr="00474014">
              <w:rPr>
                <w:sz w:val="22"/>
                <w:szCs w:val="22"/>
              </w:rPr>
              <w:t>-3</w:t>
            </w:r>
            <w:r w:rsidR="006753C2" w:rsidRPr="00474014">
              <w:rPr>
                <w:sz w:val="22"/>
                <w:szCs w:val="22"/>
              </w:rPr>
              <w:t xml:space="preserve"> </w:t>
            </w:r>
            <w:r w:rsidRPr="00474014">
              <w:rPr>
                <w:sz w:val="22"/>
                <w:szCs w:val="22"/>
              </w:rPr>
              <w:t>371,5</w:t>
            </w:r>
            <w:r w:rsidR="006753C2" w:rsidRPr="00474014">
              <w:rPr>
                <w:sz w:val="22"/>
                <w:szCs w:val="22"/>
              </w:rPr>
              <w:t xml:space="preserve"> </w:t>
            </w:r>
          </w:p>
        </w:tc>
        <w:tc>
          <w:tcPr>
            <w:tcW w:w="1160" w:type="dxa"/>
            <w:shd w:val="clear" w:color="auto" w:fill="auto"/>
            <w:vAlign w:val="center"/>
            <w:hideMark/>
          </w:tcPr>
          <w:p w14:paraId="11A9A43C" w14:textId="1CD40286" w:rsidR="0039078A" w:rsidRPr="00474014" w:rsidRDefault="0039078A" w:rsidP="0039078A">
            <w:pPr>
              <w:jc w:val="right"/>
              <w:rPr>
                <w:sz w:val="22"/>
                <w:szCs w:val="22"/>
              </w:rPr>
            </w:pPr>
            <w:r w:rsidRPr="00474014">
              <w:rPr>
                <w:sz w:val="22"/>
                <w:szCs w:val="22"/>
              </w:rPr>
              <w:t>400,9</w:t>
            </w:r>
            <w:r w:rsidR="006753C2" w:rsidRPr="00474014">
              <w:rPr>
                <w:sz w:val="22"/>
                <w:szCs w:val="22"/>
              </w:rPr>
              <w:t xml:space="preserve"> </w:t>
            </w:r>
          </w:p>
        </w:tc>
      </w:tr>
      <w:tr w:rsidR="00474014" w:rsidRPr="00474014" w14:paraId="14D1245D" w14:textId="77777777" w:rsidTr="004570C3">
        <w:trPr>
          <w:trHeight w:val="299"/>
        </w:trPr>
        <w:tc>
          <w:tcPr>
            <w:tcW w:w="6245" w:type="dxa"/>
            <w:shd w:val="clear" w:color="auto" w:fill="auto"/>
            <w:vAlign w:val="center"/>
            <w:hideMark/>
          </w:tcPr>
          <w:p w14:paraId="21F4A692" w14:textId="47AB0595" w:rsidR="002A2DD8" w:rsidRPr="00474014" w:rsidRDefault="002A2DD8">
            <w:pPr>
              <w:rPr>
                <w:sz w:val="22"/>
                <w:szCs w:val="22"/>
              </w:rPr>
            </w:pPr>
            <w:r w:rsidRPr="00474014">
              <w:rPr>
                <w:sz w:val="22"/>
                <w:szCs w:val="22"/>
              </w:rPr>
              <w:t>Уровень</w:t>
            </w:r>
            <w:r w:rsidR="006753C2" w:rsidRPr="00474014">
              <w:rPr>
                <w:sz w:val="22"/>
                <w:szCs w:val="22"/>
              </w:rPr>
              <w:t xml:space="preserve"> </w:t>
            </w:r>
            <w:r w:rsidRPr="00474014">
              <w:rPr>
                <w:sz w:val="22"/>
                <w:szCs w:val="22"/>
              </w:rPr>
              <w:t>дефицита</w:t>
            </w:r>
            <w:r w:rsidR="006753C2" w:rsidRPr="00474014">
              <w:rPr>
                <w:sz w:val="22"/>
                <w:szCs w:val="22"/>
              </w:rPr>
              <w:t xml:space="preserve"> </w:t>
            </w:r>
            <w:r w:rsidRPr="00474014">
              <w:rPr>
                <w:sz w:val="22"/>
                <w:szCs w:val="22"/>
              </w:rPr>
              <w:t>по</w:t>
            </w:r>
            <w:r w:rsidR="006753C2" w:rsidRPr="00474014">
              <w:rPr>
                <w:sz w:val="22"/>
                <w:szCs w:val="22"/>
              </w:rPr>
              <w:t xml:space="preserve"> </w:t>
            </w:r>
            <w:r w:rsidRPr="00474014">
              <w:rPr>
                <w:sz w:val="22"/>
                <w:szCs w:val="22"/>
              </w:rPr>
              <w:t>отношению</w:t>
            </w:r>
            <w:r w:rsidR="006753C2" w:rsidRPr="00474014">
              <w:rPr>
                <w:sz w:val="22"/>
                <w:szCs w:val="22"/>
              </w:rPr>
              <w:t xml:space="preserve"> </w:t>
            </w:r>
            <w:r w:rsidRPr="00474014">
              <w:rPr>
                <w:sz w:val="22"/>
                <w:szCs w:val="22"/>
              </w:rPr>
              <w:t>к</w:t>
            </w:r>
            <w:r w:rsidR="006753C2" w:rsidRPr="00474014">
              <w:rPr>
                <w:sz w:val="22"/>
                <w:szCs w:val="22"/>
              </w:rPr>
              <w:t xml:space="preserve"> </w:t>
            </w:r>
            <w:r w:rsidRPr="00474014">
              <w:rPr>
                <w:sz w:val="22"/>
                <w:szCs w:val="22"/>
              </w:rPr>
              <w:t>налоговым</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неналоговым</w:t>
            </w:r>
            <w:r w:rsidR="006753C2" w:rsidRPr="00474014">
              <w:rPr>
                <w:sz w:val="22"/>
                <w:szCs w:val="22"/>
              </w:rPr>
              <w:t xml:space="preserve"> </w:t>
            </w:r>
            <w:r w:rsidRPr="00474014">
              <w:rPr>
                <w:sz w:val="22"/>
                <w:szCs w:val="22"/>
              </w:rPr>
              <w:t>доходам,</w:t>
            </w:r>
            <w:r w:rsidR="006753C2" w:rsidRPr="00474014">
              <w:rPr>
                <w:sz w:val="22"/>
                <w:szCs w:val="22"/>
              </w:rPr>
              <w:t xml:space="preserve"> </w:t>
            </w:r>
            <w:r w:rsidRPr="00474014">
              <w:rPr>
                <w:sz w:val="22"/>
                <w:szCs w:val="22"/>
              </w:rPr>
              <w:t>%</w:t>
            </w:r>
          </w:p>
        </w:tc>
        <w:tc>
          <w:tcPr>
            <w:tcW w:w="1134" w:type="dxa"/>
            <w:shd w:val="clear" w:color="auto" w:fill="auto"/>
            <w:vAlign w:val="center"/>
            <w:hideMark/>
          </w:tcPr>
          <w:p w14:paraId="3C5D9BD4" w14:textId="71B0AC7F" w:rsidR="002A2DD8" w:rsidRPr="00474014" w:rsidRDefault="002A2DD8">
            <w:pPr>
              <w:jc w:val="right"/>
              <w:rPr>
                <w:sz w:val="22"/>
                <w:szCs w:val="22"/>
              </w:rPr>
            </w:pPr>
            <w:r w:rsidRPr="00474014">
              <w:rPr>
                <w:sz w:val="22"/>
                <w:szCs w:val="22"/>
              </w:rPr>
              <w:t>4,4</w:t>
            </w:r>
            <w:r w:rsidR="006753C2" w:rsidRPr="00474014">
              <w:rPr>
                <w:sz w:val="22"/>
                <w:szCs w:val="22"/>
              </w:rPr>
              <w:t xml:space="preserve"> </w:t>
            </w:r>
          </w:p>
        </w:tc>
        <w:tc>
          <w:tcPr>
            <w:tcW w:w="1134" w:type="dxa"/>
            <w:shd w:val="clear" w:color="auto" w:fill="auto"/>
            <w:vAlign w:val="center"/>
            <w:hideMark/>
          </w:tcPr>
          <w:p w14:paraId="6E2FF665" w14:textId="3D12F5C4" w:rsidR="002A2DD8" w:rsidRPr="00474014" w:rsidRDefault="002A2DD8">
            <w:pPr>
              <w:jc w:val="right"/>
              <w:rPr>
                <w:sz w:val="22"/>
                <w:szCs w:val="22"/>
              </w:rPr>
            </w:pPr>
            <w:r w:rsidRPr="00474014">
              <w:rPr>
                <w:sz w:val="22"/>
                <w:szCs w:val="22"/>
              </w:rPr>
              <w:t>3,1</w:t>
            </w:r>
            <w:r w:rsidR="006753C2" w:rsidRPr="00474014">
              <w:rPr>
                <w:sz w:val="22"/>
                <w:szCs w:val="22"/>
              </w:rPr>
              <w:t xml:space="preserve"> </w:t>
            </w:r>
          </w:p>
        </w:tc>
        <w:tc>
          <w:tcPr>
            <w:tcW w:w="1160" w:type="dxa"/>
            <w:shd w:val="clear" w:color="auto" w:fill="auto"/>
            <w:vAlign w:val="center"/>
            <w:hideMark/>
          </w:tcPr>
          <w:p w14:paraId="410C6D7D" w14:textId="79684324" w:rsidR="002A2DD8" w:rsidRPr="00474014" w:rsidRDefault="002A2DD8">
            <w:pPr>
              <w:jc w:val="right"/>
              <w:rPr>
                <w:sz w:val="22"/>
                <w:szCs w:val="22"/>
              </w:rPr>
            </w:pPr>
            <w:r w:rsidRPr="00474014">
              <w:rPr>
                <w:sz w:val="22"/>
                <w:szCs w:val="22"/>
              </w:rPr>
              <w:t>-0,4</w:t>
            </w:r>
            <w:r w:rsidR="006753C2" w:rsidRPr="00474014">
              <w:rPr>
                <w:sz w:val="22"/>
                <w:szCs w:val="22"/>
              </w:rPr>
              <w:t xml:space="preserve"> </w:t>
            </w:r>
          </w:p>
        </w:tc>
      </w:tr>
      <w:tr w:rsidR="00474014" w:rsidRPr="00474014" w14:paraId="3DD3F068" w14:textId="77777777" w:rsidTr="004570C3">
        <w:trPr>
          <w:trHeight w:val="491"/>
        </w:trPr>
        <w:tc>
          <w:tcPr>
            <w:tcW w:w="6245" w:type="dxa"/>
            <w:shd w:val="clear" w:color="auto" w:fill="auto"/>
            <w:vAlign w:val="center"/>
            <w:hideMark/>
          </w:tcPr>
          <w:p w14:paraId="366CAFFE" w14:textId="26CD521F" w:rsidR="002A2DD8" w:rsidRPr="00474014" w:rsidRDefault="00CD2486" w:rsidP="00AE68D9">
            <w:pPr>
              <w:rPr>
                <w:sz w:val="22"/>
                <w:szCs w:val="22"/>
              </w:rPr>
            </w:pPr>
            <w:r w:rsidRPr="00474014">
              <w:rPr>
                <w:sz w:val="22"/>
                <w:szCs w:val="22"/>
              </w:rPr>
              <w:t>Уровень</w:t>
            </w:r>
            <w:r w:rsidR="006753C2" w:rsidRPr="00474014">
              <w:rPr>
                <w:sz w:val="22"/>
                <w:szCs w:val="22"/>
              </w:rPr>
              <w:t xml:space="preserve"> </w:t>
            </w:r>
            <w:r w:rsidRPr="00474014">
              <w:rPr>
                <w:sz w:val="22"/>
                <w:szCs w:val="22"/>
              </w:rPr>
              <w:t>дефицита</w:t>
            </w:r>
            <w:r w:rsidR="006753C2" w:rsidRPr="00474014">
              <w:rPr>
                <w:sz w:val="22"/>
                <w:szCs w:val="22"/>
              </w:rPr>
              <w:t xml:space="preserve"> </w:t>
            </w:r>
            <w:r w:rsidRPr="00474014">
              <w:rPr>
                <w:sz w:val="22"/>
                <w:szCs w:val="22"/>
              </w:rPr>
              <w:t>по</w:t>
            </w:r>
            <w:r w:rsidR="006753C2" w:rsidRPr="00474014">
              <w:rPr>
                <w:sz w:val="22"/>
                <w:szCs w:val="22"/>
              </w:rPr>
              <w:t xml:space="preserve"> </w:t>
            </w:r>
            <w:r w:rsidRPr="00474014">
              <w:rPr>
                <w:sz w:val="22"/>
                <w:szCs w:val="22"/>
              </w:rPr>
              <w:t>отношению</w:t>
            </w:r>
            <w:r w:rsidR="006753C2" w:rsidRPr="00474014">
              <w:rPr>
                <w:sz w:val="22"/>
                <w:szCs w:val="22"/>
              </w:rPr>
              <w:t xml:space="preserve"> </w:t>
            </w:r>
            <w:r w:rsidRPr="00474014">
              <w:rPr>
                <w:sz w:val="22"/>
                <w:szCs w:val="22"/>
              </w:rPr>
              <w:t>к</w:t>
            </w:r>
            <w:r w:rsidR="006753C2" w:rsidRPr="00474014">
              <w:rPr>
                <w:sz w:val="22"/>
                <w:szCs w:val="22"/>
              </w:rPr>
              <w:t xml:space="preserve"> </w:t>
            </w:r>
            <w:r w:rsidRPr="00474014">
              <w:rPr>
                <w:sz w:val="22"/>
                <w:szCs w:val="22"/>
              </w:rPr>
              <w:t>налоговым</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неналоговым</w:t>
            </w:r>
            <w:r w:rsidR="006753C2" w:rsidRPr="00474014">
              <w:rPr>
                <w:sz w:val="22"/>
                <w:szCs w:val="22"/>
              </w:rPr>
              <w:t xml:space="preserve"> </w:t>
            </w:r>
            <w:r w:rsidRPr="00474014">
              <w:rPr>
                <w:sz w:val="22"/>
                <w:szCs w:val="22"/>
              </w:rPr>
              <w:t>доходам</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без</w:t>
            </w:r>
            <w:r w:rsidR="006753C2" w:rsidRPr="00474014">
              <w:rPr>
                <w:sz w:val="22"/>
                <w:szCs w:val="22"/>
              </w:rPr>
              <w:t xml:space="preserve"> </w:t>
            </w:r>
            <w:r w:rsidRPr="00474014">
              <w:rPr>
                <w:sz w:val="22"/>
                <w:szCs w:val="22"/>
              </w:rPr>
              <w:t>учета</w:t>
            </w:r>
            <w:r w:rsidR="006753C2" w:rsidRPr="00474014">
              <w:rPr>
                <w:sz w:val="22"/>
                <w:szCs w:val="22"/>
              </w:rPr>
              <w:t xml:space="preserve"> </w:t>
            </w:r>
            <w:r w:rsidRPr="00474014">
              <w:rPr>
                <w:sz w:val="22"/>
                <w:szCs w:val="22"/>
              </w:rPr>
              <w:t>ассигнований</w:t>
            </w:r>
            <w:r w:rsidR="00AE68D9" w:rsidRPr="00474014">
              <w:rPr>
                <w:sz w:val="22"/>
                <w:szCs w:val="22"/>
              </w:rPr>
              <w:t xml:space="preserve"> на</w:t>
            </w:r>
            <w:r w:rsidR="006753C2" w:rsidRPr="00474014">
              <w:rPr>
                <w:sz w:val="22"/>
                <w:szCs w:val="22"/>
              </w:rPr>
              <w:t xml:space="preserve"> </w:t>
            </w:r>
            <w:r w:rsidRPr="00474014">
              <w:rPr>
                <w:sz w:val="22"/>
                <w:szCs w:val="22"/>
              </w:rPr>
              <w:t>осуществление</w:t>
            </w:r>
            <w:r w:rsidR="006753C2" w:rsidRPr="00474014">
              <w:rPr>
                <w:sz w:val="22"/>
                <w:szCs w:val="22"/>
              </w:rPr>
              <w:t xml:space="preserve"> </w:t>
            </w:r>
            <w:r w:rsidRPr="00474014">
              <w:rPr>
                <w:sz w:val="22"/>
                <w:szCs w:val="22"/>
              </w:rPr>
              <w:t>мероприятий</w:t>
            </w:r>
            <w:r w:rsidR="006753C2" w:rsidRPr="00474014">
              <w:rPr>
                <w:sz w:val="22"/>
                <w:szCs w:val="22"/>
              </w:rPr>
              <w:t xml:space="preserve"> </w:t>
            </w:r>
            <w:r w:rsidRPr="00474014">
              <w:rPr>
                <w:sz w:val="22"/>
                <w:szCs w:val="22"/>
              </w:rPr>
              <w:t>в</w:t>
            </w:r>
            <w:r w:rsidR="006753C2" w:rsidRPr="00474014">
              <w:rPr>
                <w:sz w:val="22"/>
                <w:szCs w:val="22"/>
              </w:rPr>
              <w:t xml:space="preserve"> </w:t>
            </w:r>
            <w:r w:rsidRPr="00474014">
              <w:rPr>
                <w:sz w:val="22"/>
                <w:szCs w:val="22"/>
              </w:rPr>
              <w:t>сфере</w:t>
            </w:r>
            <w:r w:rsidR="006753C2" w:rsidRPr="00474014">
              <w:rPr>
                <w:sz w:val="22"/>
                <w:szCs w:val="22"/>
              </w:rPr>
              <w:t xml:space="preserve"> </w:t>
            </w:r>
            <w:r w:rsidRPr="00474014">
              <w:rPr>
                <w:sz w:val="22"/>
                <w:szCs w:val="22"/>
              </w:rPr>
              <w:t>национальной</w:t>
            </w:r>
            <w:r w:rsidR="006753C2" w:rsidRPr="00474014">
              <w:rPr>
                <w:sz w:val="22"/>
                <w:szCs w:val="22"/>
              </w:rPr>
              <w:t xml:space="preserve"> </w:t>
            </w:r>
            <w:r w:rsidRPr="00474014">
              <w:rPr>
                <w:sz w:val="22"/>
                <w:szCs w:val="22"/>
              </w:rPr>
              <w:t>обороны</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национальной</w:t>
            </w:r>
            <w:r w:rsidR="006753C2" w:rsidRPr="00474014">
              <w:rPr>
                <w:sz w:val="22"/>
                <w:szCs w:val="22"/>
              </w:rPr>
              <w:t xml:space="preserve"> </w:t>
            </w:r>
            <w:r w:rsidRPr="00474014">
              <w:rPr>
                <w:sz w:val="22"/>
                <w:szCs w:val="22"/>
              </w:rPr>
              <w:t>безопасности,</w:t>
            </w:r>
            <w:r w:rsidR="006753C2" w:rsidRPr="00474014">
              <w:rPr>
                <w:sz w:val="22"/>
                <w:szCs w:val="22"/>
              </w:rPr>
              <w:t xml:space="preserve"> </w:t>
            </w:r>
            <w:r w:rsidRPr="00474014">
              <w:rPr>
                <w:sz w:val="22"/>
                <w:szCs w:val="22"/>
              </w:rPr>
              <w:t>включая</w:t>
            </w:r>
            <w:r w:rsidR="006753C2" w:rsidRPr="00474014">
              <w:rPr>
                <w:sz w:val="22"/>
                <w:szCs w:val="22"/>
              </w:rPr>
              <w:t xml:space="preserve"> </w:t>
            </w:r>
            <w:r w:rsidRPr="00474014">
              <w:rPr>
                <w:sz w:val="22"/>
                <w:szCs w:val="22"/>
              </w:rPr>
              <w:t>осуществление</w:t>
            </w:r>
            <w:r w:rsidR="006753C2" w:rsidRPr="00474014">
              <w:rPr>
                <w:sz w:val="22"/>
                <w:szCs w:val="22"/>
              </w:rPr>
              <w:t xml:space="preserve"> </w:t>
            </w:r>
            <w:r w:rsidRPr="00474014">
              <w:rPr>
                <w:sz w:val="22"/>
                <w:szCs w:val="22"/>
              </w:rPr>
              <w:t>мер</w:t>
            </w:r>
            <w:r w:rsidR="006753C2" w:rsidRPr="00474014">
              <w:rPr>
                <w:sz w:val="22"/>
                <w:szCs w:val="22"/>
              </w:rPr>
              <w:t xml:space="preserve"> </w:t>
            </w:r>
            <w:r w:rsidRPr="00474014">
              <w:rPr>
                <w:sz w:val="22"/>
                <w:szCs w:val="22"/>
              </w:rPr>
              <w:t>социальной</w:t>
            </w:r>
            <w:r w:rsidR="006753C2" w:rsidRPr="00474014">
              <w:rPr>
                <w:sz w:val="22"/>
                <w:szCs w:val="22"/>
              </w:rPr>
              <w:t xml:space="preserve"> </w:t>
            </w:r>
            <w:r w:rsidRPr="00474014">
              <w:rPr>
                <w:sz w:val="22"/>
                <w:szCs w:val="22"/>
              </w:rPr>
              <w:t>поддержки</w:t>
            </w:r>
            <w:r w:rsidR="006753C2" w:rsidRPr="00474014">
              <w:rPr>
                <w:sz w:val="22"/>
                <w:szCs w:val="22"/>
              </w:rPr>
              <w:t xml:space="preserve"> </w:t>
            </w:r>
            <w:r w:rsidRPr="00474014">
              <w:rPr>
                <w:sz w:val="22"/>
                <w:szCs w:val="22"/>
              </w:rPr>
              <w:t>отдельных</w:t>
            </w:r>
            <w:r w:rsidR="006753C2" w:rsidRPr="00474014">
              <w:rPr>
                <w:sz w:val="22"/>
                <w:szCs w:val="22"/>
              </w:rPr>
              <w:t xml:space="preserve"> </w:t>
            </w:r>
            <w:r w:rsidRPr="00474014">
              <w:rPr>
                <w:sz w:val="22"/>
                <w:szCs w:val="22"/>
              </w:rPr>
              <w:t>категорий</w:t>
            </w:r>
            <w:r w:rsidR="006753C2" w:rsidRPr="00474014">
              <w:rPr>
                <w:sz w:val="22"/>
                <w:szCs w:val="22"/>
              </w:rPr>
              <w:t xml:space="preserve"> </w:t>
            </w:r>
            <w:r w:rsidRPr="00474014">
              <w:rPr>
                <w:sz w:val="22"/>
                <w:szCs w:val="22"/>
              </w:rPr>
              <w:t>граждан</w:t>
            </w:r>
            <w:r w:rsidR="00EA5A60" w:rsidRPr="00474014">
              <w:rPr>
                <w:sz w:val="22"/>
                <w:szCs w:val="22"/>
              </w:rPr>
              <w:t>,</w:t>
            </w:r>
            <w:r w:rsidR="006753C2" w:rsidRPr="00474014">
              <w:rPr>
                <w:sz w:val="22"/>
                <w:szCs w:val="22"/>
              </w:rPr>
              <w:t xml:space="preserve"> </w:t>
            </w:r>
            <w:r w:rsidRPr="00474014">
              <w:rPr>
                <w:sz w:val="22"/>
                <w:szCs w:val="22"/>
              </w:rPr>
              <w:t>%</w:t>
            </w:r>
          </w:p>
        </w:tc>
        <w:tc>
          <w:tcPr>
            <w:tcW w:w="1134" w:type="dxa"/>
            <w:shd w:val="clear" w:color="auto" w:fill="auto"/>
            <w:vAlign w:val="center"/>
            <w:hideMark/>
          </w:tcPr>
          <w:p w14:paraId="15CBC816" w14:textId="35E4E976" w:rsidR="002A2DD8" w:rsidRPr="00474014" w:rsidRDefault="002A2DD8">
            <w:pPr>
              <w:jc w:val="right"/>
              <w:rPr>
                <w:sz w:val="22"/>
                <w:szCs w:val="22"/>
              </w:rPr>
            </w:pPr>
            <w:r w:rsidRPr="00474014">
              <w:rPr>
                <w:sz w:val="22"/>
                <w:szCs w:val="22"/>
              </w:rPr>
              <w:t>1,7</w:t>
            </w:r>
            <w:r w:rsidR="006753C2" w:rsidRPr="00474014">
              <w:rPr>
                <w:sz w:val="22"/>
                <w:szCs w:val="22"/>
              </w:rPr>
              <w:t xml:space="preserve"> </w:t>
            </w:r>
          </w:p>
        </w:tc>
        <w:tc>
          <w:tcPr>
            <w:tcW w:w="1134" w:type="dxa"/>
            <w:shd w:val="clear" w:color="auto" w:fill="auto"/>
            <w:vAlign w:val="center"/>
            <w:hideMark/>
          </w:tcPr>
          <w:p w14:paraId="45C7C43E" w14:textId="233E00CD" w:rsidR="002A2DD8" w:rsidRPr="00474014" w:rsidRDefault="002A2DD8">
            <w:pPr>
              <w:jc w:val="right"/>
              <w:rPr>
                <w:sz w:val="22"/>
                <w:szCs w:val="22"/>
              </w:rPr>
            </w:pPr>
            <w:r w:rsidRPr="00474014">
              <w:rPr>
                <w:sz w:val="22"/>
                <w:szCs w:val="22"/>
              </w:rPr>
              <w:t>3,1</w:t>
            </w:r>
            <w:r w:rsidR="006753C2" w:rsidRPr="00474014">
              <w:rPr>
                <w:sz w:val="22"/>
                <w:szCs w:val="22"/>
              </w:rPr>
              <w:t xml:space="preserve"> </w:t>
            </w:r>
          </w:p>
        </w:tc>
        <w:tc>
          <w:tcPr>
            <w:tcW w:w="1160" w:type="dxa"/>
            <w:shd w:val="clear" w:color="auto" w:fill="auto"/>
            <w:vAlign w:val="center"/>
            <w:hideMark/>
          </w:tcPr>
          <w:p w14:paraId="1BC05D9C" w14:textId="60D1550E" w:rsidR="002A2DD8" w:rsidRPr="00474014" w:rsidRDefault="002A2DD8">
            <w:pPr>
              <w:jc w:val="right"/>
              <w:rPr>
                <w:sz w:val="22"/>
                <w:szCs w:val="22"/>
              </w:rPr>
            </w:pPr>
            <w:r w:rsidRPr="00474014">
              <w:rPr>
                <w:sz w:val="22"/>
                <w:szCs w:val="22"/>
              </w:rPr>
              <w:t>-0,4</w:t>
            </w:r>
            <w:r w:rsidR="006753C2" w:rsidRPr="00474014">
              <w:rPr>
                <w:sz w:val="22"/>
                <w:szCs w:val="22"/>
              </w:rPr>
              <w:t xml:space="preserve"> </w:t>
            </w:r>
          </w:p>
        </w:tc>
      </w:tr>
      <w:tr w:rsidR="00474014" w:rsidRPr="00474014" w14:paraId="15C568A8" w14:textId="77777777" w:rsidTr="004570C3">
        <w:trPr>
          <w:trHeight w:val="418"/>
        </w:trPr>
        <w:tc>
          <w:tcPr>
            <w:tcW w:w="6245" w:type="dxa"/>
            <w:shd w:val="clear" w:color="auto" w:fill="auto"/>
            <w:vAlign w:val="center"/>
            <w:hideMark/>
          </w:tcPr>
          <w:p w14:paraId="06BA8B3E" w14:textId="6F7D43A5" w:rsidR="002A2DD8" w:rsidRPr="00474014" w:rsidRDefault="002A2DD8">
            <w:pPr>
              <w:rPr>
                <w:sz w:val="22"/>
                <w:szCs w:val="22"/>
              </w:rPr>
            </w:pPr>
            <w:r w:rsidRPr="00474014">
              <w:rPr>
                <w:sz w:val="22"/>
                <w:szCs w:val="22"/>
              </w:rPr>
              <w:t>Государственный</w:t>
            </w:r>
            <w:r w:rsidR="006753C2" w:rsidRPr="00474014">
              <w:rPr>
                <w:sz w:val="22"/>
                <w:szCs w:val="22"/>
              </w:rPr>
              <w:t xml:space="preserve"> </w:t>
            </w:r>
            <w:r w:rsidRPr="00474014">
              <w:rPr>
                <w:sz w:val="22"/>
                <w:szCs w:val="22"/>
              </w:rPr>
              <w:t>внутренний</w:t>
            </w:r>
            <w:r w:rsidR="006753C2" w:rsidRPr="00474014">
              <w:rPr>
                <w:sz w:val="22"/>
                <w:szCs w:val="22"/>
              </w:rPr>
              <w:t xml:space="preserve"> </w:t>
            </w:r>
            <w:r w:rsidRPr="00474014">
              <w:rPr>
                <w:sz w:val="22"/>
                <w:szCs w:val="22"/>
              </w:rPr>
              <w:t>долг</w:t>
            </w:r>
            <w:r w:rsidR="006753C2" w:rsidRPr="00474014">
              <w:rPr>
                <w:sz w:val="22"/>
                <w:szCs w:val="22"/>
              </w:rPr>
              <w:t xml:space="preserve"> </w:t>
            </w:r>
            <w:r w:rsidRPr="00474014">
              <w:rPr>
                <w:sz w:val="22"/>
                <w:szCs w:val="22"/>
              </w:rPr>
              <w:t>на</w:t>
            </w:r>
            <w:r w:rsidR="006753C2" w:rsidRPr="00474014">
              <w:rPr>
                <w:sz w:val="22"/>
                <w:szCs w:val="22"/>
              </w:rPr>
              <w:t xml:space="preserve"> </w:t>
            </w:r>
            <w:r w:rsidRPr="00474014">
              <w:rPr>
                <w:sz w:val="22"/>
                <w:szCs w:val="22"/>
              </w:rPr>
              <w:t>01</w:t>
            </w:r>
            <w:r w:rsidR="006753C2" w:rsidRPr="00474014">
              <w:rPr>
                <w:sz w:val="22"/>
                <w:szCs w:val="22"/>
              </w:rPr>
              <w:t xml:space="preserve"> </w:t>
            </w:r>
            <w:r w:rsidRPr="00474014">
              <w:rPr>
                <w:sz w:val="22"/>
                <w:szCs w:val="22"/>
              </w:rPr>
              <w:t>января</w:t>
            </w:r>
            <w:r w:rsidR="006753C2" w:rsidRPr="00474014">
              <w:rPr>
                <w:sz w:val="22"/>
                <w:szCs w:val="22"/>
              </w:rPr>
              <w:t xml:space="preserve"> </w:t>
            </w:r>
            <w:r w:rsidRPr="00474014">
              <w:rPr>
                <w:sz w:val="22"/>
                <w:szCs w:val="22"/>
              </w:rPr>
              <w:t>очередного</w:t>
            </w:r>
            <w:r w:rsidR="006753C2" w:rsidRPr="00474014">
              <w:rPr>
                <w:sz w:val="22"/>
                <w:szCs w:val="22"/>
              </w:rPr>
              <w:t xml:space="preserve"> </w:t>
            </w:r>
            <w:r w:rsidRPr="00474014">
              <w:rPr>
                <w:sz w:val="22"/>
                <w:szCs w:val="22"/>
              </w:rPr>
              <w:t>финансового</w:t>
            </w:r>
            <w:r w:rsidR="006753C2" w:rsidRPr="00474014">
              <w:rPr>
                <w:sz w:val="22"/>
                <w:szCs w:val="22"/>
              </w:rPr>
              <w:t xml:space="preserve"> </w:t>
            </w:r>
            <w:r w:rsidRPr="00474014">
              <w:rPr>
                <w:sz w:val="22"/>
                <w:szCs w:val="22"/>
              </w:rPr>
              <w:t>года</w:t>
            </w:r>
            <w:r w:rsidR="006753C2" w:rsidRPr="00474014">
              <w:rPr>
                <w:sz w:val="22"/>
                <w:szCs w:val="22"/>
              </w:rPr>
              <w:t xml:space="preserve"> </w:t>
            </w:r>
            <w:r w:rsidRPr="00474014">
              <w:rPr>
                <w:sz w:val="22"/>
                <w:szCs w:val="22"/>
              </w:rPr>
              <w:t>(верхний</w:t>
            </w:r>
            <w:r w:rsidR="006753C2" w:rsidRPr="00474014">
              <w:rPr>
                <w:sz w:val="22"/>
                <w:szCs w:val="22"/>
              </w:rPr>
              <w:t xml:space="preserve"> </w:t>
            </w:r>
            <w:r w:rsidRPr="00474014">
              <w:rPr>
                <w:sz w:val="22"/>
                <w:szCs w:val="22"/>
              </w:rPr>
              <w:t>предел)</w:t>
            </w:r>
          </w:p>
        </w:tc>
        <w:tc>
          <w:tcPr>
            <w:tcW w:w="1134" w:type="dxa"/>
            <w:shd w:val="clear" w:color="auto" w:fill="auto"/>
            <w:vAlign w:val="center"/>
            <w:hideMark/>
          </w:tcPr>
          <w:p w14:paraId="6E04C173" w14:textId="06FE9621" w:rsidR="002A2DD8" w:rsidRPr="00474014" w:rsidRDefault="002A2DD8">
            <w:pPr>
              <w:jc w:val="right"/>
              <w:rPr>
                <w:sz w:val="22"/>
                <w:szCs w:val="22"/>
              </w:rPr>
            </w:pPr>
            <w:r w:rsidRPr="00474014">
              <w:rPr>
                <w:sz w:val="22"/>
                <w:szCs w:val="22"/>
              </w:rPr>
              <w:t>104</w:t>
            </w:r>
            <w:r w:rsidR="006753C2" w:rsidRPr="00474014">
              <w:rPr>
                <w:sz w:val="22"/>
                <w:szCs w:val="22"/>
              </w:rPr>
              <w:t xml:space="preserve"> </w:t>
            </w:r>
            <w:r w:rsidRPr="00474014">
              <w:rPr>
                <w:sz w:val="22"/>
                <w:szCs w:val="22"/>
              </w:rPr>
              <w:t>618,4</w:t>
            </w:r>
            <w:r w:rsidR="006753C2" w:rsidRPr="00474014">
              <w:rPr>
                <w:sz w:val="22"/>
                <w:szCs w:val="22"/>
              </w:rPr>
              <w:t xml:space="preserve"> </w:t>
            </w:r>
          </w:p>
        </w:tc>
        <w:tc>
          <w:tcPr>
            <w:tcW w:w="1134" w:type="dxa"/>
            <w:shd w:val="clear" w:color="auto" w:fill="auto"/>
            <w:vAlign w:val="center"/>
            <w:hideMark/>
          </w:tcPr>
          <w:p w14:paraId="477E5A8E" w14:textId="2DA0EFCD" w:rsidR="002A2DD8" w:rsidRPr="00474014" w:rsidRDefault="002A2DD8">
            <w:pPr>
              <w:jc w:val="right"/>
              <w:rPr>
                <w:sz w:val="22"/>
                <w:szCs w:val="22"/>
              </w:rPr>
            </w:pPr>
            <w:r w:rsidRPr="00474014">
              <w:rPr>
                <w:sz w:val="22"/>
                <w:szCs w:val="22"/>
              </w:rPr>
              <w:t>107</w:t>
            </w:r>
            <w:r w:rsidR="006753C2" w:rsidRPr="00474014">
              <w:rPr>
                <w:sz w:val="22"/>
                <w:szCs w:val="22"/>
              </w:rPr>
              <w:t xml:space="preserve"> </w:t>
            </w:r>
            <w:r w:rsidRPr="00474014">
              <w:rPr>
                <w:sz w:val="22"/>
                <w:szCs w:val="22"/>
              </w:rPr>
              <w:t>788,5</w:t>
            </w:r>
            <w:r w:rsidR="006753C2" w:rsidRPr="00474014">
              <w:rPr>
                <w:sz w:val="22"/>
                <w:szCs w:val="22"/>
              </w:rPr>
              <w:t xml:space="preserve"> </w:t>
            </w:r>
          </w:p>
        </w:tc>
        <w:tc>
          <w:tcPr>
            <w:tcW w:w="1160" w:type="dxa"/>
            <w:shd w:val="clear" w:color="auto" w:fill="auto"/>
            <w:vAlign w:val="center"/>
            <w:hideMark/>
          </w:tcPr>
          <w:p w14:paraId="5564C423" w14:textId="241E065E" w:rsidR="002A2DD8" w:rsidRPr="00474014" w:rsidRDefault="002A2DD8">
            <w:pPr>
              <w:jc w:val="right"/>
              <w:rPr>
                <w:sz w:val="22"/>
                <w:szCs w:val="22"/>
              </w:rPr>
            </w:pPr>
            <w:r w:rsidRPr="00474014">
              <w:rPr>
                <w:sz w:val="22"/>
                <w:szCs w:val="22"/>
              </w:rPr>
              <w:t>107</w:t>
            </w:r>
            <w:r w:rsidR="006753C2" w:rsidRPr="00474014">
              <w:rPr>
                <w:sz w:val="22"/>
                <w:szCs w:val="22"/>
              </w:rPr>
              <w:t xml:space="preserve"> </w:t>
            </w:r>
            <w:r w:rsidRPr="00474014">
              <w:rPr>
                <w:sz w:val="22"/>
                <w:szCs w:val="22"/>
              </w:rPr>
              <w:t>363,9</w:t>
            </w:r>
            <w:r w:rsidR="006753C2" w:rsidRPr="00474014">
              <w:rPr>
                <w:sz w:val="22"/>
                <w:szCs w:val="22"/>
              </w:rPr>
              <w:t xml:space="preserve"> </w:t>
            </w:r>
          </w:p>
        </w:tc>
      </w:tr>
      <w:tr w:rsidR="00474014" w:rsidRPr="00474014" w14:paraId="537C1BC6" w14:textId="77777777" w:rsidTr="004570C3">
        <w:trPr>
          <w:trHeight w:val="272"/>
        </w:trPr>
        <w:tc>
          <w:tcPr>
            <w:tcW w:w="6245" w:type="dxa"/>
            <w:shd w:val="clear" w:color="auto" w:fill="auto"/>
            <w:vAlign w:val="center"/>
            <w:hideMark/>
          </w:tcPr>
          <w:p w14:paraId="514CA4C3" w14:textId="07E14CAB" w:rsidR="0039078A" w:rsidRPr="00474014" w:rsidRDefault="0039078A" w:rsidP="00E9673A">
            <w:pPr>
              <w:rPr>
                <w:sz w:val="22"/>
                <w:szCs w:val="22"/>
              </w:rPr>
            </w:pPr>
            <w:r w:rsidRPr="00474014">
              <w:rPr>
                <w:sz w:val="22"/>
                <w:szCs w:val="22"/>
              </w:rPr>
              <w:t>Отношение</w:t>
            </w:r>
            <w:r w:rsidR="006753C2" w:rsidRPr="00474014">
              <w:rPr>
                <w:sz w:val="22"/>
                <w:szCs w:val="22"/>
              </w:rPr>
              <w:t xml:space="preserve"> </w:t>
            </w:r>
            <w:r w:rsidRPr="00474014">
              <w:rPr>
                <w:sz w:val="22"/>
                <w:szCs w:val="22"/>
              </w:rPr>
              <w:t>государственного</w:t>
            </w:r>
            <w:r w:rsidR="006753C2" w:rsidRPr="00474014">
              <w:rPr>
                <w:sz w:val="22"/>
                <w:szCs w:val="22"/>
              </w:rPr>
              <w:t xml:space="preserve"> </w:t>
            </w:r>
            <w:r w:rsidRPr="00474014">
              <w:rPr>
                <w:sz w:val="22"/>
                <w:szCs w:val="22"/>
              </w:rPr>
              <w:t>внутреннего</w:t>
            </w:r>
            <w:r w:rsidR="006753C2" w:rsidRPr="00474014">
              <w:rPr>
                <w:sz w:val="22"/>
                <w:szCs w:val="22"/>
              </w:rPr>
              <w:t xml:space="preserve"> </w:t>
            </w:r>
            <w:r w:rsidRPr="00474014">
              <w:rPr>
                <w:sz w:val="22"/>
                <w:szCs w:val="22"/>
              </w:rPr>
              <w:t>долга</w:t>
            </w:r>
            <w:r w:rsidR="006753C2" w:rsidRPr="00474014">
              <w:rPr>
                <w:sz w:val="22"/>
                <w:szCs w:val="22"/>
              </w:rPr>
              <w:t xml:space="preserve"> </w:t>
            </w:r>
            <w:r w:rsidRPr="00474014">
              <w:rPr>
                <w:sz w:val="22"/>
                <w:szCs w:val="22"/>
              </w:rPr>
              <w:t>к</w:t>
            </w:r>
            <w:r w:rsidR="006753C2" w:rsidRPr="00474014">
              <w:rPr>
                <w:sz w:val="22"/>
                <w:szCs w:val="22"/>
              </w:rPr>
              <w:t xml:space="preserve"> </w:t>
            </w:r>
            <w:r w:rsidRPr="00474014">
              <w:rPr>
                <w:sz w:val="22"/>
                <w:szCs w:val="22"/>
              </w:rPr>
              <w:t>налоговым</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неналоговым</w:t>
            </w:r>
            <w:r w:rsidR="006753C2" w:rsidRPr="00474014">
              <w:rPr>
                <w:sz w:val="22"/>
                <w:szCs w:val="22"/>
              </w:rPr>
              <w:t xml:space="preserve"> </w:t>
            </w:r>
            <w:r w:rsidRPr="00474014">
              <w:rPr>
                <w:sz w:val="22"/>
                <w:szCs w:val="22"/>
              </w:rPr>
              <w:t>доходам,</w:t>
            </w:r>
            <w:r w:rsidR="006753C2" w:rsidRPr="00474014">
              <w:rPr>
                <w:sz w:val="22"/>
                <w:szCs w:val="22"/>
              </w:rPr>
              <w:t xml:space="preserve"> </w:t>
            </w:r>
            <w:r w:rsidRPr="00474014">
              <w:rPr>
                <w:sz w:val="22"/>
                <w:szCs w:val="22"/>
              </w:rPr>
              <w:t>%</w:t>
            </w:r>
          </w:p>
        </w:tc>
        <w:tc>
          <w:tcPr>
            <w:tcW w:w="1134" w:type="dxa"/>
            <w:shd w:val="clear" w:color="auto" w:fill="auto"/>
            <w:vAlign w:val="center"/>
            <w:hideMark/>
          </w:tcPr>
          <w:p w14:paraId="7CAA2668" w14:textId="15BF7D5A" w:rsidR="0039078A" w:rsidRPr="00474014" w:rsidRDefault="00E9673A" w:rsidP="0039078A">
            <w:pPr>
              <w:jc w:val="right"/>
              <w:rPr>
                <w:sz w:val="22"/>
                <w:szCs w:val="22"/>
              </w:rPr>
            </w:pPr>
            <w:r w:rsidRPr="00474014">
              <w:rPr>
                <w:sz w:val="22"/>
                <w:szCs w:val="22"/>
              </w:rPr>
              <w:t>100,0</w:t>
            </w:r>
            <w:r w:rsidR="006753C2" w:rsidRPr="00474014">
              <w:rPr>
                <w:sz w:val="22"/>
                <w:szCs w:val="22"/>
              </w:rPr>
              <w:t xml:space="preserve"> </w:t>
            </w:r>
          </w:p>
        </w:tc>
        <w:tc>
          <w:tcPr>
            <w:tcW w:w="1134" w:type="dxa"/>
            <w:shd w:val="clear" w:color="auto" w:fill="auto"/>
            <w:vAlign w:val="center"/>
            <w:hideMark/>
          </w:tcPr>
          <w:p w14:paraId="26906C01" w14:textId="22C9B298" w:rsidR="0039078A" w:rsidRPr="00474014" w:rsidRDefault="0039078A" w:rsidP="0039078A">
            <w:pPr>
              <w:jc w:val="right"/>
              <w:rPr>
                <w:sz w:val="22"/>
                <w:szCs w:val="22"/>
              </w:rPr>
            </w:pPr>
            <w:r w:rsidRPr="00474014">
              <w:rPr>
                <w:sz w:val="22"/>
                <w:szCs w:val="22"/>
              </w:rPr>
              <w:t>99,6</w:t>
            </w:r>
            <w:r w:rsidR="006753C2" w:rsidRPr="00474014">
              <w:rPr>
                <w:sz w:val="22"/>
                <w:szCs w:val="22"/>
              </w:rPr>
              <w:t xml:space="preserve"> </w:t>
            </w:r>
          </w:p>
        </w:tc>
        <w:tc>
          <w:tcPr>
            <w:tcW w:w="1160" w:type="dxa"/>
            <w:shd w:val="clear" w:color="auto" w:fill="auto"/>
            <w:vAlign w:val="center"/>
            <w:hideMark/>
          </w:tcPr>
          <w:p w14:paraId="0D8C1E89" w14:textId="45268D38" w:rsidR="0039078A" w:rsidRPr="00474014" w:rsidRDefault="0039078A" w:rsidP="0039078A">
            <w:pPr>
              <w:jc w:val="right"/>
              <w:rPr>
                <w:sz w:val="22"/>
                <w:szCs w:val="22"/>
              </w:rPr>
            </w:pPr>
            <w:r w:rsidRPr="00474014">
              <w:rPr>
                <w:sz w:val="22"/>
                <w:szCs w:val="22"/>
              </w:rPr>
              <w:t>96,2</w:t>
            </w:r>
            <w:r w:rsidR="006753C2" w:rsidRPr="00474014">
              <w:rPr>
                <w:sz w:val="22"/>
                <w:szCs w:val="22"/>
              </w:rPr>
              <w:t xml:space="preserve"> </w:t>
            </w:r>
          </w:p>
        </w:tc>
      </w:tr>
      <w:tr w:rsidR="00474014" w:rsidRPr="00474014" w14:paraId="0EC5AC20" w14:textId="77777777" w:rsidTr="004570C3">
        <w:trPr>
          <w:trHeight w:val="482"/>
        </w:trPr>
        <w:tc>
          <w:tcPr>
            <w:tcW w:w="6245" w:type="dxa"/>
            <w:shd w:val="clear" w:color="auto" w:fill="auto"/>
            <w:vAlign w:val="center"/>
            <w:hideMark/>
          </w:tcPr>
          <w:p w14:paraId="5B4268FF" w14:textId="35222FC7" w:rsidR="002A2DD8" w:rsidRPr="00474014" w:rsidRDefault="002A2DD8">
            <w:pPr>
              <w:rPr>
                <w:sz w:val="22"/>
                <w:szCs w:val="22"/>
              </w:rPr>
            </w:pPr>
            <w:r w:rsidRPr="00474014">
              <w:rPr>
                <w:sz w:val="22"/>
                <w:szCs w:val="22"/>
              </w:rPr>
              <w:t>Государственный</w:t>
            </w:r>
            <w:r w:rsidR="006753C2" w:rsidRPr="00474014">
              <w:rPr>
                <w:sz w:val="22"/>
                <w:szCs w:val="22"/>
              </w:rPr>
              <w:t xml:space="preserve"> </w:t>
            </w:r>
            <w:r w:rsidRPr="00474014">
              <w:rPr>
                <w:sz w:val="22"/>
                <w:szCs w:val="22"/>
              </w:rPr>
              <w:t>внутренний</w:t>
            </w:r>
            <w:r w:rsidR="006753C2" w:rsidRPr="00474014">
              <w:rPr>
                <w:sz w:val="22"/>
                <w:szCs w:val="22"/>
              </w:rPr>
              <w:t xml:space="preserve"> </w:t>
            </w:r>
            <w:r w:rsidRPr="00474014">
              <w:rPr>
                <w:sz w:val="22"/>
                <w:szCs w:val="22"/>
              </w:rPr>
              <w:t>долг</w:t>
            </w:r>
            <w:r w:rsidR="006753C2" w:rsidRPr="00474014">
              <w:rPr>
                <w:sz w:val="22"/>
                <w:szCs w:val="22"/>
              </w:rPr>
              <w:t xml:space="preserve"> </w:t>
            </w:r>
            <w:r w:rsidRPr="00474014">
              <w:rPr>
                <w:sz w:val="22"/>
                <w:szCs w:val="22"/>
              </w:rPr>
              <w:t>в</w:t>
            </w:r>
            <w:r w:rsidR="006753C2" w:rsidRPr="00474014">
              <w:rPr>
                <w:sz w:val="22"/>
                <w:szCs w:val="22"/>
              </w:rPr>
              <w:t xml:space="preserve"> </w:t>
            </w:r>
            <w:r w:rsidRPr="00474014">
              <w:rPr>
                <w:sz w:val="22"/>
                <w:szCs w:val="22"/>
              </w:rPr>
              <w:t>виде</w:t>
            </w:r>
            <w:r w:rsidR="006753C2" w:rsidRPr="00474014">
              <w:rPr>
                <w:sz w:val="22"/>
                <w:szCs w:val="22"/>
              </w:rPr>
              <w:t xml:space="preserve"> </w:t>
            </w:r>
            <w:r w:rsidRPr="00474014">
              <w:rPr>
                <w:sz w:val="22"/>
                <w:szCs w:val="22"/>
              </w:rPr>
              <w:t>кредитов</w:t>
            </w:r>
            <w:r w:rsidR="006753C2" w:rsidRPr="00474014">
              <w:rPr>
                <w:sz w:val="22"/>
                <w:szCs w:val="22"/>
              </w:rPr>
              <w:t xml:space="preserve"> </w:t>
            </w:r>
            <w:r w:rsidRPr="00474014">
              <w:rPr>
                <w:sz w:val="22"/>
                <w:szCs w:val="22"/>
              </w:rPr>
              <w:t>кредитных</w:t>
            </w:r>
            <w:r w:rsidR="006753C2" w:rsidRPr="00474014">
              <w:rPr>
                <w:sz w:val="22"/>
                <w:szCs w:val="22"/>
              </w:rPr>
              <w:t xml:space="preserve"> </w:t>
            </w:r>
            <w:r w:rsidRPr="00474014">
              <w:rPr>
                <w:sz w:val="22"/>
                <w:szCs w:val="22"/>
              </w:rPr>
              <w:t>организаций</w:t>
            </w:r>
            <w:r w:rsidR="006753C2" w:rsidRPr="00474014">
              <w:rPr>
                <w:sz w:val="22"/>
                <w:szCs w:val="22"/>
              </w:rPr>
              <w:t xml:space="preserve"> </w:t>
            </w:r>
            <w:r w:rsidRPr="00474014">
              <w:rPr>
                <w:sz w:val="22"/>
                <w:szCs w:val="22"/>
              </w:rPr>
              <w:t>(на</w:t>
            </w:r>
            <w:r w:rsidR="006753C2" w:rsidRPr="00474014">
              <w:rPr>
                <w:sz w:val="22"/>
                <w:szCs w:val="22"/>
              </w:rPr>
              <w:t xml:space="preserve"> </w:t>
            </w:r>
            <w:r w:rsidRPr="00474014">
              <w:rPr>
                <w:sz w:val="22"/>
                <w:szCs w:val="22"/>
              </w:rPr>
              <w:t>01</w:t>
            </w:r>
            <w:r w:rsidR="006753C2" w:rsidRPr="00474014">
              <w:rPr>
                <w:sz w:val="22"/>
                <w:szCs w:val="22"/>
              </w:rPr>
              <w:t xml:space="preserve"> </w:t>
            </w:r>
            <w:r w:rsidRPr="00474014">
              <w:rPr>
                <w:sz w:val="22"/>
                <w:szCs w:val="22"/>
              </w:rPr>
              <w:t>января</w:t>
            </w:r>
            <w:r w:rsidR="006753C2" w:rsidRPr="00474014">
              <w:rPr>
                <w:sz w:val="22"/>
                <w:szCs w:val="22"/>
              </w:rPr>
              <w:t xml:space="preserve"> </w:t>
            </w:r>
            <w:r w:rsidRPr="00474014">
              <w:rPr>
                <w:sz w:val="22"/>
                <w:szCs w:val="22"/>
              </w:rPr>
              <w:t>очередного</w:t>
            </w:r>
            <w:r w:rsidR="006753C2" w:rsidRPr="00474014">
              <w:rPr>
                <w:sz w:val="22"/>
                <w:szCs w:val="22"/>
              </w:rPr>
              <w:t xml:space="preserve"> </w:t>
            </w:r>
            <w:r w:rsidRPr="00474014">
              <w:rPr>
                <w:sz w:val="22"/>
                <w:szCs w:val="22"/>
              </w:rPr>
              <w:t>финансового</w:t>
            </w:r>
            <w:r w:rsidR="006753C2" w:rsidRPr="00474014">
              <w:rPr>
                <w:sz w:val="22"/>
                <w:szCs w:val="22"/>
              </w:rPr>
              <w:t xml:space="preserve"> </w:t>
            </w:r>
            <w:r w:rsidRPr="00474014">
              <w:rPr>
                <w:sz w:val="22"/>
                <w:szCs w:val="22"/>
              </w:rPr>
              <w:t>года)</w:t>
            </w:r>
          </w:p>
        </w:tc>
        <w:tc>
          <w:tcPr>
            <w:tcW w:w="1134" w:type="dxa"/>
            <w:shd w:val="clear" w:color="auto" w:fill="auto"/>
            <w:vAlign w:val="center"/>
            <w:hideMark/>
          </w:tcPr>
          <w:p w14:paraId="5BBD3B07" w14:textId="1C2746EF" w:rsidR="002A2DD8" w:rsidRPr="00474014" w:rsidRDefault="002A2DD8">
            <w:pPr>
              <w:jc w:val="right"/>
              <w:rPr>
                <w:sz w:val="22"/>
                <w:szCs w:val="22"/>
              </w:rPr>
            </w:pPr>
            <w:r w:rsidRPr="00474014">
              <w:rPr>
                <w:sz w:val="22"/>
                <w:szCs w:val="22"/>
              </w:rPr>
              <w:t>76</w:t>
            </w:r>
            <w:r w:rsidR="006753C2" w:rsidRPr="00474014">
              <w:rPr>
                <w:sz w:val="22"/>
                <w:szCs w:val="22"/>
              </w:rPr>
              <w:t xml:space="preserve"> </w:t>
            </w:r>
            <w:r w:rsidRPr="00474014">
              <w:rPr>
                <w:sz w:val="22"/>
                <w:szCs w:val="22"/>
              </w:rPr>
              <w:t>076,0</w:t>
            </w:r>
            <w:r w:rsidR="006753C2" w:rsidRPr="00474014">
              <w:rPr>
                <w:sz w:val="22"/>
                <w:szCs w:val="22"/>
              </w:rPr>
              <w:t xml:space="preserve"> </w:t>
            </w:r>
          </w:p>
        </w:tc>
        <w:tc>
          <w:tcPr>
            <w:tcW w:w="1134" w:type="dxa"/>
            <w:shd w:val="clear" w:color="auto" w:fill="auto"/>
            <w:vAlign w:val="center"/>
            <w:hideMark/>
          </w:tcPr>
          <w:p w14:paraId="058E6233" w14:textId="45296B4F" w:rsidR="002A2DD8" w:rsidRPr="00474014" w:rsidRDefault="002A2DD8">
            <w:pPr>
              <w:jc w:val="right"/>
              <w:rPr>
                <w:sz w:val="22"/>
                <w:szCs w:val="22"/>
              </w:rPr>
            </w:pPr>
            <w:r w:rsidRPr="00474014">
              <w:rPr>
                <w:sz w:val="22"/>
                <w:szCs w:val="22"/>
              </w:rPr>
              <w:t>82</w:t>
            </w:r>
            <w:r w:rsidR="006753C2" w:rsidRPr="00474014">
              <w:rPr>
                <w:sz w:val="22"/>
                <w:szCs w:val="22"/>
              </w:rPr>
              <w:t xml:space="preserve"> </w:t>
            </w:r>
            <w:r w:rsidRPr="00474014">
              <w:rPr>
                <w:sz w:val="22"/>
                <w:szCs w:val="22"/>
              </w:rPr>
              <w:t>109,5</w:t>
            </w:r>
            <w:r w:rsidR="006753C2" w:rsidRPr="00474014">
              <w:rPr>
                <w:sz w:val="22"/>
                <w:szCs w:val="22"/>
              </w:rPr>
              <w:t xml:space="preserve"> </w:t>
            </w:r>
          </w:p>
        </w:tc>
        <w:tc>
          <w:tcPr>
            <w:tcW w:w="1160" w:type="dxa"/>
            <w:shd w:val="clear" w:color="auto" w:fill="auto"/>
            <w:vAlign w:val="center"/>
            <w:hideMark/>
          </w:tcPr>
          <w:p w14:paraId="4259EC29" w14:textId="225B11F6" w:rsidR="002A2DD8" w:rsidRPr="00474014" w:rsidRDefault="002A2DD8">
            <w:pPr>
              <w:jc w:val="right"/>
              <w:rPr>
                <w:sz w:val="22"/>
                <w:szCs w:val="22"/>
              </w:rPr>
            </w:pPr>
            <w:r w:rsidRPr="00474014">
              <w:rPr>
                <w:sz w:val="22"/>
                <w:szCs w:val="22"/>
              </w:rPr>
              <w:t>84</w:t>
            </w:r>
            <w:r w:rsidR="006753C2" w:rsidRPr="00474014">
              <w:rPr>
                <w:sz w:val="22"/>
                <w:szCs w:val="22"/>
              </w:rPr>
              <w:t xml:space="preserve"> </w:t>
            </w:r>
            <w:r w:rsidRPr="00474014">
              <w:rPr>
                <w:sz w:val="22"/>
                <w:szCs w:val="22"/>
              </w:rPr>
              <w:t>548,3</w:t>
            </w:r>
            <w:r w:rsidR="006753C2" w:rsidRPr="00474014">
              <w:rPr>
                <w:sz w:val="22"/>
                <w:szCs w:val="22"/>
              </w:rPr>
              <w:t xml:space="preserve"> </w:t>
            </w:r>
          </w:p>
        </w:tc>
      </w:tr>
      <w:tr w:rsidR="00474014" w:rsidRPr="00474014" w14:paraId="57B8A67C" w14:textId="77777777" w:rsidTr="004570C3">
        <w:trPr>
          <w:trHeight w:val="279"/>
        </w:trPr>
        <w:tc>
          <w:tcPr>
            <w:tcW w:w="6245" w:type="dxa"/>
            <w:shd w:val="clear" w:color="auto" w:fill="auto"/>
            <w:vAlign w:val="center"/>
            <w:hideMark/>
          </w:tcPr>
          <w:p w14:paraId="50690930" w14:textId="455D831E" w:rsidR="002A2DD8" w:rsidRPr="00474014" w:rsidRDefault="002A2DD8" w:rsidP="004570C3">
            <w:pPr>
              <w:rPr>
                <w:sz w:val="22"/>
                <w:szCs w:val="22"/>
              </w:rPr>
            </w:pPr>
            <w:r w:rsidRPr="00474014">
              <w:rPr>
                <w:sz w:val="22"/>
                <w:szCs w:val="22"/>
              </w:rPr>
              <w:t>Отношение</w:t>
            </w:r>
            <w:r w:rsidR="006753C2" w:rsidRPr="00474014">
              <w:rPr>
                <w:sz w:val="22"/>
                <w:szCs w:val="22"/>
              </w:rPr>
              <w:t xml:space="preserve"> </w:t>
            </w:r>
            <w:r w:rsidRPr="00474014">
              <w:rPr>
                <w:sz w:val="22"/>
                <w:szCs w:val="22"/>
              </w:rPr>
              <w:t>государственного</w:t>
            </w:r>
            <w:r w:rsidR="006753C2" w:rsidRPr="00474014">
              <w:rPr>
                <w:sz w:val="22"/>
                <w:szCs w:val="22"/>
              </w:rPr>
              <w:t xml:space="preserve"> </w:t>
            </w:r>
            <w:r w:rsidRPr="00474014">
              <w:rPr>
                <w:sz w:val="22"/>
                <w:szCs w:val="22"/>
              </w:rPr>
              <w:t>внутреннего</w:t>
            </w:r>
            <w:r w:rsidR="006753C2" w:rsidRPr="00474014">
              <w:rPr>
                <w:sz w:val="22"/>
                <w:szCs w:val="22"/>
              </w:rPr>
              <w:t xml:space="preserve"> </w:t>
            </w:r>
            <w:r w:rsidRPr="00474014">
              <w:rPr>
                <w:sz w:val="22"/>
                <w:szCs w:val="22"/>
              </w:rPr>
              <w:t>долга</w:t>
            </w:r>
            <w:r w:rsidR="006753C2" w:rsidRPr="00474014">
              <w:rPr>
                <w:sz w:val="22"/>
                <w:szCs w:val="22"/>
              </w:rPr>
              <w:t xml:space="preserve"> </w:t>
            </w:r>
            <w:r w:rsidR="00911EBE" w:rsidRPr="00474014">
              <w:rPr>
                <w:sz w:val="22"/>
                <w:szCs w:val="22"/>
              </w:rPr>
              <w:t>Архангельской</w:t>
            </w:r>
            <w:r w:rsidR="006753C2" w:rsidRPr="00474014">
              <w:rPr>
                <w:sz w:val="22"/>
                <w:szCs w:val="22"/>
              </w:rPr>
              <w:t xml:space="preserve"> </w:t>
            </w:r>
            <w:r w:rsidR="00911EBE" w:rsidRPr="00474014">
              <w:rPr>
                <w:sz w:val="22"/>
                <w:szCs w:val="22"/>
              </w:rPr>
              <w:t>области</w:t>
            </w:r>
            <w:r w:rsidR="006753C2" w:rsidRPr="00474014">
              <w:rPr>
                <w:sz w:val="22"/>
                <w:szCs w:val="22"/>
              </w:rPr>
              <w:t xml:space="preserve"> </w:t>
            </w:r>
            <w:r w:rsidR="00911EBE" w:rsidRPr="00474014">
              <w:rPr>
                <w:sz w:val="22"/>
                <w:szCs w:val="22"/>
              </w:rPr>
              <w:t>и</w:t>
            </w:r>
            <w:r w:rsidR="006753C2" w:rsidRPr="00474014">
              <w:rPr>
                <w:sz w:val="22"/>
                <w:szCs w:val="22"/>
              </w:rPr>
              <w:t xml:space="preserve"> </w:t>
            </w:r>
            <w:r w:rsidR="00911EBE" w:rsidRPr="00474014">
              <w:rPr>
                <w:sz w:val="22"/>
                <w:szCs w:val="22"/>
              </w:rPr>
              <w:t>муниципальных</w:t>
            </w:r>
            <w:r w:rsidR="006753C2" w:rsidRPr="00474014">
              <w:rPr>
                <w:sz w:val="22"/>
                <w:szCs w:val="22"/>
              </w:rPr>
              <w:t xml:space="preserve"> </w:t>
            </w:r>
            <w:r w:rsidR="00911EBE" w:rsidRPr="00474014">
              <w:rPr>
                <w:sz w:val="22"/>
                <w:szCs w:val="22"/>
              </w:rPr>
              <w:t>образований</w:t>
            </w:r>
            <w:r w:rsidR="006753C2" w:rsidRPr="00474014">
              <w:rPr>
                <w:sz w:val="22"/>
                <w:szCs w:val="22"/>
              </w:rPr>
              <w:t xml:space="preserve"> </w:t>
            </w:r>
            <w:r w:rsidRPr="00474014">
              <w:rPr>
                <w:sz w:val="22"/>
                <w:szCs w:val="22"/>
              </w:rPr>
              <w:t>в</w:t>
            </w:r>
            <w:r w:rsidR="006753C2" w:rsidRPr="00474014">
              <w:rPr>
                <w:sz w:val="22"/>
                <w:szCs w:val="22"/>
              </w:rPr>
              <w:t xml:space="preserve"> </w:t>
            </w:r>
            <w:r w:rsidRPr="00474014">
              <w:rPr>
                <w:sz w:val="22"/>
                <w:szCs w:val="22"/>
              </w:rPr>
              <w:t>виде</w:t>
            </w:r>
            <w:r w:rsidR="006753C2" w:rsidRPr="00474014">
              <w:rPr>
                <w:sz w:val="22"/>
                <w:szCs w:val="22"/>
              </w:rPr>
              <w:t xml:space="preserve"> </w:t>
            </w:r>
            <w:r w:rsidRPr="00474014">
              <w:rPr>
                <w:sz w:val="22"/>
                <w:szCs w:val="22"/>
              </w:rPr>
              <w:t>кредитов</w:t>
            </w:r>
            <w:r w:rsidR="006753C2" w:rsidRPr="00474014">
              <w:rPr>
                <w:sz w:val="22"/>
                <w:szCs w:val="22"/>
              </w:rPr>
              <w:t xml:space="preserve"> </w:t>
            </w:r>
            <w:r w:rsidRPr="00474014">
              <w:rPr>
                <w:sz w:val="22"/>
                <w:szCs w:val="22"/>
              </w:rPr>
              <w:t>кредитных</w:t>
            </w:r>
            <w:r w:rsidR="006753C2" w:rsidRPr="00474014">
              <w:rPr>
                <w:sz w:val="22"/>
                <w:szCs w:val="22"/>
              </w:rPr>
              <w:t xml:space="preserve"> </w:t>
            </w:r>
            <w:r w:rsidRPr="00474014">
              <w:rPr>
                <w:sz w:val="22"/>
                <w:szCs w:val="22"/>
              </w:rPr>
              <w:t>организаций</w:t>
            </w:r>
            <w:r w:rsidR="006753C2" w:rsidRPr="00474014">
              <w:rPr>
                <w:sz w:val="22"/>
                <w:szCs w:val="22"/>
              </w:rPr>
              <w:t xml:space="preserve"> </w:t>
            </w:r>
            <w:r w:rsidRPr="00474014">
              <w:rPr>
                <w:sz w:val="22"/>
                <w:szCs w:val="22"/>
              </w:rPr>
              <w:t>к</w:t>
            </w:r>
            <w:r w:rsidR="006753C2" w:rsidRPr="00474014">
              <w:rPr>
                <w:sz w:val="22"/>
                <w:szCs w:val="22"/>
              </w:rPr>
              <w:t xml:space="preserve"> </w:t>
            </w:r>
            <w:r w:rsidRPr="00474014">
              <w:rPr>
                <w:sz w:val="22"/>
                <w:szCs w:val="22"/>
              </w:rPr>
              <w:t>налоговым</w:t>
            </w:r>
            <w:r w:rsidR="006753C2" w:rsidRPr="00474014">
              <w:rPr>
                <w:sz w:val="22"/>
                <w:szCs w:val="22"/>
              </w:rPr>
              <w:t xml:space="preserve"> </w:t>
            </w:r>
            <w:r w:rsidRPr="00474014">
              <w:rPr>
                <w:sz w:val="22"/>
                <w:szCs w:val="22"/>
              </w:rPr>
              <w:t>и</w:t>
            </w:r>
            <w:r w:rsidR="006753C2" w:rsidRPr="00474014">
              <w:rPr>
                <w:sz w:val="22"/>
                <w:szCs w:val="22"/>
              </w:rPr>
              <w:t xml:space="preserve"> </w:t>
            </w:r>
            <w:r w:rsidRPr="00474014">
              <w:rPr>
                <w:sz w:val="22"/>
                <w:szCs w:val="22"/>
              </w:rPr>
              <w:t>неналоговым</w:t>
            </w:r>
            <w:r w:rsidR="006753C2" w:rsidRPr="00474014">
              <w:rPr>
                <w:sz w:val="22"/>
                <w:szCs w:val="22"/>
              </w:rPr>
              <w:t xml:space="preserve"> </w:t>
            </w:r>
            <w:r w:rsidRPr="00474014">
              <w:rPr>
                <w:sz w:val="22"/>
                <w:szCs w:val="22"/>
              </w:rPr>
              <w:t>доходам</w:t>
            </w:r>
            <w:r w:rsidR="006753C2" w:rsidRPr="00474014">
              <w:rPr>
                <w:sz w:val="22"/>
                <w:szCs w:val="22"/>
              </w:rPr>
              <w:t xml:space="preserve"> </w:t>
            </w:r>
            <w:r w:rsidRPr="00474014">
              <w:rPr>
                <w:sz w:val="22"/>
                <w:szCs w:val="22"/>
              </w:rPr>
              <w:t>консолидированного</w:t>
            </w:r>
            <w:r w:rsidR="006753C2" w:rsidRPr="00474014">
              <w:rPr>
                <w:sz w:val="22"/>
                <w:szCs w:val="22"/>
              </w:rPr>
              <w:t xml:space="preserve"> </w:t>
            </w:r>
            <w:r w:rsidRPr="00474014">
              <w:rPr>
                <w:sz w:val="22"/>
                <w:szCs w:val="22"/>
              </w:rPr>
              <w:t>бюджета,</w:t>
            </w:r>
            <w:r w:rsidR="006753C2" w:rsidRPr="00474014">
              <w:rPr>
                <w:sz w:val="22"/>
                <w:szCs w:val="22"/>
              </w:rPr>
              <w:t xml:space="preserve"> </w:t>
            </w:r>
            <w:r w:rsidRPr="00474014">
              <w:rPr>
                <w:sz w:val="22"/>
                <w:szCs w:val="22"/>
              </w:rPr>
              <w:t>%</w:t>
            </w:r>
          </w:p>
        </w:tc>
        <w:tc>
          <w:tcPr>
            <w:tcW w:w="1134" w:type="dxa"/>
            <w:shd w:val="clear" w:color="auto" w:fill="auto"/>
            <w:vAlign w:val="center"/>
            <w:hideMark/>
          </w:tcPr>
          <w:p w14:paraId="4FBFA9BB" w14:textId="4207A78E" w:rsidR="002A2DD8" w:rsidRPr="00474014" w:rsidRDefault="002A2DD8">
            <w:pPr>
              <w:jc w:val="right"/>
              <w:rPr>
                <w:sz w:val="22"/>
                <w:szCs w:val="22"/>
              </w:rPr>
            </w:pPr>
            <w:r w:rsidRPr="00474014">
              <w:rPr>
                <w:sz w:val="22"/>
                <w:szCs w:val="22"/>
              </w:rPr>
              <w:t>63,5</w:t>
            </w:r>
            <w:r w:rsidR="006753C2" w:rsidRPr="00474014">
              <w:rPr>
                <w:sz w:val="22"/>
                <w:szCs w:val="22"/>
              </w:rPr>
              <w:t xml:space="preserve"> </w:t>
            </w:r>
          </w:p>
        </w:tc>
        <w:tc>
          <w:tcPr>
            <w:tcW w:w="1134" w:type="dxa"/>
            <w:shd w:val="clear" w:color="auto" w:fill="auto"/>
            <w:vAlign w:val="center"/>
            <w:hideMark/>
          </w:tcPr>
          <w:p w14:paraId="06DF593B" w14:textId="1E09CB08" w:rsidR="002A2DD8" w:rsidRPr="00474014" w:rsidRDefault="002A2DD8">
            <w:pPr>
              <w:jc w:val="right"/>
              <w:rPr>
                <w:sz w:val="22"/>
                <w:szCs w:val="22"/>
              </w:rPr>
            </w:pPr>
            <w:r w:rsidRPr="00474014">
              <w:rPr>
                <w:sz w:val="22"/>
                <w:szCs w:val="22"/>
              </w:rPr>
              <w:t>65,8</w:t>
            </w:r>
            <w:r w:rsidR="006753C2" w:rsidRPr="00474014">
              <w:rPr>
                <w:sz w:val="22"/>
                <w:szCs w:val="22"/>
              </w:rPr>
              <w:t xml:space="preserve"> </w:t>
            </w:r>
          </w:p>
        </w:tc>
        <w:tc>
          <w:tcPr>
            <w:tcW w:w="1160" w:type="dxa"/>
            <w:shd w:val="clear" w:color="auto" w:fill="auto"/>
            <w:vAlign w:val="center"/>
            <w:hideMark/>
          </w:tcPr>
          <w:p w14:paraId="416EEE4C" w14:textId="47599590" w:rsidR="002A2DD8" w:rsidRPr="00474014" w:rsidRDefault="002A2DD8">
            <w:pPr>
              <w:jc w:val="right"/>
              <w:rPr>
                <w:sz w:val="22"/>
                <w:szCs w:val="22"/>
              </w:rPr>
            </w:pPr>
            <w:r w:rsidRPr="00474014">
              <w:rPr>
                <w:sz w:val="22"/>
                <w:szCs w:val="22"/>
              </w:rPr>
              <w:t>65,3</w:t>
            </w:r>
            <w:r w:rsidR="006753C2" w:rsidRPr="00474014">
              <w:rPr>
                <w:sz w:val="22"/>
                <w:szCs w:val="22"/>
              </w:rPr>
              <w:t xml:space="preserve"> </w:t>
            </w:r>
          </w:p>
        </w:tc>
      </w:tr>
    </w:tbl>
    <w:p w14:paraId="4400DBAA" w14:textId="77777777" w:rsidR="004570C3" w:rsidRPr="00474014" w:rsidRDefault="004570C3" w:rsidP="00A4749D">
      <w:pPr>
        <w:ind w:firstLine="709"/>
        <w:jc w:val="both"/>
        <w:rPr>
          <w:sz w:val="28"/>
          <w:szCs w:val="28"/>
          <w:highlight w:val="cyan"/>
        </w:rPr>
      </w:pPr>
    </w:p>
    <w:p w14:paraId="4ADBADD9" w14:textId="215D4E61" w:rsidR="00A4749D" w:rsidRPr="00474014" w:rsidRDefault="00A4749D" w:rsidP="00A4749D">
      <w:pPr>
        <w:ind w:firstLine="709"/>
        <w:jc w:val="both"/>
        <w:rPr>
          <w:sz w:val="28"/>
          <w:szCs w:val="28"/>
        </w:rPr>
      </w:pPr>
      <w:r w:rsidRPr="00474014">
        <w:rPr>
          <w:sz w:val="28"/>
          <w:szCs w:val="28"/>
        </w:rPr>
        <w:t>По</w:t>
      </w:r>
      <w:r w:rsidR="006753C2" w:rsidRPr="00474014">
        <w:rPr>
          <w:sz w:val="28"/>
          <w:szCs w:val="28"/>
        </w:rPr>
        <w:t xml:space="preserve"> </w:t>
      </w:r>
      <w:r w:rsidRPr="00474014">
        <w:rPr>
          <w:sz w:val="28"/>
          <w:szCs w:val="28"/>
        </w:rPr>
        <w:t>отношению</w:t>
      </w:r>
      <w:r w:rsidR="006753C2" w:rsidRPr="00474014">
        <w:rPr>
          <w:sz w:val="28"/>
          <w:szCs w:val="28"/>
        </w:rPr>
        <w:t xml:space="preserve"> </w:t>
      </w:r>
      <w:r w:rsidRPr="00474014">
        <w:rPr>
          <w:sz w:val="28"/>
          <w:szCs w:val="28"/>
        </w:rPr>
        <w:t>к</w:t>
      </w:r>
      <w:r w:rsidR="006753C2" w:rsidRPr="00474014">
        <w:rPr>
          <w:sz w:val="28"/>
          <w:szCs w:val="28"/>
        </w:rPr>
        <w:t xml:space="preserve"> </w:t>
      </w:r>
      <w:r w:rsidRPr="00474014">
        <w:rPr>
          <w:sz w:val="28"/>
          <w:szCs w:val="28"/>
        </w:rPr>
        <w:t>ожидаемому</w:t>
      </w:r>
      <w:r w:rsidR="006753C2" w:rsidRPr="00474014">
        <w:rPr>
          <w:sz w:val="28"/>
          <w:szCs w:val="28"/>
        </w:rPr>
        <w:t xml:space="preserve"> </w:t>
      </w:r>
      <w:r w:rsidRPr="00474014">
        <w:rPr>
          <w:sz w:val="28"/>
          <w:szCs w:val="28"/>
        </w:rPr>
        <w:t>исполнению</w:t>
      </w:r>
      <w:r w:rsidR="006753C2" w:rsidRPr="00474014">
        <w:rPr>
          <w:sz w:val="28"/>
          <w:szCs w:val="28"/>
        </w:rPr>
        <w:t xml:space="preserve"> </w:t>
      </w:r>
      <w:r w:rsidR="004570C3"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202</w:t>
      </w:r>
      <w:r w:rsidR="004570C3" w:rsidRPr="00474014">
        <w:rPr>
          <w:sz w:val="28"/>
          <w:szCs w:val="28"/>
        </w:rPr>
        <w:t>5</w:t>
      </w:r>
      <w:r w:rsidR="006753C2" w:rsidRPr="00474014">
        <w:rPr>
          <w:sz w:val="28"/>
          <w:szCs w:val="28"/>
        </w:rPr>
        <w:t xml:space="preserve"> </w:t>
      </w:r>
      <w:r w:rsidRPr="00474014">
        <w:rPr>
          <w:sz w:val="28"/>
          <w:szCs w:val="28"/>
        </w:rPr>
        <w:t>году</w:t>
      </w:r>
      <w:r w:rsidR="006753C2" w:rsidRPr="00474014">
        <w:rPr>
          <w:sz w:val="28"/>
          <w:szCs w:val="28"/>
        </w:rPr>
        <w:t xml:space="preserve"> </w:t>
      </w:r>
      <w:r w:rsidRPr="00474014">
        <w:rPr>
          <w:sz w:val="28"/>
          <w:szCs w:val="28"/>
        </w:rPr>
        <w:t>рост</w:t>
      </w:r>
      <w:r w:rsidR="006753C2" w:rsidRPr="00474014">
        <w:rPr>
          <w:sz w:val="28"/>
          <w:szCs w:val="28"/>
        </w:rPr>
        <w:t xml:space="preserve"> </w:t>
      </w:r>
      <w:r w:rsidRPr="00474014">
        <w:rPr>
          <w:sz w:val="28"/>
          <w:szCs w:val="28"/>
        </w:rPr>
        <w:t>доходов</w:t>
      </w:r>
      <w:r w:rsidR="006753C2" w:rsidRPr="00474014">
        <w:rPr>
          <w:sz w:val="28"/>
          <w:szCs w:val="28"/>
        </w:rPr>
        <w:t xml:space="preserve"> </w:t>
      </w:r>
      <w:r w:rsidRPr="00474014">
        <w:rPr>
          <w:sz w:val="28"/>
          <w:szCs w:val="28"/>
        </w:rPr>
        <w:t>202</w:t>
      </w:r>
      <w:r w:rsidR="004570C3" w:rsidRPr="00474014">
        <w:rPr>
          <w:sz w:val="28"/>
          <w:szCs w:val="28"/>
        </w:rPr>
        <w:t>6</w:t>
      </w:r>
      <w:r w:rsidR="006753C2" w:rsidRPr="00474014">
        <w:rPr>
          <w:sz w:val="28"/>
          <w:szCs w:val="28"/>
        </w:rPr>
        <w:t xml:space="preserve"> </w:t>
      </w:r>
      <w:r w:rsidRPr="00474014">
        <w:rPr>
          <w:sz w:val="28"/>
          <w:szCs w:val="28"/>
        </w:rPr>
        <w:t>года</w:t>
      </w:r>
      <w:r w:rsidR="006753C2" w:rsidRPr="00474014">
        <w:rPr>
          <w:sz w:val="28"/>
          <w:szCs w:val="28"/>
        </w:rPr>
        <w:t xml:space="preserve"> </w:t>
      </w:r>
      <w:r w:rsidRPr="00474014">
        <w:rPr>
          <w:sz w:val="28"/>
          <w:szCs w:val="28"/>
        </w:rPr>
        <w:t>составит</w:t>
      </w:r>
      <w:r w:rsidR="006753C2" w:rsidRPr="00474014">
        <w:rPr>
          <w:sz w:val="28"/>
          <w:szCs w:val="28"/>
        </w:rPr>
        <w:t xml:space="preserve"> </w:t>
      </w:r>
      <w:r w:rsidR="00FF2A5E" w:rsidRPr="00474014">
        <w:rPr>
          <w:sz w:val="28"/>
          <w:szCs w:val="28"/>
        </w:rPr>
        <w:t>18</w:t>
      </w:r>
      <w:r w:rsidR="006753C2" w:rsidRPr="00474014">
        <w:rPr>
          <w:sz w:val="28"/>
          <w:szCs w:val="28"/>
        </w:rPr>
        <w:t xml:space="preserve"> </w:t>
      </w:r>
      <w:r w:rsidR="00FF2A5E" w:rsidRPr="00474014">
        <w:rPr>
          <w:sz w:val="28"/>
          <w:szCs w:val="28"/>
        </w:rPr>
        <w:t>951,0</w:t>
      </w:r>
      <w:r w:rsidR="006753C2" w:rsidRPr="00474014">
        <w:rPr>
          <w:sz w:val="28"/>
          <w:szCs w:val="28"/>
        </w:rPr>
        <w:t xml:space="preserve"> </w:t>
      </w:r>
      <w:r w:rsidRPr="00474014">
        <w:rPr>
          <w:sz w:val="28"/>
          <w:szCs w:val="28"/>
        </w:rPr>
        <w:t>млн.руб.</w:t>
      </w:r>
      <w:r w:rsidR="006753C2" w:rsidRPr="00474014">
        <w:rPr>
          <w:sz w:val="28"/>
          <w:szCs w:val="28"/>
        </w:rPr>
        <w:t xml:space="preserve"> </w:t>
      </w:r>
      <w:r w:rsidRPr="00474014">
        <w:rPr>
          <w:sz w:val="28"/>
          <w:szCs w:val="28"/>
        </w:rPr>
        <w:t>или</w:t>
      </w:r>
      <w:r w:rsidR="006753C2" w:rsidRPr="00474014">
        <w:rPr>
          <w:sz w:val="28"/>
          <w:szCs w:val="28"/>
        </w:rPr>
        <w:t xml:space="preserve"> </w:t>
      </w:r>
      <w:r w:rsidRPr="00474014">
        <w:rPr>
          <w:sz w:val="28"/>
          <w:szCs w:val="28"/>
        </w:rPr>
        <w:t>на</w:t>
      </w:r>
      <w:r w:rsidR="006753C2" w:rsidRPr="00474014">
        <w:rPr>
          <w:sz w:val="28"/>
          <w:szCs w:val="28"/>
        </w:rPr>
        <w:t xml:space="preserve"> </w:t>
      </w:r>
      <w:r w:rsidR="00FF2A5E" w:rsidRPr="00474014">
        <w:rPr>
          <w:sz w:val="28"/>
          <w:szCs w:val="28"/>
        </w:rPr>
        <w:t>14,1</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том</w:t>
      </w:r>
      <w:r w:rsidR="006753C2" w:rsidRPr="00474014">
        <w:rPr>
          <w:sz w:val="28"/>
          <w:szCs w:val="28"/>
        </w:rPr>
        <w:t xml:space="preserve"> </w:t>
      </w:r>
      <w:r w:rsidRPr="00474014">
        <w:rPr>
          <w:sz w:val="28"/>
          <w:szCs w:val="28"/>
        </w:rPr>
        <w:t>числе</w:t>
      </w:r>
      <w:r w:rsidR="006753C2" w:rsidRPr="00474014">
        <w:rPr>
          <w:sz w:val="28"/>
          <w:szCs w:val="28"/>
        </w:rPr>
        <w:t xml:space="preserve"> </w:t>
      </w:r>
      <w:r w:rsidRPr="00474014">
        <w:rPr>
          <w:sz w:val="28"/>
          <w:szCs w:val="28"/>
        </w:rPr>
        <w:t>налоговые</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неналоговые</w:t>
      </w:r>
      <w:r w:rsidR="006753C2" w:rsidRPr="00474014">
        <w:rPr>
          <w:sz w:val="28"/>
          <w:szCs w:val="28"/>
        </w:rPr>
        <w:t xml:space="preserve"> </w:t>
      </w:r>
      <w:r w:rsidRPr="00474014">
        <w:rPr>
          <w:sz w:val="28"/>
          <w:szCs w:val="28"/>
        </w:rPr>
        <w:t>доходы</w:t>
      </w:r>
      <w:r w:rsidR="006753C2" w:rsidRPr="00474014">
        <w:rPr>
          <w:sz w:val="28"/>
          <w:szCs w:val="28"/>
        </w:rPr>
        <w:t xml:space="preserve"> </w:t>
      </w:r>
      <w:r w:rsidRPr="00474014">
        <w:rPr>
          <w:sz w:val="28"/>
          <w:szCs w:val="28"/>
        </w:rPr>
        <w:t>увеличатся</w:t>
      </w:r>
      <w:r w:rsidR="006753C2" w:rsidRPr="00474014">
        <w:rPr>
          <w:sz w:val="28"/>
          <w:szCs w:val="28"/>
        </w:rPr>
        <w:t xml:space="preserve"> </w:t>
      </w:r>
      <w:r w:rsidRPr="00474014">
        <w:rPr>
          <w:sz w:val="28"/>
          <w:szCs w:val="28"/>
        </w:rPr>
        <w:t>на</w:t>
      </w:r>
      <w:r w:rsidR="006753C2" w:rsidRPr="00474014">
        <w:rPr>
          <w:sz w:val="28"/>
          <w:szCs w:val="28"/>
        </w:rPr>
        <w:t xml:space="preserve"> </w:t>
      </w:r>
      <w:r w:rsidR="006B64D1" w:rsidRPr="00474014">
        <w:rPr>
          <w:sz w:val="28"/>
          <w:szCs w:val="28"/>
        </w:rPr>
        <w:t>13</w:t>
      </w:r>
      <w:r w:rsidR="006753C2" w:rsidRPr="00474014">
        <w:rPr>
          <w:sz w:val="28"/>
          <w:szCs w:val="28"/>
        </w:rPr>
        <w:t xml:space="preserve"> </w:t>
      </w:r>
      <w:r w:rsidR="006B64D1" w:rsidRPr="00474014">
        <w:rPr>
          <w:sz w:val="28"/>
          <w:szCs w:val="28"/>
        </w:rPr>
        <w:t>094,6</w:t>
      </w:r>
      <w:r w:rsidR="006753C2" w:rsidRPr="00474014">
        <w:rPr>
          <w:sz w:val="28"/>
          <w:szCs w:val="28"/>
        </w:rPr>
        <w:t xml:space="preserve"> </w:t>
      </w:r>
      <w:r w:rsidRPr="00474014">
        <w:rPr>
          <w:sz w:val="28"/>
          <w:szCs w:val="28"/>
        </w:rPr>
        <w:t>млн.руб.</w:t>
      </w:r>
      <w:r w:rsidR="006753C2" w:rsidRPr="00474014">
        <w:rPr>
          <w:sz w:val="28"/>
          <w:szCs w:val="28"/>
        </w:rPr>
        <w:t xml:space="preserve"> </w:t>
      </w:r>
      <w:r w:rsidRPr="00474014">
        <w:rPr>
          <w:sz w:val="28"/>
          <w:szCs w:val="28"/>
        </w:rPr>
        <w:t>или</w:t>
      </w:r>
      <w:r w:rsidR="006753C2" w:rsidRPr="00474014">
        <w:rPr>
          <w:sz w:val="28"/>
          <w:szCs w:val="28"/>
        </w:rPr>
        <w:t xml:space="preserve"> </w:t>
      </w:r>
      <w:r w:rsidRPr="00474014">
        <w:rPr>
          <w:sz w:val="28"/>
          <w:szCs w:val="28"/>
        </w:rPr>
        <w:t>на</w:t>
      </w:r>
      <w:r w:rsidR="006753C2" w:rsidRPr="00474014">
        <w:rPr>
          <w:sz w:val="28"/>
          <w:szCs w:val="28"/>
        </w:rPr>
        <w:t xml:space="preserve"> </w:t>
      </w:r>
      <w:r w:rsidR="006B64D1" w:rsidRPr="00474014">
        <w:rPr>
          <w:sz w:val="28"/>
          <w:szCs w:val="28"/>
        </w:rPr>
        <w:t>14,3</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безвозмездные</w:t>
      </w:r>
      <w:r w:rsidR="006753C2" w:rsidRPr="00474014">
        <w:rPr>
          <w:sz w:val="28"/>
          <w:szCs w:val="28"/>
        </w:rPr>
        <w:t xml:space="preserve"> </w:t>
      </w:r>
      <w:r w:rsidRPr="00474014">
        <w:rPr>
          <w:sz w:val="28"/>
          <w:szCs w:val="28"/>
        </w:rPr>
        <w:t>поступления</w:t>
      </w:r>
      <w:r w:rsidR="006753C2" w:rsidRPr="00474014">
        <w:rPr>
          <w:sz w:val="28"/>
          <w:szCs w:val="28"/>
        </w:rPr>
        <w:t xml:space="preserve"> </w:t>
      </w:r>
      <w:r w:rsidR="00012DBF" w:rsidRPr="00474014">
        <w:rPr>
          <w:sz w:val="28"/>
          <w:szCs w:val="28"/>
        </w:rPr>
        <w:t>увеличатся</w:t>
      </w:r>
      <w:r w:rsidR="006753C2" w:rsidRPr="00474014">
        <w:rPr>
          <w:sz w:val="28"/>
          <w:szCs w:val="28"/>
        </w:rPr>
        <w:t xml:space="preserve"> </w:t>
      </w:r>
      <w:r w:rsidRPr="00474014">
        <w:rPr>
          <w:sz w:val="28"/>
          <w:szCs w:val="28"/>
        </w:rPr>
        <w:t>на</w:t>
      </w:r>
      <w:r w:rsidR="006753C2" w:rsidRPr="00474014">
        <w:rPr>
          <w:sz w:val="28"/>
          <w:szCs w:val="28"/>
        </w:rPr>
        <w:t xml:space="preserve"> </w:t>
      </w:r>
      <w:r w:rsidR="00012DBF" w:rsidRPr="00474014">
        <w:rPr>
          <w:sz w:val="28"/>
          <w:szCs w:val="28"/>
        </w:rPr>
        <w:t>5</w:t>
      </w:r>
      <w:r w:rsidR="006753C2" w:rsidRPr="00474014">
        <w:rPr>
          <w:sz w:val="28"/>
          <w:szCs w:val="28"/>
        </w:rPr>
        <w:t xml:space="preserve"> </w:t>
      </w:r>
      <w:r w:rsidR="00012DBF" w:rsidRPr="00474014">
        <w:rPr>
          <w:sz w:val="28"/>
          <w:szCs w:val="28"/>
        </w:rPr>
        <w:t>856,4</w:t>
      </w:r>
      <w:r w:rsidR="006753C2" w:rsidRPr="00474014">
        <w:rPr>
          <w:sz w:val="28"/>
          <w:szCs w:val="28"/>
        </w:rPr>
        <w:t xml:space="preserve"> </w:t>
      </w:r>
      <w:r w:rsidRPr="00474014">
        <w:rPr>
          <w:sz w:val="28"/>
          <w:szCs w:val="28"/>
        </w:rPr>
        <w:t>млн.руб.</w:t>
      </w:r>
      <w:r w:rsidR="006753C2" w:rsidRPr="00474014">
        <w:rPr>
          <w:sz w:val="28"/>
          <w:szCs w:val="28"/>
        </w:rPr>
        <w:t xml:space="preserve"> </w:t>
      </w:r>
      <w:r w:rsidRPr="00474014">
        <w:rPr>
          <w:sz w:val="28"/>
          <w:szCs w:val="28"/>
        </w:rPr>
        <w:t>или</w:t>
      </w:r>
      <w:r w:rsidR="006753C2" w:rsidRPr="00474014">
        <w:rPr>
          <w:sz w:val="28"/>
          <w:szCs w:val="28"/>
        </w:rPr>
        <w:t xml:space="preserve"> </w:t>
      </w:r>
      <w:r w:rsidRPr="00474014">
        <w:rPr>
          <w:sz w:val="28"/>
          <w:szCs w:val="28"/>
        </w:rPr>
        <w:t>на</w:t>
      </w:r>
      <w:r w:rsidR="006753C2" w:rsidRPr="00474014">
        <w:rPr>
          <w:sz w:val="28"/>
          <w:szCs w:val="28"/>
        </w:rPr>
        <w:t xml:space="preserve"> </w:t>
      </w:r>
      <w:r w:rsidR="00012DBF" w:rsidRPr="00474014">
        <w:rPr>
          <w:sz w:val="28"/>
          <w:szCs w:val="28"/>
        </w:rPr>
        <w:t>13,6</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Доходы</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012DBF" w:rsidRPr="00474014">
        <w:rPr>
          <w:sz w:val="28"/>
          <w:szCs w:val="28"/>
        </w:rPr>
        <w:t>7</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202</w:t>
      </w:r>
      <w:r w:rsidR="00012DBF" w:rsidRPr="00474014">
        <w:rPr>
          <w:sz w:val="28"/>
          <w:szCs w:val="28"/>
        </w:rPr>
        <w:t>8</w:t>
      </w:r>
      <w:r w:rsidR="006753C2" w:rsidRPr="00474014">
        <w:rPr>
          <w:sz w:val="28"/>
          <w:szCs w:val="28"/>
        </w:rPr>
        <w:t xml:space="preserve"> </w:t>
      </w:r>
      <w:r w:rsidRPr="00474014">
        <w:rPr>
          <w:sz w:val="28"/>
          <w:szCs w:val="28"/>
        </w:rPr>
        <w:t>годы</w:t>
      </w:r>
      <w:r w:rsidR="006753C2" w:rsidRPr="00474014">
        <w:rPr>
          <w:sz w:val="28"/>
          <w:szCs w:val="28"/>
        </w:rPr>
        <w:t xml:space="preserve"> </w:t>
      </w:r>
      <w:r w:rsidRPr="00474014">
        <w:rPr>
          <w:sz w:val="28"/>
          <w:szCs w:val="28"/>
        </w:rPr>
        <w:t>относительно</w:t>
      </w:r>
      <w:r w:rsidR="006753C2" w:rsidRPr="00474014">
        <w:rPr>
          <w:sz w:val="28"/>
          <w:szCs w:val="28"/>
        </w:rPr>
        <w:t xml:space="preserve"> </w:t>
      </w:r>
      <w:r w:rsidRPr="00474014">
        <w:rPr>
          <w:sz w:val="28"/>
          <w:szCs w:val="28"/>
        </w:rPr>
        <w:t>параметров</w:t>
      </w:r>
      <w:r w:rsidR="006753C2" w:rsidRPr="00474014">
        <w:rPr>
          <w:sz w:val="28"/>
          <w:szCs w:val="28"/>
        </w:rPr>
        <w:t xml:space="preserve"> </w:t>
      </w:r>
      <w:r w:rsidRPr="00474014">
        <w:rPr>
          <w:sz w:val="28"/>
          <w:szCs w:val="28"/>
        </w:rPr>
        <w:t>предыдущего</w:t>
      </w:r>
      <w:r w:rsidR="006753C2" w:rsidRPr="00474014">
        <w:rPr>
          <w:sz w:val="28"/>
          <w:szCs w:val="28"/>
        </w:rPr>
        <w:t xml:space="preserve"> </w:t>
      </w:r>
      <w:r w:rsidRPr="00474014">
        <w:rPr>
          <w:sz w:val="28"/>
          <w:szCs w:val="28"/>
        </w:rPr>
        <w:t>года</w:t>
      </w:r>
      <w:r w:rsidR="006753C2" w:rsidRPr="00474014">
        <w:rPr>
          <w:sz w:val="28"/>
          <w:szCs w:val="28"/>
        </w:rPr>
        <w:t xml:space="preserve"> </w:t>
      </w:r>
      <w:r w:rsidRPr="00474014">
        <w:rPr>
          <w:sz w:val="28"/>
          <w:szCs w:val="28"/>
        </w:rPr>
        <w:t>составят</w:t>
      </w:r>
      <w:r w:rsidR="006753C2" w:rsidRPr="00474014">
        <w:rPr>
          <w:sz w:val="28"/>
          <w:szCs w:val="28"/>
        </w:rPr>
        <w:t xml:space="preserve"> </w:t>
      </w:r>
      <w:r w:rsidRPr="00474014">
        <w:rPr>
          <w:sz w:val="28"/>
          <w:szCs w:val="28"/>
        </w:rPr>
        <w:t>+</w:t>
      </w:r>
      <w:r w:rsidR="00012DBF" w:rsidRPr="00474014">
        <w:rPr>
          <w:sz w:val="28"/>
          <w:szCs w:val="28"/>
        </w:rPr>
        <w:t>0,7</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«минус»</w:t>
      </w:r>
      <w:r w:rsidR="006753C2" w:rsidRPr="00474014">
        <w:rPr>
          <w:sz w:val="28"/>
          <w:szCs w:val="28"/>
        </w:rPr>
        <w:t xml:space="preserve"> </w:t>
      </w:r>
      <w:r w:rsidR="00012DBF" w:rsidRPr="00474014">
        <w:rPr>
          <w:sz w:val="28"/>
          <w:szCs w:val="28"/>
        </w:rPr>
        <w:t>4,8</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соответственно.</w:t>
      </w:r>
    </w:p>
    <w:p w14:paraId="0EBEE5E5" w14:textId="2282AAF4" w:rsidR="00A56673" w:rsidRPr="00474014" w:rsidRDefault="00A56673" w:rsidP="00A56673">
      <w:pPr>
        <w:ind w:firstLine="709"/>
        <w:jc w:val="both"/>
        <w:rPr>
          <w:sz w:val="28"/>
          <w:szCs w:val="28"/>
          <w:highlight w:val="cyan"/>
        </w:rPr>
      </w:pPr>
      <w:r w:rsidRPr="00474014">
        <w:rPr>
          <w:sz w:val="28"/>
          <w:szCs w:val="28"/>
        </w:rPr>
        <w:t>Расходы</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3C0EF3" w:rsidRPr="00474014">
        <w:rPr>
          <w:sz w:val="28"/>
          <w:szCs w:val="28"/>
        </w:rPr>
        <w:t>6</w:t>
      </w:r>
      <w:r w:rsidR="006753C2" w:rsidRPr="00474014">
        <w:rPr>
          <w:sz w:val="28"/>
          <w:szCs w:val="28"/>
        </w:rPr>
        <w:t xml:space="preserve"> </w:t>
      </w:r>
      <w:r w:rsidRPr="00474014">
        <w:rPr>
          <w:sz w:val="28"/>
          <w:szCs w:val="28"/>
        </w:rPr>
        <w:t>год</w:t>
      </w:r>
      <w:r w:rsidR="006753C2" w:rsidRPr="00474014">
        <w:rPr>
          <w:sz w:val="28"/>
          <w:szCs w:val="28"/>
        </w:rPr>
        <w:t xml:space="preserve"> </w:t>
      </w:r>
      <w:r w:rsidRPr="00474014">
        <w:rPr>
          <w:sz w:val="28"/>
          <w:szCs w:val="28"/>
        </w:rPr>
        <w:t>по</w:t>
      </w:r>
      <w:r w:rsidR="006753C2" w:rsidRPr="00474014">
        <w:rPr>
          <w:sz w:val="28"/>
          <w:szCs w:val="28"/>
        </w:rPr>
        <w:t xml:space="preserve"> </w:t>
      </w:r>
      <w:r w:rsidRPr="00474014">
        <w:rPr>
          <w:sz w:val="28"/>
          <w:szCs w:val="28"/>
        </w:rPr>
        <w:t>отношению</w:t>
      </w:r>
      <w:r w:rsidR="006753C2" w:rsidRPr="00474014">
        <w:rPr>
          <w:sz w:val="28"/>
          <w:szCs w:val="28"/>
        </w:rPr>
        <w:t xml:space="preserve"> </w:t>
      </w:r>
      <w:r w:rsidRPr="00474014">
        <w:rPr>
          <w:sz w:val="28"/>
          <w:szCs w:val="28"/>
        </w:rPr>
        <w:t>к</w:t>
      </w:r>
      <w:r w:rsidR="006753C2" w:rsidRPr="00474014">
        <w:rPr>
          <w:sz w:val="28"/>
          <w:szCs w:val="28"/>
        </w:rPr>
        <w:t xml:space="preserve"> </w:t>
      </w:r>
      <w:r w:rsidRPr="00474014">
        <w:rPr>
          <w:sz w:val="28"/>
          <w:szCs w:val="28"/>
        </w:rPr>
        <w:t>ожидаемому</w:t>
      </w:r>
      <w:r w:rsidR="006753C2" w:rsidRPr="00474014">
        <w:rPr>
          <w:sz w:val="28"/>
          <w:szCs w:val="28"/>
        </w:rPr>
        <w:t xml:space="preserve"> </w:t>
      </w:r>
      <w:r w:rsidRPr="00474014">
        <w:rPr>
          <w:sz w:val="28"/>
          <w:szCs w:val="28"/>
        </w:rPr>
        <w:t>исполнению</w:t>
      </w:r>
      <w:r w:rsidR="006753C2" w:rsidRPr="00474014">
        <w:rPr>
          <w:sz w:val="28"/>
          <w:szCs w:val="28"/>
        </w:rPr>
        <w:t xml:space="preserve"> </w:t>
      </w:r>
      <w:r w:rsidRPr="00474014">
        <w:rPr>
          <w:sz w:val="28"/>
          <w:szCs w:val="28"/>
        </w:rPr>
        <w:t>за</w:t>
      </w:r>
      <w:r w:rsidR="006753C2" w:rsidRPr="00474014">
        <w:rPr>
          <w:sz w:val="28"/>
          <w:szCs w:val="28"/>
        </w:rPr>
        <w:t xml:space="preserve"> </w:t>
      </w:r>
      <w:r w:rsidRPr="00474014">
        <w:rPr>
          <w:sz w:val="28"/>
          <w:szCs w:val="28"/>
        </w:rPr>
        <w:t>202</w:t>
      </w:r>
      <w:r w:rsidR="003C0EF3" w:rsidRPr="00474014">
        <w:rPr>
          <w:sz w:val="28"/>
          <w:szCs w:val="28"/>
        </w:rPr>
        <w:t>5</w:t>
      </w:r>
      <w:r w:rsidR="006753C2" w:rsidRPr="00474014">
        <w:rPr>
          <w:sz w:val="28"/>
          <w:szCs w:val="28"/>
        </w:rPr>
        <w:t xml:space="preserve"> </w:t>
      </w:r>
      <w:r w:rsidRPr="00474014">
        <w:rPr>
          <w:sz w:val="28"/>
          <w:szCs w:val="28"/>
        </w:rPr>
        <w:t>год</w:t>
      </w:r>
      <w:r w:rsidR="006753C2" w:rsidRPr="00474014">
        <w:rPr>
          <w:sz w:val="28"/>
          <w:szCs w:val="28"/>
        </w:rPr>
        <w:t xml:space="preserve"> </w:t>
      </w:r>
      <w:r w:rsidR="003C0EF3" w:rsidRPr="00474014">
        <w:rPr>
          <w:sz w:val="28"/>
          <w:szCs w:val="28"/>
        </w:rPr>
        <w:t>увеличатся</w:t>
      </w:r>
      <w:r w:rsidR="006753C2" w:rsidRPr="00474014">
        <w:rPr>
          <w:sz w:val="28"/>
          <w:szCs w:val="28"/>
        </w:rPr>
        <w:t xml:space="preserve"> </w:t>
      </w:r>
      <w:r w:rsidRPr="00474014">
        <w:rPr>
          <w:sz w:val="28"/>
          <w:szCs w:val="28"/>
        </w:rPr>
        <w:t>на</w:t>
      </w:r>
      <w:r w:rsidR="006753C2" w:rsidRPr="00474014">
        <w:rPr>
          <w:sz w:val="28"/>
          <w:szCs w:val="28"/>
        </w:rPr>
        <w:t xml:space="preserve"> </w:t>
      </w:r>
      <w:r w:rsidR="003C0EF3" w:rsidRPr="00474014">
        <w:rPr>
          <w:sz w:val="28"/>
          <w:szCs w:val="28"/>
        </w:rPr>
        <w:t>284,3</w:t>
      </w:r>
      <w:r w:rsidR="006753C2" w:rsidRPr="00474014">
        <w:rPr>
          <w:sz w:val="28"/>
          <w:szCs w:val="28"/>
        </w:rPr>
        <w:t xml:space="preserve"> </w:t>
      </w:r>
      <w:r w:rsidRPr="00474014">
        <w:rPr>
          <w:sz w:val="28"/>
          <w:szCs w:val="28"/>
        </w:rPr>
        <w:t>млн.руб.</w:t>
      </w:r>
      <w:r w:rsidR="006753C2" w:rsidRPr="00474014">
        <w:rPr>
          <w:sz w:val="28"/>
          <w:szCs w:val="28"/>
        </w:rPr>
        <w:t xml:space="preserve"> </w:t>
      </w:r>
      <w:r w:rsidRPr="00474014">
        <w:rPr>
          <w:sz w:val="28"/>
          <w:szCs w:val="28"/>
        </w:rPr>
        <w:t>или</w:t>
      </w:r>
      <w:r w:rsidR="006753C2" w:rsidRPr="00474014">
        <w:rPr>
          <w:sz w:val="28"/>
          <w:szCs w:val="28"/>
        </w:rPr>
        <w:t xml:space="preserve"> </w:t>
      </w:r>
      <w:r w:rsidRPr="00474014">
        <w:rPr>
          <w:sz w:val="28"/>
          <w:szCs w:val="28"/>
        </w:rPr>
        <w:t>на</w:t>
      </w:r>
      <w:r w:rsidR="006753C2" w:rsidRPr="00474014">
        <w:rPr>
          <w:sz w:val="28"/>
          <w:szCs w:val="28"/>
        </w:rPr>
        <w:t xml:space="preserve"> </w:t>
      </w:r>
      <w:r w:rsidR="003C0EF3" w:rsidRPr="00474014">
        <w:rPr>
          <w:sz w:val="28"/>
          <w:szCs w:val="28"/>
        </w:rPr>
        <w:t>1,8</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Расходы</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202</w:t>
      </w:r>
      <w:r w:rsidR="00FE1525" w:rsidRPr="00474014">
        <w:rPr>
          <w:sz w:val="28"/>
          <w:szCs w:val="28"/>
        </w:rPr>
        <w:t>7</w:t>
      </w:r>
      <w:r w:rsidR="006753C2" w:rsidRPr="00474014">
        <w:rPr>
          <w:sz w:val="28"/>
          <w:szCs w:val="28"/>
        </w:rPr>
        <w:t xml:space="preserve"> </w:t>
      </w:r>
      <w:r w:rsidRPr="00474014">
        <w:rPr>
          <w:sz w:val="28"/>
          <w:szCs w:val="28"/>
        </w:rPr>
        <w:t>года</w:t>
      </w:r>
      <w:r w:rsidR="006753C2" w:rsidRPr="00474014">
        <w:rPr>
          <w:sz w:val="28"/>
          <w:szCs w:val="28"/>
        </w:rPr>
        <w:t xml:space="preserve"> </w:t>
      </w:r>
      <w:r w:rsidRPr="00474014">
        <w:rPr>
          <w:sz w:val="28"/>
          <w:szCs w:val="28"/>
        </w:rPr>
        <w:t>сократятся</w:t>
      </w:r>
      <w:r w:rsidR="006753C2" w:rsidRPr="00474014">
        <w:rPr>
          <w:sz w:val="28"/>
          <w:szCs w:val="28"/>
        </w:rPr>
        <w:t xml:space="preserve"> </w:t>
      </w:r>
      <w:r w:rsidRPr="00474014">
        <w:rPr>
          <w:sz w:val="28"/>
          <w:szCs w:val="28"/>
        </w:rPr>
        <w:t>на</w:t>
      </w:r>
      <w:r w:rsidR="006753C2" w:rsidRPr="00474014">
        <w:rPr>
          <w:sz w:val="28"/>
          <w:szCs w:val="28"/>
        </w:rPr>
        <w:t xml:space="preserve"> </w:t>
      </w:r>
      <w:r w:rsidR="00FE1525" w:rsidRPr="00474014">
        <w:rPr>
          <w:sz w:val="28"/>
          <w:szCs w:val="28"/>
        </w:rPr>
        <w:t>0,1</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к</w:t>
      </w:r>
      <w:r w:rsidR="006753C2" w:rsidRPr="00474014">
        <w:rPr>
          <w:sz w:val="28"/>
          <w:szCs w:val="28"/>
        </w:rPr>
        <w:t xml:space="preserve"> </w:t>
      </w:r>
      <w:r w:rsidRPr="00474014">
        <w:rPr>
          <w:sz w:val="28"/>
          <w:szCs w:val="28"/>
        </w:rPr>
        <w:t>параметрам</w:t>
      </w:r>
      <w:r w:rsidR="006753C2" w:rsidRPr="00474014">
        <w:rPr>
          <w:sz w:val="28"/>
          <w:szCs w:val="28"/>
        </w:rPr>
        <w:t xml:space="preserve"> </w:t>
      </w:r>
      <w:r w:rsidRPr="00474014">
        <w:rPr>
          <w:sz w:val="28"/>
          <w:szCs w:val="28"/>
        </w:rPr>
        <w:t>202</w:t>
      </w:r>
      <w:r w:rsidR="00FE1525" w:rsidRPr="00474014">
        <w:rPr>
          <w:sz w:val="28"/>
          <w:szCs w:val="28"/>
        </w:rPr>
        <w:t>6</w:t>
      </w:r>
      <w:r w:rsidR="006753C2" w:rsidRPr="00474014">
        <w:rPr>
          <w:sz w:val="28"/>
          <w:szCs w:val="28"/>
        </w:rPr>
        <w:t xml:space="preserve"> </w:t>
      </w:r>
      <w:r w:rsidRPr="00474014">
        <w:rPr>
          <w:sz w:val="28"/>
          <w:szCs w:val="28"/>
        </w:rPr>
        <w:t>года,</w:t>
      </w:r>
      <w:r w:rsidR="006753C2" w:rsidRPr="00474014">
        <w:rPr>
          <w:sz w:val="28"/>
          <w:szCs w:val="28"/>
        </w:rPr>
        <w:t xml:space="preserve"> </w:t>
      </w:r>
      <w:r w:rsidRPr="00474014">
        <w:rPr>
          <w:sz w:val="28"/>
          <w:szCs w:val="28"/>
        </w:rPr>
        <w:t>расходы</w:t>
      </w:r>
      <w:r w:rsidR="006753C2" w:rsidRPr="00474014">
        <w:rPr>
          <w:sz w:val="28"/>
          <w:szCs w:val="28"/>
        </w:rPr>
        <w:t xml:space="preserve"> </w:t>
      </w:r>
      <w:r w:rsidRPr="00474014">
        <w:rPr>
          <w:sz w:val="28"/>
          <w:szCs w:val="28"/>
        </w:rPr>
        <w:t>202</w:t>
      </w:r>
      <w:r w:rsidR="00FE1525" w:rsidRPr="00474014">
        <w:rPr>
          <w:sz w:val="28"/>
          <w:szCs w:val="28"/>
        </w:rPr>
        <w:t>8</w:t>
      </w:r>
      <w:r w:rsidR="006753C2" w:rsidRPr="00474014">
        <w:rPr>
          <w:sz w:val="28"/>
          <w:szCs w:val="28"/>
        </w:rPr>
        <w:t xml:space="preserve"> </w:t>
      </w:r>
      <w:r w:rsidRPr="00474014">
        <w:rPr>
          <w:sz w:val="28"/>
          <w:szCs w:val="28"/>
        </w:rPr>
        <w:t>года</w:t>
      </w:r>
      <w:r w:rsidR="006753C2" w:rsidRPr="00474014">
        <w:rPr>
          <w:sz w:val="28"/>
          <w:szCs w:val="28"/>
        </w:rPr>
        <w:t xml:space="preserve"> </w:t>
      </w:r>
      <w:r w:rsidRPr="00474014">
        <w:rPr>
          <w:sz w:val="28"/>
          <w:szCs w:val="28"/>
        </w:rPr>
        <w:t>к</w:t>
      </w:r>
      <w:r w:rsidR="006753C2" w:rsidRPr="00474014">
        <w:rPr>
          <w:sz w:val="28"/>
          <w:szCs w:val="28"/>
        </w:rPr>
        <w:t xml:space="preserve"> </w:t>
      </w:r>
      <w:r w:rsidRPr="00474014">
        <w:rPr>
          <w:sz w:val="28"/>
          <w:szCs w:val="28"/>
        </w:rPr>
        <w:t>параметрам</w:t>
      </w:r>
      <w:r w:rsidR="006753C2" w:rsidRPr="00474014">
        <w:rPr>
          <w:sz w:val="28"/>
          <w:szCs w:val="28"/>
        </w:rPr>
        <w:t xml:space="preserve"> </w:t>
      </w:r>
      <w:r w:rsidRPr="00474014">
        <w:rPr>
          <w:sz w:val="28"/>
          <w:szCs w:val="28"/>
        </w:rPr>
        <w:t>202</w:t>
      </w:r>
      <w:r w:rsidR="00FE1525" w:rsidRPr="00474014">
        <w:rPr>
          <w:sz w:val="28"/>
          <w:szCs w:val="28"/>
        </w:rPr>
        <w:t>7</w:t>
      </w:r>
      <w:r w:rsidR="006753C2" w:rsidRPr="00474014">
        <w:rPr>
          <w:sz w:val="28"/>
          <w:szCs w:val="28"/>
        </w:rPr>
        <w:t xml:space="preserve"> </w:t>
      </w:r>
      <w:r w:rsidRPr="00474014">
        <w:rPr>
          <w:sz w:val="28"/>
          <w:szCs w:val="28"/>
        </w:rPr>
        <w:t>года</w:t>
      </w:r>
      <w:r w:rsidR="006753C2" w:rsidRPr="00474014">
        <w:rPr>
          <w:sz w:val="28"/>
          <w:szCs w:val="28"/>
        </w:rPr>
        <w:t xml:space="preserve"> </w:t>
      </w:r>
      <w:r w:rsidRPr="00474014">
        <w:rPr>
          <w:sz w:val="28"/>
          <w:szCs w:val="28"/>
        </w:rPr>
        <w:t>сократятся</w:t>
      </w:r>
      <w:r w:rsidR="006753C2" w:rsidRPr="00474014">
        <w:rPr>
          <w:sz w:val="28"/>
          <w:szCs w:val="28"/>
        </w:rPr>
        <w:t xml:space="preserve"> </w:t>
      </w:r>
      <w:r w:rsidRPr="00474014">
        <w:rPr>
          <w:sz w:val="28"/>
          <w:szCs w:val="28"/>
        </w:rPr>
        <w:t>на</w:t>
      </w:r>
      <w:r w:rsidR="006753C2" w:rsidRPr="00474014">
        <w:rPr>
          <w:sz w:val="28"/>
          <w:szCs w:val="28"/>
        </w:rPr>
        <w:t xml:space="preserve"> </w:t>
      </w:r>
      <w:r w:rsidR="00FE1525" w:rsidRPr="00474014">
        <w:rPr>
          <w:sz w:val="28"/>
          <w:szCs w:val="28"/>
        </w:rPr>
        <w:t>7,1</w:t>
      </w:r>
      <w:r w:rsidR="006753C2" w:rsidRPr="00474014">
        <w:rPr>
          <w:sz w:val="28"/>
          <w:szCs w:val="28"/>
        </w:rPr>
        <w:t xml:space="preserve"> </w:t>
      </w:r>
      <w:r w:rsidRPr="00474014">
        <w:rPr>
          <w:sz w:val="28"/>
          <w:szCs w:val="28"/>
        </w:rPr>
        <w:t>%.</w:t>
      </w:r>
    </w:p>
    <w:p w14:paraId="0D292E40" w14:textId="1C498B9F" w:rsidR="007701ED" w:rsidRPr="00474014" w:rsidRDefault="00192428" w:rsidP="00355FF2">
      <w:pPr>
        <w:ind w:firstLine="709"/>
        <w:jc w:val="both"/>
        <w:rPr>
          <w:sz w:val="28"/>
          <w:szCs w:val="28"/>
          <w:highlight w:val="cyan"/>
        </w:rPr>
      </w:pPr>
      <w:r w:rsidRPr="00474014">
        <w:rPr>
          <w:sz w:val="28"/>
          <w:szCs w:val="28"/>
        </w:rPr>
        <w:t>Уровень</w:t>
      </w:r>
      <w:r w:rsidR="006753C2" w:rsidRPr="00474014">
        <w:rPr>
          <w:sz w:val="28"/>
          <w:szCs w:val="28"/>
        </w:rPr>
        <w:t xml:space="preserve"> </w:t>
      </w:r>
      <w:r w:rsidRPr="00474014">
        <w:rPr>
          <w:sz w:val="28"/>
          <w:szCs w:val="28"/>
        </w:rPr>
        <w:t>дефицита</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EA5A60" w:rsidRPr="00474014">
        <w:rPr>
          <w:sz w:val="28"/>
          <w:szCs w:val="28"/>
        </w:rPr>
        <w:t>6</w:t>
      </w:r>
      <w:r w:rsidR="006753C2" w:rsidRPr="00474014">
        <w:rPr>
          <w:sz w:val="28"/>
          <w:szCs w:val="28"/>
        </w:rPr>
        <w:t xml:space="preserve"> </w:t>
      </w:r>
      <w:r w:rsidRPr="00474014">
        <w:rPr>
          <w:sz w:val="28"/>
          <w:szCs w:val="28"/>
        </w:rPr>
        <w:t>год</w:t>
      </w:r>
      <w:r w:rsidR="006753C2" w:rsidRPr="00474014">
        <w:rPr>
          <w:sz w:val="28"/>
          <w:szCs w:val="28"/>
        </w:rPr>
        <w:t xml:space="preserve"> </w:t>
      </w:r>
      <w:r w:rsidRPr="00474014">
        <w:rPr>
          <w:sz w:val="28"/>
          <w:szCs w:val="28"/>
        </w:rPr>
        <w:t>составит</w:t>
      </w:r>
      <w:r w:rsidR="006753C2" w:rsidRPr="00474014">
        <w:rPr>
          <w:sz w:val="28"/>
          <w:szCs w:val="28"/>
        </w:rPr>
        <w:t xml:space="preserve"> </w:t>
      </w:r>
      <w:r w:rsidR="00EA5A60" w:rsidRPr="00474014">
        <w:rPr>
          <w:sz w:val="28"/>
          <w:szCs w:val="28"/>
        </w:rPr>
        <w:t>4,4</w:t>
      </w:r>
      <w:r w:rsidR="006753C2" w:rsidRPr="00474014">
        <w:rPr>
          <w:sz w:val="28"/>
          <w:szCs w:val="28"/>
        </w:rPr>
        <w:t xml:space="preserve"> </w:t>
      </w:r>
      <w:r w:rsidRPr="00474014">
        <w:rPr>
          <w:sz w:val="28"/>
          <w:szCs w:val="28"/>
        </w:rPr>
        <w:t>%</w:t>
      </w:r>
      <w:r w:rsidR="006753C2" w:rsidRPr="00474014">
        <w:rPr>
          <w:sz w:val="28"/>
          <w:szCs w:val="28"/>
        </w:rPr>
        <w:t xml:space="preserve"> </w:t>
      </w:r>
      <w:r w:rsidR="008E3026" w:rsidRPr="00474014">
        <w:rPr>
          <w:sz w:val="28"/>
          <w:szCs w:val="28"/>
        </w:rPr>
        <w:t>по</w:t>
      </w:r>
      <w:r w:rsidR="006753C2" w:rsidRPr="00474014">
        <w:rPr>
          <w:sz w:val="28"/>
          <w:szCs w:val="28"/>
        </w:rPr>
        <w:t xml:space="preserve"> </w:t>
      </w:r>
      <w:r w:rsidR="008E3026" w:rsidRPr="00474014">
        <w:rPr>
          <w:sz w:val="28"/>
          <w:szCs w:val="28"/>
        </w:rPr>
        <w:t>отношению</w:t>
      </w:r>
      <w:r w:rsidR="006753C2" w:rsidRPr="00474014">
        <w:rPr>
          <w:sz w:val="28"/>
          <w:szCs w:val="28"/>
        </w:rPr>
        <w:t xml:space="preserve"> </w:t>
      </w:r>
      <w:r w:rsidRPr="00474014">
        <w:rPr>
          <w:sz w:val="28"/>
          <w:szCs w:val="28"/>
        </w:rPr>
        <w:t>к</w:t>
      </w:r>
      <w:r w:rsidR="006753C2" w:rsidRPr="00474014">
        <w:rPr>
          <w:sz w:val="28"/>
          <w:szCs w:val="28"/>
        </w:rPr>
        <w:t xml:space="preserve"> </w:t>
      </w:r>
      <w:r w:rsidR="006B013E" w:rsidRPr="00474014">
        <w:rPr>
          <w:sz w:val="28"/>
          <w:szCs w:val="28"/>
        </w:rPr>
        <w:t>планируемому</w:t>
      </w:r>
      <w:r w:rsidR="006753C2" w:rsidRPr="00474014">
        <w:rPr>
          <w:sz w:val="28"/>
          <w:szCs w:val="28"/>
        </w:rPr>
        <w:t xml:space="preserve"> </w:t>
      </w:r>
      <w:r w:rsidRPr="00474014">
        <w:rPr>
          <w:sz w:val="28"/>
          <w:szCs w:val="28"/>
        </w:rPr>
        <w:t>поступлению</w:t>
      </w:r>
      <w:r w:rsidR="006753C2" w:rsidRPr="00474014">
        <w:rPr>
          <w:sz w:val="28"/>
          <w:szCs w:val="28"/>
        </w:rPr>
        <w:t xml:space="preserve"> </w:t>
      </w:r>
      <w:r w:rsidRPr="00474014">
        <w:rPr>
          <w:sz w:val="28"/>
          <w:szCs w:val="28"/>
        </w:rPr>
        <w:t>налоговых</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неналоговых</w:t>
      </w:r>
      <w:r w:rsidR="006753C2" w:rsidRPr="00474014">
        <w:rPr>
          <w:sz w:val="28"/>
          <w:szCs w:val="28"/>
        </w:rPr>
        <w:t xml:space="preserve"> </w:t>
      </w:r>
      <w:r w:rsidRPr="00474014">
        <w:rPr>
          <w:sz w:val="28"/>
          <w:szCs w:val="28"/>
        </w:rPr>
        <w:t>доходов</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0064120B" w:rsidRPr="00474014">
        <w:rPr>
          <w:sz w:val="28"/>
          <w:szCs w:val="28"/>
        </w:rPr>
        <w:t>в</w:t>
      </w:r>
      <w:r w:rsidR="006753C2" w:rsidRPr="00474014">
        <w:rPr>
          <w:sz w:val="28"/>
          <w:szCs w:val="28"/>
        </w:rPr>
        <w:t xml:space="preserve"> </w:t>
      </w:r>
      <w:r w:rsidRPr="00474014">
        <w:rPr>
          <w:sz w:val="28"/>
          <w:szCs w:val="28"/>
        </w:rPr>
        <w:t>202</w:t>
      </w:r>
      <w:r w:rsidR="00EA5A60" w:rsidRPr="00474014">
        <w:rPr>
          <w:sz w:val="28"/>
          <w:szCs w:val="28"/>
        </w:rPr>
        <w:t>6</w:t>
      </w:r>
      <w:r w:rsidR="006753C2" w:rsidRPr="00474014">
        <w:rPr>
          <w:sz w:val="28"/>
          <w:szCs w:val="28"/>
        </w:rPr>
        <w:t xml:space="preserve"> </w:t>
      </w:r>
      <w:r w:rsidRPr="00474014">
        <w:rPr>
          <w:sz w:val="28"/>
          <w:szCs w:val="28"/>
        </w:rPr>
        <w:t>год</w:t>
      </w:r>
      <w:r w:rsidR="0064120B" w:rsidRPr="00474014">
        <w:rPr>
          <w:sz w:val="28"/>
          <w:szCs w:val="28"/>
        </w:rPr>
        <w:t>у</w:t>
      </w:r>
      <w:r w:rsidR="004462F7" w:rsidRPr="00474014">
        <w:rPr>
          <w:sz w:val="28"/>
          <w:szCs w:val="28"/>
        </w:rPr>
        <w:t>,</w:t>
      </w:r>
      <w:r w:rsidR="006753C2" w:rsidRPr="00474014">
        <w:rPr>
          <w:sz w:val="28"/>
          <w:szCs w:val="28"/>
        </w:rPr>
        <w:t xml:space="preserve"> </w:t>
      </w:r>
      <w:r w:rsidR="004462F7" w:rsidRPr="00474014">
        <w:rPr>
          <w:sz w:val="28"/>
          <w:szCs w:val="28"/>
        </w:rPr>
        <w:t>а</w:t>
      </w:r>
      <w:r w:rsidR="006753C2" w:rsidRPr="00474014">
        <w:rPr>
          <w:sz w:val="28"/>
          <w:szCs w:val="28"/>
        </w:rPr>
        <w:t xml:space="preserve"> </w:t>
      </w:r>
      <w:r w:rsidR="00657712" w:rsidRPr="00474014">
        <w:rPr>
          <w:sz w:val="28"/>
          <w:szCs w:val="28"/>
        </w:rPr>
        <w:t>без</w:t>
      </w:r>
      <w:r w:rsidR="006753C2" w:rsidRPr="00474014">
        <w:rPr>
          <w:sz w:val="28"/>
          <w:szCs w:val="28"/>
        </w:rPr>
        <w:t xml:space="preserve"> </w:t>
      </w:r>
      <w:r w:rsidR="00657712" w:rsidRPr="00474014">
        <w:rPr>
          <w:sz w:val="28"/>
          <w:szCs w:val="28"/>
        </w:rPr>
        <w:t>учета</w:t>
      </w:r>
      <w:r w:rsidR="006753C2" w:rsidRPr="00474014">
        <w:rPr>
          <w:sz w:val="28"/>
          <w:szCs w:val="28"/>
        </w:rPr>
        <w:t xml:space="preserve"> </w:t>
      </w:r>
      <w:r w:rsidR="00657712" w:rsidRPr="00474014">
        <w:rPr>
          <w:sz w:val="28"/>
          <w:szCs w:val="28"/>
        </w:rPr>
        <w:t>бюджетных</w:t>
      </w:r>
      <w:r w:rsidR="006753C2" w:rsidRPr="00474014">
        <w:rPr>
          <w:sz w:val="28"/>
          <w:szCs w:val="28"/>
        </w:rPr>
        <w:t xml:space="preserve"> </w:t>
      </w:r>
      <w:r w:rsidR="00657712" w:rsidRPr="00474014">
        <w:rPr>
          <w:sz w:val="28"/>
          <w:szCs w:val="28"/>
        </w:rPr>
        <w:t>ассигнований</w:t>
      </w:r>
      <w:r w:rsidR="006753C2" w:rsidRPr="00474014">
        <w:rPr>
          <w:sz w:val="28"/>
          <w:szCs w:val="28"/>
        </w:rPr>
        <w:t xml:space="preserve"> </w:t>
      </w:r>
      <w:r w:rsidR="00616C3A" w:rsidRPr="00474014">
        <w:rPr>
          <w:sz w:val="28"/>
          <w:szCs w:val="28"/>
        </w:rPr>
        <w:t xml:space="preserve">на </w:t>
      </w:r>
      <w:r w:rsidR="00EA5A60" w:rsidRPr="00474014">
        <w:rPr>
          <w:sz w:val="28"/>
          <w:szCs w:val="28"/>
        </w:rPr>
        <w:t>осуществление</w:t>
      </w:r>
      <w:r w:rsidR="006753C2" w:rsidRPr="00474014">
        <w:rPr>
          <w:sz w:val="28"/>
          <w:szCs w:val="28"/>
        </w:rPr>
        <w:t xml:space="preserve"> </w:t>
      </w:r>
      <w:r w:rsidR="00EA5A60" w:rsidRPr="00474014">
        <w:rPr>
          <w:sz w:val="28"/>
          <w:szCs w:val="28"/>
        </w:rPr>
        <w:t>мероприятий</w:t>
      </w:r>
      <w:r w:rsidR="006753C2" w:rsidRPr="00474014">
        <w:rPr>
          <w:sz w:val="28"/>
          <w:szCs w:val="28"/>
        </w:rPr>
        <w:t xml:space="preserve"> </w:t>
      </w:r>
      <w:r w:rsidR="00EA5A60" w:rsidRPr="00474014">
        <w:rPr>
          <w:sz w:val="28"/>
          <w:szCs w:val="28"/>
        </w:rPr>
        <w:t>в</w:t>
      </w:r>
      <w:r w:rsidR="006753C2" w:rsidRPr="00474014">
        <w:rPr>
          <w:sz w:val="28"/>
          <w:szCs w:val="28"/>
        </w:rPr>
        <w:t xml:space="preserve"> </w:t>
      </w:r>
      <w:r w:rsidR="00EA5A60" w:rsidRPr="00474014">
        <w:rPr>
          <w:sz w:val="28"/>
          <w:szCs w:val="28"/>
        </w:rPr>
        <w:t>сфере</w:t>
      </w:r>
      <w:r w:rsidR="006753C2" w:rsidRPr="00474014">
        <w:rPr>
          <w:sz w:val="28"/>
          <w:szCs w:val="28"/>
        </w:rPr>
        <w:t xml:space="preserve"> </w:t>
      </w:r>
      <w:r w:rsidR="00EA5A60" w:rsidRPr="00474014">
        <w:rPr>
          <w:sz w:val="28"/>
          <w:szCs w:val="28"/>
        </w:rPr>
        <w:t>национальной</w:t>
      </w:r>
      <w:r w:rsidR="006753C2" w:rsidRPr="00474014">
        <w:rPr>
          <w:sz w:val="28"/>
          <w:szCs w:val="28"/>
        </w:rPr>
        <w:t xml:space="preserve"> </w:t>
      </w:r>
      <w:r w:rsidR="00EA5A60" w:rsidRPr="00474014">
        <w:rPr>
          <w:sz w:val="28"/>
          <w:szCs w:val="28"/>
        </w:rPr>
        <w:t>обороны</w:t>
      </w:r>
      <w:r w:rsidR="006753C2" w:rsidRPr="00474014">
        <w:rPr>
          <w:sz w:val="28"/>
          <w:szCs w:val="28"/>
        </w:rPr>
        <w:t xml:space="preserve"> </w:t>
      </w:r>
      <w:r w:rsidR="00EA5A60" w:rsidRPr="00474014">
        <w:rPr>
          <w:sz w:val="28"/>
          <w:szCs w:val="28"/>
        </w:rPr>
        <w:t>и</w:t>
      </w:r>
      <w:r w:rsidR="006753C2" w:rsidRPr="00474014">
        <w:rPr>
          <w:sz w:val="28"/>
          <w:szCs w:val="28"/>
        </w:rPr>
        <w:t xml:space="preserve"> </w:t>
      </w:r>
      <w:r w:rsidR="00EA5A60" w:rsidRPr="00474014">
        <w:rPr>
          <w:sz w:val="28"/>
          <w:szCs w:val="28"/>
        </w:rPr>
        <w:t>национальной</w:t>
      </w:r>
      <w:r w:rsidR="006753C2" w:rsidRPr="00474014">
        <w:rPr>
          <w:sz w:val="28"/>
          <w:szCs w:val="28"/>
        </w:rPr>
        <w:t xml:space="preserve"> </w:t>
      </w:r>
      <w:r w:rsidR="00EA5A60" w:rsidRPr="00474014">
        <w:rPr>
          <w:sz w:val="28"/>
          <w:szCs w:val="28"/>
        </w:rPr>
        <w:t>безопасности,</w:t>
      </w:r>
      <w:r w:rsidR="006753C2" w:rsidRPr="00474014">
        <w:rPr>
          <w:sz w:val="28"/>
          <w:szCs w:val="28"/>
        </w:rPr>
        <w:t xml:space="preserve"> </w:t>
      </w:r>
      <w:r w:rsidR="00EA5A60" w:rsidRPr="00474014">
        <w:rPr>
          <w:sz w:val="28"/>
          <w:szCs w:val="28"/>
        </w:rPr>
        <w:t>включая</w:t>
      </w:r>
      <w:r w:rsidR="006753C2" w:rsidRPr="00474014">
        <w:rPr>
          <w:sz w:val="28"/>
          <w:szCs w:val="28"/>
        </w:rPr>
        <w:t xml:space="preserve"> </w:t>
      </w:r>
      <w:r w:rsidR="00EA5A60" w:rsidRPr="00474014">
        <w:rPr>
          <w:sz w:val="28"/>
          <w:szCs w:val="28"/>
        </w:rPr>
        <w:t>осуществление</w:t>
      </w:r>
      <w:r w:rsidR="006753C2" w:rsidRPr="00474014">
        <w:rPr>
          <w:sz w:val="28"/>
          <w:szCs w:val="28"/>
        </w:rPr>
        <w:t xml:space="preserve"> </w:t>
      </w:r>
      <w:r w:rsidR="00EA5A60" w:rsidRPr="00474014">
        <w:rPr>
          <w:sz w:val="28"/>
          <w:szCs w:val="28"/>
        </w:rPr>
        <w:t>мер</w:t>
      </w:r>
      <w:r w:rsidR="006753C2" w:rsidRPr="00474014">
        <w:rPr>
          <w:sz w:val="28"/>
          <w:szCs w:val="28"/>
        </w:rPr>
        <w:t xml:space="preserve"> </w:t>
      </w:r>
      <w:r w:rsidR="00EA5A60" w:rsidRPr="00474014">
        <w:rPr>
          <w:sz w:val="28"/>
          <w:szCs w:val="28"/>
        </w:rPr>
        <w:t>социальной</w:t>
      </w:r>
      <w:r w:rsidR="006753C2" w:rsidRPr="00474014">
        <w:rPr>
          <w:sz w:val="28"/>
          <w:szCs w:val="28"/>
        </w:rPr>
        <w:t xml:space="preserve"> </w:t>
      </w:r>
      <w:r w:rsidR="00EA5A60" w:rsidRPr="00474014">
        <w:rPr>
          <w:sz w:val="28"/>
          <w:szCs w:val="28"/>
        </w:rPr>
        <w:t>поддержки</w:t>
      </w:r>
      <w:r w:rsidR="006753C2" w:rsidRPr="00474014">
        <w:rPr>
          <w:sz w:val="28"/>
          <w:szCs w:val="28"/>
        </w:rPr>
        <w:t xml:space="preserve"> </w:t>
      </w:r>
      <w:r w:rsidR="00EA5A60" w:rsidRPr="00474014">
        <w:rPr>
          <w:sz w:val="28"/>
          <w:szCs w:val="28"/>
        </w:rPr>
        <w:t>отдельных</w:t>
      </w:r>
      <w:r w:rsidR="006753C2" w:rsidRPr="00474014">
        <w:rPr>
          <w:sz w:val="28"/>
          <w:szCs w:val="28"/>
        </w:rPr>
        <w:t xml:space="preserve"> </w:t>
      </w:r>
      <w:r w:rsidR="00EA5A60" w:rsidRPr="00474014">
        <w:rPr>
          <w:sz w:val="28"/>
          <w:szCs w:val="28"/>
        </w:rPr>
        <w:t>категорий</w:t>
      </w:r>
      <w:r w:rsidR="006753C2" w:rsidRPr="00474014">
        <w:rPr>
          <w:sz w:val="28"/>
          <w:szCs w:val="28"/>
        </w:rPr>
        <w:t xml:space="preserve"> </w:t>
      </w:r>
      <w:r w:rsidR="00EA5A60" w:rsidRPr="00474014">
        <w:rPr>
          <w:sz w:val="28"/>
          <w:szCs w:val="28"/>
        </w:rPr>
        <w:t>граждан</w:t>
      </w:r>
      <w:r w:rsidR="004462F7" w:rsidRPr="00474014">
        <w:rPr>
          <w:sz w:val="28"/>
          <w:szCs w:val="28"/>
        </w:rPr>
        <w:t>,</w:t>
      </w:r>
      <w:r w:rsidR="006753C2" w:rsidRPr="00474014">
        <w:rPr>
          <w:sz w:val="28"/>
          <w:szCs w:val="28"/>
        </w:rPr>
        <w:t xml:space="preserve"> </w:t>
      </w:r>
      <w:r w:rsidR="004462F7" w:rsidRPr="00474014">
        <w:rPr>
          <w:sz w:val="28"/>
          <w:szCs w:val="28"/>
        </w:rPr>
        <w:t>уровень</w:t>
      </w:r>
      <w:r w:rsidR="006753C2" w:rsidRPr="00474014">
        <w:rPr>
          <w:sz w:val="28"/>
          <w:szCs w:val="28"/>
        </w:rPr>
        <w:t xml:space="preserve"> </w:t>
      </w:r>
      <w:r w:rsidR="004462F7" w:rsidRPr="00474014">
        <w:rPr>
          <w:sz w:val="28"/>
          <w:szCs w:val="28"/>
        </w:rPr>
        <w:t>дефицита</w:t>
      </w:r>
      <w:r w:rsidR="006753C2" w:rsidRPr="00474014">
        <w:rPr>
          <w:sz w:val="28"/>
          <w:szCs w:val="28"/>
        </w:rPr>
        <w:t xml:space="preserve"> </w:t>
      </w:r>
      <w:r w:rsidR="004462F7" w:rsidRPr="00474014">
        <w:rPr>
          <w:sz w:val="28"/>
          <w:szCs w:val="28"/>
        </w:rPr>
        <w:t>составит</w:t>
      </w:r>
      <w:r w:rsidR="006753C2" w:rsidRPr="00474014">
        <w:rPr>
          <w:sz w:val="28"/>
          <w:szCs w:val="28"/>
        </w:rPr>
        <w:t xml:space="preserve"> </w:t>
      </w:r>
      <w:r w:rsidR="00EE7357" w:rsidRPr="00474014">
        <w:rPr>
          <w:sz w:val="28"/>
          <w:szCs w:val="28"/>
        </w:rPr>
        <w:t>1,7</w:t>
      </w:r>
      <w:r w:rsidR="006753C2" w:rsidRPr="00474014">
        <w:rPr>
          <w:sz w:val="28"/>
          <w:szCs w:val="28"/>
        </w:rPr>
        <w:t xml:space="preserve"> </w:t>
      </w:r>
      <w:r w:rsidR="004462F7" w:rsidRPr="00474014">
        <w:rPr>
          <w:sz w:val="28"/>
          <w:szCs w:val="28"/>
        </w:rPr>
        <w:t>%</w:t>
      </w:r>
      <w:r w:rsidRPr="00474014">
        <w:rPr>
          <w:sz w:val="28"/>
          <w:szCs w:val="28"/>
        </w:rPr>
        <w:t>.</w:t>
      </w:r>
      <w:r w:rsidR="006753C2" w:rsidRPr="00474014">
        <w:rPr>
          <w:sz w:val="28"/>
          <w:szCs w:val="28"/>
        </w:rPr>
        <w:t xml:space="preserve"> </w:t>
      </w:r>
      <w:r w:rsidRPr="00474014">
        <w:rPr>
          <w:sz w:val="28"/>
          <w:szCs w:val="28"/>
        </w:rPr>
        <w:t>Уровень</w:t>
      </w:r>
      <w:r w:rsidR="006753C2" w:rsidRPr="00474014">
        <w:rPr>
          <w:sz w:val="28"/>
          <w:szCs w:val="28"/>
        </w:rPr>
        <w:t xml:space="preserve"> </w:t>
      </w:r>
      <w:r w:rsidRPr="00474014">
        <w:rPr>
          <w:sz w:val="28"/>
          <w:szCs w:val="28"/>
        </w:rPr>
        <w:t>дефицита</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F23362" w:rsidRPr="00474014">
        <w:rPr>
          <w:sz w:val="28"/>
          <w:szCs w:val="28"/>
        </w:rPr>
        <w:t>7</w:t>
      </w:r>
      <w:r w:rsidR="006753C2" w:rsidRPr="00474014">
        <w:rPr>
          <w:sz w:val="28"/>
          <w:szCs w:val="28"/>
        </w:rPr>
        <w:t xml:space="preserve"> </w:t>
      </w:r>
      <w:r w:rsidRPr="00474014">
        <w:rPr>
          <w:sz w:val="28"/>
          <w:szCs w:val="28"/>
        </w:rPr>
        <w:t>год</w:t>
      </w:r>
      <w:r w:rsidR="006753C2" w:rsidRPr="00474014">
        <w:rPr>
          <w:sz w:val="28"/>
          <w:szCs w:val="28"/>
        </w:rPr>
        <w:t xml:space="preserve"> </w:t>
      </w:r>
      <w:r w:rsidRPr="00474014">
        <w:rPr>
          <w:sz w:val="28"/>
          <w:szCs w:val="28"/>
        </w:rPr>
        <w:t>составит</w:t>
      </w:r>
      <w:r w:rsidR="006753C2" w:rsidRPr="00474014">
        <w:rPr>
          <w:sz w:val="28"/>
          <w:szCs w:val="28"/>
        </w:rPr>
        <w:t xml:space="preserve"> </w:t>
      </w:r>
      <w:r w:rsidR="00F23362" w:rsidRPr="00474014">
        <w:rPr>
          <w:sz w:val="28"/>
          <w:szCs w:val="28"/>
        </w:rPr>
        <w:t>3,1</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к</w:t>
      </w:r>
      <w:r w:rsidR="006753C2" w:rsidRPr="00474014">
        <w:rPr>
          <w:sz w:val="28"/>
          <w:szCs w:val="28"/>
        </w:rPr>
        <w:t xml:space="preserve"> </w:t>
      </w:r>
      <w:r w:rsidR="00AD5664" w:rsidRPr="00474014">
        <w:rPr>
          <w:sz w:val="28"/>
          <w:szCs w:val="28"/>
        </w:rPr>
        <w:t>прогнозируемым</w:t>
      </w:r>
      <w:r w:rsidR="006753C2" w:rsidRPr="00474014">
        <w:rPr>
          <w:sz w:val="28"/>
          <w:szCs w:val="28"/>
        </w:rPr>
        <w:t xml:space="preserve"> </w:t>
      </w:r>
      <w:r w:rsidRPr="00474014">
        <w:rPr>
          <w:sz w:val="28"/>
          <w:szCs w:val="28"/>
        </w:rPr>
        <w:t>налоговым</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неналоговым</w:t>
      </w:r>
      <w:r w:rsidR="006753C2" w:rsidRPr="00474014">
        <w:rPr>
          <w:sz w:val="28"/>
          <w:szCs w:val="28"/>
        </w:rPr>
        <w:t xml:space="preserve"> </w:t>
      </w:r>
      <w:r w:rsidRPr="00474014">
        <w:rPr>
          <w:sz w:val="28"/>
          <w:szCs w:val="28"/>
        </w:rPr>
        <w:t>доходам</w:t>
      </w:r>
      <w:r w:rsidR="00F23362" w:rsidRPr="00474014">
        <w:rPr>
          <w:sz w:val="28"/>
          <w:szCs w:val="28"/>
        </w:rPr>
        <w:t>,</w:t>
      </w:r>
      <w:r w:rsidR="006753C2" w:rsidRPr="00474014">
        <w:rPr>
          <w:sz w:val="28"/>
          <w:szCs w:val="28"/>
        </w:rPr>
        <w:t xml:space="preserve"> </w:t>
      </w:r>
      <w:r w:rsidR="00F23362" w:rsidRPr="00474014">
        <w:rPr>
          <w:sz w:val="28"/>
          <w:szCs w:val="28"/>
        </w:rPr>
        <w:t>на</w:t>
      </w:r>
      <w:r w:rsidR="006753C2" w:rsidRPr="00474014">
        <w:rPr>
          <w:sz w:val="28"/>
          <w:szCs w:val="28"/>
        </w:rPr>
        <w:t xml:space="preserve"> </w:t>
      </w:r>
      <w:r w:rsidR="00F23362" w:rsidRPr="00474014">
        <w:rPr>
          <w:sz w:val="28"/>
          <w:szCs w:val="28"/>
        </w:rPr>
        <w:t>2028</w:t>
      </w:r>
      <w:r w:rsidR="006753C2" w:rsidRPr="00474014">
        <w:rPr>
          <w:sz w:val="28"/>
          <w:szCs w:val="28"/>
        </w:rPr>
        <w:t xml:space="preserve"> </w:t>
      </w:r>
      <w:r w:rsidR="00F23362" w:rsidRPr="00474014">
        <w:rPr>
          <w:sz w:val="28"/>
          <w:szCs w:val="28"/>
        </w:rPr>
        <w:t>год</w:t>
      </w:r>
      <w:r w:rsidR="006753C2" w:rsidRPr="00474014">
        <w:rPr>
          <w:sz w:val="28"/>
          <w:szCs w:val="28"/>
        </w:rPr>
        <w:t xml:space="preserve"> </w:t>
      </w:r>
      <w:r w:rsidR="00F23362" w:rsidRPr="00474014">
        <w:rPr>
          <w:sz w:val="28"/>
          <w:szCs w:val="28"/>
        </w:rPr>
        <w:t>областной</w:t>
      </w:r>
      <w:r w:rsidR="006753C2" w:rsidRPr="00474014">
        <w:rPr>
          <w:sz w:val="28"/>
          <w:szCs w:val="28"/>
        </w:rPr>
        <w:t xml:space="preserve"> </w:t>
      </w:r>
      <w:r w:rsidR="00F23362" w:rsidRPr="00474014">
        <w:rPr>
          <w:sz w:val="28"/>
          <w:szCs w:val="28"/>
        </w:rPr>
        <w:t>бюджет</w:t>
      </w:r>
      <w:r w:rsidR="006753C2" w:rsidRPr="00474014">
        <w:rPr>
          <w:sz w:val="28"/>
          <w:szCs w:val="28"/>
        </w:rPr>
        <w:t xml:space="preserve"> </w:t>
      </w:r>
      <w:r w:rsidR="00F23362" w:rsidRPr="00474014">
        <w:rPr>
          <w:sz w:val="28"/>
          <w:szCs w:val="28"/>
        </w:rPr>
        <w:t>сформирован</w:t>
      </w:r>
      <w:r w:rsidR="006753C2" w:rsidRPr="00474014">
        <w:rPr>
          <w:sz w:val="28"/>
          <w:szCs w:val="28"/>
        </w:rPr>
        <w:t xml:space="preserve"> </w:t>
      </w:r>
      <w:r w:rsidR="00F23362" w:rsidRPr="00474014">
        <w:rPr>
          <w:sz w:val="28"/>
          <w:szCs w:val="28"/>
        </w:rPr>
        <w:t>с</w:t>
      </w:r>
      <w:r w:rsidR="006753C2" w:rsidRPr="00474014">
        <w:rPr>
          <w:sz w:val="28"/>
          <w:szCs w:val="28"/>
        </w:rPr>
        <w:t xml:space="preserve"> </w:t>
      </w:r>
      <w:r w:rsidR="00F23362" w:rsidRPr="00474014">
        <w:rPr>
          <w:sz w:val="28"/>
          <w:szCs w:val="28"/>
        </w:rPr>
        <w:t>профицитом</w:t>
      </w:r>
      <w:r w:rsidR="006753C2" w:rsidRPr="00474014">
        <w:rPr>
          <w:sz w:val="28"/>
          <w:szCs w:val="28"/>
        </w:rPr>
        <w:t xml:space="preserve"> </w:t>
      </w:r>
      <w:r w:rsidR="00F23362" w:rsidRPr="00474014">
        <w:rPr>
          <w:sz w:val="28"/>
          <w:szCs w:val="28"/>
        </w:rPr>
        <w:t>в</w:t>
      </w:r>
      <w:r w:rsidR="006753C2" w:rsidRPr="00474014">
        <w:rPr>
          <w:sz w:val="28"/>
          <w:szCs w:val="28"/>
        </w:rPr>
        <w:t xml:space="preserve"> </w:t>
      </w:r>
      <w:r w:rsidR="00F23362" w:rsidRPr="00474014">
        <w:rPr>
          <w:sz w:val="28"/>
          <w:szCs w:val="28"/>
        </w:rPr>
        <w:t>сумме</w:t>
      </w:r>
      <w:r w:rsidR="006753C2" w:rsidRPr="00474014">
        <w:rPr>
          <w:sz w:val="28"/>
          <w:szCs w:val="28"/>
        </w:rPr>
        <w:t xml:space="preserve"> </w:t>
      </w:r>
      <w:r w:rsidR="00F23362" w:rsidRPr="00474014">
        <w:rPr>
          <w:sz w:val="28"/>
          <w:szCs w:val="28"/>
        </w:rPr>
        <w:t>400,9</w:t>
      </w:r>
      <w:r w:rsidR="006753C2" w:rsidRPr="00474014">
        <w:rPr>
          <w:sz w:val="28"/>
          <w:szCs w:val="28"/>
        </w:rPr>
        <w:t xml:space="preserve"> </w:t>
      </w:r>
      <w:r w:rsidR="00F23362" w:rsidRPr="00474014">
        <w:rPr>
          <w:sz w:val="28"/>
          <w:szCs w:val="28"/>
        </w:rPr>
        <w:t>млн.руб.</w:t>
      </w:r>
    </w:p>
    <w:p w14:paraId="6F909D5A" w14:textId="2F3A7001" w:rsidR="00192428" w:rsidRPr="00474014" w:rsidRDefault="00A561EE" w:rsidP="00355FF2">
      <w:pPr>
        <w:ind w:firstLine="709"/>
        <w:jc w:val="both"/>
        <w:rPr>
          <w:sz w:val="28"/>
          <w:szCs w:val="28"/>
        </w:rPr>
      </w:pPr>
      <w:r w:rsidRPr="00474014">
        <w:rPr>
          <w:sz w:val="28"/>
          <w:szCs w:val="28"/>
        </w:rPr>
        <w:t>Уровень</w:t>
      </w:r>
      <w:r w:rsidR="006753C2" w:rsidRPr="00474014">
        <w:rPr>
          <w:sz w:val="28"/>
          <w:szCs w:val="28"/>
        </w:rPr>
        <w:t xml:space="preserve"> </w:t>
      </w:r>
      <w:r w:rsidRPr="00474014">
        <w:rPr>
          <w:sz w:val="28"/>
          <w:szCs w:val="28"/>
        </w:rPr>
        <w:t>дефицита</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соответствует</w:t>
      </w:r>
      <w:r w:rsidR="006753C2" w:rsidRPr="00474014">
        <w:rPr>
          <w:sz w:val="28"/>
          <w:szCs w:val="28"/>
        </w:rPr>
        <w:t xml:space="preserve"> </w:t>
      </w:r>
      <w:r w:rsidRPr="00474014">
        <w:rPr>
          <w:sz w:val="28"/>
          <w:szCs w:val="28"/>
        </w:rPr>
        <w:t>требованиям</w:t>
      </w:r>
      <w:r w:rsidR="006753C2" w:rsidRPr="00474014">
        <w:rPr>
          <w:sz w:val="28"/>
          <w:szCs w:val="28"/>
        </w:rPr>
        <w:t xml:space="preserve"> </w:t>
      </w:r>
      <w:r w:rsidR="0088346C" w:rsidRPr="00474014">
        <w:rPr>
          <w:sz w:val="28"/>
          <w:szCs w:val="28"/>
        </w:rPr>
        <w:t>п.</w:t>
      </w:r>
      <w:r w:rsidR="006753C2" w:rsidRPr="00474014">
        <w:rPr>
          <w:sz w:val="28"/>
          <w:szCs w:val="28"/>
        </w:rPr>
        <w:t xml:space="preserve"> </w:t>
      </w:r>
      <w:r w:rsidR="0088346C" w:rsidRPr="00474014">
        <w:rPr>
          <w:sz w:val="28"/>
          <w:szCs w:val="28"/>
        </w:rPr>
        <w:t>2</w:t>
      </w:r>
      <w:r w:rsidR="006753C2" w:rsidRPr="00474014">
        <w:rPr>
          <w:sz w:val="28"/>
          <w:szCs w:val="28"/>
        </w:rPr>
        <w:t xml:space="preserve"> </w:t>
      </w:r>
      <w:r w:rsidR="0088346C" w:rsidRPr="00474014">
        <w:rPr>
          <w:sz w:val="28"/>
          <w:szCs w:val="28"/>
        </w:rPr>
        <w:t>ст.</w:t>
      </w:r>
      <w:r w:rsidR="006753C2" w:rsidRPr="00474014">
        <w:rPr>
          <w:sz w:val="28"/>
          <w:szCs w:val="28"/>
        </w:rPr>
        <w:t xml:space="preserve"> </w:t>
      </w:r>
      <w:r w:rsidR="0088346C" w:rsidRPr="00474014">
        <w:rPr>
          <w:sz w:val="28"/>
          <w:szCs w:val="28"/>
        </w:rPr>
        <w:t>92.1</w:t>
      </w:r>
      <w:r w:rsidR="006753C2" w:rsidRPr="00474014">
        <w:rPr>
          <w:sz w:val="28"/>
          <w:szCs w:val="28"/>
        </w:rPr>
        <w:t xml:space="preserve"> </w:t>
      </w:r>
      <w:r w:rsidR="0088346C" w:rsidRPr="00474014">
        <w:rPr>
          <w:sz w:val="28"/>
          <w:szCs w:val="28"/>
        </w:rPr>
        <w:t>БК</w:t>
      </w:r>
      <w:r w:rsidR="006753C2" w:rsidRPr="00474014">
        <w:rPr>
          <w:sz w:val="28"/>
          <w:szCs w:val="28"/>
        </w:rPr>
        <w:t xml:space="preserve"> </w:t>
      </w:r>
      <w:r w:rsidR="0088346C" w:rsidRPr="00474014">
        <w:rPr>
          <w:sz w:val="28"/>
          <w:szCs w:val="28"/>
        </w:rPr>
        <w:t>РФ</w:t>
      </w:r>
      <w:r w:rsidR="006753C2" w:rsidRPr="00474014">
        <w:rPr>
          <w:sz w:val="28"/>
          <w:szCs w:val="28"/>
        </w:rPr>
        <w:t xml:space="preserve"> </w:t>
      </w:r>
      <w:r w:rsidR="004932F4" w:rsidRPr="00474014">
        <w:rPr>
          <w:sz w:val="28"/>
          <w:szCs w:val="28"/>
        </w:rPr>
        <w:t>(не</w:t>
      </w:r>
      <w:r w:rsidR="006753C2" w:rsidRPr="00474014">
        <w:rPr>
          <w:sz w:val="28"/>
          <w:szCs w:val="28"/>
        </w:rPr>
        <w:t xml:space="preserve"> </w:t>
      </w:r>
      <w:r w:rsidR="004932F4" w:rsidRPr="00474014">
        <w:rPr>
          <w:sz w:val="28"/>
          <w:szCs w:val="28"/>
        </w:rPr>
        <w:t>более</w:t>
      </w:r>
      <w:r w:rsidR="006753C2" w:rsidRPr="00474014">
        <w:rPr>
          <w:sz w:val="28"/>
          <w:szCs w:val="28"/>
        </w:rPr>
        <w:t xml:space="preserve"> </w:t>
      </w:r>
      <w:r w:rsidR="004932F4" w:rsidRPr="00474014">
        <w:rPr>
          <w:sz w:val="28"/>
          <w:szCs w:val="28"/>
        </w:rPr>
        <w:t>15</w:t>
      </w:r>
      <w:r w:rsidR="006753C2" w:rsidRPr="00474014">
        <w:rPr>
          <w:sz w:val="28"/>
          <w:szCs w:val="28"/>
        </w:rPr>
        <w:t xml:space="preserve"> </w:t>
      </w:r>
      <w:r w:rsidR="004932F4" w:rsidRPr="00474014">
        <w:rPr>
          <w:sz w:val="28"/>
          <w:szCs w:val="28"/>
        </w:rPr>
        <w:t>%)</w:t>
      </w:r>
      <w:r w:rsidR="003031CF" w:rsidRPr="00474014">
        <w:rPr>
          <w:sz w:val="28"/>
          <w:szCs w:val="28"/>
        </w:rPr>
        <w:t>,</w:t>
      </w:r>
      <w:r w:rsidR="006753C2" w:rsidRPr="00474014">
        <w:rPr>
          <w:sz w:val="28"/>
          <w:szCs w:val="28"/>
        </w:rPr>
        <w:t xml:space="preserve"> </w:t>
      </w:r>
      <w:r w:rsidR="00C37BF8" w:rsidRPr="00474014">
        <w:rPr>
          <w:sz w:val="28"/>
          <w:szCs w:val="28"/>
        </w:rPr>
        <w:t>а</w:t>
      </w:r>
      <w:r w:rsidR="006753C2" w:rsidRPr="00474014">
        <w:rPr>
          <w:sz w:val="28"/>
          <w:szCs w:val="28"/>
        </w:rPr>
        <w:t xml:space="preserve"> </w:t>
      </w:r>
      <w:r w:rsidR="00C37BF8" w:rsidRPr="00474014">
        <w:rPr>
          <w:sz w:val="28"/>
          <w:szCs w:val="28"/>
        </w:rPr>
        <w:t>также</w:t>
      </w:r>
      <w:r w:rsidR="006753C2" w:rsidRPr="00474014">
        <w:rPr>
          <w:sz w:val="28"/>
          <w:szCs w:val="28"/>
        </w:rPr>
        <w:t xml:space="preserve"> </w:t>
      </w:r>
      <w:r w:rsidR="00354D5B" w:rsidRPr="00474014">
        <w:rPr>
          <w:sz w:val="28"/>
          <w:szCs w:val="28"/>
        </w:rPr>
        <w:t>условиям</w:t>
      </w:r>
      <w:r w:rsidR="006753C2" w:rsidRPr="00474014">
        <w:rPr>
          <w:sz w:val="28"/>
          <w:szCs w:val="28"/>
        </w:rPr>
        <w:t xml:space="preserve"> </w:t>
      </w:r>
      <w:r w:rsidR="00354D5B" w:rsidRPr="00474014">
        <w:rPr>
          <w:sz w:val="28"/>
          <w:szCs w:val="28"/>
        </w:rPr>
        <w:t>дополнительных</w:t>
      </w:r>
      <w:r w:rsidR="006753C2" w:rsidRPr="00474014">
        <w:rPr>
          <w:sz w:val="28"/>
          <w:szCs w:val="28"/>
        </w:rPr>
        <w:t xml:space="preserve"> </w:t>
      </w:r>
      <w:r w:rsidR="00354D5B" w:rsidRPr="00474014">
        <w:rPr>
          <w:sz w:val="28"/>
          <w:szCs w:val="28"/>
        </w:rPr>
        <w:t>соглашений</w:t>
      </w:r>
      <w:r w:rsidR="006753C2" w:rsidRPr="00474014">
        <w:rPr>
          <w:sz w:val="28"/>
          <w:szCs w:val="28"/>
        </w:rPr>
        <w:t xml:space="preserve"> </w:t>
      </w:r>
      <w:r w:rsidR="00354D5B" w:rsidRPr="00474014">
        <w:rPr>
          <w:sz w:val="28"/>
          <w:szCs w:val="28"/>
        </w:rPr>
        <w:t>о</w:t>
      </w:r>
      <w:r w:rsidR="006753C2" w:rsidRPr="00474014">
        <w:rPr>
          <w:sz w:val="28"/>
          <w:szCs w:val="28"/>
        </w:rPr>
        <w:t xml:space="preserve"> </w:t>
      </w:r>
      <w:r w:rsidR="00354D5B" w:rsidRPr="00474014">
        <w:rPr>
          <w:sz w:val="28"/>
          <w:szCs w:val="28"/>
        </w:rPr>
        <w:t>реструктуризации</w:t>
      </w:r>
      <w:r w:rsidR="006753C2" w:rsidRPr="00474014">
        <w:rPr>
          <w:sz w:val="28"/>
          <w:szCs w:val="28"/>
        </w:rPr>
        <w:t xml:space="preserve"> </w:t>
      </w:r>
      <w:r w:rsidR="00354D5B" w:rsidRPr="00474014">
        <w:rPr>
          <w:sz w:val="28"/>
          <w:szCs w:val="28"/>
        </w:rPr>
        <w:t>бюджетных</w:t>
      </w:r>
      <w:r w:rsidR="006753C2" w:rsidRPr="00474014">
        <w:rPr>
          <w:sz w:val="28"/>
          <w:szCs w:val="28"/>
        </w:rPr>
        <w:t xml:space="preserve"> </w:t>
      </w:r>
      <w:r w:rsidR="00354D5B" w:rsidRPr="00474014">
        <w:rPr>
          <w:sz w:val="28"/>
          <w:szCs w:val="28"/>
        </w:rPr>
        <w:t>кредитов,</w:t>
      </w:r>
      <w:r w:rsidR="006753C2" w:rsidRPr="00474014">
        <w:rPr>
          <w:sz w:val="28"/>
          <w:szCs w:val="28"/>
        </w:rPr>
        <w:t xml:space="preserve"> </w:t>
      </w:r>
      <w:r w:rsidR="00354D5B" w:rsidRPr="00474014">
        <w:rPr>
          <w:sz w:val="28"/>
          <w:szCs w:val="28"/>
        </w:rPr>
        <w:t>предоставленных</w:t>
      </w:r>
      <w:r w:rsidR="006753C2" w:rsidRPr="00474014">
        <w:rPr>
          <w:sz w:val="28"/>
          <w:szCs w:val="28"/>
        </w:rPr>
        <w:t xml:space="preserve"> </w:t>
      </w:r>
      <w:r w:rsidR="00354D5B" w:rsidRPr="00474014">
        <w:rPr>
          <w:sz w:val="28"/>
          <w:szCs w:val="28"/>
        </w:rPr>
        <w:t>бюджету</w:t>
      </w:r>
      <w:r w:rsidR="006753C2" w:rsidRPr="00474014">
        <w:rPr>
          <w:sz w:val="28"/>
          <w:szCs w:val="28"/>
        </w:rPr>
        <w:t xml:space="preserve"> </w:t>
      </w:r>
      <w:r w:rsidR="00354D5B" w:rsidRPr="00474014">
        <w:rPr>
          <w:sz w:val="28"/>
          <w:szCs w:val="28"/>
        </w:rPr>
        <w:t>Архангельской</w:t>
      </w:r>
      <w:r w:rsidR="006753C2" w:rsidRPr="00474014">
        <w:rPr>
          <w:sz w:val="28"/>
          <w:szCs w:val="28"/>
        </w:rPr>
        <w:t xml:space="preserve"> </w:t>
      </w:r>
      <w:r w:rsidR="00354D5B" w:rsidRPr="00474014">
        <w:rPr>
          <w:sz w:val="28"/>
          <w:szCs w:val="28"/>
        </w:rPr>
        <w:t>области</w:t>
      </w:r>
      <w:r w:rsidR="006753C2" w:rsidRPr="00474014">
        <w:rPr>
          <w:sz w:val="28"/>
          <w:szCs w:val="28"/>
        </w:rPr>
        <w:t xml:space="preserve"> </w:t>
      </w:r>
      <w:r w:rsidR="00354D5B" w:rsidRPr="00474014">
        <w:rPr>
          <w:sz w:val="28"/>
          <w:szCs w:val="28"/>
        </w:rPr>
        <w:t>из</w:t>
      </w:r>
      <w:r w:rsidR="006753C2" w:rsidRPr="00474014">
        <w:rPr>
          <w:sz w:val="28"/>
          <w:szCs w:val="28"/>
        </w:rPr>
        <w:t xml:space="preserve"> </w:t>
      </w:r>
      <w:r w:rsidR="00354D5B" w:rsidRPr="00474014">
        <w:rPr>
          <w:sz w:val="28"/>
          <w:szCs w:val="28"/>
        </w:rPr>
        <w:t>федерального</w:t>
      </w:r>
      <w:r w:rsidR="006753C2" w:rsidRPr="00474014">
        <w:rPr>
          <w:sz w:val="28"/>
          <w:szCs w:val="28"/>
        </w:rPr>
        <w:t xml:space="preserve"> </w:t>
      </w:r>
      <w:r w:rsidR="00354D5B" w:rsidRPr="00474014">
        <w:rPr>
          <w:sz w:val="28"/>
          <w:szCs w:val="28"/>
        </w:rPr>
        <w:t>бюджета</w:t>
      </w:r>
      <w:r w:rsidR="003031CF" w:rsidRPr="00474014">
        <w:rPr>
          <w:sz w:val="28"/>
          <w:szCs w:val="28"/>
        </w:rPr>
        <w:t>,</w:t>
      </w:r>
      <w:r w:rsidR="006753C2" w:rsidRPr="00474014">
        <w:rPr>
          <w:sz w:val="28"/>
          <w:szCs w:val="28"/>
        </w:rPr>
        <w:t xml:space="preserve"> </w:t>
      </w:r>
      <w:r w:rsidR="003031CF" w:rsidRPr="00474014">
        <w:rPr>
          <w:sz w:val="28"/>
          <w:szCs w:val="28"/>
        </w:rPr>
        <w:t>согласно</w:t>
      </w:r>
      <w:r w:rsidR="006753C2" w:rsidRPr="00474014">
        <w:rPr>
          <w:sz w:val="28"/>
          <w:szCs w:val="28"/>
        </w:rPr>
        <w:t xml:space="preserve"> </w:t>
      </w:r>
      <w:r w:rsidR="003031CF" w:rsidRPr="00474014">
        <w:rPr>
          <w:sz w:val="28"/>
          <w:szCs w:val="28"/>
        </w:rPr>
        <w:t>которым</w:t>
      </w:r>
      <w:r w:rsidR="006753C2" w:rsidRPr="00474014">
        <w:rPr>
          <w:sz w:val="28"/>
          <w:szCs w:val="28"/>
        </w:rPr>
        <w:t xml:space="preserve"> </w:t>
      </w:r>
      <w:r w:rsidR="00163290" w:rsidRPr="00474014">
        <w:rPr>
          <w:sz w:val="28"/>
          <w:szCs w:val="28"/>
        </w:rPr>
        <w:t>необходимо</w:t>
      </w:r>
      <w:r w:rsidR="006753C2" w:rsidRPr="00474014">
        <w:rPr>
          <w:sz w:val="28"/>
          <w:szCs w:val="28"/>
        </w:rPr>
        <w:t xml:space="preserve"> </w:t>
      </w:r>
      <w:r w:rsidR="00163290" w:rsidRPr="00474014">
        <w:rPr>
          <w:sz w:val="28"/>
          <w:szCs w:val="28"/>
        </w:rPr>
        <w:t>обеспечить</w:t>
      </w:r>
      <w:r w:rsidR="006753C2" w:rsidRPr="00474014">
        <w:rPr>
          <w:sz w:val="28"/>
          <w:szCs w:val="28"/>
        </w:rPr>
        <w:t xml:space="preserve"> </w:t>
      </w:r>
      <w:r w:rsidR="00163290" w:rsidRPr="00474014">
        <w:rPr>
          <w:sz w:val="28"/>
          <w:szCs w:val="28"/>
        </w:rPr>
        <w:t>дефицит</w:t>
      </w:r>
      <w:r w:rsidR="006753C2" w:rsidRPr="00474014">
        <w:rPr>
          <w:sz w:val="28"/>
          <w:szCs w:val="28"/>
        </w:rPr>
        <w:t xml:space="preserve"> </w:t>
      </w:r>
      <w:r w:rsidR="00163290" w:rsidRPr="00474014">
        <w:rPr>
          <w:sz w:val="28"/>
          <w:szCs w:val="28"/>
        </w:rPr>
        <w:t>областного</w:t>
      </w:r>
      <w:r w:rsidR="006753C2" w:rsidRPr="00474014">
        <w:rPr>
          <w:sz w:val="28"/>
          <w:szCs w:val="28"/>
        </w:rPr>
        <w:t xml:space="preserve"> </w:t>
      </w:r>
      <w:r w:rsidR="00163290" w:rsidRPr="00474014">
        <w:rPr>
          <w:sz w:val="28"/>
          <w:szCs w:val="28"/>
        </w:rPr>
        <w:t>бюджета</w:t>
      </w:r>
      <w:r w:rsidR="006753C2" w:rsidRPr="00474014">
        <w:rPr>
          <w:sz w:val="28"/>
          <w:szCs w:val="28"/>
        </w:rPr>
        <w:t xml:space="preserve"> </w:t>
      </w:r>
      <w:r w:rsidR="00163290" w:rsidRPr="00474014">
        <w:rPr>
          <w:sz w:val="28"/>
          <w:szCs w:val="28"/>
        </w:rPr>
        <w:t>на</w:t>
      </w:r>
      <w:r w:rsidR="006753C2" w:rsidRPr="00474014">
        <w:rPr>
          <w:sz w:val="28"/>
          <w:szCs w:val="28"/>
        </w:rPr>
        <w:t xml:space="preserve"> </w:t>
      </w:r>
      <w:r w:rsidR="00163290" w:rsidRPr="00474014">
        <w:rPr>
          <w:sz w:val="28"/>
          <w:szCs w:val="28"/>
        </w:rPr>
        <w:t>уровне</w:t>
      </w:r>
      <w:r w:rsidR="006753C2" w:rsidRPr="00474014">
        <w:rPr>
          <w:sz w:val="28"/>
          <w:szCs w:val="28"/>
        </w:rPr>
        <w:t xml:space="preserve"> </w:t>
      </w:r>
      <w:r w:rsidR="00163290" w:rsidRPr="00474014">
        <w:rPr>
          <w:sz w:val="28"/>
          <w:szCs w:val="28"/>
        </w:rPr>
        <w:t>не</w:t>
      </w:r>
      <w:r w:rsidR="006753C2" w:rsidRPr="00474014">
        <w:rPr>
          <w:sz w:val="28"/>
          <w:szCs w:val="28"/>
        </w:rPr>
        <w:t xml:space="preserve"> </w:t>
      </w:r>
      <w:r w:rsidR="00163290" w:rsidRPr="00474014">
        <w:rPr>
          <w:sz w:val="28"/>
          <w:szCs w:val="28"/>
        </w:rPr>
        <w:t>более</w:t>
      </w:r>
      <w:r w:rsidR="006753C2" w:rsidRPr="00474014">
        <w:rPr>
          <w:sz w:val="28"/>
          <w:szCs w:val="28"/>
        </w:rPr>
        <w:t xml:space="preserve"> </w:t>
      </w:r>
      <w:r w:rsidR="00163290" w:rsidRPr="00474014">
        <w:rPr>
          <w:sz w:val="28"/>
          <w:szCs w:val="28"/>
        </w:rPr>
        <w:t>10</w:t>
      </w:r>
      <w:r w:rsidR="006753C2" w:rsidRPr="00474014">
        <w:rPr>
          <w:sz w:val="28"/>
          <w:szCs w:val="28"/>
        </w:rPr>
        <w:t xml:space="preserve"> </w:t>
      </w:r>
      <w:r w:rsidR="00163290" w:rsidRPr="00474014">
        <w:rPr>
          <w:sz w:val="28"/>
          <w:szCs w:val="28"/>
        </w:rPr>
        <w:t>%</w:t>
      </w:r>
      <w:r w:rsidR="006753C2" w:rsidRPr="00474014">
        <w:rPr>
          <w:sz w:val="28"/>
          <w:szCs w:val="28"/>
        </w:rPr>
        <w:t xml:space="preserve"> </w:t>
      </w:r>
      <w:r w:rsidR="00163290" w:rsidRPr="00474014">
        <w:rPr>
          <w:sz w:val="28"/>
          <w:szCs w:val="28"/>
        </w:rPr>
        <w:t>суммы</w:t>
      </w:r>
      <w:r w:rsidR="006753C2" w:rsidRPr="00474014">
        <w:rPr>
          <w:sz w:val="28"/>
          <w:szCs w:val="28"/>
        </w:rPr>
        <w:t xml:space="preserve"> </w:t>
      </w:r>
      <w:r w:rsidR="00163290" w:rsidRPr="00474014">
        <w:rPr>
          <w:sz w:val="28"/>
          <w:szCs w:val="28"/>
        </w:rPr>
        <w:t>доходов</w:t>
      </w:r>
      <w:r w:rsidR="006753C2" w:rsidRPr="00474014">
        <w:rPr>
          <w:sz w:val="28"/>
          <w:szCs w:val="28"/>
        </w:rPr>
        <w:t xml:space="preserve"> </w:t>
      </w:r>
      <w:r w:rsidR="00163290" w:rsidRPr="00474014">
        <w:rPr>
          <w:sz w:val="28"/>
          <w:szCs w:val="28"/>
        </w:rPr>
        <w:t>областного</w:t>
      </w:r>
      <w:r w:rsidR="006753C2" w:rsidRPr="00474014">
        <w:rPr>
          <w:sz w:val="28"/>
          <w:szCs w:val="28"/>
        </w:rPr>
        <w:t xml:space="preserve"> </w:t>
      </w:r>
      <w:r w:rsidR="00163290" w:rsidRPr="00474014">
        <w:rPr>
          <w:sz w:val="28"/>
          <w:szCs w:val="28"/>
        </w:rPr>
        <w:t>бюджета</w:t>
      </w:r>
      <w:r w:rsidR="006753C2" w:rsidRPr="00474014">
        <w:rPr>
          <w:sz w:val="28"/>
          <w:szCs w:val="28"/>
        </w:rPr>
        <w:t xml:space="preserve"> </w:t>
      </w:r>
      <w:r w:rsidR="00163290" w:rsidRPr="00474014">
        <w:rPr>
          <w:sz w:val="28"/>
          <w:szCs w:val="28"/>
        </w:rPr>
        <w:t>без</w:t>
      </w:r>
      <w:r w:rsidR="006753C2" w:rsidRPr="00474014">
        <w:rPr>
          <w:sz w:val="28"/>
          <w:szCs w:val="28"/>
        </w:rPr>
        <w:t xml:space="preserve"> </w:t>
      </w:r>
      <w:r w:rsidR="00163290" w:rsidRPr="00474014">
        <w:rPr>
          <w:sz w:val="28"/>
          <w:szCs w:val="28"/>
        </w:rPr>
        <w:t>учета</w:t>
      </w:r>
      <w:r w:rsidR="006753C2" w:rsidRPr="00474014">
        <w:rPr>
          <w:sz w:val="28"/>
          <w:szCs w:val="28"/>
        </w:rPr>
        <w:t xml:space="preserve"> </w:t>
      </w:r>
      <w:r w:rsidR="00163290" w:rsidRPr="00474014">
        <w:rPr>
          <w:sz w:val="28"/>
          <w:szCs w:val="28"/>
        </w:rPr>
        <w:t>безвозмездных</w:t>
      </w:r>
      <w:r w:rsidR="006753C2" w:rsidRPr="00474014">
        <w:rPr>
          <w:sz w:val="28"/>
          <w:szCs w:val="28"/>
        </w:rPr>
        <w:t xml:space="preserve"> </w:t>
      </w:r>
      <w:r w:rsidR="00163290" w:rsidRPr="00474014">
        <w:rPr>
          <w:sz w:val="28"/>
          <w:szCs w:val="28"/>
        </w:rPr>
        <w:t>поступлений</w:t>
      </w:r>
      <w:r w:rsidR="006753C2" w:rsidRPr="00474014">
        <w:rPr>
          <w:sz w:val="28"/>
          <w:szCs w:val="28"/>
        </w:rPr>
        <w:t xml:space="preserve"> </w:t>
      </w:r>
      <w:r w:rsidR="00163290" w:rsidRPr="00474014">
        <w:rPr>
          <w:sz w:val="28"/>
          <w:szCs w:val="28"/>
        </w:rPr>
        <w:t>за</w:t>
      </w:r>
      <w:r w:rsidR="006753C2" w:rsidRPr="00474014">
        <w:rPr>
          <w:sz w:val="28"/>
          <w:szCs w:val="28"/>
        </w:rPr>
        <w:t xml:space="preserve"> </w:t>
      </w:r>
      <w:r w:rsidR="00163290" w:rsidRPr="00474014">
        <w:rPr>
          <w:sz w:val="28"/>
          <w:szCs w:val="28"/>
        </w:rPr>
        <w:t>соответствующий</w:t>
      </w:r>
      <w:r w:rsidR="006753C2" w:rsidRPr="00474014">
        <w:rPr>
          <w:sz w:val="28"/>
          <w:szCs w:val="28"/>
        </w:rPr>
        <w:t xml:space="preserve"> </w:t>
      </w:r>
      <w:r w:rsidR="00163290" w:rsidRPr="00474014">
        <w:rPr>
          <w:sz w:val="28"/>
          <w:szCs w:val="28"/>
        </w:rPr>
        <w:t>финансовый</w:t>
      </w:r>
      <w:r w:rsidR="006753C2" w:rsidRPr="00474014">
        <w:rPr>
          <w:sz w:val="28"/>
          <w:szCs w:val="28"/>
        </w:rPr>
        <w:t xml:space="preserve"> </w:t>
      </w:r>
      <w:r w:rsidR="00163290" w:rsidRPr="00474014">
        <w:rPr>
          <w:sz w:val="28"/>
          <w:szCs w:val="28"/>
        </w:rPr>
        <w:t>год.</w:t>
      </w:r>
    </w:p>
    <w:p w14:paraId="7C40426B" w14:textId="33451F7A" w:rsidR="00911EBE" w:rsidRPr="00474014" w:rsidRDefault="00911EBE" w:rsidP="00492DAF">
      <w:pPr>
        <w:ind w:firstLine="709"/>
        <w:jc w:val="both"/>
        <w:rPr>
          <w:sz w:val="28"/>
          <w:szCs w:val="28"/>
        </w:rPr>
      </w:pPr>
      <w:r w:rsidRPr="00474014">
        <w:rPr>
          <w:sz w:val="28"/>
          <w:szCs w:val="28"/>
        </w:rPr>
        <w:t>Относительно</w:t>
      </w:r>
      <w:r w:rsidR="006753C2" w:rsidRPr="00474014">
        <w:rPr>
          <w:sz w:val="28"/>
          <w:szCs w:val="28"/>
        </w:rPr>
        <w:t xml:space="preserve"> </w:t>
      </w:r>
      <w:r w:rsidRPr="00474014">
        <w:rPr>
          <w:sz w:val="28"/>
          <w:szCs w:val="28"/>
        </w:rPr>
        <w:t>уровня</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Pr="00474014">
        <w:rPr>
          <w:sz w:val="28"/>
          <w:szCs w:val="28"/>
        </w:rPr>
        <w:t>внутреннего</w:t>
      </w:r>
      <w:r w:rsidR="006753C2" w:rsidRPr="00474014">
        <w:rPr>
          <w:sz w:val="28"/>
          <w:szCs w:val="28"/>
        </w:rPr>
        <w:t xml:space="preserve"> </w:t>
      </w:r>
      <w:r w:rsidRPr="00474014">
        <w:rPr>
          <w:sz w:val="28"/>
          <w:szCs w:val="28"/>
        </w:rPr>
        <w:t>долга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муниципальных</w:t>
      </w:r>
      <w:r w:rsidR="006753C2" w:rsidRPr="00474014">
        <w:rPr>
          <w:sz w:val="28"/>
          <w:szCs w:val="28"/>
        </w:rPr>
        <w:t xml:space="preserve"> </w:t>
      </w:r>
      <w:r w:rsidRPr="00474014">
        <w:rPr>
          <w:sz w:val="28"/>
          <w:szCs w:val="28"/>
        </w:rPr>
        <w:t>образований</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виде</w:t>
      </w:r>
      <w:r w:rsidR="006753C2" w:rsidRPr="00474014">
        <w:rPr>
          <w:sz w:val="28"/>
          <w:szCs w:val="28"/>
        </w:rPr>
        <w:t xml:space="preserve"> </w:t>
      </w:r>
      <w:r w:rsidRPr="00474014">
        <w:rPr>
          <w:sz w:val="28"/>
          <w:szCs w:val="28"/>
        </w:rPr>
        <w:t>кредитов</w:t>
      </w:r>
      <w:r w:rsidR="006753C2" w:rsidRPr="00474014">
        <w:rPr>
          <w:sz w:val="28"/>
          <w:szCs w:val="28"/>
        </w:rPr>
        <w:t xml:space="preserve"> </w:t>
      </w:r>
      <w:r w:rsidRPr="00474014">
        <w:rPr>
          <w:sz w:val="28"/>
          <w:szCs w:val="28"/>
        </w:rPr>
        <w:t>кредитных</w:t>
      </w:r>
      <w:r w:rsidR="006753C2" w:rsidRPr="00474014">
        <w:rPr>
          <w:sz w:val="28"/>
          <w:szCs w:val="28"/>
        </w:rPr>
        <w:t xml:space="preserve"> </w:t>
      </w:r>
      <w:r w:rsidRPr="00474014">
        <w:rPr>
          <w:sz w:val="28"/>
          <w:szCs w:val="28"/>
        </w:rPr>
        <w:t>организаций</w:t>
      </w:r>
      <w:r w:rsidR="006753C2" w:rsidRPr="00474014">
        <w:rPr>
          <w:sz w:val="28"/>
          <w:szCs w:val="28"/>
        </w:rPr>
        <w:t xml:space="preserve"> </w:t>
      </w:r>
      <w:r w:rsidRPr="00474014">
        <w:rPr>
          <w:sz w:val="28"/>
          <w:szCs w:val="28"/>
        </w:rPr>
        <w:lastRenderedPageBreak/>
        <w:t>к</w:t>
      </w:r>
      <w:r w:rsidR="006753C2" w:rsidRPr="00474014">
        <w:rPr>
          <w:sz w:val="28"/>
          <w:szCs w:val="28"/>
        </w:rPr>
        <w:t xml:space="preserve"> </w:t>
      </w:r>
      <w:r w:rsidRPr="00474014">
        <w:rPr>
          <w:sz w:val="28"/>
          <w:szCs w:val="28"/>
        </w:rPr>
        <w:t>налоговым</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неналоговым</w:t>
      </w:r>
      <w:r w:rsidR="006753C2" w:rsidRPr="00474014">
        <w:rPr>
          <w:sz w:val="28"/>
          <w:szCs w:val="28"/>
        </w:rPr>
        <w:t xml:space="preserve"> </w:t>
      </w:r>
      <w:r w:rsidRPr="00474014">
        <w:rPr>
          <w:sz w:val="28"/>
          <w:szCs w:val="28"/>
        </w:rPr>
        <w:t>доходам</w:t>
      </w:r>
      <w:r w:rsidR="006753C2" w:rsidRPr="00474014">
        <w:rPr>
          <w:sz w:val="28"/>
          <w:szCs w:val="28"/>
        </w:rPr>
        <w:t xml:space="preserve"> </w:t>
      </w:r>
      <w:r w:rsidRPr="00474014">
        <w:rPr>
          <w:sz w:val="28"/>
          <w:szCs w:val="28"/>
        </w:rPr>
        <w:t>консолидированного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отмечается</w:t>
      </w:r>
      <w:r w:rsidR="006753C2" w:rsidRPr="00474014">
        <w:rPr>
          <w:sz w:val="28"/>
          <w:szCs w:val="28"/>
        </w:rPr>
        <w:t xml:space="preserve"> </w:t>
      </w:r>
      <w:r w:rsidRPr="00474014">
        <w:rPr>
          <w:sz w:val="28"/>
          <w:szCs w:val="28"/>
        </w:rPr>
        <w:t>нарушение</w:t>
      </w:r>
      <w:r w:rsidR="006753C2" w:rsidRPr="00474014">
        <w:rPr>
          <w:sz w:val="28"/>
          <w:szCs w:val="28"/>
        </w:rPr>
        <w:t xml:space="preserve"> </w:t>
      </w:r>
      <w:r w:rsidRPr="00474014">
        <w:rPr>
          <w:sz w:val="28"/>
          <w:szCs w:val="28"/>
        </w:rPr>
        <w:t>условия</w:t>
      </w:r>
      <w:r w:rsidR="006753C2" w:rsidRPr="00474014">
        <w:rPr>
          <w:sz w:val="28"/>
          <w:szCs w:val="28"/>
        </w:rPr>
        <w:t xml:space="preserve"> </w:t>
      </w:r>
      <w:r w:rsidRPr="00474014">
        <w:rPr>
          <w:sz w:val="28"/>
          <w:szCs w:val="28"/>
        </w:rPr>
        <w:t>соглашения</w:t>
      </w:r>
      <w:r w:rsidR="006753C2" w:rsidRPr="00474014">
        <w:rPr>
          <w:sz w:val="28"/>
          <w:szCs w:val="28"/>
        </w:rPr>
        <w:t xml:space="preserve"> </w:t>
      </w:r>
      <w:r w:rsidRPr="00474014">
        <w:rPr>
          <w:sz w:val="28"/>
          <w:szCs w:val="28"/>
        </w:rPr>
        <w:t>о</w:t>
      </w:r>
      <w:r w:rsidR="006753C2" w:rsidRPr="00474014">
        <w:rPr>
          <w:sz w:val="28"/>
          <w:szCs w:val="28"/>
        </w:rPr>
        <w:t xml:space="preserve"> </w:t>
      </w:r>
      <w:r w:rsidRPr="00474014">
        <w:rPr>
          <w:sz w:val="28"/>
          <w:szCs w:val="28"/>
        </w:rPr>
        <w:t>реструктуризации</w:t>
      </w:r>
      <w:r w:rsidR="006753C2" w:rsidRPr="00474014">
        <w:rPr>
          <w:sz w:val="28"/>
          <w:szCs w:val="28"/>
        </w:rPr>
        <w:t xml:space="preserve"> </w:t>
      </w:r>
      <w:r w:rsidRPr="00474014">
        <w:rPr>
          <w:sz w:val="28"/>
          <w:szCs w:val="28"/>
        </w:rPr>
        <w:t>бюджетных</w:t>
      </w:r>
      <w:r w:rsidR="006753C2" w:rsidRPr="00474014">
        <w:rPr>
          <w:sz w:val="28"/>
          <w:szCs w:val="28"/>
        </w:rPr>
        <w:t xml:space="preserve"> </w:t>
      </w:r>
      <w:r w:rsidRPr="00474014">
        <w:rPr>
          <w:sz w:val="28"/>
          <w:szCs w:val="28"/>
        </w:rPr>
        <w:t>кредитов,</w:t>
      </w:r>
      <w:r w:rsidR="006753C2" w:rsidRPr="00474014">
        <w:rPr>
          <w:sz w:val="28"/>
          <w:szCs w:val="28"/>
        </w:rPr>
        <w:t xml:space="preserve"> </w:t>
      </w:r>
      <w:r w:rsidRPr="00474014">
        <w:rPr>
          <w:sz w:val="28"/>
          <w:szCs w:val="28"/>
        </w:rPr>
        <w:t>предоставленных</w:t>
      </w:r>
      <w:r w:rsidR="006753C2" w:rsidRPr="00474014">
        <w:rPr>
          <w:sz w:val="28"/>
          <w:szCs w:val="28"/>
        </w:rPr>
        <w:t xml:space="preserve"> </w:t>
      </w:r>
      <w:r w:rsidRPr="00474014">
        <w:rPr>
          <w:sz w:val="28"/>
          <w:szCs w:val="28"/>
        </w:rPr>
        <w:t>из</w:t>
      </w:r>
      <w:r w:rsidR="006753C2" w:rsidRPr="00474014">
        <w:rPr>
          <w:sz w:val="28"/>
          <w:szCs w:val="28"/>
        </w:rPr>
        <w:t xml:space="preserve"> </w:t>
      </w:r>
      <w:r w:rsidRPr="00474014">
        <w:rPr>
          <w:sz w:val="28"/>
          <w:szCs w:val="28"/>
        </w:rPr>
        <w:t>федерального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004706E5" w:rsidRPr="00474014">
        <w:rPr>
          <w:sz w:val="28"/>
          <w:szCs w:val="28"/>
        </w:rPr>
        <w:t>Согласно</w:t>
      </w:r>
      <w:r w:rsidR="006753C2" w:rsidRPr="00474014">
        <w:rPr>
          <w:sz w:val="28"/>
          <w:szCs w:val="28"/>
        </w:rPr>
        <w:t xml:space="preserve"> </w:t>
      </w:r>
      <w:r w:rsidR="004706E5" w:rsidRPr="00474014">
        <w:rPr>
          <w:sz w:val="28"/>
          <w:szCs w:val="28"/>
        </w:rPr>
        <w:t>условию</w:t>
      </w:r>
      <w:r w:rsidR="006753C2" w:rsidRPr="00474014">
        <w:rPr>
          <w:sz w:val="28"/>
          <w:szCs w:val="28"/>
        </w:rPr>
        <w:t xml:space="preserve"> </w:t>
      </w:r>
      <w:r w:rsidR="004706E5" w:rsidRPr="00474014">
        <w:rPr>
          <w:sz w:val="28"/>
          <w:szCs w:val="28"/>
        </w:rPr>
        <w:t>соглашения,</w:t>
      </w:r>
      <w:r w:rsidR="006753C2" w:rsidRPr="00474014">
        <w:rPr>
          <w:sz w:val="28"/>
          <w:szCs w:val="28"/>
        </w:rPr>
        <w:t xml:space="preserve"> </w:t>
      </w:r>
      <w:r w:rsidR="004706E5" w:rsidRPr="00474014">
        <w:rPr>
          <w:sz w:val="28"/>
          <w:szCs w:val="28"/>
        </w:rPr>
        <w:t>е</w:t>
      </w:r>
      <w:r w:rsidR="00492DAF" w:rsidRPr="00474014">
        <w:rPr>
          <w:sz w:val="28"/>
          <w:szCs w:val="28"/>
        </w:rPr>
        <w:t>сли</w:t>
      </w:r>
      <w:r w:rsidR="006753C2" w:rsidRPr="00474014">
        <w:rPr>
          <w:sz w:val="28"/>
          <w:szCs w:val="28"/>
        </w:rPr>
        <w:t xml:space="preserve"> </w:t>
      </w:r>
      <w:r w:rsidR="00492DAF" w:rsidRPr="00474014">
        <w:rPr>
          <w:sz w:val="28"/>
          <w:szCs w:val="28"/>
        </w:rPr>
        <w:t>у</w:t>
      </w:r>
      <w:r w:rsidR="006753C2" w:rsidRPr="00474014">
        <w:rPr>
          <w:sz w:val="28"/>
          <w:szCs w:val="28"/>
        </w:rPr>
        <w:t xml:space="preserve"> </w:t>
      </w:r>
      <w:r w:rsidR="00492DAF" w:rsidRPr="00474014">
        <w:rPr>
          <w:sz w:val="28"/>
          <w:szCs w:val="28"/>
        </w:rPr>
        <w:t>Должника</w:t>
      </w:r>
      <w:r w:rsidR="006753C2" w:rsidRPr="00474014">
        <w:rPr>
          <w:sz w:val="28"/>
          <w:szCs w:val="28"/>
        </w:rPr>
        <w:t xml:space="preserve"> </w:t>
      </w:r>
      <w:r w:rsidR="00492DAF" w:rsidRPr="00474014">
        <w:rPr>
          <w:sz w:val="28"/>
          <w:szCs w:val="28"/>
        </w:rPr>
        <w:t>на</w:t>
      </w:r>
      <w:r w:rsidR="006753C2" w:rsidRPr="00474014">
        <w:rPr>
          <w:sz w:val="28"/>
          <w:szCs w:val="28"/>
        </w:rPr>
        <w:t xml:space="preserve"> </w:t>
      </w:r>
      <w:r w:rsidR="00841C7F" w:rsidRPr="00474014">
        <w:rPr>
          <w:sz w:val="28"/>
          <w:szCs w:val="28"/>
        </w:rPr>
        <w:t>0</w:t>
      </w:r>
      <w:r w:rsidR="006753C2" w:rsidRPr="00474014">
        <w:rPr>
          <w:sz w:val="28"/>
          <w:szCs w:val="28"/>
        </w:rPr>
        <w:t>1</w:t>
      </w:r>
      <w:r w:rsidR="00841C7F" w:rsidRPr="00474014">
        <w:rPr>
          <w:sz w:val="28"/>
          <w:szCs w:val="28"/>
        </w:rPr>
        <w:t>.01.</w:t>
      </w:r>
      <w:r w:rsidR="00492DAF" w:rsidRPr="00474014">
        <w:rPr>
          <w:sz w:val="28"/>
          <w:szCs w:val="28"/>
        </w:rPr>
        <w:t>2025</w:t>
      </w:r>
      <w:r w:rsidR="006753C2" w:rsidRPr="00474014">
        <w:rPr>
          <w:sz w:val="28"/>
          <w:szCs w:val="28"/>
        </w:rPr>
        <w:t xml:space="preserve"> </w:t>
      </w:r>
      <w:r w:rsidR="00492DAF" w:rsidRPr="00474014">
        <w:rPr>
          <w:sz w:val="28"/>
          <w:szCs w:val="28"/>
        </w:rPr>
        <w:t>доля</w:t>
      </w:r>
      <w:r w:rsidR="006753C2" w:rsidRPr="00474014">
        <w:rPr>
          <w:sz w:val="28"/>
          <w:szCs w:val="28"/>
        </w:rPr>
        <w:t xml:space="preserve"> </w:t>
      </w:r>
      <w:r w:rsidR="00492DAF" w:rsidRPr="00474014">
        <w:rPr>
          <w:sz w:val="28"/>
          <w:szCs w:val="28"/>
        </w:rPr>
        <w:t>долговых</w:t>
      </w:r>
      <w:r w:rsidR="006753C2" w:rsidRPr="00474014">
        <w:rPr>
          <w:sz w:val="28"/>
          <w:szCs w:val="28"/>
        </w:rPr>
        <w:t xml:space="preserve"> </w:t>
      </w:r>
      <w:r w:rsidR="00492DAF" w:rsidRPr="00474014">
        <w:rPr>
          <w:sz w:val="28"/>
          <w:szCs w:val="28"/>
        </w:rPr>
        <w:t>обязательств</w:t>
      </w:r>
      <w:r w:rsidR="006753C2" w:rsidRPr="00474014">
        <w:rPr>
          <w:sz w:val="28"/>
          <w:szCs w:val="28"/>
        </w:rPr>
        <w:t xml:space="preserve"> </w:t>
      </w:r>
      <w:r w:rsidR="00492DAF" w:rsidRPr="00474014">
        <w:rPr>
          <w:sz w:val="28"/>
          <w:szCs w:val="28"/>
        </w:rPr>
        <w:t>по</w:t>
      </w:r>
      <w:r w:rsidR="006753C2" w:rsidRPr="00474014">
        <w:rPr>
          <w:sz w:val="28"/>
          <w:szCs w:val="28"/>
        </w:rPr>
        <w:t xml:space="preserve"> </w:t>
      </w:r>
      <w:r w:rsidR="004706E5" w:rsidRPr="00474014">
        <w:rPr>
          <w:sz w:val="28"/>
          <w:szCs w:val="28"/>
        </w:rPr>
        <w:t>р</w:t>
      </w:r>
      <w:r w:rsidR="00492DAF" w:rsidRPr="00474014">
        <w:rPr>
          <w:sz w:val="28"/>
          <w:szCs w:val="28"/>
        </w:rPr>
        <w:t>ыночным</w:t>
      </w:r>
      <w:r w:rsidR="006753C2" w:rsidRPr="00474014">
        <w:rPr>
          <w:sz w:val="28"/>
          <w:szCs w:val="28"/>
        </w:rPr>
        <w:t xml:space="preserve"> </w:t>
      </w:r>
      <w:r w:rsidR="00492DAF" w:rsidRPr="00474014">
        <w:rPr>
          <w:sz w:val="28"/>
          <w:szCs w:val="28"/>
        </w:rPr>
        <w:t>заимствованиям</w:t>
      </w:r>
      <w:r w:rsidR="006753C2" w:rsidRPr="00474014">
        <w:rPr>
          <w:sz w:val="28"/>
          <w:szCs w:val="28"/>
        </w:rPr>
        <w:t xml:space="preserve"> </w:t>
      </w:r>
      <w:r w:rsidR="00492DAF" w:rsidRPr="00474014">
        <w:rPr>
          <w:sz w:val="28"/>
          <w:szCs w:val="28"/>
        </w:rPr>
        <w:t>превышает</w:t>
      </w:r>
      <w:r w:rsidR="006753C2" w:rsidRPr="00474014">
        <w:rPr>
          <w:sz w:val="28"/>
          <w:szCs w:val="28"/>
        </w:rPr>
        <w:t xml:space="preserve"> </w:t>
      </w:r>
      <w:r w:rsidR="00492DAF" w:rsidRPr="00474014">
        <w:rPr>
          <w:sz w:val="28"/>
          <w:szCs w:val="28"/>
        </w:rPr>
        <w:t>25</w:t>
      </w:r>
      <w:r w:rsidR="006753C2" w:rsidRPr="00474014">
        <w:rPr>
          <w:sz w:val="28"/>
          <w:szCs w:val="28"/>
        </w:rPr>
        <w:t xml:space="preserve"> </w:t>
      </w:r>
      <w:r w:rsidR="00841C7F" w:rsidRPr="00474014">
        <w:rPr>
          <w:sz w:val="28"/>
          <w:szCs w:val="28"/>
        </w:rPr>
        <w:t>%</w:t>
      </w:r>
      <w:r w:rsidR="006753C2" w:rsidRPr="00474014">
        <w:rPr>
          <w:sz w:val="28"/>
          <w:szCs w:val="28"/>
        </w:rPr>
        <w:t xml:space="preserve"> </w:t>
      </w:r>
      <w:r w:rsidR="00492DAF" w:rsidRPr="00474014">
        <w:rPr>
          <w:sz w:val="28"/>
          <w:szCs w:val="28"/>
        </w:rPr>
        <w:t>общего</w:t>
      </w:r>
      <w:r w:rsidR="006753C2" w:rsidRPr="00474014">
        <w:rPr>
          <w:sz w:val="28"/>
          <w:szCs w:val="28"/>
        </w:rPr>
        <w:t xml:space="preserve"> </w:t>
      </w:r>
      <w:r w:rsidR="00492DAF" w:rsidRPr="00474014">
        <w:rPr>
          <w:sz w:val="28"/>
          <w:szCs w:val="28"/>
        </w:rPr>
        <w:t>объема</w:t>
      </w:r>
      <w:r w:rsidR="006753C2" w:rsidRPr="00474014">
        <w:rPr>
          <w:sz w:val="28"/>
          <w:szCs w:val="28"/>
        </w:rPr>
        <w:t xml:space="preserve"> </w:t>
      </w:r>
      <w:r w:rsidR="00492DAF" w:rsidRPr="00474014">
        <w:rPr>
          <w:sz w:val="28"/>
          <w:szCs w:val="28"/>
        </w:rPr>
        <w:t>доходов</w:t>
      </w:r>
      <w:r w:rsidR="006753C2" w:rsidRPr="00474014">
        <w:rPr>
          <w:sz w:val="28"/>
          <w:szCs w:val="28"/>
        </w:rPr>
        <w:t xml:space="preserve"> </w:t>
      </w:r>
      <w:r w:rsidR="00492DAF" w:rsidRPr="00474014">
        <w:rPr>
          <w:sz w:val="28"/>
          <w:szCs w:val="28"/>
        </w:rPr>
        <w:t>консолидированного</w:t>
      </w:r>
      <w:r w:rsidR="006753C2" w:rsidRPr="00474014">
        <w:rPr>
          <w:sz w:val="28"/>
          <w:szCs w:val="28"/>
        </w:rPr>
        <w:t xml:space="preserve"> </w:t>
      </w:r>
      <w:r w:rsidR="00492DAF" w:rsidRPr="00474014">
        <w:rPr>
          <w:sz w:val="28"/>
          <w:szCs w:val="28"/>
        </w:rPr>
        <w:t>бюджета</w:t>
      </w:r>
      <w:r w:rsidR="006753C2" w:rsidRPr="00474014">
        <w:rPr>
          <w:sz w:val="28"/>
          <w:szCs w:val="28"/>
        </w:rPr>
        <w:t xml:space="preserve"> </w:t>
      </w:r>
      <w:r w:rsidR="00492DAF" w:rsidRPr="00474014">
        <w:rPr>
          <w:sz w:val="28"/>
          <w:szCs w:val="28"/>
        </w:rPr>
        <w:t>субъекта</w:t>
      </w:r>
      <w:r w:rsidR="006753C2" w:rsidRPr="00474014">
        <w:rPr>
          <w:sz w:val="28"/>
          <w:szCs w:val="28"/>
        </w:rPr>
        <w:t xml:space="preserve"> </w:t>
      </w:r>
      <w:r w:rsidR="00841C7F" w:rsidRPr="00474014">
        <w:rPr>
          <w:sz w:val="28"/>
          <w:szCs w:val="28"/>
        </w:rPr>
        <w:t>РФ</w:t>
      </w:r>
      <w:r w:rsidR="006753C2" w:rsidRPr="00474014">
        <w:rPr>
          <w:sz w:val="28"/>
          <w:szCs w:val="28"/>
        </w:rPr>
        <w:t xml:space="preserve"> </w:t>
      </w:r>
      <w:r w:rsidR="00492DAF" w:rsidRPr="00474014">
        <w:rPr>
          <w:sz w:val="28"/>
          <w:szCs w:val="28"/>
        </w:rPr>
        <w:t>без</w:t>
      </w:r>
      <w:r w:rsidR="006753C2" w:rsidRPr="00474014">
        <w:rPr>
          <w:sz w:val="28"/>
          <w:szCs w:val="28"/>
        </w:rPr>
        <w:t xml:space="preserve"> </w:t>
      </w:r>
      <w:r w:rsidR="00492DAF" w:rsidRPr="00474014">
        <w:rPr>
          <w:sz w:val="28"/>
          <w:szCs w:val="28"/>
        </w:rPr>
        <w:t>учета</w:t>
      </w:r>
      <w:r w:rsidR="006753C2" w:rsidRPr="00474014">
        <w:rPr>
          <w:sz w:val="28"/>
          <w:szCs w:val="28"/>
        </w:rPr>
        <w:t xml:space="preserve"> </w:t>
      </w:r>
      <w:r w:rsidR="00492DAF" w:rsidRPr="00474014">
        <w:rPr>
          <w:sz w:val="28"/>
          <w:szCs w:val="28"/>
        </w:rPr>
        <w:t>утвержденного</w:t>
      </w:r>
      <w:r w:rsidR="006753C2" w:rsidRPr="00474014">
        <w:rPr>
          <w:sz w:val="28"/>
          <w:szCs w:val="28"/>
        </w:rPr>
        <w:t xml:space="preserve"> </w:t>
      </w:r>
      <w:r w:rsidR="00492DAF" w:rsidRPr="00474014">
        <w:rPr>
          <w:sz w:val="28"/>
          <w:szCs w:val="28"/>
        </w:rPr>
        <w:t>объема</w:t>
      </w:r>
      <w:r w:rsidR="006753C2" w:rsidRPr="00474014">
        <w:rPr>
          <w:sz w:val="28"/>
          <w:szCs w:val="28"/>
        </w:rPr>
        <w:t xml:space="preserve"> </w:t>
      </w:r>
      <w:r w:rsidR="00492DAF" w:rsidRPr="00474014">
        <w:rPr>
          <w:sz w:val="28"/>
          <w:szCs w:val="28"/>
        </w:rPr>
        <w:t>безвозмездных</w:t>
      </w:r>
      <w:r w:rsidR="006753C2" w:rsidRPr="00474014">
        <w:rPr>
          <w:sz w:val="28"/>
          <w:szCs w:val="28"/>
        </w:rPr>
        <w:t xml:space="preserve"> </w:t>
      </w:r>
      <w:r w:rsidR="00492DAF" w:rsidRPr="00474014">
        <w:rPr>
          <w:sz w:val="28"/>
          <w:szCs w:val="28"/>
        </w:rPr>
        <w:t>поступлений,</w:t>
      </w:r>
      <w:r w:rsidR="006753C2" w:rsidRPr="00474014">
        <w:rPr>
          <w:sz w:val="28"/>
          <w:szCs w:val="28"/>
        </w:rPr>
        <w:t xml:space="preserve"> </w:t>
      </w:r>
      <w:r w:rsidR="00492DAF" w:rsidRPr="00474014">
        <w:rPr>
          <w:sz w:val="28"/>
          <w:szCs w:val="28"/>
        </w:rPr>
        <w:t>то</w:t>
      </w:r>
      <w:r w:rsidR="006753C2" w:rsidRPr="00474014">
        <w:rPr>
          <w:sz w:val="28"/>
          <w:szCs w:val="28"/>
        </w:rPr>
        <w:t xml:space="preserve"> </w:t>
      </w:r>
      <w:r w:rsidR="00492DAF" w:rsidRPr="00474014">
        <w:rPr>
          <w:sz w:val="28"/>
          <w:szCs w:val="28"/>
        </w:rPr>
        <w:t>Должник</w:t>
      </w:r>
      <w:r w:rsidR="006753C2" w:rsidRPr="00474014">
        <w:rPr>
          <w:sz w:val="28"/>
          <w:szCs w:val="28"/>
        </w:rPr>
        <w:t xml:space="preserve"> </w:t>
      </w:r>
      <w:r w:rsidR="00492DAF" w:rsidRPr="00474014">
        <w:rPr>
          <w:sz w:val="28"/>
          <w:szCs w:val="28"/>
        </w:rPr>
        <w:t>принимает</w:t>
      </w:r>
      <w:r w:rsidR="006753C2" w:rsidRPr="00474014">
        <w:rPr>
          <w:sz w:val="28"/>
          <w:szCs w:val="28"/>
        </w:rPr>
        <w:t xml:space="preserve"> </w:t>
      </w:r>
      <w:r w:rsidR="00492DAF" w:rsidRPr="00474014">
        <w:rPr>
          <w:sz w:val="28"/>
          <w:szCs w:val="28"/>
        </w:rPr>
        <w:t>обязательство</w:t>
      </w:r>
      <w:r w:rsidR="006753C2" w:rsidRPr="00474014">
        <w:rPr>
          <w:sz w:val="28"/>
          <w:szCs w:val="28"/>
        </w:rPr>
        <w:t xml:space="preserve"> </w:t>
      </w:r>
      <w:r w:rsidR="00492DAF" w:rsidRPr="00474014">
        <w:rPr>
          <w:sz w:val="28"/>
          <w:szCs w:val="28"/>
        </w:rPr>
        <w:t>о</w:t>
      </w:r>
      <w:r w:rsidR="006753C2" w:rsidRPr="00474014">
        <w:rPr>
          <w:sz w:val="28"/>
          <w:szCs w:val="28"/>
        </w:rPr>
        <w:t xml:space="preserve"> </w:t>
      </w:r>
      <w:r w:rsidR="00492DAF" w:rsidRPr="00474014">
        <w:rPr>
          <w:sz w:val="28"/>
          <w:szCs w:val="28"/>
        </w:rPr>
        <w:t>неувеличении</w:t>
      </w:r>
      <w:r w:rsidR="006753C2" w:rsidRPr="00474014">
        <w:rPr>
          <w:sz w:val="28"/>
          <w:szCs w:val="28"/>
        </w:rPr>
        <w:t xml:space="preserve"> </w:t>
      </w:r>
      <w:r w:rsidR="00492DAF" w:rsidRPr="00474014">
        <w:rPr>
          <w:sz w:val="28"/>
          <w:szCs w:val="28"/>
        </w:rPr>
        <w:t>доли</w:t>
      </w:r>
      <w:r w:rsidR="006753C2" w:rsidRPr="00474014">
        <w:rPr>
          <w:sz w:val="28"/>
          <w:szCs w:val="28"/>
        </w:rPr>
        <w:t xml:space="preserve"> </w:t>
      </w:r>
      <w:r w:rsidR="00492DAF" w:rsidRPr="00474014">
        <w:rPr>
          <w:sz w:val="28"/>
          <w:szCs w:val="28"/>
        </w:rPr>
        <w:t>долговых</w:t>
      </w:r>
      <w:r w:rsidR="006753C2" w:rsidRPr="00474014">
        <w:rPr>
          <w:sz w:val="28"/>
          <w:szCs w:val="28"/>
        </w:rPr>
        <w:t xml:space="preserve"> </w:t>
      </w:r>
      <w:r w:rsidR="00492DAF" w:rsidRPr="00474014">
        <w:rPr>
          <w:sz w:val="28"/>
          <w:szCs w:val="28"/>
        </w:rPr>
        <w:t>обязательств</w:t>
      </w:r>
      <w:r w:rsidR="006753C2" w:rsidRPr="00474014">
        <w:rPr>
          <w:sz w:val="28"/>
          <w:szCs w:val="28"/>
        </w:rPr>
        <w:t xml:space="preserve"> </w:t>
      </w:r>
      <w:r w:rsidR="00492DAF" w:rsidRPr="00474014">
        <w:rPr>
          <w:sz w:val="28"/>
          <w:szCs w:val="28"/>
        </w:rPr>
        <w:t>по</w:t>
      </w:r>
      <w:r w:rsidR="006753C2" w:rsidRPr="00474014">
        <w:rPr>
          <w:sz w:val="28"/>
          <w:szCs w:val="28"/>
        </w:rPr>
        <w:t xml:space="preserve"> </w:t>
      </w:r>
      <w:r w:rsidR="00492DAF" w:rsidRPr="00474014">
        <w:rPr>
          <w:sz w:val="28"/>
          <w:szCs w:val="28"/>
        </w:rPr>
        <w:t>рыночным</w:t>
      </w:r>
      <w:r w:rsidR="006753C2" w:rsidRPr="00474014">
        <w:rPr>
          <w:sz w:val="28"/>
          <w:szCs w:val="28"/>
        </w:rPr>
        <w:t xml:space="preserve"> </w:t>
      </w:r>
      <w:r w:rsidR="00492DAF" w:rsidRPr="00474014">
        <w:rPr>
          <w:sz w:val="28"/>
          <w:szCs w:val="28"/>
        </w:rPr>
        <w:t>заимствованиям</w:t>
      </w:r>
      <w:r w:rsidR="006753C2" w:rsidRPr="00474014">
        <w:rPr>
          <w:sz w:val="28"/>
          <w:szCs w:val="28"/>
        </w:rPr>
        <w:t xml:space="preserve"> </w:t>
      </w:r>
      <w:r w:rsidR="00492DAF" w:rsidRPr="00474014">
        <w:rPr>
          <w:sz w:val="28"/>
          <w:szCs w:val="28"/>
        </w:rPr>
        <w:t>сверх</w:t>
      </w:r>
      <w:r w:rsidR="006753C2" w:rsidRPr="00474014">
        <w:rPr>
          <w:sz w:val="28"/>
          <w:szCs w:val="28"/>
        </w:rPr>
        <w:t xml:space="preserve"> </w:t>
      </w:r>
      <w:r w:rsidR="00492DAF" w:rsidRPr="00474014">
        <w:rPr>
          <w:sz w:val="28"/>
          <w:szCs w:val="28"/>
        </w:rPr>
        <w:t>доли,</w:t>
      </w:r>
      <w:r w:rsidR="006753C2" w:rsidRPr="00474014">
        <w:rPr>
          <w:sz w:val="28"/>
          <w:szCs w:val="28"/>
        </w:rPr>
        <w:t xml:space="preserve"> </w:t>
      </w:r>
      <w:r w:rsidR="00492DAF" w:rsidRPr="00474014">
        <w:rPr>
          <w:sz w:val="28"/>
          <w:szCs w:val="28"/>
        </w:rPr>
        <w:t>сложившейся</w:t>
      </w:r>
      <w:r w:rsidR="006753C2" w:rsidRPr="00474014">
        <w:rPr>
          <w:sz w:val="28"/>
          <w:szCs w:val="28"/>
        </w:rPr>
        <w:t xml:space="preserve"> </w:t>
      </w:r>
      <w:r w:rsidR="00492DAF" w:rsidRPr="00474014">
        <w:rPr>
          <w:sz w:val="28"/>
          <w:szCs w:val="28"/>
        </w:rPr>
        <w:t>на</w:t>
      </w:r>
      <w:r w:rsidR="006753C2" w:rsidRPr="00474014">
        <w:rPr>
          <w:sz w:val="28"/>
          <w:szCs w:val="28"/>
        </w:rPr>
        <w:t xml:space="preserve"> </w:t>
      </w:r>
      <w:r w:rsidR="00841C7F" w:rsidRPr="00474014">
        <w:rPr>
          <w:sz w:val="28"/>
          <w:szCs w:val="28"/>
        </w:rPr>
        <w:t>0</w:t>
      </w:r>
      <w:r w:rsidR="00492DAF" w:rsidRPr="00474014">
        <w:rPr>
          <w:sz w:val="28"/>
          <w:szCs w:val="28"/>
        </w:rPr>
        <w:t>1</w:t>
      </w:r>
      <w:r w:rsidR="00841C7F" w:rsidRPr="00474014">
        <w:rPr>
          <w:sz w:val="28"/>
          <w:szCs w:val="28"/>
        </w:rPr>
        <w:t>.01.</w:t>
      </w:r>
      <w:r w:rsidR="00492DAF" w:rsidRPr="00474014">
        <w:rPr>
          <w:sz w:val="28"/>
          <w:szCs w:val="28"/>
        </w:rPr>
        <w:t>2025</w:t>
      </w:r>
      <w:r w:rsidR="006753C2" w:rsidRPr="00474014">
        <w:rPr>
          <w:sz w:val="28"/>
          <w:szCs w:val="28"/>
        </w:rPr>
        <w:t>.</w:t>
      </w:r>
    </w:p>
    <w:p w14:paraId="6431FF8E" w14:textId="6718F0B1" w:rsidR="006753C2" w:rsidRPr="00474014" w:rsidRDefault="006753C2" w:rsidP="00492DAF">
      <w:pPr>
        <w:ind w:firstLine="709"/>
        <w:jc w:val="both"/>
        <w:rPr>
          <w:sz w:val="28"/>
          <w:szCs w:val="28"/>
        </w:rPr>
      </w:pPr>
      <w:r w:rsidRPr="00474014">
        <w:rPr>
          <w:sz w:val="28"/>
          <w:szCs w:val="28"/>
        </w:rPr>
        <w:t>По состоянию на 01.01.2025 доля консолидированной задолженности в виде кредитов кредитных организаций в консолидированной сумме налоговых и неналоговых доходов с учетом допустимых превышений</w:t>
      </w:r>
      <w:r w:rsidR="0002699F" w:rsidRPr="00474014">
        <w:rPr>
          <w:sz w:val="28"/>
          <w:szCs w:val="28"/>
        </w:rPr>
        <w:t xml:space="preserve"> сложилась в размере 40,7 %. Согласно законопроекту по состоянию на 01.01.202</w:t>
      </w:r>
      <w:r w:rsidR="00D25849" w:rsidRPr="00474014">
        <w:rPr>
          <w:sz w:val="28"/>
          <w:szCs w:val="28"/>
        </w:rPr>
        <w:t>7</w:t>
      </w:r>
      <w:r w:rsidR="0002699F" w:rsidRPr="00474014">
        <w:rPr>
          <w:sz w:val="28"/>
          <w:szCs w:val="28"/>
        </w:rPr>
        <w:t xml:space="preserve"> указанная доля прогнозируется в размере 63,5 %, что на 22,8 процентных пункта превышает показатель на 01.01.2025.</w:t>
      </w:r>
    </w:p>
    <w:p w14:paraId="5DA11347" w14:textId="11AF67CA" w:rsidR="0002699F" w:rsidRPr="00474014" w:rsidRDefault="0002699F" w:rsidP="00492DAF">
      <w:pPr>
        <w:ind w:firstLine="709"/>
        <w:jc w:val="both"/>
        <w:rPr>
          <w:sz w:val="28"/>
          <w:szCs w:val="28"/>
        </w:rPr>
      </w:pPr>
      <w:r w:rsidRPr="00474014">
        <w:rPr>
          <w:sz w:val="28"/>
          <w:szCs w:val="28"/>
        </w:rPr>
        <w:t xml:space="preserve">Контрольно-счетная палата отмечает, что невыполнение указанного условия соглашения о реструктуризации </w:t>
      </w:r>
      <w:r w:rsidR="00B67E65" w:rsidRPr="00474014">
        <w:rPr>
          <w:sz w:val="28"/>
          <w:szCs w:val="28"/>
        </w:rPr>
        <w:t xml:space="preserve">влечет применение мер ответственности в соответствии с законодательством Российской Федерации об административных правонарушениях к должностным лицам органа государственной власти субъекта Российской Федерации, чьи действия (бездействие) привели к нарушению указанного обязательства (ст. </w:t>
      </w:r>
      <w:r w:rsidR="00841C7F" w:rsidRPr="00474014">
        <w:rPr>
          <w:sz w:val="28"/>
          <w:szCs w:val="28"/>
        </w:rPr>
        <w:t>15.15.2 КоАП РФ)</w:t>
      </w:r>
      <w:r w:rsidR="00B67E65" w:rsidRPr="00474014">
        <w:rPr>
          <w:sz w:val="28"/>
          <w:szCs w:val="28"/>
        </w:rPr>
        <w:t>.</w:t>
      </w:r>
    </w:p>
    <w:p w14:paraId="19F18AFF" w14:textId="08275EFF" w:rsidR="00E10AF3" w:rsidRPr="00474014" w:rsidRDefault="00E10AF3" w:rsidP="004144A4">
      <w:pPr>
        <w:ind w:firstLine="709"/>
        <w:jc w:val="both"/>
        <w:rPr>
          <w:sz w:val="28"/>
          <w:szCs w:val="28"/>
        </w:rPr>
      </w:pPr>
      <w:r w:rsidRPr="00474014">
        <w:rPr>
          <w:sz w:val="28"/>
          <w:szCs w:val="28"/>
        </w:rPr>
        <w:t>В</w:t>
      </w:r>
      <w:r w:rsidR="006753C2" w:rsidRPr="00474014">
        <w:rPr>
          <w:sz w:val="28"/>
          <w:szCs w:val="28"/>
        </w:rPr>
        <w:t xml:space="preserve"> </w:t>
      </w:r>
      <w:r w:rsidRPr="00474014">
        <w:rPr>
          <w:sz w:val="28"/>
          <w:szCs w:val="28"/>
        </w:rPr>
        <w:t>составе</w:t>
      </w:r>
      <w:r w:rsidR="006753C2" w:rsidRPr="00474014">
        <w:rPr>
          <w:sz w:val="28"/>
          <w:szCs w:val="28"/>
        </w:rPr>
        <w:t xml:space="preserve"> </w:t>
      </w:r>
      <w:r w:rsidRPr="00474014">
        <w:rPr>
          <w:sz w:val="28"/>
          <w:szCs w:val="28"/>
        </w:rPr>
        <w:t>источников</w:t>
      </w:r>
      <w:r w:rsidR="006753C2" w:rsidRPr="00474014">
        <w:rPr>
          <w:sz w:val="28"/>
          <w:szCs w:val="28"/>
        </w:rPr>
        <w:t xml:space="preserve"> </w:t>
      </w:r>
      <w:r w:rsidRPr="00474014">
        <w:rPr>
          <w:sz w:val="28"/>
          <w:szCs w:val="28"/>
        </w:rPr>
        <w:t>финансирования</w:t>
      </w:r>
      <w:r w:rsidR="006753C2" w:rsidRPr="00474014">
        <w:rPr>
          <w:sz w:val="28"/>
          <w:szCs w:val="28"/>
        </w:rPr>
        <w:t xml:space="preserve"> </w:t>
      </w:r>
      <w:r w:rsidRPr="00474014">
        <w:rPr>
          <w:sz w:val="28"/>
          <w:szCs w:val="28"/>
        </w:rPr>
        <w:t>дефицита</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E12413" w:rsidRPr="00474014">
        <w:rPr>
          <w:sz w:val="28"/>
          <w:szCs w:val="28"/>
        </w:rPr>
        <w:t>6</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202</w:t>
      </w:r>
      <w:r w:rsidR="00E12413" w:rsidRPr="00474014">
        <w:rPr>
          <w:sz w:val="28"/>
          <w:szCs w:val="28"/>
        </w:rPr>
        <w:t>8</w:t>
      </w:r>
      <w:r w:rsidR="006753C2" w:rsidRPr="00474014">
        <w:rPr>
          <w:sz w:val="28"/>
          <w:szCs w:val="28"/>
        </w:rPr>
        <w:t xml:space="preserve"> </w:t>
      </w:r>
      <w:r w:rsidRPr="00474014">
        <w:rPr>
          <w:sz w:val="28"/>
          <w:szCs w:val="28"/>
        </w:rPr>
        <w:t>годы</w:t>
      </w:r>
      <w:r w:rsidR="006753C2" w:rsidRPr="00474014">
        <w:rPr>
          <w:sz w:val="28"/>
          <w:szCs w:val="28"/>
        </w:rPr>
        <w:t xml:space="preserve"> </w:t>
      </w:r>
      <w:r w:rsidRPr="00474014">
        <w:rPr>
          <w:sz w:val="28"/>
          <w:szCs w:val="28"/>
        </w:rPr>
        <w:t>учтены</w:t>
      </w:r>
      <w:r w:rsidR="006753C2" w:rsidRPr="00474014">
        <w:rPr>
          <w:sz w:val="28"/>
          <w:szCs w:val="28"/>
        </w:rPr>
        <w:t xml:space="preserve"> </w:t>
      </w:r>
      <w:r w:rsidRPr="00474014">
        <w:rPr>
          <w:sz w:val="28"/>
          <w:szCs w:val="28"/>
        </w:rPr>
        <w:t>кредиты</w:t>
      </w:r>
      <w:r w:rsidR="006753C2" w:rsidRPr="00474014">
        <w:rPr>
          <w:sz w:val="28"/>
          <w:szCs w:val="28"/>
        </w:rPr>
        <w:t xml:space="preserve"> </w:t>
      </w:r>
      <w:r w:rsidRPr="00474014">
        <w:rPr>
          <w:sz w:val="28"/>
          <w:szCs w:val="28"/>
        </w:rPr>
        <w:t>кредитных</w:t>
      </w:r>
      <w:r w:rsidR="006753C2" w:rsidRPr="00474014">
        <w:rPr>
          <w:sz w:val="28"/>
          <w:szCs w:val="28"/>
        </w:rPr>
        <w:t xml:space="preserve"> </w:t>
      </w:r>
      <w:r w:rsidRPr="00474014">
        <w:rPr>
          <w:sz w:val="28"/>
          <w:szCs w:val="28"/>
        </w:rPr>
        <w:t>организаций</w:t>
      </w:r>
      <w:r w:rsidR="001B181B" w:rsidRPr="00474014">
        <w:rPr>
          <w:sz w:val="28"/>
          <w:szCs w:val="28"/>
        </w:rPr>
        <w:t>,</w:t>
      </w:r>
      <w:r w:rsidR="006753C2" w:rsidRPr="00474014">
        <w:rPr>
          <w:sz w:val="28"/>
          <w:szCs w:val="28"/>
        </w:rPr>
        <w:t xml:space="preserve"> </w:t>
      </w:r>
      <w:r w:rsidRPr="00474014">
        <w:rPr>
          <w:sz w:val="28"/>
          <w:szCs w:val="28"/>
        </w:rPr>
        <w:t>бюджетные</w:t>
      </w:r>
      <w:r w:rsidR="006753C2" w:rsidRPr="00474014">
        <w:rPr>
          <w:sz w:val="28"/>
          <w:szCs w:val="28"/>
        </w:rPr>
        <w:t xml:space="preserve"> </w:t>
      </w:r>
      <w:r w:rsidRPr="00474014">
        <w:rPr>
          <w:sz w:val="28"/>
          <w:szCs w:val="28"/>
        </w:rPr>
        <w:t>кредиты</w:t>
      </w:r>
      <w:r w:rsidR="00A60EFE" w:rsidRPr="00474014">
        <w:rPr>
          <w:sz w:val="28"/>
          <w:szCs w:val="28"/>
        </w:rPr>
        <w:t>,</w:t>
      </w:r>
      <w:r w:rsidR="006753C2" w:rsidRPr="00474014">
        <w:rPr>
          <w:sz w:val="28"/>
          <w:szCs w:val="28"/>
        </w:rPr>
        <w:t xml:space="preserve"> </w:t>
      </w:r>
      <w:r w:rsidR="00A60EFE" w:rsidRPr="00474014">
        <w:rPr>
          <w:sz w:val="28"/>
          <w:szCs w:val="28"/>
        </w:rPr>
        <w:t>средства</w:t>
      </w:r>
      <w:r w:rsidR="006753C2" w:rsidRPr="00474014">
        <w:rPr>
          <w:sz w:val="28"/>
          <w:szCs w:val="28"/>
        </w:rPr>
        <w:t xml:space="preserve"> </w:t>
      </w:r>
      <w:r w:rsidR="00A60EFE" w:rsidRPr="00474014">
        <w:rPr>
          <w:sz w:val="28"/>
          <w:szCs w:val="28"/>
        </w:rPr>
        <w:t>от</w:t>
      </w:r>
      <w:r w:rsidR="006753C2" w:rsidRPr="00474014">
        <w:rPr>
          <w:sz w:val="28"/>
          <w:szCs w:val="28"/>
        </w:rPr>
        <w:t xml:space="preserve"> </w:t>
      </w:r>
      <w:r w:rsidR="00A60EFE" w:rsidRPr="00474014">
        <w:rPr>
          <w:sz w:val="28"/>
          <w:szCs w:val="28"/>
        </w:rPr>
        <w:t>возврата</w:t>
      </w:r>
      <w:r w:rsidR="006753C2" w:rsidRPr="00474014">
        <w:rPr>
          <w:sz w:val="28"/>
          <w:szCs w:val="28"/>
        </w:rPr>
        <w:t xml:space="preserve"> </w:t>
      </w:r>
      <w:r w:rsidR="00A60EFE" w:rsidRPr="00474014">
        <w:rPr>
          <w:sz w:val="28"/>
          <w:szCs w:val="28"/>
        </w:rPr>
        <w:t>бюджетн</w:t>
      </w:r>
      <w:r w:rsidR="001B181B" w:rsidRPr="00474014">
        <w:rPr>
          <w:sz w:val="28"/>
          <w:szCs w:val="28"/>
        </w:rPr>
        <w:t>ых</w:t>
      </w:r>
      <w:r w:rsidR="006753C2" w:rsidRPr="00474014">
        <w:rPr>
          <w:sz w:val="28"/>
          <w:szCs w:val="28"/>
        </w:rPr>
        <w:t xml:space="preserve"> </w:t>
      </w:r>
      <w:r w:rsidR="00A60EFE" w:rsidRPr="00474014">
        <w:rPr>
          <w:sz w:val="28"/>
          <w:szCs w:val="28"/>
        </w:rPr>
        <w:t>кредит</w:t>
      </w:r>
      <w:r w:rsidR="001B181B" w:rsidRPr="00474014">
        <w:rPr>
          <w:sz w:val="28"/>
          <w:szCs w:val="28"/>
        </w:rPr>
        <w:t>ов</w:t>
      </w:r>
      <w:r w:rsidR="00A60EFE" w:rsidRPr="00474014">
        <w:rPr>
          <w:sz w:val="28"/>
          <w:szCs w:val="28"/>
        </w:rPr>
        <w:t>,</w:t>
      </w:r>
      <w:r w:rsidR="006753C2" w:rsidRPr="00474014">
        <w:rPr>
          <w:sz w:val="28"/>
          <w:szCs w:val="28"/>
        </w:rPr>
        <w:t xml:space="preserve"> </w:t>
      </w:r>
      <w:r w:rsidR="00A60EFE" w:rsidRPr="00474014">
        <w:rPr>
          <w:sz w:val="28"/>
          <w:szCs w:val="28"/>
        </w:rPr>
        <w:t>предоставленн</w:t>
      </w:r>
      <w:r w:rsidR="001B181B" w:rsidRPr="00474014">
        <w:rPr>
          <w:sz w:val="28"/>
          <w:szCs w:val="28"/>
        </w:rPr>
        <w:t>ых</w:t>
      </w:r>
      <w:r w:rsidR="006753C2" w:rsidRPr="00474014">
        <w:rPr>
          <w:sz w:val="28"/>
          <w:szCs w:val="28"/>
        </w:rPr>
        <w:t xml:space="preserve"> </w:t>
      </w:r>
      <w:r w:rsidR="001B181B" w:rsidRPr="00474014">
        <w:rPr>
          <w:sz w:val="28"/>
          <w:szCs w:val="28"/>
        </w:rPr>
        <w:t>бюджетам</w:t>
      </w:r>
      <w:r w:rsidR="006753C2" w:rsidRPr="00474014">
        <w:rPr>
          <w:sz w:val="28"/>
          <w:szCs w:val="28"/>
        </w:rPr>
        <w:t xml:space="preserve"> </w:t>
      </w:r>
      <w:r w:rsidR="001B181B" w:rsidRPr="00474014">
        <w:rPr>
          <w:sz w:val="28"/>
          <w:szCs w:val="28"/>
        </w:rPr>
        <w:t>муниципальных</w:t>
      </w:r>
      <w:r w:rsidR="006753C2" w:rsidRPr="00474014">
        <w:rPr>
          <w:sz w:val="28"/>
          <w:szCs w:val="28"/>
        </w:rPr>
        <w:t xml:space="preserve"> </w:t>
      </w:r>
      <w:r w:rsidR="001B181B" w:rsidRPr="00474014">
        <w:rPr>
          <w:sz w:val="28"/>
          <w:szCs w:val="28"/>
        </w:rPr>
        <w:t>образований</w:t>
      </w:r>
      <w:r w:rsidR="006753C2" w:rsidRPr="00474014">
        <w:rPr>
          <w:sz w:val="28"/>
          <w:szCs w:val="28"/>
        </w:rPr>
        <w:t xml:space="preserve"> </w:t>
      </w:r>
      <w:r w:rsidR="001B181B" w:rsidRPr="00474014">
        <w:rPr>
          <w:sz w:val="28"/>
          <w:szCs w:val="28"/>
        </w:rPr>
        <w:t>Архангельской</w:t>
      </w:r>
      <w:r w:rsidR="006753C2" w:rsidRPr="00474014">
        <w:rPr>
          <w:sz w:val="28"/>
          <w:szCs w:val="28"/>
        </w:rPr>
        <w:t xml:space="preserve"> </w:t>
      </w:r>
      <w:r w:rsidR="001B181B" w:rsidRPr="00474014">
        <w:rPr>
          <w:sz w:val="28"/>
          <w:szCs w:val="28"/>
        </w:rPr>
        <w:t>области</w:t>
      </w:r>
      <w:r w:rsidR="006753C2" w:rsidRPr="00474014">
        <w:rPr>
          <w:sz w:val="28"/>
          <w:szCs w:val="28"/>
        </w:rPr>
        <w:t xml:space="preserve"> </w:t>
      </w:r>
      <w:r w:rsidR="00C954D5" w:rsidRPr="00474014">
        <w:rPr>
          <w:sz w:val="28"/>
          <w:szCs w:val="28"/>
        </w:rPr>
        <w:t>на</w:t>
      </w:r>
      <w:r w:rsidR="006753C2" w:rsidRPr="00474014">
        <w:rPr>
          <w:sz w:val="28"/>
          <w:szCs w:val="28"/>
        </w:rPr>
        <w:t xml:space="preserve"> </w:t>
      </w:r>
      <w:r w:rsidR="00C954D5" w:rsidRPr="00474014">
        <w:rPr>
          <w:sz w:val="28"/>
          <w:szCs w:val="28"/>
        </w:rPr>
        <w:t>реализацию</w:t>
      </w:r>
      <w:r w:rsidR="006753C2" w:rsidRPr="00474014">
        <w:rPr>
          <w:sz w:val="28"/>
          <w:szCs w:val="28"/>
        </w:rPr>
        <w:t xml:space="preserve"> </w:t>
      </w:r>
      <w:r w:rsidR="00C954D5" w:rsidRPr="00474014">
        <w:rPr>
          <w:sz w:val="28"/>
          <w:szCs w:val="28"/>
        </w:rPr>
        <w:t>мероприятий</w:t>
      </w:r>
      <w:r w:rsidR="006753C2" w:rsidRPr="00474014">
        <w:rPr>
          <w:sz w:val="28"/>
          <w:szCs w:val="28"/>
        </w:rPr>
        <w:t xml:space="preserve"> </w:t>
      </w:r>
      <w:r w:rsidR="00C954D5" w:rsidRPr="00474014">
        <w:rPr>
          <w:sz w:val="28"/>
          <w:szCs w:val="28"/>
        </w:rPr>
        <w:t>по</w:t>
      </w:r>
      <w:r w:rsidR="006753C2" w:rsidRPr="00474014">
        <w:rPr>
          <w:sz w:val="28"/>
          <w:szCs w:val="28"/>
        </w:rPr>
        <w:t xml:space="preserve"> </w:t>
      </w:r>
      <w:r w:rsidR="00C954D5" w:rsidRPr="00474014">
        <w:rPr>
          <w:sz w:val="28"/>
          <w:szCs w:val="28"/>
        </w:rPr>
        <w:t>поддержке</w:t>
      </w:r>
      <w:r w:rsidR="006753C2" w:rsidRPr="00474014">
        <w:rPr>
          <w:sz w:val="28"/>
          <w:szCs w:val="28"/>
        </w:rPr>
        <w:t xml:space="preserve"> </w:t>
      </w:r>
      <w:r w:rsidR="00C954D5" w:rsidRPr="00474014">
        <w:rPr>
          <w:sz w:val="28"/>
          <w:szCs w:val="28"/>
        </w:rPr>
        <w:t>монопрофильных</w:t>
      </w:r>
      <w:r w:rsidR="006753C2" w:rsidRPr="00474014">
        <w:rPr>
          <w:sz w:val="28"/>
          <w:szCs w:val="28"/>
        </w:rPr>
        <w:t xml:space="preserve"> </w:t>
      </w:r>
      <w:r w:rsidR="00C954D5" w:rsidRPr="00474014">
        <w:rPr>
          <w:sz w:val="28"/>
          <w:szCs w:val="28"/>
        </w:rPr>
        <w:t>муниципальных</w:t>
      </w:r>
      <w:r w:rsidR="006753C2" w:rsidRPr="00474014">
        <w:rPr>
          <w:sz w:val="28"/>
          <w:szCs w:val="28"/>
        </w:rPr>
        <w:t xml:space="preserve"> </w:t>
      </w:r>
      <w:r w:rsidR="00C954D5" w:rsidRPr="00474014">
        <w:rPr>
          <w:sz w:val="28"/>
          <w:szCs w:val="28"/>
        </w:rPr>
        <w:t>образований</w:t>
      </w:r>
      <w:r w:rsidR="006753C2" w:rsidRPr="00474014">
        <w:rPr>
          <w:sz w:val="28"/>
          <w:szCs w:val="28"/>
        </w:rPr>
        <w:t xml:space="preserve"> </w:t>
      </w:r>
      <w:r w:rsidR="000B1EA5" w:rsidRPr="00474014">
        <w:rPr>
          <w:sz w:val="28"/>
          <w:szCs w:val="28"/>
        </w:rPr>
        <w:t>и</w:t>
      </w:r>
      <w:r w:rsidR="006753C2" w:rsidRPr="00474014">
        <w:rPr>
          <w:sz w:val="28"/>
          <w:szCs w:val="28"/>
        </w:rPr>
        <w:t xml:space="preserve"> </w:t>
      </w:r>
      <w:r w:rsidR="000B1EA5" w:rsidRPr="00474014">
        <w:rPr>
          <w:sz w:val="28"/>
          <w:szCs w:val="28"/>
        </w:rPr>
        <w:t>на</w:t>
      </w:r>
      <w:r w:rsidR="006753C2" w:rsidRPr="00474014">
        <w:rPr>
          <w:sz w:val="28"/>
          <w:szCs w:val="28"/>
        </w:rPr>
        <w:t xml:space="preserve"> </w:t>
      </w:r>
      <w:r w:rsidR="000B1EA5" w:rsidRPr="00474014">
        <w:rPr>
          <w:sz w:val="28"/>
          <w:szCs w:val="28"/>
        </w:rPr>
        <w:t>погашение</w:t>
      </w:r>
      <w:r w:rsidR="006753C2" w:rsidRPr="00474014">
        <w:rPr>
          <w:sz w:val="28"/>
          <w:szCs w:val="28"/>
        </w:rPr>
        <w:t xml:space="preserve"> </w:t>
      </w:r>
      <w:r w:rsidR="000B1EA5" w:rsidRPr="00474014">
        <w:rPr>
          <w:sz w:val="28"/>
          <w:szCs w:val="28"/>
        </w:rPr>
        <w:t>долговых</w:t>
      </w:r>
      <w:r w:rsidR="006753C2" w:rsidRPr="00474014">
        <w:rPr>
          <w:sz w:val="28"/>
          <w:szCs w:val="28"/>
        </w:rPr>
        <w:t xml:space="preserve"> </w:t>
      </w:r>
      <w:r w:rsidR="000B1EA5" w:rsidRPr="00474014">
        <w:rPr>
          <w:sz w:val="28"/>
          <w:szCs w:val="28"/>
        </w:rPr>
        <w:t>обязательств</w:t>
      </w:r>
      <w:r w:rsidR="006753C2" w:rsidRPr="00474014">
        <w:rPr>
          <w:sz w:val="28"/>
          <w:szCs w:val="28"/>
        </w:rPr>
        <w:t xml:space="preserve"> </w:t>
      </w:r>
      <w:r w:rsidR="000B1EA5" w:rsidRPr="00474014">
        <w:rPr>
          <w:sz w:val="28"/>
          <w:szCs w:val="28"/>
        </w:rPr>
        <w:t>в</w:t>
      </w:r>
      <w:r w:rsidR="006753C2" w:rsidRPr="00474014">
        <w:rPr>
          <w:sz w:val="28"/>
          <w:szCs w:val="28"/>
        </w:rPr>
        <w:t xml:space="preserve"> </w:t>
      </w:r>
      <w:r w:rsidR="000B1EA5" w:rsidRPr="00474014">
        <w:rPr>
          <w:sz w:val="28"/>
          <w:szCs w:val="28"/>
        </w:rPr>
        <w:t>виде</w:t>
      </w:r>
      <w:r w:rsidR="006753C2" w:rsidRPr="00474014">
        <w:rPr>
          <w:sz w:val="28"/>
          <w:szCs w:val="28"/>
        </w:rPr>
        <w:t xml:space="preserve"> </w:t>
      </w:r>
      <w:r w:rsidR="000B1EA5" w:rsidRPr="00474014">
        <w:rPr>
          <w:sz w:val="28"/>
          <w:szCs w:val="28"/>
        </w:rPr>
        <w:t>кредитов</w:t>
      </w:r>
      <w:r w:rsidR="006753C2" w:rsidRPr="00474014">
        <w:rPr>
          <w:sz w:val="28"/>
          <w:szCs w:val="28"/>
        </w:rPr>
        <w:t xml:space="preserve"> </w:t>
      </w:r>
      <w:r w:rsidR="000B1EA5" w:rsidRPr="00474014">
        <w:rPr>
          <w:sz w:val="28"/>
          <w:szCs w:val="28"/>
        </w:rPr>
        <w:t>кредитных</w:t>
      </w:r>
      <w:r w:rsidR="006753C2" w:rsidRPr="00474014">
        <w:rPr>
          <w:sz w:val="28"/>
          <w:szCs w:val="28"/>
        </w:rPr>
        <w:t xml:space="preserve"> </w:t>
      </w:r>
      <w:r w:rsidR="000B1EA5" w:rsidRPr="00474014">
        <w:rPr>
          <w:sz w:val="28"/>
          <w:szCs w:val="28"/>
        </w:rPr>
        <w:t>организаций</w:t>
      </w:r>
      <w:r w:rsidR="00DA7745" w:rsidRPr="00474014">
        <w:rPr>
          <w:sz w:val="28"/>
          <w:szCs w:val="28"/>
        </w:rPr>
        <w:t>, а также возврат средств организациям, лицевые счета которых открыты в органах федерального казначейства</w:t>
      </w:r>
      <w:r w:rsidRPr="00474014">
        <w:rPr>
          <w:sz w:val="28"/>
          <w:szCs w:val="28"/>
        </w:rPr>
        <w:t>.</w:t>
      </w:r>
      <w:r w:rsidR="006753C2" w:rsidRPr="00474014">
        <w:rPr>
          <w:sz w:val="28"/>
          <w:szCs w:val="28"/>
        </w:rPr>
        <w:t xml:space="preserve"> </w:t>
      </w:r>
      <w:r w:rsidR="00C7204E" w:rsidRPr="00474014">
        <w:rPr>
          <w:sz w:val="28"/>
          <w:szCs w:val="28"/>
        </w:rPr>
        <w:t>Снижение</w:t>
      </w:r>
      <w:r w:rsidR="006753C2" w:rsidRPr="00474014">
        <w:rPr>
          <w:sz w:val="28"/>
          <w:szCs w:val="28"/>
        </w:rPr>
        <w:t xml:space="preserve"> </w:t>
      </w:r>
      <w:r w:rsidR="00C7204E" w:rsidRPr="00474014">
        <w:rPr>
          <w:sz w:val="28"/>
          <w:szCs w:val="28"/>
        </w:rPr>
        <w:t>остатков</w:t>
      </w:r>
      <w:r w:rsidR="006753C2" w:rsidRPr="00474014">
        <w:rPr>
          <w:sz w:val="28"/>
          <w:szCs w:val="28"/>
        </w:rPr>
        <w:t xml:space="preserve"> </w:t>
      </w:r>
      <w:r w:rsidR="00C7204E" w:rsidRPr="00474014">
        <w:rPr>
          <w:sz w:val="28"/>
          <w:szCs w:val="28"/>
        </w:rPr>
        <w:t>средств</w:t>
      </w:r>
      <w:r w:rsidR="006753C2" w:rsidRPr="00474014">
        <w:rPr>
          <w:sz w:val="28"/>
          <w:szCs w:val="28"/>
        </w:rPr>
        <w:t xml:space="preserve"> </w:t>
      </w:r>
      <w:r w:rsidR="00C7204E" w:rsidRPr="00474014">
        <w:rPr>
          <w:sz w:val="28"/>
          <w:szCs w:val="28"/>
        </w:rPr>
        <w:t>на</w:t>
      </w:r>
      <w:r w:rsidR="006753C2" w:rsidRPr="00474014">
        <w:rPr>
          <w:sz w:val="28"/>
          <w:szCs w:val="28"/>
        </w:rPr>
        <w:t xml:space="preserve"> </w:t>
      </w:r>
      <w:r w:rsidR="000B1EA5" w:rsidRPr="00474014">
        <w:rPr>
          <w:sz w:val="28"/>
          <w:szCs w:val="28"/>
        </w:rPr>
        <w:t>едином</w:t>
      </w:r>
      <w:r w:rsidR="006753C2" w:rsidRPr="00474014">
        <w:rPr>
          <w:sz w:val="28"/>
          <w:szCs w:val="28"/>
        </w:rPr>
        <w:t xml:space="preserve"> </w:t>
      </w:r>
      <w:r w:rsidR="00C7204E" w:rsidRPr="00474014">
        <w:rPr>
          <w:sz w:val="28"/>
          <w:szCs w:val="28"/>
        </w:rPr>
        <w:t>счете</w:t>
      </w:r>
      <w:r w:rsidR="006753C2" w:rsidRPr="00474014">
        <w:rPr>
          <w:sz w:val="28"/>
          <w:szCs w:val="28"/>
        </w:rPr>
        <w:t xml:space="preserve"> </w:t>
      </w:r>
      <w:r w:rsidR="00A153B4" w:rsidRPr="00474014">
        <w:rPr>
          <w:sz w:val="28"/>
          <w:szCs w:val="28"/>
        </w:rPr>
        <w:t>по</w:t>
      </w:r>
      <w:r w:rsidR="006753C2" w:rsidRPr="00474014">
        <w:rPr>
          <w:sz w:val="28"/>
          <w:szCs w:val="28"/>
        </w:rPr>
        <w:t xml:space="preserve"> </w:t>
      </w:r>
      <w:r w:rsidR="00A153B4" w:rsidRPr="00474014">
        <w:rPr>
          <w:sz w:val="28"/>
          <w:szCs w:val="28"/>
        </w:rPr>
        <w:t>учету</w:t>
      </w:r>
      <w:r w:rsidR="006753C2" w:rsidRPr="00474014">
        <w:rPr>
          <w:sz w:val="28"/>
          <w:szCs w:val="28"/>
        </w:rPr>
        <w:t xml:space="preserve"> </w:t>
      </w:r>
      <w:r w:rsidR="00A153B4" w:rsidRPr="00474014">
        <w:rPr>
          <w:sz w:val="28"/>
          <w:szCs w:val="28"/>
        </w:rPr>
        <w:t>средств</w:t>
      </w:r>
      <w:r w:rsidR="006753C2" w:rsidRPr="00474014">
        <w:rPr>
          <w:sz w:val="28"/>
          <w:szCs w:val="28"/>
        </w:rPr>
        <w:t xml:space="preserve"> </w:t>
      </w:r>
      <w:r w:rsidR="00A153B4" w:rsidRPr="00474014">
        <w:rPr>
          <w:sz w:val="28"/>
          <w:szCs w:val="28"/>
        </w:rPr>
        <w:t>областного</w:t>
      </w:r>
      <w:r w:rsidR="006753C2" w:rsidRPr="00474014">
        <w:rPr>
          <w:sz w:val="28"/>
          <w:szCs w:val="28"/>
        </w:rPr>
        <w:t xml:space="preserve"> </w:t>
      </w:r>
      <w:r w:rsidR="00C7204E" w:rsidRPr="00474014">
        <w:rPr>
          <w:sz w:val="28"/>
          <w:szCs w:val="28"/>
        </w:rPr>
        <w:t>бюджета</w:t>
      </w:r>
      <w:r w:rsidR="006753C2" w:rsidRPr="00474014">
        <w:rPr>
          <w:sz w:val="28"/>
          <w:szCs w:val="28"/>
        </w:rPr>
        <w:t xml:space="preserve"> </w:t>
      </w:r>
      <w:r w:rsidR="00A176B5" w:rsidRPr="00474014">
        <w:rPr>
          <w:sz w:val="28"/>
          <w:szCs w:val="28"/>
        </w:rPr>
        <w:t>з</w:t>
      </w:r>
      <w:r w:rsidR="00C7204E" w:rsidRPr="00474014">
        <w:rPr>
          <w:sz w:val="28"/>
          <w:szCs w:val="28"/>
        </w:rPr>
        <w:t>аконопроектом</w:t>
      </w:r>
      <w:r w:rsidR="006753C2" w:rsidRPr="00474014">
        <w:rPr>
          <w:sz w:val="28"/>
          <w:szCs w:val="28"/>
        </w:rPr>
        <w:t xml:space="preserve"> </w:t>
      </w:r>
      <w:r w:rsidR="00C7204E" w:rsidRPr="00474014">
        <w:rPr>
          <w:sz w:val="28"/>
          <w:szCs w:val="28"/>
        </w:rPr>
        <w:t>не</w:t>
      </w:r>
      <w:r w:rsidR="006753C2" w:rsidRPr="00474014">
        <w:rPr>
          <w:sz w:val="28"/>
          <w:szCs w:val="28"/>
        </w:rPr>
        <w:t xml:space="preserve"> </w:t>
      </w:r>
      <w:r w:rsidR="00C7204E" w:rsidRPr="00474014">
        <w:rPr>
          <w:sz w:val="28"/>
          <w:szCs w:val="28"/>
        </w:rPr>
        <w:t>планиру</w:t>
      </w:r>
      <w:r w:rsidR="00E3020D" w:rsidRPr="00474014">
        <w:rPr>
          <w:sz w:val="28"/>
          <w:szCs w:val="28"/>
        </w:rPr>
        <w:t>ю</w:t>
      </w:r>
      <w:r w:rsidR="00C7204E" w:rsidRPr="00474014">
        <w:rPr>
          <w:sz w:val="28"/>
          <w:szCs w:val="28"/>
        </w:rPr>
        <w:t>тся.</w:t>
      </w:r>
      <w:r w:rsidR="006753C2" w:rsidRPr="00474014">
        <w:rPr>
          <w:sz w:val="28"/>
          <w:szCs w:val="28"/>
        </w:rPr>
        <w:t xml:space="preserve"> </w:t>
      </w:r>
      <w:r w:rsidRPr="00474014">
        <w:rPr>
          <w:sz w:val="28"/>
          <w:szCs w:val="28"/>
        </w:rPr>
        <w:t>Сведения</w:t>
      </w:r>
      <w:r w:rsidR="006753C2" w:rsidRPr="00474014">
        <w:rPr>
          <w:sz w:val="28"/>
          <w:szCs w:val="28"/>
        </w:rPr>
        <w:t xml:space="preserve"> </w:t>
      </w:r>
      <w:r w:rsidRPr="00474014">
        <w:rPr>
          <w:sz w:val="28"/>
          <w:szCs w:val="28"/>
        </w:rPr>
        <w:t>представ</w:t>
      </w:r>
      <w:r w:rsidR="0074078C" w:rsidRPr="00474014">
        <w:rPr>
          <w:sz w:val="28"/>
          <w:szCs w:val="28"/>
        </w:rPr>
        <w:t>лены</w:t>
      </w:r>
      <w:r w:rsidR="006753C2" w:rsidRPr="00474014">
        <w:rPr>
          <w:sz w:val="28"/>
          <w:szCs w:val="28"/>
        </w:rPr>
        <w:t xml:space="preserve"> </w:t>
      </w:r>
      <w:r w:rsidR="0074078C" w:rsidRPr="00474014">
        <w:rPr>
          <w:sz w:val="28"/>
          <w:szCs w:val="28"/>
        </w:rPr>
        <w:t>в</w:t>
      </w:r>
      <w:r w:rsidR="006753C2" w:rsidRPr="00474014">
        <w:rPr>
          <w:sz w:val="28"/>
          <w:szCs w:val="28"/>
        </w:rPr>
        <w:t xml:space="preserve"> </w:t>
      </w:r>
      <w:r w:rsidR="0074078C" w:rsidRPr="00474014">
        <w:rPr>
          <w:sz w:val="28"/>
          <w:szCs w:val="28"/>
        </w:rPr>
        <w:t>таблице</w:t>
      </w:r>
      <w:r w:rsidR="006753C2" w:rsidRPr="00474014">
        <w:rPr>
          <w:sz w:val="28"/>
          <w:szCs w:val="28"/>
        </w:rPr>
        <w:t xml:space="preserve"> </w:t>
      </w:r>
      <w:r w:rsidR="005D19F1" w:rsidRPr="00474014">
        <w:rPr>
          <w:sz w:val="28"/>
          <w:szCs w:val="28"/>
        </w:rPr>
        <w:t>9</w:t>
      </w:r>
      <w:r w:rsidRPr="00474014">
        <w:rPr>
          <w:sz w:val="28"/>
          <w:szCs w:val="28"/>
        </w:rPr>
        <w:t>.</w:t>
      </w:r>
    </w:p>
    <w:p w14:paraId="626E1181" w14:textId="77777777" w:rsidR="00E10AF3" w:rsidRPr="00474014" w:rsidRDefault="00E10AF3" w:rsidP="00192428">
      <w:pPr>
        <w:ind w:firstLine="851"/>
        <w:jc w:val="both"/>
        <w:rPr>
          <w:sz w:val="28"/>
          <w:szCs w:val="28"/>
        </w:rPr>
      </w:pPr>
    </w:p>
    <w:p w14:paraId="33A27CE6" w14:textId="21DB3ED4" w:rsidR="00E10AF3" w:rsidRPr="00474014" w:rsidRDefault="00E10AF3" w:rsidP="00E10AF3">
      <w:pPr>
        <w:pStyle w:val="af9"/>
        <w:rPr>
          <w:b w:val="0"/>
          <w:szCs w:val="24"/>
        </w:rPr>
      </w:pPr>
      <w:r w:rsidRPr="00474014">
        <w:rPr>
          <w:b w:val="0"/>
          <w:szCs w:val="24"/>
        </w:rPr>
        <w:t>Таблица</w:t>
      </w:r>
      <w:r w:rsidR="006753C2" w:rsidRPr="00474014">
        <w:rPr>
          <w:b w:val="0"/>
          <w:szCs w:val="24"/>
        </w:rPr>
        <w:t xml:space="preserve">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5D19F1" w:rsidRPr="00474014">
        <w:rPr>
          <w:b w:val="0"/>
          <w:noProof/>
          <w:szCs w:val="24"/>
        </w:rPr>
        <w:t>9</w:t>
      </w:r>
      <w:r w:rsidRPr="00474014">
        <w:rPr>
          <w:b w:val="0"/>
          <w:szCs w:val="24"/>
        </w:rPr>
        <w:fldChar w:fldCharType="end"/>
      </w:r>
      <w:r w:rsidRPr="00474014">
        <w:rPr>
          <w:b w:val="0"/>
          <w:szCs w:val="24"/>
        </w:rPr>
        <w:t>.</w:t>
      </w:r>
      <w:r w:rsidR="006753C2" w:rsidRPr="00474014">
        <w:rPr>
          <w:b w:val="0"/>
          <w:szCs w:val="24"/>
        </w:rPr>
        <w:t xml:space="preserve"> </w:t>
      </w:r>
      <w:r w:rsidRPr="00474014">
        <w:rPr>
          <w:b w:val="0"/>
          <w:szCs w:val="24"/>
        </w:rPr>
        <w:t>Источники</w:t>
      </w:r>
      <w:r w:rsidR="006753C2" w:rsidRPr="00474014">
        <w:rPr>
          <w:b w:val="0"/>
          <w:szCs w:val="24"/>
        </w:rPr>
        <w:t xml:space="preserve"> </w:t>
      </w:r>
      <w:r w:rsidRPr="00474014">
        <w:rPr>
          <w:b w:val="0"/>
          <w:szCs w:val="24"/>
        </w:rPr>
        <w:t>финансирования</w:t>
      </w:r>
      <w:r w:rsidR="006753C2" w:rsidRPr="00474014">
        <w:rPr>
          <w:b w:val="0"/>
          <w:szCs w:val="24"/>
        </w:rPr>
        <w:t xml:space="preserve"> </w:t>
      </w:r>
      <w:r w:rsidRPr="00474014">
        <w:rPr>
          <w:b w:val="0"/>
          <w:szCs w:val="24"/>
        </w:rPr>
        <w:t>дефицита</w:t>
      </w:r>
      <w:r w:rsidR="006753C2" w:rsidRPr="00474014">
        <w:rPr>
          <w:b w:val="0"/>
          <w:szCs w:val="24"/>
        </w:rPr>
        <w:t xml:space="preserve"> </w:t>
      </w:r>
      <w:r w:rsidRPr="00474014">
        <w:rPr>
          <w:b w:val="0"/>
          <w:szCs w:val="24"/>
        </w:rPr>
        <w:t>областного</w:t>
      </w:r>
      <w:r w:rsidR="006753C2" w:rsidRPr="00474014">
        <w:rPr>
          <w:b w:val="0"/>
          <w:szCs w:val="24"/>
        </w:rPr>
        <w:t xml:space="preserve"> </w:t>
      </w:r>
      <w:r w:rsidRPr="00474014">
        <w:rPr>
          <w:b w:val="0"/>
          <w:szCs w:val="24"/>
        </w:rPr>
        <w:t>бюджета</w:t>
      </w:r>
      <w:r w:rsidR="006753C2" w:rsidRPr="00474014">
        <w:rPr>
          <w:b w:val="0"/>
          <w:szCs w:val="24"/>
        </w:rPr>
        <w:t xml:space="preserve"> </w:t>
      </w:r>
      <w:r w:rsidRPr="00474014">
        <w:rPr>
          <w:b w:val="0"/>
          <w:szCs w:val="24"/>
        </w:rPr>
        <w:t>на</w:t>
      </w:r>
      <w:r w:rsidR="006753C2" w:rsidRPr="00474014">
        <w:rPr>
          <w:b w:val="0"/>
          <w:szCs w:val="24"/>
        </w:rPr>
        <w:t xml:space="preserve"> </w:t>
      </w:r>
      <w:r w:rsidRPr="00474014">
        <w:rPr>
          <w:b w:val="0"/>
          <w:szCs w:val="24"/>
        </w:rPr>
        <w:t>202</w:t>
      </w:r>
      <w:r w:rsidR="00DA7745" w:rsidRPr="00474014">
        <w:rPr>
          <w:b w:val="0"/>
          <w:szCs w:val="24"/>
        </w:rPr>
        <w:t>6</w:t>
      </w:r>
      <w:r w:rsidR="006753C2" w:rsidRPr="00474014">
        <w:rPr>
          <w:b w:val="0"/>
          <w:szCs w:val="24"/>
        </w:rPr>
        <w:t xml:space="preserve"> </w:t>
      </w:r>
      <w:r w:rsidRPr="00474014">
        <w:rPr>
          <w:b w:val="0"/>
          <w:szCs w:val="24"/>
        </w:rPr>
        <w:t>–</w:t>
      </w:r>
      <w:r w:rsidR="006753C2" w:rsidRPr="00474014">
        <w:rPr>
          <w:b w:val="0"/>
          <w:szCs w:val="24"/>
        </w:rPr>
        <w:t xml:space="preserve"> </w:t>
      </w:r>
      <w:r w:rsidRPr="00474014">
        <w:rPr>
          <w:b w:val="0"/>
          <w:szCs w:val="24"/>
        </w:rPr>
        <w:t>202</w:t>
      </w:r>
      <w:r w:rsidR="00DA7745" w:rsidRPr="00474014">
        <w:rPr>
          <w:b w:val="0"/>
          <w:szCs w:val="24"/>
        </w:rPr>
        <w:t>8</w:t>
      </w:r>
      <w:r w:rsidR="006753C2" w:rsidRPr="00474014">
        <w:rPr>
          <w:b w:val="0"/>
          <w:szCs w:val="24"/>
        </w:rPr>
        <w:t xml:space="preserve"> </w:t>
      </w:r>
      <w:r w:rsidRPr="00474014">
        <w:rPr>
          <w:b w:val="0"/>
          <w:szCs w:val="24"/>
        </w:rPr>
        <w:t>годы,</w:t>
      </w:r>
      <w:r w:rsidR="006753C2" w:rsidRPr="00474014">
        <w:rPr>
          <w:b w:val="0"/>
          <w:szCs w:val="24"/>
        </w:rPr>
        <w:t xml:space="preserve"> </w:t>
      </w:r>
      <w:r w:rsidRPr="00474014">
        <w:rPr>
          <w:b w:val="0"/>
          <w:szCs w:val="24"/>
        </w:rPr>
        <w:t>млн.руб.</w:t>
      </w:r>
    </w:p>
    <w:tbl>
      <w:tblPr>
        <w:tblW w:w="9639" w:type="dxa"/>
        <w:tblInd w:w="-23" w:type="dxa"/>
        <w:tblLook w:val="04A0" w:firstRow="1" w:lastRow="0" w:firstColumn="1" w:lastColumn="0" w:noHBand="0" w:noVBand="1"/>
      </w:tblPr>
      <w:tblGrid>
        <w:gridCol w:w="5529"/>
        <w:gridCol w:w="1583"/>
        <w:gridCol w:w="1275"/>
        <w:gridCol w:w="1252"/>
      </w:tblGrid>
      <w:tr w:rsidR="00474014" w:rsidRPr="00474014" w14:paraId="306BC53B" w14:textId="77777777" w:rsidTr="005D19F1">
        <w:trPr>
          <w:trHeight w:hRule="exact" w:val="340"/>
          <w:tblHeader/>
        </w:trPr>
        <w:tc>
          <w:tcPr>
            <w:tcW w:w="552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94ABF3E" w14:textId="77777777" w:rsidR="002F272F" w:rsidRPr="00474014" w:rsidRDefault="002F272F">
            <w:pPr>
              <w:jc w:val="center"/>
              <w:rPr>
                <w:sz w:val="22"/>
                <w:szCs w:val="22"/>
              </w:rPr>
            </w:pPr>
            <w:r w:rsidRPr="00474014">
              <w:rPr>
                <w:sz w:val="22"/>
                <w:szCs w:val="22"/>
              </w:rPr>
              <w:t>Показатель</w:t>
            </w:r>
          </w:p>
        </w:tc>
        <w:tc>
          <w:tcPr>
            <w:tcW w:w="1583" w:type="dxa"/>
            <w:tcBorders>
              <w:top w:val="double" w:sz="6" w:space="0" w:color="auto"/>
              <w:left w:val="nil"/>
              <w:bottom w:val="single" w:sz="4" w:space="0" w:color="auto"/>
              <w:right w:val="single" w:sz="4" w:space="0" w:color="auto"/>
            </w:tcBorders>
            <w:shd w:val="clear" w:color="auto" w:fill="auto"/>
            <w:vAlign w:val="center"/>
            <w:hideMark/>
          </w:tcPr>
          <w:p w14:paraId="239797EC" w14:textId="77777777" w:rsidR="002F272F" w:rsidRPr="00474014" w:rsidRDefault="002F272F">
            <w:pPr>
              <w:jc w:val="center"/>
              <w:rPr>
                <w:sz w:val="22"/>
                <w:szCs w:val="22"/>
              </w:rPr>
            </w:pPr>
            <w:r w:rsidRPr="00474014">
              <w:rPr>
                <w:sz w:val="22"/>
                <w:szCs w:val="22"/>
              </w:rPr>
              <w:t>2026 год</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09AC0FE1" w14:textId="77777777" w:rsidR="002F272F" w:rsidRPr="00474014" w:rsidRDefault="002F272F">
            <w:pPr>
              <w:jc w:val="center"/>
              <w:rPr>
                <w:sz w:val="22"/>
                <w:szCs w:val="22"/>
              </w:rPr>
            </w:pPr>
            <w:r w:rsidRPr="00474014">
              <w:rPr>
                <w:sz w:val="22"/>
                <w:szCs w:val="22"/>
              </w:rPr>
              <w:t>2027 год</w:t>
            </w:r>
          </w:p>
        </w:tc>
        <w:tc>
          <w:tcPr>
            <w:tcW w:w="1252" w:type="dxa"/>
            <w:tcBorders>
              <w:top w:val="double" w:sz="6" w:space="0" w:color="auto"/>
              <w:left w:val="nil"/>
              <w:bottom w:val="single" w:sz="4" w:space="0" w:color="auto"/>
              <w:right w:val="double" w:sz="6" w:space="0" w:color="auto"/>
            </w:tcBorders>
            <w:shd w:val="clear" w:color="auto" w:fill="auto"/>
            <w:vAlign w:val="center"/>
            <w:hideMark/>
          </w:tcPr>
          <w:p w14:paraId="28E9E7BB" w14:textId="77777777" w:rsidR="002F272F" w:rsidRPr="00474014" w:rsidRDefault="002F272F">
            <w:pPr>
              <w:jc w:val="center"/>
              <w:rPr>
                <w:sz w:val="22"/>
                <w:szCs w:val="22"/>
              </w:rPr>
            </w:pPr>
            <w:r w:rsidRPr="00474014">
              <w:rPr>
                <w:sz w:val="22"/>
                <w:szCs w:val="22"/>
              </w:rPr>
              <w:t>2028 год</w:t>
            </w:r>
          </w:p>
        </w:tc>
      </w:tr>
      <w:tr w:rsidR="00474014" w:rsidRPr="00474014" w14:paraId="0514BF50"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317A292C" w14:textId="77777777" w:rsidR="002F272F" w:rsidRPr="00474014" w:rsidRDefault="002F272F">
            <w:pPr>
              <w:jc w:val="both"/>
              <w:rPr>
                <w:sz w:val="22"/>
                <w:szCs w:val="22"/>
              </w:rPr>
            </w:pPr>
            <w:r w:rsidRPr="00474014">
              <w:rPr>
                <w:sz w:val="22"/>
                <w:szCs w:val="22"/>
              </w:rPr>
              <w:t>Кредиты кредитных организаций, всего</w:t>
            </w:r>
          </w:p>
        </w:tc>
        <w:tc>
          <w:tcPr>
            <w:tcW w:w="1583" w:type="dxa"/>
            <w:tcBorders>
              <w:top w:val="nil"/>
              <w:left w:val="nil"/>
              <w:bottom w:val="single" w:sz="4" w:space="0" w:color="auto"/>
              <w:right w:val="single" w:sz="4" w:space="0" w:color="auto"/>
            </w:tcBorders>
            <w:shd w:val="clear" w:color="auto" w:fill="auto"/>
            <w:vAlign w:val="center"/>
            <w:hideMark/>
          </w:tcPr>
          <w:p w14:paraId="368A546D" w14:textId="77777777" w:rsidR="002F272F" w:rsidRPr="00474014" w:rsidRDefault="002F272F">
            <w:pPr>
              <w:jc w:val="right"/>
              <w:rPr>
                <w:sz w:val="22"/>
                <w:szCs w:val="22"/>
              </w:rPr>
            </w:pPr>
            <w:r w:rsidRPr="00474014">
              <w:rPr>
                <w:sz w:val="22"/>
                <w:szCs w:val="22"/>
              </w:rPr>
              <w:t xml:space="preserve">7 248,1 </w:t>
            </w:r>
          </w:p>
        </w:tc>
        <w:tc>
          <w:tcPr>
            <w:tcW w:w="1275" w:type="dxa"/>
            <w:tcBorders>
              <w:top w:val="nil"/>
              <w:left w:val="nil"/>
              <w:bottom w:val="single" w:sz="4" w:space="0" w:color="auto"/>
              <w:right w:val="single" w:sz="4" w:space="0" w:color="auto"/>
            </w:tcBorders>
            <w:shd w:val="clear" w:color="auto" w:fill="auto"/>
            <w:vAlign w:val="center"/>
            <w:hideMark/>
          </w:tcPr>
          <w:p w14:paraId="73D5B276" w14:textId="77777777" w:rsidR="002F272F" w:rsidRPr="00474014" w:rsidRDefault="002F272F">
            <w:pPr>
              <w:jc w:val="right"/>
              <w:rPr>
                <w:sz w:val="22"/>
                <w:szCs w:val="22"/>
              </w:rPr>
            </w:pPr>
            <w:r w:rsidRPr="00474014">
              <w:rPr>
                <w:sz w:val="22"/>
                <w:szCs w:val="22"/>
              </w:rPr>
              <w:t xml:space="preserve">6 033,5 </w:t>
            </w:r>
          </w:p>
        </w:tc>
        <w:tc>
          <w:tcPr>
            <w:tcW w:w="1252" w:type="dxa"/>
            <w:tcBorders>
              <w:top w:val="nil"/>
              <w:left w:val="nil"/>
              <w:bottom w:val="single" w:sz="4" w:space="0" w:color="auto"/>
              <w:right w:val="double" w:sz="6" w:space="0" w:color="auto"/>
            </w:tcBorders>
            <w:shd w:val="clear" w:color="auto" w:fill="auto"/>
            <w:vAlign w:val="center"/>
            <w:hideMark/>
          </w:tcPr>
          <w:p w14:paraId="682C430A" w14:textId="77777777" w:rsidR="002F272F" w:rsidRPr="00474014" w:rsidRDefault="002F272F">
            <w:pPr>
              <w:jc w:val="right"/>
              <w:rPr>
                <w:sz w:val="22"/>
                <w:szCs w:val="22"/>
              </w:rPr>
            </w:pPr>
            <w:r w:rsidRPr="00474014">
              <w:rPr>
                <w:sz w:val="22"/>
                <w:szCs w:val="22"/>
              </w:rPr>
              <w:t xml:space="preserve">2 438,8 </w:t>
            </w:r>
          </w:p>
        </w:tc>
      </w:tr>
      <w:tr w:rsidR="00474014" w:rsidRPr="00474014" w14:paraId="6D77B03D"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07FC0A07" w14:textId="77777777" w:rsidR="002F272F" w:rsidRPr="00474014" w:rsidRDefault="002F272F">
            <w:pPr>
              <w:jc w:val="both"/>
              <w:rPr>
                <w:sz w:val="22"/>
                <w:szCs w:val="22"/>
              </w:rPr>
            </w:pPr>
            <w:r w:rsidRPr="00474014">
              <w:rPr>
                <w:sz w:val="22"/>
                <w:szCs w:val="22"/>
              </w:rPr>
              <w:t>в том числе:</w:t>
            </w:r>
          </w:p>
        </w:tc>
        <w:tc>
          <w:tcPr>
            <w:tcW w:w="1583" w:type="dxa"/>
            <w:tcBorders>
              <w:top w:val="nil"/>
              <w:left w:val="nil"/>
              <w:bottom w:val="single" w:sz="4" w:space="0" w:color="auto"/>
              <w:right w:val="single" w:sz="4" w:space="0" w:color="auto"/>
            </w:tcBorders>
            <w:shd w:val="clear" w:color="auto" w:fill="auto"/>
            <w:vAlign w:val="center"/>
            <w:hideMark/>
          </w:tcPr>
          <w:p w14:paraId="6B19573A" w14:textId="77777777" w:rsidR="002F272F" w:rsidRPr="00474014" w:rsidRDefault="002F272F">
            <w:pPr>
              <w:jc w:val="right"/>
              <w:rPr>
                <w:sz w:val="22"/>
                <w:szCs w:val="22"/>
              </w:rPr>
            </w:pPr>
            <w:r w:rsidRPr="00474014">
              <w:rPr>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46343E1C" w14:textId="77777777" w:rsidR="002F272F" w:rsidRPr="00474014" w:rsidRDefault="002F272F">
            <w:pPr>
              <w:jc w:val="right"/>
              <w:rPr>
                <w:sz w:val="22"/>
                <w:szCs w:val="22"/>
              </w:rPr>
            </w:pPr>
            <w:r w:rsidRPr="00474014">
              <w:rPr>
                <w:sz w:val="22"/>
                <w:szCs w:val="22"/>
              </w:rPr>
              <w:t> </w:t>
            </w:r>
          </w:p>
        </w:tc>
        <w:tc>
          <w:tcPr>
            <w:tcW w:w="1252" w:type="dxa"/>
            <w:tcBorders>
              <w:top w:val="nil"/>
              <w:left w:val="nil"/>
              <w:bottom w:val="single" w:sz="4" w:space="0" w:color="auto"/>
              <w:right w:val="double" w:sz="6" w:space="0" w:color="auto"/>
            </w:tcBorders>
            <w:shd w:val="clear" w:color="auto" w:fill="auto"/>
            <w:vAlign w:val="center"/>
            <w:hideMark/>
          </w:tcPr>
          <w:p w14:paraId="5D3FA3B1" w14:textId="77777777" w:rsidR="002F272F" w:rsidRPr="00474014" w:rsidRDefault="002F272F">
            <w:pPr>
              <w:jc w:val="right"/>
              <w:rPr>
                <w:sz w:val="22"/>
                <w:szCs w:val="22"/>
              </w:rPr>
            </w:pPr>
            <w:r w:rsidRPr="00474014">
              <w:rPr>
                <w:sz w:val="22"/>
                <w:szCs w:val="22"/>
              </w:rPr>
              <w:t> </w:t>
            </w:r>
          </w:p>
        </w:tc>
      </w:tr>
      <w:tr w:rsidR="00474014" w:rsidRPr="00474014" w14:paraId="27A72F45"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23B1066E" w14:textId="77777777" w:rsidR="002F272F" w:rsidRPr="00474014" w:rsidRDefault="002F272F">
            <w:pPr>
              <w:jc w:val="both"/>
              <w:rPr>
                <w:sz w:val="22"/>
                <w:szCs w:val="22"/>
              </w:rPr>
            </w:pPr>
            <w:r w:rsidRPr="00474014">
              <w:rPr>
                <w:sz w:val="22"/>
                <w:szCs w:val="22"/>
              </w:rPr>
              <w:t>привлечение</w:t>
            </w:r>
          </w:p>
        </w:tc>
        <w:tc>
          <w:tcPr>
            <w:tcW w:w="1583" w:type="dxa"/>
            <w:tcBorders>
              <w:top w:val="nil"/>
              <w:left w:val="nil"/>
              <w:bottom w:val="single" w:sz="4" w:space="0" w:color="auto"/>
              <w:right w:val="single" w:sz="4" w:space="0" w:color="auto"/>
            </w:tcBorders>
            <w:shd w:val="clear" w:color="auto" w:fill="auto"/>
            <w:vAlign w:val="center"/>
            <w:hideMark/>
          </w:tcPr>
          <w:p w14:paraId="59505D96" w14:textId="77777777" w:rsidR="002F272F" w:rsidRPr="00474014" w:rsidRDefault="002F272F">
            <w:pPr>
              <w:jc w:val="right"/>
              <w:rPr>
                <w:sz w:val="22"/>
                <w:szCs w:val="22"/>
              </w:rPr>
            </w:pPr>
            <w:r w:rsidRPr="00474014">
              <w:rPr>
                <w:sz w:val="22"/>
                <w:szCs w:val="22"/>
              </w:rPr>
              <w:t xml:space="preserve">125 054,2 </w:t>
            </w:r>
          </w:p>
        </w:tc>
        <w:tc>
          <w:tcPr>
            <w:tcW w:w="1275" w:type="dxa"/>
            <w:tcBorders>
              <w:top w:val="nil"/>
              <w:left w:val="nil"/>
              <w:bottom w:val="single" w:sz="4" w:space="0" w:color="auto"/>
              <w:right w:val="single" w:sz="4" w:space="0" w:color="auto"/>
            </w:tcBorders>
            <w:shd w:val="clear" w:color="auto" w:fill="auto"/>
            <w:vAlign w:val="center"/>
            <w:hideMark/>
          </w:tcPr>
          <w:p w14:paraId="7B232319" w14:textId="77777777" w:rsidR="002F272F" w:rsidRPr="00474014" w:rsidRDefault="002F272F">
            <w:pPr>
              <w:jc w:val="right"/>
              <w:rPr>
                <w:sz w:val="22"/>
                <w:szCs w:val="22"/>
              </w:rPr>
            </w:pPr>
            <w:r w:rsidRPr="00474014">
              <w:rPr>
                <w:sz w:val="22"/>
                <w:szCs w:val="22"/>
              </w:rPr>
              <w:t xml:space="preserve">144 926,3 </w:t>
            </w:r>
          </w:p>
        </w:tc>
        <w:tc>
          <w:tcPr>
            <w:tcW w:w="1252" w:type="dxa"/>
            <w:tcBorders>
              <w:top w:val="nil"/>
              <w:left w:val="nil"/>
              <w:bottom w:val="single" w:sz="4" w:space="0" w:color="auto"/>
              <w:right w:val="double" w:sz="6" w:space="0" w:color="auto"/>
            </w:tcBorders>
            <w:shd w:val="clear" w:color="auto" w:fill="auto"/>
            <w:vAlign w:val="center"/>
            <w:hideMark/>
          </w:tcPr>
          <w:p w14:paraId="0E066D99" w14:textId="77777777" w:rsidR="002F272F" w:rsidRPr="00474014" w:rsidRDefault="002F272F">
            <w:pPr>
              <w:jc w:val="right"/>
              <w:rPr>
                <w:sz w:val="22"/>
                <w:szCs w:val="22"/>
              </w:rPr>
            </w:pPr>
            <w:r w:rsidRPr="00474014">
              <w:rPr>
                <w:sz w:val="22"/>
                <w:szCs w:val="22"/>
              </w:rPr>
              <w:t xml:space="preserve">117 717,6 </w:t>
            </w:r>
          </w:p>
        </w:tc>
      </w:tr>
      <w:tr w:rsidR="00474014" w:rsidRPr="00474014" w14:paraId="6D7C2D5D"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53CD35BE" w14:textId="77777777" w:rsidR="002F272F" w:rsidRPr="00474014" w:rsidRDefault="002F272F">
            <w:pPr>
              <w:jc w:val="both"/>
              <w:rPr>
                <w:sz w:val="22"/>
                <w:szCs w:val="22"/>
              </w:rPr>
            </w:pPr>
            <w:r w:rsidRPr="00474014">
              <w:rPr>
                <w:sz w:val="22"/>
                <w:szCs w:val="22"/>
              </w:rPr>
              <w:t>погашение</w:t>
            </w:r>
          </w:p>
        </w:tc>
        <w:tc>
          <w:tcPr>
            <w:tcW w:w="1583" w:type="dxa"/>
            <w:tcBorders>
              <w:top w:val="nil"/>
              <w:left w:val="nil"/>
              <w:bottom w:val="single" w:sz="4" w:space="0" w:color="auto"/>
              <w:right w:val="single" w:sz="4" w:space="0" w:color="auto"/>
            </w:tcBorders>
            <w:shd w:val="clear" w:color="auto" w:fill="auto"/>
            <w:vAlign w:val="center"/>
            <w:hideMark/>
          </w:tcPr>
          <w:p w14:paraId="0293A566" w14:textId="69741402" w:rsidR="002F272F" w:rsidRPr="00474014" w:rsidRDefault="005D19F1">
            <w:pPr>
              <w:jc w:val="right"/>
              <w:rPr>
                <w:sz w:val="22"/>
                <w:szCs w:val="22"/>
              </w:rPr>
            </w:pPr>
            <w:r w:rsidRPr="00474014">
              <w:rPr>
                <w:sz w:val="22"/>
                <w:szCs w:val="22"/>
              </w:rPr>
              <w:t>-</w:t>
            </w:r>
            <w:r w:rsidR="002F272F" w:rsidRPr="00474014">
              <w:rPr>
                <w:sz w:val="22"/>
                <w:szCs w:val="22"/>
              </w:rPr>
              <w:t xml:space="preserve">117 806,1 </w:t>
            </w:r>
          </w:p>
        </w:tc>
        <w:tc>
          <w:tcPr>
            <w:tcW w:w="1275" w:type="dxa"/>
            <w:tcBorders>
              <w:top w:val="nil"/>
              <w:left w:val="nil"/>
              <w:bottom w:val="single" w:sz="4" w:space="0" w:color="auto"/>
              <w:right w:val="single" w:sz="4" w:space="0" w:color="auto"/>
            </w:tcBorders>
            <w:shd w:val="clear" w:color="auto" w:fill="auto"/>
            <w:vAlign w:val="center"/>
            <w:hideMark/>
          </w:tcPr>
          <w:p w14:paraId="753CF8B1" w14:textId="2530737C" w:rsidR="002F272F" w:rsidRPr="00474014" w:rsidRDefault="005D19F1">
            <w:pPr>
              <w:jc w:val="right"/>
              <w:rPr>
                <w:sz w:val="22"/>
                <w:szCs w:val="22"/>
              </w:rPr>
            </w:pPr>
            <w:r w:rsidRPr="00474014">
              <w:rPr>
                <w:sz w:val="22"/>
                <w:szCs w:val="22"/>
              </w:rPr>
              <w:t>-</w:t>
            </w:r>
            <w:r w:rsidR="002F272F" w:rsidRPr="00474014">
              <w:rPr>
                <w:sz w:val="22"/>
                <w:szCs w:val="22"/>
              </w:rPr>
              <w:t xml:space="preserve">138 892,8 </w:t>
            </w:r>
          </w:p>
        </w:tc>
        <w:tc>
          <w:tcPr>
            <w:tcW w:w="1252" w:type="dxa"/>
            <w:tcBorders>
              <w:top w:val="nil"/>
              <w:left w:val="nil"/>
              <w:bottom w:val="single" w:sz="4" w:space="0" w:color="auto"/>
              <w:right w:val="double" w:sz="6" w:space="0" w:color="auto"/>
            </w:tcBorders>
            <w:shd w:val="clear" w:color="auto" w:fill="auto"/>
            <w:vAlign w:val="center"/>
            <w:hideMark/>
          </w:tcPr>
          <w:p w14:paraId="3F1D98D0" w14:textId="441D92C9" w:rsidR="002F272F" w:rsidRPr="00474014" w:rsidRDefault="005D19F1">
            <w:pPr>
              <w:jc w:val="right"/>
              <w:rPr>
                <w:sz w:val="22"/>
                <w:szCs w:val="22"/>
              </w:rPr>
            </w:pPr>
            <w:r w:rsidRPr="00474014">
              <w:rPr>
                <w:sz w:val="22"/>
                <w:szCs w:val="22"/>
              </w:rPr>
              <w:t>-</w:t>
            </w:r>
            <w:r w:rsidR="002F272F" w:rsidRPr="00474014">
              <w:rPr>
                <w:sz w:val="22"/>
                <w:szCs w:val="22"/>
              </w:rPr>
              <w:t xml:space="preserve">115 278,8 </w:t>
            </w:r>
          </w:p>
        </w:tc>
      </w:tr>
      <w:tr w:rsidR="00474014" w:rsidRPr="00474014" w14:paraId="53FE8362"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4FE545C4" w14:textId="77777777" w:rsidR="002F272F" w:rsidRPr="00474014" w:rsidRDefault="002F272F">
            <w:pPr>
              <w:rPr>
                <w:sz w:val="22"/>
                <w:szCs w:val="22"/>
              </w:rPr>
            </w:pPr>
            <w:r w:rsidRPr="00474014">
              <w:rPr>
                <w:sz w:val="22"/>
                <w:szCs w:val="22"/>
              </w:rPr>
              <w:t>Бюджетные кредиты, всего</w:t>
            </w:r>
          </w:p>
        </w:tc>
        <w:tc>
          <w:tcPr>
            <w:tcW w:w="1583" w:type="dxa"/>
            <w:tcBorders>
              <w:top w:val="nil"/>
              <w:left w:val="nil"/>
              <w:bottom w:val="single" w:sz="4" w:space="0" w:color="auto"/>
              <w:right w:val="single" w:sz="4" w:space="0" w:color="auto"/>
            </w:tcBorders>
            <w:shd w:val="clear" w:color="auto" w:fill="auto"/>
            <w:vAlign w:val="center"/>
            <w:hideMark/>
          </w:tcPr>
          <w:p w14:paraId="29B24925" w14:textId="77777777" w:rsidR="002F272F" w:rsidRPr="00474014" w:rsidRDefault="002F272F">
            <w:pPr>
              <w:jc w:val="right"/>
              <w:rPr>
                <w:sz w:val="22"/>
                <w:szCs w:val="22"/>
              </w:rPr>
            </w:pPr>
            <w:r w:rsidRPr="00474014">
              <w:rPr>
                <w:sz w:val="22"/>
                <w:szCs w:val="22"/>
              </w:rPr>
              <w:t xml:space="preserve">-2 814,6 </w:t>
            </w:r>
          </w:p>
        </w:tc>
        <w:tc>
          <w:tcPr>
            <w:tcW w:w="1275" w:type="dxa"/>
            <w:tcBorders>
              <w:top w:val="nil"/>
              <w:left w:val="nil"/>
              <w:bottom w:val="single" w:sz="4" w:space="0" w:color="auto"/>
              <w:right w:val="single" w:sz="4" w:space="0" w:color="auto"/>
            </w:tcBorders>
            <w:shd w:val="clear" w:color="auto" w:fill="auto"/>
            <w:vAlign w:val="center"/>
            <w:hideMark/>
          </w:tcPr>
          <w:p w14:paraId="37ACDB38" w14:textId="77777777" w:rsidR="002F272F" w:rsidRPr="00474014" w:rsidRDefault="002F272F">
            <w:pPr>
              <w:jc w:val="right"/>
              <w:rPr>
                <w:sz w:val="22"/>
                <w:szCs w:val="22"/>
              </w:rPr>
            </w:pPr>
            <w:r w:rsidRPr="00474014">
              <w:rPr>
                <w:sz w:val="22"/>
                <w:szCs w:val="22"/>
              </w:rPr>
              <w:t xml:space="preserve">-2 863,4 </w:t>
            </w:r>
          </w:p>
        </w:tc>
        <w:tc>
          <w:tcPr>
            <w:tcW w:w="1252" w:type="dxa"/>
            <w:tcBorders>
              <w:top w:val="nil"/>
              <w:left w:val="nil"/>
              <w:bottom w:val="single" w:sz="4" w:space="0" w:color="auto"/>
              <w:right w:val="double" w:sz="6" w:space="0" w:color="auto"/>
            </w:tcBorders>
            <w:shd w:val="clear" w:color="auto" w:fill="auto"/>
            <w:vAlign w:val="center"/>
            <w:hideMark/>
          </w:tcPr>
          <w:p w14:paraId="7D62D7D2" w14:textId="77777777" w:rsidR="002F272F" w:rsidRPr="00474014" w:rsidRDefault="002F272F">
            <w:pPr>
              <w:jc w:val="right"/>
              <w:rPr>
                <w:sz w:val="22"/>
                <w:szCs w:val="22"/>
              </w:rPr>
            </w:pPr>
            <w:r w:rsidRPr="00474014">
              <w:rPr>
                <w:sz w:val="22"/>
                <w:szCs w:val="22"/>
              </w:rPr>
              <w:t xml:space="preserve">-2 863,4 </w:t>
            </w:r>
          </w:p>
        </w:tc>
      </w:tr>
      <w:tr w:rsidR="00474014" w:rsidRPr="00474014" w14:paraId="041CD7C6"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66031640" w14:textId="77777777" w:rsidR="002F272F" w:rsidRPr="00474014" w:rsidRDefault="002F272F">
            <w:pPr>
              <w:ind w:firstLineChars="200" w:firstLine="440"/>
              <w:rPr>
                <w:sz w:val="22"/>
                <w:szCs w:val="22"/>
              </w:rPr>
            </w:pPr>
            <w:r w:rsidRPr="00474014">
              <w:rPr>
                <w:sz w:val="22"/>
                <w:szCs w:val="22"/>
              </w:rPr>
              <w:t>в том числе:</w:t>
            </w:r>
          </w:p>
        </w:tc>
        <w:tc>
          <w:tcPr>
            <w:tcW w:w="1583" w:type="dxa"/>
            <w:tcBorders>
              <w:top w:val="nil"/>
              <w:left w:val="nil"/>
              <w:bottom w:val="single" w:sz="4" w:space="0" w:color="auto"/>
              <w:right w:val="single" w:sz="4" w:space="0" w:color="auto"/>
            </w:tcBorders>
            <w:shd w:val="clear" w:color="auto" w:fill="auto"/>
            <w:vAlign w:val="center"/>
            <w:hideMark/>
          </w:tcPr>
          <w:p w14:paraId="1F797250" w14:textId="77777777" w:rsidR="002F272F" w:rsidRPr="00474014" w:rsidRDefault="002F272F">
            <w:pPr>
              <w:jc w:val="right"/>
              <w:rPr>
                <w:sz w:val="22"/>
                <w:szCs w:val="22"/>
              </w:rPr>
            </w:pPr>
            <w:r w:rsidRPr="00474014">
              <w:rPr>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11233178" w14:textId="77777777" w:rsidR="002F272F" w:rsidRPr="00474014" w:rsidRDefault="002F272F">
            <w:pPr>
              <w:jc w:val="right"/>
              <w:rPr>
                <w:sz w:val="22"/>
                <w:szCs w:val="22"/>
              </w:rPr>
            </w:pPr>
            <w:r w:rsidRPr="00474014">
              <w:rPr>
                <w:sz w:val="22"/>
                <w:szCs w:val="22"/>
              </w:rPr>
              <w:t> </w:t>
            </w:r>
          </w:p>
        </w:tc>
        <w:tc>
          <w:tcPr>
            <w:tcW w:w="1252" w:type="dxa"/>
            <w:tcBorders>
              <w:top w:val="nil"/>
              <w:left w:val="nil"/>
              <w:bottom w:val="single" w:sz="4" w:space="0" w:color="auto"/>
              <w:right w:val="double" w:sz="6" w:space="0" w:color="auto"/>
            </w:tcBorders>
            <w:shd w:val="clear" w:color="auto" w:fill="auto"/>
            <w:vAlign w:val="center"/>
            <w:hideMark/>
          </w:tcPr>
          <w:p w14:paraId="0E2D8A3C" w14:textId="77777777" w:rsidR="002F272F" w:rsidRPr="00474014" w:rsidRDefault="002F272F">
            <w:pPr>
              <w:jc w:val="right"/>
              <w:rPr>
                <w:sz w:val="22"/>
                <w:szCs w:val="22"/>
              </w:rPr>
            </w:pPr>
            <w:r w:rsidRPr="00474014">
              <w:rPr>
                <w:sz w:val="22"/>
                <w:szCs w:val="22"/>
              </w:rPr>
              <w:t> </w:t>
            </w:r>
          </w:p>
        </w:tc>
      </w:tr>
      <w:tr w:rsidR="00474014" w:rsidRPr="00474014" w14:paraId="2EBEA332"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618E6E57" w14:textId="77777777" w:rsidR="002F272F" w:rsidRPr="00474014" w:rsidRDefault="002F272F">
            <w:pPr>
              <w:ind w:firstLineChars="300" w:firstLine="660"/>
              <w:rPr>
                <w:sz w:val="22"/>
                <w:szCs w:val="22"/>
              </w:rPr>
            </w:pPr>
            <w:r w:rsidRPr="00474014">
              <w:rPr>
                <w:sz w:val="22"/>
                <w:szCs w:val="22"/>
              </w:rPr>
              <w:t>привлечение</w:t>
            </w:r>
          </w:p>
        </w:tc>
        <w:tc>
          <w:tcPr>
            <w:tcW w:w="1583" w:type="dxa"/>
            <w:tcBorders>
              <w:top w:val="nil"/>
              <w:left w:val="nil"/>
              <w:bottom w:val="single" w:sz="4" w:space="0" w:color="auto"/>
              <w:right w:val="single" w:sz="4" w:space="0" w:color="auto"/>
            </w:tcBorders>
            <w:shd w:val="clear" w:color="auto" w:fill="auto"/>
            <w:vAlign w:val="center"/>
            <w:hideMark/>
          </w:tcPr>
          <w:p w14:paraId="302BEE47" w14:textId="77777777" w:rsidR="002F272F" w:rsidRPr="00474014" w:rsidRDefault="002F272F">
            <w:pPr>
              <w:jc w:val="right"/>
              <w:rPr>
                <w:sz w:val="22"/>
                <w:szCs w:val="22"/>
              </w:rPr>
            </w:pPr>
            <w:r w:rsidRPr="00474014">
              <w:rPr>
                <w:sz w:val="22"/>
                <w:szCs w:val="22"/>
              </w:rPr>
              <w:t xml:space="preserve">12 806,1 </w:t>
            </w:r>
          </w:p>
        </w:tc>
        <w:tc>
          <w:tcPr>
            <w:tcW w:w="1275" w:type="dxa"/>
            <w:tcBorders>
              <w:top w:val="nil"/>
              <w:left w:val="nil"/>
              <w:bottom w:val="single" w:sz="4" w:space="0" w:color="auto"/>
              <w:right w:val="single" w:sz="4" w:space="0" w:color="auto"/>
            </w:tcBorders>
            <w:shd w:val="clear" w:color="auto" w:fill="auto"/>
            <w:vAlign w:val="center"/>
            <w:hideMark/>
          </w:tcPr>
          <w:p w14:paraId="2060D823" w14:textId="77777777" w:rsidR="002F272F" w:rsidRPr="00474014" w:rsidRDefault="002F272F">
            <w:pPr>
              <w:jc w:val="right"/>
              <w:rPr>
                <w:sz w:val="22"/>
                <w:szCs w:val="22"/>
              </w:rPr>
            </w:pPr>
            <w:r w:rsidRPr="00474014">
              <w:rPr>
                <w:sz w:val="22"/>
                <w:szCs w:val="22"/>
              </w:rPr>
              <w:t xml:space="preserve">12 893,6 </w:t>
            </w:r>
          </w:p>
        </w:tc>
        <w:tc>
          <w:tcPr>
            <w:tcW w:w="1252" w:type="dxa"/>
            <w:tcBorders>
              <w:top w:val="nil"/>
              <w:left w:val="nil"/>
              <w:bottom w:val="single" w:sz="4" w:space="0" w:color="auto"/>
              <w:right w:val="double" w:sz="6" w:space="0" w:color="auto"/>
            </w:tcBorders>
            <w:shd w:val="clear" w:color="auto" w:fill="auto"/>
            <w:vAlign w:val="center"/>
            <w:hideMark/>
          </w:tcPr>
          <w:p w14:paraId="3E506EFD" w14:textId="77777777" w:rsidR="002F272F" w:rsidRPr="00474014" w:rsidRDefault="002F272F">
            <w:pPr>
              <w:jc w:val="right"/>
              <w:rPr>
                <w:sz w:val="22"/>
                <w:szCs w:val="22"/>
              </w:rPr>
            </w:pPr>
            <w:r w:rsidRPr="00474014">
              <w:rPr>
                <w:sz w:val="22"/>
                <w:szCs w:val="22"/>
              </w:rPr>
              <w:t xml:space="preserve">12 278,8 </w:t>
            </w:r>
          </w:p>
        </w:tc>
      </w:tr>
      <w:tr w:rsidR="00474014" w:rsidRPr="00474014" w14:paraId="149A4112"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62879359" w14:textId="77777777" w:rsidR="002F272F" w:rsidRPr="00474014" w:rsidRDefault="002F272F">
            <w:pPr>
              <w:ind w:firstLineChars="300" w:firstLine="660"/>
              <w:rPr>
                <w:sz w:val="22"/>
                <w:szCs w:val="22"/>
              </w:rPr>
            </w:pPr>
            <w:r w:rsidRPr="00474014">
              <w:rPr>
                <w:sz w:val="22"/>
                <w:szCs w:val="22"/>
              </w:rPr>
              <w:t>погашение</w:t>
            </w:r>
          </w:p>
        </w:tc>
        <w:tc>
          <w:tcPr>
            <w:tcW w:w="1583" w:type="dxa"/>
            <w:tcBorders>
              <w:top w:val="nil"/>
              <w:left w:val="nil"/>
              <w:bottom w:val="single" w:sz="4" w:space="0" w:color="auto"/>
              <w:right w:val="single" w:sz="4" w:space="0" w:color="auto"/>
            </w:tcBorders>
            <w:shd w:val="clear" w:color="auto" w:fill="auto"/>
            <w:vAlign w:val="center"/>
            <w:hideMark/>
          </w:tcPr>
          <w:p w14:paraId="062CA38A" w14:textId="7A8A7A0F" w:rsidR="002F272F" w:rsidRPr="00474014" w:rsidRDefault="005D19F1">
            <w:pPr>
              <w:jc w:val="right"/>
              <w:rPr>
                <w:sz w:val="22"/>
                <w:szCs w:val="22"/>
              </w:rPr>
            </w:pPr>
            <w:r w:rsidRPr="00474014">
              <w:rPr>
                <w:sz w:val="22"/>
                <w:szCs w:val="22"/>
              </w:rPr>
              <w:t>-</w:t>
            </w:r>
            <w:r w:rsidR="002F272F" w:rsidRPr="00474014">
              <w:rPr>
                <w:sz w:val="22"/>
                <w:szCs w:val="22"/>
              </w:rPr>
              <w:t xml:space="preserve">15 620,7 </w:t>
            </w:r>
          </w:p>
        </w:tc>
        <w:tc>
          <w:tcPr>
            <w:tcW w:w="1275" w:type="dxa"/>
            <w:tcBorders>
              <w:top w:val="nil"/>
              <w:left w:val="nil"/>
              <w:bottom w:val="single" w:sz="4" w:space="0" w:color="auto"/>
              <w:right w:val="single" w:sz="4" w:space="0" w:color="auto"/>
            </w:tcBorders>
            <w:shd w:val="clear" w:color="auto" w:fill="auto"/>
            <w:vAlign w:val="center"/>
            <w:hideMark/>
          </w:tcPr>
          <w:p w14:paraId="798A8F50" w14:textId="2D799314" w:rsidR="002F272F" w:rsidRPr="00474014" w:rsidRDefault="005D19F1">
            <w:pPr>
              <w:jc w:val="right"/>
              <w:rPr>
                <w:sz w:val="22"/>
                <w:szCs w:val="22"/>
              </w:rPr>
            </w:pPr>
            <w:r w:rsidRPr="00474014">
              <w:rPr>
                <w:sz w:val="22"/>
                <w:szCs w:val="22"/>
              </w:rPr>
              <w:t>-</w:t>
            </w:r>
            <w:r w:rsidR="002F272F" w:rsidRPr="00474014">
              <w:rPr>
                <w:sz w:val="22"/>
                <w:szCs w:val="22"/>
              </w:rPr>
              <w:t xml:space="preserve">15 757,1 </w:t>
            </w:r>
          </w:p>
        </w:tc>
        <w:tc>
          <w:tcPr>
            <w:tcW w:w="1252" w:type="dxa"/>
            <w:tcBorders>
              <w:top w:val="nil"/>
              <w:left w:val="nil"/>
              <w:bottom w:val="single" w:sz="4" w:space="0" w:color="auto"/>
              <w:right w:val="double" w:sz="6" w:space="0" w:color="auto"/>
            </w:tcBorders>
            <w:shd w:val="clear" w:color="auto" w:fill="auto"/>
            <w:vAlign w:val="center"/>
            <w:hideMark/>
          </w:tcPr>
          <w:p w14:paraId="53A8FA61" w14:textId="2C0C2309" w:rsidR="002F272F" w:rsidRPr="00474014" w:rsidRDefault="005D19F1">
            <w:pPr>
              <w:jc w:val="right"/>
              <w:rPr>
                <w:sz w:val="22"/>
                <w:szCs w:val="22"/>
              </w:rPr>
            </w:pPr>
            <w:r w:rsidRPr="00474014">
              <w:rPr>
                <w:sz w:val="22"/>
                <w:szCs w:val="22"/>
              </w:rPr>
              <w:t>-</w:t>
            </w:r>
            <w:r w:rsidR="002F272F" w:rsidRPr="00474014">
              <w:rPr>
                <w:sz w:val="22"/>
                <w:szCs w:val="22"/>
              </w:rPr>
              <w:t xml:space="preserve">15 142,2 </w:t>
            </w:r>
          </w:p>
        </w:tc>
      </w:tr>
      <w:tr w:rsidR="00474014" w:rsidRPr="00474014" w14:paraId="04E20372"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7CBEFD3E" w14:textId="77777777" w:rsidR="002F272F" w:rsidRPr="00474014" w:rsidRDefault="002F272F">
            <w:pPr>
              <w:rPr>
                <w:sz w:val="22"/>
                <w:szCs w:val="22"/>
              </w:rPr>
            </w:pPr>
            <w:r w:rsidRPr="00474014">
              <w:rPr>
                <w:sz w:val="22"/>
                <w:szCs w:val="22"/>
              </w:rPr>
              <w:t>Изменение остатков на счете бюджета, всего</w:t>
            </w:r>
          </w:p>
        </w:tc>
        <w:tc>
          <w:tcPr>
            <w:tcW w:w="1583" w:type="dxa"/>
            <w:tcBorders>
              <w:top w:val="nil"/>
              <w:left w:val="nil"/>
              <w:bottom w:val="single" w:sz="4" w:space="0" w:color="auto"/>
              <w:right w:val="single" w:sz="4" w:space="0" w:color="auto"/>
            </w:tcBorders>
            <w:shd w:val="clear" w:color="auto" w:fill="auto"/>
            <w:vAlign w:val="center"/>
            <w:hideMark/>
          </w:tcPr>
          <w:p w14:paraId="46062C15" w14:textId="77777777" w:rsidR="002F272F" w:rsidRPr="00474014" w:rsidRDefault="002F272F">
            <w:pPr>
              <w:jc w:val="right"/>
              <w:rPr>
                <w:sz w:val="22"/>
                <w:szCs w:val="22"/>
              </w:rPr>
            </w:pPr>
            <w:r w:rsidRPr="00474014">
              <w:rPr>
                <w:sz w:val="22"/>
                <w:szCs w:val="22"/>
              </w:rPr>
              <w:t xml:space="preserve">0,0 </w:t>
            </w:r>
          </w:p>
        </w:tc>
        <w:tc>
          <w:tcPr>
            <w:tcW w:w="1275" w:type="dxa"/>
            <w:tcBorders>
              <w:top w:val="nil"/>
              <w:left w:val="nil"/>
              <w:bottom w:val="single" w:sz="4" w:space="0" w:color="auto"/>
              <w:right w:val="single" w:sz="4" w:space="0" w:color="auto"/>
            </w:tcBorders>
            <w:shd w:val="clear" w:color="auto" w:fill="auto"/>
            <w:vAlign w:val="center"/>
            <w:hideMark/>
          </w:tcPr>
          <w:p w14:paraId="75D60581" w14:textId="77777777" w:rsidR="002F272F" w:rsidRPr="00474014" w:rsidRDefault="002F272F">
            <w:pPr>
              <w:jc w:val="right"/>
              <w:rPr>
                <w:sz w:val="22"/>
                <w:szCs w:val="22"/>
              </w:rPr>
            </w:pPr>
            <w:r w:rsidRPr="00474014">
              <w:rPr>
                <w:sz w:val="22"/>
                <w:szCs w:val="22"/>
              </w:rPr>
              <w:t xml:space="preserve">0,0 </w:t>
            </w:r>
          </w:p>
        </w:tc>
        <w:tc>
          <w:tcPr>
            <w:tcW w:w="1252" w:type="dxa"/>
            <w:tcBorders>
              <w:top w:val="nil"/>
              <w:left w:val="nil"/>
              <w:bottom w:val="single" w:sz="4" w:space="0" w:color="auto"/>
              <w:right w:val="double" w:sz="6" w:space="0" w:color="auto"/>
            </w:tcBorders>
            <w:shd w:val="clear" w:color="auto" w:fill="auto"/>
            <w:vAlign w:val="center"/>
            <w:hideMark/>
          </w:tcPr>
          <w:p w14:paraId="2E9E2AF0" w14:textId="77777777" w:rsidR="002F272F" w:rsidRPr="00474014" w:rsidRDefault="002F272F">
            <w:pPr>
              <w:jc w:val="right"/>
              <w:rPr>
                <w:sz w:val="22"/>
                <w:szCs w:val="22"/>
              </w:rPr>
            </w:pPr>
            <w:r w:rsidRPr="00474014">
              <w:rPr>
                <w:sz w:val="22"/>
                <w:szCs w:val="22"/>
              </w:rPr>
              <w:t xml:space="preserve">0,0 </w:t>
            </w:r>
          </w:p>
        </w:tc>
      </w:tr>
      <w:tr w:rsidR="00474014" w:rsidRPr="00474014" w14:paraId="3992C3D6"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6DAAE01D" w14:textId="77777777" w:rsidR="002F272F" w:rsidRPr="00474014" w:rsidRDefault="002F272F">
            <w:pPr>
              <w:ind w:firstLineChars="200" w:firstLine="440"/>
              <w:rPr>
                <w:sz w:val="22"/>
                <w:szCs w:val="22"/>
              </w:rPr>
            </w:pPr>
            <w:r w:rsidRPr="00474014">
              <w:rPr>
                <w:sz w:val="22"/>
                <w:szCs w:val="22"/>
              </w:rPr>
              <w:t>в том числе:</w:t>
            </w:r>
          </w:p>
        </w:tc>
        <w:tc>
          <w:tcPr>
            <w:tcW w:w="1583" w:type="dxa"/>
            <w:tcBorders>
              <w:top w:val="nil"/>
              <w:left w:val="nil"/>
              <w:bottom w:val="single" w:sz="4" w:space="0" w:color="auto"/>
              <w:right w:val="single" w:sz="4" w:space="0" w:color="auto"/>
            </w:tcBorders>
            <w:shd w:val="clear" w:color="auto" w:fill="auto"/>
            <w:vAlign w:val="center"/>
            <w:hideMark/>
          </w:tcPr>
          <w:p w14:paraId="4F649F1D" w14:textId="77777777" w:rsidR="002F272F" w:rsidRPr="00474014" w:rsidRDefault="002F272F">
            <w:pPr>
              <w:jc w:val="right"/>
              <w:rPr>
                <w:sz w:val="22"/>
                <w:szCs w:val="22"/>
              </w:rPr>
            </w:pPr>
            <w:r w:rsidRPr="00474014">
              <w:rPr>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6238E8A2" w14:textId="77777777" w:rsidR="002F272F" w:rsidRPr="00474014" w:rsidRDefault="002F272F">
            <w:pPr>
              <w:jc w:val="right"/>
              <w:rPr>
                <w:sz w:val="22"/>
                <w:szCs w:val="22"/>
              </w:rPr>
            </w:pPr>
            <w:r w:rsidRPr="00474014">
              <w:rPr>
                <w:sz w:val="22"/>
                <w:szCs w:val="22"/>
              </w:rPr>
              <w:t> </w:t>
            </w:r>
          </w:p>
        </w:tc>
        <w:tc>
          <w:tcPr>
            <w:tcW w:w="1252" w:type="dxa"/>
            <w:tcBorders>
              <w:top w:val="nil"/>
              <w:left w:val="nil"/>
              <w:bottom w:val="single" w:sz="4" w:space="0" w:color="auto"/>
              <w:right w:val="double" w:sz="6" w:space="0" w:color="auto"/>
            </w:tcBorders>
            <w:shd w:val="clear" w:color="auto" w:fill="auto"/>
            <w:vAlign w:val="center"/>
            <w:hideMark/>
          </w:tcPr>
          <w:p w14:paraId="3C418B88" w14:textId="77777777" w:rsidR="002F272F" w:rsidRPr="00474014" w:rsidRDefault="002F272F">
            <w:pPr>
              <w:jc w:val="right"/>
              <w:rPr>
                <w:sz w:val="22"/>
                <w:szCs w:val="22"/>
              </w:rPr>
            </w:pPr>
            <w:r w:rsidRPr="00474014">
              <w:rPr>
                <w:sz w:val="22"/>
                <w:szCs w:val="22"/>
              </w:rPr>
              <w:t> </w:t>
            </w:r>
          </w:p>
        </w:tc>
      </w:tr>
      <w:tr w:rsidR="00474014" w:rsidRPr="00474014" w14:paraId="33EC195B"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4E6FC401" w14:textId="77777777" w:rsidR="002F272F" w:rsidRPr="00474014" w:rsidRDefault="002F272F">
            <w:pPr>
              <w:ind w:firstLineChars="300" w:firstLine="660"/>
              <w:rPr>
                <w:sz w:val="22"/>
                <w:szCs w:val="22"/>
              </w:rPr>
            </w:pPr>
            <w:r w:rsidRPr="00474014">
              <w:rPr>
                <w:sz w:val="22"/>
                <w:szCs w:val="22"/>
              </w:rPr>
              <w:t>увеличение</w:t>
            </w:r>
          </w:p>
        </w:tc>
        <w:tc>
          <w:tcPr>
            <w:tcW w:w="1583" w:type="dxa"/>
            <w:tcBorders>
              <w:top w:val="nil"/>
              <w:left w:val="nil"/>
              <w:bottom w:val="single" w:sz="4" w:space="0" w:color="auto"/>
              <w:right w:val="single" w:sz="4" w:space="0" w:color="auto"/>
            </w:tcBorders>
            <w:shd w:val="clear" w:color="auto" w:fill="auto"/>
            <w:vAlign w:val="center"/>
            <w:hideMark/>
          </w:tcPr>
          <w:p w14:paraId="30BF3D58" w14:textId="68A8CFA8" w:rsidR="002F272F" w:rsidRPr="00474014" w:rsidRDefault="005D19F1">
            <w:pPr>
              <w:jc w:val="right"/>
              <w:rPr>
                <w:sz w:val="22"/>
                <w:szCs w:val="22"/>
              </w:rPr>
            </w:pPr>
            <w:r w:rsidRPr="00474014">
              <w:rPr>
                <w:sz w:val="22"/>
                <w:szCs w:val="22"/>
              </w:rPr>
              <w:t>-</w:t>
            </w:r>
            <w:r w:rsidR="002F272F" w:rsidRPr="00474014">
              <w:rPr>
                <w:sz w:val="22"/>
                <w:szCs w:val="22"/>
              </w:rPr>
              <w:t xml:space="preserve">291 736,8 </w:t>
            </w:r>
          </w:p>
        </w:tc>
        <w:tc>
          <w:tcPr>
            <w:tcW w:w="1275" w:type="dxa"/>
            <w:tcBorders>
              <w:top w:val="nil"/>
              <w:left w:val="nil"/>
              <w:bottom w:val="single" w:sz="4" w:space="0" w:color="auto"/>
              <w:right w:val="single" w:sz="4" w:space="0" w:color="auto"/>
            </w:tcBorders>
            <w:shd w:val="clear" w:color="auto" w:fill="auto"/>
            <w:vAlign w:val="center"/>
            <w:hideMark/>
          </w:tcPr>
          <w:p w14:paraId="33A130C9" w14:textId="2F33537F" w:rsidR="002F272F" w:rsidRPr="00474014" w:rsidRDefault="005D19F1">
            <w:pPr>
              <w:jc w:val="right"/>
              <w:rPr>
                <w:sz w:val="22"/>
                <w:szCs w:val="22"/>
              </w:rPr>
            </w:pPr>
            <w:r w:rsidRPr="00474014">
              <w:rPr>
                <w:sz w:val="22"/>
                <w:szCs w:val="22"/>
              </w:rPr>
              <w:t>-</w:t>
            </w:r>
            <w:r w:rsidR="002F272F" w:rsidRPr="00474014">
              <w:rPr>
                <w:sz w:val="22"/>
                <w:szCs w:val="22"/>
              </w:rPr>
              <w:t xml:space="preserve">312 746,3 </w:t>
            </w:r>
          </w:p>
        </w:tc>
        <w:tc>
          <w:tcPr>
            <w:tcW w:w="1252" w:type="dxa"/>
            <w:tcBorders>
              <w:top w:val="nil"/>
              <w:left w:val="nil"/>
              <w:bottom w:val="single" w:sz="4" w:space="0" w:color="auto"/>
              <w:right w:val="double" w:sz="6" w:space="0" w:color="auto"/>
            </w:tcBorders>
            <w:shd w:val="clear" w:color="auto" w:fill="auto"/>
            <w:vAlign w:val="center"/>
            <w:hideMark/>
          </w:tcPr>
          <w:p w14:paraId="49D9645D" w14:textId="5F170574" w:rsidR="002F272F" w:rsidRPr="00474014" w:rsidRDefault="005D19F1">
            <w:pPr>
              <w:jc w:val="right"/>
              <w:rPr>
                <w:sz w:val="22"/>
                <w:szCs w:val="22"/>
              </w:rPr>
            </w:pPr>
            <w:r w:rsidRPr="00474014">
              <w:rPr>
                <w:sz w:val="22"/>
                <w:szCs w:val="22"/>
              </w:rPr>
              <w:t>-</w:t>
            </w:r>
            <w:r w:rsidR="002F272F" w:rsidRPr="00474014">
              <w:rPr>
                <w:sz w:val="22"/>
                <w:szCs w:val="22"/>
              </w:rPr>
              <w:t xml:space="preserve">277 365,6 </w:t>
            </w:r>
          </w:p>
        </w:tc>
      </w:tr>
      <w:tr w:rsidR="00474014" w:rsidRPr="00474014" w14:paraId="78AFFC9C"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03957C2C" w14:textId="77777777" w:rsidR="002F272F" w:rsidRPr="00474014" w:rsidRDefault="002F272F">
            <w:pPr>
              <w:ind w:firstLineChars="300" w:firstLine="660"/>
              <w:rPr>
                <w:sz w:val="22"/>
                <w:szCs w:val="22"/>
              </w:rPr>
            </w:pPr>
            <w:r w:rsidRPr="00474014">
              <w:rPr>
                <w:sz w:val="22"/>
                <w:szCs w:val="22"/>
              </w:rPr>
              <w:lastRenderedPageBreak/>
              <w:t>уменьшение</w:t>
            </w:r>
          </w:p>
        </w:tc>
        <w:tc>
          <w:tcPr>
            <w:tcW w:w="1583" w:type="dxa"/>
            <w:tcBorders>
              <w:top w:val="nil"/>
              <w:left w:val="nil"/>
              <w:bottom w:val="single" w:sz="4" w:space="0" w:color="auto"/>
              <w:right w:val="single" w:sz="4" w:space="0" w:color="auto"/>
            </w:tcBorders>
            <w:shd w:val="clear" w:color="auto" w:fill="auto"/>
            <w:vAlign w:val="center"/>
            <w:hideMark/>
          </w:tcPr>
          <w:p w14:paraId="18C95BBC" w14:textId="77777777" w:rsidR="002F272F" w:rsidRPr="00474014" w:rsidRDefault="002F272F">
            <w:pPr>
              <w:jc w:val="right"/>
              <w:rPr>
                <w:sz w:val="22"/>
                <w:szCs w:val="22"/>
              </w:rPr>
            </w:pPr>
            <w:r w:rsidRPr="00474014">
              <w:rPr>
                <w:sz w:val="22"/>
                <w:szCs w:val="22"/>
              </w:rPr>
              <w:t xml:space="preserve">291 736,8 </w:t>
            </w:r>
          </w:p>
        </w:tc>
        <w:tc>
          <w:tcPr>
            <w:tcW w:w="1275" w:type="dxa"/>
            <w:tcBorders>
              <w:top w:val="nil"/>
              <w:left w:val="nil"/>
              <w:bottom w:val="single" w:sz="4" w:space="0" w:color="auto"/>
              <w:right w:val="single" w:sz="4" w:space="0" w:color="auto"/>
            </w:tcBorders>
            <w:shd w:val="clear" w:color="auto" w:fill="auto"/>
            <w:vAlign w:val="center"/>
            <w:hideMark/>
          </w:tcPr>
          <w:p w14:paraId="7FD0F42A" w14:textId="77777777" w:rsidR="002F272F" w:rsidRPr="00474014" w:rsidRDefault="002F272F">
            <w:pPr>
              <w:jc w:val="right"/>
              <w:rPr>
                <w:sz w:val="22"/>
                <w:szCs w:val="22"/>
              </w:rPr>
            </w:pPr>
            <w:r w:rsidRPr="00474014">
              <w:rPr>
                <w:sz w:val="22"/>
                <w:szCs w:val="22"/>
              </w:rPr>
              <w:t xml:space="preserve">312 746,3 </w:t>
            </w:r>
          </w:p>
        </w:tc>
        <w:tc>
          <w:tcPr>
            <w:tcW w:w="1252" w:type="dxa"/>
            <w:tcBorders>
              <w:top w:val="nil"/>
              <w:left w:val="nil"/>
              <w:bottom w:val="single" w:sz="4" w:space="0" w:color="auto"/>
              <w:right w:val="double" w:sz="6" w:space="0" w:color="auto"/>
            </w:tcBorders>
            <w:shd w:val="clear" w:color="auto" w:fill="auto"/>
            <w:vAlign w:val="center"/>
            <w:hideMark/>
          </w:tcPr>
          <w:p w14:paraId="0E33EA4B" w14:textId="77777777" w:rsidR="002F272F" w:rsidRPr="00474014" w:rsidRDefault="002F272F">
            <w:pPr>
              <w:jc w:val="right"/>
              <w:rPr>
                <w:sz w:val="22"/>
                <w:szCs w:val="22"/>
              </w:rPr>
            </w:pPr>
            <w:r w:rsidRPr="00474014">
              <w:rPr>
                <w:sz w:val="22"/>
                <w:szCs w:val="22"/>
              </w:rPr>
              <w:t xml:space="preserve">277 365,6 </w:t>
            </w:r>
          </w:p>
        </w:tc>
      </w:tr>
      <w:tr w:rsidR="00474014" w:rsidRPr="00474014" w14:paraId="1C90A655" w14:textId="77777777" w:rsidTr="005D19F1">
        <w:trPr>
          <w:trHeight w:val="219"/>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127AE3D0" w14:textId="12757254" w:rsidR="002F272F" w:rsidRPr="00474014" w:rsidRDefault="006D3643">
            <w:pPr>
              <w:rPr>
                <w:sz w:val="22"/>
                <w:szCs w:val="22"/>
              </w:rPr>
            </w:pPr>
            <w:r w:rsidRPr="00474014">
              <w:rPr>
                <w:sz w:val="22"/>
                <w:szCs w:val="22"/>
              </w:rPr>
              <w:t>Иные источники финансирования дефицита бюджета</w:t>
            </w:r>
          </w:p>
        </w:tc>
        <w:tc>
          <w:tcPr>
            <w:tcW w:w="1583" w:type="dxa"/>
            <w:tcBorders>
              <w:top w:val="nil"/>
              <w:left w:val="nil"/>
              <w:bottom w:val="single" w:sz="4" w:space="0" w:color="auto"/>
              <w:right w:val="single" w:sz="4" w:space="0" w:color="auto"/>
            </w:tcBorders>
            <w:shd w:val="clear" w:color="auto" w:fill="auto"/>
            <w:vAlign w:val="center"/>
            <w:hideMark/>
          </w:tcPr>
          <w:p w14:paraId="0F824ED9" w14:textId="77777777" w:rsidR="002F272F" w:rsidRPr="00474014" w:rsidRDefault="002F272F">
            <w:pPr>
              <w:jc w:val="right"/>
              <w:rPr>
                <w:sz w:val="22"/>
                <w:szCs w:val="22"/>
              </w:rPr>
            </w:pPr>
            <w:r w:rsidRPr="00474014">
              <w:rPr>
                <w:sz w:val="22"/>
                <w:szCs w:val="22"/>
              </w:rPr>
              <w:t xml:space="preserve">201,4 </w:t>
            </w:r>
          </w:p>
        </w:tc>
        <w:tc>
          <w:tcPr>
            <w:tcW w:w="1275" w:type="dxa"/>
            <w:tcBorders>
              <w:top w:val="nil"/>
              <w:left w:val="nil"/>
              <w:bottom w:val="single" w:sz="4" w:space="0" w:color="auto"/>
              <w:right w:val="single" w:sz="4" w:space="0" w:color="auto"/>
            </w:tcBorders>
            <w:shd w:val="clear" w:color="auto" w:fill="auto"/>
            <w:vAlign w:val="center"/>
            <w:hideMark/>
          </w:tcPr>
          <w:p w14:paraId="15179BB9" w14:textId="77777777" w:rsidR="002F272F" w:rsidRPr="00474014" w:rsidRDefault="002F272F">
            <w:pPr>
              <w:jc w:val="right"/>
              <w:rPr>
                <w:sz w:val="22"/>
                <w:szCs w:val="22"/>
              </w:rPr>
            </w:pPr>
            <w:r w:rsidRPr="00474014">
              <w:rPr>
                <w:sz w:val="22"/>
                <w:szCs w:val="22"/>
              </w:rPr>
              <w:t xml:space="preserve">201,5 </w:t>
            </w:r>
          </w:p>
        </w:tc>
        <w:tc>
          <w:tcPr>
            <w:tcW w:w="1252" w:type="dxa"/>
            <w:tcBorders>
              <w:top w:val="nil"/>
              <w:left w:val="nil"/>
              <w:bottom w:val="single" w:sz="4" w:space="0" w:color="auto"/>
              <w:right w:val="double" w:sz="6" w:space="0" w:color="auto"/>
            </w:tcBorders>
            <w:shd w:val="clear" w:color="auto" w:fill="auto"/>
            <w:vAlign w:val="center"/>
            <w:hideMark/>
          </w:tcPr>
          <w:p w14:paraId="45BDC739" w14:textId="77777777" w:rsidR="002F272F" w:rsidRPr="00474014" w:rsidRDefault="002F272F">
            <w:pPr>
              <w:jc w:val="right"/>
              <w:rPr>
                <w:sz w:val="22"/>
                <w:szCs w:val="22"/>
              </w:rPr>
            </w:pPr>
            <w:r w:rsidRPr="00474014">
              <w:rPr>
                <w:sz w:val="22"/>
                <w:szCs w:val="22"/>
              </w:rPr>
              <w:t xml:space="preserve">23,7 </w:t>
            </w:r>
          </w:p>
        </w:tc>
      </w:tr>
      <w:tr w:rsidR="00474014" w:rsidRPr="00474014" w14:paraId="00CBF7E8" w14:textId="77777777" w:rsidTr="005D19F1">
        <w:trPr>
          <w:trHeight w:hRule="exact" w:val="255"/>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7449CF6F" w14:textId="77777777" w:rsidR="002F272F" w:rsidRPr="00474014" w:rsidRDefault="002F272F">
            <w:pPr>
              <w:ind w:firstLineChars="200" w:firstLine="440"/>
              <w:rPr>
                <w:sz w:val="22"/>
                <w:szCs w:val="22"/>
              </w:rPr>
            </w:pPr>
            <w:r w:rsidRPr="00474014">
              <w:rPr>
                <w:sz w:val="22"/>
                <w:szCs w:val="22"/>
              </w:rPr>
              <w:t>в том числе:</w:t>
            </w:r>
          </w:p>
        </w:tc>
        <w:tc>
          <w:tcPr>
            <w:tcW w:w="1583" w:type="dxa"/>
            <w:tcBorders>
              <w:top w:val="nil"/>
              <w:left w:val="nil"/>
              <w:bottom w:val="single" w:sz="4" w:space="0" w:color="auto"/>
              <w:right w:val="single" w:sz="4" w:space="0" w:color="auto"/>
            </w:tcBorders>
            <w:shd w:val="clear" w:color="auto" w:fill="auto"/>
            <w:vAlign w:val="center"/>
            <w:hideMark/>
          </w:tcPr>
          <w:p w14:paraId="4EA7DD3E" w14:textId="77777777" w:rsidR="002F272F" w:rsidRPr="00474014" w:rsidRDefault="002F272F">
            <w:pPr>
              <w:jc w:val="right"/>
              <w:rPr>
                <w:sz w:val="22"/>
                <w:szCs w:val="22"/>
              </w:rPr>
            </w:pPr>
            <w:r w:rsidRPr="00474014">
              <w:rPr>
                <w:sz w:val="22"/>
                <w:szCs w:val="22"/>
              </w:rPr>
              <w:t> </w:t>
            </w:r>
          </w:p>
        </w:tc>
        <w:tc>
          <w:tcPr>
            <w:tcW w:w="1275" w:type="dxa"/>
            <w:tcBorders>
              <w:top w:val="nil"/>
              <w:left w:val="nil"/>
              <w:bottom w:val="single" w:sz="4" w:space="0" w:color="auto"/>
              <w:right w:val="single" w:sz="4" w:space="0" w:color="auto"/>
            </w:tcBorders>
            <w:shd w:val="clear" w:color="auto" w:fill="auto"/>
            <w:vAlign w:val="center"/>
            <w:hideMark/>
          </w:tcPr>
          <w:p w14:paraId="18DF808C" w14:textId="77777777" w:rsidR="002F272F" w:rsidRPr="00474014" w:rsidRDefault="002F272F">
            <w:pPr>
              <w:jc w:val="right"/>
              <w:rPr>
                <w:sz w:val="22"/>
                <w:szCs w:val="22"/>
              </w:rPr>
            </w:pPr>
            <w:r w:rsidRPr="00474014">
              <w:rPr>
                <w:sz w:val="22"/>
                <w:szCs w:val="22"/>
              </w:rPr>
              <w:t> </w:t>
            </w:r>
          </w:p>
        </w:tc>
        <w:tc>
          <w:tcPr>
            <w:tcW w:w="1252" w:type="dxa"/>
            <w:tcBorders>
              <w:top w:val="nil"/>
              <w:left w:val="nil"/>
              <w:bottom w:val="single" w:sz="4" w:space="0" w:color="auto"/>
              <w:right w:val="double" w:sz="6" w:space="0" w:color="auto"/>
            </w:tcBorders>
            <w:shd w:val="clear" w:color="auto" w:fill="auto"/>
            <w:vAlign w:val="center"/>
            <w:hideMark/>
          </w:tcPr>
          <w:p w14:paraId="51533959" w14:textId="77777777" w:rsidR="002F272F" w:rsidRPr="00474014" w:rsidRDefault="002F272F">
            <w:pPr>
              <w:jc w:val="right"/>
              <w:rPr>
                <w:sz w:val="22"/>
                <w:szCs w:val="22"/>
              </w:rPr>
            </w:pPr>
            <w:r w:rsidRPr="00474014">
              <w:rPr>
                <w:sz w:val="22"/>
                <w:szCs w:val="22"/>
              </w:rPr>
              <w:t> </w:t>
            </w:r>
          </w:p>
        </w:tc>
      </w:tr>
      <w:tr w:rsidR="00474014" w:rsidRPr="00474014" w14:paraId="1969439B" w14:textId="77777777" w:rsidTr="005D19F1">
        <w:trPr>
          <w:trHeight w:hRule="exact" w:val="489"/>
        </w:trPr>
        <w:tc>
          <w:tcPr>
            <w:tcW w:w="5529" w:type="dxa"/>
            <w:tcBorders>
              <w:top w:val="nil"/>
              <w:left w:val="double" w:sz="6" w:space="0" w:color="auto"/>
              <w:bottom w:val="single" w:sz="4" w:space="0" w:color="auto"/>
              <w:right w:val="single" w:sz="4" w:space="0" w:color="auto"/>
            </w:tcBorders>
            <w:shd w:val="clear" w:color="auto" w:fill="auto"/>
            <w:vAlign w:val="center"/>
            <w:hideMark/>
          </w:tcPr>
          <w:p w14:paraId="2BF23A54" w14:textId="2E48C816" w:rsidR="002F272F" w:rsidRPr="00474014" w:rsidRDefault="002F272F">
            <w:pPr>
              <w:ind w:firstLineChars="300" w:firstLine="660"/>
              <w:rPr>
                <w:sz w:val="22"/>
                <w:szCs w:val="22"/>
              </w:rPr>
            </w:pPr>
            <w:r w:rsidRPr="00474014">
              <w:rPr>
                <w:sz w:val="22"/>
                <w:szCs w:val="22"/>
              </w:rPr>
              <w:t>возврат бюджетных кредитов</w:t>
            </w:r>
            <w:r w:rsidR="000903AD" w:rsidRPr="00474014">
              <w:rPr>
                <w:sz w:val="22"/>
                <w:szCs w:val="22"/>
              </w:rPr>
              <w:t>, предоставленных из областного бюджета</w:t>
            </w:r>
          </w:p>
        </w:tc>
        <w:tc>
          <w:tcPr>
            <w:tcW w:w="1583" w:type="dxa"/>
            <w:tcBorders>
              <w:top w:val="nil"/>
              <w:left w:val="nil"/>
              <w:bottom w:val="single" w:sz="4" w:space="0" w:color="auto"/>
              <w:right w:val="single" w:sz="4" w:space="0" w:color="auto"/>
            </w:tcBorders>
            <w:shd w:val="clear" w:color="auto" w:fill="auto"/>
            <w:vAlign w:val="center"/>
            <w:hideMark/>
          </w:tcPr>
          <w:p w14:paraId="06B46117" w14:textId="77777777" w:rsidR="002F272F" w:rsidRPr="00474014" w:rsidRDefault="002F272F">
            <w:pPr>
              <w:jc w:val="right"/>
              <w:rPr>
                <w:sz w:val="22"/>
                <w:szCs w:val="22"/>
              </w:rPr>
            </w:pPr>
            <w:r w:rsidRPr="00474014">
              <w:rPr>
                <w:sz w:val="22"/>
                <w:szCs w:val="22"/>
              </w:rPr>
              <w:t xml:space="preserve">203,1 </w:t>
            </w:r>
          </w:p>
        </w:tc>
        <w:tc>
          <w:tcPr>
            <w:tcW w:w="1275" w:type="dxa"/>
            <w:tcBorders>
              <w:top w:val="nil"/>
              <w:left w:val="nil"/>
              <w:bottom w:val="single" w:sz="4" w:space="0" w:color="auto"/>
              <w:right w:val="single" w:sz="4" w:space="0" w:color="auto"/>
            </w:tcBorders>
            <w:shd w:val="clear" w:color="auto" w:fill="auto"/>
            <w:vAlign w:val="center"/>
            <w:hideMark/>
          </w:tcPr>
          <w:p w14:paraId="50FD73A7" w14:textId="77777777" w:rsidR="002F272F" w:rsidRPr="00474014" w:rsidRDefault="002F272F">
            <w:pPr>
              <w:jc w:val="right"/>
              <w:rPr>
                <w:sz w:val="22"/>
                <w:szCs w:val="22"/>
              </w:rPr>
            </w:pPr>
            <w:r w:rsidRPr="00474014">
              <w:rPr>
                <w:sz w:val="22"/>
                <w:szCs w:val="22"/>
              </w:rPr>
              <w:t xml:space="preserve">203,1 </w:t>
            </w:r>
          </w:p>
        </w:tc>
        <w:tc>
          <w:tcPr>
            <w:tcW w:w="1252" w:type="dxa"/>
            <w:tcBorders>
              <w:top w:val="nil"/>
              <w:left w:val="nil"/>
              <w:bottom w:val="single" w:sz="4" w:space="0" w:color="auto"/>
              <w:right w:val="double" w:sz="6" w:space="0" w:color="auto"/>
            </w:tcBorders>
            <w:shd w:val="clear" w:color="auto" w:fill="auto"/>
            <w:vAlign w:val="center"/>
            <w:hideMark/>
          </w:tcPr>
          <w:p w14:paraId="264AAA05" w14:textId="77777777" w:rsidR="002F272F" w:rsidRPr="00474014" w:rsidRDefault="002F272F">
            <w:pPr>
              <w:jc w:val="right"/>
              <w:rPr>
                <w:sz w:val="22"/>
                <w:szCs w:val="22"/>
              </w:rPr>
            </w:pPr>
            <w:r w:rsidRPr="00474014">
              <w:rPr>
                <w:sz w:val="22"/>
                <w:szCs w:val="22"/>
              </w:rPr>
              <w:t xml:space="preserve">23,7 </w:t>
            </w:r>
          </w:p>
        </w:tc>
      </w:tr>
      <w:tr w:rsidR="00474014" w:rsidRPr="00474014" w14:paraId="6F2E2A83" w14:textId="77777777" w:rsidTr="005D19F1">
        <w:trPr>
          <w:trHeight w:val="192"/>
        </w:trPr>
        <w:tc>
          <w:tcPr>
            <w:tcW w:w="5529" w:type="dxa"/>
            <w:tcBorders>
              <w:top w:val="nil"/>
              <w:left w:val="double" w:sz="6" w:space="0" w:color="auto"/>
              <w:bottom w:val="nil"/>
              <w:right w:val="single" w:sz="4" w:space="0" w:color="auto"/>
            </w:tcBorders>
            <w:shd w:val="clear" w:color="auto" w:fill="auto"/>
            <w:vAlign w:val="center"/>
            <w:hideMark/>
          </w:tcPr>
          <w:p w14:paraId="76535737" w14:textId="77777777" w:rsidR="002F272F" w:rsidRPr="00474014" w:rsidRDefault="002F272F">
            <w:pPr>
              <w:ind w:firstLineChars="300" w:firstLine="660"/>
              <w:rPr>
                <w:sz w:val="22"/>
                <w:szCs w:val="22"/>
              </w:rPr>
            </w:pPr>
            <w:r w:rsidRPr="00474014">
              <w:rPr>
                <w:sz w:val="22"/>
                <w:szCs w:val="22"/>
              </w:rPr>
              <w:t>операции по управлению остатками на единых счетах бюджетов</w:t>
            </w:r>
          </w:p>
        </w:tc>
        <w:tc>
          <w:tcPr>
            <w:tcW w:w="1583" w:type="dxa"/>
            <w:tcBorders>
              <w:top w:val="nil"/>
              <w:left w:val="nil"/>
              <w:bottom w:val="nil"/>
              <w:right w:val="single" w:sz="4" w:space="0" w:color="auto"/>
            </w:tcBorders>
            <w:shd w:val="clear" w:color="auto" w:fill="auto"/>
            <w:vAlign w:val="center"/>
            <w:hideMark/>
          </w:tcPr>
          <w:p w14:paraId="7645C4E0" w14:textId="77777777" w:rsidR="002F272F" w:rsidRPr="00474014" w:rsidRDefault="002F272F">
            <w:pPr>
              <w:jc w:val="right"/>
              <w:rPr>
                <w:sz w:val="22"/>
                <w:szCs w:val="22"/>
              </w:rPr>
            </w:pPr>
            <w:r w:rsidRPr="00474014">
              <w:rPr>
                <w:sz w:val="22"/>
                <w:szCs w:val="22"/>
              </w:rPr>
              <w:t xml:space="preserve">-1,7 </w:t>
            </w:r>
          </w:p>
        </w:tc>
        <w:tc>
          <w:tcPr>
            <w:tcW w:w="1275" w:type="dxa"/>
            <w:tcBorders>
              <w:top w:val="nil"/>
              <w:left w:val="nil"/>
              <w:bottom w:val="nil"/>
              <w:right w:val="single" w:sz="4" w:space="0" w:color="auto"/>
            </w:tcBorders>
            <w:shd w:val="clear" w:color="auto" w:fill="auto"/>
            <w:vAlign w:val="center"/>
            <w:hideMark/>
          </w:tcPr>
          <w:p w14:paraId="6D9EB4CA" w14:textId="77777777" w:rsidR="002F272F" w:rsidRPr="00474014" w:rsidRDefault="002F272F">
            <w:pPr>
              <w:jc w:val="right"/>
              <w:rPr>
                <w:sz w:val="22"/>
                <w:szCs w:val="22"/>
              </w:rPr>
            </w:pPr>
            <w:r w:rsidRPr="00474014">
              <w:rPr>
                <w:sz w:val="22"/>
                <w:szCs w:val="22"/>
              </w:rPr>
              <w:t xml:space="preserve">-1,7 </w:t>
            </w:r>
          </w:p>
        </w:tc>
        <w:tc>
          <w:tcPr>
            <w:tcW w:w="1252" w:type="dxa"/>
            <w:tcBorders>
              <w:top w:val="nil"/>
              <w:left w:val="nil"/>
              <w:bottom w:val="single" w:sz="4" w:space="0" w:color="auto"/>
              <w:right w:val="double" w:sz="6" w:space="0" w:color="auto"/>
            </w:tcBorders>
            <w:shd w:val="clear" w:color="auto" w:fill="auto"/>
            <w:vAlign w:val="center"/>
            <w:hideMark/>
          </w:tcPr>
          <w:p w14:paraId="7C8AAD7A" w14:textId="77777777" w:rsidR="002F272F" w:rsidRPr="00474014" w:rsidRDefault="002F272F">
            <w:pPr>
              <w:jc w:val="right"/>
              <w:rPr>
                <w:sz w:val="22"/>
                <w:szCs w:val="22"/>
              </w:rPr>
            </w:pPr>
            <w:r w:rsidRPr="00474014">
              <w:rPr>
                <w:sz w:val="22"/>
                <w:szCs w:val="22"/>
              </w:rPr>
              <w:t> </w:t>
            </w:r>
          </w:p>
        </w:tc>
      </w:tr>
      <w:tr w:rsidR="00474014" w:rsidRPr="00474014" w14:paraId="74A00167" w14:textId="77777777" w:rsidTr="005D19F1">
        <w:trPr>
          <w:trHeight w:hRule="exact" w:val="255"/>
        </w:trPr>
        <w:tc>
          <w:tcPr>
            <w:tcW w:w="552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921D3E8" w14:textId="77777777" w:rsidR="002F272F" w:rsidRPr="00474014" w:rsidRDefault="002F272F">
            <w:pPr>
              <w:rPr>
                <w:sz w:val="22"/>
                <w:szCs w:val="22"/>
              </w:rPr>
            </w:pPr>
            <w:r w:rsidRPr="00474014">
              <w:rPr>
                <w:sz w:val="22"/>
                <w:szCs w:val="22"/>
              </w:rPr>
              <w:t>Итого источников финансирования дефицита бюджета</w:t>
            </w:r>
          </w:p>
        </w:tc>
        <w:tc>
          <w:tcPr>
            <w:tcW w:w="1583" w:type="dxa"/>
            <w:tcBorders>
              <w:top w:val="single" w:sz="4" w:space="0" w:color="auto"/>
              <w:left w:val="nil"/>
              <w:bottom w:val="double" w:sz="6" w:space="0" w:color="auto"/>
              <w:right w:val="single" w:sz="4" w:space="0" w:color="auto"/>
            </w:tcBorders>
            <w:shd w:val="clear" w:color="auto" w:fill="auto"/>
            <w:vAlign w:val="center"/>
            <w:hideMark/>
          </w:tcPr>
          <w:p w14:paraId="01CB4FEA" w14:textId="77777777" w:rsidR="002F272F" w:rsidRPr="00474014" w:rsidRDefault="002F272F">
            <w:pPr>
              <w:jc w:val="right"/>
              <w:rPr>
                <w:sz w:val="22"/>
                <w:szCs w:val="22"/>
              </w:rPr>
            </w:pPr>
            <w:r w:rsidRPr="00474014">
              <w:rPr>
                <w:sz w:val="22"/>
                <w:szCs w:val="22"/>
              </w:rPr>
              <w:t xml:space="preserve">4 634,9 </w:t>
            </w:r>
          </w:p>
        </w:tc>
        <w:tc>
          <w:tcPr>
            <w:tcW w:w="1275" w:type="dxa"/>
            <w:tcBorders>
              <w:top w:val="single" w:sz="4" w:space="0" w:color="auto"/>
              <w:left w:val="nil"/>
              <w:bottom w:val="double" w:sz="6" w:space="0" w:color="auto"/>
              <w:right w:val="single" w:sz="4" w:space="0" w:color="auto"/>
            </w:tcBorders>
            <w:shd w:val="clear" w:color="auto" w:fill="auto"/>
            <w:vAlign w:val="center"/>
            <w:hideMark/>
          </w:tcPr>
          <w:p w14:paraId="6FC5754F" w14:textId="77777777" w:rsidR="002F272F" w:rsidRPr="00474014" w:rsidRDefault="002F272F">
            <w:pPr>
              <w:jc w:val="right"/>
              <w:rPr>
                <w:sz w:val="22"/>
                <w:szCs w:val="22"/>
              </w:rPr>
            </w:pPr>
            <w:r w:rsidRPr="00474014">
              <w:rPr>
                <w:sz w:val="22"/>
                <w:szCs w:val="22"/>
              </w:rPr>
              <w:t xml:space="preserve">3 371,5 </w:t>
            </w:r>
          </w:p>
        </w:tc>
        <w:tc>
          <w:tcPr>
            <w:tcW w:w="1252" w:type="dxa"/>
            <w:tcBorders>
              <w:top w:val="nil"/>
              <w:left w:val="nil"/>
              <w:bottom w:val="double" w:sz="6" w:space="0" w:color="auto"/>
              <w:right w:val="double" w:sz="6" w:space="0" w:color="auto"/>
            </w:tcBorders>
            <w:shd w:val="clear" w:color="auto" w:fill="auto"/>
            <w:vAlign w:val="center"/>
            <w:hideMark/>
          </w:tcPr>
          <w:p w14:paraId="0532457A" w14:textId="77777777" w:rsidR="002F272F" w:rsidRPr="00474014" w:rsidRDefault="002F272F">
            <w:pPr>
              <w:jc w:val="right"/>
              <w:rPr>
                <w:sz w:val="22"/>
                <w:szCs w:val="22"/>
              </w:rPr>
            </w:pPr>
            <w:r w:rsidRPr="00474014">
              <w:rPr>
                <w:sz w:val="22"/>
                <w:szCs w:val="22"/>
              </w:rPr>
              <w:t xml:space="preserve">-400,9 </w:t>
            </w:r>
          </w:p>
        </w:tc>
      </w:tr>
    </w:tbl>
    <w:p w14:paraId="083E818F" w14:textId="77777777" w:rsidR="00343759" w:rsidRPr="00474014" w:rsidRDefault="00343759" w:rsidP="00DB7342">
      <w:pPr>
        <w:ind w:firstLine="709"/>
        <w:jc w:val="both"/>
        <w:rPr>
          <w:sz w:val="28"/>
          <w:szCs w:val="28"/>
        </w:rPr>
      </w:pPr>
    </w:p>
    <w:p w14:paraId="375E761F" w14:textId="58A90243" w:rsidR="003761BF" w:rsidRPr="00474014" w:rsidRDefault="00183A10" w:rsidP="00DB7342">
      <w:pPr>
        <w:ind w:firstLine="709"/>
        <w:jc w:val="both"/>
        <w:rPr>
          <w:sz w:val="28"/>
          <w:szCs w:val="28"/>
          <w:highlight w:val="cyan"/>
        </w:rPr>
      </w:pPr>
      <w:r w:rsidRPr="00474014">
        <w:rPr>
          <w:sz w:val="28"/>
          <w:szCs w:val="28"/>
        </w:rPr>
        <w:t>В</w:t>
      </w:r>
      <w:r w:rsidR="006753C2" w:rsidRPr="00474014">
        <w:rPr>
          <w:sz w:val="28"/>
          <w:szCs w:val="28"/>
        </w:rPr>
        <w:t xml:space="preserve"> </w:t>
      </w:r>
      <w:r w:rsidRPr="00474014">
        <w:rPr>
          <w:sz w:val="28"/>
          <w:szCs w:val="28"/>
        </w:rPr>
        <w:t>составе</w:t>
      </w:r>
      <w:r w:rsidR="006753C2" w:rsidRPr="00474014">
        <w:rPr>
          <w:sz w:val="28"/>
          <w:szCs w:val="28"/>
        </w:rPr>
        <w:t xml:space="preserve"> </w:t>
      </w:r>
      <w:r w:rsidRPr="00474014">
        <w:rPr>
          <w:sz w:val="28"/>
          <w:szCs w:val="28"/>
        </w:rPr>
        <w:t>бюджетных</w:t>
      </w:r>
      <w:r w:rsidR="006753C2" w:rsidRPr="00474014">
        <w:rPr>
          <w:sz w:val="28"/>
          <w:szCs w:val="28"/>
        </w:rPr>
        <w:t xml:space="preserve"> </w:t>
      </w:r>
      <w:r w:rsidRPr="00474014">
        <w:rPr>
          <w:sz w:val="28"/>
          <w:szCs w:val="28"/>
        </w:rPr>
        <w:t>кредитов</w:t>
      </w:r>
      <w:r w:rsidR="006753C2" w:rsidRPr="00474014">
        <w:rPr>
          <w:sz w:val="28"/>
          <w:szCs w:val="28"/>
        </w:rPr>
        <w:t xml:space="preserve"> </w:t>
      </w:r>
      <w:r w:rsidR="00531747" w:rsidRPr="00474014">
        <w:rPr>
          <w:sz w:val="28"/>
          <w:szCs w:val="28"/>
        </w:rPr>
        <w:t>учтены</w:t>
      </w:r>
      <w:r w:rsidR="006753C2" w:rsidRPr="00474014">
        <w:rPr>
          <w:sz w:val="28"/>
          <w:szCs w:val="28"/>
        </w:rPr>
        <w:t xml:space="preserve"> </w:t>
      </w:r>
      <w:r w:rsidR="0060057C" w:rsidRPr="00474014">
        <w:rPr>
          <w:sz w:val="28"/>
          <w:szCs w:val="28"/>
        </w:rPr>
        <w:t>в</w:t>
      </w:r>
      <w:r w:rsidR="006753C2" w:rsidRPr="00474014">
        <w:rPr>
          <w:sz w:val="28"/>
          <w:szCs w:val="28"/>
        </w:rPr>
        <w:t xml:space="preserve"> </w:t>
      </w:r>
      <w:r w:rsidR="0060057C" w:rsidRPr="00474014">
        <w:rPr>
          <w:sz w:val="28"/>
          <w:szCs w:val="28"/>
        </w:rPr>
        <w:t>том</w:t>
      </w:r>
      <w:r w:rsidR="006753C2" w:rsidRPr="00474014">
        <w:rPr>
          <w:sz w:val="28"/>
          <w:szCs w:val="28"/>
        </w:rPr>
        <w:t xml:space="preserve"> </w:t>
      </w:r>
      <w:r w:rsidR="0060057C" w:rsidRPr="00474014">
        <w:rPr>
          <w:sz w:val="28"/>
          <w:szCs w:val="28"/>
        </w:rPr>
        <w:t>числе</w:t>
      </w:r>
      <w:r w:rsidR="006753C2" w:rsidRPr="00474014">
        <w:rPr>
          <w:sz w:val="28"/>
          <w:szCs w:val="28"/>
        </w:rPr>
        <w:t xml:space="preserve"> </w:t>
      </w:r>
      <w:r w:rsidR="0069531E" w:rsidRPr="00474014">
        <w:rPr>
          <w:sz w:val="28"/>
          <w:szCs w:val="28"/>
        </w:rPr>
        <w:t>суммы</w:t>
      </w:r>
      <w:r w:rsidR="006753C2" w:rsidRPr="00474014">
        <w:rPr>
          <w:sz w:val="28"/>
          <w:szCs w:val="28"/>
        </w:rPr>
        <w:t xml:space="preserve"> </w:t>
      </w:r>
      <w:r w:rsidR="0069531E" w:rsidRPr="00474014">
        <w:rPr>
          <w:sz w:val="28"/>
          <w:szCs w:val="28"/>
        </w:rPr>
        <w:t>привлечения</w:t>
      </w:r>
      <w:r w:rsidR="006753C2" w:rsidRPr="00474014">
        <w:rPr>
          <w:sz w:val="28"/>
          <w:szCs w:val="28"/>
        </w:rPr>
        <w:t xml:space="preserve"> </w:t>
      </w:r>
      <w:r w:rsidR="0069531E" w:rsidRPr="00474014">
        <w:rPr>
          <w:sz w:val="28"/>
          <w:szCs w:val="28"/>
        </w:rPr>
        <w:t>и</w:t>
      </w:r>
      <w:r w:rsidR="006753C2" w:rsidRPr="00474014">
        <w:rPr>
          <w:sz w:val="28"/>
          <w:szCs w:val="28"/>
        </w:rPr>
        <w:t xml:space="preserve"> </w:t>
      </w:r>
      <w:r w:rsidR="0069531E" w:rsidRPr="00474014">
        <w:rPr>
          <w:sz w:val="28"/>
          <w:szCs w:val="28"/>
        </w:rPr>
        <w:t>погашения</w:t>
      </w:r>
      <w:r w:rsidR="006753C2" w:rsidRPr="00474014">
        <w:rPr>
          <w:sz w:val="28"/>
          <w:szCs w:val="28"/>
        </w:rPr>
        <w:t xml:space="preserve"> </w:t>
      </w:r>
      <w:r w:rsidR="00531747" w:rsidRPr="00474014">
        <w:rPr>
          <w:sz w:val="28"/>
          <w:szCs w:val="28"/>
        </w:rPr>
        <w:t>кредит</w:t>
      </w:r>
      <w:r w:rsidR="0069531E" w:rsidRPr="00474014">
        <w:rPr>
          <w:sz w:val="28"/>
          <w:szCs w:val="28"/>
        </w:rPr>
        <w:t>ов</w:t>
      </w:r>
      <w:r w:rsidR="006753C2" w:rsidRPr="00474014">
        <w:rPr>
          <w:sz w:val="28"/>
          <w:szCs w:val="28"/>
        </w:rPr>
        <w:t xml:space="preserve"> </w:t>
      </w:r>
      <w:r w:rsidR="00531747" w:rsidRPr="00474014">
        <w:rPr>
          <w:sz w:val="28"/>
          <w:szCs w:val="28"/>
        </w:rPr>
        <w:t>на</w:t>
      </w:r>
      <w:r w:rsidR="006753C2" w:rsidRPr="00474014">
        <w:rPr>
          <w:sz w:val="28"/>
          <w:szCs w:val="28"/>
        </w:rPr>
        <w:t xml:space="preserve"> </w:t>
      </w:r>
      <w:r w:rsidR="00531747" w:rsidRPr="00474014">
        <w:rPr>
          <w:sz w:val="28"/>
          <w:szCs w:val="28"/>
        </w:rPr>
        <w:t>пополнение</w:t>
      </w:r>
      <w:r w:rsidR="006753C2" w:rsidRPr="00474014">
        <w:rPr>
          <w:sz w:val="28"/>
          <w:szCs w:val="28"/>
        </w:rPr>
        <w:t xml:space="preserve"> </w:t>
      </w:r>
      <w:r w:rsidR="00531747" w:rsidRPr="00474014">
        <w:rPr>
          <w:sz w:val="28"/>
          <w:szCs w:val="28"/>
        </w:rPr>
        <w:t>остатков</w:t>
      </w:r>
      <w:r w:rsidR="006753C2" w:rsidRPr="00474014">
        <w:rPr>
          <w:sz w:val="28"/>
          <w:szCs w:val="28"/>
        </w:rPr>
        <w:t xml:space="preserve"> </w:t>
      </w:r>
      <w:r w:rsidR="00531747" w:rsidRPr="00474014">
        <w:rPr>
          <w:sz w:val="28"/>
          <w:szCs w:val="28"/>
        </w:rPr>
        <w:t>средств</w:t>
      </w:r>
      <w:r w:rsidR="006753C2" w:rsidRPr="00474014">
        <w:rPr>
          <w:sz w:val="28"/>
          <w:szCs w:val="28"/>
        </w:rPr>
        <w:t xml:space="preserve"> </w:t>
      </w:r>
      <w:r w:rsidR="00531747" w:rsidRPr="00474014">
        <w:rPr>
          <w:sz w:val="28"/>
          <w:szCs w:val="28"/>
        </w:rPr>
        <w:t>на</w:t>
      </w:r>
      <w:r w:rsidR="006753C2" w:rsidRPr="00474014">
        <w:rPr>
          <w:sz w:val="28"/>
          <w:szCs w:val="28"/>
        </w:rPr>
        <w:t xml:space="preserve"> </w:t>
      </w:r>
      <w:r w:rsidR="00FA0574" w:rsidRPr="00474014">
        <w:rPr>
          <w:sz w:val="28"/>
          <w:szCs w:val="28"/>
        </w:rPr>
        <w:t>едином</w:t>
      </w:r>
      <w:r w:rsidR="006753C2" w:rsidRPr="00474014">
        <w:rPr>
          <w:sz w:val="28"/>
          <w:szCs w:val="28"/>
        </w:rPr>
        <w:t xml:space="preserve"> </w:t>
      </w:r>
      <w:r w:rsidR="00531747" w:rsidRPr="00474014">
        <w:rPr>
          <w:sz w:val="28"/>
          <w:szCs w:val="28"/>
        </w:rPr>
        <w:t>счете</w:t>
      </w:r>
      <w:r w:rsidR="006753C2" w:rsidRPr="00474014">
        <w:rPr>
          <w:sz w:val="28"/>
          <w:szCs w:val="28"/>
        </w:rPr>
        <w:t xml:space="preserve"> </w:t>
      </w:r>
      <w:r w:rsidR="00FA0574" w:rsidRPr="00474014">
        <w:rPr>
          <w:sz w:val="28"/>
          <w:szCs w:val="28"/>
        </w:rPr>
        <w:t>областного</w:t>
      </w:r>
      <w:r w:rsidR="006753C2" w:rsidRPr="00474014">
        <w:rPr>
          <w:sz w:val="28"/>
          <w:szCs w:val="28"/>
        </w:rPr>
        <w:t xml:space="preserve"> </w:t>
      </w:r>
      <w:r w:rsidR="00531747" w:rsidRPr="00474014">
        <w:rPr>
          <w:sz w:val="28"/>
          <w:szCs w:val="28"/>
        </w:rPr>
        <w:t>бюджета</w:t>
      </w:r>
      <w:r w:rsidR="006753C2" w:rsidRPr="00474014">
        <w:rPr>
          <w:sz w:val="28"/>
          <w:szCs w:val="28"/>
        </w:rPr>
        <w:t xml:space="preserve"> </w:t>
      </w:r>
      <w:r w:rsidR="00832EFC" w:rsidRPr="00474014">
        <w:rPr>
          <w:sz w:val="28"/>
          <w:szCs w:val="28"/>
        </w:rPr>
        <w:t>в</w:t>
      </w:r>
      <w:r w:rsidR="006753C2" w:rsidRPr="00474014">
        <w:rPr>
          <w:sz w:val="28"/>
          <w:szCs w:val="28"/>
        </w:rPr>
        <w:t xml:space="preserve"> </w:t>
      </w:r>
      <w:r w:rsidR="00832EFC" w:rsidRPr="00474014">
        <w:rPr>
          <w:sz w:val="28"/>
          <w:szCs w:val="28"/>
        </w:rPr>
        <w:t>202</w:t>
      </w:r>
      <w:r w:rsidR="00353542" w:rsidRPr="00474014">
        <w:rPr>
          <w:sz w:val="28"/>
          <w:szCs w:val="28"/>
        </w:rPr>
        <w:t>6</w:t>
      </w:r>
      <w:r w:rsidR="006753C2" w:rsidRPr="00474014">
        <w:rPr>
          <w:sz w:val="28"/>
          <w:szCs w:val="28"/>
        </w:rPr>
        <w:t xml:space="preserve"> </w:t>
      </w:r>
      <w:r w:rsidR="00832EFC" w:rsidRPr="00474014">
        <w:rPr>
          <w:sz w:val="28"/>
          <w:szCs w:val="28"/>
        </w:rPr>
        <w:t>году</w:t>
      </w:r>
      <w:r w:rsidR="006753C2" w:rsidRPr="00474014">
        <w:rPr>
          <w:sz w:val="28"/>
          <w:szCs w:val="28"/>
        </w:rPr>
        <w:t xml:space="preserve"> </w:t>
      </w:r>
      <w:r w:rsidR="00832EFC" w:rsidRPr="00474014">
        <w:rPr>
          <w:sz w:val="28"/>
          <w:szCs w:val="28"/>
        </w:rPr>
        <w:t>в</w:t>
      </w:r>
      <w:r w:rsidR="006753C2" w:rsidRPr="00474014">
        <w:rPr>
          <w:sz w:val="28"/>
          <w:szCs w:val="28"/>
        </w:rPr>
        <w:t xml:space="preserve"> </w:t>
      </w:r>
      <w:r w:rsidR="00832EFC" w:rsidRPr="00474014">
        <w:rPr>
          <w:sz w:val="28"/>
          <w:szCs w:val="28"/>
        </w:rPr>
        <w:t>сумме</w:t>
      </w:r>
      <w:r w:rsidR="006753C2" w:rsidRPr="00474014">
        <w:rPr>
          <w:sz w:val="28"/>
          <w:szCs w:val="28"/>
        </w:rPr>
        <w:t xml:space="preserve"> </w:t>
      </w:r>
      <w:r w:rsidR="00353542" w:rsidRPr="00474014">
        <w:rPr>
          <w:sz w:val="28"/>
          <w:szCs w:val="28"/>
        </w:rPr>
        <w:t>12 806,1</w:t>
      </w:r>
      <w:r w:rsidR="006753C2" w:rsidRPr="00474014">
        <w:rPr>
          <w:sz w:val="28"/>
          <w:szCs w:val="28"/>
        </w:rPr>
        <w:t xml:space="preserve"> </w:t>
      </w:r>
      <w:r w:rsidR="00832EFC" w:rsidRPr="00474014">
        <w:rPr>
          <w:sz w:val="28"/>
          <w:szCs w:val="28"/>
        </w:rPr>
        <w:t>млн.руб.,</w:t>
      </w:r>
      <w:r w:rsidR="006753C2" w:rsidRPr="00474014">
        <w:rPr>
          <w:sz w:val="28"/>
          <w:szCs w:val="28"/>
        </w:rPr>
        <w:t xml:space="preserve"> </w:t>
      </w:r>
      <w:r w:rsidR="00832EFC" w:rsidRPr="00474014">
        <w:rPr>
          <w:sz w:val="28"/>
          <w:szCs w:val="28"/>
        </w:rPr>
        <w:t>в</w:t>
      </w:r>
      <w:r w:rsidR="006753C2" w:rsidRPr="00474014">
        <w:rPr>
          <w:sz w:val="28"/>
          <w:szCs w:val="28"/>
        </w:rPr>
        <w:t xml:space="preserve"> </w:t>
      </w:r>
      <w:r w:rsidR="00832EFC" w:rsidRPr="00474014">
        <w:rPr>
          <w:sz w:val="28"/>
          <w:szCs w:val="28"/>
        </w:rPr>
        <w:t>202</w:t>
      </w:r>
      <w:r w:rsidR="00353542" w:rsidRPr="00474014">
        <w:rPr>
          <w:sz w:val="28"/>
          <w:szCs w:val="28"/>
        </w:rPr>
        <w:t>7</w:t>
      </w:r>
      <w:r w:rsidR="006753C2" w:rsidRPr="00474014">
        <w:rPr>
          <w:sz w:val="28"/>
          <w:szCs w:val="28"/>
        </w:rPr>
        <w:t xml:space="preserve"> </w:t>
      </w:r>
      <w:r w:rsidR="00832EFC" w:rsidRPr="00474014">
        <w:rPr>
          <w:sz w:val="28"/>
          <w:szCs w:val="28"/>
        </w:rPr>
        <w:t>году</w:t>
      </w:r>
      <w:r w:rsidR="006753C2" w:rsidRPr="00474014">
        <w:rPr>
          <w:sz w:val="28"/>
          <w:szCs w:val="28"/>
        </w:rPr>
        <w:t xml:space="preserve"> </w:t>
      </w:r>
      <w:r w:rsidR="00832EFC" w:rsidRPr="00474014">
        <w:rPr>
          <w:sz w:val="28"/>
          <w:szCs w:val="28"/>
        </w:rPr>
        <w:t>–</w:t>
      </w:r>
      <w:r w:rsidR="006753C2" w:rsidRPr="00474014">
        <w:rPr>
          <w:sz w:val="28"/>
          <w:szCs w:val="28"/>
        </w:rPr>
        <w:t xml:space="preserve"> </w:t>
      </w:r>
      <w:r w:rsidR="00832EFC" w:rsidRPr="00474014">
        <w:rPr>
          <w:sz w:val="28"/>
          <w:szCs w:val="28"/>
        </w:rPr>
        <w:t>в</w:t>
      </w:r>
      <w:r w:rsidR="006753C2" w:rsidRPr="00474014">
        <w:rPr>
          <w:sz w:val="28"/>
          <w:szCs w:val="28"/>
        </w:rPr>
        <w:t xml:space="preserve"> </w:t>
      </w:r>
      <w:r w:rsidR="00832EFC" w:rsidRPr="00474014">
        <w:rPr>
          <w:sz w:val="28"/>
          <w:szCs w:val="28"/>
        </w:rPr>
        <w:t>сумме</w:t>
      </w:r>
      <w:r w:rsidR="006753C2" w:rsidRPr="00474014">
        <w:rPr>
          <w:sz w:val="28"/>
          <w:szCs w:val="28"/>
        </w:rPr>
        <w:t xml:space="preserve"> </w:t>
      </w:r>
      <w:r w:rsidR="00353542" w:rsidRPr="00474014">
        <w:rPr>
          <w:sz w:val="28"/>
          <w:szCs w:val="28"/>
        </w:rPr>
        <w:t>12 893,6</w:t>
      </w:r>
      <w:r w:rsidR="006753C2" w:rsidRPr="00474014">
        <w:rPr>
          <w:sz w:val="28"/>
          <w:szCs w:val="28"/>
        </w:rPr>
        <w:t xml:space="preserve"> </w:t>
      </w:r>
      <w:r w:rsidR="00832EFC" w:rsidRPr="00474014">
        <w:rPr>
          <w:sz w:val="28"/>
          <w:szCs w:val="28"/>
        </w:rPr>
        <w:t>млн.руб.,</w:t>
      </w:r>
      <w:r w:rsidR="006753C2" w:rsidRPr="00474014">
        <w:rPr>
          <w:sz w:val="28"/>
          <w:szCs w:val="28"/>
        </w:rPr>
        <w:t xml:space="preserve"> </w:t>
      </w:r>
      <w:r w:rsidR="00832EFC" w:rsidRPr="00474014">
        <w:rPr>
          <w:sz w:val="28"/>
          <w:szCs w:val="28"/>
        </w:rPr>
        <w:t>в</w:t>
      </w:r>
      <w:r w:rsidR="006753C2" w:rsidRPr="00474014">
        <w:rPr>
          <w:sz w:val="28"/>
          <w:szCs w:val="28"/>
        </w:rPr>
        <w:t xml:space="preserve"> </w:t>
      </w:r>
      <w:r w:rsidR="00832EFC" w:rsidRPr="00474014">
        <w:rPr>
          <w:sz w:val="28"/>
          <w:szCs w:val="28"/>
        </w:rPr>
        <w:t>202</w:t>
      </w:r>
      <w:r w:rsidR="00353542" w:rsidRPr="00474014">
        <w:rPr>
          <w:sz w:val="28"/>
          <w:szCs w:val="28"/>
        </w:rPr>
        <w:t>8</w:t>
      </w:r>
      <w:r w:rsidR="006753C2" w:rsidRPr="00474014">
        <w:rPr>
          <w:sz w:val="28"/>
          <w:szCs w:val="28"/>
        </w:rPr>
        <w:t xml:space="preserve"> </w:t>
      </w:r>
      <w:r w:rsidR="00832EFC" w:rsidRPr="00474014">
        <w:rPr>
          <w:sz w:val="28"/>
          <w:szCs w:val="28"/>
        </w:rPr>
        <w:t>году</w:t>
      </w:r>
      <w:r w:rsidR="006753C2" w:rsidRPr="00474014">
        <w:rPr>
          <w:sz w:val="28"/>
          <w:szCs w:val="28"/>
        </w:rPr>
        <w:t xml:space="preserve"> </w:t>
      </w:r>
      <w:r w:rsidR="00832EFC" w:rsidRPr="00474014">
        <w:rPr>
          <w:sz w:val="28"/>
          <w:szCs w:val="28"/>
        </w:rPr>
        <w:t>–</w:t>
      </w:r>
      <w:r w:rsidR="006753C2" w:rsidRPr="00474014">
        <w:rPr>
          <w:sz w:val="28"/>
          <w:szCs w:val="28"/>
        </w:rPr>
        <w:t xml:space="preserve"> </w:t>
      </w:r>
      <w:r w:rsidR="00832EFC" w:rsidRPr="00474014">
        <w:rPr>
          <w:sz w:val="28"/>
          <w:szCs w:val="28"/>
        </w:rPr>
        <w:t>в</w:t>
      </w:r>
      <w:r w:rsidR="006753C2" w:rsidRPr="00474014">
        <w:rPr>
          <w:sz w:val="28"/>
          <w:szCs w:val="28"/>
        </w:rPr>
        <w:t xml:space="preserve"> </w:t>
      </w:r>
      <w:r w:rsidR="00832EFC" w:rsidRPr="00474014">
        <w:rPr>
          <w:sz w:val="28"/>
          <w:szCs w:val="28"/>
        </w:rPr>
        <w:t>сумме</w:t>
      </w:r>
      <w:r w:rsidR="006753C2" w:rsidRPr="00474014">
        <w:rPr>
          <w:sz w:val="28"/>
          <w:szCs w:val="28"/>
        </w:rPr>
        <w:t xml:space="preserve"> </w:t>
      </w:r>
      <w:r w:rsidR="00353542" w:rsidRPr="00474014">
        <w:rPr>
          <w:sz w:val="28"/>
          <w:szCs w:val="28"/>
        </w:rPr>
        <w:t>12 278,8</w:t>
      </w:r>
      <w:r w:rsidR="006753C2" w:rsidRPr="00474014">
        <w:rPr>
          <w:sz w:val="28"/>
          <w:szCs w:val="28"/>
        </w:rPr>
        <w:t xml:space="preserve"> </w:t>
      </w:r>
      <w:r w:rsidR="00832EFC" w:rsidRPr="00474014">
        <w:rPr>
          <w:sz w:val="28"/>
          <w:szCs w:val="28"/>
        </w:rPr>
        <w:t>млн.руб.</w:t>
      </w:r>
      <w:r w:rsidR="006753C2" w:rsidRPr="00474014">
        <w:rPr>
          <w:sz w:val="28"/>
          <w:szCs w:val="28"/>
        </w:rPr>
        <w:t xml:space="preserve"> </w:t>
      </w:r>
      <w:r w:rsidR="00832EFC" w:rsidRPr="00474014">
        <w:rPr>
          <w:sz w:val="28"/>
          <w:szCs w:val="28"/>
        </w:rPr>
        <w:t>Размер</w:t>
      </w:r>
      <w:r w:rsidR="006753C2" w:rsidRPr="00474014">
        <w:rPr>
          <w:sz w:val="28"/>
          <w:szCs w:val="28"/>
        </w:rPr>
        <w:t xml:space="preserve"> </w:t>
      </w:r>
      <w:r w:rsidR="00832EFC" w:rsidRPr="00474014">
        <w:rPr>
          <w:sz w:val="28"/>
          <w:szCs w:val="28"/>
        </w:rPr>
        <w:t>привлечения</w:t>
      </w:r>
      <w:r w:rsidR="006753C2" w:rsidRPr="00474014">
        <w:rPr>
          <w:sz w:val="28"/>
          <w:szCs w:val="28"/>
        </w:rPr>
        <w:t xml:space="preserve"> </w:t>
      </w:r>
      <w:r w:rsidR="00832EFC" w:rsidRPr="00474014">
        <w:rPr>
          <w:sz w:val="28"/>
          <w:szCs w:val="28"/>
        </w:rPr>
        <w:t>и</w:t>
      </w:r>
      <w:r w:rsidR="006753C2" w:rsidRPr="00474014">
        <w:rPr>
          <w:sz w:val="28"/>
          <w:szCs w:val="28"/>
        </w:rPr>
        <w:t xml:space="preserve"> </w:t>
      </w:r>
      <w:r w:rsidR="00832EFC" w:rsidRPr="00474014">
        <w:rPr>
          <w:sz w:val="28"/>
          <w:szCs w:val="28"/>
        </w:rPr>
        <w:t>погашения</w:t>
      </w:r>
      <w:r w:rsidR="006753C2" w:rsidRPr="00474014">
        <w:rPr>
          <w:sz w:val="28"/>
          <w:szCs w:val="28"/>
        </w:rPr>
        <w:t xml:space="preserve"> </w:t>
      </w:r>
      <w:r w:rsidR="00832EFC" w:rsidRPr="00474014">
        <w:rPr>
          <w:sz w:val="28"/>
          <w:szCs w:val="28"/>
        </w:rPr>
        <w:t>указанных</w:t>
      </w:r>
      <w:r w:rsidR="006753C2" w:rsidRPr="00474014">
        <w:rPr>
          <w:sz w:val="28"/>
          <w:szCs w:val="28"/>
        </w:rPr>
        <w:t xml:space="preserve"> </w:t>
      </w:r>
      <w:r w:rsidR="00832EFC" w:rsidRPr="00474014">
        <w:rPr>
          <w:sz w:val="28"/>
          <w:szCs w:val="28"/>
        </w:rPr>
        <w:t>кредитов</w:t>
      </w:r>
      <w:r w:rsidR="006753C2" w:rsidRPr="00474014">
        <w:rPr>
          <w:sz w:val="28"/>
          <w:szCs w:val="28"/>
        </w:rPr>
        <w:t xml:space="preserve"> </w:t>
      </w:r>
      <w:r w:rsidR="00832EFC" w:rsidRPr="00474014">
        <w:rPr>
          <w:sz w:val="28"/>
          <w:szCs w:val="28"/>
        </w:rPr>
        <w:t>соответствуют</w:t>
      </w:r>
      <w:r w:rsidR="006753C2" w:rsidRPr="00474014">
        <w:rPr>
          <w:sz w:val="28"/>
          <w:szCs w:val="28"/>
        </w:rPr>
        <w:t xml:space="preserve"> </w:t>
      </w:r>
      <w:r w:rsidR="00832EFC" w:rsidRPr="00474014">
        <w:rPr>
          <w:sz w:val="28"/>
          <w:szCs w:val="28"/>
        </w:rPr>
        <w:t>положениям</w:t>
      </w:r>
      <w:r w:rsidR="006753C2" w:rsidRPr="00474014">
        <w:rPr>
          <w:sz w:val="28"/>
          <w:szCs w:val="28"/>
        </w:rPr>
        <w:t xml:space="preserve"> </w:t>
      </w:r>
      <w:r w:rsidR="00832EFC" w:rsidRPr="00474014">
        <w:rPr>
          <w:sz w:val="28"/>
          <w:szCs w:val="28"/>
        </w:rPr>
        <w:t>ст.</w:t>
      </w:r>
      <w:r w:rsidR="006753C2" w:rsidRPr="00474014">
        <w:rPr>
          <w:sz w:val="28"/>
          <w:szCs w:val="28"/>
        </w:rPr>
        <w:t xml:space="preserve"> </w:t>
      </w:r>
      <w:r w:rsidR="00832EFC" w:rsidRPr="00474014">
        <w:rPr>
          <w:sz w:val="28"/>
          <w:szCs w:val="28"/>
        </w:rPr>
        <w:t>93.6</w:t>
      </w:r>
      <w:r w:rsidR="006753C2" w:rsidRPr="00474014">
        <w:rPr>
          <w:sz w:val="28"/>
          <w:szCs w:val="28"/>
        </w:rPr>
        <w:t xml:space="preserve"> </w:t>
      </w:r>
      <w:r w:rsidR="00832EFC" w:rsidRPr="00474014">
        <w:rPr>
          <w:sz w:val="28"/>
          <w:szCs w:val="28"/>
        </w:rPr>
        <w:t>БК</w:t>
      </w:r>
      <w:r w:rsidR="006753C2" w:rsidRPr="00474014">
        <w:rPr>
          <w:sz w:val="28"/>
          <w:szCs w:val="28"/>
        </w:rPr>
        <w:t xml:space="preserve"> </w:t>
      </w:r>
      <w:r w:rsidR="00832EFC" w:rsidRPr="00474014">
        <w:rPr>
          <w:sz w:val="28"/>
          <w:szCs w:val="28"/>
        </w:rPr>
        <w:t>РФ</w:t>
      </w:r>
      <w:r w:rsidR="00627A49" w:rsidRPr="00474014">
        <w:rPr>
          <w:sz w:val="28"/>
          <w:szCs w:val="28"/>
        </w:rPr>
        <w:t>,</w:t>
      </w:r>
      <w:r w:rsidR="006753C2" w:rsidRPr="00474014">
        <w:rPr>
          <w:sz w:val="28"/>
          <w:szCs w:val="28"/>
        </w:rPr>
        <w:t xml:space="preserve"> </w:t>
      </w:r>
      <w:r w:rsidR="00627A49" w:rsidRPr="00474014">
        <w:rPr>
          <w:sz w:val="28"/>
          <w:szCs w:val="28"/>
        </w:rPr>
        <w:t>то</w:t>
      </w:r>
      <w:r w:rsidR="006753C2" w:rsidRPr="00474014">
        <w:rPr>
          <w:sz w:val="28"/>
          <w:szCs w:val="28"/>
        </w:rPr>
        <w:t xml:space="preserve"> </w:t>
      </w:r>
      <w:r w:rsidR="00627A49" w:rsidRPr="00474014">
        <w:rPr>
          <w:sz w:val="28"/>
          <w:szCs w:val="28"/>
        </w:rPr>
        <w:t>есть</w:t>
      </w:r>
      <w:r w:rsidR="006753C2" w:rsidRPr="00474014">
        <w:rPr>
          <w:sz w:val="28"/>
          <w:szCs w:val="28"/>
        </w:rPr>
        <w:t xml:space="preserve"> </w:t>
      </w:r>
      <w:r w:rsidR="00627A49" w:rsidRPr="00474014">
        <w:rPr>
          <w:sz w:val="28"/>
          <w:szCs w:val="28"/>
        </w:rPr>
        <w:t>не</w:t>
      </w:r>
      <w:r w:rsidR="006753C2" w:rsidRPr="00474014">
        <w:rPr>
          <w:sz w:val="28"/>
          <w:szCs w:val="28"/>
        </w:rPr>
        <w:t xml:space="preserve"> </w:t>
      </w:r>
      <w:r w:rsidR="00627A49" w:rsidRPr="00474014">
        <w:rPr>
          <w:sz w:val="28"/>
          <w:szCs w:val="28"/>
        </w:rPr>
        <w:t>превышает</w:t>
      </w:r>
      <w:r w:rsidR="006753C2" w:rsidRPr="00474014">
        <w:t xml:space="preserve"> </w:t>
      </w:r>
      <w:r w:rsidR="00627A49" w:rsidRPr="00474014">
        <w:rPr>
          <w:sz w:val="28"/>
          <w:szCs w:val="28"/>
        </w:rPr>
        <w:t>одной</w:t>
      </w:r>
      <w:r w:rsidR="006753C2" w:rsidRPr="00474014">
        <w:rPr>
          <w:sz w:val="28"/>
          <w:szCs w:val="28"/>
        </w:rPr>
        <w:t xml:space="preserve"> </w:t>
      </w:r>
      <w:r w:rsidR="00627A49" w:rsidRPr="00474014">
        <w:rPr>
          <w:sz w:val="28"/>
          <w:szCs w:val="28"/>
        </w:rPr>
        <w:t>двенадцатой</w:t>
      </w:r>
      <w:r w:rsidR="006753C2" w:rsidRPr="00474014">
        <w:rPr>
          <w:sz w:val="28"/>
          <w:szCs w:val="28"/>
        </w:rPr>
        <w:t xml:space="preserve"> </w:t>
      </w:r>
      <w:r w:rsidR="00627A49" w:rsidRPr="00474014">
        <w:rPr>
          <w:sz w:val="28"/>
          <w:szCs w:val="28"/>
        </w:rPr>
        <w:t>утвержденного</w:t>
      </w:r>
      <w:r w:rsidR="006753C2" w:rsidRPr="00474014">
        <w:rPr>
          <w:sz w:val="28"/>
          <w:szCs w:val="28"/>
        </w:rPr>
        <w:t xml:space="preserve"> </w:t>
      </w:r>
      <w:r w:rsidR="00627A49" w:rsidRPr="00474014">
        <w:rPr>
          <w:sz w:val="28"/>
          <w:szCs w:val="28"/>
        </w:rPr>
        <w:t>законом</w:t>
      </w:r>
      <w:r w:rsidR="006753C2" w:rsidRPr="00474014">
        <w:rPr>
          <w:sz w:val="28"/>
          <w:szCs w:val="28"/>
        </w:rPr>
        <w:t xml:space="preserve"> </w:t>
      </w:r>
      <w:r w:rsidR="00627A49" w:rsidRPr="00474014">
        <w:rPr>
          <w:sz w:val="28"/>
          <w:szCs w:val="28"/>
        </w:rPr>
        <w:t>о</w:t>
      </w:r>
      <w:r w:rsidR="006753C2" w:rsidRPr="00474014">
        <w:rPr>
          <w:sz w:val="28"/>
          <w:szCs w:val="28"/>
        </w:rPr>
        <w:t xml:space="preserve"> </w:t>
      </w:r>
      <w:r w:rsidR="00627A49" w:rsidRPr="00474014">
        <w:rPr>
          <w:sz w:val="28"/>
          <w:szCs w:val="28"/>
        </w:rPr>
        <w:t>бюджете</w:t>
      </w:r>
      <w:r w:rsidR="006753C2" w:rsidRPr="00474014">
        <w:rPr>
          <w:sz w:val="28"/>
          <w:szCs w:val="28"/>
        </w:rPr>
        <w:t xml:space="preserve"> </w:t>
      </w:r>
      <w:r w:rsidR="00627A49" w:rsidRPr="00474014">
        <w:rPr>
          <w:sz w:val="28"/>
          <w:szCs w:val="28"/>
        </w:rPr>
        <w:t>на</w:t>
      </w:r>
      <w:r w:rsidR="006753C2" w:rsidRPr="00474014">
        <w:rPr>
          <w:sz w:val="28"/>
          <w:szCs w:val="28"/>
        </w:rPr>
        <w:t xml:space="preserve"> </w:t>
      </w:r>
      <w:r w:rsidR="00627A49" w:rsidRPr="00474014">
        <w:rPr>
          <w:sz w:val="28"/>
          <w:szCs w:val="28"/>
        </w:rPr>
        <w:t>соответствующий</w:t>
      </w:r>
      <w:r w:rsidR="006753C2" w:rsidRPr="00474014">
        <w:rPr>
          <w:sz w:val="28"/>
          <w:szCs w:val="28"/>
        </w:rPr>
        <w:t xml:space="preserve"> </w:t>
      </w:r>
      <w:r w:rsidR="00627A49" w:rsidRPr="00474014">
        <w:rPr>
          <w:sz w:val="28"/>
          <w:szCs w:val="28"/>
        </w:rPr>
        <w:t>финансовый</w:t>
      </w:r>
      <w:r w:rsidR="006753C2" w:rsidRPr="00474014">
        <w:rPr>
          <w:sz w:val="28"/>
          <w:szCs w:val="28"/>
        </w:rPr>
        <w:t xml:space="preserve"> </w:t>
      </w:r>
      <w:r w:rsidR="00627A49" w:rsidRPr="00474014">
        <w:rPr>
          <w:sz w:val="28"/>
          <w:szCs w:val="28"/>
        </w:rPr>
        <w:t>год</w:t>
      </w:r>
      <w:r w:rsidR="006753C2" w:rsidRPr="00474014">
        <w:rPr>
          <w:sz w:val="28"/>
          <w:szCs w:val="28"/>
        </w:rPr>
        <w:t xml:space="preserve"> </w:t>
      </w:r>
      <w:r w:rsidR="00627A49" w:rsidRPr="00474014">
        <w:rPr>
          <w:sz w:val="28"/>
          <w:szCs w:val="28"/>
        </w:rPr>
        <w:t>объема</w:t>
      </w:r>
      <w:r w:rsidR="006753C2" w:rsidRPr="00474014">
        <w:rPr>
          <w:sz w:val="28"/>
          <w:szCs w:val="28"/>
        </w:rPr>
        <w:t xml:space="preserve"> </w:t>
      </w:r>
      <w:r w:rsidR="00627A49" w:rsidRPr="00474014">
        <w:rPr>
          <w:sz w:val="28"/>
          <w:szCs w:val="28"/>
        </w:rPr>
        <w:t>доходов</w:t>
      </w:r>
      <w:r w:rsidR="006753C2" w:rsidRPr="00474014">
        <w:rPr>
          <w:sz w:val="28"/>
          <w:szCs w:val="28"/>
        </w:rPr>
        <w:t xml:space="preserve"> </w:t>
      </w:r>
      <w:r w:rsidR="00627A49" w:rsidRPr="00474014">
        <w:rPr>
          <w:sz w:val="28"/>
          <w:szCs w:val="28"/>
        </w:rPr>
        <w:t>бюджета</w:t>
      </w:r>
      <w:r w:rsidR="006753C2" w:rsidRPr="00474014">
        <w:rPr>
          <w:sz w:val="28"/>
          <w:szCs w:val="28"/>
        </w:rPr>
        <w:t xml:space="preserve"> </w:t>
      </w:r>
      <w:r w:rsidR="00627A49" w:rsidRPr="00474014">
        <w:rPr>
          <w:sz w:val="28"/>
          <w:szCs w:val="28"/>
        </w:rPr>
        <w:t>субъекта</w:t>
      </w:r>
      <w:r w:rsidR="006753C2" w:rsidRPr="00474014">
        <w:rPr>
          <w:sz w:val="28"/>
          <w:szCs w:val="28"/>
        </w:rPr>
        <w:t xml:space="preserve"> </w:t>
      </w:r>
      <w:r w:rsidR="00627A49" w:rsidRPr="00474014">
        <w:rPr>
          <w:sz w:val="28"/>
          <w:szCs w:val="28"/>
        </w:rPr>
        <w:t>РФ</w:t>
      </w:r>
      <w:r w:rsidR="00832EFC" w:rsidRPr="00474014">
        <w:rPr>
          <w:sz w:val="28"/>
          <w:szCs w:val="28"/>
        </w:rPr>
        <w:t>.</w:t>
      </w:r>
    </w:p>
    <w:p w14:paraId="244E8C5C" w14:textId="27D40245" w:rsidR="00197A48" w:rsidRPr="00474014" w:rsidRDefault="005C117F" w:rsidP="00183A10">
      <w:pPr>
        <w:ind w:firstLine="709"/>
        <w:jc w:val="both"/>
        <w:rPr>
          <w:sz w:val="28"/>
          <w:szCs w:val="28"/>
        </w:rPr>
      </w:pPr>
      <w:r w:rsidRPr="00474014">
        <w:rPr>
          <w:sz w:val="28"/>
          <w:szCs w:val="28"/>
        </w:rPr>
        <w:t>Х</w:t>
      </w:r>
      <w:r w:rsidR="00026BCD" w:rsidRPr="00474014">
        <w:rPr>
          <w:sz w:val="28"/>
          <w:szCs w:val="28"/>
        </w:rPr>
        <w:t>арактеристики</w:t>
      </w:r>
      <w:r w:rsidR="006753C2" w:rsidRPr="00474014">
        <w:rPr>
          <w:sz w:val="28"/>
          <w:szCs w:val="28"/>
        </w:rPr>
        <w:t xml:space="preserve"> </w:t>
      </w:r>
      <w:r w:rsidR="00026BCD" w:rsidRPr="00474014">
        <w:rPr>
          <w:sz w:val="28"/>
          <w:szCs w:val="28"/>
        </w:rPr>
        <w:t>источников</w:t>
      </w:r>
      <w:r w:rsidR="006753C2" w:rsidRPr="00474014">
        <w:rPr>
          <w:sz w:val="28"/>
          <w:szCs w:val="28"/>
        </w:rPr>
        <w:t xml:space="preserve"> </w:t>
      </w:r>
      <w:r w:rsidR="00026BCD" w:rsidRPr="00474014">
        <w:rPr>
          <w:sz w:val="28"/>
          <w:szCs w:val="28"/>
        </w:rPr>
        <w:t>финансирования</w:t>
      </w:r>
      <w:r w:rsidR="006753C2" w:rsidRPr="00474014">
        <w:rPr>
          <w:sz w:val="28"/>
          <w:szCs w:val="28"/>
        </w:rPr>
        <w:t xml:space="preserve"> </w:t>
      </w:r>
      <w:r w:rsidR="00026BCD" w:rsidRPr="00474014">
        <w:rPr>
          <w:sz w:val="28"/>
          <w:szCs w:val="28"/>
        </w:rPr>
        <w:t>дефицита</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00026BCD" w:rsidRPr="00474014">
        <w:rPr>
          <w:sz w:val="28"/>
          <w:szCs w:val="28"/>
        </w:rPr>
        <w:t>бюджета</w:t>
      </w:r>
      <w:r w:rsidR="006753C2" w:rsidRPr="00474014">
        <w:rPr>
          <w:sz w:val="28"/>
          <w:szCs w:val="28"/>
        </w:rPr>
        <w:t xml:space="preserve"> </w:t>
      </w:r>
      <w:r w:rsidR="00026BCD" w:rsidRPr="00474014">
        <w:rPr>
          <w:sz w:val="28"/>
          <w:szCs w:val="28"/>
        </w:rPr>
        <w:t>оказывают</w:t>
      </w:r>
      <w:r w:rsidR="006753C2" w:rsidRPr="00474014">
        <w:rPr>
          <w:sz w:val="28"/>
          <w:szCs w:val="28"/>
        </w:rPr>
        <w:t xml:space="preserve"> </w:t>
      </w:r>
      <w:r w:rsidR="00026BCD" w:rsidRPr="00474014">
        <w:rPr>
          <w:sz w:val="28"/>
          <w:szCs w:val="28"/>
        </w:rPr>
        <w:t>влияние</w:t>
      </w:r>
      <w:r w:rsidR="006753C2" w:rsidRPr="00474014">
        <w:rPr>
          <w:sz w:val="28"/>
          <w:szCs w:val="28"/>
        </w:rPr>
        <w:t xml:space="preserve"> </w:t>
      </w:r>
      <w:r w:rsidR="00026BCD" w:rsidRPr="00474014">
        <w:rPr>
          <w:sz w:val="28"/>
          <w:szCs w:val="28"/>
        </w:rPr>
        <w:t>на</w:t>
      </w:r>
      <w:r w:rsidR="006753C2" w:rsidRPr="00474014">
        <w:rPr>
          <w:sz w:val="28"/>
          <w:szCs w:val="28"/>
        </w:rPr>
        <w:t xml:space="preserve"> </w:t>
      </w:r>
      <w:r w:rsidR="0084258B" w:rsidRPr="00474014">
        <w:rPr>
          <w:sz w:val="28"/>
          <w:szCs w:val="28"/>
        </w:rPr>
        <w:t>объем</w:t>
      </w:r>
      <w:r w:rsidR="006753C2" w:rsidRPr="00474014">
        <w:rPr>
          <w:sz w:val="28"/>
          <w:szCs w:val="28"/>
        </w:rPr>
        <w:t xml:space="preserve"> </w:t>
      </w:r>
      <w:r w:rsidR="0084258B" w:rsidRPr="00474014">
        <w:rPr>
          <w:sz w:val="28"/>
          <w:szCs w:val="28"/>
        </w:rPr>
        <w:t>государственных</w:t>
      </w:r>
      <w:r w:rsidR="006753C2" w:rsidRPr="00474014">
        <w:rPr>
          <w:sz w:val="28"/>
          <w:szCs w:val="28"/>
        </w:rPr>
        <w:t xml:space="preserve"> </w:t>
      </w:r>
      <w:r w:rsidR="0084258B" w:rsidRPr="00474014">
        <w:rPr>
          <w:sz w:val="28"/>
          <w:szCs w:val="28"/>
        </w:rPr>
        <w:t>долговых</w:t>
      </w:r>
      <w:r w:rsidR="006753C2" w:rsidRPr="00474014">
        <w:rPr>
          <w:sz w:val="28"/>
          <w:szCs w:val="28"/>
        </w:rPr>
        <w:t xml:space="preserve"> </w:t>
      </w:r>
      <w:r w:rsidR="0084258B" w:rsidRPr="00474014">
        <w:rPr>
          <w:sz w:val="28"/>
          <w:szCs w:val="28"/>
        </w:rPr>
        <w:t>обязательств</w:t>
      </w:r>
      <w:r w:rsidR="006753C2" w:rsidRPr="00474014">
        <w:rPr>
          <w:sz w:val="28"/>
          <w:szCs w:val="28"/>
        </w:rPr>
        <w:t xml:space="preserve"> </w:t>
      </w:r>
      <w:r w:rsidR="0084258B" w:rsidRPr="00474014">
        <w:rPr>
          <w:sz w:val="28"/>
          <w:szCs w:val="28"/>
        </w:rPr>
        <w:t>Архангельской</w:t>
      </w:r>
      <w:r w:rsidR="006753C2" w:rsidRPr="00474014">
        <w:rPr>
          <w:sz w:val="28"/>
          <w:szCs w:val="28"/>
        </w:rPr>
        <w:t xml:space="preserve"> </w:t>
      </w:r>
      <w:r w:rsidR="0084258B" w:rsidRPr="00474014">
        <w:rPr>
          <w:sz w:val="28"/>
          <w:szCs w:val="28"/>
        </w:rPr>
        <w:t>области,</w:t>
      </w:r>
      <w:r w:rsidR="006753C2" w:rsidRPr="00474014">
        <w:rPr>
          <w:sz w:val="28"/>
          <w:szCs w:val="28"/>
        </w:rPr>
        <w:t xml:space="preserve"> </w:t>
      </w:r>
      <w:r w:rsidR="0084258B" w:rsidRPr="00474014">
        <w:rPr>
          <w:sz w:val="28"/>
          <w:szCs w:val="28"/>
        </w:rPr>
        <w:t>сведения</w:t>
      </w:r>
      <w:r w:rsidR="006753C2" w:rsidRPr="00474014">
        <w:rPr>
          <w:sz w:val="28"/>
          <w:szCs w:val="28"/>
        </w:rPr>
        <w:t xml:space="preserve"> </w:t>
      </w:r>
      <w:r w:rsidR="0084258B" w:rsidRPr="00474014">
        <w:rPr>
          <w:sz w:val="28"/>
          <w:szCs w:val="28"/>
        </w:rPr>
        <w:t>о</w:t>
      </w:r>
      <w:r w:rsidR="006753C2" w:rsidRPr="00474014">
        <w:rPr>
          <w:sz w:val="28"/>
          <w:szCs w:val="28"/>
        </w:rPr>
        <w:t xml:space="preserve"> </w:t>
      </w:r>
      <w:r w:rsidR="0084258B" w:rsidRPr="00474014">
        <w:rPr>
          <w:sz w:val="28"/>
          <w:szCs w:val="28"/>
        </w:rPr>
        <w:t>которых</w:t>
      </w:r>
      <w:r w:rsidR="006753C2" w:rsidRPr="00474014">
        <w:rPr>
          <w:sz w:val="28"/>
          <w:szCs w:val="28"/>
        </w:rPr>
        <w:t xml:space="preserve"> </w:t>
      </w:r>
      <w:r w:rsidR="0084258B" w:rsidRPr="00474014">
        <w:rPr>
          <w:sz w:val="28"/>
          <w:szCs w:val="28"/>
        </w:rPr>
        <w:t>представлены</w:t>
      </w:r>
      <w:r w:rsidR="006753C2" w:rsidRPr="00474014">
        <w:rPr>
          <w:sz w:val="28"/>
          <w:szCs w:val="28"/>
        </w:rPr>
        <w:t xml:space="preserve"> </w:t>
      </w:r>
      <w:r w:rsidR="0084258B" w:rsidRPr="00474014">
        <w:rPr>
          <w:sz w:val="28"/>
          <w:szCs w:val="28"/>
        </w:rPr>
        <w:t>в</w:t>
      </w:r>
      <w:r w:rsidR="006753C2" w:rsidRPr="00474014">
        <w:rPr>
          <w:sz w:val="28"/>
          <w:szCs w:val="28"/>
        </w:rPr>
        <w:t xml:space="preserve"> </w:t>
      </w:r>
      <w:r w:rsidR="0084258B" w:rsidRPr="00474014">
        <w:rPr>
          <w:sz w:val="28"/>
          <w:szCs w:val="28"/>
        </w:rPr>
        <w:t>разделе</w:t>
      </w:r>
      <w:r w:rsidR="006753C2" w:rsidRPr="00474014">
        <w:rPr>
          <w:sz w:val="28"/>
          <w:szCs w:val="28"/>
        </w:rPr>
        <w:t xml:space="preserve"> </w:t>
      </w:r>
      <w:r w:rsidR="00B64E14" w:rsidRPr="00474014">
        <w:rPr>
          <w:sz w:val="28"/>
          <w:szCs w:val="28"/>
        </w:rPr>
        <w:t>«</w:t>
      </w:r>
      <w:hyperlink w:anchor="_7._Государственный_внутренний" w:history="1">
        <w:r w:rsidR="00B64E14" w:rsidRPr="00474014">
          <w:rPr>
            <w:rStyle w:val="af2"/>
            <w:color w:val="auto"/>
            <w:sz w:val="28"/>
            <w:szCs w:val="28"/>
          </w:rPr>
          <w:t>Государственный</w:t>
        </w:r>
        <w:r w:rsidR="006753C2" w:rsidRPr="00474014">
          <w:rPr>
            <w:rStyle w:val="af2"/>
            <w:color w:val="auto"/>
            <w:sz w:val="28"/>
            <w:szCs w:val="28"/>
          </w:rPr>
          <w:t xml:space="preserve"> </w:t>
        </w:r>
        <w:r w:rsidR="00B64E14" w:rsidRPr="00474014">
          <w:rPr>
            <w:rStyle w:val="af2"/>
            <w:color w:val="auto"/>
            <w:sz w:val="28"/>
            <w:szCs w:val="28"/>
          </w:rPr>
          <w:t>внутренний</w:t>
        </w:r>
        <w:r w:rsidR="006753C2" w:rsidRPr="00474014">
          <w:rPr>
            <w:rStyle w:val="af2"/>
            <w:color w:val="auto"/>
            <w:sz w:val="28"/>
            <w:szCs w:val="28"/>
          </w:rPr>
          <w:t xml:space="preserve"> </w:t>
        </w:r>
        <w:r w:rsidR="00B64E14" w:rsidRPr="00474014">
          <w:rPr>
            <w:rStyle w:val="af2"/>
            <w:color w:val="auto"/>
            <w:sz w:val="28"/>
            <w:szCs w:val="28"/>
          </w:rPr>
          <w:t>долг</w:t>
        </w:r>
        <w:r w:rsidR="006753C2" w:rsidRPr="00474014">
          <w:rPr>
            <w:rStyle w:val="af2"/>
            <w:color w:val="auto"/>
            <w:sz w:val="28"/>
            <w:szCs w:val="28"/>
          </w:rPr>
          <w:t xml:space="preserve"> </w:t>
        </w:r>
        <w:r w:rsidR="00B64E14" w:rsidRPr="00474014">
          <w:rPr>
            <w:rStyle w:val="af2"/>
            <w:color w:val="auto"/>
            <w:sz w:val="28"/>
            <w:szCs w:val="28"/>
          </w:rPr>
          <w:t>Архангельской</w:t>
        </w:r>
        <w:r w:rsidR="006753C2" w:rsidRPr="00474014">
          <w:rPr>
            <w:rStyle w:val="af2"/>
            <w:color w:val="auto"/>
            <w:sz w:val="28"/>
            <w:szCs w:val="28"/>
          </w:rPr>
          <w:t xml:space="preserve"> </w:t>
        </w:r>
        <w:r w:rsidR="00B64E14" w:rsidRPr="00474014">
          <w:rPr>
            <w:rStyle w:val="af2"/>
            <w:color w:val="auto"/>
            <w:sz w:val="28"/>
            <w:szCs w:val="28"/>
          </w:rPr>
          <w:t>области</w:t>
        </w:r>
        <w:r w:rsidR="006753C2" w:rsidRPr="00474014">
          <w:rPr>
            <w:rStyle w:val="af2"/>
            <w:color w:val="auto"/>
            <w:sz w:val="28"/>
            <w:szCs w:val="28"/>
          </w:rPr>
          <w:t xml:space="preserve"> </w:t>
        </w:r>
        <w:r w:rsidR="00B64E14" w:rsidRPr="00474014">
          <w:rPr>
            <w:rStyle w:val="af2"/>
            <w:color w:val="auto"/>
            <w:sz w:val="28"/>
            <w:szCs w:val="28"/>
          </w:rPr>
          <w:t>и</w:t>
        </w:r>
        <w:r w:rsidR="006753C2" w:rsidRPr="00474014">
          <w:rPr>
            <w:rStyle w:val="af2"/>
            <w:color w:val="auto"/>
            <w:sz w:val="28"/>
            <w:szCs w:val="28"/>
          </w:rPr>
          <w:t xml:space="preserve"> </w:t>
        </w:r>
        <w:r w:rsidR="00B64E14" w:rsidRPr="00474014">
          <w:rPr>
            <w:rStyle w:val="af2"/>
            <w:color w:val="auto"/>
            <w:sz w:val="28"/>
            <w:szCs w:val="28"/>
          </w:rPr>
          <w:t>расходы</w:t>
        </w:r>
        <w:r w:rsidR="006753C2" w:rsidRPr="00474014">
          <w:rPr>
            <w:rStyle w:val="af2"/>
            <w:color w:val="auto"/>
            <w:sz w:val="28"/>
            <w:szCs w:val="28"/>
          </w:rPr>
          <w:t xml:space="preserve"> </w:t>
        </w:r>
        <w:r w:rsidR="00B64E14" w:rsidRPr="00474014">
          <w:rPr>
            <w:rStyle w:val="af2"/>
            <w:color w:val="auto"/>
            <w:sz w:val="28"/>
            <w:szCs w:val="28"/>
          </w:rPr>
          <w:t>на</w:t>
        </w:r>
        <w:r w:rsidR="006753C2" w:rsidRPr="00474014">
          <w:rPr>
            <w:rStyle w:val="af2"/>
            <w:color w:val="auto"/>
            <w:sz w:val="28"/>
            <w:szCs w:val="28"/>
          </w:rPr>
          <w:t xml:space="preserve"> </w:t>
        </w:r>
        <w:r w:rsidR="00B64E14" w:rsidRPr="00474014">
          <w:rPr>
            <w:rStyle w:val="af2"/>
            <w:color w:val="auto"/>
            <w:sz w:val="28"/>
            <w:szCs w:val="28"/>
          </w:rPr>
          <w:t>его</w:t>
        </w:r>
        <w:r w:rsidR="006753C2" w:rsidRPr="00474014">
          <w:rPr>
            <w:rStyle w:val="af2"/>
            <w:color w:val="auto"/>
            <w:sz w:val="28"/>
            <w:szCs w:val="28"/>
          </w:rPr>
          <w:t xml:space="preserve"> </w:t>
        </w:r>
        <w:r w:rsidR="00B64E14" w:rsidRPr="00474014">
          <w:rPr>
            <w:rStyle w:val="af2"/>
            <w:color w:val="auto"/>
            <w:sz w:val="28"/>
            <w:szCs w:val="28"/>
          </w:rPr>
          <w:t>обслуживание</w:t>
        </w:r>
      </w:hyperlink>
      <w:r w:rsidR="00B64E14" w:rsidRPr="00474014">
        <w:rPr>
          <w:sz w:val="28"/>
          <w:szCs w:val="28"/>
        </w:rPr>
        <w:t>»</w:t>
      </w:r>
      <w:r w:rsidR="006753C2" w:rsidRPr="00474014">
        <w:rPr>
          <w:sz w:val="28"/>
          <w:szCs w:val="28"/>
        </w:rPr>
        <w:t xml:space="preserve"> </w:t>
      </w:r>
      <w:r w:rsidR="0084258B" w:rsidRPr="00474014">
        <w:rPr>
          <w:sz w:val="28"/>
          <w:szCs w:val="28"/>
        </w:rPr>
        <w:t>настоящего</w:t>
      </w:r>
      <w:r w:rsidR="006753C2" w:rsidRPr="00474014">
        <w:rPr>
          <w:sz w:val="28"/>
          <w:szCs w:val="28"/>
        </w:rPr>
        <w:t xml:space="preserve"> </w:t>
      </w:r>
      <w:r w:rsidR="0084258B" w:rsidRPr="00474014">
        <w:rPr>
          <w:sz w:val="28"/>
          <w:szCs w:val="28"/>
        </w:rPr>
        <w:t>заключения</w:t>
      </w:r>
      <w:r w:rsidR="00B64E14" w:rsidRPr="00474014">
        <w:rPr>
          <w:sz w:val="28"/>
          <w:szCs w:val="28"/>
        </w:rPr>
        <w:t>.</w:t>
      </w:r>
    </w:p>
    <w:p w14:paraId="746B731F" w14:textId="148148AD" w:rsidR="007D40E0" w:rsidRPr="00474014" w:rsidRDefault="00A440AE" w:rsidP="007D40E0">
      <w:pPr>
        <w:pStyle w:val="1"/>
        <w:spacing w:after="120"/>
        <w:jc w:val="center"/>
        <w:rPr>
          <w:rFonts w:ascii="Times New Roman" w:hAnsi="Times New Roman"/>
          <w:sz w:val="28"/>
          <w:szCs w:val="28"/>
        </w:rPr>
      </w:pPr>
      <w:bookmarkStart w:id="31" w:name="_6._Доходы_областного"/>
      <w:bookmarkStart w:id="32" w:name="_5._Доходы_областного"/>
      <w:bookmarkStart w:id="33" w:name="_Toc214269379"/>
      <w:bookmarkEnd w:id="31"/>
      <w:bookmarkEnd w:id="32"/>
      <w:r w:rsidRPr="00474014">
        <w:rPr>
          <w:rFonts w:ascii="Times New Roman" w:hAnsi="Times New Roman"/>
          <w:sz w:val="28"/>
          <w:szCs w:val="28"/>
        </w:rPr>
        <w:t>4</w:t>
      </w:r>
      <w:r w:rsidR="007D40E0" w:rsidRPr="00474014">
        <w:rPr>
          <w:rFonts w:ascii="Times New Roman" w:hAnsi="Times New Roman"/>
          <w:sz w:val="28"/>
          <w:szCs w:val="28"/>
        </w:rPr>
        <w:t>.</w:t>
      </w:r>
      <w:r w:rsidR="006753C2" w:rsidRPr="00474014">
        <w:rPr>
          <w:rFonts w:ascii="Times New Roman" w:hAnsi="Times New Roman"/>
          <w:sz w:val="28"/>
          <w:szCs w:val="28"/>
        </w:rPr>
        <w:t xml:space="preserve"> </w:t>
      </w:r>
      <w:r w:rsidR="007D40E0" w:rsidRPr="00474014">
        <w:rPr>
          <w:rFonts w:ascii="Times New Roman" w:hAnsi="Times New Roman"/>
          <w:sz w:val="28"/>
          <w:szCs w:val="28"/>
        </w:rPr>
        <w:t>Доходы</w:t>
      </w:r>
      <w:r w:rsidR="006753C2" w:rsidRPr="00474014">
        <w:rPr>
          <w:rFonts w:ascii="Times New Roman" w:hAnsi="Times New Roman"/>
          <w:sz w:val="28"/>
          <w:szCs w:val="28"/>
        </w:rPr>
        <w:t xml:space="preserve"> </w:t>
      </w:r>
      <w:r w:rsidR="003E181F" w:rsidRPr="00474014">
        <w:rPr>
          <w:rFonts w:ascii="Times New Roman" w:hAnsi="Times New Roman"/>
          <w:sz w:val="28"/>
          <w:szCs w:val="28"/>
        </w:rPr>
        <w:t>областного</w:t>
      </w:r>
      <w:r w:rsidR="006753C2" w:rsidRPr="00474014">
        <w:rPr>
          <w:rFonts w:ascii="Times New Roman" w:hAnsi="Times New Roman"/>
          <w:sz w:val="28"/>
          <w:szCs w:val="28"/>
        </w:rPr>
        <w:t xml:space="preserve"> </w:t>
      </w:r>
      <w:r w:rsidR="007D40E0" w:rsidRPr="00474014">
        <w:rPr>
          <w:rFonts w:ascii="Times New Roman" w:hAnsi="Times New Roman"/>
          <w:sz w:val="28"/>
          <w:szCs w:val="28"/>
        </w:rPr>
        <w:t>бюджет</w:t>
      </w:r>
      <w:r w:rsidR="003E181F" w:rsidRPr="00474014">
        <w:rPr>
          <w:rFonts w:ascii="Times New Roman" w:hAnsi="Times New Roman"/>
          <w:sz w:val="28"/>
          <w:szCs w:val="28"/>
        </w:rPr>
        <w:t>а</w:t>
      </w:r>
      <w:bookmarkEnd w:id="33"/>
    </w:p>
    <w:p w14:paraId="7AD0B934" w14:textId="77777777" w:rsidR="00D72812" w:rsidRPr="00474014" w:rsidRDefault="00D72812" w:rsidP="00D72812">
      <w:pPr>
        <w:ind w:firstLine="709"/>
        <w:jc w:val="both"/>
        <w:rPr>
          <w:i/>
          <w:sz w:val="28"/>
          <w:szCs w:val="28"/>
        </w:rPr>
      </w:pPr>
      <w:bookmarkStart w:id="34" w:name="_Toc467692650"/>
      <w:bookmarkStart w:id="35" w:name="_Toc497479075"/>
      <w:r w:rsidRPr="00474014">
        <w:rPr>
          <w:sz w:val="28"/>
          <w:szCs w:val="28"/>
        </w:rPr>
        <w:t>Исходными данными для прогнозирования доходной части консолидированного бюджета области и областного бюджета на 2026 год и плановый период 2027 и 2028 годов являются параметры прогноза социально-экономического развития Архангельской области и отдельные показатели прогноза социально-экономического развития НАО на соответствующий период по базовому варианту, что соответствует ст. 174.1 БК РФ.</w:t>
      </w:r>
    </w:p>
    <w:p w14:paraId="345E0890" w14:textId="28380657" w:rsidR="00D72812" w:rsidRPr="00474014" w:rsidRDefault="00D72812" w:rsidP="00D72812">
      <w:pPr>
        <w:ind w:firstLine="709"/>
        <w:jc w:val="both"/>
        <w:rPr>
          <w:sz w:val="28"/>
          <w:szCs w:val="28"/>
        </w:rPr>
      </w:pPr>
      <w:r w:rsidRPr="00474014">
        <w:rPr>
          <w:sz w:val="28"/>
          <w:szCs w:val="28"/>
        </w:rPr>
        <w:t xml:space="preserve">При формировании доходной части использованы отчетные данные и оценочные показатели, прогнозируемые администраторами поступлений в бюджет Архангельской области, а также учтены положения проектов областных и федеральных законов о внесении изменений и дополнений в налоговое законодательство и нормативы распределения доходов по </w:t>
      </w:r>
      <w:r w:rsidR="006A0033" w:rsidRPr="00474014">
        <w:rPr>
          <w:sz w:val="28"/>
          <w:szCs w:val="28"/>
        </w:rPr>
        <w:t>бюджетам</w:t>
      </w:r>
      <w:r w:rsidRPr="00474014">
        <w:rPr>
          <w:sz w:val="28"/>
          <w:szCs w:val="28"/>
        </w:rPr>
        <w:t xml:space="preserve"> бюджетной системы.</w:t>
      </w:r>
    </w:p>
    <w:p w14:paraId="167B3BC8" w14:textId="196C93DA" w:rsidR="00D72812" w:rsidRPr="00474014" w:rsidRDefault="00D72812" w:rsidP="00D72812">
      <w:pPr>
        <w:ind w:firstLine="709"/>
        <w:jc w:val="both"/>
        <w:rPr>
          <w:sz w:val="28"/>
          <w:szCs w:val="28"/>
        </w:rPr>
      </w:pPr>
      <w:r w:rsidRPr="00474014">
        <w:rPr>
          <w:sz w:val="28"/>
          <w:szCs w:val="28"/>
        </w:rPr>
        <w:t xml:space="preserve">Состав и структура доходов областного бюджета 2025 года и на 2026 </w:t>
      </w:r>
      <w:r w:rsidR="006A0033" w:rsidRPr="00474014">
        <w:rPr>
          <w:sz w:val="28"/>
          <w:szCs w:val="28"/>
        </w:rPr>
        <w:t xml:space="preserve">– </w:t>
      </w:r>
      <w:r w:rsidRPr="00474014">
        <w:rPr>
          <w:sz w:val="28"/>
          <w:szCs w:val="28"/>
        </w:rPr>
        <w:t xml:space="preserve">2028 годы представлена в таблице </w:t>
      </w:r>
      <w:r w:rsidR="005D19F1" w:rsidRPr="00474014">
        <w:rPr>
          <w:sz w:val="28"/>
          <w:szCs w:val="28"/>
        </w:rPr>
        <w:t>10</w:t>
      </w:r>
      <w:r w:rsidRPr="00474014">
        <w:rPr>
          <w:sz w:val="28"/>
          <w:szCs w:val="28"/>
        </w:rPr>
        <w:t>.</w:t>
      </w:r>
    </w:p>
    <w:p w14:paraId="11EFE577" w14:textId="77777777" w:rsidR="005D19F1" w:rsidRPr="00474014" w:rsidRDefault="005D19F1" w:rsidP="005D19F1">
      <w:pPr>
        <w:ind w:firstLine="709"/>
        <w:jc w:val="both"/>
        <w:rPr>
          <w:sz w:val="28"/>
          <w:szCs w:val="28"/>
        </w:rPr>
      </w:pPr>
      <w:r w:rsidRPr="00474014">
        <w:rPr>
          <w:sz w:val="28"/>
          <w:szCs w:val="28"/>
        </w:rPr>
        <w:t xml:space="preserve">В целом доходная часть областного бюджета в 2026 году оценивается выше ожидаемого исполнения за 2025 год на 18 951,1 млн.руб. (+14,1 %), в 2027 году – увеличение доходной части областного бюджета к 2026 году составит 1 049,9 млн.руб. (+0,7 %), в 2028 снижение на 7 377,8 млн.руб. </w:t>
      </w:r>
      <w:r w:rsidRPr="00474014">
        <w:rPr>
          <w:sz w:val="28"/>
          <w:szCs w:val="28"/>
        </w:rPr>
        <w:br/>
        <w:t>(–4,8%) к 2027 году.</w:t>
      </w:r>
    </w:p>
    <w:p w14:paraId="56CF2838" w14:textId="77777777" w:rsidR="005D19F1" w:rsidRPr="00474014" w:rsidRDefault="005D19F1" w:rsidP="00D72812">
      <w:pPr>
        <w:pStyle w:val="af9"/>
        <w:rPr>
          <w:b w:val="0"/>
          <w:sz w:val="22"/>
          <w:szCs w:val="22"/>
        </w:rPr>
      </w:pPr>
    </w:p>
    <w:p w14:paraId="3975C8F5" w14:textId="77777777" w:rsidR="001D347C" w:rsidRPr="00474014" w:rsidRDefault="001D347C" w:rsidP="00D72812">
      <w:pPr>
        <w:pStyle w:val="af9"/>
        <w:rPr>
          <w:b w:val="0"/>
          <w:sz w:val="22"/>
          <w:szCs w:val="22"/>
        </w:rPr>
      </w:pPr>
    </w:p>
    <w:p w14:paraId="76AB36BE" w14:textId="77777777" w:rsidR="001D347C" w:rsidRPr="00474014" w:rsidRDefault="001D347C" w:rsidP="00D72812">
      <w:pPr>
        <w:pStyle w:val="af9"/>
        <w:rPr>
          <w:b w:val="0"/>
          <w:sz w:val="22"/>
          <w:szCs w:val="22"/>
        </w:rPr>
      </w:pPr>
    </w:p>
    <w:p w14:paraId="748D62FB" w14:textId="77777777" w:rsidR="00D72812" w:rsidRPr="00474014" w:rsidRDefault="00D72812" w:rsidP="00D72812">
      <w:pPr>
        <w:pStyle w:val="af9"/>
        <w:rPr>
          <w:b w:val="0"/>
          <w:szCs w:val="24"/>
        </w:rPr>
      </w:pPr>
      <w:r w:rsidRPr="00474014">
        <w:rPr>
          <w:b w:val="0"/>
          <w:sz w:val="22"/>
          <w:szCs w:val="22"/>
        </w:rPr>
        <w:lastRenderedPageBreak/>
        <w:t xml:space="preserve">Таблица </w:t>
      </w:r>
      <w:r w:rsidRPr="00474014">
        <w:rPr>
          <w:b w:val="0"/>
          <w:sz w:val="22"/>
          <w:szCs w:val="22"/>
        </w:rPr>
        <w:fldChar w:fldCharType="begin"/>
      </w:r>
      <w:r w:rsidRPr="00474014">
        <w:rPr>
          <w:b w:val="0"/>
          <w:sz w:val="22"/>
          <w:szCs w:val="22"/>
        </w:rPr>
        <w:instrText xml:space="preserve"> SEQ Таблица \* ARABIC </w:instrText>
      </w:r>
      <w:r w:rsidRPr="00474014">
        <w:rPr>
          <w:b w:val="0"/>
          <w:sz w:val="22"/>
          <w:szCs w:val="22"/>
        </w:rPr>
        <w:fldChar w:fldCharType="separate"/>
      </w:r>
      <w:r w:rsidR="005D19F1" w:rsidRPr="00474014">
        <w:rPr>
          <w:b w:val="0"/>
          <w:noProof/>
          <w:sz w:val="22"/>
          <w:szCs w:val="22"/>
        </w:rPr>
        <w:t>10</w:t>
      </w:r>
      <w:r w:rsidRPr="00474014">
        <w:rPr>
          <w:b w:val="0"/>
          <w:sz w:val="22"/>
          <w:szCs w:val="22"/>
        </w:rPr>
        <w:fldChar w:fldCharType="end"/>
      </w:r>
      <w:r w:rsidRPr="00474014">
        <w:rPr>
          <w:b w:val="0"/>
          <w:sz w:val="22"/>
          <w:szCs w:val="22"/>
        </w:rPr>
        <w:t>.</w:t>
      </w:r>
      <w:r w:rsidRPr="00474014">
        <w:rPr>
          <w:b w:val="0"/>
          <w:szCs w:val="24"/>
        </w:rPr>
        <w:t xml:space="preserve"> Структура налоговых и неналоговых доходов областного бюджета по оценке на 2025 год и прогноз на 2026 - 2028 годы,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253"/>
        <w:gridCol w:w="992"/>
        <w:gridCol w:w="993"/>
        <w:gridCol w:w="1134"/>
        <w:gridCol w:w="567"/>
        <w:gridCol w:w="1023"/>
        <w:gridCol w:w="568"/>
        <w:gridCol w:w="936"/>
        <w:gridCol w:w="623"/>
        <w:gridCol w:w="961"/>
        <w:gridCol w:w="567"/>
      </w:tblGrid>
      <w:tr w:rsidR="00474014" w:rsidRPr="00474014" w14:paraId="40B29C36" w14:textId="77777777" w:rsidTr="006A0033">
        <w:trPr>
          <w:trHeight w:val="20"/>
          <w:tblHeader/>
        </w:trPr>
        <w:tc>
          <w:tcPr>
            <w:tcW w:w="1253" w:type="dxa"/>
            <w:vMerge w:val="restart"/>
            <w:shd w:val="clear" w:color="auto" w:fill="auto"/>
            <w:vAlign w:val="center"/>
            <w:hideMark/>
          </w:tcPr>
          <w:p w14:paraId="6F1B1AFC" w14:textId="77777777" w:rsidR="00D72812" w:rsidRPr="00474014" w:rsidRDefault="00D72812" w:rsidP="00D72812">
            <w:pPr>
              <w:ind w:left="-131" w:right="-108"/>
              <w:jc w:val="center"/>
              <w:rPr>
                <w:sz w:val="20"/>
                <w:szCs w:val="20"/>
              </w:rPr>
            </w:pPr>
            <w:r w:rsidRPr="00474014">
              <w:rPr>
                <w:sz w:val="20"/>
                <w:szCs w:val="20"/>
              </w:rPr>
              <w:t>Показатели</w:t>
            </w:r>
          </w:p>
        </w:tc>
        <w:tc>
          <w:tcPr>
            <w:tcW w:w="3686" w:type="dxa"/>
            <w:gridSpan w:val="4"/>
            <w:shd w:val="clear" w:color="auto" w:fill="auto"/>
            <w:vAlign w:val="center"/>
            <w:hideMark/>
          </w:tcPr>
          <w:p w14:paraId="7DE733A6" w14:textId="77777777" w:rsidR="00D72812" w:rsidRPr="00474014" w:rsidRDefault="00D72812" w:rsidP="00D72812">
            <w:pPr>
              <w:jc w:val="center"/>
              <w:rPr>
                <w:sz w:val="20"/>
                <w:szCs w:val="20"/>
              </w:rPr>
            </w:pPr>
            <w:r w:rsidRPr="00474014">
              <w:rPr>
                <w:sz w:val="20"/>
                <w:szCs w:val="20"/>
              </w:rPr>
              <w:t>2025 год</w:t>
            </w:r>
          </w:p>
        </w:tc>
        <w:tc>
          <w:tcPr>
            <w:tcW w:w="1591" w:type="dxa"/>
            <w:gridSpan w:val="2"/>
            <w:shd w:val="clear" w:color="auto" w:fill="auto"/>
            <w:vAlign w:val="center"/>
            <w:hideMark/>
          </w:tcPr>
          <w:p w14:paraId="29B55C1F" w14:textId="77777777" w:rsidR="00D72812" w:rsidRPr="00474014" w:rsidRDefault="00D72812" w:rsidP="00D72812">
            <w:pPr>
              <w:jc w:val="center"/>
              <w:rPr>
                <w:bCs/>
                <w:sz w:val="20"/>
                <w:szCs w:val="20"/>
              </w:rPr>
            </w:pPr>
            <w:r w:rsidRPr="00474014">
              <w:rPr>
                <w:bCs/>
                <w:sz w:val="20"/>
                <w:szCs w:val="20"/>
              </w:rPr>
              <w:t>2026 год</w:t>
            </w:r>
          </w:p>
        </w:tc>
        <w:tc>
          <w:tcPr>
            <w:tcW w:w="1559" w:type="dxa"/>
            <w:gridSpan w:val="2"/>
            <w:shd w:val="clear" w:color="auto" w:fill="auto"/>
            <w:vAlign w:val="center"/>
            <w:hideMark/>
          </w:tcPr>
          <w:p w14:paraId="2D9BCBA2" w14:textId="77777777" w:rsidR="00D72812" w:rsidRPr="00474014" w:rsidRDefault="00D72812" w:rsidP="00D72812">
            <w:pPr>
              <w:jc w:val="center"/>
              <w:rPr>
                <w:bCs/>
                <w:sz w:val="20"/>
                <w:szCs w:val="20"/>
              </w:rPr>
            </w:pPr>
            <w:r w:rsidRPr="00474014">
              <w:rPr>
                <w:bCs/>
                <w:sz w:val="20"/>
                <w:szCs w:val="20"/>
              </w:rPr>
              <w:t>2027 год</w:t>
            </w:r>
          </w:p>
        </w:tc>
        <w:tc>
          <w:tcPr>
            <w:tcW w:w="1528" w:type="dxa"/>
            <w:gridSpan w:val="2"/>
            <w:shd w:val="clear" w:color="auto" w:fill="auto"/>
            <w:vAlign w:val="center"/>
            <w:hideMark/>
          </w:tcPr>
          <w:p w14:paraId="4CDFCC6F" w14:textId="77777777" w:rsidR="00D72812" w:rsidRPr="00474014" w:rsidRDefault="00D72812" w:rsidP="00D72812">
            <w:pPr>
              <w:jc w:val="center"/>
              <w:rPr>
                <w:bCs/>
                <w:sz w:val="20"/>
                <w:szCs w:val="20"/>
              </w:rPr>
            </w:pPr>
            <w:r w:rsidRPr="00474014">
              <w:rPr>
                <w:bCs/>
                <w:sz w:val="20"/>
                <w:szCs w:val="20"/>
              </w:rPr>
              <w:t>2028 год</w:t>
            </w:r>
          </w:p>
        </w:tc>
      </w:tr>
      <w:tr w:rsidR="00474014" w:rsidRPr="00474014" w14:paraId="585D1EB4" w14:textId="77777777" w:rsidTr="006A0033">
        <w:trPr>
          <w:trHeight w:val="692"/>
          <w:tblHeader/>
        </w:trPr>
        <w:tc>
          <w:tcPr>
            <w:tcW w:w="1253" w:type="dxa"/>
            <w:vMerge/>
            <w:shd w:val="clear" w:color="auto" w:fill="auto"/>
            <w:vAlign w:val="center"/>
            <w:hideMark/>
          </w:tcPr>
          <w:p w14:paraId="1F1F8DF3" w14:textId="77777777" w:rsidR="00D72812" w:rsidRPr="00474014" w:rsidRDefault="00D72812" w:rsidP="00D72812">
            <w:pPr>
              <w:rPr>
                <w:sz w:val="20"/>
                <w:szCs w:val="20"/>
              </w:rPr>
            </w:pPr>
          </w:p>
        </w:tc>
        <w:tc>
          <w:tcPr>
            <w:tcW w:w="992" w:type="dxa"/>
            <w:shd w:val="clear" w:color="auto" w:fill="auto"/>
            <w:vAlign w:val="center"/>
            <w:hideMark/>
          </w:tcPr>
          <w:p w14:paraId="18955DF3" w14:textId="77777777" w:rsidR="00D72812" w:rsidRPr="00474014" w:rsidRDefault="00D72812" w:rsidP="00D72812">
            <w:pPr>
              <w:ind w:left="-108"/>
              <w:jc w:val="center"/>
              <w:rPr>
                <w:sz w:val="20"/>
                <w:szCs w:val="20"/>
              </w:rPr>
            </w:pPr>
            <w:r w:rsidRPr="00474014">
              <w:rPr>
                <w:sz w:val="20"/>
                <w:szCs w:val="20"/>
              </w:rPr>
              <w:t>Проект на 2025 год</w:t>
            </w:r>
          </w:p>
        </w:tc>
        <w:tc>
          <w:tcPr>
            <w:tcW w:w="993" w:type="dxa"/>
            <w:shd w:val="clear" w:color="auto" w:fill="auto"/>
            <w:vAlign w:val="center"/>
            <w:hideMark/>
          </w:tcPr>
          <w:p w14:paraId="3541EF5F" w14:textId="77777777" w:rsidR="00D72812" w:rsidRPr="00474014" w:rsidRDefault="00D72812" w:rsidP="00D72812">
            <w:pPr>
              <w:ind w:left="-108" w:right="-108"/>
              <w:jc w:val="center"/>
              <w:rPr>
                <w:sz w:val="20"/>
                <w:szCs w:val="20"/>
              </w:rPr>
            </w:pPr>
            <w:r w:rsidRPr="00474014">
              <w:rPr>
                <w:sz w:val="20"/>
                <w:szCs w:val="20"/>
              </w:rPr>
              <w:t>Кассовый план на 30.09.2025</w:t>
            </w:r>
          </w:p>
        </w:tc>
        <w:tc>
          <w:tcPr>
            <w:tcW w:w="1134" w:type="dxa"/>
            <w:shd w:val="clear" w:color="auto" w:fill="auto"/>
            <w:vAlign w:val="center"/>
            <w:hideMark/>
          </w:tcPr>
          <w:p w14:paraId="3D88DCEA" w14:textId="77777777" w:rsidR="00D72812" w:rsidRPr="00474014" w:rsidRDefault="00D72812" w:rsidP="00D72812">
            <w:pPr>
              <w:ind w:left="-108" w:right="-108"/>
              <w:jc w:val="center"/>
              <w:rPr>
                <w:sz w:val="20"/>
                <w:szCs w:val="20"/>
              </w:rPr>
            </w:pPr>
            <w:r w:rsidRPr="00474014">
              <w:rPr>
                <w:sz w:val="20"/>
                <w:szCs w:val="20"/>
              </w:rPr>
              <w:t xml:space="preserve">Ожидаемое исполнение за </w:t>
            </w:r>
          </w:p>
          <w:p w14:paraId="468FC8D6" w14:textId="77777777" w:rsidR="00D72812" w:rsidRPr="00474014" w:rsidRDefault="00D72812" w:rsidP="00D72812">
            <w:pPr>
              <w:ind w:left="-108" w:right="-108"/>
              <w:jc w:val="center"/>
              <w:rPr>
                <w:sz w:val="20"/>
                <w:szCs w:val="20"/>
              </w:rPr>
            </w:pPr>
            <w:r w:rsidRPr="00474014">
              <w:rPr>
                <w:sz w:val="20"/>
                <w:szCs w:val="20"/>
              </w:rPr>
              <w:t>2025 год</w:t>
            </w:r>
          </w:p>
        </w:tc>
        <w:tc>
          <w:tcPr>
            <w:tcW w:w="567" w:type="dxa"/>
            <w:shd w:val="clear" w:color="auto" w:fill="auto"/>
            <w:vAlign w:val="center"/>
            <w:hideMark/>
          </w:tcPr>
          <w:p w14:paraId="15188CB1" w14:textId="77777777" w:rsidR="00D72812" w:rsidRPr="00474014" w:rsidRDefault="00D72812" w:rsidP="00D72812">
            <w:pPr>
              <w:ind w:left="-108" w:right="-108"/>
              <w:jc w:val="center"/>
              <w:rPr>
                <w:sz w:val="20"/>
                <w:szCs w:val="20"/>
              </w:rPr>
            </w:pPr>
            <w:r w:rsidRPr="00474014">
              <w:rPr>
                <w:sz w:val="20"/>
                <w:szCs w:val="20"/>
              </w:rPr>
              <w:t>доля, %</w:t>
            </w:r>
          </w:p>
        </w:tc>
        <w:tc>
          <w:tcPr>
            <w:tcW w:w="1023" w:type="dxa"/>
            <w:shd w:val="clear" w:color="auto" w:fill="auto"/>
            <w:vAlign w:val="center"/>
            <w:hideMark/>
          </w:tcPr>
          <w:p w14:paraId="69DA18B2" w14:textId="77777777" w:rsidR="00D72812" w:rsidRPr="00474014" w:rsidRDefault="00D72812" w:rsidP="00D72812">
            <w:pPr>
              <w:ind w:left="-108"/>
              <w:jc w:val="center"/>
              <w:rPr>
                <w:sz w:val="20"/>
                <w:szCs w:val="20"/>
              </w:rPr>
            </w:pPr>
            <w:r w:rsidRPr="00474014">
              <w:rPr>
                <w:sz w:val="20"/>
                <w:szCs w:val="20"/>
              </w:rPr>
              <w:t>Проект</w:t>
            </w:r>
          </w:p>
        </w:tc>
        <w:tc>
          <w:tcPr>
            <w:tcW w:w="568" w:type="dxa"/>
            <w:shd w:val="clear" w:color="auto" w:fill="auto"/>
            <w:vAlign w:val="center"/>
            <w:hideMark/>
          </w:tcPr>
          <w:p w14:paraId="6EF25FEB" w14:textId="77777777" w:rsidR="00D72812" w:rsidRPr="00474014" w:rsidRDefault="00D72812" w:rsidP="00D72812">
            <w:pPr>
              <w:ind w:left="-108" w:right="-76"/>
              <w:jc w:val="center"/>
              <w:rPr>
                <w:sz w:val="20"/>
                <w:szCs w:val="20"/>
              </w:rPr>
            </w:pPr>
            <w:r w:rsidRPr="00474014">
              <w:rPr>
                <w:sz w:val="20"/>
                <w:szCs w:val="20"/>
              </w:rPr>
              <w:t>Доля, %</w:t>
            </w:r>
          </w:p>
        </w:tc>
        <w:tc>
          <w:tcPr>
            <w:tcW w:w="936" w:type="dxa"/>
            <w:shd w:val="clear" w:color="auto" w:fill="auto"/>
            <w:vAlign w:val="center"/>
            <w:hideMark/>
          </w:tcPr>
          <w:p w14:paraId="6356B2DB" w14:textId="77777777" w:rsidR="00D72812" w:rsidRPr="00474014" w:rsidRDefault="00D72812" w:rsidP="00D72812">
            <w:pPr>
              <w:ind w:left="-108"/>
              <w:jc w:val="center"/>
              <w:rPr>
                <w:sz w:val="20"/>
                <w:szCs w:val="20"/>
              </w:rPr>
            </w:pPr>
            <w:r w:rsidRPr="00474014">
              <w:rPr>
                <w:sz w:val="20"/>
                <w:szCs w:val="20"/>
              </w:rPr>
              <w:t>Проект</w:t>
            </w:r>
          </w:p>
        </w:tc>
        <w:tc>
          <w:tcPr>
            <w:tcW w:w="623" w:type="dxa"/>
            <w:shd w:val="clear" w:color="auto" w:fill="auto"/>
            <w:vAlign w:val="center"/>
            <w:hideMark/>
          </w:tcPr>
          <w:p w14:paraId="10185866" w14:textId="77777777" w:rsidR="00D72812" w:rsidRPr="00474014" w:rsidRDefault="00D72812" w:rsidP="00D72812">
            <w:pPr>
              <w:ind w:left="-108"/>
              <w:jc w:val="center"/>
              <w:rPr>
                <w:sz w:val="20"/>
                <w:szCs w:val="20"/>
              </w:rPr>
            </w:pPr>
            <w:r w:rsidRPr="00474014">
              <w:rPr>
                <w:sz w:val="20"/>
                <w:szCs w:val="20"/>
              </w:rPr>
              <w:t>Доля, %</w:t>
            </w:r>
          </w:p>
        </w:tc>
        <w:tc>
          <w:tcPr>
            <w:tcW w:w="961" w:type="dxa"/>
            <w:shd w:val="clear" w:color="auto" w:fill="auto"/>
            <w:vAlign w:val="center"/>
            <w:hideMark/>
          </w:tcPr>
          <w:p w14:paraId="1103F68F" w14:textId="77777777" w:rsidR="00D72812" w:rsidRPr="00474014" w:rsidRDefault="00D72812" w:rsidP="00D72812">
            <w:pPr>
              <w:ind w:left="-108"/>
              <w:jc w:val="center"/>
              <w:rPr>
                <w:sz w:val="20"/>
                <w:szCs w:val="20"/>
              </w:rPr>
            </w:pPr>
            <w:r w:rsidRPr="00474014">
              <w:rPr>
                <w:sz w:val="20"/>
                <w:szCs w:val="20"/>
              </w:rPr>
              <w:t>Проект</w:t>
            </w:r>
          </w:p>
        </w:tc>
        <w:tc>
          <w:tcPr>
            <w:tcW w:w="567" w:type="dxa"/>
            <w:shd w:val="clear" w:color="auto" w:fill="auto"/>
            <w:vAlign w:val="center"/>
            <w:hideMark/>
          </w:tcPr>
          <w:p w14:paraId="60167396" w14:textId="77777777" w:rsidR="00D72812" w:rsidRPr="00474014" w:rsidRDefault="00D72812" w:rsidP="00D72812">
            <w:pPr>
              <w:ind w:left="-108" w:right="-76"/>
              <w:jc w:val="center"/>
              <w:rPr>
                <w:sz w:val="20"/>
                <w:szCs w:val="20"/>
              </w:rPr>
            </w:pPr>
            <w:r w:rsidRPr="00474014">
              <w:rPr>
                <w:sz w:val="20"/>
                <w:szCs w:val="20"/>
              </w:rPr>
              <w:t>Доля, %</w:t>
            </w:r>
          </w:p>
        </w:tc>
      </w:tr>
      <w:tr w:rsidR="00474014" w:rsidRPr="00474014" w14:paraId="30FDF298" w14:textId="77777777" w:rsidTr="006A0033">
        <w:trPr>
          <w:trHeight w:val="483"/>
        </w:trPr>
        <w:tc>
          <w:tcPr>
            <w:tcW w:w="1253" w:type="dxa"/>
            <w:shd w:val="clear" w:color="auto" w:fill="auto"/>
            <w:vAlign w:val="center"/>
            <w:hideMark/>
          </w:tcPr>
          <w:p w14:paraId="076FB7BC" w14:textId="77777777" w:rsidR="00D72812" w:rsidRPr="00474014" w:rsidRDefault="00D72812" w:rsidP="006A0033">
            <w:pPr>
              <w:ind w:left="-131" w:right="-108"/>
              <w:rPr>
                <w:sz w:val="20"/>
                <w:szCs w:val="20"/>
              </w:rPr>
            </w:pPr>
            <w:r w:rsidRPr="00474014">
              <w:rPr>
                <w:sz w:val="20"/>
                <w:szCs w:val="20"/>
              </w:rPr>
              <w:t>Налоговые и неналоговые доходы</w:t>
            </w:r>
          </w:p>
        </w:tc>
        <w:tc>
          <w:tcPr>
            <w:tcW w:w="992" w:type="dxa"/>
            <w:shd w:val="clear" w:color="auto" w:fill="auto"/>
            <w:vAlign w:val="bottom"/>
            <w:hideMark/>
          </w:tcPr>
          <w:p w14:paraId="63E860B1" w14:textId="77777777" w:rsidR="00D72812" w:rsidRPr="00474014" w:rsidRDefault="00D72812" w:rsidP="00D72812">
            <w:pPr>
              <w:ind w:left="-108"/>
              <w:jc w:val="right"/>
              <w:rPr>
                <w:sz w:val="20"/>
                <w:szCs w:val="20"/>
              </w:rPr>
            </w:pPr>
            <w:r w:rsidRPr="00474014">
              <w:rPr>
                <w:sz w:val="20"/>
                <w:szCs w:val="20"/>
              </w:rPr>
              <w:t xml:space="preserve">104 112,5 </w:t>
            </w:r>
          </w:p>
        </w:tc>
        <w:tc>
          <w:tcPr>
            <w:tcW w:w="993" w:type="dxa"/>
            <w:shd w:val="clear" w:color="auto" w:fill="auto"/>
            <w:vAlign w:val="bottom"/>
            <w:hideMark/>
          </w:tcPr>
          <w:p w14:paraId="64D24562" w14:textId="77777777" w:rsidR="00D72812" w:rsidRPr="00474014" w:rsidRDefault="00D72812" w:rsidP="00D72812">
            <w:pPr>
              <w:ind w:left="-108"/>
              <w:jc w:val="right"/>
              <w:rPr>
                <w:sz w:val="20"/>
                <w:szCs w:val="20"/>
              </w:rPr>
            </w:pPr>
            <w:r w:rsidRPr="00474014">
              <w:rPr>
                <w:sz w:val="20"/>
                <w:szCs w:val="20"/>
              </w:rPr>
              <w:t xml:space="preserve">105 696,8 </w:t>
            </w:r>
          </w:p>
        </w:tc>
        <w:tc>
          <w:tcPr>
            <w:tcW w:w="1134" w:type="dxa"/>
            <w:shd w:val="clear" w:color="auto" w:fill="auto"/>
            <w:vAlign w:val="bottom"/>
            <w:hideMark/>
          </w:tcPr>
          <w:p w14:paraId="71BCADB2" w14:textId="77777777" w:rsidR="00D72812" w:rsidRPr="00474014" w:rsidRDefault="00D72812" w:rsidP="00D72812">
            <w:pPr>
              <w:ind w:left="-108"/>
              <w:jc w:val="right"/>
              <w:rPr>
                <w:sz w:val="20"/>
                <w:szCs w:val="20"/>
              </w:rPr>
            </w:pPr>
            <w:r w:rsidRPr="00474014">
              <w:rPr>
                <w:sz w:val="20"/>
                <w:szCs w:val="20"/>
              </w:rPr>
              <w:t xml:space="preserve">91 523,8 </w:t>
            </w:r>
          </w:p>
        </w:tc>
        <w:tc>
          <w:tcPr>
            <w:tcW w:w="567" w:type="dxa"/>
            <w:shd w:val="clear" w:color="auto" w:fill="auto"/>
            <w:vAlign w:val="bottom"/>
            <w:hideMark/>
          </w:tcPr>
          <w:p w14:paraId="6E60717C" w14:textId="77777777" w:rsidR="00D72812" w:rsidRPr="00474014" w:rsidRDefault="00D72812" w:rsidP="00D72812">
            <w:pPr>
              <w:ind w:left="-108"/>
              <w:jc w:val="right"/>
              <w:rPr>
                <w:sz w:val="20"/>
                <w:szCs w:val="20"/>
              </w:rPr>
            </w:pPr>
            <w:r w:rsidRPr="00474014">
              <w:rPr>
                <w:sz w:val="20"/>
                <w:szCs w:val="20"/>
              </w:rPr>
              <w:t>77,7</w:t>
            </w:r>
          </w:p>
        </w:tc>
        <w:tc>
          <w:tcPr>
            <w:tcW w:w="1023" w:type="dxa"/>
            <w:shd w:val="clear" w:color="auto" w:fill="auto"/>
            <w:vAlign w:val="bottom"/>
            <w:hideMark/>
          </w:tcPr>
          <w:p w14:paraId="04EE8A93" w14:textId="77777777" w:rsidR="00D72812" w:rsidRPr="00474014" w:rsidRDefault="00D72812" w:rsidP="00D72812">
            <w:pPr>
              <w:ind w:left="-108"/>
              <w:jc w:val="right"/>
              <w:rPr>
                <w:sz w:val="20"/>
                <w:szCs w:val="20"/>
              </w:rPr>
            </w:pPr>
            <w:r w:rsidRPr="00474014">
              <w:rPr>
                <w:sz w:val="20"/>
                <w:szCs w:val="20"/>
              </w:rPr>
              <w:t xml:space="preserve">104 618,4 </w:t>
            </w:r>
          </w:p>
        </w:tc>
        <w:tc>
          <w:tcPr>
            <w:tcW w:w="568" w:type="dxa"/>
            <w:shd w:val="clear" w:color="auto" w:fill="auto"/>
            <w:vAlign w:val="bottom"/>
            <w:hideMark/>
          </w:tcPr>
          <w:p w14:paraId="4E46EBDD" w14:textId="77777777" w:rsidR="00D72812" w:rsidRPr="00474014" w:rsidRDefault="00D72812" w:rsidP="00D72812">
            <w:pPr>
              <w:ind w:left="-108"/>
              <w:jc w:val="right"/>
              <w:rPr>
                <w:sz w:val="20"/>
                <w:szCs w:val="20"/>
              </w:rPr>
            </w:pPr>
            <w:r w:rsidRPr="00474014">
              <w:rPr>
                <w:sz w:val="20"/>
                <w:szCs w:val="20"/>
              </w:rPr>
              <w:t xml:space="preserve">68,1 </w:t>
            </w:r>
          </w:p>
        </w:tc>
        <w:tc>
          <w:tcPr>
            <w:tcW w:w="936" w:type="dxa"/>
            <w:shd w:val="clear" w:color="auto" w:fill="auto"/>
            <w:vAlign w:val="bottom"/>
            <w:hideMark/>
          </w:tcPr>
          <w:p w14:paraId="11D35B8C" w14:textId="77777777" w:rsidR="00D72812" w:rsidRPr="00474014" w:rsidRDefault="00D72812" w:rsidP="00D72812">
            <w:pPr>
              <w:ind w:left="-108"/>
              <w:jc w:val="right"/>
              <w:rPr>
                <w:sz w:val="20"/>
                <w:szCs w:val="20"/>
              </w:rPr>
            </w:pPr>
            <w:r w:rsidRPr="00474014">
              <w:rPr>
                <w:sz w:val="20"/>
                <w:szCs w:val="20"/>
              </w:rPr>
              <w:t xml:space="preserve">108 201,6 </w:t>
            </w:r>
          </w:p>
        </w:tc>
        <w:tc>
          <w:tcPr>
            <w:tcW w:w="623" w:type="dxa"/>
            <w:shd w:val="clear" w:color="auto" w:fill="auto"/>
            <w:vAlign w:val="bottom"/>
            <w:hideMark/>
          </w:tcPr>
          <w:p w14:paraId="746BD0AA" w14:textId="77777777" w:rsidR="00D72812" w:rsidRPr="00474014" w:rsidRDefault="00D72812" w:rsidP="00D72812">
            <w:pPr>
              <w:ind w:left="-108"/>
              <w:jc w:val="right"/>
              <w:rPr>
                <w:sz w:val="20"/>
                <w:szCs w:val="20"/>
              </w:rPr>
            </w:pPr>
            <w:r w:rsidRPr="00474014">
              <w:rPr>
                <w:sz w:val="20"/>
                <w:szCs w:val="20"/>
              </w:rPr>
              <w:t xml:space="preserve">69,9 </w:t>
            </w:r>
          </w:p>
        </w:tc>
        <w:tc>
          <w:tcPr>
            <w:tcW w:w="961" w:type="dxa"/>
            <w:shd w:val="clear" w:color="auto" w:fill="auto"/>
            <w:vAlign w:val="bottom"/>
            <w:hideMark/>
          </w:tcPr>
          <w:p w14:paraId="6730FC8C" w14:textId="77777777" w:rsidR="00D72812" w:rsidRPr="00474014" w:rsidRDefault="00D72812" w:rsidP="00D72812">
            <w:pPr>
              <w:ind w:left="-108"/>
              <w:jc w:val="right"/>
              <w:rPr>
                <w:sz w:val="20"/>
                <w:szCs w:val="20"/>
              </w:rPr>
            </w:pPr>
            <w:r w:rsidRPr="00474014">
              <w:rPr>
                <w:sz w:val="20"/>
                <w:szCs w:val="20"/>
              </w:rPr>
              <w:t xml:space="preserve">111 633,7 </w:t>
            </w:r>
          </w:p>
        </w:tc>
        <w:tc>
          <w:tcPr>
            <w:tcW w:w="567" w:type="dxa"/>
            <w:shd w:val="clear" w:color="auto" w:fill="auto"/>
            <w:vAlign w:val="bottom"/>
            <w:hideMark/>
          </w:tcPr>
          <w:p w14:paraId="5D556B30" w14:textId="77777777" w:rsidR="00D72812" w:rsidRPr="00474014" w:rsidRDefault="00D72812" w:rsidP="00D72812">
            <w:pPr>
              <w:ind w:left="-108"/>
              <w:jc w:val="right"/>
              <w:rPr>
                <w:sz w:val="20"/>
                <w:szCs w:val="20"/>
              </w:rPr>
            </w:pPr>
            <w:r w:rsidRPr="00474014">
              <w:rPr>
                <w:sz w:val="20"/>
                <w:szCs w:val="20"/>
              </w:rPr>
              <w:t xml:space="preserve">75,8 </w:t>
            </w:r>
          </w:p>
        </w:tc>
      </w:tr>
      <w:tr w:rsidR="00474014" w:rsidRPr="00474014" w14:paraId="5C510E82" w14:textId="77777777" w:rsidTr="006A0033">
        <w:trPr>
          <w:trHeight w:val="478"/>
        </w:trPr>
        <w:tc>
          <w:tcPr>
            <w:tcW w:w="1253" w:type="dxa"/>
            <w:shd w:val="clear" w:color="auto" w:fill="auto"/>
            <w:vAlign w:val="center"/>
            <w:hideMark/>
          </w:tcPr>
          <w:p w14:paraId="1950891D" w14:textId="77777777" w:rsidR="00D72812" w:rsidRPr="00474014" w:rsidRDefault="00D72812" w:rsidP="006A0033">
            <w:pPr>
              <w:ind w:left="-131" w:right="-108"/>
              <w:rPr>
                <w:sz w:val="20"/>
                <w:szCs w:val="20"/>
              </w:rPr>
            </w:pPr>
            <w:r w:rsidRPr="00474014">
              <w:rPr>
                <w:sz w:val="20"/>
                <w:szCs w:val="20"/>
              </w:rPr>
              <w:t>Безвозмездные поступления</w:t>
            </w:r>
          </w:p>
        </w:tc>
        <w:tc>
          <w:tcPr>
            <w:tcW w:w="992" w:type="dxa"/>
            <w:shd w:val="clear" w:color="auto" w:fill="auto"/>
            <w:vAlign w:val="bottom"/>
            <w:hideMark/>
          </w:tcPr>
          <w:p w14:paraId="41A8D37C" w14:textId="77777777" w:rsidR="00D72812" w:rsidRPr="00474014" w:rsidRDefault="00D72812" w:rsidP="00D72812">
            <w:pPr>
              <w:ind w:left="-108"/>
              <w:jc w:val="right"/>
              <w:rPr>
                <w:sz w:val="20"/>
                <w:szCs w:val="20"/>
              </w:rPr>
            </w:pPr>
            <w:r w:rsidRPr="00474014">
              <w:rPr>
                <w:sz w:val="20"/>
                <w:szCs w:val="20"/>
              </w:rPr>
              <w:t xml:space="preserve">29 898,9 </w:t>
            </w:r>
          </w:p>
        </w:tc>
        <w:tc>
          <w:tcPr>
            <w:tcW w:w="993" w:type="dxa"/>
            <w:shd w:val="clear" w:color="auto" w:fill="auto"/>
            <w:vAlign w:val="bottom"/>
            <w:hideMark/>
          </w:tcPr>
          <w:p w14:paraId="04C60D7F" w14:textId="77777777" w:rsidR="00D72812" w:rsidRPr="00474014" w:rsidRDefault="00D72812" w:rsidP="00D72812">
            <w:pPr>
              <w:ind w:left="-108"/>
              <w:jc w:val="right"/>
              <w:rPr>
                <w:sz w:val="20"/>
                <w:szCs w:val="20"/>
              </w:rPr>
            </w:pPr>
            <w:r w:rsidRPr="00474014">
              <w:rPr>
                <w:sz w:val="20"/>
                <w:szCs w:val="20"/>
              </w:rPr>
              <w:t xml:space="preserve">34 999,4 </w:t>
            </w:r>
          </w:p>
        </w:tc>
        <w:tc>
          <w:tcPr>
            <w:tcW w:w="1134" w:type="dxa"/>
            <w:shd w:val="clear" w:color="auto" w:fill="auto"/>
            <w:vAlign w:val="bottom"/>
            <w:hideMark/>
          </w:tcPr>
          <w:p w14:paraId="3D00859F" w14:textId="77777777" w:rsidR="00D72812" w:rsidRPr="00474014" w:rsidRDefault="00D72812" w:rsidP="00D72812">
            <w:pPr>
              <w:ind w:left="-108"/>
              <w:jc w:val="right"/>
              <w:rPr>
                <w:sz w:val="20"/>
                <w:szCs w:val="20"/>
              </w:rPr>
            </w:pPr>
            <w:r w:rsidRPr="00474014">
              <w:rPr>
                <w:sz w:val="20"/>
                <w:szCs w:val="20"/>
              </w:rPr>
              <w:t xml:space="preserve">43 198,6 </w:t>
            </w:r>
          </w:p>
        </w:tc>
        <w:tc>
          <w:tcPr>
            <w:tcW w:w="567" w:type="dxa"/>
            <w:shd w:val="clear" w:color="auto" w:fill="auto"/>
            <w:vAlign w:val="bottom"/>
            <w:hideMark/>
          </w:tcPr>
          <w:p w14:paraId="5812FF59" w14:textId="77777777" w:rsidR="00D72812" w:rsidRPr="00474014" w:rsidRDefault="00D72812" w:rsidP="00D72812">
            <w:pPr>
              <w:ind w:left="-108"/>
              <w:jc w:val="right"/>
              <w:rPr>
                <w:sz w:val="20"/>
                <w:szCs w:val="20"/>
              </w:rPr>
            </w:pPr>
            <w:r w:rsidRPr="00474014">
              <w:rPr>
                <w:sz w:val="20"/>
                <w:szCs w:val="20"/>
              </w:rPr>
              <w:t xml:space="preserve">22,3 </w:t>
            </w:r>
          </w:p>
        </w:tc>
        <w:tc>
          <w:tcPr>
            <w:tcW w:w="1023" w:type="dxa"/>
            <w:shd w:val="clear" w:color="auto" w:fill="auto"/>
            <w:vAlign w:val="bottom"/>
            <w:hideMark/>
          </w:tcPr>
          <w:p w14:paraId="6BDAEA52" w14:textId="77777777" w:rsidR="00D72812" w:rsidRPr="00474014" w:rsidRDefault="00D72812" w:rsidP="00D72812">
            <w:pPr>
              <w:ind w:left="-108"/>
              <w:jc w:val="right"/>
              <w:rPr>
                <w:sz w:val="20"/>
                <w:szCs w:val="20"/>
              </w:rPr>
            </w:pPr>
            <w:r w:rsidRPr="00474014">
              <w:rPr>
                <w:sz w:val="20"/>
                <w:szCs w:val="20"/>
              </w:rPr>
              <w:t xml:space="preserve">49 055,0 </w:t>
            </w:r>
          </w:p>
        </w:tc>
        <w:tc>
          <w:tcPr>
            <w:tcW w:w="568" w:type="dxa"/>
            <w:shd w:val="clear" w:color="auto" w:fill="auto"/>
            <w:vAlign w:val="bottom"/>
            <w:hideMark/>
          </w:tcPr>
          <w:p w14:paraId="485C48B2" w14:textId="77777777" w:rsidR="00D72812" w:rsidRPr="00474014" w:rsidRDefault="00D72812" w:rsidP="00D72812">
            <w:pPr>
              <w:ind w:left="-108"/>
              <w:jc w:val="right"/>
              <w:rPr>
                <w:sz w:val="20"/>
                <w:szCs w:val="20"/>
              </w:rPr>
            </w:pPr>
            <w:r w:rsidRPr="00474014">
              <w:rPr>
                <w:sz w:val="20"/>
                <w:szCs w:val="20"/>
              </w:rPr>
              <w:t xml:space="preserve">31,9 </w:t>
            </w:r>
          </w:p>
        </w:tc>
        <w:tc>
          <w:tcPr>
            <w:tcW w:w="936" w:type="dxa"/>
            <w:shd w:val="clear" w:color="auto" w:fill="auto"/>
            <w:vAlign w:val="bottom"/>
            <w:hideMark/>
          </w:tcPr>
          <w:p w14:paraId="175DA6B7" w14:textId="77777777" w:rsidR="00D72812" w:rsidRPr="00474014" w:rsidRDefault="00D72812" w:rsidP="00D72812">
            <w:pPr>
              <w:ind w:left="-108"/>
              <w:jc w:val="right"/>
              <w:rPr>
                <w:sz w:val="20"/>
                <w:szCs w:val="20"/>
              </w:rPr>
            </w:pPr>
            <w:r w:rsidRPr="00474014">
              <w:rPr>
                <w:sz w:val="20"/>
                <w:szCs w:val="20"/>
              </w:rPr>
              <w:t xml:space="preserve">46 521,7 </w:t>
            </w:r>
          </w:p>
        </w:tc>
        <w:tc>
          <w:tcPr>
            <w:tcW w:w="623" w:type="dxa"/>
            <w:shd w:val="clear" w:color="auto" w:fill="auto"/>
            <w:vAlign w:val="bottom"/>
            <w:hideMark/>
          </w:tcPr>
          <w:p w14:paraId="7ED169FB" w14:textId="77777777" w:rsidR="00D72812" w:rsidRPr="00474014" w:rsidRDefault="00D72812" w:rsidP="00D72812">
            <w:pPr>
              <w:ind w:left="-108"/>
              <w:jc w:val="right"/>
              <w:rPr>
                <w:sz w:val="20"/>
                <w:szCs w:val="20"/>
              </w:rPr>
            </w:pPr>
            <w:r w:rsidRPr="00474014">
              <w:rPr>
                <w:sz w:val="20"/>
                <w:szCs w:val="20"/>
              </w:rPr>
              <w:t xml:space="preserve">30,1 </w:t>
            </w:r>
          </w:p>
        </w:tc>
        <w:tc>
          <w:tcPr>
            <w:tcW w:w="961" w:type="dxa"/>
            <w:shd w:val="clear" w:color="auto" w:fill="auto"/>
            <w:noWrap/>
            <w:vAlign w:val="bottom"/>
            <w:hideMark/>
          </w:tcPr>
          <w:p w14:paraId="42DBC888" w14:textId="77777777" w:rsidR="00D72812" w:rsidRPr="00474014" w:rsidRDefault="00D72812" w:rsidP="00D72812">
            <w:pPr>
              <w:ind w:left="-108"/>
              <w:jc w:val="right"/>
              <w:rPr>
                <w:sz w:val="20"/>
                <w:szCs w:val="20"/>
              </w:rPr>
            </w:pPr>
            <w:r w:rsidRPr="00474014">
              <w:rPr>
                <w:sz w:val="20"/>
                <w:szCs w:val="20"/>
              </w:rPr>
              <w:t xml:space="preserve">35711,83 </w:t>
            </w:r>
          </w:p>
        </w:tc>
        <w:tc>
          <w:tcPr>
            <w:tcW w:w="567" w:type="dxa"/>
            <w:shd w:val="clear" w:color="auto" w:fill="auto"/>
            <w:vAlign w:val="bottom"/>
            <w:hideMark/>
          </w:tcPr>
          <w:p w14:paraId="04A8D71C" w14:textId="77777777" w:rsidR="00D72812" w:rsidRPr="00474014" w:rsidRDefault="00D72812" w:rsidP="00D72812">
            <w:pPr>
              <w:ind w:left="-108"/>
              <w:jc w:val="right"/>
              <w:rPr>
                <w:sz w:val="20"/>
                <w:szCs w:val="20"/>
              </w:rPr>
            </w:pPr>
            <w:r w:rsidRPr="00474014">
              <w:rPr>
                <w:sz w:val="20"/>
                <w:szCs w:val="20"/>
              </w:rPr>
              <w:t xml:space="preserve">24,2 </w:t>
            </w:r>
          </w:p>
        </w:tc>
      </w:tr>
      <w:tr w:rsidR="00474014" w:rsidRPr="00474014" w14:paraId="2BB50757" w14:textId="77777777" w:rsidTr="006A0033">
        <w:trPr>
          <w:trHeight w:val="63"/>
        </w:trPr>
        <w:tc>
          <w:tcPr>
            <w:tcW w:w="1253" w:type="dxa"/>
            <w:shd w:val="clear" w:color="auto" w:fill="auto"/>
            <w:vAlign w:val="center"/>
            <w:hideMark/>
          </w:tcPr>
          <w:p w14:paraId="2CA67A0E" w14:textId="77777777" w:rsidR="00D72812" w:rsidRPr="00474014" w:rsidRDefault="00D72812" w:rsidP="00D72812">
            <w:pPr>
              <w:rPr>
                <w:sz w:val="20"/>
                <w:szCs w:val="20"/>
              </w:rPr>
            </w:pPr>
            <w:r w:rsidRPr="00474014">
              <w:rPr>
                <w:sz w:val="20"/>
                <w:szCs w:val="20"/>
              </w:rPr>
              <w:t>Всего</w:t>
            </w:r>
          </w:p>
        </w:tc>
        <w:tc>
          <w:tcPr>
            <w:tcW w:w="992" w:type="dxa"/>
            <w:shd w:val="clear" w:color="auto" w:fill="auto"/>
            <w:vAlign w:val="bottom"/>
            <w:hideMark/>
          </w:tcPr>
          <w:p w14:paraId="09A522FC" w14:textId="77777777" w:rsidR="00D72812" w:rsidRPr="00474014" w:rsidRDefault="00D72812" w:rsidP="00D72812">
            <w:pPr>
              <w:ind w:left="-108"/>
              <w:jc w:val="right"/>
              <w:rPr>
                <w:sz w:val="20"/>
                <w:szCs w:val="20"/>
              </w:rPr>
            </w:pPr>
            <w:r w:rsidRPr="00474014">
              <w:rPr>
                <w:sz w:val="20"/>
                <w:szCs w:val="20"/>
              </w:rPr>
              <w:t xml:space="preserve">134 011,4 </w:t>
            </w:r>
          </w:p>
        </w:tc>
        <w:tc>
          <w:tcPr>
            <w:tcW w:w="993" w:type="dxa"/>
            <w:shd w:val="clear" w:color="auto" w:fill="auto"/>
            <w:vAlign w:val="bottom"/>
            <w:hideMark/>
          </w:tcPr>
          <w:p w14:paraId="1F3BE45B" w14:textId="77777777" w:rsidR="00D72812" w:rsidRPr="00474014" w:rsidRDefault="00D72812" w:rsidP="00D72812">
            <w:pPr>
              <w:ind w:left="-108"/>
              <w:jc w:val="right"/>
              <w:rPr>
                <w:sz w:val="20"/>
                <w:szCs w:val="20"/>
              </w:rPr>
            </w:pPr>
            <w:r w:rsidRPr="00474014">
              <w:rPr>
                <w:sz w:val="20"/>
                <w:szCs w:val="20"/>
              </w:rPr>
              <w:t xml:space="preserve">140 696,2 </w:t>
            </w:r>
          </w:p>
        </w:tc>
        <w:tc>
          <w:tcPr>
            <w:tcW w:w="1134" w:type="dxa"/>
            <w:shd w:val="clear" w:color="auto" w:fill="auto"/>
            <w:vAlign w:val="bottom"/>
            <w:hideMark/>
          </w:tcPr>
          <w:p w14:paraId="57B4437C" w14:textId="77777777" w:rsidR="00D72812" w:rsidRPr="00474014" w:rsidRDefault="00D72812" w:rsidP="00D72812">
            <w:pPr>
              <w:ind w:left="-108"/>
              <w:jc w:val="right"/>
              <w:rPr>
                <w:sz w:val="20"/>
                <w:szCs w:val="20"/>
              </w:rPr>
            </w:pPr>
            <w:r w:rsidRPr="00474014">
              <w:rPr>
                <w:sz w:val="20"/>
                <w:szCs w:val="20"/>
              </w:rPr>
              <w:t xml:space="preserve">134 722,4 </w:t>
            </w:r>
          </w:p>
        </w:tc>
        <w:tc>
          <w:tcPr>
            <w:tcW w:w="567" w:type="dxa"/>
            <w:shd w:val="clear" w:color="auto" w:fill="auto"/>
            <w:vAlign w:val="bottom"/>
            <w:hideMark/>
          </w:tcPr>
          <w:p w14:paraId="398DD060" w14:textId="77777777" w:rsidR="00D72812" w:rsidRPr="00474014" w:rsidRDefault="00D72812" w:rsidP="00D72812">
            <w:pPr>
              <w:ind w:left="-108"/>
              <w:jc w:val="right"/>
              <w:rPr>
                <w:sz w:val="20"/>
                <w:szCs w:val="20"/>
              </w:rPr>
            </w:pPr>
            <w:r w:rsidRPr="00474014">
              <w:rPr>
                <w:sz w:val="20"/>
                <w:szCs w:val="20"/>
              </w:rPr>
              <w:t xml:space="preserve">100,0 </w:t>
            </w:r>
          </w:p>
        </w:tc>
        <w:tc>
          <w:tcPr>
            <w:tcW w:w="1023" w:type="dxa"/>
            <w:shd w:val="clear" w:color="auto" w:fill="auto"/>
            <w:vAlign w:val="bottom"/>
            <w:hideMark/>
          </w:tcPr>
          <w:p w14:paraId="107FD509" w14:textId="77777777" w:rsidR="00D72812" w:rsidRPr="00474014" w:rsidRDefault="00D72812" w:rsidP="00D72812">
            <w:pPr>
              <w:ind w:left="-108"/>
              <w:jc w:val="right"/>
              <w:rPr>
                <w:sz w:val="20"/>
                <w:szCs w:val="20"/>
              </w:rPr>
            </w:pPr>
            <w:r w:rsidRPr="00474014">
              <w:rPr>
                <w:sz w:val="20"/>
                <w:szCs w:val="20"/>
              </w:rPr>
              <w:t xml:space="preserve">153 673,4 </w:t>
            </w:r>
          </w:p>
        </w:tc>
        <w:tc>
          <w:tcPr>
            <w:tcW w:w="568" w:type="dxa"/>
            <w:shd w:val="clear" w:color="auto" w:fill="auto"/>
            <w:vAlign w:val="bottom"/>
            <w:hideMark/>
          </w:tcPr>
          <w:p w14:paraId="131C6BCD" w14:textId="77777777" w:rsidR="00D72812" w:rsidRPr="00474014" w:rsidRDefault="00D72812" w:rsidP="00D72812">
            <w:pPr>
              <w:ind w:left="-108"/>
              <w:jc w:val="right"/>
              <w:rPr>
                <w:sz w:val="20"/>
                <w:szCs w:val="20"/>
              </w:rPr>
            </w:pPr>
            <w:r w:rsidRPr="00474014">
              <w:rPr>
                <w:sz w:val="20"/>
                <w:szCs w:val="20"/>
              </w:rPr>
              <w:t xml:space="preserve">100,0 </w:t>
            </w:r>
          </w:p>
        </w:tc>
        <w:tc>
          <w:tcPr>
            <w:tcW w:w="936" w:type="dxa"/>
            <w:shd w:val="clear" w:color="auto" w:fill="auto"/>
            <w:vAlign w:val="bottom"/>
            <w:hideMark/>
          </w:tcPr>
          <w:p w14:paraId="44604D6C" w14:textId="77777777" w:rsidR="00D72812" w:rsidRPr="00474014" w:rsidRDefault="00D72812" w:rsidP="00D72812">
            <w:pPr>
              <w:ind w:left="-108"/>
              <w:jc w:val="right"/>
              <w:rPr>
                <w:sz w:val="20"/>
                <w:szCs w:val="20"/>
              </w:rPr>
            </w:pPr>
            <w:r w:rsidRPr="00474014">
              <w:rPr>
                <w:sz w:val="20"/>
                <w:szCs w:val="20"/>
              </w:rPr>
              <w:t xml:space="preserve">154 723,3 </w:t>
            </w:r>
          </w:p>
        </w:tc>
        <w:tc>
          <w:tcPr>
            <w:tcW w:w="623" w:type="dxa"/>
            <w:shd w:val="clear" w:color="auto" w:fill="auto"/>
            <w:vAlign w:val="bottom"/>
            <w:hideMark/>
          </w:tcPr>
          <w:p w14:paraId="3D86F9AF" w14:textId="77777777" w:rsidR="00D72812" w:rsidRPr="00474014" w:rsidRDefault="00D72812" w:rsidP="00D72812">
            <w:pPr>
              <w:ind w:left="-108"/>
              <w:jc w:val="right"/>
              <w:rPr>
                <w:sz w:val="20"/>
                <w:szCs w:val="20"/>
              </w:rPr>
            </w:pPr>
            <w:r w:rsidRPr="00474014">
              <w:rPr>
                <w:sz w:val="20"/>
                <w:szCs w:val="20"/>
              </w:rPr>
              <w:t xml:space="preserve">100,0 </w:t>
            </w:r>
          </w:p>
        </w:tc>
        <w:tc>
          <w:tcPr>
            <w:tcW w:w="961" w:type="dxa"/>
            <w:shd w:val="clear" w:color="auto" w:fill="auto"/>
            <w:vAlign w:val="bottom"/>
            <w:hideMark/>
          </w:tcPr>
          <w:p w14:paraId="7E25730E" w14:textId="77777777" w:rsidR="00D72812" w:rsidRPr="00474014" w:rsidRDefault="00D72812" w:rsidP="00D72812">
            <w:pPr>
              <w:ind w:left="-108"/>
              <w:jc w:val="right"/>
              <w:rPr>
                <w:sz w:val="20"/>
                <w:szCs w:val="20"/>
              </w:rPr>
            </w:pPr>
            <w:r w:rsidRPr="00474014">
              <w:rPr>
                <w:sz w:val="20"/>
                <w:szCs w:val="20"/>
              </w:rPr>
              <w:t xml:space="preserve">147 345,5 </w:t>
            </w:r>
          </w:p>
        </w:tc>
        <w:tc>
          <w:tcPr>
            <w:tcW w:w="567" w:type="dxa"/>
            <w:shd w:val="clear" w:color="auto" w:fill="auto"/>
            <w:vAlign w:val="bottom"/>
            <w:hideMark/>
          </w:tcPr>
          <w:p w14:paraId="7DBBE109" w14:textId="77777777" w:rsidR="00D72812" w:rsidRPr="00474014" w:rsidRDefault="00D72812" w:rsidP="00D72812">
            <w:pPr>
              <w:ind w:left="-108"/>
              <w:jc w:val="right"/>
              <w:rPr>
                <w:sz w:val="20"/>
                <w:szCs w:val="20"/>
              </w:rPr>
            </w:pPr>
            <w:r w:rsidRPr="00474014">
              <w:rPr>
                <w:sz w:val="20"/>
                <w:szCs w:val="20"/>
              </w:rPr>
              <w:t xml:space="preserve">100,0 </w:t>
            </w:r>
          </w:p>
        </w:tc>
      </w:tr>
    </w:tbl>
    <w:p w14:paraId="300F54E6" w14:textId="48E37868" w:rsidR="00D72812" w:rsidRPr="00474014" w:rsidRDefault="00AE2718" w:rsidP="00AE2718">
      <w:pPr>
        <w:pStyle w:val="af7"/>
        <w:spacing w:before="240" w:after="120"/>
        <w:rPr>
          <w:rFonts w:ascii="Times New Roman" w:hAnsi="Times New Roman"/>
          <w:i/>
          <w:sz w:val="28"/>
          <w:szCs w:val="28"/>
        </w:rPr>
      </w:pPr>
      <w:bookmarkStart w:id="36" w:name="_Toc182575795"/>
      <w:bookmarkStart w:id="37" w:name="_Toc214269380"/>
      <w:r w:rsidRPr="00474014">
        <w:rPr>
          <w:rFonts w:ascii="Times New Roman" w:hAnsi="Times New Roman"/>
          <w:i/>
          <w:sz w:val="28"/>
          <w:szCs w:val="28"/>
        </w:rPr>
        <w:t xml:space="preserve">4.1. </w:t>
      </w:r>
      <w:r w:rsidR="00D72812" w:rsidRPr="00474014">
        <w:rPr>
          <w:rFonts w:ascii="Times New Roman" w:hAnsi="Times New Roman"/>
          <w:i/>
          <w:sz w:val="28"/>
          <w:szCs w:val="28"/>
        </w:rPr>
        <w:t>Налоговые и неналоговые доходы областного бюджета</w:t>
      </w:r>
      <w:bookmarkEnd w:id="36"/>
      <w:bookmarkEnd w:id="37"/>
    </w:p>
    <w:p w14:paraId="0F226D4B" w14:textId="77777777" w:rsidR="00F82B46" w:rsidRPr="00474014" w:rsidRDefault="00F82B46" w:rsidP="00F82B46">
      <w:pPr>
        <w:ind w:firstLine="720"/>
        <w:contextualSpacing/>
        <w:jc w:val="both"/>
        <w:rPr>
          <w:sz w:val="28"/>
          <w:szCs w:val="28"/>
        </w:rPr>
      </w:pPr>
      <w:r w:rsidRPr="00474014">
        <w:rPr>
          <w:sz w:val="28"/>
          <w:szCs w:val="28"/>
        </w:rPr>
        <w:t>Налоговые и неналоговые доходы областного бюджета на 2026 год спрогнозированы в объеме 104 618,4 млн.руб., из них: налоговые доходы в объеме 100 510,4 млн.руб., что составляет 96,1 % общей суммы налоговых и неналоговых поступлений, неналоговые доходы – в объеме 4 108,0 млн.руб. или 3,9 %. В целом поступления налоговых и неналоговых доходов в 2026 году прогнозируется с увеличением на 13 094,6 млн.руб. (+14,3 %) к ожидаемому исполнению за 2025 год.</w:t>
      </w:r>
    </w:p>
    <w:p w14:paraId="35B38B2A" w14:textId="09A311E3" w:rsidR="00D72812" w:rsidRPr="00474014" w:rsidRDefault="00D72812" w:rsidP="00D72812">
      <w:pPr>
        <w:ind w:firstLine="720"/>
        <w:contextualSpacing/>
        <w:jc w:val="both"/>
        <w:rPr>
          <w:sz w:val="28"/>
          <w:szCs w:val="28"/>
        </w:rPr>
      </w:pPr>
      <w:r w:rsidRPr="00474014">
        <w:rPr>
          <w:sz w:val="28"/>
          <w:szCs w:val="28"/>
        </w:rPr>
        <w:t xml:space="preserve">Динамика налоговых и неналоговых доходов в 2024 – 2028 годах представлена на рисунке </w:t>
      </w:r>
      <w:r w:rsidR="001D347C" w:rsidRPr="00474014">
        <w:rPr>
          <w:sz w:val="28"/>
          <w:szCs w:val="28"/>
        </w:rPr>
        <w:t>1</w:t>
      </w:r>
      <w:r w:rsidRPr="00474014">
        <w:rPr>
          <w:sz w:val="28"/>
          <w:szCs w:val="28"/>
        </w:rPr>
        <w:t>:</w:t>
      </w:r>
    </w:p>
    <w:p w14:paraId="43EE97A9" w14:textId="77777777" w:rsidR="00D72812" w:rsidRPr="00474014" w:rsidRDefault="00D72812" w:rsidP="00D72812">
      <w:pPr>
        <w:contextualSpacing/>
        <w:jc w:val="both"/>
        <w:rPr>
          <w:sz w:val="28"/>
          <w:szCs w:val="28"/>
        </w:rPr>
      </w:pPr>
      <w:r w:rsidRPr="00474014">
        <w:rPr>
          <w:noProof/>
          <w:sz w:val="28"/>
          <w:szCs w:val="28"/>
        </w:rPr>
        <w:drawing>
          <wp:inline distT="0" distB="0" distL="0" distR="0" wp14:anchorId="3BBAF65C" wp14:editId="0E89F9EC">
            <wp:extent cx="6360915" cy="2295525"/>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49917" cy="2327644"/>
                    </a:xfrm>
                    <a:prstGeom prst="rect">
                      <a:avLst/>
                    </a:prstGeom>
                    <a:noFill/>
                  </pic:spPr>
                </pic:pic>
              </a:graphicData>
            </a:graphic>
          </wp:inline>
        </w:drawing>
      </w:r>
    </w:p>
    <w:p w14:paraId="45582FA7" w14:textId="588C20CF" w:rsidR="00D72812" w:rsidRPr="00474014" w:rsidRDefault="00D72812" w:rsidP="00D72812">
      <w:pPr>
        <w:pStyle w:val="af9"/>
        <w:rPr>
          <w:b w:val="0"/>
        </w:rPr>
      </w:pPr>
      <w:r w:rsidRPr="00474014">
        <w:rPr>
          <w:b w:val="0"/>
        </w:rPr>
        <w:t xml:space="preserve">Рисунок </w:t>
      </w:r>
      <w:r w:rsidRPr="00474014">
        <w:rPr>
          <w:b w:val="0"/>
        </w:rPr>
        <w:fldChar w:fldCharType="begin"/>
      </w:r>
      <w:r w:rsidRPr="00474014">
        <w:rPr>
          <w:b w:val="0"/>
        </w:rPr>
        <w:instrText xml:space="preserve"> SEQ Рисунок \* ARABIC </w:instrText>
      </w:r>
      <w:r w:rsidRPr="00474014">
        <w:rPr>
          <w:b w:val="0"/>
        </w:rPr>
        <w:fldChar w:fldCharType="separate"/>
      </w:r>
      <w:r w:rsidR="001D347C" w:rsidRPr="00474014">
        <w:rPr>
          <w:b w:val="0"/>
          <w:noProof/>
        </w:rPr>
        <w:t>1</w:t>
      </w:r>
      <w:r w:rsidRPr="00474014">
        <w:rPr>
          <w:b w:val="0"/>
        </w:rPr>
        <w:fldChar w:fldCharType="end"/>
      </w:r>
      <w:r w:rsidRPr="00474014">
        <w:rPr>
          <w:b w:val="0"/>
        </w:rPr>
        <w:t xml:space="preserve">. Налоговые и неналоговые доходы областного бюджета в 2024 </w:t>
      </w:r>
      <w:r w:rsidR="00F82B46" w:rsidRPr="00474014">
        <w:rPr>
          <w:b w:val="0"/>
        </w:rPr>
        <w:t xml:space="preserve">– </w:t>
      </w:r>
      <w:r w:rsidRPr="00474014">
        <w:rPr>
          <w:b w:val="0"/>
        </w:rPr>
        <w:t>2028 годах, млн.руб.</w:t>
      </w:r>
    </w:p>
    <w:p w14:paraId="6328F66D" w14:textId="77777777" w:rsidR="00D72812" w:rsidRPr="00474014" w:rsidRDefault="00D72812" w:rsidP="00D72812">
      <w:pPr>
        <w:ind w:firstLine="720"/>
        <w:contextualSpacing/>
        <w:jc w:val="both"/>
        <w:rPr>
          <w:sz w:val="28"/>
          <w:szCs w:val="28"/>
        </w:rPr>
      </w:pPr>
    </w:p>
    <w:p w14:paraId="3582AEDB" w14:textId="0811CD81" w:rsidR="00D72812" w:rsidRPr="00474014" w:rsidRDefault="00D72812" w:rsidP="00D72812">
      <w:pPr>
        <w:ind w:firstLine="720"/>
        <w:contextualSpacing/>
        <w:jc w:val="both"/>
        <w:rPr>
          <w:sz w:val="28"/>
          <w:szCs w:val="28"/>
        </w:rPr>
      </w:pPr>
      <w:r w:rsidRPr="00474014">
        <w:rPr>
          <w:sz w:val="28"/>
          <w:szCs w:val="28"/>
        </w:rPr>
        <w:t>Показатели ожидаемого исполнения налоговых и неналоговых доходов в 2025 году уменьшились в це</w:t>
      </w:r>
      <w:r w:rsidR="009703D6" w:rsidRPr="00474014">
        <w:rPr>
          <w:sz w:val="28"/>
          <w:szCs w:val="28"/>
        </w:rPr>
        <w:t>лом на 12 588,6 млн.руб. (–12,1 </w:t>
      </w:r>
      <w:r w:rsidRPr="00474014">
        <w:rPr>
          <w:sz w:val="28"/>
          <w:szCs w:val="28"/>
        </w:rPr>
        <w:t>%) к соответствующим показателям проекта бюджета на 2025 год, что обусловлено снижением поступлени</w:t>
      </w:r>
      <w:r w:rsidR="009703D6" w:rsidRPr="00474014">
        <w:rPr>
          <w:sz w:val="28"/>
          <w:szCs w:val="28"/>
        </w:rPr>
        <w:t>й</w:t>
      </w:r>
      <w:r w:rsidRPr="00474014">
        <w:rPr>
          <w:sz w:val="28"/>
          <w:szCs w:val="28"/>
        </w:rPr>
        <w:t xml:space="preserve"> по ряду значимых налоговых и неналоговых налогов, из них: налог на прибыль организаций на 41,4</w:t>
      </w:r>
      <w:r w:rsidR="009703D6" w:rsidRPr="00474014">
        <w:rPr>
          <w:sz w:val="28"/>
          <w:szCs w:val="28"/>
        </w:rPr>
        <w:t xml:space="preserve"> </w:t>
      </w:r>
      <w:r w:rsidRPr="00474014">
        <w:rPr>
          <w:sz w:val="28"/>
          <w:szCs w:val="28"/>
        </w:rPr>
        <w:t>%, налог, взимаемый в связи с применением упрощенной системы налогообложения на 15,5 %, налоги, сборы и регулярные платежи за пользование природными ресурсами на 13,9 %</w:t>
      </w:r>
      <w:r w:rsidR="009703D6" w:rsidRPr="00474014">
        <w:rPr>
          <w:sz w:val="28"/>
          <w:szCs w:val="28"/>
        </w:rPr>
        <w:t>.</w:t>
      </w:r>
      <w:r w:rsidRPr="00474014">
        <w:rPr>
          <w:sz w:val="28"/>
          <w:szCs w:val="28"/>
        </w:rPr>
        <w:t xml:space="preserve"> </w:t>
      </w:r>
      <w:r w:rsidR="009703D6" w:rsidRPr="00474014">
        <w:rPr>
          <w:sz w:val="28"/>
          <w:szCs w:val="28"/>
        </w:rPr>
        <w:t>П</w:t>
      </w:r>
      <w:r w:rsidRPr="00474014">
        <w:rPr>
          <w:sz w:val="28"/>
          <w:szCs w:val="28"/>
        </w:rPr>
        <w:t>ри этом установлено увеличение поступлений по ряду налогов: налог на доходы физических лиц на 8,9</w:t>
      </w:r>
      <w:r w:rsidR="009703D6" w:rsidRPr="00474014">
        <w:rPr>
          <w:sz w:val="28"/>
          <w:szCs w:val="28"/>
        </w:rPr>
        <w:t xml:space="preserve"> </w:t>
      </w:r>
      <w:r w:rsidRPr="00474014">
        <w:rPr>
          <w:sz w:val="28"/>
          <w:szCs w:val="28"/>
        </w:rPr>
        <w:t>%, налог на имущество организаций на 3,6</w:t>
      </w:r>
      <w:r w:rsidR="00AE2718" w:rsidRPr="00474014">
        <w:rPr>
          <w:sz w:val="28"/>
          <w:szCs w:val="28"/>
        </w:rPr>
        <w:t xml:space="preserve"> </w:t>
      </w:r>
      <w:r w:rsidRPr="00474014">
        <w:rPr>
          <w:sz w:val="28"/>
          <w:szCs w:val="28"/>
        </w:rPr>
        <w:t>%.</w:t>
      </w:r>
    </w:p>
    <w:p w14:paraId="717AD9AD" w14:textId="77777777" w:rsidR="00D72812" w:rsidRPr="00474014" w:rsidRDefault="00D72812" w:rsidP="00D72812">
      <w:pPr>
        <w:ind w:firstLine="720"/>
        <w:contextualSpacing/>
        <w:jc w:val="both"/>
        <w:rPr>
          <w:sz w:val="28"/>
          <w:szCs w:val="28"/>
        </w:rPr>
      </w:pPr>
      <w:r w:rsidRPr="00474014">
        <w:rPr>
          <w:sz w:val="28"/>
          <w:szCs w:val="28"/>
        </w:rPr>
        <w:lastRenderedPageBreak/>
        <w:t>Одним из основных источников формирования налоговых доходов областного бюджета на 2026 год являются налоги на прибыль, доходы. Указанные поступления спрогнозированы в сумме 65 027,8 млн.руб., что в структуре налоговых доходов составляет 62,2 %.</w:t>
      </w:r>
    </w:p>
    <w:p w14:paraId="32BC3D53" w14:textId="77777777" w:rsidR="009703D6" w:rsidRPr="00474014" w:rsidRDefault="009703D6" w:rsidP="009703D6">
      <w:pPr>
        <w:ind w:firstLine="720"/>
        <w:contextualSpacing/>
        <w:jc w:val="both"/>
        <w:rPr>
          <w:sz w:val="28"/>
          <w:szCs w:val="28"/>
        </w:rPr>
      </w:pPr>
    </w:p>
    <w:p w14:paraId="10FDC50D" w14:textId="7119CF57" w:rsidR="00D72812" w:rsidRPr="00474014" w:rsidRDefault="00D72812" w:rsidP="009703D6">
      <w:pPr>
        <w:ind w:firstLine="720"/>
        <w:contextualSpacing/>
        <w:jc w:val="both"/>
        <w:rPr>
          <w:sz w:val="28"/>
          <w:szCs w:val="28"/>
        </w:rPr>
      </w:pPr>
      <w:r w:rsidRPr="00474014">
        <w:rPr>
          <w:sz w:val="28"/>
          <w:szCs w:val="28"/>
        </w:rPr>
        <w:t>1.</w:t>
      </w:r>
      <w:r w:rsidRPr="00474014">
        <w:rPr>
          <w:sz w:val="28"/>
          <w:szCs w:val="28"/>
        </w:rPr>
        <w:tab/>
        <w:t xml:space="preserve">Прогноз </w:t>
      </w:r>
      <w:r w:rsidRPr="00474014">
        <w:rPr>
          <w:sz w:val="28"/>
          <w:szCs w:val="28"/>
          <w:u w:val="single"/>
        </w:rPr>
        <w:t>прибыли прибыльных организаций</w:t>
      </w:r>
      <w:r w:rsidRPr="00474014">
        <w:rPr>
          <w:sz w:val="28"/>
          <w:szCs w:val="28"/>
        </w:rPr>
        <w:t xml:space="preserve"> спрогнозирован на основе оценки прибыли прибыльных организаций (по полному кругу с учетом структурных подразделений и филиалов иногородних организаций) в соответствии с Прогноз</w:t>
      </w:r>
      <w:r w:rsidR="009965B5" w:rsidRPr="00474014">
        <w:rPr>
          <w:sz w:val="28"/>
          <w:szCs w:val="28"/>
        </w:rPr>
        <w:t>ом</w:t>
      </w:r>
      <w:r w:rsidRPr="00474014">
        <w:rPr>
          <w:sz w:val="28"/>
          <w:szCs w:val="28"/>
        </w:rPr>
        <w:t xml:space="preserve"> СЭР</w:t>
      </w:r>
      <w:r w:rsidR="009965B5" w:rsidRPr="00474014">
        <w:rPr>
          <w:sz w:val="28"/>
          <w:szCs w:val="28"/>
        </w:rPr>
        <w:t>.</w:t>
      </w:r>
    </w:p>
    <w:p w14:paraId="727D394B" w14:textId="7C7C9388" w:rsidR="00D72812" w:rsidRPr="00474014" w:rsidRDefault="00D72812" w:rsidP="009965B5">
      <w:pPr>
        <w:ind w:firstLine="720"/>
        <w:contextualSpacing/>
        <w:jc w:val="both"/>
        <w:rPr>
          <w:sz w:val="28"/>
          <w:szCs w:val="28"/>
        </w:rPr>
      </w:pPr>
      <w:r w:rsidRPr="00474014">
        <w:rPr>
          <w:sz w:val="28"/>
          <w:szCs w:val="28"/>
        </w:rPr>
        <w:t xml:space="preserve">Показатели прибыли прибыльных организаций Архангельской области и НАО в 2024-2028 годах представлены в таблице </w:t>
      </w:r>
      <w:r w:rsidR="001D347C" w:rsidRPr="00474014">
        <w:rPr>
          <w:sz w:val="28"/>
          <w:szCs w:val="28"/>
        </w:rPr>
        <w:t>11</w:t>
      </w:r>
      <w:r w:rsidRPr="00474014">
        <w:rPr>
          <w:sz w:val="28"/>
          <w:szCs w:val="28"/>
        </w:rPr>
        <w:t>.</w:t>
      </w:r>
    </w:p>
    <w:p w14:paraId="490BED94" w14:textId="77777777" w:rsidR="00D72812" w:rsidRPr="00474014" w:rsidRDefault="00D72812" w:rsidP="009965B5">
      <w:pPr>
        <w:ind w:firstLine="720"/>
        <w:contextualSpacing/>
        <w:jc w:val="both"/>
        <w:rPr>
          <w:sz w:val="28"/>
          <w:szCs w:val="28"/>
        </w:rPr>
      </w:pPr>
    </w:p>
    <w:p w14:paraId="69A62001"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D347C" w:rsidRPr="00474014">
        <w:rPr>
          <w:noProof/>
        </w:rPr>
        <w:t>11</w:t>
      </w:r>
      <w:r w:rsidRPr="00474014">
        <w:rPr>
          <w:noProof/>
        </w:rPr>
        <w:fldChar w:fldCharType="end"/>
      </w:r>
      <w:r w:rsidRPr="00474014">
        <w:t>. Прибыль прибыльных организаций по оценке Прогноза СЭР на 2024 – 2025 годы и среднесрочный период 2026 – 2028 годов</w:t>
      </w:r>
      <w:r w:rsidRPr="00474014">
        <w:rPr>
          <w:rStyle w:val="aff2"/>
          <w:sz w:val="28"/>
          <w:szCs w:val="28"/>
        </w:rPr>
        <w:footnoteReference w:id="22"/>
      </w:r>
      <w:r w:rsidRPr="00474014">
        <w:t>, млн.руб.</w:t>
      </w:r>
    </w:p>
    <w:tbl>
      <w:tblPr>
        <w:tblOverlap w:val="never"/>
        <w:tblW w:w="9504"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2537"/>
        <w:gridCol w:w="1134"/>
        <w:gridCol w:w="1134"/>
        <w:gridCol w:w="1271"/>
        <w:gridCol w:w="1138"/>
        <w:gridCol w:w="1133"/>
        <w:gridCol w:w="1157"/>
      </w:tblGrid>
      <w:tr w:rsidR="00474014" w:rsidRPr="00474014" w14:paraId="10A9078E" w14:textId="77777777" w:rsidTr="00D72812">
        <w:trPr>
          <w:trHeight w:hRule="exact" w:val="288"/>
          <w:tblHeader/>
          <w:jc w:val="center"/>
        </w:trPr>
        <w:tc>
          <w:tcPr>
            <w:tcW w:w="2537" w:type="dxa"/>
            <w:vMerge w:val="restart"/>
            <w:shd w:val="clear" w:color="auto" w:fill="auto"/>
            <w:vAlign w:val="bottom"/>
          </w:tcPr>
          <w:p w14:paraId="2526AD04" w14:textId="77777777" w:rsidR="00D72812" w:rsidRPr="00474014" w:rsidRDefault="00D72812" w:rsidP="00D72812">
            <w:pPr>
              <w:widowControl w:val="0"/>
              <w:jc w:val="center"/>
              <w:rPr>
                <w:sz w:val="22"/>
                <w:szCs w:val="22"/>
              </w:rPr>
            </w:pPr>
            <w:r w:rsidRPr="00474014">
              <w:rPr>
                <w:sz w:val="22"/>
                <w:szCs w:val="22"/>
              </w:rPr>
              <w:t>Прибыль прибыльных организаций, млн.руб.</w:t>
            </w:r>
          </w:p>
        </w:tc>
        <w:tc>
          <w:tcPr>
            <w:tcW w:w="1134" w:type="dxa"/>
            <w:shd w:val="clear" w:color="auto" w:fill="auto"/>
            <w:vAlign w:val="bottom"/>
          </w:tcPr>
          <w:p w14:paraId="57C84672" w14:textId="77777777" w:rsidR="00D72812" w:rsidRPr="00474014" w:rsidRDefault="00D72812" w:rsidP="00D72812">
            <w:pPr>
              <w:widowControl w:val="0"/>
              <w:jc w:val="center"/>
              <w:rPr>
                <w:sz w:val="22"/>
                <w:szCs w:val="22"/>
              </w:rPr>
            </w:pPr>
            <w:r w:rsidRPr="00474014">
              <w:rPr>
                <w:sz w:val="22"/>
                <w:szCs w:val="22"/>
              </w:rPr>
              <w:t>2024 год</w:t>
            </w:r>
          </w:p>
        </w:tc>
        <w:tc>
          <w:tcPr>
            <w:tcW w:w="2405" w:type="dxa"/>
            <w:gridSpan w:val="2"/>
            <w:shd w:val="clear" w:color="auto" w:fill="auto"/>
            <w:vAlign w:val="bottom"/>
          </w:tcPr>
          <w:p w14:paraId="39437502" w14:textId="77777777" w:rsidR="00D72812" w:rsidRPr="00474014" w:rsidRDefault="00D72812" w:rsidP="00D72812">
            <w:pPr>
              <w:widowControl w:val="0"/>
              <w:jc w:val="center"/>
              <w:rPr>
                <w:sz w:val="22"/>
                <w:szCs w:val="22"/>
              </w:rPr>
            </w:pPr>
            <w:r w:rsidRPr="00474014">
              <w:rPr>
                <w:sz w:val="22"/>
                <w:szCs w:val="22"/>
              </w:rPr>
              <w:t>2025 год</w:t>
            </w:r>
          </w:p>
        </w:tc>
        <w:tc>
          <w:tcPr>
            <w:tcW w:w="1138" w:type="dxa"/>
            <w:shd w:val="clear" w:color="auto" w:fill="auto"/>
            <w:vAlign w:val="bottom"/>
          </w:tcPr>
          <w:p w14:paraId="6BEC8F49" w14:textId="77777777" w:rsidR="00D72812" w:rsidRPr="00474014" w:rsidRDefault="00D72812" w:rsidP="00D72812">
            <w:pPr>
              <w:widowControl w:val="0"/>
              <w:jc w:val="center"/>
              <w:rPr>
                <w:sz w:val="22"/>
                <w:szCs w:val="22"/>
              </w:rPr>
            </w:pPr>
            <w:r w:rsidRPr="00474014">
              <w:rPr>
                <w:sz w:val="22"/>
                <w:szCs w:val="22"/>
              </w:rPr>
              <w:t>2026 год</w:t>
            </w:r>
          </w:p>
        </w:tc>
        <w:tc>
          <w:tcPr>
            <w:tcW w:w="1133" w:type="dxa"/>
            <w:shd w:val="clear" w:color="auto" w:fill="auto"/>
            <w:vAlign w:val="bottom"/>
          </w:tcPr>
          <w:p w14:paraId="6D41E13F" w14:textId="77777777" w:rsidR="00D72812" w:rsidRPr="00474014" w:rsidRDefault="00D72812" w:rsidP="00D72812">
            <w:pPr>
              <w:widowControl w:val="0"/>
              <w:jc w:val="center"/>
              <w:rPr>
                <w:sz w:val="22"/>
                <w:szCs w:val="22"/>
              </w:rPr>
            </w:pPr>
            <w:r w:rsidRPr="00474014">
              <w:rPr>
                <w:sz w:val="22"/>
                <w:szCs w:val="22"/>
              </w:rPr>
              <w:t>2027 год</w:t>
            </w:r>
          </w:p>
        </w:tc>
        <w:tc>
          <w:tcPr>
            <w:tcW w:w="1157" w:type="dxa"/>
            <w:shd w:val="clear" w:color="auto" w:fill="auto"/>
            <w:vAlign w:val="bottom"/>
          </w:tcPr>
          <w:p w14:paraId="136B264D" w14:textId="77777777" w:rsidR="00D72812" w:rsidRPr="00474014" w:rsidRDefault="00D72812" w:rsidP="00D72812">
            <w:pPr>
              <w:widowControl w:val="0"/>
              <w:jc w:val="center"/>
              <w:rPr>
                <w:sz w:val="22"/>
                <w:szCs w:val="22"/>
              </w:rPr>
            </w:pPr>
            <w:r w:rsidRPr="00474014">
              <w:rPr>
                <w:sz w:val="22"/>
                <w:szCs w:val="22"/>
              </w:rPr>
              <w:t>2028 год</w:t>
            </w:r>
          </w:p>
        </w:tc>
      </w:tr>
      <w:tr w:rsidR="00474014" w:rsidRPr="00474014" w14:paraId="3C2A8E72" w14:textId="77777777" w:rsidTr="00D72812">
        <w:trPr>
          <w:trHeight w:hRule="exact" w:val="264"/>
          <w:tblHeader/>
          <w:jc w:val="center"/>
        </w:trPr>
        <w:tc>
          <w:tcPr>
            <w:tcW w:w="2537" w:type="dxa"/>
            <w:vMerge/>
            <w:shd w:val="clear" w:color="auto" w:fill="auto"/>
            <w:vAlign w:val="bottom"/>
          </w:tcPr>
          <w:p w14:paraId="3F93932D" w14:textId="77777777" w:rsidR="00D72812" w:rsidRPr="00474014" w:rsidRDefault="00D72812" w:rsidP="00D72812">
            <w:pPr>
              <w:widowControl w:val="0"/>
              <w:rPr>
                <w:rFonts w:eastAsia="Courier New"/>
                <w:sz w:val="22"/>
                <w:szCs w:val="22"/>
                <w:lang w:bidi="ru-RU"/>
              </w:rPr>
            </w:pPr>
          </w:p>
        </w:tc>
        <w:tc>
          <w:tcPr>
            <w:tcW w:w="1134" w:type="dxa"/>
            <w:shd w:val="clear" w:color="auto" w:fill="auto"/>
            <w:vAlign w:val="bottom"/>
          </w:tcPr>
          <w:p w14:paraId="1B81EEDB" w14:textId="77777777" w:rsidR="00D72812" w:rsidRPr="00474014" w:rsidRDefault="00D72812" w:rsidP="00D72812">
            <w:pPr>
              <w:widowControl w:val="0"/>
              <w:jc w:val="center"/>
              <w:rPr>
                <w:sz w:val="22"/>
                <w:szCs w:val="22"/>
              </w:rPr>
            </w:pPr>
            <w:r w:rsidRPr="00474014">
              <w:rPr>
                <w:sz w:val="22"/>
                <w:szCs w:val="22"/>
              </w:rPr>
              <w:t>отчет</w:t>
            </w:r>
          </w:p>
        </w:tc>
        <w:tc>
          <w:tcPr>
            <w:tcW w:w="1134" w:type="dxa"/>
            <w:shd w:val="clear" w:color="auto" w:fill="auto"/>
            <w:vAlign w:val="bottom"/>
          </w:tcPr>
          <w:p w14:paraId="62B5024D" w14:textId="77777777" w:rsidR="00D72812" w:rsidRPr="00474014" w:rsidRDefault="00D72812" w:rsidP="00D72812">
            <w:pPr>
              <w:widowControl w:val="0"/>
              <w:jc w:val="center"/>
              <w:rPr>
                <w:sz w:val="22"/>
                <w:szCs w:val="22"/>
              </w:rPr>
            </w:pPr>
            <w:r w:rsidRPr="00474014">
              <w:rPr>
                <w:sz w:val="22"/>
                <w:szCs w:val="22"/>
              </w:rPr>
              <w:t>прогноз</w:t>
            </w:r>
          </w:p>
        </w:tc>
        <w:tc>
          <w:tcPr>
            <w:tcW w:w="1271" w:type="dxa"/>
            <w:shd w:val="clear" w:color="auto" w:fill="auto"/>
            <w:vAlign w:val="bottom"/>
          </w:tcPr>
          <w:p w14:paraId="55262D65" w14:textId="77777777" w:rsidR="00D72812" w:rsidRPr="00474014" w:rsidRDefault="00D72812" w:rsidP="00D72812">
            <w:pPr>
              <w:widowControl w:val="0"/>
              <w:ind w:firstLine="240"/>
              <w:rPr>
                <w:sz w:val="22"/>
                <w:szCs w:val="22"/>
              </w:rPr>
            </w:pPr>
            <w:r w:rsidRPr="00474014">
              <w:rPr>
                <w:sz w:val="22"/>
                <w:szCs w:val="22"/>
              </w:rPr>
              <w:t>оценка</w:t>
            </w:r>
          </w:p>
        </w:tc>
        <w:tc>
          <w:tcPr>
            <w:tcW w:w="3428" w:type="dxa"/>
            <w:gridSpan w:val="3"/>
            <w:shd w:val="clear" w:color="auto" w:fill="auto"/>
            <w:vAlign w:val="bottom"/>
          </w:tcPr>
          <w:p w14:paraId="34A86B56" w14:textId="77777777" w:rsidR="00D72812" w:rsidRPr="00474014" w:rsidRDefault="00D72812" w:rsidP="00D72812">
            <w:pPr>
              <w:widowControl w:val="0"/>
              <w:jc w:val="center"/>
              <w:rPr>
                <w:sz w:val="22"/>
                <w:szCs w:val="22"/>
              </w:rPr>
            </w:pPr>
            <w:r w:rsidRPr="00474014">
              <w:rPr>
                <w:sz w:val="22"/>
                <w:szCs w:val="22"/>
              </w:rPr>
              <w:t>прогноз</w:t>
            </w:r>
          </w:p>
        </w:tc>
      </w:tr>
      <w:tr w:rsidR="00474014" w:rsidRPr="00474014" w14:paraId="420BF52A" w14:textId="77777777" w:rsidTr="00D72812">
        <w:trPr>
          <w:trHeight w:hRule="exact" w:val="264"/>
          <w:jc w:val="center"/>
        </w:trPr>
        <w:tc>
          <w:tcPr>
            <w:tcW w:w="2537" w:type="dxa"/>
            <w:shd w:val="clear" w:color="auto" w:fill="auto"/>
            <w:vAlign w:val="bottom"/>
          </w:tcPr>
          <w:p w14:paraId="47A77AD7" w14:textId="77777777" w:rsidR="00D72812" w:rsidRPr="00474014" w:rsidRDefault="00D72812" w:rsidP="00D72812">
            <w:pPr>
              <w:widowControl w:val="0"/>
              <w:jc w:val="center"/>
              <w:rPr>
                <w:sz w:val="22"/>
                <w:szCs w:val="22"/>
              </w:rPr>
            </w:pPr>
            <w:r w:rsidRPr="00474014">
              <w:rPr>
                <w:sz w:val="22"/>
                <w:szCs w:val="22"/>
              </w:rPr>
              <w:t>Всего:</w:t>
            </w:r>
          </w:p>
        </w:tc>
        <w:tc>
          <w:tcPr>
            <w:tcW w:w="1134" w:type="dxa"/>
            <w:shd w:val="clear" w:color="auto" w:fill="auto"/>
            <w:vAlign w:val="center"/>
          </w:tcPr>
          <w:p w14:paraId="7F205242" w14:textId="77777777" w:rsidR="00D72812" w:rsidRPr="00474014" w:rsidRDefault="00D72812" w:rsidP="00D72812">
            <w:pPr>
              <w:widowControl w:val="0"/>
              <w:jc w:val="right"/>
              <w:rPr>
                <w:sz w:val="22"/>
                <w:szCs w:val="22"/>
              </w:rPr>
            </w:pPr>
            <w:r w:rsidRPr="00474014">
              <w:rPr>
                <w:sz w:val="22"/>
                <w:szCs w:val="22"/>
              </w:rPr>
              <w:t>214 021,08</w:t>
            </w:r>
          </w:p>
        </w:tc>
        <w:tc>
          <w:tcPr>
            <w:tcW w:w="1134" w:type="dxa"/>
            <w:shd w:val="clear" w:color="auto" w:fill="auto"/>
            <w:vAlign w:val="center"/>
          </w:tcPr>
          <w:p w14:paraId="1600AB1C" w14:textId="77777777" w:rsidR="00D72812" w:rsidRPr="00474014" w:rsidRDefault="00D72812" w:rsidP="00D72812">
            <w:pPr>
              <w:widowControl w:val="0"/>
              <w:jc w:val="right"/>
              <w:rPr>
                <w:sz w:val="22"/>
                <w:szCs w:val="22"/>
              </w:rPr>
            </w:pPr>
            <w:r w:rsidRPr="00474014">
              <w:rPr>
                <w:sz w:val="22"/>
                <w:szCs w:val="22"/>
              </w:rPr>
              <w:t>225 002,38</w:t>
            </w:r>
          </w:p>
        </w:tc>
        <w:tc>
          <w:tcPr>
            <w:tcW w:w="1271" w:type="dxa"/>
            <w:shd w:val="clear" w:color="auto" w:fill="auto"/>
            <w:vAlign w:val="center"/>
          </w:tcPr>
          <w:p w14:paraId="32B111D6" w14:textId="77777777" w:rsidR="00D72812" w:rsidRPr="00474014" w:rsidRDefault="00D72812" w:rsidP="00D72812">
            <w:pPr>
              <w:widowControl w:val="0"/>
              <w:jc w:val="right"/>
              <w:rPr>
                <w:sz w:val="22"/>
                <w:szCs w:val="22"/>
              </w:rPr>
            </w:pPr>
            <w:r w:rsidRPr="00474014">
              <w:rPr>
                <w:sz w:val="22"/>
                <w:szCs w:val="22"/>
              </w:rPr>
              <w:t>154 122,48</w:t>
            </w:r>
          </w:p>
        </w:tc>
        <w:tc>
          <w:tcPr>
            <w:tcW w:w="1138" w:type="dxa"/>
            <w:shd w:val="clear" w:color="auto" w:fill="auto"/>
            <w:vAlign w:val="center"/>
          </w:tcPr>
          <w:p w14:paraId="4E060F37" w14:textId="77777777" w:rsidR="00D72812" w:rsidRPr="00474014" w:rsidRDefault="00D72812" w:rsidP="00D72812">
            <w:pPr>
              <w:widowControl w:val="0"/>
              <w:jc w:val="right"/>
              <w:rPr>
                <w:sz w:val="22"/>
                <w:szCs w:val="22"/>
              </w:rPr>
            </w:pPr>
            <w:r w:rsidRPr="00474014">
              <w:rPr>
                <w:bCs/>
                <w:sz w:val="22"/>
                <w:szCs w:val="22"/>
              </w:rPr>
              <w:t>168 805,60</w:t>
            </w:r>
          </w:p>
        </w:tc>
        <w:tc>
          <w:tcPr>
            <w:tcW w:w="1133" w:type="dxa"/>
            <w:shd w:val="clear" w:color="auto" w:fill="auto"/>
            <w:vAlign w:val="center"/>
          </w:tcPr>
          <w:p w14:paraId="59828DF7" w14:textId="77777777" w:rsidR="00D72812" w:rsidRPr="00474014" w:rsidRDefault="00D72812" w:rsidP="00D72812">
            <w:pPr>
              <w:widowControl w:val="0"/>
              <w:jc w:val="right"/>
              <w:rPr>
                <w:sz w:val="22"/>
                <w:szCs w:val="22"/>
              </w:rPr>
            </w:pPr>
            <w:r w:rsidRPr="00474014">
              <w:rPr>
                <w:sz w:val="22"/>
                <w:szCs w:val="22"/>
              </w:rPr>
              <w:t>179 589,67</w:t>
            </w:r>
          </w:p>
        </w:tc>
        <w:tc>
          <w:tcPr>
            <w:tcW w:w="1157" w:type="dxa"/>
            <w:shd w:val="clear" w:color="auto" w:fill="auto"/>
            <w:vAlign w:val="center"/>
          </w:tcPr>
          <w:p w14:paraId="008D2689" w14:textId="77777777" w:rsidR="00D72812" w:rsidRPr="00474014" w:rsidRDefault="00D72812" w:rsidP="00D72812">
            <w:pPr>
              <w:widowControl w:val="0"/>
              <w:jc w:val="right"/>
              <w:rPr>
                <w:sz w:val="22"/>
                <w:szCs w:val="22"/>
              </w:rPr>
            </w:pPr>
            <w:r w:rsidRPr="00474014">
              <w:rPr>
                <w:sz w:val="22"/>
                <w:szCs w:val="22"/>
              </w:rPr>
              <w:t>190 167,48</w:t>
            </w:r>
          </w:p>
        </w:tc>
      </w:tr>
      <w:tr w:rsidR="00474014" w:rsidRPr="00474014" w14:paraId="41B58A43" w14:textId="77777777" w:rsidTr="00D72812">
        <w:trPr>
          <w:trHeight w:hRule="exact" w:val="514"/>
          <w:jc w:val="center"/>
        </w:trPr>
        <w:tc>
          <w:tcPr>
            <w:tcW w:w="2537" w:type="dxa"/>
            <w:shd w:val="clear" w:color="auto" w:fill="auto"/>
            <w:vAlign w:val="bottom"/>
          </w:tcPr>
          <w:p w14:paraId="5FC92A38" w14:textId="77777777" w:rsidR="00D72812" w:rsidRPr="00474014" w:rsidRDefault="00D72812" w:rsidP="00D72812">
            <w:pPr>
              <w:widowControl w:val="0"/>
              <w:rPr>
                <w:sz w:val="22"/>
                <w:szCs w:val="22"/>
              </w:rPr>
            </w:pPr>
            <w:r w:rsidRPr="00474014">
              <w:rPr>
                <w:sz w:val="22"/>
                <w:szCs w:val="22"/>
              </w:rPr>
              <w:t>Архангельская область</w:t>
            </w:r>
          </w:p>
          <w:p w14:paraId="4365831B" w14:textId="77777777" w:rsidR="00D72812" w:rsidRPr="00474014" w:rsidRDefault="00D72812" w:rsidP="00D72812">
            <w:pPr>
              <w:widowControl w:val="0"/>
              <w:rPr>
                <w:sz w:val="22"/>
                <w:szCs w:val="22"/>
              </w:rPr>
            </w:pPr>
            <w:r w:rsidRPr="00474014">
              <w:rPr>
                <w:sz w:val="22"/>
                <w:szCs w:val="22"/>
              </w:rPr>
              <w:t>(без НАО)</w:t>
            </w:r>
          </w:p>
        </w:tc>
        <w:tc>
          <w:tcPr>
            <w:tcW w:w="1134" w:type="dxa"/>
            <w:shd w:val="clear" w:color="auto" w:fill="auto"/>
            <w:vAlign w:val="bottom"/>
          </w:tcPr>
          <w:p w14:paraId="286377B4" w14:textId="77777777" w:rsidR="00D72812" w:rsidRPr="00474014" w:rsidRDefault="00D72812" w:rsidP="00D72812">
            <w:pPr>
              <w:widowControl w:val="0"/>
              <w:jc w:val="right"/>
              <w:rPr>
                <w:sz w:val="22"/>
                <w:szCs w:val="22"/>
              </w:rPr>
            </w:pPr>
            <w:r w:rsidRPr="00474014">
              <w:rPr>
                <w:sz w:val="22"/>
                <w:szCs w:val="22"/>
              </w:rPr>
              <w:t>156 497,08</w:t>
            </w:r>
          </w:p>
        </w:tc>
        <w:tc>
          <w:tcPr>
            <w:tcW w:w="1134" w:type="dxa"/>
            <w:shd w:val="clear" w:color="auto" w:fill="auto"/>
            <w:vAlign w:val="bottom"/>
          </w:tcPr>
          <w:p w14:paraId="0AF40684" w14:textId="77777777" w:rsidR="00D72812" w:rsidRPr="00474014" w:rsidRDefault="00D72812" w:rsidP="00D72812">
            <w:pPr>
              <w:widowControl w:val="0"/>
              <w:jc w:val="right"/>
              <w:rPr>
                <w:sz w:val="22"/>
                <w:szCs w:val="22"/>
              </w:rPr>
            </w:pPr>
            <w:r w:rsidRPr="00474014">
              <w:rPr>
                <w:sz w:val="22"/>
                <w:szCs w:val="22"/>
              </w:rPr>
              <w:t>166 982,38</w:t>
            </w:r>
          </w:p>
        </w:tc>
        <w:tc>
          <w:tcPr>
            <w:tcW w:w="1271" w:type="dxa"/>
            <w:shd w:val="clear" w:color="auto" w:fill="auto"/>
            <w:vAlign w:val="bottom"/>
          </w:tcPr>
          <w:p w14:paraId="4EAAAC6D" w14:textId="77777777" w:rsidR="00D72812" w:rsidRPr="00474014" w:rsidRDefault="00D72812" w:rsidP="00D72812">
            <w:pPr>
              <w:widowControl w:val="0"/>
              <w:jc w:val="right"/>
              <w:rPr>
                <w:sz w:val="22"/>
                <w:szCs w:val="22"/>
              </w:rPr>
            </w:pPr>
            <w:r w:rsidRPr="00474014">
              <w:rPr>
                <w:sz w:val="22"/>
                <w:szCs w:val="22"/>
              </w:rPr>
              <w:t>95 391,18</w:t>
            </w:r>
          </w:p>
        </w:tc>
        <w:tc>
          <w:tcPr>
            <w:tcW w:w="1138" w:type="dxa"/>
            <w:shd w:val="clear" w:color="auto" w:fill="auto"/>
            <w:vAlign w:val="bottom"/>
          </w:tcPr>
          <w:p w14:paraId="04A5AD77" w14:textId="77777777" w:rsidR="00D72812" w:rsidRPr="00474014" w:rsidRDefault="00D72812" w:rsidP="00D72812">
            <w:pPr>
              <w:widowControl w:val="0"/>
              <w:jc w:val="right"/>
              <w:rPr>
                <w:sz w:val="22"/>
                <w:szCs w:val="22"/>
              </w:rPr>
            </w:pPr>
            <w:r w:rsidRPr="00474014">
              <w:rPr>
                <w:sz w:val="22"/>
                <w:szCs w:val="22"/>
              </w:rPr>
              <w:t>104 984,10</w:t>
            </w:r>
          </w:p>
        </w:tc>
        <w:tc>
          <w:tcPr>
            <w:tcW w:w="1133" w:type="dxa"/>
            <w:shd w:val="clear" w:color="auto" w:fill="auto"/>
            <w:vAlign w:val="bottom"/>
          </w:tcPr>
          <w:p w14:paraId="62FC55DE" w14:textId="77777777" w:rsidR="00D72812" w:rsidRPr="00474014" w:rsidRDefault="00D72812" w:rsidP="00D72812">
            <w:pPr>
              <w:widowControl w:val="0"/>
              <w:jc w:val="right"/>
              <w:rPr>
                <w:sz w:val="22"/>
                <w:szCs w:val="22"/>
              </w:rPr>
            </w:pPr>
            <w:r w:rsidRPr="00474014">
              <w:rPr>
                <w:sz w:val="22"/>
                <w:szCs w:val="22"/>
              </w:rPr>
              <w:t>115 062,57</w:t>
            </w:r>
          </w:p>
        </w:tc>
        <w:tc>
          <w:tcPr>
            <w:tcW w:w="1157" w:type="dxa"/>
            <w:shd w:val="clear" w:color="auto" w:fill="auto"/>
            <w:vAlign w:val="bottom"/>
          </w:tcPr>
          <w:p w14:paraId="057702DD" w14:textId="77777777" w:rsidR="00D72812" w:rsidRPr="00474014" w:rsidRDefault="00D72812" w:rsidP="00D72812">
            <w:pPr>
              <w:widowControl w:val="0"/>
              <w:jc w:val="right"/>
              <w:rPr>
                <w:sz w:val="22"/>
                <w:szCs w:val="22"/>
              </w:rPr>
            </w:pPr>
            <w:r w:rsidRPr="00474014">
              <w:rPr>
                <w:sz w:val="22"/>
                <w:szCs w:val="22"/>
              </w:rPr>
              <w:t>125 188,08</w:t>
            </w:r>
          </w:p>
        </w:tc>
      </w:tr>
      <w:tr w:rsidR="00D72812" w:rsidRPr="00474014" w14:paraId="0AB45889" w14:textId="77777777" w:rsidTr="00D72812">
        <w:trPr>
          <w:trHeight w:hRule="exact" w:val="542"/>
          <w:jc w:val="center"/>
        </w:trPr>
        <w:tc>
          <w:tcPr>
            <w:tcW w:w="2537" w:type="dxa"/>
            <w:shd w:val="clear" w:color="auto" w:fill="auto"/>
            <w:vAlign w:val="bottom"/>
          </w:tcPr>
          <w:p w14:paraId="6C860C19" w14:textId="77777777" w:rsidR="00D72812" w:rsidRPr="00474014" w:rsidRDefault="00D72812" w:rsidP="00D72812">
            <w:pPr>
              <w:widowControl w:val="0"/>
              <w:rPr>
                <w:sz w:val="22"/>
                <w:szCs w:val="22"/>
              </w:rPr>
            </w:pPr>
            <w:r w:rsidRPr="00474014">
              <w:rPr>
                <w:sz w:val="22"/>
                <w:szCs w:val="22"/>
              </w:rPr>
              <w:t>Ненецкий автономный округ</w:t>
            </w:r>
          </w:p>
        </w:tc>
        <w:tc>
          <w:tcPr>
            <w:tcW w:w="1134" w:type="dxa"/>
            <w:shd w:val="clear" w:color="auto" w:fill="auto"/>
            <w:vAlign w:val="bottom"/>
          </w:tcPr>
          <w:p w14:paraId="6D8AFA2A" w14:textId="77777777" w:rsidR="00D72812" w:rsidRPr="00474014" w:rsidRDefault="00D72812" w:rsidP="00D72812">
            <w:pPr>
              <w:widowControl w:val="0"/>
              <w:jc w:val="right"/>
              <w:rPr>
                <w:sz w:val="22"/>
                <w:szCs w:val="22"/>
              </w:rPr>
            </w:pPr>
            <w:r w:rsidRPr="00474014">
              <w:rPr>
                <w:sz w:val="22"/>
                <w:szCs w:val="22"/>
              </w:rPr>
              <w:t>57 524,00</w:t>
            </w:r>
          </w:p>
        </w:tc>
        <w:tc>
          <w:tcPr>
            <w:tcW w:w="1134" w:type="dxa"/>
            <w:shd w:val="clear" w:color="auto" w:fill="auto"/>
            <w:vAlign w:val="bottom"/>
          </w:tcPr>
          <w:p w14:paraId="07AC0A6F" w14:textId="77777777" w:rsidR="00D72812" w:rsidRPr="00474014" w:rsidRDefault="00D72812" w:rsidP="00D72812">
            <w:pPr>
              <w:widowControl w:val="0"/>
              <w:ind w:left="132" w:hanging="10"/>
              <w:jc w:val="right"/>
              <w:rPr>
                <w:sz w:val="22"/>
                <w:szCs w:val="22"/>
              </w:rPr>
            </w:pPr>
            <w:r w:rsidRPr="00474014">
              <w:rPr>
                <w:sz w:val="22"/>
                <w:szCs w:val="22"/>
              </w:rPr>
              <w:t>58 020,00</w:t>
            </w:r>
          </w:p>
        </w:tc>
        <w:tc>
          <w:tcPr>
            <w:tcW w:w="1271" w:type="dxa"/>
            <w:shd w:val="clear" w:color="auto" w:fill="auto"/>
            <w:vAlign w:val="bottom"/>
          </w:tcPr>
          <w:p w14:paraId="6E18EA76" w14:textId="77777777" w:rsidR="00D72812" w:rsidRPr="00474014" w:rsidRDefault="00D72812" w:rsidP="00D72812">
            <w:pPr>
              <w:widowControl w:val="0"/>
              <w:ind w:firstLine="240"/>
              <w:jc w:val="right"/>
              <w:rPr>
                <w:sz w:val="22"/>
                <w:szCs w:val="22"/>
              </w:rPr>
            </w:pPr>
            <w:r w:rsidRPr="00474014">
              <w:rPr>
                <w:sz w:val="22"/>
                <w:szCs w:val="22"/>
              </w:rPr>
              <w:t>58 731,30</w:t>
            </w:r>
          </w:p>
        </w:tc>
        <w:tc>
          <w:tcPr>
            <w:tcW w:w="1138" w:type="dxa"/>
            <w:shd w:val="clear" w:color="auto" w:fill="auto"/>
            <w:vAlign w:val="bottom"/>
          </w:tcPr>
          <w:p w14:paraId="4CE79C2A" w14:textId="77777777" w:rsidR="00D72812" w:rsidRPr="00474014" w:rsidRDefault="00D72812" w:rsidP="00D72812">
            <w:pPr>
              <w:widowControl w:val="0"/>
              <w:jc w:val="right"/>
              <w:rPr>
                <w:sz w:val="22"/>
                <w:szCs w:val="22"/>
              </w:rPr>
            </w:pPr>
            <w:r w:rsidRPr="00474014">
              <w:rPr>
                <w:sz w:val="22"/>
                <w:szCs w:val="22"/>
              </w:rPr>
              <w:t>63 821,50</w:t>
            </w:r>
          </w:p>
        </w:tc>
        <w:tc>
          <w:tcPr>
            <w:tcW w:w="1133" w:type="dxa"/>
            <w:shd w:val="clear" w:color="auto" w:fill="auto"/>
            <w:vAlign w:val="bottom"/>
          </w:tcPr>
          <w:p w14:paraId="6C5ED54A" w14:textId="77777777" w:rsidR="00D72812" w:rsidRPr="00474014" w:rsidRDefault="00D72812" w:rsidP="00D72812">
            <w:pPr>
              <w:widowControl w:val="0"/>
              <w:jc w:val="right"/>
              <w:rPr>
                <w:sz w:val="22"/>
                <w:szCs w:val="22"/>
              </w:rPr>
            </w:pPr>
            <w:r w:rsidRPr="00474014">
              <w:rPr>
                <w:sz w:val="22"/>
                <w:szCs w:val="22"/>
              </w:rPr>
              <w:t>64 527,10</w:t>
            </w:r>
          </w:p>
        </w:tc>
        <w:tc>
          <w:tcPr>
            <w:tcW w:w="1157" w:type="dxa"/>
            <w:shd w:val="clear" w:color="auto" w:fill="auto"/>
            <w:vAlign w:val="bottom"/>
          </w:tcPr>
          <w:p w14:paraId="0D297684" w14:textId="77777777" w:rsidR="00D72812" w:rsidRPr="00474014" w:rsidRDefault="00D72812" w:rsidP="00D72812">
            <w:pPr>
              <w:widowControl w:val="0"/>
              <w:jc w:val="right"/>
              <w:rPr>
                <w:sz w:val="22"/>
                <w:szCs w:val="22"/>
              </w:rPr>
            </w:pPr>
            <w:r w:rsidRPr="00474014">
              <w:rPr>
                <w:sz w:val="22"/>
                <w:szCs w:val="22"/>
              </w:rPr>
              <w:t>64 979,40</w:t>
            </w:r>
          </w:p>
        </w:tc>
      </w:tr>
    </w:tbl>
    <w:p w14:paraId="43B5242F" w14:textId="77777777" w:rsidR="00D72812" w:rsidRPr="00474014" w:rsidRDefault="00D72812" w:rsidP="00D72812">
      <w:pPr>
        <w:ind w:firstLine="709"/>
        <w:jc w:val="both"/>
      </w:pPr>
    </w:p>
    <w:p w14:paraId="173A038E" w14:textId="77777777" w:rsidR="00D72812" w:rsidRPr="00474014" w:rsidRDefault="00D72812" w:rsidP="00D72812">
      <w:pPr>
        <w:ind w:firstLine="709"/>
        <w:jc w:val="both"/>
        <w:rPr>
          <w:sz w:val="28"/>
          <w:szCs w:val="28"/>
        </w:rPr>
      </w:pPr>
      <w:r w:rsidRPr="00474014">
        <w:rPr>
          <w:sz w:val="28"/>
          <w:szCs w:val="28"/>
        </w:rPr>
        <w:t xml:space="preserve">Общий объем прибыли прибыльных организаций согласно Прогнозу СЭР в 2026 году прогнозируется по организациям Архангельской области и по организациям, осуществляющим деятельность на территории НАО, с учетом поступлений от реализации Соглашения о разделе продукции. </w:t>
      </w:r>
    </w:p>
    <w:p w14:paraId="27A72851" w14:textId="2FA2D87E" w:rsidR="00D72812" w:rsidRPr="00474014" w:rsidRDefault="00D72812" w:rsidP="00D72812">
      <w:pPr>
        <w:ind w:firstLine="709"/>
        <w:jc w:val="both"/>
        <w:rPr>
          <w:sz w:val="28"/>
          <w:szCs w:val="28"/>
        </w:rPr>
      </w:pPr>
      <w:r w:rsidRPr="00474014">
        <w:rPr>
          <w:sz w:val="28"/>
          <w:szCs w:val="28"/>
        </w:rPr>
        <w:t>По оперативным статистическим данным Архангельскстат сальдированный финансовый результат (прибыль минус убыток) организаций Архангельской области без НАО и организаций НАО (без субъектов малого предпринимательства, кредитных организаций, государственных (муниципальных) учреждений, некредитных финансовых организаций) в действующих ценах за период январь</w:t>
      </w:r>
      <w:r w:rsidR="009965B5" w:rsidRPr="00474014">
        <w:rPr>
          <w:sz w:val="28"/>
          <w:szCs w:val="28"/>
        </w:rPr>
        <w:t xml:space="preserve"> – </w:t>
      </w:r>
      <w:r w:rsidRPr="00474014">
        <w:rPr>
          <w:sz w:val="28"/>
          <w:szCs w:val="28"/>
        </w:rPr>
        <w:t>август 2024 года и 2025 года представлен в таблице</w:t>
      </w:r>
      <w:r w:rsidR="001D347C" w:rsidRPr="00474014">
        <w:rPr>
          <w:sz w:val="28"/>
          <w:szCs w:val="28"/>
        </w:rPr>
        <w:t xml:space="preserve"> 12</w:t>
      </w:r>
      <w:r w:rsidR="009965B5" w:rsidRPr="00474014">
        <w:rPr>
          <w:sz w:val="28"/>
          <w:szCs w:val="28"/>
        </w:rPr>
        <w:t>.</w:t>
      </w:r>
    </w:p>
    <w:p w14:paraId="52C27B13" w14:textId="77777777" w:rsidR="00D72812" w:rsidRPr="00474014" w:rsidRDefault="00D72812" w:rsidP="00D72812">
      <w:pPr>
        <w:ind w:firstLine="709"/>
        <w:jc w:val="both"/>
        <w:rPr>
          <w:sz w:val="28"/>
          <w:szCs w:val="28"/>
        </w:rPr>
      </w:pPr>
    </w:p>
    <w:p w14:paraId="09F864F8" w14:textId="6B058BDA" w:rsidR="00D72812" w:rsidRPr="00474014" w:rsidRDefault="00D72812" w:rsidP="00D72812">
      <w:pPr>
        <w:rPr>
          <w:sz w:val="28"/>
          <w:szCs w:val="28"/>
        </w:rPr>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D347C" w:rsidRPr="00474014">
        <w:rPr>
          <w:noProof/>
        </w:rPr>
        <w:t>12</w:t>
      </w:r>
      <w:r w:rsidRPr="00474014">
        <w:rPr>
          <w:noProof/>
        </w:rPr>
        <w:fldChar w:fldCharType="end"/>
      </w:r>
      <w:r w:rsidR="009B0D85" w:rsidRPr="00474014">
        <w:rPr>
          <w:noProof/>
        </w:rPr>
        <w:t>.</w:t>
      </w:r>
      <w:r w:rsidRPr="00474014">
        <w:t xml:space="preserve"> Сальдированный финансовый результат) по оперативным статистическим данным за январь-август 2024 года и за январь</w:t>
      </w:r>
      <w:r w:rsidR="009B0D85" w:rsidRPr="00474014">
        <w:t xml:space="preserve"> – </w:t>
      </w:r>
      <w:r w:rsidRPr="00474014">
        <w:t>август 2025 года, млн.руб.</w:t>
      </w:r>
    </w:p>
    <w:tbl>
      <w:tblPr>
        <w:tblStyle w:val="ae"/>
        <w:tblW w:w="949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104"/>
        <w:gridCol w:w="1559"/>
        <w:gridCol w:w="1701"/>
        <w:gridCol w:w="1571"/>
        <w:gridCol w:w="1559"/>
      </w:tblGrid>
      <w:tr w:rsidR="00474014" w:rsidRPr="00474014" w14:paraId="3733B9AF" w14:textId="77777777" w:rsidTr="009B0D85">
        <w:trPr>
          <w:tblHeader/>
        </w:trPr>
        <w:tc>
          <w:tcPr>
            <w:tcW w:w="3104" w:type="dxa"/>
            <w:vMerge w:val="restart"/>
            <w:vAlign w:val="center"/>
          </w:tcPr>
          <w:p w14:paraId="19462223" w14:textId="77777777" w:rsidR="00D72812" w:rsidRPr="00474014" w:rsidRDefault="00D72812" w:rsidP="00D72812">
            <w:pPr>
              <w:jc w:val="center"/>
              <w:rPr>
                <w:sz w:val="22"/>
                <w:szCs w:val="22"/>
              </w:rPr>
            </w:pPr>
            <w:r w:rsidRPr="00474014">
              <w:rPr>
                <w:sz w:val="22"/>
                <w:szCs w:val="22"/>
              </w:rPr>
              <w:t>Наименование</w:t>
            </w:r>
          </w:p>
        </w:tc>
        <w:tc>
          <w:tcPr>
            <w:tcW w:w="3260" w:type="dxa"/>
            <w:gridSpan w:val="2"/>
            <w:vAlign w:val="center"/>
          </w:tcPr>
          <w:p w14:paraId="32985A5A" w14:textId="77777777" w:rsidR="00D72812" w:rsidRPr="00474014" w:rsidRDefault="00D72812" w:rsidP="00D72812">
            <w:pPr>
              <w:jc w:val="center"/>
              <w:rPr>
                <w:sz w:val="22"/>
                <w:szCs w:val="22"/>
              </w:rPr>
            </w:pPr>
            <w:r w:rsidRPr="00474014">
              <w:rPr>
                <w:sz w:val="22"/>
                <w:szCs w:val="22"/>
              </w:rPr>
              <w:t>Организации Архангельской области без НАО</w:t>
            </w:r>
          </w:p>
        </w:tc>
        <w:tc>
          <w:tcPr>
            <w:tcW w:w="3130" w:type="dxa"/>
            <w:gridSpan w:val="2"/>
            <w:vAlign w:val="center"/>
          </w:tcPr>
          <w:p w14:paraId="19CF0D08" w14:textId="77777777" w:rsidR="00D72812" w:rsidRPr="00474014" w:rsidRDefault="00D72812" w:rsidP="00D72812">
            <w:pPr>
              <w:jc w:val="center"/>
              <w:rPr>
                <w:sz w:val="22"/>
                <w:szCs w:val="22"/>
              </w:rPr>
            </w:pPr>
            <w:r w:rsidRPr="00474014">
              <w:rPr>
                <w:sz w:val="22"/>
                <w:szCs w:val="22"/>
              </w:rPr>
              <w:t>Организации НАО</w:t>
            </w:r>
          </w:p>
        </w:tc>
      </w:tr>
      <w:tr w:rsidR="00474014" w:rsidRPr="00474014" w14:paraId="28BAAF08" w14:textId="77777777" w:rsidTr="009B0D85">
        <w:trPr>
          <w:tblHeader/>
        </w:trPr>
        <w:tc>
          <w:tcPr>
            <w:tcW w:w="3104" w:type="dxa"/>
            <w:vMerge/>
            <w:vAlign w:val="center"/>
          </w:tcPr>
          <w:p w14:paraId="566736E1" w14:textId="77777777" w:rsidR="00D72812" w:rsidRPr="00474014" w:rsidRDefault="00D72812" w:rsidP="00D72812">
            <w:pPr>
              <w:jc w:val="both"/>
              <w:rPr>
                <w:sz w:val="22"/>
                <w:szCs w:val="22"/>
              </w:rPr>
            </w:pPr>
          </w:p>
        </w:tc>
        <w:tc>
          <w:tcPr>
            <w:tcW w:w="1559" w:type="dxa"/>
            <w:vAlign w:val="center"/>
          </w:tcPr>
          <w:p w14:paraId="50B13A71" w14:textId="77777777" w:rsidR="00D72812" w:rsidRPr="00474014" w:rsidRDefault="00D72812" w:rsidP="00D72812">
            <w:pPr>
              <w:jc w:val="center"/>
              <w:rPr>
                <w:sz w:val="22"/>
                <w:szCs w:val="22"/>
              </w:rPr>
            </w:pPr>
            <w:r w:rsidRPr="00474014">
              <w:rPr>
                <w:sz w:val="22"/>
                <w:szCs w:val="22"/>
              </w:rPr>
              <w:t>январь-август 2024 года</w:t>
            </w:r>
          </w:p>
        </w:tc>
        <w:tc>
          <w:tcPr>
            <w:tcW w:w="1701" w:type="dxa"/>
            <w:vAlign w:val="center"/>
          </w:tcPr>
          <w:p w14:paraId="3A1BDFB0" w14:textId="77777777" w:rsidR="00D72812" w:rsidRPr="00474014" w:rsidRDefault="00D72812" w:rsidP="00D72812">
            <w:pPr>
              <w:jc w:val="center"/>
              <w:rPr>
                <w:sz w:val="22"/>
                <w:szCs w:val="22"/>
              </w:rPr>
            </w:pPr>
            <w:r w:rsidRPr="00474014">
              <w:rPr>
                <w:sz w:val="22"/>
                <w:szCs w:val="22"/>
              </w:rPr>
              <w:t>январь-август 2025 года,</w:t>
            </w:r>
          </w:p>
        </w:tc>
        <w:tc>
          <w:tcPr>
            <w:tcW w:w="1571" w:type="dxa"/>
            <w:vAlign w:val="center"/>
          </w:tcPr>
          <w:p w14:paraId="5A612639" w14:textId="77777777" w:rsidR="00D72812" w:rsidRPr="00474014" w:rsidRDefault="00D72812" w:rsidP="00D72812">
            <w:pPr>
              <w:jc w:val="center"/>
              <w:rPr>
                <w:sz w:val="22"/>
                <w:szCs w:val="22"/>
              </w:rPr>
            </w:pPr>
            <w:r w:rsidRPr="00474014">
              <w:rPr>
                <w:sz w:val="22"/>
                <w:szCs w:val="22"/>
              </w:rPr>
              <w:t>январь-август 2024 года,</w:t>
            </w:r>
          </w:p>
        </w:tc>
        <w:tc>
          <w:tcPr>
            <w:tcW w:w="1559" w:type="dxa"/>
            <w:vAlign w:val="center"/>
          </w:tcPr>
          <w:p w14:paraId="5C0436E4" w14:textId="77777777" w:rsidR="00D72812" w:rsidRPr="00474014" w:rsidRDefault="00D72812" w:rsidP="00D72812">
            <w:pPr>
              <w:jc w:val="center"/>
              <w:rPr>
                <w:sz w:val="22"/>
                <w:szCs w:val="22"/>
              </w:rPr>
            </w:pPr>
            <w:r w:rsidRPr="00474014">
              <w:rPr>
                <w:sz w:val="22"/>
                <w:szCs w:val="22"/>
              </w:rPr>
              <w:t>январь-август 2025 года,</w:t>
            </w:r>
          </w:p>
        </w:tc>
      </w:tr>
      <w:tr w:rsidR="00474014" w:rsidRPr="00474014" w14:paraId="656EB481" w14:textId="77777777" w:rsidTr="009B0D85">
        <w:tc>
          <w:tcPr>
            <w:tcW w:w="3104" w:type="dxa"/>
          </w:tcPr>
          <w:p w14:paraId="1CD99675" w14:textId="77777777" w:rsidR="00D72812" w:rsidRPr="00474014" w:rsidRDefault="00D72812" w:rsidP="00D72812">
            <w:pPr>
              <w:jc w:val="both"/>
              <w:rPr>
                <w:sz w:val="22"/>
                <w:szCs w:val="22"/>
              </w:rPr>
            </w:pPr>
            <w:r w:rsidRPr="00474014">
              <w:rPr>
                <w:sz w:val="22"/>
                <w:szCs w:val="22"/>
              </w:rPr>
              <w:t>Сальдированный финансовый результат</w:t>
            </w:r>
          </w:p>
        </w:tc>
        <w:tc>
          <w:tcPr>
            <w:tcW w:w="1559" w:type="dxa"/>
            <w:vAlign w:val="bottom"/>
          </w:tcPr>
          <w:p w14:paraId="626DC418" w14:textId="77777777" w:rsidR="00D72812" w:rsidRPr="00474014" w:rsidRDefault="00D72812" w:rsidP="00D72812">
            <w:pPr>
              <w:jc w:val="right"/>
              <w:rPr>
                <w:sz w:val="22"/>
                <w:szCs w:val="22"/>
              </w:rPr>
            </w:pPr>
            <w:r w:rsidRPr="00474014">
              <w:rPr>
                <w:sz w:val="22"/>
                <w:szCs w:val="22"/>
              </w:rPr>
              <w:t>+46 302,8</w:t>
            </w:r>
          </w:p>
        </w:tc>
        <w:tc>
          <w:tcPr>
            <w:tcW w:w="1701" w:type="dxa"/>
            <w:vAlign w:val="bottom"/>
          </w:tcPr>
          <w:p w14:paraId="2808B266" w14:textId="77777777" w:rsidR="00D72812" w:rsidRPr="00474014" w:rsidRDefault="00D72812" w:rsidP="00D72812">
            <w:pPr>
              <w:jc w:val="right"/>
              <w:rPr>
                <w:sz w:val="22"/>
                <w:szCs w:val="22"/>
              </w:rPr>
            </w:pPr>
            <w:r w:rsidRPr="00474014">
              <w:rPr>
                <w:sz w:val="22"/>
                <w:szCs w:val="22"/>
              </w:rPr>
              <w:t>+40 423,8</w:t>
            </w:r>
          </w:p>
        </w:tc>
        <w:tc>
          <w:tcPr>
            <w:tcW w:w="1571" w:type="dxa"/>
            <w:vAlign w:val="bottom"/>
          </w:tcPr>
          <w:p w14:paraId="70B0B92F" w14:textId="77777777" w:rsidR="00D72812" w:rsidRPr="00474014" w:rsidRDefault="00D72812" w:rsidP="00D72812">
            <w:pPr>
              <w:jc w:val="right"/>
              <w:rPr>
                <w:sz w:val="22"/>
                <w:szCs w:val="22"/>
              </w:rPr>
            </w:pPr>
            <w:r w:rsidRPr="00474014">
              <w:rPr>
                <w:sz w:val="22"/>
                <w:szCs w:val="22"/>
              </w:rPr>
              <w:t>+9 196,6</w:t>
            </w:r>
          </w:p>
        </w:tc>
        <w:tc>
          <w:tcPr>
            <w:tcW w:w="1559" w:type="dxa"/>
            <w:vAlign w:val="bottom"/>
          </w:tcPr>
          <w:p w14:paraId="46BD40E0" w14:textId="77777777" w:rsidR="00D72812" w:rsidRPr="00474014" w:rsidRDefault="00D72812" w:rsidP="00D72812">
            <w:pPr>
              <w:jc w:val="right"/>
              <w:rPr>
                <w:sz w:val="22"/>
                <w:szCs w:val="22"/>
              </w:rPr>
            </w:pPr>
            <w:r w:rsidRPr="00474014">
              <w:rPr>
                <w:sz w:val="22"/>
                <w:szCs w:val="22"/>
              </w:rPr>
              <w:t>+1 640,5</w:t>
            </w:r>
          </w:p>
        </w:tc>
      </w:tr>
      <w:tr w:rsidR="00474014" w:rsidRPr="00474014" w14:paraId="645E83C4" w14:textId="77777777" w:rsidTr="009B0D85">
        <w:tc>
          <w:tcPr>
            <w:tcW w:w="3104" w:type="dxa"/>
          </w:tcPr>
          <w:p w14:paraId="630F9E9D" w14:textId="77777777" w:rsidR="00D72812" w:rsidRPr="00474014" w:rsidRDefault="00D72812" w:rsidP="00D72812">
            <w:pPr>
              <w:jc w:val="both"/>
              <w:rPr>
                <w:sz w:val="22"/>
                <w:szCs w:val="22"/>
              </w:rPr>
            </w:pPr>
            <w:r w:rsidRPr="00474014">
              <w:rPr>
                <w:sz w:val="22"/>
                <w:szCs w:val="22"/>
              </w:rPr>
              <w:t>Прибыль, млн.руб</w:t>
            </w:r>
          </w:p>
        </w:tc>
        <w:tc>
          <w:tcPr>
            <w:tcW w:w="1559" w:type="dxa"/>
            <w:vAlign w:val="bottom"/>
          </w:tcPr>
          <w:p w14:paraId="6944E07F" w14:textId="77777777" w:rsidR="00D72812" w:rsidRPr="00474014" w:rsidRDefault="00D72812" w:rsidP="00D72812">
            <w:pPr>
              <w:jc w:val="right"/>
              <w:rPr>
                <w:sz w:val="22"/>
                <w:szCs w:val="22"/>
              </w:rPr>
            </w:pPr>
            <w:r w:rsidRPr="00474014">
              <w:rPr>
                <w:sz w:val="22"/>
                <w:szCs w:val="22"/>
              </w:rPr>
              <w:t>55 864,0</w:t>
            </w:r>
          </w:p>
        </w:tc>
        <w:tc>
          <w:tcPr>
            <w:tcW w:w="1701" w:type="dxa"/>
            <w:vAlign w:val="bottom"/>
          </w:tcPr>
          <w:p w14:paraId="126564D2" w14:textId="77777777" w:rsidR="00D72812" w:rsidRPr="00474014" w:rsidRDefault="00D72812" w:rsidP="00D72812">
            <w:pPr>
              <w:jc w:val="right"/>
              <w:rPr>
                <w:sz w:val="22"/>
                <w:szCs w:val="22"/>
              </w:rPr>
            </w:pPr>
            <w:r w:rsidRPr="00474014">
              <w:rPr>
                <w:sz w:val="22"/>
                <w:szCs w:val="22"/>
              </w:rPr>
              <w:t>50 998,4</w:t>
            </w:r>
          </w:p>
        </w:tc>
        <w:tc>
          <w:tcPr>
            <w:tcW w:w="1571" w:type="dxa"/>
            <w:vAlign w:val="bottom"/>
          </w:tcPr>
          <w:p w14:paraId="56D9895B" w14:textId="77777777" w:rsidR="00D72812" w:rsidRPr="00474014" w:rsidRDefault="00D72812" w:rsidP="00D72812">
            <w:pPr>
              <w:jc w:val="right"/>
              <w:rPr>
                <w:sz w:val="22"/>
                <w:szCs w:val="22"/>
              </w:rPr>
            </w:pPr>
            <w:r w:rsidRPr="00474014">
              <w:rPr>
                <w:sz w:val="22"/>
                <w:szCs w:val="22"/>
              </w:rPr>
              <w:t>10 590,9</w:t>
            </w:r>
          </w:p>
        </w:tc>
        <w:tc>
          <w:tcPr>
            <w:tcW w:w="1559" w:type="dxa"/>
            <w:vAlign w:val="bottom"/>
          </w:tcPr>
          <w:p w14:paraId="72774352" w14:textId="77777777" w:rsidR="00D72812" w:rsidRPr="00474014" w:rsidRDefault="00D72812" w:rsidP="00D72812">
            <w:pPr>
              <w:jc w:val="right"/>
              <w:rPr>
                <w:sz w:val="22"/>
                <w:szCs w:val="22"/>
              </w:rPr>
            </w:pPr>
            <w:r w:rsidRPr="00474014">
              <w:rPr>
                <w:sz w:val="22"/>
                <w:szCs w:val="22"/>
              </w:rPr>
              <w:t>3 970,3</w:t>
            </w:r>
          </w:p>
        </w:tc>
      </w:tr>
      <w:tr w:rsidR="00474014" w:rsidRPr="00474014" w14:paraId="2E9EA7CB" w14:textId="77777777" w:rsidTr="009B0D85">
        <w:tc>
          <w:tcPr>
            <w:tcW w:w="3104" w:type="dxa"/>
          </w:tcPr>
          <w:p w14:paraId="18F1F476" w14:textId="77777777" w:rsidR="00D72812" w:rsidRPr="00474014" w:rsidRDefault="00D72812" w:rsidP="00D72812">
            <w:pPr>
              <w:jc w:val="both"/>
              <w:rPr>
                <w:sz w:val="22"/>
                <w:szCs w:val="22"/>
              </w:rPr>
            </w:pPr>
            <w:r w:rsidRPr="00474014">
              <w:rPr>
                <w:sz w:val="22"/>
                <w:szCs w:val="22"/>
              </w:rPr>
              <w:t>Доля, %</w:t>
            </w:r>
          </w:p>
        </w:tc>
        <w:tc>
          <w:tcPr>
            <w:tcW w:w="1559" w:type="dxa"/>
            <w:vAlign w:val="bottom"/>
          </w:tcPr>
          <w:p w14:paraId="153C08D2" w14:textId="210821D5" w:rsidR="00D72812" w:rsidRPr="00474014" w:rsidRDefault="00D72812" w:rsidP="009B0D85">
            <w:pPr>
              <w:jc w:val="right"/>
              <w:rPr>
                <w:sz w:val="22"/>
                <w:szCs w:val="22"/>
              </w:rPr>
            </w:pPr>
            <w:r w:rsidRPr="00474014">
              <w:rPr>
                <w:sz w:val="22"/>
                <w:szCs w:val="22"/>
              </w:rPr>
              <w:t>70,8</w:t>
            </w:r>
          </w:p>
        </w:tc>
        <w:tc>
          <w:tcPr>
            <w:tcW w:w="1701" w:type="dxa"/>
            <w:vAlign w:val="bottom"/>
          </w:tcPr>
          <w:p w14:paraId="3B2B0B60" w14:textId="5006B5B4" w:rsidR="00D72812" w:rsidRPr="00474014" w:rsidRDefault="00D72812" w:rsidP="009B0D85">
            <w:pPr>
              <w:jc w:val="right"/>
              <w:rPr>
                <w:sz w:val="22"/>
                <w:szCs w:val="22"/>
              </w:rPr>
            </w:pPr>
            <w:r w:rsidRPr="00474014">
              <w:rPr>
                <w:sz w:val="22"/>
                <w:szCs w:val="22"/>
              </w:rPr>
              <w:t>65,8</w:t>
            </w:r>
          </w:p>
        </w:tc>
        <w:tc>
          <w:tcPr>
            <w:tcW w:w="1571" w:type="dxa"/>
            <w:vAlign w:val="bottom"/>
          </w:tcPr>
          <w:p w14:paraId="7D60265B" w14:textId="2C75A59D" w:rsidR="00D72812" w:rsidRPr="00474014" w:rsidRDefault="00D72812" w:rsidP="009B0D85">
            <w:pPr>
              <w:jc w:val="right"/>
              <w:rPr>
                <w:sz w:val="22"/>
                <w:szCs w:val="22"/>
              </w:rPr>
            </w:pPr>
            <w:r w:rsidRPr="00474014">
              <w:rPr>
                <w:sz w:val="22"/>
                <w:szCs w:val="22"/>
              </w:rPr>
              <w:t>60,5</w:t>
            </w:r>
          </w:p>
        </w:tc>
        <w:tc>
          <w:tcPr>
            <w:tcW w:w="1559" w:type="dxa"/>
            <w:vAlign w:val="bottom"/>
          </w:tcPr>
          <w:p w14:paraId="6CAC7202" w14:textId="385F4F1A" w:rsidR="00D72812" w:rsidRPr="00474014" w:rsidRDefault="00D72812" w:rsidP="009B0D85">
            <w:pPr>
              <w:jc w:val="right"/>
              <w:rPr>
                <w:sz w:val="22"/>
                <w:szCs w:val="22"/>
              </w:rPr>
            </w:pPr>
            <w:r w:rsidRPr="00474014">
              <w:rPr>
                <w:sz w:val="22"/>
                <w:szCs w:val="22"/>
              </w:rPr>
              <w:t>50,0</w:t>
            </w:r>
          </w:p>
        </w:tc>
      </w:tr>
      <w:tr w:rsidR="00474014" w:rsidRPr="00474014" w14:paraId="09A0F7A9" w14:textId="77777777" w:rsidTr="009B0D85">
        <w:tc>
          <w:tcPr>
            <w:tcW w:w="3104" w:type="dxa"/>
          </w:tcPr>
          <w:p w14:paraId="1797F456" w14:textId="77777777" w:rsidR="00D72812" w:rsidRPr="00474014" w:rsidRDefault="00D72812" w:rsidP="00D72812">
            <w:pPr>
              <w:jc w:val="both"/>
              <w:rPr>
                <w:sz w:val="22"/>
                <w:szCs w:val="22"/>
              </w:rPr>
            </w:pPr>
            <w:r w:rsidRPr="00474014">
              <w:rPr>
                <w:sz w:val="22"/>
                <w:szCs w:val="22"/>
              </w:rPr>
              <w:t>Убыток, млн.руб</w:t>
            </w:r>
          </w:p>
        </w:tc>
        <w:tc>
          <w:tcPr>
            <w:tcW w:w="1559" w:type="dxa"/>
            <w:vAlign w:val="bottom"/>
          </w:tcPr>
          <w:p w14:paraId="3B8535B3" w14:textId="77777777" w:rsidR="00D72812" w:rsidRPr="00474014" w:rsidRDefault="00D72812" w:rsidP="00D72812">
            <w:pPr>
              <w:jc w:val="right"/>
              <w:rPr>
                <w:sz w:val="22"/>
                <w:szCs w:val="22"/>
              </w:rPr>
            </w:pPr>
            <w:r w:rsidRPr="00474014">
              <w:rPr>
                <w:sz w:val="22"/>
                <w:szCs w:val="22"/>
              </w:rPr>
              <w:t>9 561,2</w:t>
            </w:r>
          </w:p>
        </w:tc>
        <w:tc>
          <w:tcPr>
            <w:tcW w:w="1701" w:type="dxa"/>
            <w:vAlign w:val="bottom"/>
          </w:tcPr>
          <w:p w14:paraId="0069DF2F" w14:textId="77777777" w:rsidR="00D72812" w:rsidRPr="00474014" w:rsidRDefault="00D72812" w:rsidP="00D72812">
            <w:pPr>
              <w:jc w:val="right"/>
              <w:rPr>
                <w:sz w:val="22"/>
                <w:szCs w:val="22"/>
              </w:rPr>
            </w:pPr>
            <w:r w:rsidRPr="00474014">
              <w:rPr>
                <w:sz w:val="22"/>
                <w:szCs w:val="22"/>
              </w:rPr>
              <w:t>10 574,6</w:t>
            </w:r>
          </w:p>
        </w:tc>
        <w:tc>
          <w:tcPr>
            <w:tcW w:w="1571" w:type="dxa"/>
            <w:vAlign w:val="bottom"/>
          </w:tcPr>
          <w:p w14:paraId="78A3C8AA" w14:textId="77777777" w:rsidR="00D72812" w:rsidRPr="00474014" w:rsidRDefault="00D72812" w:rsidP="00D72812">
            <w:pPr>
              <w:jc w:val="right"/>
              <w:rPr>
                <w:sz w:val="22"/>
                <w:szCs w:val="22"/>
              </w:rPr>
            </w:pPr>
            <w:r w:rsidRPr="00474014">
              <w:rPr>
                <w:sz w:val="22"/>
                <w:szCs w:val="22"/>
              </w:rPr>
              <w:t>1 394,4</w:t>
            </w:r>
          </w:p>
        </w:tc>
        <w:tc>
          <w:tcPr>
            <w:tcW w:w="1559" w:type="dxa"/>
            <w:vAlign w:val="bottom"/>
          </w:tcPr>
          <w:p w14:paraId="3E56239C" w14:textId="77777777" w:rsidR="00D72812" w:rsidRPr="00474014" w:rsidRDefault="00D72812" w:rsidP="00D72812">
            <w:pPr>
              <w:jc w:val="right"/>
              <w:rPr>
                <w:sz w:val="22"/>
                <w:szCs w:val="22"/>
              </w:rPr>
            </w:pPr>
            <w:r w:rsidRPr="00474014">
              <w:rPr>
                <w:sz w:val="22"/>
                <w:szCs w:val="22"/>
              </w:rPr>
              <w:t>2 329,8</w:t>
            </w:r>
          </w:p>
        </w:tc>
      </w:tr>
      <w:tr w:rsidR="009B0D85" w:rsidRPr="00474014" w14:paraId="2DC5EAE9" w14:textId="77777777" w:rsidTr="009B0D85">
        <w:tc>
          <w:tcPr>
            <w:tcW w:w="3104" w:type="dxa"/>
          </w:tcPr>
          <w:p w14:paraId="7F49B5A7" w14:textId="77777777" w:rsidR="00D72812" w:rsidRPr="00474014" w:rsidRDefault="00D72812" w:rsidP="00D72812">
            <w:pPr>
              <w:jc w:val="both"/>
              <w:rPr>
                <w:sz w:val="22"/>
                <w:szCs w:val="22"/>
              </w:rPr>
            </w:pPr>
            <w:r w:rsidRPr="00474014">
              <w:rPr>
                <w:sz w:val="22"/>
                <w:szCs w:val="22"/>
              </w:rPr>
              <w:t>Доля, %</w:t>
            </w:r>
          </w:p>
        </w:tc>
        <w:tc>
          <w:tcPr>
            <w:tcW w:w="1559" w:type="dxa"/>
            <w:vAlign w:val="bottom"/>
          </w:tcPr>
          <w:p w14:paraId="49CACEC3" w14:textId="3B6A74D5" w:rsidR="00D72812" w:rsidRPr="00474014" w:rsidRDefault="00D72812" w:rsidP="009B0D85">
            <w:pPr>
              <w:jc w:val="right"/>
              <w:rPr>
                <w:sz w:val="22"/>
                <w:szCs w:val="22"/>
              </w:rPr>
            </w:pPr>
            <w:r w:rsidRPr="00474014">
              <w:rPr>
                <w:sz w:val="22"/>
                <w:szCs w:val="22"/>
              </w:rPr>
              <w:t>29,2</w:t>
            </w:r>
          </w:p>
        </w:tc>
        <w:tc>
          <w:tcPr>
            <w:tcW w:w="1701" w:type="dxa"/>
            <w:vAlign w:val="bottom"/>
          </w:tcPr>
          <w:p w14:paraId="046AFBDD" w14:textId="7E10E7CA" w:rsidR="00D72812" w:rsidRPr="00474014" w:rsidRDefault="00D72812" w:rsidP="009B0D85">
            <w:pPr>
              <w:jc w:val="right"/>
              <w:rPr>
                <w:sz w:val="22"/>
                <w:szCs w:val="22"/>
              </w:rPr>
            </w:pPr>
            <w:r w:rsidRPr="00474014">
              <w:rPr>
                <w:sz w:val="22"/>
                <w:szCs w:val="22"/>
              </w:rPr>
              <w:t>34,2</w:t>
            </w:r>
          </w:p>
        </w:tc>
        <w:tc>
          <w:tcPr>
            <w:tcW w:w="1571" w:type="dxa"/>
            <w:vAlign w:val="bottom"/>
          </w:tcPr>
          <w:p w14:paraId="174D0BC7" w14:textId="69993D78" w:rsidR="00D72812" w:rsidRPr="00474014" w:rsidRDefault="00D72812" w:rsidP="009B0D85">
            <w:pPr>
              <w:jc w:val="right"/>
              <w:rPr>
                <w:sz w:val="22"/>
                <w:szCs w:val="22"/>
              </w:rPr>
            </w:pPr>
            <w:r w:rsidRPr="00474014">
              <w:rPr>
                <w:sz w:val="22"/>
                <w:szCs w:val="22"/>
              </w:rPr>
              <w:t>39,5</w:t>
            </w:r>
          </w:p>
        </w:tc>
        <w:tc>
          <w:tcPr>
            <w:tcW w:w="1559" w:type="dxa"/>
            <w:vAlign w:val="bottom"/>
          </w:tcPr>
          <w:p w14:paraId="01C99781" w14:textId="36D825FF" w:rsidR="00D72812" w:rsidRPr="00474014" w:rsidRDefault="00D72812" w:rsidP="009B0D85">
            <w:pPr>
              <w:jc w:val="right"/>
              <w:rPr>
                <w:sz w:val="22"/>
                <w:szCs w:val="22"/>
              </w:rPr>
            </w:pPr>
            <w:r w:rsidRPr="00474014">
              <w:rPr>
                <w:sz w:val="22"/>
                <w:szCs w:val="22"/>
              </w:rPr>
              <w:t>50,0</w:t>
            </w:r>
          </w:p>
        </w:tc>
      </w:tr>
    </w:tbl>
    <w:p w14:paraId="1CD1A538" w14:textId="77777777" w:rsidR="00D72812" w:rsidRPr="00474014" w:rsidRDefault="00D72812" w:rsidP="00D72812">
      <w:pPr>
        <w:ind w:firstLine="709"/>
        <w:jc w:val="both"/>
        <w:rPr>
          <w:sz w:val="28"/>
          <w:szCs w:val="28"/>
        </w:rPr>
      </w:pPr>
    </w:p>
    <w:p w14:paraId="31BC2525" w14:textId="4D4EAB4C" w:rsidR="00D72812" w:rsidRPr="00474014" w:rsidRDefault="00D72812" w:rsidP="00D72812">
      <w:pPr>
        <w:ind w:firstLine="709"/>
        <w:jc w:val="both"/>
        <w:rPr>
          <w:sz w:val="28"/>
          <w:szCs w:val="28"/>
        </w:rPr>
      </w:pPr>
      <w:r w:rsidRPr="00474014">
        <w:rPr>
          <w:sz w:val="28"/>
          <w:szCs w:val="28"/>
        </w:rPr>
        <w:t>Представленные статистические данные указывают на снижение прибыли хозяйствующих организаций в рассматриваемом периоде 2025 года, что соответс</w:t>
      </w:r>
      <w:r w:rsidR="009B0D85" w:rsidRPr="00474014">
        <w:rPr>
          <w:sz w:val="28"/>
          <w:szCs w:val="28"/>
        </w:rPr>
        <w:t>твует общероссийской тенденции.</w:t>
      </w:r>
    </w:p>
    <w:p w14:paraId="19E9C114" w14:textId="0EFBAC05" w:rsidR="00D72812" w:rsidRPr="00474014" w:rsidRDefault="00D72812" w:rsidP="00D72812">
      <w:pPr>
        <w:ind w:firstLine="709"/>
        <w:jc w:val="both"/>
        <w:rPr>
          <w:sz w:val="28"/>
          <w:szCs w:val="28"/>
        </w:rPr>
      </w:pPr>
      <w:r w:rsidRPr="00474014">
        <w:rPr>
          <w:sz w:val="28"/>
          <w:szCs w:val="28"/>
        </w:rPr>
        <w:t xml:space="preserve">Прогнозные </w:t>
      </w:r>
      <w:r w:rsidR="00555321" w:rsidRPr="00474014">
        <w:rPr>
          <w:sz w:val="28"/>
          <w:szCs w:val="28"/>
        </w:rPr>
        <w:t>показатели</w:t>
      </w:r>
      <w:r w:rsidRPr="00474014">
        <w:rPr>
          <w:sz w:val="28"/>
          <w:szCs w:val="28"/>
        </w:rPr>
        <w:t xml:space="preserve"> поступления прибыли прибыльных организаций, представленные в законопроекте, рассчитаны, исходя из оценки администратора доходов – УФНС Архангельской области и НАО на основе прогнозной оценки прибыли прибыльных организаций (по полному кругу с учетом структурных подразделений и филиалов иногородних организаций) в соответствии с Прогнозом СЭР</w:t>
      </w:r>
      <w:r w:rsidRPr="00474014">
        <w:rPr>
          <w:rStyle w:val="aff2"/>
          <w:sz w:val="28"/>
          <w:szCs w:val="28"/>
        </w:rPr>
        <w:footnoteReference w:id="23"/>
      </w:r>
      <w:r w:rsidRPr="00474014">
        <w:rPr>
          <w:sz w:val="28"/>
          <w:szCs w:val="28"/>
        </w:rPr>
        <w:t xml:space="preserve">. При расчете прогнозных показателей поступления налога на прибыль учтены ставки налога и нормативы отчислений в областной бюджет, а также </w:t>
      </w:r>
      <w:r w:rsidR="00555321" w:rsidRPr="00474014">
        <w:rPr>
          <w:sz w:val="28"/>
          <w:szCs w:val="28"/>
        </w:rPr>
        <w:t>изменения законодательной базы.</w:t>
      </w:r>
    </w:p>
    <w:p w14:paraId="37A0DE6E" w14:textId="0D367085" w:rsidR="00D72812" w:rsidRPr="00474014" w:rsidRDefault="00D72812" w:rsidP="00D72812">
      <w:pPr>
        <w:ind w:firstLine="709"/>
        <w:jc w:val="both"/>
        <w:rPr>
          <w:sz w:val="28"/>
          <w:szCs w:val="28"/>
        </w:rPr>
      </w:pPr>
      <w:r w:rsidRPr="00474014">
        <w:rPr>
          <w:sz w:val="28"/>
          <w:szCs w:val="28"/>
        </w:rPr>
        <w:t xml:space="preserve">Прогнозные показатели поступления налога на прибыль </w:t>
      </w:r>
      <w:r w:rsidR="00555321" w:rsidRPr="00474014">
        <w:rPr>
          <w:sz w:val="28"/>
          <w:szCs w:val="28"/>
        </w:rPr>
        <w:t xml:space="preserve">в </w:t>
      </w:r>
      <w:r w:rsidRPr="00474014">
        <w:rPr>
          <w:sz w:val="28"/>
          <w:szCs w:val="28"/>
        </w:rPr>
        <w:t>областно</w:t>
      </w:r>
      <w:r w:rsidR="00555321" w:rsidRPr="00474014">
        <w:rPr>
          <w:sz w:val="28"/>
          <w:szCs w:val="28"/>
        </w:rPr>
        <w:t>й</w:t>
      </w:r>
      <w:r w:rsidRPr="00474014">
        <w:rPr>
          <w:sz w:val="28"/>
          <w:szCs w:val="28"/>
        </w:rPr>
        <w:t xml:space="preserve"> бюджет на 2026 – 2028 годы законопроектом предусмотрены в объеме 26 115,4 млн.руб., 27 628,9 млн.руб. и 28 549,4 млн.руб соответственно, из них: с территори</w:t>
      </w:r>
      <w:r w:rsidR="00555321" w:rsidRPr="00474014">
        <w:rPr>
          <w:sz w:val="28"/>
          <w:szCs w:val="28"/>
        </w:rPr>
        <w:t>и</w:t>
      </w:r>
      <w:r w:rsidRPr="00474014">
        <w:rPr>
          <w:sz w:val="28"/>
          <w:szCs w:val="28"/>
        </w:rPr>
        <w:t xml:space="preserve"> НАО 10 496,4 млн.руб., 10 694,9 млн.руб. и 10 375,4 млн.руб. соответственно.</w:t>
      </w:r>
    </w:p>
    <w:p w14:paraId="3181E459" w14:textId="0F5878E3" w:rsidR="00D72812" w:rsidRPr="00474014" w:rsidRDefault="00D72812" w:rsidP="00D72812">
      <w:pPr>
        <w:ind w:firstLine="709"/>
        <w:jc w:val="both"/>
        <w:rPr>
          <w:sz w:val="28"/>
          <w:szCs w:val="28"/>
        </w:rPr>
      </w:pPr>
      <w:r w:rsidRPr="00474014">
        <w:rPr>
          <w:sz w:val="28"/>
          <w:szCs w:val="28"/>
        </w:rPr>
        <w:t>По запросу контрольно-счетной палаты представлена информация УФНС Архангельской области и НАО  (далее – Информация УФНС), согласно которой прогнозные показатели поступления по основным налогам и сборам рассчитаны по методике прогнозирования поступлений доходов в консолидированный бюджет субъектов РФ на очередной финансовый год и плановые периоды, утверждённой приказом УФНС по АО и НАО от 17.03.2025 № 00-01/054 (далее – Методика), статистической налоговой отчетности за период и показателей Прогноза СЭР на 2026 – 2028 годы, что изложено в таблице</w:t>
      </w:r>
      <w:r w:rsidR="00BC0049" w:rsidRPr="00474014">
        <w:rPr>
          <w:sz w:val="28"/>
          <w:szCs w:val="28"/>
        </w:rPr>
        <w:t xml:space="preserve"> </w:t>
      </w:r>
      <w:r w:rsidR="001B116E" w:rsidRPr="00474014">
        <w:rPr>
          <w:sz w:val="28"/>
          <w:szCs w:val="28"/>
        </w:rPr>
        <w:t>13</w:t>
      </w:r>
      <w:r w:rsidRPr="00474014">
        <w:rPr>
          <w:sz w:val="28"/>
          <w:szCs w:val="28"/>
        </w:rPr>
        <w:t>.</w:t>
      </w:r>
    </w:p>
    <w:p w14:paraId="5F22019F" w14:textId="77777777" w:rsidR="00D72812" w:rsidRPr="00474014" w:rsidRDefault="00D72812" w:rsidP="00D72812"/>
    <w:p w14:paraId="36A5220E"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13</w:t>
      </w:r>
      <w:r w:rsidRPr="00474014">
        <w:rPr>
          <w:noProof/>
        </w:rPr>
        <w:fldChar w:fldCharType="end"/>
      </w:r>
      <w:r w:rsidRPr="00474014">
        <w:t>. Прогнозные показатели поступления налога на прибыль организаций (Архангельская область и НАО) на 2026 – 2028 годы, млн.руб.</w:t>
      </w:r>
    </w:p>
    <w:tbl>
      <w:tblPr>
        <w:tblOverlap w:val="never"/>
        <w:tblW w:w="9483"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2962"/>
        <w:gridCol w:w="1985"/>
        <w:gridCol w:w="1842"/>
        <w:gridCol w:w="1418"/>
        <w:gridCol w:w="1276"/>
      </w:tblGrid>
      <w:tr w:rsidR="00474014" w:rsidRPr="00474014" w14:paraId="58307F12" w14:textId="77777777" w:rsidTr="00D72812">
        <w:trPr>
          <w:trHeight w:val="820"/>
          <w:tblHeader/>
          <w:jc w:val="center"/>
        </w:trPr>
        <w:tc>
          <w:tcPr>
            <w:tcW w:w="2962" w:type="dxa"/>
            <w:shd w:val="clear" w:color="auto" w:fill="auto"/>
            <w:vAlign w:val="center"/>
          </w:tcPr>
          <w:p w14:paraId="78183F23" w14:textId="77777777" w:rsidR="00D72812" w:rsidRPr="00474014" w:rsidRDefault="00D72812" w:rsidP="00D72812">
            <w:pPr>
              <w:widowControl w:val="0"/>
              <w:jc w:val="center"/>
              <w:rPr>
                <w:sz w:val="22"/>
                <w:szCs w:val="22"/>
              </w:rPr>
            </w:pPr>
            <w:r w:rsidRPr="00474014">
              <w:rPr>
                <w:sz w:val="22"/>
                <w:szCs w:val="22"/>
              </w:rPr>
              <w:t>Налог на прибыль организаций</w:t>
            </w:r>
          </w:p>
        </w:tc>
        <w:tc>
          <w:tcPr>
            <w:tcW w:w="1985" w:type="dxa"/>
            <w:shd w:val="clear" w:color="auto" w:fill="auto"/>
            <w:vAlign w:val="center"/>
          </w:tcPr>
          <w:p w14:paraId="553B0991" w14:textId="77777777" w:rsidR="00D72812" w:rsidRPr="00474014" w:rsidRDefault="00D72812" w:rsidP="00D72812">
            <w:pPr>
              <w:widowControl w:val="0"/>
              <w:jc w:val="center"/>
              <w:rPr>
                <w:sz w:val="22"/>
                <w:szCs w:val="22"/>
              </w:rPr>
            </w:pPr>
            <w:r w:rsidRPr="00474014">
              <w:rPr>
                <w:sz w:val="22"/>
                <w:szCs w:val="22"/>
              </w:rPr>
              <w:t>Прогноз к законопроекту с учетом отчислений из НАО</w:t>
            </w:r>
          </w:p>
        </w:tc>
        <w:tc>
          <w:tcPr>
            <w:tcW w:w="1842" w:type="dxa"/>
            <w:shd w:val="clear" w:color="auto" w:fill="auto"/>
            <w:vAlign w:val="center"/>
          </w:tcPr>
          <w:p w14:paraId="54EAD039" w14:textId="77777777" w:rsidR="00D72812" w:rsidRPr="00474014" w:rsidRDefault="00D72812" w:rsidP="00D72812">
            <w:pPr>
              <w:widowControl w:val="0"/>
              <w:jc w:val="center"/>
              <w:rPr>
                <w:sz w:val="22"/>
                <w:szCs w:val="22"/>
              </w:rPr>
            </w:pPr>
            <w:r w:rsidRPr="00474014">
              <w:rPr>
                <w:sz w:val="22"/>
                <w:szCs w:val="22"/>
              </w:rPr>
              <w:t>Прогноз УФНС по АО и НАО с учетом отчислений из НАО</w:t>
            </w:r>
          </w:p>
        </w:tc>
        <w:tc>
          <w:tcPr>
            <w:tcW w:w="2694" w:type="dxa"/>
            <w:gridSpan w:val="2"/>
            <w:shd w:val="clear" w:color="auto" w:fill="auto"/>
            <w:vAlign w:val="center"/>
          </w:tcPr>
          <w:p w14:paraId="4F42FEA9" w14:textId="77777777" w:rsidR="00D72812" w:rsidRPr="00474014" w:rsidRDefault="00D72812" w:rsidP="00D72812">
            <w:pPr>
              <w:widowControl w:val="0"/>
              <w:jc w:val="center"/>
              <w:rPr>
                <w:sz w:val="22"/>
                <w:szCs w:val="22"/>
              </w:rPr>
            </w:pPr>
            <w:r w:rsidRPr="00474014">
              <w:rPr>
                <w:sz w:val="22"/>
                <w:szCs w:val="22"/>
              </w:rPr>
              <w:t>Отклонение (+,-):</w:t>
            </w:r>
          </w:p>
        </w:tc>
      </w:tr>
      <w:tr w:rsidR="00474014" w:rsidRPr="00474014" w14:paraId="4B29A182" w14:textId="77777777" w:rsidTr="00D72812">
        <w:trPr>
          <w:trHeight w:hRule="exact" w:val="527"/>
          <w:tblHeader/>
          <w:jc w:val="center"/>
        </w:trPr>
        <w:tc>
          <w:tcPr>
            <w:tcW w:w="2962" w:type="dxa"/>
            <w:shd w:val="clear" w:color="auto" w:fill="auto"/>
            <w:vAlign w:val="center"/>
          </w:tcPr>
          <w:p w14:paraId="5787C209" w14:textId="77777777" w:rsidR="00D72812" w:rsidRPr="00474014" w:rsidRDefault="00D72812" w:rsidP="00D72812">
            <w:pPr>
              <w:widowControl w:val="0"/>
              <w:jc w:val="center"/>
              <w:rPr>
                <w:sz w:val="22"/>
                <w:szCs w:val="22"/>
              </w:rPr>
            </w:pPr>
            <w:r w:rsidRPr="00474014">
              <w:rPr>
                <w:sz w:val="22"/>
                <w:szCs w:val="22"/>
              </w:rPr>
              <w:t>А</w:t>
            </w:r>
          </w:p>
        </w:tc>
        <w:tc>
          <w:tcPr>
            <w:tcW w:w="1985" w:type="dxa"/>
            <w:shd w:val="clear" w:color="auto" w:fill="auto"/>
            <w:vAlign w:val="center"/>
          </w:tcPr>
          <w:p w14:paraId="0E2BADB6" w14:textId="77777777" w:rsidR="00D72812" w:rsidRPr="00474014" w:rsidRDefault="00D72812" w:rsidP="00D72812">
            <w:pPr>
              <w:widowControl w:val="0"/>
              <w:jc w:val="center"/>
              <w:rPr>
                <w:sz w:val="22"/>
                <w:szCs w:val="22"/>
              </w:rPr>
            </w:pPr>
            <w:r w:rsidRPr="00474014">
              <w:rPr>
                <w:sz w:val="22"/>
                <w:szCs w:val="22"/>
              </w:rPr>
              <w:t>1</w:t>
            </w:r>
          </w:p>
        </w:tc>
        <w:tc>
          <w:tcPr>
            <w:tcW w:w="1842" w:type="dxa"/>
            <w:shd w:val="clear" w:color="auto" w:fill="auto"/>
            <w:vAlign w:val="center"/>
          </w:tcPr>
          <w:p w14:paraId="3CB3DBCF" w14:textId="77777777" w:rsidR="00D72812" w:rsidRPr="00474014" w:rsidRDefault="00D72812" w:rsidP="00D72812">
            <w:pPr>
              <w:widowControl w:val="0"/>
              <w:jc w:val="center"/>
              <w:rPr>
                <w:sz w:val="22"/>
                <w:szCs w:val="22"/>
              </w:rPr>
            </w:pPr>
            <w:r w:rsidRPr="00474014">
              <w:rPr>
                <w:sz w:val="22"/>
                <w:szCs w:val="22"/>
              </w:rPr>
              <w:t>2</w:t>
            </w:r>
          </w:p>
        </w:tc>
        <w:tc>
          <w:tcPr>
            <w:tcW w:w="1418" w:type="dxa"/>
            <w:shd w:val="clear" w:color="auto" w:fill="auto"/>
            <w:vAlign w:val="center"/>
          </w:tcPr>
          <w:p w14:paraId="5B0472FB" w14:textId="77777777" w:rsidR="00D72812" w:rsidRPr="00474014" w:rsidRDefault="00D72812" w:rsidP="00D72812">
            <w:pPr>
              <w:widowControl w:val="0"/>
              <w:ind w:firstLine="240"/>
              <w:jc w:val="center"/>
              <w:rPr>
                <w:sz w:val="22"/>
                <w:szCs w:val="22"/>
              </w:rPr>
            </w:pPr>
            <w:r w:rsidRPr="00474014">
              <w:rPr>
                <w:sz w:val="22"/>
                <w:szCs w:val="22"/>
              </w:rPr>
              <w:t>3=2-1, млн.руб</w:t>
            </w:r>
          </w:p>
        </w:tc>
        <w:tc>
          <w:tcPr>
            <w:tcW w:w="1276" w:type="dxa"/>
            <w:shd w:val="clear" w:color="auto" w:fill="auto"/>
            <w:vAlign w:val="center"/>
          </w:tcPr>
          <w:p w14:paraId="54BBFEC5" w14:textId="77777777" w:rsidR="00D72812" w:rsidRPr="00474014" w:rsidRDefault="00D72812" w:rsidP="00D72812">
            <w:pPr>
              <w:widowControl w:val="0"/>
              <w:jc w:val="center"/>
              <w:rPr>
                <w:sz w:val="22"/>
                <w:szCs w:val="22"/>
              </w:rPr>
            </w:pPr>
            <w:r w:rsidRPr="00474014">
              <w:rPr>
                <w:sz w:val="22"/>
                <w:szCs w:val="22"/>
              </w:rPr>
              <w:t>4=2/1*100-100,%</w:t>
            </w:r>
          </w:p>
        </w:tc>
      </w:tr>
      <w:tr w:rsidR="00474014" w:rsidRPr="00474014" w14:paraId="2819A75F" w14:textId="77777777" w:rsidTr="00AB1932">
        <w:trPr>
          <w:trHeight w:hRule="exact" w:val="255"/>
          <w:jc w:val="center"/>
        </w:trPr>
        <w:tc>
          <w:tcPr>
            <w:tcW w:w="2962" w:type="dxa"/>
            <w:shd w:val="clear" w:color="auto" w:fill="auto"/>
            <w:vAlign w:val="center"/>
          </w:tcPr>
          <w:p w14:paraId="1725DF2E" w14:textId="77777777" w:rsidR="00D72812" w:rsidRPr="00474014" w:rsidRDefault="00D72812" w:rsidP="00D72812">
            <w:pPr>
              <w:widowControl w:val="0"/>
              <w:rPr>
                <w:sz w:val="22"/>
                <w:szCs w:val="22"/>
              </w:rPr>
            </w:pPr>
            <w:r w:rsidRPr="00474014">
              <w:rPr>
                <w:bCs/>
                <w:sz w:val="22"/>
                <w:szCs w:val="22"/>
              </w:rPr>
              <w:t>Прогноз на 2026 год, из них:</w:t>
            </w:r>
          </w:p>
        </w:tc>
        <w:tc>
          <w:tcPr>
            <w:tcW w:w="1985" w:type="dxa"/>
            <w:shd w:val="clear" w:color="auto" w:fill="auto"/>
            <w:vAlign w:val="bottom"/>
          </w:tcPr>
          <w:p w14:paraId="22EFB138" w14:textId="77777777" w:rsidR="00D72812" w:rsidRPr="00474014" w:rsidRDefault="00D72812" w:rsidP="00D72812">
            <w:pPr>
              <w:widowControl w:val="0"/>
              <w:ind w:right="134"/>
              <w:jc w:val="right"/>
              <w:rPr>
                <w:sz w:val="22"/>
                <w:szCs w:val="22"/>
              </w:rPr>
            </w:pPr>
            <w:r w:rsidRPr="00474014">
              <w:rPr>
                <w:sz w:val="22"/>
                <w:szCs w:val="22"/>
              </w:rPr>
              <w:t xml:space="preserve">26 115,4 </w:t>
            </w:r>
          </w:p>
        </w:tc>
        <w:tc>
          <w:tcPr>
            <w:tcW w:w="1842" w:type="dxa"/>
            <w:shd w:val="clear" w:color="auto" w:fill="auto"/>
            <w:vAlign w:val="bottom"/>
          </w:tcPr>
          <w:p w14:paraId="606E6C16" w14:textId="77777777" w:rsidR="00D72812" w:rsidRPr="00474014" w:rsidRDefault="00D72812" w:rsidP="00D72812">
            <w:pPr>
              <w:widowControl w:val="0"/>
              <w:ind w:right="143"/>
              <w:jc w:val="right"/>
              <w:rPr>
                <w:sz w:val="22"/>
                <w:szCs w:val="22"/>
              </w:rPr>
            </w:pPr>
            <w:r w:rsidRPr="00474014">
              <w:rPr>
                <w:sz w:val="22"/>
                <w:szCs w:val="22"/>
              </w:rPr>
              <w:t xml:space="preserve">24 099,1 </w:t>
            </w:r>
          </w:p>
        </w:tc>
        <w:tc>
          <w:tcPr>
            <w:tcW w:w="1418" w:type="dxa"/>
            <w:shd w:val="clear" w:color="auto" w:fill="auto"/>
            <w:vAlign w:val="bottom"/>
          </w:tcPr>
          <w:p w14:paraId="0735716C" w14:textId="77777777" w:rsidR="00D72812" w:rsidRPr="00474014" w:rsidRDefault="00D72812" w:rsidP="00D72812">
            <w:pPr>
              <w:widowControl w:val="0"/>
              <w:ind w:right="42" w:firstLine="7"/>
              <w:jc w:val="right"/>
              <w:rPr>
                <w:sz w:val="22"/>
                <w:szCs w:val="22"/>
              </w:rPr>
            </w:pPr>
            <w:r w:rsidRPr="00474014">
              <w:rPr>
                <w:sz w:val="22"/>
                <w:szCs w:val="22"/>
              </w:rPr>
              <w:t xml:space="preserve">-2 016,3 </w:t>
            </w:r>
          </w:p>
        </w:tc>
        <w:tc>
          <w:tcPr>
            <w:tcW w:w="1276" w:type="dxa"/>
            <w:shd w:val="clear" w:color="auto" w:fill="auto"/>
            <w:vAlign w:val="bottom"/>
          </w:tcPr>
          <w:p w14:paraId="284CDF27" w14:textId="77777777" w:rsidR="00D72812" w:rsidRPr="00474014" w:rsidRDefault="00D72812" w:rsidP="00D72812">
            <w:pPr>
              <w:widowControl w:val="0"/>
              <w:ind w:right="42" w:firstLine="7"/>
              <w:jc w:val="right"/>
              <w:rPr>
                <w:sz w:val="22"/>
                <w:szCs w:val="22"/>
              </w:rPr>
            </w:pPr>
            <w:r w:rsidRPr="00474014">
              <w:rPr>
                <w:sz w:val="22"/>
                <w:szCs w:val="22"/>
              </w:rPr>
              <w:t xml:space="preserve">-7,7 </w:t>
            </w:r>
          </w:p>
        </w:tc>
      </w:tr>
      <w:tr w:rsidR="00474014" w:rsidRPr="00474014" w14:paraId="0C43736D" w14:textId="77777777" w:rsidTr="00AB1932">
        <w:trPr>
          <w:trHeight w:hRule="exact" w:val="255"/>
          <w:jc w:val="center"/>
        </w:trPr>
        <w:tc>
          <w:tcPr>
            <w:tcW w:w="2962" w:type="dxa"/>
            <w:shd w:val="clear" w:color="auto" w:fill="auto"/>
            <w:vAlign w:val="center"/>
          </w:tcPr>
          <w:p w14:paraId="7B36B6EF" w14:textId="77777777" w:rsidR="00D72812" w:rsidRPr="00474014" w:rsidRDefault="00D72812" w:rsidP="00D72812">
            <w:pPr>
              <w:widowControl w:val="0"/>
              <w:ind w:firstLine="401"/>
              <w:rPr>
                <w:bCs/>
                <w:i/>
                <w:sz w:val="22"/>
                <w:szCs w:val="22"/>
              </w:rPr>
            </w:pPr>
            <w:r w:rsidRPr="00474014">
              <w:rPr>
                <w:bCs/>
                <w:i/>
                <w:sz w:val="22"/>
                <w:szCs w:val="22"/>
              </w:rPr>
              <w:t>с территории НАО</w:t>
            </w:r>
          </w:p>
        </w:tc>
        <w:tc>
          <w:tcPr>
            <w:tcW w:w="1985" w:type="dxa"/>
            <w:shd w:val="clear" w:color="auto" w:fill="auto"/>
            <w:vAlign w:val="bottom"/>
          </w:tcPr>
          <w:p w14:paraId="7D14DD57" w14:textId="77777777" w:rsidR="00D72812" w:rsidRPr="00474014" w:rsidRDefault="00D72812" w:rsidP="00D72812">
            <w:pPr>
              <w:widowControl w:val="0"/>
              <w:ind w:right="134"/>
              <w:jc w:val="right"/>
              <w:rPr>
                <w:i/>
                <w:sz w:val="22"/>
                <w:szCs w:val="22"/>
              </w:rPr>
            </w:pPr>
            <w:r w:rsidRPr="00474014">
              <w:rPr>
                <w:i/>
                <w:sz w:val="22"/>
                <w:szCs w:val="22"/>
              </w:rPr>
              <w:t>10 496,4</w:t>
            </w:r>
          </w:p>
        </w:tc>
        <w:tc>
          <w:tcPr>
            <w:tcW w:w="1842" w:type="dxa"/>
            <w:shd w:val="clear" w:color="auto" w:fill="auto"/>
            <w:vAlign w:val="bottom"/>
          </w:tcPr>
          <w:p w14:paraId="247C4FD0" w14:textId="77777777" w:rsidR="00D72812" w:rsidRPr="00474014" w:rsidRDefault="00D72812" w:rsidP="00D72812">
            <w:pPr>
              <w:widowControl w:val="0"/>
              <w:ind w:right="143"/>
              <w:jc w:val="right"/>
              <w:rPr>
                <w:i/>
                <w:sz w:val="22"/>
                <w:szCs w:val="22"/>
              </w:rPr>
            </w:pPr>
            <w:r w:rsidRPr="00474014">
              <w:rPr>
                <w:i/>
                <w:sz w:val="22"/>
                <w:szCs w:val="22"/>
              </w:rPr>
              <w:t>8 087,0</w:t>
            </w:r>
          </w:p>
        </w:tc>
        <w:tc>
          <w:tcPr>
            <w:tcW w:w="1418" w:type="dxa"/>
            <w:shd w:val="clear" w:color="auto" w:fill="auto"/>
          </w:tcPr>
          <w:p w14:paraId="500EA61E" w14:textId="77777777" w:rsidR="00D72812" w:rsidRPr="00474014" w:rsidRDefault="00D72812" w:rsidP="00D72812">
            <w:pPr>
              <w:widowControl w:val="0"/>
              <w:ind w:right="42" w:firstLine="7"/>
              <w:jc w:val="right"/>
              <w:rPr>
                <w:i/>
                <w:sz w:val="22"/>
                <w:szCs w:val="22"/>
              </w:rPr>
            </w:pPr>
            <w:r w:rsidRPr="00474014">
              <w:rPr>
                <w:i/>
                <w:sz w:val="22"/>
                <w:szCs w:val="22"/>
              </w:rPr>
              <w:t>-2 409,4</w:t>
            </w:r>
          </w:p>
        </w:tc>
        <w:tc>
          <w:tcPr>
            <w:tcW w:w="1276" w:type="dxa"/>
            <w:shd w:val="clear" w:color="auto" w:fill="auto"/>
          </w:tcPr>
          <w:p w14:paraId="5D07B8A5" w14:textId="77777777" w:rsidR="00D72812" w:rsidRPr="00474014" w:rsidRDefault="00D72812" w:rsidP="00D72812">
            <w:pPr>
              <w:widowControl w:val="0"/>
              <w:ind w:right="42" w:firstLine="7"/>
              <w:jc w:val="right"/>
              <w:rPr>
                <w:i/>
                <w:sz w:val="22"/>
                <w:szCs w:val="22"/>
              </w:rPr>
            </w:pPr>
            <w:r w:rsidRPr="00474014">
              <w:rPr>
                <w:i/>
                <w:sz w:val="22"/>
                <w:szCs w:val="22"/>
              </w:rPr>
              <w:t>-23,0</w:t>
            </w:r>
          </w:p>
        </w:tc>
      </w:tr>
      <w:tr w:rsidR="00474014" w:rsidRPr="00474014" w14:paraId="6BB4724F" w14:textId="77777777" w:rsidTr="00AB1932">
        <w:trPr>
          <w:trHeight w:hRule="exact" w:val="255"/>
          <w:jc w:val="center"/>
        </w:trPr>
        <w:tc>
          <w:tcPr>
            <w:tcW w:w="2962" w:type="dxa"/>
            <w:shd w:val="clear" w:color="auto" w:fill="auto"/>
            <w:vAlign w:val="center"/>
          </w:tcPr>
          <w:p w14:paraId="12AFDC24" w14:textId="77777777" w:rsidR="00D72812" w:rsidRPr="00474014" w:rsidRDefault="00D72812" w:rsidP="00D72812">
            <w:pPr>
              <w:widowControl w:val="0"/>
              <w:rPr>
                <w:sz w:val="22"/>
                <w:szCs w:val="22"/>
              </w:rPr>
            </w:pPr>
            <w:r w:rsidRPr="00474014">
              <w:rPr>
                <w:sz w:val="22"/>
                <w:szCs w:val="22"/>
              </w:rPr>
              <w:t>Прогноз на 2027 год</w:t>
            </w:r>
          </w:p>
        </w:tc>
        <w:tc>
          <w:tcPr>
            <w:tcW w:w="1985" w:type="dxa"/>
            <w:shd w:val="clear" w:color="auto" w:fill="auto"/>
            <w:vAlign w:val="bottom"/>
          </w:tcPr>
          <w:p w14:paraId="7F9D05C0" w14:textId="77777777" w:rsidR="00D72812" w:rsidRPr="00474014" w:rsidRDefault="00D72812" w:rsidP="00D72812">
            <w:pPr>
              <w:widowControl w:val="0"/>
              <w:ind w:right="134"/>
              <w:jc w:val="right"/>
              <w:rPr>
                <w:sz w:val="22"/>
                <w:szCs w:val="22"/>
              </w:rPr>
            </w:pPr>
            <w:r w:rsidRPr="00474014">
              <w:rPr>
                <w:sz w:val="22"/>
                <w:szCs w:val="22"/>
              </w:rPr>
              <w:t xml:space="preserve">27 628,9 </w:t>
            </w:r>
          </w:p>
        </w:tc>
        <w:tc>
          <w:tcPr>
            <w:tcW w:w="1842" w:type="dxa"/>
            <w:shd w:val="clear" w:color="auto" w:fill="auto"/>
            <w:vAlign w:val="bottom"/>
          </w:tcPr>
          <w:p w14:paraId="45F28B30" w14:textId="77777777" w:rsidR="00D72812" w:rsidRPr="00474014" w:rsidRDefault="00D72812" w:rsidP="00D72812">
            <w:pPr>
              <w:widowControl w:val="0"/>
              <w:ind w:right="143"/>
              <w:jc w:val="right"/>
              <w:rPr>
                <w:sz w:val="22"/>
                <w:szCs w:val="22"/>
              </w:rPr>
            </w:pPr>
            <w:r w:rsidRPr="00474014">
              <w:rPr>
                <w:sz w:val="22"/>
                <w:szCs w:val="22"/>
              </w:rPr>
              <w:t xml:space="preserve">25 589,6 </w:t>
            </w:r>
          </w:p>
        </w:tc>
        <w:tc>
          <w:tcPr>
            <w:tcW w:w="1418" w:type="dxa"/>
            <w:shd w:val="clear" w:color="auto" w:fill="auto"/>
            <w:vAlign w:val="bottom"/>
          </w:tcPr>
          <w:p w14:paraId="04D294C5" w14:textId="77777777" w:rsidR="00D72812" w:rsidRPr="00474014" w:rsidRDefault="00D72812" w:rsidP="00D72812">
            <w:pPr>
              <w:widowControl w:val="0"/>
              <w:ind w:right="42" w:firstLine="7"/>
              <w:jc w:val="right"/>
              <w:rPr>
                <w:sz w:val="22"/>
                <w:szCs w:val="22"/>
              </w:rPr>
            </w:pPr>
            <w:r w:rsidRPr="00474014">
              <w:rPr>
                <w:sz w:val="22"/>
                <w:szCs w:val="22"/>
              </w:rPr>
              <w:t xml:space="preserve">-2 039,3 </w:t>
            </w:r>
          </w:p>
        </w:tc>
        <w:tc>
          <w:tcPr>
            <w:tcW w:w="1276" w:type="dxa"/>
            <w:shd w:val="clear" w:color="auto" w:fill="auto"/>
            <w:vAlign w:val="bottom"/>
          </w:tcPr>
          <w:p w14:paraId="1DA2055D" w14:textId="77777777" w:rsidR="00D72812" w:rsidRPr="00474014" w:rsidRDefault="00D72812" w:rsidP="00D72812">
            <w:pPr>
              <w:widowControl w:val="0"/>
              <w:ind w:right="42" w:firstLine="7"/>
              <w:jc w:val="right"/>
              <w:rPr>
                <w:sz w:val="22"/>
                <w:szCs w:val="22"/>
              </w:rPr>
            </w:pPr>
            <w:r w:rsidRPr="00474014">
              <w:rPr>
                <w:sz w:val="22"/>
                <w:szCs w:val="22"/>
              </w:rPr>
              <w:t xml:space="preserve">-7,4 </w:t>
            </w:r>
          </w:p>
        </w:tc>
      </w:tr>
      <w:tr w:rsidR="00474014" w:rsidRPr="00474014" w14:paraId="762922B3" w14:textId="77777777" w:rsidTr="00AB1932">
        <w:trPr>
          <w:trHeight w:hRule="exact" w:val="255"/>
          <w:jc w:val="center"/>
        </w:trPr>
        <w:tc>
          <w:tcPr>
            <w:tcW w:w="2962" w:type="dxa"/>
            <w:shd w:val="clear" w:color="auto" w:fill="auto"/>
            <w:vAlign w:val="center"/>
          </w:tcPr>
          <w:p w14:paraId="04924361" w14:textId="77777777" w:rsidR="00D72812" w:rsidRPr="00474014" w:rsidRDefault="00D72812" w:rsidP="00D72812">
            <w:pPr>
              <w:widowControl w:val="0"/>
              <w:ind w:firstLine="401"/>
              <w:rPr>
                <w:sz w:val="22"/>
                <w:szCs w:val="22"/>
              </w:rPr>
            </w:pPr>
            <w:r w:rsidRPr="00474014">
              <w:rPr>
                <w:bCs/>
                <w:i/>
                <w:sz w:val="22"/>
                <w:szCs w:val="22"/>
              </w:rPr>
              <w:t>с территории НАО</w:t>
            </w:r>
          </w:p>
        </w:tc>
        <w:tc>
          <w:tcPr>
            <w:tcW w:w="1985" w:type="dxa"/>
            <w:shd w:val="clear" w:color="auto" w:fill="auto"/>
            <w:vAlign w:val="bottom"/>
          </w:tcPr>
          <w:p w14:paraId="7A2F8B52" w14:textId="77777777" w:rsidR="00D72812" w:rsidRPr="00474014" w:rsidRDefault="00D72812" w:rsidP="00D72812">
            <w:pPr>
              <w:widowControl w:val="0"/>
              <w:ind w:right="134"/>
              <w:jc w:val="right"/>
              <w:rPr>
                <w:i/>
                <w:sz w:val="22"/>
                <w:szCs w:val="22"/>
              </w:rPr>
            </w:pPr>
            <w:r w:rsidRPr="00474014">
              <w:rPr>
                <w:i/>
                <w:sz w:val="22"/>
                <w:szCs w:val="22"/>
              </w:rPr>
              <w:t>10 694,9</w:t>
            </w:r>
          </w:p>
        </w:tc>
        <w:tc>
          <w:tcPr>
            <w:tcW w:w="1842" w:type="dxa"/>
            <w:shd w:val="clear" w:color="auto" w:fill="auto"/>
            <w:vAlign w:val="bottom"/>
          </w:tcPr>
          <w:p w14:paraId="0D00B3A4" w14:textId="77777777" w:rsidR="00D72812" w:rsidRPr="00474014" w:rsidRDefault="00D72812" w:rsidP="00D72812">
            <w:pPr>
              <w:widowControl w:val="0"/>
              <w:ind w:right="143"/>
              <w:jc w:val="right"/>
              <w:rPr>
                <w:i/>
                <w:sz w:val="22"/>
                <w:szCs w:val="22"/>
              </w:rPr>
            </w:pPr>
            <w:r w:rsidRPr="00474014">
              <w:rPr>
                <w:i/>
                <w:sz w:val="22"/>
                <w:szCs w:val="22"/>
              </w:rPr>
              <w:t>8 222,0</w:t>
            </w:r>
          </w:p>
        </w:tc>
        <w:tc>
          <w:tcPr>
            <w:tcW w:w="1418" w:type="dxa"/>
            <w:shd w:val="clear" w:color="auto" w:fill="auto"/>
            <w:vAlign w:val="bottom"/>
          </w:tcPr>
          <w:p w14:paraId="6EF84EF3" w14:textId="77777777" w:rsidR="00D72812" w:rsidRPr="00474014" w:rsidRDefault="00D72812" w:rsidP="00D72812">
            <w:pPr>
              <w:widowControl w:val="0"/>
              <w:ind w:right="42" w:firstLine="7"/>
              <w:jc w:val="right"/>
              <w:rPr>
                <w:i/>
                <w:sz w:val="22"/>
                <w:szCs w:val="22"/>
              </w:rPr>
            </w:pPr>
            <w:r w:rsidRPr="00474014">
              <w:rPr>
                <w:i/>
                <w:sz w:val="22"/>
                <w:szCs w:val="22"/>
              </w:rPr>
              <w:t>-2 472,9</w:t>
            </w:r>
          </w:p>
        </w:tc>
        <w:tc>
          <w:tcPr>
            <w:tcW w:w="1276" w:type="dxa"/>
            <w:shd w:val="clear" w:color="auto" w:fill="auto"/>
            <w:vAlign w:val="bottom"/>
          </w:tcPr>
          <w:p w14:paraId="46F9BF35" w14:textId="77777777" w:rsidR="00D72812" w:rsidRPr="00474014" w:rsidRDefault="00D72812" w:rsidP="00D72812">
            <w:pPr>
              <w:widowControl w:val="0"/>
              <w:ind w:right="42" w:firstLine="7"/>
              <w:jc w:val="right"/>
              <w:rPr>
                <w:i/>
                <w:sz w:val="22"/>
                <w:szCs w:val="22"/>
              </w:rPr>
            </w:pPr>
            <w:r w:rsidRPr="00474014">
              <w:rPr>
                <w:i/>
                <w:sz w:val="22"/>
                <w:szCs w:val="22"/>
              </w:rPr>
              <w:t>-23,1</w:t>
            </w:r>
          </w:p>
        </w:tc>
      </w:tr>
      <w:tr w:rsidR="00474014" w:rsidRPr="00474014" w14:paraId="36B67FB9" w14:textId="77777777" w:rsidTr="00AB1932">
        <w:trPr>
          <w:trHeight w:hRule="exact" w:val="255"/>
          <w:jc w:val="center"/>
        </w:trPr>
        <w:tc>
          <w:tcPr>
            <w:tcW w:w="2962" w:type="dxa"/>
            <w:shd w:val="clear" w:color="auto" w:fill="auto"/>
            <w:vAlign w:val="center"/>
          </w:tcPr>
          <w:p w14:paraId="2325340D" w14:textId="5B001D47" w:rsidR="00D72812" w:rsidRPr="00474014" w:rsidRDefault="00D72812" w:rsidP="00D72812">
            <w:pPr>
              <w:widowControl w:val="0"/>
              <w:rPr>
                <w:sz w:val="22"/>
                <w:szCs w:val="22"/>
              </w:rPr>
            </w:pPr>
            <w:r w:rsidRPr="00474014">
              <w:rPr>
                <w:i/>
                <w:iCs/>
                <w:sz w:val="22"/>
                <w:szCs w:val="22"/>
              </w:rPr>
              <w:t>Рост, снижение (+,-) к 2026</w:t>
            </w:r>
            <w:r w:rsidR="00AB1932" w:rsidRPr="00474014">
              <w:rPr>
                <w:i/>
                <w:iCs/>
                <w:sz w:val="22"/>
                <w:szCs w:val="22"/>
              </w:rPr>
              <w:t xml:space="preserve"> </w:t>
            </w:r>
            <w:r w:rsidRPr="00474014">
              <w:rPr>
                <w:i/>
                <w:iCs/>
                <w:sz w:val="22"/>
                <w:szCs w:val="22"/>
              </w:rPr>
              <w:t xml:space="preserve">г. </w:t>
            </w:r>
          </w:p>
        </w:tc>
        <w:tc>
          <w:tcPr>
            <w:tcW w:w="1985" w:type="dxa"/>
            <w:shd w:val="clear" w:color="auto" w:fill="auto"/>
            <w:vAlign w:val="bottom"/>
          </w:tcPr>
          <w:p w14:paraId="654A967C" w14:textId="77777777" w:rsidR="00D72812" w:rsidRPr="00474014" w:rsidRDefault="00D72812" w:rsidP="00D72812">
            <w:pPr>
              <w:widowControl w:val="0"/>
              <w:ind w:right="134"/>
              <w:jc w:val="right"/>
              <w:rPr>
                <w:sz w:val="22"/>
                <w:szCs w:val="22"/>
              </w:rPr>
            </w:pPr>
            <w:r w:rsidRPr="00474014">
              <w:rPr>
                <w:i/>
                <w:iCs/>
                <w:sz w:val="22"/>
                <w:szCs w:val="22"/>
              </w:rPr>
              <w:t xml:space="preserve">1 513,4 </w:t>
            </w:r>
          </w:p>
        </w:tc>
        <w:tc>
          <w:tcPr>
            <w:tcW w:w="1842" w:type="dxa"/>
            <w:shd w:val="clear" w:color="auto" w:fill="auto"/>
            <w:vAlign w:val="bottom"/>
          </w:tcPr>
          <w:p w14:paraId="797C02FD" w14:textId="77777777" w:rsidR="00D72812" w:rsidRPr="00474014" w:rsidRDefault="00D72812" w:rsidP="00D72812">
            <w:pPr>
              <w:widowControl w:val="0"/>
              <w:ind w:right="143"/>
              <w:jc w:val="right"/>
              <w:rPr>
                <w:sz w:val="22"/>
                <w:szCs w:val="22"/>
              </w:rPr>
            </w:pPr>
            <w:r w:rsidRPr="00474014">
              <w:rPr>
                <w:i/>
                <w:iCs/>
                <w:sz w:val="22"/>
                <w:szCs w:val="22"/>
              </w:rPr>
              <w:t xml:space="preserve">1 490,5 </w:t>
            </w:r>
          </w:p>
        </w:tc>
        <w:tc>
          <w:tcPr>
            <w:tcW w:w="1418" w:type="dxa"/>
            <w:shd w:val="clear" w:color="auto" w:fill="auto"/>
            <w:vAlign w:val="bottom"/>
          </w:tcPr>
          <w:p w14:paraId="258B8BFD" w14:textId="77777777" w:rsidR="00D72812" w:rsidRPr="00474014" w:rsidRDefault="00D72812" w:rsidP="00AB1932">
            <w:pPr>
              <w:widowControl w:val="0"/>
              <w:ind w:right="42" w:firstLine="7"/>
              <w:jc w:val="center"/>
              <w:rPr>
                <w:sz w:val="22"/>
                <w:szCs w:val="22"/>
              </w:rPr>
            </w:pPr>
            <w:r w:rsidRPr="00474014">
              <w:rPr>
                <w:i/>
                <w:iCs/>
                <w:sz w:val="22"/>
                <w:szCs w:val="22"/>
              </w:rPr>
              <w:t>х</w:t>
            </w:r>
          </w:p>
        </w:tc>
        <w:tc>
          <w:tcPr>
            <w:tcW w:w="1276" w:type="dxa"/>
            <w:shd w:val="clear" w:color="auto" w:fill="auto"/>
            <w:vAlign w:val="bottom"/>
          </w:tcPr>
          <w:p w14:paraId="758627EC" w14:textId="77777777" w:rsidR="00D72812" w:rsidRPr="00474014" w:rsidRDefault="00D72812" w:rsidP="00AB1932">
            <w:pPr>
              <w:widowControl w:val="0"/>
              <w:ind w:right="42" w:firstLine="7"/>
              <w:jc w:val="center"/>
              <w:rPr>
                <w:sz w:val="22"/>
                <w:szCs w:val="22"/>
              </w:rPr>
            </w:pPr>
            <w:r w:rsidRPr="00474014">
              <w:rPr>
                <w:i/>
                <w:iCs/>
                <w:sz w:val="22"/>
                <w:szCs w:val="22"/>
              </w:rPr>
              <w:t>х</w:t>
            </w:r>
          </w:p>
        </w:tc>
      </w:tr>
      <w:tr w:rsidR="00474014" w:rsidRPr="00474014" w14:paraId="02E77E94" w14:textId="77777777" w:rsidTr="00AB1932">
        <w:trPr>
          <w:trHeight w:hRule="exact" w:val="255"/>
          <w:jc w:val="center"/>
        </w:trPr>
        <w:tc>
          <w:tcPr>
            <w:tcW w:w="2962" w:type="dxa"/>
            <w:shd w:val="clear" w:color="auto" w:fill="auto"/>
            <w:vAlign w:val="center"/>
          </w:tcPr>
          <w:p w14:paraId="124EA0C5" w14:textId="77777777" w:rsidR="00D72812" w:rsidRPr="00474014" w:rsidRDefault="00D72812" w:rsidP="00D72812">
            <w:pPr>
              <w:widowControl w:val="0"/>
              <w:rPr>
                <w:sz w:val="22"/>
                <w:szCs w:val="22"/>
              </w:rPr>
            </w:pPr>
            <w:r w:rsidRPr="00474014">
              <w:rPr>
                <w:sz w:val="22"/>
                <w:szCs w:val="22"/>
              </w:rPr>
              <w:t>Прогноз на 2028 год</w:t>
            </w:r>
          </w:p>
        </w:tc>
        <w:tc>
          <w:tcPr>
            <w:tcW w:w="1985" w:type="dxa"/>
            <w:shd w:val="clear" w:color="auto" w:fill="auto"/>
            <w:vAlign w:val="bottom"/>
          </w:tcPr>
          <w:p w14:paraId="6D7A60C2" w14:textId="77777777" w:rsidR="00D72812" w:rsidRPr="00474014" w:rsidRDefault="00D72812" w:rsidP="00D72812">
            <w:pPr>
              <w:widowControl w:val="0"/>
              <w:ind w:right="134"/>
              <w:jc w:val="right"/>
              <w:rPr>
                <w:sz w:val="22"/>
                <w:szCs w:val="22"/>
              </w:rPr>
            </w:pPr>
            <w:r w:rsidRPr="00474014">
              <w:rPr>
                <w:sz w:val="22"/>
                <w:szCs w:val="22"/>
              </w:rPr>
              <w:t xml:space="preserve">28 549,5 </w:t>
            </w:r>
          </w:p>
        </w:tc>
        <w:tc>
          <w:tcPr>
            <w:tcW w:w="1842" w:type="dxa"/>
            <w:shd w:val="clear" w:color="auto" w:fill="auto"/>
            <w:vAlign w:val="bottom"/>
          </w:tcPr>
          <w:p w14:paraId="0ADEDF5A" w14:textId="77777777" w:rsidR="00D72812" w:rsidRPr="00474014" w:rsidRDefault="00D72812" w:rsidP="00D72812">
            <w:pPr>
              <w:widowControl w:val="0"/>
              <w:ind w:right="143"/>
              <w:jc w:val="right"/>
              <w:rPr>
                <w:sz w:val="22"/>
                <w:szCs w:val="22"/>
              </w:rPr>
            </w:pPr>
            <w:r w:rsidRPr="00474014">
              <w:rPr>
                <w:sz w:val="22"/>
                <w:szCs w:val="22"/>
              </w:rPr>
              <w:t xml:space="preserve">26 620,0 </w:t>
            </w:r>
          </w:p>
        </w:tc>
        <w:tc>
          <w:tcPr>
            <w:tcW w:w="1418" w:type="dxa"/>
            <w:shd w:val="clear" w:color="auto" w:fill="auto"/>
            <w:vAlign w:val="bottom"/>
          </w:tcPr>
          <w:p w14:paraId="232B3053" w14:textId="77777777" w:rsidR="00D72812" w:rsidRPr="00474014" w:rsidRDefault="00D72812" w:rsidP="00D72812">
            <w:pPr>
              <w:widowControl w:val="0"/>
              <w:ind w:right="42" w:firstLine="7"/>
              <w:jc w:val="right"/>
              <w:rPr>
                <w:sz w:val="22"/>
                <w:szCs w:val="22"/>
              </w:rPr>
            </w:pPr>
            <w:r w:rsidRPr="00474014">
              <w:rPr>
                <w:sz w:val="22"/>
                <w:szCs w:val="22"/>
              </w:rPr>
              <w:t xml:space="preserve">-1 929,4 </w:t>
            </w:r>
          </w:p>
        </w:tc>
        <w:tc>
          <w:tcPr>
            <w:tcW w:w="1276" w:type="dxa"/>
            <w:shd w:val="clear" w:color="auto" w:fill="auto"/>
            <w:vAlign w:val="bottom"/>
          </w:tcPr>
          <w:p w14:paraId="4AE9B592" w14:textId="77777777" w:rsidR="00D72812" w:rsidRPr="00474014" w:rsidRDefault="00D72812" w:rsidP="00D72812">
            <w:pPr>
              <w:widowControl w:val="0"/>
              <w:ind w:right="42" w:firstLine="7"/>
              <w:jc w:val="right"/>
              <w:rPr>
                <w:sz w:val="22"/>
                <w:szCs w:val="22"/>
              </w:rPr>
            </w:pPr>
            <w:r w:rsidRPr="00474014">
              <w:rPr>
                <w:sz w:val="22"/>
                <w:szCs w:val="22"/>
              </w:rPr>
              <w:t xml:space="preserve">-6,8 </w:t>
            </w:r>
          </w:p>
        </w:tc>
      </w:tr>
      <w:tr w:rsidR="00474014" w:rsidRPr="00474014" w14:paraId="7AA5334A" w14:textId="77777777" w:rsidTr="00AB1932">
        <w:trPr>
          <w:trHeight w:hRule="exact" w:val="255"/>
          <w:jc w:val="center"/>
        </w:trPr>
        <w:tc>
          <w:tcPr>
            <w:tcW w:w="2962" w:type="dxa"/>
            <w:shd w:val="clear" w:color="auto" w:fill="auto"/>
            <w:vAlign w:val="center"/>
          </w:tcPr>
          <w:p w14:paraId="05EFB3C2" w14:textId="77777777" w:rsidR="00D72812" w:rsidRPr="00474014" w:rsidRDefault="00D72812" w:rsidP="00D72812">
            <w:pPr>
              <w:widowControl w:val="0"/>
              <w:ind w:firstLine="401"/>
              <w:rPr>
                <w:sz w:val="22"/>
                <w:szCs w:val="22"/>
              </w:rPr>
            </w:pPr>
            <w:r w:rsidRPr="00474014">
              <w:rPr>
                <w:bCs/>
                <w:i/>
                <w:sz w:val="22"/>
                <w:szCs w:val="22"/>
              </w:rPr>
              <w:t>с территории НАО</w:t>
            </w:r>
          </w:p>
        </w:tc>
        <w:tc>
          <w:tcPr>
            <w:tcW w:w="1985" w:type="dxa"/>
            <w:shd w:val="clear" w:color="auto" w:fill="auto"/>
            <w:vAlign w:val="bottom"/>
          </w:tcPr>
          <w:p w14:paraId="57CFD199" w14:textId="77777777" w:rsidR="00D72812" w:rsidRPr="00474014" w:rsidRDefault="00D72812" w:rsidP="00D72812">
            <w:pPr>
              <w:widowControl w:val="0"/>
              <w:ind w:right="134"/>
              <w:jc w:val="right"/>
              <w:rPr>
                <w:i/>
                <w:sz w:val="22"/>
                <w:szCs w:val="22"/>
              </w:rPr>
            </w:pPr>
            <w:r w:rsidRPr="00474014">
              <w:rPr>
                <w:i/>
                <w:sz w:val="22"/>
                <w:szCs w:val="22"/>
              </w:rPr>
              <w:t>10 375,4</w:t>
            </w:r>
          </w:p>
        </w:tc>
        <w:tc>
          <w:tcPr>
            <w:tcW w:w="1842" w:type="dxa"/>
            <w:shd w:val="clear" w:color="auto" w:fill="auto"/>
            <w:vAlign w:val="bottom"/>
          </w:tcPr>
          <w:p w14:paraId="5AA8CD49" w14:textId="77777777" w:rsidR="00D72812" w:rsidRPr="00474014" w:rsidRDefault="00D72812" w:rsidP="00D72812">
            <w:pPr>
              <w:widowControl w:val="0"/>
              <w:ind w:right="143"/>
              <w:jc w:val="right"/>
              <w:rPr>
                <w:i/>
                <w:sz w:val="22"/>
                <w:szCs w:val="22"/>
              </w:rPr>
            </w:pPr>
            <w:r w:rsidRPr="00474014">
              <w:rPr>
                <w:i/>
                <w:sz w:val="22"/>
                <w:szCs w:val="22"/>
              </w:rPr>
              <w:t>7 971,0</w:t>
            </w:r>
          </w:p>
        </w:tc>
        <w:tc>
          <w:tcPr>
            <w:tcW w:w="1418" w:type="dxa"/>
            <w:shd w:val="clear" w:color="auto" w:fill="auto"/>
            <w:vAlign w:val="bottom"/>
          </w:tcPr>
          <w:p w14:paraId="18D85DF6" w14:textId="77777777" w:rsidR="00D72812" w:rsidRPr="00474014" w:rsidRDefault="00D72812" w:rsidP="00D72812">
            <w:pPr>
              <w:widowControl w:val="0"/>
              <w:ind w:right="42" w:firstLine="7"/>
              <w:jc w:val="right"/>
              <w:rPr>
                <w:i/>
                <w:sz w:val="22"/>
                <w:szCs w:val="22"/>
              </w:rPr>
            </w:pPr>
            <w:r w:rsidRPr="00474014">
              <w:rPr>
                <w:i/>
                <w:sz w:val="22"/>
                <w:szCs w:val="22"/>
              </w:rPr>
              <w:t>-2 404,4</w:t>
            </w:r>
          </w:p>
        </w:tc>
        <w:tc>
          <w:tcPr>
            <w:tcW w:w="1276" w:type="dxa"/>
            <w:shd w:val="clear" w:color="auto" w:fill="auto"/>
            <w:vAlign w:val="bottom"/>
          </w:tcPr>
          <w:p w14:paraId="3F99642F" w14:textId="77777777" w:rsidR="00D72812" w:rsidRPr="00474014" w:rsidRDefault="00D72812" w:rsidP="00D72812">
            <w:pPr>
              <w:widowControl w:val="0"/>
              <w:ind w:right="42" w:firstLine="7"/>
              <w:jc w:val="right"/>
              <w:rPr>
                <w:i/>
                <w:sz w:val="22"/>
                <w:szCs w:val="22"/>
              </w:rPr>
            </w:pPr>
            <w:r w:rsidRPr="00474014">
              <w:rPr>
                <w:i/>
                <w:sz w:val="22"/>
                <w:szCs w:val="22"/>
              </w:rPr>
              <w:t>-23,2</w:t>
            </w:r>
          </w:p>
        </w:tc>
      </w:tr>
      <w:tr w:rsidR="00D72812" w:rsidRPr="00474014" w14:paraId="655242E1" w14:textId="77777777" w:rsidTr="00AB1932">
        <w:trPr>
          <w:trHeight w:hRule="exact" w:val="255"/>
          <w:jc w:val="center"/>
        </w:trPr>
        <w:tc>
          <w:tcPr>
            <w:tcW w:w="2962" w:type="dxa"/>
            <w:shd w:val="clear" w:color="auto" w:fill="auto"/>
            <w:vAlign w:val="center"/>
          </w:tcPr>
          <w:p w14:paraId="2EADA461" w14:textId="2E700117" w:rsidR="00D72812" w:rsidRPr="00474014" w:rsidRDefault="00D72812" w:rsidP="00D72812">
            <w:pPr>
              <w:widowControl w:val="0"/>
              <w:rPr>
                <w:sz w:val="22"/>
                <w:szCs w:val="22"/>
              </w:rPr>
            </w:pPr>
            <w:r w:rsidRPr="00474014">
              <w:rPr>
                <w:i/>
                <w:iCs/>
                <w:sz w:val="22"/>
                <w:szCs w:val="22"/>
              </w:rPr>
              <w:t>Рост, снижение (+,-) к 2027</w:t>
            </w:r>
            <w:r w:rsidR="00AB1932" w:rsidRPr="00474014">
              <w:rPr>
                <w:i/>
                <w:iCs/>
                <w:sz w:val="22"/>
                <w:szCs w:val="22"/>
              </w:rPr>
              <w:t xml:space="preserve"> </w:t>
            </w:r>
            <w:r w:rsidRPr="00474014">
              <w:rPr>
                <w:i/>
                <w:iCs/>
                <w:sz w:val="22"/>
                <w:szCs w:val="22"/>
              </w:rPr>
              <w:t xml:space="preserve">г. </w:t>
            </w:r>
          </w:p>
        </w:tc>
        <w:tc>
          <w:tcPr>
            <w:tcW w:w="1985" w:type="dxa"/>
            <w:shd w:val="clear" w:color="auto" w:fill="auto"/>
            <w:vAlign w:val="bottom"/>
          </w:tcPr>
          <w:p w14:paraId="5687F8E0" w14:textId="77777777" w:rsidR="00D72812" w:rsidRPr="00474014" w:rsidRDefault="00D72812" w:rsidP="00D72812">
            <w:pPr>
              <w:widowControl w:val="0"/>
              <w:ind w:right="134"/>
              <w:jc w:val="right"/>
              <w:rPr>
                <w:sz w:val="22"/>
                <w:szCs w:val="22"/>
              </w:rPr>
            </w:pPr>
            <w:r w:rsidRPr="00474014">
              <w:rPr>
                <w:i/>
                <w:iCs/>
                <w:sz w:val="22"/>
                <w:szCs w:val="22"/>
              </w:rPr>
              <w:t xml:space="preserve">920,6 </w:t>
            </w:r>
          </w:p>
        </w:tc>
        <w:tc>
          <w:tcPr>
            <w:tcW w:w="1842" w:type="dxa"/>
            <w:shd w:val="clear" w:color="auto" w:fill="auto"/>
            <w:vAlign w:val="bottom"/>
          </w:tcPr>
          <w:p w14:paraId="396388D6" w14:textId="77777777" w:rsidR="00D72812" w:rsidRPr="00474014" w:rsidRDefault="00D72812" w:rsidP="00D72812">
            <w:pPr>
              <w:widowControl w:val="0"/>
              <w:ind w:right="143"/>
              <w:jc w:val="right"/>
              <w:rPr>
                <w:sz w:val="22"/>
                <w:szCs w:val="22"/>
              </w:rPr>
            </w:pPr>
            <w:r w:rsidRPr="00474014">
              <w:rPr>
                <w:i/>
                <w:iCs/>
                <w:sz w:val="22"/>
                <w:szCs w:val="22"/>
              </w:rPr>
              <w:t xml:space="preserve">1 030,4 </w:t>
            </w:r>
          </w:p>
        </w:tc>
        <w:tc>
          <w:tcPr>
            <w:tcW w:w="1418" w:type="dxa"/>
            <w:shd w:val="clear" w:color="auto" w:fill="auto"/>
            <w:vAlign w:val="bottom"/>
          </w:tcPr>
          <w:p w14:paraId="3A853CF4" w14:textId="77777777" w:rsidR="00D72812" w:rsidRPr="00474014" w:rsidRDefault="00D72812" w:rsidP="00AB1932">
            <w:pPr>
              <w:widowControl w:val="0"/>
              <w:ind w:right="42" w:firstLine="7"/>
              <w:jc w:val="center"/>
              <w:rPr>
                <w:sz w:val="22"/>
                <w:szCs w:val="22"/>
              </w:rPr>
            </w:pPr>
            <w:r w:rsidRPr="00474014">
              <w:rPr>
                <w:i/>
                <w:iCs/>
                <w:sz w:val="22"/>
                <w:szCs w:val="22"/>
              </w:rPr>
              <w:t>х</w:t>
            </w:r>
          </w:p>
        </w:tc>
        <w:tc>
          <w:tcPr>
            <w:tcW w:w="1276" w:type="dxa"/>
            <w:shd w:val="clear" w:color="auto" w:fill="auto"/>
            <w:vAlign w:val="bottom"/>
          </w:tcPr>
          <w:p w14:paraId="248033DC" w14:textId="77777777" w:rsidR="00D72812" w:rsidRPr="00474014" w:rsidRDefault="00D72812" w:rsidP="00AB1932">
            <w:pPr>
              <w:widowControl w:val="0"/>
              <w:ind w:right="42" w:firstLine="7"/>
              <w:jc w:val="center"/>
              <w:rPr>
                <w:sz w:val="22"/>
                <w:szCs w:val="22"/>
              </w:rPr>
            </w:pPr>
            <w:r w:rsidRPr="00474014">
              <w:rPr>
                <w:i/>
                <w:iCs/>
                <w:sz w:val="22"/>
                <w:szCs w:val="22"/>
              </w:rPr>
              <w:t>х</w:t>
            </w:r>
          </w:p>
        </w:tc>
      </w:tr>
    </w:tbl>
    <w:p w14:paraId="1FDCA847" w14:textId="77777777" w:rsidR="00D72812" w:rsidRPr="00474014" w:rsidRDefault="00D72812" w:rsidP="00D72812">
      <w:pPr>
        <w:ind w:firstLine="709"/>
        <w:jc w:val="both"/>
        <w:rPr>
          <w:sz w:val="28"/>
          <w:szCs w:val="28"/>
        </w:rPr>
      </w:pPr>
    </w:p>
    <w:p w14:paraId="7BD164C4" w14:textId="77777777" w:rsidR="00F82B46" w:rsidRPr="00474014" w:rsidRDefault="00F82B46" w:rsidP="00F82B46">
      <w:pPr>
        <w:ind w:firstLine="709"/>
        <w:jc w:val="both"/>
        <w:rPr>
          <w:sz w:val="28"/>
          <w:szCs w:val="28"/>
        </w:rPr>
      </w:pPr>
      <w:r w:rsidRPr="00474014">
        <w:rPr>
          <w:sz w:val="28"/>
          <w:szCs w:val="28"/>
        </w:rPr>
        <w:t xml:space="preserve">Прогнозные показатели налога на прибыль организаций (Архангельская область и НАО), предлагаемые законопроектом на 2026 – 2028 годы превышают прогнозные показатели, рассчитанные УФНС по АО и НАО, что указывает на </w:t>
      </w:r>
      <w:r w:rsidRPr="00474014">
        <w:rPr>
          <w:sz w:val="28"/>
          <w:szCs w:val="28"/>
        </w:rPr>
        <w:lastRenderedPageBreak/>
        <w:t>возможные риски невыполнения прогнозных показателей поступления налога в бюджет Архангельской области в 2026 – 2028 годах от плательщиков с территории НАО.</w:t>
      </w:r>
    </w:p>
    <w:p w14:paraId="2FCED434" w14:textId="77777777" w:rsidR="00D72812" w:rsidRPr="00474014" w:rsidRDefault="00D72812" w:rsidP="00D72812">
      <w:pPr>
        <w:ind w:firstLine="709"/>
        <w:jc w:val="both"/>
        <w:rPr>
          <w:sz w:val="28"/>
          <w:szCs w:val="28"/>
        </w:rPr>
      </w:pPr>
      <w:r w:rsidRPr="00474014">
        <w:rPr>
          <w:sz w:val="28"/>
          <w:szCs w:val="28"/>
        </w:rPr>
        <w:t>В информации УФНС отмечено, что расчеты по налогу на прибыль организаций и по налогу на прибыль организаций при выполнении соглашений о разработке месторождений нефти и газа, расположенных в Северо-Западном федеральном округе, на условиях соглашений о разделе продукции от плательщиков НАО откорректированы в соответствии со сложившейся динамикой поступлений, связанной с ростом затрат и снижением доходов от реализации продукции в рамках складывающихся геополитических и макроэкономических условий, волатильности рынка и изменения курса иностранной валюты и отличаются от ранее направленных УФНС по АО и НАО Министерству финансов Архангельской области. В прогнозируемой оценке поступления налога на прибыль организаций при выполнении соглашений о разработке месторождений нефти и газа, представленной УФНС, предусмотрено возможное снижение добычи нефти с 1,4020 млн. тонн в 2025 году до 0,7640 тыс.тонн в 2028 году.</w:t>
      </w:r>
    </w:p>
    <w:p w14:paraId="2CAF9327" w14:textId="002DBC59" w:rsidR="00D72812" w:rsidRPr="00474014" w:rsidRDefault="00D72812" w:rsidP="00D72812">
      <w:pPr>
        <w:ind w:firstLine="709"/>
        <w:jc w:val="both"/>
        <w:rPr>
          <w:rFonts w:eastAsia="MS Mincho"/>
          <w:sz w:val="28"/>
          <w:szCs w:val="28"/>
        </w:rPr>
      </w:pPr>
      <w:r w:rsidRPr="00474014">
        <w:rPr>
          <w:sz w:val="28"/>
          <w:szCs w:val="28"/>
        </w:rPr>
        <w:t xml:space="preserve">В 2024 году объем региональных льгот по налогу на прибыль составил 1 359,6 млн.руб., в том числе: в виде инвестиционного налогового вычета – 221,6 млн.руб. и </w:t>
      </w:r>
      <w:r w:rsidRPr="00474014">
        <w:rPr>
          <w:rFonts w:eastAsia="MS Mincho"/>
          <w:sz w:val="28"/>
          <w:szCs w:val="28"/>
        </w:rPr>
        <w:t>для резидентов Арктической зоны</w:t>
      </w:r>
      <w:r w:rsidRPr="00474014">
        <w:rPr>
          <w:rStyle w:val="aff2"/>
          <w:rFonts w:eastAsia="MS Mincho"/>
          <w:sz w:val="28"/>
          <w:szCs w:val="28"/>
        </w:rPr>
        <w:footnoteReference w:id="24"/>
      </w:r>
      <w:r w:rsidRPr="00474014">
        <w:rPr>
          <w:rFonts w:eastAsia="MS Mincho"/>
          <w:sz w:val="28"/>
          <w:szCs w:val="28"/>
        </w:rPr>
        <w:t xml:space="preserve"> – 1 138,0 млн.руб. В 2025 году объем региональных льгот </w:t>
      </w:r>
      <w:r w:rsidRPr="00474014">
        <w:rPr>
          <w:sz w:val="28"/>
          <w:szCs w:val="28"/>
        </w:rPr>
        <w:t xml:space="preserve">по налогу на прибыль </w:t>
      </w:r>
      <w:r w:rsidRPr="00474014">
        <w:rPr>
          <w:rFonts w:eastAsia="MS Mincho"/>
          <w:sz w:val="28"/>
          <w:szCs w:val="28"/>
        </w:rPr>
        <w:t>в целом составит 1 345,0 млн., из них: по налогу на прибыль организациям</w:t>
      </w:r>
      <w:r w:rsidR="00472F2D" w:rsidRPr="00474014">
        <w:rPr>
          <w:rFonts w:eastAsia="MS Mincho"/>
          <w:sz w:val="28"/>
          <w:szCs w:val="28"/>
        </w:rPr>
        <w:t xml:space="preserve"> – </w:t>
      </w:r>
      <w:r w:rsidRPr="00474014">
        <w:rPr>
          <w:rFonts w:eastAsia="MS Mincho"/>
          <w:sz w:val="28"/>
          <w:szCs w:val="28"/>
        </w:rPr>
        <w:t>резидентам Арктической зоны РФ – 1 300,0 млн. руб. и в виде инвестиционного на</w:t>
      </w:r>
      <w:r w:rsidR="00472F2D" w:rsidRPr="00474014">
        <w:rPr>
          <w:rFonts w:eastAsia="MS Mincho"/>
          <w:sz w:val="28"/>
          <w:szCs w:val="28"/>
        </w:rPr>
        <w:t>логового вычета – 45,0 млн.руб.</w:t>
      </w:r>
    </w:p>
    <w:p w14:paraId="66AD04D9" w14:textId="67CEC9B2" w:rsidR="00D72812" w:rsidRPr="00474014" w:rsidRDefault="00D72812" w:rsidP="00D72812">
      <w:pPr>
        <w:ind w:firstLine="709"/>
        <w:jc w:val="both"/>
        <w:rPr>
          <w:rFonts w:eastAsia="MS Mincho"/>
          <w:sz w:val="28"/>
          <w:szCs w:val="28"/>
        </w:rPr>
      </w:pPr>
      <w:r w:rsidRPr="00474014">
        <w:rPr>
          <w:rFonts w:eastAsia="MS Mincho"/>
          <w:sz w:val="28"/>
          <w:szCs w:val="28"/>
        </w:rPr>
        <w:t xml:space="preserve">В 2026 году объем </w:t>
      </w:r>
      <w:r w:rsidR="007D5C5A" w:rsidRPr="00474014">
        <w:rPr>
          <w:rFonts w:eastAsia="MS Mincho"/>
          <w:sz w:val="28"/>
          <w:szCs w:val="28"/>
        </w:rPr>
        <w:t>получаемых</w:t>
      </w:r>
      <w:r w:rsidRPr="00474014">
        <w:rPr>
          <w:rFonts w:eastAsia="MS Mincho"/>
          <w:sz w:val="28"/>
          <w:szCs w:val="28"/>
        </w:rPr>
        <w:t xml:space="preserve"> льгот в целом оценивается в сумме 1 550,0 млн.руб. из них: по налогу на прибыль организациями, относящимся к резидентам Арктической зоны РФ – 1 450,0 млн.руб., в виде инвестиционного нал</w:t>
      </w:r>
      <w:r w:rsidR="00472F2D" w:rsidRPr="00474014">
        <w:rPr>
          <w:rFonts w:eastAsia="MS Mincho"/>
          <w:sz w:val="28"/>
          <w:szCs w:val="28"/>
        </w:rPr>
        <w:t>огового вычета – 100,0 млн.руб.</w:t>
      </w:r>
    </w:p>
    <w:p w14:paraId="169FF631" w14:textId="77777777" w:rsidR="00D72812" w:rsidRPr="00474014" w:rsidRDefault="00D72812" w:rsidP="00D72812">
      <w:pPr>
        <w:ind w:firstLine="709"/>
        <w:jc w:val="both"/>
        <w:rPr>
          <w:sz w:val="28"/>
          <w:szCs w:val="28"/>
        </w:rPr>
      </w:pPr>
      <w:r w:rsidRPr="00474014">
        <w:rPr>
          <w:sz w:val="28"/>
          <w:szCs w:val="28"/>
        </w:rPr>
        <w:t xml:space="preserve">2. </w:t>
      </w:r>
      <w:r w:rsidRPr="00474014">
        <w:rPr>
          <w:sz w:val="28"/>
          <w:szCs w:val="28"/>
          <w:u w:val="single"/>
        </w:rPr>
        <w:t>Налог на доходы физических</w:t>
      </w:r>
      <w:r w:rsidRPr="00474014">
        <w:rPr>
          <w:sz w:val="28"/>
          <w:szCs w:val="28"/>
        </w:rPr>
        <w:t xml:space="preserve"> лиц (НДФЛ) на 2026 год спрогнозирован в объеме 38 912,4 млн.руб. или 38,7 % в сумме налоговых поступлений.</w:t>
      </w:r>
    </w:p>
    <w:p w14:paraId="11B464DC" w14:textId="562D24D3" w:rsidR="00D72812" w:rsidRPr="00474014" w:rsidRDefault="00D72812" w:rsidP="00D72812">
      <w:pPr>
        <w:ind w:firstLine="709"/>
        <w:jc w:val="both"/>
        <w:rPr>
          <w:sz w:val="28"/>
          <w:szCs w:val="28"/>
        </w:rPr>
      </w:pPr>
      <w:r w:rsidRPr="00474014">
        <w:rPr>
          <w:sz w:val="28"/>
          <w:szCs w:val="28"/>
        </w:rPr>
        <w:t>Для расчета прогноза НДФЛ использованы показатели фонда оплаты труда, предусмотренные Прогнозом СЭР в объеме 363 190,0</w:t>
      </w:r>
      <w:r w:rsidR="00497EA5" w:rsidRPr="00474014">
        <w:rPr>
          <w:sz w:val="28"/>
          <w:szCs w:val="28"/>
        </w:rPr>
        <w:t>0</w:t>
      </w:r>
      <w:r w:rsidRPr="00474014">
        <w:rPr>
          <w:sz w:val="28"/>
          <w:szCs w:val="28"/>
        </w:rPr>
        <w:t xml:space="preserve"> млн.руб. по Архангельской области (без субъектов малого предпринимательства) и 55 091,37 млн.руб. – НАО (всех работников); а также средневзвешенный удельный вес налога в фонде оплаты труда в размере по Архангельской области 15,7550 % и НАО – 13,2915 %.</w:t>
      </w:r>
    </w:p>
    <w:p w14:paraId="508E0218" w14:textId="79F9C425" w:rsidR="00D72812" w:rsidRPr="00474014" w:rsidRDefault="00D72812" w:rsidP="00D72812">
      <w:pPr>
        <w:ind w:firstLine="709"/>
        <w:jc w:val="both"/>
        <w:rPr>
          <w:sz w:val="28"/>
          <w:szCs w:val="28"/>
        </w:rPr>
      </w:pPr>
      <w:r w:rsidRPr="00474014">
        <w:rPr>
          <w:sz w:val="28"/>
          <w:szCs w:val="28"/>
        </w:rPr>
        <w:t xml:space="preserve">Контингент налога для расчета на 2026 год составил в целом 64 543,3 млн.руб., в том числе: Архангельская область – 57 220,8 млн.руб. и НАО – 7 322,5 млн.руб. (контингент налога на 2025 год составлял 52 603,0 млн.руб., в том числе: Архангельская область – 46 271,2 млн.руб. и НАО – 6 331,8 млн.руб.). Норматив отчислений налога в областной бюджет от плательщиков городских и муниципальных округов составляет 63,5 %, муниципальных районов – 65,0 %, </w:t>
      </w:r>
      <w:r w:rsidR="00497EA5" w:rsidRPr="00474014">
        <w:rPr>
          <w:sz w:val="28"/>
          <w:szCs w:val="28"/>
        </w:rPr>
        <w:t>от плательщиков НАО – 35,0 %.</w:t>
      </w:r>
    </w:p>
    <w:p w14:paraId="72F33911" w14:textId="777D3A73" w:rsidR="00D72812" w:rsidRPr="00474014" w:rsidRDefault="00D72812" w:rsidP="00D72812">
      <w:pPr>
        <w:ind w:firstLine="709"/>
        <w:jc w:val="both"/>
        <w:rPr>
          <w:sz w:val="28"/>
          <w:szCs w:val="28"/>
        </w:rPr>
      </w:pPr>
      <w:r w:rsidRPr="00474014">
        <w:rPr>
          <w:sz w:val="28"/>
          <w:szCs w:val="28"/>
        </w:rPr>
        <w:lastRenderedPageBreak/>
        <w:t xml:space="preserve">В результате по прогнозу в 2026 году в областной бюджет от плательщиков Архангельской области поступит налога </w:t>
      </w:r>
      <w:r w:rsidR="000F7BF5" w:rsidRPr="00474014">
        <w:rPr>
          <w:sz w:val="28"/>
          <w:szCs w:val="28"/>
        </w:rPr>
        <w:t xml:space="preserve">в сумме </w:t>
      </w:r>
      <w:r w:rsidRPr="00474014">
        <w:rPr>
          <w:sz w:val="28"/>
          <w:szCs w:val="28"/>
        </w:rPr>
        <w:t>36 349,5 млн.руб., от плательщиков НАО – 2 562,900 млн.руб., что в целом составляет 38 912,4 млн.руб. В 2027 году доходы областного бюджета по указанному налогу прогнозируются в сумме 42 085,4 млн.руб., в том числе 39 311,1 млн.руб. - от плательщиков Архангельской области и 2 774,3 млн.руб. – от плательщиков НАО. На 2028 год указанные доходы областного бюджета спрогнозированы в сумме 44 941,8 млн.руб., в том числе 41 959,2 млн.руб. от плательщиков Архангельской области и 2 982,6 млн.руб. от плательщиков НАО.</w:t>
      </w:r>
    </w:p>
    <w:p w14:paraId="77E14605" w14:textId="73368B45" w:rsidR="00D72812" w:rsidRPr="00474014" w:rsidRDefault="00D72812" w:rsidP="00D72812">
      <w:pPr>
        <w:ind w:firstLine="709"/>
        <w:jc w:val="both"/>
        <w:rPr>
          <w:sz w:val="28"/>
          <w:szCs w:val="28"/>
        </w:rPr>
      </w:pPr>
      <w:r w:rsidRPr="00474014">
        <w:rPr>
          <w:sz w:val="28"/>
          <w:szCs w:val="28"/>
        </w:rPr>
        <w:t>Информация о прогнозных показателях поступления НДФЛ в областной бюджет с учетом отчислений от НАО на 2026 – 2028 годы, предусмотренных в составе документов к законопроекту, и прогнозных показателях УФНС по А</w:t>
      </w:r>
      <w:r w:rsidR="000F7BF5" w:rsidRPr="00474014">
        <w:rPr>
          <w:sz w:val="28"/>
          <w:szCs w:val="28"/>
        </w:rPr>
        <w:t xml:space="preserve">О и НАО представлена в таблице </w:t>
      </w:r>
      <w:r w:rsidR="001B116E" w:rsidRPr="00474014">
        <w:rPr>
          <w:sz w:val="28"/>
          <w:szCs w:val="28"/>
        </w:rPr>
        <w:t>14</w:t>
      </w:r>
      <w:r w:rsidR="000F7BF5" w:rsidRPr="00474014">
        <w:rPr>
          <w:sz w:val="28"/>
          <w:szCs w:val="28"/>
        </w:rPr>
        <w:t>.</w:t>
      </w:r>
    </w:p>
    <w:p w14:paraId="18482FF8" w14:textId="77777777" w:rsidR="00D72812" w:rsidRPr="00474014" w:rsidRDefault="00D72812" w:rsidP="00D72812"/>
    <w:p w14:paraId="798E6E3F" w14:textId="77777777" w:rsidR="009E7C65" w:rsidRPr="00474014" w:rsidRDefault="009E7C65" w:rsidP="009E7C65">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14</w:t>
      </w:r>
      <w:r w:rsidRPr="00474014">
        <w:rPr>
          <w:noProof/>
        </w:rPr>
        <w:fldChar w:fldCharType="end"/>
      </w:r>
      <w:r w:rsidRPr="00474014">
        <w:t>. Прогнозные показатели поступления НДФЛ с учетом отчислений от НАО в областной бюджет на 2026 – 2028 годы, млн.руб.</w:t>
      </w:r>
    </w:p>
    <w:tbl>
      <w:tblPr>
        <w:tblOverlap w:val="never"/>
        <w:tblW w:w="9024"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10" w:type="dxa"/>
          <w:right w:w="10" w:type="dxa"/>
        </w:tblCellMar>
        <w:tblLook w:val="04A0" w:firstRow="1" w:lastRow="0" w:firstColumn="1" w:lastColumn="0" w:noHBand="0" w:noVBand="1"/>
      </w:tblPr>
      <w:tblGrid>
        <w:gridCol w:w="3246"/>
        <w:gridCol w:w="1594"/>
        <w:gridCol w:w="1524"/>
        <w:gridCol w:w="1276"/>
        <w:gridCol w:w="1384"/>
      </w:tblGrid>
      <w:tr w:rsidR="00474014" w:rsidRPr="00474014" w14:paraId="347C25D9" w14:textId="77777777" w:rsidTr="009E7C65">
        <w:trPr>
          <w:trHeight w:val="405"/>
          <w:tblHeader/>
          <w:jc w:val="center"/>
        </w:trPr>
        <w:tc>
          <w:tcPr>
            <w:tcW w:w="3246" w:type="dxa"/>
            <w:shd w:val="clear" w:color="auto" w:fill="auto"/>
            <w:vAlign w:val="center"/>
          </w:tcPr>
          <w:p w14:paraId="682861D8" w14:textId="77777777" w:rsidR="009E7C65" w:rsidRPr="00474014" w:rsidRDefault="009E7C65" w:rsidP="009E7C65">
            <w:pPr>
              <w:widowControl w:val="0"/>
              <w:jc w:val="center"/>
              <w:rPr>
                <w:sz w:val="22"/>
                <w:szCs w:val="22"/>
              </w:rPr>
            </w:pPr>
            <w:r w:rsidRPr="00474014">
              <w:rPr>
                <w:sz w:val="22"/>
                <w:szCs w:val="22"/>
              </w:rPr>
              <w:t>Налог на доходы физических лиц</w:t>
            </w:r>
          </w:p>
        </w:tc>
        <w:tc>
          <w:tcPr>
            <w:tcW w:w="1594" w:type="dxa"/>
            <w:shd w:val="clear" w:color="auto" w:fill="auto"/>
            <w:vAlign w:val="center"/>
          </w:tcPr>
          <w:p w14:paraId="703E7827" w14:textId="77777777" w:rsidR="009E7C65" w:rsidRPr="00474014" w:rsidRDefault="009E7C65" w:rsidP="009E7C65">
            <w:pPr>
              <w:widowControl w:val="0"/>
              <w:jc w:val="center"/>
              <w:rPr>
                <w:sz w:val="22"/>
                <w:szCs w:val="22"/>
              </w:rPr>
            </w:pPr>
            <w:r w:rsidRPr="00474014">
              <w:rPr>
                <w:sz w:val="22"/>
                <w:szCs w:val="22"/>
              </w:rPr>
              <w:t>Прогноз к законопроекту</w:t>
            </w:r>
          </w:p>
        </w:tc>
        <w:tc>
          <w:tcPr>
            <w:tcW w:w="1524" w:type="dxa"/>
            <w:shd w:val="clear" w:color="auto" w:fill="auto"/>
            <w:vAlign w:val="center"/>
          </w:tcPr>
          <w:p w14:paraId="27946475" w14:textId="77777777" w:rsidR="009E7C65" w:rsidRPr="00474014" w:rsidRDefault="009E7C65" w:rsidP="009E7C65">
            <w:pPr>
              <w:widowControl w:val="0"/>
              <w:jc w:val="center"/>
              <w:rPr>
                <w:sz w:val="22"/>
                <w:szCs w:val="22"/>
              </w:rPr>
            </w:pPr>
            <w:r w:rsidRPr="00474014">
              <w:rPr>
                <w:sz w:val="22"/>
                <w:szCs w:val="22"/>
              </w:rPr>
              <w:t>Прогноз УФНС по АО и НАО</w:t>
            </w:r>
          </w:p>
        </w:tc>
        <w:tc>
          <w:tcPr>
            <w:tcW w:w="2660" w:type="dxa"/>
            <w:gridSpan w:val="2"/>
            <w:shd w:val="clear" w:color="auto" w:fill="auto"/>
            <w:vAlign w:val="center"/>
          </w:tcPr>
          <w:p w14:paraId="02DEB2C0" w14:textId="77777777" w:rsidR="009E7C65" w:rsidRPr="00474014" w:rsidRDefault="009E7C65" w:rsidP="009E7C65">
            <w:pPr>
              <w:widowControl w:val="0"/>
              <w:jc w:val="center"/>
              <w:rPr>
                <w:sz w:val="22"/>
                <w:szCs w:val="22"/>
              </w:rPr>
            </w:pPr>
            <w:r w:rsidRPr="00474014">
              <w:rPr>
                <w:sz w:val="22"/>
                <w:szCs w:val="22"/>
              </w:rPr>
              <w:t>Отклонение (+,-):</w:t>
            </w:r>
          </w:p>
        </w:tc>
      </w:tr>
      <w:tr w:rsidR="00474014" w:rsidRPr="00474014" w14:paraId="746C2498" w14:textId="77777777" w:rsidTr="009E7C65">
        <w:trPr>
          <w:trHeight w:hRule="exact" w:val="498"/>
          <w:tblHeader/>
          <w:jc w:val="center"/>
        </w:trPr>
        <w:tc>
          <w:tcPr>
            <w:tcW w:w="3246" w:type="dxa"/>
            <w:shd w:val="clear" w:color="auto" w:fill="auto"/>
            <w:vAlign w:val="center"/>
          </w:tcPr>
          <w:p w14:paraId="19C4D539" w14:textId="77777777" w:rsidR="009E7C65" w:rsidRPr="00474014" w:rsidRDefault="009E7C65" w:rsidP="009E7C65">
            <w:pPr>
              <w:widowControl w:val="0"/>
              <w:jc w:val="center"/>
              <w:rPr>
                <w:rFonts w:ascii="Courier New" w:eastAsia="Courier New" w:hAnsi="Courier New" w:cs="Courier New"/>
                <w:sz w:val="22"/>
                <w:szCs w:val="22"/>
                <w:lang w:bidi="ru-RU"/>
              </w:rPr>
            </w:pPr>
            <w:r w:rsidRPr="00474014">
              <w:rPr>
                <w:rFonts w:eastAsia="Courier New"/>
                <w:sz w:val="22"/>
                <w:szCs w:val="22"/>
                <w:lang w:bidi="ru-RU"/>
              </w:rPr>
              <w:t>А</w:t>
            </w:r>
          </w:p>
        </w:tc>
        <w:tc>
          <w:tcPr>
            <w:tcW w:w="1594" w:type="dxa"/>
            <w:shd w:val="clear" w:color="auto" w:fill="auto"/>
            <w:vAlign w:val="center"/>
          </w:tcPr>
          <w:p w14:paraId="2F349897" w14:textId="77777777" w:rsidR="009E7C65" w:rsidRPr="00474014" w:rsidRDefault="009E7C65" w:rsidP="009E7C65">
            <w:pPr>
              <w:widowControl w:val="0"/>
              <w:jc w:val="center"/>
              <w:rPr>
                <w:rFonts w:ascii="Courier New" w:eastAsia="Courier New" w:hAnsi="Courier New" w:cs="Courier New"/>
                <w:sz w:val="22"/>
                <w:szCs w:val="22"/>
                <w:lang w:bidi="ru-RU"/>
              </w:rPr>
            </w:pPr>
            <w:r w:rsidRPr="00474014">
              <w:rPr>
                <w:rFonts w:eastAsia="Courier New"/>
                <w:sz w:val="22"/>
                <w:szCs w:val="22"/>
                <w:lang w:bidi="ru-RU"/>
              </w:rPr>
              <w:t>1</w:t>
            </w:r>
          </w:p>
        </w:tc>
        <w:tc>
          <w:tcPr>
            <w:tcW w:w="1524" w:type="dxa"/>
            <w:shd w:val="clear" w:color="auto" w:fill="auto"/>
            <w:vAlign w:val="center"/>
          </w:tcPr>
          <w:p w14:paraId="0FCEAB21" w14:textId="77777777" w:rsidR="009E7C65" w:rsidRPr="00474014" w:rsidRDefault="009E7C65" w:rsidP="009E7C65">
            <w:pPr>
              <w:widowControl w:val="0"/>
              <w:jc w:val="center"/>
              <w:rPr>
                <w:rFonts w:ascii="Courier New" w:eastAsia="Courier New" w:hAnsi="Courier New" w:cs="Courier New"/>
                <w:sz w:val="22"/>
                <w:szCs w:val="22"/>
                <w:lang w:bidi="ru-RU"/>
              </w:rPr>
            </w:pPr>
            <w:r w:rsidRPr="00474014">
              <w:rPr>
                <w:rFonts w:eastAsia="Courier New"/>
                <w:sz w:val="22"/>
                <w:szCs w:val="22"/>
                <w:lang w:bidi="ru-RU"/>
              </w:rPr>
              <w:t>2</w:t>
            </w:r>
          </w:p>
        </w:tc>
        <w:tc>
          <w:tcPr>
            <w:tcW w:w="1276" w:type="dxa"/>
            <w:shd w:val="clear" w:color="auto" w:fill="auto"/>
            <w:vAlign w:val="center"/>
          </w:tcPr>
          <w:p w14:paraId="0687D567" w14:textId="77777777" w:rsidR="009E7C65" w:rsidRPr="00474014" w:rsidRDefault="009E7C65" w:rsidP="009E7C65">
            <w:pPr>
              <w:widowControl w:val="0"/>
              <w:jc w:val="center"/>
              <w:rPr>
                <w:sz w:val="22"/>
                <w:szCs w:val="22"/>
              </w:rPr>
            </w:pPr>
            <w:r w:rsidRPr="00474014">
              <w:rPr>
                <w:sz w:val="22"/>
                <w:szCs w:val="22"/>
              </w:rPr>
              <w:t>3=2-1 млн.руб.</w:t>
            </w:r>
          </w:p>
        </w:tc>
        <w:tc>
          <w:tcPr>
            <w:tcW w:w="1384" w:type="dxa"/>
            <w:shd w:val="clear" w:color="auto" w:fill="auto"/>
            <w:vAlign w:val="center"/>
          </w:tcPr>
          <w:p w14:paraId="24127DAD" w14:textId="77777777" w:rsidR="009E7C65" w:rsidRPr="00474014" w:rsidRDefault="009E7C65" w:rsidP="009E7C65">
            <w:pPr>
              <w:widowControl w:val="0"/>
              <w:ind w:right="132"/>
              <w:jc w:val="center"/>
              <w:rPr>
                <w:sz w:val="22"/>
                <w:szCs w:val="22"/>
              </w:rPr>
            </w:pPr>
            <w:r w:rsidRPr="00474014">
              <w:rPr>
                <w:sz w:val="22"/>
                <w:szCs w:val="22"/>
              </w:rPr>
              <w:t>4=2/1*100-100,%</w:t>
            </w:r>
          </w:p>
        </w:tc>
      </w:tr>
      <w:tr w:rsidR="00474014" w:rsidRPr="00474014" w14:paraId="60219883" w14:textId="77777777" w:rsidTr="009E7C65">
        <w:trPr>
          <w:trHeight w:hRule="exact" w:val="254"/>
          <w:jc w:val="center"/>
        </w:trPr>
        <w:tc>
          <w:tcPr>
            <w:tcW w:w="3246" w:type="dxa"/>
            <w:shd w:val="clear" w:color="auto" w:fill="auto"/>
            <w:vAlign w:val="bottom"/>
          </w:tcPr>
          <w:p w14:paraId="73C4D7BF" w14:textId="77777777" w:rsidR="009E7C65" w:rsidRPr="00474014" w:rsidRDefault="009E7C65" w:rsidP="009E7C65">
            <w:pPr>
              <w:widowControl w:val="0"/>
              <w:rPr>
                <w:sz w:val="22"/>
                <w:szCs w:val="22"/>
              </w:rPr>
            </w:pPr>
            <w:r w:rsidRPr="00474014">
              <w:rPr>
                <w:sz w:val="22"/>
                <w:szCs w:val="22"/>
              </w:rPr>
              <w:t>Прогноз на 2026 год</w:t>
            </w:r>
          </w:p>
        </w:tc>
        <w:tc>
          <w:tcPr>
            <w:tcW w:w="1594" w:type="dxa"/>
            <w:shd w:val="clear" w:color="auto" w:fill="auto"/>
            <w:vAlign w:val="bottom"/>
          </w:tcPr>
          <w:p w14:paraId="6195B664" w14:textId="77777777" w:rsidR="009E7C65" w:rsidRPr="00474014" w:rsidRDefault="009E7C65" w:rsidP="009E7C65">
            <w:pPr>
              <w:widowControl w:val="0"/>
              <w:ind w:right="167"/>
              <w:jc w:val="right"/>
              <w:rPr>
                <w:sz w:val="22"/>
                <w:szCs w:val="22"/>
              </w:rPr>
            </w:pPr>
            <w:r w:rsidRPr="00474014">
              <w:rPr>
                <w:sz w:val="22"/>
                <w:szCs w:val="22"/>
              </w:rPr>
              <w:t xml:space="preserve">38 912,4 </w:t>
            </w:r>
          </w:p>
        </w:tc>
        <w:tc>
          <w:tcPr>
            <w:tcW w:w="1524" w:type="dxa"/>
            <w:shd w:val="clear" w:color="auto" w:fill="auto"/>
            <w:vAlign w:val="bottom"/>
          </w:tcPr>
          <w:p w14:paraId="47830BD8" w14:textId="77777777" w:rsidR="009E7C65" w:rsidRPr="00474014" w:rsidRDefault="009E7C65" w:rsidP="009E7C65">
            <w:pPr>
              <w:widowControl w:val="0"/>
              <w:ind w:right="136"/>
              <w:jc w:val="right"/>
              <w:rPr>
                <w:sz w:val="22"/>
                <w:szCs w:val="22"/>
              </w:rPr>
            </w:pPr>
            <w:r w:rsidRPr="00474014">
              <w:rPr>
                <w:sz w:val="22"/>
                <w:szCs w:val="22"/>
              </w:rPr>
              <w:t>37 683,6</w:t>
            </w:r>
          </w:p>
        </w:tc>
        <w:tc>
          <w:tcPr>
            <w:tcW w:w="1276" w:type="dxa"/>
            <w:shd w:val="clear" w:color="auto" w:fill="auto"/>
            <w:vAlign w:val="bottom"/>
          </w:tcPr>
          <w:p w14:paraId="096A3E6E" w14:textId="77777777" w:rsidR="009E7C65" w:rsidRPr="00474014" w:rsidRDefault="009E7C65" w:rsidP="009E7C65">
            <w:pPr>
              <w:widowControl w:val="0"/>
              <w:ind w:right="132" w:hanging="14"/>
              <w:jc w:val="right"/>
              <w:rPr>
                <w:sz w:val="22"/>
                <w:szCs w:val="22"/>
              </w:rPr>
            </w:pPr>
            <w:r w:rsidRPr="00474014">
              <w:rPr>
                <w:sz w:val="22"/>
                <w:szCs w:val="22"/>
              </w:rPr>
              <w:t>-1 228,8</w:t>
            </w:r>
          </w:p>
        </w:tc>
        <w:tc>
          <w:tcPr>
            <w:tcW w:w="1384" w:type="dxa"/>
            <w:shd w:val="clear" w:color="auto" w:fill="auto"/>
            <w:vAlign w:val="bottom"/>
          </w:tcPr>
          <w:p w14:paraId="4BE9B716" w14:textId="77777777" w:rsidR="009E7C65" w:rsidRPr="00474014" w:rsidRDefault="009E7C65" w:rsidP="009E7C65">
            <w:pPr>
              <w:widowControl w:val="0"/>
              <w:ind w:right="132"/>
              <w:jc w:val="right"/>
              <w:rPr>
                <w:sz w:val="22"/>
                <w:szCs w:val="22"/>
              </w:rPr>
            </w:pPr>
            <w:r w:rsidRPr="00474014">
              <w:rPr>
                <w:sz w:val="22"/>
                <w:szCs w:val="22"/>
              </w:rPr>
              <w:t>-3,2</w:t>
            </w:r>
          </w:p>
        </w:tc>
      </w:tr>
      <w:tr w:rsidR="00474014" w:rsidRPr="00474014" w14:paraId="3CB8E5CB" w14:textId="77777777" w:rsidTr="009E7C65">
        <w:trPr>
          <w:trHeight w:hRule="exact" w:val="259"/>
          <w:jc w:val="center"/>
        </w:trPr>
        <w:tc>
          <w:tcPr>
            <w:tcW w:w="3246" w:type="dxa"/>
            <w:shd w:val="clear" w:color="auto" w:fill="auto"/>
            <w:vAlign w:val="bottom"/>
          </w:tcPr>
          <w:p w14:paraId="03E4CB69" w14:textId="77777777" w:rsidR="009E7C65" w:rsidRPr="00474014" w:rsidRDefault="009E7C65" w:rsidP="009E7C65">
            <w:pPr>
              <w:widowControl w:val="0"/>
              <w:rPr>
                <w:sz w:val="22"/>
                <w:szCs w:val="22"/>
              </w:rPr>
            </w:pPr>
            <w:r w:rsidRPr="00474014">
              <w:rPr>
                <w:sz w:val="22"/>
                <w:szCs w:val="22"/>
              </w:rPr>
              <w:t>Прогноз на 2027 год</w:t>
            </w:r>
          </w:p>
        </w:tc>
        <w:tc>
          <w:tcPr>
            <w:tcW w:w="1594" w:type="dxa"/>
            <w:shd w:val="clear" w:color="auto" w:fill="auto"/>
            <w:vAlign w:val="bottom"/>
          </w:tcPr>
          <w:p w14:paraId="7B5C2B3F" w14:textId="77777777" w:rsidR="009E7C65" w:rsidRPr="00474014" w:rsidRDefault="009E7C65" w:rsidP="009E7C65">
            <w:pPr>
              <w:widowControl w:val="0"/>
              <w:ind w:right="167"/>
              <w:jc w:val="right"/>
              <w:rPr>
                <w:sz w:val="22"/>
                <w:szCs w:val="22"/>
              </w:rPr>
            </w:pPr>
            <w:r w:rsidRPr="00474014">
              <w:rPr>
                <w:sz w:val="22"/>
                <w:szCs w:val="22"/>
              </w:rPr>
              <w:t xml:space="preserve">42 085,4 </w:t>
            </w:r>
          </w:p>
        </w:tc>
        <w:tc>
          <w:tcPr>
            <w:tcW w:w="1524" w:type="dxa"/>
            <w:shd w:val="clear" w:color="auto" w:fill="auto"/>
            <w:vAlign w:val="bottom"/>
          </w:tcPr>
          <w:p w14:paraId="19F40142" w14:textId="77777777" w:rsidR="009E7C65" w:rsidRPr="00474014" w:rsidRDefault="009E7C65" w:rsidP="009E7C65">
            <w:pPr>
              <w:widowControl w:val="0"/>
              <w:ind w:right="136"/>
              <w:jc w:val="right"/>
              <w:rPr>
                <w:sz w:val="22"/>
                <w:szCs w:val="22"/>
              </w:rPr>
            </w:pPr>
            <w:r w:rsidRPr="00474014">
              <w:rPr>
                <w:sz w:val="22"/>
                <w:szCs w:val="22"/>
              </w:rPr>
              <w:t>40 378,4</w:t>
            </w:r>
          </w:p>
        </w:tc>
        <w:tc>
          <w:tcPr>
            <w:tcW w:w="1276" w:type="dxa"/>
            <w:shd w:val="clear" w:color="auto" w:fill="auto"/>
            <w:vAlign w:val="bottom"/>
          </w:tcPr>
          <w:p w14:paraId="40E0EDB6" w14:textId="77777777" w:rsidR="009E7C65" w:rsidRPr="00474014" w:rsidRDefault="009E7C65" w:rsidP="009E7C65">
            <w:pPr>
              <w:widowControl w:val="0"/>
              <w:ind w:right="132"/>
              <w:jc w:val="right"/>
              <w:rPr>
                <w:sz w:val="22"/>
                <w:szCs w:val="22"/>
              </w:rPr>
            </w:pPr>
            <w:r w:rsidRPr="00474014">
              <w:rPr>
                <w:sz w:val="22"/>
                <w:szCs w:val="22"/>
              </w:rPr>
              <w:t>-1 707,0</w:t>
            </w:r>
          </w:p>
        </w:tc>
        <w:tc>
          <w:tcPr>
            <w:tcW w:w="1384" w:type="dxa"/>
            <w:shd w:val="clear" w:color="auto" w:fill="auto"/>
            <w:vAlign w:val="bottom"/>
          </w:tcPr>
          <w:p w14:paraId="100C2374" w14:textId="77777777" w:rsidR="009E7C65" w:rsidRPr="00474014" w:rsidRDefault="009E7C65" w:rsidP="009E7C65">
            <w:pPr>
              <w:widowControl w:val="0"/>
              <w:ind w:right="132"/>
              <w:jc w:val="right"/>
              <w:rPr>
                <w:sz w:val="22"/>
                <w:szCs w:val="22"/>
              </w:rPr>
            </w:pPr>
            <w:r w:rsidRPr="00474014">
              <w:rPr>
                <w:sz w:val="22"/>
                <w:szCs w:val="22"/>
              </w:rPr>
              <w:t>-4,1</w:t>
            </w:r>
          </w:p>
        </w:tc>
      </w:tr>
      <w:tr w:rsidR="00474014" w:rsidRPr="00474014" w14:paraId="017197BA" w14:textId="77777777" w:rsidTr="009E7C65">
        <w:trPr>
          <w:trHeight w:hRule="exact" w:val="278"/>
          <w:jc w:val="center"/>
        </w:trPr>
        <w:tc>
          <w:tcPr>
            <w:tcW w:w="3246" w:type="dxa"/>
            <w:shd w:val="clear" w:color="auto" w:fill="auto"/>
            <w:vAlign w:val="bottom"/>
          </w:tcPr>
          <w:p w14:paraId="1C546F9F" w14:textId="77777777" w:rsidR="009E7C65" w:rsidRPr="00474014" w:rsidRDefault="009E7C65" w:rsidP="009E7C65">
            <w:pPr>
              <w:widowControl w:val="0"/>
              <w:rPr>
                <w:sz w:val="22"/>
                <w:szCs w:val="22"/>
              </w:rPr>
            </w:pPr>
            <w:r w:rsidRPr="00474014">
              <w:rPr>
                <w:iCs/>
                <w:sz w:val="22"/>
                <w:szCs w:val="22"/>
              </w:rPr>
              <w:t>Рост, снижение (+,-) к 2026 г.</w:t>
            </w:r>
          </w:p>
        </w:tc>
        <w:tc>
          <w:tcPr>
            <w:tcW w:w="1594" w:type="dxa"/>
            <w:shd w:val="clear" w:color="auto" w:fill="auto"/>
            <w:vAlign w:val="bottom"/>
          </w:tcPr>
          <w:p w14:paraId="6E4AD630" w14:textId="77777777" w:rsidR="009E7C65" w:rsidRPr="00474014" w:rsidRDefault="009E7C65" w:rsidP="009E7C65">
            <w:pPr>
              <w:widowControl w:val="0"/>
              <w:ind w:right="167"/>
              <w:jc w:val="right"/>
              <w:rPr>
                <w:i/>
                <w:sz w:val="22"/>
                <w:szCs w:val="22"/>
              </w:rPr>
            </w:pPr>
            <w:r w:rsidRPr="00474014">
              <w:rPr>
                <w:i/>
                <w:sz w:val="22"/>
                <w:szCs w:val="22"/>
              </w:rPr>
              <w:t xml:space="preserve">3 173,0 </w:t>
            </w:r>
          </w:p>
        </w:tc>
        <w:tc>
          <w:tcPr>
            <w:tcW w:w="1524" w:type="dxa"/>
            <w:shd w:val="clear" w:color="auto" w:fill="auto"/>
            <w:vAlign w:val="bottom"/>
          </w:tcPr>
          <w:p w14:paraId="4807EED1" w14:textId="77777777" w:rsidR="009E7C65" w:rsidRPr="00474014" w:rsidRDefault="009E7C65" w:rsidP="009E7C65">
            <w:pPr>
              <w:widowControl w:val="0"/>
              <w:ind w:right="136"/>
              <w:jc w:val="right"/>
              <w:rPr>
                <w:i/>
                <w:sz w:val="22"/>
                <w:szCs w:val="22"/>
              </w:rPr>
            </w:pPr>
            <w:r w:rsidRPr="00474014">
              <w:rPr>
                <w:i/>
                <w:sz w:val="22"/>
                <w:szCs w:val="22"/>
              </w:rPr>
              <w:t xml:space="preserve">2 694,7 </w:t>
            </w:r>
          </w:p>
        </w:tc>
        <w:tc>
          <w:tcPr>
            <w:tcW w:w="1276" w:type="dxa"/>
            <w:shd w:val="clear" w:color="auto" w:fill="auto"/>
            <w:vAlign w:val="bottom"/>
          </w:tcPr>
          <w:p w14:paraId="736199AB" w14:textId="77777777" w:rsidR="009E7C65" w:rsidRPr="00474014" w:rsidRDefault="009E7C65" w:rsidP="009E7C65">
            <w:pPr>
              <w:widowControl w:val="0"/>
              <w:ind w:right="25"/>
              <w:jc w:val="right"/>
              <w:rPr>
                <w:i/>
                <w:sz w:val="22"/>
                <w:szCs w:val="22"/>
              </w:rPr>
            </w:pPr>
            <w:r w:rsidRPr="00474014">
              <w:rPr>
                <w:i/>
                <w:sz w:val="22"/>
                <w:szCs w:val="22"/>
              </w:rPr>
              <w:t>х</w:t>
            </w:r>
          </w:p>
        </w:tc>
        <w:tc>
          <w:tcPr>
            <w:tcW w:w="1384" w:type="dxa"/>
            <w:shd w:val="clear" w:color="auto" w:fill="auto"/>
            <w:vAlign w:val="bottom"/>
          </w:tcPr>
          <w:p w14:paraId="02513BD9" w14:textId="77777777" w:rsidR="009E7C65" w:rsidRPr="00474014" w:rsidRDefault="009E7C65" w:rsidP="009E7C65">
            <w:pPr>
              <w:widowControl w:val="0"/>
              <w:ind w:right="132"/>
              <w:jc w:val="right"/>
              <w:rPr>
                <w:i/>
                <w:sz w:val="22"/>
                <w:szCs w:val="22"/>
              </w:rPr>
            </w:pPr>
            <w:r w:rsidRPr="00474014">
              <w:rPr>
                <w:i/>
                <w:sz w:val="22"/>
                <w:szCs w:val="22"/>
              </w:rPr>
              <w:t>х</w:t>
            </w:r>
          </w:p>
        </w:tc>
      </w:tr>
      <w:tr w:rsidR="00474014" w:rsidRPr="00474014" w14:paraId="1B95B9CC" w14:textId="77777777" w:rsidTr="009E7C65">
        <w:trPr>
          <w:trHeight w:hRule="exact" w:val="238"/>
          <w:jc w:val="center"/>
        </w:trPr>
        <w:tc>
          <w:tcPr>
            <w:tcW w:w="3246" w:type="dxa"/>
            <w:shd w:val="clear" w:color="auto" w:fill="auto"/>
            <w:vAlign w:val="bottom"/>
          </w:tcPr>
          <w:p w14:paraId="7DD66E45" w14:textId="77777777" w:rsidR="009E7C65" w:rsidRPr="00474014" w:rsidRDefault="009E7C65" w:rsidP="009E7C65">
            <w:pPr>
              <w:widowControl w:val="0"/>
              <w:rPr>
                <w:iCs/>
                <w:sz w:val="22"/>
                <w:szCs w:val="22"/>
              </w:rPr>
            </w:pPr>
            <w:r w:rsidRPr="00474014">
              <w:rPr>
                <w:sz w:val="22"/>
                <w:szCs w:val="22"/>
              </w:rPr>
              <w:t>Прогноз на 2028 год</w:t>
            </w:r>
          </w:p>
        </w:tc>
        <w:tc>
          <w:tcPr>
            <w:tcW w:w="1594" w:type="dxa"/>
            <w:shd w:val="clear" w:color="auto" w:fill="auto"/>
            <w:vAlign w:val="bottom"/>
          </w:tcPr>
          <w:p w14:paraId="26514AA4" w14:textId="77777777" w:rsidR="009E7C65" w:rsidRPr="00474014" w:rsidRDefault="009E7C65" w:rsidP="009E7C65">
            <w:pPr>
              <w:widowControl w:val="0"/>
              <w:ind w:right="167"/>
              <w:jc w:val="right"/>
              <w:rPr>
                <w:sz w:val="22"/>
                <w:szCs w:val="22"/>
              </w:rPr>
            </w:pPr>
            <w:r w:rsidRPr="00474014">
              <w:rPr>
                <w:sz w:val="22"/>
                <w:szCs w:val="22"/>
              </w:rPr>
              <w:t xml:space="preserve">44 941,8 </w:t>
            </w:r>
          </w:p>
        </w:tc>
        <w:tc>
          <w:tcPr>
            <w:tcW w:w="1524" w:type="dxa"/>
            <w:shd w:val="clear" w:color="auto" w:fill="auto"/>
            <w:vAlign w:val="bottom"/>
          </w:tcPr>
          <w:p w14:paraId="17A94CDF" w14:textId="77777777" w:rsidR="009E7C65" w:rsidRPr="00474014" w:rsidRDefault="009E7C65" w:rsidP="009E7C65">
            <w:pPr>
              <w:widowControl w:val="0"/>
              <w:ind w:right="136"/>
              <w:jc w:val="right"/>
              <w:rPr>
                <w:sz w:val="22"/>
                <w:szCs w:val="22"/>
              </w:rPr>
            </w:pPr>
            <w:r w:rsidRPr="00474014">
              <w:rPr>
                <w:sz w:val="22"/>
                <w:szCs w:val="22"/>
              </w:rPr>
              <w:t>42 942,7</w:t>
            </w:r>
          </w:p>
        </w:tc>
        <w:tc>
          <w:tcPr>
            <w:tcW w:w="1276" w:type="dxa"/>
            <w:shd w:val="clear" w:color="auto" w:fill="auto"/>
            <w:vAlign w:val="bottom"/>
          </w:tcPr>
          <w:p w14:paraId="54F6D1F0" w14:textId="77777777" w:rsidR="009E7C65" w:rsidRPr="00474014" w:rsidRDefault="009E7C65" w:rsidP="009E7C65">
            <w:pPr>
              <w:widowControl w:val="0"/>
              <w:ind w:right="166"/>
              <w:jc w:val="right"/>
              <w:rPr>
                <w:sz w:val="22"/>
                <w:szCs w:val="22"/>
              </w:rPr>
            </w:pPr>
            <w:r w:rsidRPr="00474014">
              <w:rPr>
                <w:sz w:val="22"/>
                <w:szCs w:val="22"/>
              </w:rPr>
              <w:t>-1 999,1</w:t>
            </w:r>
          </w:p>
        </w:tc>
        <w:tc>
          <w:tcPr>
            <w:tcW w:w="1384" w:type="dxa"/>
            <w:shd w:val="clear" w:color="auto" w:fill="auto"/>
            <w:vAlign w:val="bottom"/>
          </w:tcPr>
          <w:p w14:paraId="1BE0D69B" w14:textId="77777777" w:rsidR="009E7C65" w:rsidRPr="00474014" w:rsidRDefault="009E7C65" w:rsidP="009E7C65">
            <w:pPr>
              <w:widowControl w:val="0"/>
              <w:ind w:right="132"/>
              <w:jc w:val="right"/>
              <w:rPr>
                <w:sz w:val="22"/>
                <w:szCs w:val="22"/>
              </w:rPr>
            </w:pPr>
            <w:r w:rsidRPr="00474014">
              <w:rPr>
                <w:sz w:val="22"/>
                <w:szCs w:val="22"/>
              </w:rPr>
              <w:t>-4,4</w:t>
            </w:r>
          </w:p>
        </w:tc>
      </w:tr>
      <w:tr w:rsidR="009E7C65" w:rsidRPr="00474014" w14:paraId="4C997BC2" w14:textId="77777777" w:rsidTr="009E7C65">
        <w:trPr>
          <w:trHeight w:hRule="exact" w:val="278"/>
          <w:jc w:val="center"/>
        </w:trPr>
        <w:tc>
          <w:tcPr>
            <w:tcW w:w="3246" w:type="dxa"/>
            <w:shd w:val="clear" w:color="auto" w:fill="auto"/>
            <w:vAlign w:val="bottom"/>
          </w:tcPr>
          <w:p w14:paraId="5A059782" w14:textId="77777777" w:rsidR="009E7C65" w:rsidRPr="00474014" w:rsidRDefault="009E7C65" w:rsidP="009E7C65">
            <w:pPr>
              <w:widowControl w:val="0"/>
              <w:rPr>
                <w:iCs/>
                <w:sz w:val="22"/>
                <w:szCs w:val="22"/>
              </w:rPr>
            </w:pPr>
            <w:r w:rsidRPr="00474014">
              <w:rPr>
                <w:iCs/>
                <w:sz w:val="22"/>
                <w:szCs w:val="22"/>
              </w:rPr>
              <w:t>Рост, снижение (+,-) к 2027 г.</w:t>
            </w:r>
          </w:p>
        </w:tc>
        <w:tc>
          <w:tcPr>
            <w:tcW w:w="1594" w:type="dxa"/>
            <w:shd w:val="clear" w:color="auto" w:fill="auto"/>
            <w:vAlign w:val="bottom"/>
          </w:tcPr>
          <w:p w14:paraId="23922C3F" w14:textId="77777777" w:rsidR="009E7C65" w:rsidRPr="00474014" w:rsidRDefault="009E7C65" w:rsidP="009E7C65">
            <w:pPr>
              <w:widowControl w:val="0"/>
              <w:ind w:right="167"/>
              <w:jc w:val="right"/>
              <w:rPr>
                <w:i/>
                <w:sz w:val="22"/>
                <w:szCs w:val="22"/>
              </w:rPr>
            </w:pPr>
            <w:r w:rsidRPr="00474014">
              <w:rPr>
                <w:i/>
                <w:sz w:val="22"/>
                <w:szCs w:val="22"/>
              </w:rPr>
              <w:t xml:space="preserve">2 856,4 </w:t>
            </w:r>
          </w:p>
        </w:tc>
        <w:tc>
          <w:tcPr>
            <w:tcW w:w="1524" w:type="dxa"/>
            <w:shd w:val="clear" w:color="auto" w:fill="auto"/>
            <w:vAlign w:val="bottom"/>
          </w:tcPr>
          <w:p w14:paraId="39B83472" w14:textId="77777777" w:rsidR="009E7C65" w:rsidRPr="00474014" w:rsidRDefault="009E7C65" w:rsidP="009E7C65">
            <w:pPr>
              <w:widowControl w:val="0"/>
              <w:ind w:right="136"/>
              <w:jc w:val="right"/>
              <w:rPr>
                <w:i/>
                <w:sz w:val="22"/>
                <w:szCs w:val="22"/>
              </w:rPr>
            </w:pPr>
            <w:r w:rsidRPr="00474014">
              <w:rPr>
                <w:i/>
                <w:sz w:val="22"/>
                <w:szCs w:val="22"/>
              </w:rPr>
              <w:t>2 564,3</w:t>
            </w:r>
          </w:p>
        </w:tc>
        <w:tc>
          <w:tcPr>
            <w:tcW w:w="1276" w:type="dxa"/>
            <w:shd w:val="clear" w:color="auto" w:fill="auto"/>
            <w:vAlign w:val="bottom"/>
          </w:tcPr>
          <w:p w14:paraId="6AC0BECC" w14:textId="77777777" w:rsidR="009E7C65" w:rsidRPr="00474014" w:rsidRDefault="009E7C65" w:rsidP="009E7C65">
            <w:pPr>
              <w:widowControl w:val="0"/>
              <w:ind w:right="25"/>
              <w:jc w:val="right"/>
              <w:rPr>
                <w:i/>
                <w:sz w:val="22"/>
                <w:szCs w:val="22"/>
              </w:rPr>
            </w:pPr>
            <w:r w:rsidRPr="00474014">
              <w:rPr>
                <w:i/>
                <w:sz w:val="22"/>
                <w:szCs w:val="22"/>
              </w:rPr>
              <w:t>х</w:t>
            </w:r>
          </w:p>
        </w:tc>
        <w:tc>
          <w:tcPr>
            <w:tcW w:w="1384" w:type="dxa"/>
            <w:shd w:val="clear" w:color="auto" w:fill="auto"/>
            <w:vAlign w:val="bottom"/>
          </w:tcPr>
          <w:p w14:paraId="7F647996" w14:textId="77777777" w:rsidR="009E7C65" w:rsidRPr="00474014" w:rsidRDefault="009E7C65" w:rsidP="009E7C65">
            <w:pPr>
              <w:widowControl w:val="0"/>
              <w:ind w:right="132"/>
              <w:jc w:val="right"/>
              <w:rPr>
                <w:i/>
                <w:sz w:val="22"/>
                <w:szCs w:val="22"/>
              </w:rPr>
            </w:pPr>
            <w:r w:rsidRPr="00474014">
              <w:rPr>
                <w:i/>
                <w:sz w:val="22"/>
                <w:szCs w:val="22"/>
              </w:rPr>
              <w:t>х</w:t>
            </w:r>
          </w:p>
        </w:tc>
      </w:tr>
    </w:tbl>
    <w:p w14:paraId="372D9C84" w14:textId="77777777" w:rsidR="009E7C65" w:rsidRPr="00474014" w:rsidRDefault="009E7C65" w:rsidP="009E7C65">
      <w:pPr>
        <w:ind w:firstLine="709"/>
        <w:jc w:val="both"/>
        <w:rPr>
          <w:sz w:val="28"/>
          <w:szCs w:val="28"/>
        </w:rPr>
      </w:pPr>
    </w:p>
    <w:p w14:paraId="13D12F92" w14:textId="5B347D8D" w:rsidR="00EA319D" w:rsidRPr="00474014" w:rsidRDefault="00EA319D" w:rsidP="00EA319D">
      <w:pPr>
        <w:ind w:firstLine="709"/>
        <w:jc w:val="both"/>
        <w:rPr>
          <w:sz w:val="28"/>
          <w:szCs w:val="28"/>
        </w:rPr>
      </w:pPr>
      <w:r w:rsidRPr="00474014">
        <w:rPr>
          <w:sz w:val="28"/>
          <w:szCs w:val="28"/>
        </w:rPr>
        <w:t xml:space="preserve">Прогнозные показатели в части поступления </w:t>
      </w:r>
      <w:r w:rsidRPr="00474014">
        <w:t>НДФЛ</w:t>
      </w:r>
      <w:r w:rsidRPr="00474014">
        <w:rPr>
          <w:sz w:val="28"/>
          <w:szCs w:val="28"/>
        </w:rPr>
        <w:t xml:space="preserve"> с учетом отчислений из НАО в бюджет Архангельской области на 2026 – 2028 годы, предусмотренные в составе документов к законопроекту, превышают прогнозные показатели УФНС по АО и НАО (в пределах </w:t>
      </w:r>
      <w:r w:rsidR="009E7C65" w:rsidRPr="00474014">
        <w:rPr>
          <w:sz w:val="28"/>
          <w:szCs w:val="28"/>
        </w:rPr>
        <w:t>4,</w:t>
      </w:r>
      <w:r w:rsidRPr="00474014">
        <w:rPr>
          <w:sz w:val="28"/>
          <w:szCs w:val="28"/>
        </w:rPr>
        <w:t>5 процентов), рассчитанные с учётом положений Методики, что указывает на возможные риски в части поступления НДФЛ в областной бюджет в 2026 – 2028 годах.</w:t>
      </w:r>
    </w:p>
    <w:p w14:paraId="0AFBD8D3" w14:textId="5D8F67C4" w:rsidR="00D72812" w:rsidRPr="00474014" w:rsidRDefault="00D72812" w:rsidP="00D72812">
      <w:pPr>
        <w:ind w:firstLine="709"/>
        <w:jc w:val="both"/>
        <w:rPr>
          <w:sz w:val="28"/>
          <w:szCs w:val="28"/>
        </w:rPr>
      </w:pPr>
      <w:r w:rsidRPr="00474014">
        <w:rPr>
          <w:sz w:val="28"/>
          <w:szCs w:val="28"/>
        </w:rPr>
        <w:t>Методикой УФНС по АО и НАО, кроме прогнозного фонда оплаты труда на среднесрочный период, предусмотрен ряд дополнительных показателей, из них: показатели «Отчета о налоговой базе и структуре начислений по налогу на доходы физических лиц, по сведениям, представленным налоговыми агентами» (№</w:t>
      </w:r>
      <w:r w:rsidR="00DF49B5" w:rsidRPr="00474014">
        <w:rPr>
          <w:sz w:val="28"/>
          <w:szCs w:val="28"/>
        </w:rPr>
        <w:t xml:space="preserve"> </w:t>
      </w:r>
      <w:r w:rsidRPr="00474014">
        <w:rPr>
          <w:sz w:val="28"/>
          <w:szCs w:val="28"/>
        </w:rPr>
        <w:t xml:space="preserve">5-НДФЛ), динамика фондов заработной платы к предыдущим годам, расчетная сумма имущественных вычетов с учетом индекса потребительских цен и другие показатели, оказывающие влияние на сумму поступления </w:t>
      </w:r>
      <w:r w:rsidRPr="00474014">
        <w:t>НДФЛ</w:t>
      </w:r>
      <w:r w:rsidRPr="00474014">
        <w:rPr>
          <w:sz w:val="28"/>
          <w:szCs w:val="28"/>
        </w:rPr>
        <w:t xml:space="preserve">. </w:t>
      </w:r>
    </w:p>
    <w:p w14:paraId="618CA1CB" w14:textId="77777777" w:rsidR="00DF49B5" w:rsidRPr="00474014" w:rsidRDefault="00DF49B5" w:rsidP="00D72812">
      <w:pPr>
        <w:ind w:firstLine="709"/>
        <w:jc w:val="both"/>
        <w:rPr>
          <w:sz w:val="28"/>
          <w:szCs w:val="28"/>
        </w:rPr>
      </w:pPr>
    </w:p>
    <w:p w14:paraId="44FF207D" w14:textId="77777777" w:rsidR="00D72812" w:rsidRPr="00474014" w:rsidRDefault="00D72812" w:rsidP="00D72812">
      <w:pPr>
        <w:ind w:firstLine="709"/>
        <w:jc w:val="both"/>
        <w:rPr>
          <w:sz w:val="28"/>
          <w:szCs w:val="28"/>
        </w:rPr>
      </w:pPr>
      <w:r w:rsidRPr="00474014">
        <w:rPr>
          <w:sz w:val="28"/>
          <w:szCs w:val="28"/>
        </w:rPr>
        <w:t xml:space="preserve">3. </w:t>
      </w:r>
      <w:r w:rsidRPr="00474014">
        <w:rPr>
          <w:sz w:val="28"/>
          <w:szCs w:val="28"/>
          <w:u w:val="single"/>
        </w:rPr>
        <w:t>Акцизы</w:t>
      </w:r>
      <w:r w:rsidRPr="00474014">
        <w:rPr>
          <w:sz w:val="28"/>
          <w:szCs w:val="28"/>
        </w:rPr>
        <w:t xml:space="preserve"> в областном бюджете в 2026 году представлены акцизами на пиво, сидр, производимые местными товаропроизводителями; акцизами на алкогольную продукцию с объемной долей содержания этилового спирта свыше 9 %, акцизами на спирт этиловый из всех видов сырья и спиртосодержащую продукцию, распределяемых по нормативам от общероссийских сборов; акцизами на нефтепродукты (дизельное топливо, моторные масла, автомобильный и прямогонный бензин).</w:t>
      </w:r>
    </w:p>
    <w:p w14:paraId="0A8E2990" w14:textId="77777777" w:rsidR="00D72812" w:rsidRPr="00474014" w:rsidRDefault="00D72812" w:rsidP="00D72812">
      <w:pPr>
        <w:ind w:firstLine="709"/>
        <w:jc w:val="both"/>
        <w:rPr>
          <w:sz w:val="28"/>
          <w:szCs w:val="28"/>
        </w:rPr>
      </w:pPr>
      <w:r w:rsidRPr="00474014">
        <w:rPr>
          <w:sz w:val="28"/>
          <w:szCs w:val="28"/>
        </w:rPr>
        <w:lastRenderedPageBreak/>
        <w:t>Прогноз поступления акцизов на 2026 год основан на оценочных показателях производства, реализации и розничной продажи подакцизных товаров с учетом ежегодной индексации установленных Налоговым кодексом РФ ставок акцизов, планируемых объемов акцизов в целом по Российской Федерации, нормативов зачисления и нормативов распределения доходов между бюджетами.</w:t>
      </w:r>
    </w:p>
    <w:p w14:paraId="0ADD3E1A" w14:textId="77777777" w:rsidR="00D72812" w:rsidRPr="00474014" w:rsidRDefault="00D72812" w:rsidP="00D72812">
      <w:pPr>
        <w:ind w:firstLine="709"/>
        <w:jc w:val="both"/>
        <w:rPr>
          <w:sz w:val="28"/>
          <w:szCs w:val="28"/>
        </w:rPr>
      </w:pPr>
      <w:r w:rsidRPr="00474014">
        <w:rPr>
          <w:sz w:val="28"/>
          <w:szCs w:val="28"/>
        </w:rPr>
        <w:t>Общий объем поступления акцизов на 2026 год спрогнозирован в сумме 12 247,7 млн.руб., на 2027 год – 10 988,6 млн.руб., на 2028 год – 11 297,7 млн.руб.</w:t>
      </w:r>
    </w:p>
    <w:p w14:paraId="64A4152E" w14:textId="018D5227" w:rsidR="00D72812" w:rsidRPr="00474014" w:rsidRDefault="00D72812" w:rsidP="00D72812">
      <w:pPr>
        <w:ind w:firstLine="709"/>
        <w:jc w:val="both"/>
        <w:rPr>
          <w:sz w:val="28"/>
          <w:szCs w:val="28"/>
        </w:rPr>
      </w:pPr>
      <w:r w:rsidRPr="00474014">
        <w:rPr>
          <w:sz w:val="28"/>
          <w:szCs w:val="28"/>
        </w:rPr>
        <w:t>Прогноз поступления акцизов на алкогольную продукцию с объемной долей содержания этилового спирта свыше 9 процентов на 2026 год рассчитан с учетом положений п. 2 ст. 56 Бюджетного кодекса РФ, планируемого контингента поступлений акцизов по РФ; доли распределения между бюджетами субъектов РФ, пропорциональной объемам розничных продаж алкогольной продукции на территории Архангельской области – 1,0306</w:t>
      </w:r>
      <w:r w:rsidR="00DF49B5" w:rsidRPr="00474014">
        <w:rPr>
          <w:sz w:val="28"/>
          <w:szCs w:val="28"/>
        </w:rPr>
        <w:t xml:space="preserve"> </w:t>
      </w:r>
      <w:r w:rsidRPr="00474014">
        <w:rPr>
          <w:sz w:val="28"/>
          <w:szCs w:val="28"/>
        </w:rPr>
        <w:t>% (в прогнозе на 2025</w:t>
      </w:r>
      <w:r w:rsidR="00DF49B5" w:rsidRPr="00474014">
        <w:rPr>
          <w:sz w:val="28"/>
          <w:szCs w:val="28"/>
        </w:rPr>
        <w:t xml:space="preserve"> – </w:t>
      </w:r>
      <w:r w:rsidRPr="00474014">
        <w:rPr>
          <w:sz w:val="28"/>
          <w:szCs w:val="28"/>
        </w:rPr>
        <w:t>2027 годы доля распределения составляла 1,1411</w:t>
      </w:r>
      <w:r w:rsidR="00DF49B5" w:rsidRPr="00474014">
        <w:rPr>
          <w:sz w:val="28"/>
          <w:szCs w:val="28"/>
        </w:rPr>
        <w:t> </w:t>
      </w:r>
      <w:r w:rsidRPr="00474014">
        <w:rPr>
          <w:sz w:val="28"/>
          <w:szCs w:val="28"/>
        </w:rPr>
        <w:t xml:space="preserve">%), нормативов распределения в целях компенсации снижения доходов бюджетов субъектов РФ в связи с исключением движимого имущества из объектов налогообложения по налогу на имущество организаций (п. 5 ст. 2 проекта </w:t>
      </w:r>
      <w:r w:rsidR="007A3F61" w:rsidRPr="00474014">
        <w:rPr>
          <w:sz w:val="28"/>
          <w:szCs w:val="28"/>
        </w:rPr>
        <w:t xml:space="preserve">Федерального закона о </w:t>
      </w:r>
      <w:r w:rsidRPr="00474014">
        <w:rPr>
          <w:sz w:val="28"/>
          <w:szCs w:val="28"/>
        </w:rPr>
        <w:t>федерально</w:t>
      </w:r>
      <w:r w:rsidR="007A3F61" w:rsidRPr="00474014">
        <w:rPr>
          <w:sz w:val="28"/>
          <w:szCs w:val="28"/>
        </w:rPr>
        <w:t>м</w:t>
      </w:r>
      <w:r w:rsidRPr="00474014">
        <w:rPr>
          <w:sz w:val="28"/>
          <w:szCs w:val="28"/>
        </w:rPr>
        <w:t xml:space="preserve"> бюджет</w:t>
      </w:r>
      <w:r w:rsidR="007A3F61" w:rsidRPr="00474014">
        <w:rPr>
          <w:sz w:val="28"/>
          <w:szCs w:val="28"/>
        </w:rPr>
        <w:t>е</w:t>
      </w:r>
      <w:r w:rsidRPr="00474014">
        <w:rPr>
          <w:sz w:val="28"/>
          <w:szCs w:val="28"/>
        </w:rPr>
        <w:t xml:space="preserve"> на 2026 – 2028 годы).</w:t>
      </w:r>
    </w:p>
    <w:p w14:paraId="05CD6639" w14:textId="77777777" w:rsidR="00D72812" w:rsidRPr="00474014" w:rsidRDefault="00D72812" w:rsidP="00D72812">
      <w:pPr>
        <w:ind w:firstLine="709"/>
        <w:jc w:val="both"/>
        <w:rPr>
          <w:sz w:val="28"/>
          <w:szCs w:val="28"/>
        </w:rPr>
      </w:pPr>
      <w:r w:rsidRPr="00474014">
        <w:rPr>
          <w:sz w:val="28"/>
          <w:szCs w:val="28"/>
        </w:rPr>
        <w:t>Прогноз поступлений в областной бюджет указанных акцизов на 2026 год составит 2 611,6 млн.руб., на 2027 – 2028 годы – 2 771,5 млн.руб. и 2 924,8 млн руб. соответственно.</w:t>
      </w:r>
    </w:p>
    <w:p w14:paraId="33D74A63" w14:textId="77777777" w:rsidR="00D72812" w:rsidRPr="00474014" w:rsidRDefault="00D72812" w:rsidP="00D72812">
      <w:pPr>
        <w:ind w:firstLine="709"/>
        <w:jc w:val="both"/>
        <w:rPr>
          <w:sz w:val="28"/>
          <w:szCs w:val="28"/>
        </w:rPr>
      </w:pPr>
      <w:r w:rsidRPr="00474014">
        <w:rPr>
          <w:sz w:val="28"/>
          <w:szCs w:val="28"/>
        </w:rPr>
        <w:t>С учетом показателей Прогноза СЭР в части ожидаемых объемов производства и реализации пива в Архангельской области в 2026 – 2028 годах на уровне 410,0 тыс. дал, 420,0 тыс. дал и 440,0 тыс. дал соответственно, прогноз доходов областного бюджета на 2026 год составит 134,3 млн.руб., на 2027 год – 142,2 млн.руб., на 2028 год – 153,1 млн.руб.</w:t>
      </w:r>
    </w:p>
    <w:p w14:paraId="0622737F" w14:textId="2489C48F" w:rsidR="0084633A" w:rsidRPr="00474014" w:rsidRDefault="0084633A" w:rsidP="0084633A">
      <w:pPr>
        <w:ind w:firstLine="709"/>
        <w:jc w:val="both"/>
        <w:rPr>
          <w:sz w:val="28"/>
          <w:szCs w:val="28"/>
        </w:rPr>
      </w:pPr>
      <w:r w:rsidRPr="00474014">
        <w:rPr>
          <w:sz w:val="28"/>
          <w:szCs w:val="28"/>
        </w:rPr>
        <w:t>При прогнозировании объема поступлений акцизов на пиво учтены ожидаемые оценки производства и реализации пива в 202</w:t>
      </w:r>
      <w:r w:rsidR="009E7C65" w:rsidRPr="00474014">
        <w:rPr>
          <w:sz w:val="28"/>
          <w:szCs w:val="28"/>
        </w:rPr>
        <w:t>7</w:t>
      </w:r>
      <w:r w:rsidRPr="00474014">
        <w:rPr>
          <w:sz w:val="28"/>
          <w:szCs w:val="28"/>
        </w:rPr>
        <w:t xml:space="preserve"> – 2028 годах предприятиями Архангельской области, ежегодный рост ставок акцизов на пиво в 2026-2027 годах на 1,00 руб., нормативы отчисления от плательщиков Архангельской области (100,0 %).</w:t>
      </w:r>
    </w:p>
    <w:p w14:paraId="68952366" w14:textId="5C3CAFA8" w:rsidR="00D72812" w:rsidRPr="00474014" w:rsidRDefault="00D72812" w:rsidP="00D72812">
      <w:pPr>
        <w:ind w:firstLine="709"/>
        <w:jc w:val="both"/>
        <w:rPr>
          <w:sz w:val="28"/>
          <w:szCs w:val="28"/>
        </w:rPr>
      </w:pPr>
      <w:r w:rsidRPr="00474014">
        <w:rPr>
          <w:sz w:val="28"/>
          <w:szCs w:val="28"/>
        </w:rPr>
        <w:t xml:space="preserve">В соответствии с п. 7 ст. 2 проекта </w:t>
      </w:r>
      <w:r w:rsidR="00DD3285" w:rsidRPr="00474014">
        <w:rPr>
          <w:sz w:val="28"/>
          <w:szCs w:val="28"/>
        </w:rPr>
        <w:t xml:space="preserve">Федерального закона о </w:t>
      </w:r>
      <w:r w:rsidRPr="00474014">
        <w:rPr>
          <w:sz w:val="28"/>
          <w:szCs w:val="28"/>
        </w:rPr>
        <w:t>федерально</w:t>
      </w:r>
      <w:r w:rsidR="00DD3285" w:rsidRPr="00474014">
        <w:rPr>
          <w:sz w:val="28"/>
          <w:szCs w:val="28"/>
        </w:rPr>
        <w:t>м</w:t>
      </w:r>
      <w:r w:rsidRPr="00474014">
        <w:rPr>
          <w:sz w:val="28"/>
          <w:szCs w:val="28"/>
        </w:rPr>
        <w:t xml:space="preserve"> бюджет</w:t>
      </w:r>
      <w:r w:rsidR="00DD3285" w:rsidRPr="00474014">
        <w:rPr>
          <w:sz w:val="28"/>
          <w:szCs w:val="28"/>
        </w:rPr>
        <w:t>е</w:t>
      </w:r>
      <w:r w:rsidRPr="00474014">
        <w:rPr>
          <w:sz w:val="28"/>
          <w:szCs w:val="28"/>
        </w:rPr>
        <w:t xml:space="preserve"> установлен объем зачисления в бюджет субъекта доходов от акцизов на спирт этиловый из пищевого или непищевого сырья, акцизов на спиртосодержащую продукцию или 50,0 % от норматива, предусмотренного п.</w:t>
      </w:r>
      <w:r w:rsidR="00DD3285" w:rsidRPr="00474014">
        <w:rPr>
          <w:sz w:val="28"/>
          <w:szCs w:val="28"/>
        </w:rPr>
        <w:t> </w:t>
      </w:r>
      <w:r w:rsidRPr="00474014">
        <w:rPr>
          <w:sz w:val="28"/>
          <w:szCs w:val="28"/>
        </w:rPr>
        <w:t>2. ст. 56 БК РФ, в соответствии с нормативом зачисления доходов от указанных акцизов, установленным в приложении 5 к проекту федерального бюджета: от общероссийских сборов по данному источнику для Архангельской области на трехлетний период предусмотрен норматив 0,9184 % ежегодно.</w:t>
      </w:r>
    </w:p>
    <w:p w14:paraId="3C7BEBA7" w14:textId="77777777" w:rsidR="00D72812" w:rsidRPr="00474014" w:rsidRDefault="00D72812" w:rsidP="00D72812">
      <w:pPr>
        <w:ind w:firstLine="709"/>
        <w:jc w:val="both"/>
        <w:rPr>
          <w:sz w:val="28"/>
          <w:szCs w:val="28"/>
        </w:rPr>
      </w:pPr>
      <w:r w:rsidRPr="00474014">
        <w:rPr>
          <w:sz w:val="28"/>
          <w:szCs w:val="28"/>
        </w:rPr>
        <w:t>С учетом прогнозного объема поступлений по РФ от акцизов на спирт этиловый из пищевого или непищевого сырья, спиртосодержащую продукцию, производимые на территории РФ, в областной бюджет прогнозируется поступление указанных доходов на 2026 год в сумме 36,5 млн.руб., на 2027 год – 38,8 млн.руб., на 2028 год – 40,9 млн.руб.</w:t>
      </w:r>
    </w:p>
    <w:p w14:paraId="790C3936" w14:textId="5F952B7E" w:rsidR="00D72812" w:rsidRPr="00474014" w:rsidRDefault="00D72812" w:rsidP="00D72812">
      <w:pPr>
        <w:ind w:firstLine="709"/>
        <w:jc w:val="both"/>
        <w:rPr>
          <w:sz w:val="28"/>
          <w:szCs w:val="28"/>
        </w:rPr>
      </w:pPr>
      <w:r w:rsidRPr="00474014">
        <w:rPr>
          <w:sz w:val="28"/>
          <w:szCs w:val="28"/>
        </w:rPr>
        <w:lastRenderedPageBreak/>
        <w:t>Расчет объемов доходов от уплаты акцизов на нефтепродукты осуществлен с учетом показателей: контингента акцизов, распределение по двум частям с нормативами, установленными проектом федерального бюджета (приложение 3 «Нормативы распределения доходов от акцизов на автомобильный бензин…»: из таблицы № 1 нормативы – 10,9186</w:t>
      </w:r>
      <w:r w:rsidR="00DD3285" w:rsidRPr="00474014">
        <w:rPr>
          <w:sz w:val="28"/>
          <w:szCs w:val="28"/>
        </w:rPr>
        <w:t xml:space="preserve"> </w:t>
      </w:r>
      <w:r w:rsidRPr="00474014">
        <w:rPr>
          <w:sz w:val="28"/>
          <w:szCs w:val="28"/>
        </w:rPr>
        <w:t>%, 0,9023</w:t>
      </w:r>
      <w:r w:rsidR="00DD3285" w:rsidRPr="00474014">
        <w:rPr>
          <w:sz w:val="28"/>
          <w:szCs w:val="28"/>
        </w:rPr>
        <w:t xml:space="preserve"> </w:t>
      </w:r>
      <w:r w:rsidRPr="00474014">
        <w:rPr>
          <w:sz w:val="28"/>
          <w:szCs w:val="28"/>
        </w:rPr>
        <w:t>%, 0,8808</w:t>
      </w:r>
      <w:r w:rsidR="00DD3285" w:rsidRPr="00474014">
        <w:rPr>
          <w:sz w:val="28"/>
          <w:szCs w:val="28"/>
        </w:rPr>
        <w:t xml:space="preserve"> </w:t>
      </w:r>
      <w:r w:rsidRPr="00474014">
        <w:rPr>
          <w:sz w:val="28"/>
          <w:szCs w:val="28"/>
        </w:rPr>
        <w:t>% соответственно на 2026</w:t>
      </w:r>
      <w:r w:rsidR="00DD3285" w:rsidRPr="00474014">
        <w:rPr>
          <w:sz w:val="28"/>
          <w:szCs w:val="28"/>
        </w:rPr>
        <w:t xml:space="preserve"> – </w:t>
      </w:r>
      <w:r w:rsidRPr="00474014">
        <w:rPr>
          <w:sz w:val="28"/>
          <w:szCs w:val="28"/>
        </w:rPr>
        <w:t>2028 годы; из таблицы № 2 норматив на 2026 год – 1,6008 %, на 2027</w:t>
      </w:r>
      <w:r w:rsidR="00DD3285" w:rsidRPr="00474014">
        <w:rPr>
          <w:sz w:val="28"/>
          <w:szCs w:val="28"/>
        </w:rPr>
        <w:t xml:space="preserve"> – </w:t>
      </w:r>
      <w:r w:rsidRPr="00474014">
        <w:rPr>
          <w:sz w:val="28"/>
          <w:szCs w:val="28"/>
        </w:rPr>
        <w:t>2028 годы нормативы не предусмотрены), рост ставок на 4,0 % акцизов на бензин автомобильный, дизельное топливо, моторные масла, прямогонный бензин к ставкам 2025 года (НК РФ), а также по установленным нормативам с учетом распределения в областной бюджет (90,0 %) и местные бюджеты (10,0 %) с цель</w:t>
      </w:r>
      <w:r w:rsidR="00357107" w:rsidRPr="00474014">
        <w:rPr>
          <w:sz w:val="28"/>
          <w:szCs w:val="28"/>
        </w:rPr>
        <w:t>ю формирования дорожных фондов.</w:t>
      </w:r>
    </w:p>
    <w:p w14:paraId="64FBBAC3" w14:textId="7155DC26" w:rsidR="00D72812" w:rsidRPr="00474014" w:rsidRDefault="00D72812" w:rsidP="00D72812">
      <w:pPr>
        <w:ind w:firstLine="709"/>
        <w:jc w:val="both"/>
        <w:rPr>
          <w:sz w:val="28"/>
          <w:szCs w:val="28"/>
        </w:rPr>
      </w:pPr>
      <w:r w:rsidRPr="00474014">
        <w:rPr>
          <w:sz w:val="28"/>
          <w:szCs w:val="28"/>
        </w:rPr>
        <w:t>Доходы областного бюджета от уплаты акцизов на нефтепродукты на 2026 год спрогнозированы в сумме 9 465,2 млн.руб., на 2027 год – 8 036,0 млн.руб. и</w:t>
      </w:r>
      <w:r w:rsidR="00357107" w:rsidRPr="00474014">
        <w:rPr>
          <w:sz w:val="28"/>
          <w:szCs w:val="28"/>
        </w:rPr>
        <w:t xml:space="preserve"> на 2028 год – 8 178,8 млн.руб.</w:t>
      </w:r>
    </w:p>
    <w:p w14:paraId="2838A548" w14:textId="7544045C" w:rsidR="00D72812" w:rsidRPr="00474014" w:rsidRDefault="00D72812" w:rsidP="00D72812">
      <w:pPr>
        <w:ind w:firstLine="709"/>
        <w:jc w:val="both"/>
        <w:rPr>
          <w:sz w:val="28"/>
          <w:szCs w:val="28"/>
        </w:rPr>
      </w:pPr>
      <w:r w:rsidRPr="00474014">
        <w:rPr>
          <w:sz w:val="28"/>
          <w:szCs w:val="28"/>
        </w:rPr>
        <w:t xml:space="preserve">На 2027 и 2028 годы расчет объемов доходов от уплаты акцизов на нефтепродукты будет осуществляется только по первой части распределения (прекращено действие </w:t>
      </w:r>
      <w:r w:rsidR="00357107" w:rsidRPr="00474014">
        <w:rPr>
          <w:sz w:val="28"/>
          <w:szCs w:val="28"/>
        </w:rPr>
        <w:t>национального проекта</w:t>
      </w:r>
      <w:r w:rsidRPr="00474014">
        <w:rPr>
          <w:sz w:val="28"/>
          <w:szCs w:val="28"/>
        </w:rPr>
        <w:t xml:space="preserve"> «Безопасные качественные дороги», на реализацию которого предусматривалось поступление доходов по расчетам второй части распределения), что окажет влияние на снижение поступления доходов в бюджет от уплаты акцизов в пределах 18,0 % ежегодно.</w:t>
      </w:r>
    </w:p>
    <w:p w14:paraId="4D6844F7" w14:textId="77777777" w:rsidR="00357107" w:rsidRPr="00474014" w:rsidRDefault="00357107" w:rsidP="00D72812">
      <w:pPr>
        <w:ind w:firstLine="709"/>
        <w:jc w:val="both"/>
        <w:rPr>
          <w:sz w:val="28"/>
          <w:szCs w:val="28"/>
        </w:rPr>
      </w:pPr>
    </w:p>
    <w:p w14:paraId="202977DA" w14:textId="77777777" w:rsidR="00D72812" w:rsidRPr="00474014" w:rsidRDefault="00D72812" w:rsidP="00D72812">
      <w:pPr>
        <w:ind w:firstLine="709"/>
        <w:jc w:val="both"/>
        <w:rPr>
          <w:sz w:val="28"/>
          <w:szCs w:val="28"/>
        </w:rPr>
      </w:pPr>
      <w:r w:rsidRPr="00474014">
        <w:rPr>
          <w:sz w:val="28"/>
          <w:szCs w:val="28"/>
        </w:rPr>
        <w:t xml:space="preserve">4. </w:t>
      </w:r>
      <w:r w:rsidRPr="00474014">
        <w:rPr>
          <w:sz w:val="28"/>
          <w:szCs w:val="28"/>
          <w:u w:val="single"/>
        </w:rPr>
        <w:t>Налоги на совокупный доход</w:t>
      </w:r>
      <w:r w:rsidRPr="00474014">
        <w:rPr>
          <w:sz w:val="28"/>
          <w:szCs w:val="28"/>
        </w:rPr>
        <w:t xml:space="preserve"> представлены в областном бюджете налогом, взимаемым в связи с применением упрощенной системы налогообложения (далее – УСН) и налогом на профессиональный доход.</w:t>
      </w:r>
    </w:p>
    <w:p w14:paraId="71E79E9D" w14:textId="77777777" w:rsidR="00D72812" w:rsidRPr="00474014" w:rsidRDefault="00D72812" w:rsidP="00D72812">
      <w:pPr>
        <w:ind w:firstLine="709"/>
        <w:jc w:val="both"/>
        <w:rPr>
          <w:sz w:val="28"/>
          <w:szCs w:val="28"/>
        </w:rPr>
      </w:pPr>
      <w:r w:rsidRPr="00474014">
        <w:rPr>
          <w:sz w:val="28"/>
          <w:szCs w:val="28"/>
        </w:rPr>
        <w:t>4.1. Поступление налога, взимаемого в связи с применением УСН, в областной бюджет на 2026 год спрогнозировано в сумме 7 214,8 млн.руб. на основе ожидаемой оценки бюджетной отчетности по Архангельской области за 7 месяцев текущего года с учетом коэффициента изменения налогового законодательства (1,0145 – окончательная уплата налога за налоговый период в начале 2026 года) и применением коэффициента, соответствующего прогнозному уровню инфляции в Архангельской области. В 2027 – 2028 годах поступление в областной бюджет налога, взимаемого в связи с применением УСН, прогнозируется в объеме соответственно 7 505,3 млн.руб. и 7 806,4 млн.руб.</w:t>
      </w:r>
    </w:p>
    <w:p w14:paraId="5DBCE49F" w14:textId="26B7B149" w:rsidR="00D72812" w:rsidRPr="00474014" w:rsidRDefault="00D72812" w:rsidP="00D72812">
      <w:pPr>
        <w:ind w:firstLine="709"/>
        <w:jc w:val="both"/>
        <w:rPr>
          <w:sz w:val="28"/>
          <w:szCs w:val="28"/>
        </w:rPr>
      </w:pPr>
      <w:r w:rsidRPr="00474014">
        <w:rPr>
          <w:sz w:val="28"/>
          <w:szCs w:val="28"/>
        </w:rPr>
        <w:t xml:space="preserve">Информация о прогнозных показателях поступления налога, взимаемого в связи с применением УСН, с учетом отчислений от НАО в областной бюджет на 2026 - 2028 годы, предусмотренных в составе документов к законопроекту, и прогнозных показателях УФНС по АО и НАО представлена в таблице </w:t>
      </w:r>
      <w:r w:rsidR="001B116E" w:rsidRPr="00474014">
        <w:rPr>
          <w:sz w:val="28"/>
          <w:szCs w:val="28"/>
        </w:rPr>
        <w:t>15</w:t>
      </w:r>
      <w:r w:rsidRPr="00474014">
        <w:rPr>
          <w:sz w:val="28"/>
          <w:szCs w:val="28"/>
        </w:rPr>
        <w:t>.</w:t>
      </w:r>
    </w:p>
    <w:p w14:paraId="329B7DB5" w14:textId="77777777" w:rsidR="00D72812" w:rsidRPr="00474014" w:rsidRDefault="00D72812" w:rsidP="00D72812"/>
    <w:p w14:paraId="7018F3D7" w14:textId="77777777" w:rsidR="001B116E" w:rsidRPr="00474014" w:rsidRDefault="001B116E" w:rsidP="009E7C65"/>
    <w:p w14:paraId="084F7366" w14:textId="77777777" w:rsidR="001B116E" w:rsidRPr="00474014" w:rsidRDefault="001B116E" w:rsidP="009E7C65"/>
    <w:p w14:paraId="6B0ABFEE" w14:textId="77777777" w:rsidR="001B116E" w:rsidRPr="00474014" w:rsidRDefault="001B116E" w:rsidP="009E7C65"/>
    <w:p w14:paraId="1672104A" w14:textId="77777777" w:rsidR="001B116E" w:rsidRPr="00474014" w:rsidRDefault="001B116E" w:rsidP="009E7C65"/>
    <w:p w14:paraId="30E7A00E" w14:textId="77777777" w:rsidR="001B116E" w:rsidRPr="00474014" w:rsidRDefault="001B116E" w:rsidP="009E7C65"/>
    <w:p w14:paraId="2E05C388" w14:textId="77777777" w:rsidR="009E7C65" w:rsidRPr="00474014" w:rsidRDefault="009E7C65" w:rsidP="009E7C65">
      <w:r w:rsidRPr="00474014">
        <w:lastRenderedPageBreak/>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15</w:t>
      </w:r>
      <w:r w:rsidRPr="00474014">
        <w:rPr>
          <w:noProof/>
        </w:rPr>
        <w:fldChar w:fldCharType="end"/>
      </w:r>
      <w:r w:rsidRPr="00474014">
        <w:t>. Прогнозные показатели поступления налога, взимаемого в связи с применением упрощенной системы налогообложения, с учетом отчислений из НАО, в областной бюджет Архангельской области на 2026 – 2028 годы, млн.руб.</w:t>
      </w:r>
    </w:p>
    <w:tbl>
      <w:tblPr>
        <w:tblW w:w="9191"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214"/>
        <w:gridCol w:w="1719"/>
        <w:gridCol w:w="1712"/>
        <w:gridCol w:w="1237"/>
        <w:gridCol w:w="1309"/>
      </w:tblGrid>
      <w:tr w:rsidR="00474014" w:rsidRPr="00474014" w14:paraId="08128792" w14:textId="77777777" w:rsidTr="009E7C65">
        <w:trPr>
          <w:trHeight w:val="380"/>
          <w:tblHeader/>
          <w:jc w:val="center"/>
        </w:trPr>
        <w:tc>
          <w:tcPr>
            <w:tcW w:w="3214" w:type="dxa"/>
            <w:shd w:val="clear" w:color="auto" w:fill="auto"/>
            <w:vAlign w:val="center"/>
            <w:hideMark/>
          </w:tcPr>
          <w:p w14:paraId="2E2AF2A0" w14:textId="77777777" w:rsidR="009E7C65" w:rsidRPr="00474014" w:rsidRDefault="009E7C65" w:rsidP="009E7C65">
            <w:pPr>
              <w:jc w:val="center"/>
              <w:rPr>
                <w:bCs/>
                <w:sz w:val="22"/>
                <w:szCs w:val="22"/>
              </w:rPr>
            </w:pPr>
            <w:r w:rsidRPr="00474014">
              <w:rPr>
                <w:bCs/>
                <w:sz w:val="22"/>
                <w:szCs w:val="22"/>
              </w:rPr>
              <w:t>УСН</w:t>
            </w:r>
          </w:p>
        </w:tc>
        <w:tc>
          <w:tcPr>
            <w:tcW w:w="1719" w:type="dxa"/>
            <w:shd w:val="clear" w:color="auto" w:fill="auto"/>
            <w:vAlign w:val="center"/>
            <w:hideMark/>
          </w:tcPr>
          <w:p w14:paraId="40AAC322" w14:textId="77777777" w:rsidR="009E7C65" w:rsidRPr="00474014" w:rsidRDefault="009E7C65" w:rsidP="009E7C65">
            <w:pPr>
              <w:jc w:val="center"/>
              <w:rPr>
                <w:bCs/>
                <w:sz w:val="22"/>
                <w:szCs w:val="22"/>
              </w:rPr>
            </w:pPr>
            <w:r w:rsidRPr="00474014">
              <w:rPr>
                <w:bCs/>
                <w:sz w:val="22"/>
                <w:szCs w:val="22"/>
              </w:rPr>
              <w:t>Прогноз к законопроекту</w:t>
            </w:r>
          </w:p>
        </w:tc>
        <w:tc>
          <w:tcPr>
            <w:tcW w:w="1712" w:type="dxa"/>
            <w:shd w:val="clear" w:color="auto" w:fill="auto"/>
            <w:vAlign w:val="center"/>
            <w:hideMark/>
          </w:tcPr>
          <w:p w14:paraId="720CD57A" w14:textId="77777777" w:rsidR="009E7C65" w:rsidRPr="00474014" w:rsidRDefault="009E7C65" w:rsidP="009E7C65">
            <w:pPr>
              <w:jc w:val="center"/>
              <w:rPr>
                <w:bCs/>
                <w:sz w:val="22"/>
                <w:szCs w:val="22"/>
              </w:rPr>
            </w:pPr>
            <w:r w:rsidRPr="00474014">
              <w:rPr>
                <w:bCs/>
                <w:sz w:val="22"/>
                <w:szCs w:val="22"/>
              </w:rPr>
              <w:t xml:space="preserve">Прогноз УФНС по АО и НАО </w:t>
            </w:r>
          </w:p>
        </w:tc>
        <w:tc>
          <w:tcPr>
            <w:tcW w:w="2546" w:type="dxa"/>
            <w:gridSpan w:val="2"/>
            <w:shd w:val="clear" w:color="auto" w:fill="auto"/>
            <w:vAlign w:val="center"/>
            <w:hideMark/>
          </w:tcPr>
          <w:p w14:paraId="71669943" w14:textId="77777777" w:rsidR="009E7C65" w:rsidRPr="00474014" w:rsidRDefault="009E7C65" w:rsidP="009E7C65">
            <w:pPr>
              <w:jc w:val="center"/>
              <w:rPr>
                <w:bCs/>
                <w:sz w:val="22"/>
                <w:szCs w:val="22"/>
              </w:rPr>
            </w:pPr>
            <w:r w:rsidRPr="00474014">
              <w:rPr>
                <w:bCs/>
                <w:sz w:val="22"/>
                <w:szCs w:val="22"/>
              </w:rPr>
              <w:t>Отклонение (+,-):</w:t>
            </w:r>
          </w:p>
        </w:tc>
      </w:tr>
      <w:tr w:rsidR="00474014" w:rsidRPr="00474014" w14:paraId="2CF29E4D" w14:textId="77777777" w:rsidTr="009E7C65">
        <w:trPr>
          <w:trHeight w:val="384"/>
          <w:tblHeader/>
          <w:jc w:val="center"/>
        </w:trPr>
        <w:tc>
          <w:tcPr>
            <w:tcW w:w="3214" w:type="dxa"/>
            <w:shd w:val="clear" w:color="auto" w:fill="auto"/>
            <w:vAlign w:val="center"/>
            <w:hideMark/>
          </w:tcPr>
          <w:p w14:paraId="49E792A0" w14:textId="77777777" w:rsidR="009E7C65" w:rsidRPr="00474014" w:rsidRDefault="009E7C65" w:rsidP="009E7C65">
            <w:pPr>
              <w:jc w:val="center"/>
              <w:rPr>
                <w:bCs/>
                <w:sz w:val="22"/>
                <w:szCs w:val="22"/>
              </w:rPr>
            </w:pPr>
            <w:r w:rsidRPr="00474014">
              <w:rPr>
                <w:bCs/>
                <w:sz w:val="22"/>
                <w:szCs w:val="22"/>
              </w:rPr>
              <w:t>А</w:t>
            </w:r>
          </w:p>
        </w:tc>
        <w:tc>
          <w:tcPr>
            <w:tcW w:w="1719" w:type="dxa"/>
            <w:shd w:val="clear" w:color="auto" w:fill="auto"/>
            <w:vAlign w:val="center"/>
            <w:hideMark/>
          </w:tcPr>
          <w:p w14:paraId="53F0F2DE" w14:textId="77777777" w:rsidR="009E7C65" w:rsidRPr="00474014" w:rsidRDefault="009E7C65" w:rsidP="009E7C65">
            <w:pPr>
              <w:jc w:val="center"/>
              <w:rPr>
                <w:bCs/>
                <w:sz w:val="22"/>
                <w:szCs w:val="22"/>
              </w:rPr>
            </w:pPr>
            <w:r w:rsidRPr="00474014">
              <w:rPr>
                <w:bCs/>
                <w:sz w:val="22"/>
                <w:szCs w:val="22"/>
              </w:rPr>
              <w:t>1</w:t>
            </w:r>
          </w:p>
        </w:tc>
        <w:tc>
          <w:tcPr>
            <w:tcW w:w="1712" w:type="dxa"/>
            <w:shd w:val="clear" w:color="auto" w:fill="auto"/>
            <w:vAlign w:val="center"/>
            <w:hideMark/>
          </w:tcPr>
          <w:p w14:paraId="5DA21A52" w14:textId="77777777" w:rsidR="009E7C65" w:rsidRPr="00474014" w:rsidRDefault="009E7C65" w:rsidP="009E7C65">
            <w:pPr>
              <w:jc w:val="center"/>
              <w:rPr>
                <w:bCs/>
                <w:sz w:val="22"/>
                <w:szCs w:val="22"/>
              </w:rPr>
            </w:pPr>
            <w:r w:rsidRPr="00474014">
              <w:rPr>
                <w:bCs/>
                <w:sz w:val="22"/>
                <w:szCs w:val="22"/>
              </w:rPr>
              <w:t>2</w:t>
            </w:r>
          </w:p>
        </w:tc>
        <w:tc>
          <w:tcPr>
            <w:tcW w:w="1237" w:type="dxa"/>
            <w:shd w:val="clear" w:color="auto" w:fill="auto"/>
            <w:vAlign w:val="center"/>
            <w:hideMark/>
          </w:tcPr>
          <w:p w14:paraId="2ED8964E" w14:textId="77777777" w:rsidR="009E7C65" w:rsidRPr="00474014" w:rsidRDefault="009E7C65" w:rsidP="009E7C65">
            <w:pPr>
              <w:jc w:val="center"/>
              <w:rPr>
                <w:bCs/>
                <w:sz w:val="22"/>
                <w:szCs w:val="22"/>
              </w:rPr>
            </w:pPr>
            <w:r w:rsidRPr="00474014">
              <w:rPr>
                <w:bCs/>
                <w:sz w:val="22"/>
                <w:szCs w:val="22"/>
              </w:rPr>
              <w:t>3=2-1, млн.руб.</w:t>
            </w:r>
          </w:p>
        </w:tc>
        <w:tc>
          <w:tcPr>
            <w:tcW w:w="1309" w:type="dxa"/>
            <w:shd w:val="clear" w:color="auto" w:fill="auto"/>
            <w:vAlign w:val="center"/>
            <w:hideMark/>
          </w:tcPr>
          <w:p w14:paraId="460AF1FF" w14:textId="77777777" w:rsidR="009E7C65" w:rsidRPr="00474014" w:rsidRDefault="009E7C65" w:rsidP="009E7C65">
            <w:pPr>
              <w:jc w:val="center"/>
              <w:rPr>
                <w:bCs/>
                <w:sz w:val="22"/>
                <w:szCs w:val="22"/>
              </w:rPr>
            </w:pPr>
            <w:r w:rsidRPr="00474014">
              <w:rPr>
                <w:bCs/>
                <w:sz w:val="22"/>
                <w:szCs w:val="22"/>
              </w:rPr>
              <w:t>4=2/1*100-100,%</w:t>
            </w:r>
          </w:p>
        </w:tc>
      </w:tr>
      <w:tr w:rsidR="00474014" w:rsidRPr="00474014" w14:paraId="01BDCADD" w14:textId="77777777" w:rsidTr="009E7C65">
        <w:trPr>
          <w:trHeight w:val="175"/>
          <w:jc w:val="center"/>
        </w:trPr>
        <w:tc>
          <w:tcPr>
            <w:tcW w:w="3214" w:type="dxa"/>
            <w:shd w:val="clear" w:color="auto" w:fill="auto"/>
            <w:vAlign w:val="bottom"/>
            <w:hideMark/>
          </w:tcPr>
          <w:p w14:paraId="72AFC191" w14:textId="77777777" w:rsidR="009E7C65" w:rsidRPr="00474014" w:rsidRDefault="009E7C65" w:rsidP="009E7C65">
            <w:pPr>
              <w:rPr>
                <w:sz w:val="22"/>
                <w:szCs w:val="22"/>
              </w:rPr>
            </w:pPr>
            <w:r w:rsidRPr="00474014">
              <w:rPr>
                <w:sz w:val="22"/>
                <w:szCs w:val="22"/>
              </w:rPr>
              <w:t>Прогноз на 2026 год</w:t>
            </w:r>
          </w:p>
        </w:tc>
        <w:tc>
          <w:tcPr>
            <w:tcW w:w="1719" w:type="dxa"/>
            <w:shd w:val="clear" w:color="auto" w:fill="auto"/>
            <w:vAlign w:val="bottom"/>
            <w:hideMark/>
          </w:tcPr>
          <w:p w14:paraId="5BA1D075" w14:textId="77777777" w:rsidR="009E7C65" w:rsidRPr="00474014" w:rsidRDefault="009E7C65" w:rsidP="009E7C65">
            <w:pPr>
              <w:jc w:val="right"/>
              <w:rPr>
                <w:sz w:val="22"/>
                <w:szCs w:val="22"/>
              </w:rPr>
            </w:pPr>
            <w:r w:rsidRPr="00474014">
              <w:rPr>
                <w:sz w:val="22"/>
                <w:szCs w:val="22"/>
              </w:rPr>
              <w:t>7 214,8</w:t>
            </w:r>
          </w:p>
        </w:tc>
        <w:tc>
          <w:tcPr>
            <w:tcW w:w="1712" w:type="dxa"/>
            <w:shd w:val="clear" w:color="auto" w:fill="auto"/>
            <w:vAlign w:val="bottom"/>
            <w:hideMark/>
          </w:tcPr>
          <w:p w14:paraId="69C71136" w14:textId="77777777" w:rsidR="009E7C65" w:rsidRPr="00474014" w:rsidRDefault="009E7C65" w:rsidP="009E7C65">
            <w:pPr>
              <w:jc w:val="right"/>
              <w:rPr>
                <w:sz w:val="22"/>
                <w:szCs w:val="22"/>
              </w:rPr>
            </w:pPr>
            <w:r w:rsidRPr="00474014">
              <w:rPr>
                <w:bCs/>
                <w:sz w:val="22"/>
                <w:szCs w:val="22"/>
              </w:rPr>
              <w:t>6 704,7</w:t>
            </w:r>
          </w:p>
        </w:tc>
        <w:tc>
          <w:tcPr>
            <w:tcW w:w="1237" w:type="dxa"/>
            <w:shd w:val="clear" w:color="auto" w:fill="auto"/>
            <w:vAlign w:val="bottom"/>
            <w:hideMark/>
          </w:tcPr>
          <w:p w14:paraId="14EC365C" w14:textId="77777777" w:rsidR="009E7C65" w:rsidRPr="00474014" w:rsidRDefault="009E7C65" w:rsidP="009E7C65">
            <w:pPr>
              <w:jc w:val="right"/>
              <w:rPr>
                <w:sz w:val="22"/>
                <w:szCs w:val="22"/>
              </w:rPr>
            </w:pPr>
            <w:r w:rsidRPr="00474014">
              <w:rPr>
                <w:sz w:val="22"/>
                <w:szCs w:val="22"/>
              </w:rPr>
              <w:t>-510,1</w:t>
            </w:r>
          </w:p>
        </w:tc>
        <w:tc>
          <w:tcPr>
            <w:tcW w:w="1309" w:type="dxa"/>
            <w:shd w:val="clear" w:color="auto" w:fill="auto"/>
            <w:vAlign w:val="bottom"/>
            <w:hideMark/>
          </w:tcPr>
          <w:p w14:paraId="44EE36EC" w14:textId="77777777" w:rsidR="009E7C65" w:rsidRPr="00474014" w:rsidRDefault="009E7C65" w:rsidP="009E7C65">
            <w:pPr>
              <w:jc w:val="right"/>
              <w:rPr>
                <w:sz w:val="22"/>
                <w:szCs w:val="22"/>
              </w:rPr>
            </w:pPr>
            <w:r w:rsidRPr="00474014">
              <w:rPr>
                <w:sz w:val="22"/>
                <w:szCs w:val="22"/>
              </w:rPr>
              <w:t>-7,1</w:t>
            </w:r>
          </w:p>
        </w:tc>
      </w:tr>
      <w:tr w:rsidR="00474014" w:rsidRPr="00474014" w14:paraId="62302BC3" w14:textId="77777777" w:rsidTr="009E7C65">
        <w:trPr>
          <w:trHeight w:val="171"/>
          <w:jc w:val="center"/>
        </w:trPr>
        <w:tc>
          <w:tcPr>
            <w:tcW w:w="3214" w:type="dxa"/>
            <w:shd w:val="clear" w:color="auto" w:fill="auto"/>
            <w:vAlign w:val="bottom"/>
            <w:hideMark/>
          </w:tcPr>
          <w:p w14:paraId="691C2C91" w14:textId="77777777" w:rsidR="009E7C65" w:rsidRPr="00474014" w:rsidRDefault="009E7C65" w:rsidP="009E7C65">
            <w:pPr>
              <w:rPr>
                <w:sz w:val="22"/>
                <w:szCs w:val="22"/>
              </w:rPr>
            </w:pPr>
            <w:r w:rsidRPr="00474014">
              <w:rPr>
                <w:sz w:val="22"/>
                <w:szCs w:val="22"/>
              </w:rPr>
              <w:t>Прогноз на 2027 год</w:t>
            </w:r>
          </w:p>
        </w:tc>
        <w:tc>
          <w:tcPr>
            <w:tcW w:w="1719" w:type="dxa"/>
            <w:shd w:val="clear" w:color="auto" w:fill="auto"/>
            <w:vAlign w:val="bottom"/>
            <w:hideMark/>
          </w:tcPr>
          <w:p w14:paraId="78E69DED" w14:textId="77777777" w:rsidR="009E7C65" w:rsidRPr="00474014" w:rsidRDefault="009E7C65" w:rsidP="009E7C65">
            <w:pPr>
              <w:jc w:val="right"/>
              <w:rPr>
                <w:sz w:val="22"/>
                <w:szCs w:val="22"/>
              </w:rPr>
            </w:pPr>
            <w:r w:rsidRPr="00474014">
              <w:rPr>
                <w:sz w:val="22"/>
                <w:szCs w:val="22"/>
              </w:rPr>
              <w:t>7 505,3</w:t>
            </w:r>
          </w:p>
        </w:tc>
        <w:tc>
          <w:tcPr>
            <w:tcW w:w="1712" w:type="dxa"/>
            <w:shd w:val="clear" w:color="auto" w:fill="auto"/>
            <w:vAlign w:val="bottom"/>
          </w:tcPr>
          <w:p w14:paraId="4245897B" w14:textId="77777777" w:rsidR="009E7C65" w:rsidRPr="00474014" w:rsidRDefault="009E7C65" w:rsidP="009E7C65">
            <w:pPr>
              <w:jc w:val="right"/>
              <w:rPr>
                <w:sz w:val="22"/>
                <w:szCs w:val="22"/>
              </w:rPr>
            </w:pPr>
            <w:r w:rsidRPr="00474014">
              <w:rPr>
                <w:sz w:val="22"/>
                <w:szCs w:val="22"/>
              </w:rPr>
              <w:t>7 261,7</w:t>
            </w:r>
          </w:p>
        </w:tc>
        <w:tc>
          <w:tcPr>
            <w:tcW w:w="1237" w:type="dxa"/>
            <w:shd w:val="clear" w:color="auto" w:fill="auto"/>
            <w:vAlign w:val="bottom"/>
          </w:tcPr>
          <w:p w14:paraId="00B7FB3F" w14:textId="77777777" w:rsidR="009E7C65" w:rsidRPr="00474014" w:rsidRDefault="009E7C65" w:rsidP="009E7C65">
            <w:pPr>
              <w:jc w:val="right"/>
              <w:rPr>
                <w:sz w:val="22"/>
                <w:szCs w:val="22"/>
              </w:rPr>
            </w:pPr>
            <w:r w:rsidRPr="00474014">
              <w:rPr>
                <w:sz w:val="22"/>
                <w:szCs w:val="22"/>
              </w:rPr>
              <w:t>-243,6</w:t>
            </w:r>
          </w:p>
        </w:tc>
        <w:tc>
          <w:tcPr>
            <w:tcW w:w="1309" w:type="dxa"/>
            <w:shd w:val="clear" w:color="auto" w:fill="auto"/>
            <w:vAlign w:val="bottom"/>
          </w:tcPr>
          <w:p w14:paraId="2D2E3EE9" w14:textId="77777777" w:rsidR="009E7C65" w:rsidRPr="00474014" w:rsidRDefault="009E7C65" w:rsidP="009E7C65">
            <w:pPr>
              <w:jc w:val="right"/>
              <w:rPr>
                <w:sz w:val="22"/>
                <w:szCs w:val="22"/>
              </w:rPr>
            </w:pPr>
            <w:r w:rsidRPr="00474014">
              <w:rPr>
                <w:sz w:val="22"/>
                <w:szCs w:val="22"/>
              </w:rPr>
              <w:t>-3,2</w:t>
            </w:r>
          </w:p>
        </w:tc>
      </w:tr>
      <w:tr w:rsidR="00474014" w:rsidRPr="00474014" w14:paraId="3D1F0BC7" w14:textId="77777777" w:rsidTr="009E7C65">
        <w:trPr>
          <w:trHeight w:val="156"/>
          <w:jc w:val="center"/>
        </w:trPr>
        <w:tc>
          <w:tcPr>
            <w:tcW w:w="3214" w:type="dxa"/>
            <w:shd w:val="clear" w:color="auto" w:fill="auto"/>
            <w:vAlign w:val="bottom"/>
            <w:hideMark/>
          </w:tcPr>
          <w:p w14:paraId="6D0BC93E" w14:textId="77777777" w:rsidR="009E7C65" w:rsidRPr="00474014" w:rsidRDefault="009E7C65" w:rsidP="009E7C65">
            <w:pPr>
              <w:rPr>
                <w:iCs/>
                <w:sz w:val="22"/>
                <w:szCs w:val="22"/>
              </w:rPr>
            </w:pPr>
            <w:r w:rsidRPr="00474014">
              <w:rPr>
                <w:iCs/>
                <w:sz w:val="22"/>
                <w:szCs w:val="22"/>
              </w:rPr>
              <w:t xml:space="preserve">Рост, снижение (+,-) к 2026 г. </w:t>
            </w:r>
          </w:p>
        </w:tc>
        <w:tc>
          <w:tcPr>
            <w:tcW w:w="1719" w:type="dxa"/>
            <w:shd w:val="clear" w:color="auto" w:fill="auto"/>
            <w:vAlign w:val="bottom"/>
            <w:hideMark/>
          </w:tcPr>
          <w:p w14:paraId="7834392B" w14:textId="77777777" w:rsidR="009E7C65" w:rsidRPr="00474014" w:rsidRDefault="009E7C65" w:rsidP="009E7C65">
            <w:pPr>
              <w:jc w:val="right"/>
              <w:rPr>
                <w:iCs/>
                <w:sz w:val="22"/>
                <w:szCs w:val="22"/>
              </w:rPr>
            </w:pPr>
            <w:r w:rsidRPr="00474014">
              <w:rPr>
                <w:iCs/>
                <w:sz w:val="22"/>
                <w:szCs w:val="22"/>
              </w:rPr>
              <w:t>290,5</w:t>
            </w:r>
          </w:p>
        </w:tc>
        <w:tc>
          <w:tcPr>
            <w:tcW w:w="1712" w:type="dxa"/>
            <w:shd w:val="clear" w:color="auto" w:fill="auto"/>
            <w:vAlign w:val="bottom"/>
          </w:tcPr>
          <w:p w14:paraId="06822B53" w14:textId="77777777" w:rsidR="009E7C65" w:rsidRPr="00474014" w:rsidRDefault="009E7C65" w:rsidP="009E7C65">
            <w:pPr>
              <w:jc w:val="right"/>
              <w:rPr>
                <w:iCs/>
                <w:sz w:val="22"/>
                <w:szCs w:val="22"/>
              </w:rPr>
            </w:pPr>
            <w:r w:rsidRPr="00474014">
              <w:rPr>
                <w:iCs/>
                <w:sz w:val="22"/>
                <w:szCs w:val="22"/>
              </w:rPr>
              <w:t>557,0</w:t>
            </w:r>
          </w:p>
        </w:tc>
        <w:tc>
          <w:tcPr>
            <w:tcW w:w="1237" w:type="dxa"/>
            <w:shd w:val="clear" w:color="auto" w:fill="auto"/>
            <w:vAlign w:val="bottom"/>
          </w:tcPr>
          <w:p w14:paraId="4AC4B6A4" w14:textId="77777777" w:rsidR="009E7C65" w:rsidRPr="00474014" w:rsidRDefault="009E7C65" w:rsidP="009E7C65">
            <w:pPr>
              <w:jc w:val="right"/>
              <w:rPr>
                <w:sz w:val="22"/>
                <w:szCs w:val="22"/>
              </w:rPr>
            </w:pPr>
            <w:r w:rsidRPr="00474014">
              <w:rPr>
                <w:sz w:val="22"/>
                <w:szCs w:val="22"/>
              </w:rPr>
              <w:t>х</w:t>
            </w:r>
          </w:p>
        </w:tc>
        <w:tc>
          <w:tcPr>
            <w:tcW w:w="1309" w:type="dxa"/>
            <w:shd w:val="clear" w:color="auto" w:fill="auto"/>
            <w:vAlign w:val="bottom"/>
          </w:tcPr>
          <w:p w14:paraId="779F80D9" w14:textId="77777777" w:rsidR="009E7C65" w:rsidRPr="00474014" w:rsidRDefault="009E7C65" w:rsidP="009E7C65">
            <w:pPr>
              <w:jc w:val="right"/>
              <w:rPr>
                <w:sz w:val="22"/>
                <w:szCs w:val="22"/>
              </w:rPr>
            </w:pPr>
            <w:r w:rsidRPr="00474014">
              <w:rPr>
                <w:sz w:val="22"/>
                <w:szCs w:val="22"/>
              </w:rPr>
              <w:t>х</w:t>
            </w:r>
          </w:p>
        </w:tc>
      </w:tr>
      <w:tr w:rsidR="00474014" w:rsidRPr="00474014" w14:paraId="1D99F0B2" w14:textId="77777777" w:rsidTr="009E7C65">
        <w:trPr>
          <w:trHeight w:val="175"/>
          <w:jc w:val="center"/>
        </w:trPr>
        <w:tc>
          <w:tcPr>
            <w:tcW w:w="3214" w:type="dxa"/>
            <w:shd w:val="clear" w:color="auto" w:fill="auto"/>
            <w:vAlign w:val="bottom"/>
            <w:hideMark/>
          </w:tcPr>
          <w:p w14:paraId="6B13B060" w14:textId="77777777" w:rsidR="009E7C65" w:rsidRPr="00474014" w:rsidRDefault="009E7C65" w:rsidP="009E7C65">
            <w:pPr>
              <w:rPr>
                <w:sz w:val="22"/>
                <w:szCs w:val="22"/>
              </w:rPr>
            </w:pPr>
            <w:r w:rsidRPr="00474014">
              <w:rPr>
                <w:sz w:val="22"/>
                <w:szCs w:val="22"/>
              </w:rPr>
              <w:t>Прогноз на 2028 год</w:t>
            </w:r>
          </w:p>
        </w:tc>
        <w:tc>
          <w:tcPr>
            <w:tcW w:w="1719" w:type="dxa"/>
            <w:shd w:val="clear" w:color="auto" w:fill="auto"/>
            <w:vAlign w:val="bottom"/>
            <w:hideMark/>
          </w:tcPr>
          <w:p w14:paraId="6D623FF8" w14:textId="77777777" w:rsidR="009E7C65" w:rsidRPr="00474014" w:rsidRDefault="009E7C65" w:rsidP="009E7C65">
            <w:pPr>
              <w:jc w:val="right"/>
              <w:rPr>
                <w:sz w:val="22"/>
                <w:szCs w:val="22"/>
              </w:rPr>
            </w:pPr>
            <w:r w:rsidRPr="00474014">
              <w:rPr>
                <w:sz w:val="22"/>
                <w:szCs w:val="22"/>
              </w:rPr>
              <w:t>7 806,4</w:t>
            </w:r>
          </w:p>
        </w:tc>
        <w:tc>
          <w:tcPr>
            <w:tcW w:w="1712" w:type="dxa"/>
            <w:shd w:val="clear" w:color="auto" w:fill="auto"/>
            <w:vAlign w:val="bottom"/>
          </w:tcPr>
          <w:p w14:paraId="6D3CF8EA" w14:textId="77777777" w:rsidR="009E7C65" w:rsidRPr="00474014" w:rsidRDefault="009E7C65" w:rsidP="009E7C65">
            <w:pPr>
              <w:jc w:val="right"/>
              <w:rPr>
                <w:sz w:val="22"/>
                <w:szCs w:val="22"/>
              </w:rPr>
            </w:pPr>
            <w:r w:rsidRPr="00474014">
              <w:rPr>
                <w:sz w:val="22"/>
                <w:szCs w:val="22"/>
              </w:rPr>
              <w:t>7 826,1</w:t>
            </w:r>
          </w:p>
        </w:tc>
        <w:tc>
          <w:tcPr>
            <w:tcW w:w="1237" w:type="dxa"/>
            <w:shd w:val="clear" w:color="auto" w:fill="auto"/>
            <w:vAlign w:val="bottom"/>
          </w:tcPr>
          <w:p w14:paraId="57261188" w14:textId="77777777" w:rsidR="009E7C65" w:rsidRPr="00474014" w:rsidRDefault="009E7C65" w:rsidP="009E7C65">
            <w:pPr>
              <w:jc w:val="right"/>
              <w:rPr>
                <w:sz w:val="22"/>
                <w:szCs w:val="22"/>
              </w:rPr>
            </w:pPr>
            <w:r w:rsidRPr="00474014">
              <w:rPr>
                <w:sz w:val="22"/>
                <w:szCs w:val="22"/>
              </w:rPr>
              <w:t>19,7</w:t>
            </w:r>
          </w:p>
        </w:tc>
        <w:tc>
          <w:tcPr>
            <w:tcW w:w="1309" w:type="dxa"/>
            <w:shd w:val="clear" w:color="auto" w:fill="auto"/>
            <w:vAlign w:val="bottom"/>
          </w:tcPr>
          <w:p w14:paraId="6A7B773B" w14:textId="77777777" w:rsidR="009E7C65" w:rsidRPr="00474014" w:rsidRDefault="009E7C65" w:rsidP="009E7C65">
            <w:pPr>
              <w:jc w:val="right"/>
              <w:rPr>
                <w:sz w:val="22"/>
                <w:szCs w:val="22"/>
              </w:rPr>
            </w:pPr>
            <w:r w:rsidRPr="00474014">
              <w:rPr>
                <w:sz w:val="22"/>
                <w:szCs w:val="22"/>
              </w:rPr>
              <w:t>0,3</w:t>
            </w:r>
          </w:p>
        </w:tc>
      </w:tr>
      <w:tr w:rsidR="009E7C65" w:rsidRPr="00474014" w14:paraId="06000404" w14:textId="77777777" w:rsidTr="009E7C65">
        <w:trPr>
          <w:trHeight w:val="264"/>
          <w:jc w:val="center"/>
        </w:trPr>
        <w:tc>
          <w:tcPr>
            <w:tcW w:w="3214" w:type="dxa"/>
            <w:shd w:val="clear" w:color="auto" w:fill="auto"/>
            <w:vAlign w:val="bottom"/>
            <w:hideMark/>
          </w:tcPr>
          <w:p w14:paraId="35B3A379" w14:textId="77777777" w:rsidR="009E7C65" w:rsidRPr="00474014" w:rsidRDefault="009E7C65" w:rsidP="009E7C65">
            <w:pPr>
              <w:rPr>
                <w:iCs/>
                <w:sz w:val="22"/>
                <w:szCs w:val="22"/>
              </w:rPr>
            </w:pPr>
            <w:r w:rsidRPr="00474014">
              <w:rPr>
                <w:iCs/>
                <w:sz w:val="22"/>
                <w:szCs w:val="22"/>
              </w:rPr>
              <w:t xml:space="preserve">Рост, снижение (+,-) к 2027 г. </w:t>
            </w:r>
          </w:p>
        </w:tc>
        <w:tc>
          <w:tcPr>
            <w:tcW w:w="1719" w:type="dxa"/>
            <w:shd w:val="clear" w:color="auto" w:fill="auto"/>
            <w:vAlign w:val="bottom"/>
            <w:hideMark/>
          </w:tcPr>
          <w:p w14:paraId="47932562" w14:textId="77777777" w:rsidR="009E7C65" w:rsidRPr="00474014" w:rsidRDefault="009E7C65" w:rsidP="009E7C65">
            <w:pPr>
              <w:jc w:val="right"/>
              <w:rPr>
                <w:iCs/>
                <w:sz w:val="22"/>
                <w:szCs w:val="22"/>
              </w:rPr>
            </w:pPr>
            <w:r w:rsidRPr="00474014">
              <w:rPr>
                <w:iCs/>
                <w:sz w:val="22"/>
                <w:szCs w:val="22"/>
              </w:rPr>
              <w:t>301,1</w:t>
            </w:r>
          </w:p>
        </w:tc>
        <w:tc>
          <w:tcPr>
            <w:tcW w:w="1712" w:type="dxa"/>
            <w:shd w:val="clear" w:color="auto" w:fill="auto"/>
            <w:vAlign w:val="bottom"/>
          </w:tcPr>
          <w:p w14:paraId="730E04EE" w14:textId="77777777" w:rsidR="009E7C65" w:rsidRPr="00474014" w:rsidRDefault="009E7C65" w:rsidP="009E7C65">
            <w:pPr>
              <w:jc w:val="right"/>
              <w:rPr>
                <w:iCs/>
                <w:sz w:val="22"/>
                <w:szCs w:val="22"/>
              </w:rPr>
            </w:pPr>
            <w:r w:rsidRPr="00474014">
              <w:rPr>
                <w:iCs/>
                <w:sz w:val="22"/>
                <w:szCs w:val="22"/>
              </w:rPr>
              <w:t>564,4</w:t>
            </w:r>
          </w:p>
        </w:tc>
        <w:tc>
          <w:tcPr>
            <w:tcW w:w="1237" w:type="dxa"/>
            <w:shd w:val="clear" w:color="auto" w:fill="auto"/>
            <w:vAlign w:val="bottom"/>
          </w:tcPr>
          <w:p w14:paraId="7BE0009D" w14:textId="77777777" w:rsidR="009E7C65" w:rsidRPr="00474014" w:rsidRDefault="009E7C65" w:rsidP="009E7C65">
            <w:pPr>
              <w:jc w:val="right"/>
              <w:rPr>
                <w:sz w:val="22"/>
                <w:szCs w:val="22"/>
              </w:rPr>
            </w:pPr>
            <w:r w:rsidRPr="00474014">
              <w:rPr>
                <w:sz w:val="22"/>
                <w:szCs w:val="22"/>
              </w:rPr>
              <w:t>х</w:t>
            </w:r>
          </w:p>
        </w:tc>
        <w:tc>
          <w:tcPr>
            <w:tcW w:w="1309" w:type="dxa"/>
            <w:shd w:val="clear" w:color="auto" w:fill="auto"/>
            <w:vAlign w:val="bottom"/>
          </w:tcPr>
          <w:p w14:paraId="5B848570" w14:textId="77777777" w:rsidR="009E7C65" w:rsidRPr="00474014" w:rsidRDefault="009E7C65" w:rsidP="009E7C65">
            <w:pPr>
              <w:jc w:val="right"/>
              <w:rPr>
                <w:sz w:val="22"/>
                <w:szCs w:val="22"/>
              </w:rPr>
            </w:pPr>
            <w:r w:rsidRPr="00474014">
              <w:rPr>
                <w:sz w:val="22"/>
                <w:szCs w:val="22"/>
              </w:rPr>
              <w:t>х</w:t>
            </w:r>
          </w:p>
        </w:tc>
      </w:tr>
    </w:tbl>
    <w:p w14:paraId="49A6B743" w14:textId="77777777" w:rsidR="009E7C65" w:rsidRPr="00474014" w:rsidRDefault="009E7C65" w:rsidP="009E7C65">
      <w:pPr>
        <w:ind w:firstLine="709"/>
        <w:jc w:val="both"/>
        <w:rPr>
          <w:sz w:val="28"/>
          <w:szCs w:val="28"/>
        </w:rPr>
      </w:pPr>
    </w:p>
    <w:p w14:paraId="1BD16CD1" w14:textId="374EBE49" w:rsidR="009E7C65" w:rsidRPr="00474014" w:rsidRDefault="009E7C65" w:rsidP="009E7C65">
      <w:pPr>
        <w:ind w:firstLine="709"/>
        <w:jc w:val="both"/>
        <w:rPr>
          <w:sz w:val="28"/>
          <w:szCs w:val="28"/>
        </w:rPr>
      </w:pPr>
      <w:r w:rsidRPr="00474014">
        <w:rPr>
          <w:sz w:val="28"/>
          <w:szCs w:val="28"/>
        </w:rPr>
        <w:t>Прогнозные показатели в части поступления налога, взимаемого в связи с применением УСН, с учетом отчислений из НАО, предусмотренные законопроектом в бюджет Архангельской области на 2026</w:t>
      </w:r>
      <w:r w:rsidR="00132B60" w:rsidRPr="00474014">
        <w:rPr>
          <w:sz w:val="28"/>
          <w:szCs w:val="28"/>
        </w:rPr>
        <w:t xml:space="preserve"> – </w:t>
      </w:r>
      <w:r w:rsidRPr="00474014">
        <w:rPr>
          <w:sz w:val="28"/>
          <w:szCs w:val="28"/>
        </w:rPr>
        <w:t>2027 годы, превышают на 7,1 % и 3,2 % соответственно прогнозные показатели, представленные УФНС по АО и НАО, что указывает на возможные риски непоступления налога в областной бюджет в 2026</w:t>
      </w:r>
      <w:r w:rsidR="00132B60" w:rsidRPr="00474014">
        <w:rPr>
          <w:sz w:val="28"/>
          <w:szCs w:val="28"/>
        </w:rPr>
        <w:t xml:space="preserve"> – </w:t>
      </w:r>
      <w:r w:rsidRPr="00474014">
        <w:rPr>
          <w:sz w:val="28"/>
          <w:szCs w:val="28"/>
        </w:rPr>
        <w:t>2027 годах.</w:t>
      </w:r>
    </w:p>
    <w:p w14:paraId="412C5E2C" w14:textId="77777777" w:rsidR="00D72812" w:rsidRPr="00474014" w:rsidRDefault="00D72812" w:rsidP="00D72812">
      <w:pPr>
        <w:ind w:firstLine="709"/>
        <w:jc w:val="both"/>
        <w:rPr>
          <w:sz w:val="28"/>
          <w:szCs w:val="28"/>
        </w:rPr>
      </w:pPr>
      <w:r w:rsidRPr="00474014">
        <w:rPr>
          <w:sz w:val="28"/>
          <w:szCs w:val="28"/>
        </w:rPr>
        <w:t xml:space="preserve">В 2025 году выпадающие доходы областного бюджета от предоставления налоговых льгот по налогу, взимаемому в связи с применением УСН, оцениваются в сумме 100,1 млн.руб., в 2026 году – в объеме 100,0 млн.руб. </w:t>
      </w:r>
    </w:p>
    <w:p w14:paraId="5E25A203" w14:textId="48A3CFFC" w:rsidR="00D72812" w:rsidRPr="00474014" w:rsidRDefault="00D72812" w:rsidP="00D72812">
      <w:pPr>
        <w:ind w:firstLine="709"/>
        <w:jc w:val="both"/>
        <w:rPr>
          <w:sz w:val="28"/>
          <w:szCs w:val="28"/>
        </w:rPr>
      </w:pPr>
      <w:r w:rsidRPr="00474014">
        <w:rPr>
          <w:sz w:val="28"/>
          <w:szCs w:val="28"/>
        </w:rPr>
        <w:t xml:space="preserve">В местные бюджеты указанный налог поступает по нормативу в размере 15,0 % от прогнозного контингента налога, </w:t>
      </w:r>
      <w:r w:rsidR="00DC1AA1" w:rsidRPr="00474014">
        <w:rPr>
          <w:sz w:val="28"/>
          <w:szCs w:val="28"/>
        </w:rPr>
        <w:t>и</w:t>
      </w:r>
      <w:r w:rsidRPr="00474014">
        <w:rPr>
          <w:sz w:val="28"/>
          <w:szCs w:val="28"/>
        </w:rPr>
        <w:t xml:space="preserve"> в 2026 году предусмотрено законопроектом </w:t>
      </w:r>
      <w:r w:rsidR="00DC1AA1" w:rsidRPr="00474014">
        <w:rPr>
          <w:sz w:val="28"/>
          <w:szCs w:val="28"/>
        </w:rPr>
        <w:t xml:space="preserve">в сумме </w:t>
      </w:r>
      <w:r w:rsidRPr="00474014">
        <w:rPr>
          <w:sz w:val="28"/>
          <w:szCs w:val="28"/>
        </w:rPr>
        <w:t>1 183,4 млн.руб.</w:t>
      </w:r>
    </w:p>
    <w:p w14:paraId="79123D5A" w14:textId="6BED2469" w:rsidR="00470FDE" w:rsidRPr="00474014" w:rsidRDefault="00470FDE" w:rsidP="00470FDE">
      <w:pPr>
        <w:ind w:firstLine="709"/>
        <w:jc w:val="both"/>
        <w:rPr>
          <w:sz w:val="28"/>
          <w:szCs w:val="28"/>
        </w:rPr>
      </w:pPr>
      <w:r w:rsidRPr="00474014">
        <w:rPr>
          <w:sz w:val="28"/>
          <w:szCs w:val="28"/>
        </w:rPr>
        <w:t>4.2. Налог на профессиональный доход на очередной финансовый год и плановый период предусмотрен законопроектом в 2026 году предусмотрено 261,1 млн.руб., в 2027 году – 309,8 млн.руб., в 2028 году – 393,8 млн.руб., что несколько отклоняется от прогнозной оценки УФНС по АО и НАО, рассчитанной с учётом роста количества налогоплательщиков к предыдущему году, налогооблагаемой базы +11,2</w:t>
      </w:r>
      <w:r w:rsidR="001B116E" w:rsidRPr="00474014">
        <w:rPr>
          <w:sz w:val="28"/>
          <w:szCs w:val="28"/>
        </w:rPr>
        <w:t xml:space="preserve"> </w:t>
      </w:r>
      <w:r w:rsidRPr="00474014">
        <w:rPr>
          <w:sz w:val="28"/>
          <w:szCs w:val="28"/>
        </w:rPr>
        <w:t>%, +10,7</w:t>
      </w:r>
      <w:r w:rsidR="001B116E" w:rsidRPr="00474014">
        <w:rPr>
          <w:sz w:val="28"/>
          <w:szCs w:val="28"/>
        </w:rPr>
        <w:t xml:space="preserve"> </w:t>
      </w:r>
      <w:r w:rsidRPr="00474014">
        <w:rPr>
          <w:sz w:val="28"/>
          <w:szCs w:val="28"/>
        </w:rPr>
        <w:t>%, +09,9</w:t>
      </w:r>
      <w:r w:rsidR="001B116E" w:rsidRPr="00474014">
        <w:rPr>
          <w:sz w:val="28"/>
          <w:szCs w:val="28"/>
        </w:rPr>
        <w:t xml:space="preserve"> </w:t>
      </w:r>
      <w:r w:rsidRPr="00474014">
        <w:rPr>
          <w:sz w:val="28"/>
          <w:szCs w:val="28"/>
        </w:rPr>
        <w:t>% соответственно, показателей собираемости налога (95,5 % ежегодно) и ставки налогообложения, что представлено в таблице</w:t>
      </w:r>
      <w:r w:rsidR="001B116E" w:rsidRPr="00474014">
        <w:rPr>
          <w:sz w:val="28"/>
          <w:szCs w:val="28"/>
        </w:rPr>
        <w:t xml:space="preserve"> 16.</w:t>
      </w:r>
    </w:p>
    <w:p w14:paraId="4BC88B5F" w14:textId="77777777" w:rsidR="00470FDE" w:rsidRPr="00474014" w:rsidRDefault="00470FDE" w:rsidP="00470FDE">
      <w:pPr>
        <w:ind w:firstLine="709"/>
        <w:jc w:val="both"/>
        <w:rPr>
          <w:sz w:val="28"/>
          <w:szCs w:val="28"/>
        </w:rPr>
      </w:pPr>
    </w:p>
    <w:p w14:paraId="6797A815" w14:textId="3FC6EECF" w:rsidR="00470FDE" w:rsidRPr="00474014" w:rsidRDefault="00470FDE" w:rsidP="00470FDE">
      <w:pPr>
        <w:pStyle w:val="af9"/>
        <w:rPr>
          <w:b w:val="0"/>
          <w:sz w:val="28"/>
          <w:szCs w:val="28"/>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1B116E" w:rsidRPr="00474014">
        <w:rPr>
          <w:b w:val="0"/>
          <w:noProof/>
        </w:rPr>
        <w:t>16</w:t>
      </w:r>
      <w:r w:rsidRPr="00474014">
        <w:rPr>
          <w:b w:val="0"/>
        </w:rPr>
        <w:fldChar w:fldCharType="end"/>
      </w:r>
      <w:r w:rsidR="001B116E" w:rsidRPr="00474014">
        <w:rPr>
          <w:b w:val="0"/>
        </w:rPr>
        <w:t>.</w:t>
      </w:r>
      <w:r w:rsidRPr="00474014">
        <w:rPr>
          <w:b w:val="0"/>
        </w:rPr>
        <w:t xml:space="preserve"> Прогнозные показатели поступления налога на профессиональный доход, в областной бюджет Архангельской области на 2026 – 2028 годы, млн.руб.</w:t>
      </w:r>
    </w:p>
    <w:tbl>
      <w:tblPr>
        <w:tblW w:w="9191"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094"/>
        <w:gridCol w:w="1594"/>
        <w:gridCol w:w="1808"/>
        <w:gridCol w:w="1278"/>
        <w:gridCol w:w="1417"/>
      </w:tblGrid>
      <w:tr w:rsidR="00474014" w:rsidRPr="00474014" w14:paraId="276E67AE" w14:textId="77777777" w:rsidTr="00CA1781">
        <w:trPr>
          <w:trHeight w:val="238"/>
          <w:jc w:val="center"/>
        </w:trPr>
        <w:tc>
          <w:tcPr>
            <w:tcW w:w="3094" w:type="dxa"/>
            <w:vMerge w:val="restart"/>
            <w:shd w:val="clear" w:color="auto" w:fill="auto"/>
            <w:vAlign w:val="center"/>
            <w:hideMark/>
          </w:tcPr>
          <w:p w14:paraId="40180F09" w14:textId="77777777" w:rsidR="00470FDE" w:rsidRPr="00474014" w:rsidRDefault="00470FDE" w:rsidP="00CA1781">
            <w:pPr>
              <w:jc w:val="center"/>
              <w:rPr>
                <w:sz w:val="22"/>
                <w:szCs w:val="22"/>
              </w:rPr>
            </w:pPr>
            <w:r w:rsidRPr="00474014">
              <w:rPr>
                <w:sz w:val="22"/>
                <w:szCs w:val="22"/>
              </w:rPr>
              <w:t>Профессиональный доход</w:t>
            </w:r>
          </w:p>
        </w:tc>
        <w:tc>
          <w:tcPr>
            <w:tcW w:w="1594" w:type="dxa"/>
            <w:vMerge w:val="restart"/>
            <w:shd w:val="clear" w:color="auto" w:fill="auto"/>
            <w:vAlign w:val="center"/>
            <w:hideMark/>
          </w:tcPr>
          <w:p w14:paraId="7605AB33" w14:textId="77777777" w:rsidR="00470FDE" w:rsidRPr="00474014" w:rsidRDefault="00470FDE" w:rsidP="00CA1781">
            <w:pPr>
              <w:jc w:val="center"/>
              <w:rPr>
                <w:sz w:val="22"/>
                <w:szCs w:val="22"/>
              </w:rPr>
            </w:pPr>
            <w:r w:rsidRPr="00474014">
              <w:rPr>
                <w:sz w:val="22"/>
                <w:szCs w:val="22"/>
              </w:rPr>
              <w:t>Прогноз к законопроекту</w:t>
            </w:r>
          </w:p>
        </w:tc>
        <w:tc>
          <w:tcPr>
            <w:tcW w:w="1808" w:type="dxa"/>
            <w:vMerge w:val="restart"/>
            <w:shd w:val="clear" w:color="auto" w:fill="auto"/>
            <w:vAlign w:val="center"/>
            <w:hideMark/>
          </w:tcPr>
          <w:p w14:paraId="5285C90C" w14:textId="77777777" w:rsidR="00470FDE" w:rsidRPr="00474014" w:rsidRDefault="00470FDE" w:rsidP="00CA1781">
            <w:pPr>
              <w:jc w:val="center"/>
              <w:rPr>
                <w:sz w:val="22"/>
                <w:szCs w:val="22"/>
              </w:rPr>
            </w:pPr>
            <w:r w:rsidRPr="00474014">
              <w:rPr>
                <w:sz w:val="22"/>
                <w:szCs w:val="22"/>
              </w:rPr>
              <w:t xml:space="preserve">Прогноз УФНС по АО и НАО </w:t>
            </w:r>
          </w:p>
        </w:tc>
        <w:tc>
          <w:tcPr>
            <w:tcW w:w="2695" w:type="dxa"/>
            <w:gridSpan w:val="2"/>
            <w:shd w:val="clear" w:color="auto" w:fill="auto"/>
            <w:vAlign w:val="center"/>
            <w:hideMark/>
          </w:tcPr>
          <w:p w14:paraId="717EC592" w14:textId="77777777" w:rsidR="00470FDE" w:rsidRPr="00474014" w:rsidRDefault="00470FDE" w:rsidP="00CA1781">
            <w:pPr>
              <w:jc w:val="center"/>
              <w:rPr>
                <w:sz w:val="22"/>
                <w:szCs w:val="22"/>
              </w:rPr>
            </w:pPr>
            <w:r w:rsidRPr="00474014">
              <w:rPr>
                <w:sz w:val="22"/>
                <w:szCs w:val="22"/>
              </w:rPr>
              <w:t>Отклонение (+,-):</w:t>
            </w:r>
          </w:p>
        </w:tc>
      </w:tr>
      <w:tr w:rsidR="00474014" w:rsidRPr="00474014" w14:paraId="4B034BCC" w14:textId="77777777" w:rsidTr="001B116E">
        <w:trPr>
          <w:trHeight w:val="86"/>
          <w:jc w:val="center"/>
        </w:trPr>
        <w:tc>
          <w:tcPr>
            <w:tcW w:w="3094" w:type="dxa"/>
            <w:vMerge/>
            <w:vAlign w:val="center"/>
            <w:hideMark/>
          </w:tcPr>
          <w:p w14:paraId="518C3894" w14:textId="77777777" w:rsidR="00470FDE" w:rsidRPr="00474014" w:rsidRDefault="00470FDE" w:rsidP="00CA1781">
            <w:pPr>
              <w:rPr>
                <w:sz w:val="22"/>
                <w:szCs w:val="22"/>
              </w:rPr>
            </w:pPr>
          </w:p>
        </w:tc>
        <w:tc>
          <w:tcPr>
            <w:tcW w:w="1594" w:type="dxa"/>
            <w:vMerge/>
            <w:vAlign w:val="center"/>
            <w:hideMark/>
          </w:tcPr>
          <w:p w14:paraId="0B6372B7" w14:textId="77777777" w:rsidR="00470FDE" w:rsidRPr="00474014" w:rsidRDefault="00470FDE" w:rsidP="00CA1781">
            <w:pPr>
              <w:rPr>
                <w:sz w:val="22"/>
                <w:szCs w:val="22"/>
              </w:rPr>
            </w:pPr>
          </w:p>
        </w:tc>
        <w:tc>
          <w:tcPr>
            <w:tcW w:w="1808" w:type="dxa"/>
            <w:vMerge/>
            <w:vAlign w:val="center"/>
            <w:hideMark/>
          </w:tcPr>
          <w:p w14:paraId="01348E02" w14:textId="77777777" w:rsidR="00470FDE" w:rsidRPr="00474014" w:rsidRDefault="00470FDE" w:rsidP="00CA1781">
            <w:pPr>
              <w:rPr>
                <w:sz w:val="22"/>
                <w:szCs w:val="22"/>
              </w:rPr>
            </w:pPr>
          </w:p>
        </w:tc>
        <w:tc>
          <w:tcPr>
            <w:tcW w:w="1278" w:type="dxa"/>
            <w:shd w:val="clear" w:color="auto" w:fill="auto"/>
            <w:vAlign w:val="center"/>
            <w:hideMark/>
          </w:tcPr>
          <w:p w14:paraId="583886B1" w14:textId="77777777" w:rsidR="00470FDE" w:rsidRPr="00474014" w:rsidRDefault="00470FDE" w:rsidP="00CA1781">
            <w:pPr>
              <w:jc w:val="center"/>
              <w:rPr>
                <w:sz w:val="22"/>
                <w:szCs w:val="22"/>
              </w:rPr>
            </w:pPr>
            <w:r w:rsidRPr="00474014">
              <w:rPr>
                <w:sz w:val="22"/>
                <w:szCs w:val="22"/>
              </w:rPr>
              <w:t>млн.руб.</w:t>
            </w:r>
          </w:p>
        </w:tc>
        <w:tc>
          <w:tcPr>
            <w:tcW w:w="1417" w:type="dxa"/>
            <w:shd w:val="clear" w:color="auto" w:fill="auto"/>
            <w:vAlign w:val="center"/>
            <w:hideMark/>
          </w:tcPr>
          <w:p w14:paraId="0B941556" w14:textId="77777777" w:rsidR="00470FDE" w:rsidRPr="00474014" w:rsidRDefault="00470FDE" w:rsidP="00CA1781">
            <w:pPr>
              <w:jc w:val="center"/>
              <w:rPr>
                <w:sz w:val="22"/>
                <w:szCs w:val="22"/>
              </w:rPr>
            </w:pPr>
            <w:r w:rsidRPr="00474014">
              <w:rPr>
                <w:sz w:val="22"/>
                <w:szCs w:val="22"/>
              </w:rPr>
              <w:t>%</w:t>
            </w:r>
          </w:p>
        </w:tc>
      </w:tr>
      <w:tr w:rsidR="00474014" w:rsidRPr="00474014" w14:paraId="08BA229D" w14:textId="77777777" w:rsidTr="00CA1781">
        <w:trPr>
          <w:trHeight w:val="300"/>
          <w:jc w:val="center"/>
        </w:trPr>
        <w:tc>
          <w:tcPr>
            <w:tcW w:w="3094" w:type="dxa"/>
            <w:vAlign w:val="center"/>
          </w:tcPr>
          <w:p w14:paraId="587FBCDB" w14:textId="77777777" w:rsidR="00470FDE" w:rsidRPr="00474014" w:rsidRDefault="00470FDE" w:rsidP="00CA1781">
            <w:pPr>
              <w:jc w:val="center"/>
              <w:rPr>
                <w:sz w:val="22"/>
                <w:szCs w:val="22"/>
              </w:rPr>
            </w:pPr>
            <w:r w:rsidRPr="00474014">
              <w:rPr>
                <w:sz w:val="22"/>
                <w:szCs w:val="22"/>
              </w:rPr>
              <w:t>А</w:t>
            </w:r>
          </w:p>
        </w:tc>
        <w:tc>
          <w:tcPr>
            <w:tcW w:w="1594" w:type="dxa"/>
            <w:vAlign w:val="center"/>
          </w:tcPr>
          <w:p w14:paraId="377CFF0B" w14:textId="77777777" w:rsidR="00470FDE" w:rsidRPr="00474014" w:rsidRDefault="00470FDE" w:rsidP="00CA1781">
            <w:pPr>
              <w:jc w:val="center"/>
              <w:rPr>
                <w:sz w:val="22"/>
                <w:szCs w:val="22"/>
              </w:rPr>
            </w:pPr>
            <w:r w:rsidRPr="00474014">
              <w:rPr>
                <w:sz w:val="22"/>
                <w:szCs w:val="22"/>
              </w:rPr>
              <w:t>1</w:t>
            </w:r>
          </w:p>
        </w:tc>
        <w:tc>
          <w:tcPr>
            <w:tcW w:w="1808" w:type="dxa"/>
            <w:vAlign w:val="center"/>
          </w:tcPr>
          <w:p w14:paraId="51510889" w14:textId="77777777" w:rsidR="00470FDE" w:rsidRPr="00474014" w:rsidRDefault="00470FDE" w:rsidP="00CA1781">
            <w:pPr>
              <w:jc w:val="center"/>
              <w:rPr>
                <w:sz w:val="22"/>
                <w:szCs w:val="22"/>
              </w:rPr>
            </w:pPr>
            <w:r w:rsidRPr="00474014">
              <w:rPr>
                <w:sz w:val="22"/>
                <w:szCs w:val="22"/>
              </w:rPr>
              <w:t>2</w:t>
            </w:r>
          </w:p>
        </w:tc>
        <w:tc>
          <w:tcPr>
            <w:tcW w:w="1278" w:type="dxa"/>
            <w:shd w:val="clear" w:color="auto" w:fill="auto"/>
            <w:vAlign w:val="center"/>
          </w:tcPr>
          <w:p w14:paraId="2CC14ACF" w14:textId="77777777" w:rsidR="00470FDE" w:rsidRPr="00474014" w:rsidRDefault="00470FDE" w:rsidP="00CA1781">
            <w:pPr>
              <w:jc w:val="center"/>
              <w:rPr>
                <w:sz w:val="22"/>
                <w:szCs w:val="22"/>
              </w:rPr>
            </w:pPr>
            <w:r w:rsidRPr="00474014">
              <w:rPr>
                <w:sz w:val="22"/>
                <w:szCs w:val="22"/>
              </w:rPr>
              <w:t>3=2-1</w:t>
            </w:r>
          </w:p>
        </w:tc>
        <w:tc>
          <w:tcPr>
            <w:tcW w:w="1417" w:type="dxa"/>
            <w:shd w:val="clear" w:color="auto" w:fill="auto"/>
            <w:vAlign w:val="center"/>
          </w:tcPr>
          <w:p w14:paraId="0E5FB547" w14:textId="77777777" w:rsidR="00470FDE" w:rsidRPr="00474014" w:rsidRDefault="00470FDE" w:rsidP="00CA1781">
            <w:pPr>
              <w:jc w:val="center"/>
              <w:rPr>
                <w:sz w:val="22"/>
                <w:szCs w:val="22"/>
              </w:rPr>
            </w:pPr>
            <w:r w:rsidRPr="00474014">
              <w:rPr>
                <w:sz w:val="22"/>
                <w:szCs w:val="22"/>
              </w:rPr>
              <w:t>4=2/1*100-100</w:t>
            </w:r>
          </w:p>
        </w:tc>
      </w:tr>
      <w:tr w:rsidR="00474014" w:rsidRPr="00474014" w14:paraId="074CE016" w14:textId="77777777" w:rsidTr="00470FDE">
        <w:trPr>
          <w:trHeight w:hRule="exact" w:val="255"/>
          <w:jc w:val="center"/>
        </w:trPr>
        <w:tc>
          <w:tcPr>
            <w:tcW w:w="3094" w:type="dxa"/>
            <w:shd w:val="clear" w:color="auto" w:fill="auto"/>
            <w:vAlign w:val="bottom"/>
            <w:hideMark/>
          </w:tcPr>
          <w:p w14:paraId="67CE8EE4" w14:textId="77777777" w:rsidR="00470FDE" w:rsidRPr="00474014" w:rsidRDefault="00470FDE" w:rsidP="00CA1781">
            <w:pPr>
              <w:rPr>
                <w:sz w:val="22"/>
                <w:szCs w:val="22"/>
              </w:rPr>
            </w:pPr>
            <w:r w:rsidRPr="00474014">
              <w:rPr>
                <w:sz w:val="22"/>
                <w:szCs w:val="22"/>
              </w:rPr>
              <w:t>Прогноз на 2026 год</w:t>
            </w:r>
          </w:p>
        </w:tc>
        <w:tc>
          <w:tcPr>
            <w:tcW w:w="1594" w:type="dxa"/>
            <w:shd w:val="clear" w:color="auto" w:fill="auto"/>
            <w:vAlign w:val="bottom"/>
            <w:hideMark/>
          </w:tcPr>
          <w:p w14:paraId="7A4CA0F5" w14:textId="77777777" w:rsidR="00470FDE" w:rsidRPr="00474014" w:rsidRDefault="00470FDE" w:rsidP="00CA1781">
            <w:pPr>
              <w:jc w:val="right"/>
              <w:rPr>
                <w:sz w:val="22"/>
                <w:szCs w:val="22"/>
              </w:rPr>
            </w:pPr>
            <w:r w:rsidRPr="00474014">
              <w:rPr>
                <w:sz w:val="22"/>
                <w:szCs w:val="22"/>
              </w:rPr>
              <w:t xml:space="preserve">261,1 </w:t>
            </w:r>
          </w:p>
        </w:tc>
        <w:tc>
          <w:tcPr>
            <w:tcW w:w="1808" w:type="dxa"/>
            <w:shd w:val="clear" w:color="auto" w:fill="auto"/>
            <w:noWrap/>
            <w:vAlign w:val="center"/>
            <w:hideMark/>
          </w:tcPr>
          <w:p w14:paraId="68C7D8ED" w14:textId="77777777" w:rsidR="00470FDE" w:rsidRPr="00474014" w:rsidRDefault="00470FDE" w:rsidP="00CA1781">
            <w:pPr>
              <w:jc w:val="right"/>
              <w:rPr>
                <w:sz w:val="22"/>
                <w:szCs w:val="22"/>
              </w:rPr>
            </w:pPr>
            <w:r w:rsidRPr="00474014">
              <w:rPr>
                <w:sz w:val="22"/>
                <w:szCs w:val="22"/>
              </w:rPr>
              <w:t>267,4</w:t>
            </w:r>
          </w:p>
        </w:tc>
        <w:tc>
          <w:tcPr>
            <w:tcW w:w="1278" w:type="dxa"/>
            <w:shd w:val="clear" w:color="auto" w:fill="auto"/>
            <w:vAlign w:val="bottom"/>
            <w:hideMark/>
          </w:tcPr>
          <w:p w14:paraId="55D9FB1A" w14:textId="77777777" w:rsidR="00470FDE" w:rsidRPr="00474014" w:rsidRDefault="00470FDE" w:rsidP="00CA1781">
            <w:pPr>
              <w:jc w:val="right"/>
              <w:rPr>
                <w:sz w:val="22"/>
                <w:szCs w:val="22"/>
              </w:rPr>
            </w:pPr>
            <w:r w:rsidRPr="00474014">
              <w:rPr>
                <w:sz w:val="22"/>
                <w:szCs w:val="22"/>
              </w:rPr>
              <w:t xml:space="preserve">6,3 </w:t>
            </w:r>
          </w:p>
        </w:tc>
        <w:tc>
          <w:tcPr>
            <w:tcW w:w="1417" w:type="dxa"/>
            <w:shd w:val="clear" w:color="auto" w:fill="auto"/>
            <w:vAlign w:val="bottom"/>
            <w:hideMark/>
          </w:tcPr>
          <w:p w14:paraId="2682E9B7" w14:textId="77777777" w:rsidR="00470FDE" w:rsidRPr="00474014" w:rsidRDefault="00470FDE" w:rsidP="00CA1781">
            <w:pPr>
              <w:jc w:val="right"/>
              <w:rPr>
                <w:sz w:val="22"/>
                <w:szCs w:val="22"/>
              </w:rPr>
            </w:pPr>
            <w:r w:rsidRPr="00474014">
              <w:rPr>
                <w:sz w:val="22"/>
                <w:szCs w:val="22"/>
              </w:rPr>
              <w:t xml:space="preserve">2,4 </w:t>
            </w:r>
          </w:p>
        </w:tc>
      </w:tr>
      <w:tr w:rsidR="00474014" w:rsidRPr="00474014" w14:paraId="5CFCEBF4" w14:textId="77777777" w:rsidTr="00470FDE">
        <w:trPr>
          <w:trHeight w:hRule="exact" w:val="255"/>
          <w:jc w:val="center"/>
        </w:trPr>
        <w:tc>
          <w:tcPr>
            <w:tcW w:w="3094" w:type="dxa"/>
            <w:shd w:val="clear" w:color="auto" w:fill="auto"/>
            <w:vAlign w:val="bottom"/>
            <w:hideMark/>
          </w:tcPr>
          <w:p w14:paraId="2B3D4DDD" w14:textId="77777777" w:rsidR="00470FDE" w:rsidRPr="00474014" w:rsidRDefault="00470FDE" w:rsidP="00CA1781">
            <w:pPr>
              <w:rPr>
                <w:sz w:val="22"/>
                <w:szCs w:val="22"/>
              </w:rPr>
            </w:pPr>
            <w:r w:rsidRPr="00474014">
              <w:rPr>
                <w:sz w:val="22"/>
                <w:szCs w:val="22"/>
              </w:rPr>
              <w:t>Прогноз на 2027 год</w:t>
            </w:r>
          </w:p>
        </w:tc>
        <w:tc>
          <w:tcPr>
            <w:tcW w:w="1594" w:type="dxa"/>
            <w:shd w:val="clear" w:color="auto" w:fill="auto"/>
            <w:vAlign w:val="bottom"/>
            <w:hideMark/>
          </w:tcPr>
          <w:p w14:paraId="69E0CEA8" w14:textId="77777777" w:rsidR="00470FDE" w:rsidRPr="00474014" w:rsidRDefault="00470FDE" w:rsidP="00CA1781">
            <w:pPr>
              <w:jc w:val="right"/>
              <w:rPr>
                <w:sz w:val="22"/>
                <w:szCs w:val="22"/>
              </w:rPr>
            </w:pPr>
            <w:r w:rsidRPr="00474014">
              <w:rPr>
                <w:sz w:val="22"/>
                <w:szCs w:val="22"/>
              </w:rPr>
              <w:t xml:space="preserve">309,8 </w:t>
            </w:r>
          </w:p>
        </w:tc>
        <w:tc>
          <w:tcPr>
            <w:tcW w:w="1808" w:type="dxa"/>
            <w:shd w:val="clear" w:color="auto" w:fill="auto"/>
            <w:noWrap/>
            <w:vAlign w:val="center"/>
            <w:hideMark/>
          </w:tcPr>
          <w:p w14:paraId="7064E5C9" w14:textId="77777777" w:rsidR="00470FDE" w:rsidRPr="00474014" w:rsidRDefault="00470FDE" w:rsidP="00CA1781">
            <w:pPr>
              <w:jc w:val="right"/>
              <w:rPr>
                <w:sz w:val="22"/>
                <w:szCs w:val="22"/>
              </w:rPr>
            </w:pPr>
            <w:r w:rsidRPr="00474014">
              <w:rPr>
                <w:sz w:val="22"/>
                <w:szCs w:val="22"/>
              </w:rPr>
              <w:t>296,0</w:t>
            </w:r>
          </w:p>
        </w:tc>
        <w:tc>
          <w:tcPr>
            <w:tcW w:w="1278" w:type="dxa"/>
            <w:shd w:val="clear" w:color="auto" w:fill="auto"/>
            <w:vAlign w:val="bottom"/>
            <w:hideMark/>
          </w:tcPr>
          <w:p w14:paraId="69D0394B" w14:textId="77777777" w:rsidR="00470FDE" w:rsidRPr="00474014" w:rsidRDefault="00470FDE" w:rsidP="00CA1781">
            <w:pPr>
              <w:jc w:val="right"/>
              <w:rPr>
                <w:sz w:val="22"/>
                <w:szCs w:val="22"/>
              </w:rPr>
            </w:pPr>
            <w:r w:rsidRPr="00474014">
              <w:rPr>
                <w:sz w:val="22"/>
                <w:szCs w:val="22"/>
              </w:rPr>
              <w:t xml:space="preserve">-13,8 </w:t>
            </w:r>
          </w:p>
        </w:tc>
        <w:tc>
          <w:tcPr>
            <w:tcW w:w="1417" w:type="dxa"/>
            <w:shd w:val="clear" w:color="auto" w:fill="auto"/>
            <w:vAlign w:val="bottom"/>
            <w:hideMark/>
          </w:tcPr>
          <w:p w14:paraId="7432D406" w14:textId="77777777" w:rsidR="00470FDE" w:rsidRPr="00474014" w:rsidRDefault="00470FDE" w:rsidP="00CA1781">
            <w:pPr>
              <w:jc w:val="right"/>
              <w:rPr>
                <w:sz w:val="22"/>
                <w:szCs w:val="22"/>
              </w:rPr>
            </w:pPr>
            <w:r w:rsidRPr="00474014">
              <w:rPr>
                <w:sz w:val="22"/>
                <w:szCs w:val="22"/>
              </w:rPr>
              <w:t xml:space="preserve">-4,5 </w:t>
            </w:r>
          </w:p>
        </w:tc>
      </w:tr>
      <w:tr w:rsidR="00474014" w:rsidRPr="00474014" w14:paraId="3B2BEF77" w14:textId="77777777" w:rsidTr="00470FDE">
        <w:trPr>
          <w:trHeight w:hRule="exact" w:val="255"/>
          <w:jc w:val="center"/>
        </w:trPr>
        <w:tc>
          <w:tcPr>
            <w:tcW w:w="3094" w:type="dxa"/>
            <w:shd w:val="clear" w:color="auto" w:fill="auto"/>
            <w:vAlign w:val="bottom"/>
            <w:hideMark/>
          </w:tcPr>
          <w:p w14:paraId="6DF4E08E" w14:textId="77777777" w:rsidR="00470FDE" w:rsidRPr="00474014" w:rsidRDefault="00470FDE" w:rsidP="00CA1781">
            <w:pPr>
              <w:rPr>
                <w:i/>
                <w:iCs/>
                <w:sz w:val="22"/>
                <w:szCs w:val="22"/>
              </w:rPr>
            </w:pPr>
            <w:r w:rsidRPr="00474014">
              <w:rPr>
                <w:i/>
                <w:iCs/>
                <w:sz w:val="22"/>
                <w:szCs w:val="22"/>
              </w:rPr>
              <w:t xml:space="preserve">Рост, снижение (+,-) к 2026 г. </w:t>
            </w:r>
          </w:p>
        </w:tc>
        <w:tc>
          <w:tcPr>
            <w:tcW w:w="1594" w:type="dxa"/>
            <w:shd w:val="clear" w:color="auto" w:fill="auto"/>
            <w:vAlign w:val="bottom"/>
            <w:hideMark/>
          </w:tcPr>
          <w:p w14:paraId="66579D85" w14:textId="77777777" w:rsidR="00470FDE" w:rsidRPr="00474014" w:rsidRDefault="00470FDE" w:rsidP="00CA1781">
            <w:pPr>
              <w:jc w:val="right"/>
              <w:rPr>
                <w:i/>
                <w:iCs/>
                <w:sz w:val="22"/>
                <w:szCs w:val="22"/>
              </w:rPr>
            </w:pPr>
            <w:r w:rsidRPr="00474014">
              <w:rPr>
                <w:i/>
                <w:iCs/>
                <w:sz w:val="22"/>
                <w:szCs w:val="22"/>
              </w:rPr>
              <w:t xml:space="preserve">48,7 </w:t>
            </w:r>
          </w:p>
        </w:tc>
        <w:tc>
          <w:tcPr>
            <w:tcW w:w="1808" w:type="dxa"/>
            <w:shd w:val="clear" w:color="auto" w:fill="auto"/>
            <w:vAlign w:val="bottom"/>
            <w:hideMark/>
          </w:tcPr>
          <w:p w14:paraId="4A42F3EC" w14:textId="77777777" w:rsidR="00470FDE" w:rsidRPr="00474014" w:rsidRDefault="00470FDE" w:rsidP="00CA1781">
            <w:pPr>
              <w:jc w:val="right"/>
              <w:rPr>
                <w:i/>
                <w:iCs/>
                <w:sz w:val="22"/>
                <w:szCs w:val="22"/>
              </w:rPr>
            </w:pPr>
            <w:r w:rsidRPr="00474014">
              <w:rPr>
                <w:i/>
                <w:iCs/>
                <w:sz w:val="22"/>
                <w:szCs w:val="22"/>
              </w:rPr>
              <w:t xml:space="preserve">28,6 </w:t>
            </w:r>
          </w:p>
        </w:tc>
        <w:tc>
          <w:tcPr>
            <w:tcW w:w="1278" w:type="dxa"/>
            <w:shd w:val="clear" w:color="auto" w:fill="auto"/>
            <w:vAlign w:val="bottom"/>
            <w:hideMark/>
          </w:tcPr>
          <w:p w14:paraId="05948133" w14:textId="77777777" w:rsidR="00470FDE" w:rsidRPr="00474014" w:rsidRDefault="00470FDE" w:rsidP="00CA1781">
            <w:pPr>
              <w:jc w:val="right"/>
              <w:rPr>
                <w:sz w:val="22"/>
                <w:szCs w:val="22"/>
              </w:rPr>
            </w:pPr>
            <w:r w:rsidRPr="00474014">
              <w:rPr>
                <w:sz w:val="22"/>
                <w:szCs w:val="22"/>
              </w:rPr>
              <w:t>х</w:t>
            </w:r>
          </w:p>
        </w:tc>
        <w:tc>
          <w:tcPr>
            <w:tcW w:w="1417" w:type="dxa"/>
            <w:shd w:val="clear" w:color="auto" w:fill="auto"/>
            <w:vAlign w:val="bottom"/>
            <w:hideMark/>
          </w:tcPr>
          <w:p w14:paraId="2D2D3A8D" w14:textId="77777777" w:rsidR="00470FDE" w:rsidRPr="00474014" w:rsidRDefault="00470FDE" w:rsidP="00CA1781">
            <w:pPr>
              <w:jc w:val="right"/>
              <w:rPr>
                <w:sz w:val="22"/>
                <w:szCs w:val="22"/>
              </w:rPr>
            </w:pPr>
            <w:r w:rsidRPr="00474014">
              <w:rPr>
                <w:sz w:val="22"/>
                <w:szCs w:val="22"/>
              </w:rPr>
              <w:t>х</w:t>
            </w:r>
          </w:p>
        </w:tc>
      </w:tr>
      <w:tr w:rsidR="00474014" w:rsidRPr="00474014" w14:paraId="5E08D1CC" w14:textId="77777777" w:rsidTr="00470FDE">
        <w:trPr>
          <w:trHeight w:hRule="exact" w:val="255"/>
          <w:jc w:val="center"/>
        </w:trPr>
        <w:tc>
          <w:tcPr>
            <w:tcW w:w="3094" w:type="dxa"/>
            <w:shd w:val="clear" w:color="auto" w:fill="auto"/>
            <w:vAlign w:val="bottom"/>
            <w:hideMark/>
          </w:tcPr>
          <w:p w14:paraId="1F8E8392" w14:textId="77777777" w:rsidR="00470FDE" w:rsidRPr="00474014" w:rsidRDefault="00470FDE" w:rsidP="00CA1781">
            <w:pPr>
              <w:rPr>
                <w:sz w:val="22"/>
                <w:szCs w:val="22"/>
              </w:rPr>
            </w:pPr>
            <w:r w:rsidRPr="00474014">
              <w:rPr>
                <w:sz w:val="22"/>
                <w:szCs w:val="22"/>
              </w:rPr>
              <w:t>Прогноз на 2028 год</w:t>
            </w:r>
          </w:p>
        </w:tc>
        <w:tc>
          <w:tcPr>
            <w:tcW w:w="1594" w:type="dxa"/>
            <w:shd w:val="clear" w:color="auto" w:fill="auto"/>
            <w:vAlign w:val="bottom"/>
            <w:hideMark/>
          </w:tcPr>
          <w:p w14:paraId="395A3BA0" w14:textId="77777777" w:rsidR="00470FDE" w:rsidRPr="00474014" w:rsidRDefault="00470FDE" w:rsidP="00CA1781">
            <w:pPr>
              <w:jc w:val="right"/>
              <w:rPr>
                <w:sz w:val="22"/>
                <w:szCs w:val="22"/>
              </w:rPr>
            </w:pPr>
            <w:r w:rsidRPr="00474014">
              <w:rPr>
                <w:sz w:val="22"/>
                <w:szCs w:val="22"/>
              </w:rPr>
              <w:t xml:space="preserve">393,8 </w:t>
            </w:r>
          </w:p>
        </w:tc>
        <w:tc>
          <w:tcPr>
            <w:tcW w:w="1808" w:type="dxa"/>
            <w:shd w:val="clear" w:color="auto" w:fill="auto"/>
            <w:noWrap/>
            <w:vAlign w:val="center"/>
            <w:hideMark/>
          </w:tcPr>
          <w:p w14:paraId="55AE3CD2" w14:textId="77777777" w:rsidR="00470FDE" w:rsidRPr="00474014" w:rsidRDefault="00470FDE" w:rsidP="00CA1781">
            <w:pPr>
              <w:jc w:val="right"/>
              <w:rPr>
                <w:sz w:val="22"/>
                <w:szCs w:val="22"/>
              </w:rPr>
            </w:pPr>
            <w:r w:rsidRPr="00474014">
              <w:rPr>
                <w:sz w:val="22"/>
                <w:szCs w:val="22"/>
              </w:rPr>
              <w:t>325,3</w:t>
            </w:r>
          </w:p>
        </w:tc>
        <w:tc>
          <w:tcPr>
            <w:tcW w:w="1278" w:type="dxa"/>
            <w:shd w:val="clear" w:color="auto" w:fill="auto"/>
            <w:vAlign w:val="bottom"/>
            <w:hideMark/>
          </w:tcPr>
          <w:p w14:paraId="18601A03" w14:textId="77777777" w:rsidR="00470FDE" w:rsidRPr="00474014" w:rsidRDefault="00470FDE" w:rsidP="00CA1781">
            <w:pPr>
              <w:jc w:val="right"/>
              <w:rPr>
                <w:sz w:val="22"/>
                <w:szCs w:val="22"/>
              </w:rPr>
            </w:pPr>
            <w:r w:rsidRPr="00474014">
              <w:rPr>
                <w:sz w:val="22"/>
                <w:szCs w:val="22"/>
              </w:rPr>
              <w:t xml:space="preserve">-68,5 </w:t>
            </w:r>
          </w:p>
        </w:tc>
        <w:tc>
          <w:tcPr>
            <w:tcW w:w="1417" w:type="dxa"/>
            <w:shd w:val="clear" w:color="auto" w:fill="auto"/>
            <w:vAlign w:val="bottom"/>
            <w:hideMark/>
          </w:tcPr>
          <w:p w14:paraId="39D290C6" w14:textId="77777777" w:rsidR="00470FDE" w:rsidRPr="00474014" w:rsidRDefault="00470FDE" w:rsidP="00CA1781">
            <w:pPr>
              <w:jc w:val="right"/>
              <w:rPr>
                <w:sz w:val="22"/>
                <w:szCs w:val="22"/>
              </w:rPr>
            </w:pPr>
            <w:r w:rsidRPr="00474014">
              <w:rPr>
                <w:sz w:val="22"/>
                <w:szCs w:val="22"/>
              </w:rPr>
              <w:t xml:space="preserve">-17,4 </w:t>
            </w:r>
          </w:p>
        </w:tc>
      </w:tr>
      <w:tr w:rsidR="00470FDE" w:rsidRPr="00474014" w14:paraId="186D304D" w14:textId="77777777" w:rsidTr="00470FDE">
        <w:trPr>
          <w:trHeight w:hRule="exact" w:val="255"/>
          <w:jc w:val="center"/>
        </w:trPr>
        <w:tc>
          <w:tcPr>
            <w:tcW w:w="3094" w:type="dxa"/>
            <w:shd w:val="clear" w:color="auto" w:fill="auto"/>
            <w:vAlign w:val="bottom"/>
            <w:hideMark/>
          </w:tcPr>
          <w:p w14:paraId="13655F18" w14:textId="77777777" w:rsidR="00470FDE" w:rsidRPr="00474014" w:rsidRDefault="00470FDE" w:rsidP="00CA1781">
            <w:pPr>
              <w:rPr>
                <w:i/>
                <w:iCs/>
                <w:sz w:val="22"/>
                <w:szCs w:val="22"/>
              </w:rPr>
            </w:pPr>
            <w:r w:rsidRPr="00474014">
              <w:rPr>
                <w:i/>
                <w:iCs/>
                <w:sz w:val="22"/>
                <w:szCs w:val="22"/>
              </w:rPr>
              <w:t xml:space="preserve">Рост, снижение (+,-) к 2026 г. </w:t>
            </w:r>
          </w:p>
        </w:tc>
        <w:tc>
          <w:tcPr>
            <w:tcW w:w="1594" w:type="dxa"/>
            <w:shd w:val="clear" w:color="auto" w:fill="auto"/>
            <w:vAlign w:val="bottom"/>
            <w:hideMark/>
          </w:tcPr>
          <w:p w14:paraId="32FDE958" w14:textId="77777777" w:rsidR="00470FDE" w:rsidRPr="00474014" w:rsidRDefault="00470FDE" w:rsidP="00CA1781">
            <w:pPr>
              <w:jc w:val="right"/>
              <w:rPr>
                <w:i/>
                <w:iCs/>
                <w:sz w:val="22"/>
                <w:szCs w:val="22"/>
              </w:rPr>
            </w:pPr>
            <w:r w:rsidRPr="00474014">
              <w:rPr>
                <w:i/>
                <w:iCs/>
                <w:sz w:val="22"/>
                <w:szCs w:val="22"/>
              </w:rPr>
              <w:t xml:space="preserve">84,0 </w:t>
            </w:r>
          </w:p>
        </w:tc>
        <w:tc>
          <w:tcPr>
            <w:tcW w:w="1808" w:type="dxa"/>
            <w:shd w:val="clear" w:color="auto" w:fill="auto"/>
            <w:vAlign w:val="bottom"/>
            <w:hideMark/>
          </w:tcPr>
          <w:p w14:paraId="51EDB5B3" w14:textId="77777777" w:rsidR="00470FDE" w:rsidRPr="00474014" w:rsidRDefault="00470FDE" w:rsidP="00CA1781">
            <w:pPr>
              <w:jc w:val="right"/>
              <w:rPr>
                <w:i/>
                <w:iCs/>
                <w:sz w:val="22"/>
                <w:szCs w:val="22"/>
              </w:rPr>
            </w:pPr>
            <w:r w:rsidRPr="00474014">
              <w:rPr>
                <w:i/>
                <w:iCs/>
                <w:sz w:val="22"/>
                <w:szCs w:val="22"/>
              </w:rPr>
              <w:t xml:space="preserve">29,3 </w:t>
            </w:r>
          </w:p>
        </w:tc>
        <w:tc>
          <w:tcPr>
            <w:tcW w:w="1278" w:type="dxa"/>
            <w:shd w:val="clear" w:color="auto" w:fill="auto"/>
            <w:vAlign w:val="bottom"/>
            <w:hideMark/>
          </w:tcPr>
          <w:p w14:paraId="276080FA" w14:textId="77777777" w:rsidR="00470FDE" w:rsidRPr="00474014" w:rsidRDefault="00470FDE" w:rsidP="00CA1781">
            <w:pPr>
              <w:jc w:val="right"/>
              <w:rPr>
                <w:sz w:val="22"/>
                <w:szCs w:val="22"/>
              </w:rPr>
            </w:pPr>
            <w:r w:rsidRPr="00474014">
              <w:rPr>
                <w:sz w:val="22"/>
                <w:szCs w:val="22"/>
              </w:rPr>
              <w:t>х</w:t>
            </w:r>
          </w:p>
        </w:tc>
        <w:tc>
          <w:tcPr>
            <w:tcW w:w="1417" w:type="dxa"/>
            <w:shd w:val="clear" w:color="auto" w:fill="auto"/>
            <w:vAlign w:val="bottom"/>
            <w:hideMark/>
          </w:tcPr>
          <w:p w14:paraId="3C40AE58" w14:textId="77777777" w:rsidR="00470FDE" w:rsidRPr="00474014" w:rsidRDefault="00470FDE" w:rsidP="00CA1781">
            <w:pPr>
              <w:jc w:val="right"/>
              <w:rPr>
                <w:sz w:val="22"/>
                <w:szCs w:val="22"/>
              </w:rPr>
            </w:pPr>
            <w:r w:rsidRPr="00474014">
              <w:rPr>
                <w:sz w:val="22"/>
                <w:szCs w:val="22"/>
              </w:rPr>
              <w:t>х</w:t>
            </w:r>
          </w:p>
        </w:tc>
      </w:tr>
    </w:tbl>
    <w:p w14:paraId="2FE2B4A5" w14:textId="77777777" w:rsidR="00470FDE" w:rsidRPr="00474014" w:rsidRDefault="00470FDE" w:rsidP="00470FDE">
      <w:pPr>
        <w:ind w:firstLine="709"/>
        <w:jc w:val="both"/>
        <w:rPr>
          <w:sz w:val="28"/>
          <w:szCs w:val="28"/>
        </w:rPr>
      </w:pPr>
    </w:p>
    <w:p w14:paraId="2738DA09" w14:textId="4B1158AC" w:rsidR="00470FDE" w:rsidRPr="00474014" w:rsidRDefault="00470FDE" w:rsidP="00470FDE">
      <w:pPr>
        <w:ind w:firstLine="709"/>
        <w:jc w:val="both"/>
        <w:rPr>
          <w:sz w:val="28"/>
          <w:szCs w:val="28"/>
        </w:rPr>
      </w:pPr>
      <w:r w:rsidRPr="00474014">
        <w:rPr>
          <w:sz w:val="28"/>
          <w:szCs w:val="28"/>
        </w:rPr>
        <w:t xml:space="preserve">Прогнозные показатели в части поступления налога на профессиональный доход, предусмотренные законопроектом в бюджет Архангельской области на </w:t>
      </w:r>
      <w:r w:rsidRPr="00474014">
        <w:rPr>
          <w:sz w:val="28"/>
          <w:szCs w:val="28"/>
        </w:rPr>
        <w:lastRenderedPageBreak/>
        <w:t>2026 год, ниже на 2,4 % прогнозные показатели, представленные УФНС по АО и НАО, что указывает на возможные резервы поступления налога в областной бюджет в 2026 году (+2,4%), а также на возможные риски непоступления налога в областной бюджет в 2027-2028 году в пределах 4,5 % и 17,4 % соответственно.</w:t>
      </w:r>
    </w:p>
    <w:p w14:paraId="1A99D167" w14:textId="77777777" w:rsidR="00DC1AA1" w:rsidRPr="00474014" w:rsidRDefault="00DC1AA1" w:rsidP="00D72812">
      <w:pPr>
        <w:ind w:firstLine="709"/>
        <w:jc w:val="both"/>
        <w:rPr>
          <w:sz w:val="28"/>
          <w:szCs w:val="28"/>
        </w:rPr>
      </w:pPr>
    </w:p>
    <w:p w14:paraId="7D44C9AB" w14:textId="77777777" w:rsidR="00D72812" w:rsidRPr="00474014" w:rsidRDefault="00D72812" w:rsidP="00D72812">
      <w:pPr>
        <w:ind w:firstLine="709"/>
        <w:jc w:val="both"/>
        <w:rPr>
          <w:sz w:val="28"/>
          <w:szCs w:val="28"/>
        </w:rPr>
      </w:pPr>
      <w:r w:rsidRPr="00474014">
        <w:rPr>
          <w:sz w:val="28"/>
          <w:szCs w:val="28"/>
        </w:rPr>
        <w:t xml:space="preserve">5. </w:t>
      </w:r>
      <w:r w:rsidRPr="00474014">
        <w:rPr>
          <w:sz w:val="28"/>
          <w:szCs w:val="28"/>
          <w:u w:val="single"/>
        </w:rPr>
        <w:t>Налоги на имущество</w:t>
      </w:r>
      <w:r w:rsidRPr="00474014">
        <w:rPr>
          <w:sz w:val="28"/>
          <w:szCs w:val="28"/>
        </w:rPr>
        <w:t xml:space="preserve"> представлены налогом на имущество организаций, транспортным налогом, налогом на игорный бизнес и их поступление в областной бюджет в целом прогнозируется в 2026 году в сумме 10 561,2 млн.руб., на 2027 – 2028 годы в суммах 10 664,1 млн.руб и 10 766,0 млн.руб. соответственно.</w:t>
      </w:r>
    </w:p>
    <w:p w14:paraId="52F9A64C" w14:textId="5AFC1096" w:rsidR="00D72812" w:rsidRPr="00474014" w:rsidRDefault="00D72812" w:rsidP="00D72812">
      <w:pPr>
        <w:ind w:firstLine="709"/>
        <w:jc w:val="both"/>
        <w:rPr>
          <w:sz w:val="28"/>
          <w:szCs w:val="28"/>
        </w:rPr>
      </w:pPr>
      <w:r w:rsidRPr="00474014">
        <w:rPr>
          <w:sz w:val="28"/>
          <w:szCs w:val="28"/>
        </w:rPr>
        <w:t xml:space="preserve">5.1. Прогноз поступления налога на имущество организаций рассчитан исходя их данных налоговой отчетности о налоговой базе, структуре начислений по указанному налогу за 2024 год, оценки динамики стоимости недвижимого имущества организаций, собираемости налога и коэффициента переходящих платежей, </w:t>
      </w:r>
      <w:r w:rsidR="00682022" w:rsidRPr="00474014">
        <w:rPr>
          <w:sz w:val="28"/>
          <w:szCs w:val="28"/>
        </w:rPr>
        <w:t xml:space="preserve">и </w:t>
      </w:r>
      <w:r w:rsidRPr="00474014">
        <w:rPr>
          <w:sz w:val="28"/>
          <w:szCs w:val="28"/>
        </w:rPr>
        <w:t>в результате на 2026 год налог предусмотрен в сумме 9 966,6 млн.руб., в 2027 - 2028 годах – в суммах 10 066,3 млн.руб. и 10 167,0 млн.руб. соответственно.</w:t>
      </w:r>
    </w:p>
    <w:p w14:paraId="4E6D9124" w14:textId="1E406196" w:rsidR="00D72812" w:rsidRPr="00474014" w:rsidRDefault="00D72812" w:rsidP="00D72812">
      <w:pPr>
        <w:ind w:firstLine="709"/>
        <w:jc w:val="both"/>
        <w:rPr>
          <w:sz w:val="28"/>
          <w:szCs w:val="28"/>
        </w:rPr>
      </w:pPr>
      <w:r w:rsidRPr="00474014">
        <w:rPr>
          <w:sz w:val="28"/>
          <w:szCs w:val="28"/>
        </w:rPr>
        <w:t xml:space="preserve">Информация о прогнозных показателях поступления налога на имущество организаций в областной бюджет на 2026 - 2028 годы, предусмотренных в составе документов к законопроекту, и прогнозных показателях УФНС по АО и НАО представлена в таблице </w:t>
      </w:r>
      <w:r w:rsidR="001B116E" w:rsidRPr="00474014">
        <w:rPr>
          <w:sz w:val="28"/>
          <w:szCs w:val="28"/>
        </w:rPr>
        <w:t>17</w:t>
      </w:r>
      <w:r w:rsidRPr="00474014">
        <w:rPr>
          <w:sz w:val="28"/>
          <w:szCs w:val="28"/>
        </w:rPr>
        <w:t>.</w:t>
      </w:r>
    </w:p>
    <w:p w14:paraId="5C66029E" w14:textId="77777777" w:rsidR="00D72812" w:rsidRPr="00474014" w:rsidRDefault="00D72812" w:rsidP="00D72812"/>
    <w:p w14:paraId="507F60DB"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17</w:t>
      </w:r>
      <w:r w:rsidRPr="00474014">
        <w:rPr>
          <w:noProof/>
        </w:rPr>
        <w:fldChar w:fldCharType="end"/>
      </w:r>
      <w:r w:rsidRPr="00474014">
        <w:t>. Прогнозные показатели поступления налога на имущество организаций в областной бюджет Архангельской области на 2026 – 2028 годы</w:t>
      </w:r>
    </w:p>
    <w:tbl>
      <w:tblPr>
        <w:tblW w:w="927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210"/>
        <w:gridCol w:w="1729"/>
        <w:gridCol w:w="1803"/>
        <w:gridCol w:w="1168"/>
        <w:gridCol w:w="1360"/>
      </w:tblGrid>
      <w:tr w:rsidR="00474014" w:rsidRPr="00474014" w14:paraId="041C7100" w14:textId="77777777" w:rsidTr="00D72812">
        <w:trPr>
          <w:trHeight w:val="238"/>
          <w:tblHeader/>
        </w:trPr>
        <w:tc>
          <w:tcPr>
            <w:tcW w:w="3210" w:type="dxa"/>
            <w:shd w:val="clear" w:color="auto" w:fill="auto"/>
            <w:vAlign w:val="center"/>
            <w:hideMark/>
          </w:tcPr>
          <w:p w14:paraId="41B39C42" w14:textId="77777777" w:rsidR="00D72812" w:rsidRPr="00474014" w:rsidRDefault="00D72812" w:rsidP="00D72812">
            <w:pPr>
              <w:jc w:val="center"/>
              <w:rPr>
                <w:bCs/>
                <w:sz w:val="22"/>
                <w:szCs w:val="22"/>
              </w:rPr>
            </w:pPr>
            <w:r w:rsidRPr="00474014">
              <w:rPr>
                <w:bCs/>
                <w:sz w:val="22"/>
                <w:szCs w:val="22"/>
              </w:rPr>
              <w:t>Налог на имущество организаций</w:t>
            </w:r>
          </w:p>
        </w:tc>
        <w:tc>
          <w:tcPr>
            <w:tcW w:w="1729" w:type="dxa"/>
            <w:shd w:val="clear" w:color="auto" w:fill="auto"/>
            <w:vAlign w:val="center"/>
            <w:hideMark/>
          </w:tcPr>
          <w:p w14:paraId="227E5CA1" w14:textId="77777777" w:rsidR="00D72812" w:rsidRPr="00474014" w:rsidRDefault="00D72812" w:rsidP="00D72812">
            <w:pPr>
              <w:jc w:val="center"/>
              <w:rPr>
                <w:bCs/>
                <w:sz w:val="22"/>
                <w:szCs w:val="22"/>
              </w:rPr>
            </w:pPr>
            <w:r w:rsidRPr="00474014">
              <w:rPr>
                <w:bCs/>
                <w:sz w:val="22"/>
                <w:szCs w:val="22"/>
              </w:rPr>
              <w:t>Прогноз к законопроекту</w:t>
            </w:r>
          </w:p>
        </w:tc>
        <w:tc>
          <w:tcPr>
            <w:tcW w:w="1803" w:type="dxa"/>
            <w:shd w:val="clear" w:color="auto" w:fill="auto"/>
            <w:vAlign w:val="center"/>
            <w:hideMark/>
          </w:tcPr>
          <w:p w14:paraId="64B45F5B" w14:textId="77777777" w:rsidR="00D72812" w:rsidRPr="00474014" w:rsidRDefault="00D72812" w:rsidP="00D72812">
            <w:pPr>
              <w:jc w:val="center"/>
              <w:rPr>
                <w:bCs/>
                <w:sz w:val="22"/>
                <w:szCs w:val="22"/>
              </w:rPr>
            </w:pPr>
            <w:r w:rsidRPr="00474014">
              <w:rPr>
                <w:bCs/>
                <w:sz w:val="22"/>
                <w:szCs w:val="22"/>
              </w:rPr>
              <w:t xml:space="preserve">Прогноз УФНС по АО и НАО </w:t>
            </w:r>
          </w:p>
        </w:tc>
        <w:tc>
          <w:tcPr>
            <w:tcW w:w="2528" w:type="dxa"/>
            <w:gridSpan w:val="2"/>
            <w:shd w:val="clear" w:color="auto" w:fill="auto"/>
            <w:vAlign w:val="center"/>
            <w:hideMark/>
          </w:tcPr>
          <w:p w14:paraId="76BB2236" w14:textId="77777777" w:rsidR="00D72812" w:rsidRPr="00474014" w:rsidRDefault="00D72812" w:rsidP="00D72812">
            <w:pPr>
              <w:jc w:val="center"/>
              <w:rPr>
                <w:bCs/>
                <w:sz w:val="22"/>
                <w:szCs w:val="22"/>
              </w:rPr>
            </w:pPr>
            <w:r w:rsidRPr="00474014">
              <w:rPr>
                <w:bCs/>
                <w:sz w:val="22"/>
                <w:szCs w:val="22"/>
              </w:rPr>
              <w:t>Отклонение (+,-):</w:t>
            </w:r>
          </w:p>
        </w:tc>
      </w:tr>
      <w:tr w:rsidR="00474014" w:rsidRPr="00474014" w14:paraId="5F4A8421" w14:textId="77777777" w:rsidTr="00D72812">
        <w:trPr>
          <w:trHeight w:val="300"/>
          <w:tblHeader/>
        </w:trPr>
        <w:tc>
          <w:tcPr>
            <w:tcW w:w="3210" w:type="dxa"/>
            <w:vAlign w:val="center"/>
          </w:tcPr>
          <w:p w14:paraId="5227B862" w14:textId="77777777" w:rsidR="00D72812" w:rsidRPr="00474014" w:rsidRDefault="00D72812" w:rsidP="00D72812">
            <w:pPr>
              <w:jc w:val="center"/>
              <w:rPr>
                <w:bCs/>
                <w:sz w:val="22"/>
                <w:szCs w:val="22"/>
              </w:rPr>
            </w:pPr>
            <w:r w:rsidRPr="00474014">
              <w:rPr>
                <w:bCs/>
                <w:sz w:val="22"/>
                <w:szCs w:val="22"/>
              </w:rPr>
              <w:t>А</w:t>
            </w:r>
          </w:p>
        </w:tc>
        <w:tc>
          <w:tcPr>
            <w:tcW w:w="1729" w:type="dxa"/>
            <w:vAlign w:val="center"/>
          </w:tcPr>
          <w:p w14:paraId="58D967F5" w14:textId="77777777" w:rsidR="00D72812" w:rsidRPr="00474014" w:rsidRDefault="00D72812" w:rsidP="00D72812">
            <w:pPr>
              <w:jc w:val="center"/>
              <w:rPr>
                <w:bCs/>
                <w:sz w:val="22"/>
                <w:szCs w:val="22"/>
              </w:rPr>
            </w:pPr>
            <w:r w:rsidRPr="00474014">
              <w:rPr>
                <w:bCs/>
                <w:sz w:val="22"/>
                <w:szCs w:val="22"/>
              </w:rPr>
              <w:t>1</w:t>
            </w:r>
          </w:p>
        </w:tc>
        <w:tc>
          <w:tcPr>
            <w:tcW w:w="1803" w:type="dxa"/>
            <w:vAlign w:val="center"/>
          </w:tcPr>
          <w:p w14:paraId="27761279" w14:textId="77777777" w:rsidR="00D72812" w:rsidRPr="00474014" w:rsidRDefault="00D72812" w:rsidP="00D72812">
            <w:pPr>
              <w:jc w:val="center"/>
              <w:rPr>
                <w:bCs/>
                <w:sz w:val="22"/>
                <w:szCs w:val="22"/>
              </w:rPr>
            </w:pPr>
            <w:r w:rsidRPr="00474014">
              <w:rPr>
                <w:bCs/>
                <w:sz w:val="22"/>
                <w:szCs w:val="22"/>
              </w:rPr>
              <w:t>2</w:t>
            </w:r>
          </w:p>
        </w:tc>
        <w:tc>
          <w:tcPr>
            <w:tcW w:w="1168" w:type="dxa"/>
            <w:shd w:val="clear" w:color="auto" w:fill="auto"/>
            <w:vAlign w:val="center"/>
          </w:tcPr>
          <w:p w14:paraId="77AF7815" w14:textId="77777777" w:rsidR="00D72812" w:rsidRPr="00474014" w:rsidRDefault="00D72812" w:rsidP="00D72812">
            <w:pPr>
              <w:jc w:val="center"/>
              <w:rPr>
                <w:bCs/>
                <w:sz w:val="22"/>
                <w:szCs w:val="22"/>
              </w:rPr>
            </w:pPr>
            <w:r w:rsidRPr="00474014">
              <w:rPr>
                <w:bCs/>
                <w:sz w:val="22"/>
                <w:szCs w:val="22"/>
              </w:rPr>
              <w:t>3=2-1, млн.руб.</w:t>
            </w:r>
          </w:p>
        </w:tc>
        <w:tc>
          <w:tcPr>
            <w:tcW w:w="1360" w:type="dxa"/>
            <w:shd w:val="clear" w:color="auto" w:fill="auto"/>
            <w:vAlign w:val="center"/>
          </w:tcPr>
          <w:p w14:paraId="219EAC73" w14:textId="77777777" w:rsidR="00D72812" w:rsidRPr="00474014" w:rsidRDefault="00D72812" w:rsidP="00D72812">
            <w:pPr>
              <w:jc w:val="center"/>
              <w:rPr>
                <w:bCs/>
                <w:sz w:val="22"/>
                <w:szCs w:val="22"/>
              </w:rPr>
            </w:pPr>
            <w:r w:rsidRPr="00474014">
              <w:rPr>
                <w:bCs/>
                <w:sz w:val="22"/>
                <w:szCs w:val="22"/>
              </w:rPr>
              <w:t>4=2/1*100-100, %</w:t>
            </w:r>
          </w:p>
        </w:tc>
      </w:tr>
      <w:tr w:rsidR="00474014" w:rsidRPr="00474014" w14:paraId="14EA84E0" w14:textId="77777777" w:rsidTr="00D72812">
        <w:trPr>
          <w:trHeight w:val="201"/>
        </w:trPr>
        <w:tc>
          <w:tcPr>
            <w:tcW w:w="3210" w:type="dxa"/>
            <w:shd w:val="clear" w:color="auto" w:fill="auto"/>
            <w:vAlign w:val="bottom"/>
            <w:hideMark/>
          </w:tcPr>
          <w:p w14:paraId="48BBC359" w14:textId="77777777" w:rsidR="00D72812" w:rsidRPr="00474014" w:rsidRDefault="00D72812" w:rsidP="00D72812">
            <w:pPr>
              <w:rPr>
                <w:sz w:val="22"/>
                <w:szCs w:val="22"/>
              </w:rPr>
            </w:pPr>
            <w:r w:rsidRPr="00474014">
              <w:rPr>
                <w:sz w:val="22"/>
                <w:szCs w:val="22"/>
              </w:rPr>
              <w:t>Прогноз на 2026 год</w:t>
            </w:r>
          </w:p>
        </w:tc>
        <w:tc>
          <w:tcPr>
            <w:tcW w:w="1729" w:type="dxa"/>
            <w:shd w:val="clear" w:color="auto" w:fill="auto"/>
            <w:vAlign w:val="bottom"/>
            <w:hideMark/>
          </w:tcPr>
          <w:p w14:paraId="6642139B" w14:textId="77777777" w:rsidR="00D72812" w:rsidRPr="00474014" w:rsidRDefault="00D72812" w:rsidP="00D72812">
            <w:pPr>
              <w:jc w:val="right"/>
              <w:rPr>
                <w:sz w:val="22"/>
                <w:szCs w:val="22"/>
              </w:rPr>
            </w:pPr>
            <w:r w:rsidRPr="00474014">
              <w:rPr>
                <w:sz w:val="22"/>
                <w:szCs w:val="22"/>
              </w:rPr>
              <w:t xml:space="preserve">9 966,6 </w:t>
            </w:r>
          </w:p>
        </w:tc>
        <w:tc>
          <w:tcPr>
            <w:tcW w:w="1803" w:type="dxa"/>
            <w:shd w:val="clear" w:color="auto" w:fill="auto"/>
            <w:vAlign w:val="bottom"/>
            <w:hideMark/>
          </w:tcPr>
          <w:p w14:paraId="0FF71F31" w14:textId="77777777" w:rsidR="00D72812" w:rsidRPr="00474014" w:rsidRDefault="00D72812" w:rsidP="00D72812">
            <w:pPr>
              <w:jc w:val="right"/>
              <w:rPr>
                <w:sz w:val="22"/>
                <w:szCs w:val="22"/>
              </w:rPr>
            </w:pPr>
            <w:r w:rsidRPr="00474014">
              <w:rPr>
                <w:sz w:val="22"/>
                <w:szCs w:val="22"/>
              </w:rPr>
              <w:t xml:space="preserve">9 970,0 </w:t>
            </w:r>
          </w:p>
        </w:tc>
        <w:tc>
          <w:tcPr>
            <w:tcW w:w="1168" w:type="dxa"/>
            <w:shd w:val="clear" w:color="auto" w:fill="auto"/>
            <w:vAlign w:val="bottom"/>
            <w:hideMark/>
          </w:tcPr>
          <w:p w14:paraId="16745446" w14:textId="77777777" w:rsidR="00D72812" w:rsidRPr="00474014" w:rsidRDefault="00D72812" w:rsidP="00D72812">
            <w:pPr>
              <w:jc w:val="right"/>
              <w:rPr>
                <w:sz w:val="22"/>
                <w:szCs w:val="22"/>
              </w:rPr>
            </w:pPr>
            <w:r w:rsidRPr="00474014">
              <w:rPr>
                <w:sz w:val="22"/>
                <w:szCs w:val="22"/>
              </w:rPr>
              <w:t xml:space="preserve">3,4 </w:t>
            </w:r>
          </w:p>
        </w:tc>
        <w:tc>
          <w:tcPr>
            <w:tcW w:w="1360" w:type="dxa"/>
            <w:shd w:val="clear" w:color="auto" w:fill="auto"/>
            <w:vAlign w:val="bottom"/>
            <w:hideMark/>
          </w:tcPr>
          <w:p w14:paraId="07D1C11F" w14:textId="77777777" w:rsidR="00D72812" w:rsidRPr="00474014" w:rsidRDefault="00D72812" w:rsidP="00D72812">
            <w:pPr>
              <w:jc w:val="right"/>
              <w:rPr>
                <w:sz w:val="22"/>
                <w:szCs w:val="22"/>
              </w:rPr>
            </w:pPr>
            <w:r w:rsidRPr="00474014">
              <w:rPr>
                <w:sz w:val="22"/>
                <w:szCs w:val="22"/>
              </w:rPr>
              <w:t xml:space="preserve">0,0 </w:t>
            </w:r>
          </w:p>
        </w:tc>
      </w:tr>
      <w:tr w:rsidR="00474014" w:rsidRPr="00474014" w14:paraId="1BF596C7" w14:textId="77777777" w:rsidTr="00D72812">
        <w:trPr>
          <w:trHeight w:val="159"/>
        </w:trPr>
        <w:tc>
          <w:tcPr>
            <w:tcW w:w="3210" w:type="dxa"/>
            <w:shd w:val="clear" w:color="auto" w:fill="auto"/>
            <w:vAlign w:val="bottom"/>
            <w:hideMark/>
          </w:tcPr>
          <w:p w14:paraId="03F84B36" w14:textId="77777777" w:rsidR="00D72812" w:rsidRPr="00474014" w:rsidRDefault="00D72812" w:rsidP="00D72812">
            <w:pPr>
              <w:rPr>
                <w:sz w:val="22"/>
                <w:szCs w:val="22"/>
              </w:rPr>
            </w:pPr>
            <w:r w:rsidRPr="00474014">
              <w:rPr>
                <w:sz w:val="22"/>
                <w:szCs w:val="22"/>
              </w:rPr>
              <w:t>Прогноз на 2027 год</w:t>
            </w:r>
          </w:p>
        </w:tc>
        <w:tc>
          <w:tcPr>
            <w:tcW w:w="1729" w:type="dxa"/>
            <w:shd w:val="clear" w:color="auto" w:fill="auto"/>
            <w:vAlign w:val="bottom"/>
            <w:hideMark/>
          </w:tcPr>
          <w:p w14:paraId="676A152E" w14:textId="77777777" w:rsidR="00D72812" w:rsidRPr="00474014" w:rsidRDefault="00D72812" w:rsidP="00D72812">
            <w:pPr>
              <w:jc w:val="right"/>
              <w:rPr>
                <w:sz w:val="22"/>
                <w:szCs w:val="22"/>
              </w:rPr>
            </w:pPr>
            <w:r w:rsidRPr="00474014">
              <w:rPr>
                <w:sz w:val="22"/>
                <w:szCs w:val="22"/>
              </w:rPr>
              <w:t xml:space="preserve">10 066,3 </w:t>
            </w:r>
          </w:p>
        </w:tc>
        <w:tc>
          <w:tcPr>
            <w:tcW w:w="1803" w:type="dxa"/>
            <w:shd w:val="clear" w:color="auto" w:fill="auto"/>
            <w:vAlign w:val="bottom"/>
            <w:hideMark/>
          </w:tcPr>
          <w:p w14:paraId="6BBB793F" w14:textId="77777777" w:rsidR="00D72812" w:rsidRPr="00474014" w:rsidRDefault="00D72812" w:rsidP="00D72812">
            <w:pPr>
              <w:jc w:val="right"/>
              <w:rPr>
                <w:sz w:val="22"/>
                <w:szCs w:val="22"/>
              </w:rPr>
            </w:pPr>
            <w:r w:rsidRPr="00474014">
              <w:rPr>
                <w:sz w:val="22"/>
                <w:szCs w:val="22"/>
              </w:rPr>
              <w:t xml:space="preserve">10 069,3 </w:t>
            </w:r>
          </w:p>
        </w:tc>
        <w:tc>
          <w:tcPr>
            <w:tcW w:w="1168" w:type="dxa"/>
            <w:shd w:val="clear" w:color="auto" w:fill="auto"/>
            <w:vAlign w:val="bottom"/>
            <w:hideMark/>
          </w:tcPr>
          <w:p w14:paraId="1227698A" w14:textId="77777777" w:rsidR="00D72812" w:rsidRPr="00474014" w:rsidRDefault="00D72812" w:rsidP="00D72812">
            <w:pPr>
              <w:jc w:val="right"/>
              <w:rPr>
                <w:sz w:val="22"/>
                <w:szCs w:val="22"/>
              </w:rPr>
            </w:pPr>
            <w:r w:rsidRPr="00474014">
              <w:rPr>
                <w:sz w:val="22"/>
                <w:szCs w:val="22"/>
              </w:rPr>
              <w:t xml:space="preserve">3,0 </w:t>
            </w:r>
          </w:p>
        </w:tc>
        <w:tc>
          <w:tcPr>
            <w:tcW w:w="1360" w:type="dxa"/>
            <w:shd w:val="clear" w:color="auto" w:fill="auto"/>
            <w:vAlign w:val="bottom"/>
            <w:hideMark/>
          </w:tcPr>
          <w:p w14:paraId="0D088C28" w14:textId="77777777" w:rsidR="00D72812" w:rsidRPr="00474014" w:rsidRDefault="00D72812" w:rsidP="00D72812">
            <w:pPr>
              <w:jc w:val="right"/>
              <w:rPr>
                <w:sz w:val="22"/>
                <w:szCs w:val="22"/>
              </w:rPr>
            </w:pPr>
            <w:r w:rsidRPr="00474014">
              <w:rPr>
                <w:sz w:val="22"/>
                <w:szCs w:val="22"/>
              </w:rPr>
              <w:t xml:space="preserve">0,0 </w:t>
            </w:r>
          </w:p>
        </w:tc>
      </w:tr>
      <w:tr w:rsidR="00474014" w:rsidRPr="00474014" w14:paraId="77FBC266" w14:textId="77777777" w:rsidTr="00D72812">
        <w:trPr>
          <w:trHeight w:val="239"/>
        </w:trPr>
        <w:tc>
          <w:tcPr>
            <w:tcW w:w="3210" w:type="dxa"/>
            <w:shd w:val="clear" w:color="auto" w:fill="auto"/>
            <w:vAlign w:val="bottom"/>
            <w:hideMark/>
          </w:tcPr>
          <w:p w14:paraId="37A60545" w14:textId="77777777" w:rsidR="00D72812" w:rsidRPr="00474014" w:rsidRDefault="00D72812" w:rsidP="00D72812">
            <w:pPr>
              <w:rPr>
                <w:iCs/>
                <w:sz w:val="22"/>
                <w:szCs w:val="22"/>
              </w:rPr>
            </w:pPr>
            <w:r w:rsidRPr="00474014">
              <w:rPr>
                <w:iCs/>
                <w:sz w:val="22"/>
                <w:szCs w:val="22"/>
              </w:rPr>
              <w:t xml:space="preserve">Рост, снижение (+,-) к 2026 г. </w:t>
            </w:r>
          </w:p>
        </w:tc>
        <w:tc>
          <w:tcPr>
            <w:tcW w:w="1729" w:type="dxa"/>
            <w:shd w:val="clear" w:color="auto" w:fill="auto"/>
            <w:vAlign w:val="bottom"/>
            <w:hideMark/>
          </w:tcPr>
          <w:p w14:paraId="7724EBA6" w14:textId="77777777" w:rsidR="00D72812" w:rsidRPr="00474014" w:rsidRDefault="00D72812" w:rsidP="00D72812">
            <w:pPr>
              <w:jc w:val="right"/>
              <w:rPr>
                <w:iCs/>
                <w:sz w:val="22"/>
                <w:szCs w:val="22"/>
              </w:rPr>
            </w:pPr>
            <w:r w:rsidRPr="00474014">
              <w:rPr>
                <w:i/>
                <w:iCs/>
                <w:sz w:val="22"/>
                <w:szCs w:val="22"/>
              </w:rPr>
              <w:t xml:space="preserve">99,7 </w:t>
            </w:r>
          </w:p>
        </w:tc>
        <w:tc>
          <w:tcPr>
            <w:tcW w:w="1803" w:type="dxa"/>
            <w:shd w:val="clear" w:color="auto" w:fill="auto"/>
            <w:vAlign w:val="bottom"/>
            <w:hideMark/>
          </w:tcPr>
          <w:p w14:paraId="5E71395D" w14:textId="77777777" w:rsidR="00D72812" w:rsidRPr="00474014" w:rsidRDefault="00D72812" w:rsidP="00D72812">
            <w:pPr>
              <w:jc w:val="right"/>
              <w:rPr>
                <w:iCs/>
                <w:sz w:val="22"/>
                <w:szCs w:val="22"/>
              </w:rPr>
            </w:pPr>
            <w:r w:rsidRPr="00474014">
              <w:rPr>
                <w:i/>
                <w:iCs/>
                <w:sz w:val="22"/>
                <w:szCs w:val="22"/>
              </w:rPr>
              <w:t xml:space="preserve">99,3 </w:t>
            </w:r>
          </w:p>
        </w:tc>
        <w:tc>
          <w:tcPr>
            <w:tcW w:w="1168" w:type="dxa"/>
            <w:shd w:val="clear" w:color="auto" w:fill="auto"/>
            <w:vAlign w:val="bottom"/>
            <w:hideMark/>
          </w:tcPr>
          <w:p w14:paraId="38B27A94" w14:textId="77777777" w:rsidR="00D72812" w:rsidRPr="00474014" w:rsidRDefault="00D72812" w:rsidP="00D72812">
            <w:pPr>
              <w:jc w:val="right"/>
              <w:rPr>
                <w:sz w:val="22"/>
                <w:szCs w:val="22"/>
              </w:rPr>
            </w:pPr>
            <w:r w:rsidRPr="00474014">
              <w:rPr>
                <w:sz w:val="22"/>
                <w:szCs w:val="22"/>
              </w:rPr>
              <w:t>х</w:t>
            </w:r>
          </w:p>
        </w:tc>
        <w:tc>
          <w:tcPr>
            <w:tcW w:w="1360" w:type="dxa"/>
            <w:shd w:val="clear" w:color="auto" w:fill="auto"/>
            <w:vAlign w:val="bottom"/>
            <w:hideMark/>
          </w:tcPr>
          <w:p w14:paraId="321558C8" w14:textId="77777777" w:rsidR="00D72812" w:rsidRPr="00474014" w:rsidRDefault="00D72812" w:rsidP="00D72812">
            <w:pPr>
              <w:jc w:val="right"/>
              <w:rPr>
                <w:sz w:val="22"/>
                <w:szCs w:val="22"/>
              </w:rPr>
            </w:pPr>
            <w:r w:rsidRPr="00474014">
              <w:rPr>
                <w:sz w:val="22"/>
                <w:szCs w:val="22"/>
              </w:rPr>
              <w:t>х</w:t>
            </w:r>
          </w:p>
        </w:tc>
      </w:tr>
      <w:tr w:rsidR="00474014" w:rsidRPr="00474014" w14:paraId="5CF970A2" w14:textId="77777777" w:rsidTr="00D72812">
        <w:trPr>
          <w:trHeight w:val="237"/>
        </w:trPr>
        <w:tc>
          <w:tcPr>
            <w:tcW w:w="3210" w:type="dxa"/>
            <w:shd w:val="clear" w:color="auto" w:fill="auto"/>
            <w:vAlign w:val="bottom"/>
            <w:hideMark/>
          </w:tcPr>
          <w:p w14:paraId="105DC9C7" w14:textId="77777777" w:rsidR="00D72812" w:rsidRPr="00474014" w:rsidRDefault="00D72812" w:rsidP="00D72812">
            <w:pPr>
              <w:rPr>
                <w:sz w:val="22"/>
                <w:szCs w:val="22"/>
              </w:rPr>
            </w:pPr>
            <w:r w:rsidRPr="00474014">
              <w:rPr>
                <w:sz w:val="22"/>
                <w:szCs w:val="22"/>
              </w:rPr>
              <w:t>Прогноз на 2028 год</w:t>
            </w:r>
          </w:p>
        </w:tc>
        <w:tc>
          <w:tcPr>
            <w:tcW w:w="1729" w:type="dxa"/>
            <w:shd w:val="clear" w:color="auto" w:fill="auto"/>
            <w:vAlign w:val="bottom"/>
            <w:hideMark/>
          </w:tcPr>
          <w:p w14:paraId="7912A18B" w14:textId="77777777" w:rsidR="00D72812" w:rsidRPr="00474014" w:rsidRDefault="00D72812" w:rsidP="00D72812">
            <w:pPr>
              <w:jc w:val="right"/>
              <w:rPr>
                <w:sz w:val="22"/>
                <w:szCs w:val="22"/>
              </w:rPr>
            </w:pPr>
            <w:r w:rsidRPr="00474014">
              <w:rPr>
                <w:sz w:val="22"/>
                <w:szCs w:val="22"/>
              </w:rPr>
              <w:t xml:space="preserve">10 167,0 </w:t>
            </w:r>
          </w:p>
        </w:tc>
        <w:tc>
          <w:tcPr>
            <w:tcW w:w="1803" w:type="dxa"/>
            <w:shd w:val="clear" w:color="auto" w:fill="auto"/>
            <w:vAlign w:val="bottom"/>
            <w:hideMark/>
          </w:tcPr>
          <w:p w14:paraId="5ACC51EC" w14:textId="77777777" w:rsidR="00D72812" w:rsidRPr="00474014" w:rsidRDefault="00D72812" w:rsidP="00D72812">
            <w:pPr>
              <w:jc w:val="right"/>
              <w:rPr>
                <w:sz w:val="22"/>
                <w:szCs w:val="22"/>
              </w:rPr>
            </w:pPr>
            <w:r w:rsidRPr="00474014">
              <w:rPr>
                <w:sz w:val="22"/>
                <w:szCs w:val="22"/>
              </w:rPr>
              <w:t xml:space="preserve">10 169,5 </w:t>
            </w:r>
          </w:p>
        </w:tc>
        <w:tc>
          <w:tcPr>
            <w:tcW w:w="1168" w:type="dxa"/>
            <w:shd w:val="clear" w:color="auto" w:fill="auto"/>
            <w:vAlign w:val="bottom"/>
            <w:hideMark/>
          </w:tcPr>
          <w:p w14:paraId="6B6FB175" w14:textId="77777777" w:rsidR="00D72812" w:rsidRPr="00474014" w:rsidRDefault="00D72812" w:rsidP="00D72812">
            <w:pPr>
              <w:jc w:val="right"/>
              <w:rPr>
                <w:sz w:val="22"/>
                <w:szCs w:val="22"/>
              </w:rPr>
            </w:pPr>
            <w:r w:rsidRPr="00474014">
              <w:rPr>
                <w:sz w:val="22"/>
                <w:szCs w:val="22"/>
              </w:rPr>
              <w:t xml:space="preserve">2,5 </w:t>
            </w:r>
          </w:p>
        </w:tc>
        <w:tc>
          <w:tcPr>
            <w:tcW w:w="1360" w:type="dxa"/>
            <w:shd w:val="clear" w:color="auto" w:fill="auto"/>
            <w:vAlign w:val="bottom"/>
            <w:hideMark/>
          </w:tcPr>
          <w:p w14:paraId="36F7D6D5" w14:textId="77777777" w:rsidR="00D72812" w:rsidRPr="00474014" w:rsidRDefault="00D72812" w:rsidP="00D72812">
            <w:pPr>
              <w:jc w:val="right"/>
              <w:rPr>
                <w:sz w:val="22"/>
                <w:szCs w:val="22"/>
              </w:rPr>
            </w:pPr>
            <w:r w:rsidRPr="00474014">
              <w:rPr>
                <w:sz w:val="22"/>
                <w:szCs w:val="22"/>
              </w:rPr>
              <w:t xml:space="preserve">0,0 </w:t>
            </w:r>
          </w:p>
        </w:tc>
      </w:tr>
      <w:tr w:rsidR="00D72812" w:rsidRPr="00474014" w14:paraId="0ACC326A" w14:textId="77777777" w:rsidTr="00D72812">
        <w:trPr>
          <w:trHeight w:val="212"/>
        </w:trPr>
        <w:tc>
          <w:tcPr>
            <w:tcW w:w="3210" w:type="dxa"/>
            <w:shd w:val="clear" w:color="auto" w:fill="auto"/>
            <w:vAlign w:val="bottom"/>
            <w:hideMark/>
          </w:tcPr>
          <w:p w14:paraId="6862ED16" w14:textId="77777777" w:rsidR="00D72812" w:rsidRPr="00474014" w:rsidRDefault="00D72812" w:rsidP="00D72812">
            <w:pPr>
              <w:rPr>
                <w:iCs/>
                <w:sz w:val="22"/>
                <w:szCs w:val="22"/>
              </w:rPr>
            </w:pPr>
            <w:r w:rsidRPr="00474014">
              <w:rPr>
                <w:iCs/>
                <w:sz w:val="22"/>
                <w:szCs w:val="22"/>
              </w:rPr>
              <w:t xml:space="preserve">Рост, снижение (+,-) к 2027 г. </w:t>
            </w:r>
          </w:p>
        </w:tc>
        <w:tc>
          <w:tcPr>
            <w:tcW w:w="1729" w:type="dxa"/>
            <w:shd w:val="clear" w:color="auto" w:fill="auto"/>
            <w:vAlign w:val="bottom"/>
            <w:hideMark/>
          </w:tcPr>
          <w:p w14:paraId="362E56F6" w14:textId="77777777" w:rsidR="00D72812" w:rsidRPr="00474014" w:rsidRDefault="00D72812" w:rsidP="00D72812">
            <w:pPr>
              <w:jc w:val="right"/>
              <w:rPr>
                <w:iCs/>
                <w:sz w:val="22"/>
                <w:szCs w:val="22"/>
              </w:rPr>
            </w:pPr>
            <w:r w:rsidRPr="00474014">
              <w:rPr>
                <w:i/>
                <w:iCs/>
                <w:sz w:val="22"/>
                <w:szCs w:val="22"/>
              </w:rPr>
              <w:t xml:space="preserve">100,7 </w:t>
            </w:r>
          </w:p>
        </w:tc>
        <w:tc>
          <w:tcPr>
            <w:tcW w:w="1803" w:type="dxa"/>
            <w:shd w:val="clear" w:color="auto" w:fill="auto"/>
            <w:vAlign w:val="bottom"/>
            <w:hideMark/>
          </w:tcPr>
          <w:p w14:paraId="2ACAD969" w14:textId="77777777" w:rsidR="00D72812" w:rsidRPr="00474014" w:rsidRDefault="00D72812" w:rsidP="00D72812">
            <w:pPr>
              <w:jc w:val="right"/>
              <w:rPr>
                <w:iCs/>
                <w:sz w:val="22"/>
                <w:szCs w:val="22"/>
              </w:rPr>
            </w:pPr>
            <w:r w:rsidRPr="00474014">
              <w:rPr>
                <w:i/>
                <w:iCs/>
                <w:sz w:val="22"/>
                <w:szCs w:val="22"/>
              </w:rPr>
              <w:t xml:space="preserve">100,2 </w:t>
            </w:r>
          </w:p>
        </w:tc>
        <w:tc>
          <w:tcPr>
            <w:tcW w:w="1168" w:type="dxa"/>
            <w:shd w:val="clear" w:color="auto" w:fill="auto"/>
            <w:vAlign w:val="bottom"/>
            <w:hideMark/>
          </w:tcPr>
          <w:p w14:paraId="430353E8" w14:textId="77777777" w:rsidR="00D72812" w:rsidRPr="00474014" w:rsidRDefault="00D72812" w:rsidP="00D72812">
            <w:pPr>
              <w:jc w:val="right"/>
              <w:rPr>
                <w:sz w:val="22"/>
                <w:szCs w:val="22"/>
              </w:rPr>
            </w:pPr>
            <w:r w:rsidRPr="00474014">
              <w:rPr>
                <w:sz w:val="22"/>
                <w:szCs w:val="22"/>
              </w:rPr>
              <w:t>х</w:t>
            </w:r>
          </w:p>
        </w:tc>
        <w:tc>
          <w:tcPr>
            <w:tcW w:w="1360" w:type="dxa"/>
            <w:shd w:val="clear" w:color="auto" w:fill="auto"/>
            <w:vAlign w:val="bottom"/>
            <w:hideMark/>
          </w:tcPr>
          <w:p w14:paraId="71B6BF0C" w14:textId="77777777" w:rsidR="00D72812" w:rsidRPr="00474014" w:rsidRDefault="00D72812" w:rsidP="00D72812">
            <w:pPr>
              <w:jc w:val="right"/>
              <w:rPr>
                <w:sz w:val="22"/>
                <w:szCs w:val="22"/>
              </w:rPr>
            </w:pPr>
            <w:r w:rsidRPr="00474014">
              <w:rPr>
                <w:sz w:val="22"/>
                <w:szCs w:val="22"/>
              </w:rPr>
              <w:t>х</w:t>
            </w:r>
          </w:p>
        </w:tc>
      </w:tr>
    </w:tbl>
    <w:p w14:paraId="56B6B425" w14:textId="77777777" w:rsidR="00D72812" w:rsidRPr="00474014" w:rsidRDefault="00D72812" w:rsidP="00D72812">
      <w:pPr>
        <w:ind w:firstLine="709"/>
        <w:jc w:val="both"/>
        <w:rPr>
          <w:sz w:val="28"/>
          <w:szCs w:val="28"/>
        </w:rPr>
      </w:pPr>
    </w:p>
    <w:p w14:paraId="3A29CCA7" w14:textId="77777777" w:rsidR="00D72812" w:rsidRPr="00474014" w:rsidRDefault="00D72812" w:rsidP="00D72812">
      <w:pPr>
        <w:ind w:firstLine="709"/>
        <w:jc w:val="both"/>
        <w:rPr>
          <w:sz w:val="28"/>
          <w:szCs w:val="28"/>
        </w:rPr>
      </w:pPr>
      <w:r w:rsidRPr="00474014">
        <w:rPr>
          <w:sz w:val="28"/>
          <w:szCs w:val="28"/>
        </w:rPr>
        <w:t>Прогнозные показатели налога на имущество организаций УФНС по АО и НАО на 2026 – 2028 годы, определенные по Методике расчета, практически соответствуют показателям прогнозных поступлений законопроекта.</w:t>
      </w:r>
    </w:p>
    <w:p w14:paraId="709CFB01" w14:textId="77777777" w:rsidR="00D72812" w:rsidRPr="00474014" w:rsidRDefault="00D72812" w:rsidP="00D72812">
      <w:pPr>
        <w:ind w:firstLine="709"/>
        <w:jc w:val="both"/>
        <w:rPr>
          <w:sz w:val="28"/>
          <w:szCs w:val="28"/>
        </w:rPr>
      </w:pPr>
      <w:r w:rsidRPr="00474014">
        <w:rPr>
          <w:sz w:val="28"/>
          <w:szCs w:val="28"/>
        </w:rPr>
        <w:t>Налоговые расходы по налогу на имущество организаций в связи с действием установленных областным законодательством пониженных налоговых ставок по отдельным видам имущества оцениваются в 2026 году в сумме 98,1 млн.руб., за 2025 год в совокупности налоговые расходы областного бюджета ожидаются на уровне 101,8 млн.руб.</w:t>
      </w:r>
    </w:p>
    <w:p w14:paraId="51565B7C" w14:textId="38CFAB6A" w:rsidR="00D72812" w:rsidRPr="00474014" w:rsidRDefault="00D72812" w:rsidP="00D72812">
      <w:pPr>
        <w:ind w:firstLine="709"/>
        <w:jc w:val="both"/>
        <w:rPr>
          <w:sz w:val="28"/>
          <w:szCs w:val="28"/>
        </w:rPr>
      </w:pPr>
      <w:r w:rsidRPr="00474014">
        <w:rPr>
          <w:sz w:val="28"/>
          <w:szCs w:val="28"/>
        </w:rPr>
        <w:t>5.2. Прогноз поступления транспортного налога с физических лиц на 2026 год рассчитан на основе налогооблагаемой базы по налогу за 2024 год с учетом тенденций изменения общего количества транспортных средств на территории Архангельской области (1,1509</w:t>
      </w:r>
      <w:r w:rsidR="005C21DC" w:rsidRPr="00474014">
        <w:rPr>
          <w:sz w:val="28"/>
          <w:szCs w:val="28"/>
        </w:rPr>
        <w:t xml:space="preserve"> </w:t>
      </w:r>
      <w:r w:rsidRPr="00474014">
        <w:rPr>
          <w:sz w:val="28"/>
          <w:szCs w:val="28"/>
        </w:rPr>
        <w:t xml:space="preserve">%), среднего размера транспортного налога с физических лиц в отчетном финансовом году в целом по Архангельской области, </w:t>
      </w:r>
      <w:r w:rsidRPr="00474014">
        <w:rPr>
          <w:sz w:val="28"/>
          <w:szCs w:val="28"/>
        </w:rPr>
        <w:lastRenderedPageBreak/>
        <w:t>нормативов зачисления в областной бюджет с территорий муниципальных районов (50,0 %), с территорий муниципальных и городских округов (20,0 %) (ст. 3 областного закона от 22.10.2009 № 78-6</w:t>
      </w:r>
      <w:r w:rsidRPr="00474014">
        <w:rPr>
          <w:sz w:val="28"/>
          <w:szCs w:val="28"/>
        </w:rPr>
        <w:noBreakHyphen/>
        <w:t>ОЗ «О реализации полномочий Архангельской области в сфере регулирования межбюджетных отношений»).</w:t>
      </w:r>
    </w:p>
    <w:p w14:paraId="79008347" w14:textId="77777777" w:rsidR="00D72812" w:rsidRPr="00474014" w:rsidRDefault="00D72812" w:rsidP="00D72812">
      <w:pPr>
        <w:ind w:firstLine="709"/>
        <w:jc w:val="both"/>
        <w:rPr>
          <w:sz w:val="28"/>
          <w:szCs w:val="28"/>
        </w:rPr>
      </w:pPr>
      <w:r w:rsidRPr="00474014">
        <w:rPr>
          <w:sz w:val="28"/>
          <w:szCs w:val="28"/>
        </w:rPr>
        <w:t>Поступление налога в консолидированный бюджет в 2026 году составит 1 367,0 млн.руб., в том числе: в областной бюджет – 285,5 млн.руб., в местные бюджеты – 1 081,5 млн.руб.; в 2027 году – в целом 1 368,4 млн.руб., из них: в областной бюджет – 285,8 млн.руб., в местные бюджеты – 1 082,6 млн.руб.; в 2028 году – в целом 1 369,7 млн.руб., из них: в областной бюджет – 286,1 млн.руб., в местные бюджеты – 1 083,6 млн.руб.</w:t>
      </w:r>
    </w:p>
    <w:p w14:paraId="23B935D4" w14:textId="235B6E68" w:rsidR="00D72812" w:rsidRPr="00474014" w:rsidRDefault="00D72812" w:rsidP="00D72812">
      <w:pPr>
        <w:ind w:firstLine="709"/>
        <w:jc w:val="both"/>
        <w:rPr>
          <w:sz w:val="28"/>
          <w:szCs w:val="28"/>
        </w:rPr>
      </w:pPr>
      <w:r w:rsidRPr="00474014">
        <w:rPr>
          <w:sz w:val="28"/>
          <w:szCs w:val="28"/>
        </w:rPr>
        <w:t xml:space="preserve">Информация о прогнозных показателях поступления транспортного налога с физических лиц в консолидированный бюджет на 2026 - 2028 годы, предусмотренных в составе документов к законопроекту, и о прогнозных показателях УФНС по АО и НАО представлена в таблице </w:t>
      </w:r>
      <w:r w:rsidR="001B116E" w:rsidRPr="00474014">
        <w:rPr>
          <w:sz w:val="28"/>
          <w:szCs w:val="28"/>
        </w:rPr>
        <w:t>18</w:t>
      </w:r>
      <w:r w:rsidRPr="00474014">
        <w:rPr>
          <w:sz w:val="28"/>
          <w:szCs w:val="28"/>
        </w:rPr>
        <w:t>.</w:t>
      </w:r>
    </w:p>
    <w:p w14:paraId="1352C363" w14:textId="77777777" w:rsidR="00D72812" w:rsidRPr="00474014" w:rsidRDefault="00D72812" w:rsidP="00D72812"/>
    <w:p w14:paraId="691E575F"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18</w:t>
      </w:r>
      <w:r w:rsidRPr="00474014">
        <w:rPr>
          <w:noProof/>
        </w:rPr>
        <w:fldChar w:fldCharType="end"/>
      </w:r>
      <w:r w:rsidRPr="00474014">
        <w:t>. Прогнозные показатели поступления транспортного налога с физических лиц в консолидированный бюджет Архангельской области на 2026 – 2028 годы</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136"/>
        <w:gridCol w:w="1729"/>
        <w:gridCol w:w="1807"/>
        <w:gridCol w:w="1406"/>
        <w:gridCol w:w="10"/>
        <w:gridCol w:w="1245"/>
      </w:tblGrid>
      <w:tr w:rsidR="00474014" w:rsidRPr="00474014" w14:paraId="02C699F1" w14:textId="77777777" w:rsidTr="00D72812">
        <w:trPr>
          <w:trHeight w:val="238"/>
          <w:tblHeader/>
        </w:trPr>
        <w:tc>
          <w:tcPr>
            <w:tcW w:w="3136" w:type="dxa"/>
            <w:shd w:val="clear" w:color="auto" w:fill="auto"/>
            <w:vAlign w:val="center"/>
            <w:hideMark/>
          </w:tcPr>
          <w:p w14:paraId="4C0AD05F" w14:textId="77777777" w:rsidR="00D72812" w:rsidRPr="00474014" w:rsidRDefault="00D72812" w:rsidP="00D72812">
            <w:pPr>
              <w:jc w:val="center"/>
              <w:rPr>
                <w:bCs/>
                <w:sz w:val="22"/>
                <w:szCs w:val="22"/>
              </w:rPr>
            </w:pPr>
            <w:r w:rsidRPr="00474014">
              <w:rPr>
                <w:bCs/>
                <w:sz w:val="22"/>
                <w:szCs w:val="22"/>
              </w:rPr>
              <w:t>Транспортный налог с физических лиц</w:t>
            </w:r>
          </w:p>
        </w:tc>
        <w:tc>
          <w:tcPr>
            <w:tcW w:w="1729" w:type="dxa"/>
            <w:shd w:val="clear" w:color="auto" w:fill="auto"/>
            <w:vAlign w:val="center"/>
            <w:hideMark/>
          </w:tcPr>
          <w:p w14:paraId="55E8A5D3" w14:textId="77777777" w:rsidR="00D72812" w:rsidRPr="00474014" w:rsidRDefault="00D72812" w:rsidP="00D72812">
            <w:pPr>
              <w:jc w:val="center"/>
              <w:rPr>
                <w:bCs/>
                <w:sz w:val="22"/>
                <w:szCs w:val="22"/>
              </w:rPr>
            </w:pPr>
            <w:r w:rsidRPr="00474014">
              <w:rPr>
                <w:bCs/>
                <w:sz w:val="22"/>
                <w:szCs w:val="22"/>
              </w:rPr>
              <w:t>Прогноз к законопроекту</w:t>
            </w:r>
          </w:p>
        </w:tc>
        <w:tc>
          <w:tcPr>
            <w:tcW w:w="1807" w:type="dxa"/>
            <w:shd w:val="clear" w:color="auto" w:fill="auto"/>
            <w:vAlign w:val="center"/>
            <w:hideMark/>
          </w:tcPr>
          <w:p w14:paraId="592E7D45" w14:textId="77777777" w:rsidR="00D72812" w:rsidRPr="00474014" w:rsidRDefault="00D72812" w:rsidP="00D72812">
            <w:pPr>
              <w:jc w:val="center"/>
              <w:rPr>
                <w:bCs/>
                <w:sz w:val="22"/>
                <w:szCs w:val="22"/>
              </w:rPr>
            </w:pPr>
            <w:r w:rsidRPr="00474014">
              <w:rPr>
                <w:bCs/>
                <w:sz w:val="22"/>
                <w:szCs w:val="22"/>
              </w:rPr>
              <w:t xml:space="preserve">Прогноз УФНС по АО и НАО </w:t>
            </w:r>
          </w:p>
        </w:tc>
        <w:tc>
          <w:tcPr>
            <w:tcW w:w="2661" w:type="dxa"/>
            <w:gridSpan w:val="3"/>
            <w:shd w:val="clear" w:color="auto" w:fill="auto"/>
            <w:vAlign w:val="center"/>
            <w:hideMark/>
          </w:tcPr>
          <w:p w14:paraId="6788B64D" w14:textId="77777777" w:rsidR="00D72812" w:rsidRPr="00474014" w:rsidRDefault="00D72812" w:rsidP="00D72812">
            <w:pPr>
              <w:jc w:val="center"/>
              <w:rPr>
                <w:bCs/>
                <w:sz w:val="22"/>
                <w:szCs w:val="22"/>
              </w:rPr>
            </w:pPr>
            <w:r w:rsidRPr="00474014">
              <w:rPr>
                <w:bCs/>
                <w:sz w:val="22"/>
                <w:szCs w:val="22"/>
              </w:rPr>
              <w:t>Отклонение (+,-):</w:t>
            </w:r>
          </w:p>
        </w:tc>
      </w:tr>
      <w:tr w:rsidR="00474014" w:rsidRPr="00474014" w14:paraId="305C958B" w14:textId="77777777" w:rsidTr="00D72812">
        <w:trPr>
          <w:trHeight w:val="300"/>
          <w:tblHeader/>
        </w:trPr>
        <w:tc>
          <w:tcPr>
            <w:tcW w:w="3136" w:type="dxa"/>
            <w:vAlign w:val="center"/>
          </w:tcPr>
          <w:p w14:paraId="180C7098" w14:textId="77777777" w:rsidR="00D72812" w:rsidRPr="00474014" w:rsidRDefault="00D72812" w:rsidP="00D72812">
            <w:pPr>
              <w:jc w:val="center"/>
              <w:rPr>
                <w:bCs/>
                <w:sz w:val="22"/>
                <w:szCs w:val="22"/>
              </w:rPr>
            </w:pPr>
            <w:r w:rsidRPr="00474014">
              <w:rPr>
                <w:bCs/>
                <w:sz w:val="22"/>
                <w:szCs w:val="22"/>
              </w:rPr>
              <w:t>А</w:t>
            </w:r>
          </w:p>
        </w:tc>
        <w:tc>
          <w:tcPr>
            <w:tcW w:w="1729" w:type="dxa"/>
            <w:vAlign w:val="center"/>
          </w:tcPr>
          <w:p w14:paraId="304839FC" w14:textId="77777777" w:rsidR="00D72812" w:rsidRPr="00474014" w:rsidRDefault="00D72812" w:rsidP="00D72812">
            <w:pPr>
              <w:jc w:val="center"/>
              <w:rPr>
                <w:bCs/>
                <w:sz w:val="22"/>
                <w:szCs w:val="22"/>
              </w:rPr>
            </w:pPr>
            <w:r w:rsidRPr="00474014">
              <w:rPr>
                <w:bCs/>
                <w:sz w:val="22"/>
                <w:szCs w:val="22"/>
              </w:rPr>
              <w:t>1</w:t>
            </w:r>
          </w:p>
        </w:tc>
        <w:tc>
          <w:tcPr>
            <w:tcW w:w="1807" w:type="dxa"/>
            <w:vAlign w:val="center"/>
          </w:tcPr>
          <w:p w14:paraId="5DE53CF4" w14:textId="77777777" w:rsidR="00D72812" w:rsidRPr="00474014" w:rsidRDefault="00D72812" w:rsidP="00D72812">
            <w:pPr>
              <w:jc w:val="center"/>
              <w:rPr>
                <w:bCs/>
                <w:sz w:val="22"/>
                <w:szCs w:val="22"/>
              </w:rPr>
            </w:pPr>
            <w:r w:rsidRPr="00474014">
              <w:rPr>
                <w:bCs/>
                <w:sz w:val="22"/>
                <w:szCs w:val="22"/>
              </w:rPr>
              <w:t>2</w:t>
            </w:r>
          </w:p>
        </w:tc>
        <w:tc>
          <w:tcPr>
            <w:tcW w:w="1416" w:type="dxa"/>
            <w:gridSpan w:val="2"/>
            <w:shd w:val="clear" w:color="auto" w:fill="auto"/>
            <w:vAlign w:val="center"/>
          </w:tcPr>
          <w:p w14:paraId="3E6056A0" w14:textId="77777777" w:rsidR="00D72812" w:rsidRPr="00474014" w:rsidRDefault="00D72812" w:rsidP="00D72812">
            <w:pPr>
              <w:jc w:val="center"/>
              <w:rPr>
                <w:bCs/>
                <w:sz w:val="22"/>
                <w:szCs w:val="22"/>
              </w:rPr>
            </w:pPr>
            <w:r w:rsidRPr="00474014">
              <w:rPr>
                <w:bCs/>
                <w:sz w:val="22"/>
                <w:szCs w:val="22"/>
              </w:rPr>
              <w:t>3=2-1, млн.руб.</w:t>
            </w:r>
          </w:p>
        </w:tc>
        <w:tc>
          <w:tcPr>
            <w:tcW w:w="1245" w:type="dxa"/>
            <w:shd w:val="clear" w:color="auto" w:fill="auto"/>
            <w:vAlign w:val="center"/>
          </w:tcPr>
          <w:p w14:paraId="10E806E1" w14:textId="77777777" w:rsidR="00D72812" w:rsidRPr="00474014" w:rsidRDefault="00D72812" w:rsidP="00D72812">
            <w:pPr>
              <w:jc w:val="center"/>
              <w:rPr>
                <w:bCs/>
                <w:sz w:val="22"/>
                <w:szCs w:val="22"/>
              </w:rPr>
            </w:pPr>
            <w:r w:rsidRPr="00474014">
              <w:rPr>
                <w:bCs/>
                <w:sz w:val="22"/>
                <w:szCs w:val="22"/>
              </w:rPr>
              <w:t>4=2/1*100-100, %</w:t>
            </w:r>
          </w:p>
        </w:tc>
      </w:tr>
      <w:tr w:rsidR="00474014" w:rsidRPr="00474014" w14:paraId="6E3B50F0" w14:textId="77777777" w:rsidTr="00D72812">
        <w:trPr>
          <w:trHeight w:val="193"/>
        </w:trPr>
        <w:tc>
          <w:tcPr>
            <w:tcW w:w="3136" w:type="dxa"/>
            <w:shd w:val="clear" w:color="auto" w:fill="auto"/>
            <w:vAlign w:val="bottom"/>
            <w:hideMark/>
          </w:tcPr>
          <w:p w14:paraId="6AE1CAFD" w14:textId="77777777" w:rsidR="00D72812" w:rsidRPr="00474014" w:rsidRDefault="00D72812" w:rsidP="00D72812">
            <w:pPr>
              <w:rPr>
                <w:sz w:val="22"/>
                <w:szCs w:val="22"/>
              </w:rPr>
            </w:pPr>
            <w:r w:rsidRPr="00474014">
              <w:rPr>
                <w:sz w:val="22"/>
                <w:szCs w:val="22"/>
              </w:rPr>
              <w:t>Прогноз на 2026 год</w:t>
            </w:r>
          </w:p>
        </w:tc>
        <w:tc>
          <w:tcPr>
            <w:tcW w:w="1729" w:type="dxa"/>
            <w:shd w:val="clear" w:color="auto" w:fill="auto"/>
            <w:vAlign w:val="bottom"/>
            <w:hideMark/>
          </w:tcPr>
          <w:p w14:paraId="73352F6A" w14:textId="77777777" w:rsidR="00D72812" w:rsidRPr="00474014" w:rsidRDefault="00D72812" w:rsidP="00D72812">
            <w:pPr>
              <w:jc w:val="right"/>
              <w:rPr>
                <w:sz w:val="22"/>
                <w:szCs w:val="22"/>
              </w:rPr>
            </w:pPr>
            <w:r w:rsidRPr="00474014">
              <w:rPr>
                <w:sz w:val="22"/>
                <w:szCs w:val="22"/>
              </w:rPr>
              <w:t xml:space="preserve">1 367,0 </w:t>
            </w:r>
          </w:p>
        </w:tc>
        <w:tc>
          <w:tcPr>
            <w:tcW w:w="1807" w:type="dxa"/>
            <w:shd w:val="clear" w:color="auto" w:fill="auto"/>
            <w:vAlign w:val="bottom"/>
            <w:hideMark/>
          </w:tcPr>
          <w:p w14:paraId="5A68D7BD" w14:textId="77777777" w:rsidR="00D72812" w:rsidRPr="00474014" w:rsidRDefault="00D72812" w:rsidP="00D72812">
            <w:pPr>
              <w:jc w:val="right"/>
              <w:rPr>
                <w:sz w:val="22"/>
                <w:szCs w:val="22"/>
              </w:rPr>
            </w:pPr>
            <w:r w:rsidRPr="00474014">
              <w:rPr>
                <w:sz w:val="22"/>
                <w:szCs w:val="22"/>
              </w:rPr>
              <w:t xml:space="preserve">1 367,0 </w:t>
            </w:r>
          </w:p>
        </w:tc>
        <w:tc>
          <w:tcPr>
            <w:tcW w:w="1406" w:type="dxa"/>
            <w:shd w:val="clear" w:color="auto" w:fill="auto"/>
            <w:vAlign w:val="bottom"/>
            <w:hideMark/>
          </w:tcPr>
          <w:p w14:paraId="03294C99" w14:textId="77777777" w:rsidR="00D72812" w:rsidRPr="00474014" w:rsidRDefault="00D72812" w:rsidP="00D72812">
            <w:pPr>
              <w:jc w:val="right"/>
              <w:rPr>
                <w:sz w:val="22"/>
                <w:szCs w:val="22"/>
              </w:rPr>
            </w:pPr>
            <w:r w:rsidRPr="00474014">
              <w:rPr>
                <w:sz w:val="22"/>
                <w:szCs w:val="22"/>
              </w:rPr>
              <w:t xml:space="preserve">0,0 </w:t>
            </w:r>
          </w:p>
        </w:tc>
        <w:tc>
          <w:tcPr>
            <w:tcW w:w="1255" w:type="dxa"/>
            <w:gridSpan w:val="2"/>
            <w:shd w:val="clear" w:color="auto" w:fill="auto"/>
            <w:vAlign w:val="bottom"/>
            <w:hideMark/>
          </w:tcPr>
          <w:p w14:paraId="626C4260" w14:textId="77777777" w:rsidR="00D72812" w:rsidRPr="00474014" w:rsidRDefault="00D72812" w:rsidP="00D72812">
            <w:pPr>
              <w:jc w:val="right"/>
              <w:rPr>
                <w:sz w:val="22"/>
                <w:szCs w:val="22"/>
              </w:rPr>
            </w:pPr>
            <w:r w:rsidRPr="00474014">
              <w:rPr>
                <w:sz w:val="22"/>
                <w:szCs w:val="22"/>
              </w:rPr>
              <w:t xml:space="preserve">0,0 </w:t>
            </w:r>
          </w:p>
        </w:tc>
      </w:tr>
      <w:tr w:rsidR="00474014" w:rsidRPr="00474014" w14:paraId="70112A06" w14:textId="77777777" w:rsidTr="00D72812">
        <w:trPr>
          <w:trHeight w:val="230"/>
        </w:trPr>
        <w:tc>
          <w:tcPr>
            <w:tcW w:w="3136" w:type="dxa"/>
            <w:shd w:val="clear" w:color="auto" w:fill="auto"/>
            <w:vAlign w:val="bottom"/>
            <w:hideMark/>
          </w:tcPr>
          <w:p w14:paraId="749D05E3" w14:textId="77777777" w:rsidR="00D72812" w:rsidRPr="00474014" w:rsidRDefault="00D72812" w:rsidP="00D72812">
            <w:pPr>
              <w:rPr>
                <w:sz w:val="22"/>
                <w:szCs w:val="22"/>
              </w:rPr>
            </w:pPr>
            <w:r w:rsidRPr="00474014">
              <w:rPr>
                <w:sz w:val="22"/>
                <w:szCs w:val="22"/>
              </w:rPr>
              <w:t>Прогноз на 2027 год</w:t>
            </w:r>
          </w:p>
        </w:tc>
        <w:tc>
          <w:tcPr>
            <w:tcW w:w="1729" w:type="dxa"/>
            <w:shd w:val="clear" w:color="auto" w:fill="auto"/>
            <w:vAlign w:val="bottom"/>
            <w:hideMark/>
          </w:tcPr>
          <w:p w14:paraId="46F7DBA9" w14:textId="77777777" w:rsidR="00D72812" w:rsidRPr="00474014" w:rsidRDefault="00D72812" w:rsidP="00D72812">
            <w:pPr>
              <w:jc w:val="right"/>
              <w:rPr>
                <w:sz w:val="22"/>
                <w:szCs w:val="22"/>
              </w:rPr>
            </w:pPr>
            <w:r w:rsidRPr="00474014">
              <w:rPr>
                <w:sz w:val="22"/>
                <w:szCs w:val="22"/>
              </w:rPr>
              <w:t xml:space="preserve">1 368,4 </w:t>
            </w:r>
          </w:p>
        </w:tc>
        <w:tc>
          <w:tcPr>
            <w:tcW w:w="1807" w:type="dxa"/>
            <w:shd w:val="clear" w:color="auto" w:fill="auto"/>
            <w:vAlign w:val="bottom"/>
            <w:hideMark/>
          </w:tcPr>
          <w:p w14:paraId="2DB2C886" w14:textId="77777777" w:rsidR="00D72812" w:rsidRPr="00474014" w:rsidRDefault="00D72812" w:rsidP="00D72812">
            <w:pPr>
              <w:jc w:val="right"/>
              <w:rPr>
                <w:sz w:val="22"/>
                <w:szCs w:val="22"/>
              </w:rPr>
            </w:pPr>
            <w:r w:rsidRPr="00474014">
              <w:rPr>
                <w:sz w:val="22"/>
                <w:szCs w:val="22"/>
              </w:rPr>
              <w:t xml:space="preserve">1 379,7 </w:t>
            </w:r>
          </w:p>
        </w:tc>
        <w:tc>
          <w:tcPr>
            <w:tcW w:w="1406" w:type="dxa"/>
            <w:shd w:val="clear" w:color="auto" w:fill="auto"/>
            <w:vAlign w:val="bottom"/>
            <w:hideMark/>
          </w:tcPr>
          <w:p w14:paraId="3EC38642" w14:textId="77777777" w:rsidR="00D72812" w:rsidRPr="00474014" w:rsidRDefault="00D72812" w:rsidP="00D72812">
            <w:pPr>
              <w:jc w:val="right"/>
              <w:rPr>
                <w:sz w:val="22"/>
                <w:szCs w:val="22"/>
              </w:rPr>
            </w:pPr>
            <w:r w:rsidRPr="00474014">
              <w:rPr>
                <w:sz w:val="22"/>
                <w:szCs w:val="22"/>
              </w:rPr>
              <w:t xml:space="preserve">11,3 </w:t>
            </w:r>
          </w:p>
        </w:tc>
        <w:tc>
          <w:tcPr>
            <w:tcW w:w="1255" w:type="dxa"/>
            <w:gridSpan w:val="2"/>
            <w:shd w:val="clear" w:color="auto" w:fill="auto"/>
            <w:vAlign w:val="bottom"/>
            <w:hideMark/>
          </w:tcPr>
          <w:p w14:paraId="6E027A0D" w14:textId="77777777" w:rsidR="00D72812" w:rsidRPr="00474014" w:rsidRDefault="00D72812" w:rsidP="00D72812">
            <w:pPr>
              <w:jc w:val="right"/>
              <w:rPr>
                <w:sz w:val="22"/>
                <w:szCs w:val="22"/>
              </w:rPr>
            </w:pPr>
            <w:r w:rsidRPr="00474014">
              <w:rPr>
                <w:sz w:val="22"/>
                <w:szCs w:val="22"/>
              </w:rPr>
              <w:t xml:space="preserve">0,8 </w:t>
            </w:r>
          </w:p>
        </w:tc>
      </w:tr>
      <w:tr w:rsidR="00474014" w:rsidRPr="00474014" w14:paraId="19B88718" w14:textId="77777777" w:rsidTr="00D72812">
        <w:trPr>
          <w:trHeight w:val="129"/>
        </w:trPr>
        <w:tc>
          <w:tcPr>
            <w:tcW w:w="3136" w:type="dxa"/>
            <w:shd w:val="clear" w:color="auto" w:fill="auto"/>
            <w:vAlign w:val="bottom"/>
            <w:hideMark/>
          </w:tcPr>
          <w:p w14:paraId="5D861832" w14:textId="77777777" w:rsidR="00D72812" w:rsidRPr="00474014" w:rsidRDefault="00D72812" w:rsidP="00D72812">
            <w:pPr>
              <w:rPr>
                <w:iCs/>
                <w:sz w:val="22"/>
                <w:szCs w:val="22"/>
              </w:rPr>
            </w:pPr>
            <w:r w:rsidRPr="00474014">
              <w:rPr>
                <w:iCs/>
                <w:sz w:val="22"/>
                <w:szCs w:val="22"/>
              </w:rPr>
              <w:t xml:space="preserve">Рост, снижение (+,-) к 2026 г. </w:t>
            </w:r>
          </w:p>
        </w:tc>
        <w:tc>
          <w:tcPr>
            <w:tcW w:w="1729" w:type="dxa"/>
            <w:shd w:val="clear" w:color="auto" w:fill="auto"/>
            <w:vAlign w:val="bottom"/>
            <w:hideMark/>
          </w:tcPr>
          <w:p w14:paraId="7C5B2548" w14:textId="77777777" w:rsidR="00D72812" w:rsidRPr="00474014" w:rsidRDefault="00D72812" w:rsidP="00D72812">
            <w:pPr>
              <w:jc w:val="right"/>
              <w:rPr>
                <w:iCs/>
                <w:sz w:val="22"/>
                <w:szCs w:val="22"/>
              </w:rPr>
            </w:pPr>
            <w:r w:rsidRPr="00474014">
              <w:rPr>
                <w:i/>
                <w:iCs/>
                <w:sz w:val="22"/>
                <w:szCs w:val="22"/>
              </w:rPr>
              <w:t xml:space="preserve">1,4 </w:t>
            </w:r>
          </w:p>
        </w:tc>
        <w:tc>
          <w:tcPr>
            <w:tcW w:w="1807" w:type="dxa"/>
            <w:shd w:val="clear" w:color="auto" w:fill="auto"/>
            <w:vAlign w:val="bottom"/>
            <w:hideMark/>
          </w:tcPr>
          <w:p w14:paraId="4FB2234E" w14:textId="77777777" w:rsidR="00D72812" w:rsidRPr="00474014" w:rsidRDefault="00D72812" w:rsidP="00D72812">
            <w:pPr>
              <w:jc w:val="right"/>
              <w:rPr>
                <w:iCs/>
                <w:sz w:val="22"/>
                <w:szCs w:val="22"/>
              </w:rPr>
            </w:pPr>
            <w:r w:rsidRPr="00474014">
              <w:rPr>
                <w:i/>
                <w:iCs/>
                <w:sz w:val="22"/>
                <w:szCs w:val="22"/>
              </w:rPr>
              <w:t xml:space="preserve">12,7 </w:t>
            </w:r>
          </w:p>
        </w:tc>
        <w:tc>
          <w:tcPr>
            <w:tcW w:w="1406" w:type="dxa"/>
            <w:shd w:val="clear" w:color="auto" w:fill="auto"/>
            <w:vAlign w:val="bottom"/>
            <w:hideMark/>
          </w:tcPr>
          <w:p w14:paraId="000153C3" w14:textId="77777777" w:rsidR="00D72812" w:rsidRPr="00474014" w:rsidRDefault="00D72812" w:rsidP="00D72812">
            <w:pPr>
              <w:jc w:val="right"/>
              <w:rPr>
                <w:sz w:val="22"/>
                <w:szCs w:val="22"/>
              </w:rPr>
            </w:pPr>
            <w:r w:rsidRPr="00474014">
              <w:rPr>
                <w:sz w:val="22"/>
                <w:szCs w:val="22"/>
              </w:rPr>
              <w:t>х</w:t>
            </w:r>
          </w:p>
        </w:tc>
        <w:tc>
          <w:tcPr>
            <w:tcW w:w="1255" w:type="dxa"/>
            <w:gridSpan w:val="2"/>
            <w:shd w:val="clear" w:color="auto" w:fill="auto"/>
            <w:vAlign w:val="bottom"/>
            <w:hideMark/>
          </w:tcPr>
          <w:p w14:paraId="4DF70CF2" w14:textId="77777777" w:rsidR="00D72812" w:rsidRPr="00474014" w:rsidRDefault="00D72812" w:rsidP="00D72812">
            <w:pPr>
              <w:jc w:val="right"/>
              <w:rPr>
                <w:sz w:val="22"/>
                <w:szCs w:val="22"/>
              </w:rPr>
            </w:pPr>
            <w:r w:rsidRPr="00474014">
              <w:rPr>
                <w:sz w:val="22"/>
                <w:szCs w:val="22"/>
              </w:rPr>
              <w:t>х</w:t>
            </w:r>
          </w:p>
        </w:tc>
      </w:tr>
      <w:tr w:rsidR="00474014" w:rsidRPr="00474014" w14:paraId="055CB148" w14:textId="77777777" w:rsidTr="00D72812">
        <w:trPr>
          <w:trHeight w:val="231"/>
        </w:trPr>
        <w:tc>
          <w:tcPr>
            <w:tcW w:w="3136" w:type="dxa"/>
            <w:shd w:val="clear" w:color="auto" w:fill="auto"/>
            <w:vAlign w:val="bottom"/>
            <w:hideMark/>
          </w:tcPr>
          <w:p w14:paraId="572369A0" w14:textId="77777777" w:rsidR="00D72812" w:rsidRPr="00474014" w:rsidRDefault="00D72812" w:rsidP="00D72812">
            <w:pPr>
              <w:rPr>
                <w:sz w:val="22"/>
                <w:szCs w:val="22"/>
              </w:rPr>
            </w:pPr>
            <w:r w:rsidRPr="00474014">
              <w:rPr>
                <w:sz w:val="22"/>
                <w:szCs w:val="22"/>
              </w:rPr>
              <w:t>Прогноз на 2028 год</w:t>
            </w:r>
          </w:p>
        </w:tc>
        <w:tc>
          <w:tcPr>
            <w:tcW w:w="1729" w:type="dxa"/>
            <w:shd w:val="clear" w:color="auto" w:fill="auto"/>
            <w:vAlign w:val="bottom"/>
            <w:hideMark/>
          </w:tcPr>
          <w:p w14:paraId="04980B07" w14:textId="77777777" w:rsidR="00D72812" w:rsidRPr="00474014" w:rsidRDefault="00D72812" w:rsidP="00D72812">
            <w:pPr>
              <w:jc w:val="right"/>
              <w:rPr>
                <w:sz w:val="22"/>
                <w:szCs w:val="22"/>
              </w:rPr>
            </w:pPr>
            <w:r w:rsidRPr="00474014">
              <w:rPr>
                <w:sz w:val="22"/>
                <w:szCs w:val="22"/>
              </w:rPr>
              <w:t xml:space="preserve">1 369,7 </w:t>
            </w:r>
          </w:p>
        </w:tc>
        <w:tc>
          <w:tcPr>
            <w:tcW w:w="1807" w:type="dxa"/>
            <w:shd w:val="clear" w:color="auto" w:fill="auto"/>
            <w:vAlign w:val="bottom"/>
            <w:hideMark/>
          </w:tcPr>
          <w:p w14:paraId="57EBAE3C" w14:textId="77777777" w:rsidR="00D72812" w:rsidRPr="00474014" w:rsidRDefault="00D72812" w:rsidP="00D72812">
            <w:pPr>
              <w:jc w:val="right"/>
              <w:rPr>
                <w:sz w:val="22"/>
                <w:szCs w:val="22"/>
              </w:rPr>
            </w:pPr>
            <w:r w:rsidRPr="00474014">
              <w:rPr>
                <w:sz w:val="22"/>
                <w:szCs w:val="22"/>
              </w:rPr>
              <w:t xml:space="preserve">1 393,4 </w:t>
            </w:r>
          </w:p>
        </w:tc>
        <w:tc>
          <w:tcPr>
            <w:tcW w:w="1406" w:type="dxa"/>
            <w:shd w:val="clear" w:color="auto" w:fill="auto"/>
            <w:vAlign w:val="bottom"/>
            <w:hideMark/>
          </w:tcPr>
          <w:p w14:paraId="07881176" w14:textId="77777777" w:rsidR="00D72812" w:rsidRPr="00474014" w:rsidRDefault="00D72812" w:rsidP="00D72812">
            <w:pPr>
              <w:jc w:val="right"/>
              <w:rPr>
                <w:sz w:val="22"/>
                <w:szCs w:val="22"/>
              </w:rPr>
            </w:pPr>
            <w:r w:rsidRPr="00474014">
              <w:rPr>
                <w:sz w:val="22"/>
                <w:szCs w:val="22"/>
              </w:rPr>
              <w:t xml:space="preserve">23,7 </w:t>
            </w:r>
          </w:p>
        </w:tc>
        <w:tc>
          <w:tcPr>
            <w:tcW w:w="1255" w:type="dxa"/>
            <w:gridSpan w:val="2"/>
            <w:shd w:val="clear" w:color="auto" w:fill="auto"/>
            <w:vAlign w:val="bottom"/>
            <w:hideMark/>
          </w:tcPr>
          <w:p w14:paraId="0A12914B" w14:textId="77777777" w:rsidR="00D72812" w:rsidRPr="00474014" w:rsidRDefault="00D72812" w:rsidP="00D72812">
            <w:pPr>
              <w:jc w:val="right"/>
              <w:rPr>
                <w:sz w:val="22"/>
                <w:szCs w:val="22"/>
              </w:rPr>
            </w:pPr>
            <w:r w:rsidRPr="00474014">
              <w:rPr>
                <w:sz w:val="22"/>
                <w:szCs w:val="22"/>
              </w:rPr>
              <w:t xml:space="preserve">1,7 </w:t>
            </w:r>
          </w:p>
        </w:tc>
      </w:tr>
      <w:tr w:rsidR="00D72812" w:rsidRPr="00474014" w14:paraId="4B49A7B3" w14:textId="77777777" w:rsidTr="00D72812">
        <w:trPr>
          <w:trHeight w:val="150"/>
        </w:trPr>
        <w:tc>
          <w:tcPr>
            <w:tcW w:w="3136" w:type="dxa"/>
            <w:shd w:val="clear" w:color="auto" w:fill="auto"/>
            <w:vAlign w:val="bottom"/>
            <w:hideMark/>
          </w:tcPr>
          <w:p w14:paraId="5009D220" w14:textId="77777777" w:rsidR="00D72812" w:rsidRPr="00474014" w:rsidRDefault="00D72812" w:rsidP="00D72812">
            <w:pPr>
              <w:rPr>
                <w:iCs/>
                <w:sz w:val="22"/>
                <w:szCs w:val="22"/>
              </w:rPr>
            </w:pPr>
            <w:r w:rsidRPr="00474014">
              <w:rPr>
                <w:iCs/>
                <w:sz w:val="22"/>
                <w:szCs w:val="22"/>
              </w:rPr>
              <w:t xml:space="preserve">Рост, снижение (+,-) к 2027 г. </w:t>
            </w:r>
          </w:p>
        </w:tc>
        <w:tc>
          <w:tcPr>
            <w:tcW w:w="1729" w:type="dxa"/>
            <w:shd w:val="clear" w:color="auto" w:fill="auto"/>
            <w:vAlign w:val="bottom"/>
            <w:hideMark/>
          </w:tcPr>
          <w:p w14:paraId="23CEED98" w14:textId="77777777" w:rsidR="00D72812" w:rsidRPr="00474014" w:rsidRDefault="00D72812" w:rsidP="00D72812">
            <w:pPr>
              <w:jc w:val="right"/>
              <w:rPr>
                <w:iCs/>
                <w:sz w:val="22"/>
                <w:szCs w:val="22"/>
              </w:rPr>
            </w:pPr>
            <w:r w:rsidRPr="00474014">
              <w:rPr>
                <w:i/>
                <w:iCs/>
                <w:sz w:val="22"/>
                <w:szCs w:val="22"/>
              </w:rPr>
              <w:t xml:space="preserve">1,3 </w:t>
            </w:r>
          </w:p>
        </w:tc>
        <w:tc>
          <w:tcPr>
            <w:tcW w:w="1807" w:type="dxa"/>
            <w:shd w:val="clear" w:color="auto" w:fill="auto"/>
            <w:vAlign w:val="bottom"/>
            <w:hideMark/>
          </w:tcPr>
          <w:p w14:paraId="547D9D22" w14:textId="77777777" w:rsidR="00D72812" w:rsidRPr="00474014" w:rsidRDefault="00D72812" w:rsidP="00D72812">
            <w:pPr>
              <w:jc w:val="right"/>
              <w:rPr>
                <w:iCs/>
                <w:sz w:val="22"/>
                <w:szCs w:val="22"/>
              </w:rPr>
            </w:pPr>
            <w:r w:rsidRPr="00474014">
              <w:rPr>
                <w:i/>
                <w:iCs/>
                <w:sz w:val="22"/>
                <w:szCs w:val="22"/>
              </w:rPr>
              <w:t xml:space="preserve">13,7 </w:t>
            </w:r>
          </w:p>
        </w:tc>
        <w:tc>
          <w:tcPr>
            <w:tcW w:w="1406" w:type="dxa"/>
            <w:shd w:val="clear" w:color="auto" w:fill="auto"/>
            <w:vAlign w:val="bottom"/>
            <w:hideMark/>
          </w:tcPr>
          <w:p w14:paraId="7202150A" w14:textId="77777777" w:rsidR="00D72812" w:rsidRPr="00474014" w:rsidRDefault="00D72812" w:rsidP="00D72812">
            <w:pPr>
              <w:jc w:val="right"/>
              <w:rPr>
                <w:sz w:val="22"/>
                <w:szCs w:val="22"/>
              </w:rPr>
            </w:pPr>
            <w:r w:rsidRPr="00474014">
              <w:rPr>
                <w:sz w:val="22"/>
                <w:szCs w:val="22"/>
              </w:rPr>
              <w:t>х</w:t>
            </w:r>
          </w:p>
        </w:tc>
        <w:tc>
          <w:tcPr>
            <w:tcW w:w="1255" w:type="dxa"/>
            <w:gridSpan w:val="2"/>
            <w:shd w:val="clear" w:color="auto" w:fill="auto"/>
            <w:vAlign w:val="bottom"/>
            <w:hideMark/>
          </w:tcPr>
          <w:p w14:paraId="54EE0BDB" w14:textId="77777777" w:rsidR="00D72812" w:rsidRPr="00474014" w:rsidRDefault="00D72812" w:rsidP="00D72812">
            <w:pPr>
              <w:jc w:val="right"/>
              <w:rPr>
                <w:sz w:val="22"/>
                <w:szCs w:val="22"/>
              </w:rPr>
            </w:pPr>
            <w:r w:rsidRPr="00474014">
              <w:rPr>
                <w:sz w:val="22"/>
                <w:szCs w:val="22"/>
              </w:rPr>
              <w:t>х</w:t>
            </w:r>
          </w:p>
        </w:tc>
      </w:tr>
    </w:tbl>
    <w:p w14:paraId="63B36161" w14:textId="77777777" w:rsidR="00D72812" w:rsidRPr="00474014" w:rsidRDefault="00D72812" w:rsidP="00D72812">
      <w:pPr>
        <w:ind w:firstLine="709"/>
        <w:jc w:val="both"/>
        <w:rPr>
          <w:sz w:val="28"/>
          <w:szCs w:val="28"/>
        </w:rPr>
      </w:pPr>
    </w:p>
    <w:p w14:paraId="73ABC0E5" w14:textId="096CC4E0" w:rsidR="00D72812" w:rsidRPr="00474014" w:rsidRDefault="00D72812" w:rsidP="00D72812">
      <w:pPr>
        <w:ind w:firstLine="709"/>
        <w:jc w:val="both"/>
        <w:rPr>
          <w:sz w:val="28"/>
          <w:szCs w:val="28"/>
        </w:rPr>
      </w:pPr>
      <w:r w:rsidRPr="00474014">
        <w:rPr>
          <w:sz w:val="28"/>
          <w:szCs w:val="28"/>
        </w:rPr>
        <w:t>Прогнозные показатели УФНС по АО и НАО поступления транспортного налога с физических лиц, рассчитанные с учётом положений Методики, несколько превышают прогнозные показатели, предлагаемые законопроектом на 2027 – 2028 годы (от 0,8 % до 1,7</w:t>
      </w:r>
      <w:r w:rsidR="00E70BB6" w:rsidRPr="00474014">
        <w:rPr>
          <w:sz w:val="28"/>
          <w:szCs w:val="28"/>
        </w:rPr>
        <w:t xml:space="preserve"> </w:t>
      </w:r>
      <w:r w:rsidRPr="00474014">
        <w:rPr>
          <w:sz w:val="28"/>
          <w:szCs w:val="28"/>
        </w:rPr>
        <w:t>%), что указывает на возможные резервы поступления налога в областной бюджет.</w:t>
      </w:r>
    </w:p>
    <w:p w14:paraId="1F13F84C" w14:textId="2A2713A6" w:rsidR="00D72812" w:rsidRPr="00474014" w:rsidRDefault="00D72812" w:rsidP="00D72812">
      <w:pPr>
        <w:ind w:firstLine="709"/>
        <w:jc w:val="both"/>
        <w:rPr>
          <w:sz w:val="28"/>
          <w:szCs w:val="28"/>
        </w:rPr>
      </w:pPr>
      <w:r w:rsidRPr="00474014">
        <w:rPr>
          <w:sz w:val="28"/>
          <w:szCs w:val="28"/>
        </w:rPr>
        <w:t>5.3.</w:t>
      </w:r>
      <w:r w:rsidRPr="00474014">
        <w:rPr>
          <w:sz w:val="28"/>
          <w:szCs w:val="28"/>
        </w:rPr>
        <w:tab/>
        <w:t xml:space="preserve">Поступление транспортного налога </w:t>
      </w:r>
      <w:r w:rsidR="00A2200C" w:rsidRPr="00474014">
        <w:rPr>
          <w:sz w:val="28"/>
          <w:szCs w:val="28"/>
        </w:rPr>
        <w:t xml:space="preserve">с </w:t>
      </w:r>
      <w:r w:rsidRPr="00474014">
        <w:rPr>
          <w:sz w:val="28"/>
          <w:szCs w:val="28"/>
        </w:rPr>
        <w:t>организаций в 2026 году спрогнозировано в объеме 309,1 млн.руб. на основе налогооблагаемой базы по налогу за 2024 год, с учетом тенденций изменения общего количества транспортных средств на территории Архангельской области, данных «Отчета о структуре начислений по транспортному налогу» 5-ТН, сроков уплаты транспортного налога с организаций, увеличения ставок транспортного налога с 01.01.2025</w:t>
      </w:r>
      <w:r w:rsidRPr="00474014">
        <w:t xml:space="preserve"> </w:t>
      </w:r>
      <w:r w:rsidRPr="00474014">
        <w:rPr>
          <w:sz w:val="28"/>
          <w:szCs w:val="28"/>
        </w:rPr>
        <w:t>в отношении отдельных категорий транспорта</w:t>
      </w:r>
      <w:r w:rsidRPr="00474014">
        <w:rPr>
          <w:rStyle w:val="aff2"/>
          <w:sz w:val="28"/>
          <w:szCs w:val="28"/>
        </w:rPr>
        <w:footnoteReference w:id="25"/>
      </w:r>
      <w:r w:rsidRPr="00474014">
        <w:rPr>
          <w:sz w:val="28"/>
          <w:szCs w:val="28"/>
        </w:rPr>
        <w:t>. Прогнозируемое поступление налога в областной бюджет в 2027 году составит 312,0 млн.руб., в 2028 году – 313,0 млн.руб.</w:t>
      </w:r>
    </w:p>
    <w:p w14:paraId="5C292CB0" w14:textId="3FC59CB7" w:rsidR="00D72812" w:rsidRPr="00474014" w:rsidRDefault="00D72812" w:rsidP="00D72812">
      <w:pPr>
        <w:ind w:firstLine="709"/>
        <w:jc w:val="both"/>
        <w:rPr>
          <w:sz w:val="28"/>
          <w:szCs w:val="28"/>
        </w:rPr>
      </w:pPr>
      <w:r w:rsidRPr="00474014">
        <w:rPr>
          <w:sz w:val="28"/>
          <w:szCs w:val="28"/>
        </w:rPr>
        <w:t xml:space="preserve">Информация о прогнозных показателях поступления транспортного налога организаций в областной бюджет на 2026 - 2028 годы, предусмотренных </w:t>
      </w:r>
      <w:r w:rsidRPr="00474014">
        <w:rPr>
          <w:sz w:val="28"/>
          <w:szCs w:val="28"/>
        </w:rPr>
        <w:lastRenderedPageBreak/>
        <w:t xml:space="preserve">в составе документов к законопроекту, и прогнозных показателях УФНС по АО и НАО представлена в таблице </w:t>
      </w:r>
      <w:r w:rsidR="001B116E" w:rsidRPr="00474014">
        <w:rPr>
          <w:sz w:val="28"/>
          <w:szCs w:val="28"/>
        </w:rPr>
        <w:t>19</w:t>
      </w:r>
      <w:r w:rsidRPr="00474014">
        <w:rPr>
          <w:sz w:val="28"/>
          <w:szCs w:val="28"/>
        </w:rPr>
        <w:t>.</w:t>
      </w:r>
    </w:p>
    <w:p w14:paraId="32A434CE" w14:textId="77777777" w:rsidR="00D72812" w:rsidRPr="00474014" w:rsidRDefault="00D72812" w:rsidP="00D72812"/>
    <w:p w14:paraId="608A86A5"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19</w:t>
      </w:r>
      <w:r w:rsidRPr="00474014">
        <w:rPr>
          <w:noProof/>
        </w:rPr>
        <w:fldChar w:fldCharType="end"/>
      </w:r>
      <w:r w:rsidRPr="00474014">
        <w:t>. Прогнозные показатели поступления транспортного налога организаций в областной бюджет Архангельской области на 2026 – 2028 годы</w:t>
      </w:r>
    </w:p>
    <w:tbl>
      <w:tblPr>
        <w:tblW w:w="937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379"/>
        <w:gridCol w:w="1594"/>
        <w:gridCol w:w="1633"/>
        <w:gridCol w:w="1451"/>
        <w:gridCol w:w="1320"/>
      </w:tblGrid>
      <w:tr w:rsidR="00474014" w:rsidRPr="00474014" w14:paraId="4DE336BF" w14:textId="77777777" w:rsidTr="00D72812">
        <w:trPr>
          <w:trHeight w:val="345"/>
          <w:tblHeader/>
        </w:trPr>
        <w:tc>
          <w:tcPr>
            <w:tcW w:w="3379" w:type="dxa"/>
            <w:shd w:val="clear" w:color="auto" w:fill="auto"/>
            <w:vAlign w:val="center"/>
            <w:hideMark/>
          </w:tcPr>
          <w:p w14:paraId="3D5C508B" w14:textId="77777777" w:rsidR="00D72812" w:rsidRPr="00474014" w:rsidRDefault="00D72812" w:rsidP="00D72812">
            <w:pPr>
              <w:jc w:val="center"/>
              <w:rPr>
                <w:bCs/>
                <w:sz w:val="22"/>
                <w:szCs w:val="22"/>
              </w:rPr>
            </w:pPr>
            <w:r w:rsidRPr="00474014">
              <w:rPr>
                <w:bCs/>
                <w:sz w:val="22"/>
                <w:szCs w:val="22"/>
              </w:rPr>
              <w:t>Транспортный налог организации</w:t>
            </w:r>
          </w:p>
        </w:tc>
        <w:tc>
          <w:tcPr>
            <w:tcW w:w="1594" w:type="dxa"/>
            <w:shd w:val="clear" w:color="auto" w:fill="auto"/>
            <w:vAlign w:val="center"/>
            <w:hideMark/>
          </w:tcPr>
          <w:p w14:paraId="198AADDB" w14:textId="77777777" w:rsidR="00D72812" w:rsidRPr="00474014" w:rsidRDefault="00D72812" w:rsidP="00D72812">
            <w:pPr>
              <w:jc w:val="center"/>
              <w:rPr>
                <w:bCs/>
                <w:sz w:val="22"/>
                <w:szCs w:val="22"/>
              </w:rPr>
            </w:pPr>
            <w:r w:rsidRPr="00474014">
              <w:rPr>
                <w:bCs/>
                <w:sz w:val="22"/>
                <w:szCs w:val="22"/>
              </w:rPr>
              <w:t>Прогноз к законопроекту</w:t>
            </w:r>
          </w:p>
        </w:tc>
        <w:tc>
          <w:tcPr>
            <w:tcW w:w="1633" w:type="dxa"/>
            <w:shd w:val="clear" w:color="auto" w:fill="auto"/>
            <w:vAlign w:val="center"/>
            <w:hideMark/>
          </w:tcPr>
          <w:p w14:paraId="783C575D" w14:textId="77777777" w:rsidR="00D72812" w:rsidRPr="00474014" w:rsidRDefault="00D72812" w:rsidP="00D72812">
            <w:pPr>
              <w:ind w:left="-176" w:right="-108"/>
              <w:jc w:val="center"/>
              <w:rPr>
                <w:bCs/>
                <w:sz w:val="22"/>
                <w:szCs w:val="22"/>
              </w:rPr>
            </w:pPr>
            <w:r w:rsidRPr="00474014">
              <w:rPr>
                <w:bCs/>
                <w:sz w:val="22"/>
                <w:szCs w:val="22"/>
              </w:rPr>
              <w:t xml:space="preserve">Прогноз УФНС по АО и НАО </w:t>
            </w:r>
          </w:p>
        </w:tc>
        <w:tc>
          <w:tcPr>
            <w:tcW w:w="2771" w:type="dxa"/>
            <w:gridSpan w:val="2"/>
            <w:shd w:val="clear" w:color="auto" w:fill="auto"/>
            <w:vAlign w:val="center"/>
            <w:hideMark/>
          </w:tcPr>
          <w:p w14:paraId="3DF07C74" w14:textId="77777777" w:rsidR="00D72812" w:rsidRPr="00474014" w:rsidRDefault="00D72812" w:rsidP="00D72812">
            <w:pPr>
              <w:jc w:val="center"/>
              <w:rPr>
                <w:bCs/>
                <w:sz w:val="22"/>
                <w:szCs w:val="22"/>
              </w:rPr>
            </w:pPr>
            <w:r w:rsidRPr="00474014">
              <w:rPr>
                <w:bCs/>
                <w:sz w:val="22"/>
                <w:szCs w:val="22"/>
              </w:rPr>
              <w:t>Отклонение (+,-):</w:t>
            </w:r>
          </w:p>
        </w:tc>
      </w:tr>
      <w:tr w:rsidR="00474014" w:rsidRPr="00474014" w14:paraId="46435C3B" w14:textId="77777777" w:rsidTr="00D72812">
        <w:trPr>
          <w:trHeight w:val="300"/>
          <w:tblHeader/>
        </w:trPr>
        <w:tc>
          <w:tcPr>
            <w:tcW w:w="3379" w:type="dxa"/>
            <w:vAlign w:val="center"/>
          </w:tcPr>
          <w:p w14:paraId="20B8179A" w14:textId="77777777" w:rsidR="00D72812" w:rsidRPr="00474014" w:rsidRDefault="00D72812" w:rsidP="00D72812">
            <w:pPr>
              <w:jc w:val="center"/>
              <w:rPr>
                <w:bCs/>
                <w:sz w:val="22"/>
                <w:szCs w:val="22"/>
              </w:rPr>
            </w:pPr>
            <w:r w:rsidRPr="00474014">
              <w:rPr>
                <w:bCs/>
                <w:sz w:val="22"/>
                <w:szCs w:val="22"/>
              </w:rPr>
              <w:t>А</w:t>
            </w:r>
          </w:p>
        </w:tc>
        <w:tc>
          <w:tcPr>
            <w:tcW w:w="1594" w:type="dxa"/>
            <w:vAlign w:val="center"/>
          </w:tcPr>
          <w:p w14:paraId="516E3D18" w14:textId="77777777" w:rsidR="00D72812" w:rsidRPr="00474014" w:rsidRDefault="00D72812" w:rsidP="00D72812">
            <w:pPr>
              <w:jc w:val="center"/>
              <w:rPr>
                <w:bCs/>
                <w:sz w:val="22"/>
                <w:szCs w:val="22"/>
              </w:rPr>
            </w:pPr>
            <w:r w:rsidRPr="00474014">
              <w:rPr>
                <w:bCs/>
                <w:sz w:val="22"/>
                <w:szCs w:val="22"/>
              </w:rPr>
              <w:t>1</w:t>
            </w:r>
          </w:p>
        </w:tc>
        <w:tc>
          <w:tcPr>
            <w:tcW w:w="1633" w:type="dxa"/>
            <w:vAlign w:val="center"/>
          </w:tcPr>
          <w:p w14:paraId="0D2AACDF" w14:textId="77777777" w:rsidR="00D72812" w:rsidRPr="00474014" w:rsidRDefault="00D72812" w:rsidP="00D72812">
            <w:pPr>
              <w:jc w:val="center"/>
              <w:rPr>
                <w:bCs/>
                <w:sz w:val="22"/>
                <w:szCs w:val="22"/>
              </w:rPr>
            </w:pPr>
            <w:r w:rsidRPr="00474014">
              <w:rPr>
                <w:bCs/>
                <w:sz w:val="22"/>
                <w:szCs w:val="22"/>
              </w:rPr>
              <w:t>2</w:t>
            </w:r>
          </w:p>
        </w:tc>
        <w:tc>
          <w:tcPr>
            <w:tcW w:w="1451" w:type="dxa"/>
            <w:shd w:val="clear" w:color="auto" w:fill="auto"/>
            <w:vAlign w:val="center"/>
          </w:tcPr>
          <w:p w14:paraId="393690BF" w14:textId="77777777" w:rsidR="00D72812" w:rsidRPr="00474014" w:rsidRDefault="00D72812" w:rsidP="00D72812">
            <w:pPr>
              <w:jc w:val="center"/>
              <w:rPr>
                <w:bCs/>
                <w:sz w:val="22"/>
                <w:szCs w:val="22"/>
              </w:rPr>
            </w:pPr>
            <w:r w:rsidRPr="00474014">
              <w:rPr>
                <w:bCs/>
                <w:sz w:val="22"/>
                <w:szCs w:val="22"/>
              </w:rPr>
              <w:t>3=2-1, млн.руб.</w:t>
            </w:r>
          </w:p>
        </w:tc>
        <w:tc>
          <w:tcPr>
            <w:tcW w:w="1320" w:type="dxa"/>
            <w:shd w:val="clear" w:color="auto" w:fill="auto"/>
            <w:vAlign w:val="center"/>
          </w:tcPr>
          <w:p w14:paraId="7D5BCFE4" w14:textId="77777777" w:rsidR="00D72812" w:rsidRPr="00474014" w:rsidRDefault="00D72812" w:rsidP="00D72812">
            <w:pPr>
              <w:jc w:val="center"/>
              <w:rPr>
                <w:bCs/>
                <w:sz w:val="22"/>
                <w:szCs w:val="22"/>
              </w:rPr>
            </w:pPr>
            <w:r w:rsidRPr="00474014">
              <w:rPr>
                <w:bCs/>
                <w:sz w:val="22"/>
                <w:szCs w:val="22"/>
              </w:rPr>
              <w:t>4=2/1*100-100, %</w:t>
            </w:r>
          </w:p>
        </w:tc>
      </w:tr>
      <w:tr w:rsidR="00474014" w:rsidRPr="00474014" w14:paraId="3D69F63A" w14:textId="77777777" w:rsidTr="00D72812">
        <w:trPr>
          <w:trHeight w:val="172"/>
        </w:trPr>
        <w:tc>
          <w:tcPr>
            <w:tcW w:w="3379" w:type="dxa"/>
            <w:shd w:val="clear" w:color="auto" w:fill="auto"/>
            <w:vAlign w:val="bottom"/>
            <w:hideMark/>
          </w:tcPr>
          <w:p w14:paraId="21362DC2" w14:textId="77777777" w:rsidR="00D72812" w:rsidRPr="00474014" w:rsidRDefault="00D72812" w:rsidP="00D72812">
            <w:pPr>
              <w:rPr>
                <w:sz w:val="22"/>
                <w:szCs w:val="22"/>
              </w:rPr>
            </w:pPr>
            <w:r w:rsidRPr="00474014">
              <w:rPr>
                <w:sz w:val="22"/>
                <w:szCs w:val="22"/>
              </w:rPr>
              <w:t>Прогноз на 2026 год</w:t>
            </w:r>
          </w:p>
        </w:tc>
        <w:tc>
          <w:tcPr>
            <w:tcW w:w="1594" w:type="dxa"/>
            <w:shd w:val="clear" w:color="auto" w:fill="auto"/>
            <w:vAlign w:val="bottom"/>
            <w:hideMark/>
          </w:tcPr>
          <w:p w14:paraId="36863BA7" w14:textId="77777777" w:rsidR="00D72812" w:rsidRPr="00474014" w:rsidRDefault="00D72812" w:rsidP="00D72812">
            <w:pPr>
              <w:jc w:val="right"/>
              <w:rPr>
                <w:sz w:val="22"/>
                <w:szCs w:val="22"/>
              </w:rPr>
            </w:pPr>
            <w:r w:rsidRPr="00474014">
              <w:rPr>
                <w:sz w:val="22"/>
                <w:szCs w:val="22"/>
              </w:rPr>
              <w:t xml:space="preserve">309,1 </w:t>
            </w:r>
          </w:p>
        </w:tc>
        <w:tc>
          <w:tcPr>
            <w:tcW w:w="1633" w:type="dxa"/>
            <w:shd w:val="clear" w:color="auto" w:fill="auto"/>
            <w:vAlign w:val="center"/>
            <w:hideMark/>
          </w:tcPr>
          <w:p w14:paraId="56AB36C8" w14:textId="77777777" w:rsidR="00D72812" w:rsidRPr="00474014" w:rsidRDefault="00D72812" w:rsidP="00D72812">
            <w:pPr>
              <w:jc w:val="right"/>
              <w:rPr>
                <w:sz w:val="22"/>
                <w:szCs w:val="22"/>
              </w:rPr>
            </w:pPr>
            <w:r w:rsidRPr="00474014">
              <w:rPr>
                <w:sz w:val="22"/>
                <w:szCs w:val="22"/>
              </w:rPr>
              <w:t>313,3</w:t>
            </w:r>
          </w:p>
        </w:tc>
        <w:tc>
          <w:tcPr>
            <w:tcW w:w="1451" w:type="dxa"/>
            <w:shd w:val="clear" w:color="auto" w:fill="auto"/>
            <w:vAlign w:val="bottom"/>
            <w:hideMark/>
          </w:tcPr>
          <w:p w14:paraId="01616A95" w14:textId="77777777" w:rsidR="00D72812" w:rsidRPr="00474014" w:rsidRDefault="00D72812" w:rsidP="00D72812">
            <w:pPr>
              <w:jc w:val="right"/>
              <w:rPr>
                <w:sz w:val="22"/>
                <w:szCs w:val="22"/>
              </w:rPr>
            </w:pPr>
            <w:r w:rsidRPr="00474014">
              <w:rPr>
                <w:sz w:val="22"/>
                <w:szCs w:val="22"/>
              </w:rPr>
              <w:t xml:space="preserve">4,2 </w:t>
            </w:r>
          </w:p>
        </w:tc>
        <w:tc>
          <w:tcPr>
            <w:tcW w:w="1320" w:type="dxa"/>
            <w:shd w:val="clear" w:color="auto" w:fill="auto"/>
            <w:vAlign w:val="bottom"/>
            <w:hideMark/>
          </w:tcPr>
          <w:p w14:paraId="11427407" w14:textId="77777777" w:rsidR="00D72812" w:rsidRPr="00474014" w:rsidRDefault="00D72812" w:rsidP="00D72812">
            <w:pPr>
              <w:jc w:val="right"/>
              <w:rPr>
                <w:sz w:val="22"/>
                <w:szCs w:val="22"/>
              </w:rPr>
            </w:pPr>
            <w:r w:rsidRPr="00474014">
              <w:rPr>
                <w:sz w:val="22"/>
                <w:szCs w:val="22"/>
              </w:rPr>
              <w:t xml:space="preserve">1,3 </w:t>
            </w:r>
          </w:p>
        </w:tc>
      </w:tr>
      <w:tr w:rsidR="00474014" w:rsidRPr="00474014" w14:paraId="685B4C17" w14:textId="77777777" w:rsidTr="00D72812">
        <w:trPr>
          <w:trHeight w:val="202"/>
        </w:trPr>
        <w:tc>
          <w:tcPr>
            <w:tcW w:w="3379" w:type="dxa"/>
            <w:shd w:val="clear" w:color="auto" w:fill="auto"/>
            <w:vAlign w:val="bottom"/>
            <w:hideMark/>
          </w:tcPr>
          <w:p w14:paraId="2517F191" w14:textId="77777777" w:rsidR="00D72812" w:rsidRPr="00474014" w:rsidRDefault="00D72812" w:rsidP="00D72812">
            <w:pPr>
              <w:rPr>
                <w:sz w:val="22"/>
                <w:szCs w:val="22"/>
              </w:rPr>
            </w:pPr>
            <w:r w:rsidRPr="00474014">
              <w:rPr>
                <w:sz w:val="22"/>
                <w:szCs w:val="22"/>
              </w:rPr>
              <w:t>Прогноз на 2027 год</w:t>
            </w:r>
          </w:p>
        </w:tc>
        <w:tc>
          <w:tcPr>
            <w:tcW w:w="1594" w:type="dxa"/>
            <w:shd w:val="clear" w:color="auto" w:fill="auto"/>
            <w:vAlign w:val="bottom"/>
            <w:hideMark/>
          </w:tcPr>
          <w:p w14:paraId="229B056B" w14:textId="77777777" w:rsidR="00D72812" w:rsidRPr="00474014" w:rsidRDefault="00D72812" w:rsidP="00D72812">
            <w:pPr>
              <w:jc w:val="right"/>
              <w:rPr>
                <w:sz w:val="22"/>
                <w:szCs w:val="22"/>
              </w:rPr>
            </w:pPr>
            <w:r w:rsidRPr="00474014">
              <w:rPr>
                <w:sz w:val="22"/>
                <w:szCs w:val="22"/>
              </w:rPr>
              <w:t xml:space="preserve">312,1 </w:t>
            </w:r>
          </w:p>
        </w:tc>
        <w:tc>
          <w:tcPr>
            <w:tcW w:w="1633" w:type="dxa"/>
            <w:shd w:val="clear" w:color="auto" w:fill="auto"/>
            <w:vAlign w:val="center"/>
            <w:hideMark/>
          </w:tcPr>
          <w:p w14:paraId="302BA720" w14:textId="77777777" w:rsidR="00D72812" w:rsidRPr="00474014" w:rsidRDefault="00D72812" w:rsidP="00D72812">
            <w:pPr>
              <w:jc w:val="right"/>
              <w:rPr>
                <w:sz w:val="22"/>
                <w:szCs w:val="22"/>
              </w:rPr>
            </w:pPr>
            <w:r w:rsidRPr="00474014">
              <w:rPr>
                <w:sz w:val="22"/>
                <w:szCs w:val="22"/>
              </w:rPr>
              <w:t>318,6</w:t>
            </w:r>
          </w:p>
        </w:tc>
        <w:tc>
          <w:tcPr>
            <w:tcW w:w="1451" w:type="dxa"/>
            <w:shd w:val="clear" w:color="auto" w:fill="auto"/>
            <w:vAlign w:val="bottom"/>
            <w:hideMark/>
          </w:tcPr>
          <w:p w14:paraId="15B73485" w14:textId="77777777" w:rsidR="00D72812" w:rsidRPr="00474014" w:rsidRDefault="00D72812" w:rsidP="00D72812">
            <w:pPr>
              <w:jc w:val="right"/>
              <w:rPr>
                <w:sz w:val="22"/>
                <w:szCs w:val="22"/>
              </w:rPr>
            </w:pPr>
            <w:r w:rsidRPr="00474014">
              <w:rPr>
                <w:sz w:val="22"/>
                <w:szCs w:val="22"/>
              </w:rPr>
              <w:t xml:space="preserve">6,5 </w:t>
            </w:r>
          </w:p>
        </w:tc>
        <w:tc>
          <w:tcPr>
            <w:tcW w:w="1320" w:type="dxa"/>
            <w:shd w:val="clear" w:color="auto" w:fill="auto"/>
            <w:vAlign w:val="bottom"/>
            <w:hideMark/>
          </w:tcPr>
          <w:p w14:paraId="30668724" w14:textId="77777777" w:rsidR="00D72812" w:rsidRPr="00474014" w:rsidRDefault="00D72812" w:rsidP="00D72812">
            <w:pPr>
              <w:jc w:val="right"/>
              <w:rPr>
                <w:sz w:val="22"/>
                <w:szCs w:val="22"/>
              </w:rPr>
            </w:pPr>
            <w:r w:rsidRPr="00474014">
              <w:rPr>
                <w:sz w:val="22"/>
                <w:szCs w:val="22"/>
              </w:rPr>
              <w:t xml:space="preserve">2,1 </w:t>
            </w:r>
          </w:p>
        </w:tc>
      </w:tr>
      <w:tr w:rsidR="00474014" w:rsidRPr="00474014" w14:paraId="253D0BAB" w14:textId="77777777" w:rsidTr="00D72812">
        <w:trPr>
          <w:trHeight w:val="206"/>
        </w:trPr>
        <w:tc>
          <w:tcPr>
            <w:tcW w:w="3379" w:type="dxa"/>
            <w:shd w:val="clear" w:color="auto" w:fill="auto"/>
            <w:vAlign w:val="bottom"/>
            <w:hideMark/>
          </w:tcPr>
          <w:p w14:paraId="1182EA4C" w14:textId="77777777" w:rsidR="00D72812" w:rsidRPr="00474014" w:rsidRDefault="00D72812" w:rsidP="00D72812">
            <w:pPr>
              <w:rPr>
                <w:iCs/>
                <w:sz w:val="22"/>
                <w:szCs w:val="22"/>
              </w:rPr>
            </w:pPr>
            <w:r w:rsidRPr="00474014">
              <w:rPr>
                <w:iCs/>
                <w:sz w:val="22"/>
                <w:szCs w:val="22"/>
              </w:rPr>
              <w:t xml:space="preserve">Рост, снижение (+,-) к 2026 г. </w:t>
            </w:r>
          </w:p>
        </w:tc>
        <w:tc>
          <w:tcPr>
            <w:tcW w:w="1594" w:type="dxa"/>
            <w:shd w:val="clear" w:color="auto" w:fill="auto"/>
            <w:vAlign w:val="bottom"/>
            <w:hideMark/>
          </w:tcPr>
          <w:p w14:paraId="66631436" w14:textId="77777777" w:rsidR="00D72812" w:rsidRPr="00474014" w:rsidRDefault="00D72812" w:rsidP="00D72812">
            <w:pPr>
              <w:jc w:val="right"/>
              <w:rPr>
                <w:iCs/>
                <w:sz w:val="22"/>
                <w:szCs w:val="22"/>
              </w:rPr>
            </w:pPr>
            <w:r w:rsidRPr="00474014">
              <w:rPr>
                <w:i/>
                <w:iCs/>
                <w:sz w:val="22"/>
                <w:szCs w:val="22"/>
              </w:rPr>
              <w:t xml:space="preserve">3,0 </w:t>
            </w:r>
          </w:p>
        </w:tc>
        <w:tc>
          <w:tcPr>
            <w:tcW w:w="1633" w:type="dxa"/>
            <w:shd w:val="clear" w:color="auto" w:fill="auto"/>
            <w:vAlign w:val="bottom"/>
            <w:hideMark/>
          </w:tcPr>
          <w:p w14:paraId="020B5B13" w14:textId="77777777" w:rsidR="00D72812" w:rsidRPr="00474014" w:rsidRDefault="00D72812" w:rsidP="00D72812">
            <w:pPr>
              <w:jc w:val="right"/>
              <w:rPr>
                <w:iCs/>
                <w:sz w:val="22"/>
                <w:szCs w:val="22"/>
              </w:rPr>
            </w:pPr>
            <w:r w:rsidRPr="00474014">
              <w:rPr>
                <w:i/>
                <w:iCs/>
                <w:sz w:val="22"/>
                <w:szCs w:val="22"/>
              </w:rPr>
              <w:t xml:space="preserve">5,4 </w:t>
            </w:r>
          </w:p>
        </w:tc>
        <w:tc>
          <w:tcPr>
            <w:tcW w:w="1451" w:type="dxa"/>
            <w:shd w:val="clear" w:color="auto" w:fill="auto"/>
            <w:vAlign w:val="bottom"/>
            <w:hideMark/>
          </w:tcPr>
          <w:p w14:paraId="08B19A42" w14:textId="77777777" w:rsidR="00D72812" w:rsidRPr="00474014" w:rsidRDefault="00D72812" w:rsidP="00D72812">
            <w:pPr>
              <w:jc w:val="right"/>
              <w:rPr>
                <w:sz w:val="22"/>
                <w:szCs w:val="22"/>
              </w:rPr>
            </w:pPr>
            <w:r w:rsidRPr="00474014">
              <w:rPr>
                <w:sz w:val="22"/>
                <w:szCs w:val="22"/>
              </w:rPr>
              <w:t>х</w:t>
            </w:r>
          </w:p>
        </w:tc>
        <w:tc>
          <w:tcPr>
            <w:tcW w:w="1320" w:type="dxa"/>
            <w:shd w:val="clear" w:color="auto" w:fill="auto"/>
            <w:vAlign w:val="bottom"/>
            <w:hideMark/>
          </w:tcPr>
          <w:p w14:paraId="20778BDB" w14:textId="77777777" w:rsidR="00D72812" w:rsidRPr="00474014" w:rsidRDefault="00D72812" w:rsidP="00D72812">
            <w:pPr>
              <w:jc w:val="right"/>
              <w:rPr>
                <w:sz w:val="22"/>
                <w:szCs w:val="22"/>
              </w:rPr>
            </w:pPr>
            <w:r w:rsidRPr="00474014">
              <w:rPr>
                <w:sz w:val="22"/>
                <w:szCs w:val="22"/>
              </w:rPr>
              <w:t>х</w:t>
            </w:r>
          </w:p>
        </w:tc>
      </w:tr>
      <w:tr w:rsidR="00474014" w:rsidRPr="00474014" w14:paraId="0AAB7D3A" w14:textId="77777777" w:rsidTr="00D72812">
        <w:trPr>
          <w:trHeight w:val="202"/>
        </w:trPr>
        <w:tc>
          <w:tcPr>
            <w:tcW w:w="3379" w:type="dxa"/>
            <w:shd w:val="clear" w:color="auto" w:fill="auto"/>
            <w:vAlign w:val="bottom"/>
            <w:hideMark/>
          </w:tcPr>
          <w:p w14:paraId="31F575C7" w14:textId="77777777" w:rsidR="00D72812" w:rsidRPr="00474014" w:rsidRDefault="00D72812" w:rsidP="00D72812">
            <w:pPr>
              <w:rPr>
                <w:sz w:val="22"/>
                <w:szCs w:val="22"/>
              </w:rPr>
            </w:pPr>
            <w:r w:rsidRPr="00474014">
              <w:rPr>
                <w:sz w:val="22"/>
                <w:szCs w:val="22"/>
              </w:rPr>
              <w:t>Прогноз на 2028 год</w:t>
            </w:r>
          </w:p>
        </w:tc>
        <w:tc>
          <w:tcPr>
            <w:tcW w:w="1594" w:type="dxa"/>
            <w:shd w:val="clear" w:color="auto" w:fill="auto"/>
            <w:vAlign w:val="bottom"/>
            <w:hideMark/>
          </w:tcPr>
          <w:p w14:paraId="30B41C89" w14:textId="77777777" w:rsidR="00D72812" w:rsidRPr="00474014" w:rsidRDefault="00D72812" w:rsidP="00D72812">
            <w:pPr>
              <w:jc w:val="right"/>
              <w:rPr>
                <w:sz w:val="22"/>
                <w:szCs w:val="22"/>
              </w:rPr>
            </w:pPr>
            <w:r w:rsidRPr="00474014">
              <w:rPr>
                <w:sz w:val="22"/>
                <w:szCs w:val="22"/>
              </w:rPr>
              <w:t xml:space="preserve">313,0 </w:t>
            </w:r>
          </w:p>
        </w:tc>
        <w:tc>
          <w:tcPr>
            <w:tcW w:w="1633" w:type="dxa"/>
            <w:shd w:val="clear" w:color="auto" w:fill="auto"/>
            <w:vAlign w:val="center"/>
            <w:hideMark/>
          </w:tcPr>
          <w:p w14:paraId="08B78FAC" w14:textId="77777777" w:rsidR="00D72812" w:rsidRPr="00474014" w:rsidRDefault="00D72812" w:rsidP="00D72812">
            <w:pPr>
              <w:jc w:val="right"/>
              <w:rPr>
                <w:sz w:val="22"/>
                <w:szCs w:val="22"/>
              </w:rPr>
            </w:pPr>
            <w:r w:rsidRPr="00474014">
              <w:rPr>
                <w:sz w:val="22"/>
                <w:szCs w:val="22"/>
              </w:rPr>
              <w:t>324,3</w:t>
            </w:r>
          </w:p>
        </w:tc>
        <w:tc>
          <w:tcPr>
            <w:tcW w:w="1451" w:type="dxa"/>
            <w:shd w:val="clear" w:color="auto" w:fill="auto"/>
            <w:vAlign w:val="bottom"/>
            <w:hideMark/>
          </w:tcPr>
          <w:p w14:paraId="050F77CB" w14:textId="77777777" w:rsidR="00D72812" w:rsidRPr="00474014" w:rsidRDefault="00D72812" w:rsidP="00D72812">
            <w:pPr>
              <w:jc w:val="right"/>
              <w:rPr>
                <w:sz w:val="22"/>
                <w:szCs w:val="22"/>
              </w:rPr>
            </w:pPr>
            <w:r w:rsidRPr="00474014">
              <w:rPr>
                <w:sz w:val="22"/>
                <w:szCs w:val="22"/>
              </w:rPr>
              <w:t xml:space="preserve">11,3 </w:t>
            </w:r>
          </w:p>
        </w:tc>
        <w:tc>
          <w:tcPr>
            <w:tcW w:w="1320" w:type="dxa"/>
            <w:shd w:val="clear" w:color="auto" w:fill="auto"/>
            <w:vAlign w:val="bottom"/>
            <w:hideMark/>
          </w:tcPr>
          <w:p w14:paraId="3D73485A" w14:textId="77777777" w:rsidR="00D72812" w:rsidRPr="00474014" w:rsidRDefault="00D72812" w:rsidP="00D72812">
            <w:pPr>
              <w:jc w:val="right"/>
              <w:rPr>
                <w:sz w:val="22"/>
                <w:szCs w:val="22"/>
              </w:rPr>
            </w:pPr>
            <w:r w:rsidRPr="00474014">
              <w:rPr>
                <w:sz w:val="22"/>
                <w:szCs w:val="22"/>
              </w:rPr>
              <w:t xml:space="preserve">3,6 </w:t>
            </w:r>
          </w:p>
        </w:tc>
      </w:tr>
      <w:tr w:rsidR="00D72812" w:rsidRPr="00474014" w14:paraId="6BBCBFAB" w14:textId="77777777" w:rsidTr="00D72812">
        <w:trPr>
          <w:trHeight w:val="214"/>
        </w:trPr>
        <w:tc>
          <w:tcPr>
            <w:tcW w:w="3379" w:type="dxa"/>
            <w:shd w:val="clear" w:color="auto" w:fill="auto"/>
            <w:vAlign w:val="bottom"/>
            <w:hideMark/>
          </w:tcPr>
          <w:p w14:paraId="6FEFD1AA" w14:textId="77777777" w:rsidR="00D72812" w:rsidRPr="00474014" w:rsidRDefault="00D72812" w:rsidP="00D72812">
            <w:pPr>
              <w:rPr>
                <w:iCs/>
                <w:sz w:val="22"/>
                <w:szCs w:val="22"/>
              </w:rPr>
            </w:pPr>
            <w:r w:rsidRPr="00474014">
              <w:rPr>
                <w:iCs/>
                <w:sz w:val="22"/>
                <w:szCs w:val="22"/>
              </w:rPr>
              <w:t xml:space="preserve">Рост, снижение (+,-) к 2027 г. </w:t>
            </w:r>
          </w:p>
        </w:tc>
        <w:tc>
          <w:tcPr>
            <w:tcW w:w="1594" w:type="dxa"/>
            <w:shd w:val="clear" w:color="auto" w:fill="auto"/>
            <w:vAlign w:val="bottom"/>
            <w:hideMark/>
          </w:tcPr>
          <w:p w14:paraId="5E4B5E6B" w14:textId="77777777" w:rsidR="00D72812" w:rsidRPr="00474014" w:rsidRDefault="00D72812" w:rsidP="00D72812">
            <w:pPr>
              <w:jc w:val="right"/>
              <w:rPr>
                <w:iCs/>
                <w:sz w:val="22"/>
                <w:szCs w:val="22"/>
              </w:rPr>
            </w:pPr>
            <w:r w:rsidRPr="00474014">
              <w:rPr>
                <w:i/>
                <w:iCs/>
                <w:sz w:val="22"/>
                <w:szCs w:val="22"/>
              </w:rPr>
              <w:t xml:space="preserve">0,9 </w:t>
            </w:r>
          </w:p>
        </w:tc>
        <w:tc>
          <w:tcPr>
            <w:tcW w:w="1633" w:type="dxa"/>
            <w:shd w:val="clear" w:color="auto" w:fill="auto"/>
            <w:vAlign w:val="bottom"/>
            <w:hideMark/>
          </w:tcPr>
          <w:p w14:paraId="0C720BDC" w14:textId="77777777" w:rsidR="00D72812" w:rsidRPr="00474014" w:rsidRDefault="00D72812" w:rsidP="00D72812">
            <w:pPr>
              <w:jc w:val="right"/>
              <w:rPr>
                <w:iCs/>
                <w:sz w:val="22"/>
                <w:szCs w:val="22"/>
              </w:rPr>
            </w:pPr>
            <w:r w:rsidRPr="00474014">
              <w:rPr>
                <w:i/>
                <w:iCs/>
                <w:sz w:val="22"/>
                <w:szCs w:val="22"/>
              </w:rPr>
              <w:t xml:space="preserve">5,7 </w:t>
            </w:r>
          </w:p>
        </w:tc>
        <w:tc>
          <w:tcPr>
            <w:tcW w:w="1451" w:type="dxa"/>
            <w:shd w:val="clear" w:color="auto" w:fill="auto"/>
            <w:vAlign w:val="bottom"/>
            <w:hideMark/>
          </w:tcPr>
          <w:p w14:paraId="0E3DBA5C" w14:textId="77777777" w:rsidR="00D72812" w:rsidRPr="00474014" w:rsidRDefault="00D72812" w:rsidP="00D72812">
            <w:pPr>
              <w:jc w:val="right"/>
              <w:rPr>
                <w:sz w:val="22"/>
                <w:szCs w:val="22"/>
              </w:rPr>
            </w:pPr>
            <w:r w:rsidRPr="00474014">
              <w:rPr>
                <w:sz w:val="22"/>
                <w:szCs w:val="22"/>
              </w:rPr>
              <w:t>х</w:t>
            </w:r>
          </w:p>
        </w:tc>
        <w:tc>
          <w:tcPr>
            <w:tcW w:w="1320" w:type="dxa"/>
            <w:shd w:val="clear" w:color="auto" w:fill="auto"/>
            <w:vAlign w:val="bottom"/>
            <w:hideMark/>
          </w:tcPr>
          <w:p w14:paraId="7123212D" w14:textId="77777777" w:rsidR="00D72812" w:rsidRPr="00474014" w:rsidRDefault="00D72812" w:rsidP="00D72812">
            <w:pPr>
              <w:jc w:val="right"/>
              <w:rPr>
                <w:sz w:val="22"/>
                <w:szCs w:val="22"/>
              </w:rPr>
            </w:pPr>
            <w:r w:rsidRPr="00474014">
              <w:rPr>
                <w:sz w:val="22"/>
                <w:szCs w:val="22"/>
              </w:rPr>
              <w:t>х</w:t>
            </w:r>
          </w:p>
        </w:tc>
      </w:tr>
    </w:tbl>
    <w:p w14:paraId="4311FAEE" w14:textId="77777777" w:rsidR="00D72812" w:rsidRPr="00474014" w:rsidRDefault="00D72812" w:rsidP="00D72812">
      <w:pPr>
        <w:ind w:firstLine="709"/>
        <w:jc w:val="both"/>
        <w:rPr>
          <w:sz w:val="28"/>
          <w:szCs w:val="28"/>
        </w:rPr>
      </w:pPr>
    </w:p>
    <w:p w14:paraId="23D46763" w14:textId="77777777" w:rsidR="00D72812" w:rsidRPr="00474014" w:rsidRDefault="00D72812" w:rsidP="00D72812">
      <w:pPr>
        <w:ind w:firstLine="709"/>
        <w:jc w:val="both"/>
        <w:rPr>
          <w:sz w:val="28"/>
          <w:szCs w:val="28"/>
        </w:rPr>
      </w:pPr>
      <w:r w:rsidRPr="00474014">
        <w:rPr>
          <w:sz w:val="28"/>
          <w:szCs w:val="28"/>
        </w:rPr>
        <w:t>В соответствии с прогнозными показателями УФНС по АО и НАО с учетом оценочного коэффициента собираемости (0,9830 %), Методики расчета расчетное поступление транспортного налога с организаций несколько выше (1,3%, 2,1% и 3,6% соответственно по годам) прогнозных показателей, предлагаемых законопроектом на 2026 – 2028 годы, что указывает на возможные резервы в части поступления транспортного налога с организаций в областной бюджет.</w:t>
      </w:r>
    </w:p>
    <w:p w14:paraId="268EFC29" w14:textId="791C217A" w:rsidR="00D72812" w:rsidRPr="00474014" w:rsidRDefault="00D72812" w:rsidP="00D72812">
      <w:pPr>
        <w:ind w:firstLine="709"/>
        <w:jc w:val="both"/>
        <w:rPr>
          <w:sz w:val="28"/>
          <w:szCs w:val="28"/>
        </w:rPr>
      </w:pPr>
      <w:r w:rsidRPr="00474014">
        <w:rPr>
          <w:sz w:val="28"/>
          <w:szCs w:val="28"/>
        </w:rPr>
        <w:t xml:space="preserve">В целом прогнозные показатели </w:t>
      </w:r>
      <w:r w:rsidR="00A64D81" w:rsidRPr="00474014">
        <w:rPr>
          <w:sz w:val="28"/>
          <w:szCs w:val="28"/>
        </w:rPr>
        <w:t xml:space="preserve">поступления </w:t>
      </w:r>
      <w:r w:rsidRPr="00474014">
        <w:rPr>
          <w:sz w:val="28"/>
          <w:szCs w:val="28"/>
        </w:rPr>
        <w:t>транспортного налога в областной бюджет в 2026</w:t>
      </w:r>
      <w:r w:rsidR="00A64D81" w:rsidRPr="00474014">
        <w:rPr>
          <w:sz w:val="28"/>
          <w:szCs w:val="28"/>
        </w:rPr>
        <w:t xml:space="preserve"> – </w:t>
      </w:r>
      <w:r w:rsidRPr="00474014">
        <w:rPr>
          <w:sz w:val="28"/>
          <w:szCs w:val="28"/>
        </w:rPr>
        <w:t>2028 годах предусмотрены в суммах соответственно 594,6 млн.руб., 597,8 млн.руб., 599,1 млн.руб.</w:t>
      </w:r>
    </w:p>
    <w:p w14:paraId="566C7767" w14:textId="77777777" w:rsidR="00D72812" w:rsidRPr="00474014" w:rsidRDefault="00D72812" w:rsidP="00D72812">
      <w:pPr>
        <w:ind w:firstLine="709"/>
        <w:jc w:val="both"/>
        <w:rPr>
          <w:sz w:val="28"/>
          <w:szCs w:val="28"/>
        </w:rPr>
      </w:pPr>
      <w:r w:rsidRPr="00474014">
        <w:rPr>
          <w:sz w:val="28"/>
          <w:szCs w:val="28"/>
        </w:rPr>
        <w:t>В 2025 году сумма выпадающих доходов областного бюджета по транспортному налогу от предоставления льгот оценивается в объеме 12,2 млн.руб., на 2026 год сумма выпадающих доходов составит 12,4 млн.руб.</w:t>
      </w:r>
    </w:p>
    <w:p w14:paraId="473D4752" w14:textId="77777777" w:rsidR="00A64D81" w:rsidRPr="00474014" w:rsidRDefault="00A64D81" w:rsidP="00D72812">
      <w:pPr>
        <w:ind w:firstLine="709"/>
        <w:jc w:val="both"/>
        <w:rPr>
          <w:sz w:val="28"/>
          <w:szCs w:val="28"/>
        </w:rPr>
      </w:pPr>
    </w:p>
    <w:p w14:paraId="1A2D8156" w14:textId="77777777" w:rsidR="00D72812" w:rsidRPr="00474014" w:rsidRDefault="00D72812" w:rsidP="00D72812">
      <w:pPr>
        <w:ind w:firstLine="709"/>
        <w:jc w:val="both"/>
        <w:rPr>
          <w:sz w:val="28"/>
          <w:szCs w:val="28"/>
        </w:rPr>
      </w:pPr>
      <w:r w:rsidRPr="00474014">
        <w:rPr>
          <w:sz w:val="28"/>
          <w:szCs w:val="28"/>
        </w:rPr>
        <w:t xml:space="preserve">6. </w:t>
      </w:r>
      <w:r w:rsidRPr="00474014">
        <w:rPr>
          <w:sz w:val="28"/>
          <w:szCs w:val="28"/>
          <w:u w:val="single"/>
        </w:rPr>
        <w:t>Платежи за пользование природными ресурсами</w:t>
      </w:r>
      <w:r w:rsidRPr="00474014">
        <w:rPr>
          <w:sz w:val="28"/>
          <w:szCs w:val="28"/>
        </w:rPr>
        <w:t xml:space="preserve"> в 2026 году прогнозируются в объеме 5 079,1 млн.руб. Основную долю в указанных поступлениях занимает налог на добычу полезных ископаемых (далее – НДПИ) – 4 618,7 млн.руб. или 90,9 % платежей за пользование природными ресурсами. Как и в предыдущие периоды, основную долю в составе НДПИ будет занимать налог на добычу полезных ископаемых в виде природных алмазов: 4 386,1 млн.руб.</w:t>
      </w:r>
    </w:p>
    <w:p w14:paraId="5EC78EB1" w14:textId="77777777" w:rsidR="00D72812" w:rsidRPr="00474014" w:rsidRDefault="00D72812" w:rsidP="00D72812">
      <w:pPr>
        <w:ind w:firstLine="709"/>
        <w:jc w:val="both"/>
        <w:rPr>
          <w:sz w:val="28"/>
          <w:szCs w:val="28"/>
        </w:rPr>
      </w:pPr>
      <w:r w:rsidRPr="00474014">
        <w:rPr>
          <w:sz w:val="28"/>
          <w:szCs w:val="28"/>
        </w:rPr>
        <w:t>Показатели добычи общераспространенных полезных ископаемых и прочих полезных ископаемых соответствуют показателям Прогноза СЭР на среднесрочный период. Расчет общей суммы доходов и сборов за пользование природными ресурсами произведен с учетом налоговых ставок, установленных статьей 342 НК РФ и нормативов распределения доходов между бюджетами бюджетной системы.</w:t>
      </w:r>
    </w:p>
    <w:p w14:paraId="28B9FCF6" w14:textId="77777777" w:rsidR="00D72812" w:rsidRPr="00474014" w:rsidRDefault="00D72812" w:rsidP="00D72812">
      <w:pPr>
        <w:ind w:firstLine="709"/>
        <w:jc w:val="both"/>
        <w:rPr>
          <w:sz w:val="28"/>
          <w:szCs w:val="28"/>
        </w:rPr>
      </w:pPr>
      <w:r w:rsidRPr="00474014">
        <w:rPr>
          <w:sz w:val="28"/>
          <w:szCs w:val="28"/>
        </w:rPr>
        <w:t xml:space="preserve">Согласно информации Министерства природных ресурсов и лесопромышленного комплекса Архангельской области (далее – Минприроды) планируемый объем добычи полезных ископаемых и реализации на территории Архангельской области в стоимостном выражении в 2026 году составит 56 539,1 млн.руб., из них: общераспространенные полезные ископаемые – 2 763,6 </w:t>
      </w:r>
      <w:r w:rsidRPr="00474014">
        <w:rPr>
          <w:sz w:val="28"/>
          <w:szCs w:val="28"/>
        </w:rPr>
        <w:lastRenderedPageBreak/>
        <w:t>млн.руб., прочие полезные ископаемые – 1 560,0 млн.руб., алмазы – 52 215,4 млн.руб. (7 500 тыс.карат).</w:t>
      </w:r>
    </w:p>
    <w:p w14:paraId="022A28FC" w14:textId="4E71341D" w:rsidR="00D72812" w:rsidRPr="00474014" w:rsidRDefault="00D72812" w:rsidP="00D72812">
      <w:pPr>
        <w:ind w:firstLine="709"/>
        <w:jc w:val="both"/>
        <w:rPr>
          <w:sz w:val="28"/>
          <w:szCs w:val="28"/>
        </w:rPr>
      </w:pPr>
      <w:r w:rsidRPr="00474014">
        <w:rPr>
          <w:sz w:val="28"/>
          <w:szCs w:val="28"/>
        </w:rPr>
        <w:t>Платежи за пользование природными ресурсами в областной бюджет на 2027 год прогнозируются в объеме 5 004,4 млн.руб., из них: НДПИ – 4 497,7 млн.руб., в том числе: алмазы – 4 258,6 млн.руб. (7 500 тыс.карат); на 2028 год – в сумме 3 763,2 млн.руб. из них: НДПИ – 3 221,6 млн.руб., в том числе алмазы – 2 985,1 млн.руб. (5 000 тыс.карат), что обусловлено снижением планируемого объема добычи алмазов на территории Архангельской области на 33,3</w:t>
      </w:r>
      <w:r w:rsidR="00E8293A" w:rsidRPr="00474014">
        <w:rPr>
          <w:sz w:val="28"/>
          <w:szCs w:val="28"/>
        </w:rPr>
        <w:t xml:space="preserve"> </w:t>
      </w:r>
      <w:r w:rsidRPr="00474014">
        <w:rPr>
          <w:sz w:val="28"/>
          <w:szCs w:val="28"/>
        </w:rPr>
        <w:t>% к добыче предыдущих лет.</w:t>
      </w:r>
    </w:p>
    <w:p w14:paraId="10CB5C12" w14:textId="77777777" w:rsidR="0084633A" w:rsidRPr="00474014" w:rsidRDefault="0084633A" w:rsidP="0084633A">
      <w:pPr>
        <w:ind w:firstLine="709"/>
        <w:jc w:val="both"/>
        <w:rPr>
          <w:sz w:val="28"/>
          <w:szCs w:val="28"/>
        </w:rPr>
      </w:pPr>
      <w:r w:rsidRPr="00474014">
        <w:rPr>
          <w:rStyle w:val="affff2"/>
          <w:sz w:val="28"/>
          <w:szCs w:val="28"/>
        </w:rPr>
        <w:t xml:space="preserve">В 2026 – 2027 годах ожидается слабая положительная динамика производственных показателей, </w:t>
      </w:r>
      <w:r w:rsidRPr="00474014">
        <w:rPr>
          <w:sz w:val="28"/>
          <w:szCs w:val="28"/>
        </w:rPr>
        <w:t xml:space="preserve">возможна корректировка производственных программ предприятий под влиянием внешних и внутренних факторов. </w:t>
      </w:r>
      <w:r w:rsidRPr="00474014">
        <w:rPr>
          <w:rStyle w:val="affff2"/>
          <w:sz w:val="28"/>
          <w:szCs w:val="28"/>
        </w:rPr>
        <w:t xml:space="preserve">В 2028 году, прогнозируется снижение объемов производства с учетом завершения освоения алмазного месторождения им. В.П. Гриба открытым способом. </w:t>
      </w:r>
    </w:p>
    <w:p w14:paraId="25E7ACC2" w14:textId="77777777" w:rsidR="00D72812" w:rsidRPr="00474014" w:rsidRDefault="00D72812" w:rsidP="00D72812">
      <w:pPr>
        <w:ind w:firstLine="709"/>
        <w:jc w:val="both"/>
        <w:rPr>
          <w:sz w:val="28"/>
          <w:szCs w:val="28"/>
        </w:rPr>
      </w:pPr>
    </w:p>
    <w:p w14:paraId="43DB63AC" w14:textId="47C89F12" w:rsidR="00D72812" w:rsidRPr="00474014" w:rsidRDefault="00D72812" w:rsidP="00D72812">
      <w:pPr>
        <w:ind w:firstLine="709"/>
        <w:jc w:val="both"/>
        <w:rPr>
          <w:sz w:val="28"/>
          <w:szCs w:val="28"/>
        </w:rPr>
      </w:pPr>
      <w:r w:rsidRPr="00474014">
        <w:rPr>
          <w:sz w:val="28"/>
          <w:szCs w:val="28"/>
        </w:rPr>
        <w:t xml:space="preserve">Прогнозные показатели поступления по ряду налоговых доходов с учетом отчислений от НАО, представленные в прогнозе к законопроекту превышают прогнозные показатели, представленные УФНС по АО и НАО с учетом отчислений от НАО, что </w:t>
      </w:r>
      <w:r w:rsidR="00E8293A" w:rsidRPr="00474014">
        <w:rPr>
          <w:sz w:val="28"/>
          <w:szCs w:val="28"/>
        </w:rPr>
        <w:t>отражено</w:t>
      </w:r>
      <w:r w:rsidRPr="00474014">
        <w:rPr>
          <w:sz w:val="28"/>
          <w:szCs w:val="28"/>
        </w:rPr>
        <w:t xml:space="preserve"> в таблице </w:t>
      </w:r>
      <w:r w:rsidR="001B116E" w:rsidRPr="00474014">
        <w:rPr>
          <w:sz w:val="28"/>
          <w:szCs w:val="28"/>
        </w:rPr>
        <w:t>20</w:t>
      </w:r>
      <w:r w:rsidRPr="00474014">
        <w:rPr>
          <w:sz w:val="28"/>
          <w:szCs w:val="28"/>
        </w:rPr>
        <w:t>.</w:t>
      </w:r>
    </w:p>
    <w:p w14:paraId="528B851D" w14:textId="77777777" w:rsidR="00D72812" w:rsidRPr="00474014" w:rsidRDefault="00D72812" w:rsidP="00D72812">
      <w:pPr>
        <w:ind w:firstLine="709"/>
        <w:jc w:val="both"/>
        <w:rPr>
          <w:sz w:val="28"/>
          <w:szCs w:val="28"/>
        </w:rPr>
      </w:pPr>
    </w:p>
    <w:p w14:paraId="6A785215" w14:textId="77777777" w:rsidR="00191C84" w:rsidRPr="00474014" w:rsidRDefault="00191C84" w:rsidP="00191C84">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1B116E" w:rsidRPr="00474014">
        <w:rPr>
          <w:noProof/>
        </w:rPr>
        <w:t>20</w:t>
      </w:r>
      <w:r w:rsidRPr="00474014">
        <w:rPr>
          <w:noProof/>
        </w:rPr>
        <w:fldChar w:fldCharType="end"/>
      </w:r>
      <w:r w:rsidRPr="00474014">
        <w:t>. Прогнозные показатели поступления по ряду налогов (Архангельская область и НАО) на 2026 год, млн.руб.</w:t>
      </w:r>
    </w:p>
    <w:tbl>
      <w:tblPr>
        <w:tblW w:w="9640" w:type="dxa"/>
        <w:tblInd w:w="-23"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95"/>
        <w:gridCol w:w="1559"/>
        <w:gridCol w:w="1557"/>
        <w:gridCol w:w="992"/>
        <w:gridCol w:w="1137"/>
      </w:tblGrid>
      <w:tr w:rsidR="00474014" w:rsidRPr="00474014" w14:paraId="0D5E75AA" w14:textId="77777777" w:rsidTr="00191C84">
        <w:trPr>
          <w:trHeight w:val="705"/>
          <w:tblHeader/>
        </w:trPr>
        <w:tc>
          <w:tcPr>
            <w:tcW w:w="4395" w:type="dxa"/>
            <w:shd w:val="clear" w:color="auto" w:fill="auto"/>
            <w:noWrap/>
            <w:tcMar>
              <w:top w:w="0" w:type="dxa"/>
              <w:left w:w="108" w:type="dxa"/>
              <w:bottom w:w="0" w:type="dxa"/>
              <w:right w:w="108" w:type="dxa"/>
            </w:tcMar>
            <w:vAlign w:val="center"/>
            <w:hideMark/>
          </w:tcPr>
          <w:p w14:paraId="24F1EA37" w14:textId="77777777" w:rsidR="00191C84" w:rsidRPr="00474014" w:rsidRDefault="00191C84" w:rsidP="00CA1781">
            <w:pPr>
              <w:jc w:val="center"/>
              <w:rPr>
                <w:sz w:val="22"/>
                <w:szCs w:val="22"/>
              </w:rPr>
            </w:pPr>
            <w:r w:rsidRPr="00474014">
              <w:rPr>
                <w:sz w:val="22"/>
                <w:szCs w:val="22"/>
              </w:rPr>
              <w:t>Налог</w:t>
            </w:r>
          </w:p>
        </w:tc>
        <w:tc>
          <w:tcPr>
            <w:tcW w:w="1559" w:type="dxa"/>
            <w:shd w:val="clear" w:color="auto" w:fill="auto"/>
            <w:tcMar>
              <w:top w:w="0" w:type="dxa"/>
              <w:left w:w="108" w:type="dxa"/>
              <w:bottom w:w="0" w:type="dxa"/>
              <w:right w:w="108" w:type="dxa"/>
            </w:tcMar>
            <w:vAlign w:val="center"/>
            <w:hideMark/>
          </w:tcPr>
          <w:p w14:paraId="6FB2F9BF" w14:textId="77777777" w:rsidR="00191C84" w:rsidRPr="00474014" w:rsidRDefault="00191C84" w:rsidP="00CA1781">
            <w:pPr>
              <w:ind w:left="-108" w:right="-108"/>
              <w:jc w:val="center"/>
              <w:rPr>
                <w:sz w:val="22"/>
                <w:szCs w:val="22"/>
              </w:rPr>
            </w:pPr>
            <w:r w:rsidRPr="00474014">
              <w:rPr>
                <w:sz w:val="22"/>
                <w:szCs w:val="22"/>
              </w:rPr>
              <w:t>Прогноз к законопроекту с учетом отчислений от НАО</w:t>
            </w:r>
          </w:p>
        </w:tc>
        <w:tc>
          <w:tcPr>
            <w:tcW w:w="1557" w:type="dxa"/>
            <w:shd w:val="clear" w:color="auto" w:fill="auto"/>
            <w:tcMar>
              <w:top w:w="0" w:type="dxa"/>
              <w:left w:w="108" w:type="dxa"/>
              <w:bottom w:w="0" w:type="dxa"/>
              <w:right w:w="108" w:type="dxa"/>
            </w:tcMar>
            <w:vAlign w:val="center"/>
            <w:hideMark/>
          </w:tcPr>
          <w:p w14:paraId="40241650" w14:textId="77777777" w:rsidR="00191C84" w:rsidRPr="00474014" w:rsidRDefault="00191C84" w:rsidP="00CA1781">
            <w:pPr>
              <w:ind w:left="-108" w:right="-108"/>
              <w:jc w:val="center"/>
              <w:rPr>
                <w:sz w:val="22"/>
                <w:szCs w:val="22"/>
              </w:rPr>
            </w:pPr>
            <w:r w:rsidRPr="00474014">
              <w:rPr>
                <w:sz w:val="22"/>
                <w:szCs w:val="22"/>
              </w:rPr>
              <w:t>Прогноз УФНС по АО и НАО с учетом отчислений от НАО</w:t>
            </w:r>
          </w:p>
        </w:tc>
        <w:tc>
          <w:tcPr>
            <w:tcW w:w="2129" w:type="dxa"/>
            <w:gridSpan w:val="2"/>
            <w:shd w:val="clear" w:color="auto" w:fill="auto"/>
            <w:noWrap/>
            <w:tcMar>
              <w:top w:w="0" w:type="dxa"/>
              <w:left w:w="108" w:type="dxa"/>
              <w:bottom w:w="0" w:type="dxa"/>
              <w:right w:w="108" w:type="dxa"/>
            </w:tcMar>
            <w:vAlign w:val="center"/>
            <w:hideMark/>
          </w:tcPr>
          <w:p w14:paraId="4378D3B4" w14:textId="77777777" w:rsidR="00191C84" w:rsidRPr="00474014" w:rsidRDefault="00191C84" w:rsidP="00CA1781">
            <w:pPr>
              <w:jc w:val="center"/>
              <w:rPr>
                <w:sz w:val="22"/>
                <w:szCs w:val="22"/>
              </w:rPr>
            </w:pPr>
            <w:r w:rsidRPr="00474014">
              <w:rPr>
                <w:sz w:val="22"/>
                <w:szCs w:val="22"/>
              </w:rPr>
              <w:t>Отклонение (+,-):</w:t>
            </w:r>
          </w:p>
        </w:tc>
      </w:tr>
      <w:tr w:rsidR="00474014" w:rsidRPr="00474014" w14:paraId="6E121E95" w14:textId="77777777" w:rsidTr="00191C84">
        <w:trPr>
          <w:trHeight w:val="300"/>
          <w:tblHeader/>
        </w:trPr>
        <w:tc>
          <w:tcPr>
            <w:tcW w:w="4395" w:type="dxa"/>
            <w:shd w:val="clear" w:color="auto" w:fill="auto"/>
            <w:tcMar>
              <w:top w:w="0" w:type="dxa"/>
              <w:left w:w="108" w:type="dxa"/>
              <w:bottom w:w="0" w:type="dxa"/>
              <w:right w:w="108" w:type="dxa"/>
            </w:tcMar>
            <w:vAlign w:val="center"/>
            <w:hideMark/>
          </w:tcPr>
          <w:p w14:paraId="7BD4A2FE" w14:textId="77777777" w:rsidR="00191C84" w:rsidRPr="00474014" w:rsidRDefault="00191C84" w:rsidP="00CA1781">
            <w:pPr>
              <w:jc w:val="center"/>
              <w:rPr>
                <w:sz w:val="22"/>
                <w:szCs w:val="22"/>
              </w:rPr>
            </w:pPr>
            <w:r w:rsidRPr="00474014">
              <w:rPr>
                <w:sz w:val="22"/>
                <w:szCs w:val="22"/>
              </w:rPr>
              <w:t>А</w:t>
            </w:r>
          </w:p>
        </w:tc>
        <w:tc>
          <w:tcPr>
            <w:tcW w:w="1559" w:type="dxa"/>
            <w:shd w:val="clear" w:color="auto" w:fill="auto"/>
            <w:tcMar>
              <w:top w:w="0" w:type="dxa"/>
              <w:left w:w="108" w:type="dxa"/>
              <w:bottom w:w="0" w:type="dxa"/>
              <w:right w:w="108" w:type="dxa"/>
            </w:tcMar>
            <w:vAlign w:val="center"/>
            <w:hideMark/>
          </w:tcPr>
          <w:p w14:paraId="277DD8DF" w14:textId="77777777" w:rsidR="00191C84" w:rsidRPr="00474014" w:rsidRDefault="00191C84" w:rsidP="00CA1781">
            <w:pPr>
              <w:jc w:val="center"/>
              <w:rPr>
                <w:sz w:val="22"/>
                <w:szCs w:val="22"/>
              </w:rPr>
            </w:pPr>
            <w:r w:rsidRPr="00474014">
              <w:rPr>
                <w:sz w:val="22"/>
                <w:szCs w:val="22"/>
              </w:rPr>
              <w:t>1</w:t>
            </w:r>
          </w:p>
        </w:tc>
        <w:tc>
          <w:tcPr>
            <w:tcW w:w="1557" w:type="dxa"/>
            <w:shd w:val="clear" w:color="auto" w:fill="auto"/>
            <w:tcMar>
              <w:top w:w="0" w:type="dxa"/>
              <w:left w:w="108" w:type="dxa"/>
              <w:bottom w:w="0" w:type="dxa"/>
              <w:right w:w="108" w:type="dxa"/>
            </w:tcMar>
            <w:vAlign w:val="center"/>
            <w:hideMark/>
          </w:tcPr>
          <w:p w14:paraId="21F59A63" w14:textId="77777777" w:rsidR="00191C84" w:rsidRPr="00474014" w:rsidRDefault="00191C84" w:rsidP="00CA1781">
            <w:pPr>
              <w:jc w:val="center"/>
              <w:rPr>
                <w:sz w:val="22"/>
                <w:szCs w:val="22"/>
              </w:rPr>
            </w:pPr>
            <w:r w:rsidRPr="00474014">
              <w:rPr>
                <w:sz w:val="22"/>
                <w:szCs w:val="22"/>
              </w:rPr>
              <w:t>2</w:t>
            </w:r>
          </w:p>
        </w:tc>
        <w:tc>
          <w:tcPr>
            <w:tcW w:w="992" w:type="dxa"/>
            <w:shd w:val="clear" w:color="auto" w:fill="auto"/>
            <w:tcMar>
              <w:top w:w="0" w:type="dxa"/>
              <w:left w:w="108" w:type="dxa"/>
              <w:bottom w:w="0" w:type="dxa"/>
              <w:right w:w="108" w:type="dxa"/>
            </w:tcMar>
            <w:vAlign w:val="center"/>
            <w:hideMark/>
          </w:tcPr>
          <w:p w14:paraId="6630845B" w14:textId="77777777" w:rsidR="00191C84" w:rsidRPr="00474014" w:rsidRDefault="00191C84" w:rsidP="00CA1781">
            <w:pPr>
              <w:jc w:val="center"/>
              <w:rPr>
                <w:sz w:val="22"/>
                <w:szCs w:val="22"/>
              </w:rPr>
            </w:pPr>
            <w:r w:rsidRPr="00474014">
              <w:rPr>
                <w:sz w:val="22"/>
                <w:szCs w:val="22"/>
              </w:rPr>
              <w:t>3=2-1, млн.руб</w:t>
            </w:r>
          </w:p>
        </w:tc>
        <w:tc>
          <w:tcPr>
            <w:tcW w:w="1137" w:type="dxa"/>
            <w:shd w:val="clear" w:color="auto" w:fill="auto"/>
            <w:tcMar>
              <w:top w:w="0" w:type="dxa"/>
              <w:left w:w="108" w:type="dxa"/>
              <w:bottom w:w="0" w:type="dxa"/>
              <w:right w:w="108" w:type="dxa"/>
            </w:tcMar>
            <w:vAlign w:val="center"/>
            <w:hideMark/>
          </w:tcPr>
          <w:p w14:paraId="6E528055" w14:textId="77777777" w:rsidR="00191C84" w:rsidRPr="00474014" w:rsidRDefault="00191C84" w:rsidP="00CA1781">
            <w:pPr>
              <w:ind w:left="-108"/>
              <w:jc w:val="center"/>
              <w:rPr>
                <w:sz w:val="22"/>
                <w:szCs w:val="22"/>
              </w:rPr>
            </w:pPr>
            <w:r w:rsidRPr="00474014">
              <w:rPr>
                <w:sz w:val="22"/>
                <w:szCs w:val="22"/>
              </w:rPr>
              <w:t>4=2/1*100-100,%</w:t>
            </w:r>
          </w:p>
        </w:tc>
      </w:tr>
      <w:tr w:rsidR="00474014" w:rsidRPr="00474014" w14:paraId="0DC867CE" w14:textId="77777777" w:rsidTr="00191C84">
        <w:trPr>
          <w:trHeight w:val="162"/>
        </w:trPr>
        <w:tc>
          <w:tcPr>
            <w:tcW w:w="4395" w:type="dxa"/>
            <w:shd w:val="clear" w:color="auto" w:fill="auto"/>
            <w:noWrap/>
            <w:tcMar>
              <w:top w:w="0" w:type="dxa"/>
              <w:left w:w="108" w:type="dxa"/>
              <w:bottom w:w="0" w:type="dxa"/>
              <w:right w:w="108" w:type="dxa"/>
            </w:tcMar>
            <w:vAlign w:val="bottom"/>
            <w:hideMark/>
          </w:tcPr>
          <w:p w14:paraId="482C34F0" w14:textId="77777777" w:rsidR="00191C84" w:rsidRPr="00474014" w:rsidRDefault="00191C84" w:rsidP="00CA1781">
            <w:pPr>
              <w:rPr>
                <w:sz w:val="22"/>
                <w:szCs w:val="22"/>
              </w:rPr>
            </w:pPr>
            <w:r w:rsidRPr="00474014">
              <w:rPr>
                <w:sz w:val="22"/>
                <w:szCs w:val="22"/>
              </w:rPr>
              <w:t>Налог на прибыль организаций</w:t>
            </w:r>
          </w:p>
        </w:tc>
        <w:tc>
          <w:tcPr>
            <w:tcW w:w="1559" w:type="dxa"/>
            <w:shd w:val="clear" w:color="auto" w:fill="auto"/>
            <w:tcMar>
              <w:top w:w="0" w:type="dxa"/>
              <w:left w:w="108" w:type="dxa"/>
              <w:bottom w:w="0" w:type="dxa"/>
              <w:right w:w="108" w:type="dxa"/>
            </w:tcMar>
            <w:vAlign w:val="bottom"/>
            <w:hideMark/>
          </w:tcPr>
          <w:p w14:paraId="62F7A9EF" w14:textId="77777777" w:rsidR="00191C84" w:rsidRPr="00474014" w:rsidRDefault="00191C84" w:rsidP="00CA1781">
            <w:pPr>
              <w:jc w:val="right"/>
              <w:rPr>
                <w:sz w:val="22"/>
                <w:szCs w:val="22"/>
              </w:rPr>
            </w:pPr>
            <w:r w:rsidRPr="00474014">
              <w:rPr>
                <w:sz w:val="22"/>
                <w:szCs w:val="22"/>
              </w:rPr>
              <w:t xml:space="preserve">26 115,4 </w:t>
            </w:r>
          </w:p>
        </w:tc>
        <w:tc>
          <w:tcPr>
            <w:tcW w:w="1557" w:type="dxa"/>
            <w:shd w:val="clear" w:color="auto" w:fill="auto"/>
            <w:tcMar>
              <w:top w:w="0" w:type="dxa"/>
              <w:left w:w="108" w:type="dxa"/>
              <w:bottom w:w="0" w:type="dxa"/>
              <w:right w:w="108" w:type="dxa"/>
            </w:tcMar>
            <w:vAlign w:val="bottom"/>
            <w:hideMark/>
          </w:tcPr>
          <w:p w14:paraId="523F325B" w14:textId="77777777" w:rsidR="00191C84" w:rsidRPr="00474014" w:rsidRDefault="00191C84" w:rsidP="00CA1781">
            <w:pPr>
              <w:jc w:val="right"/>
              <w:rPr>
                <w:sz w:val="22"/>
                <w:szCs w:val="22"/>
              </w:rPr>
            </w:pPr>
            <w:r w:rsidRPr="00474014">
              <w:rPr>
                <w:sz w:val="22"/>
                <w:szCs w:val="22"/>
              </w:rPr>
              <w:t xml:space="preserve">24 099,1 </w:t>
            </w:r>
          </w:p>
        </w:tc>
        <w:tc>
          <w:tcPr>
            <w:tcW w:w="992" w:type="dxa"/>
            <w:shd w:val="clear" w:color="auto" w:fill="auto"/>
            <w:tcMar>
              <w:top w:w="0" w:type="dxa"/>
              <w:left w:w="108" w:type="dxa"/>
              <w:bottom w:w="0" w:type="dxa"/>
              <w:right w:w="108" w:type="dxa"/>
            </w:tcMar>
            <w:vAlign w:val="bottom"/>
            <w:hideMark/>
          </w:tcPr>
          <w:p w14:paraId="5D7BA28D" w14:textId="77777777" w:rsidR="00191C84" w:rsidRPr="00474014" w:rsidRDefault="00191C84" w:rsidP="00CA1781">
            <w:pPr>
              <w:ind w:left="-108"/>
              <w:jc w:val="right"/>
              <w:rPr>
                <w:sz w:val="22"/>
                <w:szCs w:val="22"/>
              </w:rPr>
            </w:pPr>
            <w:r w:rsidRPr="00474014">
              <w:rPr>
                <w:sz w:val="22"/>
                <w:szCs w:val="22"/>
              </w:rPr>
              <w:t xml:space="preserve">-2 016,3 </w:t>
            </w:r>
          </w:p>
        </w:tc>
        <w:tc>
          <w:tcPr>
            <w:tcW w:w="1137" w:type="dxa"/>
            <w:shd w:val="clear" w:color="auto" w:fill="auto"/>
            <w:tcMar>
              <w:top w:w="0" w:type="dxa"/>
              <w:left w:w="108" w:type="dxa"/>
              <w:bottom w:w="0" w:type="dxa"/>
              <w:right w:w="108" w:type="dxa"/>
            </w:tcMar>
            <w:vAlign w:val="bottom"/>
            <w:hideMark/>
          </w:tcPr>
          <w:p w14:paraId="6B17DEBA" w14:textId="77777777" w:rsidR="00191C84" w:rsidRPr="00474014" w:rsidRDefault="00191C84" w:rsidP="00CA1781">
            <w:pPr>
              <w:ind w:left="-108"/>
              <w:jc w:val="right"/>
              <w:rPr>
                <w:sz w:val="22"/>
                <w:szCs w:val="22"/>
              </w:rPr>
            </w:pPr>
            <w:r w:rsidRPr="00474014">
              <w:rPr>
                <w:sz w:val="22"/>
                <w:szCs w:val="22"/>
              </w:rPr>
              <w:t xml:space="preserve">-7,7 </w:t>
            </w:r>
          </w:p>
        </w:tc>
      </w:tr>
      <w:tr w:rsidR="00474014" w:rsidRPr="00474014" w14:paraId="30F0FDB5" w14:textId="77777777" w:rsidTr="00191C84">
        <w:trPr>
          <w:trHeight w:val="186"/>
        </w:trPr>
        <w:tc>
          <w:tcPr>
            <w:tcW w:w="4395" w:type="dxa"/>
            <w:shd w:val="clear" w:color="auto" w:fill="auto"/>
            <w:noWrap/>
            <w:tcMar>
              <w:top w:w="0" w:type="dxa"/>
              <w:left w:w="108" w:type="dxa"/>
              <w:bottom w:w="0" w:type="dxa"/>
              <w:right w:w="108" w:type="dxa"/>
            </w:tcMar>
            <w:vAlign w:val="bottom"/>
            <w:hideMark/>
          </w:tcPr>
          <w:p w14:paraId="5C430268" w14:textId="77777777" w:rsidR="00191C84" w:rsidRPr="00474014" w:rsidRDefault="00191C84" w:rsidP="00CA1781">
            <w:pPr>
              <w:rPr>
                <w:sz w:val="22"/>
                <w:szCs w:val="22"/>
              </w:rPr>
            </w:pPr>
            <w:r w:rsidRPr="00474014">
              <w:rPr>
                <w:sz w:val="22"/>
                <w:szCs w:val="22"/>
              </w:rPr>
              <w:t>НДФЛ</w:t>
            </w:r>
          </w:p>
        </w:tc>
        <w:tc>
          <w:tcPr>
            <w:tcW w:w="1559" w:type="dxa"/>
            <w:shd w:val="clear" w:color="auto" w:fill="auto"/>
            <w:tcMar>
              <w:top w:w="0" w:type="dxa"/>
              <w:left w:w="108" w:type="dxa"/>
              <w:bottom w:w="0" w:type="dxa"/>
              <w:right w:w="108" w:type="dxa"/>
            </w:tcMar>
            <w:vAlign w:val="bottom"/>
            <w:hideMark/>
          </w:tcPr>
          <w:p w14:paraId="11C02EF1" w14:textId="77777777" w:rsidR="00191C84" w:rsidRPr="00474014" w:rsidRDefault="00191C84" w:rsidP="00CA1781">
            <w:pPr>
              <w:jc w:val="right"/>
              <w:rPr>
                <w:sz w:val="22"/>
                <w:szCs w:val="22"/>
              </w:rPr>
            </w:pPr>
            <w:r w:rsidRPr="00474014">
              <w:rPr>
                <w:sz w:val="22"/>
                <w:szCs w:val="22"/>
              </w:rPr>
              <w:t xml:space="preserve">38 912,4 </w:t>
            </w:r>
          </w:p>
        </w:tc>
        <w:tc>
          <w:tcPr>
            <w:tcW w:w="1557" w:type="dxa"/>
            <w:shd w:val="clear" w:color="auto" w:fill="auto"/>
            <w:tcMar>
              <w:top w:w="0" w:type="dxa"/>
              <w:left w:w="108" w:type="dxa"/>
              <w:bottom w:w="0" w:type="dxa"/>
              <w:right w:w="108" w:type="dxa"/>
            </w:tcMar>
            <w:vAlign w:val="bottom"/>
            <w:hideMark/>
          </w:tcPr>
          <w:p w14:paraId="14D5A141" w14:textId="77777777" w:rsidR="00191C84" w:rsidRPr="00474014" w:rsidRDefault="00191C84" w:rsidP="00CA1781">
            <w:pPr>
              <w:jc w:val="right"/>
              <w:rPr>
                <w:sz w:val="22"/>
                <w:szCs w:val="22"/>
              </w:rPr>
            </w:pPr>
            <w:r w:rsidRPr="00474014">
              <w:rPr>
                <w:sz w:val="22"/>
                <w:szCs w:val="22"/>
              </w:rPr>
              <w:t xml:space="preserve">37 683,6 </w:t>
            </w:r>
          </w:p>
        </w:tc>
        <w:tc>
          <w:tcPr>
            <w:tcW w:w="992" w:type="dxa"/>
            <w:shd w:val="clear" w:color="auto" w:fill="auto"/>
            <w:tcMar>
              <w:top w:w="0" w:type="dxa"/>
              <w:left w:w="108" w:type="dxa"/>
              <w:bottom w:w="0" w:type="dxa"/>
              <w:right w:w="108" w:type="dxa"/>
            </w:tcMar>
            <w:vAlign w:val="bottom"/>
            <w:hideMark/>
          </w:tcPr>
          <w:p w14:paraId="6297FBF3" w14:textId="77777777" w:rsidR="00191C84" w:rsidRPr="00474014" w:rsidRDefault="00191C84" w:rsidP="00CA1781">
            <w:pPr>
              <w:ind w:left="-108"/>
              <w:jc w:val="right"/>
              <w:rPr>
                <w:sz w:val="22"/>
                <w:szCs w:val="22"/>
              </w:rPr>
            </w:pPr>
            <w:r w:rsidRPr="00474014">
              <w:rPr>
                <w:sz w:val="22"/>
                <w:szCs w:val="22"/>
              </w:rPr>
              <w:t>-1 228,8</w:t>
            </w:r>
          </w:p>
        </w:tc>
        <w:tc>
          <w:tcPr>
            <w:tcW w:w="1137" w:type="dxa"/>
            <w:shd w:val="clear" w:color="auto" w:fill="auto"/>
            <w:tcMar>
              <w:top w:w="0" w:type="dxa"/>
              <w:left w:w="108" w:type="dxa"/>
              <w:bottom w:w="0" w:type="dxa"/>
              <w:right w:w="108" w:type="dxa"/>
            </w:tcMar>
            <w:vAlign w:val="bottom"/>
            <w:hideMark/>
          </w:tcPr>
          <w:p w14:paraId="7BA98219" w14:textId="77777777" w:rsidR="00191C84" w:rsidRPr="00474014" w:rsidRDefault="00191C84" w:rsidP="00CA1781">
            <w:pPr>
              <w:ind w:left="-108"/>
              <w:jc w:val="right"/>
              <w:rPr>
                <w:sz w:val="22"/>
                <w:szCs w:val="22"/>
              </w:rPr>
            </w:pPr>
            <w:r w:rsidRPr="00474014">
              <w:rPr>
                <w:sz w:val="22"/>
                <w:szCs w:val="22"/>
              </w:rPr>
              <w:t xml:space="preserve">-3,2 </w:t>
            </w:r>
          </w:p>
        </w:tc>
      </w:tr>
      <w:tr w:rsidR="00474014" w:rsidRPr="00474014" w14:paraId="49AEE931" w14:textId="77777777" w:rsidTr="00191C84">
        <w:trPr>
          <w:trHeight w:val="161"/>
        </w:trPr>
        <w:tc>
          <w:tcPr>
            <w:tcW w:w="4395" w:type="dxa"/>
            <w:shd w:val="clear" w:color="auto" w:fill="auto"/>
            <w:noWrap/>
            <w:tcMar>
              <w:top w:w="0" w:type="dxa"/>
              <w:left w:w="108" w:type="dxa"/>
              <w:bottom w:w="0" w:type="dxa"/>
              <w:right w:w="108" w:type="dxa"/>
            </w:tcMar>
            <w:vAlign w:val="bottom"/>
            <w:hideMark/>
          </w:tcPr>
          <w:p w14:paraId="2841CFB6" w14:textId="77777777" w:rsidR="00191C84" w:rsidRPr="00474014" w:rsidRDefault="00191C84" w:rsidP="00CA1781">
            <w:pPr>
              <w:rPr>
                <w:sz w:val="22"/>
                <w:szCs w:val="22"/>
              </w:rPr>
            </w:pPr>
            <w:r w:rsidRPr="00474014">
              <w:rPr>
                <w:sz w:val="22"/>
                <w:szCs w:val="22"/>
              </w:rPr>
              <w:t>УСН</w:t>
            </w:r>
          </w:p>
        </w:tc>
        <w:tc>
          <w:tcPr>
            <w:tcW w:w="1559" w:type="dxa"/>
            <w:shd w:val="clear" w:color="auto" w:fill="auto"/>
            <w:tcMar>
              <w:top w:w="0" w:type="dxa"/>
              <w:left w:w="108" w:type="dxa"/>
              <w:bottom w:w="0" w:type="dxa"/>
              <w:right w:w="108" w:type="dxa"/>
            </w:tcMar>
            <w:vAlign w:val="bottom"/>
            <w:hideMark/>
          </w:tcPr>
          <w:p w14:paraId="7FCA537A" w14:textId="77777777" w:rsidR="00191C84" w:rsidRPr="00474014" w:rsidRDefault="00191C84" w:rsidP="00CA1781">
            <w:pPr>
              <w:jc w:val="right"/>
              <w:rPr>
                <w:sz w:val="22"/>
                <w:szCs w:val="22"/>
              </w:rPr>
            </w:pPr>
            <w:r w:rsidRPr="00474014">
              <w:rPr>
                <w:sz w:val="22"/>
                <w:szCs w:val="22"/>
              </w:rPr>
              <w:t xml:space="preserve">7 214,8 </w:t>
            </w:r>
          </w:p>
        </w:tc>
        <w:tc>
          <w:tcPr>
            <w:tcW w:w="1557" w:type="dxa"/>
            <w:shd w:val="clear" w:color="auto" w:fill="auto"/>
            <w:tcMar>
              <w:top w:w="0" w:type="dxa"/>
              <w:left w:w="108" w:type="dxa"/>
              <w:bottom w:w="0" w:type="dxa"/>
              <w:right w:w="108" w:type="dxa"/>
            </w:tcMar>
            <w:vAlign w:val="bottom"/>
            <w:hideMark/>
          </w:tcPr>
          <w:p w14:paraId="0FF171C6" w14:textId="77777777" w:rsidR="00191C84" w:rsidRPr="00474014" w:rsidRDefault="00191C84" w:rsidP="00CA1781">
            <w:pPr>
              <w:jc w:val="right"/>
              <w:rPr>
                <w:sz w:val="22"/>
                <w:szCs w:val="22"/>
              </w:rPr>
            </w:pPr>
            <w:r w:rsidRPr="00474014">
              <w:rPr>
                <w:sz w:val="22"/>
                <w:szCs w:val="22"/>
              </w:rPr>
              <w:t xml:space="preserve">6 704,7 </w:t>
            </w:r>
          </w:p>
        </w:tc>
        <w:tc>
          <w:tcPr>
            <w:tcW w:w="992" w:type="dxa"/>
            <w:shd w:val="clear" w:color="auto" w:fill="auto"/>
            <w:tcMar>
              <w:top w:w="0" w:type="dxa"/>
              <w:left w:w="108" w:type="dxa"/>
              <w:bottom w:w="0" w:type="dxa"/>
              <w:right w:w="108" w:type="dxa"/>
            </w:tcMar>
            <w:vAlign w:val="bottom"/>
          </w:tcPr>
          <w:p w14:paraId="3CA6758C" w14:textId="77777777" w:rsidR="00191C84" w:rsidRPr="00474014" w:rsidRDefault="00191C84" w:rsidP="00CA1781">
            <w:pPr>
              <w:ind w:left="-108"/>
              <w:jc w:val="right"/>
              <w:rPr>
                <w:sz w:val="22"/>
                <w:szCs w:val="22"/>
              </w:rPr>
            </w:pPr>
            <w:r w:rsidRPr="00474014">
              <w:rPr>
                <w:sz w:val="22"/>
                <w:szCs w:val="22"/>
              </w:rPr>
              <w:t>-510,1</w:t>
            </w:r>
          </w:p>
        </w:tc>
        <w:tc>
          <w:tcPr>
            <w:tcW w:w="1137" w:type="dxa"/>
            <w:shd w:val="clear" w:color="auto" w:fill="auto"/>
            <w:tcMar>
              <w:top w:w="0" w:type="dxa"/>
              <w:left w:w="108" w:type="dxa"/>
              <w:bottom w:w="0" w:type="dxa"/>
              <w:right w:w="108" w:type="dxa"/>
            </w:tcMar>
            <w:vAlign w:val="bottom"/>
          </w:tcPr>
          <w:p w14:paraId="58F853AD" w14:textId="77777777" w:rsidR="00191C84" w:rsidRPr="00474014" w:rsidRDefault="00191C84" w:rsidP="00CA1781">
            <w:pPr>
              <w:ind w:left="-108"/>
              <w:jc w:val="right"/>
              <w:rPr>
                <w:sz w:val="22"/>
                <w:szCs w:val="22"/>
              </w:rPr>
            </w:pPr>
            <w:r w:rsidRPr="00474014">
              <w:rPr>
                <w:sz w:val="22"/>
                <w:szCs w:val="22"/>
              </w:rPr>
              <w:t>-7,1</w:t>
            </w:r>
          </w:p>
        </w:tc>
      </w:tr>
      <w:tr w:rsidR="00474014" w:rsidRPr="00474014" w14:paraId="629A352A" w14:textId="77777777" w:rsidTr="00191C84">
        <w:trPr>
          <w:trHeight w:val="168"/>
        </w:trPr>
        <w:tc>
          <w:tcPr>
            <w:tcW w:w="4395" w:type="dxa"/>
            <w:shd w:val="clear" w:color="auto" w:fill="auto"/>
            <w:noWrap/>
            <w:tcMar>
              <w:top w:w="0" w:type="dxa"/>
              <w:left w:w="108" w:type="dxa"/>
              <w:bottom w:w="0" w:type="dxa"/>
              <w:right w:w="108" w:type="dxa"/>
            </w:tcMar>
            <w:vAlign w:val="bottom"/>
            <w:hideMark/>
          </w:tcPr>
          <w:p w14:paraId="5634D25E" w14:textId="77777777" w:rsidR="00191C84" w:rsidRPr="00474014" w:rsidRDefault="00191C84" w:rsidP="00CA1781">
            <w:pPr>
              <w:rPr>
                <w:sz w:val="22"/>
                <w:szCs w:val="22"/>
              </w:rPr>
            </w:pPr>
            <w:r w:rsidRPr="00474014">
              <w:rPr>
                <w:sz w:val="22"/>
                <w:szCs w:val="22"/>
              </w:rPr>
              <w:t>Налог на профессиональный доход</w:t>
            </w:r>
          </w:p>
        </w:tc>
        <w:tc>
          <w:tcPr>
            <w:tcW w:w="1559" w:type="dxa"/>
            <w:shd w:val="clear" w:color="auto" w:fill="auto"/>
            <w:tcMar>
              <w:top w:w="0" w:type="dxa"/>
              <w:left w:w="108" w:type="dxa"/>
              <w:bottom w:w="0" w:type="dxa"/>
              <w:right w:w="108" w:type="dxa"/>
            </w:tcMar>
            <w:vAlign w:val="bottom"/>
          </w:tcPr>
          <w:p w14:paraId="43774A9F" w14:textId="77777777" w:rsidR="00191C84" w:rsidRPr="00474014" w:rsidRDefault="00191C84" w:rsidP="00CA1781">
            <w:pPr>
              <w:jc w:val="right"/>
              <w:rPr>
                <w:sz w:val="22"/>
                <w:szCs w:val="22"/>
              </w:rPr>
            </w:pPr>
            <w:r w:rsidRPr="00474014">
              <w:rPr>
                <w:sz w:val="22"/>
                <w:szCs w:val="22"/>
              </w:rPr>
              <w:t>261,1</w:t>
            </w:r>
          </w:p>
        </w:tc>
        <w:tc>
          <w:tcPr>
            <w:tcW w:w="1557" w:type="dxa"/>
            <w:shd w:val="clear" w:color="auto" w:fill="auto"/>
            <w:tcMar>
              <w:top w:w="0" w:type="dxa"/>
              <w:left w:w="108" w:type="dxa"/>
              <w:bottom w:w="0" w:type="dxa"/>
              <w:right w:w="108" w:type="dxa"/>
            </w:tcMar>
            <w:vAlign w:val="bottom"/>
          </w:tcPr>
          <w:p w14:paraId="527693DF" w14:textId="77777777" w:rsidR="00191C84" w:rsidRPr="00474014" w:rsidRDefault="00191C84" w:rsidP="00CA1781">
            <w:pPr>
              <w:jc w:val="right"/>
              <w:rPr>
                <w:sz w:val="22"/>
                <w:szCs w:val="22"/>
              </w:rPr>
            </w:pPr>
            <w:r w:rsidRPr="00474014">
              <w:rPr>
                <w:sz w:val="22"/>
                <w:szCs w:val="22"/>
              </w:rPr>
              <w:t>267,4</w:t>
            </w:r>
          </w:p>
        </w:tc>
        <w:tc>
          <w:tcPr>
            <w:tcW w:w="992" w:type="dxa"/>
            <w:shd w:val="clear" w:color="auto" w:fill="auto"/>
            <w:tcMar>
              <w:top w:w="0" w:type="dxa"/>
              <w:left w:w="108" w:type="dxa"/>
              <w:bottom w:w="0" w:type="dxa"/>
              <w:right w:w="108" w:type="dxa"/>
            </w:tcMar>
            <w:vAlign w:val="bottom"/>
            <w:hideMark/>
          </w:tcPr>
          <w:p w14:paraId="2A13B13F" w14:textId="77777777" w:rsidR="00191C84" w:rsidRPr="00474014" w:rsidRDefault="00191C84" w:rsidP="00CA1781">
            <w:pPr>
              <w:ind w:left="-108"/>
              <w:jc w:val="right"/>
              <w:rPr>
                <w:sz w:val="22"/>
                <w:szCs w:val="22"/>
              </w:rPr>
            </w:pPr>
            <w:r w:rsidRPr="00474014">
              <w:rPr>
                <w:sz w:val="22"/>
                <w:szCs w:val="22"/>
              </w:rPr>
              <w:t xml:space="preserve">6,3 </w:t>
            </w:r>
          </w:p>
        </w:tc>
        <w:tc>
          <w:tcPr>
            <w:tcW w:w="1137" w:type="dxa"/>
            <w:shd w:val="clear" w:color="auto" w:fill="auto"/>
            <w:tcMar>
              <w:top w:w="0" w:type="dxa"/>
              <w:left w:w="108" w:type="dxa"/>
              <w:bottom w:w="0" w:type="dxa"/>
              <w:right w:w="108" w:type="dxa"/>
            </w:tcMar>
            <w:vAlign w:val="bottom"/>
            <w:hideMark/>
          </w:tcPr>
          <w:p w14:paraId="5083928E" w14:textId="77777777" w:rsidR="00191C84" w:rsidRPr="00474014" w:rsidRDefault="00191C84" w:rsidP="00CA1781">
            <w:pPr>
              <w:ind w:left="-108"/>
              <w:jc w:val="right"/>
              <w:rPr>
                <w:sz w:val="22"/>
                <w:szCs w:val="22"/>
              </w:rPr>
            </w:pPr>
            <w:r w:rsidRPr="00474014">
              <w:rPr>
                <w:sz w:val="22"/>
                <w:szCs w:val="22"/>
              </w:rPr>
              <w:t xml:space="preserve">2,4 </w:t>
            </w:r>
          </w:p>
        </w:tc>
      </w:tr>
      <w:tr w:rsidR="00474014" w:rsidRPr="00474014" w14:paraId="7C5469F7" w14:textId="77777777" w:rsidTr="00191C84">
        <w:trPr>
          <w:trHeight w:val="130"/>
        </w:trPr>
        <w:tc>
          <w:tcPr>
            <w:tcW w:w="4395" w:type="dxa"/>
            <w:shd w:val="clear" w:color="auto" w:fill="auto"/>
            <w:noWrap/>
            <w:tcMar>
              <w:top w:w="0" w:type="dxa"/>
              <w:left w:w="108" w:type="dxa"/>
              <w:bottom w:w="0" w:type="dxa"/>
              <w:right w:w="108" w:type="dxa"/>
            </w:tcMar>
            <w:vAlign w:val="bottom"/>
            <w:hideMark/>
          </w:tcPr>
          <w:p w14:paraId="50F67575" w14:textId="77777777" w:rsidR="00191C84" w:rsidRPr="00474014" w:rsidRDefault="00191C84" w:rsidP="00CA1781">
            <w:pPr>
              <w:rPr>
                <w:sz w:val="22"/>
                <w:szCs w:val="22"/>
              </w:rPr>
            </w:pPr>
            <w:r w:rsidRPr="00474014">
              <w:rPr>
                <w:sz w:val="22"/>
                <w:szCs w:val="22"/>
              </w:rPr>
              <w:t>Налог на имущество организаций</w:t>
            </w:r>
          </w:p>
        </w:tc>
        <w:tc>
          <w:tcPr>
            <w:tcW w:w="1559" w:type="dxa"/>
            <w:shd w:val="clear" w:color="auto" w:fill="auto"/>
            <w:tcMar>
              <w:top w:w="0" w:type="dxa"/>
              <w:left w:w="108" w:type="dxa"/>
              <w:bottom w:w="0" w:type="dxa"/>
              <w:right w:w="108" w:type="dxa"/>
            </w:tcMar>
            <w:vAlign w:val="bottom"/>
          </w:tcPr>
          <w:p w14:paraId="1A04E43F" w14:textId="77777777" w:rsidR="00191C84" w:rsidRPr="00474014" w:rsidRDefault="00191C84" w:rsidP="00CA1781">
            <w:pPr>
              <w:jc w:val="right"/>
              <w:rPr>
                <w:sz w:val="22"/>
                <w:szCs w:val="22"/>
              </w:rPr>
            </w:pPr>
            <w:r w:rsidRPr="00474014">
              <w:rPr>
                <w:sz w:val="22"/>
                <w:szCs w:val="22"/>
              </w:rPr>
              <w:t>9 966,6</w:t>
            </w:r>
          </w:p>
        </w:tc>
        <w:tc>
          <w:tcPr>
            <w:tcW w:w="1557" w:type="dxa"/>
            <w:shd w:val="clear" w:color="auto" w:fill="auto"/>
            <w:tcMar>
              <w:top w:w="0" w:type="dxa"/>
              <w:left w:w="108" w:type="dxa"/>
              <w:bottom w:w="0" w:type="dxa"/>
              <w:right w:w="108" w:type="dxa"/>
            </w:tcMar>
            <w:vAlign w:val="bottom"/>
          </w:tcPr>
          <w:p w14:paraId="48B4F717" w14:textId="77777777" w:rsidR="00191C84" w:rsidRPr="00474014" w:rsidRDefault="00191C84" w:rsidP="00CA1781">
            <w:pPr>
              <w:jc w:val="right"/>
              <w:rPr>
                <w:sz w:val="22"/>
                <w:szCs w:val="22"/>
              </w:rPr>
            </w:pPr>
            <w:r w:rsidRPr="00474014">
              <w:rPr>
                <w:sz w:val="22"/>
                <w:szCs w:val="22"/>
              </w:rPr>
              <w:t>9 970,0</w:t>
            </w:r>
          </w:p>
        </w:tc>
        <w:tc>
          <w:tcPr>
            <w:tcW w:w="992" w:type="dxa"/>
            <w:shd w:val="clear" w:color="auto" w:fill="auto"/>
            <w:tcMar>
              <w:top w:w="0" w:type="dxa"/>
              <w:left w:w="108" w:type="dxa"/>
              <w:bottom w:w="0" w:type="dxa"/>
              <w:right w:w="108" w:type="dxa"/>
            </w:tcMar>
            <w:vAlign w:val="bottom"/>
          </w:tcPr>
          <w:p w14:paraId="6177FBA7" w14:textId="77777777" w:rsidR="00191C84" w:rsidRPr="00474014" w:rsidRDefault="00191C84" w:rsidP="00CA1781">
            <w:pPr>
              <w:ind w:left="-108"/>
              <w:jc w:val="right"/>
              <w:rPr>
                <w:sz w:val="22"/>
                <w:szCs w:val="22"/>
              </w:rPr>
            </w:pPr>
            <w:r w:rsidRPr="00474014">
              <w:rPr>
                <w:sz w:val="22"/>
                <w:szCs w:val="22"/>
              </w:rPr>
              <w:t>3,4</w:t>
            </w:r>
          </w:p>
        </w:tc>
        <w:tc>
          <w:tcPr>
            <w:tcW w:w="1137" w:type="dxa"/>
            <w:shd w:val="clear" w:color="auto" w:fill="auto"/>
            <w:tcMar>
              <w:top w:w="0" w:type="dxa"/>
              <w:left w:w="108" w:type="dxa"/>
              <w:bottom w:w="0" w:type="dxa"/>
              <w:right w:w="108" w:type="dxa"/>
            </w:tcMar>
            <w:vAlign w:val="bottom"/>
          </w:tcPr>
          <w:p w14:paraId="52FE2EC0" w14:textId="77777777" w:rsidR="00191C84" w:rsidRPr="00474014" w:rsidRDefault="00191C84" w:rsidP="00CA1781">
            <w:pPr>
              <w:ind w:left="-108"/>
              <w:jc w:val="right"/>
              <w:rPr>
                <w:sz w:val="22"/>
                <w:szCs w:val="22"/>
              </w:rPr>
            </w:pPr>
            <w:r w:rsidRPr="00474014">
              <w:rPr>
                <w:sz w:val="22"/>
                <w:szCs w:val="22"/>
              </w:rPr>
              <w:t>0,0</w:t>
            </w:r>
          </w:p>
        </w:tc>
      </w:tr>
      <w:tr w:rsidR="00474014" w:rsidRPr="00474014" w14:paraId="745AECBD" w14:textId="77777777" w:rsidTr="00191C84">
        <w:trPr>
          <w:trHeight w:val="80"/>
        </w:trPr>
        <w:tc>
          <w:tcPr>
            <w:tcW w:w="4395" w:type="dxa"/>
            <w:shd w:val="clear" w:color="auto" w:fill="auto"/>
            <w:noWrap/>
            <w:tcMar>
              <w:top w:w="0" w:type="dxa"/>
              <w:left w:w="108" w:type="dxa"/>
              <w:bottom w:w="0" w:type="dxa"/>
              <w:right w:w="108" w:type="dxa"/>
            </w:tcMar>
            <w:vAlign w:val="bottom"/>
            <w:hideMark/>
          </w:tcPr>
          <w:p w14:paraId="4D72305A" w14:textId="77777777" w:rsidR="00191C84" w:rsidRPr="00474014" w:rsidRDefault="00191C84" w:rsidP="00CA1781">
            <w:pPr>
              <w:rPr>
                <w:sz w:val="22"/>
                <w:szCs w:val="22"/>
              </w:rPr>
            </w:pPr>
            <w:r w:rsidRPr="00474014">
              <w:rPr>
                <w:sz w:val="22"/>
                <w:szCs w:val="22"/>
              </w:rPr>
              <w:t>Транспортный налог с юридических лиц</w:t>
            </w:r>
          </w:p>
        </w:tc>
        <w:tc>
          <w:tcPr>
            <w:tcW w:w="1559" w:type="dxa"/>
            <w:shd w:val="clear" w:color="auto" w:fill="auto"/>
            <w:tcMar>
              <w:top w:w="0" w:type="dxa"/>
              <w:left w:w="108" w:type="dxa"/>
              <w:bottom w:w="0" w:type="dxa"/>
              <w:right w:w="108" w:type="dxa"/>
            </w:tcMar>
            <w:vAlign w:val="bottom"/>
            <w:hideMark/>
          </w:tcPr>
          <w:p w14:paraId="30B5BDD8" w14:textId="77777777" w:rsidR="00191C84" w:rsidRPr="00474014" w:rsidRDefault="00191C84" w:rsidP="00CA1781">
            <w:pPr>
              <w:jc w:val="right"/>
              <w:rPr>
                <w:sz w:val="22"/>
                <w:szCs w:val="22"/>
              </w:rPr>
            </w:pPr>
            <w:r w:rsidRPr="00474014">
              <w:rPr>
                <w:sz w:val="22"/>
                <w:szCs w:val="22"/>
              </w:rPr>
              <w:t xml:space="preserve">309,1 </w:t>
            </w:r>
          </w:p>
        </w:tc>
        <w:tc>
          <w:tcPr>
            <w:tcW w:w="1557" w:type="dxa"/>
            <w:shd w:val="clear" w:color="auto" w:fill="auto"/>
            <w:tcMar>
              <w:top w:w="0" w:type="dxa"/>
              <w:left w:w="108" w:type="dxa"/>
              <w:bottom w:w="0" w:type="dxa"/>
              <w:right w:w="108" w:type="dxa"/>
            </w:tcMar>
            <w:vAlign w:val="bottom"/>
            <w:hideMark/>
          </w:tcPr>
          <w:p w14:paraId="4740D671" w14:textId="77777777" w:rsidR="00191C84" w:rsidRPr="00474014" w:rsidRDefault="00191C84" w:rsidP="00CA1781">
            <w:pPr>
              <w:jc w:val="right"/>
              <w:rPr>
                <w:sz w:val="22"/>
                <w:szCs w:val="22"/>
              </w:rPr>
            </w:pPr>
            <w:r w:rsidRPr="00474014">
              <w:rPr>
                <w:sz w:val="22"/>
                <w:szCs w:val="22"/>
              </w:rPr>
              <w:t xml:space="preserve">313,3 </w:t>
            </w:r>
          </w:p>
        </w:tc>
        <w:tc>
          <w:tcPr>
            <w:tcW w:w="992" w:type="dxa"/>
            <w:shd w:val="clear" w:color="auto" w:fill="auto"/>
            <w:tcMar>
              <w:top w:w="0" w:type="dxa"/>
              <w:left w:w="108" w:type="dxa"/>
              <w:bottom w:w="0" w:type="dxa"/>
              <w:right w:w="108" w:type="dxa"/>
            </w:tcMar>
            <w:vAlign w:val="bottom"/>
            <w:hideMark/>
          </w:tcPr>
          <w:p w14:paraId="1D6F9820" w14:textId="77777777" w:rsidR="00191C84" w:rsidRPr="00474014" w:rsidRDefault="00191C84" w:rsidP="00CA1781">
            <w:pPr>
              <w:ind w:left="-108"/>
              <w:jc w:val="right"/>
              <w:rPr>
                <w:sz w:val="22"/>
                <w:szCs w:val="22"/>
              </w:rPr>
            </w:pPr>
            <w:r w:rsidRPr="00474014">
              <w:rPr>
                <w:sz w:val="22"/>
                <w:szCs w:val="22"/>
              </w:rPr>
              <w:t xml:space="preserve">4,2 </w:t>
            </w:r>
          </w:p>
        </w:tc>
        <w:tc>
          <w:tcPr>
            <w:tcW w:w="1137" w:type="dxa"/>
            <w:shd w:val="clear" w:color="auto" w:fill="auto"/>
            <w:tcMar>
              <w:top w:w="0" w:type="dxa"/>
              <w:left w:w="108" w:type="dxa"/>
              <w:bottom w:w="0" w:type="dxa"/>
              <w:right w:w="108" w:type="dxa"/>
            </w:tcMar>
            <w:vAlign w:val="bottom"/>
            <w:hideMark/>
          </w:tcPr>
          <w:p w14:paraId="5D2BCCC1" w14:textId="77777777" w:rsidR="00191C84" w:rsidRPr="00474014" w:rsidRDefault="00191C84" w:rsidP="00CA1781">
            <w:pPr>
              <w:ind w:left="-108"/>
              <w:jc w:val="right"/>
              <w:rPr>
                <w:sz w:val="22"/>
                <w:szCs w:val="22"/>
              </w:rPr>
            </w:pPr>
            <w:r w:rsidRPr="00474014">
              <w:rPr>
                <w:sz w:val="22"/>
                <w:szCs w:val="22"/>
              </w:rPr>
              <w:t xml:space="preserve">1,4 </w:t>
            </w:r>
          </w:p>
        </w:tc>
      </w:tr>
      <w:tr w:rsidR="00474014" w:rsidRPr="00474014" w14:paraId="7CFB1E0D" w14:textId="77777777" w:rsidTr="00191C84">
        <w:trPr>
          <w:trHeight w:val="193"/>
        </w:trPr>
        <w:tc>
          <w:tcPr>
            <w:tcW w:w="4395" w:type="dxa"/>
            <w:shd w:val="clear" w:color="auto" w:fill="auto"/>
            <w:noWrap/>
            <w:tcMar>
              <w:top w:w="0" w:type="dxa"/>
              <w:left w:w="108" w:type="dxa"/>
              <w:bottom w:w="0" w:type="dxa"/>
              <w:right w:w="108" w:type="dxa"/>
            </w:tcMar>
            <w:vAlign w:val="bottom"/>
            <w:hideMark/>
          </w:tcPr>
          <w:p w14:paraId="5F390CB0" w14:textId="77777777" w:rsidR="00191C84" w:rsidRPr="00474014" w:rsidRDefault="00191C84" w:rsidP="00CA1781">
            <w:pPr>
              <w:rPr>
                <w:sz w:val="22"/>
                <w:szCs w:val="22"/>
              </w:rPr>
            </w:pPr>
            <w:r w:rsidRPr="00474014">
              <w:rPr>
                <w:sz w:val="22"/>
                <w:szCs w:val="22"/>
              </w:rPr>
              <w:t>Итого</w:t>
            </w:r>
          </w:p>
        </w:tc>
        <w:tc>
          <w:tcPr>
            <w:tcW w:w="1559" w:type="dxa"/>
            <w:shd w:val="clear" w:color="auto" w:fill="auto"/>
            <w:tcMar>
              <w:top w:w="0" w:type="dxa"/>
              <w:left w:w="108" w:type="dxa"/>
              <w:bottom w:w="0" w:type="dxa"/>
              <w:right w:w="108" w:type="dxa"/>
            </w:tcMar>
            <w:vAlign w:val="bottom"/>
            <w:hideMark/>
          </w:tcPr>
          <w:p w14:paraId="2AA8A9DC" w14:textId="77777777" w:rsidR="00191C84" w:rsidRPr="00474014" w:rsidRDefault="00191C84" w:rsidP="00CA1781">
            <w:pPr>
              <w:jc w:val="right"/>
              <w:rPr>
                <w:sz w:val="22"/>
                <w:szCs w:val="22"/>
              </w:rPr>
            </w:pPr>
            <w:r w:rsidRPr="00474014">
              <w:rPr>
                <w:sz w:val="22"/>
                <w:szCs w:val="22"/>
              </w:rPr>
              <w:t>82 779,4</w:t>
            </w:r>
          </w:p>
        </w:tc>
        <w:tc>
          <w:tcPr>
            <w:tcW w:w="1557" w:type="dxa"/>
            <w:shd w:val="clear" w:color="auto" w:fill="auto"/>
            <w:tcMar>
              <w:top w:w="0" w:type="dxa"/>
              <w:left w:w="108" w:type="dxa"/>
              <w:bottom w:w="0" w:type="dxa"/>
              <w:right w:w="108" w:type="dxa"/>
            </w:tcMar>
            <w:vAlign w:val="bottom"/>
            <w:hideMark/>
          </w:tcPr>
          <w:p w14:paraId="2389224F" w14:textId="77777777" w:rsidR="00191C84" w:rsidRPr="00474014" w:rsidRDefault="00191C84" w:rsidP="00CA1781">
            <w:pPr>
              <w:jc w:val="right"/>
              <w:rPr>
                <w:sz w:val="22"/>
                <w:szCs w:val="22"/>
              </w:rPr>
            </w:pPr>
            <w:r w:rsidRPr="00474014">
              <w:rPr>
                <w:sz w:val="22"/>
                <w:szCs w:val="22"/>
              </w:rPr>
              <w:t>79 038,1</w:t>
            </w:r>
          </w:p>
        </w:tc>
        <w:tc>
          <w:tcPr>
            <w:tcW w:w="992" w:type="dxa"/>
            <w:shd w:val="clear" w:color="auto" w:fill="auto"/>
            <w:tcMar>
              <w:top w:w="0" w:type="dxa"/>
              <w:left w:w="108" w:type="dxa"/>
              <w:bottom w:w="0" w:type="dxa"/>
              <w:right w:w="108" w:type="dxa"/>
            </w:tcMar>
            <w:vAlign w:val="bottom"/>
            <w:hideMark/>
          </w:tcPr>
          <w:p w14:paraId="5EF5EBD1" w14:textId="77777777" w:rsidR="00191C84" w:rsidRPr="00474014" w:rsidRDefault="00191C84" w:rsidP="00CA1781">
            <w:pPr>
              <w:ind w:left="-108"/>
              <w:jc w:val="right"/>
              <w:rPr>
                <w:sz w:val="22"/>
                <w:szCs w:val="22"/>
              </w:rPr>
            </w:pPr>
            <w:r w:rsidRPr="00474014">
              <w:rPr>
                <w:sz w:val="22"/>
                <w:szCs w:val="22"/>
              </w:rPr>
              <w:t>- 3 741,3</w:t>
            </w:r>
          </w:p>
        </w:tc>
        <w:tc>
          <w:tcPr>
            <w:tcW w:w="1137" w:type="dxa"/>
            <w:shd w:val="clear" w:color="auto" w:fill="auto"/>
            <w:tcMar>
              <w:top w:w="0" w:type="dxa"/>
              <w:left w:w="108" w:type="dxa"/>
              <w:bottom w:w="0" w:type="dxa"/>
              <w:right w:w="108" w:type="dxa"/>
            </w:tcMar>
            <w:vAlign w:val="bottom"/>
            <w:hideMark/>
          </w:tcPr>
          <w:p w14:paraId="1B6496D5" w14:textId="77777777" w:rsidR="00191C84" w:rsidRPr="00474014" w:rsidRDefault="00191C84" w:rsidP="00CA1781">
            <w:pPr>
              <w:ind w:left="-108"/>
              <w:jc w:val="right"/>
              <w:rPr>
                <w:sz w:val="22"/>
                <w:szCs w:val="22"/>
              </w:rPr>
            </w:pPr>
            <w:r w:rsidRPr="00474014">
              <w:rPr>
                <w:sz w:val="22"/>
                <w:szCs w:val="22"/>
              </w:rPr>
              <w:t>-4,5</w:t>
            </w:r>
          </w:p>
        </w:tc>
      </w:tr>
    </w:tbl>
    <w:p w14:paraId="48BCCD29" w14:textId="77777777" w:rsidR="00191C84" w:rsidRPr="00474014" w:rsidRDefault="00191C84" w:rsidP="00191C84">
      <w:pPr>
        <w:ind w:firstLine="709"/>
        <w:jc w:val="both"/>
        <w:rPr>
          <w:sz w:val="28"/>
          <w:szCs w:val="28"/>
        </w:rPr>
      </w:pPr>
    </w:p>
    <w:p w14:paraId="0E17823A" w14:textId="33C8BE69" w:rsidR="00191C84" w:rsidRPr="00474014" w:rsidRDefault="00191C84" w:rsidP="00191C84">
      <w:pPr>
        <w:ind w:firstLine="709"/>
        <w:jc w:val="both"/>
        <w:rPr>
          <w:sz w:val="28"/>
          <w:szCs w:val="28"/>
        </w:rPr>
      </w:pPr>
      <w:r w:rsidRPr="00474014">
        <w:rPr>
          <w:sz w:val="28"/>
          <w:szCs w:val="28"/>
        </w:rPr>
        <w:t>Представленные в таблице показатели по ряду налогов указывают на возможное наличие рисков непоступления в областной бюджет в 2026 году в целом порядка 3 700 млн.руб. (4,5 %).</w:t>
      </w:r>
    </w:p>
    <w:p w14:paraId="61ACD1FB" w14:textId="77777777" w:rsidR="00D72812" w:rsidRPr="00474014" w:rsidRDefault="00D72812" w:rsidP="00D72812">
      <w:pPr>
        <w:ind w:firstLine="709"/>
        <w:jc w:val="both"/>
        <w:rPr>
          <w:sz w:val="28"/>
          <w:szCs w:val="28"/>
        </w:rPr>
      </w:pPr>
      <w:r w:rsidRPr="00474014">
        <w:rPr>
          <w:sz w:val="28"/>
          <w:szCs w:val="28"/>
        </w:rPr>
        <w:t>Полагаем, что одной из основных причин сложившихся отклонений в части прогнозных показателей поступления налоговых доходов на среднесрочный период – это применение разных подходов к расчету поступления налоговых доходов.</w:t>
      </w:r>
    </w:p>
    <w:p w14:paraId="3040A965" w14:textId="77777777" w:rsidR="00D72812" w:rsidRPr="00474014" w:rsidRDefault="00D72812" w:rsidP="00D72812">
      <w:pPr>
        <w:ind w:firstLine="709"/>
        <w:jc w:val="center"/>
        <w:rPr>
          <w:sz w:val="28"/>
          <w:szCs w:val="28"/>
        </w:rPr>
      </w:pPr>
      <w:r w:rsidRPr="00474014">
        <w:rPr>
          <w:sz w:val="28"/>
          <w:szCs w:val="28"/>
        </w:rPr>
        <w:t>* * *</w:t>
      </w:r>
    </w:p>
    <w:p w14:paraId="5B704796" w14:textId="77777777" w:rsidR="007513EF" w:rsidRPr="00474014" w:rsidRDefault="007513EF" w:rsidP="007513EF">
      <w:pPr>
        <w:ind w:firstLine="709"/>
        <w:jc w:val="both"/>
        <w:rPr>
          <w:sz w:val="28"/>
          <w:szCs w:val="28"/>
        </w:rPr>
      </w:pPr>
      <w:r w:rsidRPr="00474014">
        <w:rPr>
          <w:sz w:val="28"/>
          <w:szCs w:val="28"/>
        </w:rPr>
        <w:t>Основой планируемых неналоговых поступлений на 2026 год, как и в предыдущие годы, являются платежи при пользовании природными ресурсами (59,4 %) к общем объему неналоговых доходов.</w:t>
      </w:r>
    </w:p>
    <w:p w14:paraId="51EFD392" w14:textId="77777777" w:rsidR="00D72812" w:rsidRPr="00474014" w:rsidRDefault="00D72812" w:rsidP="00D72812">
      <w:pPr>
        <w:ind w:firstLine="709"/>
        <w:jc w:val="both"/>
        <w:rPr>
          <w:sz w:val="28"/>
          <w:szCs w:val="28"/>
        </w:rPr>
      </w:pPr>
      <w:r w:rsidRPr="00474014">
        <w:rPr>
          <w:sz w:val="28"/>
          <w:szCs w:val="28"/>
        </w:rPr>
        <w:lastRenderedPageBreak/>
        <w:t xml:space="preserve">1. Объем </w:t>
      </w:r>
      <w:r w:rsidRPr="00474014">
        <w:rPr>
          <w:sz w:val="28"/>
          <w:szCs w:val="28"/>
          <w:u w:val="single"/>
        </w:rPr>
        <w:t>платежей при пользовании природными ресурсами</w:t>
      </w:r>
      <w:r w:rsidRPr="00474014">
        <w:rPr>
          <w:sz w:val="28"/>
          <w:szCs w:val="28"/>
        </w:rPr>
        <w:t xml:space="preserve"> в областной бюджет в 2026 году оценивается в сумме 2 438,8 млн.руб., из них:</w:t>
      </w:r>
    </w:p>
    <w:p w14:paraId="78945D9B" w14:textId="3506FAFA" w:rsidR="00D72812" w:rsidRPr="00474014" w:rsidRDefault="00D72812" w:rsidP="00D72812">
      <w:pPr>
        <w:ind w:firstLine="709"/>
        <w:jc w:val="both"/>
        <w:rPr>
          <w:sz w:val="28"/>
          <w:szCs w:val="28"/>
        </w:rPr>
      </w:pPr>
      <w:r w:rsidRPr="00474014">
        <w:rPr>
          <w:sz w:val="28"/>
          <w:szCs w:val="28"/>
        </w:rPr>
        <w:t>–</w:t>
      </w:r>
      <w:r w:rsidRPr="00474014">
        <w:rPr>
          <w:sz w:val="28"/>
          <w:szCs w:val="28"/>
        </w:rPr>
        <w:tab/>
        <w:t>плата за негативное воздействие на окружающую среду – 318,5 млн.руб. или 100,0 % от прогнозных оценок объемов загрязнения окружающей среды, выполненных региональным управлением Росприроднадзора (до 01.01.2026 – норматив составлял 40,0</w:t>
      </w:r>
      <w:r w:rsidR="00DE2D83" w:rsidRPr="00474014">
        <w:rPr>
          <w:sz w:val="28"/>
          <w:szCs w:val="28"/>
        </w:rPr>
        <w:t xml:space="preserve"> </w:t>
      </w:r>
      <w:r w:rsidRPr="00474014">
        <w:rPr>
          <w:sz w:val="28"/>
          <w:szCs w:val="28"/>
        </w:rPr>
        <w:t>%);</w:t>
      </w:r>
    </w:p>
    <w:p w14:paraId="6ED7EDC7" w14:textId="77777777" w:rsidR="00D72812" w:rsidRPr="00474014" w:rsidRDefault="00D72812" w:rsidP="00D72812">
      <w:pPr>
        <w:ind w:firstLine="709"/>
        <w:jc w:val="both"/>
        <w:rPr>
          <w:sz w:val="28"/>
          <w:szCs w:val="28"/>
        </w:rPr>
      </w:pPr>
      <w:r w:rsidRPr="00474014">
        <w:rPr>
          <w:sz w:val="28"/>
          <w:szCs w:val="28"/>
        </w:rPr>
        <w:t>–</w:t>
      </w:r>
      <w:r w:rsidRPr="00474014">
        <w:rPr>
          <w:sz w:val="28"/>
          <w:szCs w:val="28"/>
        </w:rPr>
        <w:tab/>
        <w:t>платежи при пользовании недрами – 19,4 млн.руб.;</w:t>
      </w:r>
    </w:p>
    <w:p w14:paraId="6CC9EFD7" w14:textId="77777777" w:rsidR="00D72812" w:rsidRPr="00474014" w:rsidRDefault="00D72812" w:rsidP="00D72812">
      <w:pPr>
        <w:ind w:firstLine="709"/>
        <w:jc w:val="both"/>
        <w:rPr>
          <w:sz w:val="28"/>
          <w:szCs w:val="28"/>
        </w:rPr>
      </w:pPr>
      <w:r w:rsidRPr="00474014">
        <w:rPr>
          <w:sz w:val="28"/>
          <w:szCs w:val="28"/>
        </w:rPr>
        <w:t>–</w:t>
      </w:r>
      <w:r w:rsidRPr="00474014">
        <w:rPr>
          <w:sz w:val="28"/>
          <w:szCs w:val="28"/>
        </w:rPr>
        <w:tab/>
        <w:t>плата за использование лесов – 2 100,9 млн.руб., из них: 1,3 млн.руб. – платежи по договорам аренды лесных участков, не связанные с заготовкой древесины (заготовка живицы, пищевых лесных ресурсов и сбор лекарственных растений, выращивание посадочного материала лесных растений, лесных плодовых, ягодных, декоративных растений, лекарственных растений, приносящих соответствующий доход и иные виды деятельности) (ст. 25 Лесного Кодекса РФ.).</w:t>
      </w:r>
    </w:p>
    <w:p w14:paraId="1A02F163" w14:textId="77777777" w:rsidR="00D72812" w:rsidRPr="00474014" w:rsidRDefault="00D72812" w:rsidP="00D72812">
      <w:pPr>
        <w:ind w:firstLine="709"/>
        <w:jc w:val="both"/>
        <w:rPr>
          <w:sz w:val="28"/>
          <w:szCs w:val="28"/>
        </w:rPr>
      </w:pPr>
      <w:r w:rsidRPr="00474014">
        <w:rPr>
          <w:sz w:val="28"/>
          <w:szCs w:val="28"/>
        </w:rPr>
        <w:t>1.1. В соответствии с информацией Минприроды (администратор платежей) объем платежей за использование лесов в областной бюджет на 2026 год предусмотрен в сумме 2 041,5 млн.руб., исходя из сложившихся размеров ставок аренды лесных участков (в части превышения над минимальными федеральными ставками), средних цен на древесину при заключении договоров купли-продажи лесных насаждений и планируемом увеличении объемов отпуска древесины к ожидаемому объему отпуска древесины за 2025 году (+230,0 тыс. м. куб). Прогнозный объем доходов от платы за использование лесов на 2026 год определен методом прямого расчета с учетом увеличением коэффициента индексации к ставкам платы (К), установленного постановлением № 2405</w:t>
      </w:r>
      <w:r w:rsidRPr="00474014">
        <w:rPr>
          <w:rStyle w:val="aff2"/>
          <w:sz w:val="28"/>
          <w:szCs w:val="28"/>
        </w:rPr>
        <w:footnoteReference w:id="26"/>
      </w:r>
      <w:r w:rsidRPr="00474014">
        <w:rPr>
          <w:sz w:val="28"/>
          <w:szCs w:val="28"/>
        </w:rPr>
        <w:t>.</w:t>
      </w:r>
    </w:p>
    <w:p w14:paraId="7DF31430" w14:textId="4AB281D3" w:rsidR="00D72812" w:rsidRPr="00474014" w:rsidRDefault="00D72812" w:rsidP="00D72812">
      <w:pPr>
        <w:ind w:firstLine="709"/>
        <w:jc w:val="both"/>
        <w:rPr>
          <w:sz w:val="28"/>
          <w:szCs w:val="28"/>
        </w:rPr>
      </w:pPr>
      <w:r w:rsidRPr="00474014">
        <w:rPr>
          <w:sz w:val="28"/>
          <w:szCs w:val="28"/>
        </w:rPr>
        <w:t xml:space="preserve">Объем отпуска лесного фонда (древесины), средний размер региональной доли платежей за единицу объема лесных ресурсов, а также объем платежей за использование лесов представлены в таблице </w:t>
      </w:r>
      <w:r w:rsidR="00264EA4" w:rsidRPr="00474014">
        <w:rPr>
          <w:sz w:val="28"/>
          <w:szCs w:val="28"/>
        </w:rPr>
        <w:t>21</w:t>
      </w:r>
      <w:r w:rsidRPr="00474014">
        <w:rPr>
          <w:sz w:val="28"/>
          <w:szCs w:val="28"/>
        </w:rPr>
        <w:t>.</w:t>
      </w:r>
    </w:p>
    <w:p w14:paraId="715A829A" w14:textId="77777777" w:rsidR="00D72812" w:rsidRPr="00474014" w:rsidRDefault="00D72812" w:rsidP="00D72812"/>
    <w:p w14:paraId="38512FE1"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264EA4" w:rsidRPr="00474014">
        <w:rPr>
          <w:noProof/>
        </w:rPr>
        <w:t>21</w:t>
      </w:r>
      <w:r w:rsidRPr="00474014">
        <w:rPr>
          <w:noProof/>
        </w:rPr>
        <w:fldChar w:fldCharType="end"/>
      </w:r>
      <w:r w:rsidRPr="00474014">
        <w:t>. Показатели, применяемые при расчете объема платежей за использование лесов в областной бюджет: отчет за 2024 год, ожидаемое за 2025 год и прогноз на 2026 год</w:t>
      </w:r>
    </w:p>
    <w:tbl>
      <w:tblPr>
        <w:tblW w:w="964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828"/>
        <w:gridCol w:w="1559"/>
        <w:gridCol w:w="1276"/>
        <w:gridCol w:w="1559"/>
        <w:gridCol w:w="1418"/>
      </w:tblGrid>
      <w:tr w:rsidR="00474014" w:rsidRPr="00474014" w14:paraId="28A78E77" w14:textId="77777777" w:rsidTr="00255927">
        <w:trPr>
          <w:trHeight w:val="585"/>
          <w:tblHeader/>
        </w:trPr>
        <w:tc>
          <w:tcPr>
            <w:tcW w:w="3828" w:type="dxa"/>
            <w:vMerge w:val="restart"/>
            <w:shd w:val="clear" w:color="auto" w:fill="auto"/>
            <w:vAlign w:val="center"/>
            <w:hideMark/>
          </w:tcPr>
          <w:p w14:paraId="1DA68DCD" w14:textId="77777777" w:rsidR="00D72812" w:rsidRPr="00474014" w:rsidRDefault="00D72812" w:rsidP="00D72812">
            <w:pPr>
              <w:ind w:left="-108" w:right="-108"/>
              <w:jc w:val="center"/>
              <w:rPr>
                <w:sz w:val="22"/>
                <w:szCs w:val="22"/>
              </w:rPr>
            </w:pPr>
            <w:r w:rsidRPr="00474014">
              <w:rPr>
                <w:sz w:val="22"/>
                <w:szCs w:val="22"/>
              </w:rPr>
              <w:t>Показатель</w:t>
            </w:r>
          </w:p>
        </w:tc>
        <w:tc>
          <w:tcPr>
            <w:tcW w:w="1559" w:type="dxa"/>
            <w:vMerge w:val="restart"/>
            <w:shd w:val="clear" w:color="auto" w:fill="auto"/>
            <w:vAlign w:val="center"/>
            <w:hideMark/>
          </w:tcPr>
          <w:p w14:paraId="199ABAC1" w14:textId="77777777" w:rsidR="00D72812" w:rsidRPr="00474014" w:rsidRDefault="00D72812" w:rsidP="00D72812">
            <w:pPr>
              <w:ind w:left="-108" w:right="-108"/>
              <w:jc w:val="center"/>
              <w:rPr>
                <w:sz w:val="22"/>
                <w:szCs w:val="22"/>
              </w:rPr>
            </w:pPr>
            <w:r w:rsidRPr="00474014">
              <w:rPr>
                <w:sz w:val="22"/>
                <w:szCs w:val="22"/>
              </w:rPr>
              <w:t>Период Факт/ожидаемое/прогноз</w:t>
            </w:r>
          </w:p>
        </w:tc>
        <w:tc>
          <w:tcPr>
            <w:tcW w:w="1276" w:type="dxa"/>
            <w:vMerge w:val="restart"/>
            <w:shd w:val="clear" w:color="auto" w:fill="auto"/>
            <w:vAlign w:val="center"/>
            <w:hideMark/>
          </w:tcPr>
          <w:p w14:paraId="5FFB4A50" w14:textId="3D2B5D36" w:rsidR="00D72812" w:rsidRPr="00474014" w:rsidRDefault="00D72812" w:rsidP="00D72812">
            <w:pPr>
              <w:ind w:left="-108" w:right="-108"/>
              <w:jc w:val="center"/>
              <w:rPr>
                <w:sz w:val="22"/>
                <w:szCs w:val="22"/>
              </w:rPr>
            </w:pPr>
            <w:r w:rsidRPr="00474014">
              <w:rPr>
                <w:sz w:val="22"/>
                <w:szCs w:val="22"/>
              </w:rPr>
              <w:t>Объем отпуска древесины, тыс. куб.м</w:t>
            </w:r>
          </w:p>
        </w:tc>
        <w:tc>
          <w:tcPr>
            <w:tcW w:w="1559" w:type="dxa"/>
            <w:vMerge w:val="restart"/>
            <w:shd w:val="clear" w:color="auto" w:fill="auto"/>
            <w:vAlign w:val="center"/>
            <w:hideMark/>
          </w:tcPr>
          <w:p w14:paraId="465ED4DA" w14:textId="43A3A720" w:rsidR="00D72812" w:rsidRPr="00474014" w:rsidRDefault="00D72812" w:rsidP="00D72812">
            <w:pPr>
              <w:ind w:left="-108" w:right="-108"/>
              <w:jc w:val="center"/>
              <w:rPr>
                <w:sz w:val="22"/>
                <w:szCs w:val="22"/>
              </w:rPr>
            </w:pPr>
            <w:r w:rsidRPr="00474014">
              <w:rPr>
                <w:sz w:val="22"/>
                <w:szCs w:val="22"/>
              </w:rPr>
              <w:t>Средний размер региональной доли платежей за единицу объема лесных ресурсов, руб./куб.м</w:t>
            </w:r>
          </w:p>
        </w:tc>
        <w:tc>
          <w:tcPr>
            <w:tcW w:w="1418" w:type="dxa"/>
            <w:vMerge w:val="restart"/>
            <w:shd w:val="clear" w:color="auto" w:fill="auto"/>
            <w:vAlign w:val="center"/>
            <w:hideMark/>
          </w:tcPr>
          <w:p w14:paraId="3F18775A" w14:textId="77777777" w:rsidR="00D72812" w:rsidRPr="00474014" w:rsidRDefault="00D72812" w:rsidP="00D72812">
            <w:pPr>
              <w:ind w:left="-108" w:right="-108"/>
              <w:jc w:val="center"/>
              <w:rPr>
                <w:sz w:val="22"/>
                <w:szCs w:val="22"/>
              </w:rPr>
            </w:pPr>
            <w:r w:rsidRPr="00474014">
              <w:rPr>
                <w:sz w:val="22"/>
                <w:szCs w:val="22"/>
              </w:rPr>
              <w:t>Объем платежей за использование лесов, млн.руб.</w:t>
            </w:r>
          </w:p>
        </w:tc>
      </w:tr>
      <w:tr w:rsidR="00474014" w:rsidRPr="00474014" w14:paraId="5C49C85E" w14:textId="77777777" w:rsidTr="00255927">
        <w:trPr>
          <w:trHeight w:val="458"/>
          <w:tblHeader/>
        </w:trPr>
        <w:tc>
          <w:tcPr>
            <w:tcW w:w="3828" w:type="dxa"/>
            <w:vMerge/>
            <w:vAlign w:val="center"/>
            <w:hideMark/>
          </w:tcPr>
          <w:p w14:paraId="3F112BBE" w14:textId="77777777" w:rsidR="00D72812" w:rsidRPr="00474014" w:rsidRDefault="00D72812" w:rsidP="00D72812">
            <w:pPr>
              <w:rPr>
                <w:sz w:val="22"/>
                <w:szCs w:val="22"/>
              </w:rPr>
            </w:pPr>
          </w:p>
        </w:tc>
        <w:tc>
          <w:tcPr>
            <w:tcW w:w="1559" w:type="dxa"/>
            <w:vMerge/>
            <w:vAlign w:val="center"/>
            <w:hideMark/>
          </w:tcPr>
          <w:p w14:paraId="10C800ED" w14:textId="77777777" w:rsidR="00D72812" w:rsidRPr="00474014" w:rsidRDefault="00D72812" w:rsidP="00D72812">
            <w:pPr>
              <w:rPr>
                <w:sz w:val="22"/>
                <w:szCs w:val="22"/>
              </w:rPr>
            </w:pPr>
          </w:p>
        </w:tc>
        <w:tc>
          <w:tcPr>
            <w:tcW w:w="1276" w:type="dxa"/>
            <w:vMerge/>
            <w:vAlign w:val="center"/>
            <w:hideMark/>
          </w:tcPr>
          <w:p w14:paraId="63D842F6" w14:textId="77777777" w:rsidR="00D72812" w:rsidRPr="00474014" w:rsidRDefault="00D72812" w:rsidP="00D72812">
            <w:pPr>
              <w:rPr>
                <w:sz w:val="22"/>
                <w:szCs w:val="22"/>
              </w:rPr>
            </w:pPr>
          </w:p>
        </w:tc>
        <w:tc>
          <w:tcPr>
            <w:tcW w:w="1559" w:type="dxa"/>
            <w:vMerge/>
            <w:vAlign w:val="center"/>
            <w:hideMark/>
          </w:tcPr>
          <w:p w14:paraId="7A8DC06A" w14:textId="77777777" w:rsidR="00D72812" w:rsidRPr="00474014" w:rsidRDefault="00D72812" w:rsidP="00D72812">
            <w:pPr>
              <w:rPr>
                <w:sz w:val="22"/>
                <w:szCs w:val="22"/>
              </w:rPr>
            </w:pPr>
          </w:p>
        </w:tc>
        <w:tc>
          <w:tcPr>
            <w:tcW w:w="1418" w:type="dxa"/>
            <w:vMerge/>
            <w:vAlign w:val="center"/>
            <w:hideMark/>
          </w:tcPr>
          <w:p w14:paraId="2B1B95AD" w14:textId="77777777" w:rsidR="00D72812" w:rsidRPr="00474014" w:rsidRDefault="00D72812" w:rsidP="00D72812">
            <w:pPr>
              <w:rPr>
                <w:sz w:val="22"/>
                <w:szCs w:val="22"/>
              </w:rPr>
            </w:pPr>
          </w:p>
        </w:tc>
      </w:tr>
      <w:tr w:rsidR="00474014" w:rsidRPr="00474014" w14:paraId="61D7E7DE" w14:textId="77777777" w:rsidTr="00255927">
        <w:trPr>
          <w:trHeight w:val="119"/>
        </w:trPr>
        <w:tc>
          <w:tcPr>
            <w:tcW w:w="3828" w:type="dxa"/>
            <w:vMerge w:val="restart"/>
            <w:shd w:val="clear" w:color="auto" w:fill="auto"/>
            <w:vAlign w:val="center"/>
            <w:hideMark/>
          </w:tcPr>
          <w:p w14:paraId="159892AC" w14:textId="77777777" w:rsidR="00D72812" w:rsidRPr="00474014" w:rsidRDefault="00D72812" w:rsidP="00D72812">
            <w:pPr>
              <w:jc w:val="center"/>
              <w:rPr>
                <w:sz w:val="22"/>
                <w:szCs w:val="22"/>
              </w:rPr>
            </w:pPr>
            <w:r w:rsidRPr="00474014">
              <w:rPr>
                <w:sz w:val="22"/>
                <w:szCs w:val="22"/>
              </w:rPr>
              <w:t xml:space="preserve">Плата за использование лесов в части, превышающей минимальный размер платы по договору </w:t>
            </w:r>
            <w:r w:rsidRPr="00474014">
              <w:rPr>
                <w:sz w:val="22"/>
                <w:szCs w:val="22"/>
                <w:u w:val="single"/>
              </w:rPr>
              <w:t>купли-продажи</w:t>
            </w:r>
            <w:r w:rsidRPr="00474014">
              <w:rPr>
                <w:sz w:val="22"/>
                <w:szCs w:val="22"/>
              </w:rPr>
              <w:t xml:space="preserve"> лесных насаждений</w:t>
            </w:r>
          </w:p>
        </w:tc>
        <w:tc>
          <w:tcPr>
            <w:tcW w:w="1559" w:type="dxa"/>
            <w:shd w:val="clear" w:color="auto" w:fill="auto"/>
            <w:vAlign w:val="bottom"/>
            <w:hideMark/>
          </w:tcPr>
          <w:p w14:paraId="193F7FC4" w14:textId="77777777" w:rsidR="00D72812" w:rsidRPr="00474014" w:rsidRDefault="00D72812" w:rsidP="00D72812">
            <w:pPr>
              <w:jc w:val="center"/>
              <w:rPr>
                <w:sz w:val="22"/>
                <w:szCs w:val="22"/>
              </w:rPr>
            </w:pPr>
            <w:r w:rsidRPr="00474014">
              <w:rPr>
                <w:sz w:val="22"/>
                <w:szCs w:val="22"/>
              </w:rPr>
              <w:t>за 2024 год</w:t>
            </w:r>
          </w:p>
        </w:tc>
        <w:tc>
          <w:tcPr>
            <w:tcW w:w="1276" w:type="dxa"/>
            <w:shd w:val="clear" w:color="auto" w:fill="auto"/>
            <w:vAlign w:val="bottom"/>
            <w:hideMark/>
          </w:tcPr>
          <w:p w14:paraId="34154D48" w14:textId="77777777" w:rsidR="00D72812" w:rsidRPr="00474014" w:rsidRDefault="00D72812" w:rsidP="00D72812">
            <w:pPr>
              <w:jc w:val="right"/>
              <w:rPr>
                <w:sz w:val="22"/>
                <w:szCs w:val="22"/>
              </w:rPr>
            </w:pPr>
            <w:r w:rsidRPr="00474014">
              <w:rPr>
                <w:sz w:val="22"/>
                <w:szCs w:val="22"/>
              </w:rPr>
              <w:t xml:space="preserve">821,7 </w:t>
            </w:r>
          </w:p>
        </w:tc>
        <w:tc>
          <w:tcPr>
            <w:tcW w:w="1559" w:type="dxa"/>
            <w:shd w:val="clear" w:color="auto" w:fill="auto"/>
            <w:vAlign w:val="bottom"/>
            <w:hideMark/>
          </w:tcPr>
          <w:p w14:paraId="30429D25" w14:textId="77777777" w:rsidR="00D72812" w:rsidRPr="00474014" w:rsidRDefault="00D72812" w:rsidP="00D72812">
            <w:pPr>
              <w:jc w:val="right"/>
              <w:rPr>
                <w:sz w:val="22"/>
                <w:szCs w:val="22"/>
              </w:rPr>
            </w:pPr>
            <w:r w:rsidRPr="00474014">
              <w:rPr>
                <w:sz w:val="22"/>
                <w:szCs w:val="22"/>
              </w:rPr>
              <w:t xml:space="preserve">388,9 </w:t>
            </w:r>
          </w:p>
        </w:tc>
        <w:tc>
          <w:tcPr>
            <w:tcW w:w="1418" w:type="dxa"/>
            <w:shd w:val="clear" w:color="auto" w:fill="auto"/>
            <w:vAlign w:val="bottom"/>
            <w:hideMark/>
          </w:tcPr>
          <w:p w14:paraId="0693740E" w14:textId="77777777" w:rsidR="00D72812" w:rsidRPr="00474014" w:rsidRDefault="00D72812" w:rsidP="00D72812">
            <w:pPr>
              <w:jc w:val="right"/>
              <w:rPr>
                <w:sz w:val="22"/>
                <w:szCs w:val="22"/>
              </w:rPr>
            </w:pPr>
            <w:r w:rsidRPr="00474014">
              <w:rPr>
                <w:sz w:val="22"/>
                <w:szCs w:val="22"/>
              </w:rPr>
              <w:t xml:space="preserve">319,6 </w:t>
            </w:r>
          </w:p>
        </w:tc>
      </w:tr>
      <w:tr w:rsidR="00474014" w:rsidRPr="00474014" w14:paraId="22CA5444" w14:textId="77777777" w:rsidTr="00255927">
        <w:trPr>
          <w:trHeight w:val="377"/>
        </w:trPr>
        <w:tc>
          <w:tcPr>
            <w:tcW w:w="3828" w:type="dxa"/>
            <w:vMerge/>
            <w:vAlign w:val="center"/>
            <w:hideMark/>
          </w:tcPr>
          <w:p w14:paraId="32E724FD" w14:textId="77777777" w:rsidR="00D72812" w:rsidRPr="00474014" w:rsidRDefault="00D72812" w:rsidP="00D72812">
            <w:pPr>
              <w:rPr>
                <w:sz w:val="22"/>
                <w:szCs w:val="22"/>
              </w:rPr>
            </w:pPr>
          </w:p>
        </w:tc>
        <w:tc>
          <w:tcPr>
            <w:tcW w:w="1559" w:type="dxa"/>
            <w:shd w:val="clear" w:color="auto" w:fill="auto"/>
            <w:vAlign w:val="bottom"/>
            <w:hideMark/>
          </w:tcPr>
          <w:p w14:paraId="6882C29E" w14:textId="77777777" w:rsidR="00D72812" w:rsidRPr="00474014" w:rsidRDefault="00D72812" w:rsidP="00D72812">
            <w:pPr>
              <w:jc w:val="center"/>
              <w:rPr>
                <w:sz w:val="22"/>
                <w:szCs w:val="22"/>
              </w:rPr>
            </w:pPr>
            <w:r w:rsidRPr="00474014">
              <w:rPr>
                <w:sz w:val="22"/>
                <w:szCs w:val="22"/>
              </w:rPr>
              <w:t>ожидаемое за 2025 год</w:t>
            </w:r>
          </w:p>
        </w:tc>
        <w:tc>
          <w:tcPr>
            <w:tcW w:w="1276" w:type="dxa"/>
            <w:shd w:val="clear" w:color="auto" w:fill="auto"/>
            <w:vAlign w:val="bottom"/>
            <w:hideMark/>
          </w:tcPr>
          <w:p w14:paraId="7B7116E3" w14:textId="77777777" w:rsidR="00D72812" w:rsidRPr="00474014" w:rsidRDefault="00D72812" w:rsidP="00D72812">
            <w:pPr>
              <w:jc w:val="right"/>
              <w:rPr>
                <w:sz w:val="22"/>
                <w:szCs w:val="22"/>
              </w:rPr>
            </w:pPr>
            <w:r w:rsidRPr="00474014">
              <w:rPr>
                <w:sz w:val="22"/>
                <w:szCs w:val="22"/>
              </w:rPr>
              <w:t xml:space="preserve">800,0 </w:t>
            </w:r>
          </w:p>
        </w:tc>
        <w:tc>
          <w:tcPr>
            <w:tcW w:w="1559" w:type="dxa"/>
            <w:shd w:val="clear" w:color="auto" w:fill="auto"/>
            <w:vAlign w:val="bottom"/>
            <w:hideMark/>
          </w:tcPr>
          <w:p w14:paraId="3C880D75" w14:textId="77777777" w:rsidR="00D72812" w:rsidRPr="00474014" w:rsidRDefault="00D72812" w:rsidP="00D72812">
            <w:pPr>
              <w:jc w:val="right"/>
              <w:rPr>
                <w:sz w:val="22"/>
                <w:szCs w:val="22"/>
              </w:rPr>
            </w:pPr>
            <w:r w:rsidRPr="00474014">
              <w:rPr>
                <w:sz w:val="22"/>
                <w:szCs w:val="22"/>
              </w:rPr>
              <w:t xml:space="preserve">360,0 </w:t>
            </w:r>
          </w:p>
        </w:tc>
        <w:tc>
          <w:tcPr>
            <w:tcW w:w="1418" w:type="dxa"/>
            <w:shd w:val="clear" w:color="auto" w:fill="auto"/>
            <w:vAlign w:val="bottom"/>
            <w:hideMark/>
          </w:tcPr>
          <w:p w14:paraId="4A79193F" w14:textId="77777777" w:rsidR="00D72812" w:rsidRPr="00474014" w:rsidRDefault="00D72812" w:rsidP="00D72812">
            <w:pPr>
              <w:jc w:val="right"/>
              <w:rPr>
                <w:sz w:val="22"/>
                <w:szCs w:val="22"/>
              </w:rPr>
            </w:pPr>
            <w:r w:rsidRPr="00474014">
              <w:rPr>
                <w:sz w:val="22"/>
                <w:szCs w:val="22"/>
              </w:rPr>
              <w:t xml:space="preserve">288,0 </w:t>
            </w:r>
          </w:p>
        </w:tc>
      </w:tr>
      <w:tr w:rsidR="00474014" w:rsidRPr="00474014" w14:paraId="6398A9C7" w14:textId="77777777" w:rsidTr="00255927">
        <w:trPr>
          <w:trHeight w:val="234"/>
        </w:trPr>
        <w:tc>
          <w:tcPr>
            <w:tcW w:w="3828" w:type="dxa"/>
            <w:vMerge/>
            <w:vAlign w:val="center"/>
            <w:hideMark/>
          </w:tcPr>
          <w:p w14:paraId="470F6807" w14:textId="77777777" w:rsidR="00D72812" w:rsidRPr="00474014" w:rsidRDefault="00D72812" w:rsidP="00D72812">
            <w:pPr>
              <w:rPr>
                <w:sz w:val="22"/>
                <w:szCs w:val="22"/>
              </w:rPr>
            </w:pPr>
          </w:p>
        </w:tc>
        <w:tc>
          <w:tcPr>
            <w:tcW w:w="1559" w:type="dxa"/>
            <w:shd w:val="clear" w:color="auto" w:fill="auto"/>
            <w:vAlign w:val="bottom"/>
            <w:hideMark/>
          </w:tcPr>
          <w:p w14:paraId="3516BEA4" w14:textId="77777777" w:rsidR="00D72812" w:rsidRPr="00474014" w:rsidRDefault="00D72812" w:rsidP="00D72812">
            <w:pPr>
              <w:jc w:val="center"/>
              <w:rPr>
                <w:sz w:val="22"/>
                <w:szCs w:val="22"/>
              </w:rPr>
            </w:pPr>
            <w:r w:rsidRPr="00474014">
              <w:rPr>
                <w:sz w:val="22"/>
                <w:szCs w:val="22"/>
              </w:rPr>
              <w:t>на 2026 год</w:t>
            </w:r>
          </w:p>
        </w:tc>
        <w:tc>
          <w:tcPr>
            <w:tcW w:w="1276" w:type="dxa"/>
            <w:shd w:val="clear" w:color="auto" w:fill="auto"/>
            <w:vAlign w:val="bottom"/>
            <w:hideMark/>
          </w:tcPr>
          <w:p w14:paraId="449C7B36" w14:textId="77777777" w:rsidR="00D72812" w:rsidRPr="00474014" w:rsidRDefault="00D72812" w:rsidP="00D72812">
            <w:pPr>
              <w:jc w:val="right"/>
              <w:rPr>
                <w:sz w:val="22"/>
                <w:szCs w:val="22"/>
              </w:rPr>
            </w:pPr>
            <w:r w:rsidRPr="00474014">
              <w:rPr>
                <w:sz w:val="22"/>
                <w:szCs w:val="22"/>
              </w:rPr>
              <w:t xml:space="preserve">820,0 </w:t>
            </w:r>
          </w:p>
        </w:tc>
        <w:tc>
          <w:tcPr>
            <w:tcW w:w="1559" w:type="dxa"/>
            <w:shd w:val="clear" w:color="auto" w:fill="auto"/>
            <w:vAlign w:val="bottom"/>
            <w:hideMark/>
          </w:tcPr>
          <w:p w14:paraId="422F9418" w14:textId="77777777" w:rsidR="00D72812" w:rsidRPr="00474014" w:rsidRDefault="00D72812" w:rsidP="00D72812">
            <w:pPr>
              <w:jc w:val="right"/>
              <w:rPr>
                <w:sz w:val="22"/>
                <w:szCs w:val="22"/>
              </w:rPr>
            </w:pPr>
            <w:r w:rsidRPr="00474014">
              <w:rPr>
                <w:sz w:val="22"/>
                <w:szCs w:val="22"/>
              </w:rPr>
              <w:t xml:space="preserve">405,3 </w:t>
            </w:r>
          </w:p>
        </w:tc>
        <w:tc>
          <w:tcPr>
            <w:tcW w:w="1418" w:type="dxa"/>
            <w:shd w:val="clear" w:color="auto" w:fill="auto"/>
            <w:vAlign w:val="bottom"/>
            <w:hideMark/>
          </w:tcPr>
          <w:p w14:paraId="36512F84" w14:textId="77777777" w:rsidR="00D72812" w:rsidRPr="00474014" w:rsidRDefault="00D72812" w:rsidP="00D72812">
            <w:pPr>
              <w:jc w:val="right"/>
              <w:rPr>
                <w:sz w:val="22"/>
                <w:szCs w:val="22"/>
              </w:rPr>
            </w:pPr>
            <w:r w:rsidRPr="00474014">
              <w:rPr>
                <w:sz w:val="22"/>
                <w:szCs w:val="22"/>
              </w:rPr>
              <w:t xml:space="preserve">332,3 </w:t>
            </w:r>
          </w:p>
        </w:tc>
      </w:tr>
      <w:tr w:rsidR="00474014" w:rsidRPr="00474014" w14:paraId="03C6E9C6" w14:textId="77777777" w:rsidTr="00255927">
        <w:trPr>
          <w:trHeight w:val="234"/>
        </w:trPr>
        <w:tc>
          <w:tcPr>
            <w:tcW w:w="3828" w:type="dxa"/>
            <w:vMerge w:val="restart"/>
            <w:shd w:val="clear" w:color="auto" w:fill="auto"/>
            <w:vAlign w:val="center"/>
            <w:hideMark/>
          </w:tcPr>
          <w:p w14:paraId="72B6146D" w14:textId="77777777" w:rsidR="00D72812" w:rsidRPr="00474014" w:rsidRDefault="00D72812" w:rsidP="00D72812">
            <w:pPr>
              <w:jc w:val="center"/>
              <w:rPr>
                <w:sz w:val="22"/>
                <w:szCs w:val="22"/>
              </w:rPr>
            </w:pPr>
            <w:r w:rsidRPr="00474014">
              <w:rPr>
                <w:sz w:val="22"/>
                <w:szCs w:val="22"/>
              </w:rPr>
              <w:t xml:space="preserve">Плата за использование лесов в части, превышающей минимальный размер </w:t>
            </w:r>
            <w:r w:rsidRPr="00474014">
              <w:rPr>
                <w:sz w:val="22"/>
                <w:szCs w:val="22"/>
                <w:u w:val="single"/>
              </w:rPr>
              <w:t>арендной платы</w:t>
            </w:r>
          </w:p>
        </w:tc>
        <w:tc>
          <w:tcPr>
            <w:tcW w:w="1559" w:type="dxa"/>
            <w:shd w:val="clear" w:color="auto" w:fill="auto"/>
            <w:vAlign w:val="bottom"/>
            <w:hideMark/>
          </w:tcPr>
          <w:p w14:paraId="4E3A9155" w14:textId="77777777" w:rsidR="00D72812" w:rsidRPr="00474014" w:rsidRDefault="00D72812" w:rsidP="00D72812">
            <w:pPr>
              <w:jc w:val="center"/>
              <w:rPr>
                <w:sz w:val="22"/>
                <w:szCs w:val="22"/>
              </w:rPr>
            </w:pPr>
            <w:r w:rsidRPr="00474014">
              <w:rPr>
                <w:sz w:val="22"/>
                <w:szCs w:val="22"/>
              </w:rPr>
              <w:t>за 2024 год</w:t>
            </w:r>
          </w:p>
        </w:tc>
        <w:tc>
          <w:tcPr>
            <w:tcW w:w="1276" w:type="dxa"/>
            <w:shd w:val="clear" w:color="auto" w:fill="auto"/>
            <w:vAlign w:val="bottom"/>
            <w:hideMark/>
          </w:tcPr>
          <w:p w14:paraId="37E64DE9" w14:textId="77777777" w:rsidR="00D72812" w:rsidRPr="00474014" w:rsidRDefault="00D72812" w:rsidP="00D72812">
            <w:pPr>
              <w:jc w:val="right"/>
              <w:rPr>
                <w:sz w:val="22"/>
                <w:szCs w:val="22"/>
              </w:rPr>
            </w:pPr>
            <w:r w:rsidRPr="00474014">
              <w:rPr>
                <w:sz w:val="22"/>
                <w:szCs w:val="22"/>
              </w:rPr>
              <w:t xml:space="preserve">7 766,1 </w:t>
            </w:r>
          </w:p>
        </w:tc>
        <w:tc>
          <w:tcPr>
            <w:tcW w:w="1559" w:type="dxa"/>
            <w:shd w:val="clear" w:color="auto" w:fill="auto"/>
            <w:vAlign w:val="bottom"/>
            <w:hideMark/>
          </w:tcPr>
          <w:p w14:paraId="1947A9EE" w14:textId="77777777" w:rsidR="00D72812" w:rsidRPr="00474014" w:rsidRDefault="00D72812" w:rsidP="00D72812">
            <w:pPr>
              <w:jc w:val="right"/>
              <w:rPr>
                <w:sz w:val="22"/>
                <w:szCs w:val="22"/>
              </w:rPr>
            </w:pPr>
            <w:r w:rsidRPr="00474014">
              <w:rPr>
                <w:sz w:val="22"/>
                <w:szCs w:val="22"/>
              </w:rPr>
              <w:t xml:space="preserve">75,7 </w:t>
            </w:r>
          </w:p>
        </w:tc>
        <w:tc>
          <w:tcPr>
            <w:tcW w:w="1418" w:type="dxa"/>
            <w:shd w:val="clear" w:color="auto" w:fill="auto"/>
            <w:vAlign w:val="bottom"/>
            <w:hideMark/>
          </w:tcPr>
          <w:p w14:paraId="6D4ED178" w14:textId="77777777" w:rsidR="00D72812" w:rsidRPr="00474014" w:rsidRDefault="00D72812" w:rsidP="00D72812">
            <w:pPr>
              <w:jc w:val="right"/>
              <w:rPr>
                <w:sz w:val="22"/>
                <w:szCs w:val="22"/>
              </w:rPr>
            </w:pPr>
            <w:r w:rsidRPr="00474014">
              <w:rPr>
                <w:sz w:val="22"/>
                <w:szCs w:val="22"/>
              </w:rPr>
              <w:t xml:space="preserve">587,9 </w:t>
            </w:r>
          </w:p>
        </w:tc>
      </w:tr>
      <w:tr w:rsidR="00474014" w:rsidRPr="00474014" w14:paraId="2E11633B" w14:textId="77777777" w:rsidTr="00255927">
        <w:trPr>
          <w:trHeight w:val="178"/>
        </w:trPr>
        <w:tc>
          <w:tcPr>
            <w:tcW w:w="3828" w:type="dxa"/>
            <w:vMerge/>
            <w:vAlign w:val="center"/>
            <w:hideMark/>
          </w:tcPr>
          <w:p w14:paraId="01030A1B" w14:textId="77777777" w:rsidR="00D72812" w:rsidRPr="00474014" w:rsidRDefault="00D72812" w:rsidP="00D72812">
            <w:pPr>
              <w:rPr>
                <w:sz w:val="22"/>
                <w:szCs w:val="22"/>
              </w:rPr>
            </w:pPr>
          </w:p>
        </w:tc>
        <w:tc>
          <w:tcPr>
            <w:tcW w:w="1559" w:type="dxa"/>
            <w:shd w:val="clear" w:color="auto" w:fill="auto"/>
            <w:vAlign w:val="center"/>
            <w:hideMark/>
          </w:tcPr>
          <w:p w14:paraId="6CA7519F" w14:textId="77777777" w:rsidR="00D72812" w:rsidRPr="00474014" w:rsidRDefault="00D72812" w:rsidP="00D72812">
            <w:pPr>
              <w:jc w:val="center"/>
              <w:rPr>
                <w:sz w:val="22"/>
                <w:szCs w:val="22"/>
              </w:rPr>
            </w:pPr>
            <w:r w:rsidRPr="00474014">
              <w:rPr>
                <w:sz w:val="22"/>
                <w:szCs w:val="22"/>
              </w:rPr>
              <w:t>ожидаемое за 2025 год</w:t>
            </w:r>
          </w:p>
        </w:tc>
        <w:tc>
          <w:tcPr>
            <w:tcW w:w="1276" w:type="dxa"/>
            <w:shd w:val="clear" w:color="auto" w:fill="auto"/>
            <w:vAlign w:val="bottom"/>
            <w:hideMark/>
          </w:tcPr>
          <w:p w14:paraId="69F33A38" w14:textId="77777777" w:rsidR="00D72812" w:rsidRPr="00474014" w:rsidRDefault="00D72812" w:rsidP="00D72812">
            <w:pPr>
              <w:jc w:val="right"/>
              <w:rPr>
                <w:sz w:val="22"/>
                <w:szCs w:val="22"/>
              </w:rPr>
            </w:pPr>
            <w:r w:rsidRPr="00474014">
              <w:rPr>
                <w:sz w:val="22"/>
                <w:szCs w:val="22"/>
              </w:rPr>
              <w:t xml:space="preserve">7 990,0 </w:t>
            </w:r>
          </w:p>
        </w:tc>
        <w:tc>
          <w:tcPr>
            <w:tcW w:w="1559" w:type="dxa"/>
            <w:shd w:val="clear" w:color="auto" w:fill="auto"/>
            <w:vAlign w:val="bottom"/>
            <w:hideMark/>
          </w:tcPr>
          <w:p w14:paraId="330D6CA8" w14:textId="77777777" w:rsidR="00D72812" w:rsidRPr="00474014" w:rsidRDefault="00D72812" w:rsidP="00D72812">
            <w:pPr>
              <w:jc w:val="right"/>
              <w:rPr>
                <w:sz w:val="22"/>
                <w:szCs w:val="22"/>
              </w:rPr>
            </w:pPr>
            <w:r w:rsidRPr="00474014">
              <w:rPr>
                <w:sz w:val="22"/>
                <w:szCs w:val="22"/>
              </w:rPr>
              <w:t xml:space="preserve">78,2 </w:t>
            </w:r>
          </w:p>
        </w:tc>
        <w:tc>
          <w:tcPr>
            <w:tcW w:w="1418" w:type="dxa"/>
            <w:shd w:val="clear" w:color="auto" w:fill="auto"/>
            <w:vAlign w:val="bottom"/>
            <w:hideMark/>
          </w:tcPr>
          <w:p w14:paraId="250E3B9B" w14:textId="77777777" w:rsidR="00D72812" w:rsidRPr="00474014" w:rsidRDefault="00D72812" w:rsidP="00D72812">
            <w:pPr>
              <w:jc w:val="right"/>
              <w:rPr>
                <w:sz w:val="22"/>
                <w:szCs w:val="22"/>
              </w:rPr>
            </w:pPr>
            <w:r w:rsidRPr="00474014">
              <w:rPr>
                <w:sz w:val="22"/>
                <w:szCs w:val="22"/>
              </w:rPr>
              <w:t xml:space="preserve">625,0 </w:t>
            </w:r>
          </w:p>
        </w:tc>
      </w:tr>
      <w:tr w:rsidR="00474014" w:rsidRPr="00474014" w14:paraId="039A455D" w14:textId="77777777" w:rsidTr="00255927">
        <w:trPr>
          <w:trHeight w:val="138"/>
        </w:trPr>
        <w:tc>
          <w:tcPr>
            <w:tcW w:w="3828" w:type="dxa"/>
            <w:vMerge/>
            <w:vAlign w:val="center"/>
            <w:hideMark/>
          </w:tcPr>
          <w:p w14:paraId="6C189191" w14:textId="77777777" w:rsidR="00D72812" w:rsidRPr="00474014" w:rsidRDefault="00D72812" w:rsidP="00D72812">
            <w:pPr>
              <w:rPr>
                <w:sz w:val="22"/>
                <w:szCs w:val="22"/>
              </w:rPr>
            </w:pPr>
          </w:p>
        </w:tc>
        <w:tc>
          <w:tcPr>
            <w:tcW w:w="1559" w:type="dxa"/>
            <w:shd w:val="clear" w:color="auto" w:fill="auto"/>
            <w:vAlign w:val="center"/>
            <w:hideMark/>
          </w:tcPr>
          <w:p w14:paraId="05955E4B" w14:textId="77777777" w:rsidR="00D72812" w:rsidRPr="00474014" w:rsidRDefault="00D72812" w:rsidP="00D72812">
            <w:pPr>
              <w:ind w:left="-108" w:right="-108"/>
              <w:jc w:val="center"/>
              <w:rPr>
                <w:sz w:val="22"/>
                <w:szCs w:val="22"/>
              </w:rPr>
            </w:pPr>
            <w:r w:rsidRPr="00474014">
              <w:rPr>
                <w:sz w:val="22"/>
                <w:szCs w:val="22"/>
              </w:rPr>
              <w:t>на 2026 год</w:t>
            </w:r>
          </w:p>
        </w:tc>
        <w:tc>
          <w:tcPr>
            <w:tcW w:w="1276" w:type="dxa"/>
            <w:shd w:val="clear" w:color="auto" w:fill="auto"/>
            <w:vAlign w:val="bottom"/>
            <w:hideMark/>
          </w:tcPr>
          <w:p w14:paraId="4E4F050A" w14:textId="77777777" w:rsidR="00D72812" w:rsidRPr="00474014" w:rsidRDefault="00D72812" w:rsidP="00D72812">
            <w:pPr>
              <w:jc w:val="right"/>
              <w:rPr>
                <w:sz w:val="22"/>
                <w:szCs w:val="22"/>
              </w:rPr>
            </w:pPr>
            <w:r w:rsidRPr="00474014">
              <w:rPr>
                <w:sz w:val="22"/>
                <w:szCs w:val="22"/>
              </w:rPr>
              <w:t xml:space="preserve">8 100,0 </w:t>
            </w:r>
          </w:p>
        </w:tc>
        <w:tc>
          <w:tcPr>
            <w:tcW w:w="1559" w:type="dxa"/>
            <w:shd w:val="clear" w:color="auto" w:fill="auto"/>
            <w:vAlign w:val="bottom"/>
            <w:hideMark/>
          </w:tcPr>
          <w:p w14:paraId="48812766" w14:textId="77777777" w:rsidR="00D72812" w:rsidRPr="00474014" w:rsidRDefault="00D72812" w:rsidP="00D72812">
            <w:pPr>
              <w:jc w:val="right"/>
              <w:rPr>
                <w:sz w:val="22"/>
                <w:szCs w:val="22"/>
              </w:rPr>
            </w:pPr>
            <w:r w:rsidRPr="00474014">
              <w:rPr>
                <w:sz w:val="22"/>
                <w:szCs w:val="22"/>
              </w:rPr>
              <w:t xml:space="preserve">95,0 </w:t>
            </w:r>
          </w:p>
        </w:tc>
        <w:tc>
          <w:tcPr>
            <w:tcW w:w="1418" w:type="dxa"/>
            <w:shd w:val="clear" w:color="auto" w:fill="auto"/>
            <w:vAlign w:val="bottom"/>
            <w:hideMark/>
          </w:tcPr>
          <w:p w14:paraId="1DD15AEF" w14:textId="77777777" w:rsidR="00D72812" w:rsidRPr="00474014" w:rsidRDefault="00D72812" w:rsidP="00D72812">
            <w:pPr>
              <w:jc w:val="right"/>
              <w:rPr>
                <w:sz w:val="22"/>
                <w:szCs w:val="22"/>
              </w:rPr>
            </w:pPr>
            <w:r w:rsidRPr="00474014">
              <w:rPr>
                <w:sz w:val="22"/>
                <w:szCs w:val="22"/>
              </w:rPr>
              <w:t xml:space="preserve">769,6 </w:t>
            </w:r>
          </w:p>
        </w:tc>
      </w:tr>
      <w:tr w:rsidR="00474014" w:rsidRPr="00474014" w14:paraId="074CC4E4" w14:textId="77777777" w:rsidTr="00255927">
        <w:trPr>
          <w:trHeight w:val="406"/>
        </w:trPr>
        <w:tc>
          <w:tcPr>
            <w:tcW w:w="3828" w:type="dxa"/>
            <w:vMerge w:val="restart"/>
            <w:shd w:val="clear" w:color="auto" w:fill="auto"/>
            <w:vAlign w:val="center"/>
            <w:hideMark/>
          </w:tcPr>
          <w:p w14:paraId="5063BFA6" w14:textId="77777777" w:rsidR="00D72812" w:rsidRPr="00474014" w:rsidRDefault="00D72812" w:rsidP="00D72812">
            <w:pPr>
              <w:jc w:val="center"/>
              <w:rPr>
                <w:sz w:val="22"/>
                <w:szCs w:val="22"/>
              </w:rPr>
            </w:pPr>
            <w:r w:rsidRPr="00474014">
              <w:rPr>
                <w:sz w:val="22"/>
                <w:szCs w:val="22"/>
              </w:rPr>
              <w:lastRenderedPageBreak/>
              <w:t xml:space="preserve">Плата за использование лесов, в части, превышающей минимальный размер арендной платы, при </w:t>
            </w:r>
            <w:r w:rsidRPr="00474014">
              <w:rPr>
                <w:sz w:val="22"/>
                <w:szCs w:val="22"/>
                <w:u w:val="single"/>
              </w:rPr>
              <w:t>реализации приоритетных инвестиционных проектов</w:t>
            </w:r>
            <w:r w:rsidRPr="00474014">
              <w:rPr>
                <w:sz w:val="22"/>
                <w:szCs w:val="22"/>
              </w:rPr>
              <w:t xml:space="preserve"> в целях развития лесного комплекса</w:t>
            </w:r>
          </w:p>
        </w:tc>
        <w:tc>
          <w:tcPr>
            <w:tcW w:w="1559" w:type="dxa"/>
            <w:shd w:val="clear" w:color="auto" w:fill="auto"/>
            <w:vAlign w:val="bottom"/>
            <w:hideMark/>
          </w:tcPr>
          <w:p w14:paraId="1DBC2C5B" w14:textId="77777777" w:rsidR="00D72812" w:rsidRPr="00474014" w:rsidRDefault="00D72812" w:rsidP="00D72812">
            <w:pPr>
              <w:jc w:val="center"/>
              <w:rPr>
                <w:sz w:val="22"/>
                <w:szCs w:val="22"/>
              </w:rPr>
            </w:pPr>
            <w:r w:rsidRPr="00474014">
              <w:rPr>
                <w:sz w:val="22"/>
                <w:szCs w:val="22"/>
              </w:rPr>
              <w:t>за 2024 год</w:t>
            </w:r>
          </w:p>
        </w:tc>
        <w:tc>
          <w:tcPr>
            <w:tcW w:w="1276" w:type="dxa"/>
            <w:shd w:val="clear" w:color="auto" w:fill="auto"/>
            <w:vAlign w:val="bottom"/>
            <w:hideMark/>
          </w:tcPr>
          <w:p w14:paraId="56FE6BDC" w14:textId="77777777" w:rsidR="00D72812" w:rsidRPr="00474014" w:rsidRDefault="00D72812" w:rsidP="00D72812">
            <w:pPr>
              <w:jc w:val="right"/>
              <w:rPr>
                <w:sz w:val="22"/>
                <w:szCs w:val="22"/>
              </w:rPr>
            </w:pPr>
            <w:r w:rsidRPr="00474014">
              <w:rPr>
                <w:sz w:val="22"/>
                <w:szCs w:val="22"/>
              </w:rPr>
              <w:t xml:space="preserve">12 167,9 </w:t>
            </w:r>
          </w:p>
        </w:tc>
        <w:tc>
          <w:tcPr>
            <w:tcW w:w="1559" w:type="dxa"/>
            <w:shd w:val="clear" w:color="auto" w:fill="auto"/>
            <w:vAlign w:val="bottom"/>
            <w:hideMark/>
          </w:tcPr>
          <w:p w14:paraId="797CB7BA" w14:textId="77777777" w:rsidR="00D72812" w:rsidRPr="00474014" w:rsidRDefault="00D72812" w:rsidP="00D72812">
            <w:pPr>
              <w:jc w:val="right"/>
              <w:rPr>
                <w:sz w:val="22"/>
                <w:szCs w:val="22"/>
              </w:rPr>
            </w:pPr>
            <w:r w:rsidRPr="00474014">
              <w:rPr>
                <w:sz w:val="22"/>
                <w:szCs w:val="22"/>
              </w:rPr>
              <w:t xml:space="preserve">38,7 </w:t>
            </w:r>
          </w:p>
        </w:tc>
        <w:tc>
          <w:tcPr>
            <w:tcW w:w="1418" w:type="dxa"/>
            <w:shd w:val="clear" w:color="auto" w:fill="auto"/>
            <w:vAlign w:val="bottom"/>
            <w:hideMark/>
          </w:tcPr>
          <w:p w14:paraId="40A14E7C" w14:textId="77777777" w:rsidR="00D72812" w:rsidRPr="00474014" w:rsidRDefault="00D72812" w:rsidP="00D72812">
            <w:pPr>
              <w:jc w:val="right"/>
              <w:rPr>
                <w:sz w:val="22"/>
                <w:szCs w:val="22"/>
              </w:rPr>
            </w:pPr>
            <w:r w:rsidRPr="00474014">
              <w:rPr>
                <w:sz w:val="22"/>
                <w:szCs w:val="22"/>
              </w:rPr>
              <w:t xml:space="preserve">471,1 </w:t>
            </w:r>
          </w:p>
        </w:tc>
      </w:tr>
      <w:tr w:rsidR="00474014" w:rsidRPr="00474014" w14:paraId="7039B269" w14:textId="77777777" w:rsidTr="00255927">
        <w:trPr>
          <w:trHeight w:val="795"/>
        </w:trPr>
        <w:tc>
          <w:tcPr>
            <w:tcW w:w="3828" w:type="dxa"/>
            <w:vMerge/>
            <w:vAlign w:val="center"/>
            <w:hideMark/>
          </w:tcPr>
          <w:p w14:paraId="272A0A23" w14:textId="77777777" w:rsidR="00D72812" w:rsidRPr="00474014" w:rsidRDefault="00D72812" w:rsidP="00D72812">
            <w:pPr>
              <w:rPr>
                <w:sz w:val="22"/>
                <w:szCs w:val="22"/>
              </w:rPr>
            </w:pPr>
          </w:p>
        </w:tc>
        <w:tc>
          <w:tcPr>
            <w:tcW w:w="1559" w:type="dxa"/>
            <w:shd w:val="clear" w:color="auto" w:fill="auto"/>
            <w:vAlign w:val="center"/>
            <w:hideMark/>
          </w:tcPr>
          <w:p w14:paraId="12D3BA1B" w14:textId="77777777" w:rsidR="00D72812" w:rsidRPr="00474014" w:rsidRDefault="00D72812" w:rsidP="00D72812">
            <w:pPr>
              <w:jc w:val="center"/>
              <w:rPr>
                <w:sz w:val="22"/>
                <w:szCs w:val="22"/>
              </w:rPr>
            </w:pPr>
            <w:r w:rsidRPr="00474014">
              <w:rPr>
                <w:sz w:val="22"/>
                <w:szCs w:val="22"/>
              </w:rPr>
              <w:t>ожидаемое за 2025 год</w:t>
            </w:r>
          </w:p>
        </w:tc>
        <w:tc>
          <w:tcPr>
            <w:tcW w:w="1276" w:type="dxa"/>
            <w:shd w:val="clear" w:color="auto" w:fill="auto"/>
            <w:vAlign w:val="bottom"/>
            <w:hideMark/>
          </w:tcPr>
          <w:p w14:paraId="5F976C08" w14:textId="77777777" w:rsidR="00D72812" w:rsidRPr="00474014" w:rsidRDefault="00D72812" w:rsidP="00D72812">
            <w:pPr>
              <w:jc w:val="right"/>
              <w:rPr>
                <w:sz w:val="22"/>
                <w:szCs w:val="22"/>
              </w:rPr>
            </w:pPr>
            <w:r w:rsidRPr="00474014">
              <w:rPr>
                <w:sz w:val="22"/>
                <w:szCs w:val="22"/>
              </w:rPr>
              <w:t xml:space="preserve">12 400,0 </w:t>
            </w:r>
          </w:p>
        </w:tc>
        <w:tc>
          <w:tcPr>
            <w:tcW w:w="1559" w:type="dxa"/>
            <w:shd w:val="clear" w:color="auto" w:fill="auto"/>
            <w:vAlign w:val="bottom"/>
            <w:hideMark/>
          </w:tcPr>
          <w:p w14:paraId="4F186105" w14:textId="77777777" w:rsidR="00D72812" w:rsidRPr="00474014" w:rsidRDefault="00D72812" w:rsidP="00D72812">
            <w:pPr>
              <w:jc w:val="right"/>
              <w:rPr>
                <w:sz w:val="22"/>
                <w:szCs w:val="22"/>
              </w:rPr>
            </w:pPr>
            <w:r w:rsidRPr="00474014">
              <w:rPr>
                <w:sz w:val="22"/>
                <w:szCs w:val="22"/>
              </w:rPr>
              <w:t xml:space="preserve">41,9 </w:t>
            </w:r>
          </w:p>
        </w:tc>
        <w:tc>
          <w:tcPr>
            <w:tcW w:w="1418" w:type="dxa"/>
            <w:shd w:val="clear" w:color="auto" w:fill="auto"/>
            <w:vAlign w:val="bottom"/>
            <w:hideMark/>
          </w:tcPr>
          <w:p w14:paraId="754EEF27" w14:textId="77777777" w:rsidR="00D72812" w:rsidRPr="00474014" w:rsidRDefault="00D72812" w:rsidP="00D72812">
            <w:pPr>
              <w:jc w:val="right"/>
              <w:rPr>
                <w:sz w:val="22"/>
                <w:szCs w:val="22"/>
              </w:rPr>
            </w:pPr>
            <w:r w:rsidRPr="00474014">
              <w:rPr>
                <w:sz w:val="22"/>
                <w:szCs w:val="22"/>
              </w:rPr>
              <w:t xml:space="preserve">519,6 </w:t>
            </w:r>
          </w:p>
        </w:tc>
      </w:tr>
      <w:tr w:rsidR="00474014" w:rsidRPr="00474014" w14:paraId="3CFEED85" w14:textId="77777777" w:rsidTr="00255927">
        <w:trPr>
          <w:trHeight w:val="301"/>
        </w:trPr>
        <w:tc>
          <w:tcPr>
            <w:tcW w:w="3828" w:type="dxa"/>
            <w:vMerge/>
            <w:vAlign w:val="center"/>
            <w:hideMark/>
          </w:tcPr>
          <w:p w14:paraId="707E6119" w14:textId="77777777" w:rsidR="00D72812" w:rsidRPr="00474014" w:rsidRDefault="00D72812" w:rsidP="00D72812">
            <w:pPr>
              <w:rPr>
                <w:sz w:val="22"/>
                <w:szCs w:val="22"/>
              </w:rPr>
            </w:pPr>
          </w:p>
        </w:tc>
        <w:tc>
          <w:tcPr>
            <w:tcW w:w="1559" w:type="dxa"/>
            <w:shd w:val="clear" w:color="auto" w:fill="auto"/>
            <w:vAlign w:val="center"/>
            <w:hideMark/>
          </w:tcPr>
          <w:p w14:paraId="3B5FFF22" w14:textId="77777777" w:rsidR="00D72812" w:rsidRPr="00474014" w:rsidRDefault="00D72812" w:rsidP="00D72812">
            <w:pPr>
              <w:jc w:val="center"/>
              <w:rPr>
                <w:sz w:val="22"/>
                <w:szCs w:val="22"/>
              </w:rPr>
            </w:pPr>
            <w:r w:rsidRPr="00474014">
              <w:rPr>
                <w:sz w:val="22"/>
                <w:szCs w:val="22"/>
              </w:rPr>
              <w:t>на 2026 год</w:t>
            </w:r>
          </w:p>
        </w:tc>
        <w:tc>
          <w:tcPr>
            <w:tcW w:w="1276" w:type="dxa"/>
            <w:shd w:val="clear" w:color="auto" w:fill="auto"/>
            <w:vAlign w:val="bottom"/>
            <w:hideMark/>
          </w:tcPr>
          <w:p w14:paraId="6CCB8959" w14:textId="77777777" w:rsidR="00D72812" w:rsidRPr="00474014" w:rsidRDefault="00D72812" w:rsidP="00D72812">
            <w:pPr>
              <w:jc w:val="right"/>
              <w:rPr>
                <w:sz w:val="22"/>
                <w:szCs w:val="22"/>
              </w:rPr>
            </w:pPr>
            <w:r w:rsidRPr="00474014">
              <w:rPr>
                <w:sz w:val="22"/>
                <w:szCs w:val="22"/>
              </w:rPr>
              <w:t xml:space="preserve">12 500,0 </w:t>
            </w:r>
          </w:p>
        </w:tc>
        <w:tc>
          <w:tcPr>
            <w:tcW w:w="1559" w:type="dxa"/>
            <w:shd w:val="clear" w:color="auto" w:fill="auto"/>
            <w:vAlign w:val="bottom"/>
            <w:hideMark/>
          </w:tcPr>
          <w:p w14:paraId="57611EE8" w14:textId="77777777" w:rsidR="00D72812" w:rsidRPr="00474014" w:rsidRDefault="00D72812" w:rsidP="00D72812">
            <w:pPr>
              <w:jc w:val="right"/>
              <w:rPr>
                <w:sz w:val="22"/>
                <w:szCs w:val="22"/>
              </w:rPr>
            </w:pPr>
            <w:r w:rsidRPr="00474014">
              <w:rPr>
                <w:sz w:val="22"/>
                <w:szCs w:val="22"/>
              </w:rPr>
              <w:t xml:space="preserve">70,8 </w:t>
            </w:r>
          </w:p>
        </w:tc>
        <w:tc>
          <w:tcPr>
            <w:tcW w:w="1418" w:type="dxa"/>
            <w:shd w:val="clear" w:color="auto" w:fill="auto"/>
            <w:vAlign w:val="bottom"/>
            <w:hideMark/>
          </w:tcPr>
          <w:p w14:paraId="43EB829F" w14:textId="77777777" w:rsidR="00D72812" w:rsidRPr="00474014" w:rsidRDefault="00D72812" w:rsidP="00D72812">
            <w:pPr>
              <w:jc w:val="right"/>
              <w:rPr>
                <w:sz w:val="22"/>
                <w:szCs w:val="22"/>
              </w:rPr>
            </w:pPr>
            <w:r w:rsidRPr="00474014">
              <w:rPr>
                <w:sz w:val="22"/>
                <w:szCs w:val="22"/>
              </w:rPr>
              <w:t xml:space="preserve">885,2 </w:t>
            </w:r>
          </w:p>
        </w:tc>
      </w:tr>
      <w:tr w:rsidR="00474014" w:rsidRPr="00474014" w14:paraId="434E127D" w14:textId="77777777" w:rsidTr="00264EA4">
        <w:trPr>
          <w:trHeight w:val="172"/>
        </w:trPr>
        <w:tc>
          <w:tcPr>
            <w:tcW w:w="3828" w:type="dxa"/>
            <w:vMerge w:val="restart"/>
            <w:shd w:val="clear" w:color="auto" w:fill="auto"/>
            <w:vAlign w:val="center"/>
            <w:hideMark/>
          </w:tcPr>
          <w:p w14:paraId="1AEAE667" w14:textId="77777777" w:rsidR="00D72812" w:rsidRPr="00474014" w:rsidRDefault="00D72812" w:rsidP="00D72812">
            <w:pPr>
              <w:jc w:val="center"/>
              <w:rPr>
                <w:sz w:val="22"/>
                <w:szCs w:val="22"/>
              </w:rPr>
            </w:pPr>
            <w:r w:rsidRPr="00474014">
              <w:rPr>
                <w:sz w:val="22"/>
                <w:szCs w:val="22"/>
              </w:rPr>
              <w:t xml:space="preserve">Плата по договору купли-продажи лесных насаждений для </w:t>
            </w:r>
            <w:r w:rsidRPr="00474014">
              <w:rPr>
                <w:sz w:val="22"/>
                <w:szCs w:val="22"/>
                <w:u w:val="single"/>
              </w:rPr>
              <w:t>собственных нужд</w:t>
            </w:r>
          </w:p>
        </w:tc>
        <w:tc>
          <w:tcPr>
            <w:tcW w:w="1559" w:type="dxa"/>
            <w:shd w:val="clear" w:color="auto" w:fill="auto"/>
            <w:vAlign w:val="bottom"/>
            <w:hideMark/>
          </w:tcPr>
          <w:p w14:paraId="4095C427" w14:textId="77777777" w:rsidR="00D72812" w:rsidRPr="00474014" w:rsidRDefault="00D72812" w:rsidP="00D72812">
            <w:pPr>
              <w:jc w:val="center"/>
              <w:rPr>
                <w:sz w:val="22"/>
                <w:szCs w:val="22"/>
              </w:rPr>
            </w:pPr>
            <w:r w:rsidRPr="00474014">
              <w:rPr>
                <w:sz w:val="22"/>
                <w:szCs w:val="22"/>
              </w:rPr>
              <w:t>за 2024 год</w:t>
            </w:r>
          </w:p>
        </w:tc>
        <w:tc>
          <w:tcPr>
            <w:tcW w:w="1276" w:type="dxa"/>
            <w:shd w:val="clear" w:color="auto" w:fill="auto"/>
            <w:vAlign w:val="bottom"/>
            <w:hideMark/>
          </w:tcPr>
          <w:p w14:paraId="4C92D1A0" w14:textId="77777777" w:rsidR="00D72812" w:rsidRPr="00474014" w:rsidRDefault="00D72812" w:rsidP="00D72812">
            <w:pPr>
              <w:jc w:val="right"/>
              <w:rPr>
                <w:sz w:val="22"/>
                <w:szCs w:val="22"/>
              </w:rPr>
            </w:pPr>
            <w:r w:rsidRPr="00474014">
              <w:rPr>
                <w:sz w:val="22"/>
                <w:szCs w:val="22"/>
              </w:rPr>
              <w:t xml:space="preserve">266,2 </w:t>
            </w:r>
          </w:p>
        </w:tc>
        <w:tc>
          <w:tcPr>
            <w:tcW w:w="1559" w:type="dxa"/>
            <w:shd w:val="clear" w:color="auto" w:fill="auto"/>
            <w:vAlign w:val="bottom"/>
            <w:hideMark/>
          </w:tcPr>
          <w:p w14:paraId="3780CF93" w14:textId="77777777" w:rsidR="00D72812" w:rsidRPr="00474014" w:rsidRDefault="00D72812" w:rsidP="00D72812">
            <w:pPr>
              <w:jc w:val="right"/>
              <w:rPr>
                <w:sz w:val="22"/>
                <w:szCs w:val="22"/>
              </w:rPr>
            </w:pPr>
            <w:r w:rsidRPr="00474014">
              <w:rPr>
                <w:sz w:val="22"/>
                <w:szCs w:val="22"/>
              </w:rPr>
              <w:t xml:space="preserve">164,3 </w:t>
            </w:r>
          </w:p>
        </w:tc>
        <w:tc>
          <w:tcPr>
            <w:tcW w:w="1418" w:type="dxa"/>
            <w:shd w:val="clear" w:color="auto" w:fill="auto"/>
            <w:vAlign w:val="bottom"/>
            <w:hideMark/>
          </w:tcPr>
          <w:p w14:paraId="63A81C2F" w14:textId="77777777" w:rsidR="00D72812" w:rsidRPr="00474014" w:rsidRDefault="00D72812" w:rsidP="00D72812">
            <w:pPr>
              <w:jc w:val="right"/>
              <w:rPr>
                <w:sz w:val="22"/>
                <w:szCs w:val="22"/>
              </w:rPr>
            </w:pPr>
            <w:r w:rsidRPr="00474014">
              <w:rPr>
                <w:sz w:val="22"/>
                <w:szCs w:val="22"/>
              </w:rPr>
              <w:t xml:space="preserve">43,7 </w:t>
            </w:r>
          </w:p>
        </w:tc>
      </w:tr>
      <w:tr w:rsidR="00474014" w:rsidRPr="00474014" w14:paraId="06769258" w14:textId="77777777" w:rsidTr="00255927">
        <w:trPr>
          <w:trHeight w:val="263"/>
        </w:trPr>
        <w:tc>
          <w:tcPr>
            <w:tcW w:w="3828" w:type="dxa"/>
            <w:vMerge/>
            <w:vAlign w:val="center"/>
            <w:hideMark/>
          </w:tcPr>
          <w:p w14:paraId="25280FF7" w14:textId="77777777" w:rsidR="00D72812" w:rsidRPr="00474014" w:rsidRDefault="00D72812" w:rsidP="00D72812">
            <w:pPr>
              <w:rPr>
                <w:sz w:val="22"/>
                <w:szCs w:val="22"/>
              </w:rPr>
            </w:pPr>
          </w:p>
        </w:tc>
        <w:tc>
          <w:tcPr>
            <w:tcW w:w="1559" w:type="dxa"/>
            <w:shd w:val="clear" w:color="auto" w:fill="auto"/>
            <w:vAlign w:val="bottom"/>
            <w:hideMark/>
          </w:tcPr>
          <w:p w14:paraId="0CF9464F" w14:textId="77777777" w:rsidR="00D72812" w:rsidRPr="00474014" w:rsidRDefault="00D72812" w:rsidP="00D72812">
            <w:pPr>
              <w:jc w:val="center"/>
              <w:rPr>
                <w:sz w:val="22"/>
                <w:szCs w:val="22"/>
              </w:rPr>
            </w:pPr>
            <w:r w:rsidRPr="00474014">
              <w:rPr>
                <w:sz w:val="22"/>
                <w:szCs w:val="22"/>
              </w:rPr>
              <w:t>ожидаемое за 2025 год</w:t>
            </w:r>
          </w:p>
        </w:tc>
        <w:tc>
          <w:tcPr>
            <w:tcW w:w="1276" w:type="dxa"/>
            <w:shd w:val="clear" w:color="auto" w:fill="auto"/>
            <w:vAlign w:val="bottom"/>
            <w:hideMark/>
          </w:tcPr>
          <w:p w14:paraId="520AF46E" w14:textId="77777777" w:rsidR="00D72812" w:rsidRPr="00474014" w:rsidRDefault="00D72812" w:rsidP="00D72812">
            <w:pPr>
              <w:jc w:val="right"/>
              <w:rPr>
                <w:sz w:val="22"/>
                <w:szCs w:val="22"/>
              </w:rPr>
            </w:pPr>
            <w:r w:rsidRPr="00474014">
              <w:rPr>
                <w:sz w:val="22"/>
                <w:szCs w:val="22"/>
              </w:rPr>
              <w:t xml:space="preserve">300,0 </w:t>
            </w:r>
          </w:p>
        </w:tc>
        <w:tc>
          <w:tcPr>
            <w:tcW w:w="1559" w:type="dxa"/>
            <w:shd w:val="clear" w:color="auto" w:fill="auto"/>
            <w:vAlign w:val="bottom"/>
            <w:hideMark/>
          </w:tcPr>
          <w:p w14:paraId="094FEE7D" w14:textId="77777777" w:rsidR="00D72812" w:rsidRPr="00474014" w:rsidRDefault="00D72812" w:rsidP="00D72812">
            <w:pPr>
              <w:jc w:val="right"/>
              <w:rPr>
                <w:sz w:val="22"/>
                <w:szCs w:val="22"/>
              </w:rPr>
            </w:pPr>
            <w:r w:rsidRPr="00474014">
              <w:rPr>
                <w:sz w:val="22"/>
                <w:szCs w:val="22"/>
              </w:rPr>
              <w:t xml:space="preserve">145,1 </w:t>
            </w:r>
          </w:p>
        </w:tc>
        <w:tc>
          <w:tcPr>
            <w:tcW w:w="1418" w:type="dxa"/>
            <w:shd w:val="clear" w:color="auto" w:fill="auto"/>
            <w:vAlign w:val="bottom"/>
            <w:hideMark/>
          </w:tcPr>
          <w:p w14:paraId="5A7CF2AC" w14:textId="77777777" w:rsidR="00D72812" w:rsidRPr="00474014" w:rsidRDefault="00D72812" w:rsidP="00D72812">
            <w:pPr>
              <w:jc w:val="right"/>
              <w:rPr>
                <w:sz w:val="22"/>
                <w:szCs w:val="22"/>
              </w:rPr>
            </w:pPr>
            <w:r w:rsidRPr="00474014">
              <w:rPr>
                <w:sz w:val="22"/>
                <w:szCs w:val="22"/>
              </w:rPr>
              <w:t xml:space="preserve">43,5 </w:t>
            </w:r>
          </w:p>
        </w:tc>
      </w:tr>
      <w:tr w:rsidR="00474014" w:rsidRPr="00474014" w14:paraId="10954AE2" w14:textId="77777777" w:rsidTr="00255927">
        <w:trPr>
          <w:trHeight w:val="65"/>
        </w:trPr>
        <w:tc>
          <w:tcPr>
            <w:tcW w:w="3828" w:type="dxa"/>
            <w:vMerge/>
            <w:vAlign w:val="center"/>
            <w:hideMark/>
          </w:tcPr>
          <w:p w14:paraId="0DD8F5FD" w14:textId="77777777" w:rsidR="00D72812" w:rsidRPr="00474014" w:rsidRDefault="00D72812" w:rsidP="00D72812">
            <w:pPr>
              <w:rPr>
                <w:sz w:val="22"/>
                <w:szCs w:val="22"/>
              </w:rPr>
            </w:pPr>
          </w:p>
        </w:tc>
        <w:tc>
          <w:tcPr>
            <w:tcW w:w="1559" w:type="dxa"/>
            <w:shd w:val="clear" w:color="auto" w:fill="auto"/>
            <w:vAlign w:val="bottom"/>
            <w:hideMark/>
          </w:tcPr>
          <w:p w14:paraId="5761B157" w14:textId="77777777" w:rsidR="00D72812" w:rsidRPr="00474014" w:rsidRDefault="00D72812" w:rsidP="00D72812">
            <w:pPr>
              <w:ind w:left="-108"/>
              <w:jc w:val="center"/>
              <w:rPr>
                <w:sz w:val="22"/>
                <w:szCs w:val="22"/>
              </w:rPr>
            </w:pPr>
            <w:r w:rsidRPr="00474014">
              <w:rPr>
                <w:sz w:val="22"/>
                <w:szCs w:val="22"/>
              </w:rPr>
              <w:t>на 2026 год</w:t>
            </w:r>
          </w:p>
        </w:tc>
        <w:tc>
          <w:tcPr>
            <w:tcW w:w="1276" w:type="dxa"/>
            <w:shd w:val="clear" w:color="auto" w:fill="auto"/>
            <w:vAlign w:val="bottom"/>
            <w:hideMark/>
          </w:tcPr>
          <w:p w14:paraId="59DD4CEA" w14:textId="77777777" w:rsidR="00D72812" w:rsidRPr="00474014" w:rsidRDefault="00D72812" w:rsidP="00D72812">
            <w:pPr>
              <w:jc w:val="right"/>
              <w:rPr>
                <w:sz w:val="22"/>
                <w:szCs w:val="22"/>
              </w:rPr>
            </w:pPr>
            <w:r w:rsidRPr="00474014">
              <w:rPr>
                <w:sz w:val="22"/>
                <w:szCs w:val="22"/>
              </w:rPr>
              <w:t xml:space="preserve">300,0 </w:t>
            </w:r>
          </w:p>
        </w:tc>
        <w:tc>
          <w:tcPr>
            <w:tcW w:w="1559" w:type="dxa"/>
            <w:shd w:val="clear" w:color="auto" w:fill="auto"/>
            <w:vAlign w:val="bottom"/>
            <w:hideMark/>
          </w:tcPr>
          <w:p w14:paraId="19DCA5F2" w14:textId="77777777" w:rsidR="00D72812" w:rsidRPr="00474014" w:rsidRDefault="00D72812" w:rsidP="00D72812">
            <w:pPr>
              <w:jc w:val="right"/>
              <w:rPr>
                <w:sz w:val="22"/>
                <w:szCs w:val="22"/>
              </w:rPr>
            </w:pPr>
            <w:r w:rsidRPr="00474014">
              <w:rPr>
                <w:sz w:val="22"/>
                <w:szCs w:val="22"/>
              </w:rPr>
              <w:t xml:space="preserve">176,6 </w:t>
            </w:r>
          </w:p>
        </w:tc>
        <w:tc>
          <w:tcPr>
            <w:tcW w:w="1418" w:type="dxa"/>
            <w:shd w:val="clear" w:color="auto" w:fill="auto"/>
            <w:vAlign w:val="bottom"/>
            <w:hideMark/>
          </w:tcPr>
          <w:p w14:paraId="40D6EED5" w14:textId="77777777" w:rsidR="00D72812" w:rsidRPr="00474014" w:rsidRDefault="00D72812" w:rsidP="00D72812">
            <w:pPr>
              <w:jc w:val="right"/>
              <w:rPr>
                <w:sz w:val="22"/>
                <w:szCs w:val="22"/>
              </w:rPr>
            </w:pPr>
            <w:r w:rsidRPr="00474014">
              <w:rPr>
                <w:sz w:val="22"/>
                <w:szCs w:val="22"/>
              </w:rPr>
              <w:t xml:space="preserve">53,0 </w:t>
            </w:r>
          </w:p>
        </w:tc>
      </w:tr>
      <w:tr w:rsidR="00474014" w:rsidRPr="00474014" w14:paraId="6A8C30FE" w14:textId="77777777" w:rsidTr="00255927">
        <w:trPr>
          <w:trHeight w:val="159"/>
        </w:trPr>
        <w:tc>
          <w:tcPr>
            <w:tcW w:w="3828" w:type="dxa"/>
            <w:vMerge w:val="restart"/>
            <w:shd w:val="clear" w:color="auto" w:fill="auto"/>
            <w:vAlign w:val="center"/>
            <w:hideMark/>
          </w:tcPr>
          <w:p w14:paraId="4A6669FC" w14:textId="77777777" w:rsidR="00D72812" w:rsidRPr="00474014" w:rsidRDefault="00D72812" w:rsidP="00D72812">
            <w:pPr>
              <w:jc w:val="center"/>
              <w:rPr>
                <w:sz w:val="22"/>
                <w:szCs w:val="22"/>
              </w:rPr>
            </w:pPr>
            <w:r w:rsidRPr="00474014">
              <w:rPr>
                <w:sz w:val="22"/>
                <w:szCs w:val="22"/>
              </w:rPr>
              <w:t>ВСЕГО</w:t>
            </w:r>
          </w:p>
        </w:tc>
        <w:tc>
          <w:tcPr>
            <w:tcW w:w="1559" w:type="dxa"/>
            <w:shd w:val="clear" w:color="auto" w:fill="auto"/>
            <w:vAlign w:val="bottom"/>
            <w:hideMark/>
          </w:tcPr>
          <w:p w14:paraId="55FCD6FD" w14:textId="77777777" w:rsidR="00D72812" w:rsidRPr="00474014" w:rsidRDefault="00D72812" w:rsidP="00D72812">
            <w:pPr>
              <w:jc w:val="center"/>
              <w:rPr>
                <w:sz w:val="22"/>
                <w:szCs w:val="22"/>
              </w:rPr>
            </w:pPr>
            <w:r w:rsidRPr="00474014">
              <w:rPr>
                <w:sz w:val="22"/>
                <w:szCs w:val="22"/>
              </w:rPr>
              <w:t>за 2024 год</w:t>
            </w:r>
          </w:p>
        </w:tc>
        <w:tc>
          <w:tcPr>
            <w:tcW w:w="1276" w:type="dxa"/>
            <w:shd w:val="clear" w:color="auto" w:fill="auto"/>
            <w:vAlign w:val="bottom"/>
            <w:hideMark/>
          </w:tcPr>
          <w:p w14:paraId="5FD09E12" w14:textId="77777777" w:rsidR="00D72812" w:rsidRPr="00474014" w:rsidRDefault="00D72812" w:rsidP="00D72812">
            <w:pPr>
              <w:jc w:val="right"/>
              <w:rPr>
                <w:sz w:val="22"/>
                <w:szCs w:val="22"/>
              </w:rPr>
            </w:pPr>
            <w:r w:rsidRPr="00474014">
              <w:rPr>
                <w:sz w:val="22"/>
                <w:szCs w:val="22"/>
              </w:rPr>
              <w:t xml:space="preserve">21 021,9 </w:t>
            </w:r>
          </w:p>
        </w:tc>
        <w:tc>
          <w:tcPr>
            <w:tcW w:w="1559" w:type="dxa"/>
            <w:shd w:val="clear" w:color="auto" w:fill="auto"/>
            <w:vAlign w:val="bottom"/>
            <w:hideMark/>
          </w:tcPr>
          <w:p w14:paraId="614D0389"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hideMark/>
          </w:tcPr>
          <w:p w14:paraId="628D874B" w14:textId="77777777" w:rsidR="00D72812" w:rsidRPr="00474014" w:rsidRDefault="00D72812" w:rsidP="00D72812">
            <w:pPr>
              <w:jc w:val="right"/>
              <w:rPr>
                <w:sz w:val="22"/>
                <w:szCs w:val="22"/>
              </w:rPr>
            </w:pPr>
            <w:r w:rsidRPr="00474014">
              <w:rPr>
                <w:sz w:val="22"/>
                <w:szCs w:val="22"/>
              </w:rPr>
              <w:t xml:space="preserve">1 425,5 </w:t>
            </w:r>
          </w:p>
        </w:tc>
      </w:tr>
      <w:tr w:rsidR="00474014" w:rsidRPr="00474014" w14:paraId="59C39B22" w14:textId="77777777" w:rsidTr="00255927">
        <w:trPr>
          <w:trHeight w:val="276"/>
        </w:trPr>
        <w:tc>
          <w:tcPr>
            <w:tcW w:w="3828" w:type="dxa"/>
            <w:vMerge/>
            <w:shd w:val="clear" w:color="auto" w:fill="auto"/>
            <w:vAlign w:val="center"/>
            <w:hideMark/>
          </w:tcPr>
          <w:p w14:paraId="1F407DEE" w14:textId="77777777" w:rsidR="00D72812" w:rsidRPr="00474014" w:rsidRDefault="00D72812" w:rsidP="00D72812">
            <w:pPr>
              <w:jc w:val="center"/>
              <w:rPr>
                <w:sz w:val="22"/>
                <w:szCs w:val="22"/>
              </w:rPr>
            </w:pPr>
          </w:p>
        </w:tc>
        <w:tc>
          <w:tcPr>
            <w:tcW w:w="1559" w:type="dxa"/>
            <w:shd w:val="clear" w:color="auto" w:fill="auto"/>
            <w:vAlign w:val="bottom"/>
            <w:hideMark/>
          </w:tcPr>
          <w:p w14:paraId="082BDE65" w14:textId="77777777" w:rsidR="00D72812" w:rsidRPr="00474014" w:rsidRDefault="00D72812" w:rsidP="00D72812">
            <w:pPr>
              <w:jc w:val="center"/>
              <w:rPr>
                <w:sz w:val="22"/>
                <w:szCs w:val="22"/>
              </w:rPr>
            </w:pPr>
            <w:r w:rsidRPr="00474014">
              <w:rPr>
                <w:sz w:val="22"/>
                <w:szCs w:val="22"/>
              </w:rPr>
              <w:t>ожидаемое за 2025 год</w:t>
            </w:r>
          </w:p>
        </w:tc>
        <w:tc>
          <w:tcPr>
            <w:tcW w:w="1276" w:type="dxa"/>
            <w:shd w:val="clear" w:color="auto" w:fill="auto"/>
            <w:vAlign w:val="bottom"/>
            <w:hideMark/>
          </w:tcPr>
          <w:p w14:paraId="15FF6E62" w14:textId="77777777" w:rsidR="00D72812" w:rsidRPr="00474014" w:rsidRDefault="00D72812" w:rsidP="00D72812">
            <w:pPr>
              <w:jc w:val="right"/>
              <w:rPr>
                <w:sz w:val="22"/>
                <w:szCs w:val="22"/>
              </w:rPr>
            </w:pPr>
            <w:r w:rsidRPr="00474014">
              <w:rPr>
                <w:sz w:val="22"/>
                <w:szCs w:val="22"/>
              </w:rPr>
              <w:t xml:space="preserve">21 490,0 </w:t>
            </w:r>
          </w:p>
        </w:tc>
        <w:tc>
          <w:tcPr>
            <w:tcW w:w="1559" w:type="dxa"/>
            <w:shd w:val="clear" w:color="auto" w:fill="auto"/>
            <w:vAlign w:val="bottom"/>
            <w:hideMark/>
          </w:tcPr>
          <w:p w14:paraId="033A6718"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hideMark/>
          </w:tcPr>
          <w:p w14:paraId="7291ADC0" w14:textId="77777777" w:rsidR="00D72812" w:rsidRPr="00474014" w:rsidRDefault="00D72812" w:rsidP="00D72812">
            <w:pPr>
              <w:jc w:val="right"/>
              <w:rPr>
                <w:sz w:val="22"/>
                <w:szCs w:val="22"/>
              </w:rPr>
            </w:pPr>
            <w:r w:rsidRPr="00474014">
              <w:rPr>
                <w:sz w:val="22"/>
                <w:szCs w:val="22"/>
              </w:rPr>
              <w:t xml:space="preserve">1 476,3 </w:t>
            </w:r>
          </w:p>
        </w:tc>
      </w:tr>
      <w:tr w:rsidR="00474014" w:rsidRPr="00474014" w14:paraId="7BBE0574" w14:textId="77777777" w:rsidTr="00255927">
        <w:trPr>
          <w:trHeight w:val="184"/>
        </w:trPr>
        <w:tc>
          <w:tcPr>
            <w:tcW w:w="3828" w:type="dxa"/>
            <w:vMerge/>
            <w:shd w:val="clear" w:color="auto" w:fill="auto"/>
            <w:vAlign w:val="center"/>
            <w:hideMark/>
          </w:tcPr>
          <w:p w14:paraId="402345FC" w14:textId="77777777" w:rsidR="00D72812" w:rsidRPr="00474014" w:rsidRDefault="00D72812" w:rsidP="00D72812">
            <w:pPr>
              <w:jc w:val="center"/>
              <w:rPr>
                <w:sz w:val="22"/>
                <w:szCs w:val="22"/>
              </w:rPr>
            </w:pPr>
          </w:p>
        </w:tc>
        <w:tc>
          <w:tcPr>
            <w:tcW w:w="1559" w:type="dxa"/>
            <w:shd w:val="clear" w:color="auto" w:fill="auto"/>
            <w:vAlign w:val="bottom"/>
            <w:hideMark/>
          </w:tcPr>
          <w:p w14:paraId="2440BE33" w14:textId="77777777" w:rsidR="00D72812" w:rsidRPr="00474014" w:rsidRDefault="00D72812" w:rsidP="00D72812">
            <w:pPr>
              <w:ind w:left="-108"/>
              <w:jc w:val="center"/>
              <w:rPr>
                <w:sz w:val="22"/>
                <w:szCs w:val="22"/>
              </w:rPr>
            </w:pPr>
            <w:r w:rsidRPr="00474014">
              <w:rPr>
                <w:sz w:val="22"/>
                <w:szCs w:val="22"/>
              </w:rPr>
              <w:t>на 2026 год</w:t>
            </w:r>
          </w:p>
        </w:tc>
        <w:tc>
          <w:tcPr>
            <w:tcW w:w="1276" w:type="dxa"/>
            <w:shd w:val="clear" w:color="auto" w:fill="auto"/>
            <w:vAlign w:val="bottom"/>
            <w:hideMark/>
          </w:tcPr>
          <w:p w14:paraId="62CD6259" w14:textId="77777777" w:rsidR="00D72812" w:rsidRPr="00474014" w:rsidRDefault="00D72812" w:rsidP="00D72812">
            <w:pPr>
              <w:jc w:val="right"/>
              <w:rPr>
                <w:sz w:val="22"/>
                <w:szCs w:val="22"/>
              </w:rPr>
            </w:pPr>
            <w:r w:rsidRPr="00474014">
              <w:rPr>
                <w:sz w:val="22"/>
                <w:szCs w:val="22"/>
              </w:rPr>
              <w:t xml:space="preserve">21 720,0 </w:t>
            </w:r>
          </w:p>
        </w:tc>
        <w:tc>
          <w:tcPr>
            <w:tcW w:w="1559" w:type="dxa"/>
            <w:shd w:val="clear" w:color="auto" w:fill="auto"/>
            <w:vAlign w:val="bottom"/>
            <w:hideMark/>
          </w:tcPr>
          <w:p w14:paraId="7C42D688"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hideMark/>
          </w:tcPr>
          <w:p w14:paraId="2B2D1652" w14:textId="77777777" w:rsidR="00D72812" w:rsidRPr="00474014" w:rsidRDefault="00D72812" w:rsidP="00D72812">
            <w:pPr>
              <w:jc w:val="right"/>
              <w:rPr>
                <w:sz w:val="22"/>
                <w:szCs w:val="22"/>
              </w:rPr>
            </w:pPr>
            <w:r w:rsidRPr="00474014">
              <w:rPr>
                <w:sz w:val="22"/>
                <w:szCs w:val="22"/>
              </w:rPr>
              <w:t xml:space="preserve">2 041,5 </w:t>
            </w:r>
          </w:p>
        </w:tc>
      </w:tr>
      <w:tr w:rsidR="00474014" w:rsidRPr="00474014" w14:paraId="482395A1" w14:textId="77777777" w:rsidTr="00255927">
        <w:trPr>
          <w:trHeight w:val="140"/>
        </w:trPr>
        <w:tc>
          <w:tcPr>
            <w:tcW w:w="3828" w:type="dxa"/>
            <w:vMerge/>
            <w:shd w:val="clear" w:color="auto" w:fill="auto"/>
            <w:vAlign w:val="center"/>
          </w:tcPr>
          <w:p w14:paraId="43E41FC9" w14:textId="77777777" w:rsidR="00D72812" w:rsidRPr="00474014" w:rsidRDefault="00D72812" w:rsidP="00D72812">
            <w:pPr>
              <w:jc w:val="center"/>
              <w:rPr>
                <w:sz w:val="22"/>
                <w:szCs w:val="22"/>
              </w:rPr>
            </w:pPr>
          </w:p>
        </w:tc>
        <w:tc>
          <w:tcPr>
            <w:tcW w:w="1559" w:type="dxa"/>
            <w:shd w:val="clear" w:color="auto" w:fill="auto"/>
            <w:vAlign w:val="bottom"/>
          </w:tcPr>
          <w:p w14:paraId="21A44A8C" w14:textId="77777777" w:rsidR="00D72812" w:rsidRPr="00474014" w:rsidRDefault="00D72812" w:rsidP="00D72812">
            <w:pPr>
              <w:ind w:left="-108"/>
              <w:jc w:val="center"/>
              <w:rPr>
                <w:sz w:val="22"/>
                <w:szCs w:val="22"/>
              </w:rPr>
            </w:pPr>
            <w:r w:rsidRPr="00474014">
              <w:rPr>
                <w:sz w:val="22"/>
                <w:szCs w:val="22"/>
              </w:rPr>
              <w:t>увеличение 2026 г. к 2025г.</w:t>
            </w:r>
          </w:p>
        </w:tc>
        <w:tc>
          <w:tcPr>
            <w:tcW w:w="1276" w:type="dxa"/>
            <w:shd w:val="clear" w:color="auto" w:fill="auto"/>
            <w:vAlign w:val="bottom"/>
          </w:tcPr>
          <w:p w14:paraId="36CC9F3F" w14:textId="77777777" w:rsidR="00D72812" w:rsidRPr="00474014" w:rsidRDefault="00D72812" w:rsidP="00D72812">
            <w:pPr>
              <w:jc w:val="right"/>
              <w:rPr>
                <w:sz w:val="22"/>
                <w:szCs w:val="22"/>
              </w:rPr>
            </w:pPr>
            <w:r w:rsidRPr="00474014">
              <w:rPr>
                <w:sz w:val="22"/>
                <w:szCs w:val="22"/>
              </w:rPr>
              <w:t>+230,0</w:t>
            </w:r>
          </w:p>
        </w:tc>
        <w:tc>
          <w:tcPr>
            <w:tcW w:w="1559" w:type="dxa"/>
            <w:shd w:val="clear" w:color="auto" w:fill="auto"/>
            <w:vAlign w:val="bottom"/>
          </w:tcPr>
          <w:p w14:paraId="63060B2D"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tcPr>
          <w:p w14:paraId="79E7AEA3" w14:textId="77777777" w:rsidR="00D72812" w:rsidRPr="00474014" w:rsidRDefault="00D72812" w:rsidP="00D72812">
            <w:pPr>
              <w:jc w:val="right"/>
              <w:rPr>
                <w:sz w:val="22"/>
                <w:szCs w:val="22"/>
              </w:rPr>
            </w:pPr>
            <w:r w:rsidRPr="00474014">
              <w:rPr>
                <w:sz w:val="22"/>
                <w:szCs w:val="22"/>
              </w:rPr>
              <w:t>х</w:t>
            </w:r>
          </w:p>
        </w:tc>
      </w:tr>
      <w:tr w:rsidR="00474014" w:rsidRPr="00474014" w14:paraId="2828142F" w14:textId="77777777" w:rsidTr="00255927">
        <w:trPr>
          <w:trHeight w:val="140"/>
        </w:trPr>
        <w:tc>
          <w:tcPr>
            <w:tcW w:w="3828" w:type="dxa"/>
            <w:vMerge/>
            <w:shd w:val="clear" w:color="auto" w:fill="auto"/>
            <w:vAlign w:val="center"/>
          </w:tcPr>
          <w:p w14:paraId="1830296B" w14:textId="77777777" w:rsidR="00D72812" w:rsidRPr="00474014" w:rsidRDefault="00D72812" w:rsidP="00D72812">
            <w:pPr>
              <w:jc w:val="center"/>
              <w:rPr>
                <w:sz w:val="22"/>
                <w:szCs w:val="22"/>
              </w:rPr>
            </w:pPr>
          </w:p>
        </w:tc>
        <w:tc>
          <w:tcPr>
            <w:tcW w:w="1559" w:type="dxa"/>
            <w:shd w:val="clear" w:color="auto" w:fill="auto"/>
            <w:vAlign w:val="bottom"/>
          </w:tcPr>
          <w:p w14:paraId="0AB19EE1" w14:textId="77777777" w:rsidR="00D72812" w:rsidRPr="00474014" w:rsidRDefault="00D72812" w:rsidP="00D72812">
            <w:pPr>
              <w:ind w:left="-108"/>
              <w:jc w:val="center"/>
              <w:rPr>
                <w:sz w:val="22"/>
                <w:szCs w:val="22"/>
              </w:rPr>
            </w:pPr>
            <w:r w:rsidRPr="00474014">
              <w:rPr>
                <w:sz w:val="22"/>
                <w:szCs w:val="22"/>
              </w:rPr>
              <w:t>на 2027 год</w:t>
            </w:r>
          </w:p>
        </w:tc>
        <w:tc>
          <w:tcPr>
            <w:tcW w:w="1276" w:type="dxa"/>
            <w:shd w:val="clear" w:color="auto" w:fill="auto"/>
            <w:vAlign w:val="bottom"/>
          </w:tcPr>
          <w:p w14:paraId="5B28C945" w14:textId="77777777" w:rsidR="00D72812" w:rsidRPr="00474014" w:rsidRDefault="00D72812" w:rsidP="00D72812">
            <w:pPr>
              <w:jc w:val="right"/>
              <w:rPr>
                <w:sz w:val="22"/>
                <w:szCs w:val="22"/>
              </w:rPr>
            </w:pPr>
            <w:r w:rsidRPr="00474014">
              <w:rPr>
                <w:sz w:val="22"/>
                <w:szCs w:val="22"/>
              </w:rPr>
              <w:t>22 020,0</w:t>
            </w:r>
          </w:p>
        </w:tc>
        <w:tc>
          <w:tcPr>
            <w:tcW w:w="1559" w:type="dxa"/>
            <w:shd w:val="clear" w:color="auto" w:fill="auto"/>
            <w:vAlign w:val="bottom"/>
          </w:tcPr>
          <w:p w14:paraId="46BE4A5C"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tcPr>
          <w:p w14:paraId="0D3793A7" w14:textId="77777777" w:rsidR="00D72812" w:rsidRPr="00474014" w:rsidRDefault="00D72812" w:rsidP="00D72812">
            <w:pPr>
              <w:jc w:val="right"/>
              <w:rPr>
                <w:sz w:val="22"/>
                <w:szCs w:val="22"/>
              </w:rPr>
            </w:pPr>
            <w:r w:rsidRPr="00474014">
              <w:rPr>
                <w:sz w:val="22"/>
                <w:szCs w:val="22"/>
              </w:rPr>
              <w:t>2 123,1</w:t>
            </w:r>
          </w:p>
        </w:tc>
      </w:tr>
      <w:tr w:rsidR="00474014" w:rsidRPr="00474014" w14:paraId="2825E408" w14:textId="77777777" w:rsidTr="00255927">
        <w:trPr>
          <w:trHeight w:val="294"/>
        </w:trPr>
        <w:tc>
          <w:tcPr>
            <w:tcW w:w="3828" w:type="dxa"/>
            <w:vMerge/>
            <w:shd w:val="clear" w:color="auto" w:fill="auto"/>
            <w:vAlign w:val="center"/>
          </w:tcPr>
          <w:p w14:paraId="249B107D" w14:textId="77777777" w:rsidR="00D72812" w:rsidRPr="00474014" w:rsidRDefault="00D72812" w:rsidP="00D72812">
            <w:pPr>
              <w:jc w:val="center"/>
              <w:rPr>
                <w:sz w:val="22"/>
                <w:szCs w:val="22"/>
              </w:rPr>
            </w:pPr>
          </w:p>
        </w:tc>
        <w:tc>
          <w:tcPr>
            <w:tcW w:w="1559" w:type="dxa"/>
            <w:shd w:val="clear" w:color="auto" w:fill="auto"/>
            <w:vAlign w:val="bottom"/>
          </w:tcPr>
          <w:p w14:paraId="6BD454D6" w14:textId="77777777" w:rsidR="00D72812" w:rsidRPr="00474014" w:rsidRDefault="00D72812" w:rsidP="00D72812">
            <w:pPr>
              <w:ind w:left="-108"/>
              <w:jc w:val="center"/>
              <w:rPr>
                <w:sz w:val="22"/>
                <w:szCs w:val="22"/>
              </w:rPr>
            </w:pPr>
            <w:r w:rsidRPr="00474014">
              <w:rPr>
                <w:sz w:val="22"/>
                <w:szCs w:val="22"/>
              </w:rPr>
              <w:t>увеличение 2027 г. к 2026г</w:t>
            </w:r>
          </w:p>
        </w:tc>
        <w:tc>
          <w:tcPr>
            <w:tcW w:w="1276" w:type="dxa"/>
            <w:shd w:val="clear" w:color="auto" w:fill="auto"/>
            <w:vAlign w:val="bottom"/>
          </w:tcPr>
          <w:p w14:paraId="4BC7963E" w14:textId="77777777" w:rsidR="00D72812" w:rsidRPr="00474014" w:rsidRDefault="00D72812" w:rsidP="00D72812">
            <w:pPr>
              <w:jc w:val="right"/>
              <w:rPr>
                <w:sz w:val="22"/>
                <w:szCs w:val="22"/>
              </w:rPr>
            </w:pPr>
            <w:r w:rsidRPr="00474014">
              <w:rPr>
                <w:sz w:val="22"/>
                <w:szCs w:val="22"/>
              </w:rPr>
              <w:t>+300,0</w:t>
            </w:r>
          </w:p>
        </w:tc>
        <w:tc>
          <w:tcPr>
            <w:tcW w:w="1559" w:type="dxa"/>
            <w:shd w:val="clear" w:color="auto" w:fill="auto"/>
            <w:vAlign w:val="bottom"/>
          </w:tcPr>
          <w:p w14:paraId="42DBB625"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tcPr>
          <w:p w14:paraId="01E77952" w14:textId="77777777" w:rsidR="00D72812" w:rsidRPr="00474014" w:rsidRDefault="00D72812" w:rsidP="00D72812">
            <w:pPr>
              <w:jc w:val="right"/>
              <w:rPr>
                <w:sz w:val="22"/>
                <w:szCs w:val="22"/>
              </w:rPr>
            </w:pPr>
            <w:r w:rsidRPr="00474014">
              <w:rPr>
                <w:sz w:val="22"/>
                <w:szCs w:val="22"/>
              </w:rPr>
              <w:t>х</w:t>
            </w:r>
          </w:p>
        </w:tc>
      </w:tr>
      <w:tr w:rsidR="00474014" w:rsidRPr="00474014" w14:paraId="132E99D3" w14:textId="77777777" w:rsidTr="00255927">
        <w:trPr>
          <w:trHeight w:val="140"/>
        </w:trPr>
        <w:tc>
          <w:tcPr>
            <w:tcW w:w="3828" w:type="dxa"/>
            <w:vMerge/>
            <w:shd w:val="clear" w:color="auto" w:fill="auto"/>
            <w:vAlign w:val="center"/>
          </w:tcPr>
          <w:p w14:paraId="50A9C4F3" w14:textId="77777777" w:rsidR="00D72812" w:rsidRPr="00474014" w:rsidRDefault="00D72812" w:rsidP="00D72812">
            <w:pPr>
              <w:jc w:val="center"/>
              <w:rPr>
                <w:sz w:val="22"/>
                <w:szCs w:val="22"/>
              </w:rPr>
            </w:pPr>
          </w:p>
        </w:tc>
        <w:tc>
          <w:tcPr>
            <w:tcW w:w="1559" w:type="dxa"/>
            <w:shd w:val="clear" w:color="auto" w:fill="auto"/>
            <w:vAlign w:val="bottom"/>
          </w:tcPr>
          <w:p w14:paraId="1BF5780B" w14:textId="77777777" w:rsidR="00D72812" w:rsidRPr="00474014" w:rsidRDefault="00D72812" w:rsidP="00D72812">
            <w:pPr>
              <w:ind w:left="-108"/>
              <w:jc w:val="center"/>
              <w:rPr>
                <w:sz w:val="22"/>
                <w:szCs w:val="22"/>
              </w:rPr>
            </w:pPr>
            <w:r w:rsidRPr="00474014">
              <w:rPr>
                <w:sz w:val="22"/>
                <w:szCs w:val="22"/>
              </w:rPr>
              <w:t>на 2028 год</w:t>
            </w:r>
          </w:p>
        </w:tc>
        <w:tc>
          <w:tcPr>
            <w:tcW w:w="1276" w:type="dxa"/>
            <w:shd w:val="clear" w:color="auto" w:fill="auto"/>
            <w:vAlign w:val="bottom"/>
          </w:tcPr>
          <w:p w14:paraId="330B08B3" w14:textId="77777777" w:rsidR="00D72812" w:rsidRPr="00474014" w:rsidRDefault="00D72812" w:rsidP="00D72812">
            <w:pPr>
              <w:jc w:val="right"/>
              <w:rPr>
                <w:sz w:val="22"/>
                <w:szCs w:val="22"/>
              </w:rPr>
            </w:pPr>
            <w:r w:rsidRPr="00474014">
              <w:rPr>
                <w:sz w:val="22"/>
                <w:szCs w:val="22"/>
              </w:rPr>
              <w:t>22 020,0</w:t>
            </w:r>
          </w:p>
        </w:tc>
        <w:tc>
          <w:tcPr>
            <w:tcW w:w="1559" w:type="dxa"/>
            <w:shd w:val="clear" w:color="auto" w:fill="auto"/>
            <w:vAlign w:val="bottom"/>
          </w:tcPr>
          <w:p w14:paraId="4959988A" w14:textId="77777777" w:rsidR="00D72812" w:rsidRPr="00474014" w:rsidRDefault="00D72812" w:rsidP="00D72812">
            <w:pPr>
              <w:jc w:val="right"/>
              <w:rPr>
                <w:sz w:val="22"/>
                <w:szCs w:val="22"/>
              </w:rPr>
            </w:pPr>
            <w:r w:rsidRPr="00474014">
              <w:rPr>
                <w:sz w:val="22"/>
                <w:szCs w:val="22"/>
              </w:rPr>
              <w:t>х</w:t>
            </w:r>
          </w:p>
        </w:tc>
        <w:tc>
          <w:tcPr>
            <w:tcW w:w="1418" w:type="dxa"/>
            <w:shd w:val="clear" w:color="auto" w:fill="auto"/>
            <w:vAlign w:val="bottom"/>
          </w:tcPr>
          <w:p w14:paraId="0D3DB3FD" w14:textId="77777777" w:rsidR="00D72812" w:rsidRPr="00474014" w:rsidRDefault="00D72812" w:rsidP="00D72812">
            <w:pPr>
              <w:jc w:val="right"/>
              <w:rPr>
                <w:sz w:val="22"/>
                <w:szCs w:val="22"/>
              </w:rPr>
            </w:pPr>
            <w:r w:rsidRPr="00474014">
              <w:rPr>
                <w:sz w:val="22"/>
                <w:szCs w:val="22"/>
              </w:rPr>
              <w:t>2 208,0</w:t>
            </w:r>
          </w:p>
        </w:tc>
      </w:tr>
    </w:tbl>
    <w:p w14:paraId="7DCFEDDE" w14:textId="77777777" w:rsidR="00D72812" w:rsidRPr="00474014" w:rsidRDefault="00D72812" w:rsidP="00D72812"/>
    <w:p w14:paraId="2CE56306" w14:textId="77777777" w:rsidR="00D72812" w:rsidRPr="00474014" w:rsidRDefault="00D72812" w:rsidP="00D72812">
      <w:pPr>
        <w:ind w:firstLine="709"/>
        <w:jc w:val="both"/>
        <w:rPr>
          <w:sz w:val="28"/>
          <w:szCs w:val="28"/>
        </w:rPr>
      </w:pPr>
      <w:r w:rsidRPr="00474014">
        <w:rPr>
          <w:sz w:val="28"/>
          <w:szCs w:val="28"/>
        </w:rPr>
        <w:t>Прогнозируемое на 2026 год превышение поступление платежей за использование лесов в областной бюджет к ожидаемым объемам в 2025 году сложилось под влиянием ряда факторов, из них:</w:t>
      </w:r>
    </w:p>
    <w:p w14:paraId="77149CF1" w14:textId="77777777" w:rsidR="00D72812" w:rsidRPr="00474014" w:rsidRDefault="00D72812" w:rsidP="00D72812">
      <w:pPr>
        <w:ind w:firstLine="709"/>
        <w:jc w:val="both"/>
        <w:rPr>
          <w:sz w:val="28"/>
          <w:szCs w:val="28"/>
        </w:rPr>
      </w:pPr>
      <w:r w:rsidRPr="00474014">
        <w:rPr>
          <w:sz w:val="28"/>
          <w:szCs w:val="28"/>
        </w:rPr>
        <w:t>–</w:t>
      </w:r>
      <w:r w:rsidRPr="00474014">
        <w:rPr>
          <w:sz w:val="28"/>
          <w:szCs w:val="28"/>
        </w:rPr>
        <w:tab/>
        <w:t>увеличение отпуска древесины по договору купли-продажи лесных насаждений на 20,0 тыс.куб.м или на 2,5 %, что предусмотрено на основе динамики объемов, сложившихся за предыдущие годы и ростом средней таксовой стоимости (на 12,6%);</w:t>
      </w:r>
    </w:p>
    <w:p w14:paraId="6CD5B97E" w14:textId="77777777" w:rsidR="00D72812" w:rsidRPr="00474014" w:rsidRDefault="00D72812" w:rsidP="00D72812">
      <w:pPr>
        <w:ind w:firstLine="709"/>
        <w:jc w:val="both"/>
        <w:rPr>
          <w:sz w:val="28"/>
          <w:szCs w:val="28"/>
        </w:rPr>
      </w:pPr>
      <w:r w:rsidRPr="00474014">
        <w:rPr>
          <w:sz w:val="28"/>
          <w:szCs w:val="28"/>
        </w:rPr>
        <w:t>–</w:t>
      </w:r>
      <w:r w:rsidRPr="00474014">
        <w:rPr>
          <w:sz w:val="28"/>
          <w:szCs w:val="28"/>
        </w:rPr>
        <w:tab/>
        <w:t>увеличение отпуска древесины по договорам аренды лесных участков на 110,0 тыс.куб.м или на 1,4 %, что предусмотрено на основе динамики объемов, сложившихся за предыдущие годы и ростом средней таксовой стоимости (на 21,5%);</w:t>
      </w:r>
    </w:p>
    <w:p w14:paraId="5E39FEFF" w14:textId="77777777" w:rsidR="00D72812" w:rsidRPr="00474014" w:rsidRDefault="00D72812" w:rsidP="00D72812">
      <w:pPr>
        <w:ind w:firstLine="709"/>
        <w:jc w:val="both"/>
        <w:rPr>
          <w:sz w:val="28"/>
          <w:szCs w:val="28"/>
        </w:rPr>
      </w:pPr>
      <w:r w:rsidRPr="00474014">
        <w:rPr>
          <w:sz w:val="28"/>
          <w:szCs w:val="28"/>
        </w:rPr>
        <w:t>–</w:t>
      </w:r>
      <w:r w:rsidRPr="00474014">
        <w:rPr>
          <w:sz w:val="28"/>
          <w:szCs w:val="28"/>
        </w:rPr>
        <w:tab/>
        <w:t>увеличение отпуска древесины по договорам аренды лесных участков при реализации приоритетных инвестиционных проектов в целях развития лесного комплекса на 100,0 тыс.куб.м или на 0,8 %, что предусмотрено на основе динамики объемов, сложившихся за предыдущие годы и ростом средней таксовой стоимости (в 1,6 раза).</w:t>
      </w:r>
    </w:p>
    <w:p w14:paraId="71F86FF3" w14:textId="7E73F47E" w:rsidR="00D72812" w:rsidRPr="00474014" w:rsidRDefault="00D72812" w:rsidP="00D72812">
      <w:pPr>
        <w:ind w:firstLine="709"/>
        <w:jc w:val="both"/>
        <w:rPr>
          <w:sz w:val="28"/>
          <w:szCs w:val="28"/>
        </w:rPr>
      </w:pPr>
      <w:r w:rsidRPr="00474014">
        <w:rPr>
          <w:sz w:val="28"/>
          <w:szCs w:val="28"/>
        </w:rPr>
        <w:t>По информации Минприроды в общие суммы от платежей за использование лесов в 2027 и 2028 годах включены платежи, не связанные с заготовкой древесины соответстве</w:t>
      </w:r>
      <w:r w:rsidR="00255927" w:rsidRPr="00474014">
        <w:rPr>
          <w:sz w:val="28"/>
          <w:szCs w:val="28"/>
        </w:rPr>
        <w:t>нно 1,3 млн.руб. и 1,4 млн.руб.</w:t>
      </w:r>
    </w:p>
    <w:p w14:paraId="62EBAC05" w14:textId="2B09E163" w:rsidR="00D72812" w:rsidRPr="00474014" w:rsidRDefault="00D72812" w:rsidP="00D72812">
      <w:pPr>
        <w:ind w:firstLine="709"/>
        <w:jc w:val="both"/>
        <w:rPr>
          <w:sz w:val="28"/>
          <w:szCs w:val="28"/>
        </w:rPr>
      </w:pPr>
      <w:r w:rsidRPr="00474014">
        <w:rPr>
          <w:sz w:val="28"/>
          <w:szCs w:val="28"/>
        </w:rPr>
        <w:lastRenderedPageBreak/>
        <w:t>1.2 По расчету Федерального агентства лесного хозяйства</w:t>
      </w:r>
      <w:r w:rsidRPr="00474014">
        <w:rPr>
          <w:rStyle w:val="aff2"/>
          <w:sz w:val="28"/>
          <w:szCs w:val="28"/>
        </w:rPr>
        <w:footnoteReference w:id="27"/>
      </w:r>
      <w:r w:rsidRPr="00474014">
        <w:rPr>
          <w:sz w:val="28"/>
          <w:szCs w:val="28"/>
        </w:rPr>
        <w:t xml:space="preserve"> (далее – Рослесхоз) прогноз поступлений платы за использование лесов для реализации приоритетных инвестиционных проектов в целях развития лесного комплекса на 2026</w:t>
      </w:r>
      <w:r w:rsidR="00255927" w:rsidRPr="00474014">
        <w:rPr>
          <w:sz w:val="28"/>
          <w:szCs w:val="28"/>
        </w:rPr>
        <w:t xml:space="preserve"> – </w:t>
      </w:r>
      <w:r w:rsidRPr="00474014">
        <w:rPr>
          <w:sz w:val="28"/>
          <w:szCs w:val="28"/>
        </w:rPr>
        <w:t>2028 годы составит по 59,4 млн.руб. ежегодно.</w:t>
      </w:r>
    </w:p>
    <w:p w14:paraId="063327A4" w14:textId="77777777" w:rsidR="00D72812" w:rsidRPr="00474014" w:rsidRDefault="00D72812" w:rsidP="00D72812">
      <w:pPr>
        <w:ind w:firstLine="709"/>
        <w:jc w:val="both"/>
        <w:rPr>
          <w:sz w:val="28"/>
          <w:szCs w:val="28"/>
        </w:rPr>
      </w:pPr>
      <w:r w:rsidRPr="00474014">
        <w:rPr>
          <w:sz w:val="28"/>
          <w:szCs w:val="28"/>
        </w:rPr>
        <w:t>В целом объем платежей при пользовании природными ресурсами в областной бюджет в 2027 году оценивается в сумме 2 517,1 млн.руб., в 2028 году – 2 597,0 млн.руб.</w:t>
      </w:r>
    </w:p>
    <w:p w14:paraId="738480A9" w14:textId="77777777" w:rsidR="00D72812" w:rsidRPr="00474014" w:rsidRDefault="00D72812" w:rsidP="00D72812">
      <w:pPr>
        <w:ind w:firstLine="709"/>
        <w:jc w:val="both"/>
        <w:rPr>
          <w:sz w:val="28"/>
          <w:szCs w:val="28"/>
        </w:rPr>
      </w:pPr>
      <w:r w:rsidRPr="00474014">
        <w:rPr>
          <w:sz w:val="28"/>
          <w:szCs w:val="28"/>
        </w:rPr>
        <w:t>По данным Сведений по дебиторской и кредиторской задолженности (ф. 0503169) Минприроды на 01.10.2025 просроченная дебиторская задолженность по доходам от платежей при пользовании природными ресурсами составляет порядка 114,0 млн.руб., что свидетельствует о возможных резервах в части поступления платы, превышающей минимальный размер арендной платы.</w:t>
      </w:r>
    </w:p>
    <w:p w14:paraId="4AD43D34" w14:textId="77777777" w:rsidR="006D3440" w:rsidRPr="00474014" w:rsidRDefault="006D3440" w:rsidP="00D72812">
      <w:pPr>
        <w:ind w:firstLine="709"/>
        <w:jc w:val="both"/>
        <w:rPr>
          <w:sz w:val="28"/>
          <w:szCs w:val="28"/>
        </w:rPr>
      </w:pPr>
    </w:p>
    <w:p w14:paraId="3D48DB8A" w14:textId="77777777" w:rsidR="00D72812" w:rsidRPr="00474014" w:rsidRDefault="00D72812" w:rsidP="00D72812">
      <w:pPr>
        <w:ind w:firstLine="709"/>
        <w:jc w:val="both"/>
        <w:rPr>
          <w:sz w:val="28"/>
          <w:szCs w:val="28"/>
        </w:rPr>
      </w:pPr>
      <w:r w:rsidRPr="00474014">
        <w:rPr>
          <w:sz w:val="28"/>
          <w:szCs w:val="28"/>
        </w:rPr>
        <w:t>2. По оценке органов, обладающих полномочиями по наложению административных взысканий, объем поступлений в областной бюджет в виде</w:t>
      </w:r>
      <w:r w:rsidRPr="00474014">
        <w:rPr>
          <w:sz w:val="28"/>
          <w:szCs w:val="28"/>
          <w:u w:val="single"/>
        </w:rPr>
        <w:t xml:space="preserve"> штрафов, санкций, возмещения ущерба</w:t>
      </w:r>
      <w:r w:rsidRPr="00474014">
        <w:rPr>
          <w:sz w:val="28"/>
          <w:szCs w:val="28"/>
        </w:rPr>
        <w:t xml:space="preserve"> в 2026 году планируется получить в областной бюджет 1 165,4 млн.руб., из них значительные суммы:</w:t>
      </w:r>
    </w:p>
    <w:p w14:paraId="2F1B189F" w14:textId="660363B8" w:rsidR="00D72812" w:rsidRPr="00474014" w:rsidRDefault="00D72812" w:rsidP="00D72812">
      <w:pPr>
        <w:ind w:firstLine="709"/>
        <w:jc w:val="both"/>
        <w:rPr>
          <w:sz w:val="28"/>
          <w:szCs w:val="28"/>
        </w:rPr>
      </w:pPr>
      <w:r w:rsidRPr="00474014">
        <w:rPr>
          <w:sz w:val="28"/>
          <w:szCs w:val="28"/>
        </w:rPr>
        <w:t xml:space="preserve">2.1 </w:t>
      </w:r>
      <w:r w:rsidRPr="00474014">
        <w:rPr>
          <w:sz w:val="28"/>
          <w:szCs w:val="28"/>
        </w:rPr>
        <w:tab/>
      </w:r>
      <w:r w:rsidR="006D3440" w:rsidRPr="00474014">
        <w:rPr>
          <w:sz w:val="28"/>
          <w:szCs w:val="28"/>
        </w:rPr>
        <w:t>А</w:t>
      </w:r>
      <w:r w:rsidRPr="00474014">
        <w:rPr>
          <w:sz w:val="28"/>
          <w:szCs w:val="28"/>
        </w:rPr>
        <w:t>дминистративные штрафы, установленные КоАП РФ, в сумме 341,7 млн.руб. или 29,3 % общего объема штрафов, из них за правонарушения в области доро</w:t>
      </w:r>
      <w:r w:rsidR="006D3440" w:rsidRPr="00474014">
        <w:rPr>
          <w:sz w:val="28"/>
          <w:szCs w:val="28"/>
        </w:rPr>
        <w:t>жного движения – 287,6 млн.руб.</w:t>
      </w:r>
    </w:p>
    <w:p w14:paraId="3D8C5D49" w14:textId="77777777" w:rsidR="00D72812" w:rsidRPr="00474014" w:rsidRDefault="00D72812" w:rsidP="00D72812">
      <w:pPr>
        <w:ind w:firstLine="709"/>
        <w:jc w:val="both"/>
        <w:rPr>
          <w:sz w:val="28"/>
          <w:szCs w:val="28"/>
        </w:rPr>
      </w:pPr>
      <w:r w:rsidRPr="00474014">
        <w:rPr>
          <w:sz w:val="28"/>
          <w:szCs w:val="28"/>
        </w:rPr>
        <w:t>Часть прогнозируемого поступления штрафов, санкций, возмещения ущерба имеет целевой характер и ежегодно в пределах 25,0 процентов будет направлена на формирование областного дорожного фонда в 2026 – 2028 годах.</w:t>
      </w:r>
    </w:p>
    <w:p w14:paraId="4CE384F9" w14:textId="6F9816FE" w:rsidR="00D72812" w:rsidRPr="00474014" w:rsidRDefault="00D72812" w:rsidP="00D72812">
      <w:pPr>
        <w:ind w:firstLine="709"/>
        <w:jc w:val="both"/>
        <w:rPr>
          <w:sz w:val="28"/>
          <w:szCs w:val="28"/>
        </w:rPr>
      </w:pPr>
      <w:r w:rsidRPr="00474014">
        <w:rPr>
          <w:sz w:val="28"/>
          <w:szCs w:val="28"/>
        </w:rPr>
        <w:t xml:space="preserve">2.2 </w:t>
      </w:r>
      <w:r w:rsidRPr="00474014">
        <w:rPr>
          <w:sz w:val="28"/>
          <w:szCs w:val="28"/>
        </w:rPr>
        <w:tab/>
      </w:r>
      <w:r w:rsidR="006D3440" w:rsidRPr="00474014">
        <w:rPr>
          <w:sz w:val="28"/>
          <w:szCs w:val="28"/>
        </w:rPr>
        <w:t>Д</w:t>
      </w:r>
      <w:r w:rsidRPr="00474014">
        <w:rPr>
          <w:sz w:val="28"/>
          <w:szCs w:val="28"/>
        </w:rPr>
        <w:t>оходы от сумм пеней, предусмотренных законодательством РФ о налогах и сборах, подлежащие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федеральным законом о федеральном бюджете, предусмотрены в сумме 773,1 млн.руб. или 66,3%. По оперативным данным на 28.10.2025 года в областной бюджет получено 579,1 млн.руб. от сумм пеней</w:t>
      </w:r>
      <w:r w:rsidRPr="00474014">
        <w:rPr>
          <w:rStyle w:val="aff2"/>
          <w:sz w:val="28"/>
          <w:szCs w:val="28"/>
        </w:rPr>
        <w:footnoteReference w:id="28"/>
      </w:r>
      <w:r w:rsidRPr="00474014">
        <w:rPr>
          <w:sz w:val="28"/>
          <w:szCs w:val="28"/>
        </w:rPr>
        <w:t>.</w:t>
      </w:r>
    </w:p>
    <w:p w14:paraId="4F711AEC" w14:textId="77777777" w:rsidR="00D72812" w:rsidRPr="00474014" w:rsidRDefault="00D72812" w:rsidP="00D72812">
      <w:pPr>
        <w:ind w:firstLine="709"/>
        <w:jc w:val="both"/>
        <w:rPr>
          <w:sz w:val="28"/>
          <w:szCs w:val="28"/>
        </w:rPr>
      </w:pPr>
      <w:r w:rsidRPr="00474014">
        <w:rPr>
          <w:sz w:val="28"/>
          <w:szCs w:val="28"/>
        </w:rPr>
        <w:t>Норматив распределения доходов от сумм пеней, предусмотренных законодательством РФ о налогах и сборах, в бюджеты субъектов РФ на 2026 – 2028 годы установлен в Приложении 6 к проекту федерального бюджета (для Архангельской области норматив на 2026 – 2028 годы по 0,7392 % ежегодно).</w:t>
      </w:r>
    </w:p>
    <w:p w14:paraId="4122C11A" w14:textId="77777777" w:rsidR="00D72812" w:rsidRPr="00474014" w:rsidRDefault="00D72812" w:rsidP="00D72812">
      <w:pPr>
        <w:ind w:firstLine="709"/>
        <w:jc w:val="both"/>
        <w:rPr>
          <w:sz w:val="28"/>
          <w:szCs w:val="28"/>
        </w:rPr>
      </w:pPr>
      <w:r w:rsidRPr="00474014">
        <w:rPr>
          <w:sz w:val="28"/>
          <w:szCs w:val="28"/>
        </w:rPr>
        <w:t>В 2026 и 2027 годах доходы областного бюджета от поступлений в виде штрафов, санкций, возмещения ущерба составят соответственно 1 190,7 млн.руб. и 1 218,8 млн.руб.</w:t>
      </w:r>
    </w:p>
    <w:p w14:paraId="352B6E59" w14:textId="77777777" w:rsidR="005F6A38" w:rsidRPr="00474014" w:rsidRDefault="005F6A38" w:rsidP="00D72812">
      <w:pPr>
        <w:ind w:firstLine="709"/>
        <w:jc w:val="both"/>
        <w:rPr>
          <w:sz w:val="28"/>
          <w:szCs w:val="28"/>
        </w:rPr>
      </w:pPr>
    </w:p>
    <w:p w14:paraId="6D56D577" w14:textId="77777777" w:rsidR="00D72812" w:rsidRPr="00474014" w:rsidRDefault="00D72812" w:rsidP="00D72812">
      <w:pPr>
        <w:ind w:firstLine="709"/>
        <w:jc w:val="both"/>
        <w:rPr>
          <w:sz w:val="28"/>
          <w:szCs w:val="28"/>
        </w:rPr>
      </w:pPr>
      <w:r w:rsidRPr="00474014">
        <w:rPr>
          <w:sz w:val="28"/>
          <w:szCs w:val="28"/>
        </w:rPr>
        <w:t xml:space="preserve">3. Доходы от оказания платных услуг (работ) и компенсации затрат государства спрогнозированы на основании расчетов главных администраторов </w:t>
      </w:r>
      <w:r w:rsidRPr="00474014">
        <w:rPr>
          <w:sz w:val="28"/>
          <w:szCs w:val="28"/>
        </w:rPr>
        <w:lastRenderedPageBreak/>
        <w:t xml:space="preserve">доходов областного бюджета и составят в 2026 году 161,0 млн.руб., в 2027 году – 149,8 млн.руб., в 2028 году – 150,5 млн.руб. </w:t>
      </w:r>
    </w:p>
    <w:p w14:paraId="374819F6" w14:textId="453D2536" w:rsidR="00D72812" w:rsidRPr="00474014" w:rsidRDefault="00D72812" w:rsidP="00D72812">
      <w:pPr>
        <w:ind w:firstLine="709"/>
        <w:jc w:val="both"/>
        <w:rPr>
          <w:sz w:val="28"/>
          <w:szCs w:val="28"/>
        </w:rPr>
      </w:pPr>
      <w:r w:rsidRPr="00474014">
        <w:rPr>
          <w:sz w:val="28"/>
          <w:szCs w:val="28"/>
        </w:rPr>
        <w:t xml:space="preserve">Сводная информация о плановых (прогнозных) назначениях и уточненных показателях кассового плана, а также поступлении в областной бюджет доходов от оказания платных услуг (работ) и компенсаций затрат государства представлена в таблице </w:t>
      </w:r>
      <w:r w:rsidR="00264EA4" w:rsidRPr="00474014">
        <w:rPr>
          <w:sz w:val="28"/>
          <w:szCs w:val="28"/>
        </w:rPr>
        <w:t>22</w:t>
      </w:r>
      <w:r w:rsidRPr="00474014">
        <w:rPr>
          <w:sz w:val="28"/>
          <w:szCs w:val="28"/>
        </w:rPr>
        <w:t>.</w:t>
      </w:r>
    </w:p>
    <w:p w14:paraId="6418C337" w14:textId="77777777" w:rsidR="00D72812" w:rsidRPr="00474014" w:rsidRDefault="00D72812" w:rsidP="00D72812"/>
    <w:p w14:paraId="2505EE72"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264EA4" w:rsidRPr="00474014">
        <w:rPr>
          <w:noProof/>
        </w:rPr>
        <w:t>22</w:t>
      </w:r>
      <w:r w:rsidRPr="00474014">
        <w:rPr>
          <w:noProof/>
        </w:rPr>
        <w:fldChar w:fldCharType="end"/>
      </w:r>
      <w:r w:rsidRPr="00474014">
        <w:t>. Прогнозные назначения, уточненные показатели кассового плана и поступления в областной бюджет доходов от оказания платных услуг (работ) и компенсаций затрат государства в 2022 – 2026 годы, млн.руб.</w:t>
      </w:r>
    </w:p>
    <w:tbl>
      <w:tblPr>
        <w:tblW w:w="9356"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402"/>
        <w:gridCol w:w="1149"/>
        <w:gridCol w:w="1261"/>
        <w:gridCol w:w="1134"/>
        <w:gridCol w:w="1108"/>
        <w:gridCol w:w="18"/>
        <w:gridCol w:w="1284"/>
      </w:tblGrid>
      <w:tr w:rsidR="00474014" w:rsidRPr="00474014" w14:paraId="39F8F6E3" w14:textId="77777777" w:rsidTr="00D72812">
        <w:trPr>
          <w:trHeight w:val="231"/>
          <w:tblHeader/>
        </w:trPr>
        <w:tc>
          <w:tcPr>
            <w:tcW w:w="3402" w:type="dxa"/>
            <w:vMerge w:val="restart"/>
            <w:shd w:val="clear" w:color="auto" w:fill="auto"/>
            <w:vAlign w:val="center"/>
            <w:hideMark/>
          </w:tcPr>
          <w:p w14:paraId="6F99609B" w14:textId="77777777" w:rsidR="00D72812" w:rsidRPr="00474014" w:rsidRDefault="00D72812" w:rsidP="00D72812">
            <w:pPr>
              <w:jc w:val="center"/>
              <w:rPr>
                <w:sz w:val="22"/>
                <w:szCs w:val="22"/>
              </w:rPr>
            </w:pPr>
            <w:r w:rsidRPr="00474014">
              <w:rPr>
                <w:sz w:val="22"/>
                <w:szCs w:val="22"/>
              </w:rPr>
              <w:t>Период</w:t>
            </w:r>
          </w:p>
        </w:tc>
        <w:tc>
          <w:tcPr>
            <w:tcW w:w="1149" w:type="dxa"/>
            <w:vMerge w:val="restart"/>
            <w:shd w:val="clear" w:color="auto" w:fill="auto"/>
            <w:vAlign w:val="center"/>
            <w:hideMark/>
          </w:tcPr>
          <w:p w14:paraId="6A1C084D" w14:textId="77777777" w:rsidR="00D72812" w:rsidRPr="00474014" w:rsidRDefault="00D72812" w:rsidP="00D72812">
            <w:pPr>
              <w:jc w:val="center"/>
              <w:rPr>
                <w:sz w:val="22"/>
                <w:szCs w:val="22"/>
              </w:rPr>
            </w:pPr>
            <w:r w:rsidRPr="00474014">
              <w:rPr>
                <w:sz w:val="22"/>
                <w:szCs w:val="22"/>
              </w:rPr>
              <w:t>План (проект), млн.руб.</w:t>
            </w:r>
          </w:p>
        </w:tc>
        <w:tc>
          <w:tcPr>
            <w:tcW w:w="1261" w:type="dxa"/>
            <w:vMerge w:val="restart"/>
            <w:shd w:val="clear" w:color="auto" w:fill="auto"/>
            <w:vAlign w:val="center"/>
            <w:hideMark/>
          </w:tcPr>
          <w:p w14:paraId="507764B0" w14:textId="77777777" w:rsidR="00D72812" w:rsidRPr="00474014" w:rsidRDefault="00D72812" w:rsidP="00D72812">
            <w:pPr>
              <w:jc w:val="center"/>
              <w:rPr>
                <w:sz w:val="22"/>
                <w:szCs w:val="22"/>
              </w:rPr>
            </w:pPr>
            <w:r w:rsidRPr="00474014">
              <w:rPr>
                <w:sz w:val="22"/>
                <w:szCs w:val="22"/>
              </w:rPr>
              <w:t>Кассовый план, млн.руб.</w:t>
            </w:r>
          </w:p>
        </w:tc>
        <w:tc>
          <w:tcPr>
            <w:tcW w:w="3544" w:type="dxa"/>
            <w:gridSpan w:val="4"/>
            <w:shd w:val="clear" w:color="auto" w:fill="auto"/>
            <w:vAlign w:val="center"/>
            <w:hideMark/>
          </w:tcPr>
          <w:p w14:paraId="0F5E914D" w14:textId="77777777" w:rsidR="00D72812" w:rsidRPr="00474014" w:rsidRDefault="00D72812" w:rsidP="00D72812">
            <w:pPr>
              <w:jc w:val="center"/>
              <w:rPr>
                <w:sz w:val="22"/>
                <w:szCs w:val="22"/>
              </w:rPr>
            </w:pPr>
            <w:r w:rsidRPr="00474014">
              <w:rPr>
                <w:sz w:val="22"/>
                <w:szCs w:val="22"/>
              </w:rPr>
              <w:t xml:space="preserve">Исполнение </w:t>
            </w:r>
          </w:p>
        </w:tc>
      </w:tr>
      <w:tr w:rsidR="00474014" w:rsidRPr="00474014" w14:paraId="3C5F0713" w14:textId="77777777" w:rsidTr="00D72812">
        <w:trPr>
          <w:trHeight w:val="378"/>
          <w:tblHeader/>
        </w:trPr>
        <w:tc>
          <w:tcPr>
            <w:tcW w:w="3402" w:type="dxa"/>
            <w:vMerge/>
            <w:shd w:val="clear" w:color="auto" w:fill="auto"/>
            <w:vAlign w:val="center"/>
            <w:hideMark/>
          </w:tcPr>
          <w:p w14:paraId="1F2439FC" w14:textId="77777777" w:rsidR="00D72812" w:rsidRPr="00474014" w:rsidRDefault="00D72812" w:rsidP="00D72812">
            <w:pPr>
              <w:rPr>
                <w:sz w:val="22"/>
                <w:szCs w:val="22"/>
              </w:rPr>
            </w:pPr>
          </w:p>
        </w:tc>
        <w:tc>
          <w:tcPr>
            <w:tcW w:w="1149" w:type="dxa"/>
            <w:vMerge/>
            <w:shd w:val="clear" w:color="auto" w:fill="auto"/>
            <w:vAlign w:val="center"/>
            <w:hideMark/>
          </w:tcPr>
          <w:p w14:paraId="4BD13204" w14:textId="77777777" w:rsidR="00D72812" w:rsidRPr="00474014" w:rsidRDefault="00D72812" w:rsidP="00D72812">
            <w:pPr>
              <w:rPr>
                <w:sz w:val="22"/>
                <w:szCs w:val="22"/>
              </w:rPr>
            </w:pPr>
          </w:p>
        </w:tc>
        <w:tc>
          <w:tcPr>
            <w:tcW w:w="1261" w:type="dxa"/>
            <w:vMerge/>
            <w:shd w:val="clear" w:color="auto" w:fill="auto"/>
            <w:vAlign w:val="center"/>
            <w:hideMark/>
          </w:tcPr>
          <w:p w14:paraId="3378A982" w14:textId="77777777" w:rsidR="00D72812" w:rsidRPr="00474014" w:rsidRDefault="00D72812" w:rsidP="00D72812">
            <w:pPr>
              <w:rPr>
                <w:sz w:val="22"/>
                <w:szCs w:val="22"/>
              </w:rPr>
            </w:pPr>
          </w:p>
        </w:tc>
        <w:tc>
          <w:tcPr>
            <w:tcW w:w="1134" w:type="dxa"/>
            <w:shd w:val="clear" w:color="auto" w:fill="auto"/>
            <w:vAlign w:val="center"/>
            <w:hideMark/>
          </w:tcPr>
          <w:p w14:paraId="370BA2D7" w14:textId="77777777" w:rsidR="00D72812" w:rsidRPr="00474014" w:rsidRDefault="00D72812" w:rsidP="00D72812">
            <w:pPr>
              <w:jc w:val="center"/>
              <w:rPr>
                <w:sz w:val="22"/>
                <w:szCs w:val="22"/>
              </w:rPr>
            </w:pPr>
            <w:r w:rsidRPr="00474014">
              <w:rPr>
                <w:sz w:val="22"/>
                <w:szCs w:val="22"/>
              </w:rPr>
              <w:t>млн.руб.</w:t>
            </w:r>
          </w:p>
        </w:tc>
        <w:tc>
          <w:tcPr>
            <w:tcW w:w="1108" w:type="dxa"/>
            <w:shd w:val="clear" w:color="auto" w:fill="auto"/>
            <w:vAlign w:val="center"/>
            <w:hideMark/>
          </w:tcPr>
          <w:p w14:paraId="5472D7F0" w14:textId="77777777" w:rsidR="00D72812" w:rsidRPr="00474014" w:rsidRDefault="00D72812" w:rsidP="00D72812">
            <w:pPr>
              <w:jc w:val="center"/>
              <w:rPr>
                <w:sz w:val="22"/>
                <w:szCs w:val="22"/>
              </w:rPr>
            </w:pPr>
            <w:r w:rsidRPr="00474014">
              <w:rPr>
                <w:sz w:val="22"/>
                <w:szCs w:val="22"/>
              </w:rPr>
              <w:t>% к проекту</w:t>
            </w:r>
          </w:p>
        </w:tc>
        <w:tc>
          <w:tcPr>
            <w:tcW w:w="1302" w:type="dxa"/>
            <w:gridSpan w:val="2"/>
            <w:shd w:val="clear" w:color="auto" w:fill="auto"/>
            <w:vAlign w:val="center"/>
            <w:hideMark/>
          </w:tcPr>
          <w:p w14:paraId="54D2F71D" w14:textId="77777777" w:rsidR="00D72812" w:rsidRPr="00474014" w:rsidRDefault="00D72812" w:rsidP="00D72812">
            <w:pPr>
              <w:ind w:left="-108" w:right="-108"/>
              <w:jc w:val="center"/>
              <w:rPr>
                <w:sz w:val="22"/>
                <w:szCs w:val="22"/>
              </w:rPr>
            </w:pPr>
            <w:r w:rsidRPr="00474014">
              <w:rPr>
                <w:sz w:val="22"/>
                <w:szCs w:val="22"/>
              </w:rPr>
              <w:t>% к уточнен. КП</w:t>
            </w:r>
          </w:p>
        </w:tc>
      </w:tr>
      <w:tr w:rsidR="00474014" w:rsidRPr="00474014" w14:paraId="3AFAF6E8" w14:textId="77777777" w:rsidTr="00D72812">
        <w:trPr>
          <w:trHeight w:val="66"/>
        </w:trPr>
        <w:tc>
          <w:tcPr>
            <w:tcW w:w="3402" w:type="dxa"/>
            <w:shd w:val="clear" w:color="auto" w:fill="auto"/>
            <w:vAlign w:val="center"/>
            <w:hideMark/>
          </w:tcPr>
          <w:p w14:paraId="249F4131" w14:textId="77777777" w:rsidR="00D72812" w:rsidRPr="00474014" w:rsidRDefault="00D72812" w:rsidP="00D72812">
            <w:pPr>
              <w:jc w:val="both"/>
              <w:rPr>
                <w:sz w:val="22"/>
                <w:szCs w:val="22"/>
              </w:rPr>
            </w:pPr>
            <w:r w:rsidRPr="00474014">
              <w:rPr>
                <w:sz w:val="22"/>
                <w:szCs w:val="22"/>
              </w:rPr>
              <w:t>2022</w:t>
            </w:r>
          </w:p>
        </w:tc>
        <w:tc>
          <w:tcPr>
            <w:tcW w:w="1149" w:type="dxa"/>
            <w:shd w:val="clear" w:color="auto" w:fill="auto"/>
            <w:vAlign w:val="bottom"/>
            <w:hideMark/>
          </w:tcPr>
          <w:p w14:paraId="0C94ADC0" w14:textId="77777777" w:rsidR="00D72812" w:rsidRPr="00474014" w:rsidRDefault="00D72812" w:rsidP="00D72812">
            <w:pPr>
              <w:jc w:val="right"/>
              <w:rPr>
                <w:sz w:val="22"/>
                <w:szCs w:val="22"/>
              </w:rPr>
            </w:pPr>
            <w:r w:rsidRPr="00474014">
              <w:rPr>
                <w:sz w:val="22"/>
                <w:szCs w:val="22"/>
              </w:rPr>
              <w:t>111,0</w:t>
            </w:r>
          </w:p>
        </w:tc>
        <w:tc>
          <w:tcPr>
            <w:tcW w:w="1261" w:type="dxa"/>
            <w:shd w:val="clear" w:color="auto" w:fill="auto"/>
            <w:vAlign w:val="bottom"/>
            <w:hideMark/>
          </w:tcPr>
          <w:p w14:paraId="3EDA5406" w14:textId="77777777" w:rsidR="00D72812" w:rsidRPr="00474014" w:rsidRDefault="00D72812" w:rsidP="00D72812">
            <w:pPr>
              <w:jc w:val="right"/>
              <w:rPr>
                <w:sz w:val="22"/>
                <w:szCs w:val="22"/>
              </w:rPr>
            </w:pPr>
            <w:r w:rsidRPr="00474014">
              <w:rPr>
                <w:sz w:val="22"/>
                <w:szCs w:val="22"/>
              </w:rPr>
              <w:t xml:space="preserve">142,5 </w:t>
            </w:r>
          </w:p>
        </w:tc>
        <w:tc>
          <w:tcPr>
            <w:tcW w:w="1134" w:type="dxa"/>
            <w:shd w:val="clear" w:color="auto" w:fill="auto"/>
            <w:vAlign w:val="bottom"/>
            <w:hideMark/>
          </w:tcPr>
          <w:p w14:paraId="58D649A3" w14:textId="77777777" w:rsidR="00D72812" w:rsidRPr="00474014" w:rsidRDefault="00D72812" w:rsidP="00D72812">
            <w:pPr>
              <w:jc w:val="right"/>
              <w:rPr>
                <w:sz w:val="22"/>
                <w:szCs w:val="22"/>
              </w:rPr>
            </w:pPr>
            <w:r w:rsidRPr="00474014">
              <w:rPr>
                <w:sz w:val="22"/>
                <w:szCs w:val="22"/>
              </w:rPr>
              <w:t xml:space="preserve">185,8 </w:t>
            </w:r>
          </w:p>
        </w:tc>
        <w:tc>
          <w:tcPr>
            <w:tcW w:w="1108" w:type="dxa"/>
            <w:shd w:val="clear" w:color="auto" w:fill="auto"/>
            <w:vAlign w:val="bottom"/>
            <w:hideMark/>
          </w:tcPr>
          <w:p w14:paraId="2FD3DBCA" w14:textId="77777777" w:rsidR="00D72812" w:rsidRPr="00474014" w:rsidRDefault="00D72812" w:rsidP="00D72812">
            <w:pPr>
              <w:jc w:val="right"/>
              <w:rPr>
                <w:sz w:val="22"/>
                <w:szCs w:val="22"/>
              </w:rPr>
            </w:pPr>
            <w:r w:rsidRPr="00474014">
              <w:rPr>
                <w:sz w:val="22"/>
                <w:szCs w:val="22"/>
              </w:rPr>
              <w:t xml:space="preserve">167,4 </w:t>
            </w:r>
          </w:p>
        </w:tc>
        <w:tc>
          <w:tcPr>
            <w:tcW w:w="1302" w:type="dxa"/>
            <w:gridSpan w:val="2"/>
            <w:shd w:val="clear" w:color="auto" w:fill="auto"/>
            <w:vAlign w:val="bottom"/>
            <w:hideMark/>
          </w:tcPr>
          <w:p w14:paraId="6DA3AB99" w14:textId="77777777" w:rsidR="00D72812" w:rsidRPr="00474014" w:rsidRDefault="00D72812" w:rsidP="00D72812">
            <w:pPr>
              <w:jc w:val="right"/>
              <w:rPr>
                <w:sz w:val="22"/>
                <w:szCs w:val="22"/>
              </w:rPr>
            </w:pPr>
            <w:r w:rsidRPr="00474014">
              <w:rPr>
                <w:sz w:val="22"/>
                <w:szCs w:val="22"/>
              </w:rPr>
              <w:t xml:space="preserve">130,4 </w:t>
            </w:r>
          </w:p>
        </w:tc>
      </w:tr>
      <w:tr w:rsidR="00474014" w:rsidRPr="00474014" w14:paraId="1C2DC382" w14:textId="77777777" w:rsidTr="00D72812">
        <w:trPr>
          <w:trHeight w:val="65"/>
        </w:trPr>
        <w:tc>
          <w:tcPr>
            <w:tcW w:w="3402" w:type="dxa"/>
            <w:shd w:val="clear" w:color="auto" w:fill="auto"/>
            <w:vAlign w:val="center"/>
            <w:hideMark/>
          </w:tcPr>
          <w:p w14:paraId="48DEF287" w14:textId="77777777" w:rsidR="00D72812" w:rsidRPr="00474014" w:rsidRDefault="00D72812" w:rsidP="00D72812">
            <w:pPr>
              <w:ind w:firstLineChars="15" w:firstLine="33"/>
              <w:rPr>
                <w:sz w:val="22"/>
                <w:szCs w:val="22"/>
              </w:rPr>
            </w:pPr>
            <w:r w:rsidRPr="00474014">
              <w:rPr>
                <w:sz w:val="22"/>
                <w:szCs w:val="22"/>
              </w:rPr>
              <w:t>платные услуги</w:t>
            </w:r>
          </w:p>
        </w:tc>
        <w:tc>
          <w:tcPr>
            <w:tcW w:w="1149" w:type="dxa"/>
            <w:shd w:val="clear" w:color="auto" w:fill="auto"/>
            <w:vAlign w:val="bottom"/>
            <w:hideMark/>
          </w:tcPr>
          <w:p w14:paraId="2C0B137D" w14:textId="77777777" w:rsidR="00D72812" w:rsidRPr="00474014" w:rsidRDefault="00D72812" w:rsidP="00D72812">
            <w:pPr>
              <w:jc w:val="right"/>
              <w:rPr>
                <w:sz w:val="22"/>
                <w:szCs w:val="22"/>
              </w:rPr>
            </w:pPr>
            <w:r w:rsidRPr="00474014">
              <w:rPr>
                <w:sz w:val="22"/>
                <w:szCs w:val="22"/>
              </w:rPr>
              <w:t>6,5</w:t>
            </w:r>
          </w:p>
        </w:tc>
        <w:tc>
          <w:tcPr>
            <w:tcW w:w="1261" w:type="dxa"/>
            <w:shd w:val="clear" w:color="auto" w:fill="auto"/>
            <w:vAlign w:val="bottom"/>
            <w:hideMark/>
          </w:tcPr>
          <w:p w14:paraId="3FF77236" w14:textId="77777777" w:rsidR="00D72812" w:rsidRPr="00474014" w:rsidRDefault="00D72812" w:rsidP="00D72812">
            <w:pPr>
              <w:jc w:val="right"/>
              <w:rPr>
                <w:sz w:val="22"/>
                <w:szCs w:val="22"/>
              </w:rPr>
            </w:pPr>
            <w:r w:rsidRPr="00474014">
              <w:rPr>
                <w:sz w:val="22"/>
                <w:szCs w:val="22"/>
              </w:rPr>
              <w:t xml:space="preserve">6,5 </w:t>
            </w:r>
          </w:p>
        </w:tc>
        <w:tc>
          <w:tcPr>
            <w:tcW w:w="1134" w:type="dxa"/>
            <w:shd w:val="clear" w:color="auto" w:fill="auto"/>
            <w:vAlign w:val="bottom"/>
            <w:hideMark/>
          </w:tcPr>
          <w:p w14:paraId="12E54641" w14:textId="77777777" w:rsidR="00D72812" w:rsidRPr="00474014" w:rsidRDefault="00D72812" w:rsidP="00D72812">
            <w:pPr>
              <w:jc w:val="right"/>
              <w:rPr>
                <w:sz w:val="22"/>
                <w:szCs w:val="22"/>
              </w:rPr>
            </w:pPr>
            <w:r w:rsidRPr="00474014">
              <w:rPr>
                <w:sz w:val="22"/>
                <w:szCs w:val="22"/>
              </w:rPr>
              <w:t xml:space="preserve">2,4 </w:t>
            </w:r>
          </w:p>
        </w:tc>
        <w:tc>
          <w:tcPr>
            <w:tcW w:w="1108" w:type="dxa"/>
            <w:shd w:val="clear" w:color="auto" w:fill="auto"/>
            <w:vAlign w:val="bottom"/>
            <w:hideMark/>
          </w:tcPr>
          <w:p w14:paraId="00C4EDC7" w14:textId="77777777" w:rsidR="00D72812" w:rsidRPr="00474014" w:rsidRDefault="00D72812" w:rsidP="00D72812">
            <w:pPr>
              <w:jc w:val="right"/>
              <w:rPr>
                <w:sz w:val="22"/>
                <w:szCs w:val="22"/>
              </w:rPr>
            </w:pPr>
            <w:r w:rsidRPr="00474014">
              <w:rPr>
                <w:sz w:val="22"/>
                <w:szCs w:val="22"/>
              </w:rPr>
              <w:t xml:space="preserve">36,7 </w:t>
            </w:r>
          </w:p>
        </w:tc>
        <w:tc>
          <w:tcPr>
            <w:tcW w:w="1302" w:type="dxa"/>
            <w:gridSpan w:val="2"/>
            <w:shd w:val="clear" w:color="auto" w:fill="auto"/>
            <w:vAlign w:val="bottom"/>
            <w:hideMark/>
          </w:tcPr>
          <w:p w14:paraId="1DE2ADAF" w14:textId="77777777" w:rsidR="00D72812" w:rsidRPr="00474014" w:rsidRDefault="00D72812" w:rsidP="00D72812">
            <w:pPr>
              <w:jc w:val="right"/>
              <w:rPr>
                <w:sz w:val="22"/>
                <w:szCs w:val="22"/>
              </w:rPr>
            </w:pPr>
            <w:r w:rsidRPr="00474014">
              <w:rPr>
                <w:sz w:val="22"/>
                <w:szCs w:val="22"/>
              </w:rPr>
              <w:t xml:space="preserve">36,9 </w:t>
            </w:r>
          </w:p>
        </w:tc>
      </w:tr>
      <w:tr w:rsidR="00474014" w:rsidRPr="00474014" w14:paraId="3A2A3FDC" w14:textId="77777777" w:rsidTr="00D72812">
        <w:trPr>
          <w:trHeight w:val="156"/>
        </w:trPr>
        <w:tc>
          <w:tcPr>
            <w:tcW w:w="3402" w:type="dxa"/>
            <w:shd w:val="clear" w:color="auto" w:fill="auto"/>
            <w:vAlign w:val="center"/>
            <w:hideMark/>
          </w:tcPr>
          <w:p w14:paraId="22B2024C" w14:textId="77777777" w:rsidR="00D72812" w:rsidRPr="00474014" w:rsidRDefault="00D72812" w:rsidP="00D72812">
            <w:pPr>
              <w:ind w:firstLineChars="15" w:firstLine="33"/>
              <w:rPr>
                <w:sz w:val="22"/>
                <w:szCs w:val="22"/>
              </w:rPr>
            </w:pPr>
            <w:r w:rsidRPr="00474014">
              <w:rPr>
                <w:sz w:val="22"/>
                <w:szCs w:val="22"/>
              </w:rPr>
              <w:t>компенсации затрат государства</w:t>
            </w:r>
          </w:p>
        </w:tc>
        <w:tc>
          <w:tcPr>
            <w:tcW w:w="1149" w:type="dxa"/>
            <w:shd w:val="clear" w:color="auto" w:fill="auto"/>
            <w:vAlign w:val="bottom"/>
            <w:hideMark/>
          </w:tcPr>
          <w:p w14:paraId="220ED1F3" w14:textId="77777777" w:rsidR="00D72812" w:rsidRPr="00474014" w:rsidRDefault="00D72812" w:rsidP="00D72812">
            <w:pPr>
              <w:jc w:val="right"/>
              <w:rPr>
                <w:sz w:val="22"/>
                <w:szCs w:val="22"/>
              </w:rPr>
            </w:pPr>
            <w:r w:rsidRPr="00474014">
              <w:rPr>
                <w:sz w:val="22"/>
                <w:szCs w:val="22"/>
              </w:rPr>
              <w:t>104,4</w:t>
            </w:r>
          </w:p>
        </w:tc>
        <w:tc>
          <w:tcPr>
            <w:tcW w:w="1261" w:type="dxa"/>
            <w:shd w:val="clear" w:color="auto" w:fill="auto"/>
            <w:vAlign w:val="bottom"/>
            <w:hideMark/>
          </w:tcPr>
          <w:p w14:paraId="2D99192E" w14:textId="77777777" w:rsidR="00D72812" w:rsidRPr="00474014" w:rsidRDefault="00D72812" w:rsidP="00D72812">
            <w:pPr>
              <w:jc w:val="right"/>
              <w:rPr>
                <w:sz w:val="22"/>
                <w:szCs w:val="22"/>
              </w:rPr>
            </w:pPr>
            <w:r w:rsidRPr="00474014">
              <w:rPr>
                <w:sz w:val="22"/>
                <w:szCs w:val="22"/>
              </w:rPr>
              <w:t xml:space="preserve">136,0 </w:t>
            </w:r>
          </w:p>
        </w:tc>
        <w:tc>
          <w:tcPr>
            <w:tcW w:w="1134" w:type="dxa"/>
            <w:shd w:val="clear" w:color="auto" w:fill="auto"/>
            <w:vAlign w:val="bottom"/>
            <w:hideMark/>
          </w:tcPr>
          <w:p w14:paraId="6567B6E3" w14:textId="77777777" w:rsidR="00D72812" w:rsidRPr="00474014" w:rsidRDefault="00D72812" w:rsidP="00D72812">
            <w:pPr>
              <w:jc w:val="right"/>
              <w:rPr>
                <w:sz w:val="22"/>
                <w:szCs w:val="22"/>
              </w:rPr>
            </w:pPr>
            <w:r w:rsidRPr="00474014">
              <w:rPr>
                <w:sz w:val="22"/>
                <w:szCs w:val="22"/>
              </w:rPr>
              <w:t xml:space="preserve">183,4 </w:t>
            </w:r>
          </w:p>
        </w:tc>
        <w:tc>
          <w:tcPr>
            <w:tcW w:w="1108" w:type="dxa"/>
            <w:shd w:val="clear" w:color="auto" w:fill="auto"/>
            <w:vAlign w:val="bottom"/>
            <w:hideMark/>
          </w:tcPr>
          <w:p w14:paraId="56E01B5C" w14:textId="77777777" w:rsidR="00D72812" w:rsidRPr="00474014" w:rsidRDefault="00D72812" w:rsidP="00D72812">
            <w:pPr>
              <w:jc w:val="right"/>
              <w:rPr>
                <w:sz w:val="22"/>
                <w:szCs w:val="22"/>
              </w:rPr>
            </w:pPr>
            <w:r w:rsidRPr="00474014">
              <w:rPr>
                <w:sz w:val="22"/>
                <w:szCs w:val="22"/>
              </w:rPr>
              <w:t xml:space="preserve">175,6 </w:t>
            </w:r>
          </w:p>
        </w:tc>
        <w:tc>
          <w:tcPr>
            <w:tcW w:w="1302" w:type="dxa"/>
            <w:gridSpan w:val="2"/>
            <w:shd w:val="clear" w:color="auto" w:fill="auto"/>
            <w:vAlign w:val="bottom"/>
            <w:hideMark/>
          </w:tcPr>
          <w:p w14:paraId="6E86885D" w14:textId="77777777" w:rsidR="00D72812" w:rsidRPr="00474014" w:rsidRDefault="00D72812" w:rsidP="00D72812">
            <w:pPr>
              <w:jc w:val="right"/>
              <w:rPr>
                <w:sz w:val="22"/>
                <w:szCs w:val="22"/>
              </w:rPr>
            </w:pPr>
            <w:r w:rsidRPr="00474014">
              <w:rPr>
                <w:sz w:val="22"/>
                <w:szCs w:val="22"/>
              </w:rPr>
              <w:t xml:space="preserve">134,9 </w:t>
            </w:r>
          </w:p>
        </w:tc>
      </w:tr>
      <w:tr w:rsidR="00474014" w:rsidRPr="00474014" w14:paraId="39F1E553" w14:textId="77777777" w:rsidTr="00D72812">
        <w:trPr>
          <w:trHeight w:val="66"/>
        </w:trPr>
        <w:tc>
          <w:tcPr>
            <w:tcW w:w="3402" w:type="dxa"/>
            <w:shd w:val="clear" w:color="auto" w:fill="auto"/>
            <w:vAlign w:val="center"/>
            <w:hideMark/>
          </w:tcPr>
          <w:p w14:paraId="01E0C04E" w14:textId="77777777" w:rsidR="00D72812" w:rsidRPr="00474014" w:rsidRDefault="00D72812" w:rsidP="00D72812">
            <w:pPr>
              <w:ind w:firstLineChars="15" w:firstLine="33"/>
              <w:jc w:val="both"/>
              <w:rPr>
                <w:sz w:val="22"/>
                <w:szCs w:val="22"/>
              </w:rPr>
            </w:pPr>
            <w:r w:rsidRPr="00474014">
              <w:rPr>
                <w:sz w:val="22"/>
                <w:szCs w:val="22"/>
              </w:rPr>
              <w:t>2023</w:t>
            </w:r>
          </w:p>
        </w:tc>
        <w:tc>
          <w:tcPr>
            <w:tcW w:w="1149" w:type="dxa"/>
            <w:shd w:val="clear" w:color="auto" w:fill="auto"/>
            <w:vAlign w:val="bottom"/>
            <w:hideMark/>
          </w:tcPr>
          <w:p w14:paraId="263E1A99" w14:textId="77777777" w:rsidR="00D72812" w:rsidRPr="00474014" w:rsidRDefault="00D72812" w:rsidP="00D72812">
            <w:pPr>
              <w:jc w:val="right"/>
              <w:rPr>
                <w:sz w:val="22"/>
                <w:szCs w:val="22"/>
              </w:rPr>
            </w:pPr>
            <w:r w:rsidRPr="00474014">
              <w:rPr>
                <w:sz w:val="22"/>
                <w:szCs w:val="22"/>
              </w:rPr>
              <w:t>129,3</w:t>
            </w:r>
          </w:p>
        </w:tc>
        <w:tc>
          <w:tcPr>
            <w:tcW w:w="1261" w:type="dxa"/>
            <w:shd w:val="clear" w:color="auto" w:fill="auto"/>
            <w:vAlign w:val="bottom"/>
            <w:hideMark/>
          </w:tcPr>
          <w:p w14:paraId="378F2425" w14:textId="77777777" w:rsidR="00D72812" w:rsidRPr="00474014" w:rsidRDefault="00D72812" w:rsidP="00D72812">
            <w:pPr>
              <w:jc w:val="right"/>
              <w:rPr>
                <w:sz w:val="22"/>
                <w:szCs w:val="22"/>
              </w:rPr>
            </w:pPr>
            <w:r w:rsidRPr="00474014">
              <w:rPr>
                <w:sz w:val="22"/>
                <w:szCs w:val="22"/>
              </w:rPr>
              <w:t>156,3</w:t>
            </w:r>
          </w:p>
        </w:tc>
        <w:tc>
          <w:tcPr>
            <w:tcW w:w="1134" w:type="dxa"/>
            <w:shd w:val="clear" w:color="auto" w:fill="auto"/>
            <w:vAlign w:val="bottom"/>
            <w:hideMark/>
          </w:tcPr>
          <w:p w14:paraId="096A71A4" w14:textId="77777777" w:rsidR="00D72812" w:rsidRPr="00474014" w:rsidRDefault="00D72812" w:rsidP="00D72812">
            <w:pPr>
              <w:jc w:val="right"/>
              <w:rPr>
                <w:sz w:val="22"/>
                <w:szCs w:val="22"/>
              </w:rPr>
            </w:pPr>
            <w:r w:rsidRPr="00474014">
              <w:rPr>
                <w:sz w:val="22"/>
                <w:szCs w:val="22"/>
              </w:rPr>
              <w:t>246,0</w:t>
            </w:r>
          </w:p>
        </w:tc>
        <w:tc>
          <w:tcPr>
            <w:tcW w:w="1108" w:type="dxa"/>
            <w:shd w:val="clear" w:color="auto" w:fill="auto"/>
            <w:vAlign w:val="bottom"/>
            <w:hideMark/>
          </w:tcPr>
          <w:p w14:paraId="53965E05" w14:textId="77777777" w:rsidR="00D72812" w:rsidRPr="00474014" w:rsidRDefault="00D72812" w:rsidP="00D72812">
            <w:pPr>
              <w:jc w:val="right"/>
              <w:rPr>
                <w:sz w:val="22"/>
                <w:szCs w:val="22"/>
              </w:rPr>
            </w:pPr>
            <w:r w:rsidRPr="00474014">
              <w:rPr>
                <w:sz w:val="22"/>
                <w:szCs w:val="22"/>
              </w:rPr>
              <w:t xml:space="preserve">190,2 </w:t>
            </w:r>
          </w:p>
        </w:tc>
        <w:tc>
          <w:tcPr>
            <w:tcW w:w="1302" w:type="dxa"/>
            <w:gridSpan w:val="2"/>
            <w:shd w:val="clear" w:color="auto" w:fill="auto"/>
            <w:vAlign w:val="bottom"/>
            <w:hideMark/>
          </w:tcPr>
          <w:p w14:paraId="4AA1BD8F" w14:textId="77777777" w:rsidR="00D72812" w:rsidRPr="00474014" w:rsidRDefault="00D72812" w:rsidP="00D72812">
            <w:pPr>
              <w:jc w:val="right"/>
              <w:rPr>
                <w:sz w:val="22"/>
                <w:szCs w:val="22"/>
              </w:rPr>
            </w:pPr>
            <w:r w:rsidRPr="00474014">
              <w:rPr>
                <w:sz w:val="22"/>
                <w:szCs w:val="22"/>
              </w:rPr>
              <w:t xml:space="preserve">157,4 </w:t>
            </w:r>
          </w:p>
        </w:tc>
      </w:tr>
      <w:tr w:rsidR="00474014" w:rsidRPr="00474014" w14:paraId="0345BE87" w14:textId="77777777" w:rsidTr="00D72812">
        <w:trPr>
          <w:trHeight w:val="65"/>
        </w:trPr>
        <w:tc>
          <w:tcPr>
            <w:tcW w:w="3402" w:type="dxa"/>
            <w:shd w:val="clear" w:color="auto" w:fill="auto"/>
            <w:vAlign w:val="center"/>
            <w:hideMark/>
          </w:tcPr>
          <w:p w14:paraId="0FF77AD8" w14:textId="77777777" w:rsidR="00D72812" w:rsidRPr="00474014" w:rsidRDefault="00D72812" w:rsidP="00D72812">
            <w:pPr>
              <w:ind w:firstLineChars="15" w:firstLine="33"/>
              <w:rPr>
                <w:sz w:val="22"/>
                <w:szCs w:val="22"/>
              </w:rPr>
            </w:pPr>
            <w:r w:rsidRPr="00474014">
              <w:rPr>
                <w:sz w:val="22"/>
                <w:szCs w:val="22"/>
              </w:rPr>
              <w:t>платные услуги</w:t>
            </w:r>
          </w:p>
        </w:tc>
        <w:tc>
          <w:tcPr>
            <w:tcW w:w="1149" w:type="dxa"/>
            <w:shd w:val="clear" w:color="auto" w:fill="auto"/>
            <w:vAlign w:val="bottom"/>
            <w:hideMark/>
          </w:tcPr>
          <w:p w14:paraId="24307435" w14:textId="77777777" w:rsidR="00D72812" w:rsidRPr="00474014" w:rsidRDefault="00D72812" w:rsidP="00D72812">
            <w:pPr>
              <w:jc w:val="right"/>
              <w:rPr>
                <w:sz w:val="22"/>
                <w:szCs w:val="22"/>
              </w:rPr>
            </w:pPr>
            <w:r w:rsidRPr="00474014">
              <w:rPr>
                <w:sz w:val="22"/>
                <w:szCs w:val="22"/>
              </w:rPr>
              <w:t>2,9</w:t>
            </w:r>
          </w:p>
        </w:tc>
        <w:tc>
          <w:tcPr>
            <w:tcW w:w="1261" w:type="dxa"/>
            <w:shd w:val="clear" w:color="auto" w:fill="auto"/>
            <w:vAlign w:val="bottom"/>
            <w:hideMark/>
          </w:tcPr>
          <w:p w14:paraId="71E6D085" w14:textId="77777777" w:rsidR="00D72812" w:rsidRPr="00474014" w:rsidRDefault="00D72812" w:rsidP="00D72812">
            <w:pPr>
              <w:jc w:val="right"/>
              <w:rPr>
                <w:sz w:val="22"/>
                <w:szCs w:val="22"/>
              </w:rPr>
            </w:pPr>
            <w:r w:rsidRPr="00474014">
              <w:rPr>
                <w:sz w:val="22"/>
                <w:szCs w:val="22"/>
              </w:rPr>
              <w:t xml:space="preserve">2,9 </w:t>
            </w:r>
          </w:p>
        </w:tc>
        <w:tc>
          <w:tcPr>
            <w:tcW w:w="1134" w:type="dxa"/>
            <w:shd w:val="clear" w:color="auto" w:fill="auto"/>
            <w:vAlign w:val="bottom"/>
            <w:hideMark/>
          </w:tcPr>
          <w:p w14:paraId="3EDA7228" w14:textId="77777777" w:rsidR="00D72812" w:rsidRPr="00474014" w:rsidRDefault="00D72812" w:rsidP="00D72812">
            <w:pPr>
              <w:jc w:val="right"/>
              <w:rPr>
                <w:sz w:val="22"/>
                <w:szCs w:val="22"/>
              </w:rPr>
            </w:pPr>
            <w:r w:rsidRPr="00474014">
              <w:rPr>
                <w:sz w:val="22"/>
                <w:szCs w:val="22"/>
              </w:rPr>
              <w:t xml:space="preserve">4,8 </w:t>
            </w:r>
          </w:p>
        </w:tc>
        <w:tc>
          <w:tcPr>
            <w:tcW w:w="1108" w:type="dxa"/>
            <w:shd w:val="clear" w:color="auto" w:fill="auto"/>
            <w:vAlign w:val="bottom"/>
            <w:hideMark/>
          </w:tcPr>
          <w:p w14:paraId="5D5A3B7A" w14:textId="77777777" w:rsidR="00D72812" w:rsidRPr="00474014" w:rsidRDefault="00D72812" w:rsidP="00D72812">
            <w:pPr>
              <w:jc w:val="right"/>
              <w:rPr>
                <w:sz w:val="22"/>
                <w:szCs w:val="22"/>
              </w:rPr>
            </w:pPr>
            <w:r w:rsidRPr="00474014">
              <w:rPr>
                <w:sz w:val="22"/>
                <w:szCs w:val="22"/>
              </w:rPr>
              <w:t xml:space="preserve">166,9 </w:t>
            </w:r>
          </w:p>
        </w:tc>
        <w:tc>
          <w:tcPr>
            <w:tcW w:w="1302" w:type="dxa"/>
            <w:gridSpan w:val="2"/>
            <w:shd w:val="clear" w:color="auto" w:fill="auto"/>
            <w:vAlign w:val="bottom"/>
            <w:hideMark/>
          </w:tcPr>
          <w:p w14:paraId="69A89414" w14:textId="77777777" w:rsidR="00D72812" w:rsidRPr="00474014" w:rsidRDefault="00D72812" w:rsidP="00D72812">
            <w:pPr>
              <w:jc w:val="right"/>
              <w:rPr>
                <w:sz w:val="22"/>
                <w:szCs w:val="22"/>
              </w:rPr>
            </w:pPr>
            <w:r w:rsidRPr="00474014">
              <w:rPr>
                <w:sz w:val="22"/>
                <w:szCs w:val="22"/>
              </w:rPr>
              <w:t xml:space="preserve">166,9 </w:t>
            </w:r>
          </w:p>
        </w:tc>
      </w:tr>
      <w:tr w:rsidR="00474014" w:rsidRPr="00474014" w14:paraId="32D2EF9C" w14:textId="77777777" w:rsidTr="00D72812">
        <w:trPr>
          <w:trHeight w:val="197"/>
        </w:trPr>
        <w:tc>
          <w:tcPr>
            <w:tcW w:w="3402" w:type="dxa"/>
            <w:shd w:val="clear" w:color="auto" w:fill="auto"/>
            <w:vAlign w:val="center"/>
            <w:hideMark/>
          </w:tcPr>
          <w:p w14:paraId="25AAECCE" w14:textId="77777777" w:rsidR="00D72812" w:rsidRPr="00474014" w:rsidRDefault="00D72812" w:rsidP="00D72812">
            <w:pPr>
              <w:ind w:firstLineChars="15" w:firstLine="33"/>
              <w:rPr>
                <w:sz w:val="22"/>
                <w:szCs w:val="22"/>
              </w:rPr>
            </w:pPr>
            <w:r w:rsidRPr="00474014">
              <w:rPr>
                <w:sz w:val="22"/>
                <w:szCs w:val="22"/>
              </w:rPr>
              <w:t>компенсации затрат государства</w:t>
            </w:r>
          </w:p>
        </w:tc>
        <w:tc>
          <w:tcPr>
            <w:tcW w:w="1149" w:type="dxa"/>
            <w:shd w:val="clear" w:color="auto" w:fill="auto"/>
            <w:vAlign w:val="bottom"/>
            <w:hideMark/>
          </w:tcPr>
          <w:p w14:paraId="294B5150" w14:textId="77777777" w:rsidR="00D72812" w:rsidRPr="00474014" w:rsidRDefault="00D72812" w:rsidP="00D72812">
            <w:pPr>
              <w:jc w:val="right"/>
              <w:rPr>
                <w:sz w:val="22"/>
                <w:szCs w:val="22"/>
              </w:rPr>
            </w:pPr>
            <w:r w:rsidRPr="00474014">
              <w:rPr>
                <w:sz w:val="22"/>
                <w:szCs w:val="22"/>
              </w:rPr>
              <w:t>126,4</w:t>
            </w:r>
          </w:p>
        </w:tc>
        <w:tc>
          <w:tcPr>
            <w:tcW w:w="1261" w:type="dxa"/>
            <w:shd w:val="clear" w:color="auto" w:fill="auto"/>
            <w:vAlign w:val="bottom"/>
            <w:hideMark/>
          </w:tcPr>
          <w:p w14:paraId="497B3690" w14:textId="77777777" w:rsidR="00D72812" w:rsidRPr="00474014" w:rsidRDefault="00D72812" w:rsidP="00D72812">
            <w:pPr>
              <w:jc w:val="right"/>
              <w:rPr>
                <w:sz w:val="22"/>
                <w:szCs w:val="22"/>
              </w:rPr>
            </w:pPr>
            <w:r w:rsidRPr="00474014">
              <w:rPr>
                <w:sz w:val="22"/>
                <w:szCs w:val="22"/>
              </w:rPr>
              <w:t xml:space="preserve">153,4 </w:t>
            </w:r>
          </w:p>
        </w:tc>
        <w:tc>
          <w:tcPr>
            <w:tcW w:w="1134" w:type="dxa"/>
            <w:shd w:val="clear" w:color="auto" w:fill="auto"/>
            <w:vAlign w:val="bottom"/>
            <w:hideMark/>
          </w:tcPr>
          <w:p w14:paraId="16E91D9D" w14:textId="77777777" w:rsidR="00D72812" w:rsidRPr="00474014" w:rsidRDefault="00D72812" w:rsidP="00D72812">
            <w:pPr>
              <w:jc w:val="right"/>
              <w:rPr>
                <w:sz w:val="22"/>
                <w:szCs w:val="22"/>
              </w:rPr>
            </w:pPr>
            <w:r w:rsidRPr="00474014">
              <w:rPr>
                <w:sz w:val="22"/>
                <w:szCs w:val="22"/>
              </w:rPr>
              <w:t xml:space="preserve">241,1 </w:t>
            </w:r>
          </w:p>
        </w:tc>
        <w:tc>
          <w:tcPr>
            <w:tcW w:w="1108" w:type="dxa"/>
            <w:shd w:val="clear" w:color="auto" w:fill="auto"/>
            <w:vAlign w:val="bottom"/>
            <w:hideMark/>
          </w:tcPr>
          <w:p w14:paraId="0821C7B6" w14:textId="77777777" w:rsidR="00D72812" w:rsidRPr="00474014" w:rsidRDefault="00D72812" w:rsidP="00D72812">
            <w:pPr>
              <w:jc w:val="right"/>
              <w:rPr>
                <w:sz w:val="22"/>
                <w:szCs w:val="22"/>
              </w:rPr>
            </w:pPr>
            <w:r w:rsidRPr="00474014">
              <w:rPr>
                <w:sz w:val="22"/>
                <w:szCs w:val="22"/>
              </w:rPr>
              <w:t xml:space="preserve">190,8 </w:t>
            </w:r>
          </w:p>
        </w:tc>
        <w:tc>
          <w:tcPr>
            <w:tcW w:w="1302" w:type="dxa"/>
            <w:gridSpan w:val="2"/>
            <w:shd w:val="clear" w:color="auto" w:fill="auto"/>
            <w:vAlign w:val="bottom"/>
            <w:hideMark/>
          </w:tcPr>
          <w:p w14:paraId="12F74306" w14:textId="77777777" w:rsidR="00D72812" w:rsidRPr="00474014" w:rsidRDefault="00D72812" w:rsidP="00D72812">
            <w:pPr>
              <w:jc w:val="right"/>
              <w:rPr>
                <w:sz w:val="22"/>
                <w:szCs w:val="22"/>
              </w:rPr>
            </w:pPr>
            <w:r w:rsidRPr="00474014">
              <w:rPr>
                <w:sz w:val="22"/>
                <w:szCs w:val="22"/>
              </w:rPr>
              <w:t xml:space="preserve">157,2 </w:t>
            </w:r>
          </w:p>
        </w:tc>
      </w:tr>
      <w:tr w:rsidR="00474014" w:rsidRPr="00474014" w14:paraId="3EA64E44" w14:textId="77777777" w:rsidTr="00D72812">
        <w:trPr>
          <w:trHeight w:val="219"/>
        </w:trPr>
        <w:tc>
          <w:tcPr>
            <w:tcW w:w="3402" w:type="dxa"/>
            <w:shd w:val="clear" w:color="auto" w:fill="auto"/>
            <w:vAlign w:val="center"/>
            <w:hideMark/>
          </w:tcPr>
          <w:p w14:paraId="613EF083" w14:textId="77777777" w:rsidR="00D72812" w:rsidRPr="00474014" w:rsidRDefault="00D72812" w:rsidP="00D72812">
            <w:pPr>
              <w:ind w:firstLineChars="15" w:firstLine="33"/>
              <w:jc w:val="both"/>
              <w:rPr>
                <w:sz w:val="22"/>
                <w:szCs w:val="22"/>
              </w:rPr>
            </w:pPr>
            <w:r w:rsidRPr="00474014">
              <w:rPr>
                <w:sz w:val="22"/>
                <w:szCs w:val="22"/>
              </w:rPr>
              <w:t>2024</w:t>
            </w:r>
          </w:p>
        </w:tc>
        <w:tc>
          <w:tcPr>
            <w:tcW w:w="1149" w:type="dxa"/>
            <w:shd w:val="clear" w:color="auto" w:fill="auto"/>
            <w:vAlign w:val="bottom"/>
            <w:hideMark/>
          </w:tcPr>
          <w:p w14:paraId="469DBE50" w14:textId="77777777" w:rsidR="00D72812" w:rsidRPr="00474014" w:rsidRDefault="00D72812" w:rsidP="00D72812">
            <w:pPr>
              <w:jc w:val="right"/>
              <w:rPr>
                <w:sz w:val="22"/>
                <w:szCs w:val="22"/>
              </w:rPr>
            </w:pPr>
            <w:r w:rsidRPr="00474014">
              <w:rPr>
                <w:sz w:val="22"/>
                <w:szCs w:val="22"/>
              </w:rPr>
              <w:t>151,5</w:t>
            </w:r>
          </w:p>
        </w:tc>
        <w:tc>
          <w:tcPr>
            <w:tcW w:w="1261" w:type="dxa"/>
            <w:shd w:val="clear" w:color="auto" w:fill="auto"/>
            <w:vAlign w:val="bottom"/>
            <w:hideMark/>
          </w:tcPr>
          <w:p w14:paraId="2C9ACC0B" w14:textId="77777777" w:rsidR="00D72812" w:rsidRPr="00474014" w:rsidRDefault="00D72812" w:rsidP="00D72812">
            <w:pPr>
              <w:jc w:val="right"/>
              <w:rPr>
                <w:sz w:val="22"/>
                <w:szCs w:val="22"/>
              </w:rPr>
            </w:pPr>
            <w:r w:rsidRPr="00474014">
              <w:rPr>
                <w:sz w:val="22"/>
                <w:szCs w:val="22"/>
              </w:rPr>
              <w:t>160,7</w:t>
            </w:r>
          </w:p>
        </w:tc>
        <w:tc>
          <w:tcPr>
            <w:tcW w:w="1134" w:type="dxa"/>
            <w:shd w:val="clear" w:color="auto" w:fill="auto"/>
            <w:noWrap/>
            <w:vAlign w:val="bottom"/>
            <w:hideMark/>
          </w:tcPr>
          <w:p w14:paraId="499298B0" w14:textId="77777777" w:rsidR="00D72812" w:rsidRPr="00474014" w:rsidRDefault="00D72812" w:rsidP="00D72812">
            <w:pPr>
              <w:jc w:val="right"/>
              <w:rPr>
                <w:sz w:val="22"/>
                <w:szCs w:val="22"/>
              </w:rPr>
            </w:pPr>
            <w:r w:rsidRPr="00474014">
              <w:rPr>
                <w:sz w:val="22"/>
                <w:szCs w:val="22"/>
              </w:rPr>
              <w:t xml:space="preserve">356,2 </w:t>
            </w:r>
          </w:p>
        </w:tc>
        <w:tc>
          <w:tcPr>
            <w:tcW w:w="1108" w:type="dxa"/>
            <w:shd w:val="clear" w:color="auto" w:fill="auto"/>
            <w:vAlign w:val="bottom"/>
            <w:hideMark/>
          </w:tcPr>
          <w:p w14:paraId="17F877D9" w14:textId="77777777" w:rsidR="00D72812" w:rsidRPr="00474014" w:rsidRDefault="00D72812" w:rsidP="00D72812">
            <w:pPr>
              <w:jc w:val="right"/>
              <w:rPr>
                <w:sz w:val="22"/>
                <w:szCs w:val="22"/>
              </w:rPr>
            </w:pPr>
            <w:r w:rsidRPr="00474014">
              <w:rPr>
                <w:sz w:val="22"/>
                <w:szCs w:val="22"/>
              </w:rPr>
              <w:t xml:space="preserve">в 2,3 раза </w:t>
            </w:r>
          </w:p>
        </w:tc>
        <w:tc>
          <w:tcPr>
            <w:tcW w:w="1302" w:type="dxa"/>
            <w:gridSpan w:val="2"/>
            <w:shd w:val="clear" w:color="auto" w:fill="auto"/>
            <w:vAlign w:val="bottom"/>
            <w:hideMark/>
          </w:tcPr>
          <w:p w14:paraId="321A867E" w14:textId="77777777" w:rsidR="00D72812" w:rsidRPr="00474014" w:rsidRDefault="00D72812" w:rsidP="00D72812">
            <w:pPr>
              <w:jc w:val="right"/>
              <w:rPr>
                <w:sz w:val="22"/>
                <w:szCs w:val="22"/>
              </w:rPr>
            </w:pPr>
            <w:r w:rsidRPr="00474014">
              <w:rPr>
                <w:sz w:val="22"/>
                <w:szCs w:val="22"/>
              </w:rPr>
              <w:t>в 2,2 раза</w:t>
            </w:r>
          </w:p>
        </w:tc>
      </w:tr>
      <w:tr w:rsidR="00474014" w:rsidRPr="00474014" w14:paraId="4654C8E4" w14:textId="77777777" w:rsidTr="00D72812">
        <w:trPr>
          <w:trHeight w:val="77"/>
        </w:trPr>
        <w:tc>
          <w:tcPr>
            <w:tcW w:w="3402" w:type="dxa"/>
            <w:shd w:val="clear" w:color="auto" w:fill="auto"/>
            <w:vAlign w:val="center"/>
            <w:hideMark/>
          </w:tcPr>
          <w:p w14:paraId="0D154CEA" w14:textId="77777777" w:rsidR="00D72812" w:rsidRPr="00474014" w:rsidRDefault="00D72812" w:rsidP="00D72812">
            <w:pPr>
              <w:ind w:firstLineChars="15" w:firstLine="33"/>
              <w:rPr>
                <w:sz w:val="22"/>
                <w:szCs w:val="22"/>
              </w:rPr>
            </w:pPr>
            <w:r w:rsidRPr="00474014">
              <w:rPr>
                <w:sz w:val="22"/>
                <w:szCs w:val="22"/>
              </w:rPr>
              <w:t>платные услуги</w:t>
            </w:r>
          </w:p>
        </w:tc>
        <w:tc>
          <w:tcPr>
            <w:tcW w:w="1149" w:type="dxa"/>
            <w:shd w:val="clear" w:color="auto" w:fill="auto"/>
            <w:vAlign w:val="bottom"/>
            <w:hideMark/>
          </w:tcPr>
          <w:p w14:paraId="0534680E" w14:textId="77777777" w:rsidR="00D72812" w:rsidRPr="00474014" w:rsidRDefault="00D72812" w:rsidP="00D72812">
            <w:pPr>
              <w:jc w:val="right"/>
              <w:rPr>
                <w:sz w:val="22"/>
                <w:szCs w:val="22"/>
              </w:rPr>
            </w:pPr>
            <w:r w:rsidRPr="00474014">
              <w:rPr>
                <w:sz w:val="22"/>
                <w:szCs w:val="22"/>
              </w:rPr>
              <w:t>4,7</w:t>
            </w:r>
          </w:p>
        </w:tc>
        <w:tc>
          <w:tcPr>
            <w:tcW w:w="1261" w:type="dxa"/>
            <w:shd w:val="clear" w:color="auto" w:fill="auto"/>
            <w:noWrap/>
            <w:vAlign w:val="bottom"/>
            <w:hideMark/>
          </w:tcPr>
          <w:p w14:paraId="468899A8" w14:textId="77777777" w:rsidR="00D72812" w:rsidRPr="00474014" w:rsidRDefault="00D72812" w:rsidP="00D72812">
            <w:pPr>
              <w:jc w:val="right"/>
              <w:rPr>
                <w:sz w:val="22"/>
                <w:szCs w:val="22"/>
              </w:rPr>
            </w:pPr>
            <w:r w:rsidRPr="00474014">
              <w:rPr>
                <w:sz w:val="22"/>
                <w:szCs w:val="22"/>
              </w:rPr>
              <w:t>4,7</w:t>
            </w:r>
          </w:p>
        </w:tc>
        <w:tc>
          <w:tcPr>
            <w:tcW w:w="1134" w:type="dxa"/>
            <w:shd w:val="clear" w:color="auto" w:fill="auto"/>
            <w:vAlign w:val="bottom"/>
            <w:hideMark/>
          </w:tcPr>
          <w:p w14:paraId="017BA132" w14:textId="77777777" w:rsidR="00D72812" w:rsidRPr="00474014" w:rsidRDefault="00D72812" w:rsidP="00D72812">
            <w:pPr>
              <w:jc w:val="right"/>
              <w:rPr>
                <w:sz w:val="22"/>
                <w:szCs w:val="22"/>
              </w:rPr>
            </w:pPr>
            <w:r w:rsidRPr="00474014">
              <w:rPr>
                <w:sz w:val="22"/>
                <w:szCs w:val="22"/>
              </w:rPr>
              <w:t xml:space="preserve">5,5 </w:t>
            </w:r>
          </w:p>
        </w:tc>
        <w:tc>
          <w:tcPr>
            <w:tcW w:w="1108" w:type="dxa"/>
            <w:shd w:val="clear" w:color="auto" w:fill="auto"/>
            <w:vAlign w:val="bottom"/>
            <w:hideMark/>
          </w:tcPr>
          <w:p w14:paraId="7EE3A27F" w14:textId="77777777" w:rsidR="00D72812" w:rsidRPr="00474014" w:rsidRDefault="00D72812" w:rsidP="00D72812">
            <w:pPr>
              <w:jc w:val="right"/>
              <w:rPr>
                <w:sz w:val="22"/>
                <w:szCs w:val="22"/>
              </w:rPr>
            </w:pPr>
            <w:r w:rsidRPr="00474014">
              <w:rPr>
                <w:sz w:val="22"/>
                <w:szCs w:val="22"/>
              </w:rPr>
              <w:t xml:space="preserve">117,0 </w:t>
            </w:r>
          </w:p>
        </w:tc>
        <w:tc>
          <w:tcPr>
            <w:tcW w:w="1302" w:type="dxa"/>
            <w:gridSpan w:val="2"/>
            <w:shd w:val="clear" w:color="auto" w:fill="auto"/>
            <w:vAlign w:val="bottom"/>
            <w:hideMark/>
          </w:tcPr>
          <w:p w14:paraId="7DDDF033" w14:textId="77777777" w:rsidR="00D72812" w:rsidRPr="00474014" w:rsidRDefault="00D72812" w:rsidP="00D72812">
            <w:pPr>
              <w:jc w:val="right"/>
              <w:rPr>
                <w:sz w:val="22"/>
                <w:szCs w:val="22"/>
              </w:rPr>
            </w:pPr>
            <w:r w:rsidRPr="00474014">
              <w:rPr>
                <w:sz w:val="22"/>
                <w:szCs w:val="22"/>
              </w:rPr>
              <w:t xml:space="preserve">117,0 </w:t>
            </w:r>
          </w:p>
        </w:tc>
      </w:tr>
      <w:tr w:rsidR="00474014" w:rsidRPr="00474014" w14:paraId="36061625" w14:textId="77777777" w:rsidTr="00D72812">
        <w:trPr>
          <w:trHeight w:val="125"/>
        </w:trPr>
        <w:tc>
          <w:tcPr>
            <w:tcW w:w="3402" w:type="dxa"/>
            <w:shd w:val="clear" w:color="auto" w:fill="auto"/>
            <w:vAlign w:val="center"/>
            <w:hideMark/>
          </w:tcPr>
          <w:p w14:paraId="3DABB01D" w14:textId="77777777" w:rsidR="00D72812" w:rsidRPr="00474014" w:rsidRDefault="00D72812" w:rsidP="00D72812">
            <w:pPr>
              <w:ind w:firstLineChars="15" w:firstLine="33"/>
              <w:rPr>
                <w:sz w:val="22"/>
                <w:szCs w:val="22"/>
              </w:rPr>
            </w:pPr>
            <w:r w:rsidRPr="00474014">
              <w:rPr>
                <w:sz w:val="22"/>
                <w:szCs w:val="22"/>
              </w:rPr>
              <w:t>компенсации затрат государства</w:t>
            </w:r>
          </w:p>
        </w:tc>
        <w:tc>
          <w:tcPr>
            <w:tcW w:w="1149" w:type="dxa"/>
            <w:shd w:val="clear" w:color="auto" w:fill="auto"/>
            <w:vAlign w:val="bottom"/>
            <w:hideMark/>
          </w:tcPr>
          <w:p w14:paraId="7E9027D7" w14:textId="77777777" w:rsidR="00D72812" w:rsidRPr="00474014" w:rsidRDefault="00D72812" w:rsidP="00D72812">
            <w:pPr>
              <w:jc w:val="right"/>
              <w:rPr>
                <w:sz w:val="22"/>
                <w:szCs w:val="22"/>
              </w:rPr>
            </w:pPr>
            <w:r w:rsidRPr="00474014">
              <w:rPr>
                <w:sz w:val="22"/>
                <w:szCs w:val="22"/>
              </w:rPr>
              <w:t>146,8</w:t>
            </w:r>
          </w:p>
        </w:tc>
        <w:tc>
          <w:tcPr>
            <w:tcW w:w="1261" w:type="dxa"/>
            <w:shd w:val="clear" w:color="auto" w:fill="auto"/>
            <w:noWrap/>
            <w:vAlign w:val="bottom"/>
            <w:hideMark/>
          </w:tcPr>
          <w:p w14:paraId="7B55651A" w14:textId="77777777" w:rsidR="00D72812" w:rsidRPr="00474014" w:rsidRDefault="00D72812" w:rsidP="00D72812">
            <w:pPr>
              <w:jc w:val="right"/>
              <w:rPr>
                <w:sz w:val="22"/>
                <w:szCs w:val="22"/>
              </w:rPr>
            </w:pPr>
            <w:r w:rsidRPr="00474014">
              <w:rPr>
                <w:sz w:val="22"/>
                <w:szCs w:val="22"/>
              </w:rPr>
              <w:t>156,0</w:t>
            </w:r>
          </w:p>
        </w:tc>
        <w:tc>
          <w:tcPr>
            <w:tcW w:w="1134" w:type="dxa"/>
            <w:shd w:val="clear" w:color="auto" w:fill="auto"/>
            <w:vAlign w:val="bottom"/>
            <w:hideMark/>
          </w:tcPr>
          <w:p w14:paraId="16149C58" w14:textId="77777777" w:rsidR="00D72812" w:rsidRPr="00474014" w:rsidRDefault="00D72812" w:rsidP="00D72812">
            <w:pPr>
              <w:jc w:val="right"/>
              <w:rPr>
                <w:sz w:val="22"/>
                <w:szCs w:val="22"/>
              </w:rPr>
            </w:pPr>
            <w:r w:rsidRPr="00474014">
              <w:rPr>
                <w:sz w:val="22"/>
                <w:szCs w:val="22"/>
              </w:rPr>
              <w:t xml:space="preserve">350,7 </w:t>
            </w:r>
          </w:p>
        </w:tc>
        <w:tc>
          <w:tcPr>
            <w:tcW w:w="1108" w:type="dxa"/>
            <w:shd w:val="clear" w:color="auto" w:fill="auto"/>
            <w:vAlign w:val="bottom"/>
            <w:hideMark/>
          </w:tcPr>
          <w:p w14:paraId="2FBEA639" w14:textId="77777777" w:rsidR="00D72812" w:rsidRPr="00474014" w:rsidRDefault="00D72812" w:rsidP="00D72812">
            <w:pPr>
              <w:ind w:left="-134"/>
              <w:jc w:val="right"/>
              <w:rPr>
                <w:sz w:val="22"/>
                <w:szCs w:val="22"/>
              </w:rPr>
            </w:pPr>
            <w:r w:rsidRPr="00474014">
              <w:rPr>
                <w:sz w:val="22"/>
                <w:szCs w:val="22"/>
              </w:rPr>
              <w:t xml:space="preserve">в 2,3 раза </w:t>
            </w:r>
          </w:p>
        </w:tc>
        <w:tc>
          <w:tcPr>
            <w:tcW w:w="1302" w:type="dxa"/>
            <w:gridSpan w:val="2"/>
            <w:shd w:val="clear" w:color="auto" w:fill="auto"/>
            <w:vAlign w:val="bottom"/>
            <w:hideMark/>
          </w:tcPr>
          <w:p w14:paraId="3FFBB2C5" w14:textId="77777777" w:rsidR="00D72812" w:rsidRPr="00474014" w:rsidRDefault="00D72812" w:rsidP="00D72812">
            <w:pPr>
              <w:jc w:val="right"/>
              <w:rPr>
                <w:sz w:val="22"/>
                <w:szCs w:val="22"/>
              </w:rPr>
            </w:pPr>
            <w:r w:rsidRPr="00474014">
              <w:rPr>
                <w:sz w:val="22"/>
                <w:szCs w:val="22"/>
              </w:rPr>
              <w:t>в 2,2 раза</w:t>
            </w:r>
          </w:p>
        </w:tc>
      </w:tr>
      <w:tr w:rsidR="00474014" w:rsidRPr="00474014" w14:paraId="356DC150" w14:textId="77777777" w:rsidTr="00D72812">
        <w:trPr>
          <w:trHeight w:val="127"/>
        </w:trPr>
        <w:tc>
          <w:tcPr>
            <w:tcW w:w="3402" w:type="dxa"/>
            <w:shd w:val="clear" w:color="auto" w:fill="auto"/>
            <w:vAlign w:val="center"/>
          </w:tcPr>
          <w:p w14:paraId="228C5678" w14:textId="77777777" w:rsidR="00D72812" w:rsidRPr="00474014" w:rsidRDefault="00D72812" w:rsidP="00D72812">
            <w:pPr>
              <w:ind w:firstLineChars="15" w:firstLine="33"/>
              <w:jc w:val="both"/>
              <w:rPr>
                <w:sz w:val="22"/>
                <w:szCs w:val="22"/>
              </w:rPr>
            </w:pPr>
            <w:r w:rsidRPr="00474014">
              <w:rPr>
                <w:sz w:val="22"/>
                <w:szCs w:val="22"/>
              </w:rPr>
              <w:t>2025</w:t>
            </w:r>
          </w:p>
        </w:tc>
        <w:tc>
          <w:tcPr>
            <w:tcW w:w="1149" w:type="dxa"/>
            <w:shd w:val="clear" w:color="auto" w:fill="auto"/>
            <w:vAlign w:val="bottom"/>
          </w:tcPr>
          <w:p w14:paraId="7CDE08F0" w14:textId="77777777" w:rsidR="00D72812" w:rsidRPr="00474014" w:rsidRDefault="00D72812" w:rsidP="00D72812">
            <w:pPr>
              <w:jc w:val="right"/>
              <w:rPr>
                <w:sz w:val="22"/>
                <w:szCs w:val="22"/>
              </w:rPr>
            </w:pPr>
            <w:r w:rsidRPr="00474014">
              <w:rPr>
                <w:sz w:val="22"/>
                <w:szCs w:val="22"/>
              </w:rPr>
              <w:t>149,5</w:t>
            </w:r>
          </w:p>
        </w:tc>
        <w:tc>
          <w:tcPr>
            <w:tcW w:w="1261" w:type="dxa"/>
            <w:shd w:val="clear" w:color="auto" w:fill="auto"/>
            <w:vAlign w:val="bottom"/>
          </w:tcPr>
          <w:p w14:paraId="6D09ED19" w14:textId="77777777" w:rsidR="00D72812" w:rsidRPr="00474014" w:rsidRDefault="00D72812" w:rsidP="00D72812">
            <w:pPr>
              <w:jc w:val="right"/>
              <w:rPr>
                <w:sz w:val="22"/>
                <w:szCs w:val="22"/>
              </w:rPr>
            </w:pPr>
            <w:r w:rsidRPr="00474014">
              <w:rPr>
                <w:sz w:val="22"/>
                <w:szCs w:val="22"/>
              </w:rPr>
              <w:t>149,6</w:t>
            </w:r>
          </w:p>
        </w:tc>
        <w:tc>
          <w:tcPr>
            <w:tcW w:w="1134" w:type="dxa"/>
            <w:shd w:val="clear" w:color="auto" w:fill="auto"/>
            <w:noWrap/>
            <w:vAlign w:val="bottom"/>
          </w:tcPr>
          <w:p w14:paraId="30D9D97C" w14:textId="77777777" w:rsidR="00D72812" w:rsidRPr="00474014" w:rsidRDefault="00D72812" w:rsidP="00D72812">
            <w:pPr>
              <w:jc w:val="center"/>
              <w:rPr>
                <w:sz w:val="22"/>
                <w:szCs w:val="22"/>
              </w:rPr>
            </w:pPr>
            <w:r w:rsidRPr="00474014">
              <w:rPr>
                <w:sz w:val="22"/>
                <w:szCs w:val="22"/>
              </w:rPr>
              <w:t>293,0</w:t>
            </w:r>
          </w:p>
        </w:tc>
        <w:tc>
          <w:tcPr>
            <w:tcW w:w="2410" w:type="dxa"/>
            <w:gridSpan w:val="3"/>
            <w:shd w:val="clear" w:color="auto" w:fill="auto"/>
            <w:vAlign w:val="bottom"/>
          </w:tcPr>
          <w:p w14:paraId="30793833" w14:textId="77777777" w:rsidR="00D72812" w:rsidRPr="00474014" w:rsidRDefault="00D72812" w:rsidP="00D72812">
            <w:pPr>
              <w:jc w:val="center"/>
              <w:rPr>
                <w:sz w:val="22"/>
                <w:szCs w:val="22"/>
              </w:rPr>
            </w:pPr>
            <w:r w:rsidRPr="00474014">
              <w:rPr>
                <w:sz w:val="22"/>
                <w:szCs w:val="22"/>
              </w:rPr>
              <w:t>на 30.09.2025</w:t>
            </w:r>
          </w:p>
        </w:tc>
      </w:tr>
      <w:tr w:rsidR="00474014" w:rsidRPr="00474014" w14:paraId="79E7D598" w14:textId="77777777" w:rsidTr="00D72812">
        <w:trPr>
          <w:trHeight w:val="145"/>
        </w:trPr>
        <w:tc>
          <w:tcPr>
            <w:tcW w:w="3402" w:type="dxa"/>
            <w:shd w:val="clear" w:color="auto" w:fill="auto"/>
            <w:vAlign w:val="center"/>
            <w:hideMark/>
          </w:tcPr>
          <w:p w14:paraId="4E9DEA29" w14:textId="77777777" w:rsidR="00D72812" w:rsidRPr="00474014" w:rsidRDefault="00D72812" w:rsidP="00D72812">
            <w:pPr>
              <w:ind w:firstLineChars="15" w:firstLine="33"/>
              <w:rPr>
                <w:sz w:val="22"/>
                <w:szCs w:val="22"/>
              </w:rPr>
            </w:pPr>
            <w:r w:rsidRPr="00474014">
              <w:rPr>
                <w:sz w:val="22"/>
                <w:szCs w:val="22"/>
              </w:rPr>
              <w:t>платные услуги</w:t>
            </w:r>
          </w:p>
        </w:tc>
        <w:tc>
          <w:tcPr>
            <w:tcW w:w="1149" w:type="dxa"/>
            <w:shd w:val="clear" w:color="auto" w:fill="auto"/>
            <w:vAlign w:val="bottom"/>
            <w:hideMark/>
          </w:tcPr>
          <w:p w14:paraId="1B2D0768" w14:textId="77777777" w:rsidR="00D72812" w:rsidRPr="00474014" w:rsidRDefault="00D72812" w:rsidP="00D72812">
            <w:pPr>
              <w:jc w:val="right"/>
              <w:rPr>
                <w:sz w:val="22"/>
                <w:szCs w:val="22"/>
              </w:rPr>
            </w:pPr>
            <w:r w:rsidRPr="00474014">
              <w:rPr>
                <w:sz w:val="22"/>
                <w:szCs w:val="22"/>
              </w:rPr>
              <w:t>5,3</w:t>
            </w:r>
          </w:p>
        </w:tc>
        <w:tc>
          <w:tcPr>
            <w:tcW w:w="1261" w:type="dxa"/>
            <w:shd w:val="clear" w:color="auto" w:fill="auto"/>
            <w:noWrap/>
            <w:vAlign w:val="bottom"/>
            <w:hideMark/>
          </w:tcPr>
          <w:p w14:paraId="2981D276" w14:textId="77777777" w:rsidR="00D72812" w:rsidRPr="00474014" w:rsidRDefault="00D72812" w:rsidP="00D72812">
            <w:pPr>
              <w:jc w:val="right"/>
              <w:rPr>
                <w:sz w:val="22"/>
                <w:szCs w:val="22"/>
              </w:rPr>
            </w:pPr>
            <w:r w:rsidRPr="00474014">
              <w:rPr>
                <w:sz w:val="22"/>
                <w:szCs w:val="22"/>
              </w:rPr>
              <w:t>5,4</w:t>
            </w:r>
          </w:p>
        </w:tc>
        <w:tc>
          <w:tcPr>
            <w:tcW w:w="1134" w:type="dxa"/>
            <w:shd w:val="clear" w:color="auto" w:fill="auto"/>
            <w:vAlign w:val="bottom"/>
            <w:hideMark/>
          </w:tcPr>
          <w:p w14:paraId="7473BCC0" w14:textId="77777777" w:rsidR="00D72812" w:rsidRPr="00474014" w:rsidRDefault="00D72812" w:rsidP="00D72812">
            <w:pPr>
              <w:jc w:val="center"/>
              <w:rPr>
                <w:sz w:val="22"/>
                <w:szCs w:val="22"/>
              </w:rPr>
            </w:pPr>
            <w:r w:rsidRPr="00474014">
              <w:rPr>
                <w:sz w:val="22"/>
                <w:szCs w:val="22"/>
              </w:rPr>
              <w:t>4,5</w:t>
            </w:r>
          </w:p>
        </w:tc>
        <w:tc>
          <w:tcPr>
            <w:tcW w:w="1126" w:type="dxa"/>
            <w:gridSpan w:val="2"/>
            <w:shd w:val="clear" w:color="auto" w:fill="auto"/>
            <w:vAlign w:val="bottom"/>
          </w:tcPr>
          <w:p w14:paraId="171D0152" w14:textId="77777777" w:rsidR="00D72812" w:rsidRPr="00474014" w:rsidRDefault="00D72812" w:rsidP="00D72812">
            <w:pPr>
              <w:jc w:val="center"/>
              <w:rPr>
                <w:sz w:val="22"/>
                <w:szCs w:val="22"/>
              </w:rPr>
            </w:pPr>
            <w:r w:rsidRPr="00474014">
              <w:rPr>
                <w:sz w:val="22"/>
                <w:szCs w:val="22"/>
              </w:rPr>
              <w:t>84,9</w:t>
            </w:r>
          </w:p>
        </w:tc>
        <w:tc>
          <w:tcPr>
            <w:tcW w:w="1284" w:type="dxa"/>
            <w:shd w:val="clear" w:color="auto" w:fill="auto"/>
            <w:vAlign w:val="bottom"/>
          </w:tcPr>
          <w:p w14:paraId="4EC86C19" w14:textId="77777777" w:rsidR="00D72812" w:rsidRPr="00474014" w:rsidRDefault="00D72812" w:rsidP="00D72812">
            <w:pPr>
              <w:jc w:val="center"/>
              <w:rPr>
                <w:sz w:val="22"/>
                <w:szCs w:val="22"/>
              </w:rPr>
            </w:pPr>
            <w:r w:rsidRPr="00474014">
              <w:rPr>
                <w:sz w:val="22"/>
                <w:szCs w:val="22"/>
              </w:rPr>
              <w:t>83,3</w:t>
            </w:r>
          </w:p>
        </w:tc>
      </w:tr>
      <w:tr w:rsidR="00474014" w:rsidRPr="00474014" w14:paraId="160F4848" w14:textId="77777777" w:rsidTr="00D72812">
        <w:trPr>
          <w:trHeight w:val="65"/>
        </w:trPr>
        <w:tc>
          <w:tcPr>
            <w:tcW w:w="3402" w:type="dxa"/>
            <w:shd w:val="clear" w:color="auto" w:fill="auto"/>
            <w:vAlign w:val="center"/>
            <w:hideMark/>
          </w:tcPr>
          <w:p w14:paraId="4DFA123E" w14:textId="77777777" w:rsidR="00D72812" w:rsidRPr="00474014" w:rsidRDefault="00D72812" w:rsidP="00D72812">
            <w:pPr>
              <w:ind w:firstLineChars="15" w:firstLine="33"/>
              <w:rPr>
                <w:sz w:val="22"/>
                <w:szCs w:val="22"/>
              </w:rPr>
            </w:pPr>
            <w:r w:rsidRPr="00474014">
              <w:rPr>
                <w:sz w:val="22"/>
                <w:szCs w:val="22"/>
              </w:rPr>
              <w:t>компенсации затрат государства</w:t>
            </w:r>
          </w:p>
        </w:tc>
        <w:tc>
          <w:tcPr>
            <w:tcW w:w="1149" w:type="dxa"/>
            <w:shd w:val="clear" w:color="auto" w:fill="auto"/>
            <w:vAlign w:val="bottom"/>
            <w:hideMark/>
          </w:tcPr>
          <w:p w14:paraId="0D9AAF44" w14:textId="77777777" w:rsidR="00D72812" w:rsidRPr="00474014" w:rsidRDefault="00D72812" w:rsidP="00D72812">
            <w:pPr>
              <w:jc w:val="right"/>
              <w:rPr>
                <w:sz w:val="22"/>
                <w:szCs w:val="22"/>
              </w:rPr>
            </w:pPr>
            <w:r w:rsidRPr="00474014">
              <w:rPr>
                <w:sz w:val="22"/>
                <w:szCs w:val="22"/>
              </w:rPr>
              <w:t>144,2</w:t>
            </w:r>
          </w:p>
        </w:tc>
        <w:tc>
          <w:tcPr>
            <w:tcW w:w="1261" w:type="dxa"/>
            <w:shd w:val="clear" w:color="auto" w:fill="auto"/>
            <w:noWrap/>
            <w:vAlign w:val="bottom"/>
            <w:hideMark/>
          </w:tcPr>
          <w:p w14:paraId="024275E9" w14:textId="77777777" w:rsidR="00D72812" w:rsidRPr="00474014" w:rsidRDefault="00D72812" w:rsidP="00D72812">
            <w:pPr>
              <w:jc w:val="right"/>
              <w:rPr>
                <w:sz w:val="22"/>
                <w:szCs w:val="22"/>
              </w:rPr>
            </w:pPr>
            <w:r w:rsidRPr="00474014">
              <w:rPr>
                <w:sz w:val="22"/>
                <w:szCs w:val="22"/>
              </w:rPr>
              <w:t>144,2</w:t>
            </w:r>
          </w:p>
        </w:tc>
        <w:tc>
          <w:tcPr>
            <w:tcW w:w="1134" w:type="dxa"/>
            <w:shd w:val="clear" w:color="auto" w:fill="auto"/>
            <w:vAlign w:val="center"/>
            <w:hideMark/>
          </w:tcPr>
          <w:p w14:paraId="4AB21395" w14:textId="77777777" w:rsidR="00D72812" w:rsidRPr="00474014" w:rsidRDefault="00D72812" w:rsidP="00D72812">
            <w:pPr>
              <w:jc w:val="center"/>
              <w:rPr>
                <w:sz w:val="22"/>
                <w:szCs w:val="22"/>
              </w:rPr>
            </w:pPr>
            <w:r w:rsidRPr="00474014">
              <w:rPr>
                <w:sz w:val="22"/>
                <w:szCs w:val="22"/>
              </w:rPr>
              <w:t>288,5</w:t>
            </w:r>
          </w:p>
        </w:tc>
        <w:tc>
          <w:tcPr>
            <w:tcW w:w="1126" w:type="dxa"/>
            <w:gridSpan w:val="2"/>
            <w:shd w:val="clear" w:color="auto" w:fill="auto"/>
            <w:vAlign w:val="center"/>
          </w:tcPr>
          <w:p w14:paraId="2CA60DDB" w14:textId="77777777" w:rsidR="00D72812" w:rsidRPr="00474014" w:rsidRDefault="00D72812" w:rsidP="00D72812">
            <w:pPr>
              <w:rPr>
                <w:sz w:val="22"/>
                <w:szCs w:val="22"/>
              </w:rPr>
            </w:pPr>
            <w:r w:rsidRPr="00474014">
              <w:rPr>
                <w:sz w:val="22"/>
                <w:szCs w:val="22"/>
              </w:rPr>
              <w:t>в 2,0 раза</w:t>
            </w:r>
          </w:p>
        </w:tc>
        <w:tc>
          <w:tcPr>
            <w:tcW w:w="1284" w:type="dxa"/>
            <w:shd w:val="clear" w:color="auto" w:fill="auto"/>
            <w:vAlign w:val="center"/>
          </w:tcPr>
          <w:p w14:paraId="796E430D" w14:textId="77777777" w:rsidR="00D72812" w:rsidRPr="00474014" w:rsidRDefault="00D72812" w:rsidP="00D72812">
            <w:pPr>
              <w:rPr>
                <w:sz w:val="22"/>
                <w:szCs w:val="22"/>
              </w:rPr>
            </w:pPr>
            <w:r w:rsidRPr="00474014">
              <w:rPr>
                <w:sz w:val="22"/>
                <w:szCs w:val="22"/>
              </w:rPr>
              <w:t>в 2,0 раза</w:t>
            </w:r>
          </w:p>
        </w:tc>
      </w:tr>
      <w:tr w:rsidR="00474014" w:rsidRPr="00474014" w14:paraId="2727D246" w14:textId="77777777" w:rsidTr="00D72812">
        <w:trPr>
          <w:trHeight w:val="166"/>
        </w:trPr>
        <w:tc>
          <w:tcPr>
            <w:tcW w:w="3402" w:type="dxa"/>
            <w:shd w:val="clear" w:color="auto" w:fill="auto"/>
            <w:vAlign w:val="center"/>
            <w:hideMark/>
          </w:tcPr>
          <w:p w14:paraId="63549DB0" w14:textId="77777777" w:rsidR="00D72812" w:rsidRPr="00474014" w:rsidRDefault="00D72812" w:rsidP="00D72812">
            <w:pPr>
              <w:jc w:val="both"/>
              <w:rPr>
                <w:sz w:val="22"/>
                <w:szCs w:val="22"/>
              </w:rPr>
            </w:pPr>
            <w:r w:rsidRPr="00474014">
              <w:rPr>
                <w:sz w:val="22"/>
                <w:szCs w:val="22"/>
              </w:rPr>
              <w:t>2026</w:t>
            </w:r>
          </w:p>
        </w:tc>
        <w:tc>
          <w:tcPr>
            <w:tcW w:w="1149" w:type="dxa"/>
            <w:shd w:val="clear" w:color="auto" w:fill="auto"/>
            <w:vAlign w:val="bottom"/>
            <w:hideMark/>
          </w:tcPr>
          <w:p w14:paraId="4032573B" w14:textId="77777777" w:rsidR="00D72812" w:rsidRPr="00474014" w:rsidRDefault="00D72812" w:rsidP="00D72812">
            <w:pPr>
              <w:jc w:val="right"/>
              <w:rPr>
                <w:sz w:val="22"/>
                <w:szCs w:val="22"/>
              </w:rPr>
            </w:pPr>
            <w:r w:rsidRPr="00474014">
              <w:rPr>
                <w:sz w:val="22"/>
                <w:szCs w:val="22"/>
              </w:rPr>
              <w:t>161,0</w:t>
            </w:r>
          </w:p>
        </w:tc>
        <w:tc>
          <w:tcPr>
            <w:tcW w:w="4805" w:type="dxa"/>
            <w:gridSpan w:val="5"/>
            <w:vMerge w:val="restart"/>
            <w:shd w:val="clear" w:color="auto" w:fill="auto"/>
            <w:vAlign w:val="bottom"/>
            <w:hideMark/>
          </w:tcPr>
          <w:p w14:paraId="66495AA8" w14:textId="77777777" w:rsidR="00D72812" w:rsidRPr="00474014" w:rsidRDefault="00D72812" w:rsidP="00D72812">
            <w:pPr>
              <w:jc w:val="center"/>
              <w:rPr>
                <w:sz w:val="22"/>
                <w:szCs w:val="22"/>
              </w:rPr>
            </w:pPr>
            <w:r w:rsidRPr="00474014">
              <w:rPr>
                <w:sz w:val="22"/>
                <w:szCs w:val="22"/>
              </w:rPr>
              <w:t>х</w:t>
            </w:r>
          </w:p>
        </w:tc>
      </w:tr>
      <w:tr w:rsidR="00474014" w:rsidRPr="00474014" w14:paraId="4D8127D8" w14:textId="77777777" w:rsidTr="00D72812">
        <w:trPr>
          <w:trHeight w:val="65"/>
        </w:trPr>
        <w:tc>
          <w:tcPr>
            <w:tcW w:w="3402" w:type="dxa"/>
            <w:shd w:val="clear" w:color="auto" w:fill="auto"/>
            <w:vAlign w:val="center"/>
            <w:hideMark/>
          </w:tcPr>
          <w:p w14:paraId="3DBA88D8" w14:textId="77777777" w:rsidR="00D72812" w:rsidRPr="00474014" w:rsidRDefault="00D72812" w:rsidP="00D72812">
            <w:pPr>
              <w:ind w:firstLineChars="15" w:firstLine="33"/>
              <w:rPr>
                <w:sz w:val="22"/>
                <w:szCs w:val="22"/>
              </w:rPr>
            </w:pPr>
            <w:r w:rsidRPr="00474014">
              <w:rPr>
                <w:sz w:val="22"/>
                <w:szCs w:val="22"/>
              </w:rPr>
              <w:t>платные услуги</w:t>
            </w:r>
          </w:p>
        </w:tc>
        <w:tc>
          <w:tcPr>
            <w:tcW w:w="1149" w:type="dxa"/>
            <w:shd w:val="clear" w:color="auto" w:fill="auto"/>
            <w:vAlign w:val="bottom"/>
            <w:hideMark/>
          </w:tcPr>
          <w:p w14:paraId="38208FE6" w14:textId="77777777" w:rsidR="00D72812" w:rsidRPr="00474014" w:rsidRDefault="00D72812" w:rsidP="00D72812">
            <w:pPr>
              <w:jc w:val="right"/>
              <w:rPr>
                <w:sz w:val="22"/>
                <w:szCs w:val="22"/>
              </w:rPr>
            </w:pPr>
            <w:r w:rsidRPr="00474014">
              <w:rPr>
                <w:sz w:val="22"/>
                <w:szCs w:val="22"/>
              </w:rPr>
              <w:t>5,34</w:t>
            </w:r>
          </w:p>
        </w:tc>
        <w:tc>
          <w:tcPr>
            <w:tcW w:w="4805" w:type="dxa"/>
            <w:gridSpan w:val="5"/>
            <w:vMerge/>
            <w:shd w:val="clear" w:color="auto" w:fill="auto"/>
            <w:vAlign w:val="center"/>
            <w:hideMark/>
          </w:tcPr>
          <w:p w14:paraId="543D44B1" w14:textId="77777777" w:rsidR="00D72812" w:rsidRPr="00474014" w:rsidRDefault="00D72812" w:rsidP="00D72812">
            <w:pPr>
              <w:rPr>
                <w:sz w:val="22"/>
                <w:szCs w:val="22"/>
              </w:rPr>
            </w:pPr>
          </w:p>
        </w:tc>
      </w:tr>
      <w:tr w:rsidR="00474014" w:rsidRPr="00474014" w14:paraId="1B8D7E23" w14:textId="77777777" w:rsidTr="00D72812">
        <w:trPr>
          <w:trHeight w:val="66"/>
        </w:trPr>
        <w:tc>
          <w:tcPr>
            <w:tcW w:w="3402" w:type="dxa"/>
            <w:shd w:val="clear" w:color="auto" w:fill="auto"/>
            <w:vAlign w:val="center"/>
            <w:hideMark/>
          </w:tcPr>
          <w:p w14:paraId="6EE278BC" w14:textId="77777777" w:rsidR="00D72812" w:rsidRPr="00474014" w:rsidRDefault="00D72812" w:rsidP="00D72812">
            <w:pPr>
              <w:ind w:firstLineChars="15" w:firstLine="33"/>
              <w:rPr>
                <w:sz w:val="22"/>
                <w:szCs w:val="22"/>
              </w:rPr>
            </w:pPr>
            <w:r w:rsidRPr="00474014">
              <w:rPr>
                <w:sz w:val="22"/>
                <w:szCs w:val="22"/>
              </w:rPr>
              <w:t>компенсации затрат государства</w:t>
            </w:r>
          </w:p>
        </w:tc>
        <w:tc>
          <w:tcPr>
            <w:tcW w:w="1149" w:type="dxa"/>
            <w:shd w:val="clear" w:color="auto" w:fill="auto"/>
            <w:vAlign w:val="bottom"/>
            <w:hideMark/>
          </w:tcPr>
          <w:p w14:paraId="013EBA63" w14:textId="77777777" w:rsidR="00D72812" w:rsidRPr="00474014" w:rsidRDefault="00D72812" w:rsidP="00D72812">
            <w:pPr>
              <w:jc w:val="right"/>
              <w:rPr>
                <w:sz w:val="22"/>
                <w:szCs w:val="22"/>
              </w:rPr>
            </w:pPr>
            <w:r w:rsidRPr="00474014">
              <w:rPr>
                <w:sz w:val="22"/>
                <w:szCs w:val="22"/>
              </w:rPr>
              <w:t>155,64</w:t>
            </w:r>
          </w:p>
        </w:tc>
        <w:tc>
          <w:tcPr>
            <w:tcW w:w="4805" w:type="dxa"/>
            <w:gridSpan w:val="5"/>
            <w:vMerge/>
            <w:shd w:val="clear" w:color="auto" w:fill="auto"/>
            <w:vAlign w:val="center"/>
            <w:hideMark/>
          </w:tcPr>
          <w:p w14:paraId="5E8125A1" w14:textId="77777777" w:rsidR="00D72812" w:rsidRPr="00474014" w:rsidRDefault="00D72812" w:rsidP="00D72812">
            <w:pPr>
              <w:rPr>
                <w:sz w:val="22"/>
                <w:szCs w:val="22"/>
              </w:rPr>
            </w:pPr>
          </w:p>
        </w:tc>
      </w:tr>
    </w:tbl>
    <w:p w14:paraId="1E2CD231" w14:textId="77777777" w:rsidR="00D72812" w:rsidRPr="00474014" w:rsidRDefault="00D72812" w:rsidP="00D72812"/>
    <w:p w14:paraId="38887499" w14:textId="79512A18" w:rsidR="00D72812" w:rsidRPr="00474014" w:rsidRDefault="00D72812" w:rsidP="00D72812">
      <w:pPr>
        <w:ind w:firstLine="709"/>
        <w:jc w:val="both"/>
        <w:rPr>
          <w:sz w:val="28"/>
          <w:szCs w:val="28"/>
        </w:rPr>
      </w:pPr>
      <w:r w:rsidRPr="00474014">
        <w:rPr>
          <w:sz w:val="28"/>
          <w:szCs w:val="28"/>
        </w:rPr>
        <w:t>В соответствии с Методикой</w:t>
      </w:r>
      <w:r w:rsidRPr="00474014">
        <w:rPr>
          <w:rStyle w:val="aff2"/>
          <w:sz w:val="28"/>
          <w:szCs w:val="28"/>
        </w:rPr>
        <w:footnoteReference w:id="29"/>
      </w:r>
      <w:r w:rsidRPr="00474014">
        <w:rPr>
          <w:sz w:val="28"/>
          <w:szCs w:val="28"/>
        </w:rPr>
        <w:t xml:space="preserve"> при расчете поступлений доходов от оказания платных услуг (работ) и компенсации затрат государства применяется метод усреднения с использованием фактических значений не менее чем за три года, что позволяет прогнозировать поступления доходов в больших объемах. Значительную долю в составе доходов от компенсации затрат государства составляет поступление дебиторской задолженности прошлых лет от государственных организаций и иных плательщиков, что затрудняет прогнозир</w:t>
      </w:r>
      <w:r w:rsidR="003A3311" w:rsidRPr="00474014">
        <w:rPr>
          <w:sz w:val="28"/>
          <w:szCs w:val="28"/>
        </w:rPr>
        <w:t>ование указанных поступлений.</w:t>
      </w:r>
    </w:p>
    <w:p w14:paraId="65EDE068" w14:textId="126366CA" w:rsidR="00D72812" w:rsidRPr="00474014" w:rsidRDefault="00D72812" w:rsidP="00D72812">
      <w:pPr>
        <w:ind w:firstLine="709"/>
        <w:jc w:val="both"/>
        <w:rPr>
          <w:sz w:val="28"/>
          <w:szCs w:val="28"/>
        </w:rPr>
      </w:pPr>
      <w:r w:rsidRPr="00474014">
        <w:rPr>
          <w:sz w:val="28"/>
          <w:szCs w:val="28"/>
        </w:rPr>
        <w:t>Полагаем, что с учетом фактического исполнения в 2022</w:t>
      </w:r>
      <w:r w:rsidR="003A3311" w:rsidRPr="00474014">
        <w:rPr>
          <w:sz w:val="28"/>
          <w:szCs w:val="28"/>
        </w:rPr>
        <w:t xml:space="preserve"> – </w:t>
      </w:r>
      <w:r w:rsidRPr="00474014">
        <w:rPr>
          <w:sz w:val="28"/>
          <w:szCs w:val="28"/>
        </w:rPr>
        <w:t>2024 годы и ожидаемого исполнения доходов от оказания платных услуг (работ) и компенсации затрат государства в 2025</w:t>
      </w:r>
      <w:r w:rsidR="003A3311" w:rsidRPr="00474014">
        <w:rPr>
          <w:sz w:val="28"/>
          <w:szCs w:val="28"/>
        </w:rPr>
        <w:t xml:space="preserve"> </w:t>
      </w:r>
      <w:r w:rsidRPr="00474014">
        <w:rPr>
          <w:sz w:val="28"/>
          <w:szCs w:val="28"/>
        </w:rPr>
        <w:t>году в сумме 313,3 млн.руб. имеется резерв прогнозных назначений по указанным поступлениям на 2026 год.</w:t>
      </w:r>
    </w:p>
    <w:p w14:paraId="12D1E2DD" w14:textId="77777777" w:rsidR="008A3EF6" w:rsidRPr="00474014" w:rsidRDefault="008A3EF6" w:rsidP="00D72812">
      <w:pPr>
        <w:ind w:firstLine="709"/>
        <w:jc w:val="both"/>
        <w:rPr>
          <w:sz w:val="28"/>
          <w:szCs w:val="28"/>
        </w:rPr>
      </w:pPr>
    </w:p>
    <w:p w14:paraId="71C6D2EA" w14:textId="210C02EB" w:rsidR="00D72812" w:rsidRPr="00474014" w:rsidRDefault="00D72812" w:rsidP="00D72812">
      <w:pPr>
        <w:ind w:firstLine="709"/>
        <w:jc w:val="both"/>
        <w:rPr>
          <w:sz w:val="28"/>
          <w:szCs w:val="28"/>
        </w:rPr>
      </w:pPr>
      <w:r w:rsidRPr="00474014">
        <w:rPr>
          <w:sz w:val="28"/>
          <w:szCs w:val="28"/>
        </w:rPr>
        <w:t xml:space="preserve">4. Согласно представленной информации министерством имущественных отношений Архангельской области (далее – Минимущество, администратор поступлений) </w:t>
      </w:r>
      <w:r w:rsidRPr="00474014">
        <w:rPr>
          <w:sz w:val="28"/>
          <w:szCs w:val="28"/>
          <w:u w:val="single"/>
        </w:rPr>
        <w:t>доходы в виде дивидендов</w:t>
      </w:r>
      <w:r w:rsidRPr="00474014">
        <w:rPr>
          <w:sz w:val="28"/>
          <w:szCs w:val="28"/>
        </w:rPr>
        <w:t xml:space="preserve"> по акциям</w:t>
      </w:r>
      <w:r w:rsidRPr="00474014">
        <w:rPr>
          <w:sz w:val="28"/>
          <w:szCs w:val="28"/>
          <w:u w:val="single"/>
        </w:rPr>
        <w:t xml:space="preserve"> </w:t>
      </w:r>
      <w:r w:rsidRPr="00474014">
        <w:rPr>
          <w:sz w:val="28"/>
          <w:szCs w:val="28"/>
        </w:rPr>
        <w:t xml:space="preserve">в 2026 – 2028 годах составят соответственно 246,4 млн.руб., 7,1 млн.руб. и 7,2 млн.руб. Расчет прогнозных </w:t>
      </w:r>
      <w:r w:rsidRPr="00474014">
        <w:rPr>
          <w:sz w:val="28"/>
          <w:szCs w:val="28"/>
        </w:rPr>
        <w:lastRenderedPageBreak/>
        <w:t>показателей поступления указанных доходов осуществлен администратором поступлений методом прямого расчета в соответствии с методикой прогнозирования неналоговых доходов, что соответст</w:t>
      </w:r>
      <w:r w:rsidR="008A3EF6" w:rsidRPr="00474014">
        <w:rPr>
          <w:sz w:val="28"/>
          <w:szCs w:val="28"/>
        </w:rPr>
        <w:t>вует положениям Методики № 574.</w:t>
      </w:r>
    </w:p>
    <w:p w14:paraId="739652BE" w14:textId="268FCD2A" w:rsidR="00D72812" w:rsidRPr="00474014" w:rsidRDefault="00D72812" w:rsidP="00D72812">
      <w:pPr>
        <w:ind w:firstLine="709"/>
        <w:jc w:val="both"/>
        <w:rPr>
          <w:sz w:val="28"/>
          <w:szCs w:val="28"/>
        </w:rPr>
      </w:pPr>
      <w:r w:rsidRPr="00474014">
        <w:rPr>
          <w:sz w:val="28"/>
          <w:szCs w:val="28"/>
        </w:rPr>
        <w:t xml:space="preserve">Динамика поступления и прогнозные назначения указанных доходов характеризуется показателями, представленными в таблице </w:t>
      </w:r>
      <w:r w:rsidR="00264EA4" w:rsidRPr="00474014">
        <w:rPr>
          <w:sz w:val="28"/>
          <w:szCs w:val="28"/>
        </w:rPr>
        <w:t>23</w:t>
      </w:r>
      <w:r w:rsidRPr="00474014">
        <w:rPr>
          <w:sz w:val="28"/>
          <w:szCs w:val="28"/>
        </w:rPr>
        <w:t>.</w:t>
      </w:r>
    </w:p>
    <w:p w14:paraId="68F1270D" w14:textId="77777777" w:rsidR="00D72812" w:rsidRPr="00474014" w:rsidRDefault="00D72812" w:rsidP="00D72812">
      <w:pPr>
        <w:ind w:firstLine="709"/>
        <w:jc w:val="both"/>
        <w:rPr>
          <w:highlight w:val="cyan"/>
        </w:rPr>
      </w:pPr>
    </w:p>
    <w:p w14:paraId="06740A73" w14:textId="77777777" w:rsidR="00D72812" w:rsidRPr="00474014" w:rsidRDefault="00D72812" w:rsidP="00D72812">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264EA4" w:rsidRPr="00474014">
        <w:rPr>
          <w:noProof/>
        </w:rPr>
        <w:t>23</w:t>
      </w:r>
      <w:r w:rsidRPr="00474014">
        <w:rPr>
          <w:noProof/>
        </w:rPr>
        <w:fldChar w:fldCharType="end"/>
      </w:r>
      <w:r w:rsidRPr="00474014">
        <w:t>. Динамика поступлений и прогнозные назначения доходов в виде дивидендов по акциям в областной бюджет в 2022 – 2028 годы, млн.руб.</w:t>
      </w:r>
    </w:p>
    <w:tbl>
      <w:tblPr>
        <w:tblW w:w="8582" w:type="dxa"/>
        <w:tblInd w:w="40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1244"/>
        <w:gridCol w:w="1875"/>
        <w:gridCol w:w="2410"/>
        <w:gridCol w:w="1533"/>
        <w:gridCol w:w="1520"/>
      </w:tblGrid>
      <w:tr w:rsidR="00474014" w:rsidRPr="00474014" w14:paraId="190FC1BE" w14:textId="77777777" w:rsidTr="008A3EF6">
        <w:trPr>
          <w:trHeight w:val="122"/>
        </w:trPr>
        <w:tc>
          <w:tcPr>
            <w:tcW w:w="1244" w:type="dxa"/>
            <w:vMerge w:val="restart"/>
            <w:shd w:val="clear" w:color="auto" w:fill="auto"/>
            <w:vAlign w:val="center"/>
            <w:hideMark/>
          </w:tcPr>
          <w:p w14:paraId="2CC18065" w14:textId="77777777" w:rsidR="00D72812" w:rsidRPr="00474014" w:rsidRDefault="00D72812" w:rsidP="00D72812">
            <w:pPr>
              <w:jc w:val="center"/>
              <w:rPr>
                <w:sz w:val="22"/>
                <w:szCs w:val="22"/>
              </w:rPr>
            </w:pPr>
            <w:r w:rsidRPr="00474014">
              <w:rPr>
                <w:sz w:val="22"/>
                <w:szCs w:val="22"/>
              </w:rPr>
              <w:t>Период</w:t>
            </w:r>
          </w:p>
        </w:tc>
        <w:tc>
          <w:tcPr>
            <w:tcW w:w="1875" w:type="dxa"/>
            <w:vMerge w:val="restart"/>
            <w:shd w:val="clear" w:color="auto" w:fill="auto"/>
            <w:vAlign w:val="center"/>
            <w:hideMark/>
          </w:tcPr>
          <w:p w14:paraId="16677963" w14:textId="77777777" w:rsidR="00D72812" w:rsidRPr="00474014" w:rsidRDefault="00D72812" w:rsidP="00D72812">
            <w:pPr>
              <w:jc w:val="center"/>
              <w:rPr>
                <w:sz w:val="22"/>
                <w:szCs w:val="22"/>
              </w:rPr>
            </w:pPr>
            <w:r w:rsidRPr="00474014">
              <w:rPr>
                <w:sz w:val="22"/>
                <w:szCs w:val="22"/>
              </w:rPr>
              <w:t>План (проект), млн.руб.</w:t>
            </w:r>
          </w:p>
        </w:tc>
        <w:tc>
          <w:tcPr>
            <w:tcW w:w="2410" w:type="dxa"/>
            <w:vMerge w:val="restart"/>
            <w:shd w:val="clear" w:color="auto" w:fill="auto"/>
            <w:vAlign w:val="center"/>
            <w:hideMark/>
          </w:tcPr>
          <w:p w14:paraId="1AA88483" w14:textId="77777777" w:rsidR="00D72812" w:rsidRPr="00474014" w:rsidRDefault="00D72812" w:rsidP="00D72812">
            <w:pPr>
              <w:jc w:val="center"/>
              <w:rPr>
                <w:sz w:val="22"/>
                <w:szCs w:val="22"/>
              </w:rPr>
            </w:pPr>
            <w:r w:rsidRPr="00474014">
              <w:rPr>
                <w:sz w:val="22"/>
                <w:szCs w:val="22"/>
              </w:rPr>
              <w:t>Уточненный кассовый план, млн.руб.</w:t>
            </w:r>
          </w:p>
        </w:tc>
        <w:tc>
          <w:tcPr>
            <w:tcW w:w="3053" w:type="dxa"/>
            <w:gridSpan w:val="2"/>
            <w:shd w:val="clear" w:color="auto" w:fill="auto"/>
            <w:vAlign w:val="center"/>
            <w:hideMark/>
          </w:tcPr>
          <w:p w14:paraId="4DF05C3F" w14:textId="77777777" w:rsidR="00D72812" w:rsidRPr="00474014" w:rsidRDefault="00D72812" w:rsidP="00D72812">
            <w:pPr>
              <w:jc w:val="center"/>
              <w:rPr>
                <w:sz w:val="22"/>
                <w:szCs w:val="22"/>
              </w:rPr>
            </w:pPr>
            <w:r w:rsidRPr="00474014">
              <w:rPr>
                <w:sz w:val="22"/>
                <w:szCs w:val="22"/>
              </w:rPr>
              <w:t xml:space="preserve">Исполнение </w:t>
            </w:r>
          </w:p>
        </w:tc>
      </w:tr>
      <w:tr w:rsidR="00474014" w:rsidRPr="00474014" w14:paraId="365F571E" w14:textId="77777777" w:rsidTr="008A3EF6">
        <w:trPr>
          <w:trHeight w:val="36"/>
        </w:trPr>
        <w:tc>
          <w:tcPr>
            <w:tcW w:w="1244" w:type="dxa"/>
            <w:vMerge/>
            <w:vAlign w:val="center"/>
            <w:hideMark/>
          </w:tcPr>
          <w:p w14:paraId="0C885C3C" w14:textId="77777777" w:rsidR="00D72812" w:rsidRPr="00474014" w:rsidRDefault="00D72812" w:rsidP="00D72812">
            <w:pPr>
              <w:rPr>
                <w:sz w:val="22"/>
                <w:szCs w:val="22"/>
              </w:rPr>
            </w:pPr>
          </w:p>
        </w:tc>
        <w:tc>
          <w:tcPr>
            <w:tcW w:w="1875" w:type="dxa"/>
            <w:vMerge/>
            <w:vAlign w:val="center"/>
            <w:hideMark/>
          </w:tcPr>
          <w:p w14:paraId="664724D7" w14:textId="77777777" w:rsidR="00D72812" w:rsidRPr="00474014" w:rsidRDefault="00D72812" w:rsidP="00D72812">
            <w:pPr>
              <w:rPr>
                <w:sz w:val="22"/>
                <w:szCs w:val="22"/>
              </w:rPr>
            </w:pPr>
          </w:p>
        </w:tc>
        <w:tc>
          <w:tcPr>
            <w:tcW w:w="2410" w:type="dxa"/>
            <w:vMerge/>
            <w:vAlign w:val="center"/>
            <w:hideMark/>
          </w:tcPr>
          <w:p w14:paraId="525D2B0A" w14:textId="77777777" w:rsidR="00D72812" w:rsidRPr="00474014" w:rsidRDefault="00D72812" w:rsidP="00D72812">
            <w:pPr>
              <w:rPr>
                <w:sz w:val="22"/>
                <w:szCs w:val="22"/>
              </w:rPr>
            </w:pPr>
          </w:p>
        </w:tc>
        <w:tc>
          <w:tcPr>
            <w:tcW w:w="1533" w:type="dxa"/>
            <w:shd w:val="clear" w:color="auto" w:fill="auto"/>
            <w:vAlign w:val="center"/>
            <w:hideMark/>
          </w:tcPr>
          <w:p w14:paraId="5B48FDCA" w14:textId="77777777" w:rsidR="00D72812" w:rsidRPr="00474014" w:rsidRDefault="00D72812" w:rsidP="00D72812">
            <w:pPr>
              <w:jc w:val="center"/>
              <w:rPr>
                <w:sz w:val="22"/>
                <w:szCs w:val="22"/>
              </w:rPr>
            </w:pPr>
            <w:r w:rsidRPr="00474014">
              <w:rPr>
                <w:sz w:val="22"/>
                <w:szCs w:val="22"/>
              </w:rPr>
              <w:t>млн.руб.</w:t>
            </w:r>
          </w:p>
        </w:tc>
        <w:tc>
          <w:tcPr>
            <w:tcW w:w="1520" w:type="dxa"/>
            <w:shd w:val="clear" w:color="auto" w:fill="auto"/>
            <w:vAlign w:val="center"/>
            <w:hideMark/>
          </w:tcPr>
          <w:p w14:paraId="1A3D2273" w14:textId="77777777" w:rsidR="00D72812" w:rsidRPr="00474014" w:rsidRDefault="00D72812" w:rsidP="00D72812">
            <w:pPr>
              <w:jc w:val="center"/>
              <w:rPr>
                <w:sz w:val="22"/>
                <w:szCs w:val="22"/>
              </w:rPr>
            </w:pPr>
            <w:r w:rsidRPr="00474014">
              <w:rPr>
                <w:sz w:val="22"/>
                <w:szCs w:val="22"/>
              </w:rPr>
              <w:t>% к плану</w:t>
            </w:r>
          </w:p>
        </w:tc>
      </w:tr>
      <w:tr w:rsidR="00474014" w:rsidRPr="00474014" w14:paraId="71DAD899" w14:textId="77777777" w:rsidTr="00D72812">
        <w:trPr>
          <w:trHeight w:val="191"/>
        </w:trPr>
        <w:tc>
          <w:tcPr>
            <w:tcW w:w="1244" w:type="dxa"/>
            <w:vAlign w:val="center"/>
          </w:tcPr>
          <w:p w14:paraId="029DDC5D" w14:textId="77777777" w:rsidR="00D72812" w:rsidRPr="00474014" w:rsidRDefault="00D72812" w:rsidP="00D72812">
            <w:pPr>
              <w:rPr>
                <w:sz w:val="22"/>
                <w:szCs w:val="22"/>
              </w:rPr>
            </w:pPr>
            <w:r w:rsidRPr="00474014">
              <w:rPr>
                <w:sz w:val="22"/>
                <w:szCs w:val="22"/>
              </w:rPr>
              <w:t>2022</w:t>
            </w:r>
          </w:p>
        </w:tc>
        <w:tc>
          <w:tcPr>
            <w:tcW w:w="1875" w:type="dxa"/>
            <w:vAlign w:val="center"/>
          </w:tcPr>
          <w:p w14:paraId="7D1B93AE" w14:textId="77777777" w:rsidR="00D72812" w:rsidRPr="00474014" w:rsidRDefault="00D72812" w:rsidP="00D72812">
            <w:pPr>
              <w:jc w:val="center"/>
              <w:rPr>
                <w:sz w:val="22"/>
                <w:szCs w:val="22"/>
              </w:rPr>
            </w:pPr>
            <w:r w:rsidRPr="00474014">
              <w:rPr>
                <w:sz w:val="22"/>
                <w:szCs w:val="22"/>
              </w:rPr>
              <w:t>4,9</w:t>
            </w:r>
          </w:p>
        </w:tc>
        <w:tc>
          <w:tcPr>
            <w:tcW w:w="2410" w:type="dxa"/>
            <w:vAlign w:val="center"/>
          </w:tcPr>
          <w:p w14:paraId="25FD6763" w14:textId="77777777" w:rsidR="00D72812" w:rsidRPr="00474014" w:rsidRDefault="00D72812" w:rsidP="00D72812">
            <w:pPr>
              <w:jc w:val="right"/>
              <w:rPr>
                <w:sz w:val="22"/>
                <w:szCs w:val="22"/>
              </w:rPr>
            </w:pPr>
            <w:r w:rsidRPr="00474014">
              <w:rPr>
                <w:sz w:val="22"/>
                <w:szCs w:val="22"/>
              </w:rPr>
              <w:t>4,9</w:t>
            </w:r>
          </w:p>
        </w:tc>
        <w:tc>
          <w:tcPr>
            <w:tcW w:w="1533" w:type="dxa"/>
            <w:shd w:val="clear" w:color="auto" w:fill="auto"/>
            <w:vAlign w:val="center"/>
          </w:tcPr>
          <w:p w14:paraId="0573FE09" w14:textId="77777777" w:rsidR="00D72812" w:rsidRPr="00474014" w:rsidRDefault="00D72812" w:rsidP="00D72812">
            <w:pPr>
              <w:jc w:val="right"/>
              <w:rPr>
                <w:sz w:val="22"/>
                <w:szCs w:val="22"/>
              </w:rPr>
            </w:pPr>
            <w:r w:rsidRPr="00474014">
              <w:rPr>
                <w:sz w:val="22"/>
                <w:szCs w:val="22"/>
              </w:rPr>
              <w:t>11,9</w:t>
            </w:r>
          </w:p>
        </w:tc>
        <w:tc>
          <w:tcPr>
            <w:tcW w:w="1520" w:type="dxa"/>
            <w:shd w:val="clear" w:color="auto" w:fill="auto"/>
            <w:vAlign w:val="center"/>
          </w:tcPr>
          <w:p w14:paraId="4DE5542B" w14:textId="77777777" w:rsidR="00D72812" w:rsidRPr="00474014" w:rsidRDefault="00D72812" w:rsidP="00D72812">
            <w:pPr>
              <w:jc w:val="right"/>
              <w:rPr>
                <w:sz w:val="22"/>
                <w:szCs w:val="22"/>
              </w:rPr>
            </w:pPr>
            <w:r w:rsidRPr="00474014">
              <w:rPr>
                <w:sz w:val="22"/>
                <w:szCs w:val="22"/>
              </w:rPr>
              <w:t>в 2,4 раза</w:t>
            </w:r>
          </w:p>
        </w:tc>
      </w:tr>
      <w:tr w:rsidR="00474014" w:rsidRPr="00474014" w14:paraId="0E3F0DE5" w14:textId="77777777" w:rsidTr="00D72812">
        <w:trPr>
          <w:trHeight w:val="195"/>
        </w:trPr>
        <w:tc>
          <w:tcPr>
            <w:tcW w:w="1244" w:type="dxa"/>
            <w:vAlign w:val="center"/>
          </w:tcPr>
          <w:p w14:paraId="73B463C2" w14:textId="77777777" w:rsidR="00D72812" w:rsidRPr="00474014" w:rsidRDefault="00D72812" w:rsidP="00D72812">
            <w:pPr>
              <w:rPr>
                <w:sz w:val="22"/>
                <w:szCs w:val="22"/>
              </w:rPr>
            </w:pPr>
            <w:r w:rsidRPr="00474014">
              <w:rPr>
                <w:sz w:val="22"/>
                <w:szCs w:val="22"/>
              </w:rPr>
              <w:t>2023</w:t>
            </w:r>
          </w:p>
        </w:tc>
        <w:tc>
          <w:tcPr>
            <w:tcW w:w="1875" w:type="dxa"/>
            <w:vAlign w:val="center"/>
          </w:tcPr>
          <w:p w14:paraId="6A64052E" w14:textId="77777777" w:rsidR="00D72812" w:rsidRPr="00474014" w:rsidRDefault="00D72812" w:rsidP="00D72812">
            <w:pPr>
              <w:jc w:val="center"/>
              <w:rPr>
                <w:sz w:val="22"/>
                <w:szCs w:val="22"/>
              </w:rPr>
            </w:pPr>
            <w:r w:rsidRPr="00474014">
              <w:rPr>
                <w:sz w:val="22"/>
                <w:szCs w:val="22"/>
              </w:rPr>
              <w:t>8,8</w:t>
            </w:r>
          </w:p>
        </w:tc>
        <w:tc>
          <w:tcPr>
            <w:tcW w:w="2410" w:type="dxa"/>
            <w:vAlign w:val="center"/>
          </w:tcPr>
          <w:p w14:paraId="1A27B1B8" w14:textId="77777777" w:rsidR="00D72812" w:rsidRPr="00474014" w:rsidRDefault="00D72812" w:rsidP="00D72812">
            <w:pPr>
              <w:jc w:val="right"/>
              <w:rPr>
                <w:sz w:val="22"/>
                <w:szCs w:val="22"/>
              </w:rPr>
            </w:pPr>
            <w:r w:rsidRPr="00474014">
              <w:rPr>
                <w:sz w:val="22"/>
                <w:szCs w:val="22"/>
              </w:rPr>
              <w:t>19,4</w:t>
            </w:r>
          </w:p>
        </w:tc>
        <w:tc>
          <w:tcPr>
            <w:tcW w:w="1533" w:type="dxa"/>
            <w:shd w:val="clear" w:color="auto" w:fill="auto"/>
            <w:vAlign w:val="center"/>
          </w:tcPr>
          <w:p w14:paraId="7FD9AAEB" w14:textId="77777777" w:rsidR="00D72812" w:rsidRPr="00474014" w:rsidRDefault="00D72812" w:rsidP="00D72812">
            <w:pPr>
              <w:jc w:val="right"/>
              <w:rPr>
                <w:sz w:val="22"/>
                <w:szCs w:val="22"/>
              </w:rPr>
            </w:pPr>
            <w:r w:rsidRPr="00474014">
              <w:rPr>
                <w:sz w:val="22"/>
                <w:szCs w:val="22"/>
              </w:rPr>
              <w:t>19,4</w:t>
            </w:r>
          </w:p>
        </w:tc>
        <w:tc>
          <w:tcPr>
            <w:tcW w:w="1520" w:type="dxa"/>
            <w:shd w:val="clear" w:color="auto" w:fill="auto"/>
            <w:vAlign w:val="center"/>
          </w:tcPr>
          <w:p w14:paraId="5C7EF9B9" w14:textId="77777777" w:rsidR="00D72812" w:rsidRPr="00474014" w:rsidRDefault="00D72812" w:rsidP="00D72812">
            <w:pPr>
              <w:jc w:val="right"/>
              <w:rPr>
                <w:sz w:val="22"/>
                <w:szCs w:val="22"/>
              </w:rPr>
            </w:pPr>
            <w:r w:rsidRPr="00474014">
              <w:rPr>
                <w:sz w:val="22"/>
                <w:szCs w:val="22"/>
              </w:rPr>
              <w:t>100,0</w:t>
            </w:r>
          </w:p>
        </w:tc>
      </w:tr>
      <w:tr w:rsidR="00474014" w:rsidRPr="00474014" w14:paraId="05131D78" w14:textId="77777777" w:rsidTr="00D72812">
        <w:trPr>
          <w:trHeight w:val="228"/>
        </w:trPr>
        <w:tc>
          <w:tcPr>
            <w:tcW w:w="1244" w:type="dxa"/>
            <w:shd w:val="clear" w:color="auto" w:fill="auto"/>
            <w:vAlign w:val="center"/>
            <w:hideMark/>
          </w:tcPr>
          <w:p w14:paraId="2404BBF2" w14:textId="77777777" w:rsidR="00D72812" w:rsidRPr="00474014" w:rsidRDefault="00D72812" w:rsidP="00D72812">
            <w:pPr>
              <w:jc w:val="both"/>
              <w:rPr>
                <w:sz w:val="22"/>
                <w:szCs w:val="22"/>
              </w:rPr>
            </w:pPr>
            <w:r w:rsidRPr="00474014">
              <w:rPr>
                <w:sz w:val="22"/>
                <w:szCs w:val="22"/>
              </w:rPr>
              <w:t>2024</w:t>
            </w:r>
          </w:p>
        </w:tc>
        <w:tc>
          <w:tcPr>
            <w:tcW w:w="1875" w:type="dxa"/>
            <w:shd w:val="clear" w:color="auto" w:fill="auto"/>
            <w:vAlign w:val="center"/>
            <w:hideMark/>
          </w:tcPr>
          <w:p w14:paraId="64AAFDC4" w14:textId="77777777" w:rsidR="00D72812" w:rsidRPr="00474014" w:rsidRDefault="00D72812" w:rsidP="00D72812">
            <w:pPr>
              <w:jc w:val="center"/>
              <w:rPr>
                <w:sz w:val="22"/>
                <w:szCs w:val="22"/>
              </w:rPr>
            </w:pPr>
            <w:r w:rsidRPr="00474014">
              <w:rPr>
                <w:sz w:val="22"/>
                <w:szCs w:val="22"/>
              </w:rPr>
              <w:t>8,9</w:t>
            </w:r>
          </w:p>
        </w:tc>
        <w:tc>
          <w:tcPr>
            <w:tcW w:w="2410" w:type="dxa"/>
            <w:shd w:val="clear" w:color="auto" w:fill="auto"/>
            <w:noWrap/>
            <w:vAlign w:val="bottom"/>
            <w:hideMark/>
          </w:tcPr>
          <w:p w14:paraId="0ED633A7" w14:textId="77777777" w:rsidR="00D72812" w:rsidRPr="00474014" w:rsidRDefault="00D72812" w:rsidP="00D72812">
            <w:pPr>
              <w:jc w:val="right"/>
              <w:rPr>
                <w:sz w:val="22"/>
                <w:szCs w:val="22"/>
              </w:rPr>
            </w:pPr>
            <w:r w:rsidRPr="00474014">
              <w:rPr>
                <w:sz w:val="22"/>
                <w:szCs w:val="22"/>
              </w:rPr>
              <w:t>137,2</w:t>
            </w:r>
          </w:p>
        </w:tc>
        <w:tc>
          <w:tcPr>
            <w:tcW w:w="1533" w:type="dxa"/>
            <w:shd w:val="clear" w:color="auto" w:fill="auto"/>
            <w:noWrap/>
            <w:vAlign w:val="bottom"/>
            <w:hideMark/>
          </w:tcPr>
          <w:p w14:paraId="4A885347" w14:textId="77777777" w:rsidR="00D72812" w:rsidRPr="00474014" w:rsidRDefault="00D72812" w:rsidP="00D72812">
            <w:pPr>
              <w:jc w:val="right"/>
              <w:rPr>
                <w:sz w:val="22"/>
                <w:szCs w:val="22"/>
              </w:rPr>
            </w:pPr>
            <w:r w:rsidRPr="00474014">
              <w:rPr>
                <w:sz w:val="22"/>
                <w:szCs w:val="22"/>
              </w:rPr>
              <w:t>102,4</w:t>
            </w:r>
          </w:p>
        </w:tc>
        <w:tc>
          <w:tcPr>
            <w:tcW w:w="1520" w:type="dxa"/>
            <w:shd w:val="clear" w:color="auto" w:fill="auto"/>
            <w:noWrap/>
            <w:vAlign w:val="bottom"/>
            <w:hideMark/>
          </w:tcPr>
          <w:p w14:paraId="6AEF9AD0" w14:textId="77777777" w:rsidR="00D72812" w:rsidRPr="00474014" w:rsidRDefault="00D72812" w:rsidP="00D72812">
            <w:pPr>
              <w:jc w:val="right"/>
              <w:rPr>
                <w:sz w:val="22"/>
                <w:szCs w:val="22"/>
              </w:rPr>
            </w:pPr>
            <w:r w:rsidRPr="00474014">
              <w:rPr>
                <w:sz w:val="22"/>
                <w:szCs w:val="22"/>
              </w:rPr>
              <w:t>74,6</w:t>
            </w:r>
          </w:p>
        </w:tc>
      </w:tr>
      <w:tr w:rsidR="00474014" w:rsidRPr="00474014" w14:paraId="7E2A3F33" w14:textId="77777777" w:rsidTr="00D72812">
        <w:trPr>
          <w:trHeight w:val="191"/>
        </w:trPr>
        <w:tc>
          <w:tcPr>
            <w:tcW w:w="1244" w:type="dxa"/>
            <w:vMerge w:val="restart"/>
            <w:shd w:val="clear" w:color="auto" w:fill="auto"/>
            <w:vAlign w:val="center"/>
          </w:tcPr>
          <w:p w14:paraId="495E3A78" w14:textId="77777777" w:rsidR="00D72812" w:rsidRPr="00474014" w:rsidRDefault="00D72812" w:rsidP="00D72812">
            <w:pPr>
              <w:jc w:val="both"/>
              <w:rPr>
                <w:sz w:val="22"/>
                <w:szCs w:val="22"/>
              </w:rPr>
            </w:pPr>
            <w:r w:rsidRPr="00474014">
              <w:rPr>
                <w:sz w:val="22"/>
                <w:szCs w:val="22"/>
              </w:rPr>
              <w:t>2025</w:t>
            </w:r>
          </w:p>
        </w:tc>
        <w:tc>
          <w:tcPr>
            <w:tcW w:w="1875" w:type="dxa"/>
            <w:vMerge w:val="restart"/>
            <w:shd w:val="clear" w:color="auto" w:fill="auto"/>
            <w:vAlign w:val="center"/>
          </w:tcPr>
          <w:p w14:paraId="3EF5D813" w14:textId="77777777" w:rsidR="00D72812" w:rsidRPr="00474014" w:rsidRDefault="00D72812" w:rsidP="00D72812">
            <w:pPr>
              <w:jc w:val="center"/>
              <w:rPr>
                <w:sz w:val="22"/>
                <w:szCs w:val="22"/>
              </w:rPr>
            </w:pPr>
            <w:r w:rsidRPr="00474014">
              <w:rPr>
                <w:sz w:val="22"/>
                <w:szCs w:val="22"/>
              </w:rPr>
              <w:t>5,1</w:t>
            </w:r>
          </w:p>
        </w:tc>
        <w:tc>
          <w:tcPr>
            <w:tcW w:w="2410" w:type="dxa"/>
            <w:vMerge w:val="restart"/>
            <w:shd w:val="clear" w:color="auto" w:fill="auto"/>
            <w:noWrap/>
            <w:vAlign w:val="bottom"/>
          </w:tcPr>
          <w:p w14:paraId="786F1981" w14:textId="77777777" w:rsidR="00D72812" w:rsidRPr="00474014" w:rsidRDefault="00D72812" w:rsidP="00D72812">
            <w:pPr>
              <w:jc w:val="right"/>
              <w:rPr>
                <w:sz w:val="22"/>
                <w:szCs w:val="22"/>
              </w:rPr>
            </w:pPr>
            <w:r w:rsidRPr="00474014">
              <w:rPr>
                <w:sz w:val="22"/>
                <w:szCs w:val="22"/>
              </w:rPr>
              <w:t>297,4</w:t>
            </w:r>
          </w:p>
        </w:tc>
        <w:tc>
          <w:tcPr>
            <w:tcW w:w="3053" w:type="dxa"/>
            <w:gridSpan w:val="2"/>
            <w:shd w:val="clear" w:color="auto" w:fill="auto"/>
            <w:vAlign w:val="bottom"/>
          </w:tcPr>
          <w:p w14:paraId="59326A70" w14:textId="77777777" w:rsidR="00D72812" w:rsidRPr="00474014" w:rsidRDefault="00D72812" w:rsidP="00D72812">
            <w:pPr>
              <w:jc w:val="center"/>
              <w:rPr>
                <w:sz w:val="22"/>
                <w:szCs w:val="22"/>
              </w:rPr>
            </w:pPr>
            <w:r w:rsidRPr="00474014">
              <w:rPr>
                <w:sz w:val="22"/>
                <w:szCs w:val="22"/>
              </w:rPr>
              <w:t>на 30.09.2025</w:t>
            </w:r>
          </w:p>
        </w:tc>
      </w:tr>
      <w:tr w:rsidR="00474014" w:rsidRPr="00474014" w14:paraId="7FDE2F26" w14:textId="77777777" w:rsidTr="00D72812">
        <w:trPr>
          <w:trHeight w:val="67"/>
        </w:trPr>
        <w:tc>
          <w:tcPr>
            <w:tcW w:w="1244" w:type="dxa"/>
            <w:vMerge/>
            <w:shd w:val="clear" w:color="auto" w:fill="auto"/>
            <w:vAlign w:val="center"/>
            <w:hideMark/>
          </w:tcPr>
          <w:p w14:paraId="35C772AD" w14:textId="77777777" w:rsidR="00D72812" w:rsidRPr="00474014" w:rsidRDefault="00D72812" w:rsidP="00D72812">
            <w:pPr>
              <w:jc w:val="both"/>
              <w:rPr>
                <w:sz w:val="22"/>
                <w:szCs w:val="22"/>
              </w:rPr>
            </w:pPr>
          </w:p>
        </w:tc>
        <w:tc>
          <w:tcPr>
            <w:tcW w:w="1875" w:type="dxa"/>
            <w:vMerge/>
            <w:shd w:val="clear" w:color="auto" w:fill="auto"/>
            <w:vAlign w:val="center"/>
            <w:hideMark/>
          </w:tcPr>
          <w:p w14:paraId="3F872719" w14:textId="77777777" w:rsidR="00D72812" w:rsidRPr="00474014" w:rsidRDefault="00D72812" w:rsidP="00D72812">
            <w:pPr>
              <w:jc w:val="center"/>
              <w:rPr>
                <w:sz w:val="22"/>
                <w:szCs w:val="22"/>
              </w:rPr>
            </w:pPr>
          </w:p>
        </w:tc>
        <w:tc>
          <w:tcPr>
            <w:tcW w:w="2410" w:type="dxa"/>
            <w:vMerge/>
            <w:shd w:val="clear" w:color="auto" w:fill="auto"/>
            <w:noWrap/>
            <w:vAlign w:val="bottom"/>
            <w:hideMark/>
          </w:tcPr>
          <w:p w14:paraId="3EF3B22A" w14:textId="77777777" w:rsidR="00D72812" w:rsidRPr="00474014" w:rsidRDefault="00D72812" w:rsidP="00D72812">
            <w:pPr>
              <w:jc w:val="right"/>
              <w:rPr>
                <w:sz w:val="22"/>
                <w:szCs w:val="22"/>
              </w:rPr>
            </w:pPr>
          </w:p>
        </w:tc>
        <w:tc>
          <w:tcPr>
            <w:tcW w:w="1533" w:type="dxa"/>
            <w:shd w:val="clear" w:color="auto" w:fill="auto"/>
            <w:noWrap/>
            <w:vAlign w:val="bottom"/>
            <w:hideMark/>
          </w:tcPr>
          <w:p w14:paraId="2606C50F" w14:textId="77777777" w:rsidR="00D72812" w:rsidRPr="00474014" w:rsidRDefault="00D72812" w:rsidP="00D72812">
            <w:pPr>
              <w:jc w:val="right"/>
              <w:rPr>
                <w:sz w:val="22"/>
                <w:szCs w:val="22"/>
              </w:rPr>
            </w:pPr>
            <w:r w:rsidRPr="00474014">
              <w:rPr>
                <w:sz w:val="22"/>
                <w:szCs w:val="22"/>
              </w:rPr>
              <w:t>332,3</w:t>
            </w:r>
          </w:p>
        </w:tc>
        <w:tc>
          <w:tcPr>
            <w:tcW w:w="1520" w:type="dxa"/>
            <w:shd w:val="clear" w:color="auto" w:fill="auto"/>
            <w:noWrap/>
            <w:vAlign w:val="bottom"/>
            <w:hideMark/>
          </w:tcPr>
          <w:p w14:paraId="6CC29515" w14:textId="77777777" w:rsidR="00D72812" w:rsidRPr="00474014" w:rsidRDefault="00D72812" w:rsidP="00D72812">
            <w:pPr>
              <w:jc w:val="right"/>
              <w:rPr>
                <w:sz w:val="22"/>
                <w:szCs w:val="22"/>
              </w:rPr>
            </w:pPr>
            <w:r w:rsidRPr="00474014">
              <w:rPr>
                <w:sz w:val="22"/>
                <w:szCs w:val="22"/>
              </w:rPr>
              <w:t>111,7</w:t>
            </w:r>
          </w:p>
        </w:tc>
      </w:tr>
      <w:tr w:rsidR="00474014" w:rsidRPr="00474014" w14:paraId="7374B715" w14:textId="77777777" w:rsidTr="00D72812">
        <w:trPr>
          <w:trHeight w:val="197"/>
        </w:trPr>
        <w:tc>
          <w:tcPr>
            <w:tcW w:w="1244" w:type="dxa"/>
            <w:shd w:val="clear" w:color="auto" w:fill="auto"/>
            <w:vAlign w:val="center"/>
            <w:hideMark/>
          </w:tcPr>
          <w:p w14:paraId="09C3D3FF" w14:textId="77777777" w:rsidR="00D72812" w:rsidRPr="00474014" w:rsidRDefault="00D72812" w:rsidP="00D72812">
            <w:pPr>
              <w:jc w:val="both"/>
              <w:rPr>
                <w:sz w:val="22"/>
                <w:szCs w:val="22"/>
              </w:rPr>
            </w:pPr>
            <w:r w:rsidRPr="00474014">
              <w:rPr>
                <w:sz w:val="22"/>
                <w:szCs w:val="22"/>
              </w:rPr>
              <w:t>2026</w:t>
            </w:r>
          </w:p>
        </w:tc>
        <w:tc>
          <w:tcPr>
            <w:tcW w:w="1875" w:type="dxa"/>
            <w:shd w:val="clear" w:color="auto" w:fill="auto"/>
            <w:vAlign w:val="center"/>
            <w:hideMark/>
          </w:tcPr>
          <w:p w14:paraId="38A8959C" w14:textId="77777777" w:rsidR="00D72812" w:rsidRPr="00474014" w:rsidRDefault="00D72812" w:rsidP="00D72812">
            <w:pPr>
              <w:jc w:val="center"/>
              <w:rPr>
                <w:sz w:val="22"/>
                <w:szCs w:val="22"/>
              </w:rPr>
            </w:pPr>
            <w:r w:rsidRPr="00474014">
              <w:rPr>
                <w:sz w:val="22"/>
                <w:szCs w:val="22"/>
              </w:rPr>
              <w:t>246,4</w:t>
            </w:r>
          </w:p>
        </w:tc>
        <w:tc>
          <w:tcPr>
            <w:tcW w:w="5463" w:type="dxa"/>
            <w:gridSpan w:val="3"/>
            <w:vMerge w:val="restart"/>
            <w:shd w:val="clear" w:color="auto" w:fill="auto"/>
            <w:noWrap/>
            <w:vAlign w:val="bottom"/>
            <w:hideMark/>
          </w:tcPr>
          <w:p w14:paraId="36804F73" w14:textId="77777777" w:rsidR="00D72812" w:rsidRPr="00474014" w:rsidRDefault="00D72812" w:rsidP="00D72812">
            <w:pPr>
              <w:jc w:val="center"/>
              <w:rPr>
                <w:sz w:val="22"/>
                <w:szCs w:val="22"/>
              </w:rPr>
            </w:pPr>
            <w:r w:rsidRPr="00474014">
              <w:rPr>
                <w:sz w:val="22"/>
                <w:szCs w:val="22"/>
              </w:rPr>
              <w:t>х</w:t>
            </w:r>
          </w:p>
        </w:tc>
      </w:tr>
      <w:tr w:rsidR="00474014" w:rsidRPr="00474014" w14:paraId="031ECD59" w14:textId="77777777" w:rsidTr="00D72812">
        <w:trPr>
          <w:trHeight w:val="214"/>
        </w:trPr>
        <w:tc>
          <w:tcPr>
            <w:tcW w:w="1244" w:type="dxa"/>
            <w:shd w:val="clear" w:color="auto" w:fill="auto"/>
            <w:vAlign w:val="center"/>
            <w:hideMark/>
          </w:tcPr>
          <w:p w14:paraId="5FA08555" w14:textId="77777777" w:rsidR="00D72812" w:rsidRPr="00474014" w:rsidRDefault="00D72812" w:rsidP="00D72812">
            <w:pPr>
              <w:jc w:val="both"/>
              <w:rPr>
                <w:sz w:val="22"/>
                <w:szCs w:val="22"/>
              </w:rPr>
            </w:pPr>
            <w:r w:rsidRPr="00474014">
              <w:rPr>
                <w:sz w:val="22"/>
                <w:szCs w:val="22"/>
              </w:rPr>
              <w:t>2027</w:t>
            </w:r>
          </w:p>
        </w:tc>
        <w:tc>
          <w:tcPr>
            <w:tcW w:w="1875" w:type="dxa"/>
            <w:shd w:val="clear" w:color="auto" w:fill="auto"/>
            <w:vAlign w:val="center"/>
            <w:hideMark/>
          </w:tcPr>
          <w:p w14:paraId="2C27EC84" w14:textId="77777777" w:rsidR="00D72812" w:rsidRPr="00474014" w:rsidRDefault="00D72812" w:rsidP="00D72812">
            <w:pPr>
              <w:jc w:val="center"/>
              <w:rPr>
                <w:sz w:val="22"/>
                <w:szCs w:val="22"/>
              </w:rPr>
            </w:pPr>
            <w:r w:rsidRPr="00474014">
              <w:rPr>
                <w:sz w:val="22"/>
                <w:szCs w:val="22"/>
              </w:rPr>
              <w:t>7,1</w:t>
            </w:r>
          </w:p>
        </w:tc>
        <w:tc>
          <w:tcPr>
            <w:tcW w:w="5463" w:type="dxa"/>
            <w:gridSpan w:val="3"/>
            <w:vMerge/>
            <w:vAlign w:val="center"/>
            <w:hideMark/>
          </w:tcPr>
          <w:p w14:paraId="12A9473E" w14:textId="77777777" w:rsidR="00D72812" w:rsidRPr="00474014" w:rsidRDefault="00D72812" w:rsidP="00D72812">
            <w:pPr>
              <w:rPr>
                <w:sz w:val="22"/>
                <w:szCs w:val="22"/>
              </w:rPr>
            </w:pPr>
          </w:p>
        </w:tc>
      </w:tr>
      <w:tr w:rsidR="00D72812" w:rsidRPr="00474014" w14:paraId="3338AB79" w14:textId="77777777" w:rsidTr="00D72812">
        <w:trPr>
          <w:trHeight w:val="219"/>
        </w:trPr>
        <w:tc>
          <w:tcPr>
            <w:tcW w:w="1244" w:type="dxa"/>
            <w:shd w:val="clear" w:color="auto" w:fill="auto"/>
            <w:vAlign w:val="center"/>
            <w:hideMark/>
          </w:tcPr>
          <w:p w14:paraId="4FB88F2C" w14:textId="77777777" w:rsidR="00D72812" w:rsidRPr="00474014" w:rsidRDefault="00D72812" w:rsidP="00D72812">
            <w:pPr>
              <w:jc w:val="both"/>
              <w:rPr>
                <w:sz w:val="22"/>
                <w:szCs w:val="22"/>
              </w:rPr>
            </w:pPr>
            <w:r w:rsidRPr="00474014">
              <w:rPr>
                <w:sz w:val="22"/>
                <w:szCs w:val="22"/>
              </w:rPr>
              <w:t>2028</w:t>
            </w:r>
          </w:p>
        </w:tc>
        <w:tc>
          <w:tcPr>
            <w:tcW w:w="1875" w:type="dxa"/>
            <w:shd w:val="clear" w:color="auto" w:fill="auto"/>
            <w:vAlign w:val="center"/>
            <w:hideMark/>
          </w:tcPr>
          <w:p w14:paraId="76595B88" w14:textId="77777777" w:rsidR="00D72812" w:rsidRPr="00474014" w:rsidRDefault="00D72812" w:rsidP="00D72812">
            <w:pPr>
              <w:jc w:val="center"/>
              <w:rPr>
                <w:sz w:val="22"/>
                <w:szCs w:val="22"/>
              </w:rPr>
            </w:pPr>
            <w:r w:rsidRPr="00474014">
              <w:rPr>
                <w:sz w:val="22"/>
                <w:szCs w:val="22"/>
              </w:rPr>
              <w:t>7,2</w:t>
            </w:r>
          </w:p>
        </w:tc>
        <w:tc>
          <w:tcPr>
            <w:tcW w:w="5463" w:type="dxa"/>
            <w:gridSpan w:val="3"/>
            <w:vMerge/>
            <w:vAlign w:val="center"/>
            <w:hideMark/>
          </w:tcPr>
          <w:p w14:paraId="5D196B5D" w14:textId="77777777" w:rsidR="00D72812" w:rsidRPr="00474014" w:rsidRDefault="00D72812" w:rsidP="00D72812">
            <w:pPr>
              <w:rPr>
                <w:sz w:val="22"/>
                <w:szCs w:val="22"/>
              </w:rPr>
            </w:pPr>
          </w:p>
        </w:tc>
      </w:tr>
    </w:tbl>
    <w:p w14:paraId="20170EE2" w14:textId="77777777" w:rsidR="00D72812" w:rsidRPr="00474014" w:rsidRDefault="00D72812" w:rsidP="00D72812">
      <w:pPr>
        <w:ind w:firstLine="709"/>
        <w:jc w:val="both"/>
        <w:rPr>
          <w:sz w:val="28"/>
          <w:szCs w:val="28"/>
        </w:rPr>
      </w:pPr>
    </w:p>
    <w:p w14:paraId="2FA2CA58" w14:textId="77777777" w:rsidR="00D72812" w:rsidRPr="00474014" w:rsidRDefault="00D72812" w:rsidP="00D72812">
      <w:pPr>
        <w:ind w:firstLine="709"/>
        <w:jc w:val="both"/>
        <w:rPr>
          <w:sz w:val="28"/>
          <w:szCs w:val="28"/>
        </w:rPr>
      </w:pPr>
      <w:r w:rsidRPr="00474014">
        <w:rPr>
          <w:sz w:val="28"/>
          <w:szCs w:val="28"/>
        </w:rPr>
        <w:t>По состоянию на 30.09.2025 в результате принятия акционерными обществами решений о выплате дивидендов от чистой прибыли по итогам работы за 2024 год в областной бюджет поступили доходы в виде дивидендов по акциям в сумме 332,3 млн.руб., в том числе: АО «Котласское дорожное ремонтно-строительное управление» – 1,6 млн.руб., АО «Центр расчетов» – 0,7 млн.руб., АО «Гарантийная организация Архангельской области» – 30,6 млн.руб., АО «2-ой Архангельский объединенный авиаотряд» – 34,8 млн.руб., ООО «ТГК-2 Энергосбыт» – 264,5 млн.руб.</w:t>
      </w:r>
    </w:p>
    <w:p w14:paraId="13396E6F" w14:textId="599DC72D" w:rsidR="00D72812" w:rsidRPr="00474014" w:rsidRDefault="00D72812" w:rsidP="00D72812">
      <w:pPr>
        <w:ind w:firstLine="709"/>
        <w:jc w:val="both"/>
        <w:rPr>
          <w:sz w:val="28"/>
          <w:szCs w:val="28"/>
        </w:rPr>
      </w:pPr>
      <w:r w:rsidRPr="00474014">
        <w:rPr>
          <w:sz w:val="28"/>
          <w:szCs w:val="28"/>
        </w:rPr>
        <w:t>По информации Минимущества предусмотренные на 2026 – 2028 годы прогнозные показатели поступления указанных доходов будут обеспечены поступлениями от предприятий, представленными в таблице</w:t>
      </w:r>
      <w:r w:rsidR="008A3EF6" w:rsidRPr="00474014">
        <w:rPr>
          <w:sz w:val="28"/>
          <w:szCs w:val="28"/>
        </w:rPr>
        <w:t xml:space="preserve"> </w:t>
      </w:r>
      <w:r w:rsidR="00264EA4" w:rsidRPr="00474014">
        <w:rPr>
          <w:sz w:val="28"/>
          <w:szCs w:val="28"/>
        </w:rPr>
        <w:t>24</w:t>
      </w:r>
      <w:r w:rsidR="008A3EF6" w:rsidRPr="00474014">
        <w:rPr>
          <w:sz w:val="28"/>
          <w:szCs w:val="28"/>
        </w:rPr>
        <w:t>:</w:t>
      </w:r>
    </w:p>
    <w:p w14:paraId="1D4E5159" w14:textId="77777777" w:rsidR="00D72812" w:rsidRPr="00474014" w:rsidRDefault="00D72812" w:rsidP="00D72812">
      <w:pPr>
        <w:ind w:firstLine="709"/>
        <w:jc w:val="both"/>
        <w:rPr>
          <w:sz w:val="28"/>
          <w:szCs w:val="28"/>
        </w:rPr>
      </w:pPr>
    </w:p>
    <w:p w14:paraId="60937F93" w14:textId="7C0AFCCE" w:rsidR="00D72812" w:rsidRPr="00474014" w:rsidRDefault="00D72812" w:rsidP="00D72812">
      <w:pPr>
        <w:pStyle w:val="af9"/>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264EA4" w:rsidRPr="00474014">
        <w:rPr>
          <w:b w:val="0"/>
          <w:noProof/>
          <w:szCs w:val="24"/>
        </w:rPr>
        <w:t>24</w:t>
      </w:r>
      <w:r w:rsidRPr="00474014">
        <w:rPr>
          <w:b w:val="0"/>
          <w:szCs w:val="24"/>
        </w:rPr>
        <w:fldChar w:fldCharType="end"/>
      </w:r>
      <w:r w:rsidR="00264EA4" w:rsidRPr="00474014">
        <w:rPr>
          <w:b w:val="0"/>
          <w:szCs w:val="24"/>
        </w:rPr>
        <w:t>.</w:t>
      </w:r>
      <w:r w:rsidRPr="00474014">
        <w:rPr>
          <w:b w:val="0"/>
          <w:szCs w:val="24"/>
        </w:rPr>
        <w:t xml:space="preserve"> Поступление доходов в виде прибыли, от долей в АО, дивиденды в 2026</w:t>
      </w:r>
      <w:r w:rsidR="00264EA4" w:rsidRPr="00474014">
        <w:rPr>
          <w:b w:val="0"/>
          <w:szCs w:val="24"/>
        </w:rPr>
        <w:t xml:space="preserve"> – </w:t>
      </w:r>
      <w:r w:rsidRPr="00474014">
        <w:rPr>
          <w:b w:val="0"/>
          <w:szCs w:val="24"/>
        </w:rPr>
        <w:t xml:space="preserve">2028 годах, млн.руб. </w:t>
      </w:r>
    </w:p>
    <w:tbl>
      <w:tblPr>
        <w:tblStyle w:val="ae"/>
        <w:tblW w:w="948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6506"/>
        <w:gridCol w:w="993"/>
        <w:gridCol w:w="992"/>
        <w:gridCol w:w="992"/>
      </w:tblGrid>
      <w:tr w:rsidR="00474014" w:rsidRPr="00474014" w14:paraId="06BC74B8" w14:textId="77777777" w:rsidTr="008A3EF6">
        <w:trPr>
          <w:tblHeader/>
        </w:trPr>
        <w:tc>
          <w:tcPr>
            <w:tcW w:w="6506" w:type="dxa"/>
            <w:vAlign w:val="center"/>
          </w:tcPr>
          <w:p w14:paraId="159205BE" w14:textId="77777777" w:rsidR="00D72812" w:rsidRPr="00474014" w:rsidRDefault="00D72812" w:rsidP="00D72812">
            <w:pPr>
              <w:jc w:val="center"/>
              <w:rPr>
                <w:sz w:val="22"/>
                <w:szCs w:val="22"/>
              </w:rPr>
            </w:pPr>
            <w:r w:rsidRPr="00474014">
              <w:rPr>
                <w:sz w:val="22"/>
                <w:szCs w:val="22"/>
              </w:rPr>
              <w:t>Наименование</w:t>
            </w:r>
          </w:p>
        </w:tc>
        <w:tc>
          <w:tcPr>
            <w:tcW w:w="993" w:type="dxa"/>
          </w:tcPr>
          <w:p w14:paraId="1DF30D9C" w14:textId="77777777" w:rsidR="00D72812" w:rsidRPr="00474014" w:rsidRDefault="00D72812" w:rsidP="00D72812">
            <w:pPr>
              <w:ind w:left="-108"/>
              <w:jc w:val="center"/>
              <w:rPr>
                <w:sz w:val="22"/>
                <w:szCs w:val="22"/>
              </w:rPr>
            </w:pPr>
            <w:r w:rsidRPr="00474014">
              <w:rPr>
                <w:sz w:val="22"/>
                <w:szCs w:val="22"/>
              </w:rPr>
              <w:t xml:space="preserve">2026 </w:t>
            </w:r>
          </w:p>
          <w:p w14:paraId="105DED5F" w14:textId="77777777" w:rsidR="00D72812" w:rsidRPr="00474014" w:rsidRDefault="00D72812" w:rsidP="00D72812">
            <w:pPr>
              <w:ind w:left="-108"/>
              <w:jc w:val="center"/>
              <w:rPr>
                <w:sz w:val="22"/>
                <w:szCs w:val="22"/>
              </w:rPr>
            </w:pPr>
            <w:r w:rsidRPr="00474014">
              <w:rPr>
                <w:sz w:val="22"/>
                <w:szCs w:val="22"/>
              </w:rPr>
              <w:t>год</w:t>
            </w:r>
          </w:p>
        </w:tc>
        <w:tc>
          <w:tcPr>
            <w:tcW w:w="992" w:type="dxa"/>
          </w:tcPr>
          <w:p w14:paraId="7E6804DD" w14:textId="77777777" w:rsidR="00D72812" w:rsidRPr="00474014" w:rsidRDefault="00D72812" w:rsidP="00D72812">
            <w:pPr>
              <w:ind w:left="-108"/>
              <w:jc w:val="center"/>
              <w:rPr>
                <w:sz w:val="22"/>
                <w:szCs w:val="22"/>
              </w:rPr>
            </w:pPr>
            <w:r w:rsidRPr="00474014">
              <w:rPr>
                <w:sz w:val="22"/>
                <w:szCs w:val="22"/>
              </w:rPr>
              <w:t>2027</w:t>
            </w:r>
          </w:p>
          <w:p w14:paraId="778F8AB1" w14:textId="77777777" w:rsidR="00D72812" w:rsidRPr="00474014" w:rsidRDefault="00D72812" w:rsidP="00D72812">
            <w:pPr>
              <w:ind w:left="-108"/>
              <w:jc w:val="center"/>
              <w:rPr>
                <w:sz w:val="22"/>
                <w:szCs w:val="22"/>
              </w:rPr>
            </w:pPr>
            <w:r w:rsidRPr="00474014">
              <w:rPr>
                <w:sz w:val="22"/>
                <w:szCs w:val="22"/>
              </w:rPr>
              <w:t>год</w:t>
            </w:r>
          </w:p>
        </w:tc>
        <w:tc>
          <w:tcPr>
            <w:tcW w:w="992" w:type="dxa"/>
          </w:tcPr>
          <w:p w14:paraId="58C8A49B" w14:textId="77777777" w:rsidR="00D72812" w:rsidRPr="00474014" w:rsidRDefault="00D72812" w:rsidP="00D72812">
            <w:pPr>
              <w:ind w:left="-108"/>
              <w:jc w:val="center"/>
              <w:rPr>
                <w:sz w:val="22"/>
                <w:szCs w:val="22"/>
              </w:rPr>
            </w:pPr>
            <w:r w:rsidRPr="00474014">
              <w:rPr>
                <w:sz w:val="22"/>
                <w:szCs w:val="22"/>
              </w:rPr>
              <w:t xml:space="preserve">2028 </w:t>
            </w:r>
          </w:p>
          <w:p w14:paraId="245FB556" w14:textId="77777777" w:rsidR="00D72812" w:rsidRPr="00474014" w:rsidRDefault="00D72812" w:rsidP="00D72812">
            <w:pPr>
              <w:ind w:left="-108"/>
              <w:jc w:val="center"/>
              <w:rPr>
                <w:sz w:val="22"/>
                <w:szCs w:val="22"/>
              </w:rPr>
            </w:pPr>
            <w:r w:rsidRPr="00474014">
              <w:rPr>
                <w:sz w:val="22"/>
                <w:szCs w:val="22"/>
              </w:rPr>
              <w:t>год</w:t>
            </w:r>
          </w:p>
        </w:tc>
      </w:tr>
      <w:tr w:rsidR="00474014" w:rsidRPr="00474014" w14:paraId="33CE4F03" w14:textId="77777777" w:rsidTr="008A3EF6">
        <w:tc>
          <w:tcPr>
            <w:tcW w:w="6506" w:type="dxa"/>
          </w:tcPr>
          <w:p w14:paraId="06D66D78" w14:textId="77777777" w:rsidR="00D72812" w:rsidRPr="00474014" w:rsidRDefault="00D72812" w:rsidP="00D72812">
            <w:pPr>
              <w:jc w:val="both"/>
              <w:rPr>
                <w:sz w:val="22"/>
                <w:szCs w:val="22"/>
              </w:rPr>
            </w:pPr>
            <w:r w:rsidRPr="00474014">
              <w:rPr>
                <w:sz w:val="22"/>
                <w:szCs w:val="22"/>
              </w:rPr>
              <w:t>АО «Котласское дорожное ремонтно-строительное управление»</w:t>
            </w:r>
          </w:p>
        </w:tc>
        <w:tc>
          <w:tcPr>
            <w:tcW w:w="993" w:type="dxa"/>
            <w:vAlign w:val="bottom"/>
          </w:tcPr>
          <w:p w14:paraId="6B325807" w14:textId="77777777" w:rsidR="00D72812" w:rsidRPr="00474014" w:rsidRDefault="00D72812" w:rsidP="00D72812">
            <w:pPr>
              <w:jc w:val="right"/>
              <w:rPr>
                <w:sz w:val="22"/>
                <w:szCs w:val="22"/>
              </w:rPr>
            </w:pPr>
            <w:r w:rsidRPr="00474014">
              <w:rPr>
                <w:sz w:val="22"/>
                <w:szCs w:val="22"/>
              </w:rPr>
              <w:t>1,6</w:t>
            </w:r>
          </w:p>
        </w:tc>
        <w:tc>
          <w:tcPr>
            <w:tcW w:w="992" w:type="dxa"/>
            <w:vAlign w:val="bottom"/>
          </w:tcPr>
          <w:p w14:paraId="0567F0AB" w14:textId="77777777" w:rsidR="00D72812" w:rsidRPr="00474014" w:rsidRDefault="00D72812" w:rsidP="00D72812">
            <w:pPr>
              <w:jc w:val="right"/>
              <w:rPr>
                <w:sz w:val="22"/>
                <w:szCs w:val="22"/>
              </w:rPr>
            </w:pPr>
            <w:r w:rsidRPr="00474014">
              <w:rPr>
                <w:sz w:val="22"/>
                <w:szCs w:val="22"/>
              </w:rPr>
              <w:t>1,3</w:t>
            </w:r>
          </w:p>
        </w:tc>
        <w:tc>
          <w:tcPr>
            <w:tcW w:w="992" w:type="dxa"/>
            <w:vAlign w:val="bottom"/>
          </w:tcPr>
          <w:p w14:paraId="7F8887CA" w14:textId="77777777" w:rsidR="00D72812" w:rsidRPr="00474014" w:rsidRDefault="00D72812" w:rsidP="00D72812">
            <w:pPr>
              <w:jc w:val="right"/>
              <w:rPr>
                <w:sz w:val="22"/>
                <w:szCs w:val="22"/>
              </w:rPr>
            </w:pPr>
            <w:r w:rsidRPr="00474014">
              <w:rPr>
                <w:sz w:val="22"/>
                <w:szCs w:val="22"/>
              </w:rPr>
              <w:t>1,2</w:t>
            </w:r>
          </w:p>
        </w:tc>
      </w:tr>
      <w:tr w:rsidR="00474014" w:rsidRPr="00474014" w14:paraId="4F5CE993" w14:textId="77777777" w:rsidTr="008A3EF6">
        <w:tc>
          <w:tcPr>
            <w:tcW w:w="6506" w:type="dxa"/>
          </w:tcPr>
          <w:p w14:paraId="0CB9FF08" w14:textId="77777777" w:rsidR="00D72812" w:rsidRPr="00474014" w:rsidRDefault="00D72812" w:rsidP="00D72812">
            <w:pPr>
              <w:jc w:val="both"/>
              <w:rPr>
                <w:sz w:val="22"/>
                <w:szCs w:val="22"/>
              </w:rPr>
            </w:pPr>
            <w:r w:rsidRPr="00474014">
              <w:rPr>
                <w:sz w:val="22"/>
                <w:szCs w:val="22"/>
              </w:rPr>
              <w:t>АО «Центр расчетов»</w:t>
            </w:r>
          </w:p>
        </w:tc>
        <w:tc>
          <w:tcPr>
            <w:tcW w:w="993" w:type="dxa"/>
            <w:vAlign w:val="bottom"/>
          </w:tcPr>
          <w:p w14:paraId="5679A0AF" w14:textId="77777777" w:rsidR="00D72812" w:rsidRPr="00474014" w:rsidRDefault="00D72812" w:rsidP="00D72812">
            <w:pPr>
              <w:jc w:val="right"/>
              <w:rPr>
                <w:sz w:val="22"/>
                <w:szCs w:val="22"/>
              </w:rPr>
            </w:pPr>
            <w:r w:rsidRPr="00474014">
              <w:rPr>
                <w:sz w:val="22"/>
                <w:szCs w:val="22"/>
              </w:rPr>
              <w:t>0,7</w:t>
            </w:r>
          </w:p>
        </w:tc>
        <w:tc>
          <w:tcPr>
            <w:tcW w:w="992" w:type="dxa"/>
            <w:vAlign w:val="bottom"/>
          </w:tcPr>
          <w:p w14:paraId="13163E0E" w14:textId="77777777" w:rsidR="00D72812" w:rsidRPr="00474014" w:rsidRDefault="00D72812" w:rsidP="00D72812">
            <w:pPr>
              <w:jc w:val="right"/>
              <w:rPr>
                <w:sz w:val="22"/>
                <w:szCs w:val="22"/>
              </w:rPr>
            </w:pPr>
            <w:r w:rsidRPr="00474014">
              <w:rPr>
                <w:sz w:val="22"/>
                <w:szCs w:val="22"/>
              </w:rPr>
              <w:t>0,7</w:t>
            </w:r>
          </w:p>
        </w:tc>
        <w:tc>
          <w:tcPr>
            <w:tcW w:w="992" w:type="dxa"/>
            <w:vAlign w:val="bottom"/>
          </w:tcPr>
          <w:p w14:paraId="575768D0" w14:textId="77777777" w:rsidR="00D72812" w:rsidRPr="00474014" w:rsidRDefault="00D72812" w:rsidP="00D72812">
            <w:pPr>
              <w:jc w:val="right"/>
              <w:rPr>
                <w:sz w:val="22"/>
                <w:szCs w:val="22"/>
              </w:rPr>
            </w:pPr>
            <w:r w:rsidRPr="00474014">
              <w:rPr>
                <w:sz w:val="22"/>
                <w:szCs w:val="22"/>
              </w:rPr>
              <w:t>0,7</w:t>
            </w:r>
          </w:p>
        </w:tc>
      </w:tr>
      <w:tr w:rsidR="00474014" w:rsidRPr="00474014" w14:paraId="1652062F" w14:textId="77777777" w:rsidTr="008A3EF6">
        <w:tc>
          <w:tcPr>
            <w:tcW w:w="6506" w:type="dxa"/>
          </w:tcPr>
          <w:p w14:paraId="3A798977" w14:textId="77777777" w:rsidR="00D72812" w:rsidRPr="00474014" w:rsidRDefault="00D72812" w:rsidP="00D72812">
            <w:pPr>
              <w:jc w:val="both"/>
              <w:rPr>
                <w:sz w:val="22"/>
                <w:szCs w:val="22"/>
              </w:rPr>
            </w:pPr>
            <w:r w:rsidRPr="00474014">
              <w:rPr>
                <w:sz w:val="22"/>
                <w:szCs w:val="22"/>
              </w:rPr>
              <w:t>АО «Гарантийная организация Архангельской области»</w:t>
            </w:r>
          </w:p>
        </w:tc>
        <w:tc>
          <w:tcPr>
            <w:tcW w:w="993" w:type="dxa"/>
            <w:vAlign w:val="bottom"/>
          </w:tcPr>
          <w:p w14:paraId="639B64A2" w14:textId="77777777" w:rsidR="00D72812" w:rsidRPr="00474014" w:rsidRDefault="00D72812" w:rsidP="00D72812">
            <w:pPr>
              <w:jc w:val="right"/>
              <w:rPr>
                <w:sz w:val="22"/>
                <w:szCs w:val="22"/>
              </w:rPr>
            </w:pPr>
            <w:r w:rsidRPr="00474014">
              <w:rPr>
                <w:sz w:val="22"/>
                <w:szCs w:val="22"/>
              </w:rPr>
              <w:t>4,8</w:t>
            </w:r>
          </w:p>
        </w:tc>
        <w:tc>
          <w:tcPr>
            <w:tcW w:w="992" w:type="dxa"/>
            <w:vAlign w:val="bottom"/>
          </w:tcPr>
          <w:p w14:paraId="5B7082DA" w14:textId="77777777" w:rsidR="00D72812" w:rsidRPr="00474014" w:rsidRDefault="00D72812" w:rsidP="00D72812">
            <w:pPr>
              <w:jc w:val="right"/>
              <w:rPr>
                <w:sz w:val="22"/>
                <w:szCs w:val="22"/>
              </w:rPr>
            </w:pPr>
            <w:r w:rsidRPr="00474014">
              <w:rPr>
                <w:sz w:val="22"/>
                <w:szCs w:val="22"/>
              </w:rPr>
              <w:t>5,1</w:t>
            </w:r>
          </w:p>
        </w:tc>
        <w:tc>
          <w:tcPr>
            <w:tcW w:w="992" w:type="dxa"/>
            <w:vAlign w:val="bottom"/>
          </w:tcPr>
          <w:p w14:paraId="0658C389" w14:textId="77777777" w:rsidR="00D72812" w:rsidRPr="00474014" w:rsidRDefault="00D72812" w:rsidP="00D72812">
            <w:pPr>
              <w:jc w:val="right"/>
              <w:rPr>
                <w:sz w:val="22"/>
                <w:szCs w:val="22"/>
              </w:rPr>
            </w:pPr>
            <w:r w:rsidRPr="00474014">
              <w:rPr>
                <w:sz w:val="22"/>
                <w:szCs w:val="22"/>
              </w:rPr>
              <w:t>5,3</w:t>
            </w:r>
          </w:p>
        </w:tc>
      </w:tr>
      <w:tr w:rsidR="00474014" w:rsidRPr="00474014" w14:paraId="2A41E944" w14:textId="77777777" w:rsidTr="008A3EF6">
        <w:tc>
          <w:tcPr>
            <w:tcW w:w="6506" w:type="dxa"/>
          </w:tcPr>
          <w:p w14:paraId="63C40161" w14:textId="77777777" w:rsidR="00D72812" w:rsidRPr="00474014" w:rsidRDefault="00D72812" w:rsidP="00D72812">
            <w:pPr>
              <w:jc w:val="both"/>
              <w:rPr>
                <w:sz w:val="22"/>
                <w:szCs w:val="22"/>
              </w:rPr>
            </w:pPr>
            <w:r w:rsidRPr="00474014">
              <w:rPr>
                <w:sz w:val="22"/>
                <w:szCs w:val="22"/>
              </w:rPr>
              <w:t>АО «Агрофирма «Вельская»</w:t>
            </w:r>
          </w:p>
        </w:tc>
        <w:tc>
          <w:tcPr>
            <w:tcW w:w="993" w:type="dxa"/>
            <w:vAlign w:val="bottom"/>
          </w:tcPr>
          <w:p w14:paraId="7175CAF0" w14:textId="77777777" w:rsidR="00D72812" w:rsidRPr="00474014" w:rsidRDefault="00D72812" w:rsidP="00D72812">
            <w:pPr>
              <w:jc w:val="right"/>
              <w:rPr>
                <w:sz w:val="22"/>
                <w:szCs w:val="22"/>
              </w:rPr>
            </w:pPr>
            <w:r w:rsidRPr="00474014">
              <w:rPr>
                <w:sz w:val="22"/>
                <w:szCs w:val="22"/>
              </w:rPr>
              <w:t>100,2</w:t>
            </w:r>
          </w:p>
        </w:tc>
        <w:tc>
          <w:tcPr>
            <w:tcW w:w="992" w:type="dxa"/>
            <w:vAlign w:val="bottom"/>
          </w:tcPr>
          <w:p w14:paraId="4EF75E2F" w14:textId="77777777" w:rsidR="00D72812" w:rsidRPr="00474014" w:rsidRDefault="00D72812" w:rsidP="00D72812">
            <w:pPr>
              <w:jc w:val="right"/>
              <w:rPr>
                <w:sz w:val="22"/>
                <w:szCs w:val="22"/>
              </w:rPr>
            </w:pPr>
            <w:r w:rsidRPr="00474014">
              <w:rPr>
                <w:sz w:val="22"/>
                <w:szCs w:val="22"/>
              </w:rPr>
              <w:t>0,0</w:t>
            </w:r>
          </w:p>
        </w:tc>
        <w:tc>
          <w:tcPr>
            <w:tcW w:w="992" w:type="dxa"/>
            <w:vAlign w:val="bottom"/>
          </w:tcPr>
          <w:p w14:paraId="02E51ACD" w14:textId="77777777" w:rsidR="00D72812" w:rsidRPr="00474014" w:rsidRDefault="00D72812" w:rsidP="00D72812">
            <w:pPr>
              <w:jc w:val="right"/>
              <w:rPr>
                <w:sz w:val="22"/>
                <w:szCs w:val="22"/>
              </w:rPr>
            </w:pPr>
            <w:r w:rsidRPr="00474014">
              <w:rPr>
                <w:sz w:val="22"/>
                <w:szCs w:val="22"/>
              </w:rPr>
              <w:t>0,0</w:t>
            </w:r>
          </w:p>
        </w:tc>
      </w:tr>
      <w:tr w:rsidR="00474014" w:rsidRPr="00474014" w14:paraId="12548818" w14:textId="77777777" w:rsidTr="008A3EF6">
        <w:tc>
          <w:tcPr>
            <w:tcW w:w="6506" w:type="dxa"/>
          </w:tcPr>
          <w:p w14:paraId="3D9E916C" w14:textId="77777777" w:rsidR="00D72812" w:rsidRPr="00474014" w:rsidRDefault="00D72812" w:rsidP="00D72812">
            <w:pPr>
              <w:jc w:val="both"/>
              <w:rPr>
                <w:sz w:val="22"/>
                <w:szCs w:val="22"/>
              </w:rPr>
            </w:pPr>
            <w:r w:rsidRPr="00474014">
              <w:rPr>
                <w:sz w:val="22"/>
                <w:szCs w:val="22"/>
              </w:rPr>
              <w:t>АО «2-ой Архангельский объединенный авиаотряд»</w:t>
            </w:r>
          </w:p>
        </w:tc>
        <w:tc>
          <w:tcPr>
            <w:tcW w:w="993" w:type="dxa"/>
            <w:vAlign w:val="bottom"/>
          </w:tcPr>
          <w:p w14:paraId="073DC42A" w14:textId="77777777" w:rsidR="00D72812" w:rsidRPr="00474014" w:rsidRDefault="00D72812" w:rsidP="00D72812">
            <w:pPr>
              <w:jc w:val="right"/>
              <w:rPr>
                <w:sz w:val="22"/>
                <w:szCs w:val="22"/>
              </w:rPr>
            </w:pPr>
            <w:r w:rsidRPr="00474014">
              <w:rPr>
                <w:sz w:val="22"/>
                <w:szCs w:val="22"/>
              </w:rPr>
              <w:t>40,4</w:t>
            </w:r>
          </w:p>
        </w:tc>
        <w:tc>
          <w:tcPr>
            <w:tcW w:w="992" w:type="dxa"/>
            <w:vAlign w:val="bottom"/>
          </w:tcPr>
          <w:p w14:paraId="679B3042" w14:textId="77777777" w:rsidR="00D72812" w:rsidRPr="00474014" w:rsidRDefault="00D72812" w:rsidP="00D72812">
            <w:pPr>
              <w:jc w:val="right"/>
              <w:rPr>
                <w:sz w:val="22"/>
                <w:szCs w:val="22"/>
              </w:rPr>
            </w:pPr>
            <w:r w:rsidRPr="00474014">
              <w:rPr>
                <w:sz w:val="22"/>
                <w:szCs w:val="22"/>
              </w:rPr>
              <w:t>0,0</w:t>
            </w:r>
          </w:p>
        </w:tc>
        <w:tc>
          <w:tcPr>
            <w:tcW w:w="992" w:type="dxa"/>
            <w:vAlign w:val="bottom"/>
          </w:tcPr>
          <w:p w14:paraId="47974C3D" w14:textId="77777777" w:rsidR="00D72812" w:rsidRPr="00474014" w:rsidRDefault="00D72812" w:rsidP="00D72812">
            <w:pPr>
              <w:jc w:val="right"/>
              <w:rPr>
                <w:sz w:val="22"/>
                <w:szCs w:val="22"/>
              </w:rPr>
            </w:pPr>
            <w:r w:rsidRPr="00474014">
              <w:rPr>
                <w:sz w:val="22"/>
                <w:szCs w:val="22"/>
              </w:rPr>
              <w:t>0,0</w:t>
            </w:r>
          </w:p>
        </w:tc>
      </w:tr>
      <w:tr w:rsidR="00474014" w:rsidRPr="00474014" w14:paraId="0B4E105E" w14:textId="77777777" w:rsidTr="008A3EF6">
        <w:tc>
          <w:tcPr>
            <w:tcW w:w="6506" w:type="dxa"/>
          </w:tcPr>
          <w:p w14:paraId="4FF5C294" w14:textId="77777777" w:rsidR="00D72812" w:rsidRPr="00474014" w:rsidRDefault="00D72812" w:rsidP="00D72812">
            <w:pPr>
              <w:jc w:val="both"/>
              <w:rPr>
                <w:sz w:val="22"/>
                <w:szCs w:val="22"/>
              </w:rPr>
            </w:pPr>
            <w:r w:rsidRPr="00474014">
              <w:rPr>
                <w:sz w:val="22"/>
                <w:szCs w:val="22"/>
              </w:rPr>
              <w:t>АО «Аэропорт «Архангельск»</w:t>
            </w:r>
          </w:p>
        </w:tc>
        <w:tc>
          <w:tcPr>
            <w:tcW w:w="993" w:type="dxa"/>
            <w:vAlign w:val="bottom"/>
          </w:tcPr>
          <w:p w14:paraId="22369B02" w14:textId="77777777" w:rsidR="00D72812" w:rsidRPr="00474014" w:rsidRDefault="00D72812" w:rsidP="00D72812">
            <w:pPr>
              <w:jc w:val="right"/>
              <w:rPr>
                <w:sz w:val="22"/>
                <w:szCs w:val="22"/>
              </w:rPr>
            </w:pPr>
            <w:r w:rsidRPr="00474014">
              <w:rPr>
                <w:sz w:val="22"/>
                <w:szCs w:val="22"/>
              </w:rPr>
              <w:t>7,7</w:t>
            </w:r>
          </w:p>
        </w:tc>
        <w:tc>
          <w:tcPr>
            <w:tcW w:w="992" w:type="dxa"/>
            <w:vAlign w:val="bottom"/>
          </w:tcPr>
          <w:p w14:paraId="23E55D24" w14:textId="77777777" w:rsidR="00D72812" w:rsidRPr="00474014" w:rsidRDefault="00D72812" w:rsidP="00D72812">
            <w:pPr>
              <w:jc w:val="right"/>
              <w:rPr>
                <w:sz w:val="22"/>
                <w:szCs w:val="22"/>
              </w:rPr>
            </w:pPr>
            <w:r w:rsidRPr="00474014">
              <w:rPr>
                <w:sz w:val="22"/>
                <w:szCs w:val="22"/>
              </w:rPr>
              <w:t>0,0</w:t>
            </w:r>
          </w:p>
        </w:tc>
        <w:tc>
          <w:tcPr>
            <w:tcW w:w="992" w:type="dxa"/>
            <w:vAlign w:val="bottom"/>
          </w:tcPr>
          <w:p w14:paraId="3132F782" w14:textId="77777777" w:rsidR="00D72812" w:rsidRPr="00474014" w:rsidRDefault="00D72812" w:rsidP="00D72812">
            <w:pPr>
              <w:jc w:val="right"/>
              <w:rPr>
                <w:sz w:val="22"/>
                <w:szCs w:val="22"/>
              </w:rPr>
            </w:pPr>
            <w:r w:rsidRPr="00474014">
              <w:rPr>
                <w:sz w:val="22"/>
                <w:szCs w:val="22"/>
              </w:rPr>
              <w:t>0,0</w:t>
            </w:r>
          </w:p>
        </w:tc>
      </w:tr>
      <w:tr w:rsidR="00474014" w:rsidRPr="00474014" w14:paraId="06945C5F" w14:textId="77777777" w:rsidTr="008A3EF6">
        <w:tc>
          <w:tcPr>
            <w:tcW w:w="6506" w:type="dxa"/>
          </w:tcPr>
          <w:p w14:paraId="4CD6AD54" w14:textId="77777777" w:rsidR="00D72812" w:rsidRPr="00474014" w:rsidRDefault="00D72812" w:rsidP="00D72812">
            <w:pPr>
              <w:jc w:val="both"/>
              <w:rPr>
                <w:sz w:val="22"/>
                <w:szCs w:val="22"/>
              </w:rPr>
            </w:pPr>
            <w:r w:rsidRPr="00474014">
              <w:rPr>
                <w:sz w:val="22"/>
                <w:szCs w:val="22"/>
              </w:rPr>
              <w:t>ООО «ТГК-2 Энергосбыт»</w:t>
            </w:r>
          </w:p>
        </w:tc>
        <w:tc>
          <w:tcPr>
            <w:tcW w:w="993" w:type="dxa"/>
            <w:vAlign w:val="bottom"/>
          </w:tcPr>
          <w:p w14:paraId="62C45EC8" w14:textId="77777777" w:rsidR="00D72812" w:rsidRPr="00474014" w:rsidRDefault="00D72812" w:rsidP="00D72812">
            <w:pPr>
              <w:jc w:val="right"/>
              <w:rPr>
                <w:sz w:val="22"/>
                <w:szCs w:val="22"/>
              </w:rPr>
            </w:pPr>
            <w:r w:rsidRPr="00474014">
              <w:rPr>
                <w:sz w:val="22"/>
                <w:szCs w:val="22"/>
              </w:rPr>
              <w:t>91,0</w:t>
            </w:r>
          </w:p>
        </w:tc>
        <w:tc>
          <w:tcPr>
            <w:tcW w:w="992" w:type="dxa"/>
            <w:vAlign w:val="bottom"/>
          </w:tcPr>
          <w:p w14:paraId="227514BF" w14:textId="77777777" w:rsidR="00D72812" w:rsidRPr="00474014" w:rsidRDefault="00D72812" w:rsidP="00D72812">
            <w:pPr>
              <w:jc w:val="right"/>
              <w:rPr>
                <w:sz w:val="22"/>
                <w:szCs w:val="22"/>
              </w:rPr>
            </w:pPr>
            <w:r w:rsidRPr="00474014">
              <w:rPr>
                <w:sz w:val="22"/>
                <w:szCs w:val="22"/>
              </w:rPr>
              <w:t>0,0</w:t>
            </w:r>
          </w:p>
        </w:tc>
        <w:tc>
          <w:tcPr>
            <w:tcW w:w="992" w:type="dxa"/>
            <w:vAlign w:val="bottom"/>
          </w:tcPr>
          <w:p w14:paraId="00A9A10F" w14:textId="77777777" w:rsidR="00D72812" w:rsidRPr="00474014" w:rsidRDefault="00D72812" w:rsidP="00D72812">
            <w:pPr>
              <w:jc w:val="right"/>
              <w:rPr>
                <w:sz w:val="22"/>
                <w:szCs w:val="22"/>
              </w:rPr>
            </w:pPr>
            <w:r w:rsidRPr="00474014">
              <w:rPr>
                <w:sz w:val="22"/>
                <w:szCs w:val="22"/>
              </w:rPr>
              <w:t>0,0</w:t>
            </w:r>
          </w:p>
        </w:tc>
      </w:tr>
      <w:tr w:rsidR="00D72812" w:rsidRPr="00474014" w14:paraId="38DAE903" w14:textId="77777777" w:rsidTr="008A3EF6">
        <w:tc>
          <w:tcPr>
            <w:tcW w:w="6506" w:type="dxa"/>
          </w:tcPr>
          <w:p w14:paraId="04A86A87" w14:textId="77777777" w:rsidR="00D72812" w:rsidRPr="00474014" w:rsidRDefault="00D72812" w:rsidP="00D72812">
            <w:pPr>
              <w:jc w:val="both"/>
              <w:rPr>
                <w:sz w:val="22"/>
                <w:szCs w:val="22"/>
              </w:rPr>
            </w:pPr>
            <w:r w:rsidRPr="00474014">
              <w:rPr>
                <w:sz w:val="22"/>
                <w:szCs w:val="22"/>
              </w:rPr>
              <w:t>Итого</w:t>
            </w:r>
          </w:p>
        </w:tc>
        <w:tc>
          <w:tcPr>
            <w:tcW w:w="993" w:type="dxa"/>
            <w:vAlign w:val="bottom"/>
          </w:tcPr>
          <w:p w14:paraId="4C0B7CFD" w14:textId="77777777" w:rsidR="00D72812" w:rsidRPr="00474014" w:rsidRDefault="00D72812" w:rsidP="00D72812">
            <w:pPr>
              <w:jc w:val="right"/>
              <w:rPr>
                <w:sz w:val="22"/>
                <w:szCs w:val="22"/>
              </w:rPr>
            </w:pPr>
            <w:r w:rsidRPr="00474014">
              <w:rPr>
                <w:sz w:val="22"/>
                <w:szCs w:val="22"/>
              </w:rPr>
              <w:t>246,4</w:t>
            </w:r>
          </w:p>
        </w:tc>
        <w:tc>
          <w:tcPr>
            <w:tcW w:w="992" w:type="dxa"/>
            <w:vAlign w:val="bottom"/>
          </w:tcPr>
          <w:p w14:paraId="6FC6DC76" w14:textId="77777777" w:rsidR="00D72812" w:rsidRPr="00474014" w:rsidRDefault="00D72812" w:rsidP="00D72812">
            <w:pPr>
              <w:jc w:val="right"/>
              <w:rPr>
                <w:sz w:val="22"/>
                <w:szCs w:val="22"/>
              </w:rPr>
            </w:pPr>
            <w:r w:rsidRPr="00474014">
              <w:rPr>
                <w:sz w:val="22"/>
                <w:szCs w:val="22"/>
              </w:rPr>
              <w:t>7,1</w:t>
            </w:r>
          </w:p>
        </w:tc>
        <w:tc>
          <w:tcPr>
            <w:tcW w:w="992" w:type="dxa"/>
            <w:vAlign w:val="bottom"/>
          </w:tcPr>
          <w:p w14:paraId="3B048E7B" w14:textId="77777777" w:rsidR="00D72812" w:rsidRPr="00474014" w:rsidRDefault="00D72812" w:rsidP="00D72812">
            <w:pPr>
              <w:jc w:val="right"/>
              <w:rPr>
                <w:sz w:val="22"/>
                <w:szCs w:val="22"/>
              </w:rPr>
            </w:pPr>
            <w:r w:rsidRPr="00474014">
              <w:rPr>
                <w:sz w:val="22"/>
                <w:szCs w:val="22"/>
              </w:rPr>
              <w:t>7,2</w:t>
            </w:r>
          </w:p>
        </w:tc>
      </w:tr>
    </w:tbl>
    <w:p w14:paraId="4129FA3F" w14:textId="77777777" w:rsidR="00D72812" w:rsidRPr="00474014" w:rsidRDefault="00D72812" w:rsidP="00D72812">
      <w:pPr>
        <w:ind w:firstLine="709"/>
        <w:jc w:val="both"/>
        <w:rPr>
          <w:sz w:val="28"/>
          <w:szCs w:val="28"/>
        </w:rPr>
      </w:pPr>
    </w:p>
    <w:p w14:paraId="02721AC8" w14:textId="168EE20A" w:rsidR="00D72812" w:rsidRPr="00474014" w:rsidRDefault="00D72812" w:rsidP="00D72812">
      <w:pPr>
        <w:ind w:firstLine="709"/>
        <w:jc w:val="both"/>
        <w:rPr>
          <w:sz w:val="28"/>
          <w:szCs w:val="28"/>
        </w:rPr>
      </w:pPr>
      <w:r w:rsidRPr="00474014">
        <w:rPr>
          <w:sz w:val="28"/>
          <w:szCs w:val="28"/>
        </w:rPr>
        <w:t xml:space="preserve">По ряду предприятий прогнозные показатели предусмотрены только на 2026 год в виду того, что программы деятельности (развития) предприятий на </w:t>
      </w:r>
      <w:r w:rsidRPr="00474014">
        <w:rPr>
          <w:sz w:val="28"/>
          <w:szCs w:val="28"/>
        </w:rPr>
        <w:lastRenderedPageBreak/>
        <w:t>2027</w:t>
      </w:r>
      <w:r w:rsidR="008A3EF6" w:rsidRPr="00474014">
        <w:rPr>
          <w:sz w:val="28"/>
          <w:szCs w:val="28"/>
        </w:rPr>
        <w:t xml:space="preserve"> – </w:t>
      </w:r>
      <w:r w:rsidRPr="00474014">
        <w:rPr>
          <w:sz w:val="28"/>
          <w:szCs w:val="28"/>
        </w:rPr>
        <w:t>2028 годы находятся в стадии разработки и соответствующие показатели не утверждены.</w:t>
      </w:r>
    </w:p>
    <w:p w14:paraId="1E039796" w14:textId="77777777" w:rsidR="005F0BA0" w:rsidRPr="00474014" w:rsidRDefault="005F0BA0" w:rsidP="00D72812">
      <w:pPr>
        <w:ind w:firstLine="709"/>
        <w:jc w:val="both"/>
        <w:rPr>
          <w:sz w:val="28"/>
          <w:szCs w:val="28"/>
        </w:rPr>
      </w:pPr>
    </w:p>
    <w:p w14:paraId="6E7A209A" w14:textId="77777777" w:rsidR="00D72812" w:rsidRPr="00474014" w:rsidRDefault="00D72812" w:rsidP="00D72812">
      <w:pPr>
        <w:ind w:firstLine="709"/>
        <w:jc w:val="both"/>
        <w:rPr>
          <w:sz w:val="28"/>
          <w:szCs w:val="28"/>
        </w:rPr>
      </w:pPr>
      <w:r w:rsidRPr="00474014">
        <w:rPr>
          <w:sz w:val="28"/>
          <w:szCs w:val="28"/>
        </w:rPr>
        <w:t xml:space="preserve">5. </w:t>
      </w:r>
      <w:r w:rsidRPr="00474014">
        <w:rPr>
          <w:sz w:val="28"/>
          <w:szCs w:val="28"/>
          <w:u w:val="single"/>
        </w:rPr>
        <w:t>Доходы от перечисления части прибыли</w:t>
      </w:r>
      <w:r w:rsidRPr="00474014">
        <w:rPr>
          <w:sz w:val="28"/>
          <w:szCs w:val="28"/>
        </w:rPr>
        <w:t>, остающейся после уплаты налогов и иных обязательных платежей государственных унитарных предприятий субъектов РФ, предусмотрены законопроектом на 2026 год в сумме 16,3 млн., на 2027 год – 6,3 млн.руб., на 2028 год – нет показателей.</w:t>
      </w:r>
    </w:p>
    <w:p w14:paraId="5E41ABC2" w14:textId="690EEBE7" w:rsidR="00D72812" w:rsidRPr="00474014" w:rsidRDefault="00D72812" w:rsidP="00D72812">
      <w:pPr>
        <w:ind w:firstLine="709"/>
        <w:jc w:val="both"/>
        <w:rPr>
          <w:sz w:val="28"/>
          <w:szCs w:val="28"/>
        </w:rPr>
      </w:pPr>
      <w:r w:rsidRPr="00474014">
        <w:rPr>
          <w:sz w:val="28"/>
          <w:szCs w:val="28"/>
        </w:rPr>
        <w:t>По информации Минимущества</w:t>
      </w:r>
      <w:r w:rsidR="005F0BA0" w:rsidRPr="00474014">
        <w:rPr>
          <w:sz w:val="28"/>
          <w:szCs w:val="28"/>
        </w:rPr>
        <w:t>,</w:t>
      </w:r>
      <w:r w:rsidRPr="00474014">
        <w:rPr>
          <w:sz w:val="28"/>
          <w:szCs w:val="28"/>
        </w:rPr>
        <w:t xml:space="preserve"> поступление платежей от ГУП АО «Фармация», согласно утвержденной программе ФХД и остающихся после уплаты налогов и иных обязательных платежей, на 2026 год спрогнозировано</w:t>
      </w:r>
      <w:r w:rsidR="005F0BA0" w:rsidRPr="00474014">
        <w:rPr>
          <w:sz w:val="28"/>
          <w:szCs w:val="28"/>
        </w:rPr>
        <w:t xml:space="preserve"> в сумме</w:t>
      </w:r>
      <w:r w:rsidRPr="00474014">
        <w:rPr>
          <w:sz w:val="28"/>
          <w:szCs w:val="28"/>
        </w:rPr>
        <w:t xml:space="preserve"> 16,3 млн.руб., на 2027 год – 16,3 млн.руб., 2028 год – не</w:t>
      </w:r>
      <w:r w:rsidR="005F0BA0" w:rsidRPr="00474014">
        <w:rPr>
          <w:sz w:val="28"/>
          <w:szCs w:val="28"/>
        </w:rPr>
        <w:t xml:space="preserve"> предусмотрено</w:t>
      </w:r>
      <w:r w:rsidRPr="00474014">
        <w:rPr>
          <w:sz w:val="28"/>
          <w:szCs w:val="28"/>
        </w:rPr>
        <w:t xml:space="preserve">. Указанные поступления рассчитаны администратором по методу прямого счета с учетом оценок финансовых результатов деятельности ГУП АО «Фармация» в соответствии с постановлением </w:t>
      </w:r>
      <w:r w:rsidR="005F0BA0" w:rsidRPr="00474014">
        <w:rPr>
          <w:sz w:val="28"/>
          <w:szCs w:val="28"/>
        </w:rPr>
        <w:t xml:space="preserve">администрации Архангельской области </w:t>
      </w:r>
      <w:r w:rsidRPr="00474014">
        <w:rPr>
          <w:sz w:val="28"/>
          <w:szCs w:val="28"/>
        </w:rPr>
        <w:t>от 11.03.2009 № 66-па/9</w:t>
      </w:r>
      <w:r w:rsidRPr="00474014">
        <w:rPr>
          <w:rStyle w:val="aff2"/>
          <w:sz w:val="28"/>
          <w:szCs w:val="28"/>
        </w:rPr>
        <w:footnoteReference w:id="30"/>
      </w:r>
      <w:r w:rsidRPr="00474014">
        <w:rPr>
          <w:sz w:val="28"/>
          <w:szCs w:val="28"/>
        </w:rPr>
        <w:t>, с учетом действующего норматива перечисления чистой прибыли предприятий в областной бюджет (35</w:t>
      </w:r>
      <w:r w:rsidR="00E43406" w:rsidRPr="00474014">
        <w:rPr>
          <w:sz w:val="28"/>
          <w:szCs w:val="28"/>
        </w:rPr>
        <w:t xml:space="preserve"> </w:t>
      </w:r>
      <w:r w:rsidRPr="00474014">
        <w:rPr>
          <w:sz w:val="28"/>
          <w:szCs w:val="28"/>
        </w:rPr>
        <w:t>%)</w:t>
      </w:r>
      <w:r w:rsidRPr="00474014">
        <w:rPr>
          <w:rStyle w:val="aff2"/>
          <w:sz w:val="28"/>
          <w:szCs w:val="28"/>
        </w:rPr>
        <w:footnoteReference w:id="31"/>
      </w:r>
      <w:r w:rsidRPr="00474014">
        <w:rPr>
          <w:sz w:val="28"/>
          <w:szCs w:val="28"/>
        </w:rPr>
        <w:t>.</w:t>
      </w:r>
    </w:p>
    <w:p w14:paraId="38C681E1" w14:textId="77777777" w:rsidR="005F0BA0" w:rsidRPr="00474014" w:rsidRDefault="005F0BA0" w:rsidP="00D72812">
      <w:pPr>
        <w:ind w:firstLine="709"/>
        <w:jc w:val="both"/>
        <w:rPr>
          <w:sz w:val="28"/>
          <w:szCs w:val="28"/>
        </w:rPr>
      </w:pPr>
    </w:p>
    <w:p w14:paraId="18670CF7" w14:textId="77777777" w:rsidR="00D72812" w:rsidRPr="00474014" w:rsidRDefault="00D72812" w:rsidP="00D72812">
      <w:pPr>
        <w:ind w:firstLine="709"/>
        <w:jc w:val="both"/>
        <w:rPr>
          <w:sz w:val="28"/>
          <w:szCs w:val="28"/>
        </w:rPr>
      </w:pPr>
      <w:r w:rsidRPr="00474014">
        <w:rPr>
          <w:sz w:val="28"/>
          <w:szCs w:val="28"/>
        </w:rPr>
        <w:t xml:space="preserve">6. Доходы, получаемые в виде </w:t>
      </w:r>
      <w:r w:rsidRPr="00474014">
        <w:rPr>
          <w:sz w:val="28"/>
          <w:szCs w:val="28"/>
          <w:u w:val="single"/>
        </w:rPr>
        <w:t>арендной платы за передачу в возмездное пользование государственного имущества</w:t>
      </w:r>
      <w:r w:rsidRPr="00474014">
        <w:rPr>
          <w:sz w:val="28"/>
          <w:szCs w:val="28"/>
        </w:rPr>
        <w:t xml:space="preserve"> (за исключением имущества бюджетных и автономных учреждений, а также имущества государственных унитарных предприятий, в том числе казенных) предусмотрены законопроектом на 2026 год в сумме 15,8 млн.руб.; на 2027 год в сумме 16,1 млн.руб., на 2028 год – 16,1 млн.руб.</w:t>
      </w:r>
    </w:p>
    <w:p w14:paraId="44693141" w14:textId="77777777" w:rsidR="00D72812" w:rsidRPr="00474014" w:rsidRDefault="00D72812" w:rsidP="00D72812">
      <w:pPr>
        <w:ind w:firstLine="709"/>
        <w:jc w:val="both"/>
        <w:rPr>
          <w:sz w:val="28"/>
          <w:szCs w:val="28"/>
        </w:rPr>
      </w:pPr>
      <w:r w:rsidRPr="00474014">
        <w:rPr>
          <w:sz w:val="28"/>
          <w:szCs w:val="28"/>
        </w:rPr>
        <w:t>Значительную долю в объеме указанных поступлений, предусмотренных на 2026 год, составляют доходы от сдачи в аренду земельных участков, находящихся в собственности Архангельской области: 7,0 млн.руб. (44,3 %), что спрогнозировано Минимуществом методом прямого расчета с учетом фактического количества заключенных договоров аренды земельных участков (на 01.10.2025 – 119 договоров). На 2027 – 2028 год поступление доходов от сдачи в аренду земельных участков составит ежегодно по 7,3 млн.руб.</w:t>
      </w:r>
    </w:p>
    <w:p w14:paraId="12935612" w14:textId="77777777" w:rsidR="00D72812" w:rsidRPr="00474014" w:rsidRDefault="00D72812" w:rsidP="00D72812">
      <w:pPr>
        <w:ind w:firstLine="709"/>
        <w:jc w:val="both"/>
        <w:rPr>
          <w:sz w:val="28"/>
          <w:szCs w:val="28"/>
        </w:rPr>
      </w:pPr>
    </w:p>
    <w:p w14:paraId="3959A0A5" w14:textId="2C3D043D" w:rsidR="00D72812" w:rsidRPr="00474014" w:rsidRDefault="00D72812" w:rsidP="00D72812">
      <w:pPr>
        <w:ind w:firstLine="709"/>
        <w:jc w:val="both"/>
        <w:rPr>
          <w:sz w:val="28"/>
          <w:szCs w:val="28"/>
        </w:rPr>
      </w:pPr>
      <w:r w:rsidRPr="00474014">
        <w:rPr>
          <w:sz w:val="28"/>
          <w:szCs w:val="28"/>
        </w:rPr>
        <w:t>Прогнозные назначения по неналоговым доходам областного бюджета на 2026 – 2028 годы сформированы администраторами поступлений в соответствии с утвержденными методиками, с учетом изменения налогового</w:t>
      </w:r>
      <w:r w:rsidR="00E43406" w:rsidRPr="00474014">
        <w:rPr>
          <w:sz w:val="28"/>
          <w:szCs w:val="28"/>
        </w:rPr>
        <w:t xml:space="preserve"> и бюджетного законодательства.</w:t>
      </w:r>
    </w:p>
    <w:p w14:paraId="3E74A4F2" w14:textId="3BD86291" w:rsidR="00D72812" w:rsidRPr="00474014" w:rsidRDefault="00D72812" w:rsidP="00D72812">
      <w:pPr>
        <w:ind w:firstLine="709"/>
        <w:jc w:val="both"/>
        <w:rPr>
          <w:sz w:val="28"/>
          <w:szCs w:val="28"/>
        </w:rPr>
      </w:pPr>
      <w:r w:rsidRPr="00474014">
        <w:rPr>
          <w:sz w:val="28"/>
          <w:szCs w:val="28"/>
        </w:rPr>
        <w:t>Увеличение прогноза поступления неналоговых доходов на 2026 год по отношению к ожидаемым показателям неналоговых доходов за 2025 год в целом составляет 333,7 млн.руб. (8,8</w:t>
      </w:r>
      <w:r w:rsidR="00E43406" w:rsidRPr="00474014">
        <w:rPr>
          <w:sz w:val="28"/>
          <w:szCs w:val="28"/>
        </w:rPr>
        <w:t xml:space="preserve"> </w:t>
      </w:r>
      <w:r w:rsidRPr="00474014">
        <w:rPr>
          <w:sz w:val="28"/>
          <w:szCs w:val="28"/>
        </w:rPr>
        <w:t>%), что в основном обусловлено:</w:t>
      </w:r>
    </w:p>
    <w:p w14:paraId="1BE8AAF0" w14:textId="7046D965" w:rsidR="00D72812" w:rsidRPr="00474014" w:rsidRDefault="00D72812" w:rsidP="00E440DE">
      <w:pPr>
        <w:pStyle w:val="afe"/>
        <w:numPr>
          <w:ilvl w:val="0"/>
          <w:numId w:val="9"/>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lastRenderedPageBreak/>
        <w:t>увеличением поступления платы за негативное воздействие на окружающую среду на 190,2 млн.руб. или в 2,4 раза; платы за использование лесов на</w:t>
      </w:r>
      <w:r w:rsidR="00E43406" w:rsidRPr="00474014">
        <w:rPr>
          <w:rFonts w:ascii="Times New Roman" w:hAnsi="Times New Roman"/>
          <w:sz w:val="28"/>
          <w:szCs w:val="28"/>
        </w:rPr>
        <w:t xml:space="preserve"> 572,2 млн.руб. или в 1,3 раза;</w:t>
      </w:r>
    </w:p>
    <w:p w14:paraId="47F2768E" w14:textId="017644AD" w:rsidR="00D72812" w:rsidRPr="00474014" w:rsidRDefault="00D72812" w:rsidP="00E440DE">
      <w:pPr>
        <w:pStyle w:val="afe"/>
        <w:numPr>
          <w:ilvl w:val="0"/>
          <w:numId w:val="9"/>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снижением поступлений по доходам в виде прибыли, приходящейся на доли в уставных (складочных) капиталах хозяйственных товариществ и обществ, или дивидендов по акциям… на 85,9 млн.руб. или на 25,9</w:t>
      </w:r>
      <w:r w:rsidR="00E43406" w:rsidRPr="00474014">
        <w:rPr>
          <w:rFonts w:ascii="Times New Roman" w:hAnsi="Times New Roman"/>
          <w:sz w:val="28"/>
          <w:szCs w:val="28"/>
        </w:rPr>
        <w:t xml:space="preserve"> </w:t>
      </w:r>
      <w:r w:rsidRPr="00474014">
        <w:rPr>
          <w:rFonts w:ascii="Times New Roman" w:hAnsi="Times New Roman"/>
          <w:sz w:val="28"/>
          <w:szCs w:val="28"/>
        </w:rPr>
        <w:t>%; по доходам от оказания платных услуг (работ) и компенсации затрат государства на 152,3 млн.руб. или на 48,6</w:t>
      </w:r>
      <w:r w:rsidR="00E43406" w:rsidRPr="00474014">
        <w:rPr>
          <w:rFonts w:ascii="Times New Roman" w:hAnsi="Times New Roman"/>
          <w:sz w:val="28"/>
          <w:szCs w:val="28"/>
        </w:rPr>
        <w:t xml:space="preserve"> </w:t>
      </w:r>
      <w:r w:rsidRPr="00474014">
        <w:rPr>
          <w:rFonts w:ascii="Times New Roman" w:hAnsi="Times New Roman"/>
          <w:sz w:val="28"/>
          <w:szCs w:val="28"/>
        </w:rPr>
        <w:t>%; от штрафов, санкций, возмещение ущерба на 192,5 млн.руб. или на 14,2</w:t>
      </w:r>
      <w:r w:rsidR="00E43406" w:rsidRPr="00474014">
        <w:rPr>
          <w:rFonts w:ascii="Times New Roman" w:hAnsi="Times New Roman"/>
          <w:sz w:val="28"/>
          <w:szCs w:val="28"/>
        </w:rPr>
        <w:t xml:space="preserve"> </w:t>
      </w:r>
      <w:r w:rsidRPr="00474014">
        <w:rPr>
          <w:rFonts w:ascii="Times New Roman" w:hAnsi="Times New Roman"/>
          <w:sz w:val="28"/>
          <w:szCs w:val="28"/>
        </w:rPr>
        <w:t>%.</w:t>
      </w:r>
    </w:p>
    <w:p w14:paraId="2CE02A2C" w14:textId="30668037" w:rsidR="000D2E76" w:rsidRPr="00474014" w:rsidRDefault="00A440AE" w:rsidP="000D2E76">
      <w:pPr>
        <w:pStyle w:val="af7"/>
        <w:spacing w:before="240" w:after="120"/>
        <w:rPr>
          <w:rFonts w:ascii="Times New Roman" w:hAnsi="Times New Roman"/>
          <w:i/>
          <w:sz w:val="28"/>
          <w:szCs w:val="28"/>
        </w:rPr>
      </w:pPr>
      <w:bookmarkStart w:id="38" w:name="_Toc214269381"/>
      <w:r w:rsidRPr="00474014">
        <w:rPr>
          <w:rFonts w:ascii="Times New Roman" w:hAnsi="Times New Roman"/>
          <w:i/>
          <w:sz w:val="28"/>
          <w:szCs w:val="28"/>
        </w:rPr>
        <w:t>4</w:t>
      </w:r>
      <w:r w:rsidR="00D14220" w:rsidRPr="00474014">
        <w:rPr>
          <w:rFonts w:ascii="Times New Roman" w:hAnsi="Times New Roman"/>
          <w:i/>
          <w:sz w:val="28"/>
          <w:szCs w:val="28"/>
        </w:rPr>
        <w:t>.</w:t>
      </w:r>
      <w:r w:rsidR="00001B06" w:rsidRPr="00474014">
        <w:rPr>
          <w:rFonts w:ascii="Times New Roman" w:hAnsi="Times New Roman"/>
          <w:i/>
          <w:sz w:val="28"/>
          <w:szCs w:val="28"/>
        </w:rPr>
        <w:t>2</w:t>
      </w:r>
      <w:r w:rsidR="00D14220" w:rsidRPr="00474014">
        <w:rPr>
          <w:rFonts w:ascii="Times New Roman" w:hAnsi="Times New Roman"/>
          <w:i/>
          <w:sz w:val="28"/>
          <w:szCs w:val="28"/>
        </w:rPr>
        <w:t>.</w:t>
      </w:r>
      <w:r w:rsidR="006753C2" w:rsidRPr="00474014">
        <w:rPr>
          <w:rFonts w:ascii="Times New Roman" w:hAnsi="Times New Roman"/>
          <w:i/>
          <w:sz w:val="28"/>
          <w:szCs w:val="28"/>
        </w:rPr>
        <w:t xml:space="preserve"> </w:t>
      </w:r>
      <w:r w:rsidR="000D2E76" w:rsidRPr="00474014">
        <w:rPr>
          <w:rFonts w:ascii="Times New Roman" w:hAnsi="Times New Roman"/>
          <w:i/>
          <w:sz w:val="28"/>
          <w:szCs w:val="28"/>
        </w:rPr>
        <w:t>Безвозмездные</w:t>
      </w:r>
      <w:r w:rsidR="006753C2" w:rsidRPr="00474014">
        <w:rPr>
          <w:rFonts w:ascii="Times New Roman" w:hAnsi="Times New Roman"/>
          <w:i/>
          <w:sz w:val="28"/>
          <w:szCs w:val="28"/>
        </w:rPr>
        <w:t xml:space="preserve"> </w:t>
      </w:r>
      <w:r w:rsidR="000D2E76" w:rsidRPr="00474014">
        <w:rPr>
          <w:rFonts w:ascii="Times New Roman" w:hAnsi="Times New Roman"/>
          <w:i/>
          <w:sz w:val="28"/>
          <w:szCs w:val="28"/>
        </w:rPr>
        <w:t>поступления</w:t>
      </w:r>
      <w:r w:rsidR="006753C2" w:rsidRPr="00474014">
        <w:rPr>
          <w:rFonts w:ascii="Times New Roman" w:hAnsi="Times New Roman"/>
          <w:i/>
          <w:sz w:val="28"/>
          <w:szCs w:val="28"/>
        </w:rPr>
        <w:t xml:space="preserve"> </w:t>
      </w:r>
      <w:r w:rsidR="000D2E76" w:rsidRPr="00474014">
        <w:rPr>
          <w:rFonts w:ascii="Times New Roman" w:hAnsi="Times New Roman"/>
          <w:i/>
          <w:sz w:val="28"/>
          <w:szCs w:val="28"/>
        </w:rPr>
        <w:t>в</w:t>
      </w:r>
      <w:r w:rsidR="006753C2" w:rsidRPr="00474014">
        <w:rPr>
          <w:rFonts w:ascii="Times New Roman" w:hAnsi="Times New Roman"/>
          <w:i/>
          <w:sz w:val="28"/>
          <w:szCs w:val="28"/>
        </w:rPr>
        <w:t xml:space="preserve"> </w:t>
      </w:r>
      <w:r w:rsidR="000D2E76" w:rsidRPr="00474014">
        <w:rPr>
          <w:rFonts w:ascii="Times New Roman" w:hAnsi="Times New Roman"/>
          <w:i/>
          <w:sz w:val="28"/>
          <w:szCs w:val="28"/>
        </w:rPr>
        <w:t>областной</w:t>
      </w:r>
      <w:r w:rsidR="006753C2" w:rsidRPr="00474014">
        <w:rPr>
          <w:rFonts w:ascii="Times New Roman" w:hAnsi="Times New Roman"/>
          <w:i/>
          <w:sz w:val="28"/>
          <w:szCs w:val="28"/>
        </w:rPr>
        <w:t xml:space="preserve"> </w:t>
      </w:r>
      <w:r w:rsidR="000D2E76" w:rsidRPr="00474014">
        <w:rPr>
          <w:rFonts w:ascii="Times New Roman" w:hAnsi="Times New Roman"/>
          <w:i/>
          <w:sz w:val="28"/>
          <w:szCs w:val="28"/>
        </w:rPr>
        <w:t>бюджет</w:t>
      </w:r>
      <w:bookmarkEnd w:id="34"/>
      <w:bookmarkEnd w:id="35"/>
      <w:bookmarkEnd w:id="38"/>
    </w:p>
    <w:p w14:paraId="02CC1A90" w14:textId="66E89B9B" w:rsidR="00052959" w:rsidRPr="00474014" w:rsidRDefault="00105134" w:rsidP="00052959">
      <w:pPr>
        <w:ind w:firstLine="709"/>
        <w:jc w:val="both"/>
        <w:rPr>
          <w:sz w:val="28"/>
          <w:szCs w:val="28"/>
        </w:rPr>
      </w:pPr>
      <w:r w:rsidRPr="00474014">
        <w:rPr>
          <w:sz w:val="28"/>
          <w:szCs w:val="28"/>
        </w:rPr>
        <w:t>Б</w:t>
      </w:r>
      <w:r w:rsidR="00052959" w:rsidRPr="00474014">
        <w:rPr>
          <w:sz w:val="28"/>
          <w:szCs w:val="28"/>
        </w:rPr>
        <w:t>езвозмездны</w:t>
      </w:r>
      <w:r w:rsidRPr="00474014">
        <w:rPr>
          <w:sz w:val="28"/>
          <w:szCs w:val="28"/>
        </w:rPr>
        <w:t>е</w:t>
      </w:r>
      <w:r w:rsidR="00052959" w:rsidRPr="00474014">
        <w:rPr>
          <w:sz w:val="28"/>
          <w:szCs w:val="28"/>
        </w:rPr>
        <w:t xml:space="preserve"> поступлени</w:t>
      </w:r>
      <w:r w:rsidRPr="00474014">
        <w:rPr>
          <w:sz w:val="28"/>
          <w:szCs w:val="28"/>
        </w:rPr>
        <w:t>я</w:t>
      </w:r>
      <w:r w:rsidR="00052959" w:rsidRPr="00474014">
        <w:rPr>
          <w:sz w:val="28"/>
          <w:szCs w:val="28"/>
        </w:rPr>
        <w:t xml:space="preserve"> в областной бюджет </w:t>
      </w:r>
      <w:r w:rsidRPr="00474014">
        <w:rPr>
          <w:sz w:val="28"/>
          <w:szCs w:val="28"/>
        </w:rPr>
        <w:t>з</w:t>
      </w:r>
      <w:r w:rsidR="00052959" w:rsidRPr="00474014">
        <w:rPr>
          <w:sz w:val="28"/>
          <w:szCs w:val="28"/>
        </w:rPr>
        <w:t xml:space="preserve">аконопроектом на 2026 год предлагается </w:t>
      </w:r>
      <w:r w:rsidRPr="00474014">
        <w:rPr>
          <w:sz w:val="28"/>
          <w:szCs w:val="28"/>
        </w:rPr>
        <w:t xml:space="preserve">утвердить </w:t>
      </w:r>
      <w:r w:rsidR="00052959" w:rsidRPr="00474014">
        <w:rPr>
          <w:sz w:val="28"/>
          <w:szCs w:val="28"/>
        </w:rPr>
        <w:t>в общей сумме 49 055,0 млн.руб., что на 40,2 % (+14 055,6 млн.руб.) больше, чем предусмотрено кассовым планом по доходам областного бюджета на 2025 год по состоянию на 01.10.2025.</w:t>
      </w:r>
    </w:p>
    <w:p w14:paraId="6B23A508" w14:textId="7CF2DC2B" w:rsidR="00052959" w:rsidRPr="00474014" w:rsidRDefault="00105134" w:rsidP="00052959">
      <w:pPr>
        <w:ind w:firstLine="709"/>
        <w:jc w:val="both"/>
        <w:rPr>
          <w:sz w:val="28"/>
          <w:szCs w:val="28"/>
        </w:rPr>
      </w:pPr>
      <w:r w:rsidRPr="00474014">
        <w:rPr>
          <w:sz w:val="28"/>
          <w:szCs w:val="28"/>
        </w:rPr>
        <w:t>О</w:t>
      </w:r>
      <w:r w:rsidR="00052959" w:rsidRPr="00474014">
        <w:rPr>
          <w:sz w:val="28"/>
          <w:szCs w:val="28"/>
        </w:rPr>
        <w:t>бщая сумма безвозмездных поступлений без учета доходов от возврата целевых остатков и возврата целевых остатков на 2026 год законопроектом предусматривается в размере 49 054,2 млн.руб. или на 41,9 % (+14 473,2 млн.руб.) больше, чем в кассовом плане по доходам на 2025 год по состоянию на 01.10.2025.</w:t>
      </w:r>
    </w:p>
    <w:p w14:paraId="517F0FE1" w14:textId="77777777" w:rsidR="00052959" w:rsidRPr="00474014" w:rsidRDefault="00052959" w:rsidP="00052959">
      <w:pPr>
        <w:ind w:firstLine="709"/>
        <w:jc w:val="both"/>
        <w:rPr>
          <w:sz w:val="28"/>
          <w:szCs w:val="28"/>
        </w:rPr>
      </w:pPr>
      <w:r w:rsidRPr="00474014">
        <w:rPr>
          <w:sz w:val="28"/>
          <w:szCs w:val="28"/>
        </w:rPr>
        <w:t>Удельный вес безвозмездных поступлений (без учета доходов от возврата целевых остатков и возврата целевых остатков) в общей сумме доходов на 2026 год составляет 31,9 %, что на 7,3 процентных пункта выше аналогичных показателей, предусмотренных кассовым планом по доходам областного бюджета на 2025 год (на 01.10.2025 – 24,6 %).</w:t>
      </w:r>
    </w:p>
    <w:p w14:paraId="129111C5" w14:textId="5E44A6DF" w:rsidR="00052959" w:rsidRPr="00474014" w:rsidRDefault="00052959" w:rsidP="00052959">
      <w:pPr>
        <w:ind w:firstLine="709"/>
        <w:jc w:val="both"/>
        <w:rPr>
          <w:sz w:val="28"/>
          <w:szCs w:val="28"/>
        </w:rPr>
      </w:pPr>
      <w:r w:rsidRPr="00474014">
        <w:rPr>
          <w:sz w:val="28"/>
          <w:szCs w:val="28"/>
        </w:rPr>
        <w:t xml:space="preserve">На рисунке </w:t>
      </w:r>
      <w:r w:rsidR="00264EA4" w:rsidRPr="00474014">
        <w:rPr>
          <w:sz w:val="28"/>
          <w:szCs w:val="28"/>
        </w:rPr>
        <w:t>2</w:t>
      </w:r>
      <w:r w:rsidRPr="00474014">
        <w:rPr>
          <w:sz w:val="28"/>
          <w:szCs w:val="28"/>
        </w:rPr>
        <w:t xml:space="preserve"> представлены сведения о безвозмездных поступлениях в областной бюджет без учета доходов от возврата целевых остатков и возврата целевых остатков, предусматриваемых в законопроектах об областном бюджете, показатели кассового плана на 2025 год и исполнение за 2024 год.</w:t>
      </w:r>
    </w:p>
    <w:p w14:paraId="62635CAD" w14:textId="77777777" w:rsidR="00052959" w:rsidRPr="00474014" w:rsidRDefault="00052959" w:rsidP="00052959">
      <w:pPr>
        <w:keepNext/>
        <w:jc w:val="center"/>
      </w:pPr>
      <w:r w:rsidRPr="00474014">
        <w:rPr>
          <w:noProof/>
        </w:rPr>
        <w:drawing>
          <wp:inline distT="0" distB="0" distL="0" distR="0" wp14:anchorId="603F4BF5" wp14:editId="7751EEEF">
            <wp:extent cx="5925600" cy="1980000"/>
            <wp:effectExtent l="0" t="0" r="0" b="127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5600" cy="1980000"/>
                    </a:xfrm>
                    <a:prstGeom prst="rect">
                      <a:avLst/>
                    </a:prstGeom>
                    <a:noFill/>
                  </pic:spPr>
                </pic:pic>
              </a:graphicData>
            </a:graphic>
          </wp:inline>
        </w:drawing>
      </w:r>
    </w:p>
    <w:p w14:paraId="18E735D6" w14:textId="77777777" w:rsidR="00052959" w:rsidRPr="00474014" w:rsidRDefault="00052959" w:rsidP="00052959">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264EA4" w:rsidRPr="00474014">
        <w:rPr>
          <w:b w:val="0"/>
          <w:noProof/>
        </w:rPr>
        <w:t>2</w:t>
      </w:r>
      <w:r w:rsidRPr="00474014">
        <w:rPr>
          <w:b w:val="0"/>
          <w:noProof/>
        </w:rPr>
        <w:fldChar w:fldCharType="end"/>
      </w:r>
      <w:r w:rsidRPr="00474014">
        <w:rPr>
          <w:b w:val="0"/>
        </w:rPr>
        <w:t>. Безвозмездные поступления в областной бюджет без учета доходов от возврата целевых остатков и возврата целевых остатков, млн.руб.</w:t>
      </w:r>
    </w:p>
    <w:p w14:paraId="7909162D" w14:textId="77777777" w:rsidR="00052959" w:rsidRPr="00474014" w:rsidRDefault="00052959" w:rsidP="00052959">
      <w:pPr>
        <w:ind w:firstLine="709"/>
        <w:jc w:val="both"/>
        <w:rPr>
          <w:sz w:val="28"/>
          <w:szCs w:val="28"/>
        </w:rPr>
      </w:pPr>
    </w:p>
    <w:p w14:paraId="6CA4A877" w14:textId="77777777" w:rsidR="00052959" w:rsidRPr="00474014" w:rsidRDefault="00052959" w:rsidP="00052959">
      <w:pPr>
        <w:ind w:firstLine="709"/>
        <w:jc w:val="both"/>
        <w:rPr>
          <w:sz w:val="28"/>
          <w:szCs w:val="28"/>
        </w:rPr>
      </w:pPr>
      <w:r w:rsidRPr="00474014">
        <w:rPr>
          <w:sz w:val="28"/>
          <w:szCs w:val="28"/>
        </w:rPr>
        <w:t xml:space="preserve">На 2027 год снижение указанных доходов спрогнозировано на 5,2 % </w:t>
      </w:r>
      <w:r w:rsidRPr="00474014">
        <w:rPr>
          <w:sz w:val="28"/>
          <w:szCs w:val="28"/>
        </w:rPr>
        <w:br/>
        <w:t xml:space="preserve">(-2 532,6 млн.руб.), на 2028 год – последующие снижение на 23,2 % (-10 809,8 млн.руб.). На 2027 и 2028 годы, согласно представленному законопроекту, </w:t>
      </w:r>
      <w:r w:rsidRPr="00474014">
        <w:rPr>
          <w:sz w:val="28"/>
          <w:szCs w:val="28"/>
        </w:rPr>
        <w:lastRenderedPageBreak/>
        <w:t>удельный вес безвозмездных поступлений (без учета доходов от возврата целевых остатков и возврата целевых остатков) в общей сумме доходов составляет 30,1 % и 24,2 %, соответственно.</w:t>
      </w:r>
    </w:p>
    <w:p w14:paraId="03DFE1A2" w14:textId="77777777" w:rsidR="00052959" w:rsidRPr="00474014" w:rsidRDefault="00052959" w:rsidP="00052959">
      <w:pPr>
        <w:ind w:firstLine="709"/>
        <w:jc w:val="both"/>
        <w:rPr>
          <w:sz w:val="28"/>
          <w:szCs w:val="28"/>
        </w:rPr>
      </w:pPr>
      <w:r w:rsidRPr="00474014">
        <w:rPr>
          <w:sz w:val="28"/>
          <w:szCs w:val="28"/>
        </w:rPr>
        <w:t>Прогноз поступления указанных доходов в областной бюджет на плановый период, представляемых в законопроектах, ниже фактически поступивших средств, а также уточненных плановых показателей и объясняется тем, что не весь объем средств распределен в федеральном бюджете на планируемый период. Кроме того, в ходе исполнения бюджета уточняются суммы безвозмездных поступлений как в сторону увеличения, так и уменьшения.</w:t>
      </w:r>
    </w:p>
    <w:p w14:paraId="3EDFB5D4" w14:textId="77777777" w:rsidR="00052959" w:rsidRPr="00474014" w:rsidRDefault="00052959" w:rsidP="00052959">
      <w:pPr>
        <w:ind w:firstLine="709"/>
        <w:jc w:val="both"/>
        <w:rPr>
          <w:sz w:val="28"/>
          <w:szCs w:val="28"/>
        </w:rPr>
      </w:pPr>
      <w:r w:rsidRPr="00474014">
        <w:rPr>
          <w:sz w:val="28"/>
          <w:szCs w:val="28"/>
        </w:rPr>
        <w:t>В составе общей суммы безвозмездных поступлений (без учета доходов от возврата целевых остатков и возврата целевых остатков) на 2026 – 2028 годы основную долю (от 92 % до 100 %) занимают безвозмездные поступления от других бюджетов бюджетной системы РФ.</w:t>
      </w:r>
    </w:p>
    <w:p w14:paraId="274F65C7" w14:textId="77777777" w:rsidR="00052959" w:rsidRPr="00474014" w:rsidRDefault="00052959" w:rsidP="00052959">
      <w:pPr>
        <w:ind w:firstLine="709"/>
        <w:jc w:val="both"/>
        <w:rPr>
          <w:sz w:val="28"/>
          <w:szCs w:val="28"/>
        </w:rPr>
      </w:pPr>
      <w:r w:rsidRPr="00474014">
        <w:rPr>
          <w:sz w:val="28"/>
          <w:szCs w:val="28"/>
        </w:rPr>
        <w:t>Законопроектом на 2026 год предусматриваются безвозмездные поступления из других бюджетов в общей сумме 45 121,6 млн.руб., что составляет 29,4 % всех доходов областного бюджета на указанный период. На 2027 и 2028 годы указанные безвозмездные поступления из других бюджетов прогнозируются в объеме 42 775,3 млн.руб. (уд. вес в доходах – 27,6 %) и 35 711,8 млн.руб. (24,2 %), соответственно.</w:t>
      </w:r>
    </w:p>
    <w:p w14:paraId="2C003C04" w14:textId="12549BE7" w:rsidR="00052959" w:rsidRPr="00474014" w:rsidRDefault="00052959" w:rsidP="00052959">
      <w:pPr>
        <w:ind w:firstLine="709"/>
        <w:jc w:val="both"/>
        <w:rPr>
          <w:sz w:val="28"/>
          <w:szCs w:val="28"/>
        </w:rPr>
      </w:pPr>
      <w:r w:rsidRPr="00474014">
        <w:rPr>
          <w:sz w:val="28"/>
          <w:szCs w:val="28"/>
        </w:rPr>
        <w:t xml:space="preserve">По видам безвозмездных поступлений от других бюджетов поступившие средства за 2024 год и плановые показатели на 2025 – 2028 годы представлены на рисунке </w:t>
      </w:r>
      <w:r w:rsidR="00264EA4" w:rsidRPr="00474014">
        <w:rPr>
          <w:sz w:val="28"/>
          <w:szCs w:val="28"/>
        </w:rPr>
        <w:t>3</w:t>
      </w:r>
      <w:r w:rsidRPr="00474014">
        <w:rPr>
          <w:sz w:val="28"/>
          <w:szCs w:val="28"/>
        </w:rPr>
        <w:t>.</w:t>
      </w:r>
    </w:p>
    <w:p w14:paraId="200B2C30" w14:textId="77777777" w:rsidR="00052959" w:rsidRPr="00474014" w:rsidRDefault="00052959" w:rsidP="00052959">
      <w:pPr>
        <w:keepNext/>
        <w:jc w:val="center"/>
      </w:pPr>
      <w:r w:rsidRPr="00474014">
        <w:rPr>
          <w:noProof/>
        </w:rPr>
        <w:drawing>
          <wp:inline distT="0" distB="0" distL="0" distR="0" wp14:anchorId="1D484D79" wp14:editId="79D0DE2A">
            <wp:extent cx="6048375" cy="2051685"/>
            <wp:effectExtent l="0" t="0" r="9525" b="571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49310" cy="2052002"/>
                    </a:xfrm>
                    <a:prstGeom prst="rect">
                      <a:avLst/>
                    </a:prstGeom>
                    <a:noFill/>
                  </pic:spPr>
                </pic:pic>
              </a:graphicData>
            </a:graphic>
          </wp:inline>
        </w:drawing>
      </w:r>
    </w:p>
    <w:p w14:paraId="67AAF2E5" w14:textId="77777777" w:rsidR="00052959" w:rsidRPr="00474014" w:rsidRDefault="00052959" w:rsidP="00052959">
      <w:pPr>
        <w:pStyle w:val="af9"/>
        <w:rPr>
          <w:b w:val="0"/>
          <w:szCs w:val="24"/>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264EA4" w:rsidRPr="00474014">
        <w:rPr>
          <w:b w:val="0"/>
          <w:noProof/>
        </w:rPr>
        <w:t>3</w:t>
      </w:r>
      <w:r w:rsidRPr="00474014">
        <w:rPr>
          <w:b w:val="0"/>
          <w:noProof/>
        </w:rPr>
        <w:fldChar w:fldCharType="end"/>
      </w:r>
      <w:r w:rsidRPr="00474014">
        <w:rPr>
          <w:b w:val="0"/>
        </w:rPr>
        <w:t>. Безвозмездные поступления из других бюджетов в областной бюджет, млн.руб.</w:t>
      </w:r>
    </w:p>
    <w:p w14:paraId="243523A5" w14:textId="77777777" w:rsidR="00052959" w:rsidRPr="00474014" w:rsidRDefault="00052959" w:rsidP="00052959">
      <w:pPr>
        <w:rPr>
          <w:sz w:val="16"/>
          <w:szCs w:val="16"/>
        </w:rPr>
      </w:pPr>
    </w:p>
    <w:p w14:paraId="25A52C5D" w14:textId="77777777" w:rsidR="00052959" w:rsidRPr="00474014" w:rsidRDefault="00052959" w:rsidP="00052959">
      <w:pPr>
        <w:ind w:firstLine="709"/>
        <w:jc w:val="both"/>
        <w:rPr>
          <w:sz w:val="28"/>
          <w:szCs w:val="28"/>
        </w:rPr>
      </w:pPr>
      <w:r w:rsidRPr="00474014">
        <w:rPr>
          <w:sz w:val="28"/>
          <w:szCs w:val="28"/>
        </w:rPr>
        <w:t>В составе межбюджетных трансфертов из других бюджетов объем дотаций на 2026 год предусматривается в сумме 14 025,6 млн.руб., что составляет 31,1 % в общей сумме безвозмездных поступлений от других бюджетов, в том числе:</w:t>
      </w:r>
    </w:p>
    <w:p w14:paraId="4CA3A0D5" w14:textId="77777777" w:rsidR="00052959" w:rsidRPr="00474014" w:rsidRDefault="00052959" w:rsidP="00052959">
      <w:pPr>
        <w:ind w:firstLine="709"/>
        <w:jc w:val="both"/>
        <w:rPr>
          <w:sz w:val="28"/>
          <w:szCs w:val="28"/>
        </w:rPr>
      </w:pPr>
      <w:r w:rsidRPr="00474014">
        <w:rPr>
          <w:sz w:val="28"/>
          <w:szCs w:val="28"/>
        </w:rPr>
        <w:t>1) Дотации на выравнивание бюджетной обеспеченности – 9 804,6 млн.руб., что на 10,0 % (+891,3 млн.руб.) больше чем предусмотрено кассовым планом по доходам на 2025 год (на 01.10.2025 – 8 913,2 млн.руб.). На 2027 – 2028 годы размер указанных дотаций остаётся на том же уровне.</w:t>
      </w:r>
    </w:p>
    <w:p w14:paraId="3C5DFC4C" w14:textId="77777777" w:rsidR="00052959" w:rsidRPr="00474014" w:rsidRDefault="00052959" w:rsidP="00052959">
      <w:pPr>
        <w:ind w:firstLine="709"/>
        <w:jc w:val="both"/>
        <w:rPr>
          <w:sz w:val="28"/>
          <w:szCs w:val="28"/>
        </w:rPr>
      </w:pPr>
      <w:r w:rsidRPr="00474014">
        <w:rPr>
          <w:sz w:val="28"/>
          <w:szCs w:val="28"/>
        </w:rPr>
        <w:t>Объем указанных дотаций учтен на основании распределенных объемов в проекте федерального бюджета на 2026 – 2027 годы.</w:t>
      </w:r>
    </w:p>
    <w:p w14:paraId="7CA4BF2E" w14:textId="77777777" w:rsidR="00052959" w:rsidRPr="00474014" w:rsidRDefault="00052959" w:rsidP="00052959">
      <w:pPr>
        <w:ind w:firstLine="709"/>
        <w:jc w:val="both"/>
        <w:rPr>
          <w:sz w:val="28"/>
          <w:szCs w:val="28"/>
        </w:rPr>
      </w:pPr>
      <w:r w:rsidRPr="00474014">
        <w:rPr>
          <w:sz w:val="28"/>
          <w:szCs w:val="28"/>
        </w:rPr>
        <w:t xml:space="preserve">Аналогичная ситуация по дотации на частичную компенсацию дополнительных расходов на повышение оплаты труда работников бюджетной </w:t>
      </w:r>
      <w:r w:rsidRPr="00474014">
        <w:rPr>
          <w:sz w:val="28"/>
          <w:szCs w:val="28"/>
        </w:rPr>
        <w:lastRenderedPageBreak/>
        <w:t>сферы и иные цели, где на 2026 – 2028 годы предусматривается в размере 4 086,1 млн.руб., ежегодно, что в 2,4 раза больше плана на 2025 год (+2 389,2 млн.руб.).</w:t>
      </w:r>
    </w:p>
    <w:p w14:paraId="5747442A" w14:textId="77777777" w:rsidR="00052959" w:rsidRPr="00474014" w:rsidRDefault="00052959" w:rsidP="00052959">
      <w:pPr>
        <w:ind w:firstLine="709"/>
        <w:jc w:val="both"/>
        <w:rPr>
          <w:sz w:val="28"/>
          <w:szCs w:val="28"/>
        </w:rPr>
      </w:pPr>
      <w:r w:rsidRPr="00474014">
        <w:rPr>
          <w:sz w:val="28"/>
          <w:szCs w:val="28"/>
        </w:rPr>
        <w:t>2) Дотации, связанные с особым режимом безопасного функционирования ЗАТО, передаваемые в бюджет ГО «Мирный», на 2026 год, предусматриваются в сумме 134,9 млн.руб., что на 4,6 % (+5,9 млн.руб.) больше, чем предусмотрено на 2025 год. На 2027 год – 90,3 млн.руб. или с последующим снижением на 33,1 % (-44,6 млн.руб.), а на 2028 год – 94,7 млн.руб., с последующим ростом на 5,0 % (+4,5 млн.руб.).</w:t>
      </w:r>
    </w:p>
    <w:p w14:paraId="640EF438" w14:textId="77777777" w:rsidR="00052959" w:rsidRPr="00474014" w:rsidRDefault="00052959" w:rsidP="00052959">
      <w:pPr>
        <w:ind w:firstLine="709"/>
        <w:jc w:val="both"/>
        <w:rPr>
          <w:sz w:val="28"/>
          <w:szCs w:val="28"/>
        </w:rPr>
      </w:pPr>
      <w:r w:rsidRPr="00474014">
        <w:rPr>
          <w:sz w:val="28"/>
          <w:szCs w:val="28"/>
        </w:rPr>
        <w:t>Суммы указанной дотации на 2026 – 2028 годы законопроектом предусмотрены в размерах, утверждённых таблицей 211 приложения № 30 к проекту Федерального закона № 1026181-8 «О федеральном бюджете на 2026 год и на плановый период 2027 и 2028 годов».</w:t>
      </w:r>
    </w:p>
    <w:p w14:paraId="2CBBF6F0" w14:textId="6F71C331" w:rsidR="00052959" w:rsidRPr="00474014" w:rsidRDefault="00052959" w:rsidP="00052959">
      <w:pPr>
        <w:ind w:firstLine="709"/>
        <w:jc w:val="both"/>
        <w:rPr>
          <w:sz w:val="28"/>
          <w:szCs w:val="28"/>
          <w:highlight w:val="yellow"/>
        </w:rPr>
      </w:pPr>
      <w:r w:rsidRPr="00474014">
        <w:rPr>
          <w:sz w:val="28"/>
          <w:szCs w:val="28"/>
        </w:rPr>
        <w:t xml:space="preserve">Субвенции из федерального бюджета на выполнение переданных полномочий на 2026 год законопроектом предусматриваются в общей сумме 4 414,5 млн.руб., что на 5.9 % (+244,4 млн.руб.) больше, чем предусмотрено на 2025 год кассовым планом по доходам (на 01.10.2025), из них наибольшие суммы отражены в таблице </w:t>
      </w:r>
      <w:r w:rsidR="00264EA4" w:rsidRPr="00474014">
        <w:rPr>
          <w:sz w:val="28"/>
          <w:szCs w:val="28"/>
        </w:rPr>
        <w:t>25.</w:t>
      </w:r>
    </w:p>
    <w:p w14:paraId="41FD32EC" w14:textId="77777777" w:rsidR="00052959" w:rsidRPr="00474014" w:rsidRDefault="00052959" w:rsidP="00052959">
      <w:pPr>
        <w:pStyle w:val="af9"/>
        <w:rPr>
          <w:b w:val="0"/>
        </w:rPr>
      </w:pPr>
    </w:p>
    <w:p w14:paraId="29976A7E" w14:textId="77777777" w:rsidR="00052959" w:rsidRPr="00474014" w:rsidRDefault="00052959" w:rsidP="00052959">
      <w:pPr>
        <w:pStyle w:val="af9"/>
        <w:rPr>
          <w:b w:val="0"/>
        </w:rPr>
      </w:pPr>
      <w:r w:rsidRPr="00474014">
        <w:rPr>
          <w:b w:val="0"/>
        </w:rPr>
        <w:t xml:space="preserve">Таблица </w:t>
      </w:r>
      <w:r w:rsidRPr="00474014">
        <w:rPr>
          <w:b w:val="0"/>
          <w:noProof/>
        </w:rPr>
        <w:fldChar w:fldCharType="begin"/>
      </w:r>
      <w:r w:rsidRPr="00474014">
        <w:rPr>
          <w:b w:val="0"/>
          <w:noProof/>
        </w:rPr>
        <w:instrText xml:space="preserve"> SEQ Таблица \* ARABIC </w:instrText>
      </w:r>
      <w:r w:rsidRPr="00474014">
        <w:rPr>
          <w:b w:val="0"/>
          <w:noProof/>
        </w:rPr>
        <w:fldChar w:fldCharType="separate"/>
      </w:r>
      <w:r w:rsidR="00264EA4" w:rsidRPr="00474014">
        <w:rPr>
          <w:b w:val="0"/>
          <w:noProof/>
        </w:rPr>
        <w:t>25</w:t>
      </w:r>
      <w:r w:rsidRPr="00474014">
        <w:rPr>
          <w:b w:val="0"/>
          <w:noProof/>
        </w:rPr>
        <w:fldChar w:fldCharType="end"/>
      </w:r>
      <w:r w:rsidRPr="00474014">
        <w:rPr>
          <w:b w:val="0"/>
        </w:rPr>
        <w:t>. Отдельные виды субвенций, предусмотренные кассовым планом на 2025 год (на 01.10.2025) и предлагаемые в составе законопроекта на 2026 – 2028 годы, млн.руб.</w:t>
      </w:r>
    </w:p>
    <w:tbl>
      <w:tblPr>
        <w:tblW w:w="9722" w:type="dxa"/>
        <w:tblLook w:val="04A0" w:firstRow="1" w:lastRow="0" w:firstColumn="1" w:lastColumn="0" w:noHBand="0" w:noVBand="1"/>
      </w:tblPr>
      <w:tblGrid>
        <w:gridCol w:w="4613"/>
        <w:gridCol w:w="857"/>
        <w:gridCol w:w="850"/>
        <w:gridCol w:w="993"/>
        <w:gridCol w:w="708"/>
        <w:gridCol w:w="851"/>
        <w:gridCol w:w="850"/>
      </w:tblGrid>
      <w:tr w:rsidR="00474014" w:rsidRPr="00474014" w14:paraId="3340ED51" w14:textId="77777777" w:rsidTr="00052959">
        <w:trPr>
          <w:trHeight w:val="35"/>
          <w:tblHeader/>
        </w:trPr>
        <w:tc>
          <w:tcPr>
            <w:tcW w:w="461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0DD26B0" w14:textId="77777777" w:rsidR="00052959" w:rsidRPr="00474014" w:rsidRDefault="00052959" w:rsidP="00052959">
            <w:pPr>
              <w:jc w:val="center"/>
              <w:rPr>
                <w:bCs/>
                <w:sz w:val="20"/>
                <w:szCs w:val="20"/>
              </w:rPr>
            </w:pPr>
            <w:r w:rsidRPr="00474014">
              <w:rPr>
                <w:bCs/>
                <w:sz w:val="20"/>
                <w:szCs w:val="20"/>
              </w:rPr>
              <w:t>Субвенции</w:t>
            </w:r>
          </w:p>
        </w:tc>
        <w:tc>
          <w:tcPr>
            <w:tcW w:w="857"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F21E948" w14:textId="77777777" w:rsidR="00052959" w:rsidRPr="00474014" w:rsidRDefault="00052959" w:rsidP="00052959">
            <w:pPr>
              <w:jc w:val="center"/>
              <w:rPr>
                <w:bCs/>
                <w:sz w:val="20"/>
                <w:szCs w:val="20"/>
              </w:rPr>
            </w:pPr>
            <w:r w:rsidRPr="00474014">
              <w:rPr>
                <w:bCs/>
                <w:sz w:val="20"/>
                <w:szCs w:val="20"/>
              </w:rPr>
              <w:t>План на 2025 г.</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2FF439A" w14:textId="77777777" w:rsidR="00052959" w:rsidRPr="00474014" w:rsidRDefault="00052959" w:rsidP="00052959">
            <w:pPr>
              <w:jc w:val="center"/>
              <w:rPr>
                <w:bCs/>
                <w:sz w:val="20"/>
                <w:szCs w:val="20"/>
              </w:rPr>
            </w:pPr>
            <w:r w:rsidRPr="00474014">
              <w:rPr>
                <w:bCs/>
                <w:sz w:val="20"/>
                <w:szCs w:val="20"/>
              </w:rPr>
              <w:t>Проект на 2026 г.</w:t>
            </w:r>
          </w:p>
        </w:tc>
        <w:tc>
          <w:tcPr>
            <w:tcW w:w="1701" w:type="dxa"/>
            <w:gridSpan w:val="2"/>
            <w:tcBorders>
              <w:top w:val="double" w:sz="4" w:space="0" w:color="auto"/>
              <w:left w:val="nil"/>
              <w:bottom w:val="single" w:sz="4" w:space="0" w:color="auto"/>
              <w:right w:val="single" w:sz="4" w:space="0" w:color="auto"/>
            </w:tcBorders>
            <w:shd w:val="clear" w:color="auto" w:fill="auto"/>
            <w:vAlign w:val="center"/>
            <w:hideMark/>
          </w:tcPr>
          <w:p w14:paraId="55D1399E" w14:textId="77777777" w:rsidR="00052959" w:rsidRPr="00474014" w:rsidRDefault="00052959" w:rsidP="00052959">
            <w:pPr>
              <w:jc w:val="center"/>
              <w:rPr>
                <w:bCs/>
                <w:sz w:val="20"/>
                <w:szCs w:val="20"/>
              </w:rPr>
            </w:pPr>
            <w:r w:rsidRPr="00474014">
              <w:rPr>
                <w:bCs/>
                <w:sz w:val="20"/>
                <w:szCs w:val="20"/>
              </w:rPr>
              <w:t>(+,-)</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69C57F6" w14:textId="77777777" w:rsidR="00052959" w:rsidRPr="00474014" w:rsidRDefault="00052959" w:rsidP="00052959">
            <w:pPr>
              <w:jc w:val="center"/>
              <w:rPr>
                <w:bCs/>
                <w:sz w:val="20"/>
                <w:szCs w:val="20"/>
              </w:rPr>
            </w:pPr>
            <w:r w:rsidRPr="00474014">
              <w:rPr>
                <w:bCs/>
                <w:sz w:val="20"/>
                <w:szCs w:val="20"/>
              </w:rPr>
              <w:t>Проект на 2027г.</w:t>
            </w:r>
          </w:p>
        </w:tc>
        <w:tc>
          <w:tcPr>
            <w:tcW w:w="850"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46E751FB" w14:textId="77777777" w:rsidR="00052959" w:rsidRPr="00474014" w:rsidRDefault="00052959" w:rsidP="00052959">
            <w:pPr>
              <w:jc w:val="center"/>
              <w:rPr>
                <w:bCs/>
                <w:sz w:val="20"/>
                <w:szCs w:val="20"/>
              </w:rPr>
            </w:pPr>
            <w:r w:rsidRPr="00474014">
              <w:rPr>
                <w:bCs/>
                <w:sz w:val="20"/>
                <w:szCs w:val="20"/>
              </w:rPr>
              <w:t>Проект на 2028 г.</w:t>
            </w:r>
          </w:p>
        </w:tc>
      </w:tr>
      <w:tr w:rsidR="00474014" w:rsidRPr="00474014" w14:paraId="37548B21" w14:textId="77777777" w:rsidTr="00052959">
        <w:trPr>
          <w:trHeight w:val="35"/>
          <w:tblHeader/>
        </w:trPr>
        <w:tc>
          <w:tcPr>
            <w:tcW w:w="4613" w:type="dxa"/>
            <w:vMerge/>
            <w:tcBorders>
              <w:top w:val="double" w:sz="6" w:space="0" w:color="auto"/>
              <w:left w:val="double" w:sz="4" w:space="0" w:color="auto"/>
              <w:bottom w:val="single" w:sz="4" w:space="0" w:color="auto"/>
              <w:right w:val="single" w:sz="4" w:space="0" w:color="auto"/>
            </w:tcBorders>
            <w:vAlign w:val="center"/>
            <w:hideMark/>
          </w:tcPr>
          <w:p w14:paraId="5CDCFBD0" w14:textId="77777777" w:rsidR="00052959" w:rsidRPr="00474014" w:rsidRDefault="00052959" w:rsidP="00052959">
            <w:pPr>
              <w:rPr>
                <w:bCs/>
                <w:sz w:val="20"/>
                <w:szCs w:val="20"/>
              </w:rPr>
            </w:pPr>
          </w:p>
        </w:tc>
        <w:tc>
          <w:tcPr>
            <w:tcW w:w="857" w:type="dxa"/>
            <w:vMerge/>
            <w:tcBorders>
              <w:top w:val="double" w:sz="6" w:space="0" w:color="auto"/>
              <w:left w:val="single" w:sz="4" w:space="0" w:color="auto"/>
              <w:bottom w:val="single" w:sz="4" w:space="0" w:color="auto"/>
              <w:right w:val="single" w:sz="4" w:space="0" w:color="auto"/>
            </w:tcBorders>
            <w:vAlign w:val="center"/>
            <w:hideMark/>
          </w:tcPr>
          <w:p w14:paraId="24B54E07" w14:textId="77777777" w:rsidR="00052959" w:rsidRPr="00474014" w:rsidRDefault="00052959" w:rsidP="00052959">
            <w:pPr>
              <w:rPr>
                <w:bCs/>
                <w:sz w:val="20"/>
                <w:szCs w:val="20"/>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5A7F38DC" w14:textId="77777777" w:rsidR="00052959" w:rsidRPr="00474014" w:rsidRDefault="00052959" w:rsidP="00052959">
            <w:pPr>
              <w:rPr>
                <w:bCs/>
                <w:sz w:val="20"/>
                <w:szCs w:val="20"/>
              </w:rPr>
            </w:pPr>
          </w:p>
        </w:tc>
        <w:tc>
          <w:tcPr>
            <w:tcW w:w="993" w:type="dxa"/>
            <w:tcBorders>
              <w:top w:val="nil"/>
              <w:left w:val="nil"/>
              <w:bottom w:val="single" w:sz="4" w:space="0" w:color="auto"/>
              <w:right w:val="single" w:sz="4" w:space="0" w:color="auto"/>
            </w:tcBorders>
            <w:shd w:val="clear" w:color="auto" w:fill="auto"/>
            <w:vAlign w:val="center"/>
            <w:hideMark/>
          </w:tcPr>
          <w:p w14:paraId="5DB5335A" w14:textId="77777777" w:rsidR="00052959" w:rsidRPr="00474014" w:rsidRDefault="00052959" w:rsidP="00052959">
            <w:pPr>
              <w:jc w:val="center"/>
              <w:rPr>
                <w:bCs/>
                <w:sz w:val="20"/>
                <w:szCs w:val="20"/>
              </w:rPr>
            </w:pPr>
            <w:r w:rsidRPr="00474014">
              <w:rPr>
                <w:bCs/>
                <w:sz w:val="20"/>
                <w:szCs w:val="20"/>
              </w:rPr>
              <w:t>млн.руб.</w:t>
            </w:r>
          </w:p>
        </w:tc>
        <w:tc>
          <w:tcPr>
            <w:tcW w:w="708" w:type="dxa"/>
            <w:tcBorders>
              <w:top w:val="nil"/>
              <w:left w:val="nil"/>
              <w:bottom w:val="single" w:sz="4" w:space="0" w:color="auto"/>
              <w:right w:val="single" w:sz="4" w:space="0" w:color="auto"/>
            </w:tcBorders>
            <w:shd w:val="clear" w:color="auto" w:fill="auto"/>
            <w:vAlign w:val="center"/>
            <w:hideMark/>
          </w:tcPr>
          <w:p w14:paraId="0B7FDEF6" w14:textId="77777777" w:rsidR="00052959" w:rsidRPr="00474014" w:rsidRDefault="00052959" w:rsidP="00052959">
            <w:pPr>
              <w:jc w:val="center"/>
              <w:rPr>
                <w:bCs/>
                <w:sz w:val="20"/>
                <w:szCs w:val="20"/>
              </w:rPr>
            </w:pPr>
            <w:r w:rsidRPr="00474014">
              <w:rPr>
                <w:bCs/>
                <w:sz w:val="20"/>
                <w:szCs w:val="20"/>
              </w:rPr>
              <w:t>в %</w:t>
            </w: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43993FFC" w14:textId="77777777" w:rsidR="00052959" w:rsidRPr="00474014" w:rsidRDefault="00052959" w:rsidP="00052959">
            <w:pPr>
              <w:rPr>
                <w:bCs/>
                <w:sz w:val="20"/>
                <w:szCs w:val="20"/>
              </w:rPr>
            </w:pPr>
          </w:p>
        </w:tc>
        <w:tc>
          <w:tcPr>
            <w:tcW w:w="850" w:type="dxa"/>
            <w:vMerge/>
            <w:tcBorders>
              <w:top w:val="double" w:sz="6" w:space="0" w:color="auto"/>
              <w:left w:val="single" w:sz="4" w:space="0" w:color="auto"/>
              <w:bottom w:val="single" w:sz="4" w:space="0" w:color="auto"/>
              <w:right w:val="double" w:sz="4" w:space="0" w:color="auto"/>
            </w:tcBorders>
            <w:vAlign w:val="center"/>
            <w:hideMark/>
          </w:tcPr>
          <w:p w14:paraId="69387E5C" w14:textId="77777777" w:rsidR="00052959" w:rsidRPr="00474014" w:rsidRDefault="00052959" w:rsidP="00052959">
            <w:pPr>
              <w:rPr>
                <w:bCs/>
                <w:sz w:val="20"/>
                <w:szCs w:val="20"/>
              </w:rPr>
            </w:pPr>
          </w:p>
        </w:tc>
      </w:tr>
      <w:tr w:rsidR="00474014" w:rsidRPr="00474014" w14:paraId="2C451C0D" w14:textId="77777777" w:rsidTr="00052959">
        <w:trPr>
          <w:trHeight w:val="70"/>
        </w:trPr>
        <w:tc>
          <w:tcPr>
            <w:tcW w:w="4613" w:type="dxa"/>
            <w:tcBorders>
              <w:top w:val="nil"/>
              <w:left w:val="double" w:sz="4" w:space="0" w:color="auto"/>
              <w:bottom w:val="single" w:sz="4" w:space="0" w:color="auto"/>
              <w:right w:val="single" w:sz="4" w:space="0" w:color="auto"/>
            </w:tcBorders>
            <w:shd w:val="clear" w:color="auto" w:fill="auto"/>
            <w:vAlign w:val="center"/>
            <w:hideMark/>
          </w:tcPr>
          <w:p w14:paraId="416A468E" w14:textId="77777777" w:rsidR="00052959" w:rsidRPr="00474014" w:rsidRDefault="00052959" w:rsidP="00052959">
            <w:pPr>
              <w:rPr>
                <w:bCs/>
                <w:sz w:val="20"/>
                <w:szCs w:val="20"/>
              </w:rPr>
            </w:pPr>
            <w:r w:rsidRPr="00474014">
              <w:rPr>
                <w:bCs/>
                <w:sz w:val="20"/>
                <w:szCs w:val="20"/>
              </w:rPr>
              <w:t>Всего субвенции, из них (более 200,0 млн.руб.)</w:t>
            </w:r>
          </w:p>
        </w:tc>
        <w:tc>
          <w:tcPr>
            <w:tcW w:w="857" w:type="dxa"/>
            <w:tcBorders>
              <w:top w:val="nil"/>
              <w:left w:val="nil"/>
              <w:bottom w:val="single" w:sz="4" w:space="0" w:color="auto"/>
              <w:right w:val="single" w:sz="4" w:space="0" w:color="auto"/>
            </w:tcBorders>
            <w:shd w:val="clear" w:color="auto" w:fill="auto"/>
            <w:vAlign w:val="center"/>
            <w:hideMark/>
          </w:tcPr>
          <w:p w14:paraId="2521A010" w14:textId="77777777" w:rsidR="00052959" w:rsidRPr="00474014" w:rsidRDefault="00052959" w:rsidP="00052959">
            <w:pPr>
              <w:jc w:val="right"/>
              <w:rPr>
                <w:bCs/>
                <w:sz w:val="20"/>
                <w:szCs w:val="20"/>
              </w:rPr>
            </w:pPr>
            <w:r w:rsidRPr="00474014">
              <w:rPr>
                <w:bCs/>
                <w:sz w:val="20"/>
                <w:szCs w:val="20"/>
              </w:rPr>
              <w:t xml:space="preserve">4 170,1 </w:t>
            </w:r>
          </w:p>
        </w:tc>
        <w:tc>
          <w:tcPr>
            <w:tcW w:w="850" w:type="dxa"/>
            <w:tcBorders>
              <w:top w:val="nil"/>
              <w:left w:val="nil"/>
              <w:bottom w:val="single" w:sz="4" w:space="0" w:color="auto"/>
              <w:right w:val="single" w:sz="4" w:space="0" w:color="auto"/>
            </w:tcBorders>
            <w:shd w:val="clear" w:color="auto" w:fill="auto"/>
            <w:vAlign w:val="center"/>
            <w:hideMark/>
          </w:tcPr>
          <w:p w14:paraId="16063D90" w14:textId="77777777" w:rsidR="00052959" w:rsidRPr="00474014" w:rsidRDefault="00052959" w:rsidP="00052959">
            <w:pPr>
              <w:jc w:val="right"/>
              <w:rPr>
                <w:bCs/>
                <w:sz w:val="20"/>
                <w:szCs w:val="20"/>
              </w:rPr>
            </w:pPr>
            <w:r w:rsidRPr="00474014">
              <w:rPr>
                <w:bCs/>
                <w:sz w:val="20"/>
                <w:szCs w:val="20"/>
              </w:rPr>
              <w:t xml:space="preserve">4 414,5 </w:t>
            </w:r>
          </w:p>
        </w:tc>
        <w:tc>
          <w:tcPr>
            <w:tcW w:w="993" w:type="dxa"/>
            <w:tcBorders>
              <w:top w:val="nil"/>
              <w:left w:val="nil"/>
              <w:bottom w:val="single" w:sz="4" w:space="0" w:color="auto"/>
              <w:right w:val="single" w:sz="4" w:space="0" w:color="auto"/>
            </w:tcBorders>
            <w:shd w:val="clear" w:color="auto" w:fill="auto"/>
            <w:vAlign w:val="center"/>
            <w:hideMark/>
          </w:tcPr>
          <w:p w14:paraId="08747630" w14:textId="77777777" w:rsidR="00052959" w:rsidRPr="00474014" w:rsidRDefault="00052959" w:rsidP="00052959">
            <w:pPr>
              <w:jc w:val="right"/>
              <w:rPr>
                <w:bCs/>
                <w:sz w:val="20"/>
                <w:szCs w:val="20"/>
              </w:rPr>
            </w:pPr>
            <w:r w:rsidRPr="00474014">
              <w:rPr>
                <w:bCs/>
                <w:sz w:val="20"/>
                <w:szCs w:val="20"/>
              </w:rPr>
              <w:t xml:space="preserve">244,4 </w:t>
            </w:r>
          </w:p>
        </w:tc>
        <w:tc>
          <w:tcPr>
            <w:tcW w:w="708" w:type="dxa"/>
            <w:tcBorders>
              <w:top w:val="nil"/>
              <w:left w:val="nil"/>
              <w:bottom w:val="single" w:sz="4" w:space="0" w:color="auto"/>
              <w:right w:val="single" w:sz="4" w:space="0" w:color="auto"/>
            </w:tcBorders>
            <w:shd w:val="clear" w:color="auto" w:fill="auto"/>
            <w:vAlign w:val="center"/>
            <w:hideMark/>
          </w:tcPr>
          <w:p w14:paraId="76E6BDBD" w14:textId="77777777" w:rsidR="00052959" w:rsidRPr="00474014" w:rsidRDefault="00052959" w:rsidP="00052959">
            <w:pPr>
              <w:jc w:val="right"/>
              <w:rPr>
                <w:bCs/>
                <w:sz w:val="20"/>
                <w:szCs w:val="20"/>
              </w:rPr>
            </w:pPr>
            <w:r w:rsidRPr="00474014">
              <w:rPr>
                <w:bCs/>
                <w:sz w:val="20"/>
                <w:szCs w:val="20"/>
              </w:rPr>
              <w:t xml:space="preserve">5,9 </w:t>
            </w:r>
          </w:p>
        </w:tc>
        <w:tc>
          <w:tcPr>
            <w:tcW w:w="851" w:type="dxa"/>
            <w:tcBorders>
              <w:top w:val="nil"/>
              <w:left w:val="nil"/>
              <w:bottom w:val="single" w:sz="4" w:space="0" w:color="auto"/>
              <w:right w:val="single" w:sz="4" w:space="0" w:color="auto"/>
            </w:tcBorders>
            <w:shd w:val="clear" w:color="auto" w:fill="auto"/>
            <w:vAlign w:val="center"/>
            <w:hideMark/>
          </w:tcPr>
          <w:p w14:paraId="0D0A059B" w14:textId="77777777" w:rsidR="00052959" w:rsidRPr="00474014" w:rsidRDefault="00052959" w:rsidP="00052959">
            <w:pPr>
              <w:jc w:val="right"/>
              <w:rPr>
                <w:bCs/>
                <w:sz w:val="20"/>
                <w:szCs w:val="20"/>
              </w:rPr>
            </w:pPr>
            <w:r w:rsidRPr="00474014">
              <w:rPr>
                <w:bCs/>
                <w:sz w:val="20"/>
                <w:szCs w:val="20"/>
              </w:rPr>
              <w:t xml:space="preserve">4 578,6 </w:t>
            </w:r>
          </w:p>
        </w:tc>
        <w:tc>
          <w:tcPr>
            <w:tcW w:w="850" w:type="dxa"/>
            <w:tcBorders>
              <w:top w:val="nil"/>
              <w:left w:val="nil"/>
              <w:bottom w:val="single" w:sz="4" w:space="0" w:color="auto"/>
              <w:right w:val="double" w:sz="4" w:space="0" w:color="auto"/>
            </w:tcBorders>
            <w:shd w:val="clear" w:color="auto" w:fill="auto"/>
            <w:vAlign w:val="center"/>
            <w:hideMark/>
          </w:tcPr>
          <w:p w14:paraId="5485CE38" w14:textId="77777777" w:rsidR="00052959" w:rsidRPr="00474014" w:rsidRDefault="00052959" w:rsidP="00052959">
            <w:pPr>
              <w:jc w:val="right"/>
              <w:rPr>
                <w:bCs/>
                <w:sz w:val="20"/>
                <w:szCs w:val="20"/>
              </w:rPr>
            </w:pPr>
            <w:r w:rsidRPr="00474014">
              <w:rPr>
                <w:bCs/>
                <w:sz w:val="20"/>
                <w:szCs w:val="20"/>
              </w:rPr>
              <w:t xml:space="preserve">4 738,3 </w:t>
            </w:r>
          </w:p>
        </w:tc>
      </w:tr>
      <w:tr w:rsidR="00474014" w:rsidRPr="00474014" w14:paraId="52C1E491" w14:textId="77777777" w:rsidTr="00052959">
        <w:trPr>
          <w:trHeight w:val="70"/>
        </w:trPr>
        <w:tc>
          <w:tcPr>
            <w:tcW w:w="4613" w:type="dxa"/>
            <w:tcBorders>
              <w:top w:val="nil"/>
              <w:left w:val="double" w:sz="4" w:space="0" w:color="auto"/>
              <w:bottom w:val="single" w:sz="4" w:space="0" w:color="auto"/>
              <w:right w:val="single" w:sz="4" w:space="0" w:color="auto"/>
            </w:tcBorders>
            <w:shd w:val="clear" w:color="auto" w:fill="auto"/>
            <w:vAlign w:val="center"/>
            <w:hideMark/>
          </w:tcPr>
          <w:p w14:paraId="7251F32A" w14:textId="77777777" w:rsidR="00052959" w:rsidRPr="00474014" w:rsidRDefault="00052959" w:rsidP="00052959">
            <w:pPr>
              <w:rPr>
                <w:sz w:val="20"/>
                <w:szCs w:val="20"/>
              </w:rPr>
            </w:pPr>
            <w:r w:rsidRPr="00474014">
              <w:rPr>
                <w:sz w:val="20"/>
                <w:szCs w:val="20"/>
              </w:rPr>
              <w:t>На осуществление отдельных полномочий в области лесных отношений</w:t>
            </w:r>
          </w:p>
        </w:tc>
        <w:tc>
          <w:tcPr>
            <w:tcW w:w="857" w:type="dxa"/>
            <w:tcBorders>
              <w:top w:val="nil"/>
              <w:left w:val="nil"/>
              <w:bottom w:val="single" w:sz="4" w:space="0" w:color="auto"/>
              <w:right w:val="single" w:sz="4" w:space="0" w:color="auto"/>
            </w:tcBorders>
            <w:shd w:val="clear" w:color="auto" w:fill="auto"/>
            <w:vAlign w:val="center"/>
            <w:hideMark/>
          </w:tcPr>
          <w:p w14:paraId="4CEA874C" w14:textId="77777777" w:rsidR="00052959" w:rsidRPr="00474014" w:rsidRDefault="00052959" w:rsidP="00052959">
            <w:pPr>
              <w:jc w:val="right"/>
              <w:rPr>
                <w:sz w:val="20"/>
                <w:szCs w:val="20"/>
              </w:rPr>
            </w:pPr>
            <w:r w:rsidRPr="00474014">
              <w:rPr>
                <w:sz w:val="20"/>
                <w:szCs w:val="20"/>
              </w:rPr>
              <w:t xml:space="preserve">994,9 </w:t>
            </w:r>
          </w:p>
        </w:tc>
        <w:tc>
          <w:tcPr>
            <w:tcW w:w="850" w:type="dxa"/>
            <w:tcBorders>
              <w:top w:val="nil"/>
              <w:left w:val="nil"/>
              <w:bottom w:val="single" w:sz="4" w:space="0" w:color="auto"/>
              <w:right w:val="single" w:sz="4" w:space="0" w:color="auto"/>
            </w:tcBorders>
            <w:shd w:val="clear" w:color="auto" w:fill="auto"/>
            <w:vAlign w:val="center"/>
            <w:hideMark/>
          </w:tcPr>
          <w:p w14:paraId="5C553DF5" w14:textId="77777777" w:rsidR="00052959" w:rsidRPr="00474014" w:rsidRDefault="00052959" w:rsidP="00052959">
            <w:pPr>
              <w:jc w:val="right"/>
              <w:rPr>
                <w:sz w:val="20"/>
                <w:szCs w:val="20"/>
              </w:rPr>
            </w:pPr>
            <w:r w:rsidRPr="00474014">
              <w:rPr>
                <w:sz w:val="20"/>
                <w:szCs w:val="20"/>
              </w:rPr>
              <w:t xml:space="preserve">1 181,3 </w:t>
            </w:r>
          </w:p>
        </w:tc>
        <w:tc>
          <w:tcPr>
            <w:tcW w:w="993" w:type="dxa"/>
            <w:tcBorders>
              <w:top w:val="nil"/>
              <w:left w:val="nil"/>
              <w:bottom w:val="single" w:sz="4" w:space="0" w:color="auto"/>
              <w:right w:val="single" w:sz="4" w:space="0" w:color="auto"/>
            </w:tcBorders>
            <w:shd w:val="clear" w:color="auto" w:fill="auto"/>
            <w:vAlign w:val="center"/>
            <w:hideMark/>
          </w:tcPr>
          <w:p w14:paraId="4D36C78E" w14:textId="77777777" w:rsidR="00052959" w:rsidRPr="00474014" w:rsidRDefault="00052959" w:rsidP="00052959">
            <w:pPr>
              <w:jc w:val="right"/>
              <w:rPr>
                <w:sz w:val="20"/>
                <w:szCs w:val="20"/>
              </w:rPr>
            </w:pPr>
            <w:r w:rsidRPr="00474014">
              <w:rPr>
                <w:sz w:val="20"/>
                <w:szCs w:val="20"/>
              </w:rPr>
              <w:t xml:space="preserve">186,4 </w:t>
            </w:r>
          </w:p>
        </w:tc>
        <w:tc>
          <w:tcPr>
            <w:tcW w:w="708" w:type="dxa"/>
            <w:tcBorders>
              <w:top w:val="nil"/>
              <w:left w:val="nil"/>
              <w:bottom w:val="single" w:sz="4" w:space="0" w:color="auto"/>
              <w:right w:val="single" w:sz="4" w:space="0" w:color="auto"/>
            </w:tcBorders>
            <w:shd w:val="clear" w:color="auto" w:fill="auto"/>
            <w:vAlign w:val="center"/>
            <w:hideMark/>
          </w:tcPr>
          <w:p w14:paraId="49926D79" w14:textId="77777777" w:rsidR="00052959" w:rsidRPr="00474014" w:rsidRDefault="00052959" w:rsidP="00052959">
            <w:pPr>
              <w:jc w:val="right"/>
              <w:rPr>
                <w:sz w:val="20"/>
                <w:szCs w:val="20"/>
              </w:rPr>
            </w:pPr>
            <w:r w:rsidRPr="00474014">
              <w:rPr>
                <w:sz w:val="20"/>
                <w:szCs w:val="20"/>
              </w:rPr>
              <w:t xml:space="preserve">18,7 </w:t>
            </w:r>
          </w:p>
        </w:tc>
        <w:tc>
          <w:tcPr>
            <w:tcW w:w="851" w:type="dxa"/>
            <w:tcBorders>
              <w:top w:val="nil"/>
              <w:left w:val="nil"/>
              <w:bottom w:val="single" w:sz="4" w:space="0" w:color="auto"/>
              <w:right w:val="single" w:sz="4" w:space="0" w:color="auto"/>
            </w:tcBorders>
            <w:shd w:val="clear" w:color="auto" w:fill="auto"/>
            <w:vAlign w:val="center"/>
            <w:hideMark/>
          </w:tcPr>
          <w:p w14:paraId="117EA176" w14:textId="77777777" w:rsidR="00052959" w:rsidRPr="00474014" w:rsidRDefault="00052959" w:rsidP="00052959">
            <w:pPr>
              <w:jc w:val="right"/>
              <w:rPr>
                <w:sz w:val="20"/>
                <w:szCs w:val="20"/>
              </w:rPr>
            </w:pPr>
            <w:r w:rsidRPr="00474014">
              <w:rPr>
                <w:sz w:val="20"/>
                <w:szCs w:val="20"/>
              </w:rPr>
              <w:t xml:space="preserve">1 320,0 </w:t>
            </w:r>
          </w:p>
        </w:tc>
        <w:tc>
          <w:tcPr>
            <w:tcW w:w="850" w:type="dxa"/>
            <w:tcBorders>
              <w:top w:val="nil"/>
              <w:left w:val="nil"/>
              <w:bottom w:val="single" w:sz="4" w:space="0" w:color="auto"/>
              <w:right w:val="double" w:sz="4" w:space="0" w:color="auto"/>
            </w:tcBorders>
            <w:shd w:val="clear" w:color="auto" w:fill="auto"/>
            <w:vAlign w:val="center"/>
            <w:hideMark/>
          </w:tcPr>
          <w:p w14:paraId="4204F1ED" w14:textId="77777777" w:rsidR="00052959" w:rsidRPr="00474014" w:rsidRDefault="00052959" w:rsidP="00052959">
            <w:pPr>
              <w:jc w:val="right"/>
              <w:rPr>
                <w:sz w:val="20"/>
                <w:szCs w:val="20"/>
              </w:rPr>
            </w:pPr>
            <w:r w:rsidRPr="00474014">
              <w:rPr>
                <w:sz w:val="20"/>
                <w:szCs w:val="20"/>
              </w:rPr>
              <w:t xml:space="preserve">1 338,1 </w:t>
            </w:r>
          </w:p>
        </w:tc>
      </w:tr>
      <w:tr w:rsidR="00474014" w:rsidRPr="00474014" w14:paraId="3ED1B88C" w14:textId="77777777" w:rsidTr="00052959">
        <w:trPr>
          <w:trHeight w:val="70"/>
        </w:trPr>
        <w:tc>
          <w:tcPr>
            <w:tcW w:w="4613" w:type="dxa"/>
            <w:tcBorders>
              <w:top w:val="nil"/>
              <w:left w:val="double" w:sz="4" w:space="0" w:color="auto"/>
              <w:bottom w:val="single" w:sz="4" w:space="0" w:color="auto"/>
              <w:right w:val="single" w:sz="4" w:space="0" w:color="auto"/>
            </w:tcBorders>
            <w:shd w:val="clear" w:color="auto" w:fill="auto"/>
            <w:vAlign w:val="center"/>
            <w:hideMark/>
          </w:tcPr>
          <w:p w14:paraId="736A75D9" w14:textId="77777777" w:rsidR="00052959" w:rsidRPr="00474014" w:rsidRDefault="00052959" w:rsidP="00052959">
            <w:pPr>
              <w:rPr>
                <w:sz w:val="20"/>
                <w:szCs w:val="20"/>
              </w:rPr>
            </w:pPr>
            <w:r w:rsidRPr="00474014">
              <w:rPr>
                <w:sz w:val="20"/>
                <w:szCs w:val="20"/>
              </w:rPr>
              <w:t>На оплату жилищно-коммунальных услуг отдельным категориям граждан</w:t>
            </w:r>
          </w:p>
        </w:tc>
        <w:tc>
          <w:tcPr>
            <w:tcW w:w="857" w:type="dxa"/>
            <w:tcBorders>
              <w:top w:val="nil"/>
              <w:left w:val="nil"/>
              <w:bottom w:val="single" w:sz="4" w:space="0" w:color="auto"/>
              <w:right w:val="single" w:sz="4" w:space="0" w:color="auto"/>
            </w:tcBorders>
            <w:shd w:val="clear" w:color="auto" w:fill="auto"/>
            <w:vAlign w:val="center"/>
            <w:hideMark/>
          </w:tcPr>
          <w:p w14:paraId="56380A9B" w14:textId="77777777" w:rsidR="00052959" w:rsidRPr="00474014" w:rsidRDefault="00052959" w:rsidP="00052959">
            <w:pPr>
              <w:jc w:val="right"/>
              <w:rPr>
                <w:sz w:val="20"/>
                <w:szCs w:val="20"/>
              </w:rPr>
            </w:pPr>
            <w:r w:rsidRPr="00474014">
              <w:rPr>
                <w:sz w:val="20"/>
                <w:szCs w:val="20"/>
              </w:rPr>
              <w:t xml:space="preserve">1 135,1 </w:t>
            </w:r>
          </w:p>
        </w:tc>
        <w:tc>
          <w:tcPr>
            <w:tcW w:w="850" w:type="dxa"/>
            <w:tcBorders>
              <w:top w:val="nil"/>
              <w:left w:val="nil"/>
              <w:bottom w:val="single" w:sz="4" w:space="0" w:color="auto"/>
              <w:right w:val="single" w:sz="4" w:space="0" w:color="auto"/>
            </w:tcBorders>
            <w:shd w:val="clear" w:color="auto" w:fill="auto"/>
            <w:vAlign w:val="center"/>
            <w:hideMark/>
          </w:tcPr>
          <w:p w14:paraId="3EFBB10E" w14:textId="77777777" w:rsidR="00052959" w:rsidRPr="00474014" w:rsidRDefault="00052959" w:rsidP="00052959">
            <w:pPr>
              <w:jc w:val="right"/>
              <w:rPr>
                <w:sz w:val="20"/>
                <w:szCs w:val="20"/>
              </w:rPr>
            </w:pPr>
            <w:r w:rsidRPr="00474014">
              <w:rPr>
                <w:sz w:val="20"/>
                <w:szCs w:val="20"/>
              </w:rPr>
              <w:t xml:space="preserve">872,9 </w:t>
            </w:r>
          </w:p>
        </w:tc>
        <w:tc>
          <w:tcPr>
            <w:tcW w:w="993" w:type="dxa"/>
            <w:tcBorders>
              <w:top w:val="nil"/>
              <w:left w:val="nil"/>
              <w:bottom w:val="single" w:sz="4" w:space="0" w:color="auto"/>
              <w:right w:val="single" w:sz="4" w:space="0" w:color="auto"/>
            </w:tcBorders>
            <w:shd w:val="clear" w:color="auto" w:fill="auto"/>
            <w:vAlign w:val="center"/>
            <w:hideMark/>
          </w:tcPr>
          <w:p w14:paraId="58C42A45" w14:textId="77777777" w:rsidR="00052959" w:rsidRPr="00474014" w:rsidRDefault="00052959" w:rsidP="00052959">
            <w:pPr>
              <w:jc w:val="right"/>
              <w:rPr>
                <w:sz w:val="20"/>
                <w:szCs w:val="20"/>
              </w:rPr>
            </w:pPr>
            <w:r w:rsidRPr="00474014">
              <w:rPr>
                <w:sz w:val="20"/>
                <w:szCs w:val="20"/>
              </w:rPr>
              <w:t xml:space="preserve">-262,2 </w:t>
            </w:r>
          </w:p>
        </w:tc>
        <w:tc>
          <w:tcPr>
            <w:tcW w:w="708" w:type="dxa"/>
            <w:tcBorders>
              <w:top w:val="nil"/>
              <w:left w:val="nil"/>
              <w:bottom w:val="single" w:sz="4" w:space="0" w:color="auto"/>
              <w:right w:val="single" w:sz="4" w:space="0" w:color="auto"/>
            </w:tcBorders>
            <w:shd w:val="clear" w:color="auto" w:fill="auto"/>
            <w:vAlign w:val="center"/>
            <w:hideMark/>
          </w:tcPr>
          <w:p w14:paraId="78967E24" w14:textId="77777777" w:rsidR="00052959" w:rsidRPr="00474014" w:rsidRDefault="00052959" w:rsidP="00052959">
            <w:pPr>
              <w:jc w:val="right"/>
              <w:rPr>
                <w:sz w:val="20"/>
                <w:szCs w:val="20"/>
              </w:rPr>
            </w:pPr>
            <w:r w:rsidRPr="00474014">
              <w:rPr>
                <w:sz w:val="20"/>
                <w:szCs w:val="20"/>
              </w:rPr>
              <w:t xml:space="preserve">-23,1 </w:t>
            </w:r>
          </w:p>
        </w:tc>
        <w:tc>
          <w:tcPr>
            <w:tcW w:w="851" w:type="dxa"/>
            <w:tcBorders>
              <w:top w:val="nil"/>
              <w:left w:val="nil"/>
              <w:bottom w:val="single" w:sz="4" w:space="0" w:color="auto"/>
              <w:right w:val="single" w:sz="4" w:space="0" w:color="auto"/>
            </w:tcBorders>
            <w:shd w:val="clear" w:color="auto" w:fill="auto"/>
            <w:vAlign w:val="center"/>
            <w:hideMark/>
          </w:tcPr>
          <w:p w14:paraId="40722C8E" w14:textId="77777777" w:rsidR="00052959" w:rsidRPr="00474014" w:rsidRDefault="00052959" w:rsidP="00052959">
            <w:pPr>
              <w:jc w:val="right"/>
              <w:rPr>
                <w:sz w:val="20"/>
                <w:szCs w:val="20"/>
              </w:rPr>
            </w:pPr>
            <w:r w:rsidRPr="00474014">
              <w:rPr>
                <w:sz w:val="20"/>
                <w:szCs w:val="20"/>
              </w:rPr>
              <w:t xml:space="preserve">872,4 </w:t>
            </w:r>
          </w:p>
        </w:tc>
        <w:tc>
          <w:tcPr>
            <w:tcW w:w="850" w:type="dxa"/>
            <w:tcBorders>
              <w:top w:val="nil"/>
              <w:left w:val="nil"/>
              <w:bottom w:val="single" w:sz="4" w:space="0" w:color="auto"/>
              <w:right w:val="double" w:sz="4" w:space="0" w:color="auto"/>
            </w:tcBorders>
            <w:shd w:val="clear" w:color="auto" w:fill="auto"/>
            <w:vAlign w:val="center"/>
            <w:hideMark/>
          </w:tcPr>
          <w:p w14:paraId="772418A0" w14:textId="77777777" w:rsidR="00052959" w:rsidRPr="00474014" w:rsidRDefault="00052959" w:rsidP="00052959">
            <w:pPr>
              <w:jc w:val="right"/>
              <w:rPr>
                <w:sz w:val="20"/>
                <w:szCs w:val="20"/>
              </w:rPr>
            </w:pPr>
            <w:r w:rsidRPr="00474014">
              <w:rPr>
                <w:sz w:val="20"/>
                <w:szCs w:val="20"/>
              </w:rPr>
              <w:t xml:space="preserve">872,3 </w:t>
            </w:r>
          </w:p>
        </w:tc>
      </w:tr>
      <w:tr w:rsidR="00474014" w:rsidRPr="00474014" w14:paraId="05D4A653" w14:textId="77777777" w:rsidTr="00052959">
        <w:trPr>
          <w:trHeight w:val="70"/>
        </w:trPr>
        <w:tc>
          <w:tcPr>
            <w:tcW w:w="4613" w:type="dxa"/>
            <w:tcBorders>
              <w:top w:val="nil"/>
              <w:left w:val="double" w:sz="4" w:space="0" w:color="auto"/>
              <w:bottom w:val="single" w:sz="4" w:space="0" w:color="auto"/>
              <w:right w:val="single" w:sz="4" w:space="0" w:color="auto"/>
            </w:tcBorders>
            <w:shd w:val="clear" w:color="auto" w:fill="auto"/>
            <w:vAlign w:val="center"/>
            <w:hideMark/>
          </w:tcPr>
          <w:p w14:paraId="0EA1A79B" w14:textId="77777777" w:rsidR="00052959" w:rsidRPr="00474014" w:rsidRDefault="00052959" w:rsidP="00052959">
            <w:pPr>
              <w:rPr>
                <w:sz w:val="20"/>
                <w:szCs w:val="20"/>
              </w:rPr>
            </w:pPr>
            <w:r w:rsidRPr="00474014">
              <w:rPr>
                <w:sz w:val="20"/>
                <w:szCs w:val="20"/>
              </w:rPr>
              <w:t>На социальные выплаты безработным гражданам и иным категориям граждан в соответствии с законодательством о занятости населения</w:t>
            </w:r>
          </w:p>
        </w:tc>
        <w:tc>
          <w:tcPr>
            <w:tcW w:w="857" w:type="dxa"/>
            <w:tcBorders>
              <w:top w:val="nil"/>
              <w:left w:val="nil"/>
              <w:bottom w:val="single" w:sz="4" w:space="0" w:color="auto"/>
              <w:right w:val="single" w:sz="4" w:space="0" w:color="auto"/>
            </w:tcBorders>
            <w:shd w:val="clear" w:color="auto" w:fill="auto"/>
            <w:vAlign w:val="center"/>
            <w:hideMark/>
          </w:tcPr>
          <w:p w14:paraId="6AA7A97E" w14:textId="77777777" w:rsidR="00052959" w:rsidRPr="00474014" w:rsidRDefault="00052959" w:rsidP="00052959">
            <w:pPr>
              <w:jc w:val="right"/>
              <w:rPr>
                <w:sz w:val="20"/>
                <w:szCs w:val="20"/>
              </w:rPr>
            </w:pPr>
            <w:r w:rsidRPr="00474014">
              <w:rPr>
                <w:sz w:val="20"/>
                <w:szCs w:val="20"/>
              </w:rPr>
              <w:t xml:space="preserve">522,2 </w:t>
            </w:r>
          </w:p>
        </w:tc>
        <w:tc>
          <w:tcPr>
            <w:tcW w:w="850" w:type="dxa"/>
            <w:tcBorders>
              <w:top w:val="nil"/>
              <w:left w:val="nil"/>
              <w:bottom w:val="single" w:sz="4" w:space="0" w:color="auto"/>
              <w:right w:val="single" w:sz="4" w:space="0" w:color="auto"/>
            </w:tcBorders>
            <w:shd w:val="clear" w:color="auto" w:fill="auto"/>
            <w:vAlign w:val="center"/>
            <w:hideMark/>
          </w:tcPr>
          <w:p w14:paraId="3D1E2BDA" w14:textId="77777777" w:rsidR="00052959" w:rsidRPr="00474014" w:rsidRDefault="00052959" w:rsidP="00052959">
            <w:pPr>
              <w:jc w:val="right"/>
              <w:rPr>
                <w:sz w:val="20"/>
                <w:szCs w:val="20"/>
              </w:rPr>
            </w:pPr>
            <w:r w:rsidRPr="00474014">
              <w:rPr>
                <w:sz w:val="20"/>
                <w:szCs w:val="20"/>
              </w:rPr>
              <w:t xml:space="preserve">536,8 </w:t>
            </w:r>
          </w:p>
        </w:tc>
        <w:tc>
          <w:tcPr>
            <w:tcW w:w="993" w:type="dxa"/>
            <w:tcBorders>
              <w:top w:val="nil"/>
              <w:left w:val="nil"/>
              <w:bottom w:val="single" w:sz="4" w:space="0" w:color="auto"/>
              <w:right w:val="single" w:sz="4" w:space="0" w:color="auto"/>
            </w:tcBorders>
            <w:shd w:val="clear" w:color="auto" w:fill="auto"/>
            <w:vAlign w:val="center"/>
            <w:hideMark/>
          </w:tcPr>
          <w:p w14:paraId="4985254F" w14:textId="77777777" w:rsidR="00052959" w:rsidRPr="00474014" w:rsidRDefault="00052959" w:rsidP="00052959">
            <w:pPr>
              <w:jc w:val="right"/>
              <w:rPr>
                <w:sz w:val="20"/>
                <w:szCs w:val="20"/>
              </w:rPr>
            </w:pPr>
            <w:r w:rsidRPr="00474014">
              <w:rPr>
                <w:sz w:val="20"/>
                <w:szCs w:val="20"/>
              </w:rPr>
              <w:t xml:space="preserve">14,7 </w:t>
            </w:r>
          </w:p>
        </w:tc>
        <w:tc>
          <w:tcPr>
            <w:tcW w:w="708" w:type="dxa"/>
            <w:tcBorders>
              <w:top w:val="nil"/>
              <w:left w:val="nil"/>
              <w:bottom w:val="single" w:sz="4" w:space="0" w:color="auto"/>
              <w:right w:val="single" w:sz="4" w:space="0" w:color="auto"/>
            </w:tcBorders>
            <w:shd w:val="clear" w:color="auto" w:fill="auto"/>
            <w:vAlign w:val="center"/>
            <w:hideMark/>
          </w:tcPr>
          <w:p w14:paraId="13F51CBF" w14:textId="77777777" w:rsidR="00052959" w:rsidRPr="00474014" w:rsidRDefault="00052959" w:rsidP="00052959">
            <w:pPr>
              <w:jc w:val="right"/>
              <w:rPr>
                <w:sz w:val="20"/>
                <w:szCs w:val="20"/>
              </w:rPr>
            </w:pPr>
            <w:r w:rsidRPr="00474014">
              <w:rPr>
                <w:sz w:val="20"/>
                <w:szCs w:val="20"/>
              </w:rPr>
              <w:t xml:space="preserve">2,8 </w:t>
            </w:r>
          </w:p>
        </w:tc>
        <w:tc>
          <w:tcPr>
            <w:tcW w:w="851" w:type="dxa"/>
            <w:tcBorders>
              <w:top w:val="nil"/>
              <w:left w:val="nil"/>
              <w:bottom w:val="single" w:sz="4" w:space="0" w:color="auto"/>
              <w:right w:val="single" w:sz="4" w:space="0" w:color="auto"/>
            </w:tcBorders>
            <w:shd w:val="clear" w:color="auto" w:fill="auto"/>
            <w:vAlign w:val="center"/>
            <w:hideMark/>
          </w:tcPr>
          <w:p w14:paraId="3D5C8515" w14:textId="77777777" w:rsidR="00052959" w:rsidRPr="00474014" w:rsidRDefault="00052959" w:rsidP="00052959">
            <w:pPr>
              <w:jc w:val="right"/>
              <w:rPr>
                <w:sz w:val="20"/>
                <w:szCs w:val="20"/>
              </w:rPr>
            </w:pPr>
            <w:r w:rsidRPr="00474014">
              <w:rPr>
                <w:sz w:val="20"/>
                <w:szCs w:val="20"/>
              </w:rPr>
              <w:t xml:space="preserve">550,4 </w:t>
            </w:r>
          </w:p>
        </w:tc>
        <w:tc>
          <w:tcPr>
            <w:tcW w:w="850" w:type="dxa"/>
            <w:tcBorders>
              <w:top w:val="nil"/>
              <w:left w:val="nil"/>
              <w:bottom w:val="single" w:sz="4" w:space="0" w:color="auto"/>
              <w:right w:val="double" w:sz="4" w:space="0" w:color="auto"/>
            </w:tcBorders>
            <w:shd w:val="clear" w:color="auto" w:fill="auto"/>
            <w:vAlign w:val="center"/>
            <w:hideMark/>
          </w:tcPr>
          <w:p w14:paraId="216A4B3A" w14:textId="77777777" w:rsidR="00052959" w:rsidRPr="00474014" w:rsidRDefault="00052959" w:rsidP="00052959">
            <w:pPr>
              <w:jc w:val="right"/>
              <w:rPr>
                <w:sz w:val="20"/>
                <w:szCs w:val="20"/>
              </w:rPr>
            </w:pPr>
            <w:r w:rsidRPr="00474014">
              <w:rPr>
                <w:sz w:val="20"/>
                <w:szCs w:val="20"/>
              </w:rPr>
              <w:t xml:space="preserve">523,0 </w:t>
            </w:r>
          </w:p>
        </w:tc>
      </w:tr>
      <w:tr w:rsidR="00474014" w:rsidRPr="00474014" w14:paraId="57DCF5FD" w14:textId="77777777" w:rsidTr="00052959">
        <w:trPr>
          <w:trHeight w:val="70"/>
        </w:trPr>
        <w:tc>
          <w:tcPr>
            <w:tcW w:w="4613" w:type="dxa"/>
            <w:tcBorders>
              <w:top w:val="nil"/>
              <w:left w:val="double" w:sz="4" w:space="0" w:color="auto"/>
              <w:bottom w:val="single" w:sz="4" w:space="0" w:color="auto"/>
              <w:right w:val="single" w:sz="4" w:space="0" w:color="auto"/>
            </w:tcBorders>
            <w:shd w:val="clear" w:color="auto" w:fill="auto"/>
            <w:vAlign w:val="center"/>
            <w:hideMark/>
          </w:tcPr>
          <w:p w14:paraId="49FD5EBF" w14:textId="77777777" w:rsidR="00052959" w:rsidRPr="00474014" w:rsidRDefault="00052959" w:rsidP="00052959">
            <w:pPr>
              <w:rPr>
                <w:sz w:val="20"/>
                <w:szCs w:val="20"/>
              </w:rPr>
            </w:pPr>
            <w:r w:rsidRPr="00474014">
              <w:rPr>
                <w:sz w:val="20"/>
                <w:szCs w:val="20"/>
              </w:rPr>
              <w:t>На осуществление мер пожарной безопасности и тушение лесных пожаров</w:t>
            </w:r>
          </w:p>
        </w:tc>
        <w:tc>
          <w:tcPr>
            <w:tcW w:w="857" w:type="dxa"/>
            <w:tcBorders>
              <w:top w:val="nil"/>
              <w:left w:val="nil"/>
              <w:bottom w:val="single" w:sz="4" w:space="0" w:color="auto"/>
              <w:right w:val="single" w:sz="4" w:space="0" w:color="auto"/>
            </w:tcBorders>
            <w:shd w:val="clear" w:color="auto" w:fill="auto"/>
            <w:vAlign w:val="center"/>
            <w:hideMark/>
          </w:tcPr>
          <w:p w14:paraId="18289FC1" w14:textId="77777777" w:rsidR="00052959" w:rsidRPr="00474014" w:rsidRDefault="00052959" w:rsidP="00052959">
            <w:pPr>
              <w:jc w:val="right"/>
              <w:rPr>
                <w:sz w:val="20"/>
                <w:szCs w:val="20"/>
              </w:rPr>
            </w:pPr>
            <w:r w:rsidRPr="00474014">
              <w:rPr>
                <w:sz w:val="20"/>
                <w:szCs w:val="20"/>
              </w:rPr>
              <w:t xml:space="preserve">336,2 </w:t>
            </w:r>
          </w:p>
        </w:tc>
        <w:tc>
          <w:tcPr>
            <w:tcW w:w="850" w:type="dxa"/>
            <w:tcBorders>
              <w:top w:val="nil"/>
              <w:left w:val="nil"/>
              <w:bottom w:val="single" w:sz="4" w:space="0" w:color="auto"/>
              <w:right w:val="single" w:sz="4" w:space="0" w:color="auto"/>
            </w:tcBorders>
            <w:shd w:val="clear" w:color="auto" w:fill="auto"/>
            <w:vAlign w:val="center"/>
            <w:hideMark/>
          </w:tcPr>
          <w:p w14:paraId="698564D6" w14:textId="77777777" w:rsidR="00052959" w:rsidRPr="00474014" w:rsidRDefault="00052959" w:rsidP="00052959">
            <w:pPr>
              <w:jc w:val="right"/>
              <w:rPr>
                <w:sz w:val="20"/>
                <w:szCs w:val="20"/>
              </w:rPr>
            </w:pPr>
            <w:r w:rsidRPr="00474014">
              <w:rPr>
                <w:sz w:val="20"/>
                <w:szCs w:val="20"/>
              </w:rPr>
              <w:t xml:space="preserve">564,8 </w:t>
            </w:r>
          </w:p>
        </w:tc>
        <w:tc>
          <w:tcPr>
            <w:tcW w:w="993" w:type="dxa"/>
            <w:tcBorders>
              <w:top w:val="nil"/>
              <w:left w:val="nil"/>
              <w:bottom w:val="single" w:sz="4" w:space="0" w:color="auto"/>
              <w:right w:val="single" w:sz="4" w:space="0" w:color="auto"/>
            </w:tcBorders>
            <w:shd w:val="clear" w:color="auto" w:fill="auto"/>
            <w:vAlign w:val="center"/>
            <w:hideMark/>
          </w:tcPr>
          <w:p w14:paraId="3D7A48A6" w14:textId="77777777" w:rsidR="00052959" w:rsidRPr="00474014" w:rsidRDefault="00052959" w:rsidP="00052959">
            <w:pPr>
              <w:jc w:val="right"/>
              <w:rPr>
                <w:sz w:val="20"/>
                <w:szCs w:val="20"/>
              </w:rPr>
            </w:pPr>
            <w:r w:rsidRPr="00474014">
              <w:rPr>
                <w:sz w:val="20"/>
                <w:szCs w:val="20"/>
              </w:rPr>
              <w:t xml:space="preserve">228,6 </w:t>
            </w:r>
          </w:p>
        </w:tc>
        <w:tc>
          <w:tcPr>
            <w:tcW w:w="708" w:type="dxa"/>
            <w:tcBorders>
              <w:top w:val="nil"/>
              <w:left w:val="nil"/>
              <w:bottom w:val="single" w:sz="4" w:space="0" w:color="auto"/>
              <w:right w:val="single" w:sz="4" w:space="0" w:color="auto"/>
            </w:tcBorders>
            <w:shd w:val="clear" w:color="auto" w:fill="auto"/>
            <w:vAlign w:val="center"/>
            <w:hideMark/>
          </w:tcPr>
          <w:p w14:paraId="1741D928" w14:textId="77777777" w:rsidR="00052959" w:rsidRPr="00474014" w:rsidRDefault="00052959" w:rsidP="00052959">
            <w:pPr>
              <w:jc w:val="right"/>
              <w:rPr>
                <w:sz w:val="20"/>
                <w:szCs w:val="20"/>
              </w:rPr>
            </w:pPr>
            <w:r w:rsidRPr="00474014">
              <w:rPr>
                <w:sz w:val="20"/>
                <w:szCs w:val="20"/>
              </w:rPr>
              <w:t xml:space="preserve">68,0 </w:t>
            </w:r>
          </w:p>
        </w:tc>
        <w:tc>
          <w:tcPr>
            <w:tcW w:w="851" w:type="dxa"/>
            <w:tcBorders>
              <w:top w:val="nil"/>
              <w:left w:val="nil"/>
              <w:bottom w:val="single" w:sz="4" w:space="0" w:color="auto"/>
              <w:right w:val="single" w:sz="4" w:space="0" w:color="auto"/>
            </w:tcBorders>
            <w:shd w:val="clear" w:color="auto" w:fill="auto"/>
            <w:vAlign w:val="center"/>
            <w:hideMark/>
          </w:tcPr>
          <w:p w14:paraId="543486A2" w14:textId="77777777" w:rsidR="00052959" w:rsidRPr="00474014" w:rsidRDefault="00052959" w:rsidP="00052959">
            <w:pPr>
              <w:jc w:val="right"/>
              <w:rPr>
                <w:sz w:val="20"/>
                <w:szCs w:val="20"/>
              </w:rPr>
            </w:pPr>
            <w:r w:rsidRPr="00474014">
              <w:rPr>
                <w:sz w:val="20"/>
                <w:szCs w:val="20"/>
              </w:rPr>
              <w:t xml:space="preserve">529,2 </w:t>
            </w:r>
          </w:p>
        </w:tc>
        <w:tc>
          <w:tcPr>
            <w:tcW w:w="850" w:type="dxa"/>
            <w:tcBorders>
              <w:top w:val="nil"/>
              <w:left w:val="nil"/>
              <w:bottom w:val="single" w:sz="4" w:space="0" w:color="auto"/>
              <w:right w:val="double" w:sz="4" w:space="0" w:color="auto"/>
            </w:tcBorders>
            <w:shd w:val="clear" w:color="auto" w:fill="auto"/>
            <w:vAlign w:val="center"/>
            <w:hideMark/>
          </w:tcPr>
          <w:p w14:paraId="7E1DCA0B" w14:textId="77777777" w:rsidR="00052959" w:rsidRPr="00474014" w:rsidRDefault="00052959" w:rsidP="00052959">
            <w:pPr>
              <w:jc w:val="right"/>
              <w:rPr>
                <w:sz w:val="20"/>
                <w:szCs w:val="20"/>
              </w:rPr>
            </w:pPr>
            <w:r w:rsidRPr="00474014">
              <w:rPr>
                <w:sz w:val="20"/>
                <w:szCs w:val="20"/>
              </w:rPr>
              <w:t xml:space="preserve">530,1 </w:t>
            </w:r>
          </w:p>
        </w:tc>
      </w:tr>
      <w:tr w:rsidR="00474014" w:rsidRPr="00474014" w14:paraId="1C25AAFF" w14:textId="77777777" w:rsidTr="00052959">
        <w:trPr>
          <w:trHeight w:val="70"/>
        </w:trPr>
        <w:tc>
          <w:tcPr>
            <w:tcW w:w="4613" w:type="dxa"/>
            <w:tcBorders>
              <w:top w:val="nil"/>
              <w:left w:val="double" w:sz="4" w:space="0" w:color="auto"/>
              <w:bottom w:val="single" w:sz="4" w:space="0" w:color="auto"/>
              <w:right w:val="single" w:sz="4" w:space="0" w:color="auto"/>
            </w:tcBorders>
            <w:shd w:val="clear" w:color="auto" w:fill="auto"/>
            <w:vAlign w:val="center"/>
            <w:hideMark/>
          </w:tcPr>
          <w:p w14:paraId="52D5DDA0" w14:textId="77777777" w:rsidR="00052959" w:rsidRPr="00474014" w:rsidRDefault="00052959" w:rsidP="00052959">
            <w:pPr>
              <w:rPr>
                <w:sz w:val="20"/>
                <w:szCs w:val="20"/>
              </w:rPr>
            </w:pPr>
            <w:r w:rsidRPr="00474014">
              <w:rPr>
                <w:sz w:val="20"/>
                <w:szCs w:val="20"/>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857" w:type="dxa"/>
            <w:tcBorders>
              <w:top w:val="nil"/>
              <w:left w:val="nil"/>
              <w:bottom w:val="single" w:sz="4" w:space="0" w:color="auto"/>
              <w:right w:val="single" w:sz="4" w:space="0" w:color="auto"/>
            </w:tcBorders>
            <w:shd w:val="clear" w:color="auto" w:fill="auto"/>
            <w:vAlign w:val="center"/>
            <w:hideMark/>
          </w:tcPr>
          <w:p w14:paraId="71A4207C" w14:textId="77777777" w:rsidR="00052959" w:rsidRPr="00474014" w:rsidRDefault="00052959" w:rsidP="00052959">
            <w:pPr>
              <w:jc w:val="right"/>
              <w:rPr>
                <w:sz w:val="20"/>
                <w:szCs w:val="20"/>
              </w:rPr>
            </w:pPr>
            <w:r w:rsidRPr="00474014">
              <w:rPr>
                <w:sz w:val="20"/>
                <w:szCs w:val="20"/>
              </w:rPr>
              <w:t xml:space="preserve">581,8 </w:t>
            </w:r>
          </w:p>
        </w:tc>
        <w:tc>
          <w:tcPr>
            <w:tcW w:w="850" w:type="dxa"/>
            <w:tcBorders>
              <w:top w:val="nil"/>
              <w:left w:val="nil"/>
              <w:bottom w:val="single" w:sz="4" w:space="0" w:color="auto"/>
              <w:right w:val="single" w:sz="4" w:space="0" w:color="auto"/>
            </w:tcBorders>
            <w:shd w:val="clear" w:color="auto" w:fill="auto"/>
            <w:vAlign w:val="center"/>
            <w:hideMark/>
          </w:tcPr>
          <w:p w14:paraId="407F1B53" w14:textId="77777777" w:rsidR="00052959" w:rsidRPr="00474014" w:rsidRDefault="00052959" w:rsidP="00052959">
            <w:pPr>
              <w:jc w:val="right"/>
              <w:rPr>
                <w:sz w:val="20"/>
                <w:szCs w:val="20"/>
              </w:rPr>
            </w:pPr>
            <w:r w:rsidRPr="00474014">
              <w:rPr>
                <w:sz w:val="20"/>
                <w:szCs w:val="20"/>
              </w:rPr>
              <w:t xml:space="preserve">631,4 </w:t>
            </w:r>
          </w:p>
        </w:tc>
        <w:tc>
          <w:tcPr>
            <w:tcW w:w="993" w:type="dxa"/>
            <w:tcBorders>
              <w:top w:val="nil"/>
              <w:left w:val="nil"/>
              <w:bottom w:val="single" w:sz="4" w:space="0" w:color="auto"/>
              <w:right w:val="single" w:sz="4" w:space="0" w:color="auto"/>
            </w:tcBorders>
            <w:shd w:val="clear" w:color="auto" w:fill="auto"/>
            <w:vAlign w:val="center"/>
            <w:hideMark/>
          </w:tcPr>
          <w:p w14:paraId="674816BE" w14:textId="77777777" w:rsidR="00052959" w:rsidRPr="00474014" w:rsidRDefault="00052959" w:rsidP="00052959">
            <w:pPr>
              <w:jc w:val="right"/>
              <w:rPr>
                <w:sz w:val="20"/>
                <w:szCs w:val="20"/>
              </w:rPr>
            </w:pPr>
            <w:r w:rsidRPr="00474014">
              <w:rPr>
                <w:sz w:val="20"/>
                <w:szCs w:val="20"/>
              </w:rPr>
              <w:t xml:space="preserve">49,6 </w:t>
            </w:r>
          </w:p>
        </w:tc>
        <w:tc>
          <w:tcPr>
            <w:tcW w:w="708" w:type="dxa"/>
            <w:tcBorders>
              <w:top w:val="nil"/>
              <w:left w:val="nil"/>
              <w:bottom w:val="single" w:sz="4" w:space="0" w:color="auto"/>
              <w:right w:val="single" w:sz="4" w:space="0" w:color="auto"/>
            </w:tcBorders>
            <w:shd w:val="clear" w:color="auto" w:fill="auto"/>
            <w:vAlign w:val="center"/>
            <w:hideMark/>
          </w:tcPr>
          <w:p w14:paraId="539D5DD3" w14:textId="77777777" w:rsidR="00052959" w:rsidRPr="00474014" w:rsidRDefault="00052959" w:rsidP="00052959">
            <w:pPr>
              <w:jc w:val="right"/>
              <w:rPr>
                <w:sz w:val="20"/>
                <w:szCs w:val="20"/>
              </w:rPr>
            </w:pPr>
            <w:r w:rsidRPr="00474014">
              <w:rPr>
                <w:sz w:val="20"/>
                <w:szCs w:val="20"/>
              </w:rPr>
              <w:t xml:space="preserve">8,5 </w:t>
            </w:r>
          </w:p>
        </w:tc>
        <w:tc>
          <w:tcPr>
            <w:tcW w:w="851" w:type="dxa"/>
            <w:tcBorders>
              <w:top w:val="nil"/>
              <w:left w:val="nil"/>
              <w:bottom w:val="single" w:sz="4" w:space="0" w:color="auto"/>
              <w:right w:val="single" w:sz="4" w:space="0" w:color="auto"/>
            </w:tcBorders>
            <w:shd w:val="clear" w:color="auto" w:fill="auto"/>
            <w:vAlign w:val="center"/>
            <w:hideMark/>
          </w:tcPr>
          <w:p w14:paraId="57254995" w14:textId="77777777" w:rsidR="00052959" w:rsidRPr="00474014" w:rsidRDefault="00052959" w:rsidP="00052959">
            <w:pPr>
              <w:jc w:val="right"/>
              <w:rPr>
                <w:sz w:val="20"/>
                <w:szCs w:val="20"/>
              </w:rPr>
            </w:pPr>
            <w:r w:rsidRPr="00474014">
              <w:rPr>
                <w:sz w:val="20"/>
                <w:szCs w:val="20"/>
              </w:rPr>
              <w:t xml:space="preserve">652,6 </w:t>
            </w:r>
          </w:p>
        </w:tc>
        <w:tc>
          <w:tcPr>
            <w:tcW w:w="850" w:type="dxa"/>
            <w:tcBorders>
              <w:top w:val="nil"/>
              <w:left w:val="nil"/>
              <w:bottom w:val="single" w:sz="4" w:space="0" w:color="auto"/>
              <w:right w:val="double" w:sz="4" w:space="0" w:color="auto"/>
            </w:tcBorders>
            <w:shd w:val="clear" w:color="auto" w:fill="auto"/>
            <w:vAlign w:val="center"/>
            <w:hideMark/>
          </w:tcPr>
          <w:p w14:paraId="4C84C27A" w14:textId="77777777" w:rsidR="00052959" w:rsidRPr="00474014" w:rsidRDefault="00052959" w:rsidP="00052959">
            <w:pPr>
              <w:jc w:val="right"/>
              <w:rPr>
                <w:sz w:val="20"/>
                <w:szCs w:val="20"/>
              </w:rPr>
            </w:pPr>
            <w:r w:rsidRPr="00474014">
              <w:rPr>
                <w:sz w:val="20"/>
                <w:szCs w:val="20"/>
              </w:rPr>
              <w:t xml:space="preserve">678,8 </w:t>
            </w:r>
          </w:p>
        </w:tc>
      </w:tr>
      <w:tr w:rsidR="00052959" w:rsidRPr="00474014" w14:paraId="458E3191" w14:textId="77777777" w:rsidTr="00052959">
        <w:trPr>
          <w:trHeight w:val="70"/>
        </w:trPr>
        <w:tc>
          <w:tcPr>
            <w:tcW w:w="4613" w:type="dxa"/>
            <w:tcBorders>
              <w:top w:val="nil"/>
              <w:left w:val="double" w:sz="4" w:space="0" w:color="auto"/>
              <w:bottom w:val="double" w:sz="4" w:space="0" w:color="auto"/>
              <w:right w:val="single" w:sz="4" w:space="0" w:color="auto"/>
            </w:tcBorders>
            <w:shd w:val="clear" w:color="auto" w:fill="auto"/>
            <w:vAlign w:val="center"/>
            <w:hideMark/>
          </w:tcPr>
          <w:p w14:paraId="6C1DC8F5" w14:textId="77777777" w:rsidR="00052959" w:rsidRPr="00474014" w:rsidRDefault="00052959" w:rsidP="00052959">
            <w:pPr>
              <w:rPr>
                <w:sz w:val="20"/>
                <w:szCs w:val="20"/>
              </w:rPr>
            </w:pPr>
            <w:r w:rsidRPr="00474014">
              <w:rPr>
                <w:sz w:val="20"/>
                <w:szCs w:val="20"/>
              </w:rPr>
              <w:t>Единая субвенция</w:t>
            </w:r>
          </w:p>
        </w:tc>
        <w:tc>
          <w:tcPr>
            <w:tcW w:w="857" w:type="dxa"/>
            <w:tcBorders>
              <w:top w:val="nil"/>
              <w:left w:val="nil"/>
              <w:bottom w:val="double" w:sz="4" w:space="0" w:color="auto"/>
              <w:right w:val="single" w:sz="4" w:space="0" w:color="auto"/>
            </w:tcBorders>
            <w:shd w:val="clear" w:color="auto" w:fill="auto"/>
            <w:vAlign w:val="center"/>
            <w:hideMark/>
          </w:tcPr>
          <w:p w14:paraId="4DB3546B" w14:textId="77777777" w:rsidR="00052959" w:rsidRPr="00474014" w:rsidRDefault="00052959" w:rsidP="00052959">
            <w:pPr>
              <w:jc w:val="right"/>
              <w:rPr>
                <w:sz w:val="20"/>
                <w:szCs w:val="20"/>
              </w:rPr>
            </w:pPr>
            <w:r w:rsidRPr="00474014">
              <w:rPr>
                <w:sz w:val="20"/>
                <w:szCs w:val="20"/>
              </w:rPr>
              <w:t xml:space="preserve">247,6 </w:t>
            </w:r>
          </w:p>
        </w:tc>
        <w:tc>
          <w:tcPr>
            <w:tcW w:w="850" w:type="dxa"/>
            <w:tcBorders>
              <w:top w:val="nil"/>
              <w:left w:val="nil"/>
              <w:bottom w:val="double" w:sz="4" w:space="0" w:color="auto"/>
              <w:right w:val="single" w:sz="4" w:space="0" w:color="auto"/>
            </w:tcBorders>
            <w:shd w:val="clear" w:color="auto" w:fill="auto"/>
            <w:vAlign w:val="center"/>
            <w:hideMark/>
          </w:tcPr>
          <w:p w14:paraId="73BA589F" w14:textId="77777777" w:rsidR="00052959" w:rsidRPr="00474014" w:rsidRDefault="00052959" w:rsidP="00052959">
            <w:pPr>
              <w:jc w:val="right"/>
              <w:rPr>
                <w:sz w:val="20"/>
                <w:szCs w:val="20"/>
              </w:rPr>
            </w:pPr>
            <w:r w:rsidRPr="00474014">
              <w:rPr>
                <w:sz w:val="20"/>
                <w:szCs w:val="20"/>
              </w:rPr>
              <w:t xml:space="preserve">262,2 </w:t>
            </w:r>
          </w:p>
        </w:tc>
        <w:tc>
          <w:tcPr>
            <w:tcW w:w="993" w:type="dxa"/>
            <w:tcBorders>
              <w:top w:val="nil"/>
              <w:left w:val="nil"/>
              <w:bottom w:val="double" w:sz="4" w:space="0" w:color="auto"/>
              <w:right w:val="single" w:sz="4" w:space="0" w:color="auto"/>
            </w:tcBorders>
            <w:shd w:val="clear" w:color="auto" w:fill="auto"/>
            <w:vAlign w:val="center"/>
            <w:hideMark/>
          </w:tcPr>
          <w:p w14:paraId="4EE6BE1A" w14:textId="77777777" w:rsidR="00052959" w:rsidRPr="00474014" w:rsidRDefault="00052959" w:rsidP="00052959">
            <w:pPr>
              <w:jc w:val="right"/>
              <w:rPr>
                <w:sz w:val="20"/>
                <w:szCs w:val="20"/>
              </w:rPr>
            </w:pPr>
            <w:r w:rsidRPr="00474014">
              <w:rPr>
                <w:sz w:val="20"/>
                <w:szCs w:val="20"/>
              </w:rPr>
              <w:t xml:space="preserve">14,5 </w:t>
            </w:r>
          </w:p>
        </w:tc>
        <w:tc>
          <w:tcPr>
            <w:tcW w:w="708" w:type="dxa"/>
            <w:tcBorders>
              <w:top w:val="nil"/>
              <w:left w:val="nil"/>
              <w:bottom w:val="double" w:sz="4" w:space="0" w:color="auto"/>
              <w:right w:val="single" w:sz="4" w:space="0" w:color="auto"/>
            </w:tcBorders>
            <w:shd w:val="clear" w:color="auto" w:fill="auto"/>
            <w:vAlign w:val="center"/>
            <w:hideMark/>
          </w:tcPr>
          <w:p w14:paraId="0517CC7B" w14:textId="77777777" w:rsidR="00052959" w:rsidRPr="00474014" w:rsidRDefault="00052959" w:rsidP="00052959">
            <w:pPr>
              <w:jc w:val="right"/>
              <w:rPr>
                <w:sz w:val="20"/>
                <w:szCs w:val="20"/>
              </w:rPr>
            </w:pPr>
            <w:r w:rsidRPr="00474014">
              <w:rPr>
                <w:sz w:val="20"/>
                <w:szCs w:val="20"/>
              </w:rPr>
              <w:t xml:space="preserve">5,9 </w:t>
            </w:r>
          </w:p>
        </w:tc>
        <w:tc>
          <w:tcPr>
            <w:tcW w:w="851" w:type="dxa"/>
            <w:tcBorders>
              <w:top w:val="nil"/>
              <w:left w:val="nil"/>
              <w:bottom w:val="double" w:sz="4" w:space="0" w:color="auto"/>
              <w:right w:val="single" w:sz="4" w:space="0" w:color="auto"/>
            </w:tcBorders>
            <w:shd w:val="clear" w:color="auto" w:fill="auto"/>
            <w:vAlign w:val="center"/>
            <w:hideMark/>
          </w:tcPr>
          <w:p w14:paraId="7D0C46C6" w14:textId="77777777" w:rsidR="00052959" w:rsidRPr="00474014" w:rsidRDefault="00052959" w:rsidP="00052959">
            <w:pPr>
              <w:jc w:val="right"/>
              <w:rPr>
                <w:sz w:val="20"/>
                <w:szCs w:val="20"/>
              </w:rPr>
            </w:pPr>
            <w:r w:rsidRPr="00474014">
              <w:rPr>
                <w:sz w:val="20"/>
                <w:szCs w:val="20"/>
              </w:rPr>
              <w:t xml:space="preserve">272,3 </w:t>
            </w:r>
          </w:p>
        </w:tc>
        <w:tc>
          <w:tcPr>
            <w:tcW w:w="850" w:type="dxa"/>
            <w:tcBorders>
              <w:top w:val="nil"/>
              <w:left w:val="nil"/>
              <w:bottom w:val="double" w:sz="4" w:space="0" w:color="auto"/>
              <w:right w:val="double" w:sz="4" w:space="0" w:color="auto"/>
            </w:tcBorders>
            <w:shd w:val="clear" w:color="auto" w:fill="auto"/>
            <w:vAlign w:val="center"/>
            <w:hideMark/>
          </w:tcPr>
          <w:p w14:paraId="5B040DB1" w14:textId="77777777" w:rsidR="00052959" w:rsidRPr="00474014" w:rsidRDefault="00052959" w:rsidP="00052959">
            <w:pPr>
              <w:jc w:val="right"/>
              <w:rPr>
                <w:sz w:val="20"/>
                <w:szCs w:val="20"/>
              </w:rPr>
            </w:pPr>
            <w:r w:rsidRPr="00474014">
              <w:rPr>
                <w:sz w:val="20"/>
                <w:szCs w:val="20"/>
              </w:rPr>
              <w:t xml:space="preserve">283,6 </w:t>
            </w:r>
          </w:p>
        </w:tc>
      </w:tr>
    </w:tbl>
    <w:p w14:paraId="7B106196" w14:textId="77777777" w:rsidR="00052959" w:rsidRPr="00474014" w:rsidRDefault="00052959" w:rsidP="00052959">
      <w:pPr>
        <w:ind w:firstLine="709"/>
        <w:jc w:val="both"/>
        <w:rPr>
          <w:sz w:val="28"/>
          <w:szCs w:val="28"/>
        </w:rPr>
      </w:pPr>
    </w:p>
    <w:p w14:paraId="3E7CB67F" w14:textId="77777777" w:rsidR="00052959" w:rsidRPr="00474014" w:rsidRDefault="00052959" w:rsidP="00052959">
      <w:pPr>
        <w:ind w:firstLine="709"/>
        <w:jc w:val="both"/>
        <w:rPr>
          <w:sz w:val="28"/>
          <w:szCs w:val="28"/>
        </w:rPr>
      </w:pPr>
      <w:r w:rsidRPr="00474014">
        <w:rPr>
          <w:sz w:val="28"/>
          <w:szCs w:val="28"/>
        </w:rPr>
        <w:t>В 2026 году на 23.1 % (262,2 млн.руб.) сокращается субвенция на оплату жилищно-коммунальных услуг отдельным категориям граждан.</w:t>
      </w:r>
    </w:p>
    <w:p w14:paraId="5171FB7B" w14:textId="77777777" w:rsidR="00052959" w:rsidRPr="00474014" w:rsidRDefault="00052959" w:rsidP="00052959">
      <w:pPr>
        <w:ind w:firstLine="709"/>
        <w:jc w:val="both"/>
        <w:rPr>
          <w:sz w:val="28"/>
          <w:szCs w:val="28"/>
        </w:rPr>
      </w:pPr>
      <w:r w:rsidRPr="00474014">
        <w:rPr>
          <w:sz w:val="28"/>
          <w:szCs w:val="28"/>
        </w:rPr>
        <w:t>Одновременно с этим, на 2026 год увеличиваются субвенции:</w:t>
      </w:r>
    </w:p>
    <w:p w14:paraId="1CC97341" w14:textId="77777777" w:rsidR="00052959" w:rsidRPr="00474014" w:rsidRDefault="00052959"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 18,7 % (+186,9 млн.руб.) на осуществление отдельных полномочий в области лесных отношений;</w:t>
      </w:r>
    </w:p>
    <w:p w14:paraId="775748B8" w14:textId="77777777" w:rsidR="00052959" w:rsidRPr="00474014" w:rsidRDefault="00052959"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 68,0 % (+228,6 млн.руб.) на осуществление мер пожарной безопасности и тушение лесных пожаров.</w:t>
      </w:r>
    </w:p>
    <w:p w14:paraId="6A8DBF51" w14:textId="0A7DD6EA" w:rsidR="00052959" w:rsidRPr="00474014" w:rsidRDefault="00052959" w:rsidP="00052959">
      <w:pPr>
        <w:ind w:firstLine="709"/>
        <w:jc w:val="both"/>
        <w:rPr>
          <w:sz w:val="28"/>
          <w:szCs w:val="28"/>
        </w:rPr>
      </w:pPr>
      <w:r w:rsidRPr="00474014">
        <w:rPr>
          <w:sz w:val="28"/>
          <w:szCs w:val="28"/>
        </w:rPr>
        <w:lastRenderedPageBreak/>
        <w:t xml:space="preserve">В составе пояснительной записки </w:t>
      </w:r>
      <w:r w:rsidR="00104B19" w:rsidRPr="00474014">
        <w:rPr>
          <w:sz w:val="28"/>
          <w:szCs w:val="28"/>
        </w:rPr>
        <w:t xml:space="preserve">к законопроекту </w:t>
      </w:r>
      <w:r w:rsidRPr="00474014">
        <w:rPr>
          <w:sz w:val="28"/>
          <w:szCs w:val="28"/>
        </w:rPr>
        <w:t>отражено, что показатели субвенций сформированы на основании распределенных объемов в проекте федерального бюджета на 2026 – 2028 годы.</w:t>
      </w:r>
    </w:p>
    <w:p w14:paraId="5AF165A9" w14:textId="00E41738" w:rsidR="00052959" w:rsidRPr="00474014" w:rsidRDefault="00052959" w:rsidP="00052959">
      <w:pPr>
        <w:ind w:firstLine="709"/>
        <w:jc w:val="both"/>
        <w:rPr>
          <w:sz w:val="28"/>
          <w:szCs w:val="28"/>
        </w:rPr>
      </w:pPr>
      <w:r w:rsidRPr="00474014">
        <w:rPr>
          <w:sz w:val="28"/>
          <w:szCs w:val="28"/>
        </w:rPr>
        <w:t xml:space="preserve">На рисунке </w:t>
      </w:r>
      <w:r w:rsidR="00064312" w:rsidRPr="00474014">
        <w:rPr>
          <w:sz w:val="28"/>
          <w:szCs w:val="28"/>
        </w:rPr>
        <w:t>4</w:t>
      </w:r>
      <w:r w:rsidRPr="00474014">
        <w:rPr>
          <w:sz w:val="28"/>
          <w:szCs w:val="28"/>
        </w:rPr>
        <w:t xml:space="preserve"> представлены сведения о запланированных суммах субвенций на выполнение переданных полномочий в доходах областного бюджета, согласно законопроектам, а также поступления за 2024 год и уточненные показатели на 2025 год (на 01.10.2025).</w:t>
      </w:r>
    </w:p>
    <w:p w14:paraId="79D5D90F" w14:textId="77777777" w:rsidR="00052959" w:rsidRPr="00474014" w:rsidRDefault="00052959" w:rsidP="00052959">
      <w:pPr>
        <w:keepNext/>
        <w:jc w:val="center"/>
      </w:pPr>
      <w:r w:rsidRPr="00474014">
        <w:rPr>
          <w:noProof/>
        </w:rPr>
        <w:drawing>
          <wp:inline distT="0" distB="0" distL="0" distR="0" wp14:anchorId="5CE7EED6" wp14:editId="48C27211">
            <wp:extent cx="5943600" cy="2051685"/>
            <wp:effectExtent l="0" t="0" r="0" b="571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4516" cy="2052001"/>
                    </a:xfrm>
                    <a:prstGeom prst="rect">
                      <a:avLst/>
                    </a:prstGeom>
                    <a:noFill/>
                  </pic:spPr>
                </pic:pic>
              </a:graphicData>
            </a:graphic>
          </wp:inline>
        </w:drawing>
      </w:r>
    </w:p>
    <w:p w14:paraId="1BF51E65" w14:textId="77777777" w:rsidR="00052959" w:rsidRPr="00474014" w:rsidRDefault="00052959" w:rsidP="00052959">
      <w:pPr>
        <w:pStyle w:val="af9"/>
        <w:rPr>
          <w:b w:val="0"/>
          <w:szCs w:val="24"/>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064312" w:rsidRPr="00474014">
        <w:rPr>
          <w:b w:val="0"/>
          <w:noProof/>
        </w:rPr>
        <w:t>4</w:t>
      </w:r>
      <w:r w:rsidRPr="00474014">
        <w:rPr>
          <w:b w:val="0"/>
          <w:noProof/>
        </w:rPr>
        <w:fldChar w:fldCharType="end"/>
      </w:r>
      <w:r w:rsidRPr="00474014">
        <w:rPr>
          <w:b w:val="0"/>
        </w:rPr>
        <w:t>. Субвенции на выполнение переданных полномочий в доходах областного бюджета, млн.руб.</w:t>
      </w:r>
    </w:p>
    <w:p w14:paraId="259BCB9B" w14:textId="77777777" w:rsidR="00052959" w:rsidRPr="00474014" w:rsidRDefault="00052959" w:rsidP="00052959">
      <w:pPr>
        <w:ind w:firstLine="709"/>
        <w:jc w:val="both"/>
        <w:rPr>
          <w:sz w:val="28"/>
          <w:szCs w:val="28"/>
        </w:rPr>
      </w:pPr>
    </w:p>
    <w:p w14:paraId="64DEB4A6" w14:textId="77777777" w:rsidR="00052959" w:rsidRPr="00474014" w:rsidRDefault="00052959" w:rsidP="00052959">
      <w:pPr>
        <w:ind w:firstLine="709"/>
        <w:jc w:val="both"/>
        <w:rPr>
          <w:sz w:val="28"/>
          <w:szCs w:val="28"/>
        </w:rPr>
      </w:pPr>
      <w:r w:rsidRPr="00474014">
        <w:rPr>
          <w:sz w:val="28"/>
          <w:szCs w:val="28"/>
        </w:rPr>
        <w:t>На 2027 год общий объем субвенций в областной бюджет предусматривается с последующим ежегодным ростом на 3,7 % (+164,1 млн.руб.), а на 2028 год – последующий рост на 3,5 % (+159,7 млн.руб.).</w:t>
      </w:r>
    </w:p>
    <w:p w14:paraId="4EC53F1D" w14:textId="77777777" w:rsidR="00052959" w:rsidRPr="00474014" w:rsidRDefault="00052959" w:rsidP="00052959">
      <w:pPr>
        <w:ind w:firstLine="709"/>
        <w:jc w:val="both"/>
        <w:rPr>
          <w:sz w:val="28"/>
          <w:szCs w:val="28"/>
        </w:rPr>
      </w:pPr>
      <w:r w:rsidRPr="00474014">
        <w:rPr>
          <w:sz w:val="28"/>
          <w:szCs w:val="28"/>
        </w:rPr>
        <w:t>В процессе исполнения областного бюджета суммы субвенций на выполнение переданных полномочий из федерального бюджета уточняются.</w:t>
      </w:r>
    </w:p>
    <w:p w14:paraId="00130A37" w14:textId="2AD3D520" w:rsidR="00052959" w:rsidRPr="00474014" w:rsidRDefault="00052959" w:rsidP="00052959">
      <w:pPr>
        <w:ind w:firstLine="709"/>
        <w:jc w:val="both"/>
        <w:rPr>
          <w:sz w:val="28"/>
          <w:szCs w:val="28"/>
          <w:highlight w:val="yellow"/>
        </w:rPr>
      </w:pPr>
      <w:r w:rsidRPr="00474014">
        <w:rPr>
          <w:sz w:val="28"/>
          <w:szCs w:val="28"/>
        </w:rPr>
        <w:t xml:space="preserve">Субсидии из федерального бюджета на 2027 год предусматриваются в общей сумме 16 984,7 млн.руб., что на 0,2 % (-25,9 млн.руб.) меньше, чем предусмотрено кассовым планом на 2025 год (на 01.10.2025), из них наибольшие суммы отражены в таблице </w:t>
      </w:r>
      <w:r w:rsidR="00064312" w:rsidRPr="00474014">
        <w:rPr>
          <w:sz w:val="28"/>
          <w:szCs w:val="28"/>
        </w:rPr>
        <w:t>26.</w:t>
      </w:r>
    </w:p>
    <w:p w14:paraId="757B88D0" w14:textId="77777777" w:rsidR="00052959" w:rsidRPr="00474014" w:rsidRDefault="00052959" w:rsidP="00052959">
      <w:pPr>
        <w:pStyle w:val="af9"/>
        <w:rPr>
          <w:b w:val="0"/>
        </w:rPr>
      </w:pPr>
    </w:p>
    <w:p w14:paraId="1F3C938B" w14:textId="77777777" w:rsidR="00052959" w:rsidRPr="00474014" w:rsidRDefault="00052959" w:rsidP="00052959">
      <w:pPr>
        <w:pStyle w:val="af9"/>
        <w:rPr>
          <w:b w:val="0"/>
        </w:rPr>
      </w:pPr>
      <w:r w:rsidRPr="00474014">
        <w:rPr>
          <w:b w:val="0"/>
        </w:rPr>
        <w:t xml:space="preserve">Таблица </w:t>
      </w:r>
      <w:r w:rsidRPr="00474014">
        <w:rPr>
          <w:b w:val="0"/>
          <w:noProof/>
        </w:rPr>
        <w:fldChar w:fldCharType="begin"/>
      </w:r>
      <w:r w:rsidRPr="00474014">
        <w:rPr>
          <w:b w:val="0"/>
          <w:noProof/>
        </w:rPr>
        <w:instrText xml:space="preserve"> SEQ Таблица \* ARABIC </w:instrText>
      </w:r>
      <w:r w:rsidRPr="00474014">
        <w:rPr>
          <w:b w:val="0"/>
          <w:noProof/>
        </w:rPr>
        <w:fldChar w:fldCharType="separate"/>
      </w:r>
      <w:r w:rsidR="00064312" w:rsidRPr="00474014">
        <w:rPr>
          <w:b w:val="0"/>
          <w:noProof/>
        </w:rPr>
        <w:t>26</w:t>
      </w:r>
      <w:r w:rsidRPr="00474014">
        <w:rPr>
          <w:b w:val="0"/>
          <w:noProof/>
        </w:rPr>
        <w:fldChar w:fldCharType="end"/>
      </w:r>
      <w:r w:rsidRPr="00474014">
        <w:rPr>
          <w:b w:val="0"/>
        </w:rPr>
        <w:t>. Отдельные виды субсидий, предусмотренные кассовым планом по доходам областного бюджета на 2025 год (на 01.10.2025) и предлагаемые в составе законопроекта на 2026 – 2028 годы, млн.руб.</w:t>
      </w:r>
    </w:p>
    <w:tbl>
      <w:tblPr>
        <w:tblW w:w="9887" w:type="dxa"/>
        <w:tblInd w:w="-165" w:type="dxa"/>
        <w:tblLook w:val="04A0" w:firstRow="1" w:lastRow="0" w:firstColumn="1" w:lastColumn="0" w:noHBand="0" w:noVBand="1"/>
      </w:tblPr>
      <w:tblGrid>
        <w:gridCol w:w="4253"/>
        <w:gridCol w:w="992"/>
        <w:gridCol w:w="956"/>
        <w:gridCol w:w="992"/>
        <w:gridCol w:w="746"/>
        <w:gridCol w:w="992"/>
        <w:gridCol w:w="956"/>
      </w:tblGrid>
      <w:tr w:rsidR="00474014" w:rsidRPr="00474014" w14:paraId="610B60A7" w14:textId="77777777" w:rsidTr="00052959">
        <w:trPr>
          <w:trHeight w:val="35"/>
          <w:tblHeader/>
        </w:trPr>
        <w:tc>
          <w:tcPr>
            <w:tcW w:w="425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1F5060C" w14:textId="77777777" w:rsidR="00052959" w:rsidRPr="00474014" w:rsidRDefault="00052959" w:rsidP="00052959">
            <w:pPr>
              <w:jc w:val="center"/>
              <w:rPr>
                <w:bCs/>
                <w:sz w:val="20"/>
                <w:szCs w:val="20"/>
              </w:rPr>
            </w:pPr>
            <w:r w:rsidRPr="00474014">
              <w:rPr>
                <w:bCs/>
                <w:sz w:val="20"/>
                <w:szCs w:val="20"/>
              </w:rPr>
              <w:t>Субсидии</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FF5F04B" w14:textId="77777777" w:rsidR="00052959" w:rsidRPr="00474014" w:rsidRDefault="00052959" w:rsidP="00052959">
            <w:pPr>
              <w:jc w:val="center"/>
              <w:rPr>
                <w:bCs/>
                <w:sz w:val="20"/>
                <w:szCs w:val="20"/>
              </w:rPr>
            </w:pPr>
            <w:r w:rsidRPr="00474014">
              <w:rPr>
                <w:bCs/>
                <w:sz w:val="20"/>
                <w:szCs w:val="20"/>
              </w:rPr>
              <w:t>План на 2025 г.</w:t>
            </w:r>
          </w:p>
        </w:tc>
        <w:tc>
          <w:tcPr>
            <w:tcW w:w="95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91069D9" w14:textId="18AA961E" w:rsidR="00052959" w:rsidRPr="00474014" w:rsidRDefault="00052959" w:rsidP="00052959">
            <w:pPr>
              <w:jc w:val="center"/>
              <w:rPr>
                <w:bCs/>
                <w:sz w:val="20"/>
                <w:szCs w:val="20"/>
              </w:rPr>
            </w:pPr>
            <w:r w:rsidRPr="00474014">
              <w:rPr>
                <w:bCs/>
                <w:sz w:val="20"/>
                <w:szCs w:val="20"/>
              </w:rPr>
              <w:t>Проект на 2026</w:t>
            </w:r>
            <w:r w:rsidR="00104B19" w:rsidRPr="00474014">
              <w:rPr>
                <w:bCs/>
                <w:sz w:val="20"/>
                <w:szCs w:val="20"/>
              </w:rPr>
              <w:t xml:space="preserve"> </w:t>
            </w:r>
            <w:r w:rsidRPr="00474014">
              <w:rPr>
                <w:bCs/>
                <w:sz w:val="20"/>
                <w:szCs w:val="20"/>
              </w:rPr>
              <w:t>г.</w:t>
            </w:r>
          </w:p>
        </w:tc>
        <w:tc>
          <w:tcPr>
            <w:tcW w:w="1738" w:type="dxa"/>
            <w:gridSpan w:val="2"/>
            <w:tcBorders>
              <w:top w:val="double" w:sz="4" w:space="0" w:color="auto"/>
              <w:left w:val="nil"/>
              <w:bottom w:val="single" w:sz="4" w:space="0" w:color="auto"/>
              <w:right w:val="single" w:sz="4" w:space="0" w:color="auto"/>
            </w:tcBorders>
            <w:shd w:val="clear" w:color="auto" w:fill="auto"/>
            <w:vAlign w:val="center"/>
            <w:hideMark/>
          </w:tcPr>
          <w:p w14:paraId="05B9ACA9" w14:textId="77777777" w:rsidR="00052959" w:rsidRPr="00474014" w:rsidRDefault="00052959" w:rsidP="00052959">
            <w:pPr>
              <w:jc w:val="center"/>
              <w:rPr>
                <w:bCs/>
                <w:sz w:val="20"/>
                <w:szCs w:val="20"/>
              </w:rPr>
            </w:pPr>
            <w:r w:rsidRPr="00474014">
              <w:rPr>
                <w:bCs/>
                <w:sz w:val="20"/>
                <w:szCs w:val="20"/>
              </w:rPr>
              <w:t>(+,-)</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F218891" w14:textId="43C0BD26" w:rsidR="00052959" w:rsidRPr="00474014" w:rsidRDefault="00052959" w:rsidP="00052959">
            <w:pPr>
              <w:jc w:val="center"/>
              <w:rPr>
                <w:bCs/>
                <w:sz w:val="20"/>
                <w:szCs w:val="20"/>
              </w:rPr>
            </w:pPr>
            <w:r w:rsidRPr="00474014">
              <w:rPr>
                <w:bCs/>
                <w:sz w:val="20"/>
                <w:szCs w:val="20"/>
              </w:rPr>
              <w:t>Проект на 2027</w:t>
            </w:r>
            <w:r w:rsidR="00104B19" w:rsidRPr="00474014">
              <w:rPr>
                <w:bCs/>
                <w:sz w:val="20"/>
                <w:szCs w:val="20"/>
              </w:rPr>
              <w:t xml:space="preserve"> </w:t>
            </w:r>
            <w:r w:rsidRPr="00474014">
              <w:rPr>
                <w:bCs/>
                <w:sz w:val="20"/>
                <w:szCs w:val="20"/>
              </w:rPr>
              <w:t>г.</w:t>
            </w:r>
          </w:p>
        </w:tc>
        <w:tc>
          <w:tcPr>
            <w:tcW w:w="956"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0480ECDC" w14:textId="5425249C" w:rsidR="00052959" w:rsidRPr="00474014" w:rsidRDefault="00052959" w:rsidP="00052959">
            <w:pPr>
              <w:jc w:val="center"/>
              <w:rPr>
                <w:bCs/>
                <w:sz w:val="20"/>
                <w:szCs w:val="20"/>
              </w:rPr>
            </w:pPr>
            <w:r w:rsidRPr="00474014">
              <w:rPr>
                <w:bCs/>
                <w:sz w:val="20"/>
                <w:szCs w:val="20"/>
              </w:rPr>
              <w:t>Проект на 2028</w:t>
            </w:r>
            <w:r w:rsidR="00104B19" w:rsidRPr="00474014">
              <w:rPr>
                <w:bCs/>
                <w:sz w:val="20"/>
                <w:szCs w:val="20"/>
              </w:rPr>
              <w:t xml:space="preserve"> </w:t>
            </w:r>
            <w:r w:rsidRPr="00474014">
              <w:rPr>
                <w:bCs/>
                <w:sz w:val="20"/>
                <w:szCs w:val="20"/>
              </w:rPr>
              <w:t>г.</w:t>
            </w:r>
          </w:p>
        </w:tc>
      </w:tr>
      <w:tr w:rsidR="00474014" w:rsidRPr="00474014" w14:paraId="548E61F8" w14:textId="77777777" w:rsidTr="00052959">
        <w:trPr>
          <w:trHeight w:val="35"/>
          <w:tblHeader/>
        </w:trPr>
        <w:tc>
          <w:tcPr>
            <w:tcW w:w="4253" w:type="dxa"/>
            <w:vMerge/>
            <w:tcBorders>
              <w:top w:val="double" w:sz="6" w:space="0" w:color="auto"/>
              <w:left w:val="double" w:sz="4" w:space="0" w:color="auto"/>
              <w:bottom w:val="single" w:sz="4" w:space="0" w:color="auto"/>
              <w:right w:val="single" w:sz="4" w:space="0" w:color="auto"/>
            </w:tcBorders>
            <w:vAlign w:val="center"/>
            <w:hideMark/>
          </w:tcPr>
          <w:p w14:paraId="0C87D15F" w14:textId="77777777" w:rsidR="00052959" w:rsidRPr="00474014" w:rsidRDefault="00052959" w:rsidP="00052959">
            <w:pPr>
              <w:rPr>
                <w:bCs/>
                <w:sz w:val="20"/>
                <w:szCs w:val="20"/>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177CFCD" w14:textId="77777777" w:rsidR="00052959" w:rsidRPr="00474014" w:rsidRDefault="00052959" w:rsidP="00052959">
            <w:pPr>
              <w:rPr>
                <w:bCs/>
                <w:sz w:val="20"/>
                <w:szCs w:val="20"/>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7C6BBE57" w14:textId="77777777" w:rsidR="00052959" w:rsidRPr="00474014" w:rsidRDefault="00052959" w:rsidP="00052959">
            <w:pPr>
              <w:rPr>
                <w:bCs/>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4C720BC3" w14:textId="77777777" w:rsidR="00052959" w:rsidRPr="00474014" w:rsidRDefault="00052959" w:rsidP="00052959">
            <w:pPr>
              <w:jc w:val="center"/>
              <w:rPr>
                <w:bCs/>
                <w:sz w:val="20"/>
                <w:szCs w:val="20"/>
              </w:rPr>
            </w:pPr>
            <w:r w:rsidRPr="00474014">
              <w:rPr>
                <w:bCs/>
                <w:sz w:val="20"/>
                <w:szCs w:val="20"/>
              </w:rPr>
              <w:t>млн.руб.</w:t>
            </w:r>
          </w:p>
        </w:tc>
        <w:tc>
          <w:tcPr>
            <w:tcW w:w="746" w:type="dxa"/>
            <w:tcBorders>
              <w:top w:val="nil"/>
              <w:left w:val="nil"/>
              <w:bottom w:val="single" w:sz="4" w:space="0" w:color="auto"/>
              <w:right w:val="single" w:sz="4" w:space="0" w:color="auto"/>
            </w:tcBorders>
            <w:shd w:val="clear" w:color="auto" w:fill="auto"/>
            <w:vAlign w:val="center"/>
            <w:hideMark/>
          </w:tcPr>
          <w:p w14:paraId="4E3A10EE" w14:textId="389EEB96" w:rsidR="00052959" w:rsidRPr="00474014" w:rsidRDefault="00052959" w:rsidP="00052959">
            <w:pPr>
              <w:jc w:val="center"/>
              <w:rPr>
                <w:bCs/>
                <w:sz w:val="20"/>
                <w:szCs w:val="20"/>
              </w:rPr>
            </w:pPr>
            <w:r w:rsidRPr="00474014">
              <w:rPr>
                <w:bCs/>
                <w:sz w:val="20"/>
                <w:szCs w:val="20"/>
              </w:rPr>
              <w:t>%</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4A8532E" w14:textId="77777777" w:rsidR="00052959" w:rsidRPr="00474014" w:rsidRDefault="00052959" w:rsidP="00052959">
            <w:pPr>
              <w:rPr>
                <w:bCs/>
                <w:sz w:val="20"/>
                <w:szCs w:val="20"/>
              </w:rPr>
            </w:pPr>
          </w:p>
        </w:tc>
        <w:tc>
          <w:tcPr>
            <w:tcW w:w="956" w:type="dxa"/>
            <w:vMerge/>
            <w:tcBorders>
              <w:top w:val="double" w:sz="6" w:space="0" w:color="auto"/>
              <w:left w:val="single" w:sz="4" w:space="0" w:color="auto"/>
              <w:bottom w:val="single" w:sz="4" w:space="0" w:color="auto"/>
              <w:right w:val="double" w:sz="4" w:space="0" w:color="auto"/>
            </w:tcBorders>
            <w:vAlign w:val="center"/>
            <w:hideMark/>
          </w:tcPr>
          <w:p w14:paraId="688BC195" w14:textId="77777777" w:rsidR="00052959" w:rsidRPr="00474014" w:rsidRDefault="00052959" w:rsidP="00052959">
            <w:pPr>
              <w:rPr>
                <w:bCs/>
                <w:sz w:val="20"/>
                <w:szCs w:val="20"/>
              </w:rPr>
            </w:pPr>
          </w:p>
        </w:tc>
      </w:tr>
      <w:tr w:rsidR="00474014" w:rsidRPr="00474014" w14:paraId="68AF2837"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7551560F" w14:textId="77777777" w:rsidR="00052959" w:rsidRPr="00474014" w:rsidRDefault="00052959" w:rsidP="00052959">
            <w:pPr>
              <w:rPr>
                <w:bCs/>
                <w:sz w:val="20"/>
                <w:szCs w:val="20"/>
              </w:rPr>
            </w:pPr>
            <w:r w:rsidRPr="00474014">
              <w:rPr>
                <w:bCs/>
                <w:sz w:val="20"/>
                <w:szCs w:val="20"/>
              </w:rPr>
              <w:t>Всего субсидии, из них (более 300,0 млн.руб.)</w:t>
            </w:r>
          </w:p>
        </w:tc>
        <w:tc>
          <w:tcPr>
            <w:tcW w:w="992" w:type="dxa"/>
            <w:tcBorders>
              <w:top w:val="nil"/>
              <w:left w:val="nil"/>
              <w:bottom w:val="single" w:sz="4" w:space="0" w:color="auto"/>
              <w:right w:val="single" w:sz="4" w:space="0" w:color="auto"/>
            </w:tcBorders>
            <w:shd w:val="clear" w:color="auto" w:fill="auto"/>
            <w:vAlign w:val="center"/>
            <w:hideMark/>
          </w:tcPr>
          <w:p w14:paraId="4C5F7E07" w14:textId="77777777" w:rsidR="00052959" w:rsidRPr="00474014" w:rsidRDefault="00052959" w:rsidP="00052959">
            <w:pPr>
              <w:jc w:val="right"/>
              <w:rPr>
                <w:bCs/>
                <w:sz w:val="20"/>
                <w:szCs w:val="20"/>
              </w:rPr>
            </w:pPr>
            <w:r w:rsidRPr="00474014">
              <w:rPr>
                <w:bCs/>
                <w:sz w:val="20"/>
                <w:szCs w:val="20"/>
              </w:rPr>
              <w:t xml:space="preserve">17 010,6 </w:t>
            </w:r>
          </w:p>
        </w:tc>
        <w:tc>
          <w:tcPr>
            <w:tcW w:w="956" w:type="dxa"/>
            <w:tcBorders>
              <w:top w:val="nil"/>
              <w:left w:val="nil"/>
              <w:bottom w:val="single" w:sz="4" w:space="0" w:color="auto"/>
              <w:right w:val="single" w:sz="4" w:space="0" w:color="auto"/>
            </w:tcBorders>
            <w:shd w:val="clear" w:color="auto" w:fill="auto"/>
            <w:vAlign w:val="center"/>
            <w:hideMark/>
          </w:tcPr>
          <w:p w14:paraId="0672A0B2" w14:textId="77777777" w:rsidR="00052959" w:rsidRPr="00474014" w:rsidRDefault="00052959" w:rsidP="00052959">
            <w:pPr>
              <w:jc w:val="right"/>
              <w:rPr>
                <w:bCs/>
                <w:sz w:val="20"/>
                <w:szCs w:val="20"/>
              </w:rPr>
            </w:pPr>
            <w:r w:rsidRPr="00474014">
              <w:rPr>
                <w:bCs/>
                <w:sz w:val="20"/>
                <w:szCs w:val="20"/>
              </w:rPr>
              <w:t xml:space="preserve">16 984,7 </w:t>
            </w:r>
          </w:p>
        </w:tc>
        <w:tc>
          <w:tcPr>
            <w:tcW w:w="992" w:type="dxa"/>
            <w:tcBorders>
              <w:top w:val="nil"/>
              <w:left w:val="nil"/>
              <w:bottom w:val="single" w:sz="4" w:space="0" w:color="auto"/>
              <w:right w:val="single" w:sz="4" w:space="0" w:color="auto"/>
            </w:tcBorders>
            <w:shd w:val="clear" w:color="auto" w:fill="auto"/>
            <w:vAlign w:val="center"/>
            <w:hideMark/>
          </w:tcPr>
          <w:p w14:paraId="768B9172" w14:textId="77777777" w:rsidR="00052959" w:rsidRPr="00474014" w:rsidRDefault="00052959" w:rsidP="00052959">
            <w:pPr>
              <w:jc w:val="right"/>
              <w:rPr>
                <w:bCs/>
                <w:sz w:val="20"/>
                <w:szCs w:val="20"/>
              </w:rPr>
            </w:pPr>
            <w:r w:rsidRPr="00474014">
              <w:rPr>
                <w:bCs/>
                <w:sz w:val="20"/>
                <w:szCs w:val="20"/>
              </w:rPr>
              <w:t xml:space="preserve">-25,9 </w:t>
            </w:r>
          </w:p>
        </w:tc>
        <w:tc>
          <w:tcPr>
            <w:tcW w:w="746" w:type="dxa"/>
            <w:tcBorders>
              <w:top w:val="nil"/>
              <w:left w:val="nil"/>
              <w:bottom w:val="single" w:sz="4" w:space="0" w:color="auto"/>
              <w:right w:val="single" w:sz="4" w:space="0" w:color="auto"/>
            </w:tcBorders>
            <w:shd w:val="clear" w:color="auto" w:fill="auto"/>
            <w:vAlign w:val="center"/>
            <w:hideMark/>
          </w:tcPr>
          <w:p w14:paraId="6357B8E0" w14:textId="77777777" w:rsidR="00052959" w:rsidRPr="00474014" w:rsidRDefault="00052959" w:rsidP="00052959">
            <w:pPr>
              <w:jc w:val="right"/>
              <w:rPr>
                <w:bCs/>
                <w:sz w:val="20"/>
                <w:szCs w:val="20"/>
              </w:rPr>
            </w:pPr>
            <w:r w:rsidRPr="00474014">
              <w:rPr>
                <w:bCs/>
                <w:sz w:val="20"/>
                <w:szCs w:val="20"/>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375C49F5" w14:textId="77777777" w:rsidR="00052959" w:rsidRPr="00474014" w:rsidRDefault="00052959" w:rsidP="00052959">
            <w:pPr>
              <w:jc w:val="right"/>
              <w:rPr>
                <w:bCs/>
                <w:sz w:val="20"/>
                <w:szCs w:val="20"/>
              </w:rPr>
            </w:pPr>
            <w:r w:rsidRPr="00474014">
              <w:rPr>
                <w:bCs/>
                <w:sz w:val="20"/>
                <w:szCs w:val="20"/>
              </w:rPr>
              <w:t xml:space="preserve">15 607,5 </w:t>
            </w:r>
          </w:p>
        </w:tc>
        <w:tc>
          <w:tcPr>
            <w:tcW w:w="956" w:type="dxa"/>
            <w:tcBorders>
              <w:top w:val="nil"/>
              <w:left w:val="nil"/>
              <w:bottom w:val="single" w:sz="4" w:space="0" w:color="auto"/>
              <w:right w:val="double" w:sz="4" w:space="0" w:color="auto"/>
            </w:tcBorders>
            <w:shd w:val="clear" w:color="auto" w:fill="auto"/>
            <w:vAlign w:val="center"/>
            <w:hideMark/>
          </w:tcPr>
          <w:p w14:paraId="6A8E1B03" w14:textId="77777777" w:rsidR="00052959" w:rsidRPr="00474014" w:rsidRDefault="00052959" w:rsidP="00052959">
            <w:pPr>
              <w:jc w:val="right"/>
              <w:rPr>
                <w:bCs/>
                <w:sz w:val="20"/>
                <w:szCs w:val="20"/>
              </w:rPr>
            </w:pPr>
            <w:r w:rsidRPr="00474014">
              <w:rPr>
                <w:bCs/>
                <w:sz w:val="20"/>
                <w:szCs w:val="20"/>
              </w:rPr>
              <w:t xml:space="preserve">14 067,5 </w:t>
            </w:r>
          </w:p>
        </w:tc>
      </w:tr>
      <w:tr w:rsidR="00474014" w:rsidRPr="00474014" w14:paraId="2A49AC27"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22A6B5ED" w14:textId="77777777" w:rsidR="00052959" w:rsidRPr="00474014" w:rsidRDefault="00052959" w:rsidP="00052959">
            <w:pPr>
              <w:rPr>
                <w:sz w:val="20"/>
                <w:szCs w:val="20"/>
              </w:rPr>
            </w:pPr>
            <w:r w:rsidRPr="00474014">
              <w:rPr>
                <w:sz w:val="20"/>
                <w:szCs w:val="20"/>
              </w:rPr>
              <w:t>На выплату региональных социальных доплат к пенсии</w:t>
            </w:r>
          </w:p>
        </w:tc>
        <w:tc>
          <w:tcPr>
            <w:tcW w:w="992" w:type="dxa"/>
            <w:tcBorders>
              <w:top w:val="nil"/>
              <w:left w:val="nil"/>
              <w:bottom w:val="single" w:sz="4" w:space="0" w:color="auto"/>
              <w:right w:val="single" w:sz="4" w:space="0" w:color="auto"/>
            </w:tcBorders>
            <w:shd w:val="clear" w:color="auto" w:fill="auto"/>
            <w:vAlign w:val="center"/>
            <w:hideMark/>
          </w:tcPr>
          <w:p w14:paraId="709E06CF" w14:textId="77777777" w:rsidR="00052959" w:rsidRPr="00474014" w:rsidRDefault="00052959" w:rsidP="00052959">
            <w:pPr>
              <w:jc w:val="right"/>
              <w:rPr>
                <w:sz w:val="20"/>
                <w:szCs w:val="20"/>
              </w:rPr>
            </w:pPr>
            <w:r w:rsidRPr="00474014">
              <w:rPr>
                <w:sz w:val="20"/>
                <w:szCs w:val="20"/>
              </w:rPr>
              <w:t xml:space="preserve">1 294,2 </w:t>
            </w:r>
          </w:p>
        </w:tc>
        <w:tc>
          <w:tcPr>
            <w:tcW w:w="956" w:type="dxa"/>
            <w:tcBorders>
              <w:top w:val="nil"/>
              <w:left w:val="nil"/>
              <w:bottom w:val="single" w:sz="4" w:space="0" w:color="auto"/>
              <w:right w:val="single" w:sz="4" w:space="0" w:color="auto"/>
            </w:tcBorders>
            <w:shd w:val="clear" w:color="auto" w:fill="auto"/>
            <w:vAlign w:val="center"/>
            <w:hideMark/>
          </w:tcPr>
          <w:p w14:paraId="79781880" w14:textId="77777777" w:rsidR="00052959" w:rsidRPr="00474014" w:rsidRDefault="00052959" w:rsidP="00052959">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F50D685" w14:textId="77777777" w:rsidR="00052959" w:rsidRPr="00474014" w:rsidRDefault="00052959" w:rsidP="00052959">
            <w:pPr>
              <w:jc w:val="right"/>
              <w:rPr>
                <w:sz w:val="20"/>
                <w:szCs w:val="20"/>
              </w:rPr>
            </w:pPr>
            <w:r w:rsidRPr="00474014">
              <w:rPr>
                <w:sz w:val="20"/>
                <w:szCs w:val="20"/>
              </w:rPr>
              <w:t xml:space="preserve">-1 294,2 </w:t>
            </w:r>
          </w:p>
        </w:tc>
        <w:tc>
          <w:tcPr>
            <w:tcW w:w="746" w:type="dxa"/>
            <w:tcBorders>
              <w:top w:val="nil"/>
              <w:left w:val="nil"/>
              <w:bottom w:val="single" w:sz="4" w:space="0" w:color="auto"/>
              <w:right w:val="single" w:sz="4" w:space="0" w:color="auto"/>
            </w:tcBorders>
            <w:shd w:val="clear" w:color="auto" w:fill="auto"/>
            <w:vAlign w:val="center"/>
            <w:hideMark/>
          </w:tcPr>
          <w:p w14:paraId="2B427513" w14:textId="77777777" w:rsidR="00052959" w:rsidRPr="00474014" w:rsidRDefault="00052959" w:rsidP="00052959">
            <w:pPr>
              <w:jc w:val="right"/>
              <w:rPr>
                <w:sz w:val="20"/>
                <w:szCs w:val="20"/>
              </w:rPr>
            </w:pPr>
            <w:r w:rsidRPr="00474014">
              <w:rPr>
                <w:sz w:val="20"/>
                <w:szCs w:val="20"/>
              </w:rPr>
              <w:t xml:space="preserve">-100,0 </w:t>
            </w:r>
          </w:p>
        </w:tc>
        <w:tc>
          <w:tcPr>
            <w:tcW w:w="992" w:type="dxa"/>
            <w:tcBorders>
              <w:top w:val="nil"/>
              <w:left w:val="nil"/>
              <w:bottom w:val="single" w:sz="4" w:space="0" w:color="auto"/>
              <w:right w:val="single" w:sz="4" w:space="0" w:color="auto"/>
            </w:tcBorders>
            <w:shd w:val="clear" w:color="auto" w:fill="auto"/>
            <w:vAlign w:val="center"/>
            <w:hideMark/>
          </w:tcPr>
          <w:p w14:paraId="2F921BB1" w14:textId="77777777" w:rsidR="00052959" w:rsidRPr="00474014" w:rsidRDefault="00052959" w:rsidP="00052959">
            <w:pPr>
              <w:jc w:val="right"/>
              <w:rPr>
                <w:sz w:val="20"/>
                <w:szCs w:val="20"/>
              </w:rPr>
            </w:pPr>
            <w:r w:rsidRPr="00474014">
              <w:rPr>
                <w:sz w:val="20"/>
                <w:szCs w:val="20"/>
              </w:rPr>
              <w:t xml:space="preserve">0,0 </w:t>
            </w:r>
          </w:p>
        </w:tc>
        <w:tc>
          <w:tcPr>
            <w:tcW w:w="956" w:type="dxa"/>
            <w:tcBorders>
              <w:top w:val="nil"/>
              <w:left w:val="nil"/>
              <w:bottom w:val="single" w:sz="4" w:space="0" w:color="auto"/>
              <w:right w:val="double" w:sz="4" w:space="0" w:color="auto"/>
            </w:tcBorders>
            <w:shd w:val="clear" w:color="auto" w:fill="auto"/>
            <w:vAlign w:val="center"/>
            <w:hideMark/>
          </w:tcPr>
          <w:p w14:paraId="133D1B36"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0A2542CC"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675E1D39" w14:textId="77777777" w:rsidR="00052959" w:rsidRPr="00474014" w:rsidRDefault="00052959" w:rsidP="00052959">
            <w:pPr>
              <w:rPr>
                <w:sz w:val="20"/>
                <w:szCs w:val="20"/>
              </w:rPr>
            </w:pPr>
            <w:r w:rsidRPr="00474014">
              <w:rPr>
                <w:sz w:val="20"/>
                <w:szCs w:val="20"/>
              </w:rPr>
              <w:t>На преобразование учебных корпусов и общежитий колледжей как неотъемлемой части учебно-производственного комплекса</w:t>
            </w:r>
          </w:p>
        </w:tc>
        <w:tc>
          <w:tcPr>
            <w:tcW w:w="992" w:type="dxa"/>
            <w:tcBorders>
              <w:top w:val="nil"/>
              <w:left w:val="nil"/>
              <w:bottom w:val="single" w:sz="4" w:space="0" w:color="auto"/>
              <w:right w:val="single" w:sz="4" w:space="0" w:color="auto"/>
            </w:tcBorders>
            <w:shd w:val="clear" w:color="auto" w:fill="auto"/>
            <w:vAlign w:val="center"/>
            <w:hideMark/>
          </w:tcPr>
          <w:p w14:paraId="2093F15F" w14:textId="77777777" w:rsidR="00052959" w:rsidRPr="00474014" w:rsidRDefault="00052959" w:rsidP="00052959">
            <w:pPr>
              <w:jc w:val="right"/>
              <w:rPr>
                <w:sz w:val="20"/>
                <w:szCs w:val="20"/>
              </w:rPr>
            </w:pPr>
            <w:r w:rsidRPr="00474014">
              <w:rPr>
                <w:sz w:val="20"/>
                <w:szCs w:val="20"/>
              </w:rPr>
              <w:t xml:space="preserve">169,1 </w:t>
            </w:r>
          </w:p>
        </w:tc>
        <w:tc>
          <w:tcPr>
            <w:tcW w:w="956" w:type="dxa"/>
            <w:tcBorders>
              <w:top w:val="nil"/>
              <w:left w:val="nil"/>
              <w:bottom w:val="single" w:sz="4" w:space="0" w:color="auto"/>
              <w:right w:val="single" w:sz="4" w:space="0" w:color="auto"/>
            </w:tcBorders>
            <w:shd w:val="clear" w:color="auto" w:fill="auto"/>
            <w:vAlign w:val="center"/>
            <w:hideMark/>
          </w:tcPr>
          <w:p w14:paraId="669F7EEF" w14:textId="77777777" w:rsidR="00052959" w:rsidRPr="00474014" w:rsidRDefault="00052959" w:rsidP="00052959">
            <w:pPr>
              <w:jc w:val="right"/>
              <w:rPr>
                <w:sz w:val="20"/>
                <w:szCs w:val="20"/>
              </w:rPr>
            </w:pPr>
            <w:r w:rsidRPr="00474014">
              <w:rPr>
                <w:sz w:val="20"/>
                <w:szCs w:val="20"/>
              </w:rPr>
              <w:t xml:space="preserve">605,5 </w:t>
            </w:r>
          </w:p>
        </w:tc>
        <w:tc>
          <w:tcPr>
            <w:tcW w:w="992" w:type="dxa"/>
            <w:tcBorders>
              <w:top w:val="nil"/>
              <w:left w:val="nil"/>
              <w:bottom w:val="single" w:sz="4" w:space="0" w:color="auto"/>
              <w:right w:val="single" w:sz="4" w:space="0" w:color="auto"/>
            </w:tcBorders>
            <w:shd w:val="clear" w:color="auto" w:fill="auto"/>
            <w:vAlign w:val="center"/>
            <w:hideMark/>
          </w:tcPr>
          <w:p w14:paraId="0FD58439" w14:textId="77777777" w:rsidR="00052959" w:rsidRPr="00474014" w:rsidRDefault="00052959" w:rsidP="00052959">
            <w:pPr>
              <w:jc w:val="right"/>
              <w:rPr>
                <w:sz w:val="20"/>
                <w:szCs w:val="20"/>
              </w:rPr>
            </w:pPr>
            <w:r w:rsidRPr="00474014">
              <w:rPr>
                <w:sz w:val="20"/>
                <w:szCs w:val="20"/>
              </w:rPr>
              <w:t xml:space="preserve">436,3 </w:t>
            </w:r>
          </w:p>
        </w:tc>
        <w:tc>
          <w:tcPr>
            <w:tcW w:w="746" w:type="dxa"/>
            <w:tcBorders>
              <w:top w:val="nil"/>
              <w:left w:val="nil"/>
              <w:bottom w:val="single" w:sz="4" w:space="0" w:color="auto"/>
              <w:right w:val="single" w:sz="4" w:space="0" w:color="auto"/>
            </w:tcBorders>
            <w:shd w:val="clear" w:color="auto" w:fill="auto"/>
            <w:vAlign w:val="center"/>
            <w:hideMark/>
          </w:tcPr>
          <w:p w14:paraId="0D3E39AE" w14:textId="77777777" w:rsidR="00052959" w:rsidRPr="00474014" w:rsidRDefault="00052959" w:rsidP="00052959">
            <w:pPr>
              <w:jc w:val="center"/>
              <w:rPr>
                <w:sz w:val="20"/>
                <w:szCs w:val="20"/>
              </w:rPr>
            </w:pPr>
            <w:r w:rsidRPr="00474014">
              <w:rPr>
                <w:sz w:val="20"/>
                <w:szCs w:val="20"/>
              </w:rPr>
              <w:t>в 3,6 раза</w:t>
            </w:r>
          </w:p>
        </w:tc>
        <w:tc>
          <w:tcPr>
            <w:tcW w:w="992" w:type="dxa"/>
            <w:tcBorders>
              <w:top w:val="nil"/>
              <w:left w:val="nil"/>
              <w:bottom w:val="single" w:sz="4" w:space="0" w:color="auto"/>
              <w:right w:val="single" w:sz="4" w:space="0" w:color="auto"/>
            </w:tcBorders>
            <w:shd w:val="clear" w:color="auto" w:fill="auto"/>
            <w:vAlign w:val="center"/>
            <w:hideMark/>
          </w:tcPr>
          <w:p w14:paraId="273779D1" w14:textId="77777777" w:rsidR="00052959" w:rsidRPr="00474014" w:rsidRDefault="00052959" w:rsidP="00052959">
            <w:pPr>
              <w:jc w:val="right"/>
              <w:rPr>
                <w:sz w:val="20"/>
                <w:szCs w:val="20"/>
              </w:rPr>
            </w:pPr>
            <w:r w:rsidRPr="00474014">
              <w:rPr>
                <w:sz w:val="20"/>
                <w:szCs w:val="20"/>
              </w:rPr>
              <w:t xml:space="preserve">363,6 </w:t>
            </w:r>
          </w:p>
        </w:tc>
        <w:tc>
          <w:tcPr>
            <w:tcW w:w="956" w:type="dxa"/>
            <w:tcBorders>
              <w:top w:val="nil"/>
              <w:left w:val="nil"/>
              <w:bottom w:val="single" w:sz="4" w:space="0" w:color="auto"/>
              <w:right w:val="double" w:sz="4" w:space="0" w:color="auto"/>
            </w:tcBorders>
            <w:shd w:val="clear" w:color="auto" w:fill="auto"/>
            <w:vAlign w:val="center"/>
            <w:hideMark/>
          </w:tcPr>
          <w:p w14:paraId="164903D8"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094964E0"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528050F8" w14:textId="77777777" w:rsidR="00052959" w:rsidRPr="00474014" w:rsidRDefault="00052959" w:rsidP="00052959">
            <w:pPr>
              <w:rPr>
                <w:sz w:val="20"/>
                <w:szCs w:val="20"/>
              </w:rPr>
            </w:pPr>
            <w:r w:rsidRPr="00474014">
              <w:rPr>
                <w:sz w:val="20"/>
                <w:szCs w:val="20"/>
              </w:rPr>
              <w:t>На софинансирование капитальных вложений в объекты государственной (муниципальной) собственности субъектов РФ и (или) софинансирование мероприятий, не относящихся к капитальным вложениям в объекты государственной (муниципальной) собственности субъектов РФ</w:t>
            </w:r>
          </w:p>
        </w:tc>
        <w:tc>
          <w:tcPr>
            <w:tcW w:w="992" w:type="dxa"/>
            <w:tcBorders>
              <w:top w:val="nil"/>
              <w:left w:val="nil"/>
              <w:bottom w:val="single" w:sz="4" w:space="0" w:color="auto"/>
              <w:right w:val="single" w:sz="4" w:space="0" w:color="auto"/>
            </w:tcBorders>
            <w:shd w:val="clear" w:color="auto" w:fill="auto"/>
            <w:vAlign w:val="center"/>
            <w:hideMark/>
          </w:tcPr>
          <w:p w14:paraId="1FAF112A" w14:textId="77777777" w:rsidR="00052959" w:rsidRPr="00474014" w:rsidRDefault="00052959" w:rsidP="00052959">
            <w:pPr>
              <w:jc w:val="right"/>
              <w:rPr>
                <w:sz w:val="20"/>
                <w:szCs w:val="20"/>
              </w:rPr>
            </w:pPr>
            <w:r w:rsidRPr="00474014">
              <w:rPr>
                <w:sz w:val="20"/>
                <w:szCs w:val="20"/>
              </w:rPr>
              <w:t xml:space="preserve">400,0 </w:t>
            </w:r>
          </w:p>
        </w:tc>
        <w:tc>
          <w:tcPr>
            <w:tcW w:w="956" w:type="dxa"/>
            <w:tcBorders>
              <w:top w:val="nil"/>
              <w:left w:val="nil"/>
              <w:bottom w:val="single" w:sz="4" w:space="0" w:color="auto"/>
              <w:right w:val="single" w:sz="4" w:space="0" w:color="auto"/>
            </w:tcBorders>
            <w:shd w:val="clear" w:color="auto" w:fill="auto"/>
            <w:vAlign w:val="center"/>
            <w:hideMark/>
          </w:tcPr>
          <w:p w14:paraId="1A322E49" w14:textId="77777777" w:rsidR="00052959" w:rsidRPr="00474014" w:rsidRDefault="00052959" w:rsidP="00052959">
            <w:pPr>
              <w:jc w:val="right"/>
              <w:rPr>
                <w:sz w:val="20"/>
                <w:szCs w:val="20"/>
              </w:rPr>
            </w:pPr>
            <w:r w:rsidRPr="00474014">
              <w:rPr>
                <w:sz w:val="20"/>
                <w:szCs w:val="20"/>
              </w:rPr>
              <w:t xml:space="preserve">867,3 </w:t>
            </w:r>
          </w:p>
        </w:tc>
        <w:tc>
          <w:tcPr>
            <w:tcW w:w="992" w:type="dxa"/>
            <w:tcBorders>
              <w:top w:val="nil"/>
              <w:left w:val="nil"/>
              <w:bottom w:val="single" w:sz="4" w:space="0" w:color="auto"/>
              <w:right w:val="single" w:sz="4" w:space="0" w:color="auto"/>
            </w:tcBorders>
            <w:shd w:val="clear" w:color="auto" w:fill="auto"/>
            <w:vAlign w:val="center"/>
            <w:hideMark/>
          </w:tcPr>
          <w:p w14:paraId="12265893" w14:textId="77777777" w:rsidR="00052959" w:rsidRPr="00474014" w:rsidRDefault="00052959" w:rsidP="00052959">
            <w:pPr>
              <w:jc w:val="right"/>
              <w:rPr>
                <w:sz w:val="20"/>
                <w:szCs w:val="20"/>
              </w:rPr>
            </w:pPr>
            <w:r w:rsidRPr="00474014">
              <w:rPr>
                <w:sz w:val="20"/>
                <w:szCs w:val="20"/>
              </w:rPr>
              <w:t xml:space="preserve">467,3 </w:t>
            </w:r>
          </w:p>
        </w:tc>
        <w:tc>
          <w:tcPr>
            <w:tcW w:w="746" w:type="dxa"/>
            <w:tcBorders>
              <w:top w:val="nil"/>
              <w:left w:val="nil"/>
              <w:bottom w:val="single" w:sz="4" w:space="0" w:color="auto"/>
              <w:right w:val="single" w:sz="4" w:space="0" w:color="auto"/>
            </w:tcBorders>
            <w:shd w:val="clear" w:color="auto" w:fill="auto"/>
            <w:vAlign w:val="center"/>
            <w:hideMark/>
          </w:tcPr>
          <w:p w14:paraId="6420BFC4" w14:textId="77777777" w:rsidR="00052959" w:rsidRPr="00474014" w:rsidRDefault="00052959" w:rsidP="00052959">
            <w:pPr>
              <w:jc w:val="center"/>
              <w:rPr>
                <w:sz w:val="20"/>
                <w:szCs w:val="20"/>
              </w:rPr>
            </w:pPr>
            <w:r w:rsidRPr="00474014">
              <w:rPr>
                <w:sz w:val="20"/>
                <w:szCs w:val="20"/>
              </w:rPr>
              <w:t>в 2,2 раза</w:t>
            </w:r>
          </w:p>
        </w:tc>
        <w:tc>
          <w:tcPr>
            <w:tcW w:w="992" w:type="dxa"/>
            <w:tcBorders>
              <w:top w:val="nil"/>
              <w:left w:val="nil"/>
              <w:bottom w:val="single" w:sz="4" w:space="0" w:color="auto"/>
              <w:right w:val="single" w:sz="4" w:space="0" w:color="auto"/>
            </w:tcBorders>
            <w:shd w:val="clear" w:color="auto" w:fill="auto"/>
            <w:vAlign w:val="center"/>
            <w:hideMark/>
          </w:tcPr>
          <w:p w14:paraId="57699D2A" w14:textId="77777777" w:rsidR="00052959" w:rsidRPr="00474014" w:rsidRDefault="00052959" w:rsidP="00052959">
            <w:pPr>
              <w:jc w:val="right"/>
              <w:rPr>
                <w:sz w:val="20"/>
                <w:szCs w:val="20"/>
              </w:rPr>
            </w:pPr>
            <w:r w:rsidRPr="00474014">
              <w:rPr>
                <w:sz w:val="20"/>
                <w:szCs w:val="20"/>
              </w:rPr>
              <w:t xml:space="preserve">1 012,2 </w:t>
            </w:r>
          </w:p>
        </w:tc>
        <w:tc>
          <w:tcPr>
            <w:tcW w:w="956" w:type="dxa"/>
            <w:tcBorders>
              <w:top w:val="nil"/>
              <w:left w:val="nil"/>
              <w:bottom w:val="single" w:sz="4" w:space="0" w:color="auto"/>
              <w:right w:val="double" w:sz="4" w:space="0" w:color="auto"/>
            </w:tcBorders>
            <w:shd w:val="clear" w:color="auto" w:fill="auto"/>
            <w:vAlign w:val="center"/>
            <w:hideMark/>
          </w:tcPr>
          <w:p w14:paraId="09BF41BB" w14:textId="77777777" w:rsidR="00052959" w:rsidRPr="00474014" w:rsidRDefault="00052959" w:rsidP="00052959">
            <w:pPr>
              <w:jc w:val="right"/>
              <w:rPr>
                <w:sz w:val="20"/>
                <w:szCs w:val="20"/>
              </w:rPr>
            </w:pPr>
            <w:r w:rsidRPr="00474014">
              <w:rPr>
                <w:sz w:val="20"/>
                <w:szCs w:val="20"/>
              </w:rPr>
              <w:t xml:space="preserve">1 028,6 </w:t>
            </w:r>
          </w:p>
        </w:tc>
      </w:tr>
      <w:tr w:rsidR="00474014" w:rsidRPr="00474014" w14:paraId="4F8A1B16"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5FAF92DB" w14:textId="77777777" w:rsidR="00052959" w:rsidRPr="00474014" w:rsidRDefault="00052959" w:rsidP="00052959">
            <w:pPr>
              <w:rPr>
                <w:sz w:val="20"/>
                <w:szCs w:val="20"/>
              </w:rPr>
            </w:pPr>
            <w:r w:rsidRPr="00474014">
              <w:rPr>
                <w:sz w:val="20"/>
                <w:szCs w:val="20"/>
              </w:rPr>
              <w:lastRenderedPageBreak/>
              <w:t>На реализацию мероприятий по модернизации коммунальной инфраструктуры</w:t>
            </w:r>
          </w:p>
        </w:tc>
        <w:tc>
          <w:tcPr>
            <w:tcW w:w="992" w:type="dxa"/>
            <w:tcBorders>
              <w:top w:val="nil"/>
              <w:left w:val="nil"/>
              <w:bottom w:val="single" w:sz="4" w:space="0" w:color="auto"/>
              <w:right w:val="single" w:sz="4" w:space="0" w:color="auto"/>
            </w:tcBorders>
            <w:shd w:val="clear" w:color="auto" w:fill="auto"/>
            <w:vAlign w:val="center"/>
            <w:hideMark/>
          </w:tcPr>
          <w:p w14:paraId="6DA1BF36" w14:textId="77777777" w:rsidR="00052959" w:rsidRPr="00474014" w:rsidRDefault="00052959" w:rsidP="00052959">
            <w:pPr>
              <w:jc w:val="right"/>
              <w:rPr>
                <w:sz w:val="20"/>
                <w:szCs w:val="20"/>
              </w:rPr>
            </w:pPr>
            <w:r w:rsidRPr="00474014">
              <w:rPr>
                <w:sz w:val="20"/>
                <w:szCs w:val="20"/>
              </w:rPr>
              <w:t xml:space="preserve">302,0 </w:t>
            </w:r>
          </w:p>
        </w:tc>
        <w:tc>
          <w:tcPr>
            <w:tcW w:w="956" w:type="dxa"/>
            <w:tcBorders>
              <w:top w:val="nil"/>
              <w:left w:val="nil"/>
              <w:bottom w:val="single" w:sz="4" w:space="0" w:color="auto"/>
              <w:right w:val="single" w:sz="4" w:space="0" w:color="auto"/>
            </w:tcBorders>
            <w:shd w:val="clear" w:color="auto" w:fill="auto"/>
            <w:vAlign w:val="center"/>
            <w:hideMark/>
          </w:tcPr>
          <w:p w14:paraId="71316AC8" w14:textId="77777777" w:rsidR="00052959" w:rsidRPr="00474014" w:rsidRDefault="00052959" w:rsidP="00052959">
            <w:pPr>
              <w:jc w:val="right"/>
              <w:rPr>
                <w:sz w:val="20"/>
                <w:szCs w:val="20"/>
              </w:rPr>
            </w:pPr>
            <w:r w:rsidRPr="00474014">
              <w:rPr>
                <w:sz w:val="20"/>
                <w:szCs w:val="20"/>
              </w:rPr>
              <w:t xml:space="preserve">256,9 </w:t>
            </w:r>
          </w:p>
        </w:tc>
        <w:tc>
          <w:tcPr>
            <w:tcW w:w="992" w:type="dxa"/>
            <w:tcBorders>
              <w:top w:val="nil"/>
              <w:left w:val="nil"/>
              <w:bottom w:val="single" w:sz="4" w:space="0" w:color="auto"/>
              <w:right w:val="single" w:sz="4" w:space="0" w:color="auto"/>
            </w:tcBorders>
            <w:shd w:val="clear" w:color="auto" w:fill="auto"/>
            <w:vAlign w:val="center"/>
            <w:hideMark/>
          </w:tcPr>
          <w:p w14:paraId="0FDA77B7" w14:textId="77777777" w:rsidR="00052959" w:rsidRPr="00474014" w:rsidRDefault="00052959" w:rsidP="00052959">
            <w:pPr>
              <w:jc w:val="right"/>
              <w:rPr>
                <w:sz w:val="20"/>
                <w:szCs w:val="20"/>
              </w:rPr>
            </w:pPr>
            <w:r w:rsidRPr="00474014">
              <w:rPr>
                <w:sz w:val="20"/>
                <w:szCs w:val="20"/>
              </w:rPr>
              <w:t xml:space="preserve">-45,1 </w:t>
            </w:r>
          </w:p>
        </w:tc>
        <w:tc>
          <w:tcPr>
            <w:tcW w:w="746" w:type="dxa"/>
            <w:tcBorders>
              <w:top w:val="nil"/>
              <w:left w:val="nil"/>
              <w:bottom w:val="single" w:sz="4" w:space="0" w:color="auto"/>
              <w:right w:val="single" w:sz="4" w:space="0" w:color="auto"/>
            </w:tcBorders>
            <w:shd w:val="clear" w:color="auto" w:fill="auto"/>
            <w:vAlign w:val="center"/>
            <w:hideMark/>
          </w:tcPr>
          <w:p w14:paraId="4B2F611A" w14:textId="77777777" w:rsidR="00052959" w:rsidRPr="00474014" w:rsidRDefault="00052959" w:rsidP="00052959">
            <w:pPr>
              <w:jc w:val="right"/>
              <w:rPr>
                <w:sz w:val="20"/>
                <w:szCs w:val="20"/>
              </w:rPr>
            </w:pPr>
            <w:r w:rsidRPr="00474014">
              <w:rPr>
                <w:sz w:val="20"/>
                <w:szCs w:val="20"/>
              </w:rPr>
              <w:t xml:space="preserve">-14,9 </w:t>
            </w:r>
          </w:p>
        </w:tc>
        <w:tc>
          <w:tcPr>
            <w:tcW w:w="992" w:type="dxa"/>
            <w:tcBorders>
              <w:top w:val="nil"/>
              <w:left w:val="nil"/>
              <w:bottom w:val="single" w:sz="4" w:space="0" w:color="auto"/>
              <w:right w:val="single" w:sz="4" w:space="0" w:color="auto"/>
            </w:tcBorders>
            <w:shd w:val="clear" w:color="auto" w:fill="auto"/>
            <w:vAlign w:val="center"/>
            <w:hideMark/>
          </w:tcPr>
          <w:p w14:paraId="73ACF011" w14:textId="77777777" w:rsidR="00052959" w:rsidRPr="00474014" w:rsidRDefault="00052959" w:rsidP="00052959">
            <w:pPr>
              <w:jc w:val="right"/>
              <w:rPr>
                <w:sz w:val="20"/>
                <w:szCs w:val="20"/>
              </w:rPr>
            </w:pPr>
            <w:r w:rsidRPr="00474014">
              <w:rPr>
                <w:sz w:val="20"/>
                <w:szCs w:val="20"/>
              </w:rPr>
              <w:t xml:space="preserve">408,6 </w:t>
            </w:r>
          </w:p>
        </w:tc>
        <w:tc>
          <w:tcPr>
            <w:tcW w:w="956" w:type="dxa"/>
            <w:tcBorders>
              <w:top w:val="nil"/>
              <w:left w:val="nil"/>
              <w:bottom w:val="single" w:sz="4" w:space="0" w:color="auto"/>
              <w:right w:val="double" w:sz="4" w:space="0" w:color="auto"/>
            </w:tcBorders>
            <w:shd w:val="clear" w:color="auto" w:fill="auto"/>
            <w:vAlign w:val="center"/>
            <w:hideMark/>
          </w:tcPr>
          <w:p w14:paraId="4C82C345" w14:textId="77777777" w:rsidR="00052959" w:rsidRPr="00474014" w:rsidRDefault="00052959" w:rsidP="00052959">
            <w:pPr>
              <w:jc w:val="right"/>
              <w:rPr>
                <w:sz w:val="20"/>
                <w:szCs w:val="20"/>
              </w:rPr>
            </w:pPr>
            <w:r w:rsidRPr="00474014">
              <w:rPr>
                <w:sz w:val="20"/>
                <w:szCs w:val="20"/>
              </w:rPr>
              <w:t xml:space="preserve">588,8 </w:t>
            </w:r>
          </w:p>
        </w:tc>
      </w:tr>
      <w:tr w:rsidR="00474014" w:rsidRPr="00474014" w14:paraId="7441A433"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003DFFDA" w14:textId="77777777" w:rsidR="00052959" w:rsidRPr="00474014" w:rsidRDefault="00052959" w:rsidP="00052959">
            <w:pPr>
              <w:rPr>
                <w:sz w:val="20"/>
                <w:szCs w:val="20"/>
              </w:rPr>
            </w:pPr>
            <w:r w:rsidRPr="00474014">
              <w:rPr>
                <w:sz w:val="20"/>
                <w:szCs w:val="20"/>
              </w:rPr>
              <w:t>На создание системы долговременного ухода за гражданами пожилого возраста и инвалидами</w:t>
            </w:r>
          </w:p>
        </w:tc>
        <w:tc>
          <w:tcPr>
            <w:tcW w:w="992" w:type="dxa"/>
            <w:tcBorders>
              <w:top w:val="nil"/>
              <w:left w:val="nil"/>
              <w:bottom w:val="single" w:sz="4" w:space="0" w:color="auto"/>
              <w:right w:val="single" w:sz="4" w:space="0" w:color="auto"/>
            </w:tcBorders>
            <w:shd w:val="clear" w:color="auto" w:fill="auto"/>
            <w:vAlign w:val="center"/>
            <w:hideMark/>
          </w:tcPr>
          <w:p w14:paraId="658CEE0A" w14:textId="77777777" w:rsidR="00052959" w:rsidRPr="00474014" w:rsidRDefault="00052959" w:rsidP="00052959">
            <w:pPr>
              <w:jc w:val="right"/>
              <w:rPr>
                <w:sz w:val="20"/>
                <w:szCs w:val="20"/>
              </w:rPr>
            </w:pPr>
            <w:r w:rsidRPr="00474014">
              <w:rPr>
                <w:sz w:val="20"/>
                <w:szCs w:val="20"/>
              </w:rPr>
              <w:t xml:space="preserve">211,2 </w:t>
            </w:r>
          </w:p>
        </w:tc>
        <w:tc>
          <w:tcPr>
            <w:tcW w:w="956" w:type="dxa"/>
            <w:tcBorders>
              <w:top w:val="nil"/>
              <w:left w:val="nil"/>
              <w:bottom w:val="single" w:sz="4" w:space="0" w:color="auto"/>
              <w:right w:val="single" w:sz="4" w:space="0" w:color="auto"/>
            </w:tcBorders>
            <w:shd w:val="clear" w:color="auto" w:fill="auto"/>
            <w:vAlign w:val="center"/>
            <w:hideMark/>
          </w:tcPr>
          <w:p w14:paraId="6A94D70A" w14:textId="77777777" w:rsidR="00052959" w:rsidRPr="00474014" w:rsidRDefault="00052959" w:rsidP="00052959">
            <w:pPr>
              <w:jc w:val="right"/>
              <w:rPr>
                <w:sz w:val="20"/>
                <w:szCs w:val="20"/>
              </w:rPr>
            </w:pPr>
            <w:r w:rsidRPr="00474014">
              <w:rPr>
                <w:sz w:val="20"/>
                <w:szCs w:val="20"/>
              </w:rPr>
              <w:t xml:space="preserve">261,3 </w:t>
            </w:r>
          </w:p>
        </w:tc>
        <w:tc>
          <w:tcPr>
            <w:tcW w:w="992" w:type="dxa"/>
            <w:tcBorders>
              <w:top w:val="nil"/>
              <w:left w:val="nil"/>
              <w:bottom w:val="single" w:sz="4" w:space="0" w:color="auto"/>
              <w:right w:val="single" w:sz="4" w:space="0" w:color="auto"/>
            </w:tcBorders>
            <w:shd w:val="clear" w:color="auto" w:fill="auto"/>
            <w:vAlign w:val="center"/>
            <w:hideMark/>
          </w:tcPr>
          <w:p w14:paraId="6B0A87F3" w14:textId="77777777" w:rsidR="00052959" w:rsidRPr="00474014" w:rsidRDefault="00052959" w:rsidP="00052959">
            <w:pPr>
              <w:jc w:val="right"/>
              <w:rPr>
                <w:sz w:val="20"/>
                <w:szCs w:val="20"/>
              </w:rPr>
            </w:pPr>
            <w:r w:rsidRPr="00474014">
              <w:rPr>
                <w:sz w:val="20"/>
                <w:szCs w:val="20"/>
              </w:rPr>
              <w:t xml:space="preserve">50,1 </w:t>
            </w:r>
          </w:p>
        </w:tc>
        <w:tc>
          <w:tcPr>
            <w:tcW w:w="746" w:type="dxa"/>
            <w:tcBorders>
              <w:top w:val="nil"/>
              <w:left w:val="nil"/>
              <w:bottom w:val="single" w:sz="4" w:space="0" w:color="auto"/>
              <w:right w:val="single" w:sz="4" w:space="0" w:color="auto"/>
            </w:tcBorders>
            <w:shd w:val="clear" w:color="auto" w:fill="auto"/>
            <w:vAlign w:val="center"/>
            <w:hideMark/>
          </w:tcPr>
          <w:p w14:paraId="0E0E7602" w14:textId="77777777" w:rsidR="00052959" w:rsidRPr="00474014" w:rsidRDefault="00052959" w:rsidP="00052959">
            <w:pPr>
              <w:jc w:val="right"/>
              <w:rPr>
                <w:sz w:val="20"/>
                <w:szCs w:val="20"/>
              </w:rPr>
            </w:pPr>
            <w:r w:rsidRPr="00474014">
              <w:rPr>
                <w:sz w:val="20"/>
                <w:szCs w:val="20"/>
              </w:rPr>
              <w:t xml:space="preserve">23,7 </w:t>
            </w:r>
          </w:p>
        </w:tc>
        <w:tc>
          <w:tcPr>
            <w:tcW w:w="992" w:type="dxa"/>
            <w:tcBorders>
              <w:top w:val="nil"/>
              <w:left w:val="nil"/>
              <w:bottom w:val="single" w:sz="4" w:space="0" w:color="auto"/>
              <w:right w:val="single" w:sz="4" w:space="0" w:color="auto"/>
            </w:tcBorders>
            <w:shd w:val="clear" w:color="auto" w:fill="auto"/>
            <w:vAlign w:val="center"/>
            <w:hideMark/>
          </w:tcPr>
          <w:p w14:paraId="5BD1E099" w14:textId="77777777" w:rsidR="00052959" w:rsidRPr="00474014" w:rsidRDefault="00052959" w:rsidP="00052959">
            <w:pPr>
              <w:jc w:val="right"/>
              <w:rPr>
                <w:sz w:val="20"/>
                <w:szCs w:val="20"/>
              </w:rPr>
            </w:pPr>
            <w:r w:rsidRPr="00474014">
              <w:rPr>
                <w:sz w:val="20"/>
                <w:szCs w:val="20"/>
              </w:rPr>
              <w:t xml:space="preserve">284,4 </w:t>
            </w:r>
          </w:p>
        </w:tc>
        <w:tc>
          <w:tcPr>
            <w:tcW w:w="956" w:type="dxa"/>
            <w:tcBorders>
              <w:top w:val="nil"/>
              <w:left w:val="nil"/>
              <w:bottom w:val="single" w:sz="4" w:space="0" w:color="auto"/>
              <w:right w:val="double" w:sz="4" w:space="0" w:color="auto"/>
            </w:tcBorders>
            <w:shd w:val="clear" w:color="auto" w:fill="auto"/>
            <w:vAlign w:val="center"/>
            <w:hideMark/>
          </w:tcPr>
          <w:p w14:paraId="1DA23E6D" w14:textId="77777777" w:rsidR="00052959" w:rsidRPr="00474014" w:rsidRDefault="00052959" w:rsidP="00052959">
            <w:pPr>
              <w:jc w:val="right"/>
              <w:rPr>
                <w:sz w:val="20"/>
                <w:szCs w:val="20"/>
              </w:rPr>
            </w:pPr>
            <w:r w:rsidRPr="00474014">
              <w:rPr>
                <w:sz w:val="20"/>
                <w:szCs w:val="20"/>
              </w:rPr>
              <w:t xml:space="preserve">671,3 </w:t>
            </w:r>
          </w:p>
        </w:tc>
      </w:tr>
      <w:tr w:rsidR="00474014" w:rsidRPr="00474014" w14:paraId="3CF0CA3B"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1545391B" w14:textId="77777777" w:rsidR="00052959" w:rsidRPr="00474014" w:rsidRDefault="00052959" w:rsidP="00052959">
            <w:pPr>
              <w:rPr>
                <w:sz w:val="20"/>
                <w:szCs w:val="20"/>
              </w:rPr>
            </w:pPr>
            <w:r w:rsidRPr="00474014">
              <w:rPr>
                <w:sz w:val="20"/>
                <w:szCs w:val="20"/>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1BAC8EF6" w14:textId="77777777" w:rsidR="00052959" w:rsidRPr="00474014" w:rsidRDefault="00052959" w:rsidP="00052959">
            <w:pPr>
              <w:jc w:val="right"/>
              <w:rPr>
                <w:sz w:val="20"/>
                <w:szCs w:val="20"/>
              </w:rPr>
            </w:pPr>
            <w:r w:rsidRPr="00474014">
              <w:rPr>
                <w:sz w:val="20"/>
                <w:szCs w:val="20"/>
              </w:rPr>
              <w:t xml:space="preserve">731,8 </w:t>
            </w:r>
          </w:p>
        </w:tc>
        <w:tc>
          <w:tcPr>
            <w:tcW w:w="956" w:type="dxa"/>
            <w:tcBorders>
              <w:top w:val="nil"/>
              <w:left w:val="nil"/>
              <w:bottom w:val="single" w:sz="4" w:space="0" w:color="auto"/>
              <w:right w:val="single" w:sz="4" w:space="0" w:color="auto"/>
            </w:tcBorders>
            <w:shd w:val="clear" w:color="auto" w:fill="auto"/>
            <w:vAlign w:val="center"/>
            <w:hideMark/>
          </w:tcPr>
          <w:p w14:paraId="45F53827" w14:textId="77777777" w:rsidR="00052959" w:rsidRPr="00474014" w:rsidRDefault="00052959" w:rsidP="00052959">
            <w:pPr>
              <w:jc w:val="right"/>
              <w:rPr>
                <w:sz w:val="20"/>
                <w:szCs w:val="20"/>
              </w:rPr>
            </w:pPr>
            <w:r w:rsidRPr="00474014">
              <w:rPr>
                <w:sz w:val="20"/>
                <w:szCs w:val="20"/>
              </w:rPr>
              <w:t xml:space="preserve">729,7 </w:t>
            </w:r>
          </w:p>
        </w:tc>
        <w:tc>
          <w:tcPr>
            <w:tcW w:w="992" w:type="dxa"/>
            <w:tcBorders>
              <w:top w:val="nil"/>
              <w:left w:val="nil"/>
              <w:bottom w:val="single" w:sz="4" w:space="0" w:color="auto"/>
              <w:right w:val="single" w:sz="4" w:space="0" w:color="auto"/>
            </w:tcBorders>
            <w:shd w:val="clear" w:color="auto" w:fill="auto"/>
            <w:vAlign w:val="center"/>
            <w:hideMark/>
          </w:tcPr>
          <w:p w14:paraId="6B780044" w14:textId="77777777" w:rsidR="00052959" w:rsidRPr="00474014" w:rsidRDefault="00052959" w:rsidP="00052959">
            <w:pPr>
              <w:jc w:val="right"/>
              <w:rPr>
                <w:sz w:val="20"/>
                <w:szCs w:val="20"/>
              </w:rPr>
            </w:pPr>
            <w:r w:rsidRPr="00474014">
              <w:rPr>
                <w:sz w:val="20"/>
                <w:szCs w:val="20"/>
              </w:rPr>
              <w:t xml:space="preserve">-2,1 </w:t>
            </w:r>
          </w:p>
        </w:tc>
        <w:tc>
          <w:tcPr>
            <w:tcW w:w="746" w:type="dxa"/>
            <w:tcBorders>
              <w:top w:val="nil"/>
              <w:left w:val="nil"/>
              <w:bottom w:val="single" w:sz="4" w:space="0" w:color="auto"/>
              <w:right w:val="single" w:sz="4" w:space="0" w:color="auto"/>
            </w:tcBorders>
            <w:shd w:val="clear" w:color="auto" w:fill="auto"/>
            <w:vAlign w:val="center"/>
            <w:hideMark/>
          </w:tcPr>
          <w:p w14:paraId="75AF1135" w14:textId="77777777" w:rsidR="00052959" w:rsidRPr="00474014" w:rsidRDefault="00052959" w:rsidP="00052959">
            <w:pPr>
              <w:jc w:val="right"/>
              <w:rPr>
                <w:sz w:val="20"/>
                <w:szCs w:val="20"/>
              </w:rPr>
            </w:pPr>
            <w:r w:rsidRPr="00474014">
              <w:rPr>
                <w:sz w:val="20"/>
                <w:szCs w:val="20"/>
              </w:rPr>
              <w:t xml:space="preserve">-0,3 </w:t>
            </w:r>
          </w:p>
        </w:tc>
        <w:tc>
          <w:tcPr>
            <w:tcW w:w="992" w:type="dxa"/>
            <w:tcBorders>
              <w:top w:val="nil"/>
              <w:left w:val="nil"/>
              <w:bottom w:val="single" w:sz="4" w:space="0" w:color="auto"/>
              <w:right w:val="single" w:sz="4" w:space="0" w:color="auto"/>
            </w:tcBorders>
            <w:shd w:val="clear" w:color="auto" w:fill="auto"/>
            <w:vAlign w:val="center"/>
            <w:hideMark/>
          </w:tcPr>
          <w:p w14:paraId="58341CA8" w14:textId="77777777" w:rsidR="00052959" w:rsidRPr="00474014" w:rsidRDefault="00052959" w:rsidP="00052959">
            <w:pPr>
              <w:jc w:val="right"/>
              <w:rPr>
                <w:sz w:val="20"/>
                <w:szCs w:val="20"/>
              </w:rPr>
            </w:pPr>
            <w:r w:rsidRPr="00474014">
              <w:rPr>
                <w:sz w:val="20"/>
                <w:szCs w:val="20"/>
              </w:rPr>
              <w:t xml:space="preserve">687,0 </w:t>
            </w:r>
          </w:p>
        </w:tc>
        <w:tc>
          <w:tcPr>
            <w:tcW w:w="956" w:type="dxa"/>
            <w:tcBorders>
              <w:top w:val="nil"/>
              <w:left w:val="nil"/>
              <w:bottom w:val="single" w:sz="4" w:space="0" w:color="auto"/>
              <w:right w:val="double" w:sz="4" w:space="0" w:color="auto"/>
            </w:tcBorders>
            <w:shd w:val="clear" w:color="auto" w:fill="auto"/>
            <w:vAlign w:val="center"/>
            <w:hideMark/>
          </w:tcPr>
          <w:p w14:paraId="623C435A" w14:textId="77777777" w:rsidR="00052959" w:rsidRPr="00474014" w:rsidRDefault="00052959" w:rsidP="00052959">
            <w:pPr>
              <w:jc w:val="right"/>
              <w:rPr>
                <w:sz w:val="20"/>
                <w:szCs w:val="20"/>
              </w:rPr>
            </w:pPr>
            <w:r w:rsidRPr="00474014">
              <w:rPr>
                <w:sz w:val="20"/>
                <w:szCs w:val="20"/>
              </w:rPr>
              <w:t xml:space="preserve">635,5 </w:t>
            </w:r>
          </w:p>
        </w:tc>
      </w:tr>
      <w:tr w:rsidR="00474014" w:rsidRPr="00474014" w14:paraId="1C9EF546"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7C8B20E8" w14:textId="77777777" w:rsidR="00052959" w:rsidRPr="00474014" w:rsidRDefault="00052959" w:rsidP="00052959">
            <w:pPr>
              <w:rPr>
                <w:sz w:val="20"/>
                <w:szCs w:val="20"/>
              </w:rPr>
            </w:pPr>
            <w:r w:rsidRPr="00474014">
              <w:rPr>
                <w:sz w:val="20"/>
                <w:szCs w:val="20"/>
              </w:rPr>
              <w:t>На осуществление капитального ремонта и оснащение образовательных организаций, осуществляющих образовательную деятельность по образовательным программам дошкольного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007A5E92" w14:textId="77777777" w:rsidR="00052959" w:rsidRPr="00474014" w:rsidRDefault="00052959" w:rsidP="00052959">
            <w:pPr>
              <w:jc w:val="right"/>
              <w:rPr>
                <w:sz w:val="20"/>
                <w:szCs w:val="20"/>
              </w:rPr>
            </w:pPr>
            <w:r w:rsidRPr="00474014">
              <w:rPr>
                <w:sz w:val="20"/>
                <w:szCs w:val="20"/>
              </w:rPr>
              <w:t xml:space="preserve">125,6 </w:t>
            </w:r>
          </w:p>
        </w:tc>
        <w:tc>
          <w:tcPr>
            <w:tcW w:w="956" w:type="dxa"/>
            <w:tcBorders>
              <w:top w:val="nil"/>
              <w:left w:val="nil"/>
              <w:bottom w:val="single" w:sz="4" w:space="0" w:color="auto"/>
              <w:right w:val="single" w:sz="4" w:space="0" w:color="auto"/>
            </w:tcBorders>
            <w:shd w:val="clear" w:color="auto" w:fill="auto"/>
            <w:vAlign w:val="center"/>
            <w:hideMark/>
          </w:tcPr>
          <w:p w14:paraId="718AA4EF" w14:textId="77777777" w:rsidR="00052959" w:rsidRPr="00474014" w:rsidRDefault="00052959" w:rsidP="00052959">
            <w:pPr>
              <w:jc w:val="right"/>
              <w:rPr>
                <w:sz w:val="20"/>
                <w:szCs w:val="20"/>
              </w:rPr>
            </w:pPr>
            <w:r w:rsidRPr="00474014">
              <w:rPr>
                <w:sz w:val="20"/>
                <w:szCs w:val="20"/>
              </w:rPr>
              <w:t xml:space="preserve">329,4 </w:t>
            </w:r>
          </w:p>
        </w:tc>
        <w:tc>
          <w:tcPr>
            <w:tcW w:w="992" w:type="dxa"/>
            <w:tcBorders>
              <w:top w:val="nil"/>
              <w:left w:val="nil"/>
              <w:bottom w:val="single" w:sz="4" w:space="0" w:color="auto"/>
              <w:right w:val="single" w:sz="4" w:space="0" w:color="auto"/>
            </w:tcBorders>
            <w:shd w:val="clear" w:color="auto" w:fill="auto"/>
            <w:vAlign w:val="center"/>
            <w:hideMark/>
          </w:tcPr>
          <w:p w14:paraId="6EE650DF" w14:textId="77777777" w:rsidR="00052959" w:rsidRPr="00474014" w:rsidRDefault="00052959" w:rsidP="00052959">
            <w:pPr>
              <w:jc w:val="right"/>
              <w:rPr>
                <w:sz w:val="20"/>
                <w:szCs w:val="20"/>
              </w:rPr>
            </w:pPr>
            <w:r w:rsidRPr="00474014">
              <w:rPr>
                <w:sz w:val="20"/>
                <w:szCs w:val="20"/>
              </w:rPr>
              <w:t xml:space="preserve">203,8 </w:t>
            </w:r>
          </w:p>
        </w:tc>
        <w:tc>
          <w:tcPr>
            <w:tcW w:w="746" w:type="dxa"/>
            <w:tcBorders>
              <w:top w:val="nil"/>
              <w:left w:val="nil"/>
              <w:bottom w:val="single" w:sz="4" w:space="0" w:color="auto"/>
              <w:right w:val="single" w:sz="4" w:space="0" w:color="auto"/>
            </w:tcBorders>
            <w:shd w:val="clear" w:color="auto" w:fill="auto"/>
            <w:vAlign w:val="center"/>
            <w:hideMark/>
          </w:tcPr>
          <w:p w14:paraId="14B95D8C" w14:textId="77777777" w:rsidR="00052959" w:rsidRPr="00474014" w:rsidRDefault="00052959" w:rsidP="00052959">
            <w:pPr>
              <w:jc w:val="center"/>
              <w:rPr>
                <w:sz w:val="20"/>
                <w:szCs w:val="20"/>
              </w:rPr>
            </w:pPr>
            <w:r w:rsidRPr="00474014">
              <w:rPr>
                <w:sz w:val="20"/>
                <w:szCs w:val="20"/>
              </w:rPr>
              <w:t>в 2,6 раза</w:t>
            </w:r>
          </w:p>
        </w:tc>
        <w:tc>
          <w:tcPr>
            <w:tcW w:w="992" w:type="dxa"/>
            <w:tcBorders>
              <w:top w:val="nil"/>
              <w:left w:val="nil"/>
              <w:bottom w:val="single" w:sz="4" w:space="0" w:color="auto"/>
              <w:right w:val="single" w:sz="4" w:space="0" w:color="auto"/>
            </w:tcBorders>
            <w:shd w:val="clear" w:color="auto" w:fill="auto"/>
            <w:vAlign w:val="center"/>
            <w:hideMark/>
          </w:tcPr>
          <w:p w14:paraId="264671F1" w14:textId="77777777" w:rsidR="00052959" w:rsidRPr="00474014" w:rsidRDefault="00052959" w:rsidP="00052959">
            <w:pPr>
              <w:jc w:val="right"/>
              <w:rPr>
                <w:sz w:val="20"/>
                <w:szCs w:val="20"/>
              </w:rPr>
            </w:pPr>
            <w:r w:rsidRPr="00474014">
              <w:rPr>
                <w:sz w:val="20"/>
                <w:szCs w:val="20"/>
              </w:rPr>
              <w:t xml:space="preserve">426,4 </w:t>
            </w:r>
          </w:p>
        </w:tc>
        <w:tc>
          <w:tcPr>
            <w:tcW w:w="956" w:type="dxa"/>
            <w:tcBorders>
              <w:top w:val="nil"/>
              <w:left w:val="nil"/>
              <w:bottom w:val="single" w:sz="4" w:space="0" w:color="auto"/>
              <w:right w:val="double" w:sz="4" w:space="0" w:color="auto"/>
            </w:tcBorders>
            <w:shd w:val="clear" w:color="auto" w:fill="auto"/>
            <w:vAlign w:val="center"/>
            <w:hideMark/>
          </w:tcPr>
          <w:p w14:paraId="778DF939"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0103B1D8"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193431C2" w14:textId="77777777" w:rsidR="00052959" w:rsidRPr="00474014" w:rsidRDefault="00052959" w:rsidP="00052959">
            <w:pPr>
              <w:rPr>
                <w:sz w:val="20"/>
                <w:szCs w:val="20"/>
              </w:rPr>
            </w:pPr>
            <w:r w:rsidRPr="00474014">
              <w:rPr>
                <w:sz w:val="20"/>
                <w:szCs w:val="20"/>
              </w:rPr>
              <w:t>На реализацию региональных проектов модернизации первичного звена здравоохранения</w:t>
            </w:r>
          </w:p>
        </w:tc>
        <w:tc>
          <w:tcPr>
            <w:tcW w:w="992" w:type="dxa"/>
            <w:tcBorders>
              <w:top w:val="nil"/>
              <w:left w:val="nil"/>
              <w:bottom w:val="single" w:sz="4" w:space="0" w:color="auto"/>
              <w:right w:val="single" w:sz="4" w:space="0" w:color="auto"/>
            </w:tcBorders>
            <w:shd w:val="clear" w:color="auto" w:fill="auto"/>
            <w:vAlign w:val="center"/>
            <w:hideMark/>
          </w:tcPr>
          <w:p w14:paraId="0265A337" w14:textId="77777777" w:rsidR="00052959" w:rsidRPr="00474014" w:rsidRDefault="00052959" w:rsidP="00052959">
            <w:pPr>
              <w:jc w:val="right"/>
              <w:rPr>
                <w:sz w:val="20"/>
                <w:szCs w:val="20"/>
              </w:rPr>
            </w:pPr>
            <w:r w:rsidRPr="00474014">
              <w:rPr>
                <w:sz w:val="20"/>
                <w:szCs w:val="20"/>
              </w:rPr>
              <w:t xml:space="preserve">1 482,1 </w:t>
            </w:r>
          </w:p>
        </w:tc>
        <w:tc>
          <w:tcPr>
            <w:tcW w:w="956" w:type="dxa"/>
            <w:tcBorders>
              <w:top w:val="nil"/>
              <w:left w:val="nil"/>
              <w:bottom w:val="single" w:sz="4" w:space="0" w:color="auto"/>
              <w:right w:val="single" w:sz="4" w:space="0" w:color="auto"/>
            </w:tcBorders>
            <w:shd w:val="clear" w:color="auto" w:fill="auto"/>
            <w:vAlign w:val="center"/>
            <w:hideMark/>
          </w:tcPr>
          <w:p w14:paraId="10333041" w14:textId="77777777" w:rsidR="00052959" w:rsidRPr="00474014" w:rsidRDefault="00052959" w:rsidP="00052959">
            <w:pPr>
              <w:jc w:val="right"/>
              <w:rPr>
                <w:sz w:val="20"/>
                <w:szCs w:val="20"/>
              </w:rPr>
            </w:pPr>
            <w:r w:rsidRPr="00474014">
              <w:rPr>
                <w:sz w:val="20"/>
                <w:szCs w:val="20"/>
              </w:rPr>
              <w:t xml:space="preserve">851,3 </w:t>
            </w:r>
          </w:p>
        </w:tc>
        <w:tc>
          <w:tcPr>
            <w:tcW w:w="992" w:type="dxa"/>
            <w:tcBorders>
              <w:top w:val="nil"/>
              <w:left w:val="nil"/>
              <w:bottom w:val="single" w:sz="4" w:space="0" w:color="auto"/>
              <w:right w:val="single" w:sz="4" w:space="0" w:color="auto"/>
            </w:tcBorders>
            <w:shd w:val="clear" w:color="auto" w:fill="auto"/>
            <w:vAlign w:val="center"/>
            <w:hideMark/>
          </w:tcPr>
          <w:p w14:paraId="16CED4BB" w14:textId="77777777" w:rsidR="00052959" w:rsidRPr="00474014" w:rsidRDefault="00052959" w:rsidP="00052959">
            <w:pPr>
              <w:jc w:val="right"/>
              <w:rPr>
                <w:sz w:val="20"/>
                <w:szCs w:val="20"/>
              </w:rPr>
            </w:pPr>
            <w:r w:rsidRPr="00474014">
              <w:rPr>
                <w:sz w:val="20"/>
                <w:szCs w:val="20"/>
              </w:rPr>
              <w:t xml:space="preserve">-630,8 </w:t>
            </w:r>
          </w:p>
        </w:tc>
        <w:tc>
          <w:tcPr>
            <w:tcW w:w="746" w:type="dxa"/>
            <w:tcBorders>
              <w:top w:val="nil"/>
              <w:left w:val="nil"/>
              <w:bottom w:val="single" w:sz="4" w:space="0" w:color="auto"/>
              <w:right w:val="single" w:sz="4" w:space="0" w:color="auto"/>
            </w:tcBorders>
            <w:shd w:val="clear" w:color="auto" w:fill="auto"/>
            <w:vAlign w:val="center"/>
            <w:hideMark/>
          </w:tcPr>
          <w:p w14:paraId="17C3CD5F" w14:textId="77777777" w:rsidR="00052959" w:rsidRPr="00474014" w:rsidRDefault="00052959" w:rsidP="00052959">
            <w:pPr>
              <w:jc w:val="right"/>
              <w:rPr>
                <w:sz w:val="20"/>
                <w:szCs w:val="20"/>
              </w:rPr>
            </w:pPr>
            <w:r w:rsidRPr="00474014">
              <w:rPr>
                <w:sz w:val="20"/>
                <w:szCs w:val="20"/>
              </w:rPr>
              <w:t xml:space="preserve">-42,6 </w:t>
            </w:r>
          </w:p>
        </w:tc>
        <w:tc>
          <w:tcPr>
            <w:tcW w:w="992" w:type="dxa"/>
            <w:tcBorders>
              <w:top w:val="nil"/>
              <w:left w:val="nil"/>
              <w:bottom w:val="single" w:sz="4" w:space="0" w:color="auto"/>
              <w:right w:val="single" w:sz="4" w:space="0" w:color="auto"/>
            </w:tcBorders>
            <w:shd w:val="clear" w:color="auto" w:fill="auto"/>
            <w:vAlign w:val="center"/>
            <w:hideMark/>
          </w:tcPr>
          <w:p w14:paraId="4DAA7B45" w14:textId="77777777" w:rsidR="00052959" w:rsidRPr="00474014" w:rsidRDefault="00052959" w:rsidP="00052959">
            <w:pPr>
              <w:jc w:val="right"/>
              <w:rPr>
                <w:sz w:val="20"/>
                <w:szCs w:val="20"/>
              </w:rPr>
            </w:pPr>
            <w:r w:rsidRPr="00474014">
              <w:rPr>
                <w:sz w:val="20"/>
                <w:szCs w:val="20"/>
              </w:rPr>
              <w:t xml:space="preserve">1 125,1 </w:t>
            </w:r>
          </w:p>
        </w:tc>
        <w:tc>
          <w:tcPr>
            <w:tcW w:w="956" w:type="dxa"/>
            <w:tcBorders>
              <w:top w:val="nil"/>
              <w:left w:val="nil"/>
              <w:bottom w:val="single" w:sz="4" w:space="0" w:color="auto"/>
              <w:right w:val="double" w:sz="4" w:space="0" w:color="auto"/>
            </w:tcBorders>
            <w:shd w:val="clear" w:color="auto" w:fill="auto"/>
            <w:vAlign w:val="center"/>
            <w:hideMark/>
          </w:tcPr>
          <w:p w14:paraId="2047E407" w14:textId="77777777" w:rsidR="00052959" w:rsidRPr="00474014" w:rsidRDefault="00052959" w:rsidP="00052959">
            <w:pPr>
              <w:jc w:val="right"/>
              <w:rPr>
                <w:sz w:val="20"/>
                <w:szCs w:val="20"/>
              </w:rPr>
            </w:pPr>
            <w:r w:rsidRPr="00474014">
              <w:rPr>
                <w:sz w:val="20"/>
                <w:szCs w:val="20"/>
              </w:rPr>
              <w:t xml:space="preserve">1 997,6 </w:t>
            </w:r>
          </w:p>
        </w:tc>
      </w:tr>
      <w:tr w:rsidR="00474014" w:rsidRPr="00474014" w14:paraId="0E39343D"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05CA6205" w14:textId="77777777" w:rsidR="00052959" w:rsidRPr="00474014" w:rsidRDefault="00052959" w:rsidP="00052959">
            <w:pPr>
              <w:rPr>
                <w:sz w:val="20"/>
                <w:szCs w:val="20"/>
              </w:rPr>
            </w:pPr>
            <w:r w:rsidRPr="00474014">
              <w:rPr>
                <w:sz w:val="20"/>
                <w:szCs w:val="20"/>
              </w:rPr>
              <w:t>На софинансирование расходов, связанных с оказанием государственной социальной помощи на основании социального контракта отдельным категориям граждан</w:t>
            </w:r>
          </w:p>
        </w:tc>
        <w:tc>
          <w:tcPr>
            <w:tcW w:w="992" w:type="dxa"/>
            <w:tcBorders>
              <w:top w:val="nil"/>
              <w:left w:val="nil"/>
              <w:bottom w:val="single" w:sz="4" w:space="0" w:color="auto"/>
              <w:right w:val="single" w:sz="4" w:space="0" w:color="auto"/>
            </w:tcBorders>
            <w:shd w:val="clear" w:color="auto" w:fill="auto"/>
            <w:vAlign w:val="center"/>
            <w:hideMark/>
          </w:tcPr>
          <w:p w14:paraId="401F1649" w14:textId="77777777" w:rsidR="00052959" w:rsidRPr="00474014" w:rsidRDefault="00052959" w:rsidP="00052959">
            <w:pPr>
              <w:jc w:val="right"/>
              <w:rPr>
                <w:sz w:val="20"/>
                <w:szCs w:val="20"/>
              </w:rPr>
            </w:pPr>
            <w:r w:rsidRPr="00474014">
              <w:rPr>
                <w:sz w:val="20"/>
                <w:szCs w:val="20"/>
              </w:rPr>
              <w:t xml:space="preserve">376,2 </w:t>
            </w:r>
          </w:p>
        </w:tc>
        <w:tc>
          <w:tcPr>
            <w:tcW w:w="956" w:type="dxa"/>
            <w:tcBorders>
              <w:top w:val="nil"/>
              <w:left w:val="nil"/>
              <w:bottom w:val="single" w:sz="4" w:space="0" w:color="auto"/>
              <w:right w:val="single" w:sz="4" w:space="0" w:color="auto"/>
            </w:tcBorders>
            <w:shd w:val="clear" w:color="auto" w:fill="auto"/>
            <w:vAlign w:val="center"/>
            <w:hideMark/>
          </w:tcPr>
          <w:p w14:paraId="03A6C3E6" w14:textId="77777777" w:rsidR="00052959" w:rsidRPr="00474014" w:rsidRDefault="00052959" w:rsidP="00052959">
            <w:pPr>
              <w:jc w:val="right"/>
              <w:rPr>
                <w:sz w:val="20"/>
                <w:szCs w:val="20"/>
              </w:rPr>
            </w:pPr>
            <w:r w:rsidRPr="00474014">
              <w:rPr>
                <w:sz w:val="20"/>
                <w:szCs w:val="20"/>
              </w:rPr>
              <w:t xml:space="preserve">401,1 </w:t>
            </w:r>
          </w:p>
        </w:tc>
        <w:tc>
          <w:tcPr>
            <w:tcW w:w="992" w:type="dxa"/>
            <w:tcBorders>
              <w:top w:val="nil"/>
              <w:left w:val="nil"/>
              <w:bottom w:val="single" w:sz="4" w:space="0" w:color="auto"/>
              <w:right w:val="single" w:sz="4" w:space="0" w:color="auto"/>
            </w:tcBorders>
            <w:shd w:val="clear" w:color="auto" w:fill="auto"/>
            <w:vAlign w:val="center"/>
            <w:hideMark/>
          </w:tcPr>
          <w:p w14:paraId="2FB60CD2" w14:textId="77777777" w:rsidR="00052959" w:rsidRPr="00474014" w:rsidRDefault="00052959" w:rsidP="00052959">
            <w:pPr>
              <w:jc w:val="right"/>
              <w:rPr>
                <w:sz w:val="20"/>
                <w:szCs w:val="20"/>
              </w:rPr>
            </w:pPr>
            <w:r w:rsidRPr="00474014">
              <w:rPr>
                <w:sz w:val="20"/>
                <w:szCs w:val="20"/>
              </w:rPr>
              <w:t xml:space="preserve">24,9 </w:t>
            </w:r>
          </w:p>
        </w:tc>
        <w:tc>
          <w:tcPr>
            <w:tcW w:w="746" w:type="dxa"/>
            <w:tcBorders>
              <w:top w:val="nil"/>
              <w:left w:val="nil"/>
              <w:bottom w:val="single" w:sz="4" w:space="0" w:color="auto"/>
              <w:right w:val="single" w:sz="4" w:space="0" w:color="auto"/>
            </w:tcBorders>
            <w:shd w:val="clear" w:color="auto" w:fill="auto"/>
            <w:vAlign w:val="center"/>
            <w:hideMark/>
          </w:tcPr>
          <w:p w14:paraId="7616ABF4" w14:textId="77777777" w:rsidR="00052959" w:rsidRPr="00474014" w:rsidRDefault="00052959" w:rsidP="00052959">
            <w:pPr>
              <w:jc w:val="right"/>
              <w:rPr>
                <w:sz w:val="20"/>
                <w:szCs w:val="20"/>
              </w:rPr>
            </w:pPr>
            <w:r w:rsidRPr="00474014">
              <w:rPr>
                <w:sz w:val="20"/>
                <w:szCs w:val="20"/>
              </w:rPr>
              <w:t xml:space="preserve">6,6 </w:t>
            </w:r>
          </w:p>
        </w:tc>
        <w:tc>
          <w:tcPr>
            <w:tcW w:w="992" w:type="dxa"/>
            <w:tcBorders>
              <w:top w:val="nil"/>
              <w:left w:val="nil"/>
              <w:bottom w:val="single" w:sz="4" w:space="0" w:color="auto"/>
              <w:right w:val="single" w:sz="4" w:space="0" w:color="auto"/>
            </w:tcBorders>
            <w:shd w:val="clear" w:color="auto" w:fill="auto"/>
            <w:vAlign w:val="center"/>
            <w:hideMark/>
          </w:tcPr>
          <w:p w14:paraId="5ECF9D69" w14:textId="77777777" w:rsidR="00052959" w:rsidRPr="00474014" w:rsidRDefault="00052959" w:rsidP="00052959">
            <w:pPr>
              <w:jc w:val="right"/>
              <w:rPr>
                <w:sz w:val="20"/>
                <w:szCs w:val="20"/>
              </w:rPr>
            </w:pPr>
            <w:r w:rsidRPr="00474014">
              <w:rPr>
                <w:sz w:val="20"/>
                <w:szCs w:val="20"/>
              </w:rPr>
              <w:t xml:space="preserve">410,1 </w:t>
            </w:r>
          </w:p>
        </w:tc>
        <w:tc>
          <w:tcPr>
            <w:tcW w:w="956" w:type="dxa"/>
            <w:tcBorders>
              <w:top w:val="nil"/>
              <w:left w:val="nil"/>
              <w:bottom w:val="single" w:sz="4" w:space="0" w:color="auto"/>
              <w:right w:val="double" w:sz="4" w:space="0" w:color="auto"/>
            </w:tcBorders>
            <w:shd w:val="clear" w:color="auto" w:fill="auto"/>
            <w:vAlign w:val="center"/>
            <w:hideMark/>
          </w:tcPr>
          <w:p w14:paraId="5DD6A307" w14:textId="77777777" w:rsidR="00052959" w:rsidRPr="00474014" w:rsidRDefault="00052959" w:rsidP="00052959">
            <w:pPr>
              <w:jc w:val="right"/>
              <w:rPr>
                <w:sz w:val="20"/>
                <w:szCs w:val="20"/>
              </w:rPr>
            </w:pPr>
            <w:r w:rsidRPr="00474014">
              <w:rPr>
                <w:sz w:val="20"/>
                <w:szCs w:val="20"/>
              </w:rPr>
              <w:t xml:space="preserve">426,8 </w:t>
            </w:r>
          </w:p>
        </w:tc>
      </w:tr>
      <w:tr w:rsidR="00474014" w:rsidRPr="00474014" w14:paraId="2C80B779"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4395C2D4" w14:textId="77777777" w:rsidR="00052959" w:rsidRPr="00474014" w:rsidRDefault="00052959" w:rsidP="00052959">
            <w:pPr>
              <w:rPr>
                <w:sz w:val="20"/>
                <w:szCs w:val="20"/>
              </w:rPr>
            </w:pPr>
            <w:r w:rsidRPr="00474014">
              <w:rPr>
                <w:sz w:val="20"/>
                <w:szCs w:val="20"/>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63602178" w14:textId="77777777" w:rsidR="00052959" w:rsidRPr="00474014" w:rsidRDefault="00052959" w:rsidP="00052959">
            <w:pPr>
              <w:jc w:val="right"/>
              <w:rPr>
                <w:sz w:val="20"/>
                <w:szCs w:val="20"/>
              </w:rPr>
            </w:pPr>
            <w:r w:rsidRPr="00474014">
              <w:rPr>
                <w:sz w:val="20"/>
                <w:szCs w:val="20"/>
              </w:rPr>
              <w:t xml:space="preserve">335,2 </w:t>
            </w:r>
          </w:p>
        </w:tc>
        <w:tc>
          <w:tcPr>
            <w:tcW w:w="956" w:type="dxa"/>
            <w:tcBorders>
              <w:top w:val="nil"/>
              <w:left w:val="nil"/>
              <w:bottom w:val="single" w:sz="4" w:space="0" w:color="auto"/>
              <w:right w:val="single" w:sz="4" w:space="0" w:color="auto"/>
            </w:tcBorders>
            <w:shd w:val="clear" w:color="auto" w:fill="auto"/>
            <w:vAlign w:val="center"/>
            <w:hideMark/>
          </w:tcPr>
          <w:p w14:paraId="79F0EC5B" w14:textId="77777777" w:rsidR="00052959" w:rsidRPr="00474014" w:rsidRDefault="00052959" w:rsidP="00052959">
            <w:pPr>
              <w:jc w:val="right"/>
              <w:rPr>
                <w:sz w:val="20"/>
                <w:szCs w:val="20"/>
              </w:rPr>
            </w:pPr>
            <w:r w:rsidRPr="00474014">
              <w:rPr>
                <w:sz w:val="20"/>
                <w:szCs w:val="20"/>
              </w:rPr>
              <w:t xml:space="preserve">359,7 </w:t>
            </w:r>
          </w:p>
        </w:tc>
        <w:tc>
          <w:tcPr>
            <w:tcW w:w="992" w:type="dxa"/>
            <w:tcBorders>
              <w:top w:val="nil"/>
              <w:left w:val="nil"/>
              <w:bottom w:val="single" w:sz="4" w:space="0" w:color="auto"/>
              <w:right w:val="single" w:sz="4" w:space="0" w:color="auto"/>
            </w:tcBorders>
            <w:shd w:val="clear" w:color="auto" w:fill="auto"/>
            <w:vAlign w:val="center"/>
            <w:hideMark/>
          </w:tcPr>
          <w:p w14:paraId="2AA85140" w14:textId="77777777" w:rsidR="00052959" w:rsidRPr="00474014" w:rsidRDefault="00052959" w:rsidP="00052959">
            <w:pPr>
              <w:jc w:val="right"/>
              <w:rPr>
                <w:sz w:val="20"/>
                <w:szCs w:val="20"/>
              </w:rPr>
            </w:pPr>
            <w:r w:rsidRPr="00474014">
              <w:rPr>
                <w:sz w:val="20"/>
                <w:szCs w:val="20"/>
              </w:rPr>
              <w:t xml:space="preserve">24,6 </w:t>
            </w:r>
          </w:p>
        </w:tc>
        <w:tc>
          <w:tcPr>
            <w:tcW w:w="746" w:type="dxa"/>
            <w:tcBorders>
              <w:top w:val="nil"/>
              <w:left w:val="nil"/>
              <w:bottom w:val="single" w:sz="4" w:space="0" w:color="auto"/>
              <w:right w:val="single" w:sz="4" w:space="0" w:color="auto"/>
            </w:tcBorders>
            <w:shd w:val="clear" w:color="auto" w:fill="auto"/>
            <w:vAlign w:val="center"/>
            <w:hideMark/>
          </w:tcPr>
          <w:p w14:paraId="1641D733" w14:textId="77777777" w:rsidR="00052959" w:rsidRPr="00474014" w:rsidRDefault="00052959" w:rsidP="00052959">
            <w:pPr>
              <w:jc w:val="right"/>
              <w:rPr>
                <w:sz w:val="20"/>
                <w:szCs w:val="20"/>
              </w:rPr>
            </w:pPr>
            <w:r w:rsidRPr="00474014">
              <w:rPr>
                <w:sz w:val="20"/>
                <w:szCs w:val="20"/>
              </w:rPr>
              <w:t xml:space="preserve">7,3 </w:t>
            </w:r>
          </w:p>
        </w:tc>
        <w:tc>
          <w:tcPr>
            <w:tcW w:w="992" w:type="dxa"/>
            <w:tcBorders>
              <w:top w:val="nil"/>
              <w:left w:val="nil"/>
              <w:bottom w:val="single" w:sz="4" w:space="0" w:color="auto"/>
              <w:right w:val="single" w:sz="4" w:space="0" w:color="auto"/>
            </w:tcBorders>
            <w:shd w:val="clear" w:color="auto" w:fill="auto"/>
            <w:vAlign w:val="center"/>
            <w:hideMark/>
          </w:tcPr>
          <w:p w14:paraId="76E975EC" w14:textId="77777777" w:rsidR="00052959" w:rsidRPr="00474014" w:rsidRDefault="00052959" w:rsidP="00052959">
            <w:pPr>
              <w:jc w:val="right"/>
              <w:rPr>
                <w:sz w:val="20"/>
                <w:szCs w:val="20"/>
              </w:rPr>
            </w:pPr>
            <w:r w:rsidRPr="00474014">
              <w:rPr>
                <w:sz w:val="20"/>
                <w:szCs w:val="20"/>
              </w:rPr>
              <w:t xml:space="preserve">0,0 </w:t>
            </w:r>
          </w:p>
        </w:tc>
        <w:tc>
          <w:tcPr>
            <w:tcW w:w="956" w:type="dxa"/>
            <w:tcBorders>
              <w:top w:val="nil"/>
              <w:left w:val="nil"/>
              <w:bottom w:val="single" w:sz="4" w:space="0" w:color="auto"/>
              <w:right w:val="double" w:sz="4" w:space="0" w:color="auto"/>
            </w:tcBorders>
            <w:shd w:val="clear" w:color="auto" w:fill="auto"/>
            <w:vAlign w:val="center"/>
            <w:hideMark/>
          </w:tcPr>
          <w:p w14:paraId="755DD9FD"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16648B36"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610B5A79" w14:textId="77777777" w:rsidR="00052959" w:rsidRPr="00474014" w:rsidRDefault="00052959" w:rsidP="00052959">
            <w:pPr>
              <w:rPr>
                <w:sz w:val="20"/>
                <w:szCs w:val="20"/>
              </w:rPr>
            </w:pPr>
            <w:r w:rsidRPr="00474014">
              <w:rPr>
                <w:sz w:val="20"/>
                <w:szCs w:val="20"/>
              </w:rPr>
              <w:t>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w:t>
            </w:r>
          </w:p>
        </w:tc>
        <w:tc>
          <w:tcPr>
            <w:tcW w:w="992" w:type="dxa"/>
            <w:tcBorders>
              <w:top w:val="nil"/>
              <w:left w:val="nil"/>
              <w:bottom w:val="single" w:sz="4" w:space="0" w:color="auto"/>
              <w:right w:val="single" w:sz="4" w:space="0" w:color="auto"/>
            </w:tcBorders>
            <w:shd w:val="clear" w:color="auto" w:fill="auto"/>
            <w:vAlign w:val="center"/>
            <w:hideMark/>
          </w:tcPr>
          <w:p w14:paraId="0B9AB2AB" w14:textId="77777777" w:rsidR="00052959" w:rsidRPr="00474014" w:rsidRDefault="00052959" w:rsidP="00052959">
            <w:pPr>
              <w:jc w:val="right"/>
              <w:rPr>
                <w:sz w:val="20"/>
                <w:szCs w:val="20"/>
              </w:rPr>
            </w:pPr>
            <w:r w:rsidRPr="00474014">
              <w:rPr>
                <w:sz w:val="20"/>
                <w:szCs w:val="20"/>
              </w:rPr>
              <w:t xml:space="preserve">4 301,7 </w:t>
            </w:r>
          </w:p>
        </w:tc>
        <w:tc>
          <w:tcPr>
            <w:tcW w:w="956" w:type="dxa"/>
            <w:tcBorders>
              <w:top w:val="nil"/>
              <w:left w:val="nil"/>
              <w:bottom w:val="single" w:sz="4" w:space="0" w:color="auto"/>
              <w:right w:val="single" w:sz="4" w:space="0" w:color="auto"/>
            </w:tcBorders>
            <w:shd w:val="clear" w:color="auto" w:fill="auto"/>
            <w:vAlign w:val="center"/>
            <w:hideMark/>
          </w:tcPr>
          <w:p w14:paraId="48C51460" w14:textId="77777777" w:rsidR="00052959" w:rsidRPr="00474014" w:rsidRDefault="00052959" w:rsidP="00052959">
            <w:pPr>
              <w:jc w:val="right"/>
              <w:rPr>
                <w:sz w:val="20"/>
                <w:szCs w:val="20"/>
              </w:rPr>
            </w:pPr>
            <w:r w:rsidRPr="00474014">
              <w:rPr>
                <w:sz w:val="20"/>
                <w:szCs w:val="20"/>
              </w:rPr>
              <w:t xml:space="preserve">5 103,0 </w:t>
            </w:r>
          </w:p>
        </w:tc>
        <w:tc>
          <w:tcPr>
            <w:tcW w:w="992" w:type="dxa"/>
            <w:tcBorders>
              <w:top w:val="nil"/>
              <w:left w:val="nil"/>
              <w:bottom w:val="single" w:sz="4" w:space="0" w:color="auto"/>
              <w:right w:val="single" w:sz="4" w:space="0" w:color="auto"/>
            </w:tcBorders>
            <w:shd w:val="clear" w:color="auto" w:fill="auto"/>
            <w:vAlign w:val="center"/>
            <w:hideMark/>
          </w:tcPr>
          <w:p w14:paraId="4BAB80F0" w14:textId="77777777" w:rsidR="00052959" w:rsidRPr="00474014" w:rsidRDefault="00052959" w:rsidP="00052959">
            <w:pPr>
              <w:jc w:val="right"/>
              <w:rPr>
                <w:sz w:val="20"/>
                <w:szCs w:val="20"/>
              </w:rPr>
            </w:pPr>
            <w:r w:rsidRPr="00474014">
              <w:rPr>
                <w:sz w:val="20"/>
                <w:szCs w:val="20"/>
              </w:rPr>
              <w:t xml:space="preserve">801,3 </w:t>
            </w:r>
          </w:p>
        </w:tc>
        <w:tc>
          <w:tcPr>
            <w:tcW w:w="746" w:type="dxa"/>
            <w:tcBorders>
              <w:top w:val="nil"/>
              <w:left w:val="nil"/>
              <w:bottom w:val="single" w:sz="4" w:space="0" w:color="auto"/>
              <w:right w:val="single" w:sz="4" w:space="0" w:color="auto"/>
            </w:tcBorders>
            <w:shd w:val="clear" w:color="auto" w:fill="auto"/>
            <w:vAlign w:val="center"/>
            <w:hideMark/>
          </w:tcPr>
          <w:p w14:paraId="0D7E5DC5" w14:textId="77777777" w:rsidR="00052959" w:rsidRPr="00474014" w:rsidRDefault="00052959" w:rsidP="00052959">
            <w:pPr>
              <w:jc w:val="right"/>
              <w:rPr>
                <w:sz w:val="20"/>
                <w:szCs w:val="20"/>
              </w:rPr>
            </w:pPr>
            <w:r w:rsidRPr="00474014">
              <w:rPr>
                <w:sz w:val="20"/>
                <w:szCs w:val="20"/>
              </w:rPr>
              <w:t xml:space="preserve">18,6 </w:t>
            </w:r>
          </w:p>
        </w:tc>
        <w:tc>
          <w:tcPr>
            <w:tcW w:w="992" w:type="dxa"/>
            <w:tcBorders>
              <w:top w:val="nil"/>
              <w:left w:val="nil"/>
              <w:bottom w:val="single" w:sz="4" w:space="0" w:color="auto"/>
              <w:right w:val="single" w:sz="4" w:space="0" w:color="auto"/>
            </w:tcBorders>
            <w:shd w:val="clear" w:color="auto" w:fill="auto"/>
            <w:vAlign w:val="center"/>
            <w:hideMark/>
          </w:tcPr>
          <w:p w14:paraId="43DFF53B" w14:textId="77777777" w:rsidR="00052959" w:rsidRPr="00474014" w:rsidRDefault="00052959" w:rsidP="00052959">
            <w:pPr>
              <w:jc w:val="right"/>
              <w:rPr>
                <w:sz w:val="20"/>
                <w:szCs w:val="20"/>
              </w:rPr>
            </w:pPr>
            <w:r w:rsidRPr="00474014">
              <w:rPr>
                <w:sz w:val="20"/>
                <w:szCs w:val="20"/>
              </w:rPr>
              <w:t xml:space="preserve">4 456,6 </w:t>
            </w:r>
          </w:p>
        </w:tc>
        <w:tc>
          <w:tcPr>
            <w:tcW w:w="956" w:type="dxa"/>
            <w:tcBorders>
              <w:top w:val="nil"/>
              <w:left w:val="nil"/>
              <w:bottom w:val="single" w:sz="4" w:space="0" w:color="auto"/>
              <w:right w:val="double" w:sz="4" w:space="0" w:color="auto"/>
            </w:tcBorders>
            <w:shd w:val="clear" w:color="auto" w:fill="auto"/>
            <w:vAlign w:val="center"/>
            <w:hideMark/>
          </w:tcPr>
          <w:p w14:paraId="01CFA7C9" w14:textId="77777777" w:rsidR="00052959" w:rsidRPr="00474014" w:rsidRDefault="00052959" w:rsidP="00052959">
            <w:pPr>
              <w:jc w:val="right"/>
              <w:rPr>
                <w:sz w:val="20"/>
                <w:szCs w:val="20"/>
              </w:rPr>
            </w:pPr>
            <w:r w:rsidRPr="00474014">
              <w:rPr>
                <w:sz w:val="20"/>
                <w:szCs w:val="20"/>
              </w:rPr>
              <w:t xml:space="preserve">4 966,2 </w:t>
            </w:r>
          </w:p>
        </w:tc>
      </w:tr>
      <w:tr w:rsidR="00474014" w:rsidRPr="00474014" w14:paraId="53928DB7"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2A3D4B25" w14:textId="77777777" w:rsidR="00052959" w:rsidRPr="00474014" w:rsidRDefault="00052959" w:rsidP="00052959">
            <w:pPr>
              <w:rPr>
                <w:sz w:val="20"/>
                <w:szCs w:val="20"/>
              </w:rPr>
            </w:pPr>
            <w:r w:rsidRPr="00474014">
              <w:rPr>
                <w:sz w:val="20"/>
                <w:szCs w:val="20"/>
              </w:rPr>
              <w:t>На реализацию мероприятий планов социального развития центров экономического роста субъектов РФ Арктической зоны РФ</w:t>
            </w:r>
          </w:p>
        </w:tc>
        <w:tc>
          <w:tcPr>
            <w:tcW w:w="992" w:type="dxa"/>
            <w:tcBorders>
              <w:top w:val="nil"/>
              <w:left w:val="nil"/>
              <w:bottom w:val="single" w:sz="4" w:space="0" w:color="auto"/>
              <w:right w:val="single" w:sz="4" w:space="0" w:color="auto"/>
            </w:tcBorders>
            <w:shd w:val="clear" w:color="auto" w:fill="auto"/>
            <w:vAlign w:val="center"/>
            <w:hideMark/>
          </w:tcPr>
          <w:p w14:paraId="0C78A196" w14:textId="77777777" w:rsidR="00052959" w:rsidRPr="00474014" w:rsidRDefault="00052959" w:rsidP="00052959">
            <w:pPr>
              <w:jc w:val="right"/>
              <w:rPr>
                <w:sz w:val="20"/>
                <w:szCs w:val="20"/>
              </w:rPr>
            </w:pPr>
            <w:r w:rsidRPr="00474014">
              <w:rPr>
                <w:sz w:val="20"/>
                <w:szCs w:val="20"/>
              </w:rPr>
              <w:t xml:space="preserve">483,8 </w:t>
            </w:r>
          </w:p>
        </w:tc>
        <w:tc>
          <w:tcPr>
            <w:tcW w:w="956" w:type="dxa"/>
            <w:tcBorders>
              <w:top w:val="nil"/>
              <w:left w:val="nil"/>
              <w:bottom w:val="single" w:sz="4" w:space="0" w:color="auto"/>
              <w:right w:val="single" w:sz="4" w:space="0" w:color="auto"/>
            </w:tcBorders>
            <w:shd w:val="clear" w:color="auto" w:fill="auto"/>
            <w:vAlign w:val="center"/>
            <w:hideMark/>
          </w:tcPr>
          <w:p w14:paraId="0ADBB47D" w14:textId="77777777" w:rsidR="00052959" w:rsidRPr="00474014" w:rsidRDefault="00052959" w:rsidP="00052959">
            <w:pPr>
              <w:jc w:val="right"/>
              <w:rPr>
                <w:sz w:val="20"/>
                <w:szCs w:val="20"/>
              </w:rPr>
            </w:pPr>
            <w:r w:rsidRPr="00474014">
              <w:rPr>
                <w:sz w:val="20"/>
                <w:szCs w:val="20"/>
              </w:rPr>
              <w:t xml:space="preserve">86,5 </w:t>
            </w:r>
          </w:p>
        </w:tc>
        <w:tc>
          <w:tcPr>
            <w:tcW w:w="992" w:type="dxa"/>
            <w:tcBorders>
              <w:top w:val="nil"/>
              <w:left w:val="nil"/>
              <w:bottom w:val="single" w:sz="4" w:space="0" w:color="auto"/>
              <w:right w:val="single" w:sz="4" w:space="0" w:color="auto"/>
            </w:tcBorders>
            <w:shd w:val="clear" w:color="auto" w:fill="auto"/>
            <w:vAlign w:val="center"/>
            <w:hideMark/>
          </w:tcPr>
          <w:p w14:paraId="29A7CD58" w14:textId="77777777" w:rsidR="00052959" w:rsidRPr="00474014" w:rsidRDefault="00052959" w:rsidP="00052959">
            <w:pPr>
              <w:jc w:val="right"/>
              <w:rPr>
                <w:sz w:val="20"/>
                <w:szCs w:val="20"/>
              </w:rPr>
            </w:pPr>
            <w:r w:rsidRPr="00474014">
              <w:rPr>
                <w:sz w:val="20"/>
                <w:szCs w:val="20"/>
              </w:rPr>
              <w:t xml:space="preserve">-397,3 </w:t>
            </w:r>
          </w:p>
        </w:tc>
        <w:tc>
          <w:tcPr>
            <w:tcW w:w="746" w:type="dxa"/>
            <w:tcBorders>
              <w:top w:val="nil"/>
              <w:left w:val="nil"/>
              <w:bottom w:val="single" w:sz="4" w:space="0" w:color="auto"/>
              <w:right w:val="single" w:sz="4" w:space="0" w:color="auto"/>
            </w:tcBorders>
            <w:shd w:val="clear" w:color="auto" w:fill="auto"/>
            <w:vAlign w:val="center"/>
            <w:hideMark/>
          </w:tcPr>
          <w:p w14:paraId="257D69B5" w14:textId="77777777" w:rsidR="00052959" w:rsidRPr="00474014" w:rsidRDefault="00052959" w:rsidP="00052959">
            <w:pPr>
              <w:jc w:val="right"/>
              <w:rPr>
                <w:sz w:val="20"/>
                <w:szCs w:val="20"/>
              </w:rPr>
            </w:pPr>
            <w:r w:rsidRPr="00474014">
              <w:rPr>
                <w:sz w:val="20"/>
                <w:szCs w:val="20"/>
              </w:rPr>
              <w:t xml:space="preserve">-82,1 </w:t>
            </w:r>
          </w:p>
        </w:tc>
        <w:tc>
          <w:tcPr>
            <w:tcW w:w="992" w:type="dxa"/>
            <w:tcBorders>
              <w:top w:val="nil"/>
              <w:left w:val="nil"/>
              <w:bottom w:val="single" w:sz="4" w:space="0" w:color="auto"/>
              <w:right w:val="single" w:sz="4" w:space="0" w:color="auto"/>
            </w:tcBorders>
            <w:shd w:val="clear" w:color="auto" w:fill="auto"/>
            <w:vAlign w:val="center"/>
            <w:hideMark/>
          </w:tcPr>
          <w:p w14:paraId="574D1C32" w14:textId="77777777" w:rsidR="00052959" w:rsidRPr="00474014" w:rsidRDefault="00052959" w:rsidP="00052959">
            <w:pPr>
              <w:jc w:val="right"/>
              <w:rPr>
                <w:sz w:val="20"/>
                <w:szCs w:val="20"/>
              </w:rPr>
            </w:pPr>
            <w:r w:rsidRPr="00474014">
              <w:rPr>
                <w:sz w:val="20"/>
                <w:szCs w:val="20"/>
              </w:rPr>
              <w:t xml:space="preserve">91,1 </w:t>
            </w:r>
          </w:p>
        </w:tc>
        <w:tc>
          <w:tcPr>
            <w:tcW w:w="956" w:type="dxa"/>
            <w:tcBorders>
              <w:top w:val="nil"/>
              <w:left w:val="nil"/>
              <w:bottom w:val="single" w:sz="4" w:space="0" w:color="auto"/>
              <w:right w:val="double" w:sz="4" w:space="0" w:color="auto"/>
            </w:tcBorders>
            <w:shd w:val="clear" w:color="auto" w:fill="auto"/>
            <w:vAlign w:val="center"/>
            <w:hideMark/>
          </w:tcPr>
          <w:p w14:paraId="443F8307" w14:textId="77777777" w:rsidR="00052959" w:rsidRPr="00474014" w:rsidRDefault="00052959" w:rsidP="00052959">
            <w:pPr>
              <w:jc w:val="right"/>
              <w:rPr>
                <w:sz w:val="20"/>
                <w:szCs w:val="20"/>
              </w:rPr>
            </w:pPr>
            <w:r w:rsidRPr="00474014">
              <w:rPr>
                <w:sz w:val="20"/>
                <w:szCs w:val="20"/>
              </w:rPr>
              <w:t xml:space="preserve">127,7 </w:t>
            </w:r>
          </w:p>
        </w:tc>
      </w:tr>
      <w:tr w:rsidR="00474014" w:rsidRPr="00474014" w14:paraId="34F28181" w14:textId="77777777" w:rsidTr="00052959">
        <w:trPr>
          <w:trHeight w:val="102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38538E15" w14:textId="77777777" w:rsidR="00052959" w:rsidRPr="00474014" w:rsidRDefault="00052959" w:rsidP="00052959">
            <w:pPr>
              <w:rPr>
                <w:sz w:val="20"/>
                <w:szCs w:val="20"/>
              </w:rPr>
            </w:pPr>
            <w:r w:rsidRPr="00474014">
              <w:rPr>
                <w:sz w:val="20"/>
                <w:szCs w:val="20"/>
              </w:rPr>
              <w:t>На модернизацию региональных и (или) муниципальных учреждений культуры (в 2025 - на развитие сети учреждений культурно-досугового типа)</w:t>
            </w:r>
          </w:p>
        </w:tc>
        <w:tc>
          <w:tcPr>
            <w:tcW w:w="992" w:type="dxa"/>
            <w:tcBorders>
              <w:top w:val="nil"/>
              <w:left w:val="nil"/>
              <w:bottom w:val="single" w:sz="4" w:space="0" w:color="auto"/>
              <w:right w:val="single" w:sz="4" w:space="0" w:color="auto"/>
            </w:tcBorders>
            <w:shd w:val="clear" w:color="auto" w:fill="auto"/>
            <w:vAlign w:val="center"/>
            <w:hideMark/>
          </w:tcPr>
          <w:p w14:paraId="787E84FB" w14:textId="77777777" w:rsidR="00052959" w:rsidRPr="00474014" w:rsidRDefault="00052959" w:rsidP="00052959">
            <w:pPr>
              <w:jc w:val="right"/>
              <w:rPr>
                <w:sz w:val="20"/>
                <w:szCs w:val="20"/>
              </w:rPr>
            </w:pPr>
            <w:r w:rsidRPr="00474014">
              <w:rPr>
                <w:sz w:val="20"/>
                <w:szCs w:val="20"/>
              </w:rPr>
              <w:t xml:space="preserve">14,0 </w:t>
            </w:r>
          </w:p>
        </w:tc>
        <w:tc>
          <w:tcPr>
            <w:tcW w:w="956" w:type="dxa"/>
            <w:tcBorders>
              <w:top w:val="nil"/>
              <w:left w:val="nil"/>
              <w:bottom w:val="single" w:sz="4" w:space="0" w:color="auto"/>
              <w:right w:val="single" w:sz="4" w:space="0" w:color="auto"/>
            </w:tcBorders>
            <w:shd w:val="clear" w:color="auto" w:fill="auto"/>
            <w:vAlign w:val="center"/>
            <w:hideMark/>
          </w:tcPr>
          <w:p w14:paraId="28C08AB8" w14:textId="77777777" w:rsidR="00052959" w:rsidRPr="00474014" w:rsidRDefault="00052959" w:rsidP="00052959">
            <w:pPr>
              <w:jc w:val="right"/>
              <w:rPr>
                <w:sz w:val="20"/>
                <w:szCs w:val="20"/>
              </w:rPr>
            </w:pPr>
            <w:r w:rsidRPr="00474014">
              <w:rPr>
                <w:sz w:val="20"/>
                <w:szCs w:val="20"/>
              </w:rPr>
              <w:t xml:space="preserve">252,9 </w:t>
            </w:r>
          </w:p>
        </w:tc>
        <w:tc>
          <w:tcPr>
            <w:tcW w:w="992" w:type="dxa"/>
            <w:tcBorders>
              <w:top w:val="nil"/>
              <w:left w:val="nil"/>
              <w:bottom w:val="single" w:sz="4" w:space="0" w:color="auto"/>
              <w:right w:val="single" w:sz="4" w:space="0" w:color="auto"/>
            </w:tcBorders>
            <w:shd w:val="clear" w:color="auto" w:fill="auto"/>
            <w:vAlign w:val="center"/>
            <w:hideMark/>
          </w:tcPr>
          <w:p w14:paraId="7D96804B" w14:textId="77777777" w:rsidR="00052959" w:rsidRPr="00474014" w:rsidRDefault="00052959" w:rsidP="00052959">
            <w:pPr>
              <w:jc w:val="right"/>
              <w:rPr>
                <w:sz w:val="20"/>
                <w:szCs w:val="20"/>
              </w:rPr>
            </w:pPr>
            <w:r w:rsidRPr="00474014">
              <w:rPr>
                <w:sz w:val="20"/>
                <w:szCs w:val="20"/>
              </w:rPr>
              <w:t xml:space="preserve">238,9 </w:t>
            </w:r>
          </w:p>
        </w:tc>
        <w:tc>
          <w:tcPr>
            <w:tcW w:w="746" w:type="dxa"/>
            <w:tcBorders>
              <w:top w:val="nil"/>
              <w:left w:val="nil"/>
              <w:bottom w:val="single" w:sz="4" w:space="0" w:color="auto"/>
              <w:right w:val="single" w:sz="4" w:space="0" w:color="auto"/>
            </w:tcBorders>
            <w:shd w:val="clear" w:color="auto" w:fill="auto"/>
            <w:vAlign w:val="center"/>
            <w:hideMark/>
          </w:tcPr>
          <w:p w14:paraId="11C4BA14" w14:textId="77777777" w:rsidR="00052959" w:rsidRPr="00474014" w:rsidRDefault="00052959" w:rsidP="00052959">
            <w:pPr>
              <w:jc w:val="right"/>
              <w:rPr>
                <w:sz w:val="20"/>
                <w:szCs w:val="20"/>
              </w:rPr>
            </w:pPr>
            <w:r w:rsidRPr="00474014">
              <w:rPr>
                <w:sz w:val="20"/>
                <w:szCs w:val="20"/>
              </w:rPr>
              <w:t>в 18,1 раза</w:t>
            </w:r>
          </w:p>
        </w:tc>
        <w:tc>
          <w:tcPr>
            <w:tcW w:w="992" w:type="dxa"/>
            <w:tcBorders>
              <w:top w:val="nil"/>
              <w:left w:val="nil"/>
              <w:bottom w:val="single" w:sz="4" w:space="0" w:color="auto"/>
              <w:right w:val="single" w:sz="4" w:space="0" w:color="auto"/>
            </w:tcBorders>
            <w:shd w:val="clear" w:color="auto" w:fill="auto"/>
            <w:vAlign w:val="center"/>
            <w:hideMark/>
          </w:tcPr>
          <w:p w14:paraId="43235C6B" w14:textId="77777777" w:rsidR="00052959" w:rsidRPr="00474014" w:rsidRDefault="00052959" w:rsidP="00052959">
            <w:pPr>
              <w:jc w:val="right"/>
              <w:rPr>
                <w:sz w:val="20"/>
                <w:szCs w:val="20"/>
              </w:rPr>
            </w:pPr>
            <w:r w:rsidRPr="00474014">
              <w:rPr>
                <w:sz w:val="20"/>
                <w:szCs w:val="20"/>
              </w:rPr>
              <w:t xml:space="preserve">326,3 </w:t>
            </w:r>
          </w:p>
        </w:tc>
        <w:tc>
          <w:tcPr>
            <w:tcW w:w="956" w:type="dxa"/>
            <w:tcBorders>
              <w:top w:val="nil"/>
              <w:left w:val="nil"/>
              <w:bottom w:val="single" w:sz="4" w:space="0" w:color="auto"/>
              <w:right w:val="double" w:sz="4" w:space="0" w:color="auto"/>
            </w:tcBorders>
            <w:shd w:val="clear" w:color="auto" w:fill="auto"/>
            <w:vAlign w:val="center"/>
            <w:hideMark/>
          </w:tcPr>
          <w:p w14:paraId="3E9D55D4" w14:textId="77777777" w:rsidR="00052959" w:rsidRPr="00474014" w:rsidRDefault="00052959" w:rsidP="00052959">
            <w:pPr>
              <w:jc w:val="right"/>
              <w:rPr>
                <w:sz w:val="20"/>
                <w:szCs w:val="20"/>
              </w:rPr>
            </w:pPr>
            <w:r w:rsidRPr="00474014">
              <w:rPr>
                <w:sz w:val="20"/>
                <w:szCs w:val="20"/>
              </w:rPr>
              <w:t xml:space="preserve">235,4 </w:t>
            </w:r>
          </w:p>
        </w:tc>
      </w:tr>
      <w:tr w:rsidR="00474014" w:rsidRPr="00474014" w14:paraId="668CB4B4"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565F0362" w14:textId="77777777" w:rsidR="00052959" w:rsidRPr="00474014" w:rsidRDefault="00052959" w:rsidP="00052959">
            <w:pPr>
              <w:rPr>
                <w:sz w:val="20"/>
                <w:szCs w:val="20"/>
              </w:rPr>
            </w:pPr>
            <w:r w:rsidRPr="00474014">
              <w:rPr>
                <w:sz w:val="20"/>
                <w:szCs w:val="20"/>
              </w:rPr>
              <w:t>На обеспечение закупки авиационных работ в целях оказания медицинской помощи</w:t>
            </w:r>
          </w:p>
        </w:tc>
        <w:tc>
          <w:tcPr>
            <w:tcW w:w="992" w:type="dxa"/>
            <w:tcBorders>
              <w:top w:val="nil"/>
              <w:left w:val="nil"/>
              <w:bottom w:val="single" w:sz="4" w:space="0" w:color="auto"/>
              <w:right w:val="single" w:sz="4" w:space="0" w:color="auto"/>
            </w:tcBorders>
            <w:shd w:val="clear" w:color="auto" w:fill="auto"/>
            <w:vAlign w:val="center"/>
            <w:hideMark/>
          </w:tcPr>
          <w:p w14:paraId="1611B86C" w14:textId="77777777" w:rsidR="00052959" w:rsidRPr="00474014" w:rsidRDefault="00052959" w:rsidP="00052959">
            <w:pPr>
              <w:jc w:val="right"/>
              <w:rPr>
                <w:sz w:val="20"/>
                <w:szCs w:val="20"/>
              </w:rPr>
            </w:pPr>
            <w:r w:rsidRPr="00474014">
              <w:rPr>
                <w:sz w:val="20"/>
                <w:szCs w:val="20"/>
              </w:rPr>
              <w:t xml:space="preserve">366,0 </w:t>
            </w:r>
          </w:p>
        </w:tc>
        <w:tc>
          <w:tcPr>
            <w:tcW w:w="956" w:type="dxa"/>
            <w:tcBorders>
              <w:top w:val="nil"/>
              <w:left w:val="nil"/>
              <w:bottom w:val="single" w:sz="4" w:space="0" w:color="auto"/>
              <w:right w:val="single" w:sz="4" w:space="0" w:color="auto"/>
            </w:tcBorders>
            <w:shd w:val="clear" w:color="auto" w:fill="auto"/>
            <w:vAlign w:val="center"/>
            <w:hideMark/>
          </w:tcPr>
          <w:p w14:paraId="40DCB757" w14:textId="77777777" w:rsidR="00052959" w:rsidRPr="00474014" w:rsidRDefault="00052959" w:rsidP="00052959">
            <w:pPr>
              <w:jc w:val="right"/>
              <w:rPr>
                <w:sz w:val="20"/>
                <w:szCs w:val="20"/>
              </w:rPr>
            </w:pPr>
            <w:r w:rsidRPr="00474014">
              <w:rPr>
                <w:sz w:val="20"/>
                <w:szCs w:val="20"/>
              </w:rPr>
              <w:t xml:space="preserve">471,4 </w:t>
            </w:r>
          </w:p>
        </w:tc>
        <w:tc>
          <w:tcPr>
            <w:tcW w:w="992" w:type="dxa"/>
            <w:tcBorders>
              <w:top w:val="nil"/>
              <w:left w:val="nil"/>
              <w:bottom w:val="single" w:sz="4" w:space="0" w:color="auto"/>
              <w:right w:val="single" w:sz="4" w:space="0" w:color="auto"/>
            </w:tcBorders>
            <w:shd w:val="clear" w:color="auto" w:fill="auto"/>
            <w:vAlign w:val="center"/>
            <w:hideMark/>
          </w:tcPr>
          <w:p w14:paraId="6E724F9B" w14:textId="77777777" w:rsidR="00052959" w:rsidRPr="00474014" w:rsidRDefault="00052959" w:rsidP="00052959">
            <w:pPr>
              <w:jc w:val="right"/>
              <w:rPr>
                <w:sz w:val="20"/>
                <w:szCs w:val="20"/>
              </w:rPr>
            </w:pPr>
            <w:r w:rsidRPr="00474014">
              <w:rPr>
                <w:sz w:val="20"/>
                <w:szCs w:val="20"/>
              </w:rPr>
              <w:t xml:space="preserve">105,3 </w:t>
            </w:r>
          </w:p>
        </w:tc>
        <w:tc>
          <w:tcPr>
            <w:tcW w:w="746" w:type="dxa"/>
            <w:tcBorders>
              <w:top w:val="nil"/>
              <w:left w:val="nil"/>
              <w:bottom w:val="single" w:sz="4" w:space="0" w:color="auto"/>
              <w:right w:val="single" w:sz="4" w:space="0" w:color="auto"/>
            </w:tcBorders>
            <w:shd w:val="clear" w:color="auto" w:fill="auto"/>
            <w:vAlign w:val="center"/>
            <w:hideMark/>
          </w:tcPr>
          <w:p w14:paraId="3264E6B2" w14:textId="77777777" w:rsidR="00052959" w:rsidRPr="00474014" w:rsidRDefault="00052959" w:rsidP="00052959">
            <w:pPr>
              <w:jc w:val="right"/>
              <w:rPr>
                <w:sz w:val="20"/>
                <w:szCs w:val="20"/>
              </w:rPr>
            </w:pPr>
            <w:r w:rsidRPr="00474014">
              <w:rPr>
                <w:sz w:val="20"/>
                <w:szCs w:val="20"/>
              </w:rPr>
              <w:t xml:space="preserve">28,8 </w:t>
            </w:r>
          </w:p>
        </w:tc>
        <w:tc>
          <w:tcPr>
            <w:tcW w:w="992" w:type="dxa"/>
            <w:tcBorders>
              <w:top w:val="nil"/>
              <w:left w:val="nil"/>
              <w:bottom w:val="single" w:sz="4" w:space="0" w:color="auto"/>
              <w:right w:val="single" w:sz="4" w:space="0" w:color="auto"/>
            </w:tcBorders>
            <w:shd w:val="clear" w:color="auto" w:fill="auto"/>
            <w:vAlign w:val="center"/>
            <w:hideMark/>
          </w:tcPr>
          <w:p w14:paraId="63F2F807" w14:textId="77777777" w:rsidR="00052959" w:rsidRPr="00474014" w:rsidRDefault="00052959" w:rsidP="00052959">
            <w:pPr>
              <w:jc w:val="right"/>
              <w:rPr>
                <w:sz w:val="20"/>
                <w:szCs w:val="20"/>
              </w:rPr>
            </w:pPr>
            <w:r w:rsidRPr="00474014">
              <w:rPr>
                <w:sz w:val="20"/>
                <w:szCs w:val="20"/>
              </w:rPr>
              <w:t xml:space="preserve">487,6 </w:t>
            </w:r>
          </w:p>
        </w:tc>
        <w:tc>
          <w:tcPr>
            <w:tcW w:w="956" w:type="dxa"/>
            <w:tcBorders>
              <w:top w:val="nil"/>
              <w:left w:val="nil"/>
              <w:bottom w:val="single" w:sz="4" w:space="0" w:color="auto"/>
              <w:right w:val="double" w:sz="4" w:space="0" w:color="auto"/>
            </w:tcBorders>
            <w:shd w:val="clear" w:color="auto" w:fill="auto"/>
            <w:vAlign w:val="center"/>
            <w:hideMark/>
          </w:tcPr>
          <w:p w14:paraId="7B221BAD" w14:textId="77777777" w:rsidR="00052959" w:rsidRPr="00474014" w:rsidRDefault="00052959" w:rsidP="00052959">
            <w:pPr>
              <w:jc w:val="right"/>
              <w:rPr>
                <w:sz w:val="20"/>
                <w:szCs w:val="20"/>
              </w:rPr>
            </w:pPr>
            <w:r w:rsidRPr="00474014">
              <w:rPr>
                <w:sz w:val="20"/>
                <w:szCs w:val="20"/>
              </w:rPr>
              <w:t xml:space="preserve">518,2 </w:t>
            </w:r>
          </w:p>
        </w:tc>
      </w:tr>
      <w:tr w:rsidR="00474014" w:rsidRPr="00474014" w14:paraId="163CB557"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3EFD5D25" w14:textId="77777777" w:rsidR="00052959" w:rsidRPr="00474014" w:rsidRDefault="00052959" w:rsidP="00052959">
            <w:pPr>
              <w:rPr>
                <w:sz w:val="20"/>
                <w:szCs w:val="20"/>
              </w:rPr>
            </w:pPr>
            <w:r w:rsidRPr="00474014">
              <w:rPr>
                <w:sz w:val="20"/>
                <w:szCs w:val="20"/>
              </w:rPr>
              <w:t>На обеспечение комплексного развития сельских территорий</w:t>
            </w:r>
          </w:p>
        </w:tc>
        <w:tc>
          <w:tcPr>
            <w:tcW w:w="992" w:type="dxa"/>
            <w:tcBorders>
              <w:top w:val="nil"/>
              <w:left w:val="nil"/>
              <w:bottom w:val="single" w:sz="4" w:space="0" w:color="auto"/>
              <w:right w:val="single" w:sz="4" w:space="0" w:color="auto"/>
            </w:tcBorders>
            <w:shd w:val="clear" w:color="auto" w:fill="auto"/>
            <w:vAlign w:val="center"/>
            <w:hideMark/>
          </w:tcPr>
          <w:p w14:paraId="18EB22AB" w14:textId="77777777" w:rsidR="00052959" w:rsidRPr="00474014" w:rsidRDefault="00052959" w:rsidP="00052959">
            <w:pPr>
              <w:jc w:val="right"/>
              <w:rPr>
                <w:sz w:val="20"/>
                <w:szCs w:val="20"/>
              </w:rPr>
            </w:pPr>
            <w:r w:rsidRPr="00474014">
              <w:rPr>
                <w:sz w:val="20"/>
                <w:szCs w:val="20"/>
              </w:rPr>
              <w:t xml:space="preserve">593,5 </w:t>
            </w:r>
          </w:p>
        </w:tc>
        <w:tc>
          <w:tcPr>
            <w:tcW w:w="956" w:type="dxa"/>
            <w:tcBorders>
              <w:top w:val="nil"/>
              <w:left w:val="nil"/>
              <w:bottom w:val="single" w:sz="4" w:space="0" w:color="auto"/>
              <w:right w:val="single" w:sz="4" w:space="0" w:color="auto"/>
            </w:tcBorders>
            <w:shd w:val="clear" w:color="auto" w:fill="auto"/>
            <w:vAlign w:val="center"/>
            <w:hideMark/>
          </w:tcPr>
          <w:p w14:paraId="0F9DC5E0" w14:textId="77777777" w:rsidR="00052959" w:rsidRPr="00474014" w:rsidRDefault="00052959" w:rsidP="00052959">
            <w:pPr>
              <w:jc w:val="right"/>
              <w:rPr>
                <w:sz w:val="20"/>
                <w:szCs w:val="20"/>
              </w:rPr>
            </w:pPr>
            <w:r w:rsidRPr="00474014">
              <w:rPr>
                <w:sz w:val="20"/>
                <w:szCs w:val="20"/>
              </w:rPr>
              <w:t xml:space="preserve">402,0 </w:t>
            </w:r>
          </w:p>
        </w:tc>
        <w:tc>
          <w:tcPr>
            <w:tcW w:w="992" w:type="dxa"/>
            <w:tcBorders>
              <w:top w:val="nil"/>
              <w:left w:val="nil"/>
              <w:bottom w:val="single" w:sz="4" w:space="0" w:color="auto"/>
              <w:right w:val="single" w:sz="4" w:space="0" w:color="auto"/>
            </w:tcBorders>
            <w:shd w:val="clear" w:color="auto" w:fill="auto"/>
            <w:vAlign w:val="center"/>
            <w:hideMark/>
          </w:tcPr>
          <w:p w14:paraId="32BCEE5A" w14:textId="77777777" w:rsidR="00052959" w:rsidRPr="00474014" w:rsidRDefault="00052959" w:rsidP="00052959">
            <w:pPr>
              <w:jc w:val="right"/>
              <w:rPr>
                <w:sz w:val="20"/>
                <w:szCs w:val="20"/>
              </w:rPr>
            </w:pPr>
            <w:r w:rsidRPr="00474014">
              <w:rPr>
                <w:sz w:val="20"/>
                <w:szCs w:val="20"/>
              </w:rPr>
              <w:t xml:space="preserve">-191,5 </w:t>
            </w:r>
          </w:p>
        </w:tc>
        <w:tc>
          <w:tcPr>
            <w:tcW w:w="746" w:type="dxa"/>
            <w:tcBorders>
              <w:top w:val="nil"/>
              <w:left w:val="nil"/>
              <w:bottom w:val="single" w:sz="4" w:space="0" w:color="auto"/>
              <w:right w:val="single" w:sz="4" w:space="0" w:color="auto"/>
            </w:tcBorders>
            <w:shd w:val="clear" w:color="auto" w:fill="auto"/>
            <w:vAlign w:val="center"/>
            <w:hideMark/>
          </w:tcPr>
          <w:p w14:paraId="1510D395" w14:textId="77777777" w:rsidR="00052959" w:rsidRPr="00474014" w:rsidRDefault="00052959" w:rsidP="00052959">
            <w:pPr>
              <w:jc w:val="right"/>
              <w:rPr>
                <w:sz w:val="20"/>
                <w:szCs w:val="20"/>
              </w:rPr>
            </w:pPr>
            <w:r w:rsidRPr="00474014">
              <w:rPr>
                <w:sz w:val="20"/>
                <w:szCs w:val="20"/>
              </w:rPr>
              <w:t xml:space="preserve">-32,3 </w:t>
            </w:r>
          </w:p>
        </w:tc>
        <w:tc>
          <w:tcPr>
            <w:tcW w:w="992" w:type="dxa"/>
            <w:tcBorders>
              <w:top w:val="nil"/>
              <w:left w:val="nil"/>
              <w:bottom w:val="single" w:sz="4" w:space="0" w:color="auto"/>
              <w:right w:val="single" w:sz="4" w:space="0" w:color="auto"/>
            </w:tcBorders>
            <w:shd w:val="clear" w:color="auto" w:fill="auto"/>
            <w:vAlign w:val="center"/>
            <w:hideMark/>
          </w:tcPr>
          <w:p w14:paraId="4191A949" w14:textId="77777777" w:rsidR="00052959" w:rsidRPr="00474014" w:rsidRDefault="00052959" w:rsidP="00052959">
            <w:pPr>
              <w:jc w:val="right"/>
              <w:rPr>
                <w:sz w:val="20"/>
                <w:szCs w:val="20"/>
              </w:rPr>
            </w:pPr>
            <w:r w:rsidRPr="00474014">
              <w:rPr>
                <w:sz w:val="20"/>
                <w:szCs w:val="20"/>
              </w:rPr>
              <w:t xml:space="preserve">1,7 </w:t>
            </w:r>
          </w:p>
        </w:tc>
        <w:tc>
          <w:tcPr>
            <w:tcW w:w="956" w:type="dxa"/>
            <w:tcBorders>
              <w:top w:val="nil"/>
              <w:left w:val="nil"/>
              <w:bottom w:val="single" w:sz="4" w:space="0" w:color="auto"/>
              <w:right w:val="double" w:sz="4" w:space="0" w:color="auto"/>
            </w:tcBorders>
            <w:shd w:val="clear" w:color="auto" w:fill="auto"/>
            <w:vAlign w:val="center"/>
            <w:hideMark/>
          </w:tcPr>
          <w:p w14:paraId="0C182B2B"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43254821" w14:textId="77777777" w:rsidTr="00052959">
        <w:trPr>
          <w:trHeight w:val="765"/>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32057E3B" w14:textId="77777777" w:rsidR="00052959" w:rsidRPr="00474014" w:rsidRDefault="00052959" w:rsidP="00052959">
            <w:pPr>
              <w:rPr>
                <w:sz w:val="20"/>
                <w:szCs w:val="20"/>
              </w:rPr>
            </w:pPr>
            <w:r w:rsidRPr="00474014">
              <w:rPr>
                <w:sz w:val="20"/>
                <w:szCs w:val="20"/>
              </w:rPr>
              <w:t>На реализацию мероприятий по модернизации школьных систем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17C87D0B" w14:textId="77777777" w:rsidR="00052959" w:rsidRPr="00474014" w:rsidRDefault="00052959" w:rsidP="00052959">
            <w:pPr>
              <w:jc w:val="right"/>
              <w:rPr>
                <w:sz w:val="20"/>
                <w:szCs w:val="20"/>
              </w:rPr>
            </w:pPr>
            <w:r w:rsidRPr="00474014">
              <w:rPr>
                <w:sz w:val="20"/>
                <w:szCs w:val="20"/>
              </w:rPr>
              <w:t xml:space="preserve">1 294,6 </w:t>
            </w:r>
          </w:p>
        </w:tc>
        <w:tc>
          <w:tcPr>
            <w:tcW w:w="956" w:type="dxa"/>
            <w:tcBorders>
              <w:top w:val="nil"/>
              <w:left w:val="nil"/>
              <w:bottom w:val="single" w:sz="4" w:space="0" w:color="auto"/>
              <w:right w:val="single" w:sz="4" w:space="0" w:color="auto"/>
            </w:tcBorders>
            <w:shd w:val="clear" w:color="auto" w:fill="auto"/>
            <w:vAlign w:val="center"/>
            <w:hideMark/>
          </w:tcPr>
          <w:p w14:paraId="0171E026" w14:textId="77777777" w:rsidR="00052959" w:rsidRPr="00474014" w:rsidRDefault="00052959" w:rsidP="00052959">
            <w:pPr>
              <w:jc w:val="right"/>
              <w:rPr>
                <w:sz w:val="20"/>
                <w:szCs w:val="20"/>
              </w:rPr>
            </w:pPr>
            <w:r w:rsidRPr="00474014">
              <w:rPr>
                <w:sz w:val="20"/>
                <w:szCs w:val="20"/>
              </w:rPr>
              <w:t xml:space="preserve">1 277,3 </w:t>
            </w:r>
          </w:p>
        </w:tc>
        <w:tc>
          <w:tcPr>
            <w:tcW w:w="992" w:type="dxa"/>
            <w:tcBorders>
              <w:top w:val="nil"/>
              <w:left w:val="nil"/>
              <w:bottom w:val="single" w:sz="4" w:space="0" w:color="auto"/>
              <w:right w:val="single" w:sz="4" w:space="0" w:color="auto"/>
            </w:tcBorders>
            <w:shd w:val="clear" w:color="auto" w:fill="auto"/>
            <w:vAlign w:val="center"/>
            <w:hideMark/>
          </w:tcPr>
          <w:p w14:paraId="08B0BA6B" w14:textId="77777777" w:rsidR="00052959" w:rsidRPr="00474014" w:rsidRDefault="00052959" w:rsidP="00052959">
            <w:pPr>
              <w:jc w:val="right"/>
              <w:rPr>
                <w:sz w:val="20"/>
                <w:szCs w:val="20"/>
              </w:rPr>
            </w:pPr>
            <w:r w:rsidRPr="00474014">
              <w:rPr>
                <w:sz w:val="20"/>
                <w:szCs w:val="20"/>
              </w:rPr>
              <w:t xml:space="preserve">-17,3 </w:t>
            </w:r>
          </w:p>
        </w:tc>
        <w:tc>
          <w:tcPr>
            <w:tcW w:w="746" w:type="dxa"/>
            <w:tcBorders>
              <w:top w:val="nil"/>
              <w:left w:val="nil"/>
              <w:bottom w:val="single" w:sz="4" w:space="0" w:color="auto"/>
              <w:right w:val="single" w:sz="4" w:space="0" w:color="auto"/>
            </w:tcBorders>
            <w:shd w:val="clear" w:color="auto" w:fill="auto"/>
            <w:vAlign w:val="center"/>
            <w:hideMark/>
          </w:tcPr>
          <w:p w14:paraId="7EEC5F94" w14:textId="77777777" w:rsidR="00052959" w:rsidRPr="00474014" w:rsidRDefault="00052959" w:rsidP="00052959">
            <w:pPr>
              <w:jc w:val="right"/>
              <w:rPr>
                <w:sz w:val="20"/>
                <w:szCs w:val="20"/>
              </w:rPr>
            </w:pPr>
            <w:r w:rsidRPr="00474014">
              <w:rPr>
                <w:sz w:val="20"/>
                <w:szCs w:val="20"/>
              </w:rPr>
              <w:t xml:space="preserve">-1,3 </w:t>
            </w:r>
          </w:p>
        </w:tc>
        <w:tc>
          <w:tcPr>
            <w:tcW w:w="992" w:type="dxa"/>
            <w:tcBorders>
              <w:top w:val="nil"/>
              <w:left w:val="nil"/>
              <w:bottom w:val="single" w:sz="4" w:space="0" w:color="auto"/>
              <w:right w:val="single" w:sz="4" w:space="0" w:color="auto"/>
            </w:tcBorders>
            <w:shd w:val="clear" w:color="auto" w:fill="auto"/>
            <w:vAlign w:val="center"/>
            <w:hideMark/>
          </w:tcPr>
          <w:p w14:paraId="4D1BABC3" w14:textId="77777777" w:rsidR="00052959" w:rsidRPr="00474014" w:rsidRDefault="00052959" w:rsidP="00052959">
            <w:pPr>
              <w:jc w:val="right"/>
              <w:rPr>
                <w:sz w:val="20"/>
                <w:szCs w:val="20"/>
              </w:rPr>
            </w:pPr>
            <w:r w:rsidRPr="00474014">
              <w:rPr>
                <w:sz w:val="20"/>
                <w:szCs w:val="20"/>
              </w:rPr>
              <w:t xml:space="preserve">1 243,8 </w:t>
            </w:r>
          </w:p>
        </w:tc>
        <w:tc>
          <w:tcPr>
            <w:tcW w:w="956" w:type="dxa"/>
            <w:tcBorders>
              <w:top w:val="nil"/>
              <w:left w:val="nil"/>
              <w:bottom w:val="single" w:sz="4" w:space="0" w:color="auto"/>
              <w:right w:val="double" w:sz="4" w:space="0" w:color="auto"/>
            </w:tcBorders>
            <w:shd w:val="clear" w:color="auto" w:fill="auto"/>
            <w:vAlign w:val="center"/>
            <w:hideMark/>
          </w:tcPr>
          <w:p w14:paraId="399924CB"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3CFDEEC2" w14:textId="77777777" w:rsidTr="00052959">
        <w:trPr>
          <w:trHeight w:val="70"/>
        </w:trPr>
        <w:tc>
          <w:tcPr>
            <w:tcW w:w="4253" w:type="dxa"/>
            <w:tcBorders>
              <w:top w:val="nil"/>
              <w:left w:val="double" w:sz="4" w:space="0" w:color="auto"/>
              <w:bottom w:val="single" w:sz="4" w:space="0" w:color="auto"/>
              <w:right w:val="single" w:sz="4" w:space="0" w:color="auto"/>
            </w:tcBorders>
            <w:shd w:val="clear" w:color="auto" w:fill="auto"/>
            <w:vAlign w:val="center"/>
            <w:hideMark/>
          </w:tcPr>
          <w:p w14:paraId="084CDF4D" w14:textId="77777777" w:rsidR="00052959" w:rsidRPr="00474014" w:rsidRDefault="00052959" w:rsidP="00052959">
            <w:pPr>
              <w:rPr>
                <w:sz w:val="20"/>
                <w:szCs w:val="20"/>
              </w:rPr>
            </w:pPr>
            <w:r w:rsidRPr="00474014">
              <w:rPr>
                <w:sz w:val="20"/>
                <w:szCs w:val="20"/>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992" w:type="dxa"/>
            <w:tcBorders>
              <w:top w:val="nil"/>
              <w:left w:val="nil"/>
              <w:bottom w:val="single" w:sz="4" w:space="0" w:color="auto"/>
              <w:right w:val="single" w:sz="4" w:space="0" w:color="auto"/>
            </w:tcBorders>
            <w:shd w:val="clear" w:color="auto" w:fill="auto"/>
            <w:vAlign w:val="center"/>
            <w:hideMark/>
          </w:tcPr>
          <w:p w14:paraId="081F4120" w14:textId="77777777" w:rsidR="00052959" w:rsidRPr="00474014" w:rsidRDefault="00052959" w:rsidP="00052959">
            <w:pPr>
              <w:jc w:val="right"/>
              <w:rPr>
                <w:sz w:val="20"/>
                <w:szCs w:val="20"/>
              </w:rPr>
            </w:pPr>
            <w:r w:rsidRPr="00474014">
              <w:rPr>
                <w:sz w:val="20"/>
                <w:szCs w:val="20"/>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32122C49" w14:textId="77777777" w:rsidR="00052959" w:rsidRPr="00474014" w:rsidRDefault="00052959" w:rsidP="00052959">
            <w:pPr>
              <w:jc w:val="right"/>
              <w:rPr>
                <w:sz w:val="20"/>
                <w:szCs w:val="20"/>
              </w:rPr>
            </w:pPr>
            <w:r w:rsidRPr="00474014">
              <w:rPr>
                <w:sz w:val="20"/>
                <w:szCs w:val="20"/>
              </w:rPr>
              <w:t xml:space="preserve">505,5 </w:t>
            </w:r>
          </w:p>
        </w:tc>
        <w:tc>
          <w:tcPr>
            <w:tcW w:w="992" w:type="dxa"/>
            <w:tcBorders>
              <w:top w:val="nil"/>
              <w:left w:val="nil"/>
              <w:bottom w:val="single" w:sz="4" w:space="0" w:color="auto"/>
              <w:right w:val="single" w:sz="4" w:space="0" w:color="auto"/>
            </w:tcBorders>
            <w:shd w:val="clear" w:color="auto" w:fill="auto"/>
            <w:vAlign w:val="center"/>
            <w:hideMark/>
          </w:tcPr>
          <w:p w14:paraId="7E39C72E" w14:textId="77777777" w:rsidR="00052959" w:rsidRPr="00474014" w:rsidRDefault="00052959" w:rsidP="00052959">
            <w:pPr>
              <w:jc w:val="right"/>
              <w:rPr>
                <w:sz w:val="20"/>
                <w:szCs w:val="20"/>
              </w:rPr>
            </w:pPr>
            <w:r w:rsidRPr="00474014">
              <w:rPr>
                <w:sz w:val="20"/>
                <w:szCs w:val="20"/>
              </w:rPr>
              <w:t xml:space="preserve">505,5 </w:t>
            </w:r>
          </w:p>
        </w:tc>
        <w:tc>
          <w:tcPr>
            <w:tcW w:w="746" w:type="dxa"/>
            <w:tcBorders>
              <w:top w:val="nil"/>
              <w:left w:val="nil"/>
              <w:bottom w:val="single" w:sz="4" w:space="0" w:color="auto"/>
              <w:right w:val="single" w:sz="4" w:space="0" w:color="auto"/>
            </w:tcBorders>
            <w:shd w:val="clear" w:color="auto" w:fill="auto"/>
            <w:vAlign w:val="center"/>
            <w:hideMark/>
          </w:tcPr>
          <w:p w14:paraId="099B27AD" w14:textId="77777777" w:rsidR="00052959" w:rsidRPr="00474014" w:rsidRDefault="00052959" w:rsidP="00052959">
            <w:pPr>
              <w:jc w:val="center"/>
              <w:rPr>
                <w:sz w:val="20"/>
                <w:szCs w:val="20"/>
              </w:rPr>
            </w:pPr>
            <w:r w:rsidRPr="00474014">
              <w:rPr>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14:paraId="204DC3FC" w14:textId="77777777" w:rsidR="00052959" w:rsidRPr="00474014" w:rsidRDefault="00052959" w:rsidP="00052959">
            <w:pPr>
              <w:jc w:val="right"/>
              <w:rPr>
                <w:sz w:val="20"/>
                <w:szCs w:val="20"/>
              </w:rPr>
            </w:pPr>
            <w:r w:rsidRPr="00474014">
              <w:rPr>
                <w:sz w:val="20"/>
                <w:szCs w:val="20"/>
              </w:rPr>
              <w:t xml:space="preserve">1 248,0 </w:t>
            </w:r>
          </w:p>
        </w:tc>
        <w:tc>
          <w:tcPr>
            <w:tcW w:w="956" w:type="dxa"/>
            <w:tcBorders>
              <w:top w:val="nil"/>
              <w:left w:val="nil"/>
              <w:bottom w:val="single" w:sz="4" w:space="0" w:color="auto"/>
              <w:right w:val="double" w:sz="4" w:space="0" w:color="auto"/>
            </w:tcBorders>
            <w:shd w:val="clear" w:color="auto" w:fill="auto"/>
            <w:vAlign w:val="center"/>
            <w:hideMark/>
          </w:tcPr>
          <w:p w14:paraId="62644D7F" w14:textId="77777777" w:rsidR="00052959" w:rsidRPr="00474014" w:rsidRDefault="00052959" w:rsidP="00052959">
            <w:pPr>
              <w:jc w:val="right"/>
              <w:rPr>
                <w:sz w:val="20"/>
                <w:szCs w:val="20"/>
              </w:rPr>
            </w:pPr>
            <w:r w:rsidRPr="00474014">
              <w:rPr>
                <w:sz w:val="20"/>
                <w:szCs w:val="20"/>
              </w:rPr>
              <w:t xml:space="preserve">0,0 </w:t>
            </w:r>
          </w:p>
        </w:tc>
      </w:tr>
      <w:tr w:rsidR="00474014" w:rsidRPr="00474014" w14:paraId="4991A92F" w14:textId="77777777" w:rsidTr="00052959">
        <w:trPr>
          <w:trHeight w:val="70"/>
        </w:trPr>
        <w:tc>
          <w:tcPr>
            <w:tcW w:w="4253" w:type="dxa"/>
            <w:tcBorders>
              <w:top w:val="nil"/>
              <w:left w:val="double" w:sz="4" w:space="0" w:color="auto"/>
              <w:bottom w:val="double" w:sz="4" w:space="0" w:color="auto"/>
              <w:right w:val="single" w:sz="4" w:space="0" w:color="auto"/>
            </w:tcBorders>
            <w:shd w:val="clear" w:color="auto" w:fill="auto"/>
            <w:vAlign w:val="center"/>
            <w:hideMark/>
          </w:tcPr>
          <w:p w14:paraId="74BD5859" w14:textId="77777777" w:rsidR="00052959" w:rsidRPr="00474014" w:rsidRDefault="00052959" w:rsidP="00052959">
            <w:pPr>
              <w:rPr>
                <w:sz w:val="20"/>
                <w:szCs w:val="20"/>
              </w:rPr>
            </w:pPr>
            <w:r w:rsidRPr="00474014">
              <w:rPr>
                <w:sz w:val="20"/>
                <w:szCs w:val="20"/>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992" w:type="dxa"/>
            <w:tcBorders>
              <w:top w:val="nil"/>
              <w:left w:val="nil"/>
              <w:bottom w:val="double" w:sz="4" w:space="0" w:color="auto"/>
              <w:right w:val="single" w:sz="4" w:space="0" w:color="auto"/>
            </w:tcBorders>
            <w:shd w:val="clear" w:color="auto" w:fill="auto"/>
            <w:vAlign w:val="center"/>
            <w:hideMark/>
          </w:tcPr>
          <w:p w14:paraId="1EF3404D" w14:textId="77777777" w:rsidR="00052959" w:rsidRPr="00474014" w:rsidRDefault="00052959" w:rsidP="00052959">
            <w:pPr>
              <w:jc w:val="right"/>
              <w:rPr>
                <w:sz w:val="20"/>
                <w:szCs w:val="20"/>
              </w:rPr>
            </w:pPr>
            <w:r w:rsidRPr="00474014">
              <w:rPr>
                <w:sz w:val="20"/>
                <w:szCs w:val="20"/>
              </w:rPr>
              <w:t xml:space="preserve">615,0 </w:t>
            </w:r>
          </w:p>
        </w:tc>
        <w:tc>
          <w:tcPr>
            <w:tcW w:w="956" w:type="dxa"/>
            <w:tcBorders>
              <w:top w:val="nil"/>
              <w:left w:val="nil"/>
              <w:bottom w:val="double" w:sz="4" w:space="0" w:color="auto"/>
              <w:right w:val="single" w:sz="4" w:space="0" w:color="auto"/>
            </w:tcBorders>
            <w:shd w:val="clear" w:color="auto" w:fill="auto"/>
            <w:vAlign w:val="center"/>
            <w:hideMark/>
          </w:tcPr>
          <w:p w14:paraId="74F68816" w14:textId="77777777" w:rsidR="00052959" w:rsidRPr="00474014" w:rsidRDefault="00052959" w:rsidP="00052959">
            <w:pPr>
              <w:jc w:val="right"/>
              <w:rPr>
                <w:sz w:val="20"/>
                <w:szCs w:val="20"/>
              </w:rPr>
            </w:pPr>
            <w:r w:rsidRPr="00474014">
              <w:rPr>
                <w:sz w:val="20"/>
                <w:szCs w:val="20"/>
              </w:rPr>
              <w:t xml:space="preserve">785,8 </w:t>
            </w:r>
          </w:p>
        </w:tc>
        <w:tc>
          <w:tcPr>
            <w:tcW w:w="992" w:type="dxa"/>
            <w:tcBorders>
              <w:top w:val="nil"/>
              <w:left w:val="nil"/>
              <w:bottom w:val="double" w:sz="4" w:space="0" w:color="auto"/>
              <w:right w:val="single" w:sz="4" w:space="0" w:color="auto"/>
            </w:tcBorders>
            <w:shd w:val="clear" w:color="auto" w:fill="auto"/>
            <w:vAlign w:val="center"/>
            <w:hideMark/>
          </w:tcPr>
          <w:p w14:paraId="30CFA416" w14:textId="77777777" w:rsidR="00052959" w:rsidRPr="00474014" w:rsidRDefault="00052959" w:rsidP="00052959">
            <w:pPr>
              <w:jc w:val="right"/>
              <w:rPr>
                <w:sz w:val="20"/>
                <w:szCs w:val="20"/>
              </w:rPr>
            </w:pPr>
            <w:r w:rsidRPr="00474014">
              <w:rPr>
                <w:sz w:val="20"/>
                <w:szCs w:val="20"/>
              </w:rPr>
              <w:t xml:space="preserve">170,8 </w:t>
            </w:r>
          </w:p>
        </w:tc>
        <w:tc>
          <w:tcPr>
            <w:tcW w:w="746" w:type="dxa"/>
            <w:tcBorders>
              <w:top w:val="nil"/>
              <w:left w:val="nil"/>
              <w:bottom w:val="double" w:sz="4" w:space="0" w:color="auto"/>
              <w:right w:val="single" w:sz="4" w:space="0" w:color="auto"/>
            </w:tcBorders>
            <w:shd w:val="clear" w:color="auto" w:fill="auto"/>
            <w:vAlign w:val="center"/>
            <w:hideMark/>
          </w:tcPr>
          <w:p w14:paraId="28D6AFA5" w14:textId="77777777" w:rsidR="00052959" w:rsidRPr="00474014" w:rsidRDefault="00052959" w:rsidP="00052959">
            <w:pPr>
              <w:jc w:val="right"/>
              <w:rPr>
                <w:sz w:val="20"/>
                <w:szCs w:val="20"/>
              </w:rPr>
            </w:pPr>
            <w:r w:rsidRPr="00474014">
              <w:rPr>
                <w:sz w:val="20"/>
                <w:szCs w:val="20"/>
              </w:rPr>
              <w:t xml:space="preserve">27,8 </w:t>
            </w:r>
          </w:p>
        </w:tc>
        <w:tc>
          <w:tcPr>
            <w:tcW w:w="992" w:type="dxa"/>
            <w:tcBorders>
              <w:top w:val="nil"/>
              <w:left w:val="nil"/>
              <w:bottom w:val="double" w:sz="4" w:space="0" w:color="auto"/>
              <w:right w:val="single" w:sz="4" w:space="0" w:color="auto"/>
            </w:tcBorders>
            <w:shd w:val="clear" w:color="auto" w:fill="auto"/>
            <w:vAlign w:val="center"/>
            <w:hideMark/>
          </w:tcPr>
          <w:p w14:paraId="4F1D03A3" w14:textId="77777777" w:rsidR="00052959" w:rsidRPr="00474014" w:rsidRDefault="00052959" w:rsidP="00052959">
            <w:pPr>
              <w:jc w:val="right"/>
              <w:rPr>
                <w:sz w:val="20"/>
                <w:szCs w:val="20"/>
              </w:rPr>
            </w:pPr>
            <w:r w:rsidRPr="00474014">
              <w:rPr>
                <w:sz w:val="20"/>
                <w:szCs w:val="20"/>
              </w:rPr>
              <w:t xml:space="preserve">406,0 </w:t>
            </w:r>
          </w:p>
        </w:tc>
        <w:tc>
          <w:tcPr>
            <w:tcW w:w="956" w:type="dxa"/>
            <w:tcBorders>
              <w:top w:val="nil"/>
              <w:left w:val="nil"/>
              <w:bottom w:val="double" w:sz="4" w:space="0" w:color="auto"/>
              <w:right w:val="double" w:sz="4" w:space="0" w:color="auto"/>
            </w:tcBorders>
            <w:shd w:val="clear" w:color="auto" w:fill="auto"/>
            <w:vAlign w:val="center"/>
            <w:hideMark/>
          </w:tcPr>
          <w:p w14:paraId="272174FC" w14:textId="77777777" w:rsidR="00052959" w:rsidRPr="00474014" w:rsidRDefault="00052959" w:rsidP="00052959">
            <w:pPr>
              <w:jc w:val="right"/>
              <w:rPr>
                <w:sz w:val="20"/>
                <w:szCs w:val="20"/>
              </w:rPr>
            </w:pPr>
            <w:r w:rsidRPr="00474014">
              <w:rPr>
                <w:sz w:val="20"/>
                <w:szCs w:val="20"/>
              </w:rPr>
              <w:t xml:space="preserve">0,0 </w:t>
            </w:r>
          </w:p>
        </w:tc>
      </w:tr>
    </w:tbl>
    <w:p w14:paraId="74144E68" w14:textId="77777777" w:rsidR="00052959" w:rsidRPr="00474014" w:rsidRDefault="00052959" w:rsidP="00052959">
      <w:pPr>
        <w:ind w:firstLine="709"/>
        <w:jc w:val="both"/>
        <w:rPr>
          <w:sz w:val="28"/>
          <w:szCs w:val="28"/>
        </w:rPr>
      </w:pPr>
    </w:p>
    <w:p w14:paraId="4A10DFEB" w14:textId="2FFA4B4A" w:rsidR="00052959" w:rsidRPr="00474014" w:rsidRDefault="00052959" w:rsidP="00052959">
      <w:pPr>
        <w:ind w:firstLine="709"/>
        <w:jc w:val="both"/>
        <w:rPr>
          <w:sz w:val="28"/>
          <w:szCs w:val="28"/>
        </w:rPr>
      </w:pPr>
      <w:r w:rsidRPr="00474014">
        <w:rPr>
          <w:sz w:val="28"/>
          <w:szCs w:val="28"/>
        </w:rPr>
        <w:t>На 2026 год к плану 2025 года (на 01.10.2025) отмечается рост субсидий 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 (+801,3 млн.руб. или на 18,6 %).</w:t>
      </w:r>
    </w:p>
    <w:p w14:paraId="62D2F157" w14:textId="77777777" w:rsidR="00A64C71" w:rsidRPr="00474014" w:rsidRDefault="00A64C71" w:rsidP="00A64C71">
      <w:pPr>
        <w:ind w:firstLine="709"/>
        <w:jc w:val="both"/>
        <w:rPr>
          <w:sz w:val="28"/>
          <w:szCs w:val="28"/>
        </w:rPr>
      </w:pPr>
      <w:r w:rsidRPr="00474014">
        <w:rPr>
          <w:sz w:val="28"/>
          <w:szCs w:val="28"/>
        </w:rPr>
        <w:t>Одновременно с этим, в 2026 году на 630,8 сокращаются субсидии на реализацию региональных проектов модернизации первичного звена здравоохранения, а субсидии на выплату региональных социальных доплат к пенсии на 2026 – 2028 годы не предусмотрены (план на 2025 год – 1 294,2 млн.руб.).</w:t>
      </w:r>
    </w:p>
    <w:p w14:paraId="1E180915" w14:textId="275AE1CC" w:rsidR="00052959" w:rsidRPr="00474014" w:rsidRDefault="00052959" w:rsidP="00052959">
      <w:pPr>
        <w:ind w:firstLine="709"/>
        <w:jc w:val="both"/>
        <w:rPr>
          <w:sz w:val="28"/>
          <w:szCs w:val="28"/>
        </w:rPr>
      </w:pPr>
      <w:r w:rsidRPr="00474014">
        <w:rPr>
          <w:sz w:val="28"/>
          <w:szCs w:val="28"/>
        </w:rPr>
        <w:t xml:space="preserve">На рисунке </w:t>
      </w:r>
      <w:r w:rsidR="00064312" w:rsidRPr="00474014">
        <w:rPr>
          <w:sz w:val="28"/>
          <w:szCs w:val="28"/>
        </w:rPr>
        <w:t>5</w:t>
      </w:r>
      <w:r w:rsidRPr="00474014">
        <w:rPr>
          <w:sz w:val="28"/>
          <w:szCs w:val="28"/>
        </w:rPr>
        <w:t xml:space="preserve"> представлены сведения о субсидиях в областной бюджет на 2024 – 2028 годы.</w:t>
      </w:r>
    </w:p>
    <w:p w14:paraId="1B211AA9" w14:textId="77777777" w:rsidR="00052959" w:rsidRPr="00474014" w:rsidRDefault="00052959" w:rsidP="00052959">
      <w:pPr>
        <w:keepNext/>
        <w:jc w:val="center"/>
      </w:pPr>
      <w:r w:rsidRPr="00474014">
        <w:rPr>
          <w:noProof/>
        </w:rPr>
        <w:drawing>
          <wp:inline distT="0" distB="0" distL="0" distR="0" wp14:anchorId="669EC659" wp14:editId="742C2BCE">
            <wp:extent cx="6134100" cy="215963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35137" cy="2160000"/>
                    </a:xfrm>
                    <a:prstGeom prst="rect">
                      <a:avLst/>
                    </a:prstGeom>
                    <a:noFill/>
                  </pic:spPr>
                </pic:pic>
              </a:graphicData>
            </a:graphic>
          </wp:inline>
        </w:drawing>
      </w:r>
    </w:p>
    <w:p w14:paraId="6008896E" w14:textId="77777777" w:rsidR="00052959" w:rsidRPr="00474014" w:rsidRDefault="00052959" w:rsidP="00052959">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064312" w:rsidRPr="00474014">
        <w:rPr>
          <w:b w:val="0"/>
          <w:noProof/>
        </w:rPr>
        <w:t>5</w:t>
      </w:r>
      <w:r w:rsidRPr="00474014">
        <w:rPr>
          <w:b w:val="0"/>
          <w:noProof/>
        </w:rPr>
        <w:fldChar w:fldCharType="end"/>
      </w:r>
      <w:r w:rsidRPr="00474014">
        <w:rPr>
          <w:b w:val="0"/>
        </w:rPr>
        <w:t>. Общая сумма субсидий в доходной части областного бюджета, млн.руб.</w:t>
      </w:r>
    </w:p>
    <w:p w14:paraId="428D181A" w14:textId="77777777" w:rsidR="00052959" w:rsidRPr="00474014" w:rsidRDefault="00052959" w:rsidP="00052959">
      <w:pPr>
        <w:ind w:firstLine="709"/>
        <w:jc w:val="both"/>
        <w:rPr>
          <w:sz w:val="28"/>
          <w:szCs w:val="28"/>
        </w:rPr>
      </w:pPr>
    </w:p>
    <w:p w14:paraId="39E280CD" w14:textId="77777777" w:rsidR="00052959" w:rsidRPr="00474014" w:rsidRDefault="00052959" w:rsidP="00052959">
      <w:pPr>
        <w:ind w:firstLine="709"/>
        <w:jc w:val="both"/>
        <w:rPr>
          <w:sz w:val="28"/>
          <w:szCs w:val="28"/>
        </w:rPr>
      </w:pPr>
      <w:r w:rsidRPr="00474014">
        <w:rPr>
          <w:sz w:val="28"/>
          <w:szCs w:val="28"/>
        </w:rPr>
        <w:t>На 2027 год субсидии из федерального бюджета предусмотрены в общей сумме 15 607,5 млн.руб., что на 8,1 % (-1 377,2 млн.руб.) меньше аналогичных параметров законопроекта на 2026 год, их них на развитие и приведение в нормативное состояние автомобильных дорог регионального или межмуниципального, местного значения, включающих искусственные дорожные сооружения – на 646,4 млн.руб., а на обеспечение комплексного развития сельских территорий – на 400,3 млн.руб.</w:t>
      </w:r>
    </w:p>
    <w:p w14:paraId="41740CC4" w14:textId="77777777" w:rsidR="00052959" w:rsidRPr="00474014" w:rsidRDefault="00052959" w:rsidP="00052959">
      <w:pPr>
        <w:ind w:firstLine="709"/>
        <w:jc w:val="both"/>
        <w:rPr>
          <w:sz w:val="28"/>
          <w:szCs w:val="28"/>
        </w:rPr>
      </w:pPr>
      <w:r w:rsidRPr="00474014">
        <w:rPr>
          <w:sz w:val="28"/>
          <w:szCs w:val="28"/>
        </w:rPr>
        <w:t>На 2028 год последующие снижение сумм субсидий в областной бюджет к 2027 году составляет 9,9 % (-1 540,0 млн.руб.).</w:t>
      </w:r>
    </w:p>
    <w:p w14:paraId="1C1AA24F" w14:textId="77777777" w:rsidR="00052959" w:rsidRPr="00474014" w:rsidRDefault="00052959" w:rsidP="00052959">
      <w:pPr>
        <w:ind w:firstLine="709"/>
        <w:jc w:val="both"/>
        <w:rPr>
          <w:sz w:val="28"/>
          <w:szCs w:val="28"/>
        </w:rPr>
      </w:pPr>
      <w:r w:rsidRPr="00474014">
        <w:rPr>
          <w:sz w:val="28"/>
          <w:szCs w:val="28"/>
        </w:rPr>
        <w:t>Согласно пояснительной записке к законопроекту, объем субсидий сформирован на основании распределенных объемов в проекте федерального бюджета и с учетом данных главных администраторов доходов областного бюджета.</w:t>
      </w:r>
    </w:p>
    <w:p w14:paraId="44D161C7" w14:textId="43C9DC31" w:rsidR="00052959" w:rsidRPr="00474014" w:rsidRDefault="00052959" w:rsidP="00052959">
      <w:pPr>
        <w:ind w:firstLine="709"/>
        <w:jc w:val="both"/>
        <w:rPr>
          <w:sz w:val="28"/>
          <w:szCs w:val="28"/>
        </w:rPr>
      </w:pPr>
      <w:r w:rsidRPr="00474014">
        <w:rPr>
          <w:sz w:val="28"/>
          <w:szCs w:val="28"/>
        </w:rPr>
        <w:t>В 2025 году в соответствии с п. 1 ст. 142.2 БК РФ предусмотрено поступление субсидии в областной бюджет из бюджета ГО «Новая Земля» в сумме 51,9 млн.руб., поскольку расчетные налоговые доходы указанного муниципального образования в 2024 году превысили установленный расчетный объем, определенный в соответствии с закон</w:t>
      </w:r>
      <w:r w:rsidR="00C83438" w:rsidRPr="00474014">
        <w:rPr>
          <w:sz w:val="28"/>
          <w:szCs w:val="28"/>
        </w:rPr>
        <w:t>ом</w:t>
      </w:r>
      <w:r w:rsidRPr="00474014">
        <w:rPr>
          <w:sz w:val="28"/>
          <w:szCs w:val="28"/>
        </w:rPr>
        <w:t xml:space="preserve"> Архангельской области от 22.10.2009 № 78-6-ОЗ «О реализации полномочий Архангельской области в сфере регулирования межбюджетных отношений».</w:t>
      </w:r>
    </w:p>
    <w:p w14:paraId="2FA0E829" w14:textId="6681BFFE" w:rsidR="00052959" w:rsidRPr="00474014" w:rsidRDefault="00052959" w:rsidP="00052959">
      <w:pPr>
        <w:ind w:firstLine="709"/>
        <w:jc w:val="both"/>
        <w:rPr>
          <w:sz w:val="28"/>
          <w:szCs w:val="28"/>
          <w:highlight w:val="yellow"/>
        </w:rPr>
      </w:pPr>
      <w:r w:rsidRPr="00474014">
        <w:rPr>
          <w:sz w:val="28"/>
          <w:szCs w:val="28"/>
        </w:rPr>
        <w:lastRenderedPageBreak/>
        <w:t xml:space="preserve">Поступление иных межбюджетных трансфертов в областной бюджет на 2026 год предусматривается в общей сумме 9 696,8 млн.руб., что в 5,1 раза (+7 811,6 млн.руб.) больше, чем предусмотрено на 2025 год (на 01.10.2025), из них наибольшие поступления отражены в таблице </w:t>
      </w:r>
      <w:r w:rsidR="00064312" w:rsidRPr="00474014">
        <w:rPr>
          <w:sz w:val="28"/>
          <w:szCs w:val="28"/>
        </w:rPr>
        <w:t>27</w:t>
      </w:r>
      <w:r w:rsidRPr="00474014">
        <w:rPr>
          <w:sz w:val="28"/>
          <w:szCs w:val="28"/>
        </w:rPr>
        <w:t>.</w:t>
      </w:r>
    </w:p>
    <w:p w14:paraId="4AF730B4" w14:textId="77777777" w:rsidR="00052959" w:rsidRPr="00474014" w:rsidRDefault="00052959" w:rsidP="00052959">
      <w:pPr>
        <w:ind w:firstLine="709"/>
        <w:jc w:val="both"/>
        <w:rPr>
          <w:sz w:val="28"/>
          <w:szCs w:val="28"/>
        </w:rPr>
      </w:pPr>
    </w:p>
    <w:p w14:paraId="081451FF" w14:textId="77777777" w:rsidR="00052959" w:rsidRPr="00474014" w:rsidRDefault="00052959" w:rsidP="00052959">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064312" w:rsidRPr="00474014">
        <w:rPr>
          <w:b w:val="0"/>
          <w:noProof/>
        </w:rPr>
        <w:t>27</w:t>
      </w:r>
      <w:r w:rsidRPr="00474014">
        <w:rPr>
          <w:b w:val="0"/>
        </w:rPr>
        <w:fldChar w:fldCharType="end"/>
      </w:r>
      <w:r w:rsidRPr="00474014">
        <w:rPr>
          <w:b w:val="0"/>
        </w:rPr>
        <w:t>. Отдельные виды иных межбюджетных трансфертов, предусмотренные кассовым планом по доходам на 2025 год (на 01.10.2025) и предлагаемые в составе законопроекта на 2026 – 2028 годы, млн.руб.</w:t>
      </w:r>
    </w:p>
    <w:tbl>
      <w:tblPr>
        <w:tblpPr w:leftFromText="180" w:rightFromText="180" w:vertAnchor="text" w:tblpY="1"/>
        <w:tblOverlap w:val="never"/>
        <w:tblW w:w="9764" w:type="dxa"/>
        <w:tblLook w:val="04A0" w:firstRow="1" w:lastRow="0" w:firstColumn="1" w:lastColumn="0" w:noHBand="0" w:noVBand="1"/>
      </w:tblPr>
      <w:tblGrid>
        <w:gridCol w:w="4749"/>
        <w:gridCol w:w="833"/>
        <w:gridCol w:w="834"/>
        <w:gridCol w:w="1000"/>
        <w:gridCol w:w="680"/>
        <w:gridCol w:w="834"/>
        <w:gridCol w:w="834"/>
      </w:tblGrid>
      <w:tr w:rsidR="00474014" w:rsidRPr="00474014" w14:paraId="17E8F81A" w14:textId="77777777" w:rsidTr="00A64C71">
        <w:trPr>
          <w:trHeight w:val="35"/>
          <w:tblHeader/>
        </w:trPr>
        <w:tc>
          <w:tcPr>
            <w:tcW w:w="474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E9A46A2" w14:textId="3DE7BDB0" w:rsidR="00052959" w:rsidRPr="00474014" w:rsidRDefault="00494614" w:rsidP="00052959">
            <w:pPr>
              <w:jc w:val="center"/>
              <w:rPr>
                <w:bCs/>
                <w:sz w:val="20"/>
                <w:szCs w:val="20"/>
              </w:rPr>
            </w:pPr>
            <w:r w:rsidRPr="00474014">
              <w:rPr>
                <w:bCs/>
                <w:sz w:val="20"/>
                <w:szCs w:val="20"/>
              </w:rPr>
              <w:t>Наименование</w:t>
            </w:r>
          </w:p>
        </w:tc>
        <w:tc>
          <w:tcPr>
            <w:tcW w:w="83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F9461A8" w14:textId="77777777" w:rsidR="00052959" w:rsidRPr="00474014" w:rsidRDefault="00052959" w:rsidP="00052959">
            <w:pPr>
              <w:jc w:val="center"/>
              <w:rPr>
                <w:bCs/>
                <w:sz w:val="20"/>
                <w:szCs w:val="20"/>
              </w:rPr>
            </w:pPr>
            <w:r w:rsidRPr="00474014">
              <w:rPr>
                <w:bCs/>
                <w:sz w:val="20"/>
                <w:szCs w:val="20"/>
              </w:rPr>
              <w:t>План на 2025 г.</w:t>
            </w:r>
          </w:p>
        </w:tc>
        <w:tc>
          <w:tcPr>
            <w:tcW w:w="8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A735BB3" w14:textId="77777777" w:rsidR="00052959" w:rsidRPr="00474014" w:rsidRDefault="00052959" w:rsidP="00052959">
            <w:pPr>
              <w:jc w:val="center"/>
              <w:rPr>
                <w:bCs/>
                <w:sz w:val="20"/>
                <w:szCs w:val="20"/>
              </w:rPr>
            </w:pPr>
            <w:r w:rsidRPr="00474014">
              <w:rPr>
                <w:bCs/>
                <w:sz w:val="20"/>
                <w:szCs w:val="20"/>
              </w:rPr>
              <w:t>Проект на 2026 г.</w:t>
            </w:r>
          </w:p>
        </w:tc>
        <w:tc>
          <w:tcPr>
            <w:tcW w:w="1680" w:type="dxa"/>
            <w:gridSpan w:val="2"/>
            <w:tcBorders>
              <w:top w:val="double" w:sz="6" w:space="0" w:color="auto"/>
              <w:left w:val="nil"/>
              <w:bottom w:val="single" w:sz="4" w:space="0" w:color="auto"/>
              <w:right w:val="single" w:sz="4" w:space="0" w:color="auto"/>
            </w:tcBorders>
            <w:shd w:val="clear" w:color="auto" w:fill="auto"/>
            <w:vAlign w:val="center"/>
            <w:hideMark/>
          </w:tcPr>
          <w:p w14:paraId="0691AA90" w14:textId="77777777" w:rsidR="00052959" w:rsidRPr="00474014" w:rsidRDefault="00052959" w:rsidP="00052959">
            <w:pPr>
              <w:jc w:val="center"/>
              <w:rPr>
                <w:bCs/>
                <w:sz w:val="20"/>
                <w:szCs w:val="20"/>
              </w:rPr>
            </w:pPr>
            <w:r w:rsidRPr="00474014">
              <w:rPr>
                <w:bCs/>
                <w:sz w:val="20"/>
                <w:szCs w:val="20"/>
              </w:rPr>
              <w:t>(+,-)</w:t>
            </w:r>
          </w:p>
        </w:tc>
        <w:tc>
          <w:tcPr>
            <w:tcW w:w="8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490332" w14:textId="77777777" w:rsidR="00052959" w:rsidRPr="00474014" w:rsidRDefault="00052959" w:rsidP="00052959">
            <w:pPr>
              <w:jc w:val="center"/>
              <w:rPr>
                <w:bCs/>
                <w:sz w:val="20"/>
                <w:szCs w:val="20"/>
              </w:rPr>
            </w:pPr>
            <w:r w:rsidRPr="00474014">
              <w:rPr>
                <w:bCs/>
                <w:sz w:val="20"/>
                <w:szCs w:val="20"/>
              </w:rPr>
              <w:t>Проект на 2027г.</w:t>
            </w:r>
          </w:p>
        </w:tc>
        <w:tc>
          <w:tcPr>
            <w:tcW w:w="83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150C6770" w14:textId="77777777" w:rsidR="00052959" w:rsidRPr="00474014" w:rsidRDefault="00052959" w:rsidP="00052959">
            <w:pPr>
              <w:jc w:val="center"/>
              <w:rPr>
                <w:bCs/>
                <w:sz w:val="20"/>
                <w:szCs w:val="20"/>
              </w:rPr>
            </w:pPr>
            <w:r w:rsidRPr="00474014">
              <w:rPr>
                <w:bCs/>
                <w:sz w:val="20"/>
                <w:szCs w:val="20"/>
              </w:rPr>
              <w:t>Проект на 2028г.</w:t>
            </w:r>
          </w:p>
        </w:tc>
      </w:tr>
      <w:tr w:rsidR="00474014" w:rsidRPr="00474014" w14:paraId="702C744B" w14:textId="77777777" w:rsidTr="00A64C71">
        <w:trPr>
          <w:trHeight w:val="35"/>
          <w:tblHeader/>
        </w:trPr>
        <w:tc>
          <w:tcPr>
            <w:tcW w:w="4749" w:type="dxa"/>
            <w:vMerge/>
            <w:tcBorders>
              <w:top w:val="double" w:sz="6" w:space="0" w:color="auto"/>
              <w:left w:val="double" w:sz="6" w:space="0" w:color="auto"/>
              <w:bottom w:val="single" w:sz="4" w:space="0" w:color="auto"/>
              <w:right w:val="single" w:sz="4" w:space="0" w:color="auto"/>
            </w:tcBorders>
            <w:vAlign w:val="center"/>
            <w:hideMark/>
          </w:tcPr>
          <w:p w14:paraId="5F82AAB3" w14:textId="77777777" w:rsidR="00052959" w:rsidRPr="00474014" w:rsidRDefault="00052959" w:rsidP="00052959">
            <w:pPr>
              <w:rPr>
                <w:bCs/>
                <w:sz w:val="20"/>
                <w:szCs w:val="20"/>
              </w:rPr>
            </w:pPr>
          </w:p>
        </w:tc>
        <w:tc>
          <w:tcPr>
            <w:tcW w:w="833" w:type="dxa"/>
            <w:vMerge/>
            <w:tcBorders>
              <w:top w:val="double" w:sz="6" w:space="0" w:color="auto"/>
              <w:left w:val="single" w:sz="4" w:space="0" w:color="auto"/>
              <w:bottom w:val="single" w:sz="4" w:space="0" w:color="auto"/>
              <w:right w:val="single" w:sz="4" w:space="0" w:color="auto"/>
            </w:tcBorders>
            <w:vAlign w:val="center"/>
            <w:hideMark/>
          </w:tcPr>
          <w:p w14:paraId="32DB8A24" w14:textId="77777777" w:rsidR="00052959" w:rsidRPr="00474014" w:rsidRDefault="00052959" w:rsidP="00052959">
            <w:pPr>
              <w:rPr>
                <w:bCs/>
                <w:sz w:val="20"/>
                <w:szCs w:val="20"/>
              </w:rPr>
            </w:pPr>
          </w:p>
        </w:tc>
        <w:tc>
          <w:tcPr>
            <w:tcW w:w="834" w:type="dxa"/>
            <w:vMerge/>
            <w:tcBorders>
              <w:top w:val="double" w:sz="6" w:space="0" w:color="auto"/>
              <w:left w:val="single" w:sz="4" w:space="0" w:color="auto"/>
              <w:bottom w:val="single" w:sz="4" w:space="0" w:color="auto"/>
              <w:right w:val="single" w:sz="4" w:space="0" w:color="auto"/>
            </w:tcBorders>
            <w:vAlign w:val="center"/>
            <w:hideMark/>
          </w:tcPr>
          <w:p w14:paraId="2B4F5D3F" w14:textId="77777777" w:rsidR="00052959" w:rsidRPr="00474014" w:rsidRDefault="00052959" w:rsidP="00052959">
            <w:pPr>
              <w:rPr>
                <w:bCs/>
                <w:sz w:val="20"/>
                <w:szCs w:val="20"/>
              </w:rPr>
            </w:pPr>
          </w:p>
        </w:tc>
        <w:tc>
          <w:tcPr>
            <w:tcW w:w="1000" w:type="dxa"/>
            <w:tcBorders>
              <w:top w:val="nil"/>
              <w:left w:val="nil"/>
              <w:bottom w:val="single" w:sz="4" w:space="0" w:color="auto"/>
              <w:right w:val="single" w:sz="4" w:space="0" w:color="auto"/>
            </w:tcBorders>
            <w:shd w:val="clear" w:color="auto" w:fill="auto"/>
            <w:vAlign w:val="center"/>
            <w:hideMark/>
          </w:tcPr>
          <w:p w14:paraId="1EB90F62" w14:textId="77777777" w:rsidR="00052959" w:rsidRPr="00474014" w:rsidRDefault="00052959" w:rsidP="00052959">
            <w:pPr>
              <w:jc w:val="center"/>
              <w:rPr>
                <w:bCs/>
                <w:sz w:val="20"/>
                <w:szCs w:val="20"/>
              </w:rPr>
            </w:pPr>
            <w:r w:rsidRPr="00474014">
              <w:rPr>
                <w:bCs/>
                <w:sz w:val="20"/>
                <w:szCs w:val="20"/>
              </w:rPr>
              <w:t>млн.руб.</w:t>
            </w:r>
          </w:p>
        </w:tc>
        <w:tc>
          <w:tcPr>
            <w:tcW w:w="680" w:type="dxa"/>
            <w:tcBorders>
              <w:top w:val="nil"/>
              <w:left w:val="nil"/>
              <w:bottom w:val="single" w:sz="4" w:space="0" w:color="auto"/>
              <w:right w:val="single" w:sz="4" w:space="0" w:color="auto"/>
            </w:tcBorders>
            <w:shd w:val="clear" w:color="auto" w:fill="auto"/>
            <w:vAlign w:val="center"/>
            <w:hideMark/>
          </w:tcPr>
          <w:p w14:paraId="3C8FDFBE" w14:textId="77777777" w:rsidR="00052959" w:rsidRPr="00474014" w:rsidRDefault="00052959" w:rsidP="00052959">
            <w:pPr>
              <w:jc w:val="center"/>
              <w:rPr>
                <w:bCs/>
                <w:sz w:val="20"/>
                <w:szCs w:val="20"/>
              </w:rPr>
            </w:pPr>
            <w:r w:rsidRPr="00474014">
              <w:rPr>
                <w:bCs/>
                <w:sz w:val="20"/>
                <w:szCs w:val="20"/>
              </w:rPr>
              <w:t>%</w:t>
            </w:r>
          </w:p>
        </w:tc>
        <w:tc>
          <w:tcPr>
            <w:tcW w:w="834" w:type="dxa"/>
            <w:vMerge/>
            <w:tcBorders>
              <w:top w:val="double" w:sz="6" w:space="0" w:color="auto"/>
              <w:left w:val="single" w:sz="4" w:space="0" w:color="auto"/>
              <w:bottom w:val="single" w:sz="4" w:space="0" w:color="auto"/>
              <w:right w:val="single" w:sz="4" w:space="0" w:color="auto"/>
            </w:tcBorders>
            <w:vAlign w:val="center"/>
            <w:hideMark/>
          </w:tcPr>
          <w:p w14:paraId="76875E40" w14:textId="77777777" w:rsidR="00052959" w:rsidRPr="00474014" w:rsidRDefault="00052959" w:rsidP="00052959">
            <w:pPr>
              <w:rPr>
                <w:bCs/>
                <w:sz w:val="20"/>
                <w:szCs w:val="20"/>
              </w:rPr>
            </w:pPr>
          </w:p>
        </w:tc>
        <w:tc>
          <w:tcPr>
            <w:tcW w:w="834" w:type="dxa"/>
            <w:vMerge/>
            <w:tcBorders>
              <w:top w:val="double" w:sz="6" w:space="0" w:color="auto"/>
              <w:left w:val="single" w:sz="4" w:space="0" w:color="auto"/>
              <w:bottom w:val="single" w:sz="4" w:space="0" w:color="auto"/>
              <w:right w:val="double" w:sz="6" w:space="0" w:color="auto"/>
            </w:tcBorders>
            <w:vAlign w:val="center"/>
            <w:hideMark/>
          </w:tcPr>
          <w:p w14:paraId="4237C279" w14:textId="77777777" w:rsidR="00052959" w:rsidRPr="00474014" w:rsidRDefault="00052959" w:rsidP="00052959">
            <w:pPr>
              <w:rPr>
                <w:bCs/>
                <w:sz w:val="20"/>
                <w:szCs w:val="20"/>
              </w:rPr>
            </w:pPr>
          </w:p>
        </w:tc>
      </w:tr>
      <w:tr w:rsidR="00474014" w:rsidRPr="00474014" w14:paraId="033FA05A" w14:textId="77777777" w:rsidTr="00A64C71">
        <w:trPr>
          <w:trHeight w:val="70"/>
        </w:trPr>
        <w:tc>
          <w:tcPr>
            <w:tcW w:w="4749" w:type="dxa"/>
            <w:tcBorders>
              <w:top w:val="nil"/>
              <w:left w:val="double" w:sz="6" w:space="0" w:color="auto"/>
              <w:bottom w:val="single" w:sz="4" w:space="0" w:color="auto"/>
              <w:right w:val="single" w:sz="4" w:space="0" w:color="auto"/>
            </w:tcBorders>
            <w:shd w:val="clear" w:color="auto" w:fill="auto"/>
            <w:vAlign w:val="center"/>
            <w:hideMark/>
          </w:tcPr>
          <w:p w14:paraId="7476675D" w14:textId="77777777" w:rsidR="00052959" w:rsidRPr="00474014" w:rsidRDefault="00052959" w:rsidP="00052959">
            <w:pPr>
              <w:rPr>
                <w:bCs/>
                <w:sz w:val="20"/>
                <w:szCs w:val="20"/>
              </w:rPr>
            </w:pPr>
            <w:r w:rsidRPr="00474014">
              <w:rPr>
                <w:bCs/>
                <w:sz w:val="20"/>
                <w:szCs w:val="20"/>
              </w:rPr>
              <w:t>Всего иные межбюджетные трансферты, из них (более 100,0 млн.руб.)</w:t>
            </w:r>
          </w:p>
        </w:tc>
        <w:tc>
          <w:tcPr>
            <w:tcW w:w="833" w:type="dxa"/>
            <w:tcBorders>
              <w:top w:val="nil"/>
              <w:left w:val="nil"/>
              <w:bottom w:val="single" w:sz="4" w:space="0" w:color="auto"/>
              <w:right w:val="single" w:sz="4" w:space="0" w:color="auto"/>
            </w:tcBorders>
            <w:shd w:val="clear" w:color="auto" w:fill="auto"/>
            <w:vAlign w:val="center"/>
            <w:hideMark/>
          </w:tcPr>
          <w:p w14:paraId="7D686061" w14:textId="77777777" w:rsidR="00052959" w:rsidRPr="00474014" w:rsidRDefault="00052959" w:rsidP="00052959">
            <w:pPr>
              <w:jc w:val="right"/>
              <w:rPr>
                <w:bCs/>
                <w:sz w:val="20"/>
                <w:szCs w:val="20"/>
              </w:rPr>
            </w:pPr>
            <w:r w:rsidRPr="00474014">
              <w:rPr>
                <w:bCs/>
                <w:sz w:val="20"/>
                <w:szCs w:val="20"/>
              </w:rPr>
              <w:t xml:space="preserve">1 885,1 </w:t>
            </w:r>
          </w:p>
        </w:tc>
        <w:tc>
          <w:tcPr>
            <w:tcW w:w="834" w:type="dxa"/>
            <w:tcBorders>
              <w:top w:val="nil"/>
              <w:left w:val="nil"/>
              <w:bottom w:val="single" w:sz="4" w:space="0" w:color="auto"/>
              <w:right w:val="single" w:sz="4" w:space="0" w:color="auto"/>
            </w:tcBorders>
            <w:shd w:val="clear" w:color="auto" w:fill="auto"/>
            <w:vAlign w:val="center"/>
            <w:hideMark/>
          </w:tcPr>
          <w:p w14:paraId="28466459" w14:textId="77777777" w:rsidR="00052959" w:rsidRPr="00474014" w:rsidRDefault="00052959" w:rsidP="00052959">
            <w:pPr>
              <w:jc w:val="right"/>
              <w:rPr>
                <w:bCs/>
                <w:sz w:val="20"/>
                <w:szCs w:val="20"/>
              </w:rPr>
            </w:pPr>
            <w:r w:rsidRPr="00474014">
              <w:rPr>
                <w:bCs/>
                <w:sz w:val="20"/>
                <w:szCs w:val="20"/>
              </w:rPr>
              <w:t xml:space="preserve">9 696,8 </w:t>
            </w:r>
          </w:p>
        </w:tc>
        <w:tc>
          <w:tcPr>
            <w:tcW w:w="1000" w:type="dxa"/>
            <w:tcBorders>
              <w:top w:val="nil"/>
              <w:left w:val="nil"/>
              <w:bottom w:val="single" w:sz="4" w:space="0" w:color="auto"/>
              <w:right w:val="single" w:sz="4" w:space="0" w:color="auto"/>
            </w:tcBorders>
            <w:shd w:val="clear" w:color="auto" w:fill="auto"/>
            <w:vAlign w:val="center"/>
            <w:hideMark/>
          </w:tcPr>
          <w:p w14:paraId="2F846E98" w14:textId="77777777" w:rsidR="00052959" w:rsidRPr="00474014" w:rsidRDefault="00052959" w:rsidP="00052959">
            <w:pPr>
              <w:jc w:val="right"/>
              <w:rPr>
                <w:bCs/>
                <w:sz w:val="20"/>
                <w:szCs w:val="20"/>
              </w:rPr>
            </w:pPr>
            <w:r w:rsidRPr="00474014">
              <w:rPr>
                <w:bCs/>
                <w:sz w:val="20"/>
                <w:szCs w:val="20"/>
              </w:rPr>
              <w:t xml:space="preserve">7 811,6 </w:t>
            </w:r>
          </w:p>
        </w:tc>
        <w:tc>
          <w:tcPr>
            <w:tcW w:w="680" w:type="dxa"/>
            <w:tcBorders>
              <w:top w:val="nil"/>
              <w:left w:val="nil"/>
              <w:bottom w:val="single" w:sz="4" w:space="0" w:color="auto"/>
              <w:right w:val="single" w:sz="4" w:space="0" w:color="auto"/>
            </w:tcBorders>
            <w:shd w:val="clear" w:color="auto" w:fill="auto"/>
            <w:vAlign w:val="center"/>
            <w:hideMark/>
          </w:tcPr>
          <w:p w14:paraId="069382E8" w14:textId="77777777" w:rsidR="00052959" w:rsidRPr="00474014" w:rsidRDefault="00052959" w:rsidP="00052959">
            <w:pPr>
              <w:jc w:val="center"/>
              <w:rPr>
                <w:bCs/>
                <w:sz w:val="20"/>
                <w:szCs w:val="20"/>
              </w:rPr>
            </w:pPr>
            <w:r w:rsidRPr="00474014">
              <w:rPr>
                <w:bCs/>
                <w:sz w:val="20"/>
                <w:szCs w:val="20"/>
              </w:rPr>
              <w:t>в 5,1 раза</w:t>
            </w:r>
          </w:p>
        </w:tc>
        <w:tc>
          <w:tcPr>
            <w:tcW w:w="834" w:type="dxa"/>
            <w:tcBorders>
              <w:top w:val="nil"/>
              <w:left w:val="nil"/>
              <w:bottom w:val="single" w:sz="4" w:space="0" w:color="auto"/>
              <w:right w:val="single" w:sz="4" w:space="0" w:color="auto"/>
            </w:tcBorders>
            <w:shd w:val="clear" w:color="auto" w:fill="auto"/>
            <w:vAlign w:val="center"/>
            <w:hideMark/>
          </w:tcPr>
          <w:p w14:paraId="6411AEE8" w14:textId="77777777" w:rsidR="00052959" w:rsidRPr="00474014" w:rsidRDefault="00052959" w:rsidP="00052959">
            <w:pPr>
              <w:jc w:val="right"/>
              <w:rPr>
                <w:bCs/>
                <w:sz w:val="20"/>
                <w:szCs w:val="20"/>
              </w:rPr>
            </w:pPr>
            <w:r w:rsidRPr="00474014">
              <w:rPr>
                <w:bCs/>
                <w:sz w:val="20"/>
                <w:szCs w:val="20"/>
              </w:rPr>
              <w:t xml:space="preserve">8 608,3 </w:t>
            </w:r>
          </w:p>
        </w:tc>
        <w:tc>
          <w:tcPr>
            <w:tcW w:w="834" w:type="dxa"/>
            <w:tcBorders>
              <w:top w:val="nil"/>
              <w:left w:val="nil"/>
              <w:bottom w:val="single" w:sz="4" w:space="0" w:color="auto"/>
              <w:right w:val="double" w:sz="6" w:space="0" w:color="auto"/>
            </w:tcBorders>
            <w:shd w:val="clear" w:color="auto" w:fill="auto"/>
            <w:vAlign w:val="center"/>
            <w:hideMark/>
          </w:tcPr>
          <w:p w14:paraId="156FF611" w14:textId="77777777" w:rsidR="00052959" w:rsidRPr="00474014" w:rsidRDefault="00052959" w:rsidP="00052959">
            <w:pPr>
              <w:jc w:val="right"/>
              <w:rPr>
                <w:bCs/>
                <w:sz w:val="20"/>
                <w:szCs w:val="20"/>
              </w:rPr>
            </w:pPr>
            <w:r w:rsidRPr="00474014">
              <w:rPr>
                <w:bCs/>
                <w:sz w:val="20"/>
                <w:szCs w:val="20"/>
              </w:rPr>
              <w:t xml:space="preserve">2 920,6 </w:t>
            </w:r>
          </w:p>
        </w:tc>
      </w:tr>
      <w:tr w:rsidR="00474014" w:rsidRPr="00474014" w14:paraId="7145D7E5" w14:textId="77777777" w:rsidTr="00A64C71">
        <w:trPr>
          <w:trHeight w:val="70"/>
        </w:trPr>
        <w:tc>
          <w:tcPr>
            <w:tcW w:w="4749" w:type="dxa"/>
            <w:tcBorders>
              <w:top w:val="nil"/>
              <w:left w:val="double" w:sz="6" w:space="0" w:color="auto"/>
              <w:bottom w:val="single" w:sz="4" w:space="0" w:color="auto"/>
              <w:right w:val="single" w:sz="4" w:space="0" w:color="auto"/>
            </w:tcBorders>
            <w:shd w:val="clear" w:color="auto" w:fill="auto"/>
            <w:vAlign w:val="center"/>
            <w:hideMark/>
          </w:tcPr>
          <w:p w14:paraId="3AF75CAF" w14:textId="77777777" w:rsidR="00052959" w:rsidRPr="00474014" w:rsidRDefault="00052959" w:rsidP="00052959">
            <w:pPr>
              <w:rPr>
                <w:sz w:val="20"/>
                <w:szCs w:val="20"/>
              </w:rPr>
            </w:pPr>
            <w:r w:rsidRPr="00474014">
              <w:rPr>
                <w:sz w:val="20"/>
                <w:szCs w:val="20"/>
              </w:rPr>
              <w:t>На реализацию отдельных полномочий в области лекарственного обеспечения</w:t>
            </w:r>
          </w:p>
        </w:tc>
        <w:tc>
          <w:tcPr>
            <w:tcW w:w="833" w:type="dxa"/>
            <w:tcBorders>
              <w:top w:val="nil"/>
              <w:left w:val="nil"/>
              <w:bottom w:val="single" w:sz="4" w:space="0" w:color="auto"/>
              <w:right w:val="single" w:sz="4" w:space="0" w:color="auto"/>
            </w:tcBorders>
            <w:shd w:val="clear" w:color="auto" w:fill="auto"/>
            <w:vAlign w:val="center"/>
            <w:hideMark/>
          </w:tcPr>
          <w:p w14:paraId="3EAB8410" w14:textId="77777777" w:rsidR="00052959" w:rsidRPr="00474014" w:rsidRDefault="00052959" w:rsidP="00052959">
            <w:pPr>
              <w:jc w:val="right"/>
              <w:rPr>
                <w:sz w:val="20"/>
                <w:szCs w:val="20"/>
              </w:rPr>
            </w:pPr>
            <w:r w:rsidRPr="00474014">
              <w:rPr>
                <w:sz w:val="20"/>
                <w:szCs w:val="20"/>
              </w:rPr>
              <w:t xml:space="preserve">126,8 </w:t>
            </w:r>
          </w:p>
        </w:tc>
        <w:tc>
          <w:tcPr>
            <w:tcW w:w="834" w:type="dxa"/>
            <w:tcBorders>
              <w:top w:val="nil"/>
              <w:left w:val="nil"/>
              <w:bottom w:val="single" w:sz="4" w:space="0" w:color="auto"/>
              <w:right w:val="single" w:sz="4" w:space="0" w:color="auto"/>
            </w:tcBorders>
            <w:shd w:val="clear" w:color="auto" w:fill="auto"/>
            <w:vAlign w:val="center"/>
            <w:hideMark/>
          </w:tcPr>
          <w:p w14:paraId="54F6262A" w14:textId="77777777" w:rsidR="00052959" w:rsidRPr="00474014" w:rsidRDefault="00052959" w:rsidP="00052959">
            <w:pPr>
              <w:jc w:val="right"/>
              <w:rPr>
                <w:sz w:val="20"/>
                <w:szCs w:val="20"/>
              </w:rPr>
            </w:pPr>
            <w:r w:rsidRPr="00474014">
              <w:rPr>
                <w:sz w:val="20"/>
                <w:szCs w:val="20"/>
              </w:rPr>
              <w:t xml:space="preserve">124,8 </w:t>
            </w:r>
          </w:p>
        </w:tc>
        <w:tc>
          <w:tcPr>
            <w:tcW w:w="1000" w:type="dxa"/>
            <w:tcBorders>
              <w:top w:val="nil"/>
              <w:left w:val="nil"/>
              <w:bottom w:val="single" w:sz="4" w:space="0" w:color="auto"/>
              <w:right w:val="single" w:sz="4" w:space="0" w:color="auto"/>
            </w:tcBorders>
            <w:shd w:val="clear" w:color="auto" w:fill="auto"/>
            <w:vAlign w:val="center"/>
            <w:hideMark/>
          </w:tcPr>
          <w:p w14:paraId="0222F69F" w14:textId="77777777" w:rsidR="00052959" w:rsidRPr="00474014" w:rsidRDefault="00052959" w:rsidP="00052959">
            <w:pPr>
              <w:jc w:val="right"/>
              <w:rPr>
                <w:sz w:val="20"/>
                <w:szCs w:val="20"/>
              </w:rPr>
            </w:pPr>
            <w:r w:rsidRPr="00474014">
              <w:rPr>
                <w:sz w:val="20"/>
                <w:szCs w:val="20"/>
              </w:rPr>
              <w:t xml:space="preserve">-2,1 </w:t>
            </w:r>
          </w:p>
        </w:tc>
        <w:tc>
          <w:tcPr>
            <w:tcW w:w="680" w:type="dxa"/>
            <w:tcBorders>
              <w:top w:val="nil"/>
              <w:left w:val="nil"/>
              <w:bottom w:val="single" w:sz="4" w:space="0" w:color="auto"/>
              <w:right w:val="single" w:sz="4" w:space="0" w:color="auto"/>
            </w:tcBorders>
            <w:shd w:val="clear" w:color="auto" w:fill="auto"/>
            <w:vAlign w:val="center"/>
            <w:hideMark/>
          </w:tcPr>
          <w:p w14:paraId="125BF1AE" w14:textId="77777777" w:rsidR="00052959" w:rsidRPr="00474014" w:rsidRDefault="00052959" w:rsidP="00052959">
            <w:pPr>
              <w:jc w:val="right"/>
              <w:rPr>
                <w:sz w:val="20"/>
                <w:szCs w:val="20"/>
              </w:rPr>
            </w:pPr>
            <w:r w:rsidRPr="00474014">
              <w:rPr>
                <w:sz w:val="20"/>
                <w:szCs w:val="20"/>
              </w:rPr>
              <w:t xml:space="preserve">-1,6 </w:t>
            </w:r>
          </w:p>
        </w:tc>
        <w:tc>
          <w:tcPr>
            <w:tcW w:w="834" w:type="dxa"/>
            <w:tcBorders>
              <w:top w:val="nil"/>
              <w:left w:val="nil"/>
              <w:bottom w:val="single" w:sz="4" w:space="0" w:color="auto"/>
              <w:right w:val="single" w:sz="4" w:space="0" w:color="auto"/>
            </w:tcBorders>
            <w:shd w:val="clear" w:color="auto" w:fill="auto"/>
            <w:vAlign w:val="center"/>
            <w:hideMark/>
          </w:tcPr>
          <w:p w14:paraId="6C53515D" w14:textId="77777777" w:rsidR="00052959" w:rsidRPr="00474014" w:rsidRDefault="00052959" w:rsidP="00052959">
            <w:pPr>
              <w:jc w:val="right"/>
              <w:rPr>
                <w:sz w:val="20"/>
                <w:szCs w:val="20"/>
              </w:rPr>
            </w:pPr>
            <w:r w:rsidRPr="00474014">
              <w:rPr>
                <w:sz w:val="20"/>
                <w:szCs w:val="20"/>
              </w:rPr>
              <w:t xml:space="preserve">124,8 </w:t>
            </w:r>
          </w:p>
        </w:tc>
        <w:tc>
          <w:tcPr>
            <w:tcW w:w="834" w:type="dxa"/>
            <w:tcBorders>
              <w:top w:val="nil"/>
              <w:left w:val="nil"/>
              <w:bottom w:val="single" w:sz="4" w:space="0" w:color="auto"/>
              <w:right w:val="double" w:sz="6" w:space="0" w:color="auto"/>
            </w:tcBorders>
            <w:shd w:val="clear" w:color="auto" w:fill="auto"/>
            <w:vAlign w:val="center"/>
            <w:hideMark/>
          </w:tcPr>
          <w:p w14:paraId="5365539F" w14:textId="77777777" w:rsidR="00052959" w:rsidRPr="00474014" w:rsidRDefault="00052959" w:rsidP="00052959">
            <w:pPr>
              <w:jc w:val="right"/>
              <w:rPr>
                <w:sz w:val="20"/>
                <w:szCs w:val="20"/>
              </w:rPr>
            </w:pPr>
            <w:r w:rsidRPr="00474014">
              <w:rPr>
                <w:sz w:val="20"/>
                <w:szCs w:val="20"/>
              </w:rPr>
              <w:t xml:space="preserve">124,8 </w:t>
            </w:r>
          </w:p>
        </w:tc>
      </w:tr>
      <w:tr w:rsidR="00474014" w:rsidRPr="00474014" w14:paraId="4F74E0FC" w14:textId="77777777" w:rsidTr="00A64C71">
        <w:trPr>
          <w:trHeight w:val="70"/>
        </w:trPr>
        <w:tc>
          <w:tcPr>
            <w:tcW w:w="4749" w:type="dxa"/>
            <w:tcBorders>
              <w:top w:val="nil"/>
              <w:left w:val="double" w:sz="6" w:space="0" w:color="auto"/>
              <w:bottom w:val="single" w:sz="4" w:space="0" w:color="auto"/>
              <w:right w:val="single" w:sz="4" w:space="0" w:color="auto"/>
            </w:tcBorders>
            <w:shd w:val="clear" w:color="auto" w:fill="auto"/>
            <w:vAlign w:val="center"/>
            <w:hideMark/>
          </w:tcPr>
          <w:p w14:paraId="1F7863EE" w14:textId="77777777" w:rsidR="00052959" w:rsidRPr="00474014" w:rsidRDefault="00052959" w:rsidP="00052959">
            <w:pPr>
              <w:rPr>
                <w:sz w:val="20"/>
                <w:szCs w:val="20"/>
              </w:rPr>
            </w:pPr>
            <w:r w:rsidRPr="00474014">
              <w:rPr>
                <w:sz w:val="20"/>
                <w:szCs w:val="20"/>
              </w:rPr>
              <w:t>На 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833" w:type="dxa"/>
            <w:tcBorders>
              <w:top w:val="nil"/>
              <w:left w:val="nil"/>
              <w:bottom w:val="single" w:sz="4" w:space="0" w:color="auto"/>
              <w:right w:val="single" w:sz="4" w:space="0" w:color="auto"/>
            </w:tcBorders>
            <w:shd w:val="clear" w:color="auto" w:fill="auto"/>
            <w:vAlign w:val="center"/>
            <w:hideMark/>
          </w:tcPr>
          <w:p w14:paraId="689E5F20" w14:textId="77777777" w:rsidR="00052959" w:rsidRPr="00474014" w:rsidRDefault="00052959" w:rsidP="00052959">
            <w:pPr>
              <w:jc w:val="right"/>
              <w:rPr>
                <w:sz w:val="20"/>
                <w:szCs w:val="20"/>
              </w:rPr>
            </w:pPr>
            <w:r w:rsidRPr="00474014">
              <w:rPr>
                <w:sz w:val="20"/>
                <w:szCs w:val="20"/>
              </w:rPr>
              <w:t xml:space="preserve">1 475,7 </w:t>
            </w:r>
          </w:p>
        </w:tc>
        <w:tc>
          <w:tcPr>
            <w:tcW w:w="834" w:type="dxa"/>
            <w:tcBorders>
              <w:top w:val="nil"/>
              <w:left w:val="nil"/>
              <w:bottom w:val="single" w:sz="4" w:space="0" w:color="auto"/>
              <w:right w:val="single" w:sz="4" w:space="0" w:color="auto"/>
            </w:tcBorders>
            <w:shd w:val="clear" w:color="auto" w:fill="auto"/>
            <w:vAlign w:val="center"/>
            <w:hideMark/>
          </w:tcPr>
          <w:p w14:paraId="1EB43B46" w14:textId="77777777" w:rsidR="00052959" w:rsidRPr="00474014" w:rsidRDefault="00052959" w:rsidP="00052959">
            <w:pPr>
              <w:jc w:val="right"/>
              <w:rPr>
                <w:sz w:val="20"/>
                <w:szCs w:val="20"/>
              </w:rPr>
            </w:pPr>
            <w:r w:rsidRPr="00474014">
              <w:rPr>
                <w:sz w:val="20"/>
                <w:szCs w:val="20"/>
              </w:rPr>
              <w:t xml:space="preserve">1 437,9 </w:t>
            </w:r>
          </w:p>
        </w:tc>
        <w:tc>
          <w:tcPr>
            <w:tcW w:w="1000" w:type="dxa"/>
            <w:tcBorders>
              <w:top w:val="nil"/>
              <w:left w:val="nil"/>
              <w:bottom w:val="single" w:sz="4" w:space="0" w:color="auto"/>
              <w:right w:val="single" w:sz="4" w:space="0" w:color="auto"/>
            </w:tcBorders>
            <w:shd w:val="clear" w:color="auto" w:fill="auto"/>
            <w:vAlign w:val="center"/>
            <w:hideMark/>
          </w:tcPr>
          <w:p w14:paraId="0352AE72" w14:textId="77777777" w:rsidR="00052959" w:rsidRPr="00474014" w:rsidRDefault="00052959" w:rsidP="00052959">
            <w:pPr>
              <w:jc w:val="right"/>
              <w:rPr>
                <w:sz w:val="20"/>
                <w:szCs w:val="20"/>
              </w:rPr>
            </w:pPr>
            <w:r w:rsidRPr="00474014">
              <w:rPr>
                <w:sz w:val="20"/>
                <w:szCs w:val="20"/>
              </w:rPr>
              <w:t xml:space="preserve">-37,8 </w:t>
            </w:r>
          </w:p>
        </w:tc>
        <w:tc>
          <w:tcPr>
            <w:tcW w:w="680" w:type="dxa"/>
            <w:tcBorders>
              <w:top w:val="nil"/>
              <w:left w:val="nil"/>
              <w:bottom w:val="single" w:sz="4" w:space="0" w:color="auto"/>
              <w:right w:val="single" w:sz="4" w:space="0" w:color="auto"/>
            </w:tcBorders>
            <w:shd w:val="clear" w:color="auto" w:fill="auto"/>
            <w:vAlign w:val="center"/>
            <w:hideMark/>
          </w:tcPr>
          <w:p w14:paraId="15FAFFDE" w14:textId="77777777" w:rsidR="00052959" w:rsidRPr="00474014" w:rsidRDefault="00052959" w:rsidP="00052959">
            <w:pPr>
              <w:jc w:val="right"/>
              <w:rPr>
                <w:sz w:val="20"/>
                <w:szCs w:val="20"/>
              </w:rPr>
            </w:pPr>
            <w:r w:rsidRPr="00474014">
              <w:rPr>
                <w:sz w:val="20"/>
                <w:szCs w:val="20"/>
              </w:rPr>
              <w:t xml:space="preserve">-2,6 </w:t>
            </w:r>
          </w:p>
        </w:tc>
        <w:tc>
          <w:tcPr>
            <w:tcW w:w="834" w:type="dxa"/>
            <w:tcBorders>
              <w:top w:val="nil"/>
              <w:left w:val="nil"/>
              <w:bottom w:val="single" w:sz="4" w:space="0" w:color="auto"/>
              <w:right w:val="single" w:sz="4" w:space="0" w:color="auto"/>
            </w:tcBorders>
            <w:shd w:val="clear" w:color="auto" w:fill="auto"/>
            <w:vAlign w:val="center"/>
            <w:hideMark/>
          </w:tcPr>
          <w:p w14:paraId="5936A0D2" w14:textId="77777777" w:rsidR="00052959" w:rsidRPr="00474014" w:rsidRDefault="00052959" w:rsidP="00052959">
            <w:pPr>
              <w:jc w:val="right"/>
              <w:rPr>
                <w:sz w:val="20"/>
                <w:szCs w:val="20"/>
              </w:rPr>
            </w:pPr>
            <w:r w:rsidRPr="00474014">
              <w:rPr>
                <w:sz w:val="20"/>
                <w:szCs w:val="20"/>
              </w:rPr>
              <w:t xml:space="preserve">1 417,8 </w:t>
            </w:r>
          </w:p>
        </w:tc>
        <w:tc>
          <w:tcPr>
            <w:tcW w:w="834" w:type="dxa"/>
            <w:tcBorders>
              <w:top w:val="nil"/>
              <w:left w:val="nil"/>
              <w:bottom w:val="single" w:sz="4" w:space="0" w:color="auto"/>
              <w:right w:val="double" w:sz="6" w:space="0" w:color="auto"/>
            </w:tcBorders>
            <w:shd w:val="clear" w:color="auto" w:fill="auto"/>
            <w:vAlign w:val="center"/>
            <w:hideMark/>
          </w:tcPr>
          <w:p w14:paraId="1FC47979" w14:textId="77777777" w:rsidR="00052959" w:rsidRPr="00474014" w:rsidRDefault="00052959" w:rsidP="00052959">
            <w:pPr>
              <w:jc w:val="right"/>
              <w:rPr>
                <w:sz w:val="20"/>
                <w:szCs w:val="20"/>
              </w:rPr>
            </w:pPr>
            <w:r w:rsidRPr="00474014">
              <w:rPr>
                <w:sz w:val="20"/>
                <w:szCs w:val="20"/>
              </w:rPr>
              <w:t xml:space="preserve">1 401,2 </w:t>
            </w:r>
          </w:p>
        </w:tc>
      </w:tr>
      <w:tr w:rsidR="00474014" w:rsidRPr="00474014" w14:paraId="681CED61" w14:textId="77777777" w:rsidTr="00A64C71">
        <w:trPr>
          <w:trHeight w:val="70"/>
        </w:trPr>
        <w:tc>
          <w:tcPr>
            <w:tcW w:w="4749" w:type="dxa"/>
            <w:tcBorders>
              <w:top w:val="nil"/>
              <w:left w:val="double" w:sz="6" w:space="0" w:color="auto"/>
              <w:bottom w:val="single" w:sz="4" w:space="0" w:color="auto"/>
              <w:right w:val="single" w:sz="4" w:space="0" w:color="auto"/>
            </w:tcBorders>
            <w:shd w:val="clear" w:color="auto" w:fill="auto"/>
            <w:vAlign w:val="center"/>
            <w:hideMark/>
          </w:tcPr>
          <w:p w14:paraId="51E80F11" w14:textId="77777777" w:rsidR="00052959" w:rsidRPr="00474014" w:rsidRDefault="00052959" w:rsidP="00052959">
            <w:pPr>
              <w:rPr>
                <w:sz w:val="20"/>
                <w:szCs w:val="20"/>
              </w:rPr>
            </w:pPr>
            <w:r w:rsidRPr="00474014">
              <w:rPr>
                <w:sz w:val="20"/>
                <w:szCs w:val="20"/>
              </w:rPr>
              <w:t>На ежемесячное денежное вознаграждение за классное руководство (кураторство) педагогическим работникам государственных образовательных организаций субъектов РФ и города Байконура, муниципальных образовательных организаций, реализующих образовательные программы среднего профессионального образования, в том числе программы профессионального обучения для лиц с ограниченными возможностями здоровья</w:t>
            </w:r>
          </w:p>
        </w:tc>
        <w:tc>
          <w:tcPr>
            <w:tcW w:w="833" w:type="dxa"/>
            <w:tcBorders>
              <w:top w:val="nil"/>
              <w:left w:val="nil"/>
              <w:bottom w:val="single" w:sz="4" w:space="0" w:color="auto"/>
              <w:right w:val="single" w:sz="4" w:space="0" w:color="auto"/>
            </w:tcBorders>
            <w:shd w:val="clear" w:color="auto" w:fill="auto"/>
            <w:vAlign w:val="center"/>
            <w:hideMark/>
          </w:tcPr>
          <w:p w14:paraId="4E96F21D" w14:textId="77777777" w:rsidR="00052959" w:rsidRPr="00474014" w:rsidRDefault="00052959" w:rsidP="00052959">
            <w:pPr>
              <w:jc w:val="right"/>
              <w:rPr>
                <w:sz w:val="20"/>
                <w:szCs w:val="20"/>
              </w:rPr>
            </w:pPr>
            <w:r w:rsidRPr="00474014">
              <w:rPr>
                <w:sz w:val="20"/>
                <w:szCs w:val="20"/>
              </w:rPr>
              <w:t xml:space="preserve">181,9 </w:t>
            </w:r>
          </w:p>
        </w:tc>
        <w:tc>
          <w:tcPr>
            <w:tcW w:w="834" w:type="dxa"/>
            <w:tcBorders>
              <w:top w:val="nil"/>
              <w:left w:val="nil"/>
              <w:bottom w:val="single" w:sz="4" w:space="0" w:color="auto"/>
              <w:right w:val="single" w:sz="4" w:space="0" w:color="auto"/>
            </w:tcBorders>
            <w:shd w:val="clear" w:color="auto" w:fill="auto"/>
            <w:vAlign w:val="center"/>
            <w:hideMark/>
          </w:tcPr>
          <w:p w14:paraId="0FD334CE" w14:textId="77777777" w:rsidR="00052959" w:rsidRPr="00474014" w:rsidRDefault="00052959" w:rsidP="00052959">
            <w:pPr>
              <w:jc w:val="right"/>
              <w:rPr>
                <w:sz w:val="20"/>
                <w:szCs w:val="20"/>
              </w:rPr>
            </w:pPr>
            <w:r w:rsidRPr="00474014">
              <w:rPr>
                <w:sz w:val="20"/>
                <w:szCs w:val="20"/>
              </w:rPr>
              <w:t xml:space="preserve">173,9 </w:t>
            </w:r>
          </w:p>
        </w:tc>
        <w:tc>
          <w:tcPr>
            <w:tcW w:w="1000" w:type="dxa"/>
            <w:tcBorders>
              <w:top w:val="nil"/>
              <w:left w:val="nil"/>
              <w:bottom w:val="single" w:sz="4" w:space="0" w:color="auto"/>
              <w:right w:val="single" w:sz="4" w:space="0" w:color="auto"/>
            </w:tcBorders>
            <w:shd w:val="clear" w:color="auto" w:fill="auto"/>
            <w:vAlign w:val="center"/>
            <w:hideMark/>
          </w:tcPr>
          <w:p w14:paraId="349D7663" w14:textId="77777777" w:rsidR="00052959" w:rsidRPr="00474014" w:rsidRDefault="00052959" w:rsidP="00052959">
            <w:pPr>
              <w:jc w:val="right"/>
              <w:rPr>
                <w:sz w:val="20"/>
                <w:szCs w:val="20"/>
              </w:rPr>
            </w:pPr>
            <w:r w:rsidRPr="00474014">
              <w:rPr>
                <w:sz w:val="20"/>
                <w:szCs w:val="20"/>
              </w:rPr>
              <w:t xml:space="preserve">-8,0 </w:t>
            </w:r>
          </w:p>
        </w:tc>
        <w:tc>
          <w:tcPr>
            <w:tcW w:w="680" w:type="dxa"/>
            <w:tcBorders>
              <w:top w:val="nil"/>
              <w:left w:val="nil"/>
              <w:bottom w:val="single" w:sz="4" w:space="0" w:color="auto"/>
              <w:right w:val="single" w:sz="4" w:space="0" w:color="auto"/>
            </w:tcBorders>
            <w:shd w:val="clear" w:color="auto" w:fill="auto"/>
            <w:vAlign w:val="center"/>
            <w:hideMark/>
          </w:tcPr>
          <w:p w14:paraId="17D38C9C" w14:textId="77777777" w:rsidR="00052959" w:rsidRPr="00474014" w:rsidRDefault="00052959" w:rsidP="00052959">
            <w:pPr>
              <w:jc w:val="right"/>
              <w:rPr>
                <w:sz w:val="20"/>
                <w:szCs w:val="20"/>
              </w:rPr>
            </w:pPr>
            <w:r w:rsidRPr="00474014">
              <w:rPr>
                <w:sz w:val="20"/>
                <w:szCs w:val="20"/>
              </w:rPr>
              <w:t xml:space="preserve">-4,4 </w:t>
            </w:r>
          </w:p>
        </w:tc>
        <w:tc>
          <w:tcPr>
            <w:tcW w:w="834" w:type="dxa"/>
            <w:tcBorders>
              <w:top w:val="nil"/>
              <w:left w:val="nil"/>
              <w:bottom w:val="single" w:sz="4" w:space="0" w:color="auto"/>
              <w:right w:val="single" w:sz="4" w:space="0" w:color="auto"/>
            </w:tcBorders>
            <w:shd w:val="clear" w:color="auto" w:fill="auto"/>
            <w:vAlign w:val="center"/>
            <w:hideMark/>
          </w:tcPr>
          <w:p w14:paraId="29C5EB94" w14:textId="77777777" w:rsidR="00052959" w:rsidRPr="00474014" w:rsidRDefault="00052959" w:rsidP="00052959">
            <w:pPr>
              <w:jc w:val="right"/>
              <w:rPr>
                <w:sz w:val="20"/>
                <w:szCs w:val="20"/>
              </w:rPr>
            </w:pPr>
            <w:r w:rsidRPr="00474014">
              <w:rPr>
                <w:sz w:val="20"/>
                <w:szCs w:val="20"/>
              </w:rPr>
              <w:t xml:space="preserve">174,9 </w:t>
            </w:r>
          </w:p>
        </w:tc>
        <w:tc>
          <w:tcPr>
            <w:tcW w:w="834" w:type="dxa"/>
            <w:tcBorders>
              <w:top w:val="nil"/>
              <w:left w:val="nil"/>
              <w:bottom w:val="single" w:sz="4" w:space="0" w:color="auto"/>
              <w:right w:val="double" w:sz="6" w:space="0" w:color="auto"/>
            </w:tcBorders>
            <w:shd w:val="clear" w:color="auto" w:fill="auto"/>
            <w:vAlign w:val="center"/>
            <w:hideMark/>
          </w:tcPr>
          <w:p w14:paraId="28EB5B5E" w14:textId="77777777" w:rsidR="00052959" w:rsidRPr="00474014" w:rsidRDefault="00052959" w:rsidP="00052959">
            <w:pPr>
              <w:jc w:val="right"/>
              <w:rPr>
                <w:sz w:val="20"/>
                <w:szCs w:val="20"/>
              </w:rPr>
            </w:pPr>
            <w:r w:rsidRPr="00474014">
              <w:rPr>
                <w:sz w:val="20"/>
                <w:szCs w:val="20"/>
              </w:rPr>
              <w:t xml:space="preserve">176,1 </w:t>
            </w:r>
          </w:p>
        </w:tc>
      </w:tr>
      <w:tr w:rsidR="00474014" w:rsidRPr="00474014" w14:paraId="51BB7E91" w14:textId="77777777" w:rsidTr="00A64C71">
        <w:trPr>
          <w:trHeight w:val="70"/>
        </w:trPr>
        <w:tc>
          <w:tcPr>
            <w:tcW w:w="4749" w:type="dxa"/>
            <w:tcBorders>
              <w:top w:val="nil"/>
              <w:left w:val="double" w:sz="6" w:space="0" w:color="auto"/>
              <w:bottom w:val="single" w:sz="4" w:space="0" w:color="auto"/>
              <w:right w:val="single" w:sz="4" w:space="0" w:color="auto"/>
            </w:tcBorders>
            <w:shd w:val="clear" w:color="auto" w:fill="auto"/>
            <w:vAlign w:val="center"/>
            <w:hideMark/>
          </w:tcPr>
          <w:p w14:paraId="38CB7FF9" w14:textId="77777777" w:rsidR="00052959" w:rsidRPr="00474014" w:rsidRDefault="00052959" w:rsidP="00052959">
            <w:pPr>
              <w:rPr>
                <w:sz w:val="20"/>
                <w:szCs w:val="20"/>
              </w:rPr>
            </w:pPr>
            <w:r w:rsidRPr="00474014">
              <w:rPr>
                <w:sz w:val="20"/>
                <w:szCs w:val="20"/>
              </w:rPr>
              <w:t>Прочие межбюджетные трансферты</w:t>
            </w:r>
          </w:p>
        </w:tc>
        <w:tc>
          <w:tcPr>
            <w:tcW w:w="833" w:type="dxa"/>
            <w:tcBorders>
              <w:top w:val="nil"/>
              <w:left w:val="nil"/>
              <w:bottom w:val="single" w:sz="4" w:space="0" w:color="auto"/>
              <w:right w:val="single" w:sz="4" w:space="0" w:color="auto"/>
            </w:tcBorders>
            <w:shd w:val="clear" w:color="auto" w:fill="auto"/>
            <w:vAlign w:val="center"/>
            <w:hideMark/>
          </w:tcPr>
          <w:p w14:paraId="71F95636" w14:textId="77777777" w:rsidR="00052959" w:rsidRPr="00474014" w:rsidRDefault="00052959" w:rsidP="00052959">
            <w:pPr>
              <w:jc w:val="right"/>
              <w:rPr>
                <w:sz w:val="20"/>
                <w:szCs w:val="20"/>
              </w:rPr>
            </w:pPr>
            <w:r w:rsidRPr="00474014">
              <w:rPr>
                <w:sz w:val="20"/>
                <w:szCs w:val="20"/>
              </w:rPr>
              <w:t xml:space="preserve">24,6 </w:t>
            </w:r>
          </w:p>
        </w:tc>
        <w:tc>
          <w:tcPr>
            <w:tcW w:w="834" w:type="dxa"/>
            <w:tcBorders>
              <w:top w:val="nil"/>
              <w:left w:val="nil"/>
              <w:bottom w:val="single" w:sz="4" w:space="0" w:color="auto"/>
              <w:right w:val="single" w:sz="4" w:space="0" w:color="auto"/>
            </w:tcBorders>
            <w:shd w:val="clear" w:color="auto" w:fill="auto"/>
            <w:vAlign w:val="center"/>
            <w:hideMark/>
          </w:tcPr>
          <w:p w14:paraId="056D3EE5" w14:textId="77777777" w:rsidR="00052959" w:rsidRPr="00474014" w:rsidRDefault="00052959" w:rsidP="00052959">
            <w:pPr>
              <w:jc w:val="right"/>
              <w:rPr>
                <w:sz w:val="20"/>
                <w:szCs w:val="20"/>
              </w:rPr>
            </w:pPr>
            <w:r w:rsidRPr="00474014">
              <w:rPr>
                <w:sz w:val="20"/>
                <w:szCs w:val="20"/>
              </w:rPr>
              <w:t xml:space="preserve">7 912,0 </w:t>
            </w:r>
          </w:p>
        </w:tc>
        <w:tc>
          <w:tcPr>
            <w:tcW w:w="1000" w:type="dxa"/>
            <w:tcBorders>
              <w:top w:val="nil"/>
              <w:left w:val="nil"/>
              <w:bottom w:val="single" w:sz="4" w:space="0" w:color="auto"/>
              <w:right w:val="single" w:sz="4" w:space="0" w:color="auto"/>
            </w:tcBorders>
            <w:shd w:val="clear" w:color="auto" w:fill="auto"/>
            <w:vAlign w:val="center"/>
            <w:hideMark/>
          </w:tcPr>
          <w:p w14:paraId="4B12929C" w14:textId="77777777" w:rsidR="00052959" w:rsidRPr="00474014" w:rsidRDefault="00052959" w:rsidP="00052959">
            <w:pPr>
              <w:jc w:val="right"/>
              <w:rPr>
                <w:sz w:val="20"/>
                <w:szCs w:val="20"/>
              </w:rPr>
            </w:pPr>
            <w:r w:rsidRPr="00474014">
              <w:rPr>
                <w:sz w:val="20"/>
                <w:szCs w:val="20"/>
              </w:rPr>
              <w:t xml:space="preserve">7 887,4 </w:t>
            </w:r>
          </w:p>
        </w:tc>
        <w:tc>
          <w:tcPr>
            <w:tcW w:w="680" w:type="dxa"/>
            <w:tcBorders>
              <w:top w:val="nil"/>
              <w:left w:val="nil"/>
              <w:bottom w:val="single" w:sz="4" w:space="0" w:color="auto"/>
              <w:right w:val="single" w:sz="4" w:space="0" w:color="auto"/>
            </w:tcBorders>
            <w:shd w:val="clear" w:color="auto" w:fill="auto"/>
            <w:vAlign w:val="center"/>
            <w:hideMark/>
          </w:tcPr>
          <w:p w14:paraId="228F4616" w14:textId="77777777" w:rsidR="00052959" w:rsidRPr="00474014" w:rsidRDefault="00052959" w:rsidP="00052959">
            <w:pPr>
              <w:jc w:val="center"/>
              <w:rPr>
                <w:sz w:val="20"/>
                <w:szCs w:val="20"/>
              </w:rPr>
            </w:pPr>
            <w:r w:rsidRPr="00474014">
              <w:rPr>
                <w:sz w:val="20"/>
                <w:szCs w:val="20"/>
              </w:rPr>
              <w:t>в 321,5 раза</w:t>
            </w:r>
          </w:p>
        </w:tc>
        <w:tc>
          <w:tcPr>
            <w:tcW w:w="834" w:type="dxa"/>
            <w:tcBorders>
              <w:top w:val="nil"/>
              <w:left w:val="nil"/>
              <w:bottom w:val="single" w:sz="4" w:space="0" w:color="auto"/>
              <w:right w:val="single" w:sz="4" w:space="0" w:color="auto"/>
            </w:tcBorders>
            <w:shd w:val="clear" w:color="auto" w:fill="auto"/>
            <w:vAlign w:val="center"/>
            <w:hideMark/>
          </w:tcPr>
          <w:p w14:paraId="6D80848B" w14:textId="77777777" w:rsidR="00052959" w:rsidRPr="00474014" w:rsidRDefault="00052959" w:rsidP="00052959">
            <w:pPr>
              <w:jc w:val="right"/>
              <w:rPr>
                <w:sz w:val="20"/>
                <w:szCs w:val="20"/>
              </w:rPr>
            </w:pPr>
            <w:r w:rsidRPr="00474014">
              <w:rPr>
                <w:sz w:val="20"/>
                <w:szCs w:val="20"/>
              </w:rPr>
              <w:t xml:space="preserve">6 838,0 </w:t>
            </w:r>
          </w:p>
        </w:tc>
        <w:tc>
          <w:tcPr>
            <w:tcW w:w="834" w:type="dxa"/>
            <w:tcBorders>
              <w:top w:val="nil"/>
              <w:left w:val="nil"/>
              <w:bottom w:val="single" w:sz="4" w:space="0" w:color="auto"/>
              <w:right w:val="double" w:sz="6" w:space="0" w:color="auto"/>
            </w:tcBorders>
            <w:shd w:val="clear" w:color="auto" w:fill="auto"/>
            <w:vAlign w:val="center"/>
            <w:hideMark/>
          </w:tcPr>
          <w:p w14:paraId="7669BE6E" w14:textId="77777777" w:rsidR="00052959" w:rsidRPr="00474014" w:rsidRDefault="00052959" w:rsidP="00052959">
            <w:pPr>
              <w:jc w:val="right"/>
              <w:rPr>
                <w:sz w:val="20"/>
                <w:szCs w:val="20"/>
              </w:rPr>
            </w:pPr>
            <w:r w:rsidRPr="00474014">
              <w:rPr>
                <w:sz w:val="20"/>
                <w:szCs w:val="20"/>
              </w:rPr>
              <w:t xml:space="preserve">1 165,6 </w:t>
            </w:r>
          </w:p>
        </w:tc>
      </w:tr>
    </w:tbl>
    <w:p w14:paraId="20F35D37" w14:textId="77777777" w:rsidR="00052959" w:rsidRPr="00474014" w:rsidRDefault="00052959" w:rsidP="00052959">
      <w:pPr>
        <w:ind w:firstLine="709"/>
        <w:jc w:val="both"/>
        <w:rPr>
          <w:sz w:val="28"/>
          <w:szCs w:val="28"/>
        </w:rPr>
      </w:pPr>
    </w:p>
    <w:p w14:paraId="334BC6F8" w14:textId="77777777" w:rsidR="00052959" w:rsidRPr="00474014" w:rsidRDefault="00052959" w:rsidP="00052959">
      <w:pPr>
        <w:ind w:firstLine="709"/>
        <w:jc w:val="both"/>
        <w:rPr>
          <w:sz w:val="28"/>
          <w:szCs w:val="28"/>
        </w:rPr>
      </w:pPr>
      <w:r w:rsidRPr="00474014">
        <w:rPr>
          <w:sz w:val="28"/>
          <w:szCs w:val="28"/>
        </w:rPr>
        <w:t>Основная сумма иных межбюджетных трансфертов из федерального бюджета на 2026 год предусмотрена в виде прочих межбюджетных трансфертов (7 912,0 млн.руб.), что в 321,5 раза (+6 838,0 млн.руб.) больше, чем предусмотрено кассовым планом по доходам на 2025 год (на 01.10.2025).</w:t>
      </w:r>
    </w:p>
    <w:p w14:paraId="7D1CF693" w14:textId="7E64E792" w:rsidR="00052959" w:rsidRPr="00474014" w:rsidRDefault="00052959" w:rsidP="00052959">
      <w:pPr>
        <w:ind w:firstLine="709"/>
        <w:jc w:val="both"/>
        <w:rPr>
          <w:sz w:val="28"/>
          <w:szCs w:val="28"/>
        </w:rPr>
      </w:pPr>
      <w:r w:rsidRPr="00474014">
        <w:rPr>
          <w:sz w:val="28"/>
          <w:szCs w:val="28"/>
        </w:rPr>
        <w:t>Согласно пояснительной записке к законопроекту средства в сумме 7 912,0 млн.руб. пред</w:t>
      </w:r>
      <w:r w:rsidR="00494614" w:rsidRPr="00474014">
        <w:rPr>
          <w:sz w:val="28"/>
          <w:szCs w:val="28"/>
        </w:rPr>
        <w:t>о</w:t>
      </w:r>
      <w:r w:rsidRPr="00474014">
        <w:rPr>
          <w:sz w:val="28"/>
          <w:szCs w:val="28"/>
        </w:rPr>
        <w:t>ставляются из федерального бюджета на реализацию региональных инвестиционных проектов по созданию кампусов. На 2027 и 2028 годы аналогичные поступления составят 6 838,0 млн.руб. и 1 165,6 млн.руб., соответственно.</w:t>
      </w:r>
    </w:p>
    <w:p w14:paraId="5B2C677A" w14:textId="26B08756" w:rsidR="00052959" w:rsidRPr="00474014" w:rsidRDefault="00052959" w:rsidP="00052959">
      <w:pPr>
        <w:ind w:firstLine="709"/>
        <w:jc w:val="both"/>
        <w:rPr>
          <w:sz w:val="28"/>
          <w:szCs w:val="28"/>
        </w:rPr>
      </w:pPr>
      <w:r w:rsidRPr="00474014">
        <w:rPr>
          <w:sz w:val="28"/>
          <w:szCs w:val="28"/>
        </w:rPr>
        <w:t xml:space="preserve">На рисунке </w:t>
      </w:r>
      <w:r w:rsidR="00064312" w:rsidRPr="00474014">
        <w:rPr>
          <w:sz w:val="28"/>
          <w:szCs w:val="28"/>
        </w:rPr>
        <w:t>6</w:t>
      </w:r>
      <w:r w:rsidRPr="00474014">
        <w:rPr>
          <w:sz w:val="28"/>
          <w:szCs w:val="28"/>
        </w:rPr>
        <w:t xml:space="preserve"> представлены сведения об иных межбюджетных трансфертах в областной бюджет, включая предусматриваемые в законопроектах на следующий год.</w:t>
      </w:r>
    </w:p>
    <w:p w14:paraId="518A99BF" w14:textId="77777777" w:rsidR="00052959" w:rsidRPr="00474014" w:rsidRDefault="00052959" w:rsidP="00052959">
      <w:pPr>
        <w:jc w:val="center"/>
      </w:pPr>
      <w:r w:rsidRPr="00474014">
        <w:rPr>
          <w:noProof/>
        </w:rPr>
        <w:lastRenderedPageBreak/>
        <w:drawing>
          <wp:inline distT="0" distB="0" distL="0" distR="0" wp14:anchorId="5D99781E" wp14:editId="63A20185">
            <wp:extent cx="5819775" cy="1979915"/>
            <wp:effectExtent l="0" t="0" r="0" b="190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73127" cy="1998066"/>
                    </a:xfrm>
                    <a:prstGeom prst="rect">
                      <a:avLst/>
                    </a:prstGeom>
                    <a:noFill/>
                  </pic:spPr>
                </pic:pic>
              </a:graphicData>
            </a:graphic>
          </wp:inline>
        </w:drawing>
      </w:r>
    </w:p>
    <w:p w14:paraId="4D3919D7" w14:textId="77777777" w:rsidR="00052959" w:rsidRPr="00474014" w:rsidRDefault="00052959" w:rsidP="00052959">
      <w:pPr>
        <w:rPr>
          <w:bCs/>
          <w:szCs w:val="20"/>
        </w:rPr>
      </w:pPr>
      <w:r w:rsidRPr="00474014">
        <w:rPr>
          <w:bCs/>
          <w:szCs w:val="20"/>
        </w:rPr>
        <w:t xml:space="preserve">Рисунок </w:t>
      </w:r>
      <w:r w:rsidRPr="00474014">
        <w:rPr>
          <w:bCs/>
          <w:szCs w:val="20"/>
        </w:rPr>
        <w:fldChar w:fldCharType="begin"/>
      </w:r>
      <w:r w:rsidRPr="00474014">
        <w:rPr>
          <w:bCs/>
          <w:szCs w:val="20"/>
        </w:rPr>
        <w:instrText xml:space="preserve"> SEQ Рисунок \* ARABIC </w:instrText>
      </w:r>
      <w:r w:rsidRPr="00474014">
        <w:rPr>
          <w:bCs/>
          <w:szCs w:val="20"/>
        </w:rPr>
        <w:fldChar w:fldCharType="separate"/>
      </w:r>
      <w:r w:rsidR="00064312" w:rsidRPr="00474014">
        <w:rPr>
          <w:bCs/>
          <w:noProof/>
          <w:szCs w:val="20"/>
        </w:rPr>
        <w:t>6</w:t>
      </w:r>
      <w:r w:rsidRPr="00474014">
        <w:rPr>
          <w:bCs/>
          <w:szCs w:val="20"/>
        </w:rPr>
        <w:fldChar w:fldCharType="end"/>
      </w:r>
      <w:r w:rsidRPr="00474014">
        <w:rPr>
          <w:bCs/>
          <w:szCs w:val="20"/>
        </w:rPr>
        <w:t>. Иные межбюджетные трансферты в доходах областного бюджета, млн.руб.</w:t>
      </w:r>
    </w:p>
    <w:p w14:paraId="22A124B3" w14:textId="77777777" w:rsidR="00052959" w:rsidRPr="00474014" w:rsidRDefault="00052959" w:rsidP="00052959">
      <w:pPr>
        <w:ind w:firstLine="709"/>
        <w:jc w:val="both"/>
        <w:rPr>
          <w:sz w:val="28"/>
          <w:szCs w:val="28"/>
        </w:rPr>
      </w:pPr>
    </w:p>
    <w:p w14:paraId="1B09A778" w14:textId="77777777" w:rsidR="00052959" w:rsidRPr="00474014" w:rsidRDefault="00052959" w:rsidP="00052959">
      <w:pPr>
        <w:ind w:firstLine="709"/>
        <w:jc w:val="both"/>
        <w:rPr>
          <w:sz w:val="28"/>
          <w:szCs w:val="28"/>
        </w:rPr>
      </w:pPr>
      <w:r w:rsidRPr="00474014">
        <w:rPr>
          <w:sz w:val="28"/>
          <w:szCs w:val="28"/>
        </w:rPr>
        <w:t>В ходе исполнения областного бюджета, как правило, объем безвозмездных поступлений из федерального бюджета корректируется, и в большей степени это касается субсидий и иных межбюджетных трансфертов.</w:t>
      </w:r>
    </w:p>
    <w:p w14:paraId="5C6A6229" w14:textId="77777777" w:rsidR="00052959" w:rsidRPr="00474014" w:rsidRDefault="00052959" w:rsidP="00052959">
      <w:pPr>
        <w:ind w:firstLine="709"/>
        <w:jc w:val="both"/>
        <w:rPr>
          <w:sz w:val="28"/>
          <w:szCs w:val="28"/>
        </w:rPr>
      </w:pPr>
      <w:r w:rsidRPr="00474014">
        <w:rPr>
          <w:sz w:val="28"/>
          <w:szCs w:val="28"/>
        </w:rPr>
        <w:t>Как отражено на приведенном выше рисунке, значительный рост иных межбюджетных трансфертов в 2026 и 2027 годах обеспечивается за счет финансирования из федерального бюджета на реализацию федерального проекта «Создание сети современных кампусов», входящего в состав национального проекта «Молодежь и дети».</w:t>
      </w:r>
    </w:p>
    <w:p w14:paraId="7844A83E" w14:textId="77777777" w:rsidR="00052959" w:rsidRPr="00474014" w:rsidRDefault="00052959" w:rsidP="00052959">
      <w:pPr>
        <w:ind w:firstLine="709"/>
        <w:jc w:val="both"/>
        <w:rPr>
          <w:sz w:val="16"/>
          <w:szCs w:val="16"/>
        </w:rPr>
      </w:pPr>
    </w:p>
    <w:p w14:paraId="7CF73B32" w14:textId="77777777" w:rsidR="00052959" w:rsidRPr="00474014" w:rsidRDefault="00052959" w:rsidP="00052959">
      <w:pPr>
        <w:ind w:firstLine="709"/>
        <w:jc w:val="both"/>
        <w:rPr>
          <w:sz w:val="28"/>
          <w:szCs w:val="28"/>
        </w:rPr>
      </w:pPr>
      <w:r w:rsidRPr="00474014">
        <w:rPr>
          <w:sz w:val="28"/>
          <w:szCs w:val="28"/>
        </w:rPr>
        <w:t>Безвозмездные поступления от публично-правовой компании «Фонд развития территорий» на обеспечение мероприятий по переселению граждан из аварийного жилищного фонда в доходной части областного бюджета законопроектом на 2026 год предусмотрен в сумме 3 779,4 млн.руб., на 2027 год – 3 746,4 млн.руб.</w:t>
      </w:r>
    </w:p>
    <w:p w14:paraId="33A6E3ED" w14:textId="77777777" w:rsidR="00052959" w:rsidRPr="00474014" w:rsidRDefault="00052959" w:rsidP="00052959">
      <w:pPr>
        <w:ind w:firstLine="709"/>
        <w:jc w:val="both"/>
        <w:rPr>
          <w:sz w:val="28"/>
          <w:szCs w:val="28"/>
        </w:rPr>
      </w:pPr>
      <w:r w:rsidRPr="00474014">
        <w:rPr>
          <w:sz w:val="28"/>
          <w:szCs w:val="28"/>
        </w:rPr>
        <w:t>По состоянию на 01.10.2025 кассовым планом по доходам областного бюджета на 2025 год поступления от публично-правовой компании «Фонд развития территорий» предусмотрены в общей сумме 177,7 млн.руб.</w:t>
      </w:r>
    </w:p>
    <w:p w14:paraId="2482D131" w14:textId="77777777" w:rsidR="00052959" w:rsidRPr="00474014" w:rsidRDefault="00052959" w:rsidP="00052959">
      <w:pPr>
        <w:ind w:firstLine="709"/>
        <w:jc w:val="both"/>
        <w:rPr>
          <w:sz w:val="28"/>
          <w:szCs w:val="28"/>
        </w:rPr>
      </w:pPr>
      <w:r w:rsidRPr="00474014">
        <w:rPr>
          <w:sz w:val="28"/>
          <w:szCs w:val="28"/>
        </w:rPr>
        <w:t>Прочие безвозмездные поступления законопроектом на 2026 год предусматриваются в общей сумме 153,3 млн.руб., в т.ч. согласно заключенным соглашениям с:</w:t>
      </w:r>
    </w:p>
    <w:p w14:paraId="49A01353" w14:textId="77777777" w:rsidR="00052959" w:rsidRPr="00474014" w:rsidRDefault="00052959"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ООО ПКП «Титан» – 100,0 млн.руб., которые направляются в дорожный фонд Архангельской области;</w:t>
      </w:r>
    </w:p>
    <w:p w14:paraId="1D123EC8" w14:textId="77777777" w:rsidR="00052959" w:rsidRPr="00474014" w:rsidRDefault="00052959"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Фонд поддержки социальных инициатив Газпрома – 53,3 млн.руб., которые направляются на строительство больницы на 16 стационарных коек и 7 коек дневного стационара в поселке Урдома Архангельской области путем поставки и монтажа мобильного (инвентарного) здания.</w:t>
      </w:r>
    </w:p>
    <w:p w14:paraId="5FFF3A26" w14:textId="77777777" w:rsidR="00052959" w:rsidRPr="00474014" w:rsidRDefault="00052959" w:rsidP="00052959">
      <w:pPr>
        <w:ind w:firstLine="709"/>
        <w:jc w:val="both"/>
        <w:rPr>
          <w:sz w:val="28"/>
          <w:szCs w:val="28"/>
        </w:rPr>
      </w:pPr>
      <w:r w:rsidRPr="00474014">
        <w:rPr>
          <w:sz w:val="28"/>
          <w:szCs w:val="28"/>
        </w:rPr>
        <w:t xml:space="preserve">Доходы от возврата остатков субсидий, субвенций и иных межбюджетных трансфертов, имеющих целевое назначение, прошлых лет на 2026 год предусматриваются в размере 2,2 млн.руб., где учтен возврат в областной бюджет ущерба, причиненного излишним расходованием бюджетных средств, в соответствии с представлением контрольно-счетной палаты Архангельской области от 22.12.2023 № 01-02/1113 (с учетом изменений), направленного в адрес МО «Вельское» Вельского муниципального района по результатам проверки реализации проекта «Новый Старый Форштадт» в г. Вельске, в рамках </w:t>
      </w:r>
      <w:r w:rsidRPr="00474014">
        <w:rPr>
          <w:sz w:val="28"/>
          <w:szCs w:val="28"/>
        </w:rPr>
        <w:lastRenderedPageBreak/>
        <w:t>госпрограммы «Формирование современной городской среды в Архангельской области».</w:t>
      </w:r>
    </w:p>
    <w:p w14:paraId="5D66A62F" w14:textId="77777777" w:rsidR="00052959" w:rsidRPr="00474014" w:rsidRDefault="00052959" w:rsidP="00052959">
      <w:pPr>
        <w:ind w:firstLine="709"/>
        <w:jc w:val="both"/>
        <w:rPr>
          <w:sz w:val="28"/>
          <w:szCs w:val="28"/>
        </w:rPr>
      </w:pPr>
      <w:r w:rsidRPr="00474014">
        <w:rPr>
          <w:sz w:val="28"/>
          <w:szCs w:val="28"/>
        </w:rPr>
        <w:t>На 2027 – 2028 годы указанные доходы в областном бюджете законопроектом не предусматриваются.</w:t>
      </w:r>
    </w:p>
    <w:p w14:paraId="460245DF" w14:textId="77777777" w:rsidR="00052959" w:rsidRPr="00474014" w:rsidRDefault="00052959" w:rsidP="00052959">
      <w:pPr>
        <w:ind w:firstLine="709"/>
        <w:jc w:val="both"/>
        <w:rPr>
          <w:sz w:val="28"/>
          <w:szCs w:val="28"/>
        </w:rPr>
      </w:pPr>
      <w:r w:rsidRPr="00474014">
        <w:rPr>
          <w:sz w:val="28"/>
          <w:szCs w:val="28"/>
        </w:rPr>
        <w:t>Возврат остатков субсидий, субвенций и иных межбюджетных трансфертов, имеющих целевое назначение, прошлых лет в федеральный бюджет на 2026 год предусматривается с отрицательным значение – «минус» 1,4 млн.руб., где учтен возврат указанных выше средств, в доле федерального бюджета.</w:t>
      </w:r>
    </w:p>
    <w:p w14:paraId="5AD1FE54" w14:textId="677036DD" w:rsidR="007D40E0" w:rsidRPr="00474014" w:rsidRDefault="00A440AE" w:rsidP="007D40E0">
      <w:pPr>
        <w:pStyle w:val="1"/>
        <w:spacing w:after="120"/>
        <w:jc w:val="center"/>
        <w:rPr>
          <w:rFonts w:ascii="Times New Roman" w:hAnsi="Times New Roman"/>
          <w:sz w:val="28"/>
          <w:szCs w:val="28"/>
        </w:rPr>
      </w:pPr>
      <w:bookmarkStart w:id="39" w:name="_Toc214269382"/>
      <w:r w:rsidRPr="00474014">
        <w:rPr>
          <w:rFonts w:ascii="Times New Roman" w:hAnsi="Times New Roman"/>
          <w:sz w:val="28"/>
          <w:szCs w:val="28"/>
        </w:rPr>
        <w:t>5</w:t>
      </w:r>
      <w:r w:rsidR="00E179B0" w:rsidRPr="00474014">
        <w:rPr>
          <w:rFonts w:ascii="Times New Roman" w:hAnsi="Times New Roman"/>
          <w:sz w:val="28"/>
          <w:szCs w:val="28"/>
        </w:rPr>
        <w:t>.</w:t>
      </w:r>
      <w:r w:rsidR="006753C2" w:rsidRPr="00474014">
        <w:rPr>
          <w:rFonts w:ascii="Times New Roman" w:hAnsi="Times New Roman"/>
          <w:sz w:val="28"/>
          <w:szCs w:val="28"/>
        </w:rPr>
        <w:t xml:space="preserve"> </w:t>
      </w:r>
      <w:r w:rsidR="007D40E0" w:rsidRPr="00474014">
        <w:rPr>
          <w:rFonts w:ascii="Times New Roman" w:hAnsi="Times New Roman"/>
          <w:sz w:val="28"/>
          <w:szCs w:val="28"/>
        </w:rPr>
        <w:t>Расходы</w:t>
      </w:r>
      <w:r w:rsidR="006753C2" w:rsidRPr="00474014">
        <w:rPr>
          <w:rFonts w:ascii="Times New Roman" w:hAnsi="Times New Roman"/>
          <w:sz w:val="28"/>
          <w:szCs w:val="28"/>
        </w:rPr>
        <w:t xml:space="preserve"> </w:t>
      </w:r>
      <w:r w:rsidR="007D40E0" w:rsidRPr="00474014">
        <w:rPr>
          <w:rFonts w:ascii="Times New Roman" w:hAnsi="Times New Roman"/>
          <w:sz w:val="28"/>
          <w:szCs w:val="28"/>
        </w:rPr>
        <w:t>областного</w:t>
      </w:r>
      <w:r w:rsidR="006753C2" w:rsidRPr="00474014">
        <w:rPr>
          <w:rFonts w:ascii="Times New Roman" w:hAnsi="Times New Roman"/>
          <w:sz w:val="28"/>
          <w:szCs w:val="28"/>
        </w:rPr>
        <w:t xml:space="preserve"> </w:t>
      </w:r>
      <w:r w:rsidR="007D40E0" w:rsidRPr="00474014">
        <w:rPr>
          <w:rFonts w:ascii="Times New Roman" w:hAnsi="Times New Roman"/>
          <w:sz w:val="28"/>
          <w:szCs w:val="28"/>
        </w:rPr>
        <w:t>бюджета</w:t>
      </w:r>
      <w:bookmarkEnd w:id="39"/>
    </w:p>
    <w:p w14:paraId="7BB81B3E" w14:textId="11D4711D" w:rsidR="0011628F" w:rsidRPr="00474014" w:rsidRDefault="0011628F" w:rsidP="0011628F">
      <w:pPr>
        <w:ind w:firstLine="709"/>
        <w:jc w:val="both"/>
        <w:rPr>
          <w:sz w:val="28"/>
          <w:szCs w:val="28"/>
        </w:rPr>
      </w:pPr>
      <w:bookmarkStart w:id="40" w:name="_Toc55486967"/>
      <w:r w:rsidRPr="00474014">
        <w:rPr>
          <w:sz w:val="28"/>
          <w:szCs w:val="28"/>
        </w:rPr>
        <w:t>Согласно основным направлениям бюджетной и налоговой политики Архангельской области на 2026 год и на плановый период 2027 и 2028 годов, утвержденным постановлением Правительства Архангельской области от 23.09.2025 № 815-пп, бюджетная и налоговая политика в предстоящем периоде сохранит нацеленность на обеспечение социально-экономического развития Архангельской области, в том числе за счет достижения целей и решения ключевых задач, установленных Указом Президента РФ от 07.05.2024 № 309 «О национальных целях развития Российской Федерации на период до 2030 года и на перспективу до 2036 года» и программными документами. В целом бюджетная и налоговая политика в среднесрочной перспективе ориентирована на решение следующих ключевых задач:</w:t>
      </w:r>
    </w:p>
    <w:p w14:paraId="60FA13E1"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обеспечение сбалансированности областного бюджета с учетом соблюдения ограничений в отношении уровня государственного долга Архангельской области и дефицита областного бюджета;</w:t>
      </w:r>
    </w:p>
    <w:p w14:paraId="74D99067"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сохранение долгосрочной устойчивости экономики и бюджетной системы Архангельской области в условиях изменения геополитической обстановки и ее влияния на экономическую ситуацию, развитие региональной доходной базы, привлечение инвестиций в экономику Архангельской области;</w:t>
      </w:r>
    </w:p>
    <w:p w14:paraId="5985AE50"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приоритизация и повышение эффективности бюджетных расходов, обеспечение соответствия объема расходных обязательств Архангельской области имеющимся финансовым источникам.</w:t>
      </w:r>
    </w:p>
    <w:p w14:paraId="787D064E" w14:textId="1BFD4B11" w:rsidR="0011628F" w:rsidRPr="00474014" w:rsidRDefault="0011628F" w:rsidP="00F609D0">
      <w:pPr>
        <w:ind w:firstLine="709"/>
        <w:jc w:val="both"/>
        <w:rPr>
          <w:sz w:val="28"/>
          <w:szCs w:val="28"/>
        </w:rPr>
      </w:pPr>
      <w:r w:rsidRPr="00474014">
        <w:rPr>
          <w:sz w:val="28"/>
          <w:szCs w:val="28"/>
        </w:rPr>
        <w:t xml:space="preserve">Представленным </w:t>
      </w:r>
      <w:r w:rsidR="00F609D0" w:rsidRPr="00474014">
        <w:rPr>
          <w:sz w:val="28"/>
          <w:szCs w:val="28"/>
        </w:rPr>
        <w:t>з</w:t>
      </w:r>
      <w:r w:rsidRPr="00474014">
        <w:rPr>
          <w:sz w:val="28"/>
          <w:szCs w:val="28"/>
        </w:rPr>
        <w:t>аконопроектом расходы областного сформированы в объеме:</w:t>
      </w:r>
    </w:p>
    <w:p w14:paraId="6F67D6F8"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158 308,3 млн.руб. на 2026 год, что на 1,0 % (-1 519,5 млн.руб.) ниже, чем предусмотрено уточненной бюджетной росписью на 2025 год (на 01.10.2025);</w:t>
      </w:r>
    </w:p>
    <w:p w14:paraId="7DAED303"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158 094,8 млн.руб. на 2027 год или на 0,1 % (-213,5 млн.руб.) меньше, чем предусмотрено на 2026 год;</w:t>
      </w:r>
    </w:p>
    <w:p w14:paraId="36E22216"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146 944,6 млн.руб. на 2028 год, что на 7,1 % (-11 150,3 млн.руб.) ниже, чем на 2027 год.</w:t>
      </w:r>
    </w:p>
    <w:p w14:paraId="1C42738C" w14:textId="6AF2DEF1" w:rsidR="0011628F" w:rsidRPr="00474014" w:rsidRDefault="0011628F" w:rsidP="00F86990">
      <w:pPr>
        <w:ind w:firstLine="709"/>
        <w:jc w:val="both"/>
        <w:rPr>
          <w:sz w:val="28"/>
          <w:szCs w:val="28"/>
        </w:rPr>
      </w:pPr>
      <w:r w:rsidRPr="00474014">
        <w:rPr>
          <w:sz w:val="28"/>
          <w:szCs w:val="28"/>
        </w:rPr>
        <w:t>В составе расходов областного бюджета на 2027 и 2028 годы определены условно утверждаемые расходы в сумме 3 239,8 млн.руб. (2,</w:t>
      </w:r>
      <w:r w:rsidR="00404F36" w:rsidRPr="00474014">
        <w:rPr>
          <w:sz w:val="28"/>
          <w:szCs w:val="28"/>
        </w:rPr>
        <w:t>51</w:t>
      </w:r>
      <w:r w:rsidRPr="00474014">
        <w:rPr>
          <w:sz w:val="28"/>
          <w:szCs w:val="28"/>
        </w:rPr>
        <w:t> % общей сумм</w:t>
      </w:r>
      <w:r w:rsidR="00F86990" w:rsidRPr="00474014">
        <w:rPr>
          <w:sz w:val="28"/>
          <w:szCs w:val="28"/>
        </w:rPr>
        <w:t>ы</w:t>
      </w:r>
      <w:r w:rsidRPr="00474014">
        <w:rPr>
          <w:sz w:val="28"/>
          <w:szCs w:val="28"/>
        </w:rPr>
        <w:t xml:space="preserve"> расходов</w:t>
      </w:r>
      <w:r w:rsidR="00F86990" w:rsidRPr="00474014">
        <w:rPr>
          <w:sz w:val="28"/>
          <w:szCs w:val="28"/>
        </w:rPr>
        <w:t>, без учета расходов, предусмотренных за счет</w:t>
      </w:r>
      <w:r w:rsidR="00C92C96" w:rsidRPr="00474014">
        <w:rPr>
          <w:sz w:val="28"/>
          <w:szCs w:val="28"/>
        </w:rPr>
        <w:t xml:space="preserve"> межбюджетных </w:t>
      </w:r>
      <w:r w:rsidR="00C92C96" w:rsidRPr="00474014">
        <w:rPr>
          <w:sz w:val="28"/>
          <w:szCs w:val="28"/>
        </w:rPr>
        <w:lastRenderedPageBreak/>
        <w:t>трансфертов из других бюджетов бюджетной системы РФ, имеющих целевое назначение</w:t>
      </w:r>
      <w:r w:rsidRPr="00474014">
        <w:rPr>
          <w:sz w:val="28"/>
          <w:szCs w:val="28"/>
        </w:rPr>
        <w:t>) и 6 261,7 млн.руб. (</w:t>
      </w:r>
      <w:r w:rsidR="00097741" w:rsidRPr="00474014">
        <w:rPr>
          <w:sz w:val="28"/>
          <w:szCs w:val="28"/>
        </w:rPr>
        <w:t>5,00</w:t>
      </w:r>
      <w:r w:rsidRPr="00474014">
        <w:rPr>
          <w:sz w:val="28"/>
          <w:szCs w:val="28"/>
        </w:rPr>
        <w:t> % к общей сумме расходов), соо</w:t>
      </w:r>
      <w:r w:rsidR="000F0FAF" w:rsidRPr="00474014">
        <w:rPr>
          <w:sz w:val="28"/>
          <w:szCs w:val="28"/>
        </w:rPr>
        <w:t xml:space="preserve">тветственно. </w:t>
      </w:r>
      <w:r w:rsidR="00097741" w:rsidRPr="00474014">
        <w:rPr>
          <w:sz w:val="28"/>
          <w:szCs w:val="28"/>
        </w:rPr>
        <w:t>Указанные суммы</w:t>
      </w:r>
      <w:r w:rsidR="000F0FAF" w:rsidRPr="00474014">
        <w:rPr>
          <w:sz w:val="28"/>
          <w:szCs w:val="28"/>
        </w:rPr>
        <w:t xml:space="preserve"> соответству</w:t>
      </w:r>
      <w:r w:rsidR="00097741" w:rsidRPr="00474014">
        <w:rPr>
          <w:sz w:val="28"/>
          <w:szCs w:val="28"/>
        </w:rPr>
        <w:t>ю</w:t>
      </w:r>
      <w:r w:rsidR="000F0FAF" w:rsidRPr="00474014">
        <w:rPr>
          <w:sz w:val="28"/>
          <w:szCs w:val="28"/>
        </w:rPr>
        <w:t>т требованиям п. 3 ст. 184.1 БК РФ.</w:t>
      </w:r>
    </w:p>
    <w:p w14:paraId="3C577543" w14:textId="3AB63DAB" w:rsidR="0011628F" w:rsidRPr="00474014" w:rsidRDefault="0011628F" w:rsidP="00097741">
      <w:pPr>
        <w:ind w:firstLine="709"/>
        <w:jc w:val="both"/>
        <w:rPr>
          <w:sz w:val="28"/>
          <w:szCs w:val="28"/>
        </w:rPr>
      </w:pPr>
      <w:r w:rsidRPr="00474014">
        <w:rPr>
          <w:sz w:val="28"/>
          <w:szCs w:val="28"/>
        </w:rPr>
        <w:t>Расходы в разрезе главных распорядителей средств областного бюджета за 2024 год, а также плановые показатели на 2025 – 2028 годы приведены в приложении № </w:t>
      </w:r>
      <w:r w:rsidR="00064312" w:rsidRPr="00474014">
        <w:rPr>
          <w:sz w:val="28"/>
          <w:szCs w:val="28"/>
        </w:rPr>
        <w:t>2</w:t>
      </w:r>
      <w:r w:rsidRPr="00474014">
        <w:rPr>
          <w:sz w:val="28"/>
          <w:szCs w:val="28"/>
        </w:rPr>
        <w:t xml:space="preserve"> к настоящему заключению.</w:t>
      </w:r>
    </w:p>
    <w:p w14:paraId="023A560C" w14:textId="77777777" w:rsidR="0011628F" w:rsidRPr="00474014" w:rsidRDefault="0011628F" w:rsidP="00E60B78">
      <w:pPr>
        <w:ind w:firstLine="709"/>
        <w:jc w:val="both"/>
        <w:rPr>
          <w:sz w:val="28"/>
          <w:szCs w:val="28"/>
        </w:rPr>
      </w:pPr>
      <w:r w:rsidRPr="00474014">
        <w:rPr>
          <w:sz w:val="28"/>
          <w:szCs w:val="28"/>
        </w:rPr>
        <w:t>Наибольшее сокращение расходов в 2026 году к показателям уточненной бюджетной росписи на 2025 год (на 01.10.2025) в суммовом выражении фиксируется по:</w:t>
      </w:r>
    </w:p>
    <w:p w14:paraId="64639844" w14:textId="77777777" w:rsidR="00A64C71" w:rsidRPr="00474014" w:rsidRDefault="00A64C71" w:rsidP="00A64C71">
      <w:pPr>
        <w:ind w:firstLine="709"/>
        <w:jc w:val="both"/>
        <w:rPr>
          <w:sz w:val="28"/>
          <w:szCs w:val="28"/>
        </w:rPr>
      </w:pPr>
      <w:r w:rsidRPr="00474014">
        <w:rPr>
          <w:sz w:val="28"/>
          <w:szCs w:val="28"/>
        </w:rPr>
        <w:t>1) министерству топливно-энергетического комплекса и жилищно-коммунального хозяйства Архангельской области – на 6 436,7 млн.руб. (-39,9 %), из них за счет снижения расходов по субсидиям юридическим лицам (кроме некоммерческих организаций), индивидуальным предпринимателям, физическим лицам – производителям товаров, работ, услуг на 6 696,5 млн.руб., где субсидии ресурсоснабжающим организациям жилищно-коммунального хозяйства на возмещение недополученных доходов, возникающих в результате государственного регулирования цен и тарифов (без учета аналогичных субсидий бюджетным и автономным учреждениям) снижаются на 6 686,9 млн.руб., из них:</w:t>
      </w:r>
    </w:p>
    <w:p w14:paraId="5BD5490F" w14:textId="77777777" w:rsidR="00A64C71" w:rsidRPr="00474014" w:rsidRDefault="00A64C71"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 электрическую энергию – на 1 603,2 млн.руб. (-54,1 %);</w:t>
      </w:r>
    </w:p>
    <w:p w14:paraId="2060B4EB" w14:textId="77777777" w:rsidR="00A64C71" w:rsidRPr="00474014" w:rsidRDefault="00A64C71"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 тепловую энергию, горячую воду в открытой системе, поставляемые населению и потребителям, приравненным к населению – на 4 006,6 млн.руб. (-64,0 %);</w:t>
      </w:r>
    </w:p>
    <w:p w14:paraId="39096780" w14:textId="77777777" w:rsidR="00A64C71" w:rsidRPr="00474014" w:rsidRDefault="00A64C71"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 горячую воду в закрытой системе, питьевую воду и (или) услуги водоотведения для населения и потребителей, приравненных к населению – 829,9 млн.руб. (-33,7 %).</w:t>
      </w:r>
    </w:p>
    <w:p w14:paraId="38D461F5" w14:textId="77777777" w:rsidR="00A64C71" w:rsidRPr="00474014" w:rsidRDefault="00A64C71" w:rsidP="00A64C71">
      <w:pPr>
        <w:ind w:firstLine="709"/>
        <w:jc w:val="both"/>
        <w:rPr>
          <w:sz w:val="28"/>
          <w:szCs w:val="28"/>
        </w:rPr>
      </w:pPr>
      <w:r w:rsidRPr="00474014">
        <w:rPr>
          <w:sz w:val="28"/>
          <w:szCs w:val="28"/>
        </w:rPr>
        <w:t>Указанное снижение расходных обязательств ведет к рискам образования просроченной кредиторской задолженности областного бюджета, судебным искам, штрафным санкциям за пользование денежными средствами, а также возмещению судебных расходов.</w:t>
      </w:r>
    </w:p>
    <w:p w14:paraId="46BEC048" w14:textId="77777777" w:rsidR="00A64C71" w:rsidRPr="00474014" w:rsidRDefault="00A64C71" w:rsidP="00A64C71">
      <w:pPr>
        <w:ind w:firstLine="709"/>
        <w:jc w:val="both"/>
        <w:rPr>
          <w:sz w:val="28"/>
          <w:szCs w:val="28"/>
        </w:rPr>
      </w:pPr>
      <w:r w:rsidRPr="00474014">
        <w:rPr>
          <w:sz w:val="28"/>
          <w:szCs w:val="28"/>
        </w:rPr>
        <w:t>Обращаем внимание, что настоящее время в законе «Об областном бюджете на 2025 год…» от 23.12.2024 № 186-13-ОЗ (в ред. от 02.09.2025) недостаток средств по субсидиям на возмещение убытков, связанных с государственным регулированием тарифов и цен организациям коммунального хозяйства на 2025 год, составляет 5 288,1 млн.руб.</w:t>
      </w:r>
    </w:p>
    <w:p w14:paraId="3B777FFF" w14:textId="4FD43A78" w:rsidR="0011628F" w:rsidRPr="00474014" w:rsidRDefault="0011628F" w:rsidP="00AE0309">
      <w:pPr>
        <w:ind w:firstLine="709"/>
        <w:jc w:val="both"/>
        <w:rPr>
          <w:sz w:val="28"/>
          <w:szCs w:val="28"/>
        </w:rPr>
      </w:pPr>
      <w:r w:rsidRPr="00474014">
        <w:rPr>
          <w:sz w:val="28"/>
          <w:szCs w:val="28"/>
        </w:rPr>
        <w:t>2) министерству транспорта Архангельской области – на 5 452,5 млн.руб. (-31,4 %), из них по отдельным расходам дорожного фонда (направлени</w:t>
      </w:r>
      <w:r w:rsidR="00AE0309" w:rsidRPr="00474014">
        <w:rPr>
          <w:sz w:val="28"/>
          <w:szCs w:val="28"/>
        </w:rPr>
        <w:t>я</w:t>
      </w:r>
      <w:r w:rsidRPr="00474014">
        <w:rPr>
          <w:sz w:val="28"/>
          <w:szCs w:val="28"/>
        </w:rPr>
        <w:t xml:space="preserve"> расходов 9Д*** – расходы, осуществляемые за счет дорожного фонда, на исполнение расходных обязательств, в целях финансового обеспечения или софинансирования которых из федерального бюджета не предоставляются межбюджетные трансферты, бюджетные кредиты на финансовое обеспечение реализации инфраструктурных проектов или специальные казначейские кредиты) – на 5 221,1 млн.руб., где расходы на приведение в нормативное состояние региональных автомобильных дорог и искусственных дорожных сооружений, осуществляемое ГКУ </w:t>
      </w:r>
      <w:r w:rsidR="00AE0309" w:rsidRPr="00474014">
        <w:rPr>
          <w:sz w:val="28"/>
          <w:szCs w:val="28"/>
        </w:rPr>
        <w:t xml:space="preserve">АО </w:t>
      </w:r>
      <w:r w:rsidRPr="00474014">
        <w:rPr>
          <w:sz w:val="28"/>
          <w:szCs w:val="28"/>
        </w:rPr>
        <w:t xml:space="preserve">«Дорожное агентство </w:t>
      </w:r>
      <w:r w:rsidRPr="00474014">
        <w:rPr>
          <w:sz w:val="28"/>
          <w:szCs w:val="28"/>
        </w:rPr>
        <w:lastRenderedPageBreak/>
        <w:t>«Архангельскавтодор» снижаются на 2 597,6 млн.руб., а расходы на капитальный ремонт и ремонт участков (объектов) региональных автомобильных дорог, а также искусственных сооружений, не включенных в национальный проект «Инфраструктура для жизни» – на 857,8 млн.руб.</w:t>
      </w:r>
    </w:p>
    <w:p w14:paraId="72761F78" w14:textId="77777777" w:rsidR="0011628F" w:rsidRPr="00474014" w:rsidRDefault="0011628F" w:rsidP="00AE0309">
      <w:pPr>
        <w:ind w:firstLine="709"/>
        <w:jc w:val="both"/>
        <w:rPr>
          <w:sz w:val="28"/>
          <w:szCs w:val="28"/>
        </w:rPr>
      </w:pPr>
      <w:r w:rsidRPr="00474014">
        <w:rPr>
          <w:sz w:val="28"/>
          <w:szCs w:val="28"/>
        </w:rPr>
        <w:t>Наибольший рост расходов в 2026 году в суммовом выражении отмечается у министерства науки, высшей школы и научно-технологического развития – на 9 038,2 млн.руб. (в 10,4 раза), из них на реализацию региональных инвестиционных проектов по созданию кампусов (субсидия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 на 9 012,0 млн.руб. (в 11 раз) и сумма на 2026 год составляет 9 912,0 млн.руб. На 2027 и 2028 годы расходы на данный проект предусмотрены в размерах 8 138,0 млн.руб. и 6 365,6 млн.руб., соответственно.</w:t>
      </w:r>
    </w:p>
    <w:p w14:paraId="38A22386" w14:textId="7E7690CF" w:rsidR="0011628F" w:rsidRPr="00474014" w:rsidRDefault="0011628F" w:rsidP="003F5B7C">
      <w:pPr>
        <w:ind w:firstLine="709"/>
        <w:jc w:val="both"/>
        <w:rPr>
          <w:sz w:val="28"/>
          <w:szCs w:val="28"/>
        </w:rPr>
      </w:pPr>
      <w:r w:rsidRPr="00474014">
        <w:rPr>
          <w:sz w:val="28"/>
          <w:szCs w:val="28"/>
        </w:rPr>
        <w:t>В составе расходов по созданию кампуса на 2026 год 7 912,0 млн.руб. (79,8 % от общей суммы) запланировано за счет иных межбюджетных трансфертов из федерального бюджета, а 2 000,0 млн.руб. – средства областного бюджета.</w:t>
      </w:r>
    </w:p>
    <w:p w14:paraId="3F3998EE" w14:textId="77777777" w:rsidR="0011628F" w:rsidRPr="00474014" w:rsidRDefault="0011628F" w:rsidP="003F5B7C">
      <w:pPr>
        <w:ind w:firstLine="709"/>
        <w:jc w:val="both"/>
        <w:rPr>
          <w:sz w:val="28"/>
          <w:szCs w:val="28"/>
        </w:rPr>
      </w:pPr>
      <w:r w:rsidRPr="00474014">
        <w:rPr>
          <w:sz w:val="28"/>
          <w:szCs w:val="28"/>
        </w:rPr>
        <w:t>На 2027 и 2028 годы средства федерального бюджета составят 6 838,0 млн.руб. и 1 165,6 млн.руб., соответственно, а областного бюджета – 1 300,0 млн.руб. и 5 200,0 млн.руб., соответственно.</w:t>
      </w:r>
    </w:p>
    <w:p w14:paraId="1FACC6B8" w14:textId="02B2A0B4" w:rsidR="0011628F" w:rsidRPr="00474014" w:rsidRDefault="0011628F" w:rsidP="003F5B7C">
      <w:pPr>
        <w:ind w:firstLine="709"/>
        <w:jc w:val="both"/>
        <w:rPr>
          <w:sz w:val="28"/>
          <w:szCs w:val="28"/>
        </w:rPr>
      </w:pPr>
      <w:r w:rsidRPr="00474014">
        <w:rPr>
          <w:sz w:val="28"/>
          <w:szCs w:val="28"/>
        </w:rPr>
        <w:t xml:space="preserve">Согласно пояснительной записке к </w:t>
      </w:r>
      <w:r w:rsidR="003F5B7C" w:rsidRPr="00474014">
        <w:rPr>
          <w:sz w:val="28"/>
          <w:szCs w:val="28"/>
        </w:rPr>
        <w:t>з</w:t>
      </w:r>
      <w:r w:rsidRPr="00474014">
        <w:rPr>
          <w:sz w:val="28"/>
          <w:szCs w:val="28"/>
        </w:rPr>
        <w:t>аконопроекту стоимость проекта по созданию кампуса составляет 40 886,9 млн.руб. (2023 – 2029 гг.), из них:</w:t>
      </w:r>
    </w:p>
    <w:p w14:paraId="425035AB"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средства федерального бюджета – 15 915,6 млн.руб. (38,9 % от общей суммы);</w:t>
      </w:r>
    </w:p>
    <w:p w14:paraId="1A27BD23"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средства областного бюджета – 9 850,0 млн.руб. (24,1 % от общей суммы);</w:t>
      </w:r>
    </w:p>
    <w:p w14:paraId="018F9D4B"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внебюджетные средства – 15 121,3 млн.руб. (37,0 % от общей суммы).</w:t>
      </w:r>
    </w:p>
    <w:p w14:paraId="7D91F4D9" w14:textId="08221702" w:rsidR="0011628F" w:rsidRPr="00474014" w:rsidRDefault="0011628F" w:rsidP="00233FC5">
      <w:pPr>
        <w:ind w:firstLine="709"/>
        <w:jc w:val="both"/>
        <w:rPr>
          <w:sz w:val="28"/>
          <w:szCs w:val="28"/>
        </w:rPr>
      </w:pPr>
      <w:r w:rsidRPr="00474014">
        <w:rPr>
          <w:sz w:val="28"/>
          <w:szCs w:val="28"/>
        </w:rPr>
        <w:t xml:space="preserve">Одновременно с этим, </w:t>
      </w:r>
      <w:r w:rsidR="00233FC5" w:rsidRPr="00474014">
        <w:rPr>
          <w:sz w:val="28"/>
          <w:szCs w:val="28"/>
        </w:rPr>
        <w:t xml:space="preserve">сведения о том, </w:t>
      </w:r>
      <w:r w:rsidRPr="00474014">
        <w:rPr>
          <w:sz w:val="28"/>
          <w:szCs w:val="28"/>
        </w:rPr>
        <w:t xml:space="preserve">какие </w:t>
      </w:r>
      <w:r w:rsidR="00233FC5" w:rsidRPr="00474014">
        <w:rPr>
          <w:sz w:val="28"/>
          <w:szCs w:val="28"/>
        </w:rPr>
        <w:t xml:space="preserve">именно </w:t>
      </w:r>
      <w:r w:rsidRPr="00474014">
        <w:rPr>
          <w:sz w:val="28"/>
          <w:szCs w:val="28"/>
        </w:rPr>
        <w:t xml:space="preserve">источники входят в состав внебюджетных средств в составе пояснительной записки к </w:t>
      </w:r>
      <w:r w:rsidR="00233FC5" w:rsidRPr="00474014">
        <w:rPr>
          <w:sz w:val="28"/>
          <w:szCs w:val="28"/>
        </w:rPr>
        <w:t>з</w:t>
      </w:r>
      <w:r w:rsidRPr="00474014">
        <w:rPr>
          <w:sz w:val="28"/>
          <w:szCs w:val="28"/>
        </w:rPr>
        <w:t>аконопроекту не приводятся.</w:t>
      </w:r>
    </w:p>
    <w:p w14:paraId="7FF7D2FC" w14:textId="7452059E" w:rsidR="0011628F" w:rsidRPr="00474014" w:rsidRDefault="0011628F" w:rsidP="00C3520B">
      <w:pPr>
        <w:ind w:firstLine="709"/>
        <w:jc w:val="both"/>
        <w:rPr>
          <w:sz w:val="28"/>
          <w:szCs w:val="28"/>
        </w:rPr>
      </w:pPr>
      <w:r w:rsidRPr="00474014">
        <w:rPr>
          <w:sz w:val="28"/>
          <w:szCs w:val="28"/>
        </w:rPr>
        <w:t xml:space="preserve">Расходы областного бюджета, осуществленные за 2024 год и плановые на период 2025 – 2028 годы, в разрезе групп видов расходов бюджетной классификации РФ приведены в таблице </w:t>
      </w:r>
      <w:r w:rsidR="00064312" w:rsidRPr="00474014">
        <w:rPr>
          <w:sz w:val="28"/>
          <w:szCs w:val="28"/>
        </w:rPr>
        <w:t>28</w:t>
      </w:r>
      <w:r w:rsidRPr="00474014">
        <w:rPr>
          <w:sz w:val="28"/>
          <w:szCs w:val="28"/>
        </w:rPr>
        <w:t>.</w:t>
      </w:r>
    </w:p>
    <w:p w14:paraId="61660BCD" w14:textId="77777777" w:rsidR="0011628F" w:rsidRPr="00474014" w:rsidRDefault="0011628F" w:rsidP="00C3520B">
      <w:pPr>
        <w:rPr>
          <w:bCs/>
          <w:szCs w:val="20"/>
        </w:rPr>
      </w:pPr>
    </w:p>
    <w:p w14:paraId="22DF93DD" w14:textId="77777777" w:rsidR="0011628F" w:rsidRPr="00474014" w:rsidRDefault="0011628F" w:rsidP="00C3520B">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064312" w:rsidRPr="00474014">
        <w:rPr>
          <w:bCs/>
          <w:noProof/>
          <w:szCs w:val="20"/>
        </w:rPr>
        <w:t>28</w:t>
      </w:r>
      <w:r w:rsidRPr="00474014">
        <w:rPr>
          <w:bCs/>
          <w:szCs w:val="20"/>
        </w:rPr>
        <w:fldChar w:fldCharType="end"/>
      </w:r>
      <w:r w:rsidRPr="00474014">
        <w:rPr>
          <w:bCs/>
          <w:szCs w:val="20"/>
        </w:rPr>
        <w:t>. Расходы областного бюджета по группам вида расходов за 2024 год и плановые показатели на 2025 – 2028 годы, млн.руб.</w:t>
      </w:r>
    </w:p>
    <w:tbl>
      <w:tblPr>
        <w:tblW w:w="10206" w:type="dxa"/>
        <w:tblInd w:w="-590" w:type="dxa"/>
        <w:tblLayout w:type="fixed"/>
        <w:tblLook w:val="04A0" w:firstRow="1" w:lastRow="0" w:firstColumn="1" w:lastColumn="0" w:noHBand="0" w:noVBand="1"/>
      </w:tblPr>
      <w:tblGrid>
        <w:gridCol w:w="563"/>
        <w:gridCol w:w="2839"/>
        <w:gridCol w:w="1134"/>
        <w:gridCol w:w="1134"/>
        <w:gridCol w:w="1134"/>
        <w:gridCol w:w="1134"/>
        <w:gridCol w:w="1134"/>
        <w:gridCol w:w="1134"/>
      </w:tblGrid>
      <w:tr w:rsidR="00474014" w:rsidRPr="00474014" w14:paraId="2AD497B9" w14:textId="77777777" w:rsidTr="0011628F">
        <w:trPr>
          <w:trHeight w:val="29"/>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6383756" w14:textId="77777777" w:rsidR="0011628F" w:rsidRPr="00474014" w:rsidRDefault="0011628F" w:rsidP="0011628F">
            <w:pPr>
              <w:jc w:val="center"/>
              <w:rPr>
                <w:b/>
                <w:bCs/>
                <w:sz w:val="20"/>
                <w:szCs w:val="20"/>
              </w:rPr>
            </w:pPr>
            <w:r w:rsidRPr="00474014">
              <w:rPr>
                <w:b/>
                <w:bCs/>
                <w:sz w:val="20"/>
                <w:szCs w:val="20"/>
              </w:rPr>
              <w:t>Код</w:t>
            </w:r>
          </w:p>
        </w:tc>
        <w:tc>
          <w:tcPr>
            <w:tcW w:w="283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AFC4F8" w14:textId="77777777" w:rsidR="0011628F" w:rsidRPr="00474014" w:rsidRDefault="0011628F" w:rsidP="0011628F">
            <w:pPr>
              <w:jc w:val="center"/>
              <w:rPr>
                <w:b/>
                <w:bCs/>
                <w:sz w:val="20"/>
                <w:szCs w:val="20"/>
              </w:rPr>
            </w:pPr>
            <w:r w:rsidRPr="00474014">
              <w:rPr>
                <w:b/>
                <w:bCs/>
                <w:sz w:val="20"/>
                <w:szCs w:val="20"/>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23243922" w14:textId="77777777" w:rsidR="0011628F" w:rsidRPr="00474014" w:rsidRDefault="0011628F" w:rsidP="0011628F">
            <w:pPr>
              <w:jc w:val="center"/>
              <w:rPr>
                <w:b/>
                <w:bCs/>
                <w:sz w:val="20"/>
                <w:szCs w:val="20"/>
              </w:rPr>
            </w:pPr>
            <w:r w:rsidRPr="00474014">
              <w:rPr>
                <w:b/>
                <w:bCs/>
                <w:sz w:val="20"/>
                <w:szCs w:val="20"/>
              </w:rPr>
              <w:t>Испол-нено</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FB09B6D" w14:textId="123729BD" w:rsidR="0011628F" w:rsidRPr="00474014" w:rsidRDefault="0011628F" w:rsidP="00A13D7F">
            <w:pPr>
              <w:jc w:val="center"/>
              <w:rPr>
                <w:b/>
                <w:bCs/>
                <w:sz w:val="20"/>
                <w:szCs w:val="20"/>
              </w:rPr>
            </w:pPr>
            <w:r w:rsidRPr="00474014">
              <w:rPr>
                <w:b/>
                <w:bCs/>
                <w:sz w:val="20"/>
                <w:szCs w:val="20"/>
              </w:rPr>
              <w:t>Проект</w:t>
            </w:r>
            <w:r w:rsidR="00A13D7F" w:rsidRPr="00474014">
              <w:rPr>
                <w:b/>
                <w:bCs/>
                <w:sz w:val="20"/>
                <w:szCs w:val="20"/>
              </w:rPr>
              <w:t xml:space="preserve"> </w:t>
            </w:r>
            <w:r w:rsidRPr="00474014">
              <w:rPr>
                <w:b/>
                <w:bCs/>
                <w:sz w:val="20"/>
                <w:szCs w:val="20"/>
              </w:rPr>
              <w:t>(1 чтение)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754788C6" w14:textId="77777777" w:rsidR="0011628F" w:rsidRPr="00474014" w:rsidRDefault="0011628F" w:rsidP="0011628F">
            <w:pPr>
              <w:jc w:val="center"/>
              <w:rPr>
                <w:b/>
                <w:bCs/>
                <w:sz w:val="20"/>
                <w:szCs w:val="20"/>
              </w:rPr>
            </w:pPr>
            <w:r w:rsidRPr="00474014">
              <w:rPr>
                <w:b/>
                <w:bCs/>
                <w:sz w:val="20"/>
                <w:szCs w:val="20"/>
              </w:rPr>
              <w:t>Роспись (01.10.25)</w:t>
            </w:r>
          </w:p>
        </w:tc>
        <w:tc>
          <w:tcPr>
            <w:tcW w:w="3402" w:type="dxa"/>
            <w:gridSpan w:val="3"/>
            <w:tcBorders>
              <w:top w:val="double" w:sz="6" w:space="0" w:color="auto"/>
              <w:left w:val="nil"/>
              <w:bottom w:val="single" w:sz="4" w:space="0" w:color="auto"/>
              <w:right w:val="double" w:sz="6" w:space="0" w:color="000000"/>
            </w:tcBorders>
            <w:shd w:val="clear" w:color="auto" w:fill="auto"/>
            <w:vAlign w:val="center"/>
            <w:hideMark/>
          </w:tcPr>
          <w:p w14:paraId="54570E83" w14:textId="77777777" w:rsidR="0011628F" w:rsidRPr="00474014" w:rsidRDefault="0011628F" w:rsidP="0011628F">
            <w:pPr>
              <w:jc w:val="center"/>
              <w:rPr>
                <w:b/>
                <w:bCs/>
                <w:sz w:val="20"/>
                <w:szCs w:val="20"/>
              </w:rPr>
            </w:pPr>
            <w:r w:rsidRPr="00474014">
              <w:rPr>
                <w:b/>
                <w:bCs/>
                <w:sz w:val="20"/>
                <w:szCs w:val="20"/>
              </w:rPr>
              <w:t>Проект</w:t>
            </w:r>
          </w:p>
        </w:tc>
      </w:tr>
      <w:tr w:rsidR="00474014" w:rsidRPr="00474014" w14:paraId="69345FCD" w14:textId="77777777" w:rsidTr="0011628F">
        <w:trPr>
          <w:trHeight w:val="29"/>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38CD6FC5" w14:textId="77777777" w:rsidR="0011628F" w:rsidRPr="00474014" w:rsidRDefault="0011628F" w:rsidP="0011628F">
            <w:pPr>
              <w:rPr>
                <w:b/>
                <w:bCs/>
                <w:sz w:val="20"/>
                <w:szCs w:val="20"/>
              </w:rPr>
            </w:pPr>
          </w:p>
        </w:tc>
        <w:tc>
          <w:tcPr>
            <w:tcW w:w="2839" w:type="dxa"/>
            <w:vMerge/>
            <w:tcBorders>
              <w:top w:val="double" w:sz="6" w:space="0" w:color="auto"/>
              <w:left w:val="single" w:sz="4" w:space="0" w:color="auto"/>
              <w:bottom w:val="single" w:sz="4" w:space="0" w:color="auto"/>
              <w:right w:val="single" w:sz="4" w:space="0" w:color="auto"/>
            </w:tcBorders>
            <w:vAlign w:val="center"/>
            <w:hideMark/>
          </w:tcPr>
          <w:p w14:paraId="3C45B10F" w14:textId="77777777" w:rsidR="0011628F" w:rsidRPr="00474014" w:rsidRDefault="0011628F" w:rsidP="0011628F">
            <w:pPr>
              <w:rPr>
                <w:b/>
                <w:bCs/>
                <w:sz w:val="20"/>
                <w:szCs w:val="20"/>
              </w:rPr>
            </w:pPr>
          </w:p>
        </w:tc>
        <w:tc>
          <w:tcPr>
            <w:tcW w:w="1134" w:type="dxa"/>
            <w:tcBorders>
              <w:top w:val="nil"/>
              <w:left w:val="nil"/>
              <w:bottom w:val="single" w:sz="4" w:space="0" w:color="auto"/>
              <w:right w:val="single" w:sz="4" w:space="0" w:color="auto"/>
            </w:tcBorders>
            <w:shd w:val="clear" w:color="auto" w:fill="auto"/>
            <w:vAlign w:val="center"/>
            <w:hideMark/>
          </w:tcPr>
          <w:p w14:paraId="58A653C8" w14:textId="77777777" w:rsidR="0011628F" w:rsidRPr="00474014" w:rsidRDefault="0011628F" w:rsidP="0011628F">
            <w:pPr>
              <w:jc w:val="center"/>
              <w:rPr>
                <w:b/>
                <w:bCs/>
                <w:sz w:val="20"/>
                <w:szCs w:val="20"/>
              </w:rPr>
            </w:pPr>
            <w:r w:rsidRPr="00474014">
              <w:rPr>
                <w:b/>
                <w:bCs/>
                <w:sz w:val="20"/>
                <w:szCs w:val="20"/>
              </w:rPr>
              <w:t>2024 г.</w:t>
            </w:r>
          </w:p>
        </w:tc>
        <w:tc>
          <w:tcPr>
            <w:tcW w:w="1134" w:type="dxa"/>
            <w:tcBorders>
              <w:top w:val="nil"/>
              <w:left w:val="nil"/>
              <w:bottom w:val="single" w:sz="4" w:space="0" w:color="auto"/>
              <w:right w:val="single" w:sz="4" w:space="0" w:color="auto"/>
            </w:tcBorders>
            <w:shd w:val="clear" w:color="auto" w:fill="auto"/>
            <w:vAlign w:val="center"/>
            <w:hideMark/>
          </w:tcPr>
          <w:p w14:paraId="7FE8F67F" w14:textId="77777777" w:rsidR="0011628F" w:rsidRPr="00474014" w:rsidRDefault="0011628F" w:rsidP="0011628F">
            <w:pPr>
              <w:jc w:val="center"/>
              <w:rPr>
                <w:b/>
                <w:bCs/>
                <w:sz w:val="20"/>
                <w:szCs w:val="20"/>
              </w:rPr>
            </w:pPr>
            <w:r w:rsidRPr="00474014">
              <w:rPr>
                <w:b/>
                <w:bCs/>
                <w:sz w:val="20"/>
                <w:szCs w:val="20"/>
              </w:rPr>
              <w:t>2025 г.</w:t>
            </w:r>
          </w:p>
        </w:tc>
        <w:tc>
          <w:tcPr>
            <w:tcW w:w="1134" w:type="dxa"/>
            <w:tcBorders>
              <w:top w:val="nil"/>
              <w:left w:val="nil"/>
              <w:bottom w:val="single" w:sz="4" w:space="0" w:color="auto"/>
              <w:right w:val="single" w:sz="4" w:space="0" w:color="auto"/>
            </w:tcBorders>
            <w:shd w:val="clear" w:color="auto" w:fill="auto"/>
            <w:vAlign w:val="center"/>
            <w:hideMark/>
          </w:tcPr>
          <w:p w14:paraId="274553FC" w14:textId="77777777" w:rsidR="0011628F" w:rsidRPr="00474014" w:rsidRDefault="0011628F" w:rsidP="0011628F">
            <w:pPr>
              <w:jc w:val="center"/>
              <w:rPr>
                <w:b/>
                <w:bCs/>
                <w:sz w:val="20"/>
                <w:szCs w:val="20"/>
              </w:rPr>
            </w:pPr>
            <w:r w:rsidRPr="00474014">
              <w:rPr>
                <w:b/>
                <w:bCs/>
                <w:sz w:val="20"/>
                <w:szCs w:val="20"/>
              </w:rPr>
              <w:t>2025 г.</w:t>
            </w:r>
          </w:p>
        </w:tc>
        <w:tc>
          <w:tcPr>
            <w:tcW w:w="1134" w:type="dxa"/>
            <w:tcBorders>
              <w:top w:val="nil"/>
              <w:left w:val="nil"/>
              <w:bottom w:val="single" w:sz="4" w:space="0" w:color="auto"/>
              <w:right w:val="single" w:sz="4" w:space="0" w:color="auto"/>
            </w:tcBorders>
            <w:shd w:val="clear" w:color="auto" w:fill="auto"/>
            <w:vAlign w:val="center"/>
            <w:hideMark/>
          </w:tcPr>
          <w:p w14:paraId="29B3A91D" w14:textId="77777777" w:rsidR="0011628F" w:rsidRPr="00474014" w:rsidRDefault="0011628F" w:rsidP="0011628F">
            <w:pPr>
              <w:jc w:val="center"/>
              <w:rPr>
                <w:b/>
                <w:bCs/>
                <w:sz w:val="20"/>
                <w:szCs w:val="20"/>
              </w:rPr>
            </w:pPr>
            <w:r w:rsidRPr="00474014">
              <w:rPr>
                <w:b/>
                <w:bCs/>
                <w:sz w:val="20"/>
                <w:szCs w:val="20"/>
              </w:rPr>
              <w:t>2026 г.</w:t>
            </w:r>
          </w:p>
        </w:tc>
        <w:tc>
          <w:tcPr>
            <w:tcW w:w="1134" w:type="dxa"/>
            <w:tcBorders>
              <w:top w:val="nil"/>
              <w:left w:val="nil"/>
              <w:bottom w:val="single" w:sz="4" w:space="0" w:color="auto"/>
              <w:right w:val="single" w:sz="4" w:space="0" w:color="auto"/>
            </w:tcBorders>
            <w:shd w:val="clear" w:color="auto" w:fill="auto"/>
            <w:vAlign w:val="center"/>
            <w:hideMark/>
          </w:tcPr>
          <w:p w14:paraId="6C6B8AB5" w14:textId="77777777" w:rsidR="0011628F" w:rsidRPr="00474014" w:rsidRDefault="0011628F" w:rsidP="0011628F">
            <w:pPr>
              <w:jc w:val="center"/>
              <w:rPr>
                <w:b/>
                <w:bCs/>
                <w:sz w:val="20"/>
                <w:szCs w:val="20"/>
              </w:rPr>
            </w:pPr>
            <w:r w:rsidRPr="00474014">
              <w:rPr>
                <w:b/>
                <w:bCs/>
                <w:sz w:val="20"/>
                <w:szCs w:val="20"/>
              </w:rPr>
              <w:t>2027 г.</w:t>
            </w:r>
          </w:p>
        </w:tc>
        <w:tc>
          <w:tcPr>
            <w:tcW w:w="1134" w:type="dxa"/>
            <w:tcBorders>
              <w:top w:val="nil"/>
              <w:left w:val="nil"/>
              <w:bottom w:val="single" w:sz="4" w:space="0" w:color="auto"/>
              <w:right w:val="double" w:sz="6" w:space="0" w:color="auto"/>
            </w:tcBorders>
            <w:shd w:val="clear" w:color="auto" w:fill="auto"/>
            <w:vAlign w:val="center"/>
            <w:hideMark/>
          </w:tcPr>
          <w:p w14:paraId="74B54566" w14:textId="77777777" w:rsidR="0011628F" w:rsidRPr="00474014" w:rsidRDefault="0011628F" w:rsidP="0011628F">
            <w:pPr>
              <w:jc w:val="center"/>
              <w:rPr>
                <w:b/>
                <w:bCs/>
                <w:sz w:val="20"/>
                <w:szCs w:val="20"/>
              </w:rPr>
            </w:pPr>
            <w:r w:rsidRPr="00474014">
              <w:rPr>
                <w:b/>
                <w:bCs/>
                <w:sz w:val="20"/>
                <w:szCs w:val="20"/>
              </w:rPr>
              <w:t>2028 г.</w:t>
            </w:r>
          </w:p>
        </w:tc>
      </w:tr>
      <w:tr w:rsidR="00474014" w:rsidRPr="00474014" w14:paraId="5C8197E1"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194C1E28" w14:textId="77777777" w:rsidR="0011628F" w:rsidRPr="00474014" w:rsidRDefault="0011628F" w:rsidP="0011628F">
            <w:pPr>
              <w:jc w:val="center"/>
              <w:rPr>
                <w:sz w:val="20"/>
                <w:szCs w:val="20"/>
              </w:rPr>
            </w:pPr>
            <w:r w:rsidRPr="00474014">
              <w:rPr>
                <w:sz w:val="20"/>
                <w:szCs w:val="20"/>
              </w:rPr>
              <w:t>100</w:t>
            </w:r>
          </w:p>
        </w:tc>
        <w:tc>
          <w:tcPr>
            <w:tcW w:w="2839" w:type="dxa"/>
            <w:tcBorders>
              <w:top w:val="nil"/>
              <w:left w:val="nil"/>
              <w:bottom w:val="single" w:sz="4" w:space="0" w:color="auto"/>
              <w:right w:val="single" w:sz="4" w:space="0" w:color="auto"/>
            </w:tcBorders>
            <w:shd w:val="clear" w:color="auto" w:fill="auto"/>
            <w:vAlign w:val="center"/>
            <w:hideMark/>
          </w:tcPr>
          <w:p w14:paraId="182DA07A" w14:textId="77777777" w:rsidR="0011628F" w:rsidRPr="00474014" w:rsidRDefault="0011628F" w:rsidP="0011628F">
            <w:pPr>
              <w:rPr>
                <w:sz w:val="20"/>
                <w:szCs w:val="20"/>
              </w:rPr>
            </w:pPr>
            <w:r w:rsidRPr="00474014">
              <w:rPr>
                <w:sz w:val="20"/>
                <w:szCs w:val="20"/>
              </w:rPr>
              <w:t>Расходы на выплату персоналу</w:t>
            </w:r>
          </w:p>
        </w:tc>
        <w:tc>
          <w:tcPr>
            <w:tcW w:w="1134" w:type="dxa"/>
            <w:tcBorders>
              <w:top w:val="nil"/>
              <w:left w:val="nil"/>
              <w:bottom w:val="single" w:sz="4" w:space="0" w:color="auto"/>
              <w:right w:val="single" w:sz="4" w:space="0" w:color="auto"/>
            </w:tcBorders>
            <w:shd w:val="clear" w:color="auto" w:fill="auto"/>
            <w:noWrap/>
            <w:vAlign w:val="center"/>
            <w:hideMark/>
          </w:tcPr>
          <w:p w14:paraId="297227C9" w14:textId="77777777" w:rsidR="0011628F" w:rsidRPr="00474014" w:rsidRDefault="0011628F" w:rsidP="0011628F">
            <w:pPr>
              <w:jc w:val="right"/>
              <w:rPr>
                <w:sz w:val="20"/>
                <w:szCs w:val="20"/>
              </w:rPr>
            </w:pPr>
            <w:r w:rsidRPr="00474014">
              <w:rPr>
                <w:sz w:val="20"/>
                <w:szCs w:val="20"/>
              </w:rPr>
              <w:t xml:space="preserve">8 475,5 </w:t>
            </w:r>
          </w:p>
        </w:tc>
        <w:tc>
          <w:tcPr>
            <w:tcW w:w="1134" w:type="dxa"/>
            <w:tcBorders>
              <w:top w:val="nil"/>
              <w:left w:val="nil"/>
              <w:bottom w:val="single" w:sz="4" w:space="0" w:color="auto"/>
              <w:right w:val="single" w:sz="4" w:space="0" w:color="auto"/>
            </w:tcBorders>
            <w:shd w:val="clear" w:color="auto" w:fill="auto"/>
            <w:noWrap/>
            <w:vAlign w:val="center"/>
            <w:hideMark/>
          </w:tcPr>
          <w:p w14:paraId="1B6D1E17" w14:textId="77777777" w:rsidR="0011628F" w:rsidRPr="00474014" w:rsidRDefault="0011628F" w:rsidP="0011628F">
            <w:pPr>
              <w:jc w:val="right"/>
              <w:rPr>
                <w:sz w:val="20"/>
                <w:szCs w:val="20"/>
              </w:rPr>
            </w:pPr>
            <w:r w:rsidRPr="00474014">
              <w:rPr>
                <w:sz w:val="20"/>
                <w:szCs w:val="20"/>
              </w:rPr>
              <w:t xml:space="preserve">7 589,7 </w:t>
            </w:r>
          </w:p>
        </w:tc>
        <w:tc>
          <w:tcPr>
            <w:tcW w:w="1134" w:type="dxa"/>
            <w:tcBorders>
              <w:top w:val="nil"/>
              <w:left w:val="nil"/>
              <w:bottom w:val="single" w:sz="4" w:space="0" w:color="auto"/>
              <w:right w:val="single" w:sz="4" w:space="0" w:color="auto"/>
            </w:tcBorders>
            <w:shd w:val="clear" w:color="auto" w:fill="auto"/>
            <w:vAlign w:val="center"/>
            <w:hideMark/>
          </w:tcPr>
          <w:p w14:paraId="44282A8D" w14:textId="77777777" w:rsidR="0011628F" w:rsidRPr="00474014" w:rsidRDefault="0011628F" w:rsidP="0011628F">
            <w:pPr>
              <w:jc w:val="right"/>
              <w:rPr>
                <w:sz w:val="20"/>
                <w:szCs w:val="20"/>
              </w:rPr>
            </w:pPr>
            <w:r w:rsidRPr="00474014">
              <w:rPr>
                <w:sz w:val="20"/>
                <w:szCs w:val="20"/>
              </w:rPr>
              <w:t xml:space="preserve">8 261,1 </w:t>
            </w:r>
          </w:p>
        </w:tc>
        <w:tc>
          <w:tcPr>
            <w:tcW w:w="1134" w:type="dxa"/>
            <w:tcBorders>
              <w:top w:val="nil"/>
              <w:left w:val="nil"/>
              <w:bottom w:val="single" w:sz="4" w:space="0" w:color="auto"/>
              <w:right w:val="single" w:sz="4" w:space="0" w:color="auto"/>
            </w:tcBorders>
            <w:shd w:val="clear" w:color="auto" w:fill="auto"/>
            <w:vAlign w:val="center"/>
            <w:hideMark/>
          </w:tcPr>
          <w:p w14:paraId="53F54707" w14:textId="77777777" w:rsidR="0011628F" w:rsidRPr="00474014" w:rsidRDefault="0011628F" w:rsidP="0011628F">
            <w:pPr>
              <w:jc w:val="right"/>
              <w:rPr>
                <w:sz w:val="20"/>
                <w:szCs w:val="20"/>
              </w:rPr>
            </w:pPr>
            <w:r w:rsidRPr="00474014">
              <w:rPr>
                <w:sz w:val="20"/>
                <w:szCs w:val="20"/>
              </w:rPr>
              <w:t xml:space="preserve">8 493,0 </w:t>
            </w:r>
          </w:p>
        </w:tc>
        <w:tc>
          <w:tcPr>
            <w:tcW w:w="1134" w:type="dxa"/>
            <w:tcBorders>
              <w:top w:val="nil"/>
              <w:left w:val="nil"/>
              <w:bottom w:val="single" w:sz="4" w:space="0" w:color="auto"/>
              <w:right w:val="single" w:sz="4" w:space="0" w:color="auto"/>
            </w:tcBorders>
            <w:shd w:val="clear" w:color="auto" w:fill="auto"/>
            <w:vAlign w:val="center"/>
            <w:hideMark/>
          </w:tcPr>
          <w:p w14:paraId="03B2AF4A" w14:textId="77777777" w:rsidR="0011628F" w:rsidRPr="00474014" w:rsidRDefault="0011628F" w:rsidP="0011628F">
            <w:pPr>
              <w:jc w:val="right"/>
              <w:rPr>
                <w:sz w:val="20"/>
                <w:szCs w:val="20"/>
              </w:rPr>
            </w:pPr>
            <w:r w:rsidRPr="00474014">
              <w:rPr>
                <w:sz w:val="20"/>
                <w:szCs w:val="20"/>
              </w:rPr>
              <w:t xml:space="preserve">9 052,1 </w:t>
            </w:r>
          </w:p>
        </w:tc>
        <w:tc>
          <w:tcPr>
            <w:tcW w:w="1134" w:type="dxa"/>
            <w:tcBorders>
              <w:top w:val="nil"/>
              <w:left w:val="nil"/>
              <w:bottom w:val="single" w:sz="4" w:space="0" w:color="auto"/>
              <w:right w:val="double" w:sz="6" w:space="0" w:color="auto"/>
            </w:tcBorders>
            <w:shd w:val="clear" w:color="auto" w:fill="auto"/>
            <w:vAlign w:val="center"/>
            <w:hideMark/>
          </w:tcPr>
          <w:p w14:paraId="78FB51E4" w14:textId="77777777" w:rsidR="0011628F" w:rsidRPr="00474014" w:rsidRDefault="0011628F" w:rsidP="0011628F">
            <w:pPr>
              <w:jc w:val="right"/>
              <w:rPr>
                <w:sz w:val="20"/>
                <w:szCs w:val="20"/>
              </w:rPr>
            </w:pPr>
            <w:r w:rsidRPr="00474014">
              <w:rPr>
                <w:sz w:val="20"/>
                <w:szCs w:val="20"/>
              </w:rPr>
              <w:t xml:space="preserve">9 373,1 </w:t>
            </w:r>
          </w:p>
        </w:tc>
      </w:tr>
      <w:tr w:rsidR="00474014" w:rsidRPr="00474014" w14:paraId="02113357"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72AC7CE9" w14:textId="77777777" w:rsidR="0011628F" w:rsidRPr="00474014" w:rsidRDefault="0011628F" w:rsidP="0011628F">
            <w:pPr>
              <w:jc w:val="center"/>
              <w:rPr>
                <w:sz w:val="20"/>
                <w:szCs w:val="20"/>
              </w:rPr>
            </w:pPr>
            <w:r w:rsidRPr="00474014">
              <w:rPr>
                <w:sz w:val="20"/>
                <w:szCs w:val="20"/>
              </w:rPr>
              <w:t>200</w:t>
            </w:r>
          </w:p>
        </w:tc>
        <w:tc>
          <w:tcPr>
            <w:tcW w:w="2839" w:type="dxa"/>
            <w:tcBorders>
              <w:top w:val="nil"/>
              <w:left w:val="nil"/>
              <w:bottom w:val="single" w:sz="4" w:space="0" w:color="auto"/>
              <w:right w:val="single" w:sz="4" w:space="0" w:color="auto"/>
            </w:tcBorders>
            <w:shd w:val="clear" w:color="auto" w:fill="auto"/>
            <w:vAlign w:val="center"/>
            <w:hideMark/>
          </w:tcPr>
          <w:p w14:paraId="5E40DF3E" w14:textId="77777777" w:rsidR="0011628F" w:rsidRPr="00474014" w:rsidRDefault="0011628F" w:rsidP="0011628F">
            <w:pPr>
              <w:rPr>
                <w:sz w:val="20"/>
                <w:szCs w:val="20"/>
              </w:rPr>
            </w:pPr>
            <w:r w:rsidRPr="00474014">
              <w:rPr>
                <w:sz w:val="20"/>
                <w:szCs w:val="20"/>
              </w:rPr>
              <w:t>Закупка товаров, работ и услуг</w:t>
            </w:r>
          </w:p>
        </w:tc>
        <w:tc>
          <w:tcPr>
            <w:tcW w:w="1134" w:type="dxa"/>
            <w:tcBorders>
              <w:top w:val="nil"/>
              <w:left w:val="nil"/>
              <w:bottom w:val="single" w:sz="4" w:space="0" w:color="auto"/>
              <w:right w:val="single" w:sz="4" w:space="0" w:color="auto"/>
            </w:tcBorders>
            <w:shd w:val="clear" w:color="auto" w:fill="auto"/>
            <w:noWrap/>
            <w:vAlign w:val="center"/>
            <w:hideMark/>
          </w:tcPr>
          <w:p w14:paraId="79C13D3D" w14:textId="77777777" w:rsidR="0011628F" w:rsidRPr="00474014" w:rsidRDefault="0011628F" w:rsidP="0011628F">
            <w:pPr>
              <w:jc w:val="right"/>
              <w:rPr>
                <w:sz w:val="20"/>
                <w:szCs w:val="20"/>
              </w:rPr>
            </w:pPr>
            <w:r w:rsidRPr="00474014">
              <w:rPr>
                <w:sz w:val="20"/>
                <w:szCs w:val="20"/>
              </w:rPr>
              <w:t xml:space="preserve">13 417,3 </w:t>
            </w:r>
          </w:p>
        </w:tc>
        <w:tc>
          <w:tcPr>
            <w:tcW w:w="1134" w:type="dxa"/>
            <w:tcBorders>
              <w:top w:val="nil"/>
              <w:left w:val="nil"/>
              <w:bottom w:val="single" w:sz="4" w:space="0" w:color="auto"/>
              <w:right w:val="single" w:sz="4" w:space="0" w:color="auto"/>
            </w:tcBorders>
            <w:shd w:val="clear" w:color="auto" w:fill="auto"/>
            <w:noWrap/>
            <w:vAlign w:val="center"/>
            <w:hideMark/>
          </w:tcPr>
          <w:p w14:paraId="055746B3" w14:textId="77777777" w:rsidR="0011628F" w:rsidRPr="00474014" w:rsidRDefault="0011628F" w:rsidP="0011628F">
            <w:pPr>
              <w:jc w:val="right"/>
              <w:rPr>
                <w:sz w:val="20"/>
                <w:szCs w:val="20"/>
              </w:rPr>
            </w:pPr>
            <w:r w:rsidRPr="00474014">
              <w:rPr>
                <w:sz w:val="20"/>
                <w:szCs w:val="20"/>
              </w:rPr>
              <w:t xml:space="preserve">14 113,1 </w:t>
            </w:r>
          </w:p>
        </w:tc>
        <w:tc>
          <w:tcPr>
            <w:tcW w:w="1134" w:type="dxa"/>
            <w:tcBorders>
              <w:top w:val="nil"/>
              <w:left w:val="nil"/>
              <w:bottom w:val="single" w:sz="4" w:space="0" w:color="auto"/>
              <w:right w:val="single" w:sz="4" w:space="0" w:color="auto"/>
            </w:tcBorders>
            <w:shd w:val="clear" w:color="auto" w:fill="auto"/>
            <w:vAlign w:val="center"/>
            <w:hideMark/>
          </w:tcPr>
          <w:p w14:paraId="003FE61F" w14:textId="77777777" w:rsidR="0011628F" w:rsidRPr="00474014" w:rsidRDefault="0011628F" w:rsidP="0011628F">
            <w:pPr>
              <w:jc w:val="right"/>
              <w:rPr>
                <w:sz w:val="20"/>
                <w:szCs w:val="20"/>
              </w:rPr>
            </w:pPr>
            <w:r w:rsidRPr="00474014">
              <w:rPr>
                <w:sz w:val="20"/>
                <w:szCs w:val="20"/>
              </w:rPr>
              <w:t xml:space="preserve">14 619,8 </w:t>
            </w:r>
          </w:p>
        </w:tc>
        <w:tc>
          <w:tcPr>
            <w:tcW w:w="1134" w:type="dxa"/>
            <w:tcBorders>
              <w:top w:val="nil"/>
              <w:left w:val="nil"/>
              <w:bottom w:val="single" w:sz="4" w:space="0" w:color="auto"/>
              <w:right w:val="single" w:sz="4" w:space="0" w:color="auto"/>
            </w:tcBorders>
            <w:shd w:val="clear" w:color="auto" w:fill="auto"/>
            <w:vAlign w:val="center"/>
            <w:hideMark/>
          </w:tcPr>
          <w:p w14:paraId="2E6BE35E" w14:textId="77777777" w:rsidR="0011628F" w:rsidRPr="00474014" w:rsidRDefault="0011628F" w:rsidP="0011628F">
            <w:pPr>
              <w:jc w:val="right"/>
              <w:rPr>
                <w:sz w:val="20"/>
                <w:szCs w:val="20"/>
              </w:rPr>
            </w:pPr>
            <w:r w:rsidRPr="00474014">
              <w:rPr>
                <w:sz w:val="20"/>
                <w:szCs w:val="20"/>
              </w:rPr>
              <w:t xml:space="preserve">10 816,9 </w:t>
            </w:r>
          </w:p>
        </w:tc>
        <w:tc>
          <w:tcPr>
            <w:tcW w:w="1134" w:type="dxa"/>
            <w:tcBorders>
              <w:top w:val="nil"/>
              <w:left w:val="nil"/>
              <w:bottom w:val="single" w:sz="4" w:space="0" w:color="auto"/>
              <w:right w:val="single" w:sz="4" w:space="0" w:color="auto"/>
            </w:tcBorders>
            <w:shd w:val="clear" w:color="auto" w:fill="auto"/>
            <w:vAlign w:val="center"/>
            <w:hideMark/>
          </w:tcPr>
          <w:p w14:paraId="7BFE5826" w14:textId="77777777" w:rsidR="0011628F" w:rsidRPr="00474014" w:rsidRDefault="0011628F" w:rsidP="0011628F">
            <w:pPr>
              <w:jc w:val="right"/>
              <w:rPr>
                <w:sz w:val="20"/>
                <w:szCs w:val="20"/>
              </w:rPr>
            </w:pPr>
            <w:r w:rsidRPr="00474014">
              <w:rPr>
                <w:sz w:val="20"/>
                <w:szCs w:val="20"/>
              </w:rPr>
              <w:t xml:space="preserve">10 280,9 </w:t>
            </w:r>
          </w:p>
        </w:tc>
        <w:tc>
          <w:tcPr>
            <w:tcW w:w="1134" w:type="dxa"/>
            <w:tcBorders>
              <w:top w:val="nil"/>
              <w:left w:val="nil"/>
              <w:bottom w:val="single" w:sz="4" w:space="0" w:color="auto"/>
              <w:right w:val="double" w:sz="6" w:space="0" w:color="auto"/>
            </w:tcBorders>
            <w:shd w:val="clear" w:color="auto" w:fill="auto"/>
            <w:vAlign w:val="center"/>
            <w:hideMark/>
          </w:tcPr>
          <w:p w14:paraId="6788B193" w14:textId="77777777" w:rsidR="0011628F" w:rsidRPr="00474014" w:rsidRDefault="0011628F" w:rsidP="0011628F">
            <w:pPr>
              <w:jc w:val="right"/>
              <w:rPr>
                <w:sz w:val="20"/>
                <w:szCs w:val="20"/>
              </w:rPr>
            </w:pPr>
            <w:r w:rsidRPr="00474014">
              <w:rPr>
                <w:sz w:val="20"/>
                <w:szCs w:val="20"/>
              </w:rPr>
              <w:t xml:space="preserve">10 318,8 </w:t>
            </w:r>
          </w:p>
        </w:tc>
      </w:tr>
      <w:tr w:rsidR="00474014" w:rsidRPr="00474014" w14:paraId="7D6578B1"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68EB4966" w14:textId="77777777" w:rsidR="0011628F" w:rsidRPr="00474014" w:rsidRDefault="0011628F" w:rsidP="0011628F">
            <w:pPr>
              <w:jc w:val="center"/>
              <w:rPr>
                <w:sz w:val="20"/>
                <w:szCs w:val="20"/>
              </w:rPr>
            </w:pPr>
            <w:r w:rsidRPr="00474014">
              <w:rPr>
                <w:sz w:val="20"/>
                <w:szCs w:val="20"/>
              </w:rPr>
              <w:t>300</w:t>
            </w:r>
          </w:p>
        </w:tc>
        <w:tc>
          <w:tcPr>
            <w:tcW w:w="2839" w:type="dxa"/>
            <w:tcBorders>
              <w:top w:val="nil"/>
              <w:left w:val="nil"/>
              <w:bottom w:val="single" w:sz="4" w:space="0" w:color="auto"/>
              <w:right w:val="single" w:sz="4" w:space="0" w:color="auto"/>
            </w:tcBorders>
            <w:shd w:val="clear" w:color="auto" w:fill="auto"/>
            <w:vAlign w:val="center"/>
            <w:hideMark/>
          </w:tcPr>
          <w:p w14:paraId="256BC21F" w14:textId="77777777" w:rsidR="0011628F" w:rsidRPr="00474014" w:rsidRDefault="0011628F" w:rsidP="0011628F">
            <w:pPr>
              <w:rPr>
                <w:sz w:val="20"/>
                <w:szCs w:val="20"/>
              </w:rPr>
            </w:pPr>
            <w:r w:rsidRPr="00474014">
              <w:rPr>
                <w:sz w:val="20"/>
                <w:szCs w:val="20"/>
              </w:rPr>
              <w:t>Социальное обеспечение и иные выплаты населению</w:t>
            </w:r>
          </w:p>
        </w:tc>
        <w:tc>
          <w:tcPr>
            <w:tcW w:w="1134" w:type="dxa"/>
            <w:tcBorders>
              <w:top w:val="nil"/>
              <w:left w:val="nil"/>
              <w:bottom w:val="single" w:sz="4" w:space="0" w:color="auto"/>
              <w:right w:val="single" w:sz="4" w:space="0" w:color="auto"/>
            </w:tcBorders>
            <w:shd w:val="clear" w:color="auto" w:fill="auto"/>
            <w:noWrap/>
            <w:vAlign w:val="center"/>
            <w:hideMark/>
          </w:tcPr>
          <w:p w14:paraId="3202F79A" w14:textId="77777777" w:rsidR="0011628F" w:rsidRPr="00474014" w:rsidRDefault="0011628F" w:rsidP="0011628F">
            <w:pPr>
              <w:jc w:val="right"/>
              <w:rPr>
                <w:sz w:val="20"/>
                <w:szCs w:val="20"/>
              </w:rPr>
            </w:pPr>
            <w:r w:rsidRPr="00474014">
              <w:rPr>
                <w:sz w:val="20"/>
                <w:szCs w:val="20"/>
              </w:rPr>
              <w:t xml:space="preserve">26 554,1 </w:t>
            </w:r>
          </w:p>
        </w:tc>
        <w:tc>
          <w:tcPr>
            <w:tcW w:w="1134" w:type="dxa"/>
            <w:tcBorders>
              <w:top w:val="nil"/>
              <w:left w:val="nil"/>
              <w:bottom w:val="single" w:sz="4" w:space="0" w:color="auto"/>
              <w:right w:val="single" w:sz="4" w:space="0" w:color="auto"/>
            </w:tcBorders>
            <w:shd w:val="clear" w:color="auto" w:fill="auto"/>
            <w:noWrap/>
            <w:vAlign w:val="center"/>
            <w:hideMark/>
          </w:tcPr>
          <w:p w14:paraId="36E1AEB4" w14:textId="77777777" w:rsidR="0011628F" w:rsidRPr="00474014" w:rsidRDefault="0011628F" w:rsidP="0011628F">
            <w:pPr>
              <w:jc w:val="right"/>
              <w:rPr>
                <w:sz w:val="20"/>
                <w:szCs w:val="20"/>
              </w:rPr>
            </w:pPr>
            <w:r w:rsidRPr="00474014">
              <w:rPr>
                <w:sz w:val="20"/>
                <w:szCs w:val="20"/>
              </w:rPr>
              <w:t xml:space="preserve">25 156,8 </w:t>
            </w:r>
          </w:p>
        </w:tc>
        <w:tc>
          <w:tcPr>
            <w:tcW w:w="1134" w:type="dxa"/>
            <w:tcBorders>
              <w:top w:val="nil"/>
              <w:left w:val="nil"/>
              <w:bottom w:val="single" w:sz="4" w:space="0" w:color="auto"/>
              <w:right w:val="single" w:sz="4" w:space="0" w:color="auto"/>
            </w:tcBorders>
            <w:shd w:val="clear" w:color="auto" w:fill="auto"/>
            <w:vAlign w:val="center"/>
            <w:hideMark/>
          </w:tcPr>
          <w:p w14:paraId="0AF80E7A" w14:textId="77777777" w:rsidR="0011628F" w:rsidRPr="00474014" w:rsidRDefault="0011628F" w:rsidP="0011628F">
            <w:pPr>
              <w:jc w:val="right"/>
              <w:rPr>
                <w:sz w:val="20"/>
                <w:szCs w:val="20"/>
              </w:rPr>
            </w:pPr>
            <w:r w:rsidRPr="00474014">
              <w:rPr>
                <w:sz w:val="20"/>
                <w:szCs w:val="20"/>
              </w:rPr>
              <w:t xml:space="preserve">27 809,4 </w:t>
            </w:r>
          </w:p>
        </w:tc>
        <w:tc>
          <w:tcPr>
            <w:tcW w:w="1134" w:type="dxa"/>
            <w:tcBorders>
              <w:top w:val="nil"/>
              <w:left w:val="nil"/>
              <w:bottom w:val="single" w:sz="4" w:space="0" w:color="auto"/>
              <w:right w:val="single" w:sz="4" w:space="0" w:color="auto"/>
            </w:tcBorders>
            <w:shd w:val="clear" w:color="auto" w:fill="auto"/>
            <w:vAlign w:val="center"/>
            <w:hideMark/>
          </w:tcPr>
          <w:p w14:paraId="6950250D" w14:textId="77777777" w:rsidR="0011628F" w:rsidRPr="00474014" w:rsidRDefault="0011628F" w:rsidP="0011628F">
            <w:pPr>
              <w:jc w:val="right"/>
              <w:rPr>
                <w:sz w:val="20"/>
                <w:szCs w:val="20"/>
              </w:rPr>
            </w:pPr>
            <w:r w:rsidRPr="00474014">
              <w:rPr>
                <w:sz w:val="20"/>
                <w:szCs w:val="20"/>
              </w:rPr>
              <w:t xml:space="preserve">28 438,5 </w:t>
            </w:r>
          </w:p>
        </w:tc>
        <w:tc>
          <w:tcPr>
            <w:tcW w:w="1134" w:type="dxa"/>
            <w:tcBorders>
              <w:top w:val="nil"/>
              <w:left w:val="nil"/>
              <w:bottom w:val="single" w:sz="4" w:space="0" w:color="auto"/>
              <w:right w:val="single" w:sz="4" w:space="0" w:color="auto"/>
            </w:tcBorders>
            <w:shd w:val="clear" w:color="auto" w:fill="auto"/>
            <w:vAlign w:val="center"/>
            <w:hideMark/>
          </w:tcPr>
          <w:p w14:paraId="42AA4F8B" w14:textId="77777777" w:rsidR="0011628F" w:rsidRPr="00474014" w:rsidRDefault="0011628F" w:rsidP="0011628F">
            <w:pPr>
              <w:jc w:val="right"/>
              <w:rPr>
                <w:sz w:val="20"/>
                <w:szCs w:val="20"/>
              </w:rPr>
            </w:pPr>
            <w:r w:rsidRPr="00474014">
              <w:rPr>
                <w:sz w:val="20"/>
                <w:szCs w:val="20"/>
              </w:rPr>
              <w:t xml:space="preserve">28 949,4 </w:t>
            </w:r>
          </w:p>
        </w:tc>
        <w:tc>
          <w:tcPr>
            <w:tcW w:w="1134" w:type="dxa"/>
            <w:tcBorders>
              <w:top w:val="nil"/>
              <w:left w:val="nil"/>
              <w:bottom w:val="single" w:sz="4" w:space="0" w:color="auto"/>
              <w:right w:val="double" w:sz="6" w:space="0" w:color="auto"/>
            </w:tcBorders>
            <w:shd w:val="clear" w:color="auto" w:fill="auto"/>
            <w:vAlign w:val="center"/>
            <w:hideMark/>
          </w:tcPr>
          <w:p w14:paraId="1ABA6FF3" w14:textId="77777777" w:rsidR="0011628F" w:rsidRPr="00474014" w:rsidRDefault="0011628F" w:rsidP="0011628F">
            <w:pPr>
              <w:jc w:val="right"/>
              <w:rPr>
                <w:sz w:val="20"/>
                <w:szCs w:val="20"/>
              </w:rPr>
            </w:pPr>
            <w:r w:rsidRPr="00474014">
              <w:rPr>
                <w:sz w:val="20"/>
                <w:szCs w:val="20"/>
              </w:rPr>
              <w:t xml:space="preserve">30 180,8 </w:t>
            </w:r>
          </w:p>
        </w:tc>
      </w:tr>
      <w:tr w:rsidR="00474014" w:rsidRPr="00474014" w14:paraId="5EA6A54E"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38D42014" w14:textId="77777777" w:rsidR="0011628F" w:rsidRPr="00474014" w:rsidRDefault="0011628F" w:rsidP="0011628F">
            <w:pPr>
              <w:jc w:val="center"/>
              <w:rPr>
                <w:sz w:val="20"/>
                <w:szCs w:val="20"/>
              </w:rPr>
            </w:pPr>
            <w:r w:rsidRPr="00474014">
              <w:rPr>
                <w:sz w:val="20"/>
                <w:szCs w:val="20"/>
              </w:rPr>
              <w:lastRenderedPageBreak/>
              <w:t>400</w:t>
            </w:r>
          </w:p>
        </w:tc>
        <w:tc>
          <w:tcPr>
            <w:tcW w:w="2839" w:type="dxa"/>
            <w:tcBorders>
              <w:top w:val="nil"/>
              <w:left w:val="nil"/>
              <w:bottom w:val="single" w:sz="4" w:space="0" w:color="auto"/>
              <w:right w:val="single" w:sz="4" w:space="0" w:color="auto"/>
            </w:tcBorders>
            <w:shd w:val="clear" w:color="auto" w:fill="auto"/>
            <w:vAlign w:val="center"/>
            <w:hideMark/>
          </w:tcPr>
          <w:p w14:paraId="3CDF69D2" w14:textId="77777777" w:rsidR="0011628F" w:rsidRPr="00474014" w:rsidRDefault="0011628F" w:rsidP="0011628F">
            <w:pPr>
              <w:rPr>
                <w:sz w:val="20"/>
                <w:szCs w:val="20"/>
              </w:rPr>
            </w:pPr>
            <w:r w:rsidRPr="00474014">
              <w:rPr>
                <w:sz w:val="20"/>
                <w:szCs w:val="20"/>
              </w:rPr>
              <w:t>Капитальные вложения в объекты государственной собственности</w:t>
            </w:r>
          </w:p>
        </w:tc>
        <w:tc>
          <w:tcPr>
            <w:tcW w:w="1134" w:type="dxa"/>
            <w:tcBorders>
              <w:top w:val="nil"/>
              <w:left w:val="nil"/>
              <w:bottom w:val="single" w:sz="4" w:space="0" w:color="auto"/>
              <w:right w:val="single" w:sz="4" w:space="0" w:color="auto"/>
            </w:tcBorders>
            <w:shd w:val="clear" w:color="auto" w:fill="auto"/>
            <w:noWrap/>
            <w:vAlign w:val="center"/>
            <w:hideMark/>
          </w:tcPr>
          <w:p w14:paraId="61EB6CDC" w14:textId="77777777" w:rsidR="0011628F" w:rsidRPr="00474014" w:rsidRDefault="0011628F" w:rsidP="0011628F">
            <w:pPr>
              <w:jc w:val="right"/>
              <w:rPr>
                <w:sz w:val="20"/>
                <w:szCs w:val="20"/>
              </w:rPr>
            </w:pPr>
            <w:r w:rsidRPr="00474014">
              <w:rPr>
                <w:sz w:val="20"/>
                <w:szCs w:val="20"/>
              </w:rPr>
              <w:t xml:space="preserve">7 086,5 </w:t>
            </w:r>
          </w:p>
        </w:tc>
        <w:tc>
          <w:tcPr>
            <w:tcW w:w="1134" w:type="dxa"/>
            <w:tcBorders>
              <w:top w:val="nil"/>
              <w:left w:val="nil"/>
              <w:bottom w:val="single" w:sz="4" w:space="0" w:color="auto"/>
              <w:right w:val="single" w:sz="4" w:space="0" w:color="auto"/>
            </w:tcBorders>
            <w:shd w:val="clear" w:color="auto" w:fill="auto"/>
            <w:noWrap/>
            <w:vAlign w:val="center"/>
            <w:hideMark/>
          </w:tcPr>
          <w:p w14:paraId="1FBC3061" w14:textId="77777777" w:rsidR="0011628F" w:rsidRPr="00474014" w:rsidRDefault="0011628F" w:rsidP="0011628F">
            <w:pPr>
              <w:jc w:val="right"/>
              <w:rPr>
                <w:sz w:val="20"/>
                <w:szCs w:val="20"/>
              </w:rPr>
            </w:pPr>
            <w:r w:rsidRPr="00474014">
              <w:rPr>
                <w:sz w:val="20"/>
                <w:szCs w:val="20"/>
              </w:rPr>
              <w:t xml:space="preserve">961,4 </w:t>
            </w:r>
          </w:p>
        </w:tc>
        <w:tc>
          <w:tcPr>
            <w:tcW w:w="1134" w:type="dxa"/>
            <w:tcBorders>
              <w:top w:val="nil"/>
              <w:left w:val="nil"/>
              <w:bottom w:val="single" w:sz="4" w:space="0" w:color="auto"/>
              <w:right w:val="single" w:sz="4" w:space="0" w:color="auto"/>
            </w:tcBorders>
            <w:shd w:val="clear" w:color="auto" w:fill="auto"/>
            <w:vAlign w:val="center"/>
            <w:hideMark/>
          </w:tcPr>
          <w:p w14:paraId="1198C7C4" w14:textId="77777777" w:rsidR="0011628F" w:rsidRPr="00474014" w:rsidRDefault="0011628F" w:rsidP="0011628F">
            <w:pPr>
              <w:jc w:val="right"/>
              <w:rPr>
                <w:sz w:val="20"/>
                <w:szCs w:val="20"/>
              </w:rPr>
            </w:pPr>
            <w:r w:rsidRPr="00474014">
              <w:rPr>
                <w:sz w:val="20"/>
                <w:szCs w:val="20"/>
              </w:rPr>
              <w:t xml:space="preserve">3 436,5 </w:t>
            </w:r>
          </w:p>
        </w:tc>
        <w:tc>
          <w:tcPr>
            <w:tcW w:w="1134" w:type="dxa"/>
            <w:tcBorders>
              <w:top w:val="nil"/>
              <w:left w:val="nil"/>
              <w:bottom w:val="single" w:sz="4" w:space="0" w:color="auto"/>
              <w:right w:val="single" w:sz="4" w:space="0" w:color="auto"/>
            </w:tcBorders>
            <w:shd w:val="clear" w:color="auto" w:fill="auto"/>
            <w:vAlign w:val="center"/>
            <w:hideMark/>
          </w:tcPr>
          <w:p w14:paraId="2D346B78" w14:textId="77777777" w:rsidR="0011628F" w:rsidRPr="00474014" w:rsidRDefault="0011628F" w:rsidP="0011628F">
            <w:pPr>
              <w:jc w:val="right"/>
              <w:rPr>
                <w:sz w:val="20"/>
                <w:szCs w:val="20"/>
              </w:rPr>
            </w:pPr>
            <w:r w:rsidRPr="00474014">
              <w:rPr>
                <w:sz w:val="20"/>
                <w:szCs w:val="20"/>
              </w:rPr>
              <w:t xml:space="preserve">3 685,4 </w:t>
            </w:r>
          </w:p>
        </w:tc>
        <w:tc>
          <w:tcPr>
            <w:tcW w:w="1134" w:type="dxa"/>
            <w:tcBorders>
              <w:top w:val="nil"/>
              <w:left w:val="nil"/>
              <w:bottom w:val="single" w:sz="4" w:space="0" w:color="auto"/>
              <w:right w:val="single" w:sz="4" w:space="0" w:color="auto"/>
            </w:tcBorders>
            <w:shd w:val="clear" w:color="auto" w:fill="auto"/>
            <w:vAlign w:val="center"/>
            <w:hideMark/>
          </w:tcPr>
          <w:p w14:paraId="4F0B9616" w14:textId="77777777" w:rsidR="0011628F" w:rsidRPr="00474014" w:rsidRDefault="0011628F" w:rsidP="0011628F">
            <w:pPr>
              <w:jc w:val="right"/>
              <w:rPr>
                <w:sz w:val="20"/>
                <w:szCs w:val="20"/>
              </w:rPr>
            </w:pPr>
            <w:r w:rsidRPr="00474014">
              <w:rPr>
                <w:sz w:val="20"/>
                <w:szCs w:val="20"/>
              </w:rPr>
              <w:t xml:space="preserve">6 093,4 </w:t>
            </w:r>
          </w:p>
        </w:tc>
        <w:tc>
          <w:tcPr>
            <w:tcW w:w="1134" w:type="dxa"/>
            <w:tcBorders>
              <w:top w:val="nil"/>
              <w:left w:val="nil"/>
              <w:bottom w:val="single" w:sz="4" w:space="0" w:color="auto"/>
              <w:right w:val="double" w:sz="6" w:space="0" w:color="auto"/>
            </w:tcBorders>
            <w:shd w:val="clear" w:color="auto" w:fill="auto"/>
            <w:vAlign w:val="center"/>
            <w:hideMark/>
          </w:tcPr>
          <w:p w14:paraId="0A89AC60" w14:textId="77777777" w:rsidR="0011628F" w:rsidRPr="00474014" w:rsidRDefault="0011628F" w:rsidP="0011628F">
            <w:pPr>
              <w:jc w:val="right"/>
              <w:rPr>
                <w:sz w:val="20"/>
                <w:szCs w:val="20"/>
              </w:rPr>
            </w:pPr>
            <w:r w:rsidRPr="00474014">
              <w:rPr>
                <w:sz w:val="20"/>
                <w:szCs w:val="20"/>
              </w:rPr>
              <w:t xml:space="preserve">2 848,0 </w:t>
            </w:r>
          </w:p>
        </w:tc>
      </w:tr>
      <w:tr w:rsidR="00474014" w:rsidRPr="00474014" w14:paraId="53F04EE6"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3A2097A6" w14:textId="77777777" w:rsidR="0011628F" w:rsidRPr="00474014" w:rsidRDefault="0011628F" w:rsidP="0011628F">
            <w:pPr>
              <w:jc w:val="center"/>
              <w:rPr>
                <w:sz w:val="20"/>
                <w:szCs w:val="20"/>
              </w:rPr>
            </w:pPr>
            <w:r w:rsidRPr="00474014">
              <w:rPr>
                <w:sz w:val="20"/>
                <w:szCs w:val="20"/>
              </w:rPr>
              <w:t>500</w:t>
            </w:r>
          </w:p>
        </w:tc>
        <w:tc>
          <w:tcPr>
            <w:tcW w:w="2839" w:type="dxa"/>
            <w:tcBorders>
              <w:top w:val="nil"/>
              <w:left w:val="nil"/>
              <w:bottom w:val="single" w:sz="4" w:space="0" w:color="auto"/>
              <w:right w:val="single" w:sz="4" w:space="0" w:color="auto"/>
            </w:tcBorders>
            <w:shd w:val="clear" w:color="auto" w:fill="auto"/>
            <w:vAlign w:val="center"/>
            <w:hideMark/>
          </w:tcPr>
          <w:p w14:paraId="0F668DE1" w14:textId="77777777" w:rsidR="0011628F" w:rsidRPr="00474014" w:rsidRDefault="0011628F" w:rsidP="0011628F">
            <w:pPr>
              <w:rPr>
                <w:sz w:val="20"/>
                <w:szCs w:val="20"/>
              </w:rPr>
            </w:pPr>
            <w:r w:rsidRPr="00474014">
              <w:rPr>
                <w:sz w:val="20"/>
                <w:szCs w:val="20"/>
              </w:rPr>
              <w:t>Межбюджетные трансферты</w:t>
            </w:r>
          </w:p>
        </w:tc>
        <w:tc>
          <w:tcPr>
            <w:tcW w:w="1134" w:type="dxa"/>
            <w:tcBorders>
              <w:top w:val="nil"/>
              <w:left w:val="nil"/>
              <w:bottom w:val="single" w:sz="4" w:space="0" w:color="auto"/>
              <w:right w:val="single" w:sz="4" w:space="0" w:color="auto"/>
            </w:tcBorders>
            <w:shd w:val="clear" w:color="auto" w:fill="auto"/>
            <w:noWrap/>
            <w:vAlign w:val="center"/>
            <w:hideMark/>
          </w:tcPr>
          <w:p w14:paraId="6C5DAAA8" w14:textId="77777777" w:rsidR="0011628F" w:rsidRPr="00474014" w:rsidRDefault="0011628F" w:rsidP="0011628F">
            <w:pPr>
              <w:jc w:val="right"/>
              <w:rPr>
                <w:sz w:val="20"/>
                <w:szCs w:val="20"/>
              </w:rPr>
            </w:pPr>
            <w:r w:rsidRPr="00474014">
              <w:rPr>
                <w:sz w:val="20"/>
                <w:szCs w:val="20"/>
              </w:rPr>
              <w:t xml:space="preserve">46 091,7 </w:t>
            </w:r>
          </w:p>
        </w:tc>
        <w:tc>
          <w:tcPr>
            <w:tcW w:w="1134" w:type="dxa"/>
            <w:tcBorders>
              <w:top w:val="nil"/>
              <w:left w:val="nil"/>
              <w:bottom w:val="single" w:sz="4" w:space="0" w:color="auto"/>
              <w:right w:val="single" w:sz="4" w:space="0" w:color="auto"/>
            </w:tcBorders>
            <w:shd w:val="clear" w:color="auto" w:fill="auto"/>
            <w:noWrap/>
            <w:vAlign w:val="center"/>
            <w:hideMark/>
          </w:tcPr>
          <w:p w14:paraId="6068D887" w14:textId="77777777" w:rsidR="0011628F" w:rsidRPr="00474014" w:rsidRDefault="0011628F" w:rsidP="0011628F">
            <w:pPr>
              <w:jc w:val="right"/>
              <w:rPr>
                <w:sz w:val="20"/>
                <w:szCs w:val="20"/>
              </w:rPr>
            </w:pPr>
            <w:r w:rsidRPr="00474014">
              <w:rPr>
                <w:sz w:val="20"/>
                <w:szCs w:val="20"/>
              </w:rPr>
              <w:t xml:space="preserve">41 745,2 </w:t>
            </w:r>
          </w:p>
        </w:tc>
        <w:tc>
          <w:tcPr>
            <w:tcW w:w="1134" w:type="dxa"/>
            <w:tcBorders>
              <w:top w:val="nil"/>
              <w:left w:val="nil"/>
              <w:bottom w:val="single" w:sz="4" w:space="0" w:color="auto"/>
              <w:right w:val="single" w:sz="4" w:space="0" w:color="auto"/>
            </w:tcBorders>
            <w:shd w:val="clear" w:color="auto" w:fill="auto"/>
            <w:vAlign w:val="center"/>
            <w:hideMark/>
          </w:tcPr>
          <w:p w14:paraId="3147A9A8" w14:textId="77777777" w:rsidR="0011628F" w:rsidRPr="00474014" w:rsidRDefault="0011628F" w:rsidP="0011628F">
            <w:pPr>
              <w:jc w:val="right"/>
              <w:rPr>
                <w:sz w:val="20"/>
                <w:szCs w:val="20"/>
              </w:rPr>
            </w:pPr>
            <w:r w:rsidRPr="00474014">
              <w:rPr>
                <w:sz w:val="20"/>
                <w:szCs w:val="20"/>
              </w:rPr>
              <w:t xml:space="preserve">45 379,6 </w:t>
            </w:r>
          </w:p>
        </w:tc>
        <w:tc>
          <w:tcPr>
            <w:tcW w:w="1134" w:type="dxa"/>
            <w:tcBorders>
              <w:top w:val="nil"/>
              <w:left w:val="nil"/>
              <w:bottom w:val="single" w:sz="4" w:space="0" w:color="auto"/>
              <w:right w:val="single" w:sz="4" w:space="0" w:color="auto"/>
            </w:tcBorders>
            <w:shd w:val="clear" w:color="auto" w:fill="auto"/>
            <w:vAlign w:val="center"/>
            <w:hideMark/>
          </w:tcPr>
          <w:p w14:paraId="25445A1D" w14:textId="77777777" w:rsidR="0011628F" w:rsidRPr="00474014" w:rsidRDefault="0011628F" w:rsidP="0011628F">
            <w:pPr>
              <w:jc w:val="right"/>
              <w:rPr>
                <w:sz w:val="20"/>
                <w:szCs w:val="20"/>
              </w:rPr>
            </w:pPr>
            <w:r w:rsidRPr="00474014">
              <w:rPr>
                <w:sz w:val="20"/>
                <w:szCs w:val="20"/>
              </w:rPr>
              <w:t xml:space="preserve">44 918,4 </w:t>
            </w:r>
          </w:p>
        </w:tc>
        <w:tc>
          <w:tcPr>
            <w:tcW w:w="1134" w:type="dxa"/>
            <w:tcBorders>
              <w:top w:val="nil"/>
              <w:left w:val="nil"/>
              <w:bottom w:val="single" w:sz="4" w:space="0" w:color="auto"/>
              <w:right w:val="single" w:sz="4" w:space="0" w:color="auto"/>
            </w:tcBorders>
            <w:shd w:val="clear" w:color="auto" w:fill="auto"/>
            <w:vAlign w:val="center"/>
            <w:hideMark/>
          </w:tcPr>
          <w:p w14:paraId="4A41DA55" w14:textId="77777777" w:rsidR="0011628F" w:rsidRPr="00474014" w:rsidRDefault="0011628F" w:rsidP="0011628F">
            <w:pPr>
              <w:jc w:val="right"/>
              <w:rPr>
                <w:sz w:val="20"/>
                <w:szCs w:val="20"/>
              </w:rPr>
            </w:pPr>
            <w:r w:rsidRPr="00474014">
              <w:rPr>
                <w:sz w:val="20"/>
                <w:szCs w:val="20"/>
              </w:rPr>
              <w:t xml:space="preserve">40 638,8 </w:t>
            </w:r>
          </w:p>
        </w:tc>
        <w:tc>
          <w:tcPr>
            <w:tcW w:w="1134" w:type="dxa"/>
            <w:tcBorders>
              <w:top w:val="nil"/>
              <w:left w:val="nil"/>
              <w:bottom w:val="single" w:sz="4" w:space="0" w:color="auto"/>
              <w:right w:val="double" w:sz="6" w:space="0" w:color="auto"/>
            </w:tcBorders>
            <w:shd w:val="clear" w:color="auto" w:fill="auto"/>
            <w:vAlign w:val="center"/>
            <w:hideMark/>
          </w:tcPr>
          <w:p w14:paraId="5B61D9E0" w14:textId="77777777" w:rsidR="0011628F" w:rsidRPr="00474014" w:rsidRDefault="0011628F" w:rsidP="0011628F">
            <w:pPr>
              <w:jc w:val="right"/>
              <w:rPr>
                <w:sz w:val="20"/>
                <w:szCs w:val="20"/>
              </w:rPr>
            </w:pPr>
            <w:r w:rsidRPr="00474014">
              <w:rPr>
                <w:sz w:val="20"/>
                <w:szCs w:val="20"/>
              </w:rPr>
              <w:t xml:space="preserve">36 195,3 </w:t>
            </w:r>
          </w:p>
        </w:tc>
      </w:tr>
      <w:tr w:rsidR="00474014" w:rsidRPr="00474014" w14:paraId="6F73E4B6"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450FB64E" w14:textId="77777777" w:rsidR="0011628F" w:rsidRPr="00474014" w:rsidRDefault="0011628F" w:rsidP="0011628F">
            <w:pPr>
              <w:jc w:val="center"/>
              <w:rPr>
                <w:sz w:val="20"/>
                <w:szCs w:val="20"/>
              </w:rPr>
            </w:pPr>
            <w:r w:rsidRPr="00474014">
              <w:rPr>
                <w:sz w:val="20"/>
                <w:szCs w:val="20"/>
              </w:rPr>
              <w:t>600</w:t>
            </w:r>
          </w:p>
        </w:tc>
        <w:tc>
          <w:tcPr>
            <w:tcW w:w="2839" w:type="dxa"/>
            <w:tcBorders>
              <w:top w:val="nil"/>
              <w:left w:val="nil"/>
              <w:bottom w:val="single" w:sz="4" w:space="0" w:color="auto"/>
              <w:right w:val="single" w:sz="4" w:space="0" w:color="auto"/>
            </w:tcBorders>
            <w:shd w:val="clear" w:color="auto" w:fill="auto"/>
            <w:vAlign w:val="center"/>
            <w:hideMark/>
          </w:tcPr>
          <w:p w14:paraId="06D1A5A2" w14:textId="77777777" w:rsidR="0011628F" w:rsidRPr="00474014" w:rsidRDefault="0011628F" w:rsidP="0011628F">
            <w:pPr>
              <w:rPr>
                <w:sz w:val="20"/>
                <w:szCs w:val="20"/>
              </w:rPr>
            </w:pPr>
            <w:r w:rsidRPr="00474014">
              <w:rPr>
                <w:sz w:val="20"/>
                <w:szCs w:val="20"/>
              </w:rPr>
              <w:t>Субсидии бюджетным, автономным учреждениям и иным некоммерческим организациям</w:t>
            </w:r>
          </w:p>
        </w:tc>
        <w:tc>
          <w:tcPr>
            <w:tcW w:w="1134" w:type="dxa"/>
            <w:tcBorders>
              <w:top w:val="nil"/>
              <w:left w:val="nil"/>
              <w:bottom w:val="single" w:sz="4" w:space="0" w:color="auto"/>
              <w:right w:val="single" w:sz="4" w:space="0" w:color="auto"/>
            </w:tcBorders>
            <w:shd w:val="clear" w:color="auto" w:fill="auto"/>
            <w:noWrap/>
            <w:vAlign w:val="center"/>
            <w:hideMark/>
          </w:tcPr>
          <w:p w14:paraId="33CBDC6B" w14:textId="77777777" w:rsidR="0011628F" w:rsidRPr="00474014" w:rsidRDefault="0011628F" w:rsidP="0011628F">
            <w:pPr>
              <w:jc w:val="right"/>
              <w:rPr>
                <w:sz w:val="20"/>
                <w:szCs w:val="20"/>
              </w:rPr>
            </w:pPr>
            <w:r w:rsidRPr="00474014">
              <w:rPr>
                <w:sz w:val="20"/>
                <w:szCs w:val="20"/>
              </w:rPr>
              <w:t xml:space="preserve">31 691,7 </w:t>
            </w:r>
          </w:p>
        </w:tc>
        <w:tc>
          <w:tcPr>
            <w:tcW w:w="1134" w:type="dxa"/>
            <w:tcBorders>
              <w:top w:val="nil"/>
              <w:left w:val="nil"/>
              <w:bottom w:val="single" w:sz="4" w:space="0" w:color="auto"/>
              <w:right w:val="single" w:sz="4" w:space="0" w:color="auto"/>
            </w:tcBorders>
            <w:shd w:val="clear" w:color="auto" w:fill="auto"/>
            <w:noWrap/>
            <w:vAlign w:val="center"/>
            <w:hideMark/>
          </w:tcPr>
          <w:p w14:paraId="2ED3C0ED" w14:textId="77777777" w:rsidR="0011628F" w:rsidRPr="00474014" w:rsidRDefault="0011628F" w:rsidP="0011628F">
            <w:pPr>
              <w:jc w:val="right"/>
              <w:rPr>
                <w:sz w:val="20"/>
                <w:szCs w:val="20"/>
              </w:rPr>
            </w:pPr>
            <w:r w:rsidRPr="00474014">
              <w:rPr>
                <w:sz w:val="20"/>
                <w:szCs w:val="20"/>
              </w:rPr>
              <w:t xml:space="preserve">25 879,6 </w:t>
            </w:r>
          </w:p>
        </w:tc>
        <w:tc>
          <w:tcPr>
            <w:tcW w:w="1134" w:type="dxa"/>
            <w:tcBorders>
              <w:top w:val="nil"/>
              <w:left w:val="nil"/>
              <w:bottom w:val="single" w:sz="4" w:space="0" w:color="auto"/>
              <w:right w:val="single" w:sz="4" w:space="0" w:color="auto"/>
            </w:tcBorders>
            <w:shd w:val="clear" w:color="auto" w:fill="auto"/>
            <w:vAlign w:val="center"/>
            <w:hideMark/>
          </w:tcPr>
          <w:p w14:paraId="0C9D0597" w14:textId="77777777" w:rsidR="0011628F" w:rsidRPr="00474014" w:rsidRDefault="0011628F" w:rsidP="0011628F">
            <w:pPr>
              <w:jc w:val="right"/>
              <w:rPr>
                <w:sz w:val="20"/>
                <w:szCs w:val="20"/>
              </w:rPr>
            </w:pPr>
            <w:r w:rsidRPr="00474014">
              <w:rPr>
                <w:sz w:val="20"/>
                <w:szCs w:val="20"/>
              </w:rPr>
              <w:t xml:space="preserve">29 058,7 </w:t>
            </w:r>
          </w:p>
        </w:tc>
        <w:tc>
          <w:tcPr>
            <w:tcW w:w="1134" w:type="dxa"/>
            <w:tcBorders>
              <w:top w:val="nil"/>
              <w:left w:val="nil"/>
              <w:bottom w:val="single" w:sz="4" w:space="0" w:color="auto"/>
              <w:right w:val="single" w:sz="4" w:space="0" w:color="auto"/>
            </w:tcBorders>
            <w:shd w:val="clear" w:color="auto" w:fill="auto"/>
            <w:vAlign w:val="center"/>
            <w:hideMark/>
          </w:tcPr>
          <w:p w14:paraId="7EEC1BE3" w14:textId="77777777" w:rsidR="0011628F" w:rsidRPr="00474014" w:rsidRDefault="0011628F" w:rsidP="0011628F">
            <w:pPr>
              <w:jc w:val="right"/>
              <w:rPr>
                <w:sz w:val="20"/>
                <w:szCs w:val="20"/>
              </w:rPr>
            </w:pPr>
            <w:r w:rsidRPr="00474014">
              <w:rPr>
                <w:sz w:val="20"/>
                <w:szCs w:val="20"/>
              </w:rPr>
              <w:t xml:space="preserve">27 461,7 </w:t>
            </w:r>
          </w:p>
        </w:tc>
        <w:tc>
          <w:tcPr>
            <w:tcW w:w="1134" w:type="dxa"/>
            <w:tcBorders>
              <w:top w:val="nil"/>
              <w:left w:val="nil"/>
              <w:bottom w:val="single" w:sz="4" w:space="0" w:color="auto"/>
              <w:right w:val="single" w:sz="4" w:space="0" w:color="auto"/>
            </w:tcBorders>
            <w:shd w:val="clear" w:color="auto" w:fill="auto"/>
            <w:vAlign w:val="center"/>
            <w:hideMark/>
          </w:tcPr>
          <w:p w14:paraId="42F6CFD9" w14:textId="77777777" w:rsidR="0011628F" w:rsidRPr="00474014" w:rsidRDefault="0011628F" w:rsidP="0011628F">
            <w:pPr>
              <w:jc w:val="right"/>
              <w:rPr>
                <w:sz w:val="20"/>
                <w:szCs w:val="20"/>
              </w:rPr>
            </w:pPr>
            <w:r w:rsidRPr="00474014">
              <w:rPr>
                <w:sz w:val="20"/>
                <w:szCs w:val="20"/>
              </w:rPr>
              <w:t xml:space="preserve">27 727,7 </w:t>
            </w:r>
          </w:p>
        </w:tc>
        <w:tc>
          <w:tcPr>
            <w:tcW w:w="1134" w:type="dxa"/>
            <w:tcBorders>
              <w:top w:val="nil"/>
              <w:left w:val="nil"/>
              <w:bottom w:val="single" w:sz="4" w:space="0" w:color="auto"/>
              <w:right w:val="double" w:sz="6" w:space="0" w:color="auto"/>
            </w:tcBorders>
            <w:shd w:val="clear" w:color="auto" w:fill="auto"/>
            <w:vAlign w:val="center"/>
            <w:hideMark/>
          </w:tcPr>
          <w:p w14:paraId="11907F64" w14:textId="77777777" w:rsidR="0011628F" w:rsidRPr="00474014" w:rsidRDefault="0011628F" w:rsidP="0011628F">
            <w:pPr>
              <w:jc w:val="right"/>
              <w:rPr>
                <w:sz w:val="20"/>
                <w:szCs w:val="20"/>
              </w:rPr>
            </w:pPr>
            <w:r w:rsidRPr="00474014">
              <w:rPr>
                <w:sz w:val="20"/>
                <w:szCs w:val="20"/>
              </w:rPr>
              <w:t xml:space="preserve">28 909,5 </w:t>
            </w:r>
          </w:p>
        </w:tc>
      </w:tr>
      <w:tr w:rsidR="00474014" w:rsidRPr="00474014" w14:paraId="3214FD2E"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4C19FB99" w14:textId="77777777" w:rsidR="0011628F" w:rsidRPr="00474014" w:rsidRDefault="0011628F" w:rsidP="0011628F">
            <w:pPr>
              <w:jc w:val="center"/>
              <w:rPr>
                <w:sz w:val="20"/>
                <w:szCs w:val="20"/>
              </w:rPr>
            </w:pPr>
            <w:r w:rsidRPr="00474014">
              <w:rPr>
                <w:sz w:val="20"/>
                <w:szCs w:val="20"/>
              </w:rPr>
              <w:t>700</w:t>
            </w:r>
          </w:p>
        </w:tc>
        <w:tc>
          <w:tcPr>
            <w:tcW w:w="2839" w:type="dxa"/>
            <w:tcBorders>
              <w:top w:val="nil"/>
              <w:left w:val="nil"/>
              <w:bottom w:val="single" w:sz="4" w:space="0" w:color="auto"/>
              <w:right w:val="single" w:sz="4" w:space="0" w:color="auto"/>
            </w:tcBorders>
            <w:shd w:val="clear" w:color="auto" w:fill="auto"/>
            <w:vAlign w:val="center"/>
            <w:hideMark/>
          </w:tcPr>
          <w:p w14:paraId="1BD60290" w14:textId="77777777" w:rsidR="0011628F" w:rsidRPr="00474014" w:rsidRDefault="0011628F" w:rsidP="0011628F">
            <w:pPr>
              <w:rPr>
                <w:sz w:val="20"/>
                <w:szCs w:val="20"/>
              </w:rPr>
            </w:pPr>
            <w:r w:rsidRPr="00474014">
              <w:rPr>
                <w:sz w:val="20"/>
                <w:szCs w:val="20"/>
              </w:rPr>
              <w:t>Обслуживание государственного долга</w:t>
            </w:r>
          </w:p>
        </w:tc>
        <w:tc>
          <w:tcPr>
            <w:tcW w:w="1134" w:type="dxa"/>
            <w:tcBorders>
              <w:top w:val="nil"/>
              <w:left w:val="nil"/>
              <w:bottom w:val="single" w:sz="4" w:space="0" w:color="auto"/>
              <w:right w:val="single" w:sz="4" w:space="0" w:color="auto"/>
            </w:tcBorders>
            <w:shd w:val="clear" w:color="auto" w:fill="auto"/>
            <w:noWrap/>
            <w:vAlign w:val="center"/>
            <w:hideMark/>
          </w:tcPr>
          <w:p w14:paraId="7C2D09F4" w14:textId="77777777" w:rsidR="0011628F" w:rsidRPr="00474014" w:rsidRDefault="0011628F" w:rsidP="0011628F">
            <w:pPr>
              <w:jc w:val="right"/>
              <w:rPr>
                <w:sz w:val="20"/>
                <w:szCs w:val="20"/>
              </w:rPr>
            </w:pPr>
            <w:r w:rsidRPr="00474014">
              <w:rPr>
                <w:sz w:val="20"/>
                <w:szCs w:val="20"/>
              </w:rPr>
              <w:t xml:space="preserve">4 349,4 </w:t>
            </w:r>
          </w:p>
        </w:tc>
        <w:tc>
          <w:tcPr>
            <w:tcW w:w="1134" w:type="dxa"/>
            <w:tcBorders>
              <w:top w:val="nil"/>
              <w:left w:val="nil"/>
              <w:bottom w:val="single" w:sz="4" w:space="0" w:color="auto"/>
              <w:right w:val="single" w:sz="4" w:space="0" w:color="auto"/>
            </w:tcBorders>
            <w:shd w:val="clear" w:color="auto" w:fill="auto"/>
            <w:noWrap/>
            <w:vAlign w:val="center"/>
            <w:hideMark/>
          </w:tcPr>
          <w:p w14:paraId="66E3C5F5" w14:textId="77777777" w:rsidR="0011628F" w:rsidRPr="00474014" w:rsidRDefault="0011628F" w:rsidP="0011628F">
            <w:pPr>
              <w:jc w:val="right"/>
              <w:rPr>
                <w:sz w:val="20"/>
                <w:szCs w:val="20"/>
              </w:rPr>
            </w:pPr>
            <w:r w:rsidRPr="00474014">
              <w:rPr>
                <w:sz w:val="20"/>
                <w:szCs w:val="20"/>
              </w:rPr>
              <w:t xml:space="preserve">10 823,6 </w:t>
            </w:r>
          </w:p>
        </w:tc>
        <w:tc>
          <w:tcPr>
            <w:tcW w:w="1134" w:type="dxa"/>
            <w:tcBorders>
              <w:top w:val="nil"/>
              <w:left w:val="nil"/>
              <w:bottom w:val="single" w:sz="4" w:space="0" w:color="auto"/>
              <w:right w:val="single" w:sz="4" w:space="0" w:color="auto"/>
            </w:tcBorders>
            <w:shd w:val="clear" w:color="auto" w:fill="auto"/>
            <w:vAlign w:val="center"/>
            <w:hideMark/>
          </w:tcPr>
          <w:p w14:paraId="4B2E2CA2" w14:textId="77777777" w:rsidR="0011628F" w:rsidRPr="00474014" w:rsidRDefault="0011628F" w:rsidP="0011628F">
            <w:pPr>
              <w:jc w:val="right"/>
              <w:rPr>
                <w:sz w:val="20"/>
                <w:szCs w:val="20"/>
              </w:rPr>
            </w:pPr>
            <w:r w:rsidRPr="00474014">
              <w:rPr>
                <w:sz w:val="20"/>
                <w:szCs w:val="20"/>
              </w:rPr>
              <w:t xml:space="preserve">9 310,3 </w:t>
            </w:r>
          </w:p>
        </w:tc>
        <w:tc>
          <w:tcPr>
            <w:tcW w:w="1134" w:type="dxa"/>
            <w:tcBorders>
              <w:top w:val="nil"/>
              <w:left w:val="nil"/>
              <w:bottom w:val="single" w:sz="4" w:space="0" w:color="auto"/>
              <w:right w:val="single" w:sz="4" w:space="0" w:color="auto"/>
            </w:tcBorders>
            <w:shd w:val="clear" w:color="auto" w:fill="auto"/>
            <w:vAlign w:val="center"/>
            <w:hideMark/>
          </w:tcPr>
          <w:p w14:paraId="45731A85" w14:textId="77777777" w:rsidR="0011628F" w:rsidRPr="00474014" w:rsidRDefault="0011628F" w:rsidP="0011628F">
            <w:pPr>
              <w:jc w:val="right"/>
              <w:rPr>
                <w:sz w:val="20"/>
                <w:szCs w:val="20"/>
              </w:rPr>
            </w:pPr>
            <w:r w:rsidRPr="00474014">
              <w:rPr>
                <w:sz w:val="20"/>
                <w:szCs w:val="20"/>
              </w:rPr>
              <w:t xml:space="preserve">10 872,5 </w:t>
            </w:r>
          </w:p>
        </w:tc>
        <w:tc>
          <w:tcPr>
            <w:tcW w:w="1134" w:type="dxa"/>
            <w:tcBorders>
              <w:top w:val="nil"/>
              <w:left w:val="nil"/>
              <w:bottom w:val="single" w:sz="4" w:space="0" w:color="auto"/>
              <w:right w:val="single" w:sz="4" w:space="0" w:color="auto"/>
            </w:tcBorders>
            <w:shd w:val="clear" w:color="auto" w:fill="auto"/>
            <w:vAlign w:val="center"/>
            <w:hideMark/>
          </w:tcPr>
          <w:p w14:paraId="6BCD27B9" w14:textId="77777777" w:rsidR="0011628F" w:rsidRPr="00474014" w:rsidRDefault="0011628F" w:rsidP="0011628F">
            <w:pPr>
              <w:jc w:val="right"/>
              <w:rPr>
                <w:sz w:val="20"/>
                <w:szCs w:val="20"/>
              </w:rPr>
            </w:pPr>
            <w:r w:rsidRPr="00474014">
              <w:rPr>
                <w:sz w:val="20"/>
                <w:szCs w:val="20"/>
              </w:rPr>
              <w:t xml:space="preserve">11 986,5 </w:t>
            </w:r>
          </w:p>
        </w:tc>
        <w:tc>
          <w:tcPr>
            <w:tcW w:w="1134" w:type="dxa"/>
            <w:tcBorders>
              <w:top w:val="nil"/>
              <w:left w:val="nil"/>
              <w:bottom w:val="single" w:sz="4" w:space="0" w:color="auto"/>
              <w:right w:val="double" w:sz="6" w:space="0" w:color="auto"/>
            </w:tcBorders>
            <w:shd w:val="clear" w:color="auto" w:fill="auto"/>
            <w:vAlign w:val="center"/>
            <w:hideMark/>
          </w:tcPr>
          <w:p w14:paraId="3879C205" w14:textId="77777777" w:rsidR="0011628F" w:rsidRPr="00474014" w:rsidRDefault="0011628F" w:rsidP="0011628F">
            <w:pPr>
              <w:jc w:val="right"/>
              <w:rPr>
                <w:sz w:val="20"/>
                <w:szCs w:val="20"/>
              </w:rPr>
            </w:pPr>
            <w:r w:rsidRPr="00474014">
              <w:rPr>
                <w:sz w:val="20"/>
                <w:szCs w:val="20"/>
              </w:rPr>
              <w:t xml:space="preserve">11 803,1 </w:t>
            </w:r>
          </w:p>
        </w:tc>
      </w:tr>
      <w:tr w:rsidR="00474014" w:rsidRPr="00474014" w14:paraId="2559E674"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noWrap/>
            <w:vAlign w:val="center"/>
            <w:hideMark/>
          </w:tcPr>
          <w:p w14:paraId="6A418C80" w14:textId="77777777" w:rsidR="0011628F" w:rsidRPr="00474014" w:rsidRDefault="0011628F" w:rsidP="0011628F">
            <w:pPr>
              <w:jc w:val="center"/>
              <w:rPr>
                <w:sz w:val="20"/>
                <w:szCs w:val="20"/>
              </w:rPr>
            </w:pPr>
            <w:r w:rsidRPr="00474014">
              <w:rPr>
                <w:sz w:val="20"/>
                <w:szCs w:val="20"/>
              </w:rPr>
              <w:t>800</w:t>
            </w:r>
          </w:p>
        </w:tc>
        <w:tc>
          <w:tcPr>
            <w:tcW w:w="2839" w:type="dxa"/>
            <w:tcBorders>
              <w:top w:val="nil"/>
              <w:left w:val="nil"/>
              <w:bottom w:val="single" w:sz="4" w:space="0" w:color="auto"/>
              <w:right w:val="single" w:sz="4" w:space="0" w:color="auto"/>
            </w:tcBorders>
            <w:shd w:val="clear" w:color="auto" w:fill="auto"/>
            <w:vAlign w:val="center"/>
            <w:hideMark/>
          </w:tcPr>
          <w:p w14:paraId="6FB7EC94" w14:textId="77777777" w:rsidR="0011628F" w:rsidRPr="00474014" w:rsidRDefault="0011628F" w:rsidP="0011628F">
            <w:pPr>
              <w:rPr>
                <w:sz w:val="20"/>
                <w:szCs w:val="20"/>
              </w:rPr>
            </w:pPr>
            <w:r w:rsidRPr="00474014">
              <w:rPr>
                <w:sz w:val="20"/>
                <w:szCs w:val="20"/>
              </w:rPr>
              <w:t>Иные бюджетные ассигнования</w:t>
            </w:r>
          </w:p>
        </w:tc>
        <w:tc>
          <w:tcPr>
            <w:tcW w:w="1134" w:type="dxa"/>
            <w:tcBorders>
              <w:top w:val="nil"/>
              <w:left w:val="nil"/>
              <w:bottom w:val="single" w:sz="4" w:space="0" w:color="auto"/>
              <w:right w:val="single" w:sz="4" w:space="0" w:color="auto"/>
            </w:tcBorders>
            <w:shd w:val="clear" w:color="auto" w:fill="auto"/>
            <w:noWrap/>
            <w:vAlign w:val="center"/>
            <w:hideMark/>
          </w:tcPr>
          <w:p w14:paraId="7DFBE10C" w14:textId="77777777" w:rsidR="0011628F" w:rsidRPr="00474014" w:rsidRDefault="0011628F" w:rsidP="0011628F">
            <w:pPr>
              <w:jc w:val="right"/>
              <w:rPr>
                <w:sz w:val="20"/>
                <w:szCs w:val="20"/>
              </w:rPr>
            </w:pPr>
            <w:r w:rsidRPr="00474014">
              <w:rPr>
                <w:sz w:val="20"/>
                <w:szCs w:val="20"/>
              </w:rPr>
              <w:t xml:space="preserve">15 535,0 </w:t>
            </w:r>
          </w:p>
        </w:tc>
        <w:tc>
          <w:tcPr>
            <w:tcW w:w="1134" w:type="dxa"/>
            <w:tcBorders>
              <w:top w:val="nil"/>
              <w:left w:val="nil"/>
              <w:bottom w:val="single" w:sz="4" w:space="0" w:color="auto"/>
              <w:right w:val="single" w:sz="4" w:space="0" w:color="auto"/>
            </w:tcBorders>
            <w:shd w:val="clear" w:color="auto" w:fill="auto"/>
            <w:noWrap/>
            <w:vAlign w:val="center"/>
            <w:hideMark/>
          </w:tcPr>
          <w:p w14:paraId="42F59028" w14:textId="77777777" w:rsidR="0011628F" w:rsidRPr="00474014" w:rsidRDefault="0011628F" w:rsidP="0011628F">
            <w:pPr>
              <w:jc w:val="right"/>
              <w:rPr>
                <w:sz w:val="20"/>
                <w:szCs w:val="20"/>
              </w:rPr>
            </w:pPr>
            <w:r w:rsidRPr="00474014">
              <w:rPr>
                <w:sz w:val="20"/>
                <w:szCs w:val="20"/>
              </w:rPr>
              <w:t xml:space="preserve">23 300,3 </w:t>
            </w:r>
          </w:p>
        </w:tc>
        <w:tc>
          <w:tcPr>
            <w:tcW w:w="1134" w:type="dxa"/>
            <w:tcBorders>
              <w:top w:val="nil"/>
              <w:left w:val="nil"/>
              <w:bottom w:val="single" w:sz="4" w:space="0" w:color="auto"/>
              <w:right w:val="single" w:sz="4" w:space="0" w:color="auto"/>
            </w:tcBorders>
            <w:shd w:val="clear" w:color="auto" w:fill="auto"/>
            <w:vAlign w:val="center"/>
            <w:hideMark/>
          </w:tcPr>
          <w:p w14:paraId="61A81FAD" w14:textId="77777777" w:rsidR="0011628F" w:rsidRPr="00474014" w:rsidRDefault="0011628F" w:rsidP="0011628F">
            <w:pPr>
              <w:jc w:val="right"/>
              <w:rPr>
                <w:sz w:val="20"/>
                <w:szCs w:val="20"/>
              </w:rPr>
            </w:pPr>
            <w:r w:rsidRPr="00474014">
              <w:rPr>
                <w:sz w:val="20"/>
                <w:szCs w:val="20"/>
              </w:rPr>
              <w:t xml:space="preserve">21 952,5 </w:t>
            </w:r>
          </w:p>
        </w:tc>
        <w:tc>
          <w:tcPr>
            <w:tcW w:w="1134" w:type="dxa"/>
            <w:tcBorders>
              <w:top w:val="nil"/>
              <w:left w:val="nil"/>
              <w:bottom w:val="single" w:sz="4" w:space="0" w:color="auto"/>
              <w:right w:val="single" w:sz="4" w:space="0" w:color="auto"/>
            </w:tcBorders>
            <w:shd w:val="clear" w:color="auto" w:fill="auto"/>
            <w:vAlign w:val="center"/>
            <w:hideMark/>
          </w:tcPr>
          <w:p w14:paraId="09D42530" w14:textId="77777777" w:rsidR="0011628F" w:rsidRPr="00474014" w:rsidRDefault="0011628F" w:rsidP="0011628F">
            <w:pPr>
              <w:jc w:val="right"/>
              <w:rPr>
                <w:sz w:val="20"/>
                <w:szCs w:val="20"/>
              </w:rPr>
            </w:pPr>
            <w:r w:rsidRPr="00474014">
              <w:rPr>
                <w:sz w:val="20"/>
                <w:szCs w:val="20"/>
              </w:rPr>
              <w:t xml:space="preserve">23 621,9 </w:t>
            </w:r>
          </w:p>
        </w:tc>
        <w:tc>
          <w:tcPr>
            <w:tcW w:w="1134" w:type="dxa"/>
            <w:tcBorders>
              <w:top w:val="nil"/>
              <w:left w:val="nil"/>
              <w:bottom w:val="single" w:sz="4" w:space="0" w:color="auto"/>
              <w:right w:val="single" w:sz="4" w:space="0" w:color="auto"/>
            </w:tcBorders>
            <w:shd w:val="clear" w:color="auto" w:fill="auto"/>
            <w:vAlign w:val="center"/>
            <w:hideMark/>
          </w:tcPr>
          <w:p w14:paraId="2AA36726" w14:textId="77777777" w:rsidR="0011628F" w:rsidRPr="00474014" w:rsidRDefault="0011628F" w:rsidP="0011628F">
            <w:pPr>
              <w:jc w:val="right"/>
              <w:rPr>
                <w:sz w:val="20"/>
                <w:szCs w:val="20"/>
              </w:rPr>
            </w:pPr>
            <w:r w:rsidRPr="00474014">
              <w:rPr>
                <w:sz w:val="20"/>
                <w:szCs w:val="20"/>
              </w:rPr>
              <w:t xml:space="preserve">20 126,4 </w:t>
            </w:r>
          </w:p>
        </w:tc>
        <w:tc>
          <w:tcPr>
            <w:tcW w:w="1134" w:type="dxa"/>
            <w:tcBorders>
              <w:top w:val="nil"/>
              <w:left w:val="nil"/>
              <w:bottom w:val="single" w:sz="4" w:space="0" w:color="auto"/>
              <w:right w:val="double" w:sz="6" w:space="0" w:color="auto"/>
            </w:tcBorders>
            <w:shd w:val="clear" w:color="auto" w:fill="auto"/>
            <w:vAlign w:val="center"/>
            <w:hideMark/>
          </w:tcPr>
          <w:p w14:paraId="59B8E5EF" w14:textId="77777777" w:rsidR="0011628F" w:rsidRPr="00474014" w:rsidRDefault="0011628F" w:rsidP="0011628F">
            <w:pPr>
              <w:jc w:val="right"/>
              <w:rPr>
                <w:sz w:val="20"/>
                <w:szCs w:val="20"/>
              </w:rPr>
            </w:pPr>
            <w:r w:rsidRPr="00474014">
              <w:rPr>
                <w:sz w:val="20"/>
                <w:szCs w:val="20"/>
              </w:rPr>
              <w:t xml:space="preserve">11 054,3 </w:t>
            </w:r>
          </w:p>
        </w:tc>
      </w:tr>
      <w:tr w:rsidR="00474014" w:rsidRPr="00474014" w14:paraId="65409D39" w14:textId="77777777" w:rsidTr="0011628F">
        <w:trPr>
          <w:trHeight w:val="64"/>
        </w:trPr>
        <w:tc>
          <w:tcPr>
            <w:tcW w:w="3402" w:type="dxa"/>
            <w:gridSpan w:val="2"/>
            <w:tcBorders>
              <w:top w:val="nil"/>
              <w:left w:val="double" w:sz="6" w:space="0" w:color="auto"/>
              <w:bottom w:val="nil"/>
              <w:right w:val="single" w:sz="4" w:space="0" w:color="auto"/>
            </w:tcBorders>
            <w:shd w:val="clear" w:color="auto" w:fill="auto"/>
            <w:noWrap/>
            <w:vAlign w:val="center"/>
          </w:tcPr>
          <w:p w14:paraId="04EAC7D0" w14:textId="77777777" w:rsidR="0011628F" w:rsidRPr="00474014" w:rsidRDefault="0011628F" w:rsidP="0011628F">
            <w:pPr>
              <w:rPr>
                <w:sz w:val="20"/>
                <w:szCs w:val="20"/>
              </w:rPr>
            </w:pPr>
            <w:r w:rsidRPr="00474014">
              <w:rPr>
                <w:sz w:val="20"/>
                <w:szCs w:val="20"/>
              </w:rPr>
              <w:t>Условно утвержденные расходы</w:t>
            </w:r>
          </w:p>
        </w:tc>
        <w:tc>
          <w:tcPr>
            <w:tcW w:w="1134" w:type="dxa"/>
            <w:tcBorders>
              <w:top w:val="nil"/>
              <w:left w:val="nil"/>
              <w:bottom w:val="nil"/>
              <w:right w:val="single" w:sz="4" w:space="0" w:color="auto"/>
            </w:tcBorders>
            <w:shd w:val="clear" w:color="auto" w:fill="auto"/>
            <w:noWrap/>
            <w:vAlign w:val="center"/>
          </w:tcPr>
          <w:p w14:paraId="3E00179B" w14:textId="77777777" w:rsidR="0011628F" w:rsidRPr="00474014" w:rsidRDefault="0011628F" w:rsidP="0011628F">
            <w:pPr>
              <w:jc w:val="right"/>
              <w:rPr>
                <w:sz w:val="20"/>
                <w:szCs w:val="20"/>
              </w:rPr>
            </w:pPr>
          </w:p>
        </w:tc>
        <w:tc>
          <w:tcPr>
            <w:tcW w:w="1134" w:type="dxa"/>
            <w:tcBorders>
              <w:top w:val="nil"/>
              <w:left w:val="nil"/>
              <w:bottom w:val="nil"/>
              <w:right w:val="single" w:sz="4" w:space="0" w:color="auto"/>
            </w:tcBorders>
            <w:shd w:val="clear" w:color="auto" w:fill="auto"/>
            <w:noWrap/>
            <w:vAlign w:val="center"/>
          </w:tcPr>
          <w:p w14:paraId="2496731F" w14:textId="77777777" w:rsidR="0011628F" w:rsidRPr="00474014" w:rsidRDefault="0011628F" w:rsidP="0011628F">
            <w:pPr>
              <w:jc w:val="right"/>
              <w:rPr>
                <w:sz w:val="20"/>
                <w:szCs w:val="20"/>
              </w:rPr>
            </w:pPr>
          </w:p>
        </w:tc>
        <w:tc>
          <w:tcPr>
            <w:tcW w:w="1134" w:type="dxa"/>
            <w:tcBorders>
              <w:top w:val="nil"/>
              <w:left w:val="nil"/>
              <w:bottom w:val="nil"/>
              <w:right w:val="single" w:sz="4" w:space="0" w:color="auto"/>
            </w:tcBorders>
            <w:shd w:val="clear" w:color="auto" w:fill="auto"/>
            <w:vAlign w:val="center"/>
          </w:tcPr>
          <w:p w14:paraId="3ACB2F9F" w14:textId="77777777" w:rsidR="0011628F" w:rsidRPr="00474014" w:rsidRDefault="0011628F" w:rsidP="0011628F">
            <w:pPr>
              <w:jc w:val="right"/>
              <w:rPr>
                <w:sz w:val="20"/>
                <w:szCs w:val="20"/>
              </w:rPr>
            </w:pPr>
          </w:p>
        </w:tc>
        <w:tc>
          <w:tcPr>
            <w:tcW w:w="1134" w:type="dxa"/>
            <w:tcBorders>
              <w:top w:val="nil"/>
              <w:left w:val="nil"/>
              <w:bottom w:val="nil"/>
              <w:right w:val="single" w:sz="4" w:space="0" w:color="auto"/>
            </w:tcBorders>
            <w:shd w:val="clear" w:color="auto" w:fill="auto"/>
            <w:vAlign w:val="center"/>
          </w:tcPr>
          <w:p w14:paraId="1FEECBEB" w14:textId="77777777" w:rsidR="0011628F" w:rsidRPr="00474014" w:rsidRDefault="0011628F" w:rsidP="0011628F">
            <w:pPr>
              <w:jc w:val="right"/>
              <w:rPr>
                <w:sz w:val="20"/>
                <w:szCs w:val="20"/>
              </w:rPr>
            </w:pPr>
          </w:p>
        </w:tc>
        <w:tc>
          <w:tcPr>
            <w:tcW w:w="1134" w:type="dxa"/>
            <w:tcBorders>
              <w:top w:val="nil"/>
              <w:left w:val="nil"/>
              <w:bottom w:val="nil"/>
              <w:right w:val="single" w:sz="4" w:space="0" w:color="auto"/>
            </w:tcBorders>
            <w:shd w:val="clear" w:color="auto" w:fill="auto"/>
            <w:vAlign w:val="center"/>
            <w:hideMark/>
          </w:tcPr>
          <w:p w14:paraId="2711B217" w14:textId="77777777" w:rsidR="0011628F" w:rsidRPr="00474014" w:rsidRDefault="0011628F" w:rsidP="0011628F">
            <w:pPr>
              <w:jc w:val="right"/>
              <w:rPr>
                <w:sz w:val="20"/>
                <w:szCs w:val="20"/>
              </w:rPr>
            </w:pPr>
            <w:r w:rsidRPr="00474014">
              <w:rPr>
                <w:sz w:val="20"/>
                <w:szCs w:val="20"/>
              </w:rPr>
              <w:t xml:space="preserve">3 239,8 </w:t>
            </w:r>
          </w:p>
        </w:tc>
        <w:tc>
          <w:tcPr>
            <w:tcW w:w="1134" w:type="dxa"/>
            <w:tcBorders>
              <w:top w:val="nil"/>
              <w:left w:val="nil"/>
              <w:bottom w:val="nil"/>
              <w:right w:val="double" w:sz="6" w:space="0" w:color="auto"/>
            </w:tcBorders>
            <w:shd w:val="clear" w:color="auto" w:fill="auto"/>
            <w:vAlign w:val="center"/>
            <w:hideMark/>
          </w:tcPr>
          <w:p w14:paraId="6CE9ED47" w14:textId="77777777" w:rsidR="0011628F" w:rsidRPr="00474014" w:rsidRDefault="0011628F" w:rsidP="0011628F">
            <w:pPr>
              <w:jc w:val="right"/>
              <w:rPr>
                <w:sz w:val="20"/>
                <w:szCs w:val="20"/>
              </w:rPr>
            </w:pPr>
            <w:r w:rsidRPr="00474014">
              <w:rPr>
                <w:sz w:val="20"/>
                <w:szCs w:val="20"/>
              </w:rPr>
              <w:t xml:space="preserve">6 261,7 </w:t>
            </w:r>
          </w:p>
        </w:tc>
      </w:tr>
      <w:tr w:rsidR="00474014" w:rsidRPr="00474014" w14:paraId="5980389F" w14:textId="77777777" w:rsidTr="0011628F">
        <w:trPr>
          <w:trHeight w:val="64"/>
        </w:trPr>
        <w:tc>
          <w:tcPr>
            <w:tcW w:w="3402" w:type="dxa"/>
            <w:gridSpan w:val="2"/>
            <w:tcBorders>
              <w:top w:val="single" w:sz="4" w:space="0" w:color="auto"/>
              <w:left w:val="double" w:sz="6" w:space="0" w:color="auto"/>
              <w:bottom w:val="double" w:sz="6" w:space="0" w:color="auto"/>
              <w:right w:val="single" w:sz="4" w:space="0" w:color="auto"/>
            </w:tcBorders>
            <w:shd w:val="clear" w:color="auto" w:fill="auto"/>
            <w:noWrap/>
            <w:vAlign w:val="center"/>
          </w:tcPr>
          <w:p w14:paraId="7ADC8B37" w14:textId="77777777" w:rsidR="0011628F" w:rsidRPr="00474014" w:rsidRDefault="0011628F" w:rsidP="0011628F">
            <w:pPr>
              <w:rPr>
                <w:b/>
                <w:bCs/>
                <w:sz w:val="20"/>
                <w:szCs w:val="20"/>
              </w:rPr>
            </w:pPr>
            <w:r w:rsidRPr="00474014">
              <w:rPr>
                <w:b/>
                <w:bCs/>
                <w:sz w:val="20"/>
                <w:szCs w:val="20"/>
              </w:rPr>
              <w:t>Итого</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79D5B251" w14:textId="77777777" w:rsidR="0011628F" w:rsidRPr="00474014" w:rsidRDefault="0011628F" w:rsidP="0011628F">
            <w:pPr>
              <w:jc w:val="right"/>
              <w:rPr>
                <w:b/>
                <w:bCs/>
                <w:sz w:val="20"/>
                <w:szCs w:val="20"/>
              </w:rPr>
            </w:pPr>
            <w:r w:rsidRPr="00474014">
              <w:rPr>
                <w:b/>
                <w:bCs/>
                <w:sz w:val="20"/>
                <w:szCs w:val="20"/>
              </w:rPr>
              <w:t xml:space="preserve">153 201,1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1626B8A7" w14:textId="77777777" w:rsidR="0011628F" w:rsidRPr="00474014" w:rsidRDefault="0011628F" w:rsidP="0011628F">
            <w:pPr>
              <w:jc w:val="right"/>
              <w:rPr>
                <w:b/>
                <w:bCs/>
                <w:sz w:val="20"/>
                <w:szCs w:val="20"/>
              </w:rPr>
            </w:pPr>
            <w:r w:rsidRPr="00474014">
              <w:rPr>
                <w:b/>
                <w:bCs/>
                <w:sz w:val="20"/>
                <w:szCs w:val="20"/>
              </w:rPr>
              <w:t xml:space="preserve">149 569,8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66868F72" w14:textId="77777777" w:rsidR="0011628F" w:rsidRPr="00474014" w:rsidRDefault="0011628F" w:rsidP="0011628F">
            <w:pPr>
              <w:jc w:val="right"/>
              <w:rPr>
                <w:b/>
                <w:bCs/>
                <w:sz w:val="20"/>
                <w:szCs w:val="20"/>
              </w:rPr>
            </w:pPr>
            <w:r w:rsidRPr="00474014">
              <w:rPr>
                <w:b/>
                <w:bCs/>
                <w:sz w:val="20"/>
                <w:szCs w:val="20"/>
              </w:rPr>
              <w:t xml:space="preserve">159 827,9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5339EBC5" w14:textId="77777777" w:rsidR="0011628F" w:rsidRPr="00474014" w:rsidRDefault="0011628F" w:rsidP="0011628F">
            <w:pPr>
              <w:jc w:val="right"/>
              <w:rPr>
                <w:b/>
                <w:bCs/>
                <w:sz w:val="20"/>
                <w:szCs w:val="20"/>
              </w:rPr>
            </w:pPr>
            <w:r w:rsidRPr="00474014">
              <w:rPr>
                <w:b/>
                <w:bCs/>
                <w:sz w:val="20"/>
                <w:szCs w:val="20"/>
              </w:rPr>
              <w:t xml:space="preserve">158 308,3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7016B8DC" w14:textId="77777777" w:rsidR="0011628F" w:rsidRPr="00474014" w:rsidRDefault="0011628F" w:rsidP="0011628F">
            <w:pPr>
              <w:jc w:val="right"/>
              <w:rPr>
                <w:b/>
                <w:bCs/>
                <w:sz w:val="20"/>
                <w:szCs w:val="20"/>
              </w:rPr>
            </w:pPr>
            <w:r w:rsidRPr="00474014">
              <w:rPr>
                <w:b/>
                <w:bCs/>
                <w:sz w:val="20"/>
                <w:szCs w:val="20"/>
              </w:rPr>
              <w:t xml:space="preserve">158 094,8 </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14:paraId="32BEB706" w14:textId="77777777" w:rsidR="0011628F" w:rsidRPr="00474014" w:rsidRDefault="0011628F" w:rsidP="0011628F">
            <w:pPr>
              <w:jc w:val="right"/>
              <w:rPr>
                <w:b/>
                <w:bCs/>
                <w:sz w:val="20"/>
                <w:szCs w:val="20"/>
              </w:rPr>
            </w:pPr>
            <w:r w:rsidRPr="00474014">
              <w:rPr>
                <w:b/>
                <w:bCs/>
                <w:sz w:val="20"/>
                <w:szCs w:val="20"/>
              </w:rPr>
              <w:t xml:space="preserve">146 944,6 </w:t>
            </w:r>
          </w:p>
        </w:tc>
      </w:tr>
    </w:tbl>
    <w:p w14:paraId="270904A1" w14:textId="77777777" w:rsidR="0011628F" w:rsidRPr="00474014" w:rsidRDefault="0011628F" w:rsidP="00A13D7F">
      <w:pPr>
        <w:ind w:firstLine="709"/>
        <w:jc w:val="both"/>
        <w:rPr>
          <w:sz w:val="28"/>
          <w:szCs w:val="28"/>
        </w:rPr>
      </w:pPr>
    </w:p>
    <w:p w14:paraId="2003584D" w14:textId="68480989" w:rsidR="0011628F" w:rsidRPr="00474014" w:rsidRDefault="0011628F" w:rsidP="00A13D7F">
      <w:pPr>
        <w:ind w:firstLine="709"/>
        <w:jc w:val="both"/>
        <w:rPr>
          <w:sz w:val="28"/>
          <w:szCs w:val="28"/>
        </w:rPr>
      </w:pPr>
      <w:r w:rsidRPr="00474014">
        <w:rPr>
          <w:sz w:val="28"/>
          <w:szCs w:val="28"/>
        </w:rPr>
        <w:t>Основные расходы областного бюджета в 202</w:t>
      </w:r>
      <w:r w:rsidR="00A13D7F" w:rsidRPr="00474014">
        <w:rPr>
          <w:sz w:val="28"/>
          <w:szCs w:val="28"/>
        </w:rPr>
        <w:t>6</w:t>
      </w:r>
      <w:r w:rsidRPr="00474014">
        <w:rPr>
          <w:sz w:val="28"/>
          <w:szCs w:val="28"/>
        </w:rPr>
        <w:t xml:space="preserve"> году законопроектом предлагается направить на:</w:t>
      </w:r>
    </w:p>
    <w:p w14:paraId="3B5F4436" w14:textId="017BE77E" w:rsidR="0011628F" w:rsidRPr="00474014" w:rsidRDefault="0011628F" w:rsidP="00A13D7F">
      <w:pPr>
        <w:ind w:firstLine="709"/>
        <w:jc w:val="both"/>
        <w:rPr>
          <w:sz w:val="28"/>
          <w:szCs w:val="28"/>
        </w:rPr>
      </w:pPr>
      <w:r w:rsidRPr="00474014">
        <w:rPr>
          <w:sz w:val="28"/>
          <w:szCs w:val="28"/>
        </w:rPr>
        <w:t>А) Социальное обеспечение и иные выплаты населению законопроектом предлагается утвердить в общей сумме 28 438,5 млн.руб., что на 2,3 % (+629,1 млн.руб.) больше, чем предусмотрено на 2025 год на 01.10.202</w:t>
      </w:r>
      <w:r w:rsidR="00A13D7F" w:rsidRPr="00474014">
        <w:rPr>
          <w:sz w:val="28"/>
          <w:szCs w:val="28"/>
        </w:rPr>
        <w:t>5</w:t>
      </w:r>
      <w:r w:rsidRPr="00474014">
        <w:rPr>
          <w:sz w:val="28"/>
          <w:szCs w:val="28"/>
        </w:rPr>
        <w:t>.</w:t>
      </w:r>
    </w:p>
    <w:p w14:paraId="50C894F9" w14:textId="77777777" w:rsidR="0011628F" w:rsidRPr="00474014" w:rsidRDefault="0011628F" w:rsidP="003C12EA">
      <w:pPr>
        <w:ind w:firstLine="709"/>
        <w:jc w:val="both"/>
        <w:rPr>
          <w:sz w:val="28"/>
          <w:szCs w:val="28"/>
        </w:rPr>
      </w:pPr>
      <w:r w:rsidRPr="00474014">
        <w:rPr>
          <w:sz w:val="28"/>
          <w:szCs w:val="28"/>
        </w:rPr>
        <w:t>Удельный вес указанных расходов в общей сумме расходов бюджета на 2026 год составляет 18,0 %.</w:t>
      </w:r>
    </w:p>
    <w:p w14:paraId="3A07E7A1" w14:textId="65422476" w:rsidR="0011628F" w:rsidRPr="00474014" w:rsidRDefault="0011628F" w:rsidP="00392F0A">
      <w:pPr>
        <w:ind w:firstLine="709"/>
        <w:jc w:val="both"/>
        <w:rPr>
          <w:sz w:val="28"/>
          <w:szCs w:val="28"/>
        </w:rPr>
      </w:pPr>
      <w:r w:rsidRPr="00474014">
        <w:rPr>
          <w:sz w:val="28"/>
          <w:szCs w:val="28"/>
        </w:rPr>
        <w:t xml:space="preserve">По подгруппам вида расходов ассигнования на социальное обеспечение и иные выплаты населению отражены в таблице </w:t>
      </w:r>
      <w:r w:rsidR="00BF760F" w:rsidRPr="00474014">
        <w:rPr>
          <w:sz w:val="28"/>
          <w:szCs w:val="28"/>
        </w:rPr>
        <w:t>29</w:t>
      </w:r>
      <w:r w:rsidRPr="00474014">
        <w:rPr>
          <w:sz w:val="28"/>
          <w:szCs w:val="28"/>
        </w:rPr>
        <w:t>.</w:t>
      </w:r>
    </w:p>
    <w:p w14:paraId="5C4DD6CA" w14:textId="77777777" w:rsidR="0011628F" w:rsidRPr="00474014" w:rsidRDefault="0011628F" w:rsidP="00392F0A">
      <w:pPr>
        <w:rPr>
          <w:bCs/>
          <w:szCs w:val="20"/>
        </w:rPr>
      </w:pPr>
    </w:p>
    <w:p w14:paraId="3135F247" w14:textId="77777777" w:rsidR="0011628F" w:rsidRPr="00474014" w:rsidRDefault="0011628F" w:rsidP="00392F0A">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29</w:t>
      </w:r>
      <w:r w:rsidRPr="00474014">
        <w:rPr>
          <w:bCs/>
          <w:szCs w:val="20"/>
        </w:rPr>
        <w:fldChar w:fldCharType="end"/>
      </w:r>
      <w:r w:rsidRPr="00474014">
        <w:rPr>
          <w:bCs/>
          <w:szCs w:val="20"/>
        </w:rPr>
        <w:t>. Расходы областного бюджета по подгруппам вида расходов 300 «Социальное обеспечение и иные выплаты населению», млн.руб.</w:t>
      </w:r>
    </w:p>
    <w:tbl>
      <w:tblPr>
        <w:tblW w:w="9724" w:type="dxa"/>
        <w:tblLook w:val="04A0" w:firstRow="1" w:lastRow="0" w:firstColumn="1" w:lastColumn="0" w:noHBand="0" w:noVBand="1"/>
      </w:tblPr>
      <w:tblGrid>
        <w:gridCol w:w="563"/>
        <w:gridCol w:w="5476"/>
        <w:gridCol w:w="1050"/>
        <w:gridCol w:w="934"/>
        <w:gridCol w:w="709"/>
        <w:gridCol w:w="992"/>
      </w:tblGrid>
      <w:tr w:rsidR="00474014" w:rsidRPr="00474014" w14:paraId="2716FF84" w14:textId="77777777" w:rsidTr="0011628F">
        <w:trPr>
          <w:trHeight w:val="29"/>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D9C6109" w14:textId="77777777" w:rsidR="0011628F" w:rsidRPr="00474014" w:rsidRDefault="0011628F" w:rsidP="0011628F">
            <w:pPr>
              <w:jc w:val="center"/>
              <w:rPr>
                <w:bCs/>
                <w:sz w:val="20"/>
                <w:szCs w:val="20"/>
              </w:rPr>
            </w:pPr>
            <w:r w:rsidRPr="00474014">
              <w:rPr>
                <w:bCs/>
                <w:sz w:val="20"/>
                <w:szCs w:val="20"/>
              </w:rPr>
              <w:t>Код</w:t>
            </w:r>
          </w:p>
        </w:tc>
        <w:tc>
          <w:tcPr>
            <w:tcW w:w="54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3438EE7" w14:textId="77777777" w:rsidR="0011628F" w:rsidRPr="00474014" w:rsidRDefault="0011628F" w:rsidP="0011628F">
            <w:pPr>
              <w:jc w:val="center"/>
              <w:rPr>
                <w:bCs/>
                <w:sz w:val="20"/>
                <w:szCs w:val="20"/>
              </w:rPr>
            </w:pPr>
            <w:r w:rsidRPr="00474014">
              <w:rPr>
                <w:bCs/>
                <w:sz w:val="20"/>
                <w:szCs w:val="20"/>
              </w:rPr>
              <w:t>Наименование</w:t>
            </w:r>
          </w:p>
        </w:tc>
        <w:tc>
          <w:tcPr>
            <w:tcW w:w="1050" w:type="dxa"/>
            <w:tcBorders>
              <w:top w:val="double" w:sz="6" w:space="0" w:color="auto"/>
              <w:left w:val="nil"/>
              <w:bottom w:val="single" w:sz="4" w:space="0" w:color="auto"/>
              <w:right w:val="single" w:sz="4" w:space="0" w:color="auto"/>
            </w:tcBorders>
            <w:shd w:val="clear" w:color="auto" w:fill="auto"/>
            <w:vAlign w:val="center"/>
            <w:hideMark/>
          </w:tcPr>
          <w:p w14:paraId="01CE1ED8"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934" w:type="dxa"/>
            <w:tcBorders>
              <w:top w:val="double" w:sz="6" w:space="0" w:color="auto"/>
              <w:left w:val="nil"/>
              <w:bottom w:val="single" w:sz="4" w:space="0" w:color="auto"/>
              <w:right w:val="single" w:sz="4" w:space="0" w:color="auto"/>
            </w:tcBorders>
            <w:shd w:val="clear" w:color="auto" w:fill="auto"/>
            <w:vAlign w:val="center"/>
            <w:hideMark/>
          </w:tcPr>
          <w:p w14:paraId="5B81FFBC" w14:textId="77777777" w:rsidR="0011628F" w:rsidRPr="00474014" w:rsidRDefault="0011628F" w:rsidP="0011628F">
            <w:pPr>
              <w:jc w:val="center"/>
              <w:rPr>
                <w:bCs/>
                <w:sz w:val="20"/>
                <w:szCs w:val="20"/>
              </w:rPr>
            </w:pPr>
            <w:r w:rsidRPr="00474014">
              <w:rPr>
                <w:bCs/>
                <w:sz w:val="20"/>
                <w:szCs w:val="20"/>
              </w:rPr>
              <w:t>Проект</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253CC324"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1BC986AE" w14:textId="77777777" w:rsidTr="0011628F">
        <w:trPr>
          <w:trHeight w:val="29"/>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385530B6" w14:textId="77777777" w:rsidR="0011628F" w:rsidRPr="00474014" w:rsidRDefault="0011628F" w:rsidP="0011628F">
            <w:pPr>
              <w:rPr>
                <w:bCs/>
                <w:sz w:val="20"/>
                <w:szCs w:val="20"/>
              </w:rPr>
            </w:pPr>
          </w:p>
        </w:tc>
        <w:tc>
          <w:tcPr>
            <w:tcW w:w="5476" w:type="dxa"/>
            <w:vMerge/>
            <w:tcBorders>
              <w:top w:val="double" w:sz="6" w:space="0" w:color="auto"/>
              <w:left w:val="single" w:sz="4" w:space="0" w:color="auto"/>
              <w:bottom w:val="single" w:sz="4" w:space="0" w:color="auto"/>
              <w:right w:val="single" w:sz="4" w:space="0" w:color="auto"/>
            </w:tcBorders>
            <w:vAlign w:val="center"/>
            <w:hideMark/>
          </w:tcPr>
          <w:p w14:paraId="373A9414" w14:textId="77777777" w:rsidR="0011628F" w:rsidRPr="00474014" w:rsidRDefault="0011628F" w:rsidP="0011628F">
            <w:pPr>
              <w:rPr>
                <w:bCs/>
                <w:sz w:val="20"/>
                <w:szCs w:val="20"/>
              </w:rPr>
            </w:pPr>
          </w:p>
        </w:tc>
        <w:tc>
          <w:tcPr>
            <w:tcW w:w="1050" w:type="dxa"/>
            <w:tcBorders>
              <w:top w:val="nil"/>
              <w:left w:val="nil"/>
              <w:bottom w:val="single" w:sz="4" w:space="0" w:color="auto"/>
              <w:right w:val="single" w:sz="4" w:space="0" w:color="auto"/>
            </w:tcBorders>
            <w:shd w:val="clear" w:color="auto" w:fill="auto"/>
            <w:vAlign w:val="center"/>
            <w:hideMark/>
          </w:tcPr>
          <w:p w14:paraId="5D4F9490" w14:textId="77777777" w:rsidR="0011628F" w:rsidRPr="00474014" w:rsidRDefault="0011628F" w:rsidP="0011628F">
            <w:pPr>
              <w:jc w:val="center"/>
              <w:rPr>
                <w:bCs/>
                <w:sz w:val="20"/>
                <w:szCs w:val="20"/>
              </w:rPr>
            </w:pPr>
            <w:r w:rsidRPr="00474014">
              <w:rPr>
                <w:bCs/>
                <w:sz w:val="20"/>
                <w:szCs w:val="20"/>
              </w:rPr>
              <w:t>2025 г.</w:t>
            </w:r>
          </w:p>
        </w:tc>
        <w:tc>
          <w:tcPr>
            <w:tcW w:w="934" w:type="dxa"/>
            <w:tcBorders>
              <w:top w:val="nil"/>
              <w:left w:val="nil"/>
              <w:bottom w:val="single" w:sz="4" w:space="0" w:color="auto"/>
              <w:right w:val="single" w:sz="4" w:space="0" w:color="auto"/>
            </w:tcBorders>
            <w:shd w:val="clear" w:color="auto" w:fill="auto"/>
            <w:vAlign w:val="center"/>
            <w:hideMark/>
          </w:tcPr>
          <w:p w14:paraId="51033539" w14:textId="77777777" w:rsidR="0011628F" w:rsidRPr="00474014" w:rsidRDefault="0011628F" w:rsidP="0011628F">
            <w:pPr>
              <w:jc w:val="center"/>
              <w:rPr>
                <w:bCs/>
                <w:sz w:val="20"/>
                <w:szCs w:val="20"/>
              </w:rPr>
            </w:pPr>
            <w:r w:rsidRPr="00474014">
              <w:rPr>
                <w:bCs/>
                <w:sz w:val="20"/>
                <w:szCs w:val="20"/>
              </w:rPr>
              <w:t>2026 г.</w:t>
            </w:r>
          </w:p>
        </w:tc>
        <w:tc>
          <w:tcPr>
            <w:tcW w:w="709" w:type="dxa"/>
            <w:tcBorders>
              <w:top w:val="nil"/>
              <w:left w:val="nil"/>
              <w:bottom w:val="single" w:sz="4" w:space="0" w:color="auto"/>
              <w:right w:val="single" w:sz="4" w:space="0" w:color="auto"/>
            </w:tcBorders>
            <w:shd w:val="clear" w:color="auto" w:fill="auto"/>
            <w:vAlign w:val="center"/>
            <w:hideMark/>
          </w:tcPr>
          <w:p w14:paraId="031DAE8B" w14:textId="77777777" w:rsidR="0011628F" w:rsidRPr="00474014" w:rsidRDefault="0011628F" w:rsidP="0011628F">
            <w:pPr>
              <w:jc w:val="center"/>
              <w:rPr>
                <w:bCs/>
                <w:sz w:val="20"/>
                <w:szCs w:val="20"/>
              </w:rPr>
            </w:pPr>
            <w:r w:rsidRPr="00474014">
              <w:rPr>
                <w:bCs/>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24BDAE04" w14:textId="77777777" w:rsidR="0011628F" w:rsidRPr="00474014" w:rsidRDefault="0011628F" w:rsidP="0011628F">
            <w:pPr>
              <w:jc w:val="center"/>
              <w:rPr>
                <w:bCs/>
                <w:sz w:val="20"/>
                <w:szCs w:val="20"/>
              </w:rPr>
            </w:pPr>
            <w:r w:rsidRPr="00474014">
              <w:rPr>
                <w:bCs/>
                <w:sz w:val="20"/>
                <w:szCs w:val="20"/>
              </w:rPr>
              <w:t>млн. руб.</w:t>
            </w:r>
          </w:p>
        </w:tc>
      </w:tr>
      <w:tr w:rsidR="00474014" w:rsidRPr="00474014" w14:paraId="28D19281"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D4086AC" w14:textId="77777777" w:rsidR="0011628F" w:rsidRPr="00474014" w:rsidRDefault="0011628F" w:rsidP="0011628F">
            <w:pPr>
              <w:jc w:val="center"/>
              <w:rPr>
                <w:sz w:val="20"/>
                <w:szCs w:val="20"/>
              </w:rPr>
            </w:pPr>
            <w:r w:rsidRPr="00474014">
              <w:rPr>
                <w:sz w:val="20"/>
                <w:szCs w:val="20"/>
              </w:rPr>
              <w:t>310</w:t>
            </w:r>
          </w:p>
        </w:tc>
        <w:tc>
          <w:tcPr>
            <w:tcW w:w="5476" w:type="dxa"/>
            <w:tcBorders>
              <w:top w:val="nil"/>
              <w:left w:val="nil"/>
              <w:bottom w:val="single" w:sz="4" w:space="0" w:color="auto"/>
              <w:right w:val="single" w:sz="4" w:space="0" w:color="auto"/>
            </w:tcBorders>
            <w:shd w:val="clear" w:color="auto" w:fill="auto"/>
            <w:vAlign w:val="center"/>
            <w:hideMark/>
          </w:tcPr>
          <w:p w14:paraId="4F7B3692" w14:textId="77777777" w:rsidR="0011628F" w:rsidRPr="00474014" w:rsidRDefault="0011628F" w:rsidP="0011628F">
            <w:pPr>
              <w:rPr>
                <w:sz w:val="20"/>
                <w:szCs w:val="20"/>
              </w:rPr>
            </w:pPr>
            <w:r w:rsidRPr="00474014">
              <w:rPr>
                <w:sz w:val="20"/>
                <w:szCs w:val="20"/>
              </w:rPr>
              <w:t>Публичные нормативные социальные выплаты гражданам</w:t>
            </w:r>
          </w:p>
        </w:tc>
        <w:tc>
          <w:tcPr>
            <w:tcW w:w="1050" w:type="dxa"/>
            <w:tcBorders>
              <w:top w:val="nil"/>
              <w:left w:val="nil"/>
              <w:bottom w:val="single" w:sz="4" w:space="0" w:color="auto"/>
              <w:right w:val="single" w:sz="4" w:space="0" w:color="auto"/>
            </w:tcBorders>
            <w:shd w:val="clear" w:color="auto" w:fill="auto"/>
            <w:vAlign w:val="center"/>
            <w:hideMark/>
          </w:tcPr>
          <w:p w14:paraId="44E960D2" w14:textId="77777777" w:rsidR="0011628F" w:rsidRPr="00474014" w:rsidRDefault="0011628F" w:rsidP="0011628F">
            <w:pPr>
              <w:jc w:val="right"/>
              <w:rPr>
                <w:sz w:val="20"/>
                <w:szCs w:val="20"/>
              </w:rPr>
            </w:pPr>
            <w:r w:rsidRPr="00474014">
              <w:rPr>
                <w:sz w:val="20"/>
                <w:szCs w:val="20"/>
              </w:rPr>
              <w:t xml:space="preserve">7 045,6 </w:t>
            </w:r>
          </w:p>
        </w:tc>
        <w:tc>
          <w:tcPr>
            <w:tcW w:w="934" w:type="dxa"/>
            <w:tcBorders>
              <w:top w:val="nil"/>
              <w:left w:val="nil"/>
              <w:bottom w:val="single" w:sz="4" w:space="0" w:color="auto"/>
              <w:right w:val="single" w:sz="4" w:space="0" w:color="auto"/>
            </w:tcBorders>
            <w:shd w:val="clear" w:color="auto" w:fill="auto"/>
            <w:vAlign w:val="center"/>
            <w:hideMark/>
          </w:tcPr>
          <w:p w14:paraId="483433B4" w14:textId="77777777" w:rsidR="0011628F" w:rsidRPr="00474014" w:rsidRDefault="0011628F" w:rsidP="0011628F">
            <w:pPr>
              <w:jc w:val="right"/>
              <w:rPr>
                <w:sz w:val="20"/>
                <w:szCs w:val="20"/>
              </w:rPr>
            </w:pPr>
            <w:r w:rsidRPr="00474014">
              <w:rPr>
                <w:sz w:val="20"/>
                <w:szCs w:val="20"/>
              </w:rPr>
              <w:t xml:space="preserve">5 516,2 </w:t>
            </w:r>
          </w:p>
        </w:tc>
        <w:tc>
          <w:tcPr>
            <w:tcW w:w="709" w:type="dxa"/>
            <w:tcBorders>
              <w:top w:val="nil"/>
              <w:left w:val="nil"/>
              <w:bottom w:val="single" w:sz="4" w:space="0" w:color="auto"/>
              <w:right w:val="single" w:sz="4" w:space="0" w:color="auto"/>
            </w:tcBorders>
            <w:shd w:val="clear" w:color="auto" w:fill="auto"/>
            <w:vAlign w:val="center"/>
            <w:hideMark/>
          </w:tcPr>
          <w:p w14:paraId="15B04AF2" w14:textId="77777777" w:rsidR="0011628F" w:rsidRPr="00474014" w:rsidRDefault="0011628F" w:rsidP="0011628F">
            <w:pPr>
              <w:jc w:val="right"/>
              <w:rPr>
                <w:sz w:val="20"/>
                <w:szCs w:val="20"/>
              </w:rPr>
            </w:pPr>
            <w:r w:rsidRPr="00474014">
              <w:rPr>
                <w:sz w:val="20"/>
                <w:szCs w:val="20"/>
              </w:rPr>
              <w:t xml:space="preserve">-21,7 </w:t>
            </w:r>
          </w:p>
        </w:tc>
        <w:tc>
          <w:tcPr>
            <w:tcW w:w="992" w:type="dxa"/>
            <w:tcBorders>
              <w:top w:val="nil"/>
              <w:left w:val="nil"/>
              <w:bottom w:val="single" w:sz="4" w:space="0" w:color="auto"/>
              <w:right w:val="double" w:sz="6" w:space="0" w:color="auto"/>
            </w:tcBorders>
            <w:shd w:val="clear" w:color="auto" w:fill="auto"/>
            <w:vAlign w:val="center"/>
            <w:hideMark/>
          </w:tcPr>
          <w:p w14:paraId="2737F57D" w14:textId="77777777" w:rsidR="0011628F" w:rsidRPr="00474014" w:rsidRDefault="0011628F" w:rsidP="0011628F">
            <w:pPr>
              <w:jc w:val="right"/>
              <w:rPr>
                <w:sz w:val="20"/>
                <w:szCs w:val="20"/>
              </w:rPr>
            </w:pPr>
            <w:r w:rsidRPr="00474014">
              <w:rPr>
                <w:sz w:val="20"/>
                <w:szCs w:val="20"/>
              </w:rPr>
              <w:t xml:space="preserve">-1 529,4 </w:t>
            </w:r>
          </w:p>
        </w:tc>
      </w:tr>
      <w:tr w:rsidR="00474014" w:rsidRPr="00474014" w14:paraId="1E081AE9"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AEE2D64" w14:textId="77777777" w:rsidR="0011628F" w:rsidRPr="00474014" w:rsidRDefault="0011628F" w:rsidP="0011628F">
            <w:pPr>
              <w:jc w:val="center"/>
              <w:rPr>
                <w:sz w:val="20"/>
                <w:szCs w:val="20"/>
              </w:rPr>
            </w:pPr>
            <w:r w:rsidRPr="00474014">
              <w:rPr>
                <w:sz w:val="20"/>
                <w:szCs w:val="20"/>
              </w:rPr>
              <w:t>320</w:t>
            </w:r>
          </w:p>
        </w:tc>
        <w:tc>
          <w:tcPr>
            <w:tcW w:w="5476" w:type="dxa"/>
            <w:tcBorders>
              <w:top w:val="nil"/>
              <w:left w:val="nil"/>
              <w:bottom w:val="single" w:sz="4" w:space="0" w:color="auto"/>
              <w:right w:val="single" w:sz="4" w:space="0" w:color="auto"/>
            </w:tcBorders>
            <w:shd w:val="clear" w:color="auto" w:fill="auto"/>
            <w:vAlign w:val="center"/>
            <w:hideMark/>
          </w:tcPr>
          <w:p w14:paraId="6E501697" w14:textId="77777777" w:rsidR="0011628F" w:rsidRPr="00474014" w:rsidRDefault="0011628F" w:rsidP="0011628F">
            <w:pPr>
              <w:rPr>
                <w:sz w:val="20"/>
                <w:szCs w:val="20"/>
              </w:rPr>
            </w:pPr>
            <w:r w:rsidRPr="00474014">
              <w:rPr>
                <w:sz w:val="20"/>
                <w:szCs w:val="20"/>
              </w:rPr>
              <w:t>Социальные выплаты гражданам, кроме публичных нормативных социальных выплат</w:t>
            </w:r>
          </w:p>
        </w:tc>
        <w:tc>
          <w:tcPr>
            <w:tcW w:w="1050" w:type="dxa"/>
            <w:tcBorders>
              <w:top w:val="nil"/>
              <w:left w:val="nil"/>
              <w:bottom w:val="single" w:sz="4" w:space="0" w:color="auto"/>
              <w:right w:val="single" w:sz="4" w:space="0" w:color="auto"/>
            </w:tcBorders>
            <w:shd w:val="clear" w:color="auto" w:fill="auto"/>
            <w:vAlign w:val="center"/>
            <w:hideMark/>
          </w:tcPr>
          <w:p w14:paraId="117F80B7" w14:textId="77777777" w:rsidR="0011628F" w:rsidRPr="00474014" w:rsidRDefault="0011628F" w:rsidP="0011628F">
            <w:pPr>
              <w:jc w:val="right"/>
              <w:rPr>
                <w:sz w:val="20"/>
                <w:szCs w:val="20"/>
              </w:rPr>
            </w:pPr>
            <w:r w:rsidRPr="00474014">
              <w:rPr>
                <w:sz w:val="20"/>
                <w:szCs w:val="20"/>
              </w:rPr>
              <w:t xml:space="preserve">19 336,3 </w:t>
            </w:r>
          </w:p>
        </w:tc>
        <w:tc>
          <w:tcPr>
            <w:tcW w:w="934" w:type="dxa"/>
            <w:tcBorders>
              <w:top w:val="nil"/>
              <w:left w:val="nil"/>
              <w:bottom w:val="single" w:sz="4" w:space="0" w:color="auto"/>
              <w:right w:val="single" w:sz="4" w:space="0" w:color="auto"/>
            </w:tcBorders>
            <w:shd w:val="clear" w:color="auto" w:fill="auto"/>
            <w:vAlign w:val="center"/>
            <w:hideMark/>
          </w:tcPr>
          <w:p w14:paraId="6379A8A5" w14:textId="77777777" w:rsidR="0011628F" w:rsidRPr="00474014" w:rsidRDefault="0011628F" w:rsidP="0011628F">
            <w:pPr>
              <w:jc w:val="right"/>
              <w:rPr>
                <w:sz w:val="20"/>
                <w:szCs w:val="20"/>
              </w:rPr>
            </w:pPr>
            <w:r w:rsidRPr="00474014">
              <w:rPr>
                <w:sz w:val="20"/>
                <w:szCs w:val="20"/>
              </w:rPr>
              <w:t xml:space="preserve">21 518,0 </w:t>
            </w:r>
          </w:p>
        </w:tc>
        <w:tc>
          <w:tcPr>
            <w:tcW w:w="709" w:type="dxa"/>
            <w:tcBorders>
              <w:top w:val="nil"/>
              <w:left w:val="nil"/>
              <w:bottom w:val="single" w:sz="4" w:space="0" w:color="auto"/>
              <w:right w:val="single" w:sz="4" w:space="0" w:color="auto"/>
            </w:tcBorders>
            <w:shd w:val="clear" w:color="auto" w:fill="auto"/>
            <w:vAlign w:val="center"/>
            <w:hideMark/>
          </w:tcPr>
          <w:p w14:paraId="4D47BCAC" w14:textId="77777777" w:rsidR="0011628F" w:rsidRPr="00474014" w:rsidRDefault="0011628F" w:rsidP="0011628F">
            <w:pPr>
              <w:jc w:val="right"/>
              <w:rPr>
                <w:sz w:val="20"/>
                <w:szCs w:val="20"/>
              </w:rPr>
            </w:pPr>
            <w:r w:rsidRPr="00474014">
              <w:rPr>
                <w:sz w:val="20"/>
                <w:szCs w:val="20"/>
              </w:rPr>
              <w:t xml:space="preserve">11,3 </w:t>
            </w:r>
          </w:p>
        </w:tc>
        <w:tc>
          <w:tcPr>
            <w:tcW w:w="992" w:type="dxa"/>
            <w:tcBorders>
              <w:top w:val="nil"/>
              <w:left w:val="nil"/>
              <w:bottom w:val="single" w:sz="4" w:space="0" w:color="auto"/>
              <w:right w:val="double" w:sz="6" w:space="0" w:color="auto"/>
            </w:tcBorders>
            <w:shd w:val="clear" w:color="auto" w:fill="auto"/>
            <w:vAlign w:val="center"/>
            <w:hideMark/>
          </w:tcPr>
          <w:p w14:paraId="541E008E" w14:textId="77777777" w:rsidR="0011628F" w:rsidRPr="00474014" w:rsidRDefault="0011628F" w:rsidP="0011628F">
            <w:pPr>
              <w:jc w:val="right"/>
              <w:rPr>
                <w:sz w:val="20"/>
                <w:szCs w:val="20"/>
              </w:rPr>
            </w:pPr>
            <w:r w:rsidRPr="00474014">
              <w:rPr>
                <w:sz w:val="20"/>
                <w:szCs w:val="20"/>
              </w:rPr>
              <w:t xml:space="preserve">2 181,7 </w:t>
            </w:r>
          </w:p>
        </w:tc>
      </w:tr>
      <w:tr w:rsidR="00474014" w:rsidRPr="00474014" w14:paraId="3A88C68C"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7FD0F86" w14:textId="77777777" w:rsidR="0011628F" w:rsidRPr="00474014" w:rsidRDefault="0011628F" w:rsidP="0011628F">
            <w:pPr>
              <w:jc w:val="center"/>
              <w:rPr>
                <w:sz w:val="20"/>
                <w:szCs w:val="20"/>
              </w:rPr>
            </w:pPr>
            <w:r w:rsidRPr="00474014">
              <w:rPr>
                <w:sz w:val="20"/>
                <w:szCs w:val="20"/>
              </w:rPr>
              <w:t>330</w:t>
            </w:r>
          </w:p>
        </w:tc>
        <w:tc>
          <w:tcPr>
            <w:tcW w:w="5476" w:type="dxa"/>
            <w:tcBorders>
              <w:top w:val="nil"/>
              <w:left w:val="nil"/>
              <w:bottom w:val="single" w:sz="4" w:space="0" w:color="auto"/>
              <w:right w:val="single" w:sz="4" w:space="0" w:color="auto"/>
            </w:tcBorders>
            <w:shd w:val="clear" w:color="auto" w:fill="auto"/>
            <w:vAlign w:val="center"/>
            <w:hideMark/>
          </w:tcPr>
          <w:p w14:paraId="024947F9" w14:textId="77777777" w:rsidR="0011628F" w:rsidRPr="00474014" w:rsidRDefault="0011628F" w:rsidP="0011628F">
            <w:pPr>
              <w:rPr>
                <w:sz w:val="20"/>
                <w:szCs w:val="20"/>
              </w:rPr>
            </w:pPr>
            <w:r w:rsidRPr="00474014">
              <w:rPr>
                <w:sz w:val="20"/>
                <w:szCs w:val="20"/>
              </w:rPr>
              <w:t>Публичные нормативные выплаты гражданам несоциального характера</w:t>
            </w:r>
          </w:p>
        </w:tc>
        <w:tc>
          <w:tcPr>
            <w:tcW w:w="1050" w:type="dxa"/>
            <w:tcBorders>
              <w:top w:val="nil"/>
              <w:left w:val="nil"/>
              <w:bottom w:val="single" w:sz="4" w:space="0" w:color="auto"/>
              <w:right w:val="single" w:sz="4" w:space="0" w:color="auto"/>
            </w:tcBorders>
            <w:shd w:val="clear" w:color="auto" w:fill="auto"/>
            <w:vAlign w:val="center"/>
            <w:hideMark/>
          </w:tcPr>
          <w:p w14:paraId="505AC916" w14:textId="77777777" w:rsidR="0011628F" w:rsidRPr="00474014" w:rsidRDefault="0011628F" w:rsidP="0011628F">
            <w:pPr>
              <w:jc w:val="right"/>
              <w:rPr>
                <w:sz w:val="20"/>
                <w:szCs w:val="20"/>
              </w:rPr>
            </w:pPr>
            <w:r w:rsidRPr="00474014">
              <w:rPr>
                <w:sz w:val="20"/>
                <w:szCs w:val="20"/>
              </w:rPr>
              <w:t xml:space="preserve">1 297,3 </w:t>
            </w:r>
          </w:p>
        </w:tc>
        <w:tc>
          <w:tcPr>
            <w:tcW w:w="934" w:type="dxa"/>
            <w:tcBorders>
              <w:top w:val="nil"/>
              <w:left w:val="nil"/>
              <w:bottom w:val="single" w:sz="4" w:space="0" w:color="auto"/>
              <w:right w:val="single" w:sz="4" w:space="0" w:color="auto"/>
            </w:tcBorders>
            <w:shd w:val="clear" w:color="auto" w:fill="auto"/>
            <w:vAlign w:val="center"/>
            <w:hideMark/>
          </w:tcPr>
          <w:p w14:paraId="45E14296" w14:textId="77777777" w:rsidR="0011628F" w:rsidRPr="00474014" w:rsidRDefault="0011628F" w:rsidP="0011628F">
            <w:pPr>
              <w:jc w:val="right"/>
              <w:rPr>
                <w:sz w:val="20"/>
                <w:szCs w:val="20"/>
              </w:rPr>
            </w:pPr>
            <w:r w:rsidRPr="00474014">
              <w:rPr>
                <w:sz w:val="20"/>
                <w:szCs w:val="20"/>
              </w:rPr>
              <w:t xml:space="preserve">1 317,7 </w:t>
            </w:r>
          </w:p>
        </w:tc>
        <w:tc>
          <w:tcPr>
            <w:tcW w:w="709" w:type="dxa"/>
            <w:tcBorders>
              <w:top w:val="nil"/>
              <w:left w:val="nil"/>
              <w:bottom w:val="single" w:sz="4" w:space="0" w:color="auto"/>
              <w:right w:val="single" w:sz="4" w:space="0" w:color="auto"/>
            </w:tcBorders>
            <w:shd w:val="clear" w:color="auto" w:fill="auto"/>
            <w:vAlign w:val="center"/>
            <w:hideMark/>
          </w:tcPr>
          <w:p w14:paraId="6DC44D0E" w14:textId="77777777" w:rsidR="0011628F" w:rsidRPr="00474014" w:rsidRDefault="0011628F" w:rsidP="0011628F">
            <w:pPr>
              <w:jc w:val="right"/>
              <w:rPr>
                <w:sz w:val="20"/>
                <w:szCs w:val="20"/>
              </w:rPr>
            </w:pPr>
            <w:r w:rsidRPr="00474014">
              <w:rPr>
                <w:sz w:val="20"/>
                <w:szCs w:val="20"/>
              </w:rPr>
              <w:t xml:space="preserve">1,6 </w:t>
            </w:r>
          </w:p>
        </w:tc>
        <w:tc>
          <w:tcPr>
            <w:tcW w:w="992" w:type="dxa"/>
            <w:tcBorders>
              <w:top w:val="nil"/>
              <w:left w:val="nil"/>
              <w:bottom w:val="single" w:sz="4" w:space="0" w:color="auto"/>
              <w:right w:val="double" w:sz="6" w:space="0" w:color="auto"/>
            </w:tcBorders>
            <w:shd w:val="clear" w:color="auto" w:fill="auto"/>
            <w:vAlign w:val="center"/>
            <w:hideMark/>
          </w:tcPr>
          <w:p w14:paraId="1ECD06C0" w14:textId="77777777" w:rsidR="0011628F" w:rsidRPr="00474014" w:rsidRDefault="0011628F" w:rsidP="0011628F">
            <w:pPr>
              <w:jc w:val="right"/>
              <w:rPr>
                <w:sz w:val="20"/>
                <w:szCs w:val="20"/>
              </w:rPr>
            </w:pPr>
            <w:r w:rsidRPr="00474014">
              <w:rPr>
                <w:sz w:val="20"/>
                <w:szCs w:val="20"/>
              </w:rPr>
              <w:t xml:space="preserve">20,4 </w:t>
            </w:r>
          </w:p>
        </w:tc>
      </w:tr>
      <w:tr w:rsidR="00474014" w:rsidRPr="00474014" w14:paraId="49592506"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C35B7AF" w14:textId="77777777" w:rsidR="0011628F" w:rsidRPr="00474014" w:rsidRDefault="0011628F" w:rsidP="0011628F">
            <w:pPr>
              <w:jc w:val="center"/>
              <w:rPr>
                <w:sz w:val="20"/>
                <w:szCs w:val="20"/>
              </w:rPr>
            </w:pPr>
            <w:r w:rsidRPr="00474014">
              <w:rPr>
                <w:sz w:val="20"/>
                <w:szCs w:val="20"/>
              </w:rPr>
              <w:t>350</w:t>
            </w:r>
          </w:p>
        </w:tc>
        <w:tc>
          <w:tcPr>
            <w:tcW w:w="5476" w:type="dxa"/>
            <w:tcBorders>
              <w:top w:val="nil"/>
              <w:left w:val="nil"/>
              <w:bottom w:val="single" w:sz="4" w:space="0" w:color="auto"/>
              <w:right w:val="single" w:sz="4" w:space="0" w:color="auto"/>
            </w:tcBorders>
            <w:shd w:val="clear" w:color="auto" w:fill="auto"/>
            <w:vAlign w:val="center"/>
            <w:hideMark/>
          </w:tcPr>
          <w:p w14:paraId="23D491B6" w14:textId="77777777" w:rsidR="0011628F" w:rsidRPr="00474014" w:rsidRDefault="0011628F" w:rsidP="0011628F">
            <w:pPr>
              <w:rPr>
                <w:sz w:val="20"/>
                <w:szCs w:val="20"/>
              </w:rPr>
            </w:pPr>
            <w:r w:rsidRPr="00474014">
              <w:rPr>
                <w:sz w:val="20"/>
                <w:szCs w:val="20"/>
              </w:rPr>
              <w:t>Премии и гранты</w:t>
            </w:r>
          </w:p>
        </w:tc>
        <w:tc>
          <w:tcPr>
            <w:tcW w:w="1050" w:type="dxa"/>
            <w:tcBorders>
              <w:top w:val="nil"/>
              <w:left w:val="nil"/>
              <w:bottom w:val="single" w:sz="4" w:space="0" w:color="auto"/>
              <w:right w:val="single" w:sz="4" w:space="0" w:color="auto"/>
            </w:tcBorders>
            <w:shd w:val="clear" w:color="auto" w:fill="auto"/>
            <w:vAlign w:val="center"/>
            <w:hideMark/>
          </w:tcPr>
          <w:p w14:paraId="2CE6C47E" w14:textId="77777777" w:rsidR="0011628F" w:rsidRPr="00474014" w:rsidRDefault="0011628F" w:rsidP="0011628F">
            <w:pPr>
              <w:jc w:val="right"/>
              <w:rPr>
                <w:sz w:val="20"/>
                <w:szCs w:val="20"/>
              </w:rPr>
            </w:pPr>
            <w:r w:rsidRPr="00474014">
              <w:rPr>
                <w:sz w:val="20"/>
                <w:szCs w:val="20"/>
              </w:rPr>
              <w:t xml:space="preserve">0,9 </w:t>
            </w:r>
          </w:p>
        </w:tc>
        <w:tc>
          <w:tcPr>
            <w:tcW w:w="934" w:type="dxa"/>
            <w:tcBorders>
              <w:top w:val="nil"/>
              <w:left w:val="nil"/>
              <w:bottom w:val="single" w:sz="4" w:space="0" w:color="auto"/>
              <w:right w:val="single" w:sz="4" w:space="0" w:color="auto"/>
            </w:tcBorders>
            <w:shd w:val="clear" w:color="auto" w:fill="auto"/>
            <w:vAlign w:val="center"/>
            <w:hideMark/>
          </w:tcPr>
          <w:p w14:paraId="2C0CD34B" w14:textId="77777777" w:rsidR="0011628F" w:rsidRPr="00474014" w:rsidRDefault="0011628F" w:rsidP="0011628F">
            <w:pPr>
              <w:jc w:val="right"/>
              <w:rPr>
                <w:sz w:val="20"/>
                <w:szCs w:val="20"/>
              </w:rPr>
            </w:pPr>
            <w:r w:rsidRPr="00474014">
              <w:rPr>
                <w:sz w:val="20"/>
                <w:szCs w:val="20"/>
              </w:rPr>
              <w:t xml:space="preserve">0,9 </w:t>
            </w:r>
          </w:p>
        </w:tc>
        <w:tc>
          <w:tcPr>
            <w:tcW w:w="709" w:type="dxa"/>
            <w:tcBorders>
              <w:top w:val="nil"/>
              <w:left w:val="nil"/>
              <w:bottom w:val="single" w:sz="4" w:space="0" w:color="auto"/>
              <w:right w:val="single" w:sz="4" w:space="0" w:color="auto"/>
            </w:tcBorders>
            <w:shd w:val="clear" w:color="auto" w:fill="auto"/>
            <w:vAlign w:val="center"/>
            <w:hideMark/>
          </w:tcPr>
          <w:p w14:paraId="03129C99" w14:textId="77777777" w:rsidR="0011628F" w:rsidRPr="00474014" w:rsidRDefault="0011628F" w:rsidP="0011628F">
            <w:pPr>
              <w:jc w:val="right"/>
              <w:rPr>
                <w:sz w:val="20"/>
                <w:szCs w:val="20"/>
              </w:rPr>
            </w:pPr>
            <w:r w:rsidRPr="00474014">
              <w:rPr>
                <w:sz w:val="20"/>
                <w:szCs w:val="20"/>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7C0E3D78" w14:textId="77777777" w:rsidR="0011628F" w:rsidRPr="00474014" w:rsidRDefault="0011628F" w:rsidP="0011628F">
            <w:pPr>
              <w:jc w:val="right"/>
              <w:rPr>
                <w:sz w:val="20"/>
                <w:szCs w:val="20"/>
              </w:rPr>
            </w:pPr>
            <w:r w:rsidRPr="00474014">
              <w:rPr>
                <w:sz w:val="20"/>
                <w:szCs w:val="20"/>
              </w:rPr>
              <w:t xml:space="preserve">0,0 </w:t>
            </w:r>
          </w:p>
        </w:tc>
      </w:tr>
      <w:tr w:rsidR="00474014" w:rsidRPr="00474014" w14:paraId="6C0DACAF" w14:textId="77777777" w:rsidTr="0011628F">
        <w:trPr>
          <w:trHeight w:val="64"/>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BEE2E78" w14:textId="77777777" w:rsidR="0011628F" w:rsidRPr="00474014" w:rsidRDefault="0011628F" w:rsidP="0011628F">
            <w:pPr>
              <w:jc w:val="center"/>
              <w:rPr>
                <w:sz w:val="20"/>
                <w:szCs w:val="20"/>
              </w:rPr>
            </w:pPr>
            <w:r w:rsidRPr="00474014">
              <w:rPr>
                <w:sz w:val="20"/>
                <w:szCs w:val="20"/>
              </w:rPr>
              <w:t>360</w:t>
            </w:r>
          </w:p>
        </w:tc>
        <w:tc>
          <w:tcPr>
            <w:tcW w:w="5476" w:type="dxa"/>
            <w:tcBorders>
              <w:top w:val="nil"/>
              <w:left w:val="nil"/>
              <w:bottom w:val="single" w:sz="4" w:space="0" w:color="auto"/>
              <w:right w:val="single" w:sz="4" w:space="0" w:color="auto"/>
            </w:tcBorders>
            <w:shd w:val="clear" w:color="auto" w:fill="auto"/>
            <w:vAlign w:val="center"/>
            <w:hideMark/>
          </w:tcPr>
          <w:p w14:paraId="7B79A2E2" w14:textId="77777777" w:rsidR="0011628F" w:rsidRPr="00474014" w:rsidRDefault="0011628F" w:rsidP="0011628F">
            <w:pPr>
              <w:rPr>
                <w:sz w:val="20"/>
                <w:szCs w:val="20"/>
              </w:rPr>
            </w:pPr>
            <w:r w:rsidRPr="00474014">
              <w:rPr>
                <w:sz w:val="20"/>
                <w:szCs w:val="20"/>
              </w:rPr>
              <w:t>Иные выплаты населению</w:t>
            </w:r>
          </w:p>
        </w:tc>
        <w:tc>
          <w:tcPr>
            <w:tcW w:w="1050" w:type="dxa"/>
            <w:tcBorders>
              <w:top w:val="nil"/>
              <w:left w:val="nil"/>
              <w:bottom w:val="single" w:sz="4" w:space="0" w:color="auto"/>
              <w:right w:val="single" w:sz="4" w:space="0" w:color="auto"/>
            </w:tcBorders>
            <w:shd w:val="clear" w:color="auto" w:fill="auto"/>
            <w:vAlign w:val="center"/>
            <w:hideMark/>
          </w:tcPr>
          <w:p w14:paraId="046AAA85" w14:textId="77777777" w:rsidR="0011628F" w:rsidRPr="00474014" w:rsidRDefault="0011628F" w:rsidP="0011628F">
            <w:pPr>
              <w:jc w:val="right"/>
              <w:rPr>
                <w:sz w:val="20"/>
                <w:szCs w:val="20"/>
              </w:rPr>
            </w:pPr>
            <w:r w:rsidRPr="00474014">
              <w:rPr>
                <w:sz w:val="20"/>
                <w:szCs w:val="20"/>
              </w:rPr>
              <w:t xml:space="preserve">129,4 </w:t>
            </w:r>
          </w:p>
        </w:tc>
        <w:tc>
          <w:tcPr>
            <w:tcW w:w="934" w:type="dxa"/>
            <w:tcBorders>
              <w:top w:val="nil"/>
              <w:left w:val="nil"/>
              <w:bottom w:val="single" w:sz="4" w:space="0" w:color="auto"/>
              <w:right w:val="single" w:sz="4" w:space="0" w:color="auto"/>
            </w:tcBorders>
            <w:shd w:val="clear" w:color="auto" w:fill="auto"/>
            <w:vAlign w:val="center"/>
            <w:hideMark/>
          </w:tcPr>
          <w:p w14:paraId="0B1C71E2" w14:textId="77777777" w:rsidR="0011628F" w:rsidRPr="00474014" w:rsidRDefault="0011628F" w:rsidP="0011628F">
            <w:pPr>
              <w:jc w:val="right"/>
              <w:rPr>
                <w:sz w:val="20"/>
                <w:szCs w:val="20"/>
              </w:rPr>
            </w:pPr>
            <w:r w:rsidRPr="00474014">
              <w:rPr>
                <w:sz w:val="20"/>
                <w:szCs w:val="20"/>
              </w:rPr>
              <w:t xml:space="preserve">85,7 </w:t>
            </w:r>
          </w:p>
        </w:tc>
        <w:tc>
          <w:tcPr>
            <w:tcW w:w="709" w:type="dxa"/>
            <w:tcBorders>
              <w:top w:val="nil"/>
              <w:left w:val="nil"/>
              <w:bottom w:val="single" w:sz="4" w:space="0" w:color="auto"/>
              <w:right w:val="single" w:sz="4" w:space="0" w:color="auto"/>
            </w:tcBorders>
            <w:shd w:val="clear" w:color="auto" w:fill="auto"/>
            <w:vAlign w:val="center"/>
            <w:hideMark/>
          </w:tcPr>
          <w:p w14:paraId="5D499C1A" w14:textId="77777777" w:rsidR="0011628F" w:rsidRPr="00474014" w:rsidRDefault="0011628F" w:rsidP="0011628F">
            <w:pPr>
              <w:jc w:val="right"/>
              <w:rPr>
                <w:sz w:val="20"/>
                <w:szCs w:val="20"/>
              </w:rPr>
            </w:pPr>
            <w:r w:rsidRPr="00474014">
              <w:rPr>
                <w:sz w:val="20"/>
                <w:szCs w:val="20"/>
              </w:rPr>
              <w:t xml:space="preserve">-33,8 </w:t>
            </w:r>
          </w:p>
        </w:tc>
        <w:tc>
          <w:tcPr>
            <w:tcW w:w="992" w:type="dxa"/>
            <w:tcBorders>
              <w:top w:val="nil"/>
              <w:left w:val="nil"/>
              <w:bottom w:val="single" w:sz="4" w:space="0" w:color="auto"/>
              <w:right w:val="double" w:sz="6" w:space="0" w:color="auto"/>
            </w:tcBorders>
            <w:shd w:val="clear" w:color="auto" w:fill="auto"/>
            <w:vAlign w:val="center"/>
            <w:hideMark/>
          </w:tcPr>
          <w:p w14:paraId="6BF689B4" w14:textId="77777777" w:rsidR="0011628F" w:rsidRPr="00474014" w:rsidRDefault="0011628F" w:rsidP="0011628F">
            <w:pPr>
              <w:jc w:val="right"/>
              <w:rPr>
                <w:sz w:val="20"/>
                <w:szCs w:val="20"/>
              </w:rPr>
            </w:pPr>
            <w:r w:rsidRPr="00474014">
              <w:rPr>
                <w:sz w:val="20"/>
                <w:szCs w:val="20"/>
              </w:rPr>
              <w:t xml:space="preserve">-43,7 </w:t>
            </w:r>
          </w:p>
        </w:tc>
      </w:tr>
      <w:tr w:rsidR="0011628F" w:rsidRPr="00474014" w14:paraId="273F978B" w14:textId="77777777" w:rsidTr="0011628F">
        <w:trPr>
          <w:trHeight w:val="64"/>
        </w:trPr>
        <w:tc>
          <w:tcPr>
            <w:tcW w:w="6039" w:type="dxa"/>
            <w:gridSpan w:val="2"/>
            <w:tcBorders>
              <w:top w:val="nil"/>
              <w:left w:val="double" w:sz="6" w:space="0" w:color="auto"/>
              <w:bottom w:val="double" w:sz="6" w:space="0" w:color="auto"/>
              <w:right w:val="single" w:sz="4" w:space="0" w:color="auto"/>
            </w:tcBorders>
            <w:shd w:val="clear" w:color="auto" w:fill="auto"/>
            <w:vAlign w:val="center"/>
            <w:hideMark/>
          </w:tcPr>
          <w:p w14:paraId="63A69DCC" w14:textId="77777777" w:rsidR="0011628F" w:rsidRPr="00474014" w:rsidRDefault="0011628F" w:rsidP="0011628F">
            <w:pPr>
              <w:rPr>
                <w:bCs/>
                <w:sz w:val="20"/>
                <w:szCs w:val="20"/>
              </w:rPr>
            </w:pPr>
            <w:r w:rsidRPr="00474014">
              <w:rPr>
                <w:bCs/>
                <w:sz w:val="20"/>
                <w:szCs w:val="20"/>
              </w:rPr>
              <w:t>Итого</w:t>
            </w:r>
          </w:p>
        </w:tc>
        <w:tc>
          <w:tcPr>
            <w:tcW w:w="1050" w:type="dxa"/>
            <w:tcBorders>
              <w:top w:val="nil"/>
              <w:left w:val="nil"/>
              <w:bottom w:val="double" w:sz="6" w:space="0" w:color="auto"/>
              <w:right w:val="single" w:sz="4" w:space="0" w:color="auto"/>
            </w:tcBorders>
            <w:shd w:val="clear" w:color="auto" w:fill="auto"/>
            <w:vAlign w:val="center"/>
            <w:hideMark/>
          </w:tcPr>
          <w:p w14:paraId="0A008E6D" w14:textId="77777777" w:rsidR="0011628F" w:rsidRPr="00474014" w:rsidRDefault="0011628F" w:rsidP="0011628F">
            <w:pPr>
              <w:jc w:val="right"/>
              <w:rPr>
                <w:bCs/>
                <w:sz w:val="20"/>
                <w:szCs w:val="20"/>
              </w:rPr>
            </w:pPr>
            <w:r w:rsidRPr="00474014">
              <w:rPr>
                <w:bCs/>
                <w:sz w:val="20"/>
                <w:szCs w:val="20"/>
              </w:rPr>
              <w:t xml:space="preserve">27 809,4 </w:t>
            </w:r>
          </w:p>
        </w:tc>
        <w:tc>
          <w:tcPr>
            <w:tcW w:w="934" w:type="dxa"/>
            <w:tcBorders>
              <w:top w:val="nil"/>
              <w:left w:val="nil"/>
              <w:bottom w:val="double" w:sz="6" w:space="0" w:color="auto"/>
              <w:right w:val="single" w:sz="4" w:space="0" w:color="auto"/>
            </w:tcBorders>
            <w:shd w:val="clear" w:color="auto" w:fill="auto"/>
            <w:vAlign w:val="center"/>
            <w:hideMark/>
          </w:tcPr>
          <w:p w14:paraId="5264B3FA" w14:textId="77777777" w:rsidR="0011628F" w:rsidRPr="00474014" w:rsidRDefault="0011628F" w:rsidP="0011628F">
            <w:pPr>
              <w:jc w:val="right"/>
              <w:rPr>
                <w:bCs/>
                <w:sz w:val="20"/>
                <w:szCs w:val="20"/>
              </w:rPr>
            </w:pPr>
            <w:r w:rsidRPr="00474014">
              <w:rPr>
                <w:bCs/>
                <w:sz w:val="20"/>
                <w:szCs w:val="20"/>
              </w:rPr>
              <w:t xml:space="preserve">28 438,5 </w:t>
            </w:r>
          </w:p>
        </w:tc>
        <w:tc>
          <w:tcPr>
            <w:tcW w:w="709" w:type="dxa"/>
            <w:tcBorders>
              <w:top w:val="nil"/>
              <w:left w:val="nil"/>
              <w:bottom w:val="double" w:sz="6" w:space="0" w:color="auto"/>
              <w:right w:val="single" w:sz="4" w:space="0" w:color="auto"/>
            </w:tcBorders>
            <w:shd w:val="clear" w:color="auto" w:fill="auto"/>
            <w:vAlign w:val="center"/>
            <w:hideMark/>
          </w:tcPr>
          <w:p w14:paraId="7C59697D" w14:textId="77777777" w:rsidR="0011628F" w:rsidRPr="00474014" w:rsidRDefault="0011628F" w:rsidP="0011628F">
            <w:pPr>
              <w:jc w:val="right"/>
              <w:rPr>
                <w:bCs/>
                <w:sz w:val="20"/>
                <w:szCs w:val="20"/>
              </w:rPr>
            </w:pPr>
            <w:r w:rsidRPr="00474014">
              <w:rPr>
                <w:bCs/>
                <w:sz w:val="20"/>
                <w:szCs w:val="20"/>
              </w:rPr>
              <w:t xml:space="preserve">2,3 </w:t>
            </w:r>
          </w:p>
        </w:tc>
        <w:tc>
          <w:tcPr>
            <w:tcW w:w="992" w:type="dxa"/>
            <w:tcBorders>
              <w:top w:val="nil"/>
              <w:left w:val="nil"/>
              <w:bottom w:val="double" w:sz="6" w:space="0" w:color="auto"/>
              <w:right w:val="double" w:sz="6" w:space="0" w:color="auto"/>
            </w:tcBorders>
            <w:shd w:val="clear" w:color="auto" w:fill="auto"/>
            <w:vAlign w:val="center"/>
            <w:hideMark/>
          </w:tcPr>
          <w:p w14:paraId="0D30E14A" w14:textId="77777777" w:rsidR="0011628F" w:rsidRPr="00474014" w:rsidRDefault="0011628F" w:rsidP="0011628F">
            <w:pPr>
              <w:jc w:val="right"/>
              <w:rPr>
                <w:bCs/>
                <w:sz w:val="20"/>
                <w:szCs w:val="20"/>
              </w:rPr>
            </w:pPr>
            <w:r w:rsidRPr="00474014">
              <w:rPr>
                <w:bCs/>
                <w:sz w:val="20"/>
                <w:szCs w:val="20"/>
              </w:rPr>
              <w:t xml:space="preserve">629,1 </w:t>
            </w:r>
          </w:p>
        </w:tc>
      </w:tr>
    </w:tbl>
    <w:p w14:paraId="4DA58A29" w14:textId="77777777" w:rsidR="0011628F" w:rsidRPr="00474014" w:rsidRDefault="0011628F" w:rsidP="00392F0A">
      <w:pPr>
        <w:ind w:firstLine="709"/>
        <w:jc w:val="both"/>
        <w:rPr>
          <w:sz w:val="28"/>
          <w:szCs w:val="28"/>
        </w:rPr>
      </w:pPr>
    </w:p>
    <w:p w14:paraId="62B2187D" w14:textId="77777777" w:rsidR="0011628F" w:rsidRPr="00474014" w:rsidRDefault="0011628F" w:rsidP="00392F0A">
      <w:pPr>
        <w:ind w:firstLine="709"/>
        <w:jc w:val="both"/>
        <w:rPr>
          <w:sz w:val="28"/>
          <w:szCs w:val="28"/>
        </w:rPr>
      </w:pPr>
      <w:r w:rsidRPr="00474014">
        <w:rPr>
          <w:sz w:val="28"/>
          <w:szCs w:val="28"/>
        </w:rPr>
        <w:t>Наибольшие расходы на 2026 год предусмотрены по подгруппе вида расходов 310 (5 516,2 млн.руб.) и 320 (21 518,0 млн.руб.), в совокупности удельный вес которых по группе вида расходов 300 составляет 95,1 %.</w:t>
      </w:r>
    </w:p>
    <w:p w14:paraId="65626C31" w14:textId="743967A9" w:rsidR="0011628F" w:rsidRPr="00474014" w:rsidRDefault="0011628F" w:rsidP="00972CF7">
      <w:pPr>
        <w:ind w:firstLine="709"/>
        <w:jc w:val="both"/>
        <w:rPr>
          <w:sz w:val="28"/>
          <w:szCs w:val="28"/>
        </w:rPr>
      </w:pPr>
      <w:r w:rsidRPr="00474014">
        <w:rPr>
          <w:sz w:val="28"/>
          <w:szCs w:val="28"/>
        </w:rPr>
        <w:t xml:space="preserve">По подгруппе вида расходов 310 «Публичные нормативные социальные выплаты гражданам» снижение расходов на 2026 год по отношению к плану на 2025 год составляет 21,7 % (-1 529,4 млн.руб.), из которых наибольшие, предусмотренные в бюджете, приведены в таблице </w:t>
      </w:r>
      <w:r w:rsidR="00BF760F" w:rsidRPr="00474014">
        <w:rPr>
          <w:sz w:val="28"/>
          <w:szCs w:val="28"/>
        </w:rPr>
        <w:t>30</w:t>
      </w:r>
      <w:r w:rsidRPr="00474014">
        <w:rPr>
          <w:sz w:val="28"/>
          <w:szCs w:val="28"/>
        </w:rPr>
        <w:t>.</w:t>
      </w:r>
    </w:p>
    <w:p w14:paraId="0BDD8C84" w14:textId="77777777" w:rsidR="0011628F" w:rsidRPr="00474014" w:rsidRDefault="0011628F" w:rsidP="00972CF7">
      <w:pPr>
        <w:rPr>
          <w:bCs/>
          <w:szCs w:val="20"/>
        </w:rPr>
      </w:pPr>
    </w:p>
    <w:p w14:paraId="4D6448F8" w14:textId="77777777" w:rsidR="0011628F" w:rsidRPr="00474014" w:rsidRDefault="0011628F" w:rsidP="00972CF7">
      <w:pPr>
        <w:rPr>
          <w:bCs/>
          <w:szCs w:val="20"/>
        </w:rPr>
      </w:pPr>
      <w:r w:rsidRPr="00474014">
        <w:rPr>
          <w:bCs/>
          <w:szCs w:val="20"/>
        </w:rPr>
        <w:lastRenderedPageBreak/>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30</w:t>
      </w:r>
      <w:r w:rsidRPr="00474014">
        <w:rPr>
          <w:bCs/>
          <w:szCs w:val="20"/>
        </w:rPr>
        <w:fldChar w:fldCharType="end"/>
      </w:r>
      <w:r w:rsidRPr="00474014">
        <w:rPr>
          <w:bCs/>
          <w:szCs w:val="20"/>
        </w:rPr>
        <w:t>. Расходы областного бюджета по подгруппе вида расходов 310 «Публичные нормативные социальные выплаты гражданам» по отдельным направлениям расходов целевой статьи бюджетной классификации РФ, млн.руб.</w:t>
      </w:r>
    </w:p>
    <w:tbl>
      <w:tblPr>
        <w:tblW w:w="9616" w:type="dxa"/>
        <w:tblLayout w:type="fixed"/>
        <w:tblLook w:val="04A0" w:firstRow="1" w:lastRow="0" w:firstColumn="1" w:lastColumn="0" w:noHBand="0" w:noVBand="1"/>
      </w:tblPr>
      <w:tblGrid>
        <w:gridCol w:w="5833"/>
        <w:gridCol w:w="1120"/>
        <w:gridCol w:w="928"/>
        <w:gridCol w:w="743"/>
        <w:gridCol w:w="992"/>
      </w:tblGrid>
      <w:tr w:rsidR="00474014" w:rsidRPr="00474014" w14:paraId="79241CD7" w14:textId="77777777" w:rsidTr="00DF7A12">
        <w:trPr>
          <w:trHeight w:val="67"/>
          <w:tblHeader/>
        </w:trPr>
        <w:tc>
          <w:tcPr>
            <w:tcW w:w="58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B502198" w14:textId="77777777" w:rsidR="0011628F" w:rsidRPr="00474014" w:rsidRDefault="0011628F" w:rsidP="0011628F">
            <w:pPr>
              <w:jc w:val="center"/>
              <w:rPr>
                <w:bCs/>
                <w:sz w:val="20"/>
                <w:szCs w:val="20"/>
              </w:rPr>
            </w:pPr>
            <w:r w:rsidRPr="00474014">
              <w:rPr>
                <w:bCs/>
                <w:sz w:val="20"/>
                <w:szCs w:val="20"/>
              </w:rPr>
              <w:t>Наименование</w:t>
            </w:r>
          </w:p>
        </w:tc>
        <w:tc>
          <w:tcPr>
            <w:tcW w:w="1120" w:type="dxa"/>
            <w:tcBorders>
              <w:top w:val="double" w:sz="6" w:space="0" w:color="auto"/>
              <w:left w:val="nil"/>
              <w:bottom w:val="single" w:sz="4" w:space="0" w:color="auto"/>
              <w:right w:val="single" w:sz="4" w:space="0" w:color="auto"/>
            </w:tcBorders>
            <w:shd w:val="clear" w:color="auto" w:fill="auto"/>
            <w:vAlign w:val="center"/>
            <w:hideMark/>
          </w:tcPr>
          <w:p w14:paraId="6C259357"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928" w:type="dxa"/>
            <w:tcBorders>
              <w:top w:val="double" w:sz="6" w:space="0" w:color="auto"/>
              <w:left w:val="nil"/>
              <w:bottom w:val="single" w:sz="4" w:space="0" w:color="auto"/>
              <w:right w:val="single" w:sz="4" w:space="0" w:color="auto"/>
            </w:tcBorders>
            <w:shd w:val="clear" w:color="auto" w:fill="auto"/>
            <w:vAlign w:val="center"/>
            <w:hideMark/>
          </w:tcPr>
          <w:p w14:paraId="7892699D" w14:textId="77777777" w:rsidR="0011628F" w:rsidRPr="00474014" w:rsidRDefault="0011628F" w:rsidP="0011628F">
            <w:pPr>
              <w:jc w:val="center"/>
              <w:rPr>
                <w:bCs/>
                <w:sz w:val="20"/>
                <w:szCs w:val="20"/>
              </w:rPr>
            </w:pPr>
            <w:r w:rsidRPr="00474014">
              <w:rPr>
                <w:bCs/>
                <w:sz w:val="20"/>
                <w:szCs w:val="20"/>
              </w:rPr>
              <w:t>Проект</w:t>
            </w:r>
          </w:p>
        </w:tc>
        <w:tc>
          <w:tcPr>
            <w:tcW w:w="1735" w:type="dxa"/>
            <w:gridSpan w:val="2"/>
            <w:tcBorders>
              <w:top w:val="double" w:sz="6" w:space="0" w:color="auto"/>
              <w:left w:val="nil"/>
              <w:bottom w:val="single" w:sz="4" w:space="0" w:color="auto"/>
              <w:right w:val="double" w:sz="6" w:space="0" w:color="000000"/>
            </w:tcBorders>
            <w:shd w:val="clear" w:color="auto" w:fill="auto"/>
            <w:vAlign w:val="center"/>
            <w:hideMark/>
          </w:tcPr>
          <w:p w14:paraId="23EA935D"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4E259E09" w14:textId="77777777" w:rsidTr="00DF7A12">
        <w:trPr>
          <w:trHeight w:val="29"/>
          <w:tblHeader/>
        </w:trPr>
        <w:tc>
          <w:tcPr>
            <w:tcW w:w="5833" w:type="dxa"/>
            <w:vMerge/>
            <w:tcBorders>
              <w:top w:val="double" w:sz="6" w:space="0" w:color="auto"/>
              <w:left w:val="double" w:sz="6" w:space="0" w:color="auto"/>
              <w:bottom w:val="single" w:sz="4" w:space="0" w:color="auto"/>
              <w:right w:val="single" w:sz="4" w:space="0" w:color="auto"/>
            </w:tcBorders>
            <w:vAlign w:val="center"/>
            <w:hideMark/>
          </w:tcPr>
          <w:p w14:paraId="79735DF0" w14:textId="77777777" w:rsidR="0011628F" w:rsidRPr="00474014" w:rsidRDefault="0011628F" w:rsidP="0011628F">
            <w:pPr>
              <w:rPr>
                <w:bCs/>
                <w:sz w:val="20"/>
                <w:szCs w:val="20"/>
              </w:rPr>
            </w:pPr>
          </w:p>
        </w:tc>
        <w:tc>
          <w:tcPr>
            <w:tcW w:w="1120" w:type="dxa"/>
            <w:tcBorders>
              <w:top w:val="nil"/>
              <w:left w:val="nil"/>
              <w:bottom w:val="single" w:sz="4" w:space="0" w:color="auto"/>
              <w:right w:val="single" w:sz="4" w:space="0" w:color="auto"/>
            </w:tcBorders>
            <w:shd w:val="clear" w:color="auto" w:fill="auto"/>
            <w:vAlign w:val="center"/>
            <w:hideMark/>
          </w:tcPr>
          <w:p w14:paraId="59E7A783" w14:textId="77777777" w:rsidR="0011628F" w:rsidRPr="00474014" w:rsidRDefault="0011628F" w:rsidP="0011628F">
            <w:pPr>
              <w:jc w:val="center"/>
              <w:rPr>
                <w:bCs/>
                <w:sz w:val="20"/>
                <w:szCs w:val="20"/>
              </w:rPr>
            </w:pPr>
            <w:r w:rsidRPr="00474014">
              <w:rPr>
                <w:bCs/>
                <w:sz w:val="20"/>
                <w:szCs w:val="20"/>
              </w:rPr>
              <w:t>2025 г.</w:t>
            </w:r>
          </w:p>
        </w:tc>
        <w:tc>
          <w:tcPr>
            <w:tcW w:w="928" w:type="dxa"/>
            <w:tcBorders>
              <w:top w:val="nil"/>
              <w:left w:val="nil"/>
              <w:bottom w:val="single" w:sz="4" w:space="0" w:color="auto"/>
              <w:right w:val="single" w:sz="4" w:space="0" w:color="auto"/>
            </w:tcBorders>
            <w:shd w:val="clear" w:color="auto" w:fill="auto"/>
            <w:vAlign w:val="center"/>
            <w:hideMark/>
          </w:tcPr>
          <w:p w14:paraId="27123903" w14:textId="77777777" w:rsidR="0011628F" w:rsidRPr="00474014" w:rsidRDefault="0011628F" w:rsidP="0011628F">
            <w:pPr>
              <w:jc w:val="center"/>
              <w:rPr>
                <w:bCs/>
                <w:sz w:val="20"/>
                <w:szCs w:val="20"/>
              </w:rPr>
            </w:pPr>
            <w:r w:rsidRPr="00474014">
              <w:rPr>
                <w:bCs/>
                <w:sz w:val="20"/>
                <w:szCs w:val="20"/>
              </w:rPr>
              <w:t>2026 г.</w:t>
            </w:r>
          </w:p>
        </w:tc>
        <w:tc>
          <w:tcPr>
            <w:tcW w:w="743" w:type="dxa"/>
            <w:tcBorders>
              <w:top w:val="nil"/>
              <w:left w:val="nil"/>
              <w:bottom w:val="single" w:sz="4" w:space="0" w:color="auto"/>
              <w:right w:val="single" w:sz="4" w:space="0" w:color="auto"/>
            </w:tcBorders>
            <w:shd w:val="clear" w:color="auto" w:fill="auto"/>
            <w:vAlign w:val="center"/>
            <w:hideMark/>
          </w:tcPr>
          <w:p w14:paraId="0121FB90" w14:textId="77777777" w:rsidR="0011628F" w:rsidRPr="00474014" w:rsidRDefault="0011628F" w:rsidP="0011628F">
            <w:pPr>
              <w:jc w:val="center"/>
              <w:rPr>
                <w:bCs/>
                <w:sz w:val="20"/>
                <w:szCs w:val="20"/>
              </w:rPr>
            </w:pPr>
            <w:r w:rsidRPr="00474014">
              <w:rPr>
                <w:bCs/>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0FBC8421" w14:textId="77777777" w:rsidR="0011628F" w:rsidRPr="00474014" w:rsidRDefault="0011628F" w:rsidP="0011628F">
            <w:pPr>
              <w:jc w:val="center"/>
              <w:rPr>
                <w:bCs/>
                <w:sz w:val="20"/>
                <w:szCs w:val="20"/>
              </w:rPr>
            </w:pPr>
            <w:r w:rsidRPr="00474014">
              <w:rPr>
                <w:bCs/>
                <w:sz w:val="20"/>
                <w:szCs w:val="20"/>
              </w:rPr>
              <w:t>млн.руб.</w:t>
            </w:r>
          </w:p>
        </w:tc>
      </w:tr>
      <w:tr w:rsidR="00474014" w:rsidRPr="00474014" w14:paraId="2996081D"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142C9F85" w14:textId="77777777" w:rsidR="0011628F" w:rsidRPr="00474014" w:rsidRDefault="0011628F" w:rsidP="0011628F">
            <w:pPr>
              <w:rPr>
                <w:bCs/>
                <w:sz w:val="20"/>
                <w:szCs w:val="20"/>
              </w:rPr>
            </w:pPr>
            <w:r w:rsidRPr="00474014">
              <w:rPr>
                <w:bCs/>
                <w:sz w:val="20"/>
                <w:szCs w:val="20"/>
              </w:rPr>
              <w:t>Публичные нормативные социальные выплаты гражданам, из них (более 100,0 млн.руб.) предусмотренные в бюджете:</w:t>
            </w:r>
          </w:p>
        </w:tc>
        <w:tc>
          <w:tcPr>
            <w:tcW w:w="1120" w:type="dxa"/>
            <w:tcBorders>
              <w:top w:val="nil"/>
              <w:left w:val="nil"/>
              <w:bottom w:val="single" w:sz="4" w:space="0" w:color="auto"/>
              <w:right w:val="single" w:sz="4" w:space="0" w:color="auto"/>
            </w:tcBorders>
            <w:shd w:val="clear" w:color="auto" w:fill="auto"/>
            <w:vAlign w:val="center"/>
            <w:hideMark/>
          </w:tcPr>
          <w:p w14:paraId="0EF05DD4" w14:textId="77777777" w:rsidR="0011628F" w:rsidRPr="00474014" w:rsidRDefault="0011628F" w:rsidP="0011628F">
            <w:pPr>
              <w:jc w:val="right"/>
              <w:rPr>
                <w:bCs/>
                <w:sz w:val="20"/>
                <w:szCs w:val="20"/>
              </w:rPr>
            </w:pPr>
            <w:r w:rsidRPr="00474014">
              <w:rPr>
                <w:bCs/>
                <w:sz w:val="20"/>
                <w:szCs w:val="20"/>
              </w:rPr>
              <w:t xml:space="preserve">7 045,6 </w:t>
            </w:r>
          </w:p>
        </w:tc>
        <w:tc>
          <w:tcPr>
            <w:tcW w:w="928" w:type="dxa"/>
            <w:tcBorders>
              <w:top w:val="nil"/>
              <w:left w:val="nil"/>
              <w:bottom w:val="single" w:sz="4" w:space="0" w:color="auto"/>
              <w:right w:val="single" w:sz="4" w:space="0" w:color="auto"/>
            </w:tcBorders>
            <w:shd w:val="clear" w:color="auto" w:fill="auto"/>
            <w:vAlign w:val="center"/>
            <w:hideMark/>
          </w:tcPr>
          <w:p w14:paraId="364C3D72" w14:textId="77777777" w:rsidR="0011628F" w:rsidRPr="00474014" w:rsidRDefault="0011628F" w:rsidP="0011628F">
            <w:pPr>
              <w:jc w:val="right"/>
              <w:rPr>
                <w:bCs/>
                <w:sz w:val="20"/>
                <w:szCs w:val="20"/>
              </w:rPr>
            </w:pPr>
            <w:r w:rsidRPr="00474014">
              <w:rPr>
                <w:bCs/>
                <w:sz w:val="20"/>
                <w:szCs w:val="20"/>
              </w:rPr>
              <w:t xml:space="preserve">5 516,2 </w:t>
            </w:r>
          </w:p>
        </w:tc>
        <w:tc>
          <w:tcPr>
            <w:tcW w:w="743" w:type="dxa"/>
            <w:tcBorders>
              <w:top w:val="nil"/>
              <w:left w:val="nil"/>
              <w:bottom w:val="single" w:sz="4" w:space="0" w:color="auto"/>
              <w:right w:val="single" w:sz="4" w:space="0" w:color="auto"/>
            </w:tcBorders>
            <w:shd w:val="clear" w:color="auto" w:fill="auto"/>
            <w:vAlign w:val="center"/>
            <w:hideMark/>
          </w:tcPr>
          <w:p w14:paraId="25DE176E" w14:textId="77777777" w:rsidR="0011628F" w:rsidRPr="00474014" w:rsidRDefault="0011628F" w:rsidP="0011628F">
            <w:pPr>
              <w:jc w:val="right"/>
              <w:rPr>
                <w:bCs/>
                <w:sz w:val="20"/>
                <w:szCs w:val="20"/>
              </w:rPr>
            </w:pPr>
            <w:r w:rsidRPr="00474014">
              <w:rPr>
                <w:bCs/>
                <w:sz w:val="20"/>
                <w:szCs w:val="20"/>
              </w:rPr>
              <w:t xml:space="preserve">-21,7 </w:t>
            </w:r>
          </w:p>
        </w:tc>
        <w:tc>
          <w:tcPr>
            <w:tcW w:w="992" w:type="dxa"/>
            <w:tcBorders>
              <w:top w:val="nil"/>
              <w:left w:val="nil"/>
              <w:bottom w:val="single" w:sz="4" w:space="0" w:color="auto"/>
              <w:right w:val="double" w:sz="6" w:space="0" w:color="auto"/>
            </w:tcBorders>
            <w:shd w:val="clear" w:color="auto" w:fill="auto"/>
            <w:vAlign w:val="center"/>
            <w:hideMark/>
          </w:tcPr>
          <w:p w14:paraId="5435A8B5" w14:textId="77777777" w:rsidR="0011628F" w:rsidRPr="00474014" w:rsidRDefault="0011628F" w:rsidP="0011628F">
            <w:pPr>
              <w:jc w:val="right"/>
              <w:rPr>
                <w:bCs/>
                <w:sz w:val="20"/>
                <w:szCs w:val="20"/>
              </w:rPr>
            </w:pPr>
            <w:r w:rsidRPr="00474014">
              <w:rPr>
                <w:bCs/>
                <w:sz w:val="20"/>
                <w:szCs w:val="20"/>
              </w:rPr>
              <w:t xml:space="preserve">-1 529,4 </w:t>
            </w:r>
          </w:p>
        </w:tc>
      </w:tr>
      <w:tr w:rsidR="00474014" w:rsidRPr="00474014" w14:paraId="64C9FD9A"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7BC20AA3" w14:textId="77777777" w:rsidR="0011628F" w:rsidRPr="00474014" w:rsidRDefault="0011628F" w:rsidP="0011628F">
            <w:pPr>
              <w:rPr>
                <w:sz w:val="20"/>
                <w:szCs w:val="20"/>
              </w:rPr>
            </w:pPr>
            <w:r w:rsidRPr="00474014">
              <w:rPr>
                <w:sz w:val="20"/>
                <w:szCs w:val="20"/>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1120" w:type="dxa"/>
            <w:tcBorders>
              <w:top w:val="nil"/>
              <w:left w:val="nil"/>
              <w:bottom w:val="single" w:sz="4" w:space="0" w:color="auto"/>
              <w:right w:val="single" w:sz="4" w:space="0" w:color="auto"/>
            </w:tcBorders>
            <w:shd w:val="clear" w:color="auto" w:fill="auto"/>
            <w:vAlign w:val="center"/>
            <w:hideMark/>
          </w:tcPr>
          <w:p w14:paraId="5E1F01B4" w14:textId="77777777" w:rsidR="0011628F" w:rsidRPr="00474014" w:rsidRDefault="0011628F" w:rsidP="0011628F">
            <w:pPr>
              <w:jc w:val="right"/>
              <w:rPr>
                <w:sz w:val="20"/>
                <w:szCs w:val="20"/>
              </w:rPr>
            </w:pPr>
            <w:r w:rsidRPr="00474014">
              <w:rPr>
                <w:sz w:val="20"/>
                <w:szCs w:val="20"/>
              </w:rPr>
              <w:t xml:space="preserve">165,3 </w:t>
            </w:r>
          </w:p>
        </w:tc>
        <w:tc>
          <w:tcPr>
            <w:tcW w:w="928" w:type="dxa"/>
            <w:tcBorders>
              <w:top w:val="nil"/>
              <w:left w:val="nil"/>
              <w:bottom w:val="single" w:sz="4" w:space="0" w:color="auto"/>
              <w:right w:val="single" w:sz="4" w:space="0" w:color="auto"/>
            </w:tcBorders>
            <w:shd w:val="clear" w:color="auto" w:fill="auto"/>
            <w:vAlign w:val="center"/>
            <w:hideMark/>
          </w:tcPr>
          <w:p w14:paraId="66914535" w14:textId="77777777" w:rsidR="0011628F" w:rsidRPr="00474014" w:rsidRDefault="0011628F" w:rsidP="0011628F">
            <w:pPr>
              <w:jc w:val="right"/>
              <w:rPr>
                <w:sz w:val="20"/>
                <w:szCs w:val="20"/>
              </w:rPr>
            </w:pPr>
            <w:r w:rsidRPr="00474014">
              <w:rPr>
                <w:sz w:val="20"/>
                <w:szCs w:val="20"/>
              </w:rPr>
              <w:t xml:space="preserve">172,9 </w:t>
            </w:r>
          </w:p>
        </w:tc>
        <w:tc>
          <w:tcPr>
            <w:tcW w:w="743" w:type="dxa"/>
            <w:tcBorders>
              <w:top w:val="nil"/>
              <w:left w:val="nil"/>
              <w:bottom w:val="single" w:sz="4" w:space="0" w:color="auto"/>
              <w:right w:val="single" w:sz="4" w:space="0" w:color="auto"/>
            </w:tcBorders>
            <w:shd w:val="clear" w:color="auto" w:fill="auto"/>
            <w:vAlign w:val="center"/>
            <w:hideMark/>
          </w:tcPr>
          <w:p w14:paraId="6E18F4E4" w14:textId="77777777" w:rsidR="0011628F" w:rsidRPr="00474014" w:rsidRDefault="0011628F" w:rsidP="0011628F">
            <w:pPr>
              <w:jc w:val="right"/>
              <w:rPr>
                <w:sz w:val="20"/>
                <w:szCs w:val="20"/>
              </w:rPr>
            </w:pPr>
            <w:r w:rsidRPr="00474014">
              <w:rPr>
                <w:sz w:val="20"/>
                <w:szCs w:val="20"/>
              </w:rPr>
              <w:t xml:space="preserve">4,6 </w:t>
            </w:r>
          </w:p>
        </w:tc>
        <w:tc>
          <w:tcPr>
            <w:tcW w:w="992" w:type="dxa"/>
            <w:tcBorders>
              <w:top w:val="nil"/>
              <w:left w:val="nil"/>
              <w:bottom w:val="single" w:sz="4" w:space="0" w:color="auto"/>
              <w:right w:val="double" w:sz="6" w:space="0" w:color="auto"/>
            </w:tcBorders>
            <w:shd w:val="clear" w:color="auto" w:fill="auto"/>
            <w:vAlign w:val="center"/>
            <w:hideMark/>
          </w:tcPr>
          <w:p w14:paraId="4E77CB95" w14:textId="77777777" w:rsidR="0011628F" w:rsidRPr="00474014" w:rsidRDefault="0011628F" w:rsidP="0011628F">
            <w:pPr>
              <w:jc w:val="right"/>
              <w:rPr>
                <w:sz w:val="20"/>
                <w:szCs w:val="20"/>
              </w:rPr>
            </w:pPr>
            <w:r w:rsidRPr="00474014">
              <w:rPr>
                <w:sz w:val="20"/>
                <w:szCs w:val="20"/>
              </w:rPr>
              <w:t xml:space="preserve">7,6 </w:t>
            </w:r>
          </w:p>
        </w:tc>
      </w:tr>
      <w:tr w:rsidR="00474014" w:rsidRPr="00474014" w14:paraId="0CEB4EC2"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3412DB0E" w14:textId="77777777" w:rsidR="0011628F" w:rsidRPr="00474014" w:rsidRDefault="0011628F" w:rsidP="0011628F">
            <w:pPr>
              <w:rPr>
                <w:sz w:val="20"/>
                <w:szCs w:val="20"/>
              </w:rPr>
            </w:pPr>
            <w:r w:rsidRPr="00474014">
              <w:rPr>
                <w:sz w:val="20"/>
                <w:szCs w:val="20"/>
              </w:rPr>
              <w:t>Ежемесячные денежные выплаты ветеранам труда</w:t>
            </w:r>
          </w:p>
        </w:tc>
        <w:tc>
          <w:tcPr>
            <w:tcW w:w="1120" w:type="dxa"/>
            <w:tcBorders>
              <w:top w:val="nil"/>
              <w:left w:val="nil"/>
              <w:bottom w:val="single" w:sz="4" w:space="0" w:color="auto"/>
              <w:right w:val="single" w:sz="4" w:space="0" w:color="auto"/>
            </w:tcBorders>
            <w:shd w:val="clear" w:color="auto" w:fill="auto"/>
            <w:vAlign w:val="center"/>
            <w:hideMark/>
          </w:tcPr>
          <w:p w14:paraId="526A8752" w14:textId="77777777" w:rsidR="0011628F" w:rsidRPr="00474014" w:rsidRDefault="0011628F" w:rsidP="0011628F">
            <w:pPr>
              <w:jc w:val="right"/>
              <w:rPr>
                <w:sz w:val="20"/>
                <w:szCs w:val="20"/>
              </w:rPr>
            </w:pPr>
            <w:r w:rsidRPr="00474014">
              <w:rPr>
                <w:sz w:val="20"/>
                <w:szCs w:val="20"/>
              </w:rPr>
              <w:t xml:space="preserve">2 275,1 </w:t>
            </w:r>
          </w:p>
        </w:tc>
        <w:tc>
          <w:tcPr>
            <w:tcW w:w="928" w:type="dxa"/>
            <w:tcBorders>
              <w:top w:val="nil"/>
              <w:left w:val="nil"/>
              <w:bottom w:val="single" w:sz="4" w:space="0" w:color="auto"/>
              <w:right w:val="single" w:sz="4" w:space="0" w:color="auto"/>
            </w:tcBorders>
            <w:shd w:val="clear" w:color="auto" w:fill="auto"/>
            <w:vAlign w:val="center"/>
            <w:hideMark/>
          </w:tcPr>
          <w:p w14:paraId="5BD62975" w14:textId="77777777" w:rsidR="0011628F" w:rsidRPr="00474014" w:rsidRDefault="0011628F" w:rsidP="0011628F">
            <w:pPr>
              <w:jc w:val="right"/>
              <w:rPr>
                <w:sz w:val="20"/>
                <w:szCs w:val="20"/>
              </w:rPr>
            </w:pPr>
            <w:r w:rsidRPr="00474014">
              <w:rPr>
                <w:sz w:val="20"/>
                <w:szCs w:val="20"/>
              </w:rPr>
              <w:t xml:space="preserve">2 260,1 </w:t>
            </w:r>
          </w:p>
        </w:tc>
        <w:tc>
          <w:tcPr>
            <w:tcW w:w="743" w:type="dxa"/>
            <w:tcBorders>
              <w:top w:val="nil"/>
              <w:left w:val="nil"/>
              <w:bottom w:val="single" w:sz="4" w:space="0" w:color="auto"/>
              <w:right w:val="single" w:sz="4" w:space="0" w:color="auto"/>
            </w:tcBorders>
            <w:shd w:val="clear" w:color="auto" w:fill="auto"/>
            <w:vAlign w:val="center"/>
            <w:hideMark/>
          </w:tcPr>
          <w:p w14:paraId="42015115" w14:textId="77777777" w:rsidR="0011628F" w:rsidRPr="00474014" w:rsidRDefault="0011628F" w:rsidP="0011628F">
            <w:pPr>
              <w:jc w:val="right"/>
              <w:rPr>
                <w:sz w:val="20"/>
                <w:szCs w:val="20"/>
              </w:rPr>
            </w:pPr>
            <w:r w:rsidRPr="00474014">
              <w:rPr>
                <w:sz w:val="20"/>
                <w:szCs w:val="20"/>
              </w:rPr>
              <w:t xml:space="preserve">-0,7 </w:t>
            </w:r>
          </w:p>
        </w:tc>
        <w:tc>
          <w:tcPr>
            <w:tcW w:w="992" w:type="dxa"/>
            <w:tcBorders>
              <w:top w:val="nil"/>
              <w:left w:val="nil"/>
              <w:bottom w:val="single" w:sz="4" w:space="0" w:color="auto"/>
              <w:right w:val="double" w:sz="6" w:space="0" w:color="auto"/>
            </w:tcBorders>
            <w:shd w:val="clear" w:color="auto" w:fill="auto"/>
            <w:vAlign w:val="center"/>
            <w:hideMark/>
          </w:tcPr>
          <w:p w14:paraId="47907BD4" w14:textId="77777777" w:rsidR="0011628F" w:rsidRPr="00474014" w:rsidRDefault="0011628F" w:rsidP="0011628F">
            <w:pPr>
              <w:jc w:val="right"/>
              <w:rPr>
                <w:sz w:val="20"/>
                <w:szCs w:val="20"/>
              </w:rPr>
            </w:pPr>
            <w:r w:rsidRPr="00474014">
              <w:rPr>
                <w:sz w:val="20"/>
                <w:szCs w:val="20"/>
              </w:rPr>
              <w:t xml:space="preserve">-15,0 </w:t>
            </w:r>
          </w:p>
        </w:tc>
      </w:tr>
      <w:tr w:rsidR="00474014" w:rsidRPr="00474014" w14:paraId="59CFAB7D"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3A391AAE" w14:textId="77777777" w:rsidR="0011628F" w:rsidRPr="00474014" w:rsidRDefault="0011628F" w:rsidP="0011628F">
            <w:pPr>
              <w:rPr>
                <w:sz w:val="20"/>
                <w:szCs w:val="20"/>
              </w:rPr>
            </w:pPr>
            <w:r w:rsidRPr="00474014">
              <w:rPr>
                <w:sz w:val="20"/>
                <w:szCs w:val="20"/>
              </w:rPr>
              <w:t>Обеспечение мер социальной поддержки многодетных семей в денежной форме</w:t>
            </w:r>
          </w:p>
        </w:tc>
        <w:tc>
          <w:tcPr>
            <w:tcW w:w="1120" w:type="dxa"/>
            <w:tcBorders>
              <w:top w:val="nil"/>
              <w:left w:val="nil"/>
              <w:bottom w:val="single" w:sz="4" w:space="0" w:color="auto"/>
              <w:right w:val="single" w:sz="4" w:space="0" w:color="auto"/>
            </w:tcBorders>
            <w:shd w:val="clear" w:color="auto" w:fill="auto"/>
            <w:vAlign w:val="center"/>
            <w:hideMark/>
          </w:tcPr>
          <w:p w14:paraId="3BC15383" w14:textId="77777777" w:rsidR="0011628F" w:rsidRPr="00474014" w:rsidRDefault="0011628F" w:rsidP="0011628F">
            <w:pPr>
              <w:jc w:val="right"/>
              <w:rPr>
                <w:sz w:val="20"/>
                <w:szCs w:val="20"/>
              </w:rPr>
            </w:pPr>
            <w:r w:rsidRPr="00474014">
              <w:rPr>
                <w:sz w:val="20"/>
                <w:szCs w:val="20"/>
              </w:rPr>
              <w:t xml:space="preserve">545,7 </w:t>
            </w:r>
          </w:p>
        </w:tc>
        <w:tc>
          <w:tcPr>
            <w:tcW w:w="928" w:type="dxa"/>
            <w:tcBorders>
              <w:top w:val="nil"/>
              <w:left w:val="nil"/>
              <w:bottom w:val="single" w:sz="4" w:space="0" w:color="auto"/>
              <w:right w:val="single" w:sz="4" w:space="0" w:color="auto"/>
            </w:tcBorders>
            <w:shd w:val="clear" w:color="auto" w:fill="auto"/>
            <w:vAlign w:val="center"/>
            <w:hideMark/>
          </w:tcPr>
          <w:p w14:paraId="02AD9B51" w14:textId="77777777" w:rsidR="0011628F" w:rsidRPr="00474014" w:rsidRDefault="0011628F" w:rsidP="0011628F">
            <w:pPr>
              <w:jc w:val="right"/>
              <w:rPr>
                <w:sz w:val="20"/>
                <w:szCs w:val="20"/>
              </w:rPr>
            </w:pPr>
            <w:r w:rsidRPr="00474014">
              <w:rPr>
                <w:sz w:val="20"/>
                <w:szCs w:val="20"/>
              </w:rPr>
              <w:t xml:space="preserve">547,4 </w:t>
            </w:r>
          </w:p>
        </w:tc>
        <w:tc>
          <w:tcPr>
            <w:tcW w:w="743" w:type="dxa"/>
            <w:tcBorders>
              <w:top w:val="nil"/>
              <w:left w:val="nil"/>
              <w:bottom w:val="single" w:sz="4" w:space="0" w:color="auto"/>
              <w:right w:val="single" w:sz="4" w:space="0" w:color="auto"/>
            </w:tcBorders>
            <w:shd w:val="clear" w:color="auto" w:fill="auto"/>
            <w:vAlign w:val="center"/>
            <w:hideMark/>
          </w:tcPr>
          <w:p w14:paraId="592C13EB" w14:textId="77777777" w:rsidR="0011628F" w:rsidRPr="00474014" w:rsidRDefault="0011628F" w:rsidP="0011628F">
            <w:pPr>
              <w:jc w:val="right"/>
              <w:rPr>
                <w:sz w:val="20"/>
                <w:szCs w:val="20"/>
              </w:rPr>
            </w:pPr>
            <w:r w:rsidRPr="00474014">
              <w:rPr>
                <w:sz w:val="20"/>
                <w:szCs w:val="20"/>
              </w:rPr>
              <w:t xml:space="preserve">0,3 </w:t>
            </w:r>
          </w:p>
        </w:tc>
        <w:tc>
          <w:tcPr>
            <w:tcW w:w="992" w:type="dxa"/>
            <w:tcBorders>
              <w:top w:val="nil"/>
              <w:left w:val="nil"/>
              <w:bottom w:val="single" w:sz="4" w:space="0" w:color="auto"/>
              <w:right w:val="double" w:sz="6" w:space="0" w:color="auto"/>
            </w:tcBorders>
            <w:shd w:val="clear" w:color="auto" w:fill="auto"/>
            <w:vAlign w:val="center"/>
            <w:hideMark/>
          </w:tcPr>
          <w:p w14:paraId="0B04FFA2" w14:textId="77777777" w:rsidR="0011628F" w:rsidRPr="00474014" w:rsidRDefault="0011628F" w:rsidP="0011628F">
            <w:pPr>
              <w:jc w:val="right"/>
              <w:rPr>
                <w:sz w:val="20"/>
                <w:szCs w:val="20"/>
              </w:rPr>
            </w:pPr>
            <w:r w:rsidRPr="00474014">
              <w:rPr>
                <w:sz w:val="20"/>
                <w:szCs w:val="20"/>
              </w:rPr>
              <w:t xml:space="preserve">1,7 </w:t>
            </w:r>
          </w:p>
        </w:tc>
      </w:tr>
      <w:tr w:rsidR="00474014" w:rsidRPr="00474014" w14:paraId="2BE382A5"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0EF2B8C0" w14:textId="77777777" w:rsidR="0011628F" w:rsidRPr="00474014" w:rsidRDefault="0011628F" w:rsidP="0011628F">
            <w:pPr>
              <w:rPr>
                <w:sz w:val="20"/>
                <w:szCs w:val="20"/>
              </w:rPr>
            </w:pPr>
            <w:r w:rsidRPr="00474014">
              <w:rPr>
                <w:sz w:val="20"/>
                <w:szCs w:val="20"/>
              </w:rPr>
              <w:t>Выплаты приемной семье на содержание подопечных детей</w:t>
            </w:r>
          </w:p>
        </w:tc>
        <w:tc>
          <w:tcPr>
            <w:tcW w:w="1120" w:type="dxa"/>
            <w:tcBorders>
              <w:top w:val="nil"/>
              <w:left w:val="nil"/>
              <w:bottom w:val="single" w:sz="4" w:space="0" w:color="auto"/>
              <w:right w:val="single" w:sz="4" w:space="0" w:color="auto"/>
            </w:tcBorders>
            <w:shd w:val="clear" w:color="auto" w:fill="auto"/>
            <w:vAlign w:val="center"/>
            <w:hideMark/>
          </w:tcPr>
          <w:p w14:paraId="10A6452A" w14:textId="77777777" w:rsidR="0011628F" w:rsidRPr="00474014" w:rsidRDefault="0011628F" w:rsidP="0011628F">
            <w:pPr>
              <w:jc w:val="right"/>
              <w:rPr>
                <w:sz w:val="20"/>
                <w:szCs w:val="20"/>
              </w:rPr>
            </w:pPr>
            <w:r w:rsidRPr="00474014">
              <w:rPr>
                <w:sz w:val="20"/>
                <w:szCs w:val="20"/>
              </w:rPr>
              <w:t xml:space="preserve">161,1 </w:t>
            </w:r>
          </w:p>
        </w:tc>
        <w:tc>
          <w:tcPr>
            <w:tcW w:w="928" w:type="dxa"/>
            <w:tcBorders>
              <w:top w:val="nil"/>
              <w:left w:val="nil"/>
              <w:bottom w:val="single" w:sz="4" w:space="0" w:color="auto"/>
              <w:right w:val="single" w:sz="4" w:space="0" w:color="auto"/>
            </w:tcBorders>
            <w:shd w:val="clear" w:color="auto" w:fill="auto"/>
            <w:vAlign w:val="center"/>
            <w:hideMark/>
          </w:tcPr>
          <w:p w14:paraId="55B82490" w14:textId="77777777" w:rsidR="0011628F" w:rsidRPr="00474014" w:rsidRDefault="0011628F" w:rsidP="0011628F">
            <w:pPr>
              <w:jc w:val="right"/>
              <w:rPr>
                <w:sz w:val="20"/>
                <w:szCs w:val="20"/>
              </w:rPr>
            </w:pPr>
            <w:r w:rsidRPr="00474014">
              <w:rPr>
                <w:sz w:val="20"/>
                <w:szCs w:val="20"/>
              </w:rPr>
              <w:t xml:space="preserve">166,1 </w:t>
            </w:r>
          </w:p>
        </w:tc>
        <w:tc>
          <w:tcPr>
            <w:tcW w:w="743" w:type="dxa"/>
            <w:tcBorders>
              <w:top w:val="nil"/>
              <w:left w:val="nil"/>
              <w:bottom w:val="single" w:sz="4" w:space="0" w:color="auto"/>
              <w:right w:val="single" w:sz="4" w:space="0" w:color="auto"/>
            </w:tcBorders>
            <w:shd w:val="clear" w:color="auto" w:fill="auto"/>
            <w:vAlign w:val="center"/>
            <w:hideMark/>
          </w:tcPr>
          <w:p w14:paraId="145F8D05" w14:textId="77777777" w:rsidR="0011628F" w:rsidRPr="00474014" w:rsidRDefault="0011628F" w:rsidP="0011628F">
            <w:pPr>
              <w:jc w:val="right"/>
              <w:rPr>
                <w:sz w:val="20"/>
                <w:szCs w:val="20"/>
              </w:rPr>
            </w:pPr>
            <w:r w:rsidRPr="00474014">
              <w:rPr>
                <w:sz w:val="20"/>
                <w:szCs w:val="20"/>
              </w:rPr>
              <w:t xml:space="preserve">3,1 </w:t>
            </w:r>
          </w:p>
        </w:tc>
        <w:tc>
          <w:tcPr>
            <w:tcW w:w="992" w:type="dxa"/>
            <w:tcBorders>
              <w:top w:val="nil"/>
              <w:left w:val="nil"/>
              <w:bottom w:val="single" w:sz="4" w:space="0" w:color="auto"/>
              <w:right w:val="double" w:sz="6" w:space="0" w:color="auto"/>
            </w:tcBorders>
            <w:shd w:val="clear" w:color="auto" w:fill="auto"/>
            <w:vAlign w:val="center"/>
            <w:hideMark/>
          </w:tcPr>
          <w:p w14:paraId="30B1B117" w14:textId="77777777" w:rsidR="0011628F" w:rsidRPr="00474014" w:rsidRDefault="0011628F" w:rsidP="0011628F">
            <w:pPr>
              <w:jc w:val="right"/>
              <w:rPr>
                <w:sz w:val="20"/>
                <w:szCs w:val="20"/>
              </w:rPr>
            </w:pPr>
            <w:r w:rsidRPr="00474014">
              <w:rPr>
                <w:sz w:val="20"/>
                <w:szCs w:val="20"/>
              </w:rPr>
              <w:t xml:space="preserve">4,9 </w:t>
            </w:r>
          </w:p>
        </w:tc>
      </w:tr>
      <w:tr w:rsidR="00474014" w:rsidRPr="00474014" w14:paraId="07601988"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5217ABC3" w14:textId="77777777" w:rsidR="0011628F" w:rsidRPr="00474014" w:rsidRDefault="0011628F" w:rsidP="0011628F">
            <w:pPr>
              <w:rPr>
                <w:sz w:val="20"/>
                <w:szCs w:val="20"/>
              </w:rPr>
            </w:pPr>
            <w:r w:rsidRPr="00474014">
              <w:rPr>
                <w:sz w:val="20"/>
                <w:szCs w:val="20"/>
              </w:rPr>
              <w:t>Выплаты семьям опекунов на содержание подопечных детей</w:t>
            </w:r>
          </w:p>
        </w:tc>
        <w:tc>
          <w:tcPr>
            <w:tcW w:w="1120" w:type="dxa"/>
            <w:tcBorders>
              <w:top w:val="nil"/>
              <w:left w:val="nil"/>
              <w:bottom w:val="single" w:sz="4" w:space="0" w:color="auto"/>
              <w:right w:val="single" w:sz="4" w:space="0" w:color="auto"/>
            </w:tcBorders>
            <w:shd w:val="clear" w:color="auto" w:fill="auto"/>
            <w:vAlign w:val="center"/>
            <w:hideMark/>
          </w:tcPr>
          <w:p w14:paraId="71253E0A" w14:textId="77777777" w:rsidR="0011628F" w:rsidRPr="00474014" w:rsidRDefault="0011628F" w:rsidP="0011628F">
            <w:pPr>
              <w:jc w:val="right"/>
              <w:rPr>
                <w:sz w:val="20"/>
                <w:szCs w:val="20"/>
              </w:rPr>
            </w:pPr>
            <w:r w:rsidRPr="00474014">
              <w:rPr>
                <w:sz w:val="20"/>
                <w:szCs w:val="20"/>
              </w:rPr>
              <w:t xml:space="preserve">140,2 </w:t>
            </w:r>
          </w:p>
        </w:tc>
        <w:tc>
          <w:tcPr>
            <w:tcW w:w="928" w:type="dxa"/>
            <w:tcBorders>
              <w:top w:val="nil"/>
              <w:left w:val="nil"/>
              <w:bottom w:val="single" w:sz="4" w:space="0" w:color="auto"/>
              <w:right w:val="single" w:sz="4" w:space="0" w:color="auto"/>
            </w:tcBorders>
            <w:shd w:val="clear" w:color="auto" w:fill="auto"/>
            <w:vAlign w:val="center"/>
            <w:hideMark/>
          </w:tcPr>
          <w:p w14:paraId="3CC9FC8B" w14:textId="77777777" w:rsidR="0011628F" w:rsidRPr="00474014" w:rsidRDefault="0011628F" w:rsidP="0011628F">
            <w:pPr>
              <w:jc w:val="right"/>
              <w:rPr>
                <w:sz w:val="20"/>
                <w:szCs w:val="20"/>
              </w:rPr>
            </w:pPr>
            <w:r w:rsidRPr="00474014">
              <w:rPr>
                <w:sz w:val="20"/>
                <w:szCs w:val="20"/>
              </w:rPr>
              <w:t xml:space="preserve">147,5 </w:t>
            </w:r>
          </w:p>
        </w:tc>
        <w:tc>
          <w:tcPr>
            <w:tcW w:w="743" w:type="dxa"/>
            <w:tcBorders>
              <w:top w:val="nil"/>
              <w:left w:val="nil"/>
              <w:bottom w:val="single" w:sz="4" w:space="0" w:color="auto"/>
              <w:right w:val="single" w:sz="4" w:space="0" w:color="auto"/>
            </w:tcBorders>
            <w:shd w:val="clear" w:color="auto" w:fill="auto"/>
            <w:vAlign w:val="center"/>
            <w:hideMark/>
          </w:tcPr>
          <w:p w14:paraId="2BEA4487" w14:textId="77777777" w:rsidR="0011628F" w:rsidRPr="00474014" w:rsidRDefault="0011628F" w:rsidP="0011628F">
            <w:pPr>
              <w:jc w:val="right"/>
              <w:rPr>
                <w:sz w:val="20"/>
                <w:szCs w:val="20"/>
              </w:rPr>
            </w:pPr>
            <w:r w:rsidRPr="00474014">
              <w:rPr>
                <w:sz w:val="20"/>
                <w:szCs w:val="20"/>
              </w:rPr>
              <w:t xml:space="preserve">5,2 </w:t>
            </w:r>
          </w:p>
        </w:tc>
        <w:tc>
          <w:tcPr>
            <w:tcW w:w="992" w:type="dxa"/>
            <w:tcBorders>
              <w:top w:val="nil"/>
              <w:left w:val="nil"/>
              <w:bottom w:val="single" w:sz="4" w:space="0" w:color="auto"/>
              <w:right w:val="double" w:sz="6" w:space="0" w:color="auto"/>
            </w:tcBorders>
            <w:shd w:val="clear" w:color="auto" w:fill="auto"/>
            <w:vAlign w:val="center"/>
            <w:hideMark/>
          </w:tcPr>
          <w:p w14:paraId="5553B553" w14:textId="77777777" w:rsidR="0011628F" w:rsidRPr="00474014" w:rsidRDefault="0011628F" w:rsidP="0011628F">
            <w:pPr>
              <w:jc w:val="right"/>
              <w:rPr>
                <w:sz w:val="20"/>
                <w:szCs w:val="20"/>
              </w:rPr>
            </w:pPr>
            <w:r w:rsidRPr="00474014">
              <w:rPr>
                <w:sz w:val="20"/>
                <w:szCs w:val="20"/>
              </w:rPr>
              <w:t xml:space="preserve">7,2 </w:t>
            </w:r>
          </w:p>
        </w:tc>
      </w:tr>
      <w:tr w:rsidR="00474014" w:rsidRPr="00474014" w14:paraId="50D4F8F6"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0CC02ADC" w14:textId="77777777" w:rsidR="0011628F" w:rsidRPr="00474014" w:rsidRDefault="0011628F" w:rsidP="0011628F">
            <w:pPr>
              <w:rPr>
                <w:sz w:val="20"/>
                <w:szCs w:val="20"/>
              </w:rPr>
            </w:pPr>
            <w:r w:rsidRPr="00474014">
              <w:rPr>
                <w:sz w:val="20"/>
                <w:szCs w:val="20"/>
              </w:rPr>
              <w:t>Выплаты многодетным семьям взамен предоставления им земельных участков</w:t>
            </w:r>
          </w:p>
        </w:tc>
        <w:tc>
          <w:tcPr>
            <w:tcW w:w="1120" w:type="dxa"/>
            <w:tcBorders>
              <w:top w:val="nil"/>
              <w:left w:val="nil"/>
              <w:bottom w:val="single" w:sz="4" w:space="0" w:color="auto"/>
              <w:right w:val="single" w:sz="4" w:space="0" w:color="auto"/>
            </w:tcBorders>
            <w:shd w:val="clear" w:color="auto" w:fill="auto"/>
            <w:vAlign w:val="center"/>
            <w:hideMark/>
          </w:tcPr>
          <w:p w14:paraId="4338F318" w14:textId="77777777" w:rsidR="0011628F" w:rsidRPr="00474014" w:rsidRDefault="0011628F" w:rsidP="0011628F">
            <w:pPr>
              <w:jc w:val="right"/>
              <w:rPr>
                <w:sz w:val="20"/>
                <w:szCs w:val="20"/>
              </w:rPr>
            </w:pPr>
            <w:r w:rsidRPr="00474014">
              <w:rPr>
                <w:sz w:val="20"/>
                <w:szCs w:val="20"/>
              </w:rPr>
              <w:t xml:space="preserve">195,7 </w:t>
            </w:r>
          </w:p>
        </w:tc>
        <w:tc>
          <w:tcPr>
            <w:tcW w:w="928" w:type="dxa"/>
            <w:tcBorders>
              <w:top w:val="nil"/>
              <w:left w:val="nil"/>
              <w:bottom w:val="single" w:sz="4" w:space="0" w:color="auto"/>
              <w:right w:val="single" w:sz="4" w:space="0" w:color="auto"/>
            </w:tcBorders>
            <w:shd w:val="clear" w:color="auto" w:fill="auto"/>
            <w:vAlign w:val="center"/>
            <w:hideMark/>
          </w:tcPr>
          <w:p w14:paraId="7AD2A9E5" w14:textId="77777777" w:rsidR="0011628F" w:rsidRPr="00474014" w:rsidRDefault="0011628F" w:rsidP="0011628F">
            <w:pPr>
              <w:jc w:val="right"/>
              <w:rPr>
                <w:sz w:val="20"/>
                <w:szCs w:val="20"/>
              </w:rPr>
            </w:pPr>
            <w:r w:rsidRPr="00474014">
              <w:rPr>
                <w:sz w:val="20"/>
                <w:szCs w:val="20"/>
              </w:rPr>
              <w:t xml:space="preserve">220,0 </w:t>
            </w:r>
          </w:p>
        </w:tc>
        <w:tc>
          <w:tcPr>
            <w:tcW w:w="743" w:type="dxa"/>
            <w:tcBorders>
              <w:top w:val="nil"/>
              <w:left w:val="nil"/>
              <w:bottom w:val="single" w:sz="4" w:space="0" w:color="auto"/>
              <w:right w:val="single" w:sz="4" w:space="0" w:color="auto"/>
            </w:tcBorders>
            <w:shd w:val="clear" w:color="auto" w:fill="auto"/>
            <w:vAlign w:val="center"/>
            <w:hideMark/>
          </w:tcPr>
          <w:p w14:paraId="7ECCAFA6" w14:textId="77777777" w:rsidR="0011628F" w:rsidRPr="00474014" w:rsidRDefault="0011628F" w:rsidP="0011628F">
            <w:pPr>
              <w:jc w:val="right"/>
              <w:rPr>
                <w:sz w:val="20"/>
                <w:szCs w:val="20"/>
              </w:rPr>
            </w:pPr>
            <w:r w:rsidRPr="00474014">
              <w:rPr>
                <w:sz w:val="20"/>
                <w:szCs w:val="20"/>
              </w:rPr>
              <w:t xml:space="preserve">12,4 </w:t>
            </w:r>
          </w:p>
        </w:tc>
        <w:tc>
          <w:tcPr>
            <w:tcW w:w="992" w:type="dxa"/>
            <w:tcBorders>
              <w:top w:val="nil"/>
              <w:left w:val="nil"/>
              <w:bottom w:val="single" w:sz="4" w:space="0" w:color="auto"/>
              <w:right w:val="double" w:sz="6" w:space="0" w:color="auto"/>
            </w:tcBorders>
            <w:shd w:val="clear" w:color="auto" w:fill="auto"/>
            <w:vAlign w:val="center"/>
            <w:hideMark/>
          </w:tcPr>
          <w:p w14:paraId="0D7B5E15" w14:textId="77777777" w:rsidR="0011628F" w:rsidRPr="00474014" w:rsidRDefault="0011628F" w:rsidP="0011628F">
            <w:pPr>
              <w:jc w:val="right"/>
              <w:rPr>
                <w:sz w:val="20"/>
                <w:szCs w:val="20"/>
              </w:rPr>
            </w:pPr>
            <w:r w:rsidRPr="00474014">
              <w:rPr>
                <w:sz w:val="20"/>
                <w:szCs w:val="20"/>
              </w:rPr>
              <w:t xml:space="preserve">24,3 </w:t>
            </w:r>
          </w:p>
        </w:tc>
      </w:tr>
      <w:tr w:rsidR="00474014" w:rsidRPr="00474014" w14:paraId="40475538"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155FCB17" w14:textId="77777777" w:rsidR="0011628F" w:rsidRPr="00474014" w:rsidRDefault="0011628F" w:rsidP="0011628F">
            <w:pPr>
              <w:rPr>
                <w:sz w:val="20"/>
                <w:szCs w:val="20"/>
              </w:rPr>
            </w:pPr>
            <w:r w:rsidRPr="00474014">
              <w:rPr>
                <w:sz w:val="20"/>
                <w:szCs w:val="20"/>
              </w:rPr>
              <w:t>Единовременная денежная выплата военнослужащим и лицам, проходящим службу в войсках национальной гвардии РФ и имеющим спец. звание полиции, либо призванным на военную службу по мобилизации в соответствии с Указом Президента РФ от 21.09.2022 года №647, либо заключившим контракт о пребывании в добровольческом формировании, принимающим участие в СВО, проводимой на территориях ДНР, ЛНР, Запорожской, Херсонской областях и Украины с 24.02.2022 года, членам их семей</w:t>
            </w:r>
          </w:p>
        </w:tc>
        <w:tc>
          <w:tcPr>
            <w:tcW w:w="1120" w:type="dxa"/>
            <w:tcBorders>
              <w:top w:val="nil"/>
              <w:left w:val="nil"/>
              <w:bottom w:val="single" w:sz="4" w:space="0" w:color="auto"/>
              <w:right w:val="single" w:sz="4" w:space="0" w:color="auto"/>
            </w:tcBorders>
            <w:shd w:val="clear" w:color="auto" w:fill="auto"/>
            <w:vAlign w:val="center"/>
            <w:hideMark/>
          </w:tcPr>
          <w:p w14:paraId="16FEDD0B" w14:textId="77777777" w:rsidR="0011628F" w:rsidRPr="00474014" w:rsidRDefault="0011628F" w:rsidP="0011628F">
            <w:pPr>
              <w:jc w:val="right"/>
              <w:rPr>
                <w:sz w:val="20"/>
                <w:szCs w:val="20"/>
              </w:rPr>
            </w:pPr>
            <w:r w:rsidRPr="00474014">
              <w:rPr>
                <w:sz w:val="20"/>
                <w:szCs w:val="20"/>
              </w:rPr>
              <w:t xml:space="preserve">1 431,4 </w:t>
            </w:r>
          </w:p>
        </w:tc>
        <w:tc>
          <w:tcPr>
            <w:tcW w:w="928" w:type="dxa"/>
            <w:tcBorders>
              <w:top w:val="nil"/>
              <w:left w:val="nil"/>
              <w:bottom w:val="single" w:sz="4" w:space="0" w:color="auto"/>
              <w:right w:val="single" w:sz="4" w:space="0" w:color="auto"/>
            </w:tcBorders>
            <w:shd w:val="clear" w:color="auto" w:fill="auto"/>
            <w:vAlign w:val="center"/>
            <w:hideMark/>
          </w:tcPr>
          <w:p w14:paraId="4A729E80" w14:textId="77777777" w:rsidR="0011628F" w:rsidRPr="00474014" w:rsidRDefault="0011628F" w:rsidP="0011628F">
            <w:pPr>
              <w:jc w:val="right"/>
              <w:rPr>
                <w:sz w:val="20"/>
                <w:szCs w:val="20"/>
              </w:rPr>
            </w:pPr>
            <w:r w:rsidRPr="00474014">
              <w:rPr>
                <w:sz w:val="20"/>
                <w:szCs w:val="20"/>
              </w:rPr>
              <w:t xml:space="preserve">1 600,0 </w:t>
            </w:r>
          </w:p>
        </w:tc>
        <w:tc>
          <w:tcPr>
            <w:tcW w:w="743" w:type="dxa"/>
            <w:tcBorders>
              <w:top w:val="nil"/>
              <w:left w:val="nil"/>
              <w:bottom w:val="single" w:sz="4" w:space="0" w:color="auto"/>
              <w:right w:val="single" w:sz="4" w:space="0" w:color="auto"/>
            </w:tcBorders>
            <w:shd w:val="clear" w:color="auto" w:fill="auto"/>
            <w:vAlign w:val="center"/>
            <w:hideMark/>
          </w:tcPr>
          <w:p w14:paraId="2A37747C" w14:textId="77777777" w:rsidR="0011628F" w:rsidRPr="00474014" w:rsidRDefault="0011628F" w:rsidP="0011628F">
            <w:pPr>
              <w:jc w:val="right"/>
              <w:rPr>
                <w:sz w:val="20"/>
                <w:szCs w:val="20"/>
              </w:rPr>
            </w:pPr>
            <w:r w:rsidRPr="00474014">
              <w:rPr>
                <w:sz w:val="20"/>
                <w:szCs w:val="20"/>
              </w:rPr>
              <w:t xml:space="preserve">11,8 </w:t>
            </w:r>
          </w:p>
        </w:tc>
        <w:tc>
          <w:tcPr>
            <w:tcW w:w="992" w:type="dxa"/>
            <w:tcBorders>
              <w:top w:val="nil"/>
              <w:left w:val="nil"/>
              <w:bottom w:val="single" w:sz="4" w:space="0" w:color="auto"/>
              <w:right w:val="double" w:sz="6" w:space="0" w:color="auto"/>
            </w:tcBorders>
            <w:shd w:val="clear" w:color="auto" w:fill="auto"/>
            <w:vAlign w:val="center"/>
            <w:hideMark/>
          </w:tcPr>
          <w:p w14:paraId="2C7C86AD" w14:textId="77777777" w:rsidR="0011628F" w:rsidRPr="00474014" w:rsidRDefault="0011628F" w:rsidP="0011628F">
            <w:pPr>
              <w:jc w:val="right"/>
              <w:rPr>
                <w:sz w:val="20"/>
                <w:szCs w:val="20"/>
              </w:rPr>
            </w:pPr>
            <w:r w:rsidRPr="00474014">
              <w:rPr>
                <w:sz w:val="20"/>
                <w:szCs w:val="20"/>
              </w:rPr>
              <w:t xml:space="preserve">168,6 </w:t>
            </w:r>
          </w:p>
        </w:tc>
      </w:tr>
      <w:tr w:rsidR="00474014" w:rsidRPr="00474014" w14:paraId="73040C6E"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0B9D0BEE" w14:textId="77777777" w:rsidR="0011628F" w:rsidRPr="00474014" w:rsidRDefault="0011628F" w:rsidP="0011628F">
            <w:pPr>
              <w:rPr>
                <w:sz w:val="20"/>
                <w:szCs w:val="20"/>
              </w:rPr>
            </w:pPr>
            <w:r w:rsidRPr="00474014">
              <w:rPr>
                <w:sz w:val="20"/>
                <w:szCs w:val="20"/>
              </w:rPr>
              <w:t>Выплата региональных социальных доплат к пенсии</w:t>
            </w:r>
          </w:p>
        </w:tc>
        <w:tc>
          <w:tcPr>
            <w:tcW w:w="1120" w:type="dxa"/>
            <w:tcBorders>
              <w:top w:val="nil"/>
              <w:left w:val="nil"/>
              <w:bottom w:val="single" w:sz="4" w:space="0" w:color="auto"/>
              <w:right w:val="single" w:sz="4" w:space="0" w:color="auto"/>
            </w:tcBorders>
            <w:shd w:val="clear" w:color="auto" w:fill="auto"/>
            <w:vAlign w:val="center"/>
            <w:hideMark/>
          </w:tcPr>
          <w:p w14:paraId="22DF60FC" w14:textId="77777777" w:rsidR="0011628F" w:rsidRPr="00474014" w:rsidRDefault="0011628F" w:rsidP="0011628F">
            <w:pPr>
              <w:jc w:val="right"/>
              <w:rPr>
                <w:sz w:val="20"/>
                <w:szCs w:val="20"/>
              </w:rPr>
            </w:pPr>
            <w:r w:rsidRPr="00474014">
              <w:rPr>
                <w:sz w:val="20"/>
                <w:szCs w:val="20"/>
              </w:rPr>
              <w:t xml:space="preserve">1 454,2 </w:t>
            </w:r>
          </w:p>
        </w:tc>
        <w:tc>
          <w:tcPr>
            <w:tcW w:w="928" w:type="dxa"/>
            <w:tcBorders>
              <w:top w:val="nil"/>
              <w:left w:val="nil"/>
              <w:bottom w:val="single" w:sz="4" w:space="0" w:color="auto"/>
              <w:right w:val="single" w:sz="4" w:space="0" w:color="auto"/>
            </w:tcBorders>
            <w:shd w:val="clear" w:color="auto" w:fill="auto"/>
            <w:vAlign w:val="center"/>
            <w:hideMark/>
          </w:tcPr>
          <w:p w14:paraId="6E986DE0" w14:textId="77777777" w:rsidR="0011628F" w:rsidRPr="00474014" w:rsidRDefault="0011628F" w:rsidP="0011628F">
            <w:pPr>
              <w:jc w:val="right"/>
              <w:rPr>
                <w:sz w:val="20"/>
                <w:szCs w:val="20"/>
              </w:rPr>
            </w:pPr>
            <w:r w:rsidRPr="00474014">
              <w:rPr>
                <w:sz w:val="20"/>
                <w:szCs w:val="20"/>
              </w:rPr>
              <w:t xml:space="preserve">0,0 </w:t>
            </w:r>
          </w:p>
        </w:tc>
        <w:tc>
          <w:tcPr>
            <w:tcW w:w="743" w:type="dxa"/>
            <w:tcBorders>
              <w:top w:val="nil"/>
              <w:left w:val="nil"/>
              <w:bottom w:val="single" w:sz="4" w:space="0" w:color="auto"/>
              <w:right w:val="single" w:sz="4" w:space="0" w:color="auto"/>
            </w:tcBorders>
            <w:shd w:val="clear" w:color="auto" w:fill="auto"/>
            <w:vAlign w:val="center"/>
            <w:hideMark/>
          </w:tcPr>
          <w:p w14:paraId="68BC0B68" w14:textId="77777777" w:rsidR="0011628F" w:rsidRPr="00474014" w:rsidRDefault="0011628F" w:rsidP="0011628F">
            <w:pPr>
              <w:jc w:val="right"/>
              <w:rPr>
                <w:sz w:val="20"/>
                <w:szCs w:val="20"/>
              </w:rPr>
            </w:pPr>
            <w:r w:rsidRPr="00474014">
              <w:rPr>
                <w:sz w:val="20"/>
                <w:szCs w:val="20"/>
              </w:rPr>
              <w:t xml:space="preserve">-100,0 </w:t>
            </w:r>
          </w:p>
        </w:tc>
        <w:tc>
          <w:tcPr>
            <w:tcW w:w="992" w:type="dxa"/>
            <w:tcBorders>
              <w:top w:val="nil"/>
              <w:left w:val="nil"/>
              <w:bottom w:val="single" w:sz="4" w:space="0" w:color="auto"/>
              <w:right w:val="double" w:sz="6" w:space="0" w:color="auto"/>
            </w:tcBorders>
            <w:shd w:val="clear" w:color="auto" w:fill="auto"/>
            <w:vAlign w:val="center"/>
            <w:hideMark/>
          </w:tcPr>
          <w:p w14:paraId="110E7751" w14:textId="77777777" w:rsidR="0011628F" w:rsidRPr="00474014" w:rsidRDefault="0011628F" w:rsidP="0011628F">
            <w:pPr>
              <w:jc w:val="right"/>
              <w:rPr>
                <w:sz w:val="20"/>
                <w:szCs w:val="20"/>
              </w:rPr>
            </w:pPr>
            <w:r w:rsidRPr="00474014">
              <w:rPr>
                <w:sz w:val="20"/>
                <w:szCs w:val="20"/>
              </w:rPr>
              <w:t xml:space="preserve">-1 454,2 </w:t>
            </w:r>
          </w:p>
        </w:tc>
      </w:tr>
      <w:tr w:rsidR="00474014" w:rsidRPr="00474014" w14:paraId="07C9D41B" w14:textId="77777777" w:rsidTr="00DF7A12">
        <w:trPr>
          <w:trHeight w:val="64"/>
        </w:trPr>
        <w:tc>
          <w:tcPr>
            <w:tcW w:w="5833" w:type="dxa"/>
            <w:tcBorders>
              <w:top w:val="nil"/>
              <w:left w:val="double" w:sz="6" w:space="0" w:color="auto"/>
              <w:bottom w:val="single" w:sz="4" w:space="0" w:color="auto"/>
              <w:right w:val="single" w:sz="4" w:space="0" w:color="auto"/>
            </w:tcBorders>
            <w:shd w:val="clear" w:color="auto" w:fill="auto"/>
            <w:vAlign w:val="center"/>
            <w:hideMark/>
          </w:tcPr>
          <w:p w14:paraId="7D5DC607" w14:textId="77777777" w:rsidR="0011628F" w:rsidRPr="00474014" w:rsidRDefault="0011628F" w:rsidP="0011628F">
            <w:pPr>
              <w:rPr>
                <w:sz w:val="20"/>
                <w:szCs w:val="20"/>
              </w:rPr>
            </w:pPr>
            <w:r w:rsidRPr="00474014">
              <w:rPr>
                <w:sz w:val="20"/>
                <w:szCs w:val="20"/>
              </w:rPr>
              <w:t>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1120" w:type="dxa"/>
            <w:tcBorders>
              <w:top w:val="nil"/>
              <w:left w:val="nil"/>
              <w:bottom w:val="single" w:sz="4" w:space="0" w:color="auto"/>
              <w:right w:val="single" w:sz="4" w:space="0" w:color="auto"/>
            </w:tcBorders>
            <w:shd w:val="clear" w:color="auto" w:fill="auto"/>
            <w:vAlign w:val="center"/>
            <w:hideMark/>
          </w:tcPr>
          <w:p w14:paraId="1182F44E" w14:textId="77777777" w:rsidR="0011628F" w:rsidRPr="00474014" w:rsidRDefault="0011628F" w:rsidP="0011628F">
            <w:pPr>
              <w:jc w:val="right"/>
              <w:rPr>
                <w:sz w:val="20"/>
                <w:szCs w:val="20"/>
              </w:rPr>
            </w:pPr>
            <w:r w:rsidRPr="00474014">
              <w:rPr>
                <w:sz w:val="20"/>
                <w:szCs w:val="20"/>
              </w:rPr>
              <w:t xml:space="preserve">235,6 </w:t>
            </w:r>
          </w:p>
        </w:tc>
        <w:tc>
          <w:tcPr>
            <w:tcW w:w="928" w:type="dxa"/>
            <w:tcBorders>
              <w:top w:val="nil"/>
              <w:left w:val="nil"/>
              <w:bottom w:val="single" w:sz="4" w:space="0" w:color="auto"/>
              <w:right w:val="single" w:sz="4" w:space="0" w:color="auto"/>
            </w:tcBorders>
            <w:shd w:val="clear" w:color="auto" w:fill="auto"/>
            <w:vAlign w:val="center"/>
            <w:hideMark/>
          </w:tcPr>
          <w:p w14:paraId="67E30E41" w14:textId="77777777" w:rsidR="0011628F" w:rsidRPr="00474014" w:rsidRDefault="0011628F" w:rsidP="0011628F">
            <w:pPr>
              <w:jc w:val="right"/>
              <w:rPr>
                <w:sz w:val="20"/>
                <w:szCs w:val="20"/>
              </w:rPr>
            </w:pPr>
            <w:r w:rsidRPr="00474014">
              <w:rPr>
                <w:sz w:val="20"/>
                <w:szCs w:val="20"/>
              </w:rPr>
              <w:t xml:space="preserve">0,0 </w:t>
            </w:r>
          </w:p>
        </w:tc>
        <w:tc>
          <w:tcPr>
            <w:tcW w:w="743" w:type="dxa"/>
            <w:tcBorders>
              <w:top w:val="nil"/>
              <w:left w:val="nil"/>
              <w:bottom w:val="single" w:sz="4" w:space="0" w:color="auto"/>
              <w:right w:val="single" w:sz="4" w:space="0" w:color="auto"/>
            </w:tcBorders>
            <w:shd w:val="clear" w:color="auto" w:fill="auto"/>
            <w:vAlign w:val="center"/>
            <w:hideMark/>
          </w:tcPr>
          <w:p w14:paraId="0CA6BD1E" w14:textId="77777777" w:rsidR="0011628F" w:rsidRPr="00474014" w:rsidRDefault="0011628F" w:rsidP="0011628F">
            <w:pPr>
              <w:jc w:val="right"/>
              <w:rPr>
                <w:sz w:val="20"/>
                <w:szCs w:val="20"/>
              </w:rPr>
            </w:pPr>
            <w:r w:rsidRPr="00474014">
              <w:rPr>
                <w:sz w:val="20"/>
                <w:szCs w:val="20"/>
              </w:rPr>
              <w:t xml:space="preserve">-100,0 </w:t>
            </w:r>
          </w:p>
        </w:tc>
        <w:tc>
          <w:tcPr>
            <w:tcW w:w="992" w:type="dxa"/>
            <w:tcBorders>
              <w:top w:val="nil"/>
              <w:left w:val="nil"/>
              <w:bottom w:val="single" w:sz="4" w:space="0" w:color="auto"/>
              <w:right w:val="double" w:sz="6" w:space="0" w:color="auto"/>
            </w:tcBorders>
            <w:shd w:val="clear" w:color="auto" w:fill="auto"/>
            <w:vAlign w:val="center"/>
            <w:hideMark/>
          </w:tcPr>
          <w:p w14:paraId="73B1D1C8" w14:textId="77777777" w:rsidR="0011628F" w:rsidRPr="00474014" w:rsidRDefault="0011628F" w:rsidP="0011628F">
            <w:pPr>
              <w:jc w:val="right"/>
              <w:rPr>
                <w:sz w:val="20"/>
                <w:szCs w:val="20"/>
              </w:rPr>
            </w:pPr>
            <w:r w:rsidRPr="00474014">
              <w:rPr>
                <w:sz w:val="20"/>
                <w:szCs w:val="20"/>
              </w:rPr>
              <w:t xml:space="preserve">-235,6 </w:t>
            </w:r>
          </w:p>
        </w:tc>
      </w:tr>
      <w:tr w:rsidR="0011628F" w:rsidRPr="00474014" w14:paraId="532FDBF0" w14:textId="77777777" w:rsidTr="00DF7A12">
        <w:trPr>
          <w:trHeight w:val="64"/>
        </w:trPr>
        <w:tc>
          <w:tcPr>
            <w:tcW w:w="5833" w:type="dxa"/>
            <w:tcBorders>
              <w:top w:val="nil"/>
              <w:left w:val="double" w:sz="6" w:space="0" w:color="auto"/>
              <w:bottom w:val="double" w:sz="6" w:space="0" w:color="auto"/>
              <w:right w:val="single" w:sz="4" w:space="0" w:color="auto"/>
            </w:tcBorders>
            <w:shd w:val="clear" w:color="auto" w:fill="auto"/>
            <w:vAlign w:val="center"/>
            <w:hideMark/>
          </w:tcPr>
          <w:p w14:paraId="64DAB964" w14:textId="77777777" w:rsidR="0011628F" w:rsidRPr="00474014" w:rsidRDefault="0011628F" w:rsidP="0011628F">
            <w:pPr>
              <w:rPr>
                <w:sz w:val="20"/>
                <w:szCs w:val="20"/>
              </w:rPr>
            </w:pPr>
            <w:r w:rsidRPr="00474014">
              <w:rPr>
                <w:sz w:val="20"/>
                <w:szCs w:val="20"/>
              </w:rPr>
              <w:t>Пенсия за выслугу лет государственным служащим Архангельской области</w:t>
            </w:r>
          </w:p>
        </w:tc>
        <w:tc>
          <w:tcPr>
            <w:tcW w:w="1120" w:type="dxa"/>
            <w:tcBorders>
              <w:top w:val="nil"/>
              <w:left w:val="nil"/>
              <w:bottom w:val="double" w:sz="6" w:space="0" w:color="auto"/>
              <w:right w:val="single" w:sz="4" w:space="0" w:color="auto"/>
            </w:tcBorders>
            <w:shd w:val="clear" w:color="auto" w:fill="auto"/>
            <w:vAlign w:val="center"/>
            <w:hideMark/>
          </w:tcPr>
          <w:p w14:paraId="36072A43" w14:textId="77777777" w:rsidR="0011628F" w:rsidRPr="00474014" w:rsidRDefault="0011628F" w:rsidP="0011628F">
            <w:pPr>
              <w:jc w:val="right"/>
              <w:rPr>
                <w:sz w:val="20"/>
                <w:szCs w:val="20"/>
              </w:rPr>
            </w:pPr>
            <w:r w:rsidRPr="00474014">
              <w:rPr>
                <w:sz w:val="20"/>
                <w:szCs w:val="20"/>
              </w:rPr>
              <w:t xml:space="preserve">105,9 </w:t>
            </w:r>
          </w:p>
        </w:tc>
        <w:tc>
          <w:tcPr>
            <w:tcW w:w="928" w:type="dxa"/>
            <w:tcBorders>
              <w:top w:val="nil"/>
              <w:left w:val="nil"/>
              <w:bottom w:val="double" w:sz="6" w:space="0" w:color="auto"/>
              <w:right w:val="single" w:sz="4" w:space="0" w:color="auto"/>
            </w:tcBorders>
            <w:shd w:val="clear" w:color="auto" w:fill="auto"/>
            <w:vAlign w:val="center"/>
            <w:hideMark/>
          </w:tcPr>
          <w:p w14:paraId="4BED2C9F" w14:textId="77777777" w:rsidR="0011628F" w:rsidRPr="00474014" w:rsidRDefault="0011628F" w:rsidP="0011628F">
            <w:pPr>
              <w:jc w:val="right"/>
              <w:rPr>
                <w:sz w:val="20"/>
                <w:szCs w:val="20"/>
              </w:rPr>
            </w:pPr>
            <w:r w:rsidRPr="00474014">
              <w:rPr>
                <w:sz w:val="20"/>
                <w:szCs w:val="20"/>
              </w:rPr>
              <w:t xml:space="preserve">113,2 </w:t>
            </w:r>
          </w:p>
        </w:tc>
        <w:tc>
          <w:tcPr>
            <w:tcW w:w="743" w:type="dxa"/>
            <w:tcBorders>
              <w:top w:val="nil"/>
              <w:left w:val="nil"/>
              <w:bottom w:val="double" w:sz="6" w:space="0" w:color="auto"/>
              <w:right w:val="single" w:sz="4" w:space="0" w:color="auto"/>
            </w:tcBorders>
            <w:shd w:val="clear" w:color="auto" w:fill="auto"/>
            <w:vAlign w:val="center"/>
            <w:hideMark/>
          </w:tcPr>
          <w:p w14:paraId="64D5B942" w14:textId="77777777" w:rsidR="0011628F" w:rsidRPr="00474014" w:rsidRDefault="0011628F" w:rsidP="0011628F">
            <w:pPr>
              <w:jc w:val="right"/>
              <w:rPr>
                <w:sz w:val="20"/>
                <w:szCs w:val="20"/>
              </w:rPr>
            </w:pPr>
            <w:r w:rsidRPr="00474014">
              <w:rPr>
                <w:sz w:val="20"/>
                <w:szCs w:val="20"/>
              </w:rPr>
              <w:t xml:space="preserve">6,9 </w:t>
            </w:r>
          </w:p>
        </w:tc>
        <w:tc>
          <w:tcPr>
            <w:tcW w:w="992" w:type="dxa"/>
            <w:tcBorders>
              <w:top w:val="nil"/>
              <w:left w:val="nil"/>
              <w:bottom w:val="double" w:sz="6" w:space="0" w:color="auto"/>
              <w:right w:val="double" w:sz="6" w:space="0" w:color="auto"/>
            </w:tcBorders>
            <w:shd w:val="clear" w:color="auto" w:fill="auto"/>
            <w:vAlign w:val="center"/>
            <w:hideMark/>
          </w:tcPr>
          <w:p w14:paraId="76310F96" w14:textId="77777777" w:rsidR="0011628F" w:rsidRPr="00474014" w:rsidRDefault="0011628F" w:rsidP="0011628F">
            <w:pPr>
              <w:jc w:val="right"/>
              <w:rPr>
                <w:sz w:val="20"/>
                <w:szCs w:val="20"/>
              </w:rPr>
            </w:pPr>
            <w:r w:rsidRPr="00474014">
              <w:rPr>
                <w:sz w:val="20"/>
                <w:szCs w:val="20"/>
              </w:rPr>
              <w:t xml:space="preserve">7,3 </w:t>
            </w:r>
          </w:p>
        </w:tc>
      </w:tr>
    </w:tbl>
    <w:p w14:paraId="6E155622" w14:textId="77777777" w:rsidR="0011628F" w:rsidRPr="00474014" w:rsidRDefault="0011628F" w:rsidP="00DF7A12">
      <w:pPr>
        <w:ind w:firstLine="709"/>
        <w:jc w:val="both"/>
        <w:rPr>
          <w:sz w:val="28"/>
          <w:szCs w:val="28"/>
        </w:rPr>
      </w:pPr>
    </w:p>
    <w:p w14:paraId="2F9D274D" w14:textId="77777777" w:rsidR="00FE46E6" w:rsidRPr="00474014" w:rsidRDefault="00FE46E6" w:rsidP="00FE46E6">
      <w:pPr>
        <w:ind w:firstLine="709"/>
        <w:jc w:val="both"/>
        <w:rPr>
          <w:sz w:val="28"/>
          <w:szCs w:val="28"/>
        </w:rPr>
      </w:pPr>
      <w:r w:rsidRPr="00474014">
        <w:rPr>
          <w:sz w:val="28"/>
          <w:szCs w:val="28"/>
        </w:rPr>
        <w:t>В основном снижение расходов по указанной выше подгруппе вида расходов в 2026 году наблюдается по расходам в виде выплаты региональной социальной доплаты к пенсии, которую с 2026 года предлагается направить в виде субвенции в Социальный фонд России (план на 2026 год – 262,1 млн.руб.).</w:t>
      </w:r>
    </w:p>
    <w:p w14:paraId="3AF970B1" w14:textId="77777777" w:rsidR="00FE46E6" w:rsidRPr="00474014" w:rsidRDefault="00FE46E6" w:rsidP="00FE46E6">
      <w:pPr>
        <w:ind w:firstLine="709"/>
        <w:jc w:val="both"/>
        <w:rPr>
          <w:sz w:val="28"/>
          <w:szCs w:val="28"/>
        </w:rPr>
      </w:pPr>
      <w:r w:rsidRPr="00474014">
        <w:rPr>
          <w:sz w:val="28"/>
          <w:szCs w:val="28"/>
        </w:rPr>
        <w:t>Также законопроектом на 2026 год не предусматриваются расходы в виде ежемесячной денежной выплаты, назначаемой в случае рождения третьего ребенка или последующих детей до достижения ребенком возраста трех лет (план на 2025 год – 235,6 млн.руб.), из которых основную долю (план на 2025 год – 209,7 млн.руб. или 89,0 %) в 2025 году составляют средства федерального бюджета.</w:t>
      </w:r>
    </w:p>
    <w:p w14:paraId="760EF8B6" w14:textId="26181130" w:rsidR="0011628F" w:rsidRPr="00474014" w:rsidRDefault="0011628F" w:rsidP="0016672C">
      <w:pPr>
        <w:ind w:firstLine="709"/>
        <w:jc w:val="both"/>
        <w:rPr>
          <w:sz w:val="28"/>
          <w:szCs w:val="28"/>
        </w:rPr>
      </w:pPr>
      <w:r w:rsidRPr="00474014">
        <w:rPr>
          <w:sz w:val="28"/>
          <w:szCs w:val="28"/>
        </w:rPr>
        <w:t xml:space="preserve">По подгруппе вида расходов 320 «Социальные выплаты гражданам, кроме публичных нормативных социальных выплат» рост расходов на 2026 год к 2025 году составляет 11,3 % (+2 181,7 млн.руб.), из которых наибольшие, предусмотренные в бюджете, приведены в таблице </w:t>
      </w:r>
      <w:r w:rsidR="00BF760F" w:rsidRPr="00474014">
        <w:rPr>
          <w:sz w:val="28"/>
          <w:szCs w:val="28"/>
        </w:rPr>
        <w:t>31</w:t>
      </w:r>
      <w:r w:rsidRPr="00474014">
        <w:rPr>
          <w:sz w:val="28"/>
          <w:szCs w:val="28"/>
        </w:rPr>
        <w:t>.</w:t>
      </w:r>
    </w:p>
    <w:p w14:paraId="37684CA3" w14:textId="77777777" w:rsidR="0011628F" w:rsidRPr="00474014" w:rsidRDefault="0011628F" w:rsidP="0071552B">
      <w:pPr>
        <w:rPr>
          <w:bCs/>
          <w:szCs w:val="20"/>
        </w:rPr>
      </w:pPr>
    </w:p>
    <w:p w14:paraId="3750E00F" w14:textId="77777777" w:rsidR="0011628F" w:rsidRPr="00474014" w:rsidRDefault="0011628F" w:rsidP="0071552B">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31</w:t>
      </w:r>
      <w:r w:rsidRPr="00474014">
        <w:rPr>
          <w:bCs/>
          <w:szCs w:val="20"/>
        </w:rPr>
        <w:fldChar w:fldCharType="end"/>
      </w:r>
      <w:r w:rsidRPr="00474014">
        <w:rPr>
          <w:bCs/>
          <w:szCs w:val="20"/>
        </w:rPr>
        <w:t>. Расходы областного бюджета по подгруппе вида расходов 320 «Социальные выплаты гражданам, кроме публичных нормативных социальных выплат» по отдельным направлениям расходов целевой статьи бюджетной классификации РФ, млн.руб.</w:t>
      </w:r>
    </w:p>
    <w:tbl>
      <w:tblPr>
        <w:tblW w:w="9724" w:type="dxa"/>
        <w:tblLayout w:type="fixed"/>
        <w:tblLook w:val="04A0" w:firstRow="1" w:lastRow="0" w:firstColumn="1" w:lastColumn="0" w:noHBand="0" w:noVBand="1"/>
      </w:tblPr>
      <w:tblGrid>
        <w:gridCol w:w="5896"/>
        <w:gridCol w:w="1134"/>
        <w:gridCol w:w="939"/>
        <w:gridCol w:w="762"/>
        <w:gridCol w:w="993"/>
      </w:tblGrid>
      <w:tr w:rsidR="00474014" w:rsidRPr="00474014" w14:paraId="0B85FCB6" w14:textId="77777777" w:rsidTr="0011628F">
        <w:trPr>
          <w:trHeight w:val="29"/>
          <w:tblHeader/>
        </w:trPr>
        <w:tc>
          <w:tcPr>
            <w:tcW w:w="589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B066EF" w14:textId="77777777" w:rsidR="0011628F" w:rsidRPr="00474014" w:rsidRDefault="0011628F" w:rsidP="0011628F">
            <w:pPr>
              <w:jc w:val="center"/>
              <w:rPr>
                <w:bCs/>
                <w:sz w:val="20"/>
                <w:szCs w:val="20"/>
              </w:rPr>
            </w:pPr>
            <w:r w:rsidRPr="00474014">
              <w:rPr>
                <w:bCs/>
                <w:sz w:val="20"/>
                <w:szCs w:val="20"/>
              </w:rPr>
              <w:lastRenderedPageBreak/>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6E699D3D"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939" w:type="dxa"/>
            <w:tcBorders>
              <w:top w:val="double" w:sz="6" w:space="0" w:color="auto"/>
              <w:left w:val="nil"/>
              <w:bottom w:val="single" w:sz="4" w:space="0" w:color="auto"/>
              <w:right w:val="single" w:sz="4" w:space="0" w:color="auto"/>
            </w:tcBorders>
            <w:shd w:val="clear" w:color="auto" w:fill="auto"/>
            <w:vAlign w:val="center"/>
            <w:hideMark/>
          </w:tcPr>
          <w:p w14:paraId="64C212C3" w14:textId="77777777" w:rsidR="0011628F" w:rsidRPr="00474014" w:rsidRDefault="0011628F" w:rsidP="0011628F">
            <w:pPr>
              <w:jc w:val="center"/>
              <w:rPr>
                <w:bCs/>
                <w:sz w:val="20"/>
                <w:szCs w:val="20"/>
              </w:rPr>
            </w:pPr>
            <w:r w:rsidRPr="00474014">
              <w:rPr>
                <w:bCs/>
                <w:sz w:val="20"/>
                <w:szCs w:val="20"/>
              </w:rPr>
              <w:t>Проект</w:t>
            </w:r>
          </w:p>
        </w:tc>
        <w:tc>
          <w:tcPr>
            <w:tcW w:w="1755" w:type="dxa"/>
            <w:gridSpan w:val="2"/>
            <w:tcBorders>
              <w:top w:val="double" w:sz="6" w:space="0" w:color="auto"/>
              <w:left w:val="nil"/>
              <w:bottom w:val="single" w:sz="4" w:space="0" w:color="auto"/>
              <w:right w:val="double" w:sz="6" w:space="0" w:color="000000"/>
            </w:tcBorders>
            <w:shd w:val="clear" w:color="auto" w:fill="auto"/>
            <w:vAlign w:val="center"/>
            <w:hideMark/>
          </w:tcPr>
          <w:p w14:paraId="0456A85F"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61F219AF" w14:textId="77777777" w:rsidTr="0011628F">
        <w:trPr>
          <w:trHeight w:val="29"/>
          <w:tblHeader/>
        </w:trPr>
        <w:tc>
          <w:tcPr>
            <w:tcW w:w="5896" w:type="dxa"/>
            <w:vMerge/>
            <w:tcBorders>
              <w:top w:val="double" w:sz="6" w:space="0" w:color="auto"/>
              <w:left w:val="double" w:sz="6" w:space="0" w:color="auto"/>
              <w:bottom w:val="single" w:sz="4" w:space="0" w:color="auto"/>
              <w:right w:val="single" w:sz="4" w:space="0" w:color="auto"/>
            </w:tcBorders>
            <w:vAlign w:val="center"/>
            <w:hideMark/>
          </w:tcPr>
          <w:p w14:paraId="2E3C8E70" w14:textId="77777777" w:rsidR="0011628F" w:rsidRPr="00474014" w:rsidRDefault="0011628F" w:rsidP="0011628F">
            <w:pPr>
              <w:rPr>
                <w:bCs/>
                <w:sz w:val="20"/>
                <w:szCs w:val="20"/>
              </w:rPr>
            </w:pPr>
          </w:p>
        </w:tc>
        <w:tc>
          <w:tcPr>
            <w:tcW w:w="1134" w:type="dxa"/>
            <w:tcBorders>
              <w:top w:val="nil"/>
              <w:left w:val="nil"/>
              <w:bottom w:val="single" w:sz="4" w:space="0" w:color="auto"/>
              <w:right w:val="single" w:sz="4" w:space="0" w:color="auto"/>
            </w:tcBorders>
            <w:shd w:val="clear" w:color="auto" w:fill="auto"/>
            <w:vAlign w:val="center"/>
            <w:hideMark/>
          </w:tcPr>
          <w:p w14:paraId="64311AA1" w14:textId="77777777" w:rsidR="0011628F" w:rsidRPr="00474014" w:rsidRDefault="0011628F" w:rsidP="0011628F">
            <w:pPr>
              <w:jc w:val="center"/>
              <w:rPr>
                <w:bCs/>
                <w:sz w:val="20"/>
                <w:szCs w:val="20"/>
              </w:rPr>
            </w:pPr>
            <w:r w:rsidRPr="00474014">
              <w:rPr>
                <w:bCs/>
                <w:sz w:val="20"/>
                <w:szCs w:val="20"/>
              </w:rPr>
              <w:t>2025 г.</w:t>
            </w:r>
          </w:p>
        </w:tc>
        <w:tc>
          <w:tcPr>
            <w:tcW w:w="939" w:type="dxa"/>
            <w:tcBorders>
              <w:top w:val="nil"/>
              <w:left w:val="nil"/>
              <w:bottom w:val="single" w:sz="4" w:space="0" w:color="auto"/>
              <w:right w:val="single" w:sz="4" w:space="0" w:color="auto"/>
            </w:tcBorders>
            <w:shd w:val="clear" w:color="auto" w:fill="auto"/>
            <w:vAlign w:val="center"/>
            <w:hideMark/>
          </w:tcPr>
          <w:p w14:paraId="4AD77851" w14:textId="77777777" w:rsidR="0011628F" w:rsidRPr="00474014" w:rsidRDefault="0011628F" w:rsidP="0011628F">
            <w:pPr>
              <w:jc w:val="center"/>
              <w:rPr>
                <w:bCs/>
                <w:sz w:val="20"/>
                <w:szCs w:val="20"/>
              </w:rPr>
            </w:pPr>
            <w:r w:rsidRPr="00474014">
              <w:rPr>
                <w:bCs/>
                <w:sz w:val="20"/>
                <w:szCs w:val="20"/>
              </w:rPr>
              <w:t>2026 г.</w:t>
            </w:r>
          </w:p>
        </w:tc>
        <w:tc>
          <w:tcPr>
            <w:tcW w:w="762" w:type="dxa"/>
            <w:tcBorders>
              <w:top w:val="nil"/>
              <w:left w:val="nil"/>
              <w:bottom w:val="single" w:sz="4" w:space="0" w:color="auto"/>
              <w:right w:val="single" w:sz="4" w:space="0" w:color="auto"/>
            </w:tcBorders>
            <w:shd w:val="clear" w:color="auto" w:fill="auto"/>
            <w:vAlign w:val="center"/>
            <w:hideMark/>
          </w:tcPr>
          <w:p w14:paraId="472F8F7F" w14:textId="77777777" w:rsidR="0011628F" w:rsidRPr="00474014" w:rsidRDefault="0011628F" w:rsidP="0011628F">
            <w:pPr>
              <w:jc w:val="center"/>
              <w:rPr>
                <w:bCs/>
                <w:sz w:val="20"/>
                <w:szCs w:val="20"/>
              </w:rPr>
            </w:pPr>
            <w:r w:rsidRPr="00474014">
              <w:rPr>
                <w:bCs/>
                <w:sz w:val="20"/>
                <w:szCs w:val="20"/>
              </w:rPr>
              <w:t>%</w:t>
            </w:r>
          </w:p>
        </w:tc>
        <w:tc>
          <w:tcPr>
            <w:tcW w:w="993" w:type="dxa"/>
            <w:tcBorders>
              <w:top w:val="nil"/>
              <w:left w:val="nil"/>
              <w:bottom w:val="single" w:sz="4" w:space="0" w:color="auto"/>
              <w:right w:val="double" w:sz="6" w:space="0" w:color="auto"/>
            </w:tcBorders>
            <w:shd w:val="clear" w:color="auto" w:fill="auto"/>
            <w:vAlign w:val="center"/>
            <w:hideMark/>
          </w:tcPr>
          <w:p w14:paraId="06A0CD56" w14:textId="77777777" w:rsidR="0011628F" w:rsidRPr="00474014" w:rsidRDefault="0011628F" w:rsidP="0011628F">
            <w:pPr>
              <w:jc w:val="center"/>
              <w:rPr>
                <w:bCs/>
                <w:sz w:val="20"/>
                <w:szCs w:val="20"/>
              </w:rPr>
            </w:pPr>
            <w:r w:rsidRPr="00474014">
              <w:rPr>
                <w:bCs/>
                <w:sz w:val="20"/>
                <w:szCs w:val="20"/>
              </w:rPr>
              <w:t>млн.руб.</w:t>
            </w:r>
          </w:p>
        </w:tc>
      </w:tr>
      <w:tr w:rsidR="00474014" w:rsidRPr="00474014" w14:paraId="259BE5D5"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1FD02651" w14:textId="77777777" w:rsidR="0011628F" w:rsidRPr="00474014" w:rsidRDefault="0011628F" w:rsidP="0011628F">
            <w:pPr>
              <w:rPr>
                <w:bCs/>
                <w:sz w:val="20"/>
                <w:szCs w:val="20"/>
              </w:rPr>
            </w:pPr>
            <w:r w:rsidRPr="00474014">
              <w:rPr>
                <w:bCs/>
                <w:sz w:val="20"/>
                <w:szCs w:val="20"/>
              </w:rPr>
              <w:t>Социальные выплаты гражданам, кроме публичных нормативных социальных выплат, из них (более 100,0 млн.руб.) предусмотренные в бюджете:</w:t>
            </w:r>
          </w:p>
        </w:tc>
        <w:tc>
          <w:tcPr>
            <w:tcW w:w="1134" w:type="dxa"/>
            <w:tcBorders>
              <w:top w:val="nil"/>
              <w:left w:val="nil"/>
              <w:bottom w:val="single" w:sz="4" w:space="0" w:color="auto"/>
              <w:right w:val="single" w:sz="4" w:space="0" w:color="auto"/>
            </w:tcBorders>
            <w:shd w:val="clear" w:color="auto" w:fill="auto"/>
            <w:vAlign w:val="center"/>
            <w:hideMark/>
          </w:tcPr>
          <w:p w14:paraId="0F5ABFCE" w14:textId="77777777" w:rsidR="0011628F" w:rsidRPr="00474014" w:rsidRDefault="0011628F" w:rsidP="0011628F">
            <w:pPr>
              <w:jc w:val="right"/>
              <w:rPr>
                <w:bCs/>
                <w:sz w:val="20"/>
                <w:szCs w:val="20"/>
              </w:rPr>
            </w:pPr>
            <w:r w:rsidRPr="00474014">
              <w:rPr>
                <w:bCs/>
                <w:sz w:val="20"/>
                <w:szCs w:val="20"/>
              </w:rPr>
              <w:t xml:space="preserve">19 336,3 </w:t>
            </w:r>
          </w:p>
        </w:tc>
        <w:tc>
          <w:tcPr>
            <w:tcW w:w="939" w:type="dxa"/>
            <w:tcBorders>
              <w:top w:val="nil"/>
              <w:left w:val="nil"/>
              <w:bottom w:val="single" w:sz="4" w:space="0" w:color="auto"/>
              <w:right w:val="single" w:sz="4" w:space="0" w:color="auto"/>
            </w:tcBorders>
            <w:shd w:val="clear" w:color="auto" w:fill="auto"/>
            <w:vAlign w:val="center"/>
            <w:hideMark/>
          </w:tcPr>
          <w:p w14:paraId="277CF52A" w14:textId="77777777" w:rsidR="0011628F" w:rsidRPr="00474014" w:rsidRDefault="0011628F" w:rsidP="0011628F">
            <w:pPr>
              <w:jc w:val="right"/>
              <w:rPr>
                <w:bCs/>
                <w:sz w:val="20"/>
                <w:szCs w:val="20"/>
              </w:rPr>
            </w:pPr>
            <w:r w:rsidRPr="00474014">
              <w:rPr>
                <w:bCs/>
                <w:sz w:val="20"/>
                <w:szCs w:val="20"/>
              </w:rPr>
              <w:t xml:space="preserve">21 518,0 </w:t>
            </w:r>
          </w:p>
        </w:tc>
        <w:tc>
          <w:tcPr>
            <w:tcW w:w="762" w:type="dxa"/>
            <w:tcBorders>
              <w:top w:val="nil"/>
              <w:left w:val="nil"/>
              <w:bottom w:val="single" w:sz="4" w:space="0" w:color="auto"/>
              <w:right w:val="single" w:sz="4" w:space="0" w:color="auto"/>
            </w:tcBorders>
            <w:shd w:val="clear" w:color="auto" w:fill="auto"/>
            <w:vAlign w:val="center"/>
            <w:hideMark/>
          </w:tcPr>
          <w:p w14:paraId="7FD60FFD" w14:textId="77777777" w:rsidR="0011628F" w:rsidRPr="00474014" w:rsidRDefault="0011628F" w:rsidP="0011628F">
            <w:pPr>
              <w:jc w:val="right"/>
              <w:rPr>
                <w:bCs/>
                <w:sz w:val="20"/>
                <w:szCs w:val="20"/>
              </w:rPr>
            </w:pPr>
            <w:r w:rsidRPr="00474014">
              <w:rPr>
                <w:bCs/>
                <w:sz w:val="20"/>
                <w:szCs w:val="20"/>
              </w:rPr>
              <w:t xml:space="preserve">11,3 </w:t>
            </w:r>
          </w:p>
        </w:tc>
        <w:tc>
          <w:tcPr>
            <w:tcW w:w="993" w:type="dxa"/>
            <w:tcBorders>
              <w:top w:val="nil"/>
              <w:left w:val="nil"/>
              <w:bottom w:val="single" w:sz="4" w:space="0" w:color="auto"/>
              <w:right w:val="double" w:sz="6" w:space="0" w:color="auto"/>
            </w:tcBorders>
            <w:shd w:val="clear" w:color="auto" w:fill="auto"/>
            <w:vAlign w:val="center"/>
            <w:hideMark/>
          </w:tcPr>
          <w:p w14:paraId="523064E7" w14:textId="77777777" w:rsidR="0011628F" w:rsidRPr="00474014" w:rsidRDefault="0011628F" w:rsidP="0011628F">
            <w:pPr>
              <w:jc w:val="right"/>
              <w:rPr>
                <w:bCs/>
                <w:sz w:val="20"/>
                <w:szCs w:val="20"/>
              </w:rPr>
            </w:pPr>
            <w:r w:rsidRPr="00474014">
              <w:rPr>
                <w:bCs/>
                <w:sz w:val="20"/>
                <w:szCs w:val="20"/>
              </w:rPr>
              <w:t xml:space="preserve">2 181,7 </w:t>
            </w:r>
          </w:p>
        </w:tc>
      </w:tr>
      <w:tr w:rsidR="00474014" w:rsidRPr="00474014" w14:paraId="3196C3F1"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68CCF624" w14:textId="77777777" w:rsidR="0011628F" w:rsidRPr="00474014" w:rsidRDefault="0011628F" w:rsidP="0011628F">
            <w:pPr>
              <w:rPr>
                <w:sz w:val="20"/>
                <w:szCs w:val="20"/>
              </w:rPr>
            </w:pPr>
            <w:r w:rsidRPr="00474014">
              <w:rPr>
                <w:sz w:val="20"/>
                <w:szCs w:val="20"/>
              </w:rPr>
              <w:t>Обеспечение отдыха и оздоровление детей, проживающих в Арктической зоне РФ</w:t>
            </w:r>
          </w:p>
        </w:tc>
        <w:tc>
          <w:tcPr>
            <w:tcW w:w="1134" w:type="dxa"/>
            <w:tcBorders>
              <w:top w:val="nil"/>
              <w:left w:val="nil"/>
              <w:bottom w:val="single" w:sz="4" w:space="0" w:color="auto"/>
              <w:right w:val="single" w:sz="4" w:space="0" w:color="auto"/>
            </w:tcBorders>
            <w:shd w:val="clear" w:color="auto" w:fill="auto"/>
            <w:vAlign w:val="center"/>
            <w:hideMark/>
          </w:tcPr>
          <w:p w14:paraId="1A0BB426" w14:textId="77777777" w:rsidR="0011628F" w:rsidRPr="00474014" w:rsidRDefault="0011628F" w:rsidP="0011628F">
            <w:pPr>
              <w:jc w:val="right"/>
              <w:rPr>
                <w:sz w:val="20"/>
                <w:szCs w:val="20"/>
              </w:rPr>
            </w:pPr>
            <w:r w:rsidRPr="00474014">
              <w:rPr>
                <w:sz w:val="20"/>
                <w:szCs w:val="20"/>
              </w:rPr>
              <w:t xml:space="preserve">186,5 </w:t>
            </w:r>
          </w:p>
        </w:tc>
        <w:tc>
          <w:tcPr>
            <w:tcW w:w="939" w:type="dxa"/>
            <w:tcBorders>
              <w:top w:val="nil"/>
              <w:left w:val="nil"/>
              <w:bottom w:val="single" w:sz="4" w:space="0" w:color="auto"/>
              <w:right w:val="single" w:sz="4" w:space="0" w:color="auto"/>
            </w:tcBorders>
            <w:shd w:val="clear" w:color="auto" w:fill="auto"/>
            <w:vAlign w:val="center"/>
            <w:hideMark/>
          </w:tcPr>
          <w:p w14:paraId="4E0ACCF4" w14:textId="77777777" w:rsidR="0011628F" w:rsidRPr="00474014" w:rsidRDefault="0011628F" w:rsidP="0011628F">
            <w:pPr>
              <w:jc w:val="right"/>
              <w:rPr>
                <w:sz w:val="20"/>
                <w:szCs w:val="20"/>
              </w:rPr>
            </w:pPr>
            <w:r w:rsidRPr="00474014">
              <w:rPr>
                <w:sz w:val="20"/>
                <w:szCs w:val="20"/>
              </w:rPr>
              <w:t xml:space="preserve">181,4 </w:t>
            </w:r>
          </w:p>
        </w:tc>
        <w:tc>
          <w:tcPr>
            <w:tcW w:w="762" w:type="dxa"/>
            <w:tcBorders>
              <w:top w:val="nil"/>
              <w:left w:val="nil"/>
              <w:bottom w:val="single" w:sz="4" w:space="0" w:color="auto"/>
              <w:right w:val="single" w:sz="4" w:space="0" w:color="auto"/>
            </w:tcBorders>
            <w:shd w:val="clear" w:color="auto" w:fill="auto"/>
            <w:vAlign w:val="center"/>
            <w:hideMark/>
          </w:tcPr>
          <w:p w14:paraId="0F657A7F" w14:textId="77777777" w:rsidR="0011628F" w:rsidRPr="00474014" w:rsidRDefault="0011628F" w:rsidP="0011628F">
            <w:pPr>
              <w:jc w:val="right"/>
              <w:rPr>
                <w:sz w:val="20"/>
                <w:szCs w:val="20"/>
              </w:rPr>
            </w:pPr>
            <w:r w:rsidRPr="00474014">
              <w:rPr>
                <w:sz w:val="20"/>
                <w:szCs w:val="20"/>
              </w:rPr>
              <w:t xml:space="preserve">-2,8 </w:t>
            </w:r>
          </w:p>
        </w:tc>
        <w:tc>
          <w:tcPr>
            <w:tcW w:w="993" w:type="dxa"/>
            <w:tcBorders>
              <w:top w:val="nil"/>
              <w:left w:val="nil"/>
              <w:bottom w:val="single" w:sz="4" w:space="0" w:color="auto"/>
              <w:right w:val="double" w:sz="6" w:space="0" w:color="auto"/>
            </w:tcBorders>
            <w:shd w:val="clear" w:color="auto" w:fill="auto"/>
            <w:vAlign w:val="center"/>
            <w:hideMark/>
          </w:tcPr>
          <w:p w14:paraId="4319030C" w14:textId="77777777" w:rsidR="0011628F" w:rsidRPr="00474014" w:rsidRDefault="0011628F" w:rsidP="0011628F">
            <w:pPr>
              <w:jc w:val="right"/>
              <w:rPr>
                <w:sz w:val="20"/>
                <w:szCs w:val="20"/>
              </w:rPr>
            </w:pPr>
            <w:r w:rsidRPr="00474014">
              <w:rPr>
                <w:sz w:val="20"/>
                <w:szCs w:val="20"/>
              </w:rPr>
              <w:t xml:space="preserve">-5,2 </w:t>
            </w:r>
          </w:p>
        </w:tc>
      </w:tr>
      <w:tr w:rsidR="00474014" w:rsidRPr="00474014" w14:paraId="23A23A39"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7FE7D38E" w14:textId="77777777" w:rsidR="0011628F" w:rsidRPr="00474014" w:rsidRDefault="0011628F" w:rsidP="0011628F">
            <w:pPr>
              <w:rPr>
                <w:sz w:val="20"/>
                <w:szCs w:val="20"/>
              </w:rPr>
            </w:pPr>
            <w:r w:rsidRPr="00474014">
              <w:rPr>
                <w:sz w:val="20"/>
                <w:szCs w:val="20"/>
              </w:rPr>
              <w:t>Реализация отдельных полномочий в области лекарственного обеспечения</w:t>
            </w:r>
          </w:p>
        </w:tc>
        <w:tc>
          <w:tcPr>
            <w:tcW w:w="1134" w:type="dxa"/>
            <w:tcBorders>
              <w:top w:val="nil"/>
              <w:left w:val="nil"/>
              <w:bottom w:val="single" w:sz="4" w:space="0" w:color="auto"/>
              <w:right w:val="single" w:sz="4" w:space="0" w:color="auto"/>
            </w:tcBorders>
            <w:shd w:val="clear" w:color="auto" w:fill="auto"/>
            <w:vAlign w:val="center"/>
            <w:hideMark/>
          </w:tcPr>
          <w:p w14:paraId="7BABFB13" w14:textId="77777777" w:rsidR="0011628F" w:rsidRPr="00474014" w:rsidRDefault="0011628F" w:rsidP="0011628F">
            <w:pPr>
              <w:jc w:val="right"/>
              <w:rPr>
                <w:sz w:val="20"/>
                <w:szCs w:val="20"/>
              </w:rPr>
            </w:pPr>
            <w:r w:rsidRPr="00474014">
              <w:rPr>
                <w:sz w:val="20"/>
                <w:szCs w:val="20"/>
              </w:rPr>
              <w:t xml:space="preserve">126,8 </w:t>
            </w:r>
          </w:p>
        </w:tc>
        <w:tc>
          <w:tcPr>
            <w:tcW w:w="939" w:type="dxa"/>
            <w:tcBorders>
              <w:top w:val="nil"/>
              <w:left w:val="nil"/>
              <w:bottom w:val="single" w:sz="4" w:space="0" w:color="auto"/>
              <w:right w:val="single" w:sz="4" w:space="0" w:color="auto"/>
            </w:tcBorders>
            <w:shd w:val="clear" w:color="auto" w:fill="auto"/>
            <w:vAlign w:val="center"/>
            <w:hideMark/>
          </w:tcPr>
          <w:p w14:paraId="0FCBF7EC" w14:textId="77777777" w:rsidR="0011628F" w:rsidRPr="00474014" w:rsidRDefault="0011628F" w:rsidP="0011628F">
            <w:pPr>
              <w:jc w:val="right"/>
              <w:rPr>
                <w:sz w:val="20"/>
                <w:szCs w:val="20"/>
              </w:rPr>
            </w:pPr>
            <w:r w:rsidRPr="00474014">
              <w:rPr>
                <w:sz w:val="20"/>
                <w:szCs w:val="20"/>
              </w:rPr>
              <w:t xml:space="preserve">124,8 </w:t>
            </w:r>
          </w:p>
        </w:tc>
        <w:tc>
          <w:tcPr>
            <w:tcW w:w="762" w:type="dxa"/>
            <w:tcBorders>
              <w:top w:val="nil"/>
              <w:left w:val="nil"/>
              <w:bottom w:val="single" w:sz="4" w:space="0" w:color="auto"/>
              <w:right w:val="single" w:sz="4" w:space="0" w:color="auto"/>
            </w:tcBorders>
            <w:shd w:val="clear" w:color="auto" w:fill="auto"/>
            <w:vAlign w:val="center"/>
            <w:hideMark/>
          </w:tcPr>
          <w:p w14:paraId="1EF2E17E" w14:textId="77777777" w:rsidR="0011628F" w:rsidRPr="00474014" w:rsidRDefault="0011628F" w:rsidP="0011628F">
            <w:pPr>
              <w:jc w:val="right"/>
              <w:rPr>
                <w:sz w:val="20"/>
                <w:szCs w:val="20"/>
              </w:rPr>
            </w:pPr>
            <w:r w:rsidRPr="00474014">
              <w:rPr>
                <w:sz w:val="20"/>
                <w:szCs w:val="20"/>
              </w:rPr>
              <w:t xml:space="preserve">-1,6 </w:t>
            </w:r>
          </w:p>
        </w:tc>
        <w:tc>
          <w:tcPr>
            <w:tcW w:w="993" w:type="dxa"/>
            <w:tcBorders>
              <w:top w:val="nil"/>
              <w:left w:val="nil"/>
              <w:bottom w:val="single" w:sz="4" w:space="0" w:color="auto"/>
              <w:right w:val="double" w:sz="6" w:space="0" w:color="auto"/>
            </w:tcBorders>
            <w:shd w:val="clear" w:color="auto" w:fill="auto"/>
            <w:vAlign w:val="center"/>
            <w:hideMark/>
          </w:tcPr>
          <w:p w14:paraId="66C1608F" w14:textId="77777777" w:rsidR="0011628F" w:rsidRPr="00474014" w:rsidRDefault="0011628F" w:rsidP="0011628F">
            <w:pPr>
              <w:jc w:val="right"/>
              <w:rPr>
                <w:sz w:val="20"/>
                <w:szCs w:val="20"/>
              </w:rPr>
            </w:pPr>
            <w:r w:rsidRPr="00474014">
              <w:rPr>
                <w:sz w:val="20"/>
                <w:szCs w:val="20"/>
              </w:rPr>
              <w:t xml:space="preserve">-2,1 </w:t>
            </w:r>
          </w:p>
        </w:tc>
      </w:tr>
      <w:tr w:rsidR="00474014" w:rsidRPr="00474014" w14:paraId="50DFB0F8"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21A0623E" w14:textId="77777777" w:rsidR="0011628F" w:rsidRPr="00474014" w:rsidRDefault="0011628F" w:rsidP="0011628F">
            <w:pPr>
              <w:rPr>
                <w:sz w:val="20"/>
                <w:szCs w:val="20"/>
              </w:rPr>
            </w:pPr>
            <w:r w:rsidRPr="00474014">
              <w:rPr>
                <w:sz w:val="20"/>
                <w:szCs w:val="20"/>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134" w:type="dxa"/>
            <w:tcBorders>
              <w:top w:val="nil"/>
              <w:left w:val="nil"/>
              <w:bottom w:val="single" w:sz="4" w:space="0" w:color="auto"/>
              <w:right w:val="single" w:sz="4" w:space="0" w:color="auto"/>
            </w:tcBorders>
            <w:shd w:val="clear" w:color="auto" w:fill="auto"/>
            <w:vAlign w:val="center"/>
            <w:hideMark/>
          </w:tcPr>
          <w:p w14:paraId="20E5AD95" w14:textId="77777777" w:rsidR="0011628F" w:rsidRPr="00474014" w:rsidRDefault="0011628F" w:rsidP="0011628F">
            <w:pPr>
              <w:jc w:val="right"/>
              <w:rPr>
                <w:sz w:val="20"/>
                <w:szCs w:val="20"/>
              </w:rPr>
            </w:pPr>
            <w:r w:rsidRPr="00474014">
              <w:rPr>
                <w:sz w:val="20"/>
                <w:szCs w:val="20"/>
              </w:rPr>
              <w:t xml:space="preserve">581,8 </w:t>
            </w:r>
          </w:p>
        </w:tc>
        <w:tc>
          <w:tcPr>
            <w:tcW w:w="939" w:type="dxa"/>
            <w:tcBorders>
              <w:top w:val="nil"/>
              <w:left w:val="nil"/>
              <w:bottom w:val="single" w:sz="4" w:space="0" w:color="auto"/>
              <w:right w:val="single" w:sz="4" w:space="0" w:color="auto"/>
            </w:tcBorders>
            <w:shd w:val="clear" w:color="auto" w:fill="auto"/>
            <w:vAlign w:val="center"/>
            <w:hideMark/>
          </w:tcPr>
          <w:p w14:paraId="2640E46E" w14:textId="77777777" w:rsidR="0011628F" w:rsidRPr="00474014" w:rsidRDefault="0011628F" w:rsidP="0011628F">
            <w:pPr>
              <w:jc w:val="right"/>
              <w:rPr>
                <w:sz w:val="20"/>
                <w:szCs w:val="20"/>
              </w:rPr>
            </w:pPr>
            <w:r w:rsidRPr="00474014">
              <w:rPr>
                <w:sz w:val="20"/>
                <w:szCs w:val="20"/>
              </w:rPr>
              <w:t xml:space="preserve">631,4 </w:t>
            </w:r>
          </w:p>
        </w:tc>
        <w:tc>
          <w:tcPr>
            <w:tcW w:w="762" w:type="dxa"/>
            <w:tcBorders>
              <w:top w:val="nil"/>
              <w:left w:val="nil"/>
              <w:bottom w:val="single" w:sz="4" w:space="0" w:color="auto"/>
              <w:right w:val="single" w:sz="4" w:space="0" w:color="auto"/>
            </w:tcBorders>
            <w:shd w:val="clear" w:color="auto" w:fill="auto"/>
            <w:vAlign w:val="center"/>
            <w:hideMark/>
          </w:tcPr>
          <w:p w14:paraId="22880563" w14:textId="77777777" w:rsidR="0011628F" w:rsidRPr="00474014" w:rsidRDefault="0011628F" w:rsidP="0011628F">
            <w:pPr>
              <w:jc w:val="right"/>
              <w:rPr>
                <w:sz w:val="20"/>
                <w:szCs w:val="20"/>
              </w:rPr>
            </w:pPr>
            <w:r w:rsidRPr="00474014">
              <w:rPr>
                <w:sz w:val="20"/>
                <w:szCs w:val="20"/>
              </w:rPr>
              <w:t xml:space="preserve">8,5 </w:t>
            </w:r>
          </w:p>
        </w:tc>
        <w:tc>
          <w:tcPr>
            <w:tcW w:w="993" w:type="dxa"/>
            <w:tcBorders>
              <w:top w:val="nil"/>
              <w:left w:val="nil"/>
              <w:bottom w:val="single" w:sz="4" w:space="0" w:color="auto"/>
              <w:right w:val="double" w:sz="6" w:space="0" w:color="auto"/>
            </w:tcBorders>
            <w:shd w:val="clear" w:color="auto" w:fill="auto"/>
            <w:vAlign w:val="center"/>
            <w:hideMark/>
          </w:tcPr>
          <w:p w14:paraId="57436DFF" w14:textId="77777777" w:rsidR="0011628F" w:rsidRPr="00474014" w:rsidRDefault="0011628F" w:rsidP="0011628F">
            <w:pPr>
              <w:jc w:val="right"/>
              <w:rPr>
                <w:sz w:val="20"/>
                <w:szCs w:val="20"/>
              </w:rPr>
            </w:pPr>
            <w:r w:rsidRPr="00474014">
              <w:rPr>
                <w:sz w:val="20"/>
                <w:szCs w:val="20"/>
              </w:rPr>
              <w:t xml:space="preserve">49,6 </w:t>
            </w:r>
          </w:p>
        </w:tc>
      </w:tr>
      <w:tr w:rsidR="00474014" w:rsidRPr="00474014" w14:paraId="23DAC49B"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3094F210" w14:textId="77777777" w:rsidR="0011628F" w:rsidRPr="00474014" w:rsidRDefault="0011628F" w:rsidP="0011628F">
            <w:pPr>
              <w:rPr>
                <w:sz w:val="20"/>
                <w:szCs w:val="20"/>
              </w:rPr>
            </w:pPr>
            <w:r w:rsidRPr="00474014">
              <w:rPr>
                <w:sz w:val="20"/>
                <w:szCs w:val="20"/>
              </w:rPr>
              <w:t>Обеспечение лекарственными препаратами отдельных групп населения</w:t>
            </w:r>
          </w:p>
        </w:tc>
        <w:tc>
          <w:tcPr>
            <w:tcW w:w="1134" w:type="dxa"/>
            <w:tcBorders>
              <w:top w:val="nil"/>
              <w:left w:val="nil"/>
              <w:bottom w:val="single" w:sz="4" w:space="0" w:color="auto"/>
              <w:right w:val="single" w:sz="4" w:space="0" w:color="auto"/>
            </w:tcBorders>
            <w:shd w:val="clear" w:color="auto" w:fill="auto"/>
            <w:vAlign w:val="center"/>
            <w:hideMark/>
          </w:tcPr>
          <w:p w14:paraId="5D170CBA" w14:textId="77777777" w:rsidR="0011628F" w:rsidRPr="00474014" w:rsidRDefault="0011628F" w:rsidP="0011628F">
            <w:pPr>
              <w:jc w:val="right"/>
              <w:rPr>
                <w:sz w:val="20"/>
                <w:szCs w:val="20"/>
              </w:rPr>
            </w:pPr>
            <w:r w:rsidRPr="00474014">
              <w:rPr>
                <w:sz w:val="20"/>
                <w:szCs w:val="20"/>
              </w:rPr>
              <w:t xml:space="preserve">2 678,9 </w:t>
            </w:r>
          </w:p>
        </w:tc>
        <w:tc>
          <w:tcPr>
            <w:tcW w:w="939" w:type="dxa"/>
            <w:tcBorders>
              <w:top w:val="nil"/>
              <w:left w:val="nil"/>
              <w:bottom w:val="single" w:sz="4" w:space="0" w:color="auto"/>
              <w:right w:val="single" w:sz="4" w:space="0" w:color="auto"/>
            </w:tcBorders>
            <w:shd w:val="clear" w:color="auto" w:fill="auto"/>
            <w:vAlign w:val="center"/>
            <w:hideMark/>
          </w:tcPr>
          <w:p w14:paraId="58502F42" w14:textId="77777777" w:rsidR="0011628F" w:rsidRPr="00474014" w:rsidRDefault="0011628F" w:rsidP="0011628F">
            <w:pPr>
              <w:jc w:val="right"/>
              <w:rPr>
                <w:sz w:val="20"/>
                <w:szCs w:val="20"/>
              </w:rPr>
            </w:pPr>
            <w:r w:rsidRPr="00474014">
              <w:rPr>
                <w:sz w:val="20"/>
                <w:szCs w:val="20"/>
              </w:rPr>
              <w:t xml:space="preserve">2 678,9 </w:t>
            </w:r>
          </w:p>
        </w:tc>
        <w:tc>
          <w:tcPr>
            <w:tcW w:w="762" w:type="dxa"/>
            <w:tcBorders>
              <w:top w:val="nil"/>
              <w:left w:val="nil"/>
              <w:bottom w:val="single" w:sz="4" w:space="0" w:color="auto"/>
              <w:right w:val="single" w:sz="4" w:space="0" w:color="auto"/>
            </w:tcBorders>
            <w:shd w:val="clear" w:color="auto" w:fill="auto"/>
            <w:vAlign w:val="center"/>
            <w:hideMark/>
          </w:tcPr>
          <w:p w14:paraId="1731E234" w14:textId="77777777" w:rsidR="0011628F" w:rsidRPr="00474014" w:rsidRDefault="0011628F" w:rsidP="0011628F">
            <w:pPr>
              <w:jc w:val="right"/>
              <w:rPr>
                <w:sz w:val="20"/>
                <w:szCs w:val="20"/>
              </w:rPr>
            </w:pPr>
            <w:r w:rsidRPr="00474014">
              <w:rPr>
                <w:sz w:val="20"/>
                <w:szCs w:val="20"/>
              </w:rPr>
              <w:t xml:space="preserve">0,0 </w:t>
            </w:r>
          </w:p>
        </w:tc>
        <w:tc>
          <w:tcPr>
            <w:tcW w:w="993" w:type="dxa"/>
            <w:tcBorders>
              <w:top w:val="nil"/>
              <w:left w:val="nil"/>
              <w:bottom w:val="single" w:sz="4" w:space="0" w:color="auto"/>
              <w:right w:val="double" w:sz="6" w:space="0" w:color="auto"/>
            </w:tcBorders>
            <w:shd w:val="clear" w:color="auto" w:fill="auto"/>
            <w:vAlign w:val="center"/>
            <w:hideMark/>
          </w:tcPr>
          <w:p w14:paraId="6FBF9597" w14:textId="77777777" w:rsidR="0011628F" w:rsidRPr="00474014" w:rsidRDefault="0011628F" w:rsidP="0011628F">
            <w:pPr>
              <w:jc w:val="right"/>
              <w:rPr>
                <w:sz w:val="20"/>
                <w:szCs w:val="20"/>
              </w:rPr>
            </w:pPr>
            <w:r w:rsidRPr="00474014">
              <w:rPr>
                <w:sz w:val="20"/>
                <w:szCs w:val="20"/>
              </w:rPr>
              <w:t xml:space="preserve">0,0 </w:t>
            </w:r>
          </w:p>
        </w:tc>
      </w:tr>
      <w:tr w:rsidR="00474014" w:rsidRPr="00474014" w14:paraId="50D4B39C"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1AB546CD" w14:textId="77777777" w:rsidR="0011628F" w:rsidRPr="00474014" w:rsidRDefault="0011628F" w:rsidP="0011628F">
            <w:pPr>
              <w:rPr>
                <w:sz w:val="20"/>
                <w:szCs w:val="20"/>
              </w:rPr>
            </w:pPr>
            <w:r w:rsidRPr="00474014">
              <w:rPr>
                <w:sz w:val="20"/>
                <w:szCs w:val="20"/>
              </w:rPr>
              <w:t>Обеспечение медицинскими изделиями отдельных групп населения</w:t>
            </w:r>
          </w:p>
        </w:tc>
        <w:tc>
          <w:tcPr>
            <w:tcW w:w="1134" w:type="dxa"/>
            <w:tcBorders>
              <w:top w:val="nil"/>
              <w:left w:val="nil"/>
              <w:bottom w:val="single" w:sz="4" w:space="0" w:color="auto"/>
              <w:right w:val="single" w:sz="4" w:space="0" w:color="auto"/>
            </w:tcBorders>
            <w:shd w:val="clear" w:color="auto" w:fill="auto"/>
            <w:vAlign w:val="center"/>
            <w:hideMark/>
          </w:tcPr>
          <w:p w14:paraId="3769EDCE" w14:textId="77777777" w:rsidR="0011628F" w:rsidRPr="00474014" w:rsidRDefault="0011628F" w:rsidP="0011628F">
            <w:pPr>
              <w:jc w:val="right"/>
              <w:rPr>
                <w:sz w:val="20"/>
                <w:szCs w:val="20"/>
              </w:rPr>
            </w:pPr>
            <w:r w:rsidRPr="00474014">
              <w:rPr>
                <w:sz w:val="20"/>
                <w:szCs w:val="20"/>
              </w:rPr>
              <w:t xml:space="preserve">226,3 </w:t>
            </w:r>
          </w:p>
        </w:tc>
        <w:tc>
          <w:tcPr>
            <w:tcW w:w="939" w:type="dxa"/>
            <w:tcBorders>
              <w:top w:val="nil"/>
              <w:left w:val="nil"/>
              <w:bottom w:val="single" w:sz="4" w:space="0" w:color="auto"/>
              <w:right w:val="single" w:sz="4" w:space="0" w:color="auto"/>
            </w:tcBorders>
            <w:shd w:val="clear" w:color="auto" w:fill="auto"/>
            <w:vAlign w:val="center"/>
            <w:hideMark/>
          </w:tcPr>
          <w:p w14:paraId="75D4CEAD" w14:textId="77777777" w:rsidR="0011628F" w:rsidRPr="00474014" w:rsidRDefault="0011628F" w:rsidP="0011628F">
            <w:pPr>
              <w:jc w:val="right"/>
              <w:rPr>
                <w:sz w:val="20"/>
                <w:szCs w:val="20"/>
              </w:rPr>
            </w:pPr>
            <w:r w:rsidRPr="00474014">
              <w:rPr>
                <w:sz w:val="20"/>
                <w:szCs w:val="20"/>
              </w:rPr>
              <w:t xml:space="preserve">226,3 </w:t>
            </w:r>
          </w:p>
        </w:tc>
        <w:tc>
          <w:tcPr>
            <w:tcW w:w="762" w:type="dxa"/>
            <w:tcBorders>
              <w:top w:val="nil"/>
              <w:left w:val="nil"/>
              <w:bottom w:val="single" w:sz="4" w:space="0" w:color="auto"/>
              <w:right w:val="single" w:sz="4" w:space="0" w:color="auto"/>
            </w:tcBorders>
            <w:shd w:val="clear" w:color="auto" w:fill="auto"/>
            <w:vAlign w:val="center"/>
            <w:hideMark/>
          </w:tcPr>
          <w:p w14:paraId="0009B0B2" w14:textId="77777777" w:rsidR="0011628F" w:rsidRPr="00474014" w:rsidRDefault="0011628F" w:rsidP="0011628F">
            <w:pPr>
              <w:jc w:val="right"/>
              <w:rPr>
                <w:sz w:val="20"/>
                <w:szCs w:val="20"/>
              </w:rPr>
            </w:pPr>
            <w:r w:rsidRPr="00474014">
              <w:rPr>
                <w:sz w:val="20"/>
                <w:szCs w:val="20"/>
              </w:rPr>
              <w:t xml:space="preserve">0,0 </w:t>
            </w:r>
          </w:p>
        </w:tc>
        <w:tc>
          <w:tcPr>
            <w:tcW w:w="993" w:type="dxa"/>
            <w:tcBorders>
              <w:top w:val="nil"/>
              <w:left w:val="nil"/>
              <w:bottom w:val="single" w:sz="4" w:space="0" w:color="auto"/>
              <w:right w:val="double" w:sz="6" w:space="0" w:color="auto"/>
            </w:tcBorders>
            <w:shd w:val="clear" w:color="auto" w:fill="auto"/>
            <w:vAlign w:val="center"/>
            <w:hideMark/>
          </w:tcPr>
          <w:p w14:paraId="0ECC5B3C" w14:textId="77777777" w:rsidR="0011628F" w:rsidRPr="00474014" w:rsidRDefault="0011628F" w:rsidP="0011628F">
            <w:pPr>
              <w:jc w:val="right"/>
              <w:rPr>
                <w:sz w:val="20"/>
                <w:szCs w:val="20"/>
              </w:rPr>
            </w:pPr>
            <w:r w:rsidRPr="00474014">
              <w:rPr>
                <w:sz w:val="20"/>
                <w:szCs w:val="20"/>
              </w:rPr>
              <w:t xml:space="preserve">0,0 </w:t>
            </w:r>
          </w:p>
        </w:tc>
      </w:tr>
      <w:tr w:rsidR="00474014" w:rsidRPr="00474014" w14:paraId="61A2C0FC"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0AFB529E" w14:textId="77777777" w:rsidR="0011628F" w:rsidRPr="00474014" w:rsidRDefault="0011628F" w:rsidP="0011628F">
            <w:pPr>
              <w:rPr>
                <w:sz w:val="20"/>
                <w:szCs w:val="20"/>
              </w:rPr>
            </w:pPr>
            <w:r w:rsidRPr="00474014">
              <w:rPr>
                <w:sz w:val="20"/>
                <w:szCs w:val="20"/>
              </w:rPr>
              <w:t>Обязательное медицинское страхование неработающего населения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669D2AB9" w14:textId="77777777" w:rsidR="0011628F" w:rsidRPr="00474014" w:rsidRDefault="0011628F" w:rsidP="0011628F">
            <w:pPr>
              <w:jc w:val="right"/>
              <w:rPr>
                <w:sz w:val="20"/>
                <w:szCs w:val="20"/>
              </w:rPr>
            </w:pPr>
            <w:r w:rsidRPr="00474014">
              <w:rPr>
                <w:sz w:val="20"/>
                <w:szCs w:val="20"/>
              </w:rPr>
              <w:t xml:space="preserve">10 134,4 </w:t>
            </w:r>
          </w:p>
        </w:tc>
        <w:tc>
          <w:tcPr>
            <w:tcW w:w="939" w:type="dxa"/>
            <w:tcBorders>
              <w:top w:val="nil"/>
              <w:left w:val="nil"/>
              <w:bottom w:val="single" w:sz="4" w:space="0" w:color="auto"/>
              <w:right w:val="single" w:sz="4" w:space="0" w:color="auto"/>
            </w:tcBorders>
            <w:shd w:val="clear" w:color="auto" w:fill="auto"/>
            <w:vAlign w:val="center"/>
            <w:hideMark/>
          </w:tcPr>
          <w:p w14:paraId="367CE54E" w14:textId="77777777" w:rsidR="0011628F" w:rsidRPr="00474014" w:rsidRDefault="0011628F" w:rsidP="0011628F">
            <w:pPr>
              <w:jc w:val="right"/>
              <w:rPr>
                <w:sz w:val="20"/>
                <w:szCs w:val="20"/>
              </w:rPr>
            </w:pPr>
            <w:r w:rsidRPr="00474014">
              <w:rPr>
                <w:sz w:val="20"/>
                <w:szCs w:val="20"/>
              </w:rPr>
              <w:t xml:space="preserve">11 785,6 </w:t>
            </w:r>
          </w:p>
        </w:tc>
        <w:tc>
          <w:tcPr>
            <w:tcW w:w="762" w:type="dxa"/>
            <w:tcBorders>
              <w:top w:val="nil"/>
              <w:left w:val="nil"/>
              <w:bottom w:val="single" w:sz="4" w:space="0" w:color="auto"/>
              <w:right w:val="single" w:sz="4" w:space="0" w:color="auto"/>
            </w:tcBorders>
            <w:shd w:val="clear" w:color="auto" w:fill="auto"/>
            <w:vAlign w:val="center"/>
            <w:hideMark/>
          </w:tcPr>
          <w:p w14:paraId="7075C2F7" w14:textId="77777777" w:rsidR="0011628F" w:rsidRPr="00474014" w:rsidRDefault="0011628F" w:rsidP="0011628F">
            <w:pPr>
              <w:jc w:val="right"/>
              <w:rPr>
                <w:sz w:val="20"/>
                <w:szCs w:val="20"/>
              </w:rPr>
            </w:pPr>
            <w:r w:rsidRPr="00474014">
              <w:rPr>
                <w:sz w:val="20"/>
                <w:szCs w:val="20"/>
              </w:rPr>
              <w:t xml:space="preserve">16,3 </w:t>
            </w:r>
          </w:p>
        </w:tc>
        <w:tc>
          <w:tcPr>
            <w:tcW w:w="993" w:type="dxa"/>
            <w:tcBorders>
              <w:top w:val="nil"/>
              <w:left w:val="nil"/>
              <w:bottom w:val="single" w:sz="4" w:space="0" w:color="auto"/>
              <w:right w:val="double" w:sz="6" w:space="0" w:color="auto"/>
            </w:tcBorders>
            <w:shd w:val="clear" w:color="auto" w:fill="auto"/>
            <w:vAlign w:val="center"/>
            <w:hideMark/>
          </w:tcPr>
          <w:p w14:paraId="70C57191" w14:textId="77777777" w:rsidR="0011628F" w:rsidRPr="00474014" w:rsidRDefault="0011628F" w:rsidP="0011628F">
            <w:pPr>
              <w:jc w:val="right"/>
              <w:rPr>
                <w:sz w:val="20"/>
                <w:szCs w:val="20"/>
              </w:rPr>
            </w:pPr>
            <w:r w:rsidRPr="00474014">
              <w:rPr>
                <w:sz w:val="20"/>
                <w:szCs w:val="20"/>
              </w:rPr>
              <w:t xml:space="preserve">1 651,2 </w:t>
            </w:r>
          </w:p>
        </w:tc>
      </w:tr>
      <w:tr w:rsidR="00474014" w:rsidRPr="00474014" w14:paraId="27F591FE"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3BD26062" w14:textId="77777777" w:rsidR="0011628F" w:rsidRPr="00474014" w:rsidRDefault="0011628F" w:rsidP="0011628F">
            <w:pPr>
              <w:rPr>
                <w:sz w:val="20"/>
                <w:szCs w:val="20"/>
              </w:rPr>
            </w:pPr>
            <w:r w:rsidRPr="00474014">
              <w:rPr>
                <w:sz w:val="20"/>
                <w:szCs w:val="20"/>
              </w:rPr>
              <w:t>Оказание государственной социальной помощи на основании социального контракта отдельным категориям граждан</w:t>
            </w:r>
          </w:p>
        </w:tc>
        <w:tc>
          <w:tcPr>
            <w:tcW w:w="1134" w:type="dxa"/>
            <w:tcBorders>
              <w:top w:val="nil"/>
              <w:left w:val="nil"/>
              <w:bottom w:val="single" w:sz="4" w:space="0" w:color="auto"/>
              <w:right w:val="single" w:sz="4" w:space="0" w:color="auto"/>
            </w:tcBorders>
            <w:shd w:val="clear" w:color="auto" w:fill="auto"/>
            <w:vAlign w:val="center"/>
            <w:hideMark/>
          </w:tcPr>
          <w:p w14:paraId="10C86B78" w14:textId="77777777" w:rsidR="0011628F" w:rsidRPr="00474014" w:rsidRDefault="0011628F" w:rsidP="0011628F">
            <w:pPr>
              <w:jc w:val="right"/>
              <w:rPr>
                <w:sz w:val="20"/>
                <w:szCs w:val="20"/>
              </w:rPr>
            </w:pPr>
            <w:r w:rsidRPr="00474014">
              <w:rPr>
                <w:sz w:val="20"/>
                <w:szCs w:val="20"/>
              </w:rPr>
              <w:t xml:space="preserve">422,7 </w:t>
            </w:r>
          </w:p>
        </w:tc>
        <w:tc>
          <w:tcPr>
            <w:tcW w:w="939" w:type="dxa"/>
            <w:tcBorders>
              <w:top w:val="nil"/>
              <w:left w:val="nil"/>
              <w:bottom w:val="single" w:sz="4" w:space="0" w:color="auto"/>
              <w:right w:val="single" w:sz="4" w:space="0" w:color="auto"/>
            </w:tcBorders>
            <w:shd w:val="clear" w:color="auto" w:fill="auto"/>
            <w:vAlign w:val="center"/>
            <w:hideMark/>
          </w:tcPr>
          <w:p w14:paraId="73CF823A" w14:textId="77777777" w:rsidR="0011628F" w:rsidRPr="00474014" w:rsidRDefault="0011628F" w:rsidP="0011628F">
            <w:pPr>
              <w:jc w:val="right"/>
              <w:rPr>
                <w:sz w:val="20"/>
                <w:szCs w:val="20"/>
              </w:rPr>
            </w:pPr>
            <w:r w:rsidRPr="00474014">
              <w:rPr>
                <w:sz w:val="20"/>
                <w:szCs w:val="20"/>
              </w:rPr>
              <w:t xml:space="preserve">461,0 </w:t>
            </w:r>
          </w:p>
        </w:tc>
        <w:tc>
          <w:tcPr>
            <w:tcW w:w="762" w:type="dxa"/>
            <w:tcBorders>
              <w:top w:val="nil"/>
              <w:left w:val="nil"/>
              <w:bottom w:val="single" w:sz="4" w:space="0" w:color="auto"/>
              <w:right w:val="single" w:sz="4" w:space="0" w:color="auto"/>
            </w:tcBorders>
            <w:shd w:val="clear" w:color="auto" w:fill="auto"/>
            <w:vAlign w:val="center"/>
            <w:hideMark/>
          </w:tcPr>
          <w:p w14:paraId="7AC3EEA4" w14:textId="77777777" w:rsidR="0011628F" w:rsidRPr="00474014" w:rsidRDefault="0011628F" w:rsidP="0011628F">
            <w:pPr>
              <w:jc w:val="right"/>
              <w:rPr>
                <w:sz w:val="20"/>
                <w:szCs w:val="20"/>
              </w:rPr>
            </w:pPr>
            <w:r w:rsidRPr="00474014">
              <w:rPr>
                <w:sz w:val="20"/>
                <w:szCs w:val="20"/>
              </w:rPr>
              <w:t xml:space="preserve">9,1 </w:t>
            </w:r>
          </w:p>
        </w:tc>
        <w:tc>
          <w:tcPr>
            <w:tcW w:w="993" w:type="dxa"/>
            <w:tcBorders>
              <w:top w:val="nil"/>
              <w:left w:val="nil"/>
              <w:bottom w:val="single" w:sz="4" w:space="0" w:color="auto"/>
              <w:right w:val="double" w:sz="6" w:space="0" w:color="auto"/>
            </w:tcBorders>
            <w:shd w:val="clear" w:color="auto" w:fill="auto"/>
            <w:vAlign w:val="center"/>
            <w:hideMark/>
          </w:tcPr>
          <w:p w14:paraId="49A70848" w14:textId="77777777" w:rsidR="0011628F" w:rsidRPr="00474014" w:rsidRDefault="0011628F" w:rsidP="0011628F">
            <w:pPr>
              <w:jc w:val="right"/>
              <w:rPr>
                <w:sz w:val="20"/>
                <w:szCs w:val="20"/>
              </w:rPr>
            </w:pPr>
            <w:r w:rsidRPr="00474014">
              <w:rPr>
                <w:sz w:val="20"/>
                <w:szCs w:val="20"/>
              </w:rPr>
              <w:t xml:space="preserve">38,3 </w:t>
            </w:r>
          </w:p>
        </w:tc>
      </w:tr>
      <w:tr w:rsidR="00474014" w:rsidRPr="00474014" w14:paraId="7A83F080"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12EE7CF7" w14:textId="77777777" w:rsidR="0011628F" w:rsidRPr="00474014" w:rsidRDefault="0011628F" w:rsidP="0011628F">
            <w:pPr>
              <w:rPr>
                <w:sz w:val="20"/>
                <w:szCs w:val="20"/>
              </w:rPr>
            </w:pPr>
            <w:r w:rsidRPr="00474014">
              <w:rPr>
                <w:sz w:val="20"/>
                <w:szCs w:val="20"/>
              </w:rPr>
              <w:t>Оплата жилищно-коммунальных услуг отдельным категориям граждан</w:t>
            </w:r>
          </w:p>
        </w:tc>
        <w:tc>
          <w:tcPr>
            <w:tcW w:w="1134" w:type="dxa"/>
            <w:tcBorders>
              <w:top w:val="nil"/>
              <w:left w:val="nil"/>
              <w:bottom w:val="single" w:sz="4" w:space="0" w:color="auto"/>
              <w:right w:val="single" w:sz="4" w:space="0" w:color="auto"/>
            </w:tcBorders>
            <w:shd w:val="clear" w:color="auto" w:fill="auto"/>
            <w:vAlign w:val="center"/>
            <w:hideMark/>
          </w:tcPr>
          <w:p w14:paraId="623CD257" w14:textId="77777777" w:rsidR="0011628F" w:rsidRPr="00474014" w:rsidRDefault="0011628F" w:rsidP="0011628F">
            <w:pPr>
              <w:jc w:val="right"/>
              <w:rPr>
                <w:sz w:val="20"/>
                <w:szCs w:val="20"/>
              </w:rPr>
            </w:pPr>
            <w:r w:rsidRPr="00474014">
              <w:rPr>
                <w:sz w:val="20"/>
                <w:szCs w:val="20"/>
              </w:rPr>
              <w:t xml:space="preserve">666,8 </w:t>
            </w:r>
          </w:p>
        </w:tc>
        <w:tc>
          <w:tcPr>
            <w:tcW w:w="939" w:type="dxa"/>
            <w:tcBorders>
              <w:top w:val="nil"/>
              <w:left w:val="nil"/>
              <w:bottom w:val="single" w:sz="4" w:space="0" w:color="auto"/>
              <w:right w:val="single" w:sz="4" w:space="0" w:color="auto"/>
            </w:tcBorders>
            <w:shd w:val="clear" w:color="auto" w:fill="auto"/>
            <w:vAlign w:val="center"/>
            <w:hideMark/>
          </w:tcPr>
          <w:p w14:paraId="525E3FCD" w14:textId="77777777" w:rsidR="0011628F" w:rsidRPr="00474014" w:rsidRDefault="0011628F" w:rsidP="0011628F">
            <w:pPr>
              <w:jc w:val="right"/>
              <w:rPr>
                <w:sz w:val="20"/>
                <w:szCs w:val="20"/>
              </w:rPr>
            </w:pPr>
            <w:r w:rsidRPr="00474014">
              <w:rPr>
                <w:sz w:val="20"/>
                <w:szCs w:val="20"/>
              </w:rPr>
              <w:t xml:space="preserve">863,2 </w:t>
            </w:r>
          </w:p>
        </w:tc>
        <w:tc>
          <w:tcPr>
            <w:tcW w:w="762" w:type="dxa"/>
            <w:tcBorders>
              <w:top w:val="nil"/>
              <w:left w:val="nil"/>
              <w:bottom w:val="single" w:sz="4" w:space="0" w:color="auto"/>
              <w:right w:val="single" w:sz="4" w:space="0" w:color="auto"/>
            </w:tcBorders>
            <w:shd w:val="clear" w:color="auto" w:fill="auto"/>
            <w:vAlign w:val="center"/>
            <w:hideMark/>
          </w:tcPr>
          <w:p w14:paraId="04C28068" w14:textId="77777777" w:rsidR="0011628F" w:rsidRPr="00474014" w:rsidRDefault="0011628F" w:rsidP="0011628F">
            <w:pPr>
              <w:jc w:val="right"/>
              <w:rPr>
                <w:sz w:val="20"/>
                <w:szCs w:val="20"/>
              </w:rPr>
            </w:pPr>
            <w:r w:rsidRPr="00474014">
              <w:rPr>
                <w:sz w:val="20"/>
                <w:szCs w:val="20"/>
              </w:rPr>
              <w:t xml:space="preserve">29,5 </w:t>
            </w:r>
          </w:p>
        </w:tc>
        <w:tc>
          <w:tcPr>
            <w:tcW w:w="993" w:type="dxa"/>
            <w:tcBorders>
              <w:top w:val="nil"/>
              <w:left w:val="nil"/>
              <w:bottom w:val="single" w:sz="4" w:space="0" w:color="auto"/>
              <w:right w:val="double" w:sz="6" w:space="0" w:color="auto"/>
            </w:tcBorders>
            <w:shd w:val="clear" w:color="auto" w:fill="auto"/>
            <w:vAlign w:val="center"/>
            <w:hideMark/>
          </w:tcPr>
          <w:p w14:paraId="34C4BC98" w14:textId="77777777" w:rsidR="0011628F" w:rsidRPr="00474014" w:rsidRDefault="0011628F" w:rsidP="0011628F">
            <w:pPr>
              <w:jc w:val="right"/>
              <w:rPr>
                <w:sz w:val="20"/>
                <w:szCs w:val="20"/>
              </w:rPr>
            </w:pPr>
            <w:r w:rsidRPr="00474014">
              <w:rPr>
                <w:sz w:val="20"/>
                <w:szCs w:val="20"/>
              </w:rPr>
              <w:t xml:space="preserve">196,4 </w:t>
            </w:r>
          </w:p>
        </w:tc>
      </w:tr>
      <w:tr w:rsidR="00474014" w:rsidRPr="00474014" w14:paraId="0DD9C5C4"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32AE642C" w14:textId="77777777" w:rsidR="00D25849" w:rsidRPr="00474014" w:rsidRDefault="00D25849" w:rsidP="00D25849">
            <w:pPr>
              <w:rPr>
                <w:sz w:val="20"/>
                <w:szCs w:val="20"/>
              </w:rPr>
            </w:pPr>
            <w:r w:rsidRPr="00474014">
              <w:rPr>
                <w:sz w:val="20"/>
                <w:szCs w:val="20"/>
              </w:rPr>
              <w:t>Оплата жилищно-коммунальных услуг отдельным категориям граждан за счет средств резервного фонда Правительства РФ</w:t>
            </w:r>
          </w:p>
        </w:tc>
        <w:tc>
          <w:tcPr>
            <w:tcW w:w="1134" w:type="dxa"/>
            <w:tcBorders>
              <w:top w:val="nil"/>
              <w:left w:val="nil"/>
              <w:bottom w:val="single" w:sz="4" w:space="0" w:color="auto"/>
              <w:right w:val="single" w:sz="4" w:space="0" w:color="auto"/>
            </w:tcBorders>
            <w:shd w:val="clear" w:color="auto" w:fill="auto"/>
            <w:vAlign w:val="center"/>
            <w:hideMark/>
          </w:tcPr>
          <w:p w14:paraId="6745C79F" w14:textId="6C840BCB" w:rsidR="00D25849" w:rsidRPr="00474014" w:rsidRDefault="00D25849" w:rsidP="00D25849">
            <w:pPr>
              <w:jc w:val="right"/>
              <w:rPr>
                <w:sz w:val="20"/>
                <w:szCs w:val="20"/>
              </w:rPr>
            </w:pPr>
            <w:r w:rsidRPr="00474014">
              <w:rPr>
                <w:sz w:val="20"/>
                <w:szCs w:val="20"/>
              </w:rPr>
              <w:t xml:space="preserve">458,4 </w:t>
            </w:r>
          </w:p>
        </w:tc>
        <w:tc>
          <w:tcPr>
            <w:tcW w:w="939" w:type="dxa"/>
            <w:tcBorders>
              <w:top w:val="nil"/>
              <w:left w:val="nil"/>
              <w:bottom w:val="single" w:sz="4" w:space="0" w:color="auto"/>
              <w:right w:val="single" w:sz="4" w:space="0" w:color="auto"/>
            </w:tcBorders>
            <w:shd w:val="clear" w:color="auto" w:fill="auto"/>
            <w:vAlign w:val="center"/>
            <w:hideMark/>
          </w:tcPr>
          <w:p w14:paraId="7B07FE38" w14:textId="4DCA9017" w:rsidR="00D25849" w:rsidRPr="00474014" w:rsidRDefault="00D25849" w:rsidP="00D25849">
            <w:pPr>
              <w:jc w:val="right"/>
              <w:rPr>
                <w:sz w:val="20"/>
                <w:szCs w:val="20"/>
              </w:rPr>
            </w:pPr>
            <w:r w:rsidRPr="00474014">
              <w:rPr>
                <w:sz w:val="20"/>
                <w:szCs w:val="20"/>
              </w:rPr>
              <w:t xml:space="preserve">0,0 </w:t>
            </w:r>
          </w:p>
        </w:tc>
        <w:tc>
          <w:tcPr>
            <w:tcW w:w="762" w:type="dxa"/>
            <w:tcBorders>
              <w:top w:val="nil"/>
              <w:left w:val="nil"/>
              <w:bottom w:val="single" w:sz="4" w:space="0" w:color="auto"/>
              <w:right w:val="single" w:sz="4" w:space="0" w:color="auto"/>
            </w:tcBorders>
            <w:shd w:val="clear" w:color="auto" w:fill="auto"/>
            <w:vAlign w:val="center"/>
            <w:hideMark/>
          </w:tcPr>
          <w:p w14:paraId="7CB093EA" w14:textId="54CB66EA" w:rsidR="00D25849" w:rsidRPr="00474014" w:rsidRDefault="00D25849" w:rsidP="00D25849">
            <w:pPr>
              <w:jc w:val="right"/>
              <w:rPr>
                <w:sz w:val="20"/>
                <w:szCs w:val="20"/>
              </w:rPr>
            </w:pPr>
            <w:r w:rsidRPr="00474014">
              <w:rPr>
                <w:sz w:val="20"/>
                <w:szCs w:val="20"/>
              </w:rPr>
              <w:t xml:space="preserve">-100,0 </w:t>
            </w:r>
          </w:p>
        </w:tc>
        <w:tc>
          <w:tcPr>
            <w:tcW w:w="993" w:type="dxa"/>
            <w:tcBorders>
              <w:top w:val="nil"/>
              <w:left w:val="nil"/>
              <w:bottom w:val="single" w:sz="4" w:space="0" w:color="auto"/>
              <w:right w:val="double" w:sz="6" w:space="0" w:color="auto"/>
            </w:tcBorders>
            <w:shd w:val="clear" w:color="auto" w:fill="auto"/>
            <w:vAlign w:val="center"/>
            <w:hideMark/>
          </w:tcPr>
          <w:p w14:paraId="1D2775AA" w14:textId="724C57BD" w:rsidR="00D25849" w:rsidRPr="00474014" w:rsidRDefault="00D25849" w:rsidP="00D25849">
            <w:pPr>
              <w:jc w:val="right"/>
              <w:rPr>
                <w:sz w:val="20"/>
                <w:szCs w:val="20"/>
              </w:rPr>
            </w:pPr>
            <w:r w:rsidRPr="00474014">
              <w:rPr>
                <w:sz w:val="20"/>
                <w:szCs w:val="20"/>
              </w:rPr>
              <w:t xml:space="preserve">-458,4 </w:t>
            </w:r>
          </w:p>
        </w:tc>
      </w:tr>
      <w:tr w:rsidR="00474014" w:rsidRPr="00474014" w14:paraId="3391CCCF"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76849CDB" w14:textId="77777777" w:rsidR="0011628F" w:rsidRPr="00474014" w:rsidRDefault="0011628F" w:rsidP="0011628F">
            <w:pPr>
              <w:rPr>
                <w:sz w:val="20"/>
                <w:szCs w:val="20"/>
              </w:rPr>
            </w:pPr>
            <w:r w:rsidRPr="00474014">
              <w:rPr>
                <w:sz w:val="20"/>
                <w:szCs w:val="20"/>
              </w:rPr>
              <w:t>Предоставление гражданам субсидий на оплату жилого помещения и коммунальных услуг</w:t>
            </w:r>
          </w:p>
        </w:tc>
        <w:tc>
          <w:tcPr>
            <w:tcW w:w="1134" w:type="dxa"/>
            <w:tcBorders>
              <w:top w:val="nil"/>
              <w:left w:val="nil"/>
              <w:bottom w:val="single" w:sz="4" w:space="0" w:color="auto"/>
              <w:right w:val="single" w:sz="4" w:space="0" w:color="auto"/>
            </w:tcBorders>
            <w:shd w:val="clear" w:color="auto" w:fill="auto"/>
            <w:vAlign w:val="center"/>
            <w:hideMark/>
          </w:tcPr>
          <w:p w14:paraId="588287A6" w14:textId="77777777" w:rsidR="0011628F" w:rsidRPr="00474014" w:rsidRDefault="0011628F" w:rsidP="0011628F">
            <w:pPr>
              <w:jc w:val="right"/>
              <w:rPr>
                <w:sz w:val="20"/>
                <w:szCs w:val="20"/>
              </w:rPr>
            </w:pPr>
            <w:r w:rsidRPr="00474014">
              <w:rPr>
                <w:sz w:val="20"/>
                <w:szCs w:val="20"/>
              </w:rPr>
              <w:t xml:space="preserve">274,3 </w:t>
            </w:r>
          </w:p>
        </w:tc>
        <w:tc>
          <w:tcPr>
            <w:tcW w:w="939" w:type="dxa"/>
            <w:tcBorders>
              <w:top w:val="nil"/>
              <w:left w:val="nil"/>
              <w:bottom w:val="single" w:sz="4" w:space="0" w:color="auto"/>
              <w:right w:val="single" w:sz="4" w:space="0" w:color="auto"/>
            </w:tcBorders>
            <w:shd w:val="clear" w:color="auto" w:fill="auto"/>
            <w:vAlign w:val="center"/>
            <w:hideMark/>
          </w:tcPr>
          <w:p w14:paraId="229AE285" w14:textId="77777777" w:rsidR="0011628F" w:rsidRPr="00474014" w:rsidRDefault="0011628F" w:rsidP="0011628F">
            <w:pPr>
              <w:jc w:val="right"/>
              <w:rPr>
                <w:sz w:val="20"/>
                <w:szCs w:val="20"/>
              </w:rPr>
            </w:pPr>
            <w:r w:rsidRPr="00474014">
              <w:rPr>
                <w:sz w:val="20"/>
                <w:szCs w:val="20"/>
              </w:rPr>
              <w:t xml:space="preserve">373,7 </w:t>
            </w:r>
          </w:p>
        </w:tc>
        <w:tc>
          <w:tcPr>
            <w:tcW w:w="762" w:type="dxa"/>
            <w:tcBorders>
              <w:top w:val="nil"/>
              <w:left w:val="nil"/>
              <w:bottom w:val="single" w:sz="4" w:space="0" w:color="auto"/>
              <w:right w:val="single" w:sz="4" w:space="0" w:color="auto"/>
            </w:tcBorders>
            <w:shd w:val="clear" w:color="auto" w:fill="auto"/>
            <w:vAlign w:val="center"/>
            <w:hideMark/>
          </w:tcPr>
          <w:p w14:paraId="2AF0BB6B" w14:textId="77777777" w:rsidR="0011628F" w:rsidRPr="00474014" w:rsidRDefault="0011628F" w:rsidP="0011628F">
            <w:pPr>
              <w:jc w:val="right"/>
              <w:rPr>
                <w:sz w:val="20"/>
                <w:szCs w:val="20"/>
              </w:rPr>
            </w:pPr>
            <w:r w:rsidRPr="00474014">
              <w:rPr>
                <w:sz w:val="20"/>
                <w:szCs w:val="20"/>
              </w:rPr>
              <w:t xml:space="preserve">36,2 </w:t>
            </w:r>
          </w:p>
        </w:tc>
        <w:tc>
          <w:tcPr>
            <w:tcW w:w="993" w:type="dxa"/>
            <w:tcBorders>
              <w:top w:val="nil"/>
              <w:left w:val="nil"/>
              <w:bottom w:val="single" w:sz="4" w:space="0" w:color="auto"/>
              <w:right w:val="double" w:sz="6" w:space="0" w:color="auto"/>
            </w:tcBorders>
            <w:shd w:val="clear" w:color="auto" w:fill="auto"/>
            <w:vAlign w:val="center"/>
            <w:hideMark/>
          </w:tcPr>
          <w:p w14:paraId="7052CD10" w14:textId="77777777" w:rsidR="0011628F" w:rsidRPr="00474014" w:rsidRDefault="0011628F" w:rsidP="0011628F">
            <w:pPr>
              <w:jc w:val="right"/>
              <w:rPr>
                <w:sz w:val="20"/>
                <w:szCs w:val="20"/>
              </w:rPr>
            </w:pPr>
            <w:r w:rsidRPr="00474014">
              <w:rPr>
                <w:sz w:val="20"/>
                <w:szCs w:val="20"/>
              </w:rPr>
              <w:t xml:space="preserve">99,3 </w:t>
            </w:r>
          </w:p>
        </w:tc>
      </w:tr>
      <w:tr w:rsidR="00474014" w:rsidRPr="00474014" w14:paraId="793F4A81"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7B6AED8C" w14:textId="77777777" w:rsidR="0011628F" w:rsidRPr="00474014" w:rsidRDefault="0011628F" w:rsidP="0011628F">
            <w:pPr>
              <w:rPr>
                <w:sz w:val="20"/>
                <w:szCs w:val="20"/>
              </w:rPr>
            </w:pPr>
            <w:r w:rsidRPr="00474014">
              <w:rPr>
                <w:sz w:val="20"/>
                <w:szCs w:val="20"/>
              </w:rPr>
              <w:t>Обеспечение мер социальной поддержки ветеранов труда (за исключением публичных нормативных обязательств)</w:t>
            </w:r>
          </w:p>
        </w:tc>
        <w:tc>
          <w:tcPr>
            <w:tcW w:w="1134" w:type="dxa"/>
            <w:tcBorders>
              <w:top w:val="nil"/>
              <w:left w:val="nil"/>
              <w:bottom w:val="single" w:sz="4" w:space="0" w:color="auto"/>
              <w:right w:val="single" w:sz="4" w:space="0" w:color="auto"/>
            </w:tcBorders>
            <w:shd w:val="clear" w:color="auto" w:fill="auto"/>
            <w:vAlign w:val="center"/>
            <w:hideMark/>
          </w:tcPr>
          <w:p w14:paraId="50281795" w14:textId="77777777" w:rsidR="0011628F" w:rsidRPr="00474014" w:rsidRDefault="0011628F" w:rsidP="0011628F">
            <w:pPr>
              <w:jc w:val="right"/>
              <w:rPr>
                <w:sz w:val="20"/>
                <w:szCs w:val="20"/>
              </w:rPr>
            </w:pPr>
            <w:r w:rsidRPr="00474014">
              <w:rPr>
                <w:sz w:val="20"/>
                <w:szCs w:val="20"/>
              </w:rPr>
              <w:t xml:space="preserve">1 903,1 </w:t>
            </w:r>
          </w:p>
        </w:tc>
        <w:tc>
          <w:tcPr>
            <w:tcW w:w="939" w:type="dxa"/>
            <w:tcBorders>
              <w:top w:val="nil"/>
              <w:left w:val="nil"/>
              <w:bottom w:val="single" w:sz="4" w:space="0" w:color="auto"/>
              <w:right w:val="single" w:sz="4" w:space="0" w:color="auto"/>
            </w:tcBorders>
            <w:shd w:val="clear" w:color="auto" w:fill="auto"/>
            <w:vAlign w:val="center"/>
            <w:hideMark/>
          </w:tcPr>
          <w:p w14:paraId="2D1D958F" w14:textId="77777777" w:rsidR="0011628F" w:rsidRPr="00474014" w:rsidRDefault="0011628F" w:rsidP="0011628F">
            <w:pPr>
              <w:jc w:val="right"/>
              <w:rPr>
                <w:sz w:val="20"/>
                <w:szCs w:val="20"/>
              </w:rPr>
            </w:pPr>
            <w:r w:rsidRPr="00474014">
              <w:rPr>
                <w:sz w:val="20"/>
                <w:szCs w:val="20"/>
              </w:rPr>
              <w:t xml:space="preserve">2 417,9 </w:t>
            </w:r>
          </w:p>
        </w:tc>
        <w:tc>
          <w:tcPr>
            <w:tcW w:w="762" w:type="dxa"/>
            <w:tcBorders>
              <w:top w:val="nil"/>
              <w:left w:val="nil"/>
              <w:bottom w:val="single" w:sz="4" w:space="0" w:color="auto"/>
              <w:right w:val="single" w:sz="4" w:space="0" w:color="auto"/>
            </w:tcBorders>
            <w:shd w:val="clear" w:color="auto" w:fill="auto"/>
            <w:vAlign w:val="center"/>
            <w:hideMark/>
          </w:tcPr>
          <w:p w14:paraId="62FF4E09" w14:textId="77777777" w:rsidR="0011628F" w:rsidRPr="00474014" w:rsidRDefault="0011628F" w:rsidP="0011628F">
            <w:pPr>
              <w:jc w:val="right"/>
              <w:rPr>
                <w:sz w:val="20"/>
                <w:szCs w:val="20"/>
              </w:rPr>
            </w:pPr>
            <w:r w:rsidRPr="00474014">
              <w:rPr>
                <w:sz w:val="20"/>
                <w:szCs w:val="20"/>
              </w:rPr>
              <w:t xml:space="preserve">27,0 </w:t>
            </w:r>
          </w:p>
        </w:tc>
        <w:tc>
          <w:tcPr>
            <w:tcW w:w="993" w:type="dxa"/>
            <w:tcBorders>
              <w:top w:val="nil"/>
              <w:left w:val="nil"/>
              <w:bottom w:val="single" w:sz="4" w:space="0" w:color="auto"/>
              <w:right w:val="double" w:sz="6" w:space="0" w:color="auto"/>
            </w:tcBorders>
            <w:shd w:val="clear" w:color="auto" w:fill="auto"/>
            <w:vAlign w:val="center"/>
            <w:hideMark/>
          </w:tcPr>
          <w:p w14:paraId="7761AD39" w14:textId="77777777" w:rsidR="0011628F" w:rsidRPr="00474014" w:rsidRDefault="0011628F" w:rsidP="0011628F">
            <w:pPr>
              <w:jc w:val="right"/>
              <w:rPr>
                <w:sz w:val="20"/>
                <w:szCs w:val="20"/>
              </w:rPr>
            </w:pPr>
            <w:r w:rsidRPr="00474014">
              <w:rPr>
                <w:sz w:val="20"/>
                <w:szCs w:val="20"/>
              </w:rPr>
              <w:t xml:space="preserve">514,8 </w:t>
            </w:r>
          </w:p>
        </w:tc>
      </w:tr>
      <w:tr w:rsidR="00474014" w:rsidRPr="00474014" w14:paraId="22647D02"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0C1A3F29" w14:textId="77777777" w:rsidR="0011628F" w:rsidRPr="00474014" w:rsidRDefault="0011628F" w:rsidP="0011628F">
            <w:pPr>
              <w:rPr>
                <w:sz w:val="20"/>
                <w:szCs w:val="20"/>
              </w:rPr>
            </w:pPr>
            <w:r w:rsidRPr="00474014">
              <w:rPr>
                <w:sz w:val="20"/>
                <w:szCs w:val="20"/>
              </w:rPr>
              <w:t>Социальные выплаты безработным гражданам и иным категориям граждан в соответствии с законодательством о занятости населения (социальные выплаты безработным гражданам)</w:t>
            </w:r>
          </w:p>
        </w:tc>
        <w:tc>
          <w:tcPr>
            <w:tcW w:w="1134" w:type="dxa"/>
            <w:tcBorders>
              <w:top w:val="nil"/>
              <w:left w:val="nil"/>
              <w:bottom w:val="single" w:sz="4" w:space="0" w:color="auto"/>
              <w:right w:val="single" w:sz="4" w:space="0" w:color="auto"/>
            </w:tcBorders>
            <w:shd w:val="clear" w:color="auto" w:fill="auto"/>
            <w:vAlign w:val="center"/>
            <w:hideMark/>
          </w:tcPr>
          <w:p w14:paraId="65F5CAF4" w14:textId="77777777" w:rsidR="0011628F" w:rsidRPr="00474014" w:rsidRDefault="0011628F" w:rsidP="0011628F">
            <w:pPr>
              <w:jc w:val="right"/>
              <w:rPr>
                <w:sz w:val="20"/>
                <w:szCs w:val="20"/>
              </w:rPr>
            </w:pPr>
            <w:r w:rsidRPr="00474014">
              <w:rPr>
                <w:sz w:val="20"/>
                <w:szCs w:val="20"/>
              </w:rPr>
              <w:t xml:space="preserve">510,0 </w:t>
            </w:r>
          </w:p>
        </w:tc>
        <w:tc>
          <w:tcPr>
            <w:tcW w:w="939" w:type="dxa"/>
            <w:tcBorders>
              <w:top w:val="nil"/>
              <w:left w:val="nil"/>
              <w:bottom w:val="single" w:sz="4" w:space="0" w:color="auto"/>
              <w:right w:val="single" w:sz="4" w:space="0" w:color="auto"/>
            </w:tcBorders>
            <w:shd w:val="clear" w:color="auto" w:fill="auto"/>
            <w:vAlign w:val="center"/>
            <w:hideMark/>
          </w:tcPr>
          <w:p w14:paraId="2177E249" w14:textId="77777777" w:rsidR="0011628F" w:rsidRPr="00474014" w:rsidRDefault="0011628F" w:rsidP="0011628F">
            <w:pPr>
              <w:jc w:val="right"/>
              <w:rPr>
                <w:sz w:val="20"/>
                <w:szCs w:val="20"/>
              </w:rPr>
            </w:pPr>
            <w:r w:rsidRPr="00474014">
              <w:rPr>
                <w:sz w:val="20"/>
                <w:szCs w:val="20"/>
              </w:rPr>
              <w:t xml:space="preserve">524,9 </w:t>
            </w:r>
          </w:p>
        </w:tc>
        <w:tc>
          <w:tcPr>
            <w:tcW w:w="762" w:type="dxa"/>
            <w:tcBorders>
              <w:top w:val="nil"/>
              <w:left w:val="nil"/>
              <w:bottom w:val="single" w:sz="4" w:space="0" w:color="auto"/>
              <w:right w:val="single" w:sz="4" w:space="0" w:color="auto"/>
            </w:tcBorders>
            <w:shd w:val="clear" w:color="auto" w:fill="auto"/>
            <w:vAlign w:val="center"/>
            <w:hideMark/>
          </w:tcPr>
          <w:p w14:paraId="0F30D6BA" w14:textId="77777777" w:rsidR="0011628F" w:rsidRPr="00474014" w:rsidRDefault="0011628F" w:rsidP="0011628F">
            <w:pPr>
              <w:jc w:val="right"/>
              <w:rPr>
                <w:sz w:val="20"/>
                <w:szCs w:val="20"/>
              </w:rPr>
            </w:pPr>
            <w:r w:rsidRPr="00474014">
              <w:rPr>
                <w:sz w:val="20"/>
                <w:szCs w:val="20"/>
              </w:rPr>
              <w:t xml:space="preserve">2,9 </w:t>
            </w:r>
          </w:p>
        </w:tc>
        <w:tc>
          <w:tcPr>
            <w:tcW w:w="993" w:type="dxa"/>
            <w:tcBorders>
              <w:top w:val="nil"/>
              <w:left w:val="nil"/>
              <w:bottom w:val="single" w:sz="4" w:space="0" w:color="auto"/>
              <w:right w:val="double" w:sz="6" w:space="0" w:color="auto"/>
            </w:tcBorders>
            <w:shd w:val="clear" w:color="auto" w:fill="auto"/>
            <w:vAlign w:val="center"/>
            <w:hideMark/>
          </w:tcPr>
          <w:p w14:paraId="5FAA46A1" w14:textId="77777777" w:rsidR="0011628F" w:rsidRPr="00474014" w:rsidRDefault="0011628F" w:rsidP="0011628F">
            <w:pPr>
              <w:jc w:val="right"/>
              <w:rPr>
                <w:sz w:val="20"/>
                <w:szCs w:val="20"/>
              </w:rPr>
            </w:pPr>
            <w:r w:rsidRPr="00474014">
              <w:rPr>
                <w:sz w:val="20"/>
                <w:szCs w:val="20"/>
              </w:rPr>
              <w:t xml:space="preserve">14,9 </w:t>
            </w:r>
          </w:p>
        </w:tc>
      </w:tr>
      <w:tr w:rsidR="00474014" w:rsidRPr="00474014" w14:paraId="726B82F2" w14:textId="77777777" w:rsidTr="0011628F">
        <w:trPr>
          <w:trHeight w:val="64"/>
        </w:trPr>
        <w:tc>
          <w:tcPr>
            <w:tcW w:w="5896" w:type="dxa"/>
            <w:tcBorders>
              <w:top w:val="nil"/>
              <w:left w:val="double" w:sz="6" w:space="0" w:color="auto"/>
              <w:bottom w:val="single" w:sz="4" w:space="0" w:color="auto"/>
              <w:right w:val="single" w:sz="4" w:space="0" w:color="auto"/>
            </w:tcBorders>
            <w:shd w:val="clear" w:color="auto" w:fill="auto"/>
            <w:vAlign w:val="center"/>
            <w:hideMark/>
          </w:tcPr>
          <w:p w14:paraId="041C8C7F" w14:textId="77777777" w:rsidR="0011628F" w:rsidRPr="00474014" w:rsidRDefault="0011628F" w:rsidP="0011628F">
            <w:pPr>
              <w:rPr>
                <w:sz w:val="20"/>
                <w:szCs w:val="20"/>
              </w:rPr>
            </w:pPr>
            <w:r w:rsidRPr="00474014">
              <w:rPr>
                <w:sz w:val="20"/>
                <w:szCs w:val="20"/>
              </w:rPr>
              <w:t>Обеспечение мер социальной поддержки многодетных семей (за исключением публичных нормативных обязательств) и мер социальной поддержки семей с тремя и более детьми, в том числе до достижения возраста 23 лет</w:t>
            </w:r>
          </w:p>
        </w:tc>
        <w:tc>
          <w:tcPr>
            <w:tcW w:w="1134" w:type="dxa"/>
            <w:tcBorders>
              <w:top w:val="nil"/>
              <w:left w:val="nil"/>
              <w:bottom w:val="single" w:sz="4" w:space="0" w:color="auto"/>
              <w:right w:val="single" w:sz="4" w:space="0" w:color="auto"/>
            </w:tcBorders>
            <w:shd w:val="clear" w:color="auto" w:fill="auto"/>
            <w:vAlign w:val="center"/>
            <w:hideMark/>
          </w:tcPr>
          <w:p w14:paraId="5646A4A6" w14:textId="77777777" w:rsidR="0011628F" w:rsidRPr="00474014" w:rsidRDefault="0011628F" w:rsidP="0011628F">
            <w:pPr>
              <w:jc w:val="right"/>
              <w:rPr>
                <w:sz w:val="20"/>
                <w:szCs w:val="20"/>
              </w:rPr>
            </w:pPr>
            <w:r w:rsidRPr="00474014">
              <w:rPr>
                <w:sz w:val="20"/>
                <w:szCs w:val="20"/>
              </w:rPr>
              <w:t xml:space="preserve">255,6 </w:t>
            </w:r>
          </w:p>
        </w:tc>
        <w:tc>
          <w:tcPr>
            <w:tcW w:w="939" w:type="dxa"/>
            <w:tcBorders>
              <w:top w:val="nil"/>
              <w:left w:val="nil"/>
              <w:bottom w:val="single" w:sz="4" w:space="0" w:color="auto"/>
              <w:right w:val="single" w:sz="4" w:space="0" w:color="auto"/>
            </w:tcBorders>
            <w:shd w:val="clear" w:color="auto" w:fill="auto"/>
            <w:vAlign w:val="center"/>
            <w:hideMark/>
          </w:tcPr>
          <w:p w14:paraId="6F275D34" w14:textId="77777777" w:rsidR="0011628F" w:rsidRPr="00474014" w:rsidRDefault="0011628F" w:rsidP="0011628F">
            <w:pPr>
              <w:jc w:val="right"/>
              <w:rPr>
                <w:sz w:val="20"/>
                <w:szCs w:val="20"/>
              </w:rPr>
            </w:pPr>
            <w:r w:rsidRPr="00474014">
              <w:rPr>
                <w:sz w:val="20"/>
                <w:szCs w:val="20"/>
              </w:rPr>
              <w:t xml:space="preserve">318,5 </w:t>
            </w:r>
          </w:p>
        </w:tc>
        <w:tc>
          <w:tcPr>
            <w:tcW w:w="762" w:type="dxa"/>
            <w:tcBorders>
              <w:top w:val="nil"/>
              <w:left w:val="nil"/>
              <w:bottom w:val="single" w:sz="4" w:space="0" w:color="auto"/>
              <w:right w:val="single" w:sz="4" w:space="0" w:color="auto"/>
            </w:tcBorders>
            <w:shd w:val="clear" w:color="auto" w:fill="auto"/>
            <w:vAlign w:val="center"/>
            <w:hideMark/>
          </w:tcPr>
          <w:p w14:paraId="542F791E" w14:textId="77777777" w:rsidR="0011628F" w:rsidRPr="00474014" w:rsidRDefault="0011628F" w:rsidP="0011628F">
            <w:pPr>
              <w:jc w:val="right"/>
              <w:rPr>
                <w:sz w:val="20"/>
                <w:szCs w:val="20"/>
              </w:rPr>
            </w:pPr>
            <w:r w:rsidRPr="00474014">
              <w:rPr>
                <w:sz w:val="20"/>
                <w:szCs w:val="20"/>
              </w:rPr>
              <w:t xml:space="preserve">24,6 </w:t>
            </w:r>
          </w:p>
        </w:tc>
        <w:tc>
          <w:tcPr>
            <w:tcW w:w="993" w:type="dxa"/>
            <w:tcBorders>
              <w:top w:val="nil"/>
              <w:left w:val="nil"/>
              <w:bottom w:val="single" w:sz="4" w:space="0" w:color="auto"/>
              <w:right w:val="double" w:sz="6" w:space="0" w:color="auto"/>
            </w:tcBorders>
            <w:shd w:val="clear" w:color="auto" w:fill="auto"/>
            <w:vAlign w:val="center"/>
            <w:hideMark/>
          </w:tcPr>
          <w:p w14:paraId="3C465D06" w14:textId="77777777" w:rsidR="0011628F" w:rsidRPr="00474014" w:rsidRDefault="0011628F" w:rsidP="0011628F">
            <w:pPr>
              <w:jc w:val="right"/>
              <w:rPr>
                <w:sz w:val="20"/>
                <w:szCs w:val="20"/>
              </w:rPr>
            </w:pPr>
            <w:r w:rsidRPr="00474014">
              <w:rPr>
                <w:sz w:val="20"/>
                <w:szCs w:val="20"/>
              </w:rPr>
              <w:t xml:space="preserve">62,9 </w:t>
            </w:r>
          </w:p>
        </w:tc>
      </w:tr>
      <w:tr w:rsidR="0011628F" w:rsidRPr="00474014" w14:paraId="78508497" w14:textId="77777777" w:rsidTr="0011628F">
        <w:trPr>
          <w:trHeight w:val="64"/>
        </w:trPr>
        <w:tc>
          <w:tcPr>
            <w:tcW w:w="5896" w:type="dxa"/>
            <w:tcBorders>
              <w:top w:val="nil"/>
              <w:left w:val="double" w:sz="6" w:space="0" w:color="auto"/>
              <w:bottom w:val="double" w:sz="6" w:space="0" w:color="auto"/>
              <w:right w:val="single" w:sz="4" w:space="0" w:color="auto"/>
            </w:tcBorders>
            <w:shd w:val="clear" w:color="auto" w:fill="auto"/>
            <w:vAlign w:val="center"/>
            <w:hideMark/>
          </w:tcPr>
          <w:p w14:paraId="218B80F7" w14:textId="77777777" w:rsidR="0011628F" w:rsidRPr="00474014" w:rsidRDefault="0011628F" w:rsidP="0011628F">
            <w:pPr>
              <w:rPr>
                <w:sz w:val="20"/>
                <w:szCs w:val="20"/>
              </w:rPr>
            </w:pPr>
            <w:r w:rsidRPr="00474014">
              <w:rPr>
                <w:sz w:val="20"/>
                <w:szCs w:val="20"/>
              </w:rPr>
              <w:t>Оплата труда приемного родителя</w:t>
            </w:r>
          </w:p>
        </w:tc>
        <w:tc>
          <w:tcPr>
            <w:tcW w:w="1134" w:type="dxa"/>
            <w:tcBorders>
              <w:top w:val="nil"/>
              <w:left w:val="nil"/>
              <w:bottom w:val="double" w:sz="6" w:space="0" w:color="auto"/>
              <w:right w:val="single" w:sz="4" w:space="0" w:color="auto"/>
            </w:tcBorders>
            <w:shd w:val="clear" w:color="auto" w:fill="auto"/>
            <w:vAlign w:val="center"/>
            <w:hideMark/>
          </w:tcPr>
          <w:p w14:paraId="7FDF51BA" w14:textId="77777777" w:rsidR="0011628F" w:rsidRPr="00474014" w:rsidRDefault="0011628F" w:rsidP="0011628F">
            <w:pPr>
              <w:jc w:val="right"/>
              <w:rPr>
                <w:sz w:val="20"/>
                <w:szCs w:val="20"/>
              </w:rPr>
            </w:pPr>
            <w:r w:rsidRPr="00474014">
              <w:rPr>
                <w:sz w:val="20"/>
                <w:szCs w:val="20"/>
              </w:rPr>
              <w:t xml:space="preserve">217,4 </w:t>
            </w:r>
          </w:p>
        </w:tc>
        <w:tc>
          <w:tcPr>
            <w:tcW w:w="939" w:type="dxa"/>
            <w:tcBorders>
              <w:top w:val="nil"/>
              <w:left w:val="nil"/>
              <w:bottom w:val="double" w:sz="6" w:space="0" w:color="auto"/>
              <w:right w:val="single" w:sz="4" w:space="0" w:color="auto"/>
            </w:tcBorders>
            <w:shd w:val="clear" w:color="auto" w:fill="auto"/>
            <w:vAlign w:val="center"/>
            <w:hideMark/>
          </w:tcPr>
          <w:p w14:paraId="354F5025" w14:textId="77777777" w:rsidR="0011628F" w:rsidRPr="00474014" w:rsidRDefault="0011628F" w:rsidP="0011628F">
            <w:pPr>
              <w:jc w:val="right"/>
              <w:rPr>
                <w:sz w:val="20"/>
                <w:szCs w:val="20"/>
              </w:rPr>
            </w:pPr>
            <w:r w:rsidRPr="00474014">
              <w:rPr>
                <w:sz w:val="20"/>
                <w:szCs w:val="20"/>
              </w:rPr>
              <w:t xml:space="preserve">198,4 </w:t>
            </w:r>
          </w:p>
        </w:tc>
        <w:tc>
          <w:tcPr>
            <w:tcW w:w="762" w:type="dxa"/>
            <w:tcBorders>
              <w:top w:val="nil"/>
              <w:left w:val="nil"/>
              <w:bottom w:val="double" w:sz="6" w:space="0" w:color="auto"/>
              <w:right w:val="single" w:sz="4" w:space="0" w:color="auto"/>
            </w:tcBorders>
            <w:shd w:val="clear" w:color="auto" w:fill="auto"/>
            <w:vAlign w:val="center"/>
            <w:hideMark/>
          </w:tcPr>
          <w:p w14:paraId="3EC273C8" w14:textId="77777777" w:rsidR="0011628F" w:rsidRPr="00474014" w:rsidRDefault="0011628F" w:rsidP="0011628F">
            <w:pPr>
              <w:jc w:val="right"/>
              <w:rPr>
                <w:sz w:val="20"/>
                <w:szCs w:val="20"/>
              </w:rPr>
            </w:pPr>
            <w:r w:rsidRPr="00474014">
              <w:rPr>
                <w:sz w:val="20"/>
                <w:szCs w:val="20"/>
              </w:rPr>
              <w:t xml:space="preserve">-8,7 </w:t>
            </w:r>
          </w:p>
        </w:tc>
        <w:tc>
          <w:tcPr>
            <w:tcW w:w="993" w:type="dxa"/>
            <w:tcBorders>
              <w:top w:val="nil"/>
              <w:left w:val="nil"/>
              <w:bottom w:val="double" w:sz="6" w:space="0" w:color="auto"/>
              <w:right w:val="double" w:sz="6" w:space="0" w:color="auto"/>
            </w:tcBorders>
            <w:shd w:val="clear" w:color="auto" w:fill="auto"/>
            <w:vAlign w:val="center"/>
            <w:hideMark/>
          </w:tcPr>
          <w:p w14:paraId="44E09F6A" w14:textId="77777777" w:rsidR="0011628F" w:rsidRPr="00474014" w:rsidRDefault="0011628F" w:rsidP="0011628F">
            <w:pPr>
              <w:jc w:val="right"/>
              <w:rPr>
                <w:sz w:val="20"/>
                <w:szCs w:val="20"/>
              </w:rPr>
            </w:pPr>
            <w:r w:rsidRPr="00474014">
              <w:rPr>
                <w:sz w:val="20"/>
                <w:szCs w:val="20"/>
              </w:rPr>
              <w:t xml:space="preserve">-18,9 </w:t>
            </w:r>
          </w:p>
        </w:tc>
      </w:tr>
    </w:tbl>
    <w:p w14:paraId="43FB81F3" w14:textId="77777777" w:rsidR="0011628F" w:rsidRPr="00474014" w:rsidRDefault="0011628F" w:rsidP="0071552B">
      <w:pPr>
        <w:ind w:firstLine="709"/>
        <w:jc w:val="both"/>
        <w:rPr>
          <w:sz w:val="28"/>
          <w:szCs w:val="28"/>
        </w:rPr>
      </w:pPr>
    </w:p>
    <w:p w14:paraId="22B5331A" w14:textId="77777777" w:rsidR="0011628F" w:rsidRPr="00474014" w:rsidRDefault="0011628F" w:rsidP="0071552B">
      <w:pPr>
        <w:ind w:firstLine="709"/>
        <w:jc w:val="both"/>
        <w:rPr>
          <w:sz w:val="28"/>
          <w:szCs w:val="28"/>
        </w:rPr>
      </w:pPr>
      <w:r w:rsidRPr="00474014">
        <w:rPr>
          <w:sz w:val="28"/>
          <w:szCs w:val="28"/>
        </w:rPr>
        <w:t>В основном на 2026 год рост расходов по подгруппе 320 обеспечивается за счет увеличения расходов на обязательное медицинское страхование неработающего населения Архангельской области (+1 651,2 млн.руб.), перечисляемых в Федеральный фонд ОМС и по обеспечению мер социальной поддержки ветеранов труда (+514,8 млн.руб.).</w:t>
      </w:r>
    </w:p>
    <w:p w14:paraId="1C762E89" w14:textId="725A7923" w:rsidR="0011628F" w:rsidRPr="00474014" w:rsidRDefault="0011628F" w:rsidP="00C227F0">
      <w:pPr>
        <w:ind w:firstLine="709"/>
        <w:jc w:val="both"/>
        <w:rPr>
          <w:sz w:val="28"/>
          <w:szCs w:val="28"/>
        </w:rPr>
      </w:pPr>
      <w:r w:rsidRPr="00474014">
        <w:rPr>
          <w:sz w:val="28"/>
          <w:szCs w:val="28"/>
        </w:rPr>
        <w:t xml:space="preserve">По подгруппе вида расходов 330 «Публичные нормативные выплаты гражданам несоциального характера» расходы законопроектом на 2026 год предусмотрены в сумме 1 317,7 млн.руб., с незначительным ростом на 1,6 % (+20,4 млн.руб.), чем предусмотрено в бюджете на 2025 год и наибольшие расходы отражены в таблице </w:t>
      </w:r>
      <w:r w:rsidR="00BF760F" w:rsidRPr="00474014">
        <w:rPr>
          <w:sz w:val="28"/>
          <w:szCs w:val="28"/>
        </w:rPr>
        <w:t>32</w:t>
      </w:r>
      <w:r w:rsidRPr="00474014">
        <w:rPr>
          <w:sz w:val="28"/>
          <w:szCs w:val="28"/>
        </w:rPr>
        <w:t>.</w:t>
      </w:r>
    </w:p>
    <w:p w14:paraId="7CE3F92F" w14:textId="77777777" w:rsidR="0011628F" w:rsidRPr="00474014" w:rsidRDefault="0011628F" w:rsidP="00846180">
      <w:pPr>
        <w:rPr>
          <w:bCs/>
          <w:szCs w:val="20"/>
        </w:rPr>
      </w:pPr>
    </w:p>
    <w:p w14:paraId="13E6363E" w14:textId="77777777" w:rsidR="00BF760F" w:rsidRPr="00474014" w:rsidRDefault="00BF760F" w:rsidP="00846180">
      <w:pPr>
        <w:rPr>
          <w:bCs/>
          <w:szCs w:val="20"/>
        </w:rPr>
      </w:pPr>
    </w:p>
    <w:p w14:paraId="50DB81D9" w14:textId="77777777" w:rsidR="0011628F" w:rsidRPr="00474014" w:rsidRDefault="0011628F" w:rsidP="00846180">
      <w:pPr>
        <w:rPr>
          <w:bCs/>
          <w:szCs w:val="20"/>
        </w:rPr>
      </w:pPr>
      <w:r w:rsidRPr="00474014">
        <w:rPr>
          <w:bCs/>
          <w:szCs w:val="20"/>
        </w:rPr>
        <w:lastRenderedPageBreak/>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32</w:t>
      </w:r>
      <w:r w:rsidRPr="00474014">
        <w:rPr>
          <w:bCs/>
          <w:szCs w:val="20"/>
        </w:rPr>
        <w:fldChar w:fldCharType="end"/>
      </w:r>
      <w:r w:rsidRPr="00474014">
        <w:rPr>
          <w:bCs/>
          <w:szCs w:val="20"/>
        </w:rPr>
        <w:t>. Расходы областного бюджета по подгруппе вида расходов 330 «Публичные нормативные выплаты гражданам несоциального характера» по отдельным направлениям расходов целевой статьи бюджетной классификации РФ, млн.руб.</w:t>
      </w:r>
    </w:p>
    <w:tbl>
      <w:tblPr>
        <w:tblW w:w="9724" w:type="dxa"/>
        <w:tblLayout w:type="fixed"/>
        <w:tblLook w:val="04A0" w:firstRow="1" w:lastRow="0" w:firstColumn="1" w:lastColumn="0" w:noHBand="0" w:noVBand="1"/>
      </w:tblPr>
      <w:tblGrid>
        <w:gridCol w:w="5789"/>
        <w:gridCol w:w="1134"/>
        <w:gridCol w:w="992"/>
        <w:gridCol w:w="709"/>
        <w:gridCol w:w="1100"/>
      </w:tblGrid>
      <w:tr w:rsidR="00474014" w:rsidRPr="00474014" w14:paraId="126B57C6" w14:textId="77777777" w:rsidTr="0011628F">
        <w:trPr>
          <w:trHeight w:val="29"/>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01152C1" w14:textId="77777777" w:rsidR="0011628F" w:rsidRPr="00474014" w:rsidRDefault="0011628F" w:rsidP="0011628F">
            <w:pPr>
              <w:jc w:val="center"/>
              <w:rPr>
                <w:bCs/>
                <w:sz w:val="20"/>
                <w:szCs w:val="20"/>
              </w:rPr>
            </w:pPr>
            <w:r w:rsidRPr="00474014">
              <w:rPr>
                <w:bCs/>
                <w:sz w:val="20"/>
                <w:szCs w:val="20"/>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3A05F54"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3A75C93F" w14:textId="77777777" w:rsidR="0011628F" w:rsidRPr="00474014" w:rsidRDefault="0011628F" w:rsidP="0011628F">
            <w:pPr>
              <w:jc w:val="center"/>
              <w:rPr>
                <w:bCs/>
                <w:sz w:val="20"/>
                <w:szCs w:val="20"/>
              </w:rPr>
            </w:pPr>
            <w:r w:rsidRPr="00474014">
              <w:rPr>
                <w:bCs/>
                <w:sz w:val="20"/>
                <w:szCs w:val="20"/>
              </w:rPr>
              <w:t>Проект</w:t>
            </w:r>
          </w:p>
        </w:tc>
        <w:tc>
          <w:tcPr>
            <w:tcW w:w="1809" w:type="dxa"/>
            <w:gridSpan w:val="2"/>
            <w:tcBorders>
              <w:top w:val="double" w:sz="6" w:space="0" w:color="auto"/>
              <w:left w:val="nil"/>
              <w:bottom w:val="single" w:sz="4" w:space="0" w:color="auto"/>
              <w:right w:val="double" w:sz="6" w:space="0" w:color="000000"/>
            </w:tcBorders>
            <w:shd w:val="clear" w:color="auto" w:fill="auto"/>
            <w:vAlign w:val="center"/>
            <w:hideMark/>
          </w:tcPr>
          <w:p w14:paraId="53B64469"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5B401E6C" w14:textId="77777777" w:rsidTr="0011628F">
        <w:trPr>
          <w:trHeight w:val="29"/>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3B13026C" w14:textId="77777777" w:rsidR="0011628F" w:rsidRPr="00474014" w:rsidRDefault="0011628F" w:rsidP="0011628F">
            <w:pPr>
              <w:rPr>
                <w:bCs/>
                <w:sz w:val="20"/>
                <w:szCs w:val="20"/>
              </w:rPr>
            </w:pPr>
          </w:p>
        </w:tc>
        <w:tc>
          <w:tcPr>
            <w:tcW w:w="1134" w:type="dxa"/>
            <w:tcBorders>
              <w:top w:val="nil"/>
              <w:left w:val="nil"/>
              <w:bottom w:val="single" w:sz="4" w:space="0" w:color="auto"/>
              <w:right w:val="single" w:sz="4" w:space="0" w:color="auto"/>
            </w:tcBorders>
            <w:shd w:val="clear" w:color="auto" w:fill="auto"/>
            <w:vAlign w:val="center"/>
            <w:hideMark/>
          </w:tcPr>
          <w:p w14:paraId="6350CB9D" w14:textId="77777777" w:rsidR="0011628F" w:rsidRPr="00474014" w:rsidRDefault="0011628F" w:rsidP="0011628F">
            <w:pPr>
              <w:jc w:val="center"/>
              <w:rPr>
                <w:bCs/>
                <w:sz w:val="20"/>
                <w:szCs w:val="20"/>
              </w:rPr>
            </w:pPr>
            <w:r w:rsidRPr="00474014">
              <w:rPr>
                <w:bCs/>
                <w:sz w:val="20"/>
                <w:szCs w:val="20"/>
              </w:rPr>
              <w:t>2025 г.</w:t>
            </w:r>
          </w:p>
        </w:tc>
        <w:tc>
          <w:tcPr>
            <w:tcW w:w="992" w:type="dxa"/>
            <w:tcBorders>
              <w:top w:val="nil"/>
              <w:left w:val="nil"/>
              <w:bottom w:val="single" w:sz="4" w:space="0" w:color="auto"/>
              <w:right w:val="single" w:sz="4" w:space="0" w:color="auto"/>
            </w:tcBorders>
            <w:shd w:val="clear" w:color="auto" w:fill="auto"/>
            <w:vAlign w:val="center"/>
            <w:hideMark/>
          </w:tcPr>
          <w:p w14:paraId="2DA032D5" w14:textId="77777777" w:rsidR="0011628F" w:rsidRPr="00474014" w:rsidRDefault="0011628F" w:rsidP="0011628F">
            <w:pPr>
              <w:jc w:val="center"/>
              <w:rPr>
                <w:bCs/>
                <w:sz w:val="20"/>
                <w:szCs w:val="20"/>
              </w:rPr>
            </w:pPr>
            <w:r w:rsidRPr="00474014">
              <w:rPr>
                <w:bCs/>
                <w:sz w:val="20"/>
                <w:szCs w:val="20"/>
              </w:rPr>
              <w:t>2026 г.</w:t>
            </w:r>
          </w:p>
        </w:tc>
        <w:tc>
          <w:tcPr>
            <w:tcW w:w="709" w:type="dxa"/>
            <w:tcBorders>
              <w:top w:val="nil"/>
              <w:left w:val="nil"/>
              <w:bottom w:val="single" w:sz="4" w:space="0" w:color="auto"/>
              <w:right w:val="single" w:sz="4" w:space="0" w:color="auto"/>
            </w:tcBorders>
            <w:shd w:val="clear" w:color="auto" w:fill="auto"/>
            <w:vAlign w:val="center"/>
            <w:hideMark/>
          </w:tcPr>
          <w:p w14:paraId="75CAE553" w14:textId="77777777" w:rsidR="0011628F" w:rsidRPr="00474014" w:rsidRDefault="0011628F" w:rsidP="0011628F">
            <w:pPr>
              <w:jc w:val="center"/>
              <w:rPr>
                <w:bCs/>
                <w:sz w:val="20"/>
                <w:szCs w:val="20"/>
              </w:rPr>
            </w:pPr>
            <w:r w:rsidRPr="00474014">
              <w:rPr>
                <w:bCs/>
                <w:sz w:val="20"/>
                <w:szCs w:val="20"/>
              </w:rPr>
              <w:t>%</w:t>
            </w:r>
          </w:p>
        </w:tc>
        <w:tc>
          <w:tcPr>
            <w:tcW w:w="1100" w:type="dxa"/>
            <w:tcBorders>
              <w:top w:val="nil"/>
              <w:left w:val="nil"/>
              <w:bottom w:val="single" w:sz="4" w:space="0" w:color="auto"/>
              <w:right w:val="double" w:sz="6" w:space="0" w:color="auto"/>
            </w:tcBorders>
            <w:shd w:val="clear" w:color="auto" w:fill="auto"/>
            <w:vAlign w:val="center"/>
            <w:hideMark/>
          </w:tcPr>
          <w:p w14:paraId="03CC9A17" w14:textId="183C06DE" w:rsidR="0011628F" w:rsidRPr="00474014" w:rsidRDefault="00846180" w:rsidP="0011628F">
            <w:pPr>
              <w:jc w:val="center"/>
              <w:rPr>
                <w:bCs/>
                <w:sz w:val="20"/>
                <w:szCs w:val="20"/>
              </w:rPr>
            </w:pPr>
            <w:r w:rsidRPr="00474014">
              <w:rPr>
                <w:bCs/>
                <w:sz w:val="20"/>
                <w:szCs w:val="20"/>
              </w:rPr>
              <w:t>млн.</w:t>
            </w:r>
            <w:r w:rsidR="0011628F" w:rsidRPr="00474014">
              <w:rPr>
                <w:bCs/>
                <w:sz w:val="20"/>
                <w:szCs w:val="20"/>
              </w:rPr>
              <w:t>руб.</w:t>
            </w:r>
          </w:p>
        </w:tc>
      </w:tr>
      <w:tr w:rsidR="00474014" w:rsidRPr="00474014" w14:paraId="15405983" w14:textId="77777777" w:rsidTr="0011628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5DC0CAC" w14:textId="77777777" w:rsidR="0011628F" w:rsidRPr="00474014" w:rsidRDefault="0011628F" w:rsidP="0011628F">
            <w:pPr>
              <w:rPr>
                <w:bCs/>
                <w:sz w:val="20"/>
                <w:szCs w:val="20"/>
              </w:rPr>
            </w:pPr>
            <w:r w:rsidRPr="00474014">
              <w:rPr>
                <w:bCs/>
                <w:sz w:val="20"/>
                <w:szCs w:val="20"/>
              </w:rPr>
              <w:t>Публичные нормативные выплаты гражданам несоциального характера, из них (более 100,0 млн.руб.) предусмотренные в бюджете:</w:t>
            </w:r>
          </w:p>
        </w:tc>
        <w:tc>
          <w:tcPr>
            <w:tcW w:w="1134" w:type="dxa"/>
            <w:tcBorders>
              <w:top w:val="nil"/>
              <w:left w:val="nil"/>
              <w:bottom w:val="single" w:sz="4" w:space="0" w:color="auto"/>
              <w:right w:val="single" w:sz="4" w:space="0" w:color="auto"/>
            </w:tcBorders>
            <w:shd w:val="clear" w:color="auto" w:fill="auto"/>
            <w:vAlign w:val="center"/>
            <w:hideMark/>
          </w:tcPr>
          <w:p w14:paraId="25DEEA7E" w14:textId="77777777" w:rsidR="0011628F" w:rsidRPr="00474014" w:rsidRDefault="0011628F" w:rsidP="0011628F">
            <w:pPr>
              <w:jc w:val="right"/>
              <w:rPr>
                <w:bCs/>
                <w:sz w:val="20"/>
                <w:szCs w:val="20"/>
              </w:rPr>
            </w:pPr>
            <w:r w:rsidRPr="00474014">
              <w:rPr>
                <w:bCs/>
                <w:sz w:val="20"/>
                <w:szCs w:val="20"/>
              </w:rPr>
              <w:t xml:space="preserve">1 297,3 </w:t>
            </w:r>
          </w:p>
        </w:tc>
        <w:tc>
          <w:tcPr>
            <w:tcW w:w="992" w:type="dxa"/>
            <w:tcBorders>
              <w:top w:val="nil"/>
              <w:left w:val="nil"/>
              <w:bottom w:val="single" w:sz="4" w:space="0" w:color="auto"/>
              <w:right w:val="single" w:sz="4" w:space="0" w:color="auto"/>
            </w:tcBorders>
            <w:shd w:val="clear" w:color="auto" w:fill="auto"/>
            <w:vAlign w:val="center"/>
            <w:hideMark/>
          </w:tcPr>
          <w:p w14:paraId="73D6AC9A" w14:textId="77777777" w:rsidR="0011628F" w:rsidRPr="00474014" w:rsidRDefault="0011628F" w:rsidP="0011628F">
            <w:pPr>
              <w:jc w:val="right"/>
              <w:rPr>
                <w:bCs/>
                <w:sz w:val="20"/>
                <w:szCs w:val="20"/>
              </w:rPr>
            </w:pPr>
            <w:r w:rsidRPr="00474014">
              <w:rPr>
                <w:bCs/>
                <w:sz w:val="20"/>
                <w:szCs w:val="20"/>
              </w:rPr>
              <w:t xml:space="preserve">1 317,7 </w:t>
            </w:r>
          </w:p>
        </w:tc>
        <w:tc>
          <w:tcPr>
            <w:tcW w:w="709" w:type="dxa"/>
            <w:tcBorders>
              <w:top w:val="nil"/>
              <w:left w:val="nil"/>
              <w:bottom w:val="single" w:sz="4" w:space="0" w:color="auto"/>
              <w:right w:val="single" w:sz="4" w:space="0" w:color="auto"/>
            </w:tcBorders>
            <w:shd w:val="clear" w:color="auto" w:fill="auto"/>
            <w:vAlign w:val="center"/>
            <w:hideMark/>
          </w:tcPr>
          <w:p w14:paraId="0DA87F11" w14:textId="77777777" w:rsidR="0011628F" w:rsidRPr="00474014" w:rsidRDefault="0011628F" w:rsidP="0011628F">
            <w:pPr>
              <w:jc w:val="right"/>
              <w:rPr>
                <w:bCs/>
                <w:sz w:val="20"/>
                <w:szCs w:val="20"/>
              </w:rPr>
            </w:pPr>
            <w:r w:rsidRPr="00474014">
              <w:rPr>
                <w:bCs/>
                <w:sz w:val="20"/>
                <w:szCs w:val="20"/>
              </w:rPr>
              <w:t xml:space="preserve">1,6 </w:t>
            </w:r>
          </w:p>
        </w:tc>
        <w:tc>
          <w:tcPr>
            <w:tcW w:w="1100" w:type="dxa"/>
            <w:tcBorders>
              <w:top w:val="nil"/>
              <w:left w:val="nil"/>
              <w:bottom w:val="single" w:sz="4" w:space="0" w:color="auto"/>
              <w:right w:val="double" w:sz="6" w:space="0" w:color="auto"/>
            </w:tcBorders>
            <w:shd w:val="clear" w:color="auto" w:fill="auto"/>
            <w:vAlign w:val="center"/>
            <w:hideMark/>
          </w:tcPr>
          <w:p w14:paraId="141F710A" w14:textId="77777777" w:rsidR="0011628F" w:rsidRPr="00474014" w:rsidRDefault="0011628F" w:rsidP="0011628F">
            <w:pPr>
              <w:jc w:val="right"/>
              <w:rPr>
                <w:bCs/>
                <w:sz w:val="20"/>
                <w:szCs w:val="20"/>
              </w:rPr>
            </w:pPr>
            <w:r w:rsidRPr="00474014">
              <w:rPr>
                <w:bCs/>
                <w:sz w:val="20"/>
                <w:szCs w:val="20"/>
              </w:rPr>
              <w:t xml:space="preserve">20,4 </w:t>
            </w:r>
          </w:p>
        </w:tc>
      </w:tr>
      <w:tr w:rsidR="00474014" w:rsidRPr="00474014" w14:paraId="0E3C3F16" w14:textId="77777777" w:rsidTr="0011628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0B6B800" w14:textId="77777777" w:rsidR="0011628F" w:rsidRPr="00474014" w:rsidRDefault="0011628F" w:rsidP="0011628F">
            <w:pPr>
              <w:rPr>
                <w:sz w:val="20"/>
                <w:szCs w:val="20"/>
              </w:rPr>
            </w:pPr>
            <w:r w:rsidRPr="00474014">
              <w:rPr>
                <w:sz w:val="20"/>
                <w:szCs w:val="20"/>
              </w:rPr>
              <w:t>Единовременные денежные выплаты молодым специалистам, окончившим образовательные организации высшего образования и профессиональные образовательные организации в сфере здравоохранения и впервые трудоустроившимся в государственные медицинские организации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5CBDC7CB" w14:textId="77777777" w:rsidR="0011628F" w:rsidRPr="00474014" w:rsidRDefault="0011628F" w:rsidP="0011628F">
            <w:pPr>
              <w:jc w:val="right"/>
              <w:rPr>
                <w:sz w:val="20"/>
                <w:szCs w:val="20"/>
              </w:rPr>
            </w:pPr>
            <w:r w:rsidRPr="00474014">
              <w:rPr>
                <w:sz w:val="20"/>
                <w:szCs w:val="20"/>
              </w:rPr>
              <w:t xml:space="preserve">156,4 </w:t>
            </w:r>
          </w:p>
        </w:tc>
        <w:tc>
          <w:tcPr>
            <w:tcW w:w="992" w:type="dxa"/>
            <w:tcBorders>
              <w:top w:val="nil"/>
              <w:left w:val="nil"/>
              <w:bottom w:val="single" w:sz="4" w:space="0" w:color="auto"/>
              <w:right w:val="single" w:sz="4" w:space="0" w:color="auto"/>
            </w:tcBorders>
            <w:shd w:val="clear" w:color="auto" w:fill="auto"/>
            <w:vAlign w:val="center"/>
            <w:hideMark/>
          </w:tcPr>
          <w:p w14:paraId="77A690E2" w14:textId="77777777" w:rsidR="0011628F" w:rsidRPr="00474014" w:rsidRDefault="0011628F" w:rsidP="0011628F">
            <w:pPr>
              <w:jc w:val="right"/>
              <w:rPr>
                <w:sz w:val="20"/>
                <w:szCs w:val="20"/>
              </w:rPr>
            </w:pPr>
            <w:r w:rsidRPr="00474014">
              <w:rPr>
                <w:sz w:val="20"/>
                <w:szCs w:val="20"/>
              </w:rPr>
              <w:t xml:space="preserve">166,9 </w:t>
            </w:r>
          </w:p>
        </w:tc>
        <w:tc>
          <w:tcPr>
            <w:tcW w:w="709" w:type="dxa"/>
            <w:tcBorders>
              <w:top w:val="nil"/>
              <w:left w:val="nil"/>
              <w:bottom w:val="single" w:sz="4" w:space="0" w:color="auto"/>
              <w:right w:val="single" w:sz="4" w:space="0" w:color="auto"/>
            </w:tcBorders>
            <w:shd w:val="clear" w:color="auto" w:fill="auto"/>
            <w:vAlign w:val="center"/>
            <w:hideMark/>
          </w:tcPr>
          <w:p w14:paraId="4C111BA5" w14:textId="77777777" w:rsidR="0011628F" w:rsidRPr="00474014" w:rsidRDefault="0011628F" w:rsidP="0011628F">
            <w:pPr>
              <w:jc w:val="right"/>
              <w:rPr>
                <w:sz w:val="20"/>
                <w:szCs w:val="20"/>
              </w:rPr>
            </w:pPr>
            <w:r w:rsidRPr="00474014">
              <w:rPr>
                <w:sz w:val="20"/>
                <w:szCs w:val="20"/>
              </w:rPr>
              <w:t xml:space="preserve">6,7 </w:t>
            </w:r>
          </w:p>
        </w:tc>
        <w:tc>
          <w:tcPr>
            <w:tcW w:w="1100" w:type="dxa"/>
            <w:tcBorders>
              <w:top w:val="nil"/>
              <w:left w:val="nil"/>
              <w:bottom w:val="single" w:sz="4" w:space="0" w:color="auto"/>
              <w:right w:val="double" w:sz="6" w:space="0" w:color="auto"/>
            </w:tcBorders>
            <w:shd w:val="clear" w:color="auto" w:fill="auto"/>
            <w:vAlign w:val="center"/>
            <w:hideMark/>
          </w:tcPr>
          <w:p w14:paraId="475E785C" w14:textId="77777777" w:rsidR="0011628F" w:rsidRPr="00474014" w:rsidRDefault="0011628F" w:rsidP="0011628F">
            <w:pPr>
              <w:jc w:val="right"/>
              <w:rPr>
                <w:sz w:val="20"/>
                <w:szCs w:val="20"/>
              </w:rPr>
            </w:pPr>
            <w:r w:rsidRPr="00474014">
              <w:rPr>
                <w:sz w:val="20"/>
                <w:szCs w:val="20"/>
              </w:rPr>
              <w:t xml:space="preserve">10,5 </w:t>
            </w:r>
          </w:p>
        </w:tc>
      </w:tr>
      <w:tr w:rsidR="00474014" w:rsidRPr="00474014" w14:paraId="2112F38F" w14:textId="77777777" w:rsidTr="0011628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384CE46B" w14:textId="77777777" w:rsidR="0011628F" w:rsidRPr="00474014" w:rsidRDefault="0011628F" w:rsidP="0011628F">
            <w:pPr>
              <w:rPr>
                <w:sz w:val="20"/>
                <w:szCs w:val="20"/>
              </w:rPr>
            </w:pPr>
            <w:r w:rsidRPr="00474014">
              <w:rPr>
                <w:sz w:val="20"/>
                <w:szCs w:val="20"/>
              </w:rPr>
              <w:t>Единовременная денежная выплата гражданам, проживающим на территории Архангельской области и поступающим на военную службу по контракту для участия в специальной военной операции, проводимой на территориях ДНР, ЛЛНР, Запорожской и Херсонской областей, и Украины, либо заключившим контракт о пребывании в добровольческом формировании (о добровольном содействии в выполнении задач, возложенных на Вооруженные Силы РФ) для участия в указанной СВО, либо призванным на военную службу по мобилизации в соответствии с Указом Президента РФ от 21.09.2022 № 647 "Об объявлении частичной мобилизации в РФ"</w:t>
            </w:r>
          </w:p>
        </w:tc>
        <w:tc>
          <w:tcPr>
            <w:tcW w:w="1134" w:type="dxa"/>
            <w:tcBorders>
              <w:top w:val="nil"/>
              <w:left w:val="nil"/>
              <w:bottom w:val="single" w:sz="4" w:space="0" w:color="auto"/>
              <w:right w:val="single" w:sz="4" w:space="0" w:color="auto"/>
            </w:tcBorders>
            <w:shd w:val="clear" w:color="auto" w:fill="auto"/>
            <w:vAlign w:val="center"/>
            <w:hideMark/>
          </w:tcPr>
          <w:p w14:paraId="78E3A3E6" w14:textId="77777777" w:rsidR="0011628F" w:rsidRPr="00474014" w:rsidRDefault="0011628F" w:rsidP="0011628F">
            <w:pPr>
              <w:jc w:val="right"/>
              <w:rPr>
                <w:sz w:val="20"/>
                <w:szCs w:val="20"/>
              </w:rPr>
            </w:pPr>
            <w:r w:rsidRPr="00474014">
              <w:rPr>
                <w:sz w:val="20"/>
                <w:szCs w:val="20"/>
              </w:rPr>
              <w:t xml:space="preserve">851,9 </w:t>
            </w:r>
          </w:p>
        </w:tc>
        <w:tc>
          <w:tcPr>
            <w:tcW w:w="992" w:type="dxa"/>
            <w:tcBorders>
              <w:top w:val="nil"/>
              <w:left w:val="nil"/>
              <w:bottom w:val="single" w:sz="4" w:space="0" w:color="auto"/>
              <w:right w:val="single" w:sz="4" w:space="0" w:color="auto"/>
            </w:tcBorders>
            <w:shd w:val="clear" w:color="auto" w:fill="auto"/>
            <w:vAlign w:val="center"/>
            <w:hideMark/>
          </w:tcPr>
          <w:p w14:paraId="5013B640" w14:textId="77777777" w:rsidR="0011628F" w:rsidRPr="00474014" w:rsidRDefault="0011628F" w:rsidP="0011628F">
            <w:pPr>
              <w:jc w:val="right"/>
              <w:rPr>
                <w:sz w:val="20"/>
                <w:szCs w:val="20"/>
              </w:rPr>
            </w:pPr>
            <w:r w:rsidRPr="00474014">
              <w:rPr>
                <w:sz w:val="20"/>
                <w:szCs w:val="20"/>
              </w:rPr>
              <w:t xml:space="preserve">720,0 </w:t>
            </w:r>
          </w:p>
        </w:tc>
        <w:tc>
          <w:tcPr>
            <w:tcW w:w="709" w:type="dxa"/>
            <w:tcBorders>
              <w:top w:val="nil"/>
              <w:left w:val="nil"/>
              <w:bottom w:val="single" w:sz="4" w:space="0" w:color="auto"/>
              <w:right w:val="single" w:sz="4" w:space="0" w:color="auto"/>
            </w:tcBorders>
            <w:shd w:val="clear" w:color="auto" w:fill="auto"/>
            <w:vAlign w:val="center"/>
            <w:hideMark/>
          </w:tcPr>
          <w:p w14:paraId="1F438D4B" w14:textId="77777777" w:rsidR="0011628F" w:rsidRPr="00474014" w:rsidRDefault="0011628F" w:rsidP="0011628F">
            <w:pPr>
              <w:jc w:val="right"/>
              <w:rPr>
                <w:sz w:val="20"/>
                <w:szCs w:val="20"/>
              </w:rPr>
            </w:pPr>
            <w:r w:rsidRPr="00474014">
              <w:rPr>
                <w:sz w:val="20"/>
                <w:szCs w:val="20"/>
              </w:rPr>
              <w:t xml:space="preserve">-15,5 </w:t>
            </w:r>
          </w:p>
        </w:tc>
        <w:tc>
          <w:tcPr>
            <w:tcW w:w="1100" w:type="dxa"/>
            <w:tcBorders>
              <w:top w:val="nil"/>
              <w:left w:val="nil"/>
              <w:bottom w:val="single" w:sz="4" w:space="0" w:color="auto"/>
              <w:right w:val="double" w:sz="6" w:space="0" w:color="auto"/>
            </w:tcBorders>
            <w:shd w:val="clear" w:color="auto" w:fill="auto"/>
            <w:vAlign w:val="center"/>
            <w:hideMark/>
          </w:tcPr>
          <w:p w14:paraId="7D903A21" w14:textId="77777777" w:rsidR="0011628F" w:rsidRPr="00474014" w:rsidRDefault="0011628F" w:rsidP="0011628F">
            <w:pPr>
              <w:jc w:val="right"/>
              <w:rPr>
                <w:sz w:val="20"/>
                <w:szCs w:val="20"/>
              </w:rPr>
            </w:pPr>
            <w:r w:rsidRPr="00474014">
              <w:rPr>
                <w:sz w:val="20"/>
                <w:szCs w:val="20"/>
              </w:rPr>
              <w:t xml:space="preserve">-131,9 </w:t>
            </w:r>
          </w:p>
        </w:tc>
      </w:tr>
      <w:tr w:rsidR="00474014" w:rsidRPr="00474014" w14:paraId="1FF2E1A6" w14:textId="77777777" w:rsidTr="0011628F">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6F167A41" w14:textId="77777777" w:rsidR="0011628F" w:rsidRPr="00474014" w:rsidRDefault="0011628F" w:rsidP="0011628F">
            <w:pPr>
              <w:rPr>
                <w:sz w:val="20"/>
                <w:szCs w:val="20"/>
              </w:rPr>
            </w:pPr>
            <w:r w:rsidRPr="00474014">
              <w:rPr>
                <w:sz w:val="20"/>
                <w:szCs w:val="20"/>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 (для обеспечения целей проведения специальной военной операции)</w:t>
            </w:r>
          </w:p>
        </w:tc>
        <w:tc>
          <w:tcPr>
            <w:tcW w:w="1134" w:type="dxa"/>
            <w:tcBorders>
              <w:top w:val="nil"/>
              <w:left w:val="nil"/>
              <w:bottom w:val="single" w:sz="4" w:space="0" w:color="auto"/>
              <w:right w:val="single" w:sz="4" w:space="0" w:color="auto"/>
            </w:tcBorders>
            <w:shd w:val="clear" w:color="auto" w:fill="auto"/>
            <w:vAlign w:val="center"/>
            <w:hideMark/>
          </w:tcPr>
          <w:p w14:paraId="4C5D107D" w14:textId="77777777" w:rsidR="0011628F" w:rsidRPr="00474014" w:rsidRDefault="0011628F" w:rsidP="0011628F">
            <w:pPr>
              <w:jc w:val="right"/>
              <w:rPr>
                <w:sz w:val="20"/>
                <w:szCs w:val="20"/>
              </w:rPr>
            </w:pPr>
            <w:r w:rsidRPr="00474014">
              <w:rPr>
                <w:sz w:val="20"/>
                <w:szCs w:val="20"/>
              </w:rPr>
              <w:t xml:space="preserve">94,5 </w:t>
            </w:r>
          </w:p>
        </w:tc>
        <w:tc>
          <w:tcPr>
            <w:tcW w:w="992" w:type="dxa"/>
            <w:tcBorders>
              <w:top w:val="nil"/>
              <w:left w:val="nil"/>
              <w:bottom w:val="single" w:sz="4" w:space="0" w:color="auto"/>
              <w:right w:val="single" w:sz="4" w:space="0" w:color="auto"/>
            </w:tcBorders>
            <w:shd w:val="clear" w:color="auto" w:fill="auto"/>
            <w:vAlign w:val="center"/>
            <w:hideMark/>
          </w:tcPr>
          <w:p w14:paraId="294E756F" w14:textId="77777777" w:rsidR="0011628F" w:rsidRPr="00474014" w:rsidRDefault="0011628F" w:rsidP="0011628F">
            <w:pPr>
              <w:jc w:val="right"/>
              <w:rPr>
                <w:sz w:val="20"/>
                <w:szCs w:val="20"/>
              </w:rPr>
            </w:pPr>
            <w:r w:rsidRPr="00474014">
              <w:rPr>
                <w:sz w:val="20"/>
                <w:szCs w:val="20"/>
              </w:rPr>
              <w:t xml:space="preserve">100,0 </w:t>
            </w:r>
          </w:p>
        </w:tc>
        <w:tc>
          <w:tcPr>
            <w:tcW w:w="709" w:type="dxa"/>
            <w:tcBorders>
              <w:top w:val="nil"/>
              <w:left w:val="nil"/>
              <w:bottom w:val="single" w:sz="4" w:space="0" w:color="auto"/>
              <w:right w:val="single" w:sz="4" w:space="0" w:color="auto"/>
            </w:tcBorders>
            <w:shd w:val="clear" w:color="auto" w:fill="auto"/>
            <w:vAlign w:val="center"/>
            <w:hideMark/>
          </w:tcPr>
          <w:p w14:paraId="41FBFDFD" w14:textId="77777777" w:rsidR="0011628F" w:rsidRPr="00474014" w:rsidRDefault="0011628F" w:rsidP="0011628F">
            <w:pPr>
              <w:jc w:val="right"/>
              <w:rPr>
                <w:sz w:val="20"/>
                <w:szCs w:val="20"/>
              </w:rPr>
            </w:pPr>
            <w:r w:rsidRPr="00474014">
              <w:rPr>
                <w:sz w:val="20"/>
                <w:szCs w:val="20"/>
              </w:rPr>
              <w:t xml:space="preserve">5,8 </w:t>
            </w:r>
          </w:p>
        </w:tc>
        <w:tc>
          <w:tcPr>
            <w:tcW w:w="1100" w:type="dxa"/>
            <w:tcBorders>
              <w:top w:val="nil"/>
              <w:left w:val="nil"/>
              <w:bottom w:val="single" w:sz="4" w:space="0" w:color="auto"/>
              <w:right w:val="double" w:sz="6" w:space="0" w:color="auto"/>
            </w:tcBorders>
            <w:shd w:val="clear" w:color="auto" w:fill="auto"/>
            <w:vAlign w:val="center"/>
            <w:hideMark/>
          </w:tcPr>
          <w:p w14:paraId="7B4BA481" w14:textId="77777777" w:rsidR="0011628F" w:rsidRPr="00474014" w:rsidRDefault="0011628F" w:rsidP="0011628F">
            <w:pPr>
              <w:jc w:val="right"/>
              <w:rPr>
                <w:sz w:val="20"/>
                <w:szCs w:val="20"/>
              </w:rPr>
            </w:pPr>
            <w:r w:rsidRPr="00474014">
              <w:rPr>
                <w:sz w:val="20"/>
                <w:szCs w:val="20"/>
              </w:rPr>
              <w:t xml:space="preserve">5,5 </w:t>
            </w:r>
          </w:p>
        </w:tc>
      </w:tr>
      <w:tr w:rsidR="0011628F" w:rsidRPr="00474014" w14:paraId="30B84B9E" w14:textId="77777777" w:rsidTr="00846180">
        <w:trPr>
          <w:trHeight w:val="393"/>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43C76FA7" w14:textId="77777777" w:rsidR="0011628F" w:rsidRPr="00474014" w:rsidRDefault="0011628F" w:rsidP="0011628F">
            <w:pPr>
              <w:rPr>
                <w:sz w:val="20"/>
                <w:szCs w:val="20"/>
              </w:rPr>
            </w:pPr>
            <w:r w:rsidRPr="00474014">
              <w:rPr>
                <w:sz w:val="20"/>
                <w:szCs w:val="20"/>
              </w:rPr>
              <w:t>Единовременная денежная выплата гражданам, поступающим на военную службу по контракту о прохождении военной службы в Вооруженных Силах РФ</w:t>
            </w:r>
          </w:p>
        </w:tc>
        <w:tc>
          <w:tcPr>
            <w:tcW w:w="1134" w:type="dxa"/>
            <w:tcBorders>
              <w:top w:val="nil"/>
              <w:left w:val="nil"/>
              <w:bottom w:val="double" w:sz="6" w:space="0" w:color="auto"/>
              <w:right w:val="single" w:sz="4" w:space="0" w:color="auto"/>
            </w:tcBorders>
            <w:shd w:val="clear" w:color="auto" w:fill="auto"/>
            <w:vAlign w:val="center"/>
            <w:hideMark/>
          </w:tcPr>
          <w:p w14:paraId="5513250B" w14:textId="77777777" w:rsidR="0011628F" w:rsidRPr="00474014" w:rsidRDefault="0011628F" w:rsidP="0011628F">
            <w:pPr>
              <w:jc w:val="right"/>
              <w:rPr>
                <w:sz w:val="20"/>
                <w:szCs w:val="20"/>
              </w:rPr>
            </w:pPr>
            <w:r w:rsidRPr="00474014">
              <w:rPr>
                <w:sz w:val="20"/>
                <w:szCs w:val="20"/>
              </w:rPr>
              <w:t xml:space="preserve">5,0 </w:t>
            </w:r>
          </w:p>
        </w:tc>
        <w:tc>
          <w:tcPr>
            <w:tcW w:w="992" w:type="dxa"/>
            <w:tcBorders>
              <w:top w:val="nil"/>
              <w:left w:val="nil"/>
              <w:bottom w:val="double" w:sz="6" w:space="0" w:color="auto"/>
              <w:right w:val="single" w:sz="4" w:space="0" w:color="auto"/>
            </w:tcBorders>
            <w:shd w:val="clear" w:color="auto" w:fill="auto"/>
            <w:vAlign w:val="center"/>
            <w:hideMark/>
          </w:tcPr>
          <w:p w14:paraId="5A810CDB" w14:textId="77777777" w:rsidR="0011628F" w:rsidRPr="00474014" w:rsidRDefault="0011628F" w:rsidP="0011628F">
            <w:pPr>
              <w:jc w:val="right"/>
              <w:rPr>
                <w:sz w:val="20"/>
                <w:szCs w:val="20"/>
              </w:rPr>
            </w:pPr>
            <w:r w:rsidRPr="00474014">
              <w:rPr>
                <w:sz w:val="20"/>
                <w:szCs w:val="20"/>
              </w:rPr>
              <w:t xml:space="preserve">135,0 </w:t>
            </w:r>
          </w:p>
        </w:tc>
        <w:tc>
          <w:tcPr>
            <w:tcW w:w="709" w:type="dxa"/>
            <w:tcBorders>
              <w:top w:val="nil"/>
              <w:left w:val="nil"/>
              <w:bottom w:val="double" w:sz="6" w:space="0" w:color="auto"/>
              <w:right w:val="single" w:sz="4" w:space="0" w:color="auto"/>
            </w:tcBorders>
            <w:shd w:val="clear" w:color="auto" w:fill="auto"/>
            <w:vAlign w:val="center"/>
            <w:hideMark/>
          </w:tcPr>
          <w:p w14:paraId="23D7230C" w14:textId="77777777" w:rsidR="0011628F" w:rsidRPr="00474014" w:rsidRDefault="0011628F" w:rsidP="0011628F">
            <w:pPr>
              <w:jc w:val="center"/>
              <w:rPr>
                <w:sz w:val="20"/>
                <w:szCs w:val="20"/>
              </w:rPr>
            </w:pPr>
            <w:r w:rsidRPr="00474014">
              <w:rPr>
                <w:sz w:val="20"/>
                <w:szCs w:val="20"/>
              </w:rPr>
              <w:t>в 27,0 раза</w:t>
            </w:r>
          </w:p>
        </w:tc>
        <w:tc>
          <w:tcPr>
            <w:tcW w:w="1100" w:type="dxa"/>
            <w:tcBorders>
              <w:top w:val="nil"/>
              <w:left w:val="nil"/>
              <w:bottom w:val="double" w:sz="6" w:space="0" w:color="auto"/>
              <w:right w:val="double" w:sz="6" w:space="0" w:color="auto"/>
            </w:tcBorders>
            <w:shd w:val="clear" w:color="auto" w:fill="auto"/>
            <w:vAlign w:val="center"/>
            <w:hideMark/>
          </w:tcPr>
          <w:p w14:paraId="0F685602" w14:textId="77777777" w:rsidR="0011628F" w:rsidRPr="00474014" w:rsidRDefault="0011628F" w:rsidP="0011628F">
            <w:pPr>
              <w:jc w:val="right"/>
              <w:rPr>
                <w:sz w:val="20"/>
                <w:szCs w:val="20"/>
              </w:rPr>
            </w:pPr>
            <w:r w:rsidRPr="00474014">
              <w:rPr>
                <w:sz w:val="20"/>
                <w:szCs w:val="20"/>
              </w:rPr>
              <w:t xml:space="preserve">130,0 </w:t>
            </w:r>
          </w:p>
        </w:tc>
      </w:tr>
    </w:tbl>
    <w:p w14:paraId="2939AB6A" w14:textId="77777777" w:rsidR="0011628F" w:rsidRPr="00474014" w:rsidRDefault="0011628F" w:rsidP="00B31383">
      <w:pPr>
        <w:ind w:firstLine="709"/>
        <w:jc w:val="both"/>
        <w:rPr>
          <w:sz w:val="28"/>
          <w:szCs w:val="28"/>
        </w:rPr>
      </w:pPr>
    </w:p>
    <w:p w14:paraId="2471D222" w14:textId="77777777" w:rsidR="0011628F" w:rsidRPr="00474014" w:rsidRDefault="0011628F" w:rsidP="00B31383">
      <w:pPr>
        <w:ind w:firstLine="709"/>
        <w:jc w:val="both"/>
        <w:rPr>
          <w:sz w:val="28"/>
          <w:szCs w:val="28"/>
        </w:rPr>
      </w:pPr>
      <w:r w:rsidRPr="00474014">
        <w:rPr>
          <w:sz w:val="28"/>
          <w:szCs w:val="28"/>
        </w:rPr>
        <w:t>Б) Межбюджетные трансферты на 2026 год законопроектом предусматриваются в сумме 44 918,4 млн.руб. или 28,4 % от общего объема расходов.</w:t>
      </w:r>
    </w:p>
    <w:p w14:paraId="3D9726E9" w14:textId="1B54D13B" w:rsidR="0011628F" w:rsidRPr="00474014" w:rsidRDefault="0011628F" w:rsidP="00B31383">
      <w:pPr>
        <w:ind w:firstLine="709"/>
        <w:jc w:val="both"/>
        <w:rPr>
          <w:sz w:val="28"/>
          <w:szCs w:val="28"/>
        </w:rPr>
      </w:pPr>
      <w:r w:rsidRPr="00474014">
        <w:rPr>
          <w:sz w:val="28"/>
          <w:szCs w:val="28"/>
        </w:rPr>
        <w:t>По сравнению с уточненной бюджетной росписью на 2025 год (на 01.10.2025) в 2026 году снижение указанных расходов составит 1,0 % (-461,2 млн.руб.) и основные суммы, предусмотренны</w:t>
      </w:r>
      <w:r w:rsidR="00BF760F" w:rsidRPr="00474014">
        <w:rPr>
          <w:sz w:val="28"/>
          <w:szCs w:val="28"/>
        </w:rPr>
        <w:t>е в бюджете приведены в таблице 33</w:t>
      </w:r>
      <w:r w:rsidRPr="00474014">
        <w:rPr>
          <w:sz w:val="28"/>
          <w:szCs w:val="28"/>
        </w:rPr>
        <w:t>.</w:t>
      </w:r>
    </w:p>
    <w:p w14:paraId="6ABC9A33" w14:textId="77777777" w:rsidR="0011628F" w:rsidRPr="00474014" w:rsidRDefault="0011628F" w:rsidP="00B31383">
      <w:pPr>
        <w:rPr>
          <w:bCs/>
          <w:szCs w:val="20"/>
        </w:rPr>
      </w:pPr>
    </w:p>
    <w:p w14:paraId="60748366" w14:textId="77777777" w:rsidR="0011628F" w:rsidRPr="00474014" w:rsidRDefault="0011628F" w:rsidP="00B31383">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33</w:t>
      </w:r>
      <w:r w:rsidRPr="00474014">
        <w:rPr>
          <w:bCs/>
          <w:szCs w:val="20"/>
        </w:rPr>
        <w:fldChar w:fldCharType="end"/>
      </w:r>
      <w:r w:rsidRPr="00474014">
        <w:rPr>
          <w:bCs/>
          <w:szCs w:val="20"/>
        </w:rPr>
        <w:t>. Расходы областного бюджета по группе вида расходов 500 «Межбюджетные трансферты», млн.руб.</w:t>
      </w:r>
    </w:p>
    <w:tbl>
      <w:tblPr>
        <w:tblW w:w="9724" w:type="dxa"/>
        <w:tblLayout w:type="fixed"/>
        <w:tblLook w:val="04A0" w:firstRow="1" w:lastRow="0" w:firstColumn="1" w:lastColumn="0" w:noHBand="0" w:noVBand="1"/>
      </w:tblPr>
      <w:tblGrid>
        <w:gridCol w:w="5897"/>
        <w:gridCol w:w="1050"/>
        <w:gridCol w:w="1076"/>
        <w:gridCol w:w="709"/>
        <w:gridCol w:w="992"/>
      </w:tblGrid>
      <w:tr w:rsidR="00474014" w:rsidRPr="00474014" w14:paraId="2D4DD04E" w14:textId="77777777" w:rsidTr="0011628F">
        <w:trPr>
          <w:trHeight w:val="29"/>
          <w:tblHeader/>
        </w:trPr>
        <w:tc>
          <w:tcPr>
            <w:tcW w:w="58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0E1B6F8" w14:textId="77777777" w:rsidR="0011628F" w:rsidRPr="00474014" w:rsidRDefault="0011628F" w:rsidP="0011628F">
            <w:pPr>
              <w:jc w:val="center"/>
              <w:rPr>
                <w:b/>
                <w:bCs/>
                <w:sz w:val="20"/>
                <w:szCs w:val="20"/>
              </w:rPr>
            </w:pPr>
            <w:r w:rsidRPr="00474014">
              <w:rPr>
                <w:b/>
                <w:bCs/>
                <w:sz w:val="20"/>
                <w:szCs w:val="20"/>
              </w:rPr>
              <w:t>Межбюджетные трансферты из областного бюджета</w:t>
            </w:r>
          </w:p>
        </w:tc>
        <w:tc>
          <w:tcPr>
            <w:tcW w:w="1050" w:type="dxa"/>
            <w:tcBorders>
              <w:top w:val="double" w:sz="6" w:space="0" w:color="auto"/>
              <w:left w:val="nil"/>
              <w:bottom w:val="single" w:sz="4" w:space="0" w:color="auto"/>
              <w:right w:val="single" w:sz="4" w:space="0" w:color="auto"/>
            </w:tcBorders>
            <w:shd w:val="clear" w:color="auto" w:fill="auto"/>
            <w:vAlign w:val="center"/>
            <w:hideMark/>
          </w:tcPr>
          <w:p w14:paraId="1E353CE9" w14:textId="77777777" w:rsidR="0011628F" w:rsidRPr="00474014" w:rsidRDefault="0011628F" w:rsidP="0011628F">
            <w:pPr>
              <w:jc w:val="center"/>
              <w:rPr>
                <w:b/>
                <w:bCs/>
                <w:sz w:val="20"/>
                <w:szCs w:val="20"/>
              </w:rPr>
            </w:pPr>
            <w:r w:rsidRPr="00474014">
              <w:rPr>
                <w:b/>
                <w:bCs/>
                <w:sz w:val="20"/>
                <w:szCs w:val="20"/>
              </w:rPr>
              <w:t>Роспись</w:t>
            </w:r>
            <w:r w:rsidRPr="00474014">
              <w:rPr>
                <w:b/>
                <w:bCs/>
                <w:sz w:val="20"/>
                <w:szCs w:val="20"/>
              </w:rPr>
              <w:br/>
              <w:t>(01.10.25)</w:t>
            </w:r>
          </w:p>
        </w:tc>
        <w:tc>
          <w:tcPr>
            <w:tcW w:w="1076" w:type="dxa"/>
            <w:tcBorders>
              <w:top w:val="double" w:sz="6" w:space="0" w:color="auto"/>
              <w:left w:val="nil"/>
              <w:bottom w:val="single" w:sz="4" w:space="0" w:color="auto"/>
              <w:right w:val="single" w:sz="4" w:space="0" w:color="auto"/>
            </w:tcBorders>
            <w:shd w:val="clear" w:color="auto" w:fill="auto"/>
            <w:vAlign w:val="center"/>
            <w:hideMark/>
          </w:tcPr>
          <w:p w14:paraId="7B6E7103" w14:textId="77777777" w:rsidR="0011628F" w:rsidRPr="00474014" w:rsidRDefault="0011628F" w:rsidP="0011628F">
            <w:pPr>
              <w:jc w:val="center"/>
              <w:rPr>
                <w:b/>
                <w:bCs/>
                <w:sz w:val="20"/>
                <w:szCs w:val="20"/>
              </w:rPr>
            </w:pPr>
            <w:r w:rsidRPr="00474014">
              <w:rPr>
                <w:b/>
                <w:bCs/>
                <w:sz w:val="20"/>
                <w:szCs w:val="20"/>
              </w:rPr>
              <w:t>Проект</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56F26D09" w14:textId="77777777" w:rsidR="0011628F" w:rsidRPr="00474014" w:rsidRDefault="0011628F" w:rsidP="0011628F">
            <w:pPr>
              <w:jc w:val="center"/>
              <w:rPr>
                <w:b/>
                <w:bCs/>
                <w:sz w:val="20"/>
                <w:szCs w:val="20"/>
              </w:rPr>
            </w:pPr>
            <w:r w:rsidRPr="00474014">
              <w:rPr>
                <w:b/>
                <w:bCs/>
                <w:sz w:val="20"/>
                <w:szCs w:val="20"/>
              </w:rPr>
              <w:t>Изменения (+,-)</w:t>
            </w:r>
          </w:p>
        </w:tc>
      </w:tr>
      <w:tr w:rsidR="00474014" w:rsidRPr="00474014" w14:paraId="1558BFA2" w14:textId="77777777" w:rsidTr="0011628F">
        <w:trPr>
          <w:trHeight w:val="29"/>
          <w:tblHeader/>
        </w:trPr>
        <w:tc>
          <w:tcPr>
            <w:tcW w:w="5897" w:type="dxa"/>
            <w:vMerge/>
            <w:tcBorders>
              <w:top w:val="double" w:sz="6" w:space="0" w:color="auto"/>
              <w:left w:val="double" w:sz="6" w:space="0" w:color="auto"/>
              <w:bottom w:val="single" w:sz="4" w:space="0" w:color="auto"/>
              <w:right w:val="single" w:sz="4" w:space="0" w:color="auto"/>
            </w:tcBorders>
            <w:vAlign w:val="center"/>
            <w:hideMark/>
          </w:tcPr>
          <w:p w14:paraId="1D3D189B" w14:textId="77777777" w:rsidR="0011628F" w:rsidRPr="00474014" w:rsidRDefault="0011628F" w:rsidP="0011628F">
            <w:pPr>
              <w:rPr>
                <w:b/>
                <w:bCs/>
                <w:sz w:val="20"/>
                <w:szCs w:val="20"/>
              </w:rPr>
            </w:pPr>
          </w:p>
        </w:tc>
        <w:tc>
          <w:tcPr>
            <w:tcW w:w="1050" w:type="dxa"/>
            <w:tcBorders>
              <w:top w:val="nil"/>
              <w:left w:val="nil"/>
              <w:bottom w:val="single" w:sz="4" w:space="0" w:color="auto"/>
              <w:right w:val="single" w:sz="4" w:space="0" w:color="auto"/>
            </w:tcBorders>
            <w:shd w:val="clear" w:color="auto" w:fill="auto"/>
            <w:vAlign w:val="center"/>
            <w:hideMark/>
          </w:tcPr>
          <w:p w14:paraId="4BE5A4BC" w14:textId="77777777" w:rsidR="0011628F" w:rsidRPr="00474014" w:rsidRDefault="0011628F" w:rsidP="0011628F">
            <w:pPr>
              <w:jc w:val="center"/>
              <w:rPr>
                <w:b/>
                <w:bCs/>
                <w:sz w:val="20"/>
                <w:szCs w:val="20"/>
              </w:rPr>
            </w:pPr>
            <w:r w:rsidRPr="00474014">
              <w:rPr>
                <w:b/>
                <w:bCs/>
                <w:sz w:val="20"/>
                <w:szCs w:val="20"/>
              </w:rPr>
              <w:t>2025 г.</w:t>
            </w:r>
          </w:p>
        </w:tc>
        <w:tc>
          <w:tcPr>
            <w:tcW w:w="1076" w:type="dxa"/>
            <w:tcBorders>
              <w:top w:val="nil"/>
              <w:left w:val="nil"/>
              <w:bottom w:val="single" w:sz="4" w:space="0" w:color="auto"/>
              <w:right w:val="single" w:sz="4" w:space="0" w:color="auto"/>
            </w:tcBorders>
            <w:shd w:val="clear" w:color="auto" w:fill="auto"/>
            <w:vAlign w:val="center"/>
            <w:hideMark/>
          </w:tcPr>
          <w:p w14:paraId="43EDA381" w14:textId="77777777" w:rsidR="0011628F" w:rsidRPr="00474014" w:rsidRDefault="0011628F" w:rsidP="0011628F">
            <w:pPr>
              <w:jc w:val="center"/>
              <w:rPr>
                <w:b/>
                <w:bCs/>
                <w:sz w:val="20"/>
                <w:szCs w:val="20"/>
              </w:rPr>
            </w:pPr>
            <w:r w:rsidRPr="00474014">
              <w:rPr>
                <w:b/>
                <w:bCs/>
                <w:sz w:val="20"/>
                <w:szCs w:val="20"/>
              </w:rPr>
              <w:t>2026 г.</w:t>
            </w:r>
          </w:p>
        </w:tc>
        <w:tc>
          <w:tcPr>
            <w:tcW w:w="709" w:type="dxa"/>
            <w:tcBorders>
              <w:top w:val="nil"/>
              <w:left w:val="nil"/>
              <w:bottom w:val="single" w:sz="4" w:space="0" w:color="auto"/>
              <w:right w:val="single" w:sz="4" w:space="0" w:color="auto"/>
            </w:tcBorders>
            <w:shd w:val="clear" w:color="auto" w:fill="auto"/>
            <w:vAlign w:val="center"/>
            <w:hideMark/>
          </w:tcPr>
          <w:p w14:paraId="0EA65239" w14:textId="77777777" w:rsidR="0011628F" w:rsidRPr="00474014" w:rsidRDefault="0011628F" w:rsidP="0011628F">
            <w:pPr>
              <w:jc w:val="center"/>
              <w:rPr>
                <w:b/>
                <w:bCs/>
                <w:sz w:val="20"/>
                <w:szCs w:val="20"/>
              </w:rPr>
            </w:pPr>
            <w:r w:rsidRPr="00474014">
              <w:rPr>
                <w:b/>
                <w:bCs/>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1DAD1DB1" w14:textId="77777777" w:rsidR="0011628F" w:rsidRPr="00474014" w:rsidRDefault="0011628F" w:rsidP="0011628F">
            <w:pPr>
              <w:jc w:val="center"/>
              <w:rPr>
                <w:b/>
                <w:bCs/>
                <w:sz w:val="20"/>
                <w:szCs w:val="20"/>
              </w:rPr>
            </w:pPr>
            <w:r w:rsidRPr="00474014">
              <w:rPr>
                <w:b/>
                <w:bCs/>
                <w:sz w:val="20"/>
                <w:szCs w:val="20"/>
              </w:rPr>
              <w:t>млн.руб.</w:t>
            </w:r>
          </w:p>
        </w:tc>
      </w:tr>
      <w:tr w:rsidR="00474014" w:rsidRPr="00474014" w14:paraId="73BE170F"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8BC6366" w14:textId="77777777" w:rsidR="0011628F" w:rsidRPr="00474014" w:rsidRDefault="0011628F" w:rsidP="0011628F">
            <w:pPr>
              <w:rPr>
                <w:b/>
                <w:bCs/>
                <w:sz w:val="20"/>
                <w:szCs w:val="20"/>
              </w:rPr>
            </w:pPr>
            <w:r w:rsidRPr="00474014">
              <w:rPr>
                <w:b/>
                <w:bCs/>
                <w:sz w:val="20"/>
                <w:szCs w:val="20"/>
              </w:rPr>
              <w:t>Местным бюджетам Архангельской области, в т.ч.:</w:t>
            </w:r>
          </w:p>
        </w:tc>
        <w:tc>
          <w:tcPr>
            <w:tcW w:w="1050" w:type="dxa"/>
            <w:tcBorders>
              <w:top w:val="nil"/>
              <w:left w:val="nil"/>
              <w:bottom w:val="single" w:sz="4" w:space="0" w:color="auto"/>
              <w:right w:val="single" w:sz="4" w:space="0" w:color="auto"/>
            </w:tcBorders>
            <w:shd w:val="clear" w:color="auto" w:fill="auto"/>
            <w:vAlign w:val="center"/>
            <w:hideMark/>
          </w:tcPr>
          <w:p w14:paraId="3E3E06B6" w14:textId="77777777" w:rsidR="0011628F" w:rsidRPr="00474014" w:rsidRDefault="0011628F" w:rsidP="0011628F">
            <w:pPr>
              <w:jc w:val="right"/>
              <w:rPr>
                <w:b/>
                <w:bCs/>
                <w:sz w:val="20"/>
                <w:szCs w:val="20"/>
              </w:rPr>
            </w:pPr>
            <w:r w:rsidRPr="00474014">
              <w:rPr>
                <w:b/>
                <w:bCs/>
                <w:sz w:val="20"/>
                <w:szCs w:val="20"/>
              </w:rPr>
              <w:t xml:space="preserve">44 148,7 </w:t>
            </w:r>
          </w:p>
        </w:tc>
        <w:tc>
          <w:tcPr>
            <w:tcW w:w="1076" w:type="dxa"/>
            <w:tcBorders>
              <w:top w:val="nil"/>
              <w:left w:val="nil"/>
              <w:bottom w:val="single" w:sz="4" w:space="0" w:color="auto"/>
              <w:right w:val="single" w:sz="4" w:space="0" w:color="auto"/>
            </w:tcBorders>
            <w:shd w:val="clear" w:color="auto" w:fill="auto"/>
            <w:vAlign w:val="center"/>
            <w:hideMark/>
          </w:tcPr>
          <w:p w14:paraId="6C9458F8" w14:textId="77777777" w:rsidR="0011628F" w:rsidRPr="00474014" w:rsidRDefault="0011628F" w:rsidP="0011628F">
            <w:pPr>
              <w:jc w:val="right"/>
              <w:rPr>
                <w:b/>
                <w:bCs/>
                <w:sz w:val="20"/>
                <w:szCs w:val="20"/>
              </w:rPr>
            </w:pPr>
            <w:r w:rsidRPr="00474014">
              <w:rPr>
                <w:b/>
                <w:bCs/>
                <w:sz w:val="20"/>
                <w:szCs w:val="20"/>
              </w:rPr>
              <w:t xml:space="preserve">43 097,3 </w:t>
            </w:r>
          </w:p>
        </w:tc>
        <w:tc>
          <w:tcPr>
            <w:tcW w:w="709" w:type="dxa"/>
            <w:tcBorders>
              <w:top w:val="nil"/>
              <w:left w:val="nil"/>
              <w:bottom w:val="single" w:sz="4" w:space="0" w:color="auto"/>
              <w:right w:val="single" w:sz="4" w:space="0" w:color="auto"/>
            </w:tcBorders>
            <w:shd w:val="clear" w:color="auto" w:fill="auto"/>
            <w:vAlign w:val="center"/>
            <w:hideMark/>
          </w:tcPr>
          <w:p w14:paraId="12260EAB" w14:textId="77777777" w:rsidR="0011628F" w:rsidRPr="00474014" w:rsidRDefault="0011628F" w:rsidP="0011628F">
            <w:pPr>
              <w:jc w:val="right"/>
              <w:rPr>
                <w:b/>
                <w:bCs/>
                <w:sz w:val="20"/>
                <w:szCs w:val="20"/>
              </w:rPr>
            </w:pPr>
            <w:r w:rsidRPr="00474014">
              <w:rPr>
                <w:b/>
                <w:bCs/>
                <w:sz w:val="20"/>
                <w:szCs w:val="20"/>
              </w:rPr>
              <w:t xml:space="preserve">-2,4 </w:t>
            </w:r>
          </w:p>
        </w:tc>
        <w:tc>
          <w:tcPr>
            <w:tcW w:w="992" w:type="dxa"/>
            <w:tcBorders>
              <w:top w:val="nil"/>
              <w:left w:val="nil"/>
              <w:bottom w:val="single" w:sz="4" w:space="0" w:color="auto"/>
              <w:right w:val="double" w:sz="6" w:space="0" w:color="auto"/>
            </w:tcBorders>
            <w:shd w:val="clear" w:color="auto" w:fill="auto"/>
            <w:vAlign w:val="center"/>
            <w:hideMark/>
          </w:tcPr>
          <w:p w14:paraId="590D713D" w14:textId="77777777" w:rsidR="0011628F" w:rsidRPr="00474014" w:rsidRDefault="0011628F" w:rsidP="0011628F">
            <w:pPr>
              <w:jc w:val="right"/>
              <w:rPr>
                <w:b/>
                <w:bCs/>
                <w:sz w:val="20"/>
                <w:szCs w:val="20"/>
              </w:rPr>
            </w:pPr>
            <w:r w:rsidRPr="00474014">
              <w:rPr>
                <w:b/>
                <w:bCs/>
                <w:sz w:val="20"/>
                <w:szCs w:val="20"/>
              </w:rPr>
              <w:t xml:space="preserve">-1 051,3 </w:t>
            </w:r>
          </w:p>
        </w:tc>
      </w:tr>
      <w:tr w:rsidR="00474014" w:rsidRPr="00474014" w14:paraId="07FFCB7C"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E879BD9" w14:textId="77777777" w:rsidR="0011628F" w:rsidRPr="00474014" w:rsidRDefault="0011628F" w:rsidP="0011628F">
            <w:pPr>
              <w:rPr>
                <w:sz w:val="20"/>
                <w:szCs w:val="20"/>
              </w:rPr>
            </w:pPr>
            <w:r w:rsidRPr="00474014">
              <w:rPr>
                <w:sz w:val="20"/>
                <w:szCs w:val="20"/>
              </w:rPr>
              <w:t>а) дотации</w:t>
            </w:r>
          </w:p>
        </w:tc>
        <w:tc>
          <w:tcPr>
            <w:tcW w:w="1050" w:type="dxa"/>
            <w:tcBorders>
              <w:top w:val="nil"/>
              <w:left w:val="nil"/>
              <w:bottom w:val="single" w:sz="4" w:space="0" w:color="auto"/>
              <w:right w:val="single" w:sz="4" w:space="0" w:color="auto"/>
            </w:tcBorders>
            <w:shd w:val="clear" w:color="auto" w:fill="auto"/>
            <w:vAlign w:val="center"/>
            <w:hideMark/>
          </w:tcPr>
          <w:p w14:paraId="1372C859" w14:textId="77777777" w:rsidR="0011628F" w:rsidRPr="00474014" w:rsidRDefault="0011628F" w:rsidP="0011628F">
            <w:pPr>
              <w:jc w:val="right"/>
              <w:rPr>
                <w:sz w:val="20"/>
                <w:szCs w:val="20"/>
              </w:rPr>
            </w:pPr>
            <w:r w:rsidRPr="00474014">
              <w:rPr>
                <w:sz w:val="20"/>
                <w:szCs w:val="20"/>
              </w:rPr>
              <w:t xml:space="preserve">8 740,8 </w:t>
            </w:r>
          </w:p>
        </w:tc>
        <w:tc>
          <w:tcPr>
            <w:tcW w:w="1076" w:type="dxa"/>
            <w:tcBorders>
              <w:top w:val="nil"/>
              <w:left w:val="nil"/>
              <w:bottom w:val="single" w:sz="4" w:space="0" w:color="auto"/>
              <w:right w:val="single" w:sz="4" w:space="0" w:color="auto"/>
            </w:tcBorders>
            <w:shd w:val="clear" w:color="auto" w:fill="auto"/>
            <w:vAlign w:val="center"/>
            <w:hideMark/>
          </w:tcPr>
          <w:p w14:paraId="357CC31E" w14:textId="77777777" w:rsidR="0011628F" w:rsidRPr="00474014" w:rsidRDefault="0011628F" w:rsidP="0011628F">
            <w:pPr>
              <w:jc w:val="right"/>
              <w:rPr>
                <w:sz w:val="20"/>
                <w:szCs w:val="20"/>
              </w:rPr>
            </w:pPr>
            <w:r w:rsidRPr="00474014">
              <w:rPr>
                <w:sz w:val="20"/>
                <w:szCs w:val="20"/>
              </w:rPr>
              <w:t xml:space="preserve">6 429,3 </w:t>
            </w:r>
          </w:p>
        </w:tc>
        <w:tc>
          <w:tcPr>
            <w:tcW w:w="709" w:type="dxa"/>
            <w:tcBorders>
              <w:top w:val="nil"/>
              <w:left w:val="nil"/>
              <w:bottom w:val="single" w:sz="4" w:space="0" w:color="auto"/>
              <w:right w:val="single" w:sz="4" w:space="0" w:color="auto"/>
            </w:tcBorders>
            <w:shd w:val="clear" w:color="auto" w:fill="auto"/>
            <w:vAlign w:val="center"/>
            <w:hideMark/>
          </w:tcPr>
          <w:p w14:paraId="0E562600" w14:textId="77777777" w:rsidR="0011628F" w:rsidRPr="00474014" w:rsidRDefault="0011628F" w:rsidP="0011628F">
            <w:pPr>
              <w:jc w:val="right"/>
              <w:rPr>
                <w:sz w:val="20"/>
                <w:szCs w:val="20"/>
              </w:rPr>
            </w:pPr>
            <w:r w:rsidRPr="00474014">
              <w:rPr>
                <w:sz w:val="20"/>
                <w:szCs w:val="20"/>
              </w:rPr>
              <w:t xml:space="preserve">-26,4 </w:t>
            </w:r>
          </w:p>
        </w:tc>
        <w:tc>
          <w:tcPr>
            <w:tcW w:w="992" w:type="dxa"/>
            <w:tcBorders>
              <w:top w:val="nil"/>
              <w:left w:val="nil"/>
              <w:bottom w:val="single" w:sz="4" w:space="0" w:color="auto"/>
              <w:right w:val="double" w:sz="6" w:space="0" w:color="auto"/>
            </w:tcBorders>
            <w:shd w:val="clear" w:color="auto" w:fill="auto"/>
            <w:vAlign w:val="center"/>
            <w:hideMark/>
          </w:tcPr>
          <w:p w14:paraId="19FC8826" w14:textId="77777777" w:rsidR="0011628F" w:rsidRPr="00474014" w:rsidRDefault="0011628F" w:rsidP="0011628F">
            <w:pPr>
              <w:jc w:val="right"/>
              <w:rPr>
                <w:sz w:val="20"/>
                <w:szCs w:val="20"/>
              </w:rPr>
            </w:pPr>
            <w:r w:rsidRPr="00474014">
              <w:rPr>
                <w:sz w:val="20"/>
                <w:szCs w:val="20"/>
              </w:rPr>
              <w:t xml:space="preserve">-2 311,5 </w:t>
            </w:r>
          </w:p>
        </w:tc>
      </w:tr>
      <w:tr w:rsidR="00474014" w:rsidRPr="00474014" w14:paraId="4A5AE0C6"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B2E17EE" w14:textId="77777777" w:rsidR="0011628F" w:rsidRPr="00474014" w:rsidRDefault="0011628F" w:rsidP="0011628F">
            <w:pPr>
              <w:rPr>
                <w:sz w:val="20"/>
                <w:szCs w:val="20"/>
              </w:rPr>
            </w:pPr>
            <w:r w:rsidRPr="00474014">
              <w:rPr>
                <w:sz w:val="20"/>
                <w:szCs w:val="20"/>
              </w:rPr>
              <w:t>б) субсидии</w:t>
            </w:r>
          </w:p>
        </w:tc>
        <w:tc>
          <w:tcPr>
            <w:tcW w:w="1050" w:type="dxa"/>
            <w:tcBorders>
              <w:top w:val="nil"/>
              <w:left w:val="nil"/>
              <w:bottom w:val="single" w:sz="4" w:space="0" w:color="auto"/>
              <w:right w:val="single" w:sz="4" w:space="0" w:color="auto"/>
            </w:tcBorders>
            <w:shd w:val="clear" w:color="auto" w:fill="auto"/>
            <w:vAlign w:val="center"/>
            <w:hideMark/>
          </w:tcPr>
          <w:p w14:paraId="3258F508" w14:textId="77777777" w:rsidR="0011628F" w:rsidRPr="00474014" w:rsidRDefault="0011628F" w:rsidP="0011628F">
            <w:pPr>
              <w:jc w:val="right"/>
              <w:rPr>
                <w:sz w:val="20"/>
                <w:szCs w:val="20"/>
              </w:rPr>
            </w:pPr>
            <w:r w:rsidRPr="00474014">
              <w:rPr>
                <w:sz w:val="20"/>
                <w:szCs w:val="20"/>
              </w:rPr>
              <w:t xml:space="preserve">4 182,9 </w:t>
            </w:r>
          </w:p>
        </w:tc>
        <w:tc>
          <w:tcPr>
            <w:tcW w:w="1076" w:type="dxa"/>
            <w:tcBorders>
              <w:top w:val="nil"/>
              <w:left w:val="nil"/>
              <w:bottom w:val="single" w:sz="4" w:space="0" w:color="auto"/>
              <w:right w:val="single" w:sz="4" w:space="0" w:color="auto"/>
            </w:tcBorders>
            <w:shd w:val="clear" w:color="auto" w:fill="auto"/>
            <w:vAlign w:val="center"/>
            <w:hideMark/>
          </w:tcPr>
          <w:p w14:paraId="19BCF938" w14:textId="77777777" w:rsidR="0011628F" w:rsidRPr="00474014" w:rsidRDefault="0011628F" w:rsidP="0011628F">
            <w:pPr>
              <w:jc w:val="right"/>
              <w:rPr>
                <w:sz w:val="20"/>
                <w:szCs w:val="20"/>
              </w:rPr>
            </w:pPr>
            <w:r w:rsidRPr="00474014">
              <w:rPr>
                <w:sz w:val="20"/>
                <w:szCs w:val="20"/>
              </w:rPr>
              <w:t xml:space="preserve">7 594,0 </w:t>
            </w:r>
          </w:p>
        </w:tc>
        <w:tc>
          <w:tcPr>
            <w:tcW w:w="709" w:type="dxa"/>
            <w:tcBorders>
              <w:top w:val="nil"/>
              <w:left w:val="nil"/>
              <w:bottom w:val="single" w:sz="4" w:space="0" w:color="auto"/>
              <w:right w:val="single" w:sz="4" w:space="0" w:color="auto"/>
            </w:tcBorders>
            <w:shd w:val="clear" w:color="auto" w:fill="auto"/>
            <w:vAlign w:val="center"/>
            <w:hideMark/>
          </w:tcPr>
          <w:p w14:paraId="01B18D7F" w14:textId="77777777" w:rsidR="0011628F" w:rsidRPr="00474014" w:rsidRDefault="0011628F" w:rsidP="0011628F">
            <w:pPr>
              <w:jc w:val="right"/>
              <w:rPr>
                <w:sz w:val="20"/>
                <w:szCs w:val="20"/>
              </w:rPr>
            </w:pPr>
            <w:r w:rsidRPr="00474014">
              <w:rPr>
                <w:sz w:val="20"/>
                <w:szCs w:val="20"/>
              </w:rPr>
              <w:t xml:space="preserve">81,5 </w:t>
            </w:r>
          </w:p>
        </w:tc>
        <w:tc>
          <w:tcPr>
            <w:tcW w:w="992" w:type="dxa"/>
            <w:tcBorders>
              <w:top w:val="nil"/>
              <w:left w:val="nil"/>
              <w:bottom w:val="single" w:sz="4" w:space="0" w:color="auto"/>
              <w:right w:val="double" w:sz="6" w:space="0" w:color="auto"/>
            </w:tcBorders>
            <w:shd w:val="clear" w:color="auto" w:fill="auto"/>
            <w:vAlign w:val="center"/>
            <w:hideMark/>
          </w:tcPr>
          <w:p w14:paraId="138E04CD" w14:textId="77777777" w:rsidR="0011628F" w:rsidRPr="00474014" w:rsidRDefault="0011628F" w:rsidP="0011628F">
            <w:pPr>
              <w:jc w:val="right"/>
              <w:rPr>
                <w:sz w:val="20"/>
                <w:szCs w:val="20"/>
              </w:rPr>
            </w:pPr>
            <w:r w:rsidRPr="00474014">
              <w:rPr>
                <w:sz w:val="20"/>
                <w:szCs w:val="20"/>
              </w:rPr>
              <w:t xml:space="preserve">3 411,1 </w:t>
            </w:r>
          </w:p>
        </w:tc>
      </w:tr>
      <w:tr w:rsidR="00474014" w:rsidRPr="00474014" w14:paraId="5E6DD4F3"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1B6DF488" w14:textId="77777777" w:rsidR="0011628F" w:rsidRPr="00474014" w:rsidRDefault="0011628F" w:rsidP="0011628F">
            <w:pPr>
              <w:rPr>
                <w:sz w:val="20"/>
                <w:szCs w:val="20"/>
              </w:rPr>
            </w:pPr>
            <w:r w:rsidRPr="00474014">
              <w:rPr>
                <w:sz w:val="20"/>
                <w:szCs w:val="20"/>
              </w:rPr>
              <w:t>в) субвенции</w:t>
            </w:r>
          </w:p>
        </w:tc>
        <w:tc>
          <w:tcPr>
            <w:tcW w:w="1050" w:type="dxa"/>
            <w:tcBorders>
              <w:top w:val="nil"/>
              <w:left w:val="nil"/>
              <w:bottom w:val="single" w:sz="4" w:space="0" w:color="auto"/>
              <w:right w:val="single" w:sz="4" w:space="0" w:color="auto"/>
            </w:tcBorders>
            <w:shd w:val="clear" w:color="auto" w:fill="auto"/>
            <w:vAlign w:val="center"/>
            <w:hideMark/>
          </w:tcPr>
          <w:p w14:paraId="644ACEC2" w14:textId="77777777" w:rsidR="0011628F" w:rsidRPr="00474014" w:rsidRDefault="0011628F" w:rsidP="0011628F">
            <w:pPr>
              <w:jc w:val="right"/>
              <w:rPr>
                <w:sz w:val="20"/>
                <w:szCs w:val="20"/>
              </w:rPr>
            </w:pPr>
            <w:r w:rsidRPr="00474014">
              <w:rPr>
                <w:sz w:val="20"/>
                <w:szCs w:val="20"/>
              </w:rPr>
              <w:t xml:space="preserve">25 119,3 </w:t>
            </w:r>
          </w:p>
        </w:tc>
        <w:tc>
          <w:tcPr>
            <w:tcW w:w="1076" w:type="dxa"/>
            <w:tcBorders>
              <w:top w:val="nil"/>
              <w:left w:val="nil"/>
              <w:bottom w:val="single" w:sz="4" w:space="0" w:color="auto"/>
              <w:right w:val="single" w:sz="4" w:space="0" w:color="auto"/>
            </w:tcBorders>
            <w:shd w:val="clear" w:color="auto" w:fill="auto"/>
            <w:vAlign w:val="center"/>
            <w:hideMark/>
          </w:tcPr>
          <w:p w14:paraId="24EAE203" w14:textId="77777777" w:rsidR="0011628F" w:rsidRPr="00474014" w:rsidRDefault="0011628F" w:rsidP="0011628F">
            <w:pPr>
              <w:jc w:val="right"/>
              <w:rPr>
                <w:sz w:val="20"/>
                <w:szCs w:val="20"/>
              </w:rPr>
            </w:pPr>
            <w:r w:rsidRPr="00474014">
              <w:rPr>
                <w:sz w:val="20"/>
                <w:szCs w:val="20"/>
              </w:rPr>
              <w:t xml:space="preserve">25 617,0 </w:t>
            </w:r>
          </w:p>
        </w:tc>
        <w:tc>
          <w:tcPr>
            <w:tcW w:w="709" w:type="dxa"/>
            <w:tcBorders>
              <w:top w:val="nil"/>
              <w:left w:val="nil"/>
              <w:bottom w:val="single" w:sz="4" w:space="0" w:color="auto"/>
              <w:right w:val="single" w:sz="4" w:space="0" w:color="auto"/>
            </w:tcBorders>
            <w:shd w:val="clear" w:color="auto" w:fill="auto"/>
            <w:vAlign w:val="center"/>
            <w:hideMark/>
          </w:tcPr>
          <w:p w14:paraId="61ED5864" w14:textId="77777777" w:rsidR="0011628F" w:rsidRPr="00474014" w:rsidRDefault="0011628F" w:rsidP="0011628F">
            <w:pPr>
              <w:jc w:val="right"/>
              <w:rPr>
                <w:sz w:val="20"/>
                <w:szCs w:val="20"/>
              </w:rPr>
            </w:pPr>
            <w:r w:rsidRPr="00474014">
              <w:rPr>
                <w:sz w:val="20"/>
                <w:szCs w:val="20"/>
              </w:rPr>
              <w:t xml:space="preserve">2,0 </w:t>
            </w:r>
          </w:p>
        </w:tc>
        <w:tc>
          <w:tcPr>
            <w:tcW w:w="992" w:type="dxa"/>
            <w:tcBorders>
              <w:top w:val="nil"/>
              <w:left w:val="nil"/>
              <w:bottom w:val="single" w:sz="4" w:space="0" w:color="auto"/>
              <w:right w:val="double" w:sz="6" w:space="0" w:color="auto"/>
            </w:tcBorders>
            <w:shd w:val="clear" w:color="auto" w:fill="auto"/>
            <w:vAlign w:val="center"/>
            <w:hideMark/>
          </w:tcPr>
          <w:p w14:paraId="6964E338" w14:textId="77777777" w:rsidR="0011628F" w:rsidRPr="00474014" w:rsidRDefault="0011628F" w:rsidP="0011628F">
            <w:pPr>
              <w:jc w:val="right"/>
              <w:rPr>
                <w:i/>
                <w:iCs/>
                <w:sz w:val="20"/>
                <w:szCs w:val="20"/>
              </w:rPr>
            </w:pPr>
            <w:r w:rsidRPr="00474014">
              <w:rPr>
                <w:i/>
                <w:iCs/>
                <w:sz w:val="20"/>
                <w:szCs w:val="20"/>
              </w:rPr>
              <w:t xml:space="preserve">497,8 </w:t>
            </w:r>
          </w:p>
        </w:tc>
      </w:tr>
      <w:tr w:rsidR="00474014" w:rsidRPr="00474014" w14:paraId="77892B79"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368F66EA" w14:textId="77777777" w:rsidR="0011628F" w:rsidRPr="00474014" w:rsidRDefault="0011628F" w:rsidP="0011628F">
            <w:pPr>
              <w:rPr>
                <w:sz w:val="20"/>
                <w:szCs w:val="20"/>
              </w:rPr>
            </w:pPr>
            <w:r w:rsidRPr="00474014">
              <w:rPr>
                <w:sz w:val="20"/>
                <w:szCs w:val="20"/>
              </w:rPr>
              <w:t>г) иные межбюджетные трансферты</w:t>
            </w:r>
          </w:p>
        </w:tc>
        <w:tc>
          <w:tcPr>
            <w:tcW w:w="1050" w:type="dxa"/>
            <w:tcBorders>
              <w:top w:val="nil"/>
              <w:left w:val="nil"/>
              <w:bottom w:val="single" w:sz="4" w:space="0" w:color="auto"/>
              <w:right w:val="single" w:sz="4" w:space="0" w:color="auto"/>
            </w:tcBorders>
            <w:shd w:val="clear" w:color="auto" w:fill="auto"/>
            <w:vAlign w:val="center"/>
            <w:hideMark/>
          </w:tcPr>
          <w:p w14:paraId="366BE36B" w14:textId="77777777" w:rsidR="0011628F" w:rsidRPr="00474014" w:rsidRDefault="0011628F" w:rsidP="0011628F">
            <w:pPr>
              <w:jc w:val="right"/>
              <w:rPr>
                <w:sz w:val="20"/>
                <w:szCs w:val="20"/>
              </w:rPr>
            </w:pPr>
            <w:r w:rsidRPr="00474014">
              <w:rPr>
                <w:sz w:val="20"/>
                <w:szCs w:val="20"/>
              </w:rPr>
              <w:t xml:space="preserve">6 105,8 </w:t>
            </w:r>
          </w:p>
        </w:tc>
        <w:tc>
          <w:tcPr>
            <w:tcW w:w="1076" w:type="dxa"/>
            <w:tcBorders>
              <w:top w:val="nil"/>
              <w:left w:val="nil"/>
              <w:bottom w:val="single" w:sz="4" w:space="0" w:color="auto"/>
              <w:right w:val="single" w:sz="4" w:space="0" w:color="auto"/>
            </w:tcBorders>
            <w:shd w:val="clear" w:color="auto" w:fill="auto"/>
            <w:vAlign w:val="center"/>
            <w:hideMark/>
          </w:tcPr>
          <w:p w14:paraId="6400537D" w14:textId="77777777" w:rsidR="0011628F" w:rsidRPr="00474014" w:rsidRDefault="0011628F" w:rsidP="0011628F">
            <w:pPr>
              <w:jc w:val="right"/>
              <w:rPr>
                <w:sz w:val="20"/>
                <w:szCs w:val="20"/>
              </w:rPr>
            </w:pPr>
            <w:r w:rsidRPr="00474014">
              <w:rPr>
                <w:sz w:val="20"/>
                <w:szCs w:val="20"/>
              </w:rPr>
              <w:t xml:space="preserve">3 457,1 </w:t>
            </w:r>
          </w:p>
        </w:tc>
        <w:tc>
          <w:tcPr>
            <w:tcW w:w="709" w:type="dxa"/>
            <w:tcBorders>
              <w:top w:val="nil"/>
              <w:left w:val="nil"/>
              <w:bottom w:val="single" w:sz="4" w:space="0" w:color="auto"/>
              <w:right w:val="single" w:sz="4" w:space="0" w:color="auto"/>
            </w:tcBorders>
            <w:shd w:val="clear" w:color="auto" w:fill="auto"/>
            <w:vAlign w:val="center"/>
            <w:hideMark/>
          </w:tcPr>
          <w:p w14:paraId="7B8FD785" w14:textId="77777777" w:rsidR="0011628F" w:rsidRPr="00474014" w:rsidRDefault="0011628F" w:rsidP="0011628F">
            <w:pPr>
              <w:jc w:val="right"/>
              <w:rPr>
                <w:sz w:val="20"/>
                <w:szCs w:val="20"/>
              </w:rPr>
            </w:pPr>
            <w:r w:rsidRPr="00474014">
              <w:rPr>
                <w:sz w:val="20"/>
                <w:szCs w:val="20"/>
              </w:rPr>
              <w:t xml:space="preserve">-43,4 </w:t>
            </w:r>
          </w:p>
        </w:tc>
        <w:tc>
          <w:tcPr>
            <w:tcW w:w="992" w:type="dxa"/>
            <w:tcBorders>
              <w:top w:val="nil"/>
              <w:left w:val="nil"/>
              <w:bottom w:val="single" w:sz="4" w:space="0" w:color="auto"/>
              <w:right w:val="double" w:sz="6" w:space="0" w:color="auto"/>
            </w:tcBorders>
            <w:shd w:val="clear" w:color="auto" w:fill="auto"/>
            <w:vAlign w:val="center"/>
            <w:hideMark/>
          </w:tcPr>
          <w:p w14:paraId="584C05D9" w14:textId="77777777" w:rsidR="0011628F" w:rsidRPr="00474014" w:rsidRDefault="0011628F" w:rsidP="0011628F">
            <w:pPr>
              <w:jc w:val="right"/>
              <w:rPr>
                <w:i/>
                <w:iCs/>
                <w:sz w:val="20"/>
                <w:szCs w:val="20"/>
              </w:rPr>
            </w:pPr>
            <w:r w:rsidRPr="00474014">
              <w:rPr>
                <w:i/>
                <w:iCs/>
                <w:sz w:val="20"/>
                <w:szCs w:val="20"/>
              </w:rPr>
              <w:t xml:space="preserve">-2 648,7 </w:t>
            </w:r>
          </w:p>
        </w:tc>
      </w:tr>
      <w:tr w:rsidR="00474014" w:rsidRPr="00474014" w14:paraId="440AF600"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6455B266" w14:textId="77777777" w:rsidR="0011628F" w:rsidRPr="00474014" w:rsidRDefault="0011628F" w:rsidP="0011628F">
            <w:pPr>
              <w:rPr>
                <w:b/>
                <w:bCs/>
                <w:sz w:val="20"/>
                <w:szCs w:val="20"/>
              </w:rPr>
            </w:pPr>
            <w:r w:rsidRPr="00474014">
              <w:rPr>
                <w:b/>
                <w:bCs/>
                <w:sz w:val="20"/>
                <w:szCs w:val="20"/>
              </w:rPr>
              <w:t>Социальному фонду России, в т.ч:</w:t>
            </w:r>
          </w:p>
        </w:tc>
        <w:tc>
          <w:tcPr>
            <w:tcW w:w="1050" w:type="dxa"/>
            <w:tcBorders>
              <w:top w:val="nil"/>
              <w:left w:val="nil"/>
              <w:bottom w:val="single" w:sz="4" w:space="0" w:color="auto"/>
              <w:right w:val="single" w:sz="4" w:space="0" w:color="auto"/>
            </w:tcBorders>
            <w:shd w:val="clear" w:color="auto" w:fill="auto"/>
            <w:vAlign w:val="center"/>
            <w:hideMark/>
          </w:tcPr>
          <w:p w14:paraId="46A9CD31" w14:textId="77777777" w:rsidR="0011628F" w:rsidRPr="00474014" w:rsidRDefault="0011628F" w:rsidP="0011628F">
            <w:pPr>
              <w:jc w:val="right"/>
              <w:rPr>
                <w:b/>
                <w:bCs/>
                <w:sz w:val="20"/>
                <w:szCs w:val="20"/>
              </w:rPr>
            </w:pPr>
            <w:r w:rsidRPr="00474014">
              <w:rPr>
                <w:b/>
                <w:bCs/>
                <w:sz w:val="20"/>
                <w:szCs w:val="20"/>
              </w:rPr>
              <w:t xml:space="preserve">1 227,9 </w:t>
            </w:r>
          </w:p>
        </w:tc>
        <w:tc>
          <w:tcPr>
            <w:tcW w:w="1076" w:type="dxa"/>
            <w:tcBorders>
              <w:top w:val="nil"/>
              <w:left w:val="nil"/>
              <w:bottom w:val="single" w:sz="4" w:space="0" w:color="auto"/>
              <w:right w:val="single" w:sz="4" w:space="0" w:color="auto"/>
            </w:tcBorders>
            <w:shd w:val="clear" w:color="auto" w:fill="auto"/>
            <w:vAlign w:val="center"/>
            <w:hideMark/>
          </w:tcPr>
          <w:p w14:paraId="7B31BE58" w14:textId="77777777" w:rsidR="0011628F" w:rsidRPr="00474014" w:rsidRDefault="0011628F" w:rsidP="0011628F">
            <w:pPr>
              <w:jc w:val="right"/>
              <w:rPr>
                <w:b/>
                <w:bCs/>
                <w:sz w:val="20"/>
                <w:szCs w:val="20"/>
              </w:rPr>
            </w:pPr>
            <w:r w:rsidRPr="00474014">
              <w:rPr>
                <w:b/>
                <w:bCs/>
                <w:sz w:val="20"/>
                <w:szCs w:val="20"/>
              </w:rPr>
              <w:t xml:space="preserve">1 818,0 </w:t>
            </w:r>
          </w:p>
        </w:tc>
        <w:tc>
          <w:tcPr>
            <w:tcW w:w="709" w:type="dxa"/>
            <w:tcBorders>
              <w:top w:val="nil"/>
              <w:left w:val="nil"/>
              <w:bottom w:val="single" w:sz="4" w:space="0" w:color="auto"/>
              <w:right w:val="single" w:sz="4" w:space="0" w:color="auto"/>
            </w:tcBorders>
            <w:shd w:val="clear" w:color="auto" w:fill="auto"/>
            <w:vAlign w:val="center"/>
            <w:hideMark/>
          </w:tcPr>
          <w:p w14:paraId="3E60253D" w14:textId="77777777" w:rsidR="0011628F" w:rsidRPr="00474014" w:rsidRDefault="0011628F" w:rsidP="0011628F">
            <w:pPr>
              <w:jc w:val="right"/>
              <w:rPr>
                <w:b/>
                <w:bCs/>
                <w:sz w:val="20"/>
                <w:szCs w:val="20"/>
              </w:rPr>
            </w:pPr>
            <w:r w:rsidRPr="00474014">
              <w:rPr>
                <w:b/>
                <w:bCs/>
                <w:sz w:val="20"/>
                <w:szCs w:val="20"/>
              </w:rPr>
              <w:t xml:space="preserve">48,1 </w:t>
            </w:r>
          </w:p>
        </w:tc>
        <w:tc>
          <w:tcPr>
            <w:tcW w:w="992" w:type="dxa"/>
            <w:tcBorders>
              <w:top w:val="nil"/>
              <w:left w:val="nil"/>
              <w:bottom w:val="single" w:sz="4" w:space="0" w:color="auto"/>
              <w:right w:val="double" w:sz="6" w:space="0" w:color="auto"/>
            </w:tcBorders>
            <w:shd w:val="clear" w:color="auto" w:fill="auto"/>
            <w:vAlign w:val="center"/>
            <w:hideMark/>
          </w:tcPr>
          <w:p w14:paraId="098164F6" w14:textId="77777777" w:rsidR="0011628F" w:rsidRPr="00474014" w:rsidRDefault="0011628F" w:rsidP="0011628F">
            <w:pPr>
              <w:jc w:val="right"/>
              <w:rPr>
                <w:b/>
                <w:bCs/>
                <w:sz w:val="20"/>
                <w:szCs w:val="20"/>
              </w:rPr>
            </w:pPr>
            <w:r w:rsidRPr="00474014">
              <w:rPr>
                <w:b/>
                <w:bCs/>
                <w:sz w:val="20"/>
                <w:szCs w:val="20"/>
              </w:rPr>
              <w:t xml:space="preserve">590,1 </w:t>
            </w:r>
          </w:p>
        </w:tc>
      </w:tr>
      <w:tr w:rsidR="00474014" w:rsidRPr="00474014" w14:paraId="4F33651D"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38C4686" w14:textId="77777777" w:rsidR="0011628F" w:rsidRPr="00474014" w:rsidRDefault="0011628F" w:rsidP="0011628F">
            <w:pPr>
              <w:rPr>
                <w:i/>
                <w:iCs/>
                <w:sz w:val="20"/>
                <w:szCs w:val="20"/>
              </w:rPr>
            </w:pPr>
            <w:r w:rsidRPr="00474014">
              <w:rPr>
                <w:i/>
                <w:iCs/>
                <w:sz w:val="20"/>
                <w:szCs w:val="20"/>
              </w:rPr>
              <w:t xml:space="preserve"> - субвенции на выплату ежемесячного пособия в связи с рождением и воспитанием ребенка</w:t>
            </w:r>
          </w:p>
        </w:tc>
        <w:tc>
          <w:tcPr>
            <w:tcW w:w="1050" w:type="dxa"/>
            <w:tcBorders>
              <w:top w:val="nil"/>
              <w:left w:val="nil"/>
              <w:bottom w:val="single" w:sz="4" w:space="0" w:color="auto"/>
              <w:right w:val="single" w:sz="4" w:space="0" w:color="auto"/>
            </w:tcBorders>
            <w:shd w:val="clear" w:color="auto" w:fill="auto"/>
            <w:vAlign w:val="center"/>
            <w:hideMark/>
          </w:tcPr>
          <w:p w14:paraId="677A6B6D" w14:textId="77777777" w:rsidR="0011628F" w:rsidRPr="00474014" w:rsidRDefault="0011628F" w:rsidP="0011628F">
            <w:pPr>
              <w:jc w:val="right"/>
              <w:rPr>
                <w:i/>
                <w:iCs/>
                <w:sz w:val="20"/>
                <w:szCs w:val="20"/>
              </w:rPr>
            </w:pPr>
            <w:r w:rsidRPr="00474014">
              <w:rPr>
                <w:i/>
                <w:iCs/>
                <w:sz w:val="20"/>
                <w:szCs w:val="20"/>
              </w:rPr>
              <w:t xml:space="preserve">1 225,2 </w:t>
            </w:r>
          </w:p>
        </w:tc>
        <w:tc>
          <w:tcPr>
            <w:tcW w:w="1076" w:type="dxa"/>
            <w:tcBorders>
              <w:top w:val="nil"/>
              <w:left w:val="nil"/>
              <w:bottom w:val="single" w:sz="4" w:space="0" w:color="auto"/>
              <w:right w:val="single" w:sz="4" w:space="0" w:color="auto"/>
            </w:tcBorders>
            <w:shd w:val="clear" w:color="auto" w:fill="auto"/>
            <w:vAlign w:val="center"/>
            <w:hideMark/>
          </w:tcPr>
          <w:p w14:paraId="5E783267" w14:textId="77777777" w:rsidR="0011628F" w:rsidRPr="00474014" w:rsidRDefault="0011628F" w:rsidP="0011628F">
            <w:pPr>
              <w:jc w:val="right"/>
              <w:rPr>
                <w:i/>
                <w:iCs/>
                <w:sz w:val="20"/>
                <w:szCs w:val="20"/>
              </w:rPr>
            </w:pPr>
            <w:r w:rsidRPr="00474014">
              <w:rPr>
                <w:i/>
                <w:iCs/>
                <w:sz w:val="20"/>
                <w:szCs w:val="20"/>
              </w:rPr>
              <w:t xml:space="preserve">1 553,3 </w:t>
            </w:r>
          </w:p>
        </w:tc>
        <w:tc>
          <w:tcPr>
            <w:tcW w:w="709" w:type="dxa"/>
            <w:tcBorders>
              <w:top w:val="nil"/>
              <w:left w:val="nil"/>
              <w:bottom w:val="single" w:sz="4" w:space="0" w:color="auto"/>
              <w:right w:val="single" w:sz="4" w:space="0" w:color="auto"/>
            </w:tcBorders>
            <w:shd w:val="clear" w:color="auto" w:fill="auto"/>
            <w:vAlign w:val="center"/>
            <w:hideMark/>
          </w:tcPr>
          <w:p w14:paraId="44327248" w14:textId="77777777" w:rsidR="0011628F" w:rsidRPr="00474014" w:rsidRDefault="0011628F" w:rsidP="0011628F">
            <w:pPr>
              <w:jc w:val="right"/>
              <w:rPr>
                <w:sz w:val="20"/>
                <w:szCs w:val="20"/>
              </w:rPr>
            </w:pPr>
            <w:r w:rsidRPr="00474014">
              <w:rPr>
                <w:sz w:val="20"/>
                <w:szCs w:val="20"/>
              </w:rPr>
              <w:t xml:space="preserve">26,8 </w:t>
            </w:r>
          </w:p>
        </w:tc>
        <w:tc>
          <w:tcPr>
            <w:tcW w:w="992" w:type="dxa"/>
            <w:tcBorders>
              <w:top w:val="nil"/>
              <w:left w:val="nil"/>
              <w:bottom w:val="single" w:sz="4" w:space="0" w:color="auto"/>
              <w:right w:val="double" w:sz="6" w:space="0" w:color="auto"/>
            </w:tcBorders>
            <w:shd w:val="clear" w:color="auto" w:fill="auto"/>
            <w:vAlign w:val="center"/>
            <w:hideMark/>
          </w:tcPr>
          <w:p w14:paraId="5E571E54" w14:textId="77777777" w:rsidR="0011628F" w:rsidRPr="00474014" w:rsidRDefault="0011628F" w:rsidP="0011628F">
            <w:pPr>
              <w:jc w:val="right"/>
              <w:rPr>
                <w:i/>
                <w:iCs/>
                <w:sz w:val="20"/>
                <w:szCs w:val="20"/>
              </w:rPr>
            </w:pPr>
            <w:r w:rsidRPr="00474014">
              <w:rPr>
                <w:i/>
                <w:iCs/>
                <w:sz w:val="20"/>
                <w:szCs w:val="20"/>
              </w:rPr>
              <w:t xml:space="preserve">328,2 </w:t>
            </w:r>
          </w:p>
        </w:tc>
      </w:tr>
      <w:tr w:rsidR="00474014" w:rsidRPr="00474014" w14:paraId="74B321DD"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1BAF942" w14:textId="77777777" w:rsidR="0011628F" w:rsidRPr="00474014" w:rsidRDefault="0011628F" w:rsidP="0011628F">
            <w:pPr>
              <w:rPr>
                <w:i/>
                <w:iCs/>
                <w:sz w:val="20"/>
                <w:szCs w:val="20"/>
              </w:rPr>
            </w:pPr>
            <w:r w:rsidRPr="00474014">
              <w:rPr>
                <w:i/>
                <w:iCs/>
                <w:sz w:val="20"/>
                <w:szCs w:val="20"/>
              </w:rPr>
              <w:lastRenderedPageBreak/>
              <w:t xml:space="preserve"> - социальные выплаты безработным гражданам и иным категориям граждан в соответствии с законодательством о занятости населения</w:t>
            </w:r>
          </w:p>
        </w:tc>
        <w:tc>
          <w:tcPr>
            <w:tcW w:w="1050" w:type="dxa"/>
            <w:tcBorders>
              <w:top w:val="nil"/>
              <w:left w:val="nil"/>
              <w:bottom w:val="single" w:sz="4" w:space="0" w:color="auto"/>
              <w:right w:val="single" w:sz="4" w:space="0" w:color="auto"/>
            </w:tcBorders>
            <w:shd w:val="clear" w:color="auto" w:fill="auto"/>
            <w:vAlign w:val="center"/>
            <w:hideMark/>
          </w:tcPr>
          <w:p w14:paraId="7CF905C8" w14:textId="77777777" w:rsidR="0011628F" w:rsidRPr="00474014" w:rsidRDefault="0011628F" w:rsidP="0011628F">
            <w:pPr>
              <w:jc w:val="right"/>
              <w:rPr>
                <w:i/>
                <w:iCs/>
                <w:sz w:val="20"/>
                <w:szCs w:val="20"/>
              </w:rPr>
            </w:pPr>
            <w:r w:rsidRPr="00474014">
              <w:rPr>
                <w:i/>
                <w:iCs/>
                <w:sz w:val="20"/>
                <w:szCs w:val="20"/>
              </w:rPr>
              <w:t xml:space="preserve">2,7 </w:t>
            </w:r>
          </w:p>
        </w:tc>
        <w:tc>
          <w:tcPr>
            <w:tcW w:w="1076" w:type="dxa"/>
            <w:tcBorders>
              <w:top w:val="nil"/>
              <w:left w:val="nil"/>
              <w:bottom w:val="single" w:sz="4" w:space="0" w:color="auto"/>
              <w:right w:val="single" w:sz="4" w:space="0" w:color="auto"/>
            </w:tcBorders>
            <w:shd w:val="clear" w:color="auto" w:fill="auto"/>
            <w:vAlign w:val="center"/>
            <w:hideMark/>
          </w:tcPr>
          <w:p w14:paraId="785FBB52" w14:textId="77777777" w:rsidR="0011628F" w:rsidRPr="00474014" w:rsidRDefault="0011628F" w:rsidP="0011628F">
            <w:pPr>
              <w:jc w:val="right"/>
              <w:rPr>
                <w:i/>
                <w:iCs/>
                <w:sz w:val="20"/>
                <w:szCs w:val="20"/>
              </w:rPr>
            </w:pPr>
            <w:r w:rsidRPr="00474014">
              <w:rPr>
                <w:i/>
                <w:iCs/>
                <w:sz w:val="20"/>
                <w:szCs w:val="20"/>
              </w:rPr>
              <w:t xml:space="preserve">2,5 </w:t>
            </w:r>
          </w:p>
        </w:tc>
        <w:tc>
          <w:tcPr>
            <w:tcW w:w="709" w:type="dxa"/>
            <w:tcBorders>
              <w:top w:val="nil"/>
              <w:left w:val="nil"/>
              <w:bottom w:val="single" w:sz="4" w:space="0" w:color="auto"/>
              <w:right w:val="single" w:sz="4" w:space="0" w:color="auto"/>
            </w:tcBorders>
            <w:shd w:val="clear" w:color="auto" w:fill="auto"/>
            <w:vAlign w:val="center"/>
            <w:hideMark/>
          </w:tcPr>
          <w:p w14:paraId="0BA23EB0" w14:textId="77777777" w:rsidR="0011628F" w:rsidRPr="00474014" w:rsidRDefault="0011628F" w:rsidP="0011628F">
            <w:pPr>
              <w:jc w:val="right"/>
              <w:rPr>
                <w:sz w:val="20"/>
                <w:szCs w:val="20"/>
              </w:rPr>
            </w:pPr>
            <w:r w:rsidRPr="00474014">
              <w:rPr>
                <w:sz w:val="20"/>
                <w:szCs w:val="20"/>
              </w:rPr>
              <w:t xml:space="preserve">-7,4 </w:t>
            </w:r>
          </w:p>
        </w:tc>
        <w:tc>
          <w:tcPr>
            <w:tcW w:w="992" w:type="dxa"/>
            <w:tcBorders>
              <w:top w:val="nil"/>
              <w:left w:val="nil"/>
              <w:bottom w:val="single" w:sz="4" w:space="0" w:color="auto"/>
              <w:right w:val="double" w:sz="6" w:space="0" w:color="auto"/>
            </w:tcBorders>
            <w:shd w:val="clear" w:color="auto" w:fill="auto"/>
            <w:vAlign w:val="center"/>
            <w:hideMark/>
          </w:tcPr>
          <w:p w14:paraId="6A4BB030" w14:textId="77777777" w:rsidR="0011628F" w:rsidRPr="00474014" w:rsidRDefault="0011628F" w:rsidP="0011628F">
            <w:pPr>
              <w:jc w:val="right"/>
              <w:rPr>
                <w:i/>
                <w:iCs/>
                <w:sz w:val="20"/>
                <w:szCs w:val="20"/>
              </w:rPr>
            </w:pPr>
            <w:r w:rsidRPr="00474014">
              <w:rPr>
                <w:i/>
                <w:iCs/>
                <w:sz w:val="20"/>
                <w:szCs w:val="20"/>
              </w:rPr>
              <w:t xml:space="preserve">-0,2 </w:t>
            </w:r>
          </w:p>
        </w:tc>
      </w:tr>
      <w:tr w:rsidR="00474014" w:rsidRPr="00474014" w14:paraId="3EB9A918"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172701DD" w14:textId="77777777" w:rsidR="0011628F" w:rsidRPr="00474014" w:rsidRDefault="0011628F" w:rsidP="0011628F">
            <w:pPr>
              <w:rPr>
                <w:i/>
                <w:iCs/>
                <w:sz w:val="20"/>
                <w:szCs w:val="20"/>
              </w:rPr>
            </w:pPr>
            <w:r w:rsidRPr="00474014">
              <w:rPr>
                <w:i/>
                <w:iCs/>
                <w:sz w:val="20"/>
                <w:szCs w:val="20"/>
              </w:rPr>
              <w:t xml:space="preserve"> - субвенция на выплату региональных социальных доплат к пенсии</w:t>
            </w:r>
          </w:p>
        </w:tc>
        <w:tc>
          <w:tcPr>
            <w:tcW w:w="1050" w:type="dxa"/>
            <w:tcBorders>
              <w:top w:val="nil"/>
              <w:left w:val="nil"/>
              <w:bottom w:val="single" w:sz="4" w:space="0" w:color="auto"/>
              <w:right w:val="single" w:sz="4" w:space="0" w:color="auto"/>
            </w:tcBorders>
            <w:shd w:val="clear" w:color="auto" w:fill="auto"/>
            <w:vAlign w:val="center"/>
            <w:hideMark/>
          </w:tcPr>
          <w:p w14:paraId="4E7F4863" w14:textId="77777777" w:rsidR="0011628F" w:rsidRPr="00474014" w:rsidRDefault="0011628F" w:rsidP="0011628F">
            <w:pPr>
              <w:jc w:val="right"/>
              <w:rPr>
                <w:i/>
                <w:iCs/>
                <w:sz w:val="20"/>
                <w:szCs w:val="20"/>
              </w:rPr>
            </w:pPr>
            <w:r w:rsidRPr="00474014">
              <w:rPr>
                <w:i/>
                <w:iCs/>
                <w:sz w:val="20"/>
                <w:szCs w:val="20"/>
              </w:rPr>
              <w:t xml:space="preserve">0,0 </w:t>
            </w:r>
          </w:p>
        </w:tc>
        <w:tc>
          <w:tcPr>
            <w:tcW w:w="1076" w:type="dxa"/>
            <w:tcBorders>
              <w:top w:val="nil"/>
              <w:left w:val="nil"/>
              <w:bottom w:val="single" w:sz="4" w:space="0" w:color="auto"/>
              <w:right w:val="single" w:sz="4" w:space="0" w:color="auto"/>
            </w:tcBorders>
            <w:shd w:val="clear" w:color="auto" w:fill="auto"/>
            <w:vAlign w:val="center"/>
            <w:hideMark/>
          </w:tcPr>
          <w:p w14:paraId="0408D449" w14:textId="77777777" w:rsidR="0011628F" w:rsidRPr="00474014" w:rsidRDefault="0011628F" w:rsidP="0011628F">
            <w:pPr>
              <w:jc w:val="right"/>
              <w:rPr>
                <w:i/>
                <w:iCs/>
                <w:sz w:val="20"/>
                <w:szCs w:val="20"/>
              </w:rPr>
            </w:pPr>
            <w:r w:rsidRPr="00474014">
              <w:rPr>
                <w:i/>
                <w:iCs/>
                <w:sz w:val="20"/>
                <w:szCs w:val="20"/>
              </w:rPr>
              <w:t xml:space="preserve">262,1 </w:t>
            </w:r>
          </w:p>
        </w:tc>
        <w:tc>
          <w:tcPr>
            <w:tcW w:w="709" w:type="dxa"/>
            <w:tcBorders>
              <w:top w:val="nil"/>
              <w:left w:val="nil"/>
              <w:bottom w:val="single" w:sz="4" w:space="0" w:color="auto"/>
              <w:right w:val="single" w:sz="4" w:space="0" w:color="auto"/>
            </w:tcBorders>
            <w:shd w:val="clear" w:color="auto" w:fill="auto"/>
            <w:vAlign w:val="center"/>
            <w:hideMark/>
          </w:tcPr>
          <w:p w14:paraId="61C4B196" w14:textId="77777777" w:rsidR="0011628F" w:rsidRPr="00474014" w:rsidRDefault="0011628F" w:rsidP="0011628F">
            <w:pPr>
              <w:rPr>
                <w:sz w:val="20"/>
                <w:szCs w:val="20"/>
              </w:rPr>
            </w:pPr>
            <w:r w:rsidRPr="00474014">
              <w:rPr>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51DDA2C1" w14:textId="77777777" w:rsidR="0011628F" w:rsidRPr="00474014" w:rsidRDefault="0011628F" w:rsidP="0011628F">
            <w:pPr>
              <w:jc w:val="right"/>
              <w:rPr>
                <w:i/>
                <w:iCs/>
                <w:sz w:val="20"/>
                <w:szCs w:val="20"/>
              </w:rPr>
            </w:pPr>
            <w:r w:rsidRPr="00474014">
              <w:rPr>
                <w:i/>
                <w:iCs/>
                <w:sz w:val="20"/>
                <w:szCs w:val="20"/>
              </w:rPr>
              <w:t xml:space="preserve">262,1 </w:t>
            </w:r>
          </w:p>
        </w:tc>
      </w:tr>
      <w:tr w:rsidR="00474014" w:rsidRPr="00474014" w14:paraId="52E389DC"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398D588" w14:textId="77777777" w:rsidR="0011628F" w:rsidRPr="00474014" w:rsidRDefault="0011628F" w:rsidP="0011628F">
            <w:pPr>
              <w:rPr>
                <w:b/>
                <w:bCs/>
                <w:sz w:val="20"/>
                <w:szCs w:val="20"/>
              </w:rPr>
            </w:pPr>
            <w:r w:rsidRPr="00474014">
              <w:rPr>
                <w:b/>
                <w:bCs/>
                <w:sz w:val="20"/>
                <w:szCs w:val="20"/>
              </w:rPr>
              <w:t>Федеральному бюджету, в т.ч.:</w:t>
            </w:r>
          </w:p>
        </w:tc>
        <w:tc>
          <w:tcPr>
            <w:tcW w:w="1050" w:type="dxa"/>
            <w:tcBorders>
              <w:top w:val="nil"/>
              <w:left w:val="nil"/>
              <w:bottom w:val="single" w:sz="4" w:space="0" w:color="auto"/>
              <w:right w:val="single" w:sz="4" w:space="0" w:color="auto"/>
            </w:tcBorders>
            <w:shd w:val="clear" w:color="auto" w:fill="auto"/>
            <w:vAlign w:val="center"/>
            <w:hideMark/>
          </w:tcPr>
          <w:p w14:paraId="4944BE1D" w14:textId="77777777" w:rsidR="0011628F" w:rsidRPr="00474014" w:rsidRDefault="0011628F" w:rsidP="0011628F">
            <w:pPr>
              <w:jc w:val="right"/>
              <w:rPr>
                <w:b/>
                <w:bCs/>
                <w:sz w:val="20"/>
                <w:szCs w:val="20"/>
              </w:rPr>
            </w:pPr>
            <w:r w:rsidRPr="00474014">
              <w:rPr>
                <w:b/>
                <w:bCs/>
                <w:sz w:val="20"/>
                <w:szCs w:val="20"/>
              </w:rPr>
              <w:t xml:space="preserve">3,1 </w:t>
            </w:r>
          </w:p>
        </w:tc>
        <w:tc>
          <w:tcPr>
            <w:tcW w:w="1076" w:type="dxa"/>
            <w:tcBorders>
              <w:top w:val="nil"/>
              <w:left w:val="nil"/>
              <w:bottom w:val="single" w:sz="4" w:space="0" w:color="auto"/>
              <w:right w:val="single" w:sz="4" w:space="0" w:color="auto"/>
            </w:tcBorders>
            <w:shd w:val="clear" w:color="auto" w:fill="auto"/>
            <w:vAlign w:val="center"/>
            <w:hideMark/>
          </w:tcPr>
          <w:p w14:paraId="6D3E342D" w14:textId="77777777" w:rsidR="0011628F" w:rsidRPr="00474014" w:rsidRDefault="0011628F" w:rsidP="0011628F">
            <w:pPr>
              <w:jc w:val="right"/>
              <w:rPr>
                <w:b/>
                <w:bCs/>
                <w:sz w:val="20"/>
                <w:szCs w:val="20"/>
              </w:rPr>
            </w:pPr>
            <w:r w:rsidRPr="00474014">
              <w:rPr>
                <w:b/>
                <w:bCs/>
                <w:sz w:val="20"/>
                <w:szCs w:val="20"/>
              </w:rPr>
              <w:t xml:space="preserve">3,1 </w:t>
            </w:r>
          </w:p>
        </w:tc>
        <w:tc>
          <w:tcPr>
            <w:tcW w:w="709" w:type="dxa"/>
            <w:tcBorders>
              <w:top w:val="nil"/>
              <w:left w:val="nil"/>
              <w:bottom w:val="single" w:sz="4" w:space="0" w:color="auto"/>
              <w:right w:val="single" w:sz="4" w:space="0" w:color="auto"/>
            </w:tcBorders>
            <w:shd w:val="clear" w:color="auto" w:fill="auto"/>
            <w:vAlign w:val="center"/>
            <w:hideMark/>
          </w:tcPr>
          <w:p w14:paraId="066493CB" w14:textId="77777777" w:rsidR="0011628F" w:rsidRPr="00474014" w:rsidRDefault="0011628F" w:rsidP="0011628F">
            <w:pPr>
              <w:jc w:val="right"/>
              <w:rPr>
                <w:b/>
                <w:bCs/>
                <w:sz w:val="20"/>
                <w:szCs w:val="20"/>
              </w:rPr>
            </w:pPr>
            <w:r w:rsidRPr="00474014">
              <w:rPr>
                <w:b/>
                <w:bCs/>
                <w:sz w:val="20"/>
                <w:szCs w:val="20"/>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5B868685" w14:textId="77777777" w:rsidR="0011628F" w:rsidRPr="00474014" w:rsidRDefault="0011628F" w:rsidP="0011628F">
            <w:pPr>
              <w:jc w:val="right"/>
              <w:rPr>
                <w:b/>
                <w:bCs/>
                <w:sz w:val="20"/>
                <w:szCs w:val="20"/>
              </w:rPr>
            </w:pPr>
            <w:r w:rsidRPr="00474014">
              <w:rPr>
                <w:b/>
                <w:bCs/>
                <w:sz w:val="20"/>
                <w:szCs w:val="20"/>
              </w:rPr>
              <w:t xml:space="preserve">0,0 </w:t>
            </w:r>
          </w:p>
        </w:tc>
      </w:tr>
      <w:tr w:rsidR="00474014" w:rsidRPr="00474014" w14:paraId="49237AC6" w14:textId="77777777" w:rsidTr="0011628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E2CAC30" w14:textId="77777777" w:rsidR="0011628F" w:rsidRPr="00474014" w:rsidRDefault="0011628F" w:rsidP="0011628F">
            <w:pPr>
              <w:rPr>
                <w:i/>
                <w:iCs/>
                <w:sz w:val="20"/>
                <w:szCs w:val="20"/>
              </w:rPr>
            </w:pPr>
            <w:r w:rsidRPr="00474014">
              <w:rPr>
                <w:i/>
                <w:iCs/>
                <w:sz w:val="20"/>
                <w:szCs w:val="20"/>
              </w:rPr>
              <w:t xml:space="preserve"> - субвенции на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1050" w:type="dxa"/>
            <w:tcBorders>
              <w:top w:val="nil"/>
              <w:left w:val="nil"/>
              <w:bottom w:val="single" w:sz="4" w:space="0" w:color="auto"/>
              <w:right w:val="single" w:sz="4" w:space="0" w:color="auto"/>
            </w:tcBorders>
            <w:shd w:val="clear" w:color="auto" w:fill="auto"/>
            <w:vAlign w:val="center"/>
            <w:hideMark/>
          </w:tcPr>
          <w:p w14:paraId="12D6A387" w14:textId="77777777" w:rsidR="0011628F" w:rsidRPr="00474014" w:rsidRDefault="0011628F" w:rsidP="0011628F">
            <w:pPr>
              <w:jc w:val="right"/>
              <w:rPr>
                <w:i/>
                <w:iCs/>
                <w:sz w:val="20"/>
                <w:szCs w:val="20"/>
              </w:rPr>
            </w:pPr>
            <w:r w:rsidRPr="00474014">
              <w:rPr>
                <w:i/>
                <w:iCs/>
                <w:sz w:val="20"/>
                <w:szCs w:val="20"/>
              </w:rPr>
              <w:t xml:space="preserve">3,1 </w:t>
            </w:r>
          </w:p>
        </w:tc>
        <w:tc>
          <w:tcPr>
            <w:tcW w:w="1076" w:type="dxa"/>
            <w:tcBorders>
              <w:top w:val="nil"/>
              <w:left w:val="nil"/>
              <w:bottom w:val="single" w:sz="4" w:space="0" w:color="auto"/>
              <w:right w:val="single" w:sz="4" w:space="0" w:color="auto"/>
            </w:tcBorders>
            <w:shd w:val="clear" w:color="auto" w:fill="auto"/>
            <w:vAlign w:val="center"/>
            <w:hideMark/>
          </w:tcPr>
          <w:p w14:paraId="4F4C2FB5" w14:textId="77777777" w:rsidR="0011628F" w:rsidRPr="00474014" w:rsidRDefault="0011628F" w:rsidP="0011628F">
            <w:pPr>
              <w:jc w:val="right"/>
              <w:rPr>
                <w:i/>
                <w:iCs/>
                <w:sz w:val="20"/>
                <w:szCs w:val="20"/>
              </w:rPr>
            </w:pPr>
            <w:r w:rsidRPr="00474014">
              <w:rPr>
                <w:i/>
                <w:iCs/>
                <w:sz w:val="20"/>
                <w:szCs w:val="20"/>
              </w:rPr>
              <w:t xml:space="preserve">3,1 </w:t>
            </w:r>
          </w:p>
        </w:tc>
        <w:tc>
          <w:tcPr>
            <w:tcW w:w="709" w:type="dxa"/>
            <w:tcBorders>
              <w:top w:val="nil"/>
              <w:left w:val="nil"/>
              <w:bottom w:val="single" w:sz="4" w:space="0" w:color="auto"/>
              <w:right w:val="single" w:sz="4" w:space="0" w:color="auto"/>
            </w:tcBorders>
            <w:shd w:val="clear" w:color="auto" w:fill="auto"/>
            <w:vAlign w:val="center"/>
            <w:hideMark/>
          </w:tcPr>
          <w:p w14:paraId="38CF1F67" w14:textId="77777777" w:rsidR="0011628F" w:rsidRPr="00474014" w:rsidRDefault="0011628F" w:rsidP="0011628F">
            <w:pPr>
              <w:jc w:val="right"/>
              <w:rPr>
                <w:sz w:val="20"/>
                <w:szCs w:val="20"/>
              </w:rPr>
            </w:pPr>
            <w:r w:rsidRPr="00474014">
              <w:rPr>
                <w:sz w:val="20"/>
                <w:szCs w:val="20"/>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7CF4746D" w14:textId="77777777" w:rsidR="0011628F" w:rsidRPr="00474014" w:rsidRDefault="0011628F" w:rsidP="0011628F">
            <w:pPr>
              <w:jc w:val="right"/>
              <w:rPr>
                <w:i/>
                <w:iCs/>
                <w:sz w:val="20"/>
                <w:szCs w:val="20"/>
              </w:rPr>
            </w:pPr>
            <w:r w:rsidRPr="00474014">
              <w:rPr>
                <w:i/>
                <w:iCs/>
                <w:sz w:val="20"/>
                <w:szCs w:val="20"/>
              </w:rPr>
              <w:t xml:space="preserve">0,0 </w:t>
            </w:r>
          </w:p>
        </w:tc>
      </w:tr>
      <w:tr w:rsidR="0011628F" w:rsidRPr="00474014" w14:paraId="7BAE4991" w14:textId="77777777" w:rsidTr="0011628F">
        <w:trPr>
          <w:trHeight w:val="64"/>
        </w:trPr>
        <w:tc>
          <w:tcPr>
            <w:tcW w:w="5897" w:type="dxa"/>
            <w:tcBorders>
              <w:top w:val="nil"/>
              <w:left w:val="double" w:sz="6" w:space="0" w:color="auto"/>
              <w:bottom w:val="double" w:sz="6" w:space="0" w:color="auto"/>
              <w:right w:val="single" w:sz="4" w:space="0" w:color="auto"/>
            </w:tcBorders>
            <w:shd w:val="clear" w:color="auto" w:fill="auto"/>
            <w:vAlign w:val="center"/>
            <w:hideMark/>
          </w:tcPr>
          <w:p w14:paraId="7129DD76" w14:textId="77777777" w:rsidR="0011628F" w:rsidRPr="00474014" w:rsidRDefault="0011628F" w:rsidP="0011628F">
            <w:pPr>
              <w:rPr>
                <w:b/>
                <w:bCs/>
                <w:sz w:val="20"/>
                <w:szCs w:val="20"/>
              </w:rPr>
            </w:pPr>
            <w:r w:rsidRPr="00474014">
              <w:rPr>
                <w:b/>
                <w:bCs/>
                <w:sz w:val="20"/>
                <w:szCs w:val="20"/>
              </w:rPr>
              <w:t>Итого межбюджетные трансферты</w:t>
            </w:r>
          </w:p>
        </w:tc>
        <w:tc>
          <w:tcPr>
            <w:tcW w:w="1050" w:type="dxa"/>
            <w:tcBorders>
              <w:top w:val="nil"/>
              <w:left w:val="nil"/>
              <w:bottom w:val="double" w:sz="6" w:space="0" w:color="auto"/>
              <w:right w:val="single" w:sz="4" w:space="0" w:color="auto"/>
            </w:tcBorders>
            <w:shd w:val="clear" w:color="auto" w:fill="auto"/>
            <w:vAlign w:val="center"/>
            <w:hideMark/>
          </w:tcPr>
          <w:p w14:paraId="6E21E868" w14:textId="77777777" w:rsidR="0011628F" w:rsidRPr="00474014" w:rsidRDefault="0011628F" w:rsidP="0011628F">
            <w:pPr>
              <w:jc w:val="right"/>
              <w:rPr>
                <w:b/>
                <w:bCs/>
                <w:sz w:val="20"/>
                <w:szCs w:val="20"/>
              </w:rPr>
            </w:pPr>
            <w:r w:rsidRPr="00474014">
              <w:rPr>
                <w:b/>
                <w:bCs/>
                <w:sz w:val="20"/>
                <w:szCs w:val="20"/>
              </w:rPr>
              <w:t xml:space="preserve">45 379,6 </w:t>
            </w:r>
          </w:p>
        </w:tc>
        <w:tc>
          <w:tcPr>
            <w:tcW w:w="1076" w:type="dxa"/>
            <w:tcBorders>
              <w:top w:val="nil"/>
              <w:left w:val="nil"/>
              <w:bottom w:val="double" w:sz="6" w:space="0" w:color="auto"/>
              <w:right w:val="single" w:sz="4" w:space="0" w:color="auto"/>
            </w:tcBorders>
            <w:shd w:val="clear" w:color="auto" w:fill="auto"/>
            <w:vAlign w:val="center"/>
            <w:hideMark/>
          </w:tcPr>
          <w:p w14:paraId="25DDD764" w14:textId="77777777" w:rsidR="0011628F" w:rsidRPr="00474014" w:rsidRDefault="0011628F" w:rsidP="0011628F">
            <w:pPr>
              <w:jc w:val="right"/>
              <w:rPr>
                <w:b/>
                <w:bCs/>
                <w:sz w:val="20"/>
                <w:szCs w:val="20"/>
              </w:rPr>
            </w:pPr>
            <w:r w:rsidRPr="00474014">
              <w:rPr>
                <w:b/>
                <w:bCs/>
                <w:sz w:val="20"/>
                <w:szCs w:val="20"/>
              </w:rPr>
              <w:t xml:space="preserve">44 918,4 </w:t>
            </w:r>
          </w:p>
        </w:tc>
        <w:tc>
          <w:tcPr>
            <w:tcW w:w="709" w:type="dxa"/>
            <w:tcBorders>
              <w:top w:val="nil"/>
              <w:left w:val="nil"/>
              <w:bottom w:val="double" w:sz="6" w:space="0" w:color="auto"/>
              <w:right w:val="single" w:sz="4" w:space="0" w:color="auto"/>
            </w:tcBorders>
            <w:shd w:val="clear" w:color="auto" w:fill="auto"/>
            <w:vAlign w:val="center"/>
            <w:hideMark/>
          </w:tcPr>
          <w:p w14:paraId="4A9CE9AD" w14:textId="77777777" w:rsidR="0011628F" w:rsidRPr="00474014" w:rsidRDefault="0011628F" w:rsidP="0011628F">
            <w:pPr>
              <w:jc w:val="right"/>
              <w:rPr>
                <w:b/>
                <w:bCs/>
                <w:sz w:val="20"/>
                <w:szCs w:val="20"/>
              </w:rPr>
            </w:pPr>
            <w:r w:rsidRPr="00474014">
              <w:rPr>
                <w:b/>
                <w:bCs/>
                <w:sz w:val="20"/>
                <w:szCs w:val="20"/>
              </w:rPr>
              <w:t xml:space="preserve">-1,0 </w:t>
            </w:r>
          </w:p>
        </w:tc>
        <w:tc>
          <w:tcPr>
            <w:tcW w:w="992" w:type="dxa"/>
            <w:tcBorders>
              <w:top w:val="nil"/>
              <w:left w:val="nil"/>
              <w:bottom w:val="double" w:sz="6" w:space="0" w:color="auto"/>
              <w:right w:val="double" w:sz="6" w:space="0" w:color="auto"/>
            </w:tcBorders>
            <w:shd w:val="clear" w:color="auto" w:fill="auto"/>
            <w:vAlign w:val="center"/>
            <w:hideMark/>
          </w:tcPr>
          <w:p w14:paraId="00BD5D3B" w14:textId="77777777" w:rsidR="0011628F" w:rsidRPr="00474014" w:rsidRDefault="0011628F" w:rsidP="0011628F">
            <w:pPr>
              <w:jc w:val="right"/>
              <w:rPr>
                <w:b/>
                <w:bCs/>
                <w:sz w:val="20"/>
                <w:szCs w:val="20"/>
              </w:rPr>
            </w:pPr>
            <w:r w:rsidRPr="00474014">
              <w:rPr>
                <w:b/>
                <w:bCs/>
                <w:sz w:val="20"/>
                <w:szCs w:val="20"/>
              </w:rPr>
              <w:t xml:space="preserve">-461,2 </w:t>
            </w:r>
          </w:p>
        </w:tc>
      </w:tr>
    </w:tbl>
    <w:p w14:paraId="6849352A" w14:textId="77777777" w:rsidR="0011628F" w:rsidRPr="00474014" w:rsidRDefault="0011628F" w:rsidP="00B31383">
      <w:pPr>
        <w:ind w:firstLine="709"/>
        <w:jc w:val="both"/>
        <w:rPr>
          <w:sz w:val="28"/>
          <w:szCs w:val="28"/>
        </w:rPr>
      </w:pPr>
    </w:p>
    <w:p w14:paraId="5B896A71" w14:textId="6A24BBE5" w:rsidR="0011628F" w:rsidRPr="00474014" w:rsidRDefault="0011628F" w:rsidP="00B31383">
      <w:pPr>
        <w:ind w:firstLine="709"/>
        <w:jc w:val="both"/>
        <w:rPr>
          <w:sz w:val="28"/>
          <w:szCs w:val="28"/>
        </w:rPr>
      </w:pPr>
      <w:r w:rsidRPr="00474014">
        <w:rPr>
          <w:sz w:val="28"/>
          <w:szCs w:val="28"/>
        </w:rPr>
        <w:t>Основная сумма межбюджетны</w:t>
      </w:r>
      <w:r w:rsidR="00EC4635" w:rsidRPr="00474014">
        <w:rPr>
          <w:sz w:val="28"/>
          <w:szCs w:val="28"/>
        </w:rPr>
        <w:t>х</w:t>
      </w:r>
      <w:r w:rsidRPr="00474014">
        <w:rPr>
          <w:sz w:val="28"/>
          <w:szCs w:val="28"/>
        </w:rPr>
        <w:t xml:space="preserve"> трансфертов направляется в местные бюджеты, которая на 2026 год предусматривается в размере 43 097,3 млн.руб. или на 2,4 % (-1 051,3 млн.руб.) меньше, чем утверждено </w:t>
      </w:r>
      <w:r w:rsidR="00EC4635" w:rsidRPr="00474014">
        <w:rPr>
          <w:sz w:val="28"/>
          <w:szCs w:val="28"/>
        </w:rPr>
        <w:t>бюджетной росписью на 2025 год.</w:t>
      </w:r>
    </w:p>
    <w:p w14:paraId="41C55741" w14:textId="77777777" w:rsidR="0011628F" w:rsidRPr="00474014" w:rsidRDefault="0011628F" w:rsidP="00EC4635">
      <w:pPr>
        <w:ind w:firstLine="709"/>
        <w:jc w:val="both"/>
        <w:rPr>
          <w:sz w:val="28"/>
          <w:szCs w:val="28"/>
        </w:rPr>
      </w:pPr>
      <w:r w:rsidRPr="00474014">
        <w:rPr>
          <w:sz w:val="28"/>
          <w:szCs w:val="28"/>
        </w:rPr>
        <w:t>Более подробная информация о безвозмездных поступлениях в бюджеты муниципальных районов (округов) и городских округов, передаваемых из областного бюджета приведена в подразделе «Межбюджетные трансферты местным бюджетам» настоящего заключения.</w:t>
      </w:r>
    </w:p>
    <w:p w14:paraId="4AB12929" w14:textId="77777777" w:rsidR="0011628F" w:rsidRPr="00474014" w:rsidRDefault="0011628F" w:rsidP="00EC4635">
      <w:pPr>
        <w:ind w:firstLine="709"/>
        <w:jc w:val="both"/>
        <w:rPr>
          <w:sz w:val="28"/>
          <w:szCs w:val="28"/>
        </w:rPr>
      </w:pPr>
      <w:r w:rsidRPr="00474014">
        <w:rPr>
          <w:sz w:val="28"/>
          <w:szCs w:val="28"/>
        </w:rPr>
        <w:t>В) Предоставление субсидий бюджетным, автономным учреждениям и иным некоммерческим организациям в 2026 году планируется в сумме 27 461,7 млн.руб. или 17,3 % от общего объема расходов. По сравнению с уточненной бюджетной росписью на 2025 год (на 01.10.2025) снижение данных расходов в 2026 году составит 5,5 % (-1 597,0 млн.руб.).</w:t>
      </w:r>
    </w:p>
    <w:p w14:paraId="0984EDDA" w14:textId="77777777" w:rsidR="0011628F" w:rsidRPr="00474014" w:rsidRDefault="0011628F" w:rsidP="00EC4635">
      <w:pPr>
        <w:ind w:firstLine="709"/>
        <w:jc w:val="both"/>
        <w:rPr>
          <w:sz w:val="28"/>
          <w:szCs w:val="28"/>
        </w:rPr>
      </w:pPr>
      <w:r w:rsidRPr="00474014">
        <w:rPr>
          <w:sz w:val="28"/>
          <w:szCs w:val="28"/>
        </w:rPr>
        <w:t>Более подробно сведения о субсидиях государственным учреждениям Архангельской области представлены в подразделе «Субсидии государственным бюджетным и автономным учреждениям» настоящего заключения.</w:t>
      </w:r>
    </w:p>
    <w:p w14:paraId="4BA58382" w14:textId="6DAC0108" w:rsidR="0011628F" w:rsidRPr="00474014" w:rsidRDefault="0011628F" w:rsidP="00371B17">
      <w:pPr>
        <w:ind w:firstLine="709"/>
        <w:jc w:val="both"/>
        <w:rPr>
          <w:sz w:val="28"/>
          <w:szCs w:val="28"/>
        </w:rPr>
      </w:pPr>
      <w:r w:rsidRPr="00474014">
        <w:rPr>
          <w:sz w:val="28"/>
          <w:szCs w:val="28"/>
        </w:rPr>
        <w:t xml:space="preserve">Г) Капитальные вложения в объекты государственной собственности (группа вида расходов 400) на 2026 год </w:t>
      </w:r>
      <w:r w:rsidR="00371B17" w:rsidRPr="00474014">
        <w:rPr>
          <w:sz w:val="28"/>
          <w:szCs w:val="28"/>
        </w:rPr>
        <w:t>з</w:t>
      </w:r>
      <w:r w:rsidRPr="00474014">
        <w:rPr>
          <w:sz w:val="28"/>
          <w:szCs w:val="28"/>
        </w:rPr>
        <w:t xml:space="preserve">аконопроектом предусматривается в общей сумме 3 685,4 млн.руб., что на 7,2 % (+248,9 млн.руб.) больше, чем утверждено бюджетной росписью на 2025 год (на 01.10.2025) и по подгруппам вида расходов сведения приведены в таблице </w:t>
      </w:r>
      <w:r w:rsidR="00BF760F" w:rsidRPr="00474014">
        <w:rPr>
          <w:sz w:val="28"/>
          <w:szCs w:val="28"/>
        </w:rPr>
        <w:t>34</w:t>
      </w:r>
      <w:r w:rsidRPr="00474014">
        <w:rPr>
          <w:sz w:val="28"/>
          <w:szCs w:val="28"/>
        </w:rPr>
        <w:t>.</w:t>
      </w:r>
    </w:p>
    <w:p w14:paraId="27B2FEB9" w14:textId="77777777" w:rsidR="0011628F" w:rsidRPr="00474014" w:rsidRDefault="0011628F" w:rsidP="00F61D32">
      <w:pPr>
        <w:rPr>
          <w:bCs/>
          <w:szCs w:val="20"/>
        </w:rPr>
      </w:pPr>
    </w:p>
    <w:p w14:paraId="18E2D9A6" w14:textId="77777777" w:rsidR="0011628F" w:rsidRPr="00474014" w:rsidRDefault="0011628F" w:rsidP="00F61D32">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34</w:t>
      </w:r>
      <w:r w:rsidRPr="00474014">
        <w:rPr>
          <w:bCs/>
          <w:szCs w:val="20"/>
        </w:rPr>
        <w:fldChar w:fldCharType="end"/>
      </w:r>
      <w:r w:rsidRPr="00474014">
        <w:rPr>
          <w:bCs/>
          <w:szCs w:val="20"/>
        </w:rPr>
        <w:t>. Расходы областного бюджета по группе вида расходов 400 «Капитальные вложения в объекты государственной (муниципальной) собственности», млн.руб.</w:t>
      </w:r>
    </w:p>
    <w:tbl>
      <w:tblPr>
        <w:tblW w:w="9616" w:type="dxa"/>
        <w:tblLook w:val="04A0" w:firstRow="1" w:lastRow="0" w:firstColumn="1" w:lastColumn="0" w:noHBand="0" w:noVBand="1"/>
      </w:tblPr>
      <w:tblGrid>
        <w:gridCol w:w="552"/>
        <w:gridCol w:w="5204"/>
        <w:gridCol w:w="1118"/>
        <w:gridCol w:w="900"/>
        <w:gridCol w:w="850"/>
        <w:gridCol w:w="992"/>
      </w:tblGrid>
      <w:tr w:rsidR="00474014" w:rsidRPr="00474014" w14:paraId="49949735" w14:textId="77777777" w:rsidTr="00052959">
        <w:trPr>
          <w:trHeight w:val="35"/>
          <w:tblHeader/>
        </w:trPr>
        <w:tc>
          <w:tcPr>
            <w:tcW w:w="552"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E6307EA" w14:textId="77777777" w:rsidR="001377ED" w:rsidRPr="00474014" w:rsidRDefault="001377ED" w:rsidP="00052959">
            <w:pPr>
              <w:jc w:val="center"/>
              <w:rPr>
                <w:bCs/>
                <w:sz w:val="20"/>
                <w:szCs w:val="20"/>
              </w:rPr>
            </w:pPr>
            <w:r w:rsidRPr="00474014">
              <w:rPr>
                <w:bCs/>
                <w:sz w:val="20"/>
                <w:szCs w:val="20"/>
              </w:rPr>
              <w:t>Код</w:t>
            </w:r>
          </w:p>
        </w:tc>
        <w:tc>
          <w:tcPr>
            <w:tcW w:w="520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8339013" w14:textId="77777777" w:rsidR="001377ED" w:rsidRPr="00474014" w:rsidRDefault="001377ED" w:rsidP="00052959">
            <w:pPr>
              <w:jc w:val="center"/>
              <w:rPr>
                <w:bCs/>
                <w:sz w:val="20"/>
                <w:szCs w:val="20"/>
              </w:rPr>
            </w:pPr>
            <w:r w:rsidRPr="00474014">
              <w:rPr>
                <w:bCs/>
                <w:sz w:val="20"/>
                <w:szCs w:val="20"/>
              </w:rPr>
              <w:t>Наименование</w:t>
            </w:r>
          </w:p>
        </w:tc>
        <w:tc>
          <w:tcPr>
            <w:tcW w:w="1118" w:type="dxa"/>
            <w:tcBorders>
              <w:top w:val="double" w:sz="6" w:space="0" w:color="auto"/>
              <w:left w:val="nil"/>
              <w:bottom w:val="single" w:sz="4" w:space="0" w:color="auto"/>
              <w:right w:val="single" w:sz="4" w:space="0" w:color="auto"/>
            </w:tcBorders>
            <w:shd w:val="clear" w:color="auto" w:fill="auto"/>
            <w:vAlign w:val="center"/>
            <w:hideMark/>
          </w:tcPr>
          <w:p w14:paraId="2D2AEA51" w14:textId="77777777" w:rsidR="001377ED" w:rsidRPr="00474014" w:rsidRDefault="001377ED" w:rsidP="00052959">
            <w:pPr>
              <w:jc w:val="center"/>
              <w:rPr>
                <w:bCs/>
                <w:sz w:val="20"/>
                <w:szCs w:val="20"/>
              </w:rPr>
            </w:pPr>
            <w:r w:rsidRPr="00474014">
              <w:rPr>
                <w:bCs/>
                <w:sz w:val="20"/>
                <w:szCs w:val="20"/>
              </w:rPr>
              <w:t>Роспись</w:t>
            </w:r>
            <w:r w:rsidRPr="00474014">
              <w:rPr>
                <w:bCs/>
                <w:sz w:val="20"/>
                <w:szCs w:val="20"/>
              </w:rPr>
              <w:br/>
              <w:t>(01.10.25)</w:t>
            </w:r>
          </w:p>
        </w:tc>
        <w:tc>
          <w:tcPr>
            <w:tcW w:w="900" w:type="dxa"/>
            <w:tcBorders>
              <w:top w:val="double" w:sz="6" w:space="0" w:color="auto"/>
              <w:left w:val="nil"/>
              <w:bottom w:val="single" w:sz="4" w:space="0" w:color="auto"/>
              <w:right w:val="single" w:sz="4" w:space="0" w:color="auto"/>
            </w:tcBorders>
            <w:shd w:val="clear" w:color="auto" w:fill="auto"/>
            <w:vAlign w:val="center"/>
            <w:hideMark/>
          </w:tcPr>
          <w:p w14:paraId="626BEEDB" w14:textId="77777777" w:rsidR="001377ED" w:rsidRPr="00474014" w:rsidRDefault="001377ED" w:rsidP="00052959">
            <w:pPr>
              <w:jc w:val="center"/>
              <w:rPr>
                <w:bCs/>
                <w:sz w:val="20"/>
                <w:szCs w:val="20"/>
              </w:rPr>
            </w:pPr>
            <w:r w:rsidRPr="00474014">
              <w:rPr>
                <w:bCs/>
                <w:sz w:val="20"/>
                <w:szCs w:val="20"/>
              </w:rPr>
              <w:t>Проект</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61B721B2" w14:textId="77777777" w:rsidR="001377ED" w:rsidRPr="00474014" w:rsidRDefault="001377ED" w:rsidP="00052959">
            <w:pPr>
              <w:jc w:val="center"/>
              <w:rPr>
                <w:bCs/>
                <w:sz w:val="20"/>
                <w:szCs w:val="20"/>
              </w:rPr>
            </w:pPr>
            <w:r w:rsidRPr="00474014">
              <w:rPr>
                <w:bCs/>
                <w:sz w:val="20"/>
                <w:szCs w:val="20"/>
              </w:rPr>
              <w:t>Изменения (+,-)</w:t>
            </w:r>
          </w:p>
        </w:tc>
      </w:tr>
      <w:tr w:rsidR="00474014" w:rsidRPr="00474014" w14:paraId="3E4E6CC4" w14:textId="77777777" w:rsidTr="00052959">
        <w:trPr>
          <w:trHeight w:val="35"/>
          <w:tblHeader/>
        </w:trPr>
        <w:tc>
          <w:tcPr>
            <w:tcW w:w="552" w:type="dxa"/>
            <w:vMerge/>
            <w:tcBorders>
              <w:top w:val="double" w:sz="6" w:space="0" w:color="auto"/>
              <w:left w:val="double" w:sz="6" w:space="0" w:color="auto"/>
              <w:bottom w:val="single" w:sz="4" w:space="0" w:color="auto"/>
              <w:right w:val="single" w:sz="4" w:space="0" w:color="auto"/>
            </w:tcBorders>
            <w:vAlign w:val="center"/>
            <w:hideMark/>
          </w:tcPr>
          <w:p w14:paraId="6479BB85" w14:textId="77777777" w:rsidR="001377ED" w:rsidRPr="00474014" w:rsidRDefault="001377ED" w:rsidP="00052959">
            <w:pPr>
              <w:rPr>
                <w:bCs/>
                <w:sz w:val="20"/>
                <w:szCs w:val="20"/>
              </w:rPr>
            </w:pPr>
          </w:p>
        </w:tc>
        <w:tc>
          <w:tcPr>
            <w:tcW w:w="5204" w:type="dxa"/>
            <w:vMerge/>
            <w:tcBorders>
              <w:top w:val="double" w:sz="6" w:space="0" w:color="auto"/>
              <w:left w:val="single" w:sz="4" w:space="0" w:color="auto"/>
              <w:bottom w:val="single" w:sz="4" w:space="0" w:color="auto"/>
              <w:right w:val="single" w:sz="4" w:space="0" w:color="auto"/>
            </w:tcBorders>
            <w:vAlign w:val="center"/>
            <w:hideMark/>
          </w:tcPr>
          <w:p w14:paraId="2D1BD368" w14:textId="77777777" w:rsidR="001377ED" w:rsidRPr="00474014" w:rsidRDefault="001377ED" w:rsidP="00052959">
            <w:pPr>
              <w:rPr>
                <w:bCs/>
                <w:sz w:val="20"/>
                <w:szCs w:val="20"/>
              </w:rPr>
            </w:pPr>
          </w:p>
        </w:tc>
        <w:tc>
          <w:tcPr>
            <w:tcW w:w="1118" w:type="dxa"/>
            <w:tcBorders>
              <w:top w:val="nil"/>
              <w:left w:val="nil"/>
              <w:bottom w:val="single" w:sz="4" w:space="0" w:color="auto"/>
              <w:right w:val="single" w:sz="4" w:space="0" w:color="auto"/>
            </w:tcBorders>
            <w:shd w:val="clear" w:color="auto" w:fill="auto"/>
            <w:vAlign w:val="center"/>
            <w:hideMark/>
          </w:tcPr>
          <w:p w14:paraId="1F89FA73" w14:textId="77777777" w:rsidR="001377ED" w:rsidRPr="00474014" w:rsidRDefault="001377ED" w:rsidP="00052959">
            <w:pPr>
              <w:jc w:val="center"/>
              <w:rPr>
                <w:bCs/>
                <w:sz w:val="20"/>
                <w:szCs w:val="20"/>
              </w:rPr>
            </w:pPr>
            <w:r w:rsidRPr="00474014">
              <w:rPr>
                <w:bCs/>
                <w:sz w:val="20"/>
                <w:szCs w:val="20"/>
              </w:rPr>
              <w:t>2025 г.</w:t>
            </w:r>
          </w:p>
        </w:tc>
        <w:tc>
          <w:tcPr>
            <w:tcW w:w="900" w:type="dxa"/>
            <w:tcBorders>
              <w:top w:val="nil"/>
              <w:left w:val="nil"/>
              <w:bottom w:val="single" w:sz="4" w:space="0" w:color="auto"/>
              <w:right w:val="single" w:sz="4" w:space="0" w:color="auto"/>
            </w:tcBorders>
            <w:shd w:val="clear" w:color="auto" w:fill="auto"/>
            <w:vAlign w:val="center"/>
            <w:hideMark/>
          </w:tcPr>
          <w:p w14:paraId="0B59D410" w14:textId="77777777" w:rsidR="001377ED" w:rsidRPr="00474014" w:rsidRDefault="001377ED" w:rsidP="00052959">
            <w:pPr>
              <w:jc w:val="center"/>
              <w:rPr>
                <w:bCs/>
                <w:sz w:val="20"/>
                <w:szCs w:val="20"/>
              </w:rPr>
            </w:pPr>
            <w:r w:rsidRPr="00474014">
              <w:rPr>
                <w:bCs/>
                <w:sz w:val="20"/>
                <w:szCs w:val="20"/>
              </w:rPr>
              <w:t>2026 г.</w:t>
            </w:r>
          </w:p>
        </w:tc>
        <w:tc>
          <w:tcPr>
            <w:tcW w:w="850" w:type="dxa"/>
            <w:tcBorders>
              <w:top w:val="nil"/>
              <w:left w:val="nil"/>
              <w:bottom w:val="single" w:sz="4" w:space="0" w:color="auto"/>
              <w:right w:val="single" w:sz="4" w:space="0" w:color="auto"/>
            </w:tcBorders>
            <w:shd w:val="clear" w:color="auto" w:fill="auto"/>
            <w:vAlign w:val="center"/>
            <w:hideMark/>
          </w:tcPr>
          <w:p w14:paraId="10292BD4" w14:textId="77777777" w:rsidR="001377ED" w:rsidRPr="00474014" w:rsidRDefault="001377ED" w:rsidP="00052959">
            <w:pPr>
              <w:jc w:val="center"/>
              <w:rPr>
                <w:bCs/>
                <w:sz w:val="20"/>
                <w:szCs w:val="20"/>
              </w:rPr>
            </w:pPr>
            <w:r w:rsidRPr="00474014">
              <w:rPr>
                <w:bCs/>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16831878" w14:textId="77777777" w:rsidR="001377ED" w:rsidRPr="00474014" w:rsidRDefault="001377ED" w:rsidP="00052959">
            <w:pPr>
              <w:jc w:val="center"/>
              <w:rPr>
                <w:bCs/>
                <w:sz w:val="20"/>
                <w:szCs w:val="20"/>
              </w:rPr>
            </w:pPr>
            <w:r w:rsidRPr="00474014">
              <w:rPr>
                <w:bCs/>
                <w:sz w:val="20"/>
                <w:szCs w:val="20"/>
              </w:rPr>
              <w:t>млн.руб.</w:t>
            </w:r>
          </w:p>
        </w:tc>
      </w:tr>
      <w:tr w:rsidR="00474014" w:rsidRPr="00474014" w14:paraId="5BD48609" w14:textId="77777777" w:rsidTr="00052959">
        <w:trPr>
          <w:trHeight w:val="70"/>
        </w:trPr>
        <w:tc>
          <w:tcPr>
            <w:tcW w:w="552" w:type="dxa"/>
            <w:tcBorders>
              <w:top w:val="nil"/>
              <w:left w:val="double" w:sz="6" w:space="0" w:color="auto"/>
              <w:bottom w:val="single" w:sz="4" w:space="0" w:color="auto"/>
              <w:right w:val="single" w:sz="4" w:space="0" w:color="auto"/>
            </w:tcBorders>
            <w:shd w:val="clear" w:color="auto" w:fill="auto"/>
            <w:noWrap/>
            <w:vAlign w:val="center"/>
            <w:hideMark/>
          </w:tcPr>
          <w:p w14:paraId="61AF6561" w14:textId="77777777" w:rsidR="001377ED" w:rsidRPr="00474014" w:rsidRDefault="001377ED" w:rsidP="00052959">
            <w:pPr>
              <w:jc w:val="right"/>
              <w:rPr>
                <w:bCs/>
                <w:sz w:val="20"/>
                <w:szCs w:val="20"/>
              </w:rPr>
            </w:pPr>
            <w:r w:rsidRPr="00474014">
              <w:rPr>
                <w:bCs/>
                <w:sz w:val="20"/>
                <w:szCs w:val="20"/>
              </w:rPr>
              <w:t>400</w:t>
            </w:r>
          </w:p>
        </w:tc>
        <w:tc>
          <w:tcPr>
            <w:tcW w:w="5204" w:type="dxa"/>
            <w:tcBorders>
              <w:top w:val="nil"/>
              <w:left w:val="nil"/>
              <w:bottom w:val="single" w:sz="4" w:space="0" w:color="auto"/>
              <w:right w:val="single" w:sz="4" w:space="0" w:color="auto"/>
            </w:tcBorders>
            <w:shd w:val="clear" w:color="auto" w:fill="auto"/>
            <w:vAlign w:val="center"/>
            <w:hideMark/>
          </w:tcPr>
          <w:p w14:paraId="20D133B3" w14:textId="77777777" w:rsidR="001377ED" w:rsidRPr="00474014" w:rsidRDefault="001377ED" w:rsidP="00052959">
            <w:pPr>
              <w:rPr>
                <w:bCs/>
                <w:sz w:val="20"/>
                <w:szCs w:val="20"/>
              </w:rPr>
            </w:pPr>
            <w:r w:rsidRPr="00474014">
              <w:rPr>
                <w:bCs/>
                <w:sz w:val="20"/>
                <w:szCs w:val="20"/>
              </w:rPr>
              <w:t>Капитальные вложения в объекты государственной (муниципальной) собственности, в т.ч.:</w:t>
            </w:r>
          </w:p>
        </w:tc>
        <w:tc>
          <w:tcPr>
            <w:tcW w:w="1118" w:type="dxa"/>
            <w:tcBorders>
              <w:top w:val="nil"/>
              <w:left w:val="nil"/>
              <w:bottom w:val="single" w:sz="4" w:space="0" w:color="auto"/>
              <w:right w:val="single" w:sz="4" w:space="0" w:color="auto"/>
            </w:tcBorders>
            <w:shd w:val="clear" w:color="auto" w:fill="auto"/>
            <w:vAlign w:val="center"/>
            <w:hideMark/>
          </w:tcPr>
          <w:p w14:paraId="14B91E5D" w14:textId="77777777" w:rsidR="001377ED" w:rsidRPr="00474014" w:rsidRDefault="001377ED" w:rsidP="00052959">
            <w:pPr>
              <w:jc w:val="right"/>
              <w:rPr>
                <w:bCs/>
                <w:sz w:val="20"/>
                <w:szCs w:val="20"/>
              </w:rPr>
            </w:pPr>
            <w:r w:rsidRPr="00474014">
              <w:rPr>
                <w:bCs/>
                <w:sz w:val="20"/>
                <w:szCs w:val="20"/>
              </w:rPr>
              <w:t xml:space="preserve">3 436,5 </w:t>
            </w:r>
          </w:p>
        </w:tc>
        <w:tc>
          <w:tcPr>
            <w:tcW w:w="900" w:type="dxa"/>
            <w:tcBorders>
              <w:top w:val="nil"/>
              <w:left w:val="nil"/>
              <w:bottom w:val="single" w:sz="4" w:space="0" w:color="auto"/>
              <w:right w:val="single" w:sz="4" w:space="0" w:color="auto"/>
            </w:tcBorders>
            <w:shd w:val="clear" w:color="auto" w:fill="auto"/>
            <w:vAlign w:val="center"/>
            <w:hideMark/>
          </w:tcPr>
          <w:p w14:paraId="1CCEA270" w14:textId="77777777" w:rsidR="001377ED" w:rsidRPr="00474014" w:rsidRDefault="001377ED" w:rsidP="00052959">
            <w:pPr>
              <w:jc w:val="right"/>
              <w:rPr>
                <w:bCs/>
                <w:sz w:val="20"/>
                <w:szCs w:val="20"/>
              </w:rPr>
            </w:pPr>
            <w:r w:rsidRPr="00474014">
              <w:rPr>
                <w:bCs/>
                <w:sz w:val="20"/>
                <w:szCs w:val="20"/>
              </w:rPr>
              <w:t xml:space="preserve">3 685,4 </w:t>
            </w:r>
          </w:p>
        </w:tc>
        <w:tc>
          <w:tcPr>
            <w:tcW w:w="850" w:type="dxa"/>
            <w:tcBorders>
              <w:top w:val="nil"/>
              <w:left w:val="nil"/>
              <w:bottom w:val="single" w:sz="4" w:space="0" w:color="auto"/>
              <w:right w:val="single" w:sz="4" w:space="0" w:color="auto"/>
            </w:tcBorders>
            <w:shd w:val="clear" w:color="auto" w:fill="auto"/>
            <w:vAlign w:val="center"/>
            <w:hideMark/>
          </w:tcPr>
          <w:p w14:paraId="3E3A758F" w14:textId="77777777" w:rsidR="001377ED" w:rsidRPr="00474014" w:rsidRDefault="001377ED" w:rsidP="00052959">
            <w:pPr>
              <w:jc w:val="right"/>
              <w:rPr>
                <w:bCs/>
                <w:sz w:val="20"/>
                <w:szCs w:val="20"/>
              </w:rPr>
            </w:pPr>
            <w:r w:rsidRPr="00474014">
              <w:rPr>
                <w:bCs/>
                <w:sz w:val="20"/>
                <w:szCs w:val="20"/>
              </w:rPr>
              <w:t xml:space="preserve">7,2 </w:t>
            </w:r>
          </w:p>
        </w:tc>
        <w:tc>
          <w:tcPr>
            <w:tcW w:w="992" w:type="dxa"/>
            <w:tcBorders>
              <w:top w:val="nil"/>
              <w:left w:val="nil"/>
              <w:bottom w:val="single" w:sz="4" w:space="0" w:color="auto"/>
              <w:right w:val="double" w:sz="6" w:space="0" w:color="auto"/>
            </w:tcBorders>
            <w:shd w:val="clear" w:color="auto" w:fill="auto"/>
            <w:vAlign w:val="center"/>
            <w:hideMark/>
          </w:tcPr>
          <w:p w14:paraId="63BCC4BE" w14:textId="77777777" w:rsidR="001377ED" w:rsidRPr="00474014" w:rsidRDefault="001377ED" w:rsidP="00052959">
            <w:pPr>
              <w:jc w:val="right"/>
              <w:rPr>
                <w:bCs/>
                <w:sz w:val="20"/>
                <w:szCs w:val="20"/>
              </w:rPr>
            </w:pPr>
            <w:r w:rsidRPr="00474014">
              <w:rPr>
                <w:bCs/>
                <w:sz w:val="20"/>
                <w:szCs w:val="20"/>
              </w:rPr>
              <w:t xml:space="preserve">248,9 </w:t>
            </w:r>
          </w:p>
        </w:tc>
      </w:tr>
      <w:tr w:rsidR="00474014" w:rsidRPr="00474014" w14:paraId="35EC0297" w14:textId="77777777" w:rsidTr="00052959">
        <w:trPr>
          <w:trHeight w:val="255"/>
        </w:trPr>
        <w:tc>
          <w:tcPr>
            <w:tcW w:w="552" w:type="dxa"/>
            <w:tcBorders>
              <w:top w:val="nil"/>
              <w:left w:val="double" w:sz="6" w:space="0" w:color="auto"/>
              <w:bottom w:val="single" w:sz="4" w:space="0" w:color="auto"/>
              <w:right w:val="single" w:sz="4" w:space="0" w:color="auto"/>
            </w:tcBorders>
            <w:shd w:val="clear" w:color="auto" w:fill="auto"/>
            <w:vAlign w:val="center"/>
            <w:hideMark/>
          </w:tcPr>
          <w:p w14:paraId="0326FF62" w14:textId="77777777" w:rsidR="001377ED" w:rsidRPr="00474014" w:rsidRDefault="001377ED" w:rsidP="00052959">
            <w:pPr>
              <w:jc w:val="center"/>
              <w:rPr>
                <w:sz w:val="20"/>
                <w:szCs w:val="20"/>
              </w:rPr>
            </w:pPr>
            <w:r w:rsidRPr="00474014">
              <w:rPr>
                <w:sz w:val="20"/>
                <w:szCs w:val="20"/>
              </w:rPr>
              <w:t>410</w:t>
            </w:r>
          </w:p>
        </w:tc>
        <w:tc>
          <w:tcPr>
            <w:tcW w:w="5204" w:type="dxa"/>
            <w:tcBorders>
              <w:top w:val="nil"/>
              <w:left w:val="nil"/>
              <w:bottom w:val="single" w:sz="4" w:space="0" w:color="auto"/>
              <w:right w:val="single" w:sz="4" w:space="0" w:color="auto"/>
            </w:tcBorders>
            <w:shd w:val="clear" w:color="auto" w:fill="auto"/>
            <w:vAlign w:val="center"/>
            <w:hideMark/>
          </w:tcPr>
          <w:p w14:paraId="0A200C9A" w14:textId="77777777" w:rsidR="001377ED" w:rsidRPr="00474014" w:rsidRDefault="001377ED" w:rsidP="00052959">
            <w:pPr>
              <w:rPr>
                <w:sz w:val="20"/>
                <w:szCs w:val="20"/>
              </w:rPr>
            </w:pPr>
            <w:r w:rsidRPr="00474014">
              <w:rPr>
                <w:sz w:val="20"/>
                <w:szCs w:val="20"/>
              </w:rPr>
              <w:t>Бюджетные инвестиции</w:t>
            </w:r>
          </w:p>
        </w:tc>
        <w:tc>
          <w:tcPr>
            <w:tcW w:w="1118" w:type="dxa"/>
            <w:tcBorders>
              <w:top w:val="nil"/>
              <w:left w:val="nil"/>
              <w:bottom w:val="single" w:sz="4" w:space="0" w:color="auto"/>
              <w:right w:val="single" w:sz="4" w:space="0" w:color="auto"/>
            </w:tcBorders>
            <w:shd w:val="clear" w:color="auto" w:fill="auto"/>
            <w:vAlign w:val="center"/>
            <w:hideMark/>
          </w:tcPr>
          <w:p w14:paraId="0A9013B1" w14:textId="77777777" w:rsidR="001377ED" w:rsidRPr="00474014" w:rsidRDefault="001377ED" w:rsidP="00052959">
            <w:pPr>
              <w:jc w:val="right"/>
              <w:rPr>
                <w:sz w:val="20"/>
                <w:szCs w:val="20"/>
              </w:rPr>
            </w:pPr>
            <w:r w:rsidRPr="00474014">
              <w:rPr>
                <w:sz w:val="20"/>
                <w:szCs w:val="20"/>
              </w:rPr>
              <w:t xml:space="preserve">3 194,5 </w:t>
            </w:r>
          </w:p>
        </w:tc>
        <w:tc>
          <w:tcPr>
            <w:tcW w:w="900" w:type="dxa"/>
            <w:tcBorders>
              <w:top w:val="nil"/>
              <w:left w:val="nil"/>
              <w:bottom w:val="single" w:sz="4" w:space="0" w:color="auto"/>
              <w:right w:val="single" w:sz="4" w:space="0" w:color="auto"/>
            </w:tcBorders>
            <w:shd w:val="clear" w:color="auto" w:fill="auto"/>
            <w:vAlign w:val="center"/>
            <w:hideMark/>
          </w:tcPr>
          <w:p w14:paraId="54502A0F" w14:textId="77777777" w:rsidR="001377ED" w:rsidRPr="00474014" w:rsidRDefault="001377ED" w:rsidP="00052959">
            <w:pPr>
              <w:jc w:val="right"/>
              <w:rPr>
                <w:sz w:val="20"/>
                <w:szCs w:val="20"/>
              </w:rPr>
            </w:pPr>
            <w:r w:rsidRPr="00474014">
              <w:rPr>
                <w:sz w:val="20"/>
                <w:szCs w:val="20"/>
              </w:rPr>
              <w:t xml:space="preserve">3 451,7 </w:t>
            </w:r>
          </w:p>
        </w:tc>
        <w:tc>
          <w:tcPr>
            <w:tcW w:w="850" w:type="dxa"/>
            <w:tcBorders>
              <w:top w:val="nil"/>
              <w:left w:val="nil"/>
              <w:bottom w:val="single" w:sz="4" w:space="0" w:color="auto"/>
              <w:right w:val="single" w:sz="4" w:space="0" w:color="auto"/>
            </w:tcBorders>
            <w:shd w:val="clear" w:color="auto" w:fill="auto"/>
            <w:vAlign w:val="center"/>
            <w:hideMark/>
          </w:tcPr>
          <w:p w14:paraId="226A57F2" w14:textId="77777777" w:rsidR="001377ED" w:rsidRPr="00474014" w:rsidRDefault="001377ED" w:rsidP="00052959">
            <w:pPr>
              <w:jc w:val="right"/>
              <w:rPr>
                <w:sz w:val="20"/>
                <w:szCs w:val="20"/>
              </w:rPr>
            </w:pPr>
            <w:r w:rsidRPr="00474014">
              <w:rPr>
                <w:sz w:val="20"/>
                <w:szCs w:val="20"/>
              </w:rPr>
              <w:t xml:space="preserve">8,1 </w:t>
            </w:r>
          </w:p>
        </w:tc>
        <w:tc>
          <w:tcPr>
            <w:tcW w:w="992" w:type="dxa"/>
            <w:tcBorders>
              <w:top w:val="nil"/>
              <w:left w:val="nil"/>
              <w:bottom w:val="single" w:sz="4" w:space="0" w:color="auto"/>
              <w:right w:val="double" w:sz="6" w:space="0" w:color="auto"/>
            </w:tcBorders>
            <w:shd w:val="clear" w:color="auto" w:fill="auto"/>
            <w:vAlign w:val="center"/>
            <w:hideMark/>
          </w:tcPr>
          <w:p w14:paraId="64BCB155" w14:textId="77777777" w:rsidR="001377ED" w:rsidRPr="00474014" w:rsidRDefault="001377ED" w:rsidP="00052959">
            <w:pPr>
              <w:jc w:val="right"/>
              <w:rPr>
                <w:sz w:val="20"/>
                <w:szCs w:val="20"/>
              </w:rPr>
            </w:pPr>
            <w:r w:rsidRPr="00474014">
              <w:rPr>
                <w:sz w:val="20"/>
                <w:szCs w:val="20"/>
              </w:rPr>
              <w:t xml:space="preserve">257,2 </w:t>
            </w:r>
          </w:p>
        </w:tc>
      </w:tr>
      <w:tr w:rsidR="001377ED" w:rsidRPr="00474014" w14:paraId="32C9EFD2" w14:textId="77777777" w:rsidTr="00052959">
        <w:trPr>
          <w:trHeight w:val="70"/>
        </w:trPr>
        <w:tc>
          <w:tcPr>
            <w:tcW w:w="552" w:type="dxa"/>
            <w:tcBorders>
              <w:top w:val="nil"/>
              <w:left w:val="double" w:sz="6" w:space="0" w:color="auto"/>
              <w:bottom w:val="double" w:sz="6" w:space="0" w:color="auto"/>
              <w:right w:val="single" w:sz="4" w:space="0" w:color="auto"/>
            </w:tcBorders>
            <w:shd w:val="clear" w:color="auto" w:fill="auto"/>
            <w:vAlign w:val="center"/>
            <w:hideMark/>
          </w:tcPr>
          <w:p w14:paraId="3A2C263C" w14:textId="77777777" w:rsidR="001377ED" w:rsidRPr="00474014" w:rsidRDefault="001377ED" w:rsidP="00052959">
            <w:pPr>
              <w:jc w:val="center"/>
              <w:rPr>
                <w:sz w:val="20"/>
                <w:szCs w:val="20"/>
              </w:rPr>
            </w:pPr>
            <w:r w:rsidRPr="00474014">
              <w:rPr>
                <w:sz w:val="20"/>
                <w:szCs w:val="20"/>
              </w:rPr>
              <w:t>460</w:t>
            </w:r>
          </w:p>
        </w:tc>
        <w:tc>
          <w:tcPr>
            <w:tcW w:w="5204" w:type="dxa"/>
            <w:tcBorders>
              <w:top w:val="nil"/>
              <w:left w:val="nil"/>
              <w:bottom w:val="double" w:sz="6" w:space="0" w:color="auto"/>
              <w:right w:val="single" w:sz="4" w:space="0" w:color="auto"/>
            </w:tcBorders>
            <w:shd w:val="clear" w:color="auto" w:fill="auto"/>
            <w:vAlign w:val="center"/>
            <w:hideMark/>
          </w:tcPr>
          <w:p w14:paraId="4AC39B4C" w14:textId="77777777" w:rsidR="001377ED" w:rsidRPr="00474014" w:rsidRDefault="001377ED" w:rsidP="00052959">
            <w:pPr>
              <w:rPr>
                <w:sz w:val="20"/>
                <w:szCs w:val="20"/>
              </w:rPr>
            </w:pPr>
            <w:r w:rsidRPr="00474014">
              <w:rPr>
                <w:sz w:val="20"/>
                <w:szCs w:val="20"/>
              </w:rPr>
              <w:t>Субсидии бюджетным и автономным учреждениям, государственным (муниципальным) унитарным предприятиям на осуществление капитальных вложений в объекты капитального строительства государственной (муниципальной) собственности или приобретение объектов недвижимого имущества в государственную (муниципальную) собственность</w:t>
            </w:r>
          </w:p>
        </w:tc>
        <w:tc>
          <w:tcPr>
            <w:tcW w:w="1118" w:type="dxa"/>
            <w:tcBorders>
              <w:top w:val="nil"/>
              <w:left w:val="nil"/>
              <w:bottom w:val="double" w:sz="6" w:space="0" w:color="auto"/>
              <w:right w:val="single" w:sz="4" w:space="0" w:color="auto"/>
            </w:tcBorders>
            <w:shd w:val="clear" w:color="auto" w:fill="auto"/>
            <w:vAlign w:val="center"/>
            <w:hideMark/>
          </w:tcPr>
          <w:p w14:paraId="4D2981BC" w14:textId="77777777" w:rsidR="001377ED" w:rsidRPr="00474014" w:rsidRDefault="001377ED" w:rsidP="00052959">
            <w:pPr>
              <w:jc w:val="right"/>
              <w:rPr>
                <w:sz w:val="20"/>
                <w:szCs w:val="20"/>
              </w:rPr>
            </w:pPr>
            <w:r w:rsidRPr="00474014">
              <w:rPr>
                <w:sz w:val="20"/>
                <w:szCs w:val="20"/>
              </w:rPr>
              <w:t xml:space="preserve">242,0 </w:t>
            </w:r>
          </w:p>
        </w:tc>
        <w:tc>
          <w:tcPr>
            <w:tcW w:w="900" w:type="dxa"/>
            <w:tcBorders>
              <w:top w:val="nil"/>
              <w:left w:val="nil"/>
              <w:bottom w:val="double" w:sz="6" w:space="0" w:color="auto"/>
              <w:right w:val="single" w:sz="4" w:space="0" w:color="auto"/>
            </w:tcBorders>
            <w:shd w:val="clear" w:color="auto" w:fill="auto"/>
            <w:vAlign w:val="center"/>
            <w:hideMark/>
          </w:tcPr>
          <w:p w14:paraId="4C62DBF1" w14:textId="77777777" w:rsidR="001377ED" w:rsidRPr="00474014" w:rsidRDefault="001377ED" w:rsidP="00052959">
            <w:pPr>
              <w:jc w:val="right"/>
              <w:rPr>
                <w:sz w:val="20"/>
                <w:szCs w:val="20"/>
              </w:rPr>
            </w:pPr>
            <w:r w:rsidRPr="00474014">
              <w:rPr>
                <w:sz w:val="20"/>
                <w:szCs w:val="20"/>
              </w:rPr>
              <w:t xml:space="preserve">233,7 </w:t>
            </w:r>
          </w:p>
        </w:tc>
        <w:tc>
          <w:tcPr>
            <w:tcW w:w="850" w:type="dxa"/>
            <w:tcBorders>
              <w:top w:val="nil"/>
              <w:left w:val="nil"/>
              <w:bottom w:val="double" w:sz="6" w:space="0" w:color="auto"/>
              <w:right w:val="single" w:sz="4" w:space="0" w:color="auto"/>
            </w:tcBorders>
            <w:shd w:val="clear" w:color="auto" w:fill="auto"/>
            <w:vAlign w:val="center"/>
            <w:hideMark/>
          </w:tcPr>
          <w:p w14:paraId="079C93CE" w14:textId="77777777" w:rsidR="001377ED" w:rsidRPr="00474014" w:rsidRDefault="001377ED" w:rsidP="00052959">
            <w:pPr>
              <w:jc w:val="right"/>
              <w:rPr>
                <w:sz w:val="20"/>
                <w:szCs w:val="20"/>
              </w:rPr>
            </w:pPr>
            <w:r w:rsidRPr="00474014">
              <w:rPr>
                <w:sz w:val="20"/>
                <w:szCs w:val="20"/>
              </w:rPr>
              <w:t xml:space="preserve">-3,4 </w:t>
            </w:r>
          </w:p>
        </w:tc>
        <w:tc>
          <w:tcPr>
            <w:tcW w:w="992" w:type="dxa"/>
            <w:tcBorders>
              <w:top w:val="nil"/>
              <w:left w:val="nil"/>
              <w:bottom w:val="double" w:sz="6" w:space="0" w:color="auto"/>
              <w:right w:val="double" w:sz="6" w:space="0" w:color="auto"/>
            </w:tcBorders>
            <w:shd w:val="clear" w:color="auto" w:fill="auto"/>
            <w:vAlign w:val="center"/>
            <w:hideMark/>
          </w:tcPr>
          <w:p w14:paraId="1CDF04DA" w14:textId="77777777" w:rsidR="001377ED" w:rsidRPr="00474014" w:rsidRDefault="001377ED" w:rsidP="00052959">
            <w:pPr>
              <w:jc w:val="right"/>
              <w:rPr>
                <w:sz w:val="20"/>
                <w:szCs w:val="20"/>
              </w:rPr>
            </w:pPr>
            <w:r w:rsidRPr="00474014">
              <w:rPr>
                <w:sz w:val="20"/>
                <w:szCs w:val="20"/>
              </w:rPr>
              <w:t xml:space="preserve">-8,3 </w:t>
            </w:r>
          </w:p>
        </w:tc>
      </w:tr>
    </w:tbl>
    <w:p w14:paraId="08020FDA" w14:textId="77777777" w:rsidR="001377ED" w:rsidRPr="00474014" w:rsidRDefault="001377ED" w:rsidP="001377ED">
      <w:pPr>
        <w:ind w:firstLine="709"/>
        <w:jc w:val="both"/>
        <w:rPr>
          <w:sz w:val="28"/>
          <w:szCs w:val="28"/>
        </w:rPr>
      </w:pPr>
    </w:p>
    <w:p w14:paraId="5226D963" w14:textId="65824538" w:rsidR="001377ED" w:rsidRPr="00474014" w:rsidRDefault="001377ED" w:rsidP="001377ED">
      <w:pPr>
        <w:ind w:firstLine="709"/>
        <w:jc w:val="both"/>
        <w:rPr>
          <w:sz w:val="28"/>
          <w:szCs w:val="28"/>
        </w:rPr>
      </w:pPr>
      <w:r w:rsidRPr="00474014">
        <w:rPr>
          <w:sz w:val="28"/>
          <w:szCs w:val="28"/>
        </w:rPr>
        <w:t>В указанной выше таблице в составе подгруппы вида расходов 460 на 2026 год отражены расходы на уплату лизинговых платежей по договору лизинга на строительство судов ледового класса в сумме 233,7 млн.руб., которые в приложениях № 6 (ведомственная структура) и № 7 (программная структура) к законопроекту отражены только по группе вида расходов 400, без детализации по соответствующей подгруппе, и соответствующее нарушение Бюджетного кодекса РФ отражено в разделе 1 «</w:t>
      </w:r>
      <w:hyperlink w:anchor="_1._Соответствие_проекта" w:history="1">
        <w:r w:rsidRPr="00474014">
          <w:rPr>
            <w:rStyle w:val="af2"/>
            <w:color w:val="auto"/>
            <w:sz w:val="28"/>
            <w:szCs w:val="28"/>
          </w:rPr>
          <w:t>Соответствие проекта областного закона «Об областном бюджете на 2026 год и на плановый период 2027 и 2028 годов</w:t>
        </w:r>
      </w:hyperlink>
      <w:r w:rsidRPr="00474014">
        <w:rPr>
          <w:sz w:val="28"/>
          <w:szCs w:val="28"/>
        </w:rPr>
        <w:t>» бюджетному законодательству Российской Федерации и Архангельской области» настоящего заключения.</w:t>
      </w:r>
    </w:p>
    <w:p w14:paraId="20F3F0F3" w14:textId="11EC6C59" w:rsidR="0011628F" w:rsidRPr="00474014" w:rsidRDefault="0011628F" w:rsidP="00AF5014">
      <w:pPr>
        <w:ind w:firstLine="709"/>
        <w:jc w:val="both"/>
        <w:rPr>
          <w:sz w:val="28"/>
          <w:szCs w:val="28"/>
        </w:rPr>
      </w:pPr>
      <w:r w:rsidRPr="00474014">
        <w:rPr>
          <w:sz w:val="28"/>
          <w:szCs w:val="28"/>
        </w:rPr>
        <w:t xml:space="preserve">На 2026 год рост расходов на уплату лизинговых платежей по договору лизинга на строительство судов ледового класса составляет 169,3 млн.руб. (план на 2025 год – 64,3 млн.руб. по </w:t>
      </w:r>
      <w:r w:rsidR="00AF5014" w:rsidRPr="00474014">
        <w:rPr>
          <w:sz w:val="28"/>
          <w:szCs w:val="28"/>
        </w:rPr>
        <w:t xml:space="preserve">подгруппе </w:t>
      </w:r>
      <w:r w:rsidRPr="00474014">
        <w:rPr>
          <w:sz w:val="28"/>
          <w:szCs w:val="28"/>
        </w:rPr>
        <w:t>вид</w:t>
      </w:r>
      <w:r w:rsidR="00AF5014" w:rsidRPr="00474014">
        <w:rPr>
          <w:sz w:val="28"/>
          <w:szCs w:val="28"/>
        </w:rPr>
        <w:t>а</w:t>
      </w:r>
      <w:r w:rsidRPr="00474014">
        <w:rPr>
          <w:sz w:val="28"/>
          <w:szCs w:val="28"/>
        </w:rPr>
        <w:t xml:space="preserve"> расходов 460).</w:t>
      </w:r>
    </w:p>
    <w:p w14:paraId="496F582B" w14:textId="7CC96FC2" w:rsidR="0011628F" w:rsidRPr="00474014" w:rsidRDefault="0011628F" w:rsidP="00AF5014">
      <w:pPr>
        <w:ind w:firstLine="709"/>
        <w:jc w:val="both"/>
        <w:rPr>
          <w:sz w:val="28"/>
          <w:szCs w:val="28"/>
        </w:rPr>
      </w:pPr>
      <w:r w:rsidRPr="00474014">
        <w:rPr>
          <w:sz w:val="28"/>
          <w:szCs w:val="28"/>
        </w:rPr>
        <w:t xml:space="preserve">Основная доля расходов на 2026 год предусматривается в виде бюджетных инвестиций на сумму 3 451,7 млн.руб., что на 8,1 % (+257,2 млн.руб.) больше, чем утверждены аналогичные расходы на 2025 год (на 01.10.2025) и сведения приведены в таблице </w:t>
      </w:r>
      <w:r w:rsidR="00BF760F" w:rsidRPr="00474014">
        <w:rPr>
          <w:sz w:val="28"/>
          <w:szCs w:val="28"/>
        </w:rPr>
        <w:t>35</w:t>
      </w:r>
      <w:r w:rsidRPr="00474014">
        <w:rPr>
          <w:sz w:val="28"/>
          <w:szCs w:val="28"/>
        </w:rPr>
        <w:t>.</w:t>
      </w:r>
    </w:p>
    <w:p w14:paraId="4F9644CF" w14:textId="77777777" w:rsidR="0011628F" w:rsidRPr="00474014" w:rsidRDefault="0011628F" w:rsidP="00B2290F">
      <w:pPr>
        <w:rPr>
          <w:bCs/>
          <w:szCs w:val="20"/>
        </w:rPr>
      </w:pPr>
    </w:p>
    <w:p w14:paraId="52DA9536" w14:textId="77777777" w:rsidR="0011628F" w:rsidRPr="00474014" w:rsidRDefault="0011628F" w:rsidP="00B2290F">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35</w:t>
      </w:r>
      <w:r w:rsidRPr="00474014">
        <w:rPr>
          <w:bCs/>
          <w:szCs w:val="20"/>
        </w:rPr>
        <w:fldChar w:fldCharType="end"/>
      </w:r>
      <w:r w:rsidRPr="00474014">
        <w:rPr>
          <w:bCs/>
          <w:szCs w:val="20"/>
        </w:rPr>
        <w:t>. Расходы областного бюджета по подгруппе вида расходов 410 «Бюджетные инвестиции» по отдельным направлениям расходов целевой статьи бюджетной классификации РФ, млн.руб.</w:t>
      </w:r>
    </w:p>
    <w:tbl>
      <w:tblPr>
        <w:tblW w:w="9758" w:type="dxa"/>
        <w:tblLayout w:type="fixed"/>
        <w:tblLook w:val="04A0" w:firstRow="1" w:lastRow="0" w:firstColumn="1" w:lastColumn="0" w:noHBand="0" w:noVBand="1"/>
      </w:tblPr>
      <w:tblGrid>
        <w:gridCol w:w="5931"/>
        <w:gridCol w:w="1134"/>
        <w:gridCol w:w="850"/>
        <w:gridCol w:w="851"/>
        <w:gridCol w:w="992"/>
      </w:tblGrid>
      <w:tr w:rsidR="00474014" w:rsidRPr="00474014" w14:paraId="4413018D" w14:textId="77777777" w:rsidTr="00B2290F">
        <w:trPr>
          <w:trHeight w:val="29"/>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9B148E" w14:textId="77777777" w:rsidR="0011628F" w:rsidRPr="00474014" w:rsidRDefault="0011628F" w:rsidP="0011628F">
            <w:pPr>
              <w:jc w:val="center"/>
              <w:rPr>
                <w:bCs/>
                <w:sz w:val="20"/>
                <w:szCs w:val="20"/>
              </w:rPr>
            </w:pPr>
            <w:r w:rsidRPr="00474014">
              <w:rPr>
                <w:bCs/>
                <w:sz w:val="20"/>
                <w:szCs w:val="20"/>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2670608E"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403500AD" w14:textId="77777777" w:rsidR="0011628F" w:rsidRPr="00474014" w:rsidRDefault="0011628F" w:rsidP="0011628F">
            <w:pPr>
              <w:jc w:val="center"/>
              <w:rPr>
                <w:bCs/>
                <w:sz w:val="20"/>
                <w:szCs w:val="20"/>
              </w:rPr>
            </w:pPr>
            <w:r w:rsidRPr="00474014">
              <w:rPr>
                <w:bCs/>
                <w:sz w:val="20"/>
                <w:szCs w:val="20"/>
              </w:rPr>
              <w:t>Проект</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4C67C590"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46D8A7FF" w14:textId="77777777" w:rsidTr="00B2290F">
        <w:trPr>
          <w:trHeight w:val="29"/>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282F48B4" w14:textId="77777777" w:rsidR="0011628F" w:rsidRPr="00474014" w:rsidRDefault="0011628F" w:rsidP="0011628F">
            <w:pPr>
              <w:rPr>
                <w:bCs/>
                <w:sz w:val="20"/>
                <w:szCs w:val="20"/>
              </w:rPr>
            </w:pPr>
          </w:p>
        </w:tc>
        <w:tc>
          <w:tcPr>
            <w:tcW w:w="1134" w:type="dxa"/>
            <w:tcBorders>
              <w:top w:val="nil"/>
              <w:left w:val="nil"/>
              <w:bottom w:val="single" w:sz="4" w:space="0" w:color="auto"/>
              <w:right w:val="single" w:sz="4" w:space="0" w:color="auto"/>
            </w:tcBorders>
            <w:shd w:val="clear" w:color="auto" w:fill="auto"/>
            <w:vAlign w:val="center"/>
            <w:hideMark/>
          </w:tcPr>
          <w:p w14:paraId="3904E9FF" w14:textId="77777777" w:rsidR="0011628F" w:rsidRPr="00474014" w:rsidRDefault="0011628F" w:rsidP="0011628F">
            <w:pPr>
              <w:jc w:val="center"/>
              <w:rPr>
                <w:bCs/>
                <w:sz w:val="20"/>
                <w:szCs w:val="20"/>
              </w:rPr>
            </w:pPr>
            <w:r w:rsidRPr="00474014">
              <w:rPr>
                <w:bCs/>
                <w:sz w:val="20"/>
                <w:szCs w:val="20"/>
              </w:rPr>
              <w:t>2025 г.</w:t>
            </w:r>
          </w:p>
        </w:tc>
        <w:tc>
          <w:tcPr>
            <w:tcW w:w="850" w:type="dxa"/>
            <w:tcBorders>
              <w:top w:val="nil"/>
              <w:left w:val="nil"/>
              <w:bottom w:val="single" w:sz="4" w:space="0" w:color="auto"/>
              <w:right w:val="single" w:sz="4" w:space="0" w:color="auto"/>
            </w:tcBorders>
            <w:shd w:val="clear" w:color="auto" w:fill="auto"/>
            <w:vAlign w:val="center"/>
            <w:hideMark/>
          </w:tcPr>
          <w:p w14:paraId="0C91B5DB" w14:textId="77777777" w:rsidR="0011628F" w:rsidRPr="00474014" w:rsidRDefault="0011628F" w:rsidP="0011628F">
            <w:pPr>
              <w:jc w:val="center"/>
              <w:rPr>
                <w:bCs/>
                <w:sz w:val="20"/>
                <w:szCs w:val="20"/>
              </w:rPr>
            </w:pPr>
            <w:r w:rsidRPr="00474014">
              <w:rPr>
                <w:bCs/>
                <w:sz w:val="20"/>
                <w:szCs w:val="20"/>
              </w:rPr>
              <w:t>2026 г.</w:t>
            </w:r>
          </w:p>
        </w:tc>
        <w:tc>
          <w:tcPr>
            <w:tcW w:w="851" w:type="dxa"/>
            <w:tcBorders>
              <w:top w:val="nil"/>
              <w:left w:val="nil"/>
              <w:bottom w:val="single" w:sz="4" w:space="0" w:color="auto"/>
              <w:right w:val="single" w:sz="4" w:space="0" w:color="auto"/>
            </w:tcBorders>
            <w:shd w:val="clear" w:color="auto" w:fill="auto"/>
            <w:vAlign w:val="center"/>
            <w:hideMark/>
          </w:tcPr>
          <w:p w14:paraId="4CFA3A58" w14:textId="77777777" w:rsidR="0011628F" w:rsidRPr="00474014" w:rsidRDefault="0011628F" w:rsidP="0011628F">
            <w:pPr>
              <w:jc w:val="center"/>
              <w:rPr>
                <w:bCs/>
                <w:sz w:val="20"/>
                <w:szCs w:val="20"/>
              </w:rPr>
            </w:pPr>
            <w:r w:rsidRPr="00474014">
              <w:rPr>
                <w:bCs/>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369D2D1E" w14:textId="77777777" w:rsidR="0011628F" w:rsidRPr="00474014" w:rsidRDefault="0011628F" w:rsidP="0011628F">
            <w:pPr>
              <w:jc w:val="center"/>
              <w:rPr>
                <w:bCs/>
                <w:sz w:val="20"/>
                <w:szCs w:val="20"/>
              </w:rPr>
            </w:pPr>
            <w:r w:rsidRPr="00474014">
              <w:rPr>
                <w:bCs/>
                <w:sz w:val="20"/>
                <w:szCs w:val="20"/>
              </w:rPr>
              <w:t>млн.руб.</w:t>
            </w:r>
          </w:p>
        </w:tc>
      </w:tr>
      <w:tr w:rsidR="00474014" w:rsidRPr="00474014" w14:paraId="0222A8E6"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0B1C226" w14:textId="77777777" w:rsidR="0011628F" w:rsidRPr="00474014" w:rsidRDefault="0011628F" w:rsidP="0011628F">
            <w:pPr>
              <w:rPr>
                <w:bCs/>
                <w:sz w:val="20"/>
                <w:szCs w:val="20"/>
              </w:rPr>
            </w:pPr>
            <w:r w:rsidRPr="00474014">
              <w:rPr>
                <w:bCs/>
                <w:sz w:val="20"/>
                <w:szCs w:val="20"/>
              </w:rPr>
              <w:t>Бюджетные инвестиции, из них:</w:t>
            </w:r>
          </w:p>
        </w:tc>
        <w:tc>
          <w:tcPr>
            <w:tcW w:w="1134" w:type="dxa"/>
            <w:tcBorders>
              <w:top w:val="nil"/>
              <w:left w:val="nil"/>
              <w:bottom w:val="single" w:sz="4" w:space="0" w:color="auto"/>
              <w:right w:val="single" w:sz="4" w:space="0" w:color="auto"/>
            </w:tcBorders>
            <w:shd w:val="clear" w:color="auto" w:fill="auto"/>
            <w:vAlign w:val="center"/>
            <w:hideMark/>
          </w:tcPr>
          <w:p w14:paraId="3E71DD7C" w14:textId="77777777" w:rsidR="0011628F" w:rsidRPr="00474014" w:rsidRDefault="0011628F" w:rsidP="0011628F">
            <w:pPr>
              <w:jc w:val="right"/>
              <w:rPr>
                <w:bCs/>
                <w:sz w:val="20"/>
                <w:szCs w:val="20"/>
              </w:rPr>
            </w:pPr>
            <w:r w:rsidRPr="00474014">
              <w:rPr>
                <w:bCs/>
                <w:sz w:val="20"/>
                <w:szCs w:val="20"/>
              </w:rPr>
              <w:t xml:space="preserve">3 194,5 </w:t>
            </w:r>
          </w:p>
        </w:tc>
        <w:tc>
          <w:tcPr>
            <w:tcW w:w="850" w:type="dxa"/>
            <w:tcBorders>
              <w:top w:val="nil"/>
              <w:left w:val="nil"/>
              <w:bottom w:val="single" w:sz="4" w:space="0" w:color="auto"/>
              <w:right w:val="single" w:sz="4" w:space="0" w:color="auto"/>
            </w:tcBorders>
            <w:shd w:val="clear" w:color="auto" w:fill="auto"/>
            <w:vAlign w:val="center"/>
            <w:hideMark/>
          </w:tcPr>
          <w:p w14:paraId="314AA1EF" w14:textId="77777777" w:rsidR="0011628F" w:rsidRPr="00474014" w:rsidRDefault="0011628F" w:rsidP="0011628F">
            <w:pPr>
              <w:jc w:val="right"/>
              <w:rPr>
                <w:bCs/>
                <w:sz w:val="20"/>
                <w:szCs w:val="20"/>
              </w:rPr>
            </w:pPr>
            <w:r w:rsidRPr="00474014">
              <w:rPr>
                <w:bCs/>
                <w:sz w:val="20"/>
                <w:szCs w:val="20"/>
              </w:rPr>
              <w:t xml:space="preserve">3 451,7 </w:t>
            </w:r>
          </w:p>
        </w:tc>
        <w:tc>
          <w:tcPr>
            <w:tcW w:w="851" w:type="dxa"/>
            <w:tcBorders>
              <w:top w:val="nil"/>
              <w:left w:val="nil"/>
              <w:bottom w:val="single" w:sz="4" w:space="0" w:color="auto"/>
              <w:right w:val="single" w:sz="4" w:space="0" w:color="auto"/>
            </w:tcBorders>
            <w:shd w:val="clear" w:color="auto" w:fill="auto"/>
            <w:vAlign w:val="center"/>
            <w:hideMark/>
          </w:tcPr>
          <w:p w14:paraId="1733227F" w14:textId="77777777" w:rsidR="0011628F" w:rsidRPr="00474014" w:rsidRDefault="0011628F" w:rsidP="0011628F">
            <w:pPr>
              <w:jc w:val="right"/>
              <w:rPr>
                <w:bCs/>
                <w:sz w:val="20"/>
                <w:szCs w:val="20"/>
              </w:rPr>
            </w:pPr>
            <w:r w:rsidRPr="00474014">
              <w:rPr>
                <w:bCs/>
                <w:sz w:val="20"/>
                <w:szCs w:val="20"/>
              </w:rPr>
              <w:t xml:space="preserve">8,1 </w:t>
            </w:r>
          </w:p>
        </w:tc>
        <w:tc>
          <w:tcPr>
            <w:tcW w:w="992" w:type="dxa"/>
            <w:tcBorders>
              <w:top w:val="nil"/>
              <w:left w:val="nil"/>
              <w:bottom w:val="single" w:sz="4" w:space="0" w:color="auto"/>
              <w:right w:val="double" w:sz="6" w:space="0" w:color="auto"/>
            </w:tcBorders>
            <w:shd w:val="clear" w:color="auto" w:fill="auto"/>
            <w:vAlign w:val="center"/>
            <w:hideMark/>
          </w:tcPr>
          <w:p w14:paraId="1FBF1F5B" w14:textId="77777777" w:rsidR="0011628F" w:rsidRPr="00474014" w:rsidRDefault="0011628F" w:rsidP="0011628F">
            <w:pPr>
              <w:jc w:val="right"/>
              <w:rPr>
                <w:bCs/>
                <w:sz w:val="20"/>
                <w:szCs w:val="20"/>
              </w:rPr>
            </w:pPr>
            <w:r w:rsidRPr="00474014">
              <w:rPr>
                <w:bCs/>
                <w:sz w:val="20"/>
                <w:szCs w:val="20"/>
              </w:rPr>
              <w:t xml:space="preserve">257,2 </w:t>
            </w:r>
          </w:p>
        </w:tc>
      </w:tr>
      <w:tr w:rsidR="00474014" w:rsidRPr="00474014" w14:paraId="2FA1A7CA"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6B633EF" w14:textId="77777777" w:rsidR="0011628F" w:rsidRPr="00474014" w:rsidRDefault="0011628F" w:rsidP="0011628F">
            <w:pPr>
              <w:rPr>
                <w:sz w:val="20"/>
                <w:szCs w:val="20"/>
              </w:rPr>
            </w:pPr>
            <w:r w:rsidRPr="00474014">
              <w:rPr>
                <w:sz w:val="20"/>
                <w:szCs w:val="20"/>
              </w:rPr>
              <w:t>Обеспечение мероприятий по переселению граждан из аварийного жилищного фонда</w:t>
            </w:r>
          </w:p>
        </w:tc>
        <w:tc>
          <w:tcPr>
            <w:tcW w:w="1134" w:type="dxa"/>
            <w:tcBorders>
              <w:top w:val="nil"/>
              <w:left w:val="nil"/>
              <w:bottom w:val="single" w:sz="4" w:space="0" w:color="auto"/>
              <w:right w:val="single" w:sz="4" w:space="0" w:color="auto"/>
            </w:tcBorders>
            <w:shd w:val="clear" w:color="auto" w:fill="auto"/>
            <w:vAlign w:val="center"/>
            <w:hideMark/>
          </w:tcPr>
          <w:p w14:paraId="16F30A08" w14:textId="77777777" w:rsidR="0011628F" w:rsidRPr="00474014" w:rsidRDefault="0011628F" w:rsidP="0011628F">
            <w:pPr>
              <w:jc w:val="right"/>
              <w:rPr>
                <w:sz w:val="20"/>
                <w:szCs w:val="20"/>
              </w:rPr>
            </w:pPr>
            <w:r w:rsidRPr="00474014">
              <w:rPr>
                <w:sz w:val="20"/>
                <w:szCs w:val="20"/>
              </w:rPr>
              <w:t xml:space="preserve">281,7 </w:t>
            </w:r>
          </w:p>
        </w:tc>
        <w:tc>
          <w:tcPr>
            <w:tcW w:w="850" w:type="dxa"/>
            <w:tcBorders>
              <w:top w:val="nil"/>
              <w:left w:val="nil"/>
              <w:bottom w:val="single" w:sz="4" w:space="0" w:color="auto"/>
              <w:right w:val="single" w:sz="4" w:space="0" w:color="auto"/>
            </w:tcBorders>
            <w:shd w:val="clear" w:color="auto" w:fill="auto"/>
            <w:vAlign w:val="center"/>
            <w:hideMark/>
          </w:tcPr>
          <w:p w14:paraId="04D493D7" w14:textId="77777777" w:rsidR="0011628F" w:rsidRPr="00474014" w:rsidRDefault="0011628F" w:rsidP="0011628F">
            <w:pPr>
              <w:jc w:val="right"/>
              <w:rPr>
                <w:sz w:val="20"/>
                <w:szCs w:val="20"/>
              </w:rPr>
            </w:pPr>
            <w:r w:rsidRPr="00474014">
              <w:rPr>
                <w:sz w:val="20"/>
                <w:szCs w:val="20"/>
              </w:rPr>
              <w:t xml:space="preserve">1 704,0 </w:t>
            </w:r>
          </w:p>
        </w:tc>
        <w:tc>
          <w:tcPr>
            <w:tcW w:w="851" w:type="dxa"/>
            <w:tcBorders>
              <w:top w:val="nil"/>
              <w:left w:val="nil"/>
              <w:bottom w:val="single" w:sz="4" w:space="0" w:color="auto"/>
              <w:right w:val="single" w:sz="4" w:space="0" w:color="auto"/>
            </w:tcBorders>
            <w:shd w:val="clear" w:color="auto" w:fill="auto"/>
            <w:vAlign w:val="center"/>
            <w:hideMark/>
          </w:tcPr>
          <w:p w14:paraId="6A385983" w14:textId="77777777" w:rsidR="0011628F" w:rsidRPr="00474014" w:rsidRDefault="0011628F" w:rsidP="0011628F">
            <w:pPr>
              <w:jc w:val="right"/>
              <w:rPr>
                <w:sz w:val="20"/>
                <w:szCs w:val="20"/>
              </w:rPr>
            </w:pPr>
            <w:r w:rsidRPr="00474014">
              <w:rPr>
                <w:sz w:val="20"/>
                <w:szCs w:val="20"/>
              </w:rPr>
              <w:t xml:space="preserve">504,8 </w:t>
            </w:r>
          </w:p>
        </w:tc>
        <w:tc>
          <w:tcPr>
            <w:tcW w:w="992" w:type="dxa"/>
            <w:tcBorders>
              <w:top w:val="nil"/>
              <w:left w:val="nil"/>
              <w:bottom w:val="single" w:sz="4" w:space="0" w:color="auto"/>
              <w:right w:val="double" w:sz="6" w:space="0" w:color="auto"/>
            </w:tcBorders>
            <w:shd w:val="clear" w:color="auto" w:fill="auto"/>
            <w:vAlign w:val="center"/>
            <w:hideMark/>
          </w:tcPr>
          <w:p w14:paraId="0ECED3D7" w14:textId="77777777" w:rsidR="0011628F" w:rsidRPr="00474014" w:rsidRDefault="0011628F" w:rsidP="0011628F">
            <w:pPr>
              <w:jc w:val="right"/>
              <w:rPr>
                <w:sz w:val="20"/>
                <w:szCs w:val="20"/>
              </w:rPr>
            </w:pPr>
            <w:r w:rsidRPr="00474014">
              <w:rPr>
                <w:sz w:val="20"/>
                <w:szCs w:val="20"/>
              </w:rPr>
              <w:t xml:space="preserve">1 422,2 </w:t>
            </w:r>
          </w:p>
        </w:tc>
      </w:tr>
      <w:tr w:rsidR="00474014" w:rsidRPr="00474014" w14:paraId="0D129454"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7AEAB33" w14:textId="77777777" w:rsidR="0011628F" w:rsidRPr="00474014" w:rsidRDefault="0011628F" w:rsidP="0011628F">
            <w:pPr>
              <w:rPr>
                <w:sz w:val="20"/>
                <w:szCs w:val="20"/>
              </w:rPr>
            </w:pPr>
            <w:r w:rsidRPr="00474014">
              <w:rPr>
                <w:sz w:val="20"/>
                <w:szCs w:val="20"/>
              </w:rPr>
              <w:t>Реализация региональных проектов модернизации первичного звена здравоохранения</w:t>
            </w:r>
          </w:p>
        </w:tc>
        <w:tc>
          <w:tcPr>
            <w:tcW w:w="1134" w:type="dxa"/>
            <w:tcBorders>
              <w:top w:val="nil"/>
              <w:left w:val="nil"/>
              <w:bottom w:val="single" w:sz="4" w:space="0" w:color="auto"/>
              <w:right w:val="single" w:sz="4" w:space="0" w:color="auto"/>
            </w:tcBorders>
            <w:shd w:val="clear" w:color="auto" w:fill="auto"/>
            <w:vAlign w:val="center"/>
            <w:hideMark/>
          </w:tcPr>
          <w:p w14:paraId="32EAB3EC" w14:textId="77777777" w:rsidR="0011628F" w:rsidRPr="00474014" w:rsidRDefault="0011628F" w:rsidP="0011628F">
            <w:pPr>
              <w:jc w:val="right"/>
              <w:rPr>
                <w:sz w:val="20"/>
                <w:szCs w:val="20"/>
              </w:rPr>
            </w:pPr>
            <w:r w:rsidRPr="00474014">
              <w:rPr>
                <w:sz w:val="20"/>
                <w:szCs w:val="20"/>
              </w:rPr>
              <w:t xml:space="preserve">388,2 </w:t>
            </w:r>
          </w:p>
        </w:tc>
        <w:tc>
          <w:tcPr>
            <w:tcW w:w="850" w:type="dxa"/>
            <w:tcBorders>
              <w:top w:val="nil"/>
              <w:left w:val="nil"/>
              <w:bottom w:val="single" w:sz="4" w:space="0" w:color="auto"/>
              <w:right w:val="single" w:sz="4" w:space="0" w:color="auto"/>
            </w:tcBorders>
            <w:shd w:val="clear" w:color="auto" w:fill="auto"/>
            <w:vAlign w:val="center"/>
            <w:hideMark/>
          </w:tcPr>
          <w:p w14:paraId="710529E4" w14:textId="77777777" w:rsidR="0011628F" w:rsidRPr="00474014" w:rsidRDefault="0011628F" w:rsidP="0011628F">
            <w:pPr>
              <w:jc w:val="right"/>
              <w:rPr>
                <w:sz w:val="20"/>
                <w:szCs w:val="20"/>
              </w:rPr>
            </w:pPr>
            <w:r w:rsidRPr="00474014">
              <w:rPr>
                <w:sz w:val="20"/>
                <w:szCs w:val="20"/>
              </w:rPr>
              <w:t xml:space="preserve">238,1 </w:t>
            </w:r>
          </w:p>
        </w:tc>
        <w:tc>
          <w:tcPr>
            <w:tcW w:w="851" w:type="dxa"/>
            <w:tcBorders>
              <w:top w:val="nil"/>
              <w:left w:val="nil"/>
              <w:bottom w:val="single" w:sz="4" w:space="0" w:color="auto"/>
              <w:right w:val="single" w:sz="4" w:space="0" w:color="auto"/>
            </w:tcBorders>
            <w:shd w:val="clear" w:color="auto" w:fill="auto"/>
            <w:vAlign w:val="center"/>
            <w:hideMark/>
          </w:tcPr>
          <w:p w14:paraId="6E2502C4" w14:textId="77777777" w:rsidR="0011628F" w:rsidRPr="00474014" w:rsidRDefault="0011628F" w:rsidP="0011628F">
            <w:pPr>
              <w:jc w:val="right"/>
              <w:rPr>
                <w:sz w:val="20"/>
                <w:szCs w:val="20"/>
              </w:rPr>
            </w:pPr>
            <w:r w:rsidRPr="00474014">
              <w:rPr>
                <w:sz w:val="20"/>
                <w:szCs w:val="20"/>
              </w:rPr>
              <w:t xml:space="preserve">-38,7 </w:t>
            </w:r>
          </w:p>
        </w:tc>
        <w:tc>
          <w:tcPr>
            <w:tcW w:w="992" w:type="dxa"/>
            <w:tcBorders>
              <w:top w:val="nil"/>
              <w:left w:val="nil"/>
              <w:bottom w:val="single" w:sz="4" w:space="0" w:color="auto"/>
              <w:right w:val="double" w:sz="6" w:space="0" w:color="auto"/>
            </w:tcBorders>
            <w:shd w:val="clear" w:color="auto" w:fill="auto"/>
            <w:vAlign w:val="center"/>
            <w:hideMark/>
          </w:tcPr>
          <w:p w14:paraId="1CE80B9F" w14:textId="77777777" w:rsidR="0011628F" w:rsidRPr="00474014" w:rsidRDefault="0011628F" w:rsidP="0011628F">
            <w:pPr>
              <w:jc w:val="right"/>
              <w:rPr>
                <w:sz w:val="20"/>
                <w:szCs w:val="20"/>
              </w:rPr>
            </w:pPr>
            <w:r w:rsidRPr="00474014">
              <w:rPr>
                <w:sz w:val="20"/>
                <w:szCs w:val="20"/>
              </w:rPr>
              <w:t xml:space="preserve">-150,1 </w:t>
            </w:r>
          </w:p>
        </w:tc>
      </w:tr>
      <w:tr w:rsidR="00474014" w:rsidRPr="00474014" w14:paraId="3CA4B11D"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CD10B85" w14:textId="77777777" w:rsidR="0011628F" w:rsidRPr="00474014" w:rsidRDefault="0011628F" w:rsidP="0011628F">
            <w:pPr>
              <w:rPr>
                <w:sz w:val="20"/>
                <w:szCs w:val="20"/>
              </w:rPr>
            </w:pPr>
            <w:r w:rsidRPr="00474014">
              <w:rPr>
                <w:sz w:val="20"/>
                <w:szCs w:val="20"/>
              </w:rPr>
              <w:t>Строительство и реконструкция объектов капитального строительства государственной собственности Архангельской области в сфере дорожного хозяйства</w:t>
            </w:r>
          </w:p>
        </w:tc>
        <w:tc>
          <w:tcPr>
            <w:tcW w:w="1134" w:type="dxa"/>
            <w:tcBorders>
              <w:top w:val="nil"/>
              <w:left w:val="nil"/>
              <w:bottom w:val="single" w:sz="4" w:space="0" w:color="auto"/>
              <w:right w:val="single" w:sz="4" w:space="0" w:color="auto"/>
            </w:tcBorders>
            <w:shd w:val="clear" w:color="auto" w:fill="auto"/>
            <w:vAlign w:val="center"/>
            <w:hideMark/>
          </w:tcPr>
          <w:p w14:paraId="1AB3BF37" w14:textId="77777777" w:rsidR="0011628F" w:rsidRPr="00474014" w:rsidRDefault="0011628F" w:rsidP="0011628F">
            <w:pPr>
              <w:jc w:val="right"/>
              <w:rPr>
                <w:sz w:val="20"/>
                <w:szCs w:val="20"/>
              </w:rPr>
            </w:pPr>
            <w:r w:rsidRPr="00474014">
              <w:rPr>
                <w:sz w:val="20"/>
                <w:szCs w:val="20"/>
              </w:rPr>
              <w:t xml:space="preserve">313,1 </w:t>
            </w:r>
          </w:p>
        </w:tc>
        <w:tc>
          <w:tcPr>
            <w:tcW w:w="850" w:type="dxa"/>
            <w:tcBorders>
              <w:top w:val="nil"/>
              <w:left w:val="nil"/>
              <w:bottom w:val="single" w:sz="4" w:space="0" w:color="auto"/>
              <w:right w:val="single" w:sz="4" w:space="0" w:color="auto"/>
            </w:tcBorders>
            <w:shd w:val="clear" w:color="auto" w:fill="auto"/>
            <w:vAlign w:val="center"/>
            <w:hideMark/>
          </w:tcPr>
          <w:p w14:paraId="7CBB68E9" w14:textId="77777777" w:rsidR="0011628F" w:rsidRPr="00474014" w:rsidRDefault="0011628F" w:rsidP="0011628F">
            <w:pPr>
              <w:jc w:val="right"/>
              <w:rPr>
                <w:sz w:val="20"/>
                <w:szCs w:val="20"/>
              </w:rPr>
            </w:pPr>
            <w:r w:rsidRPr="00474014">
              <w:rPr>
                <w:sz w:val="20"/>
                <w:szCs w:val="20"/>
              </w:rPr>
              <w:t xml:space="preserve">508,8 </w:t>
            </w:r>
          </w:p>
        </w:tc>
        <w:tc>
          <w:tcPr>
            <w:tcW w:w="851" w:type="dxa"/>
            <w:tcBorders>
              <w:top w:val="nil"/>
              <w:left w:val="nil"/>
              <w:bottom w:val="single" w:sz="4" w:space="0" w:color="auto"/>
              <w:right w:val="single" w:sz="4" w:space="0" w:color="auto"/>
            </w:tcBorders>
            <w:shd w:val="clear" w:color="auto" w:fill="auto"/>
            <w:vAlign w:val="center"/>
            <w:hideMark/>
          </w:tcPr>
          <w:p w14:paraId="3CB49ADF" w14:textId="77777777" w:rsidR="0011628F" w:rsidRPr="00474014" w:rsidRDefault="0011628F" w:rsidP="0011628F">
            <w:pPr>
              <w:jc w:val="right"/>
              <w:rPr>
                <w:sz w:val="20"/>
                <w:szCs w:val="20"/>
              </w:rPr>
            </w:pPr>
            <w:r w:rsidRPr="00474014">
              <w:rPr>
                <w:sz w:val="20"/>
                <w:szCs w:val="20"/>
              </w:rPr>
              <w:t xml:space="preserve">62,5 </w:t>
            </w:r>
          </w:p>
        </w:tc>
        <w:tc>
          <w:tcPr>
            <w:tcW w:w="992" w:type="dxa"/>
            <w:tcBorders>
              <w:top w:val="nil"/>
              <w:left w:val="nil"/>
              <w:bottom w:val="single" w:sz="4" w:space="0" w:color="auto"/>
              <w:right w:val="double" w:sz="6" w:space="0" w:color="auto"/>
            </w:tcBorders>
            <w:shd w:val="clear" w:color="auto" w:fill="auto"/>
            <w:vAlign w:val="center"/>
            <w:hideMark/>
          </w:tcPr>
          <w:p w14:paraId="77A629F6" w14:textId="77777777" w:rsidR="0011628F" w:rsidRPr="00474014" w:rsidRDefault="0011628F" w:rsidP="0011628F">
            <w:pPr>
              <w:jc w:val="right"/>
              <w:rPr>
                <w:sz w:val="20"/>
                <w:szCs w:val="20"/>
              </w:rPr>
            </w:pPr>
            <w:r w:rsidRPr="00474014">
              <w:rPr>
                <w:sz w:val="20"/>
                <w:szCs w:val="20"/>
              </w:rPr>
              <w:t xml:space="preserve">195,7 </w:t>
            </w:r>
          </w:p>
        </w:tc>
      </w:tr>
      <w:tr w:rsidR="00474014" w:rsidRPr="00474014" w14:paraId="6EC44A53"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52B6AFF" w14:textId="77777777" w:rsidR="0011628F" w:rsidRPr="00474014" w:rsidRDefault="0011628F" w:rsidP="0011628F">
            <w:pPr>
              <w:rPr>
                <w:sz w:val="20"/>
                <w:szCs w:val="20"/>
              </w:rPr>
            </w:pPr>
            <w:r w:rsidRPr="00474014">
              <w:rPr>
                <w:sz w:val="20"/>
                <w:szCs w:val="20"/>
              </w:rPr>
              <w:t>Капитальные вложения в объекты государственной (муниципальной) собственности субъектов РФ и (или) софинансирование мероприятий, не относящихся к капитальным вложениям в объекты государственной (муниципальной) собственности субъектов РФ</w:t>
            </w:r>
          </w:p>
        </w:tc>
        <w:tc>
          <w:tcPr>
            <w:tcW w:w="1134" w:type="dxa"/>
            <w:tcBorders>
              <w:top w:val="nil"/>
              <w:left w:val="nil"/>
              <w:bottom w:val="single" w:sz="4" w:space="0" w:color="auto"/>
              <w:right w:val="single" w:sz="4" w:space="0" w:color="auto"/>
            </w:tcBorders>
            <w:shd w:val="clear" w:color="auto" w:fill="auto"/>
            <w:vAlign w:val="center"/>
            <w:hideMark/>
          </w:tcPr>
          <w:p w14:paraId="3DB47AB9" w14:textId="77777777" w:rsidR="0011628F" w:rsidRPr="00474014" w:rsidRDefault="0011628F" w:rsidP="0011628F">
            <w:pPr>
              <w:jc w:val="right"/>
              <w:rPr>
                <w:sz w:val="20"/>
                <w:szCs w:val="20"/>
              </w:rPr>
            </w:pPr>
            <w:r w:rsidRPr="00474014">
              <w:rPr>
                <w:sz w:val="20"/>
                <w:szCs w:val="20"/>
              </w:rPr>
              <w:t xml:space="preserve">449,5 </w:t>
            </w:r>
          </w:p>
        </w:tc>
        <w:tc>
          <w:tcPr>
            <w:tcW w:w="850" w:type="dxa"/>
            <w:tcBorders>
              <w:top w:val="nil"/>
              <w:left w:val="nil"/>
              <w:bottom w:val="single" w:sz="4" w:space="0" w:color="auto"/>
              <w:right w:val="single" w:sz="4" w:space="0" w:color="auto"/>
            </w:tcBorders>
            <w:shd w:val="clear" w:color="auto" w:fill="auto"/>
            <w:vAlign w:val="center"/>
            <w:hideMark/>
          </w:tcPr>
          <w:p w14:paraId="4FD4ECFD" w14:textId="77777777" w:rsidR="0011628F" w:rsidRPr="00474014" w:rsidRDefault="0011628F" w:rsidP="0011628F">
            <w:pPr>
              <w:jc w:val="right"/>
              <w:rPr>
                <w:sz w:val="20"/>
                <w:szCs w:val="20"/>
              </w:rPr>
            </w:pPr>
            <w:r w:rsidRPr="00474014">
              <w:rPr>
                <w:sz w:val="20"/>
                <w:szCs w:val="20"/>
              </w:rPr>
              <w:t xml:space="preserve">996,9 </w:t>
            </w:r>
          </w:p>
        </w:tc>
        <w:tc>
          <w:tcPr>
            <w:tcW w:w="851" w:type="dxa"/>
            <w:tcBorders>
              <w:top w:val="nil"/>
              <w:left w:val="nil"/>
              <w:bottom w:val="single" w:sz="4" w:space="0" w:color="auto"/>
              <w:right w:val="single" w:sz="4" w:space="0" w:color="auto"/>
            </w:tcBorders>
            <w:shd w:val="clear" w:color="auto" w:fill="auto"/>
            <w:vAlign w:val="center"/>
            <w:hideMark/>
          </w:tcPr>
          <w:p w14:paraId="36948153" w14:textId="77777777" w:rsidR="0011628F" w:rsidRPr="00474014" w:rsidRDefault="0011628F" w:rsidP="0011628F">
            <w:pPr>
              <w:jc w:val="right"/>
              <w:rPr>
                <w:sz w:val="20"/>
                <w:szCs w:val="20"/>
              </w:rPr>
            </w:pPr>
            <w:r w:rsidRPr="00474014">
              <w:rPr>
                <w:sz w:val="20"/>
                <w:szCs w:val="20"/>
              </w:rPr>
              <w:t xml:space="preserve">121,8 </w:t>
            </w:r>
          </w:p>
        </w:tc>
        <w:tc>
          <w:tcPr>
            <w:tcW w:w="992" w:type="dxa"/>
            <w:tcBorders>
              <w:top w:val="nil"/>
              <w:left w:val="nil"/>
              <w:bottom w:val="single" w:sz="4" w:space="0" w:color="auto"/>
              <w:right w:val="double" w:sz="6" w:space="0" w:color="auto"/>
            </w:tcBorders>
            <w:shd w:val="clear" w:color="auto" w:fill="auto"/>
            <w:vAlign w:val="center"/>
            <w:hideMark/>
          </w:tcPr>
          <w:p w14:paraId="7A3217B4" w14:textId="77777777" w:rsidR="0011628F" w:rsidRPr="00474014" w:rsidRDefault="0011628F" w:rsidP="0011628F">
            <w:pPr>
              <w:jc w:val="right"/>
              <w:rPr>
                <w:sz w:val="20"/>
                <w:szCs w:val="20"/>
              </w:rPr>
            </w:pPr>
            <w:r w:rsidRPr="00474014">
              <w:rPr>
                <w:sz w:val="20"/>
                <w:szCs w:val="20"/>
              </w:rPr>
              <w:t xml:space="preserve">547,5 </w:t>
            </w:r>
          </w:p>
        </w:tc>
      </w:tr>
      <w:tr w:rsidR="00474014" w:rsidRPr="00474014" w14:paraId="5151A350"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B644EC1" w14:textId="77777777" w:rsidR="0011628F" w:rsidRPr="00474014" w:rsidRDefault="0011628F" w:rsidP="0011628F">
            <w:pPr>
              <w:rPr>
                <w:sz w:val="20"/>
                <w:szCs w:val="20"/>
              </w:rPr>
            </w:pPr>
            <w:r w:rsidRPr="00474014">
              <w:rPr>
                <w:sz w:val="20"/>
                <w:szCs w:val="20"/>
              </w:rPr>
              <w:t>Приобретение аэролодок по договорам финансовой аренды (лизинга) для обеспечения жизнедеятельности населения на островных территориях в отсутствие переправ в период ледостава, ледохода и паводка</w:t>
            </w:r>
          </w:p>
        </w:tc>
        <w:tc>
          <w:tcPr>
            <w:tcW w:w="1134" w:type="dxa"/>
            <w:tcBorders>
              <w:top w:val="nil"/>
              <w:left w:val="nil"/>
              <w:bottom w:val="single" w:sz="4" w:space="0" w:color="auto"/>
              <w:right w:val="single" w:sz="4" w:space="0" w:color="auto"/>
            </w:tcBorders>
            <w:shd w:val="clear" w:color="auto" w:fill="auto"/>
            <w:vAlign w:val="center"/>
            <w:hideMark/>
          </w:tcPr>
          <w:p w14:paraId="522E4503" w14:textId="77777777" w:rsidR="0011628F" w:rsidRPr="00474014" w:rsidRDefault="0011628F" w:rsidP="0011628F">
            <w:pPr>
              <w:jc w:val="right"/>
              <w:rPr>
                <w:sz w:val="20"/>
                <w:szCs w:val="20"/>
              </w:rPr>
            </w:pPr>
            <w:r w:rsidRPr="00474014">
              <w:rPr>
                <w:sz w:val="20"/>
                <w:szCs w:val="20"/>
              </w:rPr>
              <w:t xml:space="preserve">6,6 </w:t>
            </w:r>
          </w:p>
        </w:tc>
        <w:tc>
          <w:tcPr>
            <w:tcW w:w="850" w:type="dxa"/>
            <w:tcBorders>
              <w:top w:val="nil"/>
              <w:left w:val="nil"/>
              <w:bottom w:val="single" w:sz="4" w:space="0" w:color="auto"/>
              <w:right w:val="single" w:sz="4" w:space="0" w:color="auto"/>
            </w:tcBorders>
            <w:shd w:val="clear" w:color="auto" w:fill="auto"/>
            <w:vAlign w:val="center"/>
            <w:hideMark/>
          </w:tcPr>
          <w:p w14:paraId="541A6A84" w14:textId="77777777" w:rsidR="0011628F" w:rsidRPr="00474014" w:rsidRDefault="0011628F" w:rsidP="0011628F">
            <w:pPr>
              <w:jc w:val="right"/>
              <w:rPr>
                <w:sz w:val="20"/>
                <w:szCs w:val="20"/>
              </w:rPr>
            </w:pPr>
            <w:r w:rsidRPr="00474014">
              <w:rPr>
                <w:sz w:val="20"/>
                <w:szCs w:val="20"/>
              </w:rPr>
              <w:t xml:space="preserve">3,9 </w:t>
            </w:r>
          </w:p>
        </w:tc>
        <w:tc>
          <w:tcPr>
            <w:tcW w:w="851" w:type="dxa"/>
            <w:tcBorders>
              <w:top w:val="nil"/>
              <w:left w:val="nil"/>
              <w:bottom w:val="single" w:sz="4" w:space="0" w:color="auto"/>
              <w:right w:val="single" w:sz="4" w:space="0" w:color="auto"/>
            </w:tcBorders>
            <w:shd w:val="clear" w:color="auto" w:fill="auto"/>
            <w:vAlign w:val="center"/>
            <w:hideMark/>
          </w:tcPr>
          <w:p w14:paraId="14752F69" w14:textId="77777777" w:rsidR="0011628F" w:rsidRPr="00474014" w:rsidRDefault="0011628F" w:rsidP="0011628F">
            <w:pPr>
              <w:jc w:val="right"/>
              <w:rPr>
                <w:sz w:val="20"/>
                <w:szCs w:val="20"/>
              </w:rPr>
            </w:pPr>
            <w:r w:rsidRPr="00474014">
              <w:rPr>
                <w:sz w:val="20"/>
                <w:szCs w:val="20"/>
              </w:rPr>
              <w:t xml:space="preserve">-41,3 </w:t>
            </w:r>
          </w:p>
        </w:tc>
        <w:tc>
          <w:tcPr>
            <w:tcW w:w="992" w:type="dxa"/>
            <w:tcBorders>
              <w:top w:val="nil"/>
              <w:left w:val="nil"/>
              <w:bottom w:val="single" w:sz="4" w:space="0" w:color="auto"/>
              <w:right w:val="double" w:sz="6" w:space="0" w:color="auto"/>
            </w:tcBorders>
            <w:shd w:val="clear" w:color="auto" w:fill="auto"/>
            <w:vAlign w:val="center"/>
            <w:hideMark/>
          </w:tcPr>
          <w:p w14:paraId="6EA8805F" w14:textId="77777777" w:rsidR="0011628F" w:rsidRPr="00474014" w:rsidRDefault="0011628F" w:rsidP="0011628F">
            <w:pPr>
              <w:jc w:val="right"/>
              <w:rPr>
                <w:sz w:val="20"/>
                <w:szCs w:val="20"/>
              </w:rPr>
            </w:pPr>
            <w:r w:rsidRPr="00474014">
              <w:rPr>
                <w:sz w:val="20"/>
                <w:szCs w:val="20"/>
              </w:rPr>
              <w:t xml:space="preserve">-2,7 </w:t>
            </w:r>
          </w:p>
        </w:tc>
      </w:tr>
      <w:tr w:rsidR="00474014" w:rsidRPr="00474014" w14:paraId="68BBB1C1"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3F315FE" w14:textId="77777777" w:rsidR="0011628F" w:rsidRPr="00474014" w:rsidRDefault="0011628F" w:rsidP="0011628F">
            <w:pPr>
              <w:rPr>
                <w:sz w:val="20"/>
                <w:szCs w:val="20"/>
              </w:rPr>
            </w:pPr>
            <w:r w:rsidRPr="00474014">
              <w:rPr>
                <w:sz w:val="20"/>
                <w:szCs w:val="20"/>
              </w:rPr>
              <w:t>Строительство и реконструкция объектов капитального строительства государственной собственности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5F9F9A9F" w14:textId="77777777" w:rsidR="0011628F" w:rsidRPr="00474014" w:rsidRDefault="0011628F" w:rsidP="0011628F">
            <w:pPr>
              <w:jc w:val="right"/>
              <w:rPr>
                <w:sz w:val="20"/>
                <w:szCs w:val="20"/>
              </w:rPr>
            </w:pPr>
            <w:r w:rsidRPr="00474014">
              <w:rPr>
                <w:sz w:val="20"/>
                <w:szCs w:val="20"/>
              </w:rPr>
              <w:t xml:space="preserve">491,4 </w:t>
            </w:r>
          </w:p>
        </w:tc>
        <w:tc>
          <w:tcPr>
            <w:tcW w:w="850" w:type="dxa"/>
            <w:tcBorders>
              <w:top w:val="nil"/>
              <w:left w:val="nil"/>
              <w:bottom w:val="single" w:sz="4" w:space="0" w:color="auto"/>
              <w:right w:val="single" w:sz="4" w:space="0" w:color="auto"/>
            </w:tcBorders>
            <w:shd w:val="clear" w:color="auto" w:fill="auto"/>
            <w:vAlign w:val="center"/>
            <w:hideMark/>
          </w:tcPr>
          <w:p w14:paraId="08FBAE71" w14:textId="77777777" w:rsidR="0011628F" w:rsidRPr="00474014" w:rsidRDefault="0011628F" w:rsidP="0011628F">
            <w:pPr>
              <w:jc w:val="right"/>
              <w:rPr>
                <w:sz w:val="20"/>
                <w:szCs w:val="20"/>
              </w:rPr>
            </w:pPr>
            <w:r w:rsidRPr="00474014">
              <w:rPr>
                <w:sz w:val="20"/>
                <w:szCs w:val="20"/>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3A5FCF03" w14:textId="77777777" w:rsidR="0011628F" w:rsidRPr="00474014" w:rsidRDefault="0011628F" w:rsidP="0011628F">
            <w:pPr>
              <w:jc w:val="right"/>
              <w:rPr>
                <w:sz w:val="20"/>
                <w:szCs w:val="20"/>
              </w:rPr>
            </w:pPr>
            <w:r w:rsidRPr="00474014">
              <w:rPr>
                <w:sz w:val="20"/>
                <w:szCs w:val="20"/>
              </w:rPr>
              <w:t xml:space="preserve">-100,0 </w:t>
            </w:r>
          </w:p>
        </w:tc>
        <w:tc>
          <w:tcPr>
            <w:tcW w:w="992" w:type="dxa"/>
            <w:tcBorders>
              <w:top w:val="nil"/>
              <w:left w:val="nil"/>
              <w:bottom w:val="single" w:sz="4" w:space="0" w:color="auto"/>
              <w:right w:val="double" w:sz="6" w:space="0" w:color="auto"/>
            </w:tcBorders>
            <w:shd w:val="clear" w:color="auto" w:fill="auto"/>
            <w:vAlign w:val="center"/>
            <w:hideMark/>
          </w:tcPr>
          <w:p w14:paraId="08957525" w14:textId="77777777" w:rsidR="0011628F" w:rsidRPr="00474014" w:rsidRDefault="0011628F" w:rsidP="0011628F">
            <w:pPr>
              <w:jc w:val="right"/>
              <w:rPr>
                <w:sz w:val="20"/>
                <w:szCs w:val="20"/>
              </w:rPr>
            </w:pPr>
            <w:r w:rsidRPr="00474014">
              <w:rPr>
                <w:sz w:val="20"/>
                <w:szCs w:val="20"/>
              </w:rPr>
              <w:t xml:space="preserve">-491,4 </w:t>
            </w:r>
          </w:p>
        </w:tc>
      </w:tr>
      <w:tr w:rsidR="00474014" w:rsidRPr="00474014" w14:paraId="0CDCD901"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39F247D" w14:textId="77777777" w:rsidR="0011628F" w:rsidRPr="00474014" w:rsidRDefault="0011628F" w:rsidP="0011628F">
            <w:pPr>
              <w:rPr>
                <w:sz w:val="20"/>
                <w:szCs w:val="20"/>
              </w:rPr>
            </w:pPr>
            <w:r w:rsidRPr="00474014">
              <w:rPr>
                <w:sz w:val="20"/>
                <w:szCs w:val="20"/>
              </w:rPr>
              <w:t>Модернизация инфраструктуры общего образования</w:t>
            </w:r>
          </w:p>
        </w:tc>
        <w:tc>
          <w:tcPr>
            <w:tcW w:w="1134" w:type="dxa"/>
            <w:tcBorders>
              <w:top w:val="nil"/>
              <w:left w:val="nil"/>
              <w:bottom w:val="single" w:sz="4" w:space="0" w:color="auto"/>
              <w:right w:val="single" w:sz="4" w:space="0" w:color="auto"/>
            </w:tcBorders>
            <w:shd w:val="clear" w:color="auto" w:fill="auto"/>
            <w:vAlign w:val="center"/>
            <w:hideMark/>
          </w:tcPr>
          <w:p w14:paraId="0B478E0E" w14:textId="77777777" w:rsidR="0011628F" w:rsidRPr="00474014" w:rsidRDefault="0011628F" w:rsidP="0011628F">
            <w:pPr>
              <w:jc w:val="right"/>
              <w:rPr>
                <w:sz w:val="20"/>
                <w:szCs w:val="20"/>
              </w:rPr>
            </w:pPr>
            <w:r w:rsidRPr="00474014">
              <w:rPr>
                <w:sz w:val="20"/>
                <w:szCs w:val="20"/>
              </w:rPr>
              <w:t xml:space="preserve">1 125,8 </w:t>
            </w:r>
          </w:p>
        </w:tc>
        <w:tc>
          <w:tcPr>
            <w:tcW w:w="850" w:type="dxa"/>
            <w:tcBorders>
              <w:top w:val="nil"/>
              <w:left w:val="nil"/>
              <w:bottom w:val="single" w:sz="4" w:space="0" w:color="auto"/>
              <w:right w:val="single" w:sz="4" w:space="0" w:color="auto"/>
            </w:tcBorders>
            <w:shd w:val="clear" w:color="auto" w:fill="auto"/>
            <w:vAlign w:val="center"/>
            <w:hideMark/>
          </w:tcPr>
          <w:p w14:paraId="53215CDE" w14:textId="77777777" w:rsidR="0011628F" w:rsidRPr="00474014" w:rsidRDefault="0011628F" w:rsidP="0011628F">
            <w:pPr>
              <w:jc w:val="right"/>
              <w:rPr>
                <w:sz w:val="20"/>
                <w:szCs w:val="20"/>
              </w:rPr>
            </w:pPr>
            <w:r w:rsidRPr="00474014">
              <w:rPr>
                <w:sz w:val="20"/>
                <w:szCs w:val="20"/>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41F489D0" w14:textId="77777777" w:rsidR="0011628F" w:rsidRPr="00474014" w:rsidRDefault="0011628F" w:rsidP="0011628F">
            <w:pPr>
              <w:jc w:val="right"/>
              <w:rPr>
                <w:sz w:val="20"/>
                <w:szCs w:val="20"/>
              </w:rPr>
            </w:pPr>
            <w:r w:rsidRPr="00474014">
              <w:rPr>
                <w:sz w:val="20"/>
                <w:szCs w:val="20"/>
              </w:rPr>
              <w:t xml:space="preserve">-100,0 </w:t>
            </w:r>
          </w:p>
        </w:tc>
        <w:tc>
          <w:tcPr>
            <w:tcW w:w="992" w:type="dxa"/>
            <w:tcBorders>
              <w:top w:val="nil"/>
              <w:left w:val="nil"/>
              <w:bottom w:val="single" w:sz="4" w:space="0" w:color="auto"/>
              <w:right w:val="double" w:sz="6" w:space="0" w:color="auto"/>
            </w:tcBorders>
            <w:shd w:val="clear" w:color="auto" w:fill="auto"/>
            <w:vAlign w:val="center"/>
            <w:hideMark/>
          </w:tcPr>
          <w:p w14:paraId="5D57D03F" w14:textId="77777777" w:rsidR="0011628F" w:rsidRPr="00474014" w:rsidRDefault="0011628F" w:rsidP="0011628F">
            <w:pPr>
              <w:jc w:val="right"/>
              <w:rPr>
                <w:sz w:val="20"/>
                <w:szCs w:val="20"/>
              </w:rPr>
            </w:pPr>
            <w:r w:rsidRPr="00474014">
              <w:rPr>
                <w:sz w:val="20"/>
                <w:szCs w:val="20"/>
              </w:rPr>
              <w:t xml:space="preserve">-1 125,8 </w:t>
            </w:r>
          </w:p>
        </w:tc>
      </w:tr>
      <w:tr w:rsidR="00474014" w:rsidRPr="00474014" w14:paraId="2AE040DC" w14:textId="77777777" w:rsidTr="00B2290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F7DC638" w14:textId="77777777" w:rsidR="0011628F" w:rsidRPr="00474014" w:rsidRDefault="0011628F" w:rsidP="0011628F">
            <w:pPr>
              <w:rPr>
                <w:sz w:val="20"/>
                <w:szCs w:val="20"/>
              </w:rPr>
            </w:pPr>
            <w:r w:rsidRPr="00474014">
              <w:rPr>
                <w:sz w:val="20"/>
                <w:szCs w:val="20"/>
              </w:rPr>
              <w:t>Капитальные вложения в объекты государственной собственности субъектов РФ</w:t>
            </w:r>
          </w:p>
        </w:tc>
        <w:tc>
          <w:tcPr>
            <w:tcW w:w="1134" w:type="dxa"/>
            <w:tcBorders>
              <w:top w:val="nil"/>
              <w:left w:val="nil"/>
              <w:bottom w:val="single" w:sz="4" w:space="0" w:color="auto"/>
              <w:right w:val="single" w:sz="4" w:space="0" w:color="auto"/>
            </w:tcBorders>
            <w:shd w:val="clear" w:color="auto" w:fill="auto"/>
            <w:vAlign w:val="center"/>
            <w:hideMark/>
          </w:tcPr>
          <w:p w14:paraId="672A176D" w14:textId="77777777" w:rsidR="0011628F" w:rsidRPr="00474014" w:rsidRDefault="0011628F" w:rsidP="0011628F">
            <w:pPr>
              <w:jc w:val="right"/>
              <w:rPr>
                <w:sz w:val="20"/>
                <w:szCs w:val="20"/>
              </w:rPr>
            </w:pPr>
            <w:r w:rsidRPr="00474014">
              <w:rPr>
                <w:sz w:val="20"/>
                <w:szCs w:val="20"/>
              </w:rPr>
              <w:t xml:space="preserve">129,7 </w:t>
            </w:r>
          </w:p>
        </w:tc>
        <w:tc>
          <w:tcPr>
            <w:tcW w:w="850" w:type="dxa"/>
            <w:tcBorders>
              <w:top w:val="nil"/>
              <w:left w:val="nil"/>
              <w:bottom w:val="single" w:sz="4" w:space="0" w:color="auto"/>
              <w:right w:val="single" w:sz="4" w:space="0" w:color="auto"/>
            </w:tcBorders>
            <w:shd w:val="clear" w:color="auto" w:fill="auto"/>
            <w:vAlign w:val="center"/>
            <w:hideMark/>
          </w:tcPr>
          <w:p w14:paraId="54D19C92" w14:textId="77777777" w:rsidR="0011628F" w:rsidRPr="00474014" w:rsidRDefault="0011628F" w:rsidP="0011628F">
            <w:pPr>
              <w:jc w:val="right"/>
              <w:rPr>
                <w:sz w:val="20"/>
                <w:szCs w:val="20"/>
              </w:rPr>
            </w:pPr>
            <w:r w:rsidRPr="00474014">
              <w:rPr>
                <w:sz w:val="20"/>
                <w:szCs w:val="20"/>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08705D11" w14:textId="77777777" w:rsidR="0011628F" w:rsidRPr="00474014" w:rsidRDefault="0011628F" w:rsidP="0011628F">
            <w:pPr>
              <w:jc w:val="right"/>
              <w:rPr>
                <w:sz w:val="20"/>
                <w:szCs w:val="20"/>
              </w:rPr>
            </w:pPr>
            <w:r w:rsidRPr="00474014">
              <w:rPr>
                <w:sz w:val="20"/>
                <w:szCs w:val="20"/>
              </w:rPr>
              <w:t xml:space="preserve">-100,0 </w:t>
            </w:r>
          </w:p>
        </w:tc>
        <w:tc>
          <w:tcPr>
            <w:tcW w:w="992" w:type="dxa"/>
            <w:tcBorders>
              <w:top w:val="nil"/>
              <w:left w:val="nil"/>
              <w:bottom w:val="single" w:sz="4" w:space="0" w:color="auto"/>
              <w:right w:val="double" w:sz="6" w:space="0" w:color="auto"/>
            </w:tcBorders>
            <w:shd w:val="clear" w:color="auto" w:fill="auto"/>
            <w:vAlign w:val="center"/>
            <w:hideMark/>
          </w:tcPr>
          <w:p w14:paraId="59AF085A" w14:textId="77777777" w:rsidR="0011628F" w:rsidRPr="00474014" w:rsidRDefault="0011628F" w:rsidP="0011628F">
            <w:pPr>
              <w:jc w:val="right"/>
              <w:rPr>
                <w:sz w:val="20"/>
                <w:szCs w:val="20"/>
              </w:rPr>
            </w:pPr>
            <w:r w:rsidRPr="00474014">
              <w:rPr>
                <w:sz w:val="20"/>
                <w:szCs w:val="20"/>
              </w:rPr>
              <w:t xml:space="preserve">-129,7 </w:t>
            </w:r>
          </w:p>
        </w:tc>
      </w:tr>
      <w:tr w:rsidR="0011628F" w:rsidRPr="00474014" w14:paraId="1F38B86A" w14:textId="77777777" w:rsidTr="00B2290F">
        <w:trPr>
          <w:trHeight w:val="64"/>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7824FB6E" w14:textId="77777777" w:rsidR="0011628F" w:rsidRPr="00474014" w:rsidRDefault="0011628F" w:rsidP="0011628F">
            <w:pPr>
              <w:rPr>
                <w:sz w:val="20"/>
                <w:szCs w:val="20"/>
              </w:rPr>
            </w:pPr>
            <w:r w:rsidRPr="00474014">
              <w:rPr>
                <w:sz w:val="20"/>
                <w:szCs w:val="20"/>
              </w:rPr>
              <w:t>Резервный фонд Правительства Архангельской области</w:t>
            </w:r>
          </w:p>
        </w:tc>
        <w:tc>
          <w:tcPr>
            <w:tcW w:w="1134" w:type="dxa"/>
            <w:tcBorders>
              <w:top w:val="nil"/>
              <w:left w:val="nil"/>
              <w:bottom w:val="double" w:sz="6" w:space="0" w:color="auto"/>
              <w:right w:val="single" w:sz="4" w:space="0" w:color="auto"/>
            </w:tcBorders>
            <w:shd w:val="clear" w:color="auto" w:fill="auto"/>
            <w:vAlign w:val="center"/>
            <w:hideMark/>
          </w:tcPr>
          <w:p w14:paraId="3DCE9E0D" w14:textId="77777777" w:rsidR="0011628F" w:rsidRPr="00474014" w:rsidRDefault="0011628F" w:rsidP="0011628F">
            <w:pPr>
              <w:jc w:val="right"/>
              <w:rPr>
                <w:sz w:val="20"/>
                <w:szCs w:val="20"/>
              </w:rPr>
            </w:pPr>
            <w:r w:rsidRPr="00474014">
              <w:rPr>
                <w:sz w:val="20"/>
                <w:szCs w:val="20"/>
              </w:rPr>
              <w:t xml:space="preserve">8,4 </w:t>
            </w:r>
          </w:p>
        </w:tc>
        <w:tc>
          <w:tcPr>
            <w:tcW w:w="850" w:type="dxa"/>
            <w:tcBorders>
              <w:top w:val="nil"/>
              <w:left w:val="nil"/>
              <w:bottom w:val="double" w:sz="6" w:space="0" w:color="auto"/>
              <w:right w:val="single" w:sz="4" w:space="0" w:color="auto"/>
            </w:tcBorders>
            <w:shd w:val="clear" w:color="auto" w:fill="auto"/>
            <w:vAlign w:val="center"/>
            <w:hideMark/>
          </w:tcPr>
          <w:p w14:paraId="3A923290" w14:textId="77777777" w:rsidR="0011628F" w:rsidRPr="00474014" w:rsidRDefault="0011628F" w:rsidP="0011628F">
            <w:pPr>
              <w:jc w:val="right"/>
              <w:rPr>
                <w:sz w:val="20"/>
                <w:szCs w:val="20"/>
              </w:rPr>
            </w:pPr>
            <w:r w:rsidRPr="00474014">
              <w:rPr>
                <w:sz w:val="20"/>
                <w:szCs w:val="20"/>
              </w:rPr>
              <w:t xml:space="preserve">0,0 </w:t>
            </w:r>
          </w:p>
        </w:tc>
        <w:tc>
          <w:tcPr>
            <w:tcW w:w="851" w:type="dxa"/>
            <w:tcBorders>
              <w:top w:val="nil"/>
              <w:left w:val="nil"/>
              <w:bottom w:val="double" w:sz="6" w:space="0" w:color="auto"/>
              <w:right w:val="single" w:sz="4" w:space="0" w:color="auto"/>
            </w:tcBorders>
            <w:shd w:val="clear" w:color="auto" w:fill="auto"/>
            <w:vAlign w:val="center"/>
            <w:hideMark/>
          </w:tcPr>
          <w:p w14:paraId="15AA8FFD" w14:textId="77777777" w:rsidR="0011628F" w:rsidRPr="00474014" w:rsidRDefault="0011628F" w:rsidP="0011628F">
            <w:pPr>
              <w:jc w:val="right"/>
              <w:rPr>
                <w:sz w:val="20"/>
                <w:szCs w:val="20"/>
              </w:rPr>
            </w:pPr>
            <w:r w:rsidRPr="00474014">
              <w:rPr>
                <w:sz w:val="20"/>
                <w:szCs w:val="20"/>
              </w:rPr>
              <w:t xml:space="preserve">-100,0 </w:t>
            </w:r>
          </w:p>
        </w:tc>
        <w:tc>
          <w:tcPr>
            <w:tcW w:w="992" w:type="dxa"/>
            <w:tcBorders>
              <w:top w:val="nil"/>
              <w:left w:val="nil"/>
              <w:bottom w:val="double" w:sz="6" w:space="0" w:color="auto"/>
              <w:right w:val="double" w:sz="6" w:space="0" w:color="auto"/>
            </w:tcBorders>
            <w:shd w:val="clear" w:color="auto" w:fill="auto"/>
            <w:vAlign w:val="center"/>
            <w:hideMark/>
          </w:tcPr>
          <w:p w14:paraId="4B628FF0" w14:textId="77777777" w:rsidR="0011628F" w:rsidRPr="00474014" w:rsidRDefault="0011628F" w:rsidP="0011628F">
            <w:pPr>
              <w:jc w:val="right"/>
              <w:rPr>
                <w:sz w:val="20"/>
                <w:szCs w:val="20"/>
              </w:rPr>
            </w:pPr>
            <w:r w:rsidRPr="00474014">
              <w:rPr>
                <w:sz w:val="20"/>
                <w:szCs w:val="20"/>
              </w:rPr>
              <w:t xml:space="preserve">-8,4 </w:t>
            </w:r>
          </w:p>
        </w:tc>
      </w:tr>
    </w:tbl>
    <w:p w14:paraId="5E078642" w14:textId="77777777" w:rsidR="0011628F" w:rsidRPr="00474014" w:rsidRDefault="0011628F" w:rsidP="00532532">
      <w:pPr>
        <w:ind w:firstLine="709"/>
        <w:jc w:val="both"/>
        <w:rPr>
          <w:sz w:val="28"/>
          <w:szCs w:val="28"/>
        </w:rPr>
      </w:pPr>
    </w:p>
    <w:p w14:paraId="61B68451" w14:textId="77777777" w:rsidR="0011628F" w:rsidRPr="00474014" w:rsidRDefault="0011628F" w:rsidP="00532532">
      <w:pPr>
        <w:ind w:firstLine="709"/>
        <w:jc w:val="both"/>
        <w:rPr>
          <w:sz w:val="28"/>
          <w:szCs w:val="28"/>
        </w:rPr>
      </w:pPr>
      <w:r w:rsidRPr="00474014">
        <w:rPr>
          <w:sz w:val="28"/>
          <w:szCs w:val="28"/>
        </w:rPr>
        <w:t xml:space="preserve">Основные изменения расходов в бюджетных инвестициях на 2026 год сложились за счет роста расходов на мероприятия по переселению граждан из </w:t>
      </w:r>
      <w:r w:rsidRPr="00474014">
        <w:rPr>
          <w:sz w:val="28"/>
          <w:szCs w:val="28"/>
        </w:rPr>
        <w:lastRenderedPageBreak/>
        <w:t>аварийного жилищного фонда (+1 422,2 млн.руб.) и снижения по модернизации инфраструктуры общего образования (- 1 125,8 млн.руб.).</w:t>
      </w:r>
    </w:p>
    <w:p w14:paraId="31FEF84F" w14:textId="01282799" w:rsidR="0011628F" w:rsidRPr="00474014" w:rsidRDefault="0011628F" w:rsidP="00325C8C">
      <w:pPr>
        <w:ind w:firstLine="709"/>
        <w:jc w:val="both"/>
        <w:rPr>
          <w:sz w:val="28"/>
          <w:szCs w:val="28"/>
        </w:rPr>
      </w:pPr>
      <w:r w:rsidRPr="00474014">
        <w:rPr>
          <w:sz w:val="28"/>
          <w:szCs w:val="28"/>
        </w:rPr>
        <w:t>Более подробная информация, с учетом субсидий на софинансирование капитальных вложений в объекты муниципальной собственности, приведена в подразделе «Расходы на осуществление капитальных вложений в объекты государственной и муниципальной собственности»</w:t>
      </w:r>
      <w:r w:rsidR="00325C8C" w:rsidRPr="00474014">
        <w:rPr>
          <w:sz w:val="28"/>
          <w:szCs w:val="28"/>
        </w:rPr>
        <w:t xml:space="preserve"> настоящего заключения</w:t>
      </w:r>
      <w:r w:rsidRPr="00474014">
        <w:rPr>
          <w:sz w:val="28"/>
          <w:szCs w:val="28"/>
        </w:rPr>
        <w:t>.</w:t>
      </w:r>
    </w:p>
    <w:p w14:paraId="1D88C339" w14:textId="77777777" w:rsidR="0011628F" w:rsidRPr="00474014" w:rsidRDefault="0011628F" w:rsidP="00325C8C">
      <w:pPr>
        <w:ind w:firstLine="709"/>
        <w:jc w:val="both"/>
        <w:rPr>
          <w:sz w:val="28"/>
          <w:szCs w:val="28"/>
        </w:rPr>
      </w:pPr>
      <w:r w:rsidRPr="00474014">
        <w:rPr>
          <w:sz w:val="28"/>
          <w:szCs w:val="28"/>
        </w:rPr>
        <w:t>Д) Иные бюджетные ассигнования (группа вида расходов 800) на 2026 год законопроектом предусматриваются в размере 23 621,9 млн.руб., что на 7,6 % (+1 669,4 млн.руб.) больше, чем утверждено бюджетной росписью на 2025 год (на 01.10.2025). Удельный вес указанных расходов в общей сумме расходов на 2026 год составляет 14,9 %.</w:t>
      </w:r>
    </w:p>
    <w:p w14:paraId="22B610FD" w14:textId="1E96C020" w:rsidR="0011628F" w:rsidRPr="00474014" w:rsidRDefault="0011628F" w:rsidP="00325C8C">
      <w:pPr>
        <w:ind w:firstLine="709"/>
        <w:jc w:val="both"/>
        <w:rPr>
          <w:sz w:val="28"/>
          <w:szCs w:val="28"/>
        </w:rPr>
      </w:pPr>
      <w:r w:rsidRPr="00474014">
        <w:rPr>
          <w:sz w:val="28"/>
          <w:szCs w:val="28"/>
        </w:rPr>
        <w:t xml:space="preserve">По подгруппам вида расходов ассигнования на иные бюджетные ассигнования отражены в таблице </w:t>
      </w:r>
      <w:r w:rsidR="00BF760F" w:rsidRPr="00474014">
        <w:rPr>
          <w:sz w:val="28"/>
          <w:szCs w:val="28"/>
        </w:rPr>
        <w:t>36</w:t>
      </w:r>
      <w:r w:rsidRPr="00474014">
        <w:rPr>
          <w:sz w:val="28"/>
          <w:szCs w:val="28"/>
        </w:rPr>
        <w:t>.</w:t>
      </w:r>
    </w:p>
    <w:p w14:paraId="3DB684FD" w14:textId="77777777" w:rsidR="0011628F" w:rsidRPr="00474014" w:rsidRDefault="0011628F" w:rsidP="00325C8C">
      <w:pPr>
        <w:rPr>
          <w:bCs/>
          <w:szCs w:val="20"/>
        </w:rPr>
      </w:pPr>
    </w:p>
    <w:p w14:paraId="1E18B7E7" w14:textId="77777777" w:rsidR="0011628F" w:rsidRPr="00474014" w:rsidRDefault="0011628F" w:rsidP="00325C8C">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36</w:t>
      </w:r>
      <w:r w:rsidRPr="00474014">
        <w:rPr>
          <w:bCs/>
          <w:szCs w:val="20"/>
        </w:rPr>
        <w:fldChar w:fldCharType="end"/>
      </w:r>
      <w:r w:rsidRPr="00474014">
        <w:rPr>
          <w:bCs/>
          <w:szCs w:val="20"/>
        </w:rPr>
        <w:t>. Расходы областного бюджета по подгруппам вида расходов 800 «Иные бюджетные ассигнования», млн.руб.</w:t>
      </w:r>
    </w:p>
    <w:tbl>
      <w:tblPr>
        <w:tblW w:w="9724" w:type="dxa"/>
        <w:tblLook w:val="04A0" w:firstRow="1" w:lastRow="0" w:firstColumn="1" w:lastColumn="0" w:noHBand="0" w:noVBand="1"/>
      </w:tblPr>
      <w:tblGrid>
        <w:gridCol w:w="553"/>
        <w:gridCol w:w="5454"/>
        <w:gridCol w:w="1081"/>
        <w:gridCol w:w="1009"/>
        <w:gridCol w:w="675"/>
        <w:gridCol w:w="952"/>
      </w:tblGrid>
      <w:tr w:rsidR="00474014" w:rsidRPr="00474014" w14:paraId="7AFF4E15" w14:textId="77777777" w:rsidTr="0011628F">
        <w:trPr>
          <w:trHeight w:val="29"/>
          <w:tblHeader/>
        </w:trPr>
        <w:tc>
          <w:tcPr>
            <w:tcW w:w="55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553D22A" w14:textId="77777777" w:rsidR="0011628F" w:rsidRPr="00474014" w:rsidRDefault="0011628F" w:rsidP="0011628F">
            <w:pPr>
              <w:jc w:val="center"/>
              <w:rPr>
                <w:bCs/>
                <w:sz w:val="20"/>
                <w:szCs w:val="20"/>
              </w:rPr>
            </w:pPr>
            <w:r w:rsidRPr="00474014">
              <w:rPr>
                <w:bCs/>
                <w:sz w:val="20"/>
                <w:szCs w:val="20"/>
              </w:rPr>
              <w:t>Код</w:t>
            </w:r>
          </w:p>
        </w:tc>
        <w:tc>
          <w:tcPr>
            <w:tcW w:w="545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BB26667" w14:textId="77777777" w:rsidR="0011628F" w:rsidRPr="00474014" w:rsidRDefault="0011628F" w:rsidP="0011628F">
            <w:pPr>
              <w:jc w:val="center"/>
              <w:rPr>
                <w:bCs/>
                <w:sz w:val="20"/>
                <w:szCs w:val="20"/>
              </w:rPr>
            </w:pPr>
            <w:r w:rsidRPr="00474014">
              <w:rPr>
                <w:bCs/>
                <w:sz w:val="20"/>
                <w:szCs w:val="20"/>
              </w:rPr>
              <w:t>Наименование</w:t>
            </w:r>
          </w:p>
        </w:tc>
        <w:tc>
          <w:tcPr>
            <w:tcW w:w="1081" w:type="dxa"/>
            <w:tcBorders>
              <w:top w:val="double" w:sz="6" w:space="0" w:color="auto"/>
              <w:left w:val="nil"/>
              <w:bottom w:val="single" w:sz="4" w:space="0" w:color="auto"/>
              <w:right w:val="single" w:sz="4" w:space="0" w:color="auto"/>
            </w:tcBorders>
            <w:shd w:val="clear" w:color="auto" w:fill="auto"/>
            <w:vAlign w:val="center"/>
            <w:hideMark/>
          </w:tcPr>
          <w:p w14:paraId="360F72C2"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1009" w:type="dxa"/>
            <w:tcBorders>
              <w:top w:val="double" w:sz="6" w:space="0" w:color="auto"/>
              <w:left w:val="nil"/>
              <w:bottom w:val="single" w:sz="4" w:space="0" w:color="auto"/>
              <w:right w:val="single" w:sz="4" w:space="0" w:color="auto"/>
            </w:tcBorders>
            <w:shd w:val="clear" w:color="auto" w:fill="auto"/>
            <w:vAlign w:val="center"/>
            <w:hideMark/>
          </w:tcPr>
          <w:p w14:paraId="09B24157" w14:textId="77777777" w:rsidR="0011628F" w:rsidRPr="00474014" w:rsidRDefault="0011628F" w:rsidP="0011628F">
            <w:pPr>
              <w:jc w:val="center"/>
              <w:rPr>
                <w:bCs/>
                <w:sz w:val="20"/>
                <w:szCs w:val="20"/>
              </w:rPr>
            </w:pPr>
            <w:r w:rsidRPr="00474014">
              <w:rPr>
                <w:bCs/>
                <w:sz w:val="20"/>
                <w:szCs w:val="20"/>
              </w:rPr>
              <w:t>Проект</w:t>
            </w:r>
          </w:p>
        </w:tc>
        <w:tc>
          <w:tcPr>
            <w:tcW w:w="1627" w:type="dxa"/>
            <w:gridSpan w:val="2"/>
            <w:tcBorders>
              <w:top w:val="double" w:sz="6" w:space="0" w:color="auto"/>
              <w:left w:val="nil"/>
              <w:bottom w:val="single" w:sz="4" w:space="0" w:color="auto"/>
              <w:right w:val="double" w:sz="6" w:space="0" w:color="000000"/>
            </w:tcBorders>
            <w:shd w:val="clear" w:color="auto" w:fill="auto"/>
            <w:vAlign w:val="center"/>
            <w:hideMark/>
          </w:tcPr>
          <w:p w14:paraId="16815750"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1045ED1D" w14:textId="77777777" w:rsidTr="0011628F">
        <w:trPr>
          <w:trHeight w:val="29"/>
          <w:tblHeader/>
        </w:trPr>
        <w:tc>
          <w:tcPr>
            <w:tcW w:w="553" w:type="dxa"/>
            <w:vMerge/>
            <w:tcBorders>
              <w:top w:val="double" w:sz="6" w:space="0" w:color="auto"/>
              <w:left w:val="double" w:sz="6" w:space="0" w:color="auto"/>
              <w:bottom w:val="single" w:sz="4" w:space="0" w:color="auto"/>
              <w:right w:val="single" w:sz="4" w:space="0" w:color="auto"/>
            </w:tcBorders>
            <w:vAlign w:val="center"/>
            <w:hideMark/>
          </w:tcPr>
          <w:p w14:paraId="2F637A69" w14:textId="77777777" w:rsidR="0011628F" w:rsidRPr="00474014" w:rsidRDefault="0011628F" w:rsidP="0011628F">
            <w:pPr>
              <w:rPr>
                <w:bCs/>
                <w:sz w:val="20"/>
                <w:szCs w:val="20"/>
              </w:rPr>
            </w:pPr>
          </w:p>
        </w:tc>
        <w:tc>
          <w:tcPr>
            <w:tcW w:w="5454" w:type="dxa"/>
            <w:vMerge/>
            <w:tcBorders>
              <w:top w:val="double" w:sz="6" w:space="0" w:color="auto"/>
              <w:left w:val="single" w:sz="4" w:space="0" w:color="auto"/>
              <w:bottom w:val="single" w:sz="4" w:space="0" w:color="auto"/>
              <w:right w:val="single" w:sz="4" w:space="0" w:color="auto"/>
            </w:tcBorders>
            <w:vAlign w:val="center"/>
            <w:hideMark/>
          </w:tcPr>
          <w:p w14:paraId="165BCE83" w14:textId="77777777" w:rsidR="0011628F" w:rsidRPr="00474014" w:rsidRDefault="0011628F" w:rsidP="0011628F">
            <w:pPr>
              <w:rPr>
                <w:bCs/>
                <w:sz w:val="20"/>
                <w:szCs w:val="20"/>
              </w:rPr>
            </w:pPr>
          </w:p>
        </w:tc>
        <w:tc>
          <w:tcPr>
            <w:tcW w:w="1081" w:type="dxa"/>
            <w:tcBorders>
              <w:top w:val="nil"/>
              <w:left w:val="nil"/>
              <w:bottom w:val="single" w:sz="4" w:space="0" w:color="auto"/>
              <w:right w:val="single" w:sz="4" w:space="0" w:color="auto"/>
            </w:tcBorders>
            <w:shd w:val="clear" w:color="auto" w:fill="auto"/>
            <w:vAlign w:val="center"/>
            <w:hideMark/>
          </w:tcPr>
          <w:p w14:paraId="5B0E2C30" w14:textId="77777777" w:rsidR="0011628F" w:rsidRPr="00474014" w:rsidRDefault="0011628F" w:rsidP="0011628F">
            <w:pPr>
              <w:jc w:val="center"/>
              <w:rPr>
                <w:bCs/>
                <w:sz w:val="20"/>
                <w:szCs w:val="20"/>
              </w:rPr>
            </w:pPr>
            <w:r w:rsidRPr="00474014">
              <w:rPr>
                <w:bCs/>
                <w:sz w:val="20"/>
                <w:szCs w:val="20"/>
              </w:rPr>
              <w:t>2025 г.</w:t>
            </w:r>
          </w:p>
        </w:tc>
        <w:tc>
          <w:tcPr>
            <w:tcW w:w="1009" w:type="dxa"/>
            <w:tcBorders>
              <w:top w:val="nil"/>
              <w:left w:val="nil"/>
              <w:bottom w:val="single" w:sz="4" w:space="0" w:color="auto"/>
              <w:right w:val="single" w:sz="4" w:space="0" w:color="auto"/>
            </w:tcBorders>
            <w:shd w:val="clear" w:color="auto" w:fill="auto"/>
            <w:vAlign w:val="center"/>
            <w:hideMark/>
          </w:tcPr>
          <w:p w14:paraId="49C21AE8" w14:textId="77777777" w:rsidR="0011628F" w:rsidRPr="00474014" w:rsidRDefault="0011628F" w:rsidP="0011628F">
            <w:pPr>
              <w:jc w:val="center"/>
              <w:rPr>
                <w:bCs/>
                <w:sz w:val="20"/>
                <w:szCs w:val="20"/>
              </w:rPr>
            </w:pPr>
            <w:r w:rsidRPr="00474014">
              <w:rPr>
                <w:bCs/>
                <w:sz w:val="20"/>
                <w:szCs w:val="20"/>
              </w:rPr>
              <w:t>2026 г.</w:t>
            </w:r>
          </w:p>
        </w:tc>
        <w:tc>
          <w:tcPr>
            <w:tcW w:w="675" w:type="dxa"/>
            <w:tcBorders>
              <w:top w:val="nil"/>
              <w:left w:val="nil"/>
              <w:bottom w:val="single" w:sz="4" w:space="0" w:color="auto"/>
              <w:right w:val="single" w:sz="4" w:space="0" w:color="auto"/>
            </w:tcBorders>
            <w:shd w:val="clear" w:color="auto" w:fill="auto"/>
            <w:vAlign w:val="center"/>
            <w:hideMark/>
          </w:tcPr>
          <w:p w14:paraId="368F1E95" w14:textId="77777777" w:rsidR="0011628F" w:rsidRPr="00474014" w:rsidRDefault="0011628F" w:rsidP="0011628F">
            <w:pPr>
              <w:jc w:val="center"/>
              <w:rPr>
                <w:bCs/>
                <w:sz w:val="20"/>
                <w:szCs w:val="20"/>
              </w:rPr>
            </w:pPr>
            <w:r w:rsidRPr="00474014">
              <w:rPr>
                <w:bCs/>
                <w:sz w:val="20"/>
                <w:szCs w:val="20"/>
              </w:rPr>
              <w:t>%</w:t>
            </w:r>
          </w:p>
        </w:tc>
        <w:tc>
          <w:tcPr>
            <w:tcW w:w="952" w:type="dxa"/>
            <w:tcBorders>
              <w:top w:val="nil"/>
              <w:left w:val="nil"/>
              <w:bottom w:val="single" w:sz="4" w:space="0" w:color="auto"/>
              <w:right w:val="double" w:sz="6" w:space="0" w:color="auto"/>
            </w:tcBorders>
            <w:shd w:val="clear" w:color="auto" w:fill="auto"/>
            <w:vAlign w:val="center"/>
            <w:hideMark/>
          </w:tcPr>
          <w:p w14:paraId="2B950DFA" w14:textId="77777777" w:rsidR="0011628F" w:rsidRPr="00474014" w:rsidRDefault="0011628F" w:rsidP="0011628F">
            <w:pPr>
              <w:jc w:val="center"/>
              <w:rPr>
                <w:bCs/>
                <w:sz w:val="20"/>
                <w:szCs w:val="20"/>
              </w:rPr>
            </w:pPr>
            <w:r w:rsidRPr="00474014">
              <w:rPr>
                <w:bCs/>
                <w:sz w:val="20"/>
                <w:szCs w:val="20"/>
              </w:rPr>
              <w:t>млн.руб.</w:t>
            </w:r>
          </w:p>
        </w:tc>
      </w:tr>
      <w:tr w:rsidR="00474014" w:rsidRPr="00474014" w14:paraId="7BD5C390" w14:textId="77777777" w:rsidTr="0011628F">
        <w:trPr>
          <w:trHeight w:val="64"/>
        </w:trPr>
        <w:tc>
          <w:tcPr>
            <w:tcW w:w="553" w:type="dxa"/>
            <w:tcBorders>
              <w:top w:val="nil"/>
              <w:left w:val="double" w:sz="6" w:space="0" w:color="auto"/>
              <w:bottom w:val="single" w:sz="4" w:space="0" w:color="auto"/>
              <w:right w:val="single" w:sz="4" w:space="0" w:color="auto"/>
            </w:tcBorders>
            <w:shd w:val="clear" w:color="auto" w:fill="auto"/>
            <w:vAlign w:val="center"/>
            <w:hideMark/>
          </w:tcPr>
          <w:p w14:paraId="65A63B56" w14:textId="77777777" w:rsidR="0011628F" w:rsidRPr="00474014" w:rsidRDefault="0011628F" w:rsidP="0011628F">
            <w:pPr>
              <w:jc w:val="center"/>
              <w:rPr>
                <w:sz w:val="20"/>
                <w:szCs w:val="20"/>
              </w:rPr>
            </w:pPr>
            <w:r w:rsidRPr="00474014">
              <w:rPr>
                <w:sz w:val="20"/>
                <w:szCs w:val="20"/>
              </w:rPr>
              <w:t>810</w:t>
            </w:r>
          </w:p>
        </w:tc>
        <w:tc>
          <w:tcPr>
            <w:tcW w:w="5454" w:type="dxa"/>
            <w:tcBorders>
              <w:top w:val="nil"/>
              <w:left w:val="nil"/>
              <w:bottom w:val="single" w:sz="4" w:space="0" w:color="auto"/>
              <w:right w:val="single" w:sz="4" w:space="0" w:color="auto"/>
            </w:tcBorders>
            <w:shd w:val="clear" w:color="auto" w:fill="auto"/>
            <w:vAlign w:val="center"/>
            <w:hideMark/>
          </w:tcPr>
          <w:p w14:paraId="353F4F39" w14:textId="77777777" w:rsidR="0011628F" w:rsidRPr="00474014" w:rsidRDefault="0011628F" w:rsidP="0011628F">
            <w:pPr>
              <w:rPr>
                <w:sz w:val="20"/>
                <w:szCs w:val="20"/>
              </w:rPr>
            </w:pPr>
            <w:r w:rsidRPr="00474014">
              <w:rPr>
                <w:sz w:val="20"/>
                <w:szCs w:val="20"/>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1081" w:type="dxa"/>
            <w:tcBorders>
              <w:top w:val="nil"/>
              <w:left w:val="nil"/>
              <w:bottom w:val="single" w:sz="4" w:space="0" w:color="auto"/>
              <w:right w:val="single" w:sz="4" w:space="0" w:color="auto"/>
            </w:tcBorders>
            <w:shd w:val="clear" w:color="auto" w:fill="auto"/>
            <w:vAlign w:val="center"/>
            <w:hideMark/>
          </w:tcPr>
          <w:p w14:paraId="58CF16A5" w14:textId="77777777" w:rsidR="0011628F" w:rsidRPr="00474014" w:rsidRDefault="0011628F" w:rsidP="0011628F">
            <w:pPr>
              <w:jc w:val="right"/>
              <w:rPr>
                <w:sz w:val="20"/>
                <w:szCs w:val="20"/>
              </w:rPr>
            </w:pPr>
            <w:r w:rsidRPr="00474014">
              <w:rPr>
                <w:sz w:val="20"/>
                <w:szCs w:val="20"/>
              </w:rPr>
              <w:t xml:space="preserve">16 013,4 </w:t>
            </w:r>
          </w:p>
        </w:tc>
        <w:tc>
          <w:tcPr>
            <w:tcW w:w="1009" w:type="dxa"/>
            <w:tcBorders>
              <w:top w:val="nil"/>
              <w:left w:val="nil"/>
              <w:bottom w:val="single" w:sz="4" w:space="0" w:color="auto"/>
              <w:right w:val="single" w:sz="4" w:space="0" w:color="auto"/>
            </w:tcBorders>
            <w:shd w:val="clear" w:color="auto" w:fill="auto"/>
            <w:vAlign w:val="center"/>
            <w:hideMark/>
          </w:tcPr>
          <w:p w14:paraId="1BA4A916" w14:textId="77777777" w:rsidR="0011628F" w:rsidRPr="00474014" w:rsidRDefault="0011628F" w:rsidP="0011628F">
            <w:pPr>
              <w:jc w:val="right"/>
              <w:rPr>
                <w:sz w:val="20"/>
                <w:szCs w:val="20"/>
              </w:rPr>
            </w:pPr>
            <w:r w:rsidRPr="00474014">
              <w:rPr>
                <w:sz w:val="20"/>
                <w:szCs w:val="20"/>
              </w:rPr>
              <w:t xml:space="preserve">7 710,8 </w:t>
            </w:r>
          </w:p>
        </w:tc>
        <w:tc>
          <w:tcPr>
            <w:tcW w:w="675" w:type="dxa"/>
            <w:tcBorders>
              <w:top w:val="nil"/>
              <w:left w:val="nil"/>
              <w:bottom w:val="single" w:sz="4" w:space="0" w:color="auto"/>
              <w:right w:val="single" w:sz="4" w:space="0" w:color="auto"/>
            </w:tcBorders>
            <w:shd w:val="clear" w:color="auto" w:fill="auto"/>
            <w:vAlign w:val="center"/>
            <w:hideMark/>
          </w:tcPr>
          <w:p w14:paraId="16F76F1C" w14:textId="77777777" w:rsidR="0011628F" w:rsidRPr="00474014" w:rsidRDefault="0011628F" w:rsidP="0011628F">
            <w:pPr>
              <w:jc w:val="right"/>
              <w:rPr>
                <w:sz w:val="20"/>
                <w:szCs w:val="20"/>
              </w:rPr>
            </w:pPr>
            <w:r w:rsidRPr="00474014">
              <w:rPr>
                <w:sz w:val="20"/>
                <w:szCs w:val="20"/>
              </w:rPr>
              <w:t xml:space="preserve">-51,8 </w:t>
            </w:r>
          </w:p>
        </w:tc>
        <w:tc>
          <w:tcPr>
            <w:tcW w:w="952" w:type="dxa"/>
            <w:tcBorders>
              <w:top w:val="nil"/>
              <w:left w:val="nil"/>
              <w:bottom w:val="single" w:sz="4" w:space="0" w:color="auto"/>
              <w:right w:val="double" w:sz="6" w:space="0" w:color="auto"/>
            </w:tcBorders>
            <w:shd w:val="clear" w:color="auto" w:fill="auto"/>
            <w:vAlign w:val="center"/>
            <w:hideMark/>
          </w:tcPr>
          <w:p w14:paraId="2D6E4EE7" w14:textId="77777777" w:rsidR="0011628F" w:rsidRPr="00474014" w:rsidRDefault="0011628F" w:rsidP="0011628F">
            <w:pPr>
              <w:jc w:val="right"/>
              <w:rPr>
                <w:sz w:val="20"/>
                <w:szCs w:val="20"/>
              </w:rPr>
            </w:pPr>
            <w:r w:rsidRPr="00474014">
              <w:rPr>
                <w:sz w:val="20"/>
                <w:szCs w:val="20"/>
              </w:rPr>
              <w:t xml:space="preserve">-8 302,7 </w:t>
            </w:r>
          </w:p>
        </w:tc>
      </w:tr>
      <w:tr w:rsidR="00474014" w:rsidRPr="00474014" w14:paraId="20719498" w14:textId="77777777" w:rsidTr="0011628F">
        <w:trPr>
          <w:trHeight w:val="64"/>
        </w:trPr>
        <w:tc>
          <w:tcPr>
            <w:tcW w:w="553" w:type="dxa"/>
            <w:tcBorders>
              <w:top w:val="nil"/>
              <w:left w:val="double" w:sz="6" w:space="0" w:color="auto"/>
              <w:bottom w:val="single" w:sz="4" w:space="0" w:color="auto"/>
              <w:right w:val="single" w:sz="4" w:space="0" w:color="auto"/>
            </w:tcBorders>
            <w:shd w:val="clear" w:color="auto" w:fill="auto"/>
            <w:vAlign w:val="center"/>
            <w:hideMark/>
          </w:tcPr>
          <w:p w14:paraId="52BC6EBC" w14:textId="77777777" w:rsidR="0011628F" w:rsidRPr="00474014" w:rsidRDefault="0011628F" w:rsidP="0011628F">
            <w:pPr>
              <w:jc w:val="center"/>
              <w:rPr>
                <w:sz w:val="20"/>
                <w:szCs w:val="20"/>
              </w:rPr>
            </w:pPr>
            <w:r w:rsidRPr="00474014">
              <w:rPr>
                <w:sz w:val="20"/>
                <w:szCs w:val="20"/>
              </w:rPr>
              <w:t>830</w:t>
            </w:r>
          </w:p>
        </w:tc>
        <w:tc>
          <w:tcPr>
            <w:tcW w:w="5454" w:type="dxa"/>
            <w:tcBorders>
              <w:top w:val="nil"/>
              <w:left w:val="nil"/>
              <w:bottom w:val="single" w:sz="4" w:space="0" w:color="auto"/>
              <w:right w:val="single" w:sz="4" w:space="0" w:color="auto"/>
            </w:tcBorders>
            <w:shd w:val="clear" w:color="auto" w:fill="auto"/>
            <w:vAlign w:val="center"/>
            <w:hideMark/>
          </w:tcPr>
          <w:p w14:paraId="21F11337" w14:textId="77777777" w:rsidR="0011628F" w:rsidRPr="00474014" w:rsidRDefault="0011628F" w:rsidP="0011628F">
            <w:pPr>
              <w:rPr>
                <w:sz w:val="20"/>
                <w:szCs w:val="20"/>
              </w:rPr>
            </w:pPr>
            <w:r w:rsidRPr="00474014">
              <w:rPr>
                <w:sz w:val="20"/>
                <w:szCs w:val="20"/>
              </w:rPr>
              <w:t>Исполнение судебных актов</w:t>
            </w:r>
          </w:p>
        </w:tc>
        <w:tc>
          <w:tcPr>
            <w:tcW w:w="1081" w:type="dxa"/>
            <w:tcBorders>
              <w:top w:val="nil"/>
              <w:left w:val="nil"/>
              <w:bottom w:val="single" w:sz="4" w:space="0" w:color="auto"/>
              <w:right w:val="single" w:sz="4" w:space="0" w:color="auto"/>
            </w:tcBorders>
            <w:shd w:val="clear" w:color="auto" w:fill="auto"/>
            <w:vAlign w:val="center"/>
            <w:hideMark/>
          </w:tcPr>
          <w:p w14:paraId="387AF48E" w14:textId="77777777" w:rsidR="0011628F" w:rsidRPr="00474014" w:rsidRDefault="0011628F" w:rsidP="0011628F">
            <w:pPr>
              <w:jc w:val="right"/>
              <w:rPr>
                <w:sz w:val="20"/>
                <w:szCs w:val="20"/>
              </w:rPr>
            </w:pPr>
            <w:r w:rsidRPr="00474014">
              <w:rPr>
                <w:sz w:val="20"/>
                <w:szCs w:val="20"/>
              </w:rPr>
              <w:t xml:space="preserve">66,1 </w:t>
            </w:r>
          </w:p>
        </w:tc>
        <w:tc>
          <w:tcPr>
            <w:tcW w:w="1009" w:type="dxa"/>
            <w:tcBorders>
              <w:top w:val="nil"/>
              <w:left w:val="nil"/>
              <w:bottom w:val="single" w:sz="4" w:space="0" w:color="auto"/>
              <w:right w:val="single" w:sz="4" w:space="0" w:color="auto"/>
            </w:tcBorders>
            <w:shd w:val="clear" w:color="auto" w:fill="auto"/>
            <w:vAlign w:val="center"/>
            <w:hideMark/>
          </w:tcPr>
          <w:p w14:paraId="6004C1AD" w14:textId="77777777" w:rsidR="0011628F" w:rsidRPr="00474014" w:rsidRDefault="0011628F" w:rsidP="0011628F">
            <w:pPr>
              <w:jc w:val="right"/>
              <w:rPr>
                <w:sz w:val="20"/>
                <w:szCs w:val="20"/>
              </w:rPr>
            </w:pPr>
            <w:r w:rsidRPr="00474014">
              <w:rPr>
                <w:sz w:val="20"/>
                <w:szCs w:val="20"/>
              </w:rPr>
              <w:t xml:space="preserve">60,7 </w:t>
            </w:r>
          </w:p>
        </w:tc>
        <w:tc>
          <w:tcPr>
            <w:tcW w:w="675" w:type="dxa"/>
            <w:tcBorders>
              <w:top w:val="nil"/>
              <w:left w:val="nil"/>
              <w:bottom w:val="single" w:sz="4" w:space="0" w:color="auto"/>
              <w:right w:val="single" w:sz="4" w:space="0" w:color="auto"/>
            </w:tcBorders>
            <w:shd w:val="clear" w:color="auto" w:fill="auto"/>
            <w:vAlign w:val="center"/>
            <w:hideMark/>
          </w:tcPr>
          <w:p w14:paraId="3186FEBD" w14:textId="77777777" w:rsidR="0011628F" w:rsidRPr="00474014" w:rsidRDefault="0011628F" w:rsidP="0011628F">
            <w:pPr>
              <w:jc w:val="right"/>
              <w:rPr>
                <w:sz w:val="20"/>
                <w:szCs w:val="20"/>
              </w:rPr>
            </w:pPr>
            <w:r w:rsidRPr="00474014">
              <w:rPr>
                <w:sz w:val="20"/>
                <w:szCs w:val="20"/>
              </w:rPr>
              <w:t xml:space="preserve">-8,1 </w:t>
            </w:r>
          </w:p>
        </w:tc>
        <w:tc>
          <w:tcPr>
            <w:tcW w:w="952" w:type="dxa"/>
            <w:tcBorders>
              <w:top w:val="nil"/>
              <w:left w:val="nil"/>
              <w:bottom w:val="single" w:sz="4" w:space="0" w:color="auto"/>
              <w:right w:val="double" w:sz="6" w:space="0" w:color="auto"/>
            </w:tcBorders>
            <w:shd w:val="clear" w:color="auto" w:fill="auto"/>
            <w:vAlign w:val="center"/>
            <w:hideMark/>
          </w:tcPr>
          <w:p w14:paraId="22E759ED" w14:textId="77777777" w:rsidR="0011628F" w:rsidRPr="00474014" w:rsidRDefault="0011628F" w:rsidP="0011628F">
            <w:pPr>
              <w:jc w:val="right"/>
              <w:rPr>
                <w:sz w:val="20"/>
                <w:szCs w:val="20"/>
              </w:rPr>
            </w:pPr>
            <w:r w:rsidRPr="00474014">
              <w:rPr>
                <w:sz w:val="20"/>
                <w:szCs w:val="20"/>
              </w:rPr>
              <w:t xml:space="preserve">-5,4 </w:t>
            </w:r>
          </w:p>
        </w:tc>
      </w:tr>
      <w:tr w:rsidR="00474014" w:rsidRPr="00474014" w14:paraId="44FBA984" w14:textId="77777777" w:rsidTr="0011628F">
        <w:trPr>
          <w:trHeight w:val="64"/>
        </w:trPr>
        <w:tc>
          <w:tcPr>
            <w:tcW w:w="553" w:type="dxa"/>
            <w:tcBorders>
              <w:top w:val="nil"/>
              <w:left w:val="double" w:sz="6" w:space="0" w:color="auto"/>
              <w:bottom w:val="single" w:sz="4" w:space="0" w:color="auto"/>
              <w:right w:val="single" w:sz="4" w:space="0" w:color="auto"/>
            </w:tcBorders>
            <w:shd w:val="clear" w:color="auto" w:fill="auto"/>
            <w:vAlign w:val="center"/>
            <w:hideMark/>
          </w:tcPr>
          <w:p w14:paraId="405E473D" w14:textId="77777777" w:rsidR="0011628F" w:rsidRPr="00474014" w:rsidRDefault="0011628F" w:rsidP="0011628F">
            <w:pPr>
              <w:jc w:val="center"/>
              <w:rPr>
                <w:sz w:val="20"/>
                <w:szCs w:val="20"/>
              </w:rPr>
            </w:pPr>
            <w:r w:rsidRPr="00474014">
              <w:rPr>
                <w:sz w:val="20"/>
                <w:szCs w:val="20"/>
              </w:rPr>
              <w:t>850</w:t>
            </w:r>
          </w:p>
        </w:tc>
        <w:tc>
          <w:tcPr>
            <w:tcW w:w="5454" w:type="dxa"/>
            <w:tcBorders>
              <w:top w:val="nil"/>
              <w:left w:val="nil"/>
              <w:bottom w:val="single" w:sz="4" w:space="0" w:color="auto"/>
              <w:right w:val="single" w:sz="4" w:space="0" w:color="auto"/>
            </w:tcBorders>
            <w:shd w:val="clear" w:color="auto" w:fill="auto"/>
            <w:vAlign w:val="center"/>
            <w:hideMark/>
          </w:tcPr>
          <w:p w14:paraId="7BDFB597" w14:textId="77777777" w:rsidR="0011628F" w:rsidRPr="00474014" w:rsidRDefault="0011628F" w:rsidP="0011628F">
            <w:pPr>
              <w:rPr>
                <w:sz w:val="20"/>
                <w:szCs w:val="20"/>
              </w:rPr>
            </w:pPr>
            <w:r w:rsidRPr="00474014">
              <w:rPr>
                <w:sz w:val="20"/>
                <w:szCs w:val="20"/>
              </w:rPr>
              <w:t>Уплата налогов, сборов и иных платежей</w:t>
            </w:r>
          </w:p>
        </w:tc>
        <w:tc>
          <w:tcPr>
            <w:tcW w:w="1081" w:type="dxa"/>
            <w:tcBorders>
              <w:top w:val="nil"/>
              <w:left w:val="nil"/>
              <w:bottom w:val="single" w:sz="4" w:space="0" w:color="auto"/>
              <w:right w:val="single" w:sz="4" w:space="0" w:color="auto"/>
            </w:tcBorders>
            <w:shd w:val="clear" w:color="auto" w:fill="auto"/>
            <w:vAlign w:val="center"/>
            <w:hideMark/>
          </w:tcPr>
          <w:p w14:paraId="5046582B" w14:textId="77777777" w:rsidR="0011628F" w:rsidRPr="00474014" w:rsidRDefault="0011628F" w:rsidP="0011628F">
            <w:pPr>
              <w:jc w:val="right"/>
              <w:rPr>
                <w:sz w:val="20"/>
                <w:szCs w:val="20"/>
              </w:rPr>
            </w:pPr>
            <w:r w:rsidRPr="00474014">
              <w:rPr>
                <w:sz w:val="20"/>
                <w:szCs w:val="20"/>
              </w:rPr>
              <w:t xml:space="preserve">689,9 </w:t>
            </w:r>
          </w:p>
        </w:tc>
        <w:tc>
          <w:tcPr>
            <w:tcW w:w="1009" w:type="dxa"/>
            <w:tcBorders>
              <w:top w:val="nil"/>
              <w:left w:val="nil"/>
              <w:bottom w:val="single" w:sz="4" w:space="0" w:color="auto"/>
              <w:right w:val="single" w:sz="4" w:space="0" w:color="auto"/>
            </w:tcBorders>
            <w:shd w:val="clear" w:color="auto" w:fill="auto"/>
            <w:vAlign w:val="center"/>
            <w:hideMark/>
          </w:tcPr>
          <w:p w14:paraId="35B13C45" w14:textId="77777777" w:rsidR="0011628F" w:rsidRPr="00474014" w:rsidRDefault="0011628F" w:rsidP="0011628F">
            <w:pPr>
              <w:jc w:val="right"/>
              <w:rPr>
                <w:sz w:val="20"/>
                <w:szCs w:val="20"/>
              </w:rPr>
            </w:pPr>
            <w:r w:rsidRPr="00474014">
              <w:rPr>
                <w:sz w:val="20"/>
                <w:szCs w:val="20"/>
              </w:rPr>
              <w:t xml:space="preserve">715,3 </w:t>
            </w:r>
          </w:p>
        </w:tc>
        <w:tc>
          <w:tcPr>
            <w:tcW w:w="675" w:type="dxa"/>
            <w:tcBorders>
              <w:top w:val="nil"/>
              <w:left w:val="nil"/>
              <w:bottom w:val="single" w:sz="4" w:space="0" w:color="auto"/>
              <w:right w:val="single" w:sz="4" w:space="0" w:color="auto"/>
            </w:tcBorders>
            <w:shd w:val="clear" w:color="auto" w:fill="auto"/>
            <w:vAlign w:val="center"/>
            <w:hideMark/>
          </w:tcPr>
          <w:p w14:paraId="6B61E3F4" w14:textId="77777777" w:rsidR="0011628F" w:rsidRPr="00474014" w:rsidRDefault="0011628F" w:rsidP="0011628F">
            <w:pPr>
              <w:jc w:val="right"/>
              <w:rPr>
                <w:sz w:val="20"/>
                <w:szCs w:val="20"/>
              </w:rPr>
            </w:pPr>
            <w:r w:rsidRPr="00474014">
              <w:rPr>
                <w:sz w:val="20"/>
                <w:szCs w:val="20"/>
              </w:rPr>
              <w:t xml:space="preserve">3,7 </w:t>
            </w:r>
          </w:p>
        </w:tc>
        <w:tc>
          <w:tcPr>
            <w:tcW w:w="952" w:type="dxa"/>
            <w:tcBorders>
              <w:top w:val="nil"/>
              <w:left w:val="nil"/>
              <w:bottom w:val="single" w:sz="4" w:space="0" w:color="auto"/>
              <w:right w:val="double" w:sz="6" w:space="0" w:color="auto"/>
            </w:tcBorders>
            <w:shd w:val="clear" w:color="auto" w:fill="auto"/>
            <w:vAlign w:val="center"/>
            <w:hideMark/>
          </w:tcPr>
          <w:p w14:paraId="2572ED05" w14:textId="77777777" w:rsidR="0011628F" w:rsidRPr="00474014" w:rsidRDefault="0011628F" w:rsidP="0011628F">
            <w:pPr>
              <w:jc w:val="right"/>
              <w:rPr>
                <w:sz w:val="20"/>
                <w:szCs w:val="20"/>
              </w:rPr>
            </w:pPr>
            <w:r w:rsidRPr="00474014">
              <w:rPr>
                <w:sz w:val="20"/>
                <w:szCs w:val="20"/>
              </w:rPr>
              <w:t xml:space="preserve">25,4 </w:t>
            </w:r>
          </w:p>
        </w:tc>
      </w:tr>
      <w:tr w:rsidR="00474014" w:rsidRPr="00474014" w14:paraId="253F4492" w14:textId="77777777" w:rsidTr="0011628F">
        <w:trPr>
          <w:trHeight w:val="64"/>
        </w:trPr>
        <w:tc>
          <w:tcPr>
            <w:tcW w:w="553" w:type="dxa"/>
            <w:tcBorders>
              <w:top w:val="nil"/>
              <w:left w:val="double" w:sz="6" w:space="0" w:color="auto"/>
              <w:bottom w:val="single" w:sz="4" w:space="0" w:color="auto"/>
              <w:right w:val="single" w:sz="4" w:space="0" w:color="auto"/>
            </w:tcBorders>
            <w:shd w:val="clear" w:color="auto" w:fill="auto"/>
            <w:vAlign w:val="center"/>
            <w:hideMark/>
          </w:tcPr>
          <w:p w14:paraId="05A2F87C" w14:textId="77777777" w:rsidR="0011628F" w:rsidRPr="00474014" w:rsidRDefault="0011628F" w:rsidP="0011628F">
            <w:pPr>
              <w:jc w:val="center"/>
              <w:rPr>
                <w:sz w:val="20"/>
                <w:szCs w:val="20"/>
              </w:rPr>
            </w:pPr>
            <w:r w:rsidRPr="00474014">
              <w:rPr>
                <w:sz w:val="20"/>
                <w:szCs w:val="20"/>
              </w:rPr>
              <w:t>870</w:t>
            </w:r>
          </w:p>
        </w:tc>
        <w:tc>
          <w:tcPr>
            <w:tcW w:w="5454" w:type="dxa"/>
            <w:tcBorders>
              <w:top w:val="nil"/>
              <w:left w:val="nil"/>
              <w:bottom w:val="single" w:sz="4" w:space="0" w:color="auto"/>
              <w:right w:val="single" w:sz="4" w:space="0" w:color="auto"/>
            </w:tcBorders>
            <w:shd w:val="clear" w:color="auto" w:fill="auto"/>
            <w:vAlign w:val="center"/>
            <w:hideMark/>
          </w:tcPr>
          <w:p w14:paraId="5823641E" w14:textId="77777777" w:rsidR="0011628F" w:rsidRPr="00474014" w:rsidRDefault="0011628F" w:rsidP="0011628F">
            <w:pPr>
              <w:rPr>
                <w:sz w:val="20"/>
                <w:szCs w:val="20"/>
              </w:rPr>
            </w:pPr>
            <w:r w:rsidRPr="00474014">
              <w:rPr>
                <w:sz w:val="20"/>
                <w:szCs w:val="20"/>
              </w:rPr>
              <w:t>Резервные средства</w:t>
            </w:r>
          </w:p>
        </w:tc>
        <w:tc>
          <w:tcPr>
            <w:tcW w:w="1081" w:type="dxa"/>
            <w:tcBorders>
              <w:top w:val="nil"/>
              <w:left w:val="nil"/>
              <w:bottom w:val="single" w:sz="4" w:space="0" w:color="auto"/>
              <w:right w:val="single" w:sz="4" w:space="0" w:color="auto"/>
            </w:tcBorders>
            <w:shd w:val="clear" w:color="auto" w:fill="auto"/>
            <w:vAlign w:val="center"/>
            <w:hideMark/>
          </w:tcPr>
          <w:p w14:paraId="60C4C024" w14:textId="77777777" w:rsidR="0011628F" w:rsidRPr="00474014" w:rsidRDefault="0011628F" w:rsidP="0011628F">
            <w:pPr>
              <w:jc w:val="right"/>
              <w:rPr>
                <w:sz w:val="20"/>
                <w:szCs w:val="20"/>
              </w:rPr>
            </w:pPr>
            <w:r w:rsidRPr="00474014">
              <w:rPr>
                <w:sz w:val="20"/>
                <w:szCs w:val="20"/>
              </w:rPr>
              <w:t xml:space="preserve">3 844,4 </w:t>
            </w:r>
          </w:p>
        </w:tc>
        <w:tc>
          <w:tcPr>
            <w:tcW w:w="1009" w:type="dxa"/>
            <w:tcBorders>
              <w:top w:val="nil"/>
              <w:left w:val="nil"/>
              <w:bottom w:val="single" w:sz="4" w:space="0" w:color="auto"/>
              <w:right w:val="single" w:sz="4" w:space="0" w:color="auto"/>
            </w:tcBorders>
            <w:shd w:val="clear" w:color="auto" w:fill="auto"/>
            <w:vAlign w:val="center"/>
            <w:hideMark/>
          </w:tcPr>
          <w:p w14:paraId="770C1ED5" w14:textId="77777777" w:rsidR="0011628F" w:rsidRPr="00474014" w:rsidRDefault="0011628F" w:rsidP="0011628F">
            <w:pPr>
              <w:jc w:val="right"/>
              <w:rPr>
                <w:sz w:val="20"/>
                <w:szCs w:val="20"/>
              </w:rPr>
            </w:pPr>
            <w:r w:rsidRPr="00474014">
              <w:rPr>
                <w:sz w:val="20"/>
                <w:szCs w:val="20"/>
              </w:rPr>
              <w:t xml:space="preserve">4 800,9 </w:t>
            </w:r>
          </w:p>
        </w:tc>
        <w:tc>
          <w:tcPr>
            <w:tcW w:w="675" w:type="dxa"/>
            <w:tcBorders>
              <w:top w:val="nil"/>
              <w:left w:val="nil"/>
              <w:bottom w:val="single" w:sz="4" w:space="0" w:color="auto"/>
              <w:right w:val="single" w:sz="4" w:space="0" w:color="auto"/>
            </w:tcBorders>
            <w:shd w:val="clear" w:color="auto" w:fill="auto"/>
            <w:vAlign w:val="center"/>
            <w:hideMark/>
          </w:tcPr>
          <w:p w14:paraId="2707D7F4" w14:textId="77777777" w:rsidR="0011628F" w:rsidRPr="00474014" w:rsidRDefault="0011628F" w:rsidP="0011628F">
            <w:pPr>
              <w:jc w:val="right"/>
              <w:rPr>
                <w:sz w:val="20"/>
                <w:szCs w:val="20"/>
              </w:rPr>
            </w:pPr>
            <w:r w:rsidRPr="00474014">
              <w:rPr>
                <w:sz w:val="20"/>
                <w:szCs w:val="20"/>
              </w:rPr>
              <w:t xml:space="preserve">24,9 </w:t>
            </w:r>
          </w:p>
        </w:tc>
        <w:tc>
          <w:tcPr>
            <w:tcW w:w="952" w:type="dxa"/>
            <w:tcBorders>
              <w:top w:val="nil"/>
              <w:left w:val="nil"/>
              <w:bottom w:val="single" w:sz="4" w:space="0" w:color="auto"/>
              <w:right w:val="double" w:sz="6" w:space="0" w:color="auto"/>
            </w:tcBorders>
            <w:shd w:val="clear" w:color="auto" w:fill="auto"/>
            <w:vAlign w:val="center"/>
            <w:hideMark/>
          </w:tcPr>
          <w:p w14:paraId="72F467CE" w14:textId="77777777" w:rsidR="0011628F" w:rsidRPr="00474014" w:rsidRDefault="0011628F" w:rsidP="0011628F">
            <w:pPr>
              <w:jc w:val="right"/>
              <w:rPr>
                <w:sz w:val="20"/>
                <w:szCs w:val="20"/>
              </w:rPr>
            </w:pPr>
            <w:r w:rsidRPr="00474014">
              <w:rPr>
                <w:sz w:val="20"/>
                <w:szCs w:val="20"/>
              </w:rPr>
              <w:t xml:space="preserve">956,5 </w:t>
            </w:r>
          </w:p>
        </w:tc>
      </w:tr>
      <w:tr w:rsidR="00474014" w:rsidRPr="00474014" w14:paraId="1DAB8727" w14:textId="77777777" w:rsidTr="0011628F">
        <w:trPr>
          <w:trHeight w:val="64"/>
        </w:trPr>
        <w:tc>
          <w:tcPr>
            <w:tcW w:w="553" w:type="dxa"/>
            <w:tcBorders>
              <w:top w:val="nil"/>
              <w:left w:val="double" w:sz="6" w:space="0" w:color="auto"/>
              <w:bottom w:val="single" w:sz="4" w:space="0" w:color="auto"/>
              <w:right w:val="single" w:sz="4" w:space="0" w:color="auto"/>
            </w:tcBorders>
            <w:shd w:val="clear" w:color="auto" w:fill="auto"/>
            <w:vAlign w:val="center"/>
            <w:hideMark/>
          </w:tcPr>
          <w:p w14:paraId="07365CE6" w14:textId="77777777" w:rsidR="0011628F" w:rsidRPr="00474014" w:rsidRDefault="0011628F" w:rsidP="0011628F">
            <w:pPr>
              <w:jc w:val="center"/>
              <w:rPr>
                <w:sz w:val="20"/>
                <w:szCs w:val="20"/>
              </w:rPr>
            </w:pPr>
            <w:r w:rsidRPr="00474014">
              <w:rPr>
                <w:sz w:val="20"/>
                <w:szCs w:val="20"/>
              </w:rPr>
              <w:t>880</w:t>
            </w:r>
          </w:p>
        </w:tc>
        <w:tc>
          <w:tcPr>
            <w:tcW w:w="5454" w:type="dxa"/>
            <w:tcBorders>
              <w:top w:val="nil"/>
              <w:left w:val="nil"/>
              <w:bottom w:val="single" w:sz="4" w:space="0" w:color="auto"/>
              <w:right w:val="single" w:sz="4" w:space="0" w:color="auto"/>
            </w:tcBorders>
            <w:shd w:val="clear" w:color="auto" w:fill="auto"/>
            <w:vAlign w:val="center"/>
            <w:hideMark/>
          </w:tcPr>
          <w:p w14:paraId="4B969E73" w14:textId="77777777" w:rsidR="0011628F" w:rsidRPr="00474014" w:rsidRDefault="0011628F" w:rsidP="0011628F">
            <w:pPr>
              <w:rPr>
                <w:sz w:val="20"/>
                <w:szCs w:val="20"/>
              </w:rPr>
            </w:pPr>
            <w:r w:rsidRPr="00474014">
              <w:rPr>
                <w:sz w:val="20"/>
                <w:szCs w:val="20"/>
              </w:rPr>
              <w:t>Специальные расходы</w:t>
            </w:r>
          </w:p>
        </w:tc>
        <w:tc>
          <w:tcPr>
            <w:tcW w:w="1081" w:type="dxa"/>
            <w:tcBorders>
              <w:top w:val="nil"/>
              <w:left w:val="nil"/>
              <w:bottom w:val="single" w:sz="4" w:space="0" w:color="auto"/>
              <w:right w:val="single" w:sz="4" w:space="0" w:color="auto"/>
            </w:tcBorders>
            <w:shd w:val="clear" w:color="auto" w:fill="auto"/>
            <w:vAlign w:val="center"/>
            <w:hideMark/>
          </w:tcPr>
          <w:p w14:paraId="6C4972C6" w14:textId="77777777" w:rsidR="0011628F" w:rsidRPr="00474014" w:rsidRDefault="0011628F" w:rsidP="0011628F">
            <w:pPr>
              <w:jc w:val="right"/>
              <w:rPr>
                <w:sz w:val="20"/>
                <w:szCs w:val="20"/>
              </w:rPr>
            </w:pPr>
            <w:r w:rsidRPr="00474014">
              <w:rPr>
                <w:sz w:val="20"/>
                <w:szCs w:val="20"/>
              </w:rPr>
              <w:t xml:space="preserve">266,7 </w:t>
            </w:r>
          </w:p>
        </w:tc>
        <w:tc>
          <w:tcPr>
            <w:tcW w:w="1009" w:type="dxa"/>
            <w:tcBorders>
              <w:top w:val="nil"/>
              <w:left w:val="nil"/>
              <w:bottom w:val="single" w:sz="4" w:space="0" w:color="auto"/>
              <w:right w:val="single" w:sz="4" w:space="0" w:color="auto"/>
            </w:tcBorders>
            <w:shd w:val="clear" w:color="auto" w:fill="auto"/>
            <w:vAlign w:val="center"/>
            <w:hideMark/>
          </w:tcPr>
          <w:p w14:paraId="58C4FD54" w14:textId="77777777" w:rsidR="0011628F" w:rsidRPr="00474014" w:rsidRDefault="0011628F" w:rsidP="0011628F">
            <w:pPr>
              <w:jc w:val="right"/>
              <w:rPr>
                <w:sz w:val="20"/>
                <w:szCs w:val="20"/>
              </w:rPr>
            </w:pPr>
            <w:r w:rsidRPr="00474014">
              <w:rPr>
                <w:sz w:val="20"/>
                <w:szCs w:val="20"/>
              </w:rPr>
              <w:t xml:space="preserve">10,7 </w:t>
            </w:r>
          </w:p>
        </w:tc>
        <w:tc>
          <w:tcPr>
            <w:tcW w:w="675" w:type="dxa"/>
            <w:tcBorders>
              <w:top w:val="nil"/>
              <w:left w:val="nil"/>
              <w:bottom w:val="single" w:sz="4" w:space="0" w:color="auto"/>
              <w:right w:val="single" w:sz="4" w:space="0" w:color="auto"/>
            </w:tcBorders>
            <w:shd w:val="clear" w:color="auto" w:fill="auto"/>
            <w:vAlign w:val="center"/>
            <w:hideMark/>
          </w:tcPr>
          <w:p w14:paraId="183772D5" w14:textId="77777777" w:rsidR="0011628F" w:rsidRPr="00474014" w:rsidRDefault="0011628F" w:rsidP="0011628F">
            <w:pPr>
              <w:jc w:val="right"/>
              <w:rPr>
                <w:sz w:val="20"/>
                <w:szCs w:val="20"/>
              </w:rPr>
            </w:pPr>
            <w:r w:rsidRPr="00474014">
              <w:rPr>
                <w:sz w:val="20"/>
                <w:szCs w:val="20"/>
              </w:rPr>
              <w:t xml:space="preserve">-96,0 </w:t>
            </w:r>
          </w:p>
        </w:tc>
        <w:tc>
          <w:tcPr>
            <w:tcW w:w="952" w:type="dxa"/>
            <w:tcBorders>
              <w:top w:val="nil"/>
              <w:left w:val="nil"/>
              <w:bottom w:val="single" w:sz="4" w:space="0" w:color="auto"/>
              <w:right w:val="double" w:sz="6" w:space="0" w:color="auto"/>
            </w:tcBorders>
            <w:shd w:val="clear" w:color="auto" w:fill="auto"/>
            <w:vAlign w:val="center"/>
            <w:hideMark/>
          </w:tcPr>
          <w:p w14:paraId="223D1DC3" w14:textId="77777777" w:rsidR="0011628F" w:rsidRPr="00474014" w:rsidRDefault="0011628F" w:rsidP="0011628F">
            <w:pPr>
              <w:jc w:val="right"/>
              <w:rPr>
                <w:sz w:val="20"/>
                <w:szCs w:val="20"/>
              </w:rPr>
            </w:pPr>
            <w:r w:rsidRPr="00474014">
              <w:rPr>
                <w:sz w:val="20"/>
                <w:szCs w:val="20"/>
              </w:rPr>
              <w:t xml:space="preserve">-256,0 </w:t>
            </w:r>
          </w:p>
        </w:tc>
      </w:tr>
      <w:tr w:rsidR="00474014" w:rsidRPr="00474014" w14:paraId="0A8DF9A5" w14:textId="77777777" w:rsidTr="0011628F">
        <w:trPr>
          <w:trHeight w:val="258"/>
        </w:trPr>
        <w:tc>
          <w:tcPr>
            <w:tcW w:w="553" w:type="dxa"/>
            <w:tcBorders>
              <w:top w:val="nil"/>
              <w:left w:val="double" w:sz="6" w:space="0" w:color="auto"/>
              <w:bottom w:val="nil"/>
              <w:right w:val="single" w:sz="4" w:space="0" w:color="auto"/>
            </w:tcBorders>
            <w:shd w:val="clear" w:color="auto" w:fill="auto"/>
            <w:vAlign w:val="center"/>
            <w:hideMark/>
          </w:tcPr>
          <w:p w14:paraId="586C9751" w14:textId="77777777" w:rsidR="0011628F" w:rsidRPr="00474014" w:rsidRDefault="0011628F" w:rsidP="0011628F">
            <w:pPr>
              <w:jc w:val="center"/>
              <w:rPr>
                <w:sz w:val="20"/>
                <w:szCs w:val="20"/>
              </w:rPr>
            </w:pPr>
            <w:r w:rsidRPr="00474014">
              <w:rPr>
                <w:sz w:val="20"/>
                <w:szCs w:val="20"/>
              </w:rPr>
              <w:t>890</w:t>
            </w:r>
          </w:p>
        </w:tc>
        <w:tc>
          <w:tcPr>
            <w:tcW w:w="5454" w:type="dxa"/>
            <w:tcBorders>
              <w:top w:val="nil"/>
              <w:left w:val="nil"/>
              <w:bottom w:val="nil"/>
              <w:right w:val="single" w:sz="4" w:space="0" w:color="auto"/>
            </w:tcBorders>
            <w:shd w:val="clear" w:color="auto" w:fill="auto"/>
            <w:vAlign w:val="center"/>
            <w:hideMark/>
          </w:tcPr>
          <w:p w14:paraId="58F5E873" w14:textId="77777777" w:rsidR="0011628F" w:rsidRPr="00474014" w:rsidRDefault="0011628F" w:rsidP="0011628F">
            <w:pPr>
              <w:rPr>
                <w:sz w:val="20"/>
                <w:szCs w:val="20"/>
              </w:rPr>
            </w:pPr>
            <w:r w:rsidRPr="00474014">
              <w:rPr>
                <w:sz w:val="20"/>
                <w:szCs w:val="20"/>
              </w:rPr>
              <w:t>Субсидии юридическим лицам, индивидуальным предпринимателям, являющимся стороной концессионных соглашений, соглашений о государственно-частном партнерстве, муниципально-частном партнерстве, а также на финансовое обеспечение (возмещение) затрат, связанных с финансовой арендой (лизингом)</w:t>
            </w:r>
          </w:p>
        </w:tc>
        <w:tc>
          <w:tcPr>
            <w:tcW w:w="1081" w:type="dxa"/>
            <w:tcBorders>
              <w:top w:val="nil"/>
              <w:left w:val="nil"/>
              <w:bottom w:val="nil"/>
              <w:right w:val="single" w:sz="4" w:space="0" w:color="auto"/>
            </w:tcBorders>
            <w:shd w:val="clear" w:color="auto" w:fill="auto"/>
            <w:vAlign w:val="center"/>
            <w:hideMark/>
          </w:tcPr>
          <w:p w14:paraId="6CE35E70" w14:textId="77777777" w:rsidR="0011628F" w:rsidRPr="00474014" w:rsidRDefault="0011628F" w:rsidP="0011628F">
            <w:pPr>
              <w:jc w:val="right"/>
              <w:rPr>
                <w:sz w:val="20"/>
                <w:szCs w:val="20"/>
              </w:rPr>
            </w:pPr>
            <w:r w:rsidRPr="00474014">
              <w:rPr>
                <w:sz w:val="20"/>
                <w:szCs w:val="20"/>
              </w:rPr>
              <w:t xml:space="preserve">1 071,9 </w:t>
            </w:r>
          </w:p>
        </w:tc>
        <w:tc>
          <w:tcPr>
            <w:tcW w:w="1009" w:type="dxa"/>
            <w:tcBorders>
              <w:top w:val="nil"/>
              <w:left w:val="nil"/>
              <w:bottom w:val="nil"/>
              <w:right w:val="single" w:sz="4" w:space="0" w:color="auto"/>
            </w:tcBorders>
            <w:shd w:val="clear" w:color="auto" w:fill="auto"/>
            <w:vAlign w:val="center"/>
            <w:hideMark/>
          </w:tcPr>
          <w:p w14:paraId="69AAE6A5" w14:textId="77777777" w:rsidR="0011628F" w:rsidRPr="00474014" w:rsidRDefault="0011628F" w:rsidP="0011628F">
            <w:pPr>
              <w:jc w:val="right"/>
              <w:rPr>
                <w:sz w:val="20"/>
                <w:szCs w:val="20"/>
              </w:rPr>
            </w:pPr>
            <w:r w:rsidRPr="00474014">
              <w:rPr>
                <w:sz w:val="20"/>
                <w:szCs w:val="20"/>
              </w:rPr>
              <w:t xml:space="preserve">10 323,5 </w:t>
            </w:r>
          </w:p>
        </w:tc>
        <w:tc>
          <w:tcPr>
            <w:tcW w:w="675" w:type="dxa"/>
            <w:tcBorders>
              <w:top w:val="nil"/>
              <w:left w:val="nil"/>
              <w:bottom w:val="single" w:sz="4" w:space="0" w:color="auto"/>
              <w:right w:val="single" w:sz="4" w:space="0" w:color="auto"/>
            </w:tcBorders>
            <w:shd w:val="clear" w:color="auto" w:fill="auto"/>
            <w:vAlign w:val="center"/>
            <w:hideMark/>
          </w:tcPr>
          <w:p w14:paraId="5C5F40CD" w14:textId="77777777" w:rsidR="0011628F" w:rsidRPr="00474014" w:rsidRDefault="0011628F" w:rsidP="0011628F">
            <w:pPr>
              <w:jc w:val="center"/>
              <w:rPr>
                <w:sz w:val="20"/>
                <w:szCs w:val="20"/>
              </w:rPr>
            </w:pPr>
            <w:r w:rsidRPr="00474014">
              <w:rPr>
                <w:sz w:val="20"/>
                <w:szCs w:val="20"/>
              </w:rPr>
              <w:t>в 9,6 раза</w:t>
            </w:r>
          </w:p>
        </w:tc>
        <w:tc>
          <w:tcPr>
            <w:tcW w:w="952" w:type="dxa"/>
            <w:tcBorders>
              <w:top w:val="nil"/>
              <w:left w:val="nil"/>
              <w:bottom w:val="single" w:sz="4" w:space="0" w:color="auto"/>
              <w:right w:val="double" w:sz="6" w:space="0" w:color="auto"/>
            </w:tcBorders>
            <w:shd w:val="clear" w:color="auto" w:fill="auto"/>
            <w:vAlign w:val="center"/>
            <w:hideMark/>
          </w:tcPr>
          <w:p w14:paraId="4D45D1C9" w14:textId="77777777" w:rsidR="0011628F" w:rsidRPr="00474014" w:rsidRDefault="0011628F" w:rsidP="0011628F">
            <w:pPr>
              <w:jc w:val="right"/>
              <w:rPr>
                <w:sz w:val="20"/>
                <w:szCs w:val="20"/>
              </w:rPr>
            </w:pPr>
            <w:r w:rsidRPr="00474014">
              <w:rPr>
                <w:sz w:val="20"/>
                <w:szCs w:val="20"/>
              </w:rPr>
              <w:t xml:space="preserve">9 251,5 </w:t>
            </w:r>
          </w:p>
        </w:tc>
      </w:tr>
      <w:tr w:rsidR="0011628F" w:rsidRPr="00474014" w14:paraId="272363A9" w14:textId="77777777" w:rsidTr="0011628F">
        <w:trPr>
          <w:trHeight w:val="64"/>
        </w:trPr>
        <w:tc>
          <w:tcPr>
            <w:tcW w:w="600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3AED875" w14:textId="77777777" w:rsidR="0011628F" w:rsidRPr="00474014" w:rsidRDefault="0011628F" w:rsidP="0011628F">
            <w:pPr>
              <w:rPr>
                <w:bCs/>
                <w:sz w:val="20"/>
                <w:szCs w:val="20"/>
              </w:rPr>
            </w:pPr>
            <w:r w:rsidRPr="00474014">
              <w:rPr>
                <w:bCs/>
                <w:sz w:val="20"/>
                <w:szCs w:val="20"/>
              </w:rPr>
              <w:t>Итого</w:t>
            </w:r>
          </w:p>
        </w:tc>
        <w:tc>
          <w:tcPr>
            <w:tcW w:w="1081" w:type="dxa"/>
            <w:tcBorders>
              <w:top w:val="single" w:sz="4" w:space="0" w:color="auto"/>
              <w:left w:val="nil"/>
              <w:bottom w:val="double" w:sz="6" w:space="0" w:color="auto"/>
              <w:right w:val="single" w:sz="4" w:space="0" w:color="auto"/>
            </w:tcBorders>
            <w:shd w:val="clear" w:color="auto" w:fill="auto"/>
            <w:vAlign w:val="center"/>
            <w:hideMark/>
          </w:tcPr>
          <w:p w14:paraId="65B2A5BE" w14:textId="77777777" w:rsidR="0011628F" w:rsidRPr="00474014" w:rsidRDefault="0011628F" w:rsidP="0011628F">
            <w:pPr>
              <w:jc w:val="right"/>
              <w:rPr>
                <w:bCs/>
                <w:sz w:val="20"/>
                <w:szCs w:val="20"/>
              </w:rPr>
            </w:pPr>
            <w:r w:rsidRPr="00474014">
              <w:rPr>
                <w:bCs/>
                <w:sz w:val="20"/>
                <w:szCs w:val="20"/>
              </w:rPr>
              <w:t xml:space="preserve">21 952,5 </w:t>
            </w:r>
          </w:p>
        </w:tc>
        <w:tc>
          <w:tcPr>
            <w:tcW w:w="1009" w:type="dxa"/>
            <w:tcBorders>
              <w:top w:val="single" w:sz="4" w:space="0" w:color="auto"/>
              <w:left w:val="nil"/>
              <w:bottom w:val="double" w:sz="6" w:space="0" w:color="auto"/>
              <w:right w:val="single" w:sz="4" w:space="0" w:color="auto"/>
            </w:tcBorders>
            <w:shd w:val="clear" w:color="auto" w:fill="auto"/>
            <w:vAlign w:val="center"/>
            <w:hideMark/>
          </w:tcPr>
          <w:p w14:paraId="118D4E6E" w14:textId="77777777" w:rsidR="0011628F" w:rsidRPr="00474014" w:rsidRDefault="0011628F" w:rsidP="0011628F">
            <w:pPr>
              <w:jc w:val="right"/>
              <w:rPr>
                <w:bCs/>
                <w:sz w:val="20"/>
                <w:szCs w:val="20"/>
              </w:rPr>
            </w:pPr>
            <w:r w:rsidRPr="00474014">
              <w:rPr>
                <w:bCs/>
                <w:sz w:val="20"/>
                <w:szCs w:val="20"/>
              </w:rPr>
              <w:t xml:space="preserve">23 621,9 </w:t>
            </w:r>
          </w:p>
        </w:tc>
        <w:tc>
          <w:tcPr>
            <w:tcW w:w="675" w:type="dxa"/>
            <w:tcBorders>
              <w:top w:val="nil"/>
              <w:left w:val="nil"/>
              <w:bottom w:val="double" w:sz="6" w:space="0" w:color="auto"/>
              <w:right w:val="single" w:sz="4" w:space="0" w:color="auto"/>
            </w:tcBorders>
            <w:shd w:val="clear" w:color="auto" w:fill="auto"/>
            <w:vAlign w:val="center"/>
            <w:hideMark/>
          </w:tcPr>
          <w:p w14:paraId="750694B8" w14:textId="77777777" w:rsidR="0011628F" w:rsidRPr="00474014" w:rsidRDefault="0011628F" w:rsidP="0011628F">
            <w:pPr>
              <w:jc w:val="right"/>
              <w:rPr>
                <w:bCs/>
                <w:sz w:val="20"/>
                <w:szCs w:val="20"/>
              </w:rPr>
            </w:pPr>
            <w:r w:rsidRPr="00474014">
              <w:rPr>
                <w:bCs/>
                <w:sz w:val="20"/>
                <w:szCs w:val="20"/>
              </w:rPr>
              <w:t xml:space="preserve">7,6 </w:t>
            </w:r>
          </w:p>
        </w:tc>
        <w:tc>
          <w:tcPr>
            <w:tcW w:w="952" w:type="dxa"/>
            <w:tcBorders>
              <w:top w:val="nil"/>
              <w:left w:val="nil"/>
              <w:bottom w:val="double" w:sz="6" w:space="0" w:color="auto"/>
              <w:right w:val="double" w:sz="6" w:space="0" w:color="auto"/>
            </w:tcBorders>
            <w:shd w:val="clear" w:color="auto" w:fill="auto"/>
            <w:vAlign w:val="center"/>
            <w:hideMark/>
          </w:tcPr>
          <w:p w14:paraId="188450FB" w14:textId="77777777" w:rsidR="0011628F" w:rsidRPr="00474014" w:rsidRDefault="0011628F" w:rsidP="0011628F">
            <w:pPr>
              <w:jc w:val="right"/>
              <w:rPr>
                <w:bCs/>
                <w:sz w:val="20"/>
                <w:szCs w:val="20"/>
              </w:rPr>
            </w:pPr>
            <w:r w:rsidRPr="00474014">
              <w:rPr>
                <w:bCs/>
                <w:sz w:val="20"/>
                <w:szCs w:val="20"/>
              </w:rPr>
              <w:t xml:space="preserve">1 669,4 </w:t>
            </w:r>
          </w:p>
        </w:tc>
      </w:tr>
    </w:tbl>
    <w:p w14:paraId="13B2FFE5" w14:textId="77777777" w:rsidR="0011628F" w:rsidRPr="00474014" w:rsidRDefault="0011628F" w:rsidP="00325C8C">
      <w:pPr>
        <w:ind w:firstLine="709"/>
        <w:jc w:val="both"/>
        <w:rPr>
          <w:sz w:val="28"/>
          <w:szCs w:val="28"/>
        </w:rPr>
      </w:pPr>
    </w:p>
    <w:p w14:paraId="550FC231" w14:textId="334DDED9" w:rsidR="0011628F" w:rsidRPr="00474014" w:rsidRDefault="0011628F" w:rsidP="00325C8C">
      <w:pPr>
        <w:ind w:firstLine="709"/>
        <w:jc w:val="both"/>
        <w:rPr>
          <w:sz w:val="28"/>
          <w:szCs w:val="28"/>
        </w:rPr>
      </w:pPr>
      <w:r w:rsidRPr="00474014">
        <w:rPr>
          <w:sz w:val="28"/>
          <w:szCs w:val="28"/>
        </w:rPr>
        <w:t>Резервные средства на 2026 год, предусмотренные в законопроекте</w:t>
      </w:r>
      <w:r w:rsidR="00325C8C" w:rsidRPr="00474014">
        <w:rPr>
          <w:sz w:val="28"/>
          <w:szCs w:val="28"/>
        </w:rPr>
        <w:t>,</w:t>
      </w:r>
      <w:r w:rsidRPr="00474014">
        <w:rPr>
          <w:sz w:val="28"/>
          <w:szCs w:val="28"/>
        </w:rPr>
        <w:t xml:space="preserve"> составляют 4 800,9 млн.руб., из них наибольшие:</w:t>
      </w:r>
    </w:p>
    <w:p w14:paraId="5899AF03" w14:textId="5036DB15"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 финансовое обеспечение повышения средней заработной платы отдельных категорий работников в целях реализации указов Президента Российск</w:t>
      </w:r>
      <w:r w:rsidR="000A4FEA" w:rsidRPr="00474014">
        <w:rPr>
          <w:rFonts w:ascii="Times New Roman" w:hAnsi="Times New Roman"/>
          <w:sz w:val="28"/>
          <w:szCs w:val="28"/>
        </w:rPr>
        <w:t>ой Федерации – 4 257,5 млн.руб.;</w:t>
      </w:r>
    </w:p>
    <w:p w14:paraId="1ADBDE6F"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резервный фонд Правительства Архангельской области – 486,5 млн.руб.</w:t>
      </w:r>
    </w:p>
    <w:p w14:paraId="7FB1268D" w14:textId="29E60B72" w:rsidR="00141E4D" w:rsidRPr="00474014" w:rsidRDefault="00141E4D" w:rsidP="00141E4D">
      <w:pPr>
        <w:ind w:firstLine="709"/>
        <w:jc w:val="both"/>
        <w:rPr>
          <w:sz w:val="28"/>
          <w:szCs w:val="28"/>
        </w:rPr>
      </w:pPr>
      <w:r w:rsidRPr="00474014">
        <w:rPr>
          <w:sz w:val="28"/>
          <w:szCs w:val="28"/>
        </w:rPr>
        <w:t xml:space="preserve">Субсидии юридическим лицам (кроме некоммерческих организаций), индивидуальным предпринимателям, физическим лицам – производителям товаров, работ, услуг законопроектом на 2026 год предусматриваются в сумме 7 710,8 млн.руб., что на 51,8 % (-8 302,7 млн.руб.) меньше, чем утверждено бюджетной росписью на 2025 год и наибольшие расходы, предусмотренные в бюджете, приведены в таблице </w:t>
      </w:r>
      <w:r w:rsidR="00BF760F" w:rsidRPr="00474014">
        <w:rPr>
          <w:sz w:val="28"/>
          <w:szCs w:val="28"/>
        </w:rPr>
        <w:t>37</w:t>
      </w:r>
      <w:r w:rsidRPr="00474014">
        <w:rPr>
          <w:sz w:val="28"/>
          <w:szCs w:val="28"/>
        </w:rPr>
        <w:t>.</w:t>
      </w:r>
    </w:p>
    <w:p w14:paraId="5BDBCEED" w14:textId="77777777" w:rsidR="0011628F" w:rsidRPr="00474014" w:rsidRDefault="0011628F" w:rsidP="000A4FEA">
      <w:pPr>
        <w:rPr>
          <w:bCs/>
          <w:szCs w:val="20"/>
        </w:rPr>
      </w:pPr>
    </w:p>
    <w:p w14:paraId="7951EC60" w14:textId="77777777" w:rsidR="00BF760F" w:rsidRPr="00474014" w:rsidRDefault="00BF760F" w:rsidP="000A4FEA">
      <w:pPr>
        <w:rPr>
          <w:bCs/>
          <w:szCs w:val="20"/>
        </w:rPr>
      </w:pPr>
    </w:p>
    <w:p w14:paraId="1A9E4745" w14:textId="77777777" w:rsidR="0011628F" w:rsidRPr="00474014" w:rsidRDefault="0011628F" w:rsidP="000A4FEA">
      <w:pPr>
        <w:rPr>
          <w:bCs/>
          <w:szCs w:val="20"/>
        </w:rPr>
      </w:pPr>
      <w:r w:rsidRPr="00474014">
        <w:rPr>
          <w:bCs/>
          <w:szCs w:val="20"/>
        </w:rPr>
        <w:lastRenderedPageBreak/>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37</w:t>
      </w:r>
      <w:r w:rsidRPr="00474014">
        <w:rPr>
          <w:bCs/>
          <w:szCs w:val="20"/>
        </w:rPr>
        <w:fldChar w:fldCharType="end"/>
      </w:r>
      <w:r w:rsidRPr="00474014">
        <w:rPr>
          <w:bCs/>
          <w:szCs w:val="20"/>
        </w:rPr>
        <w:t>. Расходы областного бюджета по подгруппе вида расходов 810 «Субсидии юридическим лицам (кроме некоммерческих организаций), индивидуальным предпринимателям, физическим лицам – производителям товаров, работ, услуг» по отдельным направлениям расходов целевой статьи бюджетной классификации РФ, млн.руб.</w:t>
      </w:r>
    </w:p>
    <w:tbl>
      <w:tblPr>
        <w:tblW w:w="9732" w:type="dxa"/>
        <w:tblLook w:val="04A0" w:firstRow="1" w:lastRow="0" w:firstColumn="1" w:lastColumn="0" w:noHBand="0" w:noVBand="1"/>
      </w:tblPr>
      <w:tblGrid>
        <w:gridCol w:w="6074"/>
        <w:gridCol w:w="1050"/>
        <w:gridCol w:w="930"/>
        <w:gridCol w:w="726"/>
        <w:gridCol w:w="952"/>
      </w:tblGrid>
      <w:tr w:rsidR="00474014" w:rsidRPr="00474014" w14:paraId="6425B80D" w14:textId="77777777" w:rsidTr="0011628F">
        <w:trPr>
          <w:trHeight w:val="44"/>
          <w:tblHeader/>
        </w:trPr>
        <w:tc>
          <w:tcPr>
            <w:tcW w:w="607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520EE7E" w14:textId="77777777" w:rsidR="0011628F" w:rsidRPr="00474014" w:rsidRDefault="0011628F" w:rsidP="0011628F">
            <w:pPr>
              <w:jc w:val="center"/>
              <w:rPr>
                <w:bCs/>
                <w:sz w:val="20"/>
                <w:szCs w:val="20"/>
              </w:rPr>
            </w:pPr>
            <w:r w:rsidRPr="00474014">
              <w:rPr>
                <w:bCs/>
                <w:sz w:val="20"/>
                <w:szCs w:val="20"/>
              </w:rPr>
              <w:t>Наименование</w:t>
            </w:r>
          </w:p>
        </w:tc>
        <w:tc>
          <w:tcPr>
            <w:tcW w:w="1050" w:type="dxa"/>
            <w:tcBorders>
              <w:top w:val="double" w:sz="4" w:space="0" w:color="auto"/>
              <w:left w:val="nil"/>
              <w:bottom w:val="single" w:sz="4" w:space="0" w:color="auto"/>
              <w:right w:val="single" w:sz="4" w:space="0" w:color="auto"/>
            </w:tcBorders>
            <w:shd w:val="clear" w:color="auto" w:fill="auto"/>
            <w:vAlign w:val="center"/>
            <w:hideMark/>
          </w:tcPr>
          <w:p w14:paraId="1B6A3C1B"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930" w:type="dxa"/>
            <w:tcBorders>
              <w:top w:val="double" w:sz="4" w:space="0" w:color="auto"/>
              <w:left w:val="nil"/>
              <w:bottom w:val="single" w:sz="4" w:space="0" w:color="auto"/>
              <w:right w:val="single" w:sz="4" w:space="0" w:color="auto"/>
            </w:tcBorders>
            <w:shd w:val="clear" w:color="auto" w:fill="auto"/>
            <w:vAlign w:val="center"/>
            <w:hideMark/>
          </w:tcPr>
          <w:p w14:paraId="5590939A" w14:textId="77777777" w:rsidR="0011628F" w:rsidRPr="00474014" w:rsidRDefault="0011628F" w:rsidP="0011628F">
            <w:pPr>
              <w:jc w:val="center"/>
              <w:rPr>
                <w:bCs/>
                <w:sz w:val="20"/>
                <w:szCs w:val="20"/>
              </w:rPr>
            </w:pPr>
            <w:r w:rsidRPr="00474014">
              <w:rPr>
                <w:bCs/>
                <w:sz w:val="20"/>
                <w:szCs w:val="20"/>
              </w:rPr>
              <w:t>Проект</w:t>
            </w:r>
          </w:p>
        </w:tc>
        <w:tc>
          <w:tcPr>
            <w:tcW w:w="1678" w:type="dxa"/>
            <w:gridSpan w:val="2"/>
            <w:tcBorders>
              <w:top w:val="double" w:sz="4" w:space="0" w:color="auto"/>
              <w:left w:val="nil"/>
              <w:bottom w:val="single" w:sz="4" w:space="0" w:color="auto"/>
              <w:right w:val="double" w:sz="4" w:space="0" w:color="auto"/>
            </w:tcBorders>
            <w:shd w:val="clear" w:color="auto" w:fill="auto"/>
            <w:vAlign w:val="center"/>
            <w:hideMark/>
          </w:tcPr>
          <w:p w14:paraId="267B52D7"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072098E6" w14:textId="77777777" w:rsidTr="0011628F">
        <w:trPr>
          <w:trHeight w:val="29"/>
          <w:tblHeader/>
        </w:trPr>
        <w:tc>
          <w:tcPr>
            <w:tcW w:w="6074" w:type="dxa"/>
            <w:vMerge/>
            <w:tcBorders>
              <w:top w:val="double" w:sz="6" w:space="0" w:color="auto"/>
              <w:left w:val="double" w:sz="4" w:space="0" w:color="auto"/>
              <w:bottom w:val="single" w:sz="4" w:space="0" w:color="auto"/>
              <w:right w:val="single" w:sz="4" w:space="0" w:color="auto"/>
            </w:tcBorders>
            <w:vAlign w:val="center"/>
            <w:hideMark/>
          </w:tcPr>
          <w:p w14:paraId="1612C289" w14:textId="77777777" w:rsidR="0011628F" w:rsidRPr="00474014" w:rsidRDefault="0011628F" w:rsidP="0011628F">
            <w:pPr>
              <w:rPr>
                <w:bCs/>
                <w:sz w:val="20"/>
                <w:szCs w:val="20"/>
              </w:rPr>
            </w:pPr>
          </w:p>
        </w:tc>
        <w:tc>
          <w:tcPr>
            <w:tcW w:w="1050" w:type="dxa"/>
            <w:tcBorders>
              <w:top w:val="nil"/>
              <w:left w:val="nil"/>
              <w:bottom w:val="single" w:sz="4" w:space="0" w:color="auto"/>
              <w:right w:val="single" w:sz="4" w:space="0" w:color="auto"/>
            </w:tcBorders>
            <w:shd w:val="clear" w:color="auto" w:fill="auto"/>
            <w:vAlign w:val="center"/>
            <w:hideMark/>
          </w:tcPr>
          <w:p w14:paraId="68BDC640" w14:textId="77777777" w:rsidR="0011628F" w:rsidRPr="00474014" w:rsidRDefault="0011628F" w:rsidP="0011628F">
            <w:pPr>
              <w:jc w:val="center"/>
              <w:rPr>
                <w:bCs/>
                <w:sz w:val="20"/>
                <w:szCs w:val="20"/>
              </w:rPr>
            </w:pPr>
            <w:r w:rsidRPr="00474014">
              <w:rPr>
                <w:bCs/>
                <w:sz w:val="20"/>
                <w:szCs w:val="20"/>
              </w:rPr>
              <w:t>2025 г.</w:t>
            </w:r>
          </w:p>
        </w:tc>
        <w:tc>
          <w:tcPr>
            <w:tcW w:w="930" w:type="dxa"/>
            <w:tcBorders>
              <w:top w:val="nil"/>
              <w:left w:val="nil"/>
              <w:bottom w:val="single" w:sz="4" w:space="0" w:color="auto"/>
              <w:right w:val="single" w:sz="4" w:space="0" w:color="auto"/>
            </w:tcBorders>
            <w:shd w:val="clear" w:color="auto" w:fill="auto"/>
            <w:vAlign w:val="center"/>
            <w:hideMark/>
          </w:tcPr>
          <w:p w14:paraId="536B8633" w14:textId="77777777" w:rsidR="0011628F" w:rsidRPr="00474014" w:rsidRDefault="0011628F" w:rsidP="0011628F">
            <w:pPr>
              <w:jc w:val="center"/>
              <w:rPr>
                <w:bCs/>
                <w:sz w:val="20"/>
                <w:szCs w:val="20"/>
              </w:rPr>
            </w:pPr>
            <w:r w:rsidRPr="00474014">
              <w:rPr>
                <w:bCs/>
                <w:sz w:val="20"/>
                <w:szCs w:val="20"/>
              </w:rPr>
              <w:t>2026 г.</w:t>
            </w:r>
          </w:p>
        </w:tc>
        <w:tc>
          <w:tcPr>
            <w:tcW w:w="726" w:type="dxa"/>
            <w:tcBorders>
              <w:top w:val="nil"/>
              <w:left w:val="nil"/>
              <w:bottom w:val="single" w:sz="4" w:space="0" w:color="auto"/>
              <w:right w:val="single" w:sz="4" w:space="0" w:color="auto"/>
            </w:tcBorders>
            <w:shd w:val="clear" w:color="auto" w:fill="auto"/>
            <w:vAlign w:val="center"/>
            <w:hideMark/>
          </w:tcPr>
          <w:p w14:paraId="5F084385" w14:textId="77777777" w:rsidR="0011628F" w:rsidRPr="00474014" w:rsidRDefault="0011628F" w:rsidP="0011628F">
            <w:pPr>
              <w:jc w:val="center"/>
              <w:rPr>
                <w:bCs/>
                <w:sz w:val="20"/>
                <w:szCs w:val="20"/>
              </w:rPr>
            </w:pPr>
            <w:r w:rsidRPr="00474014">
              <w:rPr>
                <w:bCs/>
                <w:sz w:val="20"/>
                <w:szCs w:val="20"/>
              </w:rPr>
              <w:t>%</w:t>
            </w:r>
          </w:p>
        </w:tc>
        <w:tc>
          <w:tcPr>
            <w:tcW w:w="952" w:type="dxa"/>
            <w:tcBorders>
              <w:top w:val="nil"/>
              <w:left w:val="nil"/>
              <w:bottom w:val="single" w:sz="4" w:space="0" w:color="auto"/>
              <w:right w:val="double" w:sz="4" w:space="0" w:color="auto"/>
            </w:tcBorders>
            <w:shd w:val="clear" w:color="auto" w:fill="auto"/>
            <w:vAlign w:val="center"/>
            <w:hideMark/>
          </w:tcPr>
          <w:p w14:paraId="5B131BDB" w14:textId="77777777" w:rsidR="0011628F" w:rsidRPr="00474014" w:rsidRDefault="0011628F" w:rsidP="0011628F">
            <w:pPr>
              <w:jc w:val="center"/>
              <w:rPr>
                <w:bCs/>
                <w:sz w:val="20"/>
                <w:szCs w:val="20"/>
              </w:rPr>
            </w:pPr>
            <w:r w:rsidRPr="00474014">
              <w:rPr>
                <w:bCs/>
                <w:sz w:val="20"/>
                <w:szCs w:val="20"/>
              </w:rPr>
              <w:t>млн.руб.</w:t>
            </w:r>
          </w:p>
        </w:tc>
      </w:tr>
      <w:tr w:rsidR="00474014" w:rsidRPr="00474014" w14:paraId="4E6D5B12"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08965818" w14:textId="77777777" w:rsidR="0011628F" w:rsidRPr="00474014" w:rsidRDefault="0011628F" w:rsidP="0011628F">
            <w:pPr>
              <w:rPr>
                <w:bCs/>
                <w:sz w:val="20"/>
                <w:szCs w:val="20"/>
              </w:rPr>
            </w:pPr>
            <w:r w:rsidRPr="00474014">
              <w:rPr>
                <w:bCs/>
                <w:sz w:val="20"/>
                <w:szCs w:val="20"/>
              </w:rPr>
              <w:t>Субсидии юридическим лицам (кроме некоммерческих организаций), индивидуальным предпринимателям, физическим лицам – производителям товаров, работ, услуг, из них (более 200,0 млн.руб.) предусмотренные в бюджете:</w:t>
            </w:r>
          </w:p>
        </w:tc>
        <w:tc>
          <w:tcPr>
            <w:tcW w:w="1050" w:type="dxa"/>
            <w:tcBorders>
              <w:top w:val="nil"/>
              <w:left w:val="nil"/>
              <w:bottom w:val="single" w:sz="4" w:space="0" w:color="auto"/>
              <w:right w:val="single" w:sz="4" w:space="0" w:color="auto"/>
            </w:tcBorders>
            <w:shd w:val="clear" w:color="auto" w:fill="auto"/>
            <w:vAlign w:val="center"/>
            <w:hideMark/>
          </w:tcPr>
          <w:p w14:paraId="0ABE4E77" w14:textId="77777777" w:rsidR="0011628F" w:rsidRPr="00474014" w:rsidRDefault="0011628F" w:rsidP="0011628F">
            <w:pPr>
              <w:jc w:val="right"/>
              <w:rPr>
                <w:bCs/>
                <w:sz w:val="20"/>
                <w:szCs w:val="20"/>
              </w:rPr>
            </w:pPr>
            <w:r w:rsidRPr="00474014">
              <w:rPr>
                <w:bCs/>
                <w:sz w:val="20"/>
                <w:szCs w:val="20"/>
              </w:rPr>
              <w:t xml:space="preserve">16 013,4 </w:t>
            </w:r>
          </w:p>
        </w:tc>
        <w:tc>
          <w:tcPr>
            <w:tcW w:w="930" w:type="dxa"/>
            <w:tcBorders>
              <w:top w:val="nil"/>
              <w:left w:val="nil"/>
              <w:bottom w:val="single" w:sz="4" w:space="0" w:color="auto"/>
              <w:right w:val="single" w:sz="4" w:space="0" w:color="auto"/>
            </w:tcBorders>
            <w:shd w:val="clear" w:color="auto" w:fill="auto"/>
            <w:vAlign w:val="center"/>
            <w:hideMark/>
          </w:tcPr>
          <w:p w14:paraId="41D4D21E" w14:textId="77777777" w:rsidR="0011628F" w:rsidRPr="00474014" w:rsidRDefault="0011628F" w:rsidP="0011628F">
            <w:pPr>
              <w:jc w:val="right"/>
              <w:rPr>
                <w:bCs/>
                <w:sz w:val="20"/>
                <w:szCs w:val="20"/>
              </w:rPr>
            </w:pPr>
            <w:r w:rsidRPr="00474014">
              <w:rPr>
                <w:bCs/>
                <w:sz w:val="20"/>
                <w:szCs w:val="20"/>
              </w:rPr>
              <w:t xml:space="preserve">7 710,8 </w:t>
            </w:r>
          </w:p>
        </w:tc>
        <w:tc>
          <w:tcPr>
            <w:tcW w:w="726" w:type="dxa"/>
            <w:tcBorders>
              <w:top w:val="nil"/>
              <w:left w:val="nil"/>
              <w:bottom w:val="single" w:sz="4" w:space="0" w:color="auto"/>
              <w:right w:val="single" w:sz="4" w:space="0" w:color="auto"/>
            </w:tcBorders>
            <w:shd w:val="clear" w:color="auto" w:fill="auto"/>
            <w:vAlign w:val="center"/>
            <w:hideMark/>
          </w:tcPr>
          <w:p w14:paraId="1C8DAD28" w14:textId="77777777" w:rsidR="0011628F" w:rsidRPr="00474014" w:rsidRDefault="0011628F" w:rsidP="0011628F">
            <w:pPr>
              <w:jc w:val="right"/>
              <w:rPr>
                <w:bCs/>
                <w:sz w:val="20"/>
                <w:szCs w:val="20"/>
              </w:rPr>
            </w:pPr>
            <w:r w:rsidRPr="00474014">
              <w:rPr>
                <w:bCs/>
                <w:sz w:val="20"/>
                <w:szCs w:val="20"/>
              </w:rPr>
              <w:t xml:space="preserve">-51,8 </w:t>
            </w:r>
          </w:p>
        </w:tc>
        <w:tc>
          <w:tcPr>
            <w:tcW w:w="952" w:type="dxa"/>
            <w:tcBorders>
              <w:top w:val="nil"/>
              <w:left w:val="nil"/>
              <w:bottom w:val="single" w:sz="4" w:space="0" w:color="auto"/>
              <w:right w:val="double" w:sz="4" w:space="0" w:color="auto"/>
            </w:tcBorders>
            <w:shd w:val="clear" w:color="auto" w:fill="auto"/>
            <w:vAlign w:val="center"/>
            <w:hideMark/>
          </w:tcPr>
          <w:p w14:paraId="02388C5C" w14:textId="77777777" w:rsidR="0011628F" w:rsidRPr="00474014" w:rsidRDefault="0011628F" w:rsidP="0011628F">
            <w:pPr>
              <w:jc w:val="right"/>
              <w:rPr>
                <w:bCs/>
                <w:sz w:val="20"/>
                <w:szCs w:val="20"/>
              </w:rPr>
            </w:pPr>
            <w:r w:rsidRPr="00474014">
              <w:rPr>
                <w:bCs/>
                <w:sz w:val="20"/>
                <w:szCs w:val="20"/>
              </w:rPr>
              <w:t xml:space="preserve">-8 302,7 </w:t>
            </w:r>
          </w:p>
        </w:tc>
      </w:tr>
      <w:tr w:rsidR="00474014" w:rsidRPr="00474014" w14:paraId="0875A179"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544B9D7A" w14:textId="77777777" w:rsidR="0011628F" w:rsidRPr="00474014" w:rsidRDefault="0011628F" w:rsidP="0011628F">
            <w:pPr>
              <w:rPr>
                <w:sz w:val="20"/>
                <w:szCs w:val="20"/>
              </w:rPr>
            </w:pPr>
            <w:r w:rsidRPr="004740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1050" w:type="dxa"/>
            <w:tcBorders>
              <w:top w:val="nil"/>
              <w:left w:val="nil"/>
              <w:bottom w:val="single" w:sz="4" w:space="0" w:color="auto"/>
              <w:right w:val="single" w:sz="4" w:space="0" w:color="auto"/>
            </w:tcBorders>
            <w:shd w:val="clear" w:color="auto" w:fill="auto"/>
            <w:vAlign w:val="center"/>
            <w:hideMark/>
          </w:tcPr>
          <w:p w14:paraId="73E53D4A" w14:textId="77777777" w:rsidR="0011628F" w:rsidRPr="00474014" w:rsidRDefault="0011628F" w:rsidP="0011628F">
            <w:pPr>
              <w:jc w:val="right"/>
              <w:rPr>
                <w:sz w:val="20"/>
                <w:szCs w:val="20"/>
              </w:rPr>
            </w:pPr>
            <w:r w:rsidRPr="00474014">
              <w:rPr>
                <w:sz w:val="20"/>
                <w:szCs w:val="20"/>
              </w:rPr>
              <w:t xml:space="preserve">2 965,9 </w:t>
            </w:r>
          </w:p>
        </w:tc>
        <w:tc>
          <w:tcPr>
            <w:tcW w:w="930" w:type="dxa"/>
            <w:tcBorders>
              <w:top w:val="nil"/>
              <w:left w:val="nil"/>
              <w:bottom w:val="single" w:sz="4" w:space="0" w:color="auto"/>
              <w:right w:val="single" w:sz="4" w:space="0" w:color="auto"/>
            </w:tcBorders>
            <w:shd w:val="clear" w:color="auto" w:fill="auto"/>
            <w:vAlign w:val="center"/>
            <w:hideMark/>
          </w:tcPr>
          <w:p w14:paraId="3C6D3645" w14:textId="77777777" w:rsidR="0011628F" w:rsidRPr="00474014" w:rsidRDefault="0011628F" w:rsidP="0011628F">
            <w:pPr>
              <w:jc w:val="right"/>
              <w:rPr>
                <w:sz w:val="20"/>
                <w:szCs w:val="20"/>
              </w:rPr>
            </w:pPr>
            <w:r w:rsidRPr="00474014">
              <w:rPr>
                <w:sz w:val="20"/>
                <w:szCs w:val="20"/>
              </w:rPr>
              <w:t xml:space="preserve">1 362,7 </w:t>
            </w:r>
          </w:p>
        </w:tc>
        <w:tc>
          <w:tcPr>
            <w:tcW w:w="726" w:type="dxa"/>
            <w:tcBorders>
              <w:top w:val="nil"/>
              <w:left w:val="nil"/>
              <w:bottom w:val="single" w:sz="4" w:space="0" w:color="auto"/>
              <w:right w:val="single" w:sz="4" w:space="0" w:color="auto"/>
            </w:tcBorders>
            <w:shd w:val="clear" w:color="auto" w:fill="auto"/>
            <w:vAlign w:val="center"/>
            <w:hideMark/>
          </w:tcPr>
          <w:p w14:paraId="44C7CE9B" w14:textId="77777777" w:rsidR="0011628F" w:rsidRPr="00474014" w:rsidRDefault="0011628F" w:rsidP="0011628F">
            <w:pPr>
              <w:jc w:val="right"/>
              <w:rPr>
                <w:sz w:val="20"/>
                <w:szCs w:val="20"/>
              </w:rPr>
            </w:pPr>
            <w:r w:rsidRPr="00474014">
              <w:rPr>
                <w:sz w:val="20"/>
                <w:szCs w:val="20"/>
              </w:rPr>
              <w:t xml:space="preserve">-54,1 </w:t>
            </w:r>
          </w:p>
        </w:tc>
        <w:tc>
          <w:tcPr>
            <w:tcW w:w="952" w:type="dxa"/>
            <w:tcBorders>
              <w:top w:val="nil"/>
              <w:left w:val="nil"/>
              <w:bottom w:val="single" w:sz="4" w:space="0" w:color="auto"/>
              <w:right w:val="double" w:sz="4" w:space="0" w:color="auto"/>
            </w:tcBorders>
            <w:shd w:val="clear" w:color="auto" w:fill="auto"/>
            <w:vAlign w:val="center"/>
            <w:hideMark/>
          </w:tcPr>
          <w:p w14:paraId="404DEC78" w14:textId="77777777" w:rsidR="0011628F" w:rsidRPr="00474014" w:rsidRDefault="0011628F" w:rsidP="0011628F">
            <w:pPr>
              <w:jc w:val="right"/>
              <w:rPr>
                <w:sz w:val="20"/>
                <w:szCs w:val="20"/>
              </w:rPr>
            </w:pPr>
            <w:r w:rsidRPr="00474014">
              <w:rPr>
                <w:sz w:val="20"/>
                <w:szCs w:val="20"/>
              </w:rPr>
              <w:t xml:space="preserve">-1 603,2 </w:t>
            </w:r>
          </w:p>
        </w:tc>
      </w:tr>
      <w:tr w:rsidR="00474014" w:rsidRPr="00474014" w14:paraId="6B7C0D23"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23C04553" w14:textId="77777777" w:rsidR="0011628F" w:rsidRPr="00474014" w:rsidRDefault="0011628F" w:rsidP="0011628F">
            <w:pPr>
              <w:rPr>
                <w:sz w:val="20"/>
                <w:szCs w:val="20"/>
              </w:rPr>
            </w:pPr>
            <w:r w:rsidRPr="004740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1050" w:type="dxa"/>
            <w:tcBorders>
              <w:top w:val="nil"/>
              <w:left w:val="nil"/>
              <w:bottom w:val="single" w:sz="4" w:space="0" w:color="auto"/>
              <w:right w:val="single" w:sz="4" w:space="0" w:color="auto"/>
            </w:tcBorders>
            <w:shd w:val="clear" w:color="auto" w:fill="auto"/>
            <w:vAlign w:val="center"/>
            <w:hideMark/>
          </w:tcPr>
          <w:p w14:paraId="223034A1" w14:textId="77777777" w:rsidR="0011628F" w:rsidRPr="00474014" w:rsidRDefault="0011628F" w:rsidP="0011628F">
            <w:pPr>
              <w:jc w:val="right"/>
              <w:rPr>
                <w:sz w:val="20"/>
                <w:szCs w:val="20"/>
              </w:rPr>
            </w:pPr>
            <w:r w:rsidRPr="00474014">
              <w:rPr>
                <w:sz w:val="20"/>
                <w:szCs w:val="20"/>
              </w:rPr>
              <w:t xml:space="preserve">6 259,2 </w:t>
            </w:r>
          </w:p>
        </w:tc>
        <w:tc>
          <w:tcPr>
            <w:tcW w:w="930" w:type="dxa"/>
            <w:tcBorders>
              <w:top w:val="nil"/>
              <w:left w:val="nil"/>
              <w:bottom w:val="single" w:sz="4" w:space="0" w:color="auto"/>
              <w:right w:val="single" w:sz="4" w:space="0" w:color="auto"/>
            </w:tcBorders>
            <w:shd w:val="clear" w:color="auto" w:fill="auto"/>
            <w:vAlign w:val="center"/>
            <w:hideMark/>
          </w:tcPr>
          <w:p w14:paraId="2E5FD629" w14:textId="77777777" w:rsidR="0011628F" w:rsidRPr="00474014" w:rsidRDefault="0011628F" w:rsidP="0011628F">
            <w:pPr>
              <w:jc w:val="right"/>
              <w:rPr>
                <w:sz w:val="20"/>
                <w:szCs w:val="20"/>
              </w:rPr>
            </w:pPr>
            <w:r w:rsidRPr="00474014">
              <w:rPr>
                <w:sz w:val="20"/>
                <w:szCs w:val="20"/>
              </w:rPr>
              <w:t xml:space="preserve">2 252,5 </w:t>
            </w:r>
          </w:p>
        </w:tc>
        <w:tc>
          <w:tcPr>
            <w:tcW w:w="726" w:type="dxa"/>
            <w:tcBorders>
              <w:top w:val="nil"/>
              <w:left w:val="nil"/>
              <w:bottom w:val="single" w:sz="4" w:space="0" w:color="auto"/>
              <w:right w:val="single" w:sz="4" w:space="0" w:color="auto"/>
            </w:tcBorders>
            <w:shd w:val="clear" w:color="auto" w:fill="auto"/>
            <w:vAlign w:val="center"/>
            <w:hideMark/>
          </w:tcPr>
          <w:p w14:paraId="2DA7BC49" w14:textId="77777777" w:rsidR="0011628F" w:rsidRPr="00474014" w:rsidRDefault="0011628F" w:rsidP="0011628F">
            <w:pPr>
              <w:jc w:val="right"/>
              <w:rPr>
                <w:sz w:val="20"/>
                <w:szCs w:val="20"/>
              </w:rPr>
            </w:pPr>
            <w:r w:rsidRPr="00474014">
              <w:rPr>
                <w:sz w:val="20"/>
                <w:szCs w:val="20"/>
              </w:rPr>
              <w:t xml:space="preserve">-64,0 </w:t>
            </w:r>
          </w:p>
        </w:tc>
        <w:tc>
          <w:tcPr>
            <w:tcW w:w="952" w:type="dxa"/>
            <w:tcBorders>
              <w:top w:val="nil"/>
              <w:left w:val="nil"/>
              <w:bottom w:val="single" w:sz="4" w:space="0" w:color="auto"/>
              <w:right w:val="double" w:sz="4" w:space="0" w:color="auto"/>
            </w:tcBorders>
            <w:shd w:val="clear" w:color="auto" w:fill="auto"/>
            <w:vAlign w:val="center"/>
            <w:hideMark/>
          </w:tcPr>
          <w:p w14:paraId="16EF0ABF" w14:textId="77777777" w:rsidR="0011628F" w:rsidRPr="00474014" w:rsidRDefault="0011628F" w:rsidP="0011628F">
            <w:pPr>
              <w:jc w:val="right"/>
              <w:rPr>
                <w:sz w:val="20"/>
                <w:szCs w:val="20"/>
              </w:rPr>
            </w:pPr>
            <w:r w:rsidRPr="00474014">
              <w:rPr>
                <w:sz w:val="20"/>
                <w:szCs w:val="20"/>
              </w:rPr>
              <w:t xml:space="preserve">-4 006,6 </w:t>
            </w:r>
          </w:p>
        </w:tc>
      </w:tr>
      <w:tr w:rsidR="00474014" w:rsidRPr="00474014" w14:paraId="0837629D"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1110EA0F" w14:textId="77777777" w:rsidR="0011628F" w:rsidRPr="00474014" w:rsidRDefault="0011628F" w:rsidP="0011628F">
            <w:pPr>
              <w:rPr>
                <w:sz w:val="20"/>
                <w:szCs w:val="20"/>
              </w:rPr>
            </w:pPr>
            <w:r w:rsidRPr="004740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1050" w:type="dxa"/>
            <w:tcBorders>
              <w:top w:val="nil"/>
              <w:left w:val="nil"/>
              <w:bottom w:val="single" w:sz="4" w:space="0" w:color="auto"/>
              <w:right w:val="single" w:sz="4" w:space="0" w:color="auto"/>
            </w:tcBorders>
            <w:shd w:val="clear" w:color="auto" w:fill="auto"/>
            <w:vAlign w:val="center"/>
            <w:hideMark/>
          </w:tcPr>
          <w:p w14:paraId="50EFFC1E" w14:textId="77777777" w:rsidR="0011628F" w:rsidRPr="00474014" w:rsidRDefault="0011628F" w:rsidP="0011628F">
            <w:pPr>
              <w:jc w:val="right"/>
              <w:rPr>
                <w:sz w:val="20"/>
                <w:szCs w:val="20"/>
              </w:rPr>
            </w:pPr>
            <w:r w:rsidRPr="00474014">
              <w:rPr>
                <w:sz w:val="20"/>
                <w:szCs w:val="20"/>
              </w:rPr>
              <w:t xml:space="preserve">461,5 </w:t>
            </w:r>
          </w:p>
        </w:tc>
        <w:tc>
          <w:tcPr>
            <w:tcW w:w="930" w:type="dxa"/>
            <w:tcBorders>
              <w:top w:val="nil"/>
              <w:left w:val="nil"/>
              <w:bottom w:val="single" w:sz="4" w:space="0" w:color="auto"/>
              <w:right w:val="single" w:sz="4" w:space="0" w:color="auto"/>
            </w:tcBorders>
            <w:shd w:val="clear" w:color="auto" w:fill="auto"/>
            <w:vAlign w:val="center"/>
            <w:hideMark/>
          </w:tcPr>
          <w:p w14:paraId="21A7ED5B" w14:textId="77777777" w:rsidR="0011628F" w:rsidRPr="00474014" w:rsidRDefault="0011628F" w:rsidP="0011628F">
            <w:pPr>
              <w:jc w:val="right"/>
              <w:rPr>
                <w:sz w:val="20"/>
                <w:szCs w:val="20"/>
              </w:rPr>
            </w:pPr>
            <w:r w:rsidRPr="00474014">
              <w:rPr>
                <w:sz w:val="20"/>
                <w:szCs w:val="20"/>
              </w:rPr>
              <w:t xml:space="preserve">257,9 </w:t>
            </w:r>
          </w:p>
        </w:tc>
        <w:tc>
          <w:tcPr>
            <w:tcW w:w="726" w:type="dxa"/>
            <w:tcBorders>
              <w:top w:val="nil"/>
              <w:left w:val="nil"/>
              <w:bottom w:val="single" w:sz="4" w:space="0" w:color="auto"/>
              <w:right w:val="single" w:sz="4" w:space="0" w:color="auto"/>
            </w:tcBorders>
            <w:shd w:val="clear" w:color="auto" w:fill="auto"/>
            <w:vAlign w:val="center"/>
            <w:hideMark/>
          </w:tcPr>
          <w:p w14:paraId="42498976" w14:textId="77777777" w:rsidR="0011628F" w:rsidRPr="00474014" w:rsidRDefault="0011628F" w:rsidP="0011628F">
            <w:pPr>
              <w:jc w:val="right"/>
              <w:rPr>
                <w:sz w:val="20"/>
                <w:szCs w:val="20"/>
              </w:rPr>
            </w:pPr>
            <w:r w:rsidRPr="00474014">
              <w:rPr>
                <w:sz w:val="20"/>
                <w:szCs w:val="20"/>
              </w:rPr>
              <w:t xml:space="preserve">-44,1 </w:t>
            </w:r>
          </w:p>
        </w:tc>
        <w:tc>
          <w:tcPr>
            <w:tcW w:w="952" w:type="dxa"/>
            <w:tcBorders>
              <w:top w:val="nil"/>
              <w:left w:val="nil"/>
              <w:bottom w:val="single" w:sz="4" w:space="0" w:color="auto"/>
              <w:right w:val="double" w:sz="4" w:space="0" w:color="auto"/>
            </w:tcBorders>
            <w:shd w:val="clear" w:color="auto" w:fill="auto"/>
            <w:vAlign w:val="center"/>
            <w:hideMark/>
          </w:tcPr>
          <w:p w14:paraId="1A2B3FB2" w14:textId="77777777" w:rsidR="0011628F" w:rsidRPr="00474014" w:rsidRDefault="0011628F" w:rsidP="0011628F">
            <w:pPr>
              <w:jc w:val="right"/>
              <w:rPr>
                <w:sz w:val="20"/>
                <w:szCs w:val="20"/>
              </w:rPr>
            </w:pPr>
            <w:r w:rsidRPr="00474014">
              <w:rPr>
                <w:sz w:val="20"/>
                <w:szCs w:val="20"/>
              </w:rPr>
              <w:t xml:space="preserve">-203,6 </w:t>
            </w:r>
          </w:p>
        </w:tc>
      </w:tr>
      <w:tr w:rsidR="00474014" w:rsidRPr="00474014" w14:paraId="5F8517A2"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4FCED76F" w14:textId="77777777" w:rsidR="0011628F" w:rsidRPr="00474014" w:rsidRDefault="0011628F" w:rsidP="0011628F">
            <w:pPr>
              <w:rPr>
                <w:sz w:val="20"/>
                <w:szCs w:val="20"/>
              </w:rPr>
            </w:pPr>
            <w:r w:rsidRPr="00474014">
              <w:rPr>
                <w:sz w:val="20"/>
                <w:szCs w:val="20"/>
              </w:rPr>
              <w:t>Субсидии ресурсоснабжающим организациям на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w:t>
            </w:r>
          </w:p>
        </w:tc>
        <w:tc>
          <w:tcPr>
            <w:tcW w:w="1050" w:type="dxa"/>
            <w:tcBorders>
              <w:top w:val="nil"/>
              <w:left w:val="nil"/>
              <w:bottom w:val="single" w:sz="4" w:space="0" w:color="auto"/>
              <w:right w:val="single" w:sz="4" w:space="0" w:color="auto"/>
            </w:tcBorders>
            <w:shd w:val="clear" w:color="auto" w:fill="auto"/>
            <w:vAlign w:val="center"/>
            <w:hideMark/>
          </w:tcPr>
          <w:p w14:paraId="4D2B9238" w14:textId="77777777" w:rsidR="0011628F" w:rsidRPr="00474014" w:rsidRDefault="0011628F" w:rsidP="0011628F">
            <w:pPr>
              <w:jc w:val="right"/>
              <w:rPr>
                <w:sz w:val="20"/>
                <w:szCs w:val="20"/>
              </w:rPr>
            </w:pPr>
            <w:r w:rsidRPr="00474014">
              <w:rPr>
                <w:sz w:val="20"/>
                <w:szCs w:val="20"/>
              </w:rPr>
              <w:t xml:space="preserve">2 462,1 </w:t>
            </w:r>
          </w:p>
        </w:tc>
        <w:tc>
          <w:tcPr>
            <w:tcW w:w="930" w:type="dxa"/>
            <w:tcBorders>
              <w:top w:val="nil"/>
              <w:left w:val="nil"/>
              <w:bottom w:val="single" w:sz="4" w:space="0" w:color="auto"/>
              <w:right w:val="single" w:sz="4" w:space="0" w:color="auto"/>
            </w:tcBorders>
            <w:shd w:val="clear" w:color="auto" w:fill="auto"/>
            <w:vAlign w:val="center"/>
            <w:hideMark/>
          </w:tcPr>
          <w:p w14:paraId="1B954078" w14:textId="77777777" w:rsidR="0011628F" w:rsidRPr="00474014" w:rsidRDefault="0011628F" w:rsidP="0011628F">
            <w:pPr>
              <w:jc w:val="right"/>
              <w:rPr>
                <w:sz w:val="20"/>
                <w:szCs w:val="20"/>
              </w:rPr>
            </w:pPr>
            <w:r w:rsidRPr="00474014">
              <w:rPr>
                <w:sz w:val="20"/>
                <w:szCs w:val="20"/>
              </w:rPr>
              <w:t xml:space="preserve">1 632,2 </w:t>
            </w:r>
          </w:p>
        </w:tc>
        <w:tc>
          <w:tcPr>
            <w:tcW w:w="726" w:type="dxa"/>
            <w:tcBorders>
              <w:top w:val="nil"/>
              <w:left w:val="nil"/>
              <w:bottom w:val="single" w:sz="4" w:space="0" w:color="auto"/>
              <w:right w:val="single" w:sz="4" w:space="0" w:color="auto"/>
            </w:tcBorders>
            <w:shd w:val="clear" w:color="auto" w:fill="auto"/>
            <w:vAlign w:val="center"/>
            <w:hideMark/>
          </w:tcPr>
          <w:p w14:paraId="47D6F211" w14:textId="77777777" w:rsidR="0011628F" w:rsidRPr="00474014" w:rsidRDefault="0011628F" w:rsidP="0011628F">
            <w:pPr>
              <w:jc w:val="right"/>
              <w:rPr>
                <w:sz w:val="20"/>
                <w:szCs w:val="20"/>
              </w:rPr>
            </w:pPr>
            <w:r w:rsidRPr="00474014">
              <w:rPr>
                <w:sz w:val="20"/>
                <w:szCs w:val="20"/>
              </w:rPr>
              <w:t xml:space="preserve">-33,7 </w:t>
            </w:r>
          </w:p>
        </w:tc>
        <w:tc>
          <w:tcPr>
            <w:tcW w:w="952" w:type="dxa"/>
            <w:tcBorders>
              <w:top w:val="nil"/>
              <w:left w:val="nil"/>
              <w:bottom w:val="single" w:sz="4" w:space="0" w:color="auto"/>
              <w:right w:val="double" w:sz="4" w:space="0" w:color="auto"/>
            </w:tcBorders>
            <w:shd w:val="clear" w:color="auto" w:fill="auto"/>
            <w:vAlign w:val="center"/>
            <w:hideMark/>
          </w:tcPr>
          <w:p w14:paraId="1C11520A" w14:textId="77777777" w:rsidR="0011628F" w:rsidRPr="00474014" w:rsidRDefault="0011628F" w:rsidP="0011628F">
            <w:pPr>
              <w:jc w:val="right"/>
              <w:rPr>
                <w:sz w:val="20"/>
                <w:szCs w:val="20"/>
              </w:rPr>
            </w:pPr>
            <w:r w:rsidRPr="00474014">
              <w:rPr>
                <w:sz w:val="20"/>
                <w:szCs w:val="20"/>
              </w:rPr>
              <w:t xml:space="preserve">-829,9 </w:t>
            </w:r>
          </w:p>
        </w:tc>
      </w:tr>
      <w:tr w:rsidR="00474014" w:rsidRPr="00474014" w14:paraId="0FB436A9"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0FE87F11" w14:textId="77777777" w:rsidR="0011628F" w:rsidRPr="00474014" w:rsidRDefault="0011628F" w:rsidP="0011628F">
            <w:pPr>
              <w:rPr>
                <w:sz w:val="20"/>
                <w:szCs w:val="20"/>
              </w:rPr>
            </w:pPr>
            <w:r w:rsidRPr="00474014">
              <w:rPr>
                <w:sz w:val="20"/>
                <w:szCs w:val="20"/>
              </w:rPr>
              <w:t>Субсидии региональным операторам по обращению с твердыми коммунальными отходами на возмещение недополученных доходов, возникающих в результате государственного регулирования тарифов в сфере обращения с твердыми коммунальными отходами</w:t>
            </w:r>
          </w:p>
        </w:tc>
        <w:tc>
          <w:tcPr>
            <w:tcW w:w="1050" w:type="dxa"/>
            <w:tcBorders>
              <w:top w:val="nil"/>
              <w:left w:val="nil"/>
              <w:bottom w:val="single" w:sz="4" w:space="0" w:color="auto"/>
              <w:right w:val="single" w:sz="4" w:space="0" w:color="auto"/>
            </w:tcBorders>
            <w:shd w:val="clear" w:color="auto" w:fill="auto"/>
            <w:vAlign w:val="center"/>
            <w:hideMark/>
          </w:tcPr>
          <w:p w14:paraId="655F6127" w14:textId="77777777" w:rsidR="0011628F" w:rsidRPr="00474014" w:rsidRDefault="0011628F" w:rsidP="0011628F">
            <w:pPr>
              <w:jc w:val="right"/>
              <w:rPr>
                <w:sz w:val="20"/>
                <w:szCs w:val="20"/>
              </w:rPr>
            </w:pPr>
            <w:r w:rsidRPr="00474014">
              <w:rPr>
                <w:sz w:val="20"/>
                <w:szCs w:val="20"/>
              </w:rPr>
              <w:t xml:space="preserve">1 096,2 </w:t>
            </w:r>
          </w:p>
        </w:tc>
        <w:tc>
          <w:tcPr>
            <w:tcW w:w="930" w:type="dxa"/>
            <w:tcBorders>
              <w:top w:val="nil"/>
              <w:left w:val="nil"/>
              <w:bottom w:val="single" w:sz="4" w:space="0" w:color="auto"/>
              <w:right w:val="single" w:sz="4" w:space="0" w:color="auto"/>
            </w:tcBorders>
            <w:shd w:val="clear" w:color="auto" w:fill="auto"/>
            <w:vAlign w:val="center"/>
            <w:hideMark/>
          </w:tcPr>
          <w:p w14:paraId="171EF4EE" w14:textId="77777777" w:rsidR="0011628F" w:rsidRPr="00474014" w:rsidRDefault="0011628F" w:rsidP="0011628F">
            <w:pPr>
              <w:jc w:val="right"/>
              <w:rPr>
                <w:sz w:val="20"/>
                <w:szCs w:val="20"/>
              </w:rPr>
            </w:pPr>
            <w:r w:rsidRPr="00474014">
              <w:rPr>
                <w:sz w:val="20"/>
                <w:szCs w:val="20"/>
              </w:rPr>
              <w:t xml:space="preserve">467,2 </w:t>
            </w:r>
          </w:p>
        </w:tc>
        <w:tc>
          <w:tcPr>
            <w:tcW w:w="726" w:type="dxa"/>
            <w:tcBorders>
              <w:top w:val="nil"/>
              <w:left w:val="nil"/>
              <w:bottom w:val="single" w:sz="4" w:space="0" w:color="auto"/>
              <w:right w:val="single" w:sz="4" w:space="0" w:color="auto"/>
            </w:tcBorders>
            <w:shd w:val="clear" w:color="auto" w:fill="auto"/>
            <w:vAlign w:val="center"/>
            <w:hideMark/>
          </w:tcPr>
          <w:p w14:paraId="19A7072F" w14:textId="77777777" w:rsidR="0011628F" w:rsidRPr="00474014" w:rsidRDefault="0011628F" w:rsidP="0011628F">
            <w:pPr>
              <w:jc w:val="right"/>
              <w:rPr>
                <w:sz w:val="20"/>
                <w:szCs w:val="20"/>
              </w:rPr>
            </w:pPr>
            <w:r w:rsidRPr="00474014">
              <w:rPr>
                <w:sz w:val="20"/>
                <w:szCs w:val="20"/>
              </w:rPr>
              <w:t xml:space="preserve">-57,4 </w:t>
            </w:r>
          </w:p>
        </w:tc>
        <w:tc>
          <w:tcPr>
            <w:tcW w:w="952" w:type="dxa"/>
            <w:tcBorders>
              <w:top w:val="nil"/>
              <w:left w:val="nil"/>
              <w:bottom w:val="single" w:sz="4" w:space="0" w:color="auto"/>
              <w:right w:val="double" w:sz="4" w:space="0" w:color="auto"/>
            </w:tcBorders>
            <w:shd w:val="clear" w:color="auto" w:fill="auto"/>
            <w:vAlign w:val="center"/>
            <w:hideMark/>
          </w:tcPr>
          <w:p w14:paraId="37CB5CCF" w14:textId="77777777" w:rsidR="0011628F" w:rsidRPr="00474014" w:rsidRDefault="0011628F" w:rsidP="0011628F">
            <w:pPr>
              <w:jc w:val="right"/>
              <w:rPr>
                <w:sz w:val="20"/>
                <w:szCs w:val="20"/>
              </w:rPr>
            </w:pPr>
            <w:r w:rsidRPr="00474014">
              <w:rPr>
                <w:sz w:val="20"/>
                <w:szCs w:val="20"/>
              </w:rPr>
              <w:t xml:space="preserve">-629,0 </w:t>
            </w:r>
          </w:p>
        </w:tc>
      </w:tr>
      <w:tr w:rsidR="00474014" w:rsidRPr="00474014" w14:paraId="5F8C5235"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0FA1B37C" w14:textId="77777777" w:rsidR="0011628F" w:rsidRPr="00474014" w:rsidRDefault="0011628F" w:rsidP="0011628F">
            <w:pPr>
              <w:rPr>
                <w:sz w:val="20"/>
                <w:szCs w:val="20"/>
              </w:rPr>
            </w:pPr>
            <w:r w:rsidRPr="00474014">
              <w:rPr>
                <w:sz w:val="20"/>
                <w:szCs w:val="20"/>
              </w:rPr>
              <w:t>Субсидии организациям воздушного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1050" w:type="dxa"/>
            <w:tcBorders>
              <w:top w:val="nil"/>
              <w:left w:val="nil"/>
              <w:bottom w:val="single" w:sz="4" w:space="0" w:color="auto"/>
              <w:right w:val="single" w:sz="4" w:space="0" w:color="auto"/>
            </w:tcBorders>
            <w:shd w:val="clear" w:color="auto" w:fill="auto"/>
            <w:vAlign w:val="center"/>
            <w:hideMark/>
          </w:tcPr>
          <w:p w14:paraId="496F5777" w14:textId="77777777" w:rsidR="0011628F" w:rsidRPr="00474014" w:rsidRDefault="0011628F" w:rsidP="0011628F">
            <w:pPr>
              <w:jc w:val="right"/>
              <w:rPr>
                <w:sz w:val="20"/>
                <w:szCs w:val="20"/>
              </w:rPr>
            </w:pPr>
            <w:r w:rsidRPr="00474014">
              <w:rPr>
                <w:sz w:val="20"/>
                <w:szCs w:val="20"/>
              </w:rPr>
              <w:t xml:space="preserve">368,5 </w:t>
            </w:r>
          </w:p>
        </w:tc>
        <w:tc>
          <w:tcPr>
            <w:tcW w:w="930" w:type="dxa"/>
            <w:tcBorders>
              <w:top w:val="nil"/>
              <w:left w:val="nil"/>
              <w:bottom w:val="single" w:sz="4" w:space="0" w:color="auto"/>
              <w:right w:val="single" w:sz="4" w:space="0" w:color="auto"/>
            </w:tcBorders>
            <w:shd w:val="clear" w:color="auto" w:fill="auto"/>
            <w:vAlign w:val="center"/>
            <w:hideMark/>
          </w:tcPr>
          <w:p w14:paraId="4F7B4BA4" w14:textId="77777777" w:rsidR="0011628F" w:rsidRPr="00474014" w:rsidRDefault="0011628F" w:rsidP="0011628F">
            <w:pPr>
              <w:jc w:val="right"/>
              <w:rPr>
                <w:sz w:val="20"/>
                <w:szCs w:val="20"/>
              </w:rPr>
            </w:pPr>
            <w:r w:rsidRPr="00474014">
              <w:rPr>
                <w:sz w:val="20"/>
                <w:szCs w:val="20"/>
              </w:rPr>
              <w:t xml:space="preserve">188,0 </w:t>
            </w:r>
          </w:p>
        </w:tc>
        <w:tc>
          <w:tcPr>
            <w:tcW w:w="726" w:type="dxa"/>
            <w:tcBorders>
              <w:top w:val="nil"/>
              <w:left w:val="nil"/>
              <w:bottom w:val="single" w:sz="4" w:space="0" w:color="auto"/>
              <w:right w:val="single" w:sz="4" w:space="0" w:color="auto"/>
            </w:tcBorders>
            <w:shd w:val="clear" w:color="auto" w:fill="auto"/>
            <w:vAlign w:val="center"/>
            <w:hideMark/>
          </w:tcPr>
          <w:p w14:paraId="4811C37F" w14:textId="77777777" w:rsidR="0011628F" w:rsidRPr="00474014" w:rsidRDefault="0011628F" w:rsidP="0011628F">
            <w:pPr>
              <w:jc w:val="right"/>
              <w:rPr>
                <w:sz w:val="20"/>
                <w:szCs w:val="20"/>
              </w:rPr>
            </w:pPr>
            <w:r w:rsidRPr="00474014">
              <w:rPr>
                <w:sz w:val="20"/>
                <w:szCs w:val="20"/>
              </w:rPr>
              <w:t xml:space="preserve">-49,0 </w:t>
            </w:r>
          </w:p>
        </w:tc>
        <w:tc>
          <w:tcPr>
            <w:tcW w:w="952" w:type="dxa"/>
            <w:tcBorders>
              <w:top w:val="nil"/>
              <w:left w:val="nil"/>
              <w:bottom w:val="single" w:sz="4" w:space="0" w:color="auto"/>
              <w:right w:val="double" w:sz="4" w:space="0" w:color="auto"/>
            </w:tcBorders>
            <w:shd w:val="clear" w:color="auto" w:fill="auto"/>
            <w:vAlign w:val="center"/>
            <w:hideMark/>
          </w:tcPr>
          <w:p w14:paraId="6C85AEB5" w14:textId="77777777" w:rsidR="0011628F" w:rsidRPr="00474014" w:rsidRDefault="0011628F" w:rsidP="0011628F">
            <w:pPr>
              <w:jc w:val="right"/>
              <w:rPr>
                <w:sz w:val="20"/>
                <w:szCs w:val="20"/>
              </w:rPr>
            </w:pPr>
            <w:r w:rsidRPr="00474014">
              <w:rPr>
                <w:sz w:val="20"/>
                <w:szCs w:val="20"/>
              </w:rPr>
              <w:t xml:space="preserve">-180,5 </w:t>
            </w:r>
          </w:p>
        </w:tc>
      </w:tr>
      <w:tr w:rsidR="00474014" w:rsidRPr="00474014" w14:paraId="2905F819" w14:textId="77777777" w:rsidTr="0011628F">
        <w:trPr>
          <w:trHeight w:val="64"/>
        </w:trPr>
        <w:tc>
          <w:tcPr>
            <w:tcW w:w="6074" w:type="dxa"/>
            <w:tcBorders>
              <w:top w:val="nil"/>
              <w:left w:val="double" w:sz="4" w:space="0" w:color="auto"/>
              <w:bottom w:val="single" w:sz="4" w:space="0" w:color="auto"/>
              <w:right w:val="single" w:sz="4" w:space="0" w:color="auto"/>
            </w:tcBorders>
            <w:shd w:val="clear" w:color="auto" w:fill="auto"/>
            <w:vAlign w:val="center"/>
            <w:hideMark/>
          </w:tcPr>
          <w:p w14:paraId="253AB038" w14:textId="77777777" w:rsidR="0011628F" w:rsidRPr="00474014" w:rsidRDefault="0011628F" w:rsidP="0011628F">
            <w:pPr>
              <w:rPr>
                <w:sz w:val="20"/>
                <w:szCs w:val="20"/>
              </w:rPr>
            </w:pPr>
            <w:r w:rsidRPr="00474014">
              <w:rPr>
                <w:sz w:val="20"/>
                <w:szCs w:val="20"/>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1050" w:type="dxa"/>
            <w:tcBorders>
              <w:top w:val="nil"/>
              <w:left w:val="nil"/>
              <w:bottom w:val="single" w:sz="4" w:space="0" w:color="auto"/>
              <w:right w:val="single" w:sz="4" w:space="0" w:color="auto"/>
            </w:tcBorders>
            <w:shd w:val="clear" w:color="auto" w:fill="auto"/>
            <w:vAlign w:val="center"/>
            <w:hideMark/>
          </w:tcPr>
          <w:p w14:paraId="57871C93" w14:textId="77777777" w:rsidR="0011628F" w:rsidRPr="00474014" w:rsidRDefault="0011628F" w:rsidP="0011628F">
            <w:pPr>
              <w:jc w:val="right"/>
              <w:rPr>
                <w:sz w:val="20"/>
                <w:szCs w:val="20"/>
              </w:rPr>
            </w:pPr>
            <w:r w:rsidRPr="00474014">
              <w:rPr>
                <w:sz w:val="20"/>
                <w:szCs w:val="20"/>
              </w:rPr>
              <w:t xml:space="preserve">697,9 </w:t>
            </w:r>
          </w:p>
        </w:tc>
        <w:tc>
          <w:tcPr>
            <w:tcW w:w="930" w:type="dxa"/>
            <w:tcBorders>
              <w:top w:val="nil"/>
              <w:left w:val="nil"/>
              <w:bottom w:val="single" w:sz="4" w:space="0" w:color="auto"/>
              <w:right w:val="single" w:sz="4" w:space="0" w:color="auto"/>
            </w:tcBorders>
            <w:shd w:val="clear" w:color="auto" w:fill="auto"/>
            <w:vAlign w:val="center"/>
            <w:hideMark/>
          </w:tcPr>
          <w:p w14:paraId="75601122" w14:textId="77777777" w:rsidR="0011628F" w:rsidRPr="00474014" w:rsidRDefault="0011628F" w:rsidP="0011628F">
            <w:pPr>
              <w:jc w:val="right"/>
              <w:rPr>
                <w:sz w:val="20"/>
                <w:szCs w:val="20"/>
              </w:rPr>
            </w:pPr>
            <w:r w:rsidRPr="00474014">
              <w:rPr>
                <w:sz w:val="20"/>
                <w:szCs w:val="20"/>
              </w:rPr>
              <w:t xml:space="preserve">446,7 </w:t>
            </w:r>
          </w:p>
        </w:tc>
        <w:tc>
          <w:tcPr>
            <w:tcW w:w="726" w:type="dxa"/>
            <w:tcBorders>
              <w:top w:val="nil"/>
              <w:left w:val="nil"/>
              <w:bottom w:val="single" w:sz="4" w:space="0" w:color="auto"/>
              <w:right w:val="single" w:sz="4" w:space="0" w:color="auto"/>
            </w:tcBorders>
            <w:shd w:val="clear" w:color="auto" w:fill="auto"/>
            <w:vAlign w:val="center"/>
            <w:hideMark/>
          </w:tcPr>
          <w:p w14:paraId="017E4E79" w14:textId="77777777" w:rsidR="0011628F" w:rsidRPr="00474014" w:rsidRDefault="0011628F" w:rsidP="0011628F">
            <w:pPr>
              <w:jc w:val="right"/>
              <w:rPr>
                <w:sz w:val="20"/>
                <w:szCs w:val="20"/>
              </w:rPr>
            </w:pPr>
            <w:r w:rsidRPr="00474014">
              <w:rPr>
                <w:sz w:val="20"/>
                <w:szCs w:val="20"/>
              </w:rPr>
              <w:t xml:space="preserve">-36,0 </w:t>
            </w:r>
          </w:p>
        </w:tc>
        <w:tc>
          <w:tcPr>
            <w:tcW w:w="952" w:type="dxa"/>
            <w:tcBorders>
              <w:top w:val="nil"/>
              <w:left w:val="nil"/>
              <w:bottom w:val="single" w:sz="4" w:space="0" w:color="auto"/>
              <w:right w:val="double" w:sz="4" w:space="0" w:color="auto"/>
            </w:tcBorders>
            <w:shd w:val="clear" w:color="auto" w:fill="auto"/>
            <w:vAlign w:val="center"/>
            <w:hideMark/>
          </w:tcPr>
          <w:p w14:paraId="65953B04" w14:textId="77777777" w:rsidR="0011628F" w:rsidRPr="00474014" w:rsidRDefault="0011628F" w:rsidP="0011628F">
            <w:pPr>
              <w:jc w:val="right"/>
              <w:rPr>
                <w:sz w:val="20"/>
                <w:szCs w:val="20"/>
              </w:rPr>
            </w:pPr>
            <w:r w:rsidRPr="00474014">
              <w:rPr>
                <w:sz w:val="20"/>
                <w:szCs w:val="20"/>
              </w:rPr>
              <w:t xml:space="preserve">-251,2 </w:t>
            </w:r>
          </w:p>
        </w:tc>
      </w:tr>
      <w:tr w:rsidR="0011628F" w:rsidRPr="00474014" w14:paraId="77F15B25" w14:textId="77777777" w:rsidTr="0011628F">
        <w:trPr>
          <w:trHeight w:val="64"/>
        </w:trPr>
        <w:tc>
          <w:tcPr>
            <w:tcW w:w="6074" w:type="dxa"/>
            <w:tcBorders>
              <w:top w:val="nil"/>
              <w:left w:val="double" w:sz="4" w:space="0" w:color="auto"/>
              <w:bottom w:val="double" w:sz="4" w:space="0" w:color="auto"/>
              <w:right w:val="single" w:sz="4" w:space="0" w:color="auto"/>
            </w:tcBorders>
            <w:shd w:val="clear" w:color="auto" w:fill="auto"/>
            <w:vAlign w:val="center"/>
            <w:hideMark/>
          </w:tcPr>
          <w:p w14:paraId="650BAEBF" w14:textId="77777777" w:rsidR="0011628F" w:rsidRPr="00474014" w:rsidRDefault="0011628F" w:rsidP="0011628F">
            <w:pPr>
              <w:rPr>
                <w:sz w:val="20"/>
                <w:szCs w:val="20"/>
              </w:rPr>
            </w:pPr>
            <w:r w:rsidRPr="00474014">
              <w:rPr>
                <w:sz w:val="20"/>
                <w:szCs w:val="20"/>
              </w:rPr>
              <w:t>Субсидии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w:t>
            </w:r>
          </w:p>
        </w:tc>
        <w:tc>
          <w:tcPr>
            <w:tcW w:w="1050" w:type="dxa"/>
            <w:tcBorders>
              <w:top w:val="nil"/>
              <w:left w:val="nil"/>
              <w:bottom w:val="double" w:sz="4" w:space="0" w:color="auto"/>
              <w:right w:val="single" w:sz="4" w:space="0" w:color="auto"/>
            </w:tcBorders>
            <w:shd w:val="clear" w:color="auto" w:fill="auto"/>
            <w:vAlign w:val="center"/>
            <w:hideMark/>
          </w:tcPr>
          <w:p w14:paraId="0C3BC329" w14:textId="77777777" w:rsidR="0011628F" w:rsidRPr="00474014" w:rsidRDefault="0011628F" w:rsidP="0011628F">
            <w:pPr>
              <w:jc w:val="right"/>
              <w:rPr>
                <w:sz w:val="20"/>
                <w:szCs w:val="20"/>
              </w:rPr>
            </w:pPr>
            <w:r w:rsidRPr="00474014">
              <w:rPr>
                <w:sz w:val="20"/>
                <w:szCs w:val="20"/>
              </w:rPr>
              <w:t xml:space="preserve">318,5 </w:t>
            </w:r>
          </w:p>
        </w:tc>
        <w:tc>
          <w:tcPr>
            <w:tcW w:w="930" w:type="dxa"/>
            <w:tcBorders>
              <w:top w:val="nil"/>
              <w:left w:val="nil"/>
              <w:bottom w:val="double" w:sz="4" w:space="0" w:color="auto"/>
              <w:right w:val="single" w:sz="4" w:space="0" w:color="auto"/>
            </w:tcBorders>
            <w:shd w:val="clear" w:color="auto" w:fill="auto"/>
            <w:vAlign w:val="center"/>
            <w:hideMark/>
          </w:tcPr>
          <w:p w14:paraId="6BBAB357" w14:textId="77777777" w:rsidR="0011628F" w:rsidRPr="00474014" w:rsidRDefault="0011628F" w:rsidP="0011628F">
            <w:pPr>
              <w:jc w:val="right"/>
              <w:rPr>
                <w:sz w:val="20"/>
                <w:szCs w:val="20"/>
              </w:rPr>
            </w:pPr>
            <w:r w:rsidRPr="00474014">
              <w:rPr>
                <w:sz w:val="20"/>
                <w:szCs w:val="20"/>
              </w:rPr>
              <w:t xml:space="preserve">147,2 </w:t>
            </w:r>
          </w:p>
        </w:tc>
        <w:tc>
          <w:tcPr>
            <w:tcW w:w="726" w:type="dxa"/>
            <w:tcBorders>
              <w:top w:val="nil"/>
              <w:left w:val="nil"/>
              <w:bottom w:val="double" w:sz="4" w:space="0" w:color="auto"/>
              <w:right w:val="single" w:sz="4" w:space="0" w:color="auto"/>
            </w:tcBorders>
            <w:shd w:val="clear" w:color="auto" w:fill="auto"/>
            <w:vAlign w:val="center"/>
            <w:hideMark/>
          </w:tcPr>
          <w:p w14:paraId="747EFA54" w14:textId="77777777" w:rsidR="0011628F" w:rsidRPr="00474014" w:rsidRDefault="0011628F" w:rsidP="0011628F">
            <w:pPr>
              <w:jc w:val="right"/>
              <w:rPr>
                <w:sz w:val="20"/>
                <w:szCs w:val="20"/>
              </w:rPr>
            </w:pPr>
            <w:r w:rsidRPr="00474014">
              <w:rPr>
                <w:sz w:val="20"/>
                <w:szCs w:val="20"/>
              </w:rPr>
              <w:t xml:space="preserve">-53,8 </w:t>
            </w:r>
          </w:p>
        </w:tc>
        <w:tc>
          <w:tcPr>
            <w:tcW w:w="952" w:type="dxa"/>
            <w:tcBorders>
              <w:top w:val="nil"/>
              <w:left w:val="nil"/>
              <w:bottom w:val="double" w:sz="4" w:space="0" w:color="auto"/>
              <w:right w:val="double" w:sz="4" w:space="0" w:color="auto"/>
            </w:tcBorders>
            <w:shd w:val="clear" w:color="auto" w:fill="auto"/>
            <w:vAlign w:val="center"/>
            <w:hideMark/>
          </w:tcPr>
          <w:p w14:paraId="46564DBE" w14:textId="77777777" w:rsidR="0011628F" w:rsidRPr="00474014" w:rsidRDefault="0011628F" w:rsidP="0011628F">
            <w:pPr>
              <w:jc w:val="right"/>
              <w:rPr>
                <w:sz w:val="20"/>
                <w:szCs w:val="20"/>
              </w:rPr>
            </w:pPr>
            <w:r w:rsidRPr="00474014">
              <w:rPr>
                <w:sz w:val="20"/>
                <w:szCs w:val="20"/>
              </w:rPr>
              <w:t xml:space="preserve">-171,3 </w:t>
            </w:r>
          </w:p>
        </w:tc>
      </w:tr>
    </w:tbl>
    <w:p w14:paraId="01429494" w14:textId="77777777" w:rsidR="0011628F" w:rsidRPr="00474014" w:rsidRDefault="0011628F" w:rsidP="000A4FEA">
      <w:pPr>
        <w:ind w:firstLine="709"/>
        <w:jc w:val="both"/>
        <w:rPr>
          <w:sz w:val="28"/>
          <w:szCs w:val="28"/>
        </w:rPr>
      </w:pPr>
    </w:p>
    <w:p w14:paraId="724AA83C" w14:textId="77777777" w:rsidR="0011628F" w:rsidRPr="00474014" w:rsidRDefault="0011628F" w:rsidP="000A4FEA">
      <w:pPr>
        <w:ind w:firstLine="709"/>
        <w:jc w:val="both"/>
        <w:rPr>
          <w:sz w:val="28"/>
          <w:szCs w:val="28"/>
        </w:rPr>
      </w:pPr>
      <w:r w:rsidRPr="00474014">
        <w:rPr>
          <w:sz w:val="28"/>
          <w:szCs w:val="28"/>
        </w:rPr>
        <w:t>В указанной таблице субсидии ресурсоснабжающим организациям на возмещение недополученных доходов отражены без учета грантов в форме субсидий государственным (муниципальным) учреждениям.</w:t>
      </w:r>
    </w:p>
    <w:p w14:paraId="35250806" w14:textId="77777777" w:rsidR="0011628F" w:rsidRPr="00474014" w:rsidRDefault="0011628F" w:rsidP="004A13CB">
      <w:pPr>
        <w:ind w:firstLine="709"/>
        <w:jc w:val="both"/>
        <w:rPr>
          <w:sz w:val="28"/>
          <w:szCs w:val="28"/>
        </w:rPr>
      </w:pPr>
      <w:r w:rsidRPr="00474014">
        <w:rPr>
          <w:sz w:val="28"/>
          <w:szCs w:val="28"/>
        </w:rPr>
        <w:t>Сведения о суммах расходов из областного бюджета по субсидиям на возмещение недополученных доходов отражены в соответствующих подразделах настоящего заключения, где представлена информация об отдельных государственных программах Архангельской области.</w:t>
      </w:r>
    </w:p>
    <w:p w14:paraId="68B1A7B8" w14:textId="500BB5AC" w:rsidR="0011628F" w:rsidRPr="00474014" w:rsidRDefault="0011628F" w:rsidP="004A13CB">
      <w:pPr>
        <w:ind w:firstLine="709"/>
        <w:jc w:val="both"/>
        <w:rPr>
          <w:sz w:val="28"/>
          <w:szCs w:val="28"/>
        </w:rPr>
      </w:pPr>
      <w:r w:rsidRPr="00474014">
        <w:rPr>
          <w:sz w:val="28"/>
          <w:szCs w:val="28"/>
        </w:rPr>
        <w:t xml:space="preserve">По подгруппе вида расходов 890 «Субсидии юридическим лицам, индивидуальным предпринимателям, являющимся стороной концессионных </w:t>
      </w:r>
      <w:r w:rsidRPr="00474014">
        <w:rPr>
          <w:sz w:val="28"/>
          <w:szCs w:val="28"/>
        </w:rPr>
        <w:lastRenderedPageBreak/>
        <w:t xml:space="preserve">соглашений, соглашений о государственно-частном партнерстве, муниципально-частном партнерстве, а также на финансовое обеспечение (возмещение) затрат, связанных с финансовой арендой (лизингом)» расходы в виде бюджетных инвестиций в рамках концессионных соглашений на 2026 год утверждены в сумме 10 323,5 млн.руб., что в 9,6 раза (+9 251,5 млн.руб.) больше аналогичных расходов, утвержденных бюджетной росписью на 2025 год, что отражено в таблице </w:t>
      </w:r>
      <w:r w:rsidR="00BF760F" w:rsidRPr="00474014">
        <w:rPr>
          <w:sz w:val="28"/>
          <w:szCs w:val="28"/>
        </w:rPr>
        <w:t>38</w:t>
      </w:r>
      <w:r w:rsidRPr="00474014">
        <w:rPr>
          <w:sz w:val="28"/>
          <w:szCs w:val="28"/>
        </w:rPr>
        <w:t>.</w:t>
      </w:r>
    </w:p>
    <w:p w14:paraId="027C1A02" w14:textId="77777777" w:rsidR="0011628F" w:rsidRPr="00474014" w:rsidRDefault="0011628F" w:rsidP="004A13CB">
      <w:pPr>
        <w:rPr>
          <w:bCs/>
          <w:szCs w:val="20"/>
        </w:rPr>
      </w:pPr>
    </w:p>
    <w:p w14:paraId="6DFE823C" w14:textId="4981EA88" w:rsidR="0011628F" w:rsidRPr="00474014" w:rsidRDefault="0011628F" w:rsidP="004A13CB">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BF760F" w:rsidRPr="00474014">
        <w:rPr>
          <w:bCs/>
          <w:noProof/>
          <w:szCs w:val="20"/>
        </w:rPr>
        <w:t>38</w:t>
      </w:r>
      <w:r w:rsidRPr="00474014">
        <w:rPr>
          <w:bCs/>
          <w:szCs w:val="20"/>
        </w:rPr>
        <w:fldChar w:fldCharType="end"/>
      </w:r>
      <w:r w:rsidRPr="00474014">
        <w:rPr>
          <w:bCs/>
          <w:szCs w:val="20"/>
        </w:rPr>
        <w:t>. Расходы областного бюджета по подгруппе вида расходов 890 по отдельным направлениям расходов целевой статьи бюджетной классификации РФ, млн.руб.</w:t>
      </w:r>
    </w:p>
    <w:tbl>
      <w:tblPr>
        <w:tblW w:w="9616" w:type="dxa"/>
        <w:tblLayout w:type="fixed"/>
        <w:tblLook w:val="04A0" w:firstRow="1" w:lastRow="0" w:firstColumn="1" w:lastColumn="0" w:noHBand="0" w:noVBand="1"/>
      </w:tblPr>
      <w:tblGrid>
        <w:gridCol w:w="5897"/>
        <w:gridCol w:w="1056"/>
        <w:gridCol w:w="928"/>
        <w:gridCol w:w="743"/>
        <w:gridCol w:w="992"/>
      </w:tblGrid>
      <w:tr w:rsidR="00474014" w:rsidRPr="00474014" w14:paraId="5E740B51" w14:textId="77777777" w:rsidTr="004B499F">
        <w:trPr>
          <w:trHeight w:val="350"/>
          <w:tblHeader/>
        </w:trPr>
        <w:tc>
          <w:tcPr>
            <w:tcW w:w="58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7D72AE3" w14:textId="77777777" w:rsidR="0011628F" w:rsidRPr="00474014" w:rsidRDefault="0011628F" w:rsidP="0011628F">
            <w:pPr>
              <w:jc w:val="center"/>
              <w:rPr>
                <w:bCs/>
                <w:sz w:val="20"/>
                <w:szCs w:val="20"/>
              </w:rPr>
            </w:pPr>
            <w:r w:rsidRPr="00474014">
              <w:rPr>
                <w:bCs/>
                <w:sz w:val="20"/>
                <w:szCs w:val="20"/>
              </w:rPr>
              <w:t>Наименование</w:t>
            </w:r>
          </w:p>
        </w:tc>
        <w:tc>
          <w:tcPr>
            <w:tcW w:w="1056" w:type="dxa"/>
            <w:tcBorders>
              <w:top w:val="double" w:sz="6" w:space="0" w:color="auto"/>
              <w:left w:val="nil"/>
              <w:bottom w:val="single" w:sz="4" w:space="0" w:color="auto"/>
              <w:right w:val="single" w:sz="4" w:space="0" w:color="auto"/>
            </w:tcBorders>
            <w:shd w:val="clear" w:color="auto" w:fill="auto"/>
            <w:vAlign w:val="center"/>
            <w:hideMark/>
          </w:tcPr>
          <w:p w14:paraId="74953761" w14:textId="77777777" w:rsidR="0011628F" w:rsidRPr="00474014" w:rsidRDefault="0011628F" w:rsidP="0011628F">
            <w:pPr>
              <w:jc w:val="center"/>
              <w:rPr>
                <w:bCs/>
                <w:sz w:val="20"/>
                <w:szCs w:val="20"/>
              </w:rPr>
            </w:pPr>
            <w:r w:rsidRPr="00474014">
              <w:rPr>
                <w:bCs/>
                <w:sz w:val="20"/>
                <w:szCs w:val="20"/>
              </w:rPr>
              <w:t>Роспись</w:t>
            </w:r>
            <w:r w:rsidRPr="00474014">
              <w:rPr>
                <w:bCs/>
                <w:sz w:val="20"/>
                <w:szCs w:val="20"/>
              </w:rPr>
              <w:br/>
              <w:t>(01.10.25)</w:t>
            </w:r>
          </w:p>
        </w:tc>
        <w:tc>
          <w:tcPr>
            <w:tcW w:w="928" w:type="dxa"/>
            <w:tcBorders>
              <w:top w:val="double" w:sz="6" w:space="0" w:color="auto"/>
              <w:left w:val="nil"/>
              <w:bottom w:val="single" w:sz="4" w:space="0" w:color="auto"/>
              <w:right w:val="single" w:sz="4" w:space="0" w:color="auto"/>
            </w:tcBorders>
            <w:shd w:val="clear" w:color="auto" w:fill="auto"/>
            <w:vAlign w:val="center"/>
            <w:hideMark/>
          </w:tcPr>
          <w:p w14:paraId="1B7A7A2E" w14:textId="77777777" w:rsidR="0011628F" w:rsidRPr="00474014" w:rsidRDefault="0011628F" w:rsidP="0011628F">
            <w:pPr>
              <w:jc w:val="center"/>
              <w:rPr>
                <w:bCs/>
                <w:sz w:val="20"/>
                <w:szCs w:val="20"/>
              </w:rPr>
            </w:pPr>
            <w:r w:rsidRPr="00474014">
              <w:rPr>
                <w:bCs/>
                <w:sz w:val="20"/>
                <w:szCs w:val="20"/>
              </w:rPr>
              <w:t>Проект</w:t>
            </w:r>
          </w:p>
        </w:tc>
        <w:tc>
          <w:tcPr>
            <w:tcW w:w="1735" w:type="dxa"/>
            <w:gridSpan w:val="2"/>
            <w:tcBorders>
              <w:top w:val="double" w:sz="6" w:space="0" w:color="auto"/>
              <w:left w:val="nil"/>
              <w:bottom w:val="single" w:sz="4" w:space="0" w:color="auto"/>
              <w:right w:val="double" w:sz="6" w:space="0" w:color="000000"/>
            </w:tcBorders>
            <w:shd w:val="clear" w:color="auto" w:fill="auto"/>
            <w:vAlign w:val="center"/>
            <w:hideMark/>
          </w:tcPr>
          <w:p w14:paraId="44ADE697" w14:textId="77777777" w:rsidR="0011628F" w:rsidRPr="00474014" w:rsidRDefault="0011628F" w:rsidP="0011628F">
            <w:pPr>
              <w:jc w:val="center"/>
              <w:rPr>
                <w:bCs/>
                <w:sz w:val="20"/>
                <w:szCs w:val="20"/>
              </w:rPr>
            </w:pPr>
            <w:r w:rsidRPr="00474014">
              <w:rPr>
                <w:bCs/>
                <w:sz w:val="20"/>
                <w:szCs w:val="20"/>
              </w:rPr>
              <w:t>Изменения (+,-)</w:t>
            </w:r>
          </w:p>
        </w:tc>
      </w:tr>
      <w:tr w:rsidR="00474014" w:rsidRPr="00474014" w14:paraId="5C88C71C" w14:textId="77777777" w:rsidTr="004B499F">
        <w:trPr>
          <w:trHeight w:val="255"/>
          <w:tblHeader/>
        </w:trPr>
        <w:tc>
          <w:tcPr>
            <w:tcW w:w="5897" w:type="dxa"/>
            <w:vMerge/>
            <w:tcBorders>
              <w:top w:val="double" w:sz="6" w:space="0" w:color="auto"/>
              <w:left w:val="double" w:sz="6" w:space="0" w:color="auto"/>
              <w:bottom w:val="single" w:sz="4" w:space="0" w:color="auto"/>
              <w:right w:val="single" w:sz="4" w:space="0" w:color="auto"/>
            </w:tcBorders>
            <w:vAlign w:val="center"/>
            <w:hideMark/>
          </w:tcPr>
          <w:p w14:paraId="24E301D0" w14:textId="77777777" w:rsidR="0011628F" w:rsidRPr="00474014" w:rsidRDefault="0011628F" w:rsidP="0011628F">
            <w:pPr>
              <w:rPr>
                <w:bCs/>
                <w:sz w:val="20"/>
                <w:szCs w:val="20"/>
              </w:rPr>
            </w:pPr>
          </w:p>
        </w:tc>
        <w:tc>
          <w:tcPr>
            <w:tcW w:w="1056" w:type="dxa"/>
            <w:tcBorders>
              <w:top w:val="nil"/>
              <w:left w:val="nil"/>
              <w:bottom w:val="single" w:sz="4" w:space="0" w:color="auto"/>
              <w:right w:val="single" w:sz="4" w:space="0" w:color="auto"/>
            </w:tcBorders>
            <w:shd w:val="clear" w:color="auto" w:fill="auto"/>
            <w:vAlign w:val="center"/>
            <w:hideMark/>
          </w:tcPr>
          <w:p w14:paraId="33C944CE" w14:textId="77777777" w:rsidR="0011628F" w:rsidRPr="00474014" w:rsidRDefault="0011628F" w:rsidP="0011628F">
            <w:pPr>
              <w:jc w:val="center"/>
              <w:rPr>
                <w:bCs/>
                <w:sz w:val="20"/>
                <w:szCs w:val="20"/>
              </w:rPr>
            </w:pPr>
            <w:r w:rsidRPr="00474014">
              <w:rPr>
                <w:bCs/>
                <w:sz w:val="20"/>
                <w:szCs w:val="20"/>
              </w:rPr>
              <w:t>2025 г.</w:t>
            </w:r>
          </w:p>
        </w:tc>
        <w:tc>
          <w:tcPr>
            <w:tcW w:w="928" w:type="dxa"/>
            <w:tcBorders>
              <w:top w:val="nil"/>
              <w:left w:val="nil"/>
              <w:bottom w:val="single" w:sz="4" w:space="0" w:color="auto"/>
              <w:right w:val="single" w:sz="4" w:space="0" w:color="auto"/>
            </w:tcBorders>
            <w:shd w:val="clear" w:color="auto" w:fill="auto"/>
            <w:vAlign w:val="center"/>
            <w:hideMark/>
          </w:tcPr>
          <w:p w14:paraId="4B616E2C" w14:textId="77777777" w:rsidR="0011628F" w:rsidRPr="00474014" w:rsidRDefault="0011628F" w:rsidP="0011628F">
            <w:pPr>
              <w:jc w:val="center"/>
              <w:rPr>
                <w:bCs/>
                <w:sz w:val="20"/>
                <w:szCs w:val="20"/>
              </w:rPr>
            </w:pPr>
            <w:r w:rsidRPr="00474014">
              <w:rPr>
                <w:bCs/>
                <w:sz w:val="20"/>
                <w:szCs w:val="20"/>
              </w:rPr>
              <w:t>2026 г.</w:t>
            </w:r>
          </w:p>
        </w:tc>
        <w:tc>
          <w:tcPr>
            <w:tcW w:w="743" w:type="dxa"/>
            <w:tcBorders>
              <w:top w:val="nil"/>
              <w:left w:val="nil"/>
              <w:bottom w:val="single" w:sz="4" w:space="0" w:color="auto"/>
              <w:right w:val="single" w:sz="4" w:space="0" w:color="auto"/>
            </w:tcBorders>
            <w:shd w:val="clear" w:color="auto" w:fill="auto"/>
            <w:vAlign w:val="center"/>
            <w:hideMark/>
          </w:tcPr>
          <w:p w14:paraId="73CC77EE" w14:textId="77777777" w:rsidR="0011628F" w:rsidRPr="00474014" w:rsidRDefault="0011628F" w:rsidP="0011628F">
            <w:pPr>
              <w:jc w:val="center"/>
              <w:rPr>
                <w:bCs/>
                <w:sz w:val="20"/>
                <w:szCs w:val="20"/>
              </w:rPr>
            </w:pPr>
            <w:r w:rsidRPr="00474014">
              <w:rPr>
                <w:bCs/>
                <w:sz w:val="20"/>
                <w:szCs w:val="20"/>
              </w:rPr>
              <w:t>%</w:t>
            </w:r>
          </w:p>
        </w:tc>
        <w:tc>
          <w:tcPr>
            <w:tcW w:w="992" w:type="dxa"/>
            <w:tcBorders>
              <w:top w:val="nil"/>
              <w:left w:val="nil"/>
              <w:bottom w:val="single" w:sz="4" w:space="0" w:color="auto"/>
              <w:right w:val="double" w:sz="6" w:space="0" w:color="auto"/>
            </w:tcBorders>
            <w:shd w:val="clear" w:color="auto" w:fill="auto"/>
            <w:vAlign w:val="center"/>
            <w:hideMark/>
          </w:tcPr>
          <w:p w14:paraId="0621DF86" w14:textId="77777777" w:rsidR="0011628F" w:rsidRPr="00474014" w:rsidRDefault="0011628F" w:rsidP="0011628F">
            <w:pPr>
              <w:jc w:val="center"/>
              <w:rPr>
                <w:bCs/>
                <w:sz w:val="20"/>
                <w:szCs w:val="20"/>
              </w:rPr>
            </w:pPr>
            <w:r w:rsidRPr="00474014">
              <w:rPr>
                <w:bCs/>
                <w:sz w:val="20"/>
                <w:szCs w:val="20"/>
              </w:rPr>
              <w:t>млн.руб.</w:t>
            </w:r>
          </w:p>
        </w:tc>
      </w:tr>
      <w:tr w:rsidR="00474014" w:rsidRPr="00474014" w14:paraId="4FA6D6CF" w14:textId="77777777" w:rsidTr="004B499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64B5631" w14:textId="77777777" w:rsidR="0011628F" w:rsidRPr="00474014" w:rsidRDefault="0011628F" w:rsidP="0011628F">
            <w:pPr>
              <w:rPr>
                <w:bCs/>
                <w:sz w:val="20"/>
                <w:szCs w:val="20"/>
              </w:rPr>
            </w:pPr>
            <w:r w:rsidRPr="00474014">
              <w:rPr>
                <w:bCs/>
                <w:sz w:val="20"/>
                <w:szCs w:val="20"/>
              </w:rPr>
              <w:t>Субсидии юридическим лицам, индивидуальным предпринимателям, являющимся стороной концессионных соглашений, соглашений о государственно-частном партнерстве, муниципально-частном партнерстве, а также на финансовое обеспечение (возмещение) затрат, связанных с финансовой арендой (лизингом), в т.ч.:</w:t>
            </w:r>
          </w:p>
        </w:tc>
        <w:tc>
          <w:tcPr>
            <w:tcW w:w="1056" w:type="dxa"/>
            <w:tcBorders>
              <w:top w:val="nil"/>
              <w:left w:val="nil"/>
              <w:bottom w:val="single" w:sz="4" w:space="0" w:color="auto"/>
              <w:right w:val="single" w:sz="4" w:space="0" w:color="auto"/>
            </w:tcBorders>
            <w:shd w:val="clear" w:color="auto" w:fill="auto"/>
            <w:vAlign w:val="center"/>
            <w:hideMark/>
          </w:tcPr>
          <w:p w14:paraId="13364130" w14:textId="77777777" w:rsidR="0011628F" w:rsidRPr="00474014" w:rsidRDefault="0011628F" w:rsidP="0011628F">
            <w:pPr>
              <w:jc w:val="right"/>
              <w:rPr>
                <w:bCs/>
                <w:sz w:val="20"/>
                <w:szCs w:val="20"/>
              </w:rPr>
            </w:pPr>
            <w:r w:rsidRPr="00474014">
              <w:rPr>
                <w:bCs/>
                <w:sz w:val="20"/>
                <w:szCs w:val="20"/>
              </w:rPr>
              <w:t xml:space="preserve">1 071,9 </w:t>
            </w:r>
          </w:p>
        </w:tc>
        <w:tc>
          <w:tcPr>
            <w:tcW w:w="928" w:type="dxa"/>
            <w:tcBorders>
              <w:top w:val="nil"/>
              <w:left w:val="nil"/>
              <w:bottom w:val="single" w:sz="4" w:space="0" w:color="auto"/>
              <w:right w:val="single" w:sz="4" w:space="0" w:color="auto"/>
            </w:tcBorders>
            <w:shd w:val="clear" w:color="auto" w:fill="auto"/>
            <w:vAlign w:val="center"/>
            <w:hideMark/>
          </w:tcPr>
          <w:p w14:paraId="236F886F" w14:textId="77777777" w:rsidR="0011628F" w:rsidRPr="00474014" w:rsidRDefault="0011628F" w:rsidP="0011628F">
            <w:pPr>
              <w:jc w:val="right"/>
              <w:rPr>
                <w:bCs/>
                <w:sz w:val="20"/>
                <w:szCs w:val="20"/>
              </w:rPr>
            </w:pPr>
            <w:r w:rsidRPr="00474014">
              <w:rPr>
                <w:bCs/>
                <w:sz w:val="20"/>
                <w:szCs w:val="20"/>
              </w:rPr>
              <w:t xml:space="preserve">10 323,5 </w:t>
            </w:r>
          </w:p>
        </w:tc>
        <w:tc>
          <w:tcPr>
            <w:tcW w:w="743" w:type="dxa"/>
            <w:tcBorders>
              <w:top w:val="nil"/>
              <w:left w:val="nil"/>
              <w:bottom w:val="single" w:sz="4" w:space="0" w:color="auto"/>
              <w:right w:val="single" w:sz="4" w:space="0" w:color="auto"/>
            </w:tcBorders>
            <w:shd w:val="clear" w:color="auto" w:fill="auto"/>
            <w:vAlign w:val="center"/>
            <w:hideMark/>
          </w:tcPr>
          <w:p w14:paraId="08D1D46F" w14:textId="77777777" w:rsidR="0011628F" w:rsidRPr="00474014" w:rsidRDefault="0011628F" w:rsidP="0011628F">
            <w:pPr>
              <w:jc w:val="center"/>
              <w:rPr>
                <w:bCs/>
                <w:sz w:val="20"/>
                <w:szCs w:val="20"/>
              </w:rPr>
            </w:pPr>
            <w:r w:rsidRPr="00474014">
              <w:rPr>
                <w:bCs/>
                <w:sz w:val="20"/>
                <w:szCs w:val="20"/>
              </w:rPr>
              <w:t>в 9,6 раза</w:t>
            </w:r>
          </w:p>
        </w:tc>
        <w:tc>
          <w:tcPr>
            <w:tcW w:w="992" w:type="dxa"/>
            <w:tcBorders>
              <w:top w:val="nil"/>
              <w:left w:val="nil"/>
              <w:bottom w:val="single" w:sz="4" w:space="0" w:color="auto"/>
              <w:right w:val="double" w:sz="6" w:space="0" w:color="auto"/>
            </w:tcBorders>
            <w:shd w:val="clear" w:color="auto" w:fill="auto"/>
            <w:vAlign w:val="center"/>
            <w:hideMark/>
          </w:tcPr>
          <w:p w14:paraId="74CF4C16" w14:textId="77777777" w:rsidR="0011628F" w:rsidRPr="00474014" w:rsidRDefault="0011628F" w:rsidP="0011628F">
            <w:pPr>
              <w:jc w:val="right"/>
              <w:rPr>
                <w:bCs/>
                <w:sz w:val="20"/>
                <w:szCs w:val="20"/>
              </w:rPr>
            </w:pPr>
            <w:r w:rsidRPr="00474014">
              <w:rPr>
                <w:bCs/>
                <w:sz w:val="20"/>
                <w:szCs w:val="20"/>
              </w:rPr>
              <w:t xml:space="preserve">9 251,5 </w:t>
            </w:r>
          </w:p>
        </w:tc>
      </w:tr>
      <w:tr w:rsidR="00474014" w:rsidRPr="00474014" w14:paraId="475A7433" w14:textId="77777777" w:rsidTr="004B499F">
        <w:trPr>
          <w:trHeight w:val="64"/>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E8BB5EA" w14:textId="77777777" w:rsidR="0011628F" w:rsidRPr="00474014" w:rsidRDefault="0011628F" w:rsidP="0011628F">
            <w:pPr>
              <w:rPr>
                <w:sz w:val="20"/>
                <w:szCs w:val="20"/>
              </w:rPr>
            </w:pPr>
            <w:r w:rsidRPr="00474014">
              <w:rPr>
                <w:sz w:val="20"/>
                <w:szCs w:val="20"/>
              </w:rPr>
              <w:t xml:space="preserve"> - 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1056" w:type="dxa"/>
            <w:tcBorders>
              <w:top w:val="nil"/>
              <w:left w:val="nil"/>
              <w:bottom w:val="single" w:sz="4" w:space="0" w:color="auto"/>
              <w:right w:val="single" w:sz="4" w:space="0" w:color="auto"/>
            </w:tcBorders>
            <w:shd w:val="clear" w:color="auto" w:fill="auto"/>
            <w:vAlign w:val="center"/>
            <w:hideMark/>
          </w:tcPr>
          <w:p w14:paraId="60CEAF5E" w14:textId="77777777" w:rsidR="0011628F" w:rsidRPr="00474014" w:rsidRDefault="0011628F" w:rsidP="0011628F">
            <w:pPr>
              <w:jc w:val="right"/>
              <w:rPr>
                <w:sz w:val="20"/>
                <w:szCs w:val="20"/>
              </w:rPr>
            </w:pPr>
            <w:r w:rsidRPr="00474014">
              <w:rPr>
                <w:sz w:val="20"/>
                <w:szCs w:val="20"/>
              </w:rPr>
              <w:t xml:space="preserve">900,0 </w:t>
            </w:r>
          </w:p>
        </w:tc>
        <w:tc>
          <w:tcPr>
            <w:tcW w:w="928" w:type="dxa"/>
            <w:tcBorders>
              <w:top w:val="nil"/>
              <w:left w:val="nil"/>
              <w:bottom w:val="single" w:sz="4" w:space="0" w:color="auto"/>
              <w:right w:val="single" w:sz="4" w:space="0" w:color="auto"/>
            </w:tcBorders>
            <w:shd w:val="clear" w:color="auto" w:fill="auto"/>
            <w:vAlign w:val="center"/>
            <w:hideMark/>
          </w:tcPr>
          <w:p w14:paraId="742A8F6C" w14:textId="77777777" w:rsidR="0011628F" w:rsidRPr="00474014" w:rsidRDefault="0011628F" w:rsidP="0011628F">
            <w:pPr>
              <w:jc w:val="right"/>
              <w:rPr>
                <w:sz w:val="20"/>
                <w:szCs w:val="20"/>
              </w:rPr>
            </w:pPr>
            <w:r w:rsidRPr="00474014">
              <w:rPr>
                <w:sz w:val="20"/>
                <w:szCs w:val="20"/>
              </w:rPr>
              <w:t xml:space="preserve">9 912,0 </w:t>
            </w:r>
          </w:p>
        </w:tc>
        <w:tc>
          <w:tcPr>
            <w:tcW w:w="743" w:type="dxa"/>
            <w:tcBorders>
              <w:top w:val="nil"/>
              <w:left w:val="nil"/>
              <w:bottom w:val="single" w:sz="4" w:space="0" w:color="auto"/>
              <w:right w:val="single" w:sz="4" w:space="0" w:color="auto"/>
            </w:tcBorders>
            <w:shd w:val="clear" w:color="auto" w:fill="auto"/>
            <w:vAlign w:val="center"/>
            <w:hideMark/>
          </w:tcPr>
          <w:p w14:paraId="1FCD201E" w14:textId="77777777" w:rsidR="0011628F" w:rsidRPr="00474014" w:rsidRDefault="0011628F" w:rsidP="0011628F">
            <w:pPr>
              <w:jc w:val="center"/>
              <w:rPr>
                <w:sz w:val="20"/>
                <w:szCs w:val="20"/>
              </w:rPr>
            </w:pPr>
            <w:r w:rsidRPr="00474014">
              <w:rPr>
                <w:sz w:val="20"/>
                <w:szCs w:val="20"/>
              </w:rPr>
              <w:t>в 11,0 раза</w:t>
            </w:r>
          </w:p>
        </w:tc>
        <w:tc>
          <w:tcPr>
            <w:tcW w:w="992" w:type="dxa"/>
            <w:tcBorders>
              <w:top w:val="nil"/>
              <w:left w:val="nil"/>
              <w:bottom w:val="single" w:sz="4" w:space="0" w:color="auto"/>
              <w:right w:val="double" w:sz="6" w:space="0" w:color="auto"/>
            </w:tcBorders>
            <w:shd w:val="clear" w:color="auto" w:fill="auto"/>
            <w:vAlign w:val="center"/>
            <w:hideMark/>
          </w:tcPr>
          <w:p w14:paraId="1B55D85F" w14:textId="77777777" w:rsidR="0011628F" w:rsidRPr="00474014" w:rsidRDefault="0011628F" w:rsidP="0011628F">
            <w:pPr>
              <w:jc w:val="right"/>
              <w:rPr>
                <w:sz w:val="20"/>
                <w:szCs w:val="20"/>
              </w:rPr>
            </w:pPr>
            <w:r w:rsidRPr="00474014">
              <w:rPr>
                <w:sz w:val="20"/>
                <w:szCs w:val="20"/>
              </w:rPr>
              <w:t xml:space="preserve">9 012,0 </w:t>
            </w:r>
          </w:p>
        </w:tc>
      </w:tr>
      <w:tr w:rsidR="0011628F" w:rsidRPr="00474014" w14:paraId="18CC1922" w14:textId="77777777" w:rsidTr="004B499F">
        <w:trPr>
          <w:trHeight w:val="487"/>
        </w:trPr>
        <w:tc>
          <w:tcPr>
            <w:tcW w:w="5897" w:type="dxa"/>
            <w:tcBorders>
              <w:top w:val="nil"/>
              <w:left w:val="double" w:sz="6" w:space="0" w:color="auto"/>
              <w:bottom w:val="double" w:sz="6" w:space="0" w:color="auto"/>
              <w:right w:val="single" w:sz="4" w:space="0" w:color="auto"/>
            </w:tcBorders>
            <w:shd w:val="clear" w:color="auto" w:fill="auto"/>
            <w:vAlign w:val="center"/>
            <w:hideMark/>
          </w:tcPr>
          <w:p w14:paraId="7428B180" w14:textId="77777777" w:rsidR="0011628F" w:rsidRPr="00474014" w:rsidRDefault="0011628F" w:rsidP="0011628F">
            <w:pPr>
              <w:rPr>
                <w:sz w:val="20"/>
                <w:szCs w:val="20"/>
              </w:rPr>
            </w:pPr>
            <w:r w:rsidRPr="00474014">
              <w:rPr>
                <w:sz w:val="20"/>
                <w:szCs w:val="20"/>
              </w:rPr>
              <w:t xml:space="preserve"> -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1056" w:type="dxa"/>
            <w:tcBorders>
              <w:top w:val="nil"/>
              <w:left w:val="nil"/>
              <w:bottom w:val="double" w:sz="6" w:space="0" w:color="auto"/>
              <w:right w:val="single" w:sz="4" w:space="0" w:color="auto"/>
            </w:tcBorders>
            <w:shd w:val="clear" w:color="auto" w:fill="auto"/>
            <w:vAlign w:val="center"/>
            <w:hideMark/>
          </w:tcPr>
          <w:p w14:paraId="582E67B2" w14:textId="77777777" w:rsidR="0011628F" w:rsidRPr="00474014" w:rsidRDefault="0011628F" w:rsidP="0011628F">
            <w:pPr>
              <w:jc w:val="right"/>
              <w:rPr>
                <w:sz w:val="20"/>
                <w:szCs w:val="20"/>
              </w:rPr>
            </w:pPr>
            <w:r w:rsidRPr="00474014">
              <w:rPr>
                <w:sz w:val="20"/>
                <w:szCs w:val="20"/>
              </w:rPr>
              <w:t xml:space="preserve">171,9 </w:t>
            </w:r>
          </w:p>
        </w:tc>
        <w:tc>
          <w:tcPr>
            <w:tcW w:w="928" w:type="dxa"/>
            <w:tcBorders>
              <w:top w:val="nil"/>
              <w:left w:val="nil"/>
              <w:bottom w:val="double" w:sz="6" w:space="0" w:color="auto"/>
              <w:right w:val="single" w:sz="4" w:space="0" w:color="auto"/>
            </w:tcBorders>
            <w:shd w:val="clear" w:color="auto" w:fill="auto"/>
            <w:vAlign w:val="center"/>
            <w:hideMark/>
          </w:tcPr>
          <w:p w14:paraId="074CFC99" w14:textId="77777777" w:rsidR="0011628F" w:rsidRPr="00474014" w:rsidRDefault="0011628F" w:rsidP="0011628F">
            <w:pPr>
              <w:jc w:val="right"/>
              <w:rPr>
                <w:sz w:val="20"/>
                <w:szCs w:val="20"/>
              </w:rPr>
            </w:pPr>
            <w:r w:rsidRPr="00474014">
              <w:rPr>
                <w:sz w:val="20"/>
                <w:szCs w:val="20"/>
              </w:rPr>
              <w:t xml:space="preserve">411,5 </w:t>
            </w:r>
          </w:p>
        </w:tc>
        <w:tc>
          <w:tcPr>
            <w:tcW w:w="743" w:type="dxa"/>
            <w:tcBorders>
              <w:top w:val="nil"/>
              <w:left w:val="nil"/>
              <w:bottom w:val="double" w:sz="6" w:space="0" w:color="auto"/>
              <w:right w:val="single" w:sz="4" w:space="0" w:color="auto"/>
            </w:tcBorders>
            <w:shd w:val="clear" w:color="auto" w:fill="auto"/>
            <w:vAlign w:val="center"/>
            <w:hideMark/>
          </w:tcPr>
          <w:p w14:paraId="2F832065" w14:textId="77777777" w:rsidR="0011628F" w:rsidRPr="00474014" w:rsidRDefault="0011628F" w:rsidP="0011628F">
            <w:pPr>
              <w:jc w:val="center"/>
              <w:rPr>
                <w:sz w:val="20"/>
                <w:szCs w:val="20"/>
              </w:rPr>
            </w:pPr>
            <w:r w:rsidRPr="00474014">
              <w:rPr>
                <w:sz w:val="20"/>
                <w:szCs w:val="20"/>
              </w:rPr>
              <w:t>в 2,3 раза</w:t>
            </w:r>
          </w:p>
        </w:tc>
        <w:tc>
          <w:tcPr>
            <w:tcW w:w="992" w:type="dxa"/>
            <w:tcBorders>
              <w:top w:val="nil"/>
              <w:left w:val="nil"/>
              <w:bottom w:val="double" w:sz="6" w:space="0" w:color="auto"/>
              <w:right w:val="double" w:sz="6" w:space="0" w:color="auto"/>
            </w:tcBorders>
            <w:shd w:val="clear" w:color="auto" w:fill="auto"/>
            <w:vAlign w:val="center"/>
            <w:hideMark/>
          </w:tcPr>
          <w:p w14:paraId="547E9FFA" w14:textId="77777777" w:rsidR="0011628F" w:rsidRPr="00474014" w:rsidRDefault="0011628F" w:rsidP="0011628F">
            <w:pPr>
              <w:jc w:val="right"/>
              <w:rPr>
                <w:sz w:val="20"/>
                <w:szCs w:val="20"/>
              </w:rPr>
            </w:pPr>
            <w:r w:rsidRPr="00474014">
              <w:rPr>
                <w:sz w:val="20"/>
                <w:szCs w:val="20"/>
              </w:rPr>
              <w:t xml:space="preserve">239,5 </w:t>
            </w:r>
          </w:p>
        </w:tc>
      </w:tr>
    </w:tbl>
    <w:p w14:paraId="68ECE2A0" w14:textId="77777777" w:rsidR="0011628F" w:rsidRPr="00474014" w:rsidRDefault="0011628F" w:rsidP="004B499F">
      <w:pPr>
        <w:ind w:firstLine="709"/>
        <w:jc w:val="both"/>
        <w:rPr>
          <w:sz w:val="28"/>
          <w:szCs w:val="28"/>
        </w:rPr>
      </w:pPr>
    </w:p>
    <w:p w14:paraId="62BEF395" w14:textId="77777777" w:rsidR="0011628F" w:rsidRPr="00474014" w:rsidRDefault="0011628F" w:rsidP="004B499F">
      <w:pPr>
        <w:ind w:firstLine="709"/>
        <w:jc w:val="both"/>
        <w:rPr>
          <w:sz w:val="28"/>
          <w:szCs w:val="28"/>
        </w:rPr>
      </w:pPr>
      <w:r w:rsidRPr="00474014">
        <w:rPr>
          <w:sz w:val="28"/>
          <w:szCs w:val="28"/>
        </w:rPr>
        <w:t>В основном рост расходов из областного бюджета на инвестиционные проекты в рамках заключенных концессионных соглашений в 2026 году обеспечивается за счет роста расходов на строительство кампуса «Арктическая звезда» (+9 012,0 млн.руб.).</w:t>
      </w:r>
    </w:p>
    <w:p w14:paraId="529384B4" w14:textId="77A6ED22" w:rsidR="0011628F" w:rsidRPr="00474014" w:rsidRDefault="0011628F" w:rsidP="00E67811">
      <w:pPr>
        <w:ind w:firstLine="709"/>
        <w:jc w:val="both"/>
        <w:rPr>
          <w:sz w:val="28"/>
          <w:szCs w:val="28"/>
        </w:rPr>
      </w:pPr>
      <w:r w:rsidRPr="00474014">
        <w:rPr>
          <w:sz w:val="28"/>
          <w:szCs w:val="28"/>
        </w:rPr>
        <w:t xml:space="preserve">В совокупности расходы по указанным выше группам видов расходов (300, </w:t>
      </w:r>
      <w:r w:rsidR="002200CB" w:rsidRPr="00474014">
        <w:rPr>
          <w:sz w:val="28"/>
          <w:szCs w:val="28"/>
        </w:rPr>
        <w:t xml:space="preserve">400, </w:t>
      </w:r>
      <w:r w:rsidRPr="00474014">
        <w:rPr>
          <w:sz w:val="28"/>
          <w:szCs w:val="28"/>
        </w:rPr>
        <w:t xml:space="preserve">500, 600 и 800) обеспечат </w:t>
      </w:r>
      <w:r w:rsidR="002200CB" w:rsidRPr="00474014">
        <w:rPr>
          <w:sz w:val="28"/>
          <w:szCs w:val="28"/>
        </w:rPr>
        <w:t>80,9</w:t>
      </w:r>
      <w:r w:rsidRPr="00474014">
        <w:rPr>
          <w:sz w:val="28"/>
          <w:szCs w:val="28"/>
        </w:rPr>
        <w:t> % расходов областного бюджета на 2026 год. Сводной бюджетной росписью областного бюджета на 2025 год (на 01.10.2025) удельный вес аналогичных расходов составляет 7</w:t>
      </w:r>
      <w:r w:rsidR="002200CB" w:rsidRPr="00474014">
        <w:rPr>
          <w:sz w:val="28"/>
          <w:szCs w:val="28"/>
        </w:rPr>
        <w:t>9,9</w:t>
      </w:r>
      <w:r w:rsidRPr="00474014">
        <w:rPr>
          <w:sz w:val="28"/>
          <w:szCs w:val="28"/>
        </w:rPr>
        <w:t> %.</w:t>
      </w:r>
    </w:p>
    <w:p w14:paraId="0056C49D" w14:textId="2BC73041" w:rsidR="0011628F" w:rsidRPr="00474014" w:rsidRDefault="0011628F" w:rsidP="00E67811">
      <w:pPr>
        <w:ind w:firstLine="709"/>
        <w:jc w:val="both"/>
        <w:rPr>
          <w:sz w:val="28"/>
          <w:szCs w:val="28"/>
        </w:rPr>
      </w:pPr>
      <w:r w:rsidRPr="00474014">
        <w:rPr>
          <w:sz w:val="28"/>
          <w:szCs w:val="28"/>
        </w:rPr>
        <w:t>Структура расходов областного бюджета по разделам и подразделам бюджетной классификации РФ по результатам исполнения за 202</w:t>
      </w:r>
      <w:r w:rsidR="002200CB" w:rsidRPr="00474014">
        <w:rPr>
          <w:sz w:val="28"/>
          <w:szCs w:val="28"/>
        </w:rPr>
        <w:t>4</w:t>
      </w:r>
      <w:r w:rsidRPr="00474014">
        <w:rPr>
          <w:sz w:val="28"/>
          <w:szCs w:val="28"/>
        </w:rPr>
        <w:t xml:space="preserve"> год и плановые показатели на 2025 – 2028 годы приведена в приложении № </w:t>
      </w:r>
      <w:r w:rsidR="00BF760F" w:rsidRPr="00474014">
        <w:rPr>
          <w:sz w:val="28"/>
          <w:szCs w:val="28"/>
        </w:rPr>
        <w:t>3</w:t>
      </w:r>
      <w:r w:rsidRPr="00474014">
        <w:rPr>
          <w:sz w:val="28"/>
          <w:szCs w:val="28"/>
        </w:rPr>
        <w:t xml:space="preserve"> к настоящему заключению.</w:t>
      </w:r>
    </w:p>
    <w:p w14:paraId="1BC158A2" w14:textId="485297DB" w:rsidR="0011628F" w:rsidRPr="00474014" w:rsidRDefault="0011628F" w:rsidP="00D64A9A">
      <w:pPr>
        <w:ind w:firstLine="709"/>
        <w:jc w:val="both"/>
        <w:rPr>
          <w:sz w:val="28"/>
          <w:szCs w:val="28"/>
        </w:rPr>
      </w:pPr>
      <w:r w:rsidRPr="00474014">
        <w:rPr>
          <w:sz w:val="28"/>
          <w:szCs w:val="28"/>
        </w:rPr>
        <w:t xml:space="preserve">На рисунке </w:t>
      </w:r>
      <w:r w:rsidR="00BF760F" w:rsidRPr="00474014">
        <w:rPr>
          <w:sz w:val="28"/>
          <w:szCs w:val="28"/>
        </w:rPr>
        <w:t>7</w:t>
      </w:r>
      <w:r w:rsidRPr="00474014">
        <w:rPr>
          <w:sz w:val="28"/>
          <w:szCs w:val="28"/>
        </w:rPr>
        <w:t xml:space="preserve"> представлены структура расходов областного бюджета областного бюдже</w:t>
      </w:r>
      <w:r w:rsidR="00D64A9A" w:rsidRPr="00474014">
        <w:rPr>
          <w:sz w:val="28"/>
          <w:szCs w:val="28"/>
        </w:rPr>
        <w:t>та на 2025 – 2026 годы.</w:t>
      </w:r>
    </w:p>
    <w:p w14:paraId="63720F06" w14:textId="77777777" w:rsidR="0011628F" w:rsidRPr="00474014" w:rsidRDefault="0011628F" w:rsidP="0011628F">
      <w:pPr>
        <w:jc w:val="both"/>
      </w:pPr>
      <w:r w:rsidRPr="00474014">
        <w:rPr>
          <w:noProof/>
        </w:rPr>
        <w:lastRenderedPageBreak/>
        <w:drawing>
          <wp:inline distT="0" distB="0" distL="0" distR="0" wp14:anchorId="3796F8E6" wp14:editId="35D75B88">
            <wp:extent cx="6199889" cy="2699385"/>
            <wp:effectExtent l="0" t="0" r="0"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7356" cy="2706990"/>
                    </a:xfrm>
                    <a:prstGeom prst="rect">
                      <a:avLst/>
                    </a:prstGeom>
                    <a:noFill/>
                  </pic:spPr>
                </pic:pic>
              </a:graphicData>
            </a:graphic>
          </wp:inline>
        </w:drawing>
      </w:r>
    </w:p>
    <w:p w14:paraId="29B74F0B" w14:textId="77777777" w:rsidR="0011628F" w:rsidRPr="00474014" w:rsidRDefault="0011628F" w:rsidP="0011628F">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BF760F" w:rsidRPr="00474014">
        <w:rPr>
          <w:b w:val="0"/>
          <w:noProof/>
        </w:rPr>
        <w:t>7</w:t>
      </w:r>
      <w:r w:rsidRPr="00474014">
        <w:rPr>
          <w:b w:val="0"/>
          <w:noProof/>
        </w:rPr>
        <w:fldChar w:fldCharType="end"/>
      </w:r>
      <w:r w:rsidRPr="00474014">
        <w:rPr>
          <w:b w:val="0"/>
        </w:rPr>
        <w:t>. Расходы областного бюджета по отраслям, млн.руб.</w:t>
      </w:r>
    </w:p>
    <w:p w14:paraId="7860281E" w14:textId="77777777" w:rsidR="0011628F" w:rsidRPr="00474014" w:rsidRDefault="0011628F" w:rsidP="0011628F">
      <w:pPr>
        <w:jc w:val="both"/>
        <w:rPr>
          <w:sz w:val="16"/>
          <w:szCs w:val="16"/>
        </w:rPr>
      </w:pPr>
    </w:p>
    <w:p w14:paraId="1BEFFFE9" w14:textId="77777777" w:rsidR="0011628F" w:rsidRPr="00474014" w:rsidRDefault="0011628F" w:rsidP="00B21524">
      <w:pPr>
        <w:ind w:firstLine="709"/>
        <w:jc w:val="both"/>
        <w:rPr>
          <w:sz w:val="28"/>
          <w:szCs w:val="28"/>
        </w:rPr>
      </w:pPr>
      <w:r w:rsidRPr="00474014">
        <w:rPr>
          <w:sz w:val="28"/>
          <w:szCs w:val="28"/>
        </w:rPr>
        <w:t>Основной удельный вес расходов бюджета приходится на обеспечение потребностей образования, культуры, здравоохранения, социальной политики, физической культуры и спорта (далее – социальная сфера), где расходы предусматриваются на уровне 54,5 % общего объема расходов областного бюджета на 2026 год, что в абсолютном выражении составляет 86 298,7 млн.руб. В 2027 и 2028 годах удельный вес ассигнований на указанные цели составит 55,8 % и 60,5 %, соответственно.</w:t>
      </w:r>
    </w:p>
    <w:p w14:paraId="61394E9B" w14:textId="77777777" w:rsidR="0011628F" w:rsidRPr="00474014" w:rsidRDefault="0011628F" w:rsidP="00512659">
      <w:pPr>
        <w:ind w:firstLine="709"/>
        <w:jc w:val="both"/>
        <w:rPr>
          <w:sz w:val="28"/>
          <w:szCs w:val="28"/>
        </w:rPr>
      </w:pPr>
      <w:r w:rsidRPr="00474014">
        <w:rPr>
          <w:sz w:val="28"/>
          <w:szCs w:val="28"/>
        </w:rPr>
        <w:t>Расходы на национальную экономику и ЖКХ предусматриваются в сумме 42 145,9 млн.руб. или 26,6 % в общем объеме расходов на 2026 год. В 2027 и 2028 годах доля указанных расходов составит 24,2 % и 17,5 %, соответственно.</w:t>
      </w:r>
    </w:p>
    <w:p w14:paraId="6E897CA7" w14:textId="6E208F68" w:rsidR="0011628F" w:rsidRPr="00474014" w:rsidRDefault="0011628F" w:rsidP="00512659">
      <w:pPr>
        <w:ind w:firstLine="709"/>
        <w:jc w:val="both"/>
        <w:rPr>
          <w:sz w:val="28"/>
          <w:szCs w:val="28"/>
        </w:rPr>
      </w:pPr>
      <w:r w:rsidRPr="00474014">
        <w:rPr>
          <w:sz w:val="28"/>
          <w:szCs w:val="28"/>
        </w:rPr>
        <w:t>В совокупности указанные выше расходы на социальную сферу, национальную экономику и ЖКХ на 2026 год занимают 81,1 % от общей суммы расходов, на 2027 и 2028 годы – 80,0 % и 78,0 %, соответственно.</w:t>
      </w:r>
    </w:p>
    <w:p w14:paraId="2B800589" w14:textId="276CEC89" w:rsidR="0011628F" w:rsidRPr="00474014" w:rsidRDefault="0011628F" w:rsidP="008E0ABC">
      <w:pPr>
        <w:ind w:firstLine="709"/>
        <w:jc w:val="both"/>
        <w:rPr>
          <w:sz w:val="28"/>
          <w:szCs w:val="28"/>
        </w:rPr>
      </w:pPr>
      <w:r w:rsidRPr="00474014">
        <w:rPr>
          <w:sz w:val="28"/>
          <w:szCs w:val="28"/>
        </w:rPr>
        <w:t xml:space="preserve">На рисунке </w:t>
      </w:r>
      <w:r w:rsidR="00BF760F" w:rsidRPr="00474014">
        <w:rPr>
          <w:sz w:val="28"/>
          <w:szCs w:val="28"/>
        </w:rPr>
        <w:t>8</w:t>
      </w:r>
      <w:r w:rsidR="008E0ABC" w:rsidRPr="00474014">
        <w:rPr>
          <w:sz w:val="28"/>
          <w:szCs w:val="28"/>
        </w:rPr>
        <w:t xml:space="preserve"> </w:t>
      </w:r>
      <w:r w:rsidRPr="00474014">
        <w:rPr>
          <w:sz w:val="28"/>
          <w:szCs w:val="28"/>
        </w:rPr>
        <w:t>представлены расходы областного бюджета на социальную сферу, национальную экономику и ЖКХ.</w:t>
      </w:r>
    </w:p>
    <w:p w14:paraId="69611DC7" w14:textId="77777777" w:rsidR="0011628F" w:rsidRPr="00474014" w:rsidRDefault="0011628F" w:rsidP="008E0ABC">
      <w:pPr>
        <w:keepNext/>
        <w:jc w:val="center"/>
      </w:pPr>
      <w:r w:rsidRPr="00474014">
        <w:rPr>
          <w:noProof/>
        </w:rPr>
        <w:drawing>
          <wp:inline distT="0" distB="0" distL="0" distR="0" wp14:anchorId="21DF514A" wp14:editId="5B034F5C">
            <wp:extent cx="5628206" cy="1787535"/>
            <wp:effectExtent l="0" t="0" r="0"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87778" cy="1806455"/>
                    </a:xfrm>
                    <a:prstGeom prst="rect">
                      <a:avLst/>
                    </a:prstGeom>
                    <a:noFill/>
                  </pic:spPr>
                </pic:pic>
              </a:graphicData>
            </a:graphic>
          </wp:inline>
        </w:drawing>
      </w:r>
    </w:p>
    <w:p w14:paraId="4DC0404C" w14:textId="77777777" w:rsidR="0011628F" w:rsidRPr="00474014" w:rsidRDefault="0011628F" w:rsidP="0011628F">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BF760F" w:rsidRPr="00474014">
        <w:rPr>
          <w:b w:val="0"/>
          <w:noProof/>
        </w:rPr>
        <w:t>8</w:t>
      </w:r>
      <w:r w:rsidRPr="00474014">
        <w:rPr>
          <w:b w:val="0"/>
          <w:noProof/>
        </w:rPr>
        <w:fldChar w:fldCharType="end"/>
      </w:r>
      <w:r w:rsidRPr="00474014">
        <w:rPr>
          <w:b w:val="0"/>
        </w:rPr>
        <w:t>. Общая сумма расходов из областного бюджета на образование, культуру, здравоохранение, социальную политику, физическую культуру и спорт, а также на национальную экономику и жилищно-коммунальное хозяйство, млн.руб.</w:t>
      </w:r>
    </w:p>
    <w:p w14:paraId="636F77C1" w14:textId="77777777" w:rsidR="0011628F" w:rsidRPr="00474014" w:rsidRDefault="0011628F" w:rsidP="0011628F">
      <w:pPr>
        <w:rPr>
          <w:sz w:val="16"/>
          <w:szCs w:val="16"/>
        </w:rPr>
      </w:pPr>
    </w:p>
    <w:p w14:paraId="46520047" w14:textId="77777777" w:rsidR="0011628F" w:rsidRPr="00474014" w:rsidRDefault="0011628F" w:rsidP="000E56FB">
      <w:pPr>
        <w:ind w:firstLine="709"/>
        <w:jc w:val="both"/>
        <w:rPr>
          <w:sz w:val="28"/>
          <w:szCs w:val="28"/>
        </w:rPr>
      </w:pPr>
      <w:r w:rsidRPr="00474014">
        <w:rPr>
          <w:sz w:val="28"/>
          <w:szCs w:val="28"/>
        </w:rPr>
        <w:t>Первоначально в законопроекте «Об областном бюджете на 2025 год…» сумма ассигнований была на 14 856,8 млн.руб. меньше, чем утверждено уточненной бюджетной росписью на 2025 год (на 01.10.2025).</w:t>
      </w:r>
    </w:p>
    <w:p w14:paraId="52E1837A" w14:textId="415AD2CD" w:rsidR="0011628F" w:rsidRPr="00474014" w:rsidRDefault="0011628F" w:rsidP="00387C1A">
      <w:pPr>
        <w:ind w:firstLine="709"/>
        <w:jc w:val="both"/>
        <w:rPr>
          <w:sz w:val="28"/>
          <w:szCs w:val="28"/>
        </w:rPr>
      </w:pPr>
      <w:r w:rsidRPr="00474014">
        <w:rPr>
          <w:sz w:val="28"/>
          <w:szCs w:val="28"/>
        </w:rPr>
        <w:lastRenderedPageBreak/>
        <w:t xml:space="preserve">На 2026 год расходы на социальную сферу, национальную экономику и ЖКХ законопроектом предлагается принять </w:t>
      </w:r>
      <w:r w:rsidR="00EC564C" w:rsidRPr="00474014">
        <w:rPr>
          <w:sz w:val="28"/>
          <w:szCs w:val="28"/>
        </w:rPr>
        <w:t>практически</w:t>
      </w:r>
      <w:r w:rsidRPr="00474014">
        <w:rPr>
          <w:sz w:val="28"/>
          <w:szCs w:val="28"/>
        </w:rPr>
        <w:t xml:space="preserve"> на уровне, утвержденно</w:t>
      </w:r>
      <w:r w:rsidR="00EC564C" w:rsidRPr="00474014">
        <w:rPr>
          <w:sz w:val="28"/>
          <w:szCs w:val="28"/>
        </w:rPr>
        <w:t>м</w:t>
      </w:r>
      <w:r w:rsidRPr="00474014">
        <w:rPr>
          <w:sz w:val="28"/>
          <w:szCs w:val="28"/>
        </w:rPr>
        <w:t xml:space="preserve"> бюджетной росписью на 2025 год (на 01.01.2025) или на 37,3 млн.руб.</w:t>
      </w:r>
      <w:r w:rsidR="00EC564C" w:rsidRPr="00474014">
        <w:rPr>
          <w:sz w:val="28"/>
          <w:szCs w:val="28"/>
        </w:rPr>
        <w:t xml:space="preserve"> </w:t>
      </w:r>
      <w:r w:rsidRPr="00474014">
        <w:rPr>
          <w:sz w:val="28"/>
          <w:szCs w:val="28"/>
        </w:rPr>
        <w:t>меньше</w:t>
      </w:r>
      <w:r w:rsidR="00EC564C" w:rsidRPr="00474014">
        <w:rPr>
          <w:sz w:val="28"/>
          <w:szCs w:val="28"/>
        </w:rPr>
        <w:t xml:space="preserve"> </w:t>
      </w:r>
      <w:r w:rsidRPr="00474014">
        <w:rPr>
          <w:sz w:val="28"/>
          <w:szCs w:val="28"/>
        </w:rPr>
        <w:t>(-0,03 %). На 2027 год предусматривается последующее снижение на 1,5 % (-1 961,8 млн.руб.), а на 2028 год – последующее уменьшение на 9,4 % (-11 833,9 млн.руб.).</w:t>
      </w:r>
    </w:p>
    <w:p w14:paraId="307DB770" w14:textId="77777777" w:rsidR="0011628F" w:rsidRPr="00474014" w:rsidRDefault="0011628F" w:rsidP="00387C1A">
      <w:pPr>
        <w:ind w:firstLine="709"/>
        <w:jc w:val="both"/>
        <w:rPr>
          <w:sz w:val="28"/>
          <w:szCs w:val="28"/>
        </w:rPr>
      </w:pPr>
      <w:r w:rsidRPr="00474014">
        <w:rPr>
          <w:sz w:val="28"/>
          <w:szCs w:val="28"/>
        </w:rPr>
        <w:t>Совокупное сокращение ассигнований в 2026 году по разделам бюджетной классификации к уточненной бюджетной росписи на 2025 год (на 01.10.2025) составляет 5 820,8 млн.руб., из них наибольшее:</w:t>
      </w:r>
    </w:p>
    <w:p w14:paraId="61F30E8A" w14:textId="3CB85AEB" w:rsidR="0011628F" w:rsidRPr="00474014" w:rsidRDefault="0011628F" w:rsidP="00EC564C">
      <w:pPr>
        <w:ind w:firstLine="709"/>
        <w:jc w:val="both"/>
        <w:rPr>
          <w:sz w:val="28"/>
          <w:szCs w:val="28"/>
        </w:rPr>
      </w:pPr>
      <w:r w:rsidRPr="00474014">
        <w:rPr>
          <w:sz w:val="28"/>
          <w:szCs w:val="28"/>
        </w:rPr>
        <w:t xml:space="preserve">1) Охрана окружающей среды – на 1 266,1 млн.руб. (-91,2 %), </w:t>
      </w:r>
      <w:r w:rsidR="00EC564C" w:rsidRPr="00474014">
        <w:rPr>
          <w:sz w:val="28"/>
          <w:szCs w:val="28"/>
        </w:rPr>
        <w:t>из них</w:t>
      </w:r>
      <w:r w:rsidRPr="00474014">
        <w:rPr>
          <w:sz w:val="28"/>
          <w:szCs w:val="28"/>
        </w:rPr>
        <w:t xml:space="preserve"> по подразделу 06 05 «Другие вопросы в области охраны окружающей среды» – на 1 267,4 млн.руб. (-95,3 %) и составили 62,1 млн.руб. (на 2025 год – 1 329,5 млн.руб.), из них на осуществление переданных полномочий РФ в области охраны и использования охотничьих ресурсов – 48,1 млн.руб. (на 2,3 млн.руб. меньше). В 2025 году по данному подразделу наибольшие расходы предусмотрены на ликвидацию несанкционированных свалок в границах городов Архангельской области в сумме 976,9 млн.руб., котор</w:t>
      </w:r>
      <w:r w:rsidR="0022663B" w:rsidRPr="00474014">
        <w:rPr>
          <w:sz w:val="28"/>
          <w:szCs w:val="28"/>
        </w:rPr>
        <w:t>ые на 2026 год не предусмотрены.</w:t>
      </w:r>
    </w:p>
    <w:p w14:paraId="4481AF94" w14:textId="5F5A848F" w:rsidR="0011628F" w:rsidRPr="00474014" w:rsidRDefault="0011628F" w:rsidP="009F304B">
      <w:pPr>
        <w:ind w:firstLine="709"/>
        <w:jc w:val="both"/>
        <w:rPr>
          <w:sz w:val="28"/>
          <w:szCs w:val="28"/>
        </w:rPr>
      </w:pPr>
      <w:r w:rsidRPr="00474014">
        <w:rPr>
          <w:sz w:val="28"/>
          <w:szCs w:val="28"/>
        </w:rPr>
        <w:t>2) Здравоохранение – на 1 819,6 млн.руб. (-12,5 %), из неё на амбулаторную помощь – на 955,8 млн.руб. (-15,21 %), где расходы на реализацию государственной программы Архангельской области «Развитие здравоохранения Архангельской области» уменьшаются на 949,0 млн.руб., из них на федеральный проект «Модернизация первичного звена здравоохранения Российской</w:t>
      </w:r>
      <w:r w:rsidR="009F304B" w:rsidRPr="00474014">
        <w:rPr>
          <w:sz w:val="28"/>
          <w:szCs w:val="28"/>
        </w:rPr>
        <w:t xml:space="preserve"> Федерации» – на 753,8 млн.руб.</w:t>
      </w:r>
    </w:p>
    <w:p w14:paraId="3E39ACBD" w14:textId="45545154" w:rsidR="0011628F" w:rsidRPr="00474014" w:rsidRDefault="0011628F" w:rsidP="009F304B">
      <w:pPr>
        <w:ind w:firstLine="709"/>
        <w:jc w:val="both"/>
        <w:rPr>
          <w:sz w:val="28"/>
          <w:szCs w:val="28"/>
        </w:rPr>
      </w:pPr>
      <w:r w:rsidRPr="00474014">
        <w:rPr>
          <w:sz w:val="28"/>
          <w:szCs w:val="28"/>
        </w:rPr>
        <w:t xml:space="preserve">3) Межбюджетные трансферты общего характера бюджетам муниципальных образований – на 2 334,8 млн.руб. (-26,6 %), из них дотации бюджетам на поддержку мер по обеспечению сбалансированности местных бюджетов – на 3 134,6 млн.руб. (-53,6 %) и на 2026 год предусматривается 2 711,6 млн.руб. (план на 2025 год – 5 846,2 млн.руб.). Расчет указанного вида дотаций представлен в составе документов к законопроекту, где нераспределенный </w:t>
      </w:r>
      <w:r w:rsidR="009F304B" w:rsidRPr="00474014">
        <w:rPr>
          <w:sz w:val="28"/>
          <w:szCs w:val="28"/>
        </w:rPr>
        <w:t>резерв составляет 76,4 млн.руб.</w:t>
      </w:r>
    </w:p>
    <w:p w14:paraId="45A49EAF" w14:textId="18C7B557" w:rsidR="0011628F" w:rsidRPr="00474014" w:rsidRDefault="0011628F" w:rsidP="005416CA">
      <w:pPr>
        <w:ind w:firstLine="709"/>
        <w:jc w:val="both"/>
        <w:rPr>
          <w:sz w:val="28"/>
          <w:szCs w:val="28"/>
        </w:rPr>
      </w:pPr>
      <w:r w:rsidRPr="00474014">
        <w:rPr>
          <w:sz w:val="28"/>
          <w:szCs w:val="28"/>
        </w:rPr>
        <w:t>В соответствии с пп в п. 4 ст. 9 законопроекта «Об областном бюджете на 2025 год…» распределение дотаций местным бюджетам на поддержку мер по обеспечению сбалансированности местных бюджетов утверждается Правительство Архангельской области.</w:t>
      </w:r>
    </w:p>
    <w:p w14:paraId="5768791D" w14:textId="77777777" w:rsidR="0011628F" w:rsidRPr="00474014" w:rsidRDefault="0011628F" w:rsidP="005416CA">
      <w:pPr>
        <w:ind w:firstLine="709"/>
        <w:jc w:val="both"/>
        <w:rPr>
          <w:sz w:val="28"/>
          <w:szCs w:val="28"/>
        </w:rPr>
      </w:pPr>
      <w:r w:rsidRPr="00474014">
        <w:rPr>
          <w:sz w:val="28"/>
          <w:szCs w:val="28"/>
        </w:rPr>
        <w:t>Совокупное увеличение ассигнований на 2026 год к параметрам 2025 года по разделам бюджетной классификации составляет 4 301,2 млн.руб., из них наибольшее:</w:t>
      </w:r>
    </w:p>
    <w:p w14:paraId="5DFB29B2" w14:textId="77777777" w:rsidR="0011628F" w:rsidRPr="00474014" w:rsidRDefault="0011628F" w:rsidP="003A1B1C">
      <w:pPr>
        <w:ind w:firstLine="709"/>
        <w:jc w:val="both"/>
        <w:rPr>
          <w:sz w:val="28"/>
          <w:szCs w:val="28"/>
        </w:rPr>
      </w:pPr>
      <w:r w:rsidRPr="00474014">
        <w:rPr>
          <w:sz w:val="28"/>
          <w:szCs w:val="28"/>
        </w:rPr>
        <w:t>1) Физическая культура и спорт – на 1 500,6 млн.руб. (рост в 2,7 раза), из них расходы на массовый спорт увеличиваются на 1 493,3 млн.руб. (в 11,4 раза) и составят 1 637,0 млн.руб. (план на 2025 год – 143,7 млн.руб.), из них на:</w:t>
      </w:r>
    </w:p>
    <w:p w14:paraId="077B7B8B"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 xml:space="preserve">субсидии местным бюджетам на создание и модернизацию объектов спортивной инфраструктуры для занятий физической культурой и спортом (софинансирование капитальных вложений) – 580,4 млн.руб., в т.ч. за счет </w:t>
      </w:r>
      <w:r w:rsidRPr="00474014">
        <w:rPr>
          <w:rFonts w:ascii="Times New Roman" w:hAnsi="Times New Roman"/>
          <w:sz w:val="28"/>
          <w:szCs w:val="28"/>
        </w:rPr>
        <w:lastRenderedPageBreak/>
        <w:t>средств федерального бюджета – 505,5 млн.руб. В 2025 году указанные расходы не предусмотрены;</w:t>
      </w:r>
    </w:p>
    <w:p w14:paraId="273F29DC" w14:textId="77777777" w:rsidR="0011628F" w:rsidRPr="00474014" w:rsidRDefault="0011628F"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субсидии местным бюджетам на реализацию мероприятий по закупке и монтажу оборудования для создания модульных спортивных сооружений – 520,0 млн.руб., в т.ч. средства федерального бюджета – 452,4 млн.руб. В 2025 году указанные расходы не предусмотрены.</w:t>
      </w:r>
    </w:p>
    <w:p w14:paraId="3D35B6C3" w14:textId="77777777" w:rsidR="0011628F" w:rsidRPr="00474014" w:rsidRDefault="0011628F" w:rsidP="00432BF7">
      <w:pPr>
        <w:ind w:firstLine="709"/>
        <w:jc w:val="both"/>
        <w:rPr>
          <w:sz w:val="28"/>
          <w:szCs w:val="28"/>
        </w:rPr>
      </w:pPr>
      <w:r w:rsidRPr="00474014">
        <w:rPr>
          <w:sz w:val="28"/>
          <w:szCs w:val="28"/>
        </w:rPr>
        <w:t xml:space="preserve">2) Обслуживание государственного и муниципального долга – на 1 562,3 млн.руб. или на 16,8 % и в 2026 году составят 10 872,5 млн.руб. </w:t>
      </w:r>
    </w:p>
    <w:p w14:paraId="50B12883" w14:textId="77777777" w:rsidR="0011628F" w:rsidRPr="00474014" w:rsidRDefault="0011628F" w:rsidP="00432BF7">
      <w:pPr>
        <w:ind w:firstLine="709"/>
        <w:jc w:val="both"/>
        <w:rPr>
          <w:sz w:val="28"/>
          <w:szCs w:val="28"/>
        </w:rPr>
      </w:pPr>
      <w:r w:rsidRPr="00474014">
        <w:rPr>
          <w:sz w:val="28"/>
          <w:szCs w:val="28"/>
        </w:rPr>
        <w:t>Среднедневные расходы по уплате процентов за заемные бюджетные и «коммерческие» кредиты в 2026 году составят 29,8 млн.руб. в день (план на 2025 год – 25,5 млн.руб./день), т.е. среднедневные расходы вырастут на 4,3 млн.руб. в день.</w:t>
      </w:r>
    </w:p>
    <w:p w14:paraId="376C02FB" w14:textId="3D22A57C" w:rsidR="0011628F" w:rsidRPr="00474014" w:rsidRDefault="0011628F" w:rsidP="00006C3E">
      <w:pPr>
        <w:ind w:firstLine="709"/>
        <w:jc w:val="both"/>
        <w:rPr>
          <w:sz w:val="28"/>
          <w:szCs w:val="28"/>
        </w:rPr>
      </w:pPr>
      <w:r w:rsidRPr="00474014">
        <w:rPr>
          <w:sz w:val="28"/>
          <w:szCs w:val="28"/>
        </w:rPr>
        <w:t xml:space="preserve">На 2027 и 2028 годы расходы на обслуживание государственного </w:t>
      </w:r>
      <w:r w:rsidR="00006C3E" w:rsidRPr="00474014">
        <w:rPr>
          <w:sz w:val="28"/>
          <w:szCs w:val="28"/>
        </w:rPr>
        <w:t>долга составят</w:t>
      </w:r>
      <w:r w:rsidRPr="00474014">
        <w:rPr>
          <w:sz w:val="28"/>
          <w:szCs w:val="28"/>
        </w:rPr>
        <w:t xml:space="preserve"> 11 986,5 млн.руб. и 11 803,1 млн.руб., соответственно. Среднедневные расходы на обслуживание долговых обязательств составят на 2027 и 2028 годы составят 32,8 млн.руб./день и 32,2 млн.руб./день.</w:t>
      </w:r>
    </w:p>
    <w:p w14:paraId="45BB2569" w14:textId="6DDE511A" w:rsidR="0011628F" w:rsidRPr="00474014" w:rsidRDefault="0011628F" w:rsidP="00006C3E">
      <w:pPr>
        <w:ind w:firstLine="709"/>
        <w:jc w:val="both"/>
        <w:rPr>
          <w:sz w:val="28"/>
          <w:szCs w:val="28"/>
        </w:rPr>
      </w:pPr>
      <w:r w:rsidRPr="00474014">
        <w:rPr>
          <w:sz w:val="28"/>
          <w:szCs w:val="28"/>
        </w:rPr>
        <w:t>Более подробно сведения представлены в разделе «</w:t>
      </w:r>
      <w:hyperlink w:anchor="_6._Государственный_внутренний" w:history="1">
        <w:r w:rsidRPr="00474014">
          <w:rPr>
            <w:rStyle w:val="af2"/>
            <w:color w:val="auto"/>
            <w:sz w:val="28"/>
            <w:szCs w:val="28"/>
          </w:rPr>
          <w:t>Государственный внутренний долг Архангельской области и расходы на его обслуживание</w:t>
        </w:r>
      </w:hyperlink>
      <w:r w:rsidRPr="00474014">
        <w:rPr>
          <w:sz w:val="28"/>
          <w:szCs w:val="28"/>
        </w:rPr>
        <w:t>» настоящего заключения.</w:t>
      </w:r>
    </w:p>
    <w:p w14:paraId="335E4B53" w14:textId="6F2ABE63" w:rsidR="00256411" w:rsidRPr="00474014" w:rsidRDefault="00256411" w:rsidP="00256411">
      <w:pPr>
        <w:pStyle w:val="af7"/>
        <w:spacing w:before="240" w:after="120"/>
        <w:rPr>
          <w:rFonts w:ascii="Times New Roman" w:hAnsi="Times New Roman"/>
          <w:i/>
          <w:sz w:val="28"/>
          <w:szCs w:val="28"/>
        </w:rPr>
      </w:pPr>
      <w:bookmarkStart w:id="41" w:name="_Toc214269383"/>
      <w:bookmarkEnd w:id="40"/>
      <w:r w:rsidRPr="00474014">
        <w:rPr>
          <w:rFonts w:ascii="Times New Roman" w:hAnsi="Times New Roman"/>
          <w:i/>
          <w:sz w:val="28"/>
          <w:szCs w:val="28"/>
        </w:rPr>
        <w:t>5.1.</w:t>
      </w:r>
      <w:r w:rsidR="006753C2" w:rsidRPr="00474014">
        <w:rPr>
          <w:rFonts w:ascii="Times New Roman" w:hAnsi="Times New Roman"/>
          <w:i/>
          <w:sz w:val="28"/>
          <w:szCs w:val="28"/>
        </w:rPr>
        <w:t xml:space="preserve"> </w:t>
      </w:r>
      <w:r w:rsidRPr="00474014">
        <w:rPr>
          <w:rFonts w:ascii="Times New Roman" w:hAnsi="Times New Roman"/>
          <w:i/>
          <w:sz w:val="28"/>
          <w:szCs w:val="28"/>
        </w:rPr>
        <w:t>Межбюджетные</w:t>
      </w:r>
      <w:r w:rsidR="006753C2" w:rsidRPr="00474014">
        <w:rPr>
          <w:rFonts w:ascii="Times New Roman" w:hAnsi="Times New Roman"/>
          <w:i/>
          <w:sz w:val="28"/>
          <w:szCs w:val="28"/>
        </w:rPr>
        <w:t xml:space="preserve"> </w:t>
      </w:r>
      <w:r w:rsidRPr="00474014">
        <w:rPr>
          <w:rFonts w:ascii="Times New Roman" w:hAnsi="Times New Roman"/>
          <w:i/>
          <w:sz w:val="28"/>
          <w:szCs w:val="28"/>
        </w:rPr>
        <w:t>трансферты</w:t>
      </w:r>
      <w:r w:rsidR="006753C2" w:rsidRPr="00474014">
        <w:rPr>
          <w:rFonts w:ascii="Times New Roman" w:hAnsi="Times New Roman"/>
          <w:i/>
          <w:sz w:val="28"/>
          <w:szCs w:val="28"/>
        </w:rPr>
        <w:t xml:space="preserve"> </w:t>
      </w:r>
      <w:r w:rsidRPr="00474014">
        <w:rPr>
          <w:rFonts w:ascii="Times New Roman" w:hAnsi="Times New Roman"/>
          <w:i/>
          <w:sz w:val="28"/>
          <w:szCs w:val="28"/>
        </w:rPr>
        <w:t>местным</w:t>
      </w:r>
      <w:r w:rsidR="006753C2" w:rsidRPr="00474014">
        <w:rPr>
          <w:rFonts w:ascii="Times New Roman" w:hAnsi="Times New Roman"/>
          <w:i/>
          <w:sz w:val="28"/>
          <w:szCs w:val="28"/>
        </w:rPr>
        <w:t xml:space="preserve"> </w:t>
      </w:r>
      <w:r w:rsidRPr="00474014">
        <w:rPr>
          <w:rFonts w:ascii="Times New Roman" w:hAnsi="Times New Roman"/>
          <w:i/>
          <w:sz w:val="28"/>
          <w:szCs w:val="28"/>
        </w:rPr>
        <w:t>бюджетам</w:t>
      </w:r>
      <w:bookmarkEnd w:id="41"/>
    </w:p>
    <w:p w14:paraId="68A6AA49" w14:textId="1B733D1D" w:rsidR="00006C3E" w:rsidRPr="00474014" w:rsidRDefault="00006C3E" w:rsidP="002070C7">
      <w:pPr>
        <w:ind w:firstLine="709"/>
        <w:jc w:val="both"/>
        <w:rPr>
          <w:sz w:val="28"/>
          <w:szCs w:val="28"/>
        </w:rPr>
      </w:pPr>
      <w:bookmarkStart w:id="42" w:name="_Toc149662380"/>
      <w:r w:rsidRPr="00474014">
        <w:rPr>
          <w:sz w:val="28"/>
          <w:szCs w:val="28"/>
        </w:rPr>
        <w:t xml:space="preserve">На рисунке </w:t>
      </w:r>
      <w:r w:rsidR="00BF760F" w:rsidRPr="00474014">
        <w:rPr>
          <w:sz w:val="28"/>
          <w:szCs w:val="28"/>
        </w:rPr>
        <w:t>9</w:t>
      </w:r>
      <w:r w:rsidRPr="00474014">
        <w:rPr>
          <w:sz w:val="28"/>
          <w:szCs w:val="28"/>
        </w:rPr>
        <w:t xml:space="preserve"> представлены сведения о межбюджетных трансфертах из областного бюджета в местные бюджеты Архангельской области по основным видам.</w:t>
      </w:r>
    </w:p>
    <w:p w14:paraId="5CDF9E1D" w14:textId="77777777" w:rsidR="00006C3E" w:rsidRPr="00474014" w:rsidRDefault="00006C3E" w:rsidP="00006C3E">
      <w:pPr>
        <w:jc w:val="both"/>
      </w:pPr>
      <w:r w:rsidRPr="00474014">
        <w:rPr>
          <w:noProof/>
        </w:rPr>
        <w:drawing>
          <wp:inline distT="0" distB="0" distL="0" distR="0" wp14:anchorId="03C3A8E6" wp14:editId="04333F06">
            <wp:extent cx="6267450" cy="2339340"/>
            <wp:effectExtent l="0" t="0" r="0"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3500" cy="2349063"/>
                    </a:xfrm>
                    <a:prstGeom prst="rect">
                      <a:avLst/>
                    </a:prstGeom>
                    <a:noFill/>
                  </pic:spPr>
                </pic:pic>
              </a:graphicData>
            </a:graphic>
          </wp:inline>
        </w:drawing>
      </w:r>
    </w:p>
    <w:p w14:paraId="09C1B872" w14:textId="77777777" w:rsidR="00006C3E" w:rsidRPr="00474014" w:rsidRDefault="00006C3E" w:rsidP="00006C3E">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BF760F" w:rsidRPr="00474014">
        <w:rPr>
          <w:b w:val="0"/>
          <w:noProof/>
        </w:rPr>
        <w:t>9</w:t>
      </w:r>
      <w:r w:rsidRPr="00474014">
        <w:rPr>
          <w:b w:val="0"/>
          <w:noProof/>
        </w:rPr>
        <w:fldChar w:fldCharType="end"/>
      </w:r>
      <w:r w:rsidRPr="00474014">
        <w:rPr>
          <w:b w:val="0"/>
        </w:rPr>
        <w:t>. Структура межбюджетных трансфертов из областного бюджета в местные бюджеты Архангельской области, млн.руб.</w:t>
      </w:r>
    </w:p>
    <w:p w14:paraId="67CDB531" w14:textId="77777777" w:rsidR="00006C3E" w:rsidRPr="00474014" w:rsidRDefault="00006C3E" w:rsidP="002070C7">
      <w:pPr>
        <w:ind w:firstLine="709"/>
        <w:jc w:val="both"/>
        <w:rPr>
          <w:sz w:val="28"/>
          <w:szCs w:val="28"/>
        </w:rPr>
      </w:pPr>
    </w:p>
    <w:p w14:paraId="59AD1974" w14:textId="00D83B1C" w:rsidR="00006C3E" w:rsidRPr="00474014" w:rsidRDefault="00006C3E" w:rsidP="002070C7">
      <w:pPr>
        <w:ind w:firstLine="709"/>
        <w:jc w:val="both"/>
        <w:rPr>
          <w:sz w:val="28"/>
          <w:szCs w:val="28"/>
        </w:rPr>
      </w:pPr>
      <w:r w:rsidRPr="00474014">
        <w:rPr>
          <w:sz w:val="28"/>
          <w:szCs w:val="28"/>
        </w:rPr>
        <w:t>Основную долю межбюджетные трансфертов из областного бюджета в местные бюджеты занимают субвенции на выполнение переданных полномочий, доля кото</w:t>
      </w:r>
      <w:r w:rsidR="0073594D" w:rsidRPr="00474014">
        <w:rPr>
          <w:sz w:val="28"/>
          <w:szCs w:val="28"/>
        </w:rPr>
        <w:t>рых составляет от 49,7 % в 2023 год</w:t>
      </w:r>
      <w:r w:rsidR="00BC127D" w:rsidRPr="00474014">
        <w:rPr>
          <w:sz w:val="28"/>
          <w:szCs w:val="28"/>
        </w:rPr>
        <w:t>у</w:t>
      </w:r>
      <w:r w:rsidR="0073594D" w:rsidRPr="00474014">
        <w:rPr>
          <w:sz w:val="28"/>
          <w:szCs w:val="28"/>
        </w:rPr>
        <w:t xml:space="preserve"> до 79,2 % в 2028 году.</w:t>
      </w:r>
    </w:p>
    <w:p w14:paraId="0BB8971B" w14:textId="77777777" w:rsidR="00006C3E" w:rsidRPr="00474014" w:rsidRDefault="00006C3E" w:rsidP="00BC127D">
      <w:pPr>
        <w:ind w:firstLine="709"/>
        <w:jc w:val="both"/>
        <w:rPr>
          <w:sz w:val="28"/>
          <w:szCs w:val="28"/>
        </w:rPr>
      </w:pPr>
      <w:r w:rsidRPr="00474014">
        <w:rPr>
          <w:sz w:val="28"/>
          <w:szCs w:val="28"/>
        </w:rPr>
        <w:t xml:space="preserve">Дотации бюджетам муниципальных образований в законопроекте на 2026 год предусмотрены в общей сумме 6 429,3 млн.руб., что на 26,4 % (-2 311,5 млн.руб.) меньше, чем предусмотрено бюджетной росписью на 2025 год (на </w:t>
      </w:r>
      <w:r w:rsidRPr="00474014">
        <w:rPr>
          <w:sz w:val="28"/>
          <w:szCs w:val="28"/>
        </w:rPr>
        <w:lastRenderedPageBreak/>
        <w:t>01.10.2025), из них дотации на поддержку мер по обеспечению сбалансированности местных бюджетов – 2 711,6 млн.руб. (-3 134,6 млн.руб. или -53,6 %).</w:t>
      </w:r>
    </w:p>
    <w:p w14:paraId="438998B6" w14:textId="3C88DF93" w:rsidR="00006C3E" w:rsidRPr="00474014" w:rsidRDefault="00006C3E" w:rsidP="00BC127D">
      <w:pPr>
        <w:ind w:firstLine="709"/>
        <w:jc w:val="both"/>
        <w:rPr>
          <w:sz w:val="28"/>
          <w:szCs w:val="28"/>
        </w:rPr>
      </w:pPr>
      <w:r w:rsidRPr="00474014">
        <w:rPr>
          <w:sz w:val="28"/>
          <w:szCs w:val="28"/>
        </w:rPr>
        <w:t xml:space="preserve">На рисунке </w:t>
      </w:r>
      <w:r w:rsidR="00DE50CA" w:rsidRPr="00474014">
        <w:rPr>
          <w:sz w:val="28"/>
          <w:szCs w:val="28"/>
        </w:rPr>
        <w:t>10</w:t>
      </w:r>
      <w:r w:rsidRPr="00474014">
        <w:rPr>
          <w:sz w:val="28"/>
          <w:szCs w:val="28"/>
        </w:rPr>
        <w:t xml:space="preserve"> представлена информация об общей сумме дотаций из областного бюджета в бюджеты муниципальных районов, муниципальных и городских округов.</w:t>
      </w:r>
    </w:p>
    <w:p w14:paraId="10B456E9" w14:textId="77777777" w:rsidR="00006C3E" w:rsidRPr="00474014" w:rsidRDefault="00006C3E" w:rsidP="00BC127D">
      <w:pPr>
        <w:keepNext/>
        <w:jc w:val="center"/>
      </w:pPr>
      <w:r w:rsidRPr="00474014">
        <w:rPr>
          <w:noProof/>
        </w:rPr>
        <w:drawing>
          <wp:inline distT="0" distB="0" distL="0" distR="0" wp14:anchorId="3D05848B" wp14:editId="44C6C821">
            <wp:extent cx="5898652" cy="2056735"/>
            <wp:effectExtent l="0" t="0" r="6985" b="127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11696" cy="2061283"/>
                    </a:xfrm>
                    <a:prstGeom prst="rect">
                      <a:avLst/>
                    </a:prstGeom>
                    <a:noFill/>
                  </pic:spPr>
                </pic:pic>
              </a:graphicData>
            </a:graphic>
          </wp:inline>
        </w:drawing>
      </w:r>
    </w:p>
    <w:p w14:paraId="7176E57C" w14:textId="77777777" w:rsidR="00006C3E" w:rsidRPr="00474014" w:rsidRDefault="00006C3E" w:rsidP="00006C3E">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DE50CA" w:rsidRPr="00474014">
        <w:rPr>
          <w:b w:val="0"/>
          <w:noProof/>
        </w:rPr>
        <w:t>10</w:t>
      </w:r>
      <w:r w:rsidRPr="00474014">
        <w:rPr>
          <w:b w:val="0"/>
          <w:noProof/>
        </w:rPr>
        <w:fldChar w:fldCharType="end"/>
      </w:r>
      <w:r w:rsidRPr="00474014">
        <w:rPr>
          <w:b w:val="0"/>
        </w:rPr>
        <w:t xml:space="preserve">. Дотации бюджетам муниципальных образований из областного бюджета (изменения в 2023 году – к исполнению за 2022 год), млн.руб. </w:t>
      </w:r>
    </w:p>
    <w:p w14:paraId="794EB2C4" w14:textId="77777777" w:rsidR="00006C3E" w:rsidRPr="00474014" w:rsidRDefault="00006C3E" w:rsidP="00BC127D">
      <w:pPr>
        <w:ind w:firstLine="709"/>
        <w:jc w:val="both"/>
        <w:rPr>
          <w:sz w:val="28"/>
          <w:szCs w:val="28"/>
        </w:rPr>
      </w:pPr>
    </w:p>
    <w:p w14:paraId="5B2CF89F" w14:textId="09C3CC45" w:rsidR="00006C3E" w:rsidRPr="00474014" w:rsidRDefault="00006C3E" w:rsidP="00BC127D">
      <w:pPr>
        <w:ind w:firstLine="709"/>
        <w:jc w:val="both"/>
        <w:rPr>
          <w:sz w:val="28"/>
          <w:szCs w:val="28"/>
        </w:rPr>
      </w:pPr>
      <w:r w:rsidRPr="00474014">
        <w:rPr>
          <w:sz w:val="28"/>
          <w:szCs w:val="28"/>
        </w:rPr>
        <w:t>На 2027 год относительно 2026 года снижение сумм дотаций местным бюджетам предусмотрено на 41,3 % (-2 654,7 1 млн.руб.) и в большей части за счет невключения сумм дотаций на поддержку мер по обеспечению сбалансированности местных бюджетов. На 2028 год предусматривается последующий рост на 6,4 % (+243,3 млн.руб.) к уровню 2027 года.</w:t>
      </w:r>
    </w:p>
    <w:p w14:paraId="674AC97F" w14:textId="54A1FAC1" w:rsidR="00006C3E" w:rsidRPr="00474014" w:rsidRDefault="00006C3E" w:rsidP="00BC127D">
      <w:pPr>
        <w:ind w:firstLine="709"/>
        <w:jc w:val="both"/>
        <w:rPr>
          <w:sz w:val="28"/>
          <w:szCs w:val="28"/>
        </w:rPr>
      </w:pPr>
      <w:r w:rsidRPr="00474014">
        <w:rPr>
          <w:sz w:val="28"/>
          <w:szCs w:val="28"/>
        </w:rPr>
        <w:t xml:space="preserve">В таблице </w:t>
      </w:r>
      <w:r w:rsidR="00DE50CA" w:rsidRPr="00474014">
        <w:rPr>
          <w:sz w:val="28"/>
          <w:szCs w:val="28"/>
        </w:rPr>
        <w:t>39</w:t>
      </w:r>
      <w:r w:rsidRPr="00474014">
        <w:rPr>
          <w:sz w:val="28"/>
          <w:szCs w:val="28"/>
        </w:rPr>
        <w:t xml:space="preserve"> отражены сведения о дотациях местным бюджетам.</w:t>
      </w:r>
    </w:p>
    <w:p w14:paraId="3B20EFE5" w14:textId="77777777" w:rsidR="00006C3E" w:rsidRPr="00474014" w:rsidRDefault="00006C3E" w:rsidP="008F3803">
      <w:pPr>
        <w:pStyle w:val="af9"/>
        <w:rPr>
          <w:b w:val="0"/>
        </w:rPr>
      </w:pPr>
    </w:p>
    <w:p w14:paraId="799FE719" w14:textId="77777777" w:rsidR="00006C3E" w:rsidRPr="00474014" w:rsidRDefault="00006C3E" w:rsidP="00006C3E">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DE50CA" w:rsidRPr="00474014">
        <w:rPr>
          <w:b w:val="0"/>
          <w:noProof/>
        </w:rPr>
        <w:t>39</w:t>
      </w:r>
      <w:r w:rsidRPr="00474014">
        <w:rPr>
          <w:b w:val="0"/>
        </w:rPr>
        <w:fldChar w:fldCharType="end"/>
      </w:r>
      <w:r w:rsidRPr="00474014">
        <w:rPr>
          <w:b w:val="0"/>
        </w:rPr>
        <w:t>. Дотации бюджетам муниципальных образований, предусмотренные в областном бюджете на 2025 год (роспись на 01.10.2025) и предусмотренные в составе законопроекта на 2026 – 2028 годы, млн.руб.</w:t>
      </w:r>
    </w:p>
    <w:tbl>
      <w:tblPr>
        <w:tblW w:w="9616" w:type="dxa"/>
        <w:tblLayout w:type="fixed"/>
        <w:tblLook w:val="04A0" w:firstRow="1" w:lastRow="0" w:firstColumn="1" w:lastColumn="0" w:noHBand="0" w:noVBand="1"/>
      </w:tblPr>
      <w:tblGrid>
        <w:gridCol w:w="4513"/>
        <w:gridCol w:w="817"/>
        <w:gridCol w:w="850"/>
        <w:gridCol w:w="1027"/>
        <w:gridCol w:w="708"/>
        <w:gridCol w:w="851"/>
        <w:gridCol w:w="850"/>
      </w:tblGrid>
      <w:tr w:rsidR="00474014" w:rsidRPr="00474014" w14:paraId="46B7C998" w14:textId="77777777" w:rsidTr="00006C3E">
        <w:trPr>
          <w:trHeight w:val="29"/>
          <w:tblHeader/>
        </w:trPr>
        <w:tc>
          <w:tcPr>
            <w:tcW w:w="4513"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0671B228" w14:textId="77777777" w:rsidR="00006C3E" w:rsidRPr="00474014" w:rsidRDefault="00006C3E" w:rsidP="00006C3E">
            <w:pPr>
              <w:jc w:val="center"/>
              <w:rPr>
                <w:bCs/>
                <w:sz w:val="20"/>
                <w:szCs w:val="20"/>
              </w:rPr>
            </w:pPr>
            <w:r w:rsidRPr="00474014">
              <w:rPr>
                <w:bCs/>
                <w:sz w:val="20"/>
                <w:szCs w:val="20"/>
              </w:rPr>
              <w:t>Наименование</w:t>
            </w:r>
          </w:p>
        </w:tc>
        <w:tc>
          <w:tcPr>
            <w:tcW w:w="81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52CC569D" w14:textId="7585EAF5" w:rsidR="00006C3E" w:rsidRPr="00474014" w:rsidRDefault="00006C3E" w:rsidP="00006C3E">
            <w:pPr>
              <w:jc w:val="center"/>
              <w:rPr>
                <w:bCs/>
                <w:sz w:val="20"/>
                <w:szCs w:val="20"/>
              </w:rPr>
            </w:pPr>
            <w:r w:rsidRPr="00474014">
              <w:rPr>
                <w:bCs/>
                <w:sz w:val="20"/>
                <w:szCs w:val="20"/>
              </w:rPr>
              <w:t>План на 2025</w:t>
            </w:r>
            <w:r w:rsidR="008F3803" w:rsidRPr="00474014">
              <w:rPr>
                <w:bCs/>
                <w:sz w:val="20"/>
                <w:szCs w:val="20"/>
              </w:rPr>
              <w:t xml:space="preserve"> </w:t>
            </w:r>
            <w:r w:rsidRPr="00474014">
              <w:rPr>
                <w:bCs/>
                <w:sz w:val="20"/>
                <w:szCs w:val="20"/>
              </w:rPr>
              <w:t>г.</w:t>
            </w:r>
          </w:p>
        </w:tc>
        <w:tc>
          <w:tcPr>
            <w:tcW w:w="850"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42393B7" w14:textId="2D93C067" w:rsidR="00006C3E" w:rsidRPr="00474014" w:rsidRDefault="00006C3E" w:rsidP="00006C3E">
            <w:pPr>
              <w:jc w:val="center"/>
              <w:rPr>
                <w:bCs/>
                <w:sz w:val="20"/>
                <w:szCs w:val="20"/>
              </w:rPr>
            </w:pPr>
            <w:r w:rsidRPr="00474014">
              <w:rPr>
                <w:bCs/>
                <w:sz w:val="20"/>
                <w:szCs w:val="20"/>
              </w:rPr>
              <w:t>Проект на 2026</w:t>
            </w:r>
            <w:r w:rsidR="008F3803" w:rsidRPr="00474014">
              <w:rPr>
                <w:bCs/>
                <w:sz w:val="20"/>
                <w:szCs w:val="20"/>
              </w:rPr>
              <w:t xml:space="preserve"> </w:t>
            </w:r>
            <w:r w:rsidRPr="00474014">
              <w:rPr>
                <w:bCs/>
                <w:sz w:val="20"/>
                <w:szCs w:val="20"/>
              </w:rPr>
              <w:t>г.</w:t>
            </w:r>
          </w:p>
        </w:tc>
        <w:tc>
          <w:tcPr>
            <w:tcW w:w="1735" w:type="dxa"/>
            <w:gridSpan w:val="2"/>
            <w:tcBorders>
              <w:top w:val="double" w:sz="6" w:space="0" w:color="auto"/>
              <w:left w:val="nil"/>
              <w:bottom w:val="single" w:sz="4" w:space="0" w:color="auto"/>
              <w:right w:val="single" w:sz="4" w:space="0" w:color="000000"/>
            </w:tcBorders>
            <w:shd w:val="clear" w:color="auto" w:fill="auto"/>
            <w:vAlign w:val="center"/>
            <w:hideMark/>
          </w:tcPr>
          <w:p w14:paraId="63E67C51" w14:textId="4082ADDD" w:rsidR="00006C3E" w:rsidRPr="00474014" w:rsidRDefault="00006C3E" w:rsidP="00006C3E">
            <w:pPr>
              <w:jc w:val="center"/>
              <w:rPr>
                <w:bCs/>
                <w:sz w:val="20"/>
                <w:szCs w:val="20"/>
              </w:rPr>
            </w:pPr>
            <w:r w:rsidRPr="00474014">
              <w:rPr>
                <w:bCs/>
                <w:sz w:val="20"/>
                <w:szCs w:val="20"/>
              </w:rPr>
              <w:t>Изменения (+,-) 2026</w:t>
            </w:r>
            <w:r w:rsidR="008F3803" w:rsidRPr="00474014">
              <w:rPr>
                <w:bCs/>
                <w:sz w:val="20"/>
                <w:szCs w:val="20"/>
              </w:rPr>
              <w:t xml:space="preserve"> </w:t>
            </w:r>
            <w:r w:rsidRPr="00474014">
              <w:rPr>
                <w:bCs/>
                <w:sz w:val="20"/>
                <w:szCs w:val="20"/>
              </w:rPr>
              <w:t>г. к 2025</w:t>
            </w:r>
            <w:r w:rsidR="008F3803" w:rsidRPr="00474014">
              <w:rPr>
                <w:bCs/>
                <w:sz w:val="20"/>
                <w:szCs w:val="20"/>
              </w:rPr>
              <w:t xml:space="preserve"> </w:t>
            </w:r>
            <w:r w:rsidRPr="00474014">
              <w:rPr>
                <w:bCs/>
                <w:sz w:val="20"/>
                <w:szCs w:val="20"/>
              </w:rPr>
              <w:t>г.</w:t>
            </w:r>
          </w:p>
        </w:tc>
        <w:tc>
          <w:tcPr>
            <w:tcW w:w="851"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C3C090B" w14:textId="5B7A1509" w:rsidR="00006C3E" w:rsidRPr="00474014" w:rsidRDefault="00006C3E" w:rsidP="00006C3E">
            <w:pPr>
              <w:jc w:val="center"/>
              <w:rPr>
                <w:bCs/>
                <w:sz w:val="20"/>
                <w:szCs w:val="20"/>
              </w:rPr>
            </w:pPr>
            <w:r w:rsidRPr="00474014">
              <w:rPr>
                <w:bCs/>
                <w:sz w:val="20"/>
                <w:szCs w:val="20"/>
              </w:rPr>
              <w:t>Проект на 2027</w:t>
            </w:r>
            <w:r w:rsidR="008F3803" w:rsidRPr="00474014">
              <w:rPr>
                <w:bCs/>
                <w:sz w:val="20"/>
                <w:szCs w:val="20"/>
              </w:rPr>
              <w:t xml:space="preserve"> </w:t>
            </w:r>
            <w:r w:rsidRPr="00474014">
              <w:rPr>
                <w:bCs/>
                <w:sz w:val="20"/>
                <w:szCs w:val="20"/>
              </w:rPr>
              <w:t>г.</w:t>
            </w:r>
          </w:p>
        </w:tc>
        <w:tc>
          <w:tcPr>
            <w:tcW w:w="850" w:type="dxa"/>
            <w:vMerge w:val="restart"/>
            <w:tcBorders>
              <w:top w:val="double" w:sz="6" w:space="0" w:color="auto"/>
              <w:left w:val="single" w:sz="4" w:space="0" w:color="auto"/>
              <w:bottom w:val="single" w:sz="4" w:space="0" w:color="000000"/>
              <w:right w:val="double" w:sz="6" w:space="0" w:color="auto"/>
            </w:tcBorders>
            <w:shd w:val="clear" w:color="auto" w:fill="auto"/>
            <w:vAlign w:val="center"/>
            <w:hideMark/>
          </w:tcPr>
          <w:p w14:paraId="4633A7C3" w14:textId="0F697354" w:rsidR="00006C3E" w:rsidRPr="00474014" w:rsidRDefault="00006C3E" w:rsidP="00006C3E">
            <w:pPr>
              <w:jc w:val="center"/>
              <w:rPr>
                <w:bCs/>
                <w:sz w:val="20"/>
                <w:szCs w:val="20"/>
              </w:rPr>
            </w:pPr>
            <w:r w:rsidRPr="00474014">
              <w:rPr>
                <w:bCs/>
                <w:sz w:val="20"/>
                <w:szCs w:val="20"/>
              </w:rPr>
              <w:t>Проект на 2028</w:t>
            </w:r>
            <w:r w:rsidR="008F3803" w:rsidRPr="00474014">
              <w:rPr>
                <w:bCs/>
                <w:sz w:val="20"/>
                <w:szCs w:val="20"/>
              </w:rPr>
              <w:t xml:space="preserve"> </w:t>
            </w:r>
            <w:r w:rsidRPr="00474014">
              <w:rPr>
                <w:bCs/>
                <w:sz w:val="20"/>
                <w:szCs w:val="20"/>
              </w:rPr>
              <w:t>г.</w:t>
            </w:r>
          </w:p>
        </w:tc>
      </w:tr>
      <w:tr w:rsidR="00474014" w:rsidRPr="00474014" w14:paraId="1B757015" w14:textId="77777777" w:rsidTr="00006C3E">
        <w:trPr>
          <w:trHeight w:val="29"/>
          <w:tblHeader/>
        </w:trPr>
        <w:tc>
          <w:tcPr>
            <w:tcW w:w="4513" w:type="dxa"/>
            <w:vMerge/>
            <w:tcBorders>
              <w:top w:val="double" w:sz="6" w:space="0" w:color="auto"/>
              <w:left w:val="double" w:sz="6" w:space="0" w:color="auto"/>
              <w:bottom w:val="single" w:sz="4" w:space="0" w:color="000000"/>
              <w:right w:val="single" w:sz="4" w:space="0" w:color="auto"/>
            </w:tcBorders>
            <w:shd w:val="clear" w:color="auto" w:fill="auto"/>
            <w:vAlign w:val="center"/>
            <w:hideMark/>
          </w:tcPr>
          <w:p w14:paraId="13BD9953" w14:textId="77777777" w:rsidR="00006C3E" w:rsidRPr="00474014" w:rsidRDefault="00006C3E" w:rsidP="00006C3E">
            <w:pPr>
              <w:rPr>
                <w:bCs/>
                <w:sz w:val="20"/>
                <w:szCs w:val="20"/>
              </w:rPr>
            </w:pPr>
          </w:p>
        </w:tc>
        <w:tc>
          <w:tcPr>
            <w:tcW w:w="817"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6BAFB51B" w14:textId="77777777" w:rsidR="00006C3E" w:rsidRPr="00474014" w:rsidRDefault="00006C3E" w:rsidP="00006C3E">
            <w:pPr>
              <w:rPr>
                <w:bCs/>
                <w:sz w:val="20"/>
                <w:szCs w:val="20"/>
              </w:rPr>
            </w:pPr>
          </w:p>
        </w:tc>
        <w:tc>
          <w:tcPr>
            <w:tcW w:w="850"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4EC3B03D" w14:textId="77777777" w:rsidR="00006C3E" w:rsidRPr="00474014" w:rsidRDefault="00006C3E" w:rsidP="00006C3E">
            <w:pPr>
              <w:rPr>
                <w:bCs/>
                <w:sz w:val="20"/>
                <w:szCs w:val="20"/>
              </w:rPr>
            </w:pPr>
          </w:p>
        </w:tc>
        <w:tc>
          <w:tcPr>
            <w:tcW w:w="1027" w:type="dxa"/>
            <w:tcBorders>
              <w:top w:val="nil"/>
              <w:left w:val="nil"/>
              <w:bottom w:val="single" w:sz="4" w:space="0" w:color="auto"/>
              <w:right w:val="single" w:sz="4" w:space="0" w:color="auto"/>
            </w:tcBorders>
            <w:shd w:val="clear" w:color="auto" w:fill="auto"/>
            <w:vAlign w:val="center"/>
            <w:hideMark/>
          </w:tcPr>
          <w:p w14:paraId="444CEF7F" w14:textId="77777777" w:rsidR="00006C3E" w:rsidRPr="00474014" w:rsidRDefault="00006C3E" w:rsidP="00006C3E">
            <w:pPr>
              <w:jc w:val="center"/>
              <w:rPr>
                <w:bCs/>
                <w:sz w:val="20"/>
                <w:szCs w:val="20"/>
              </w:rPr>
            </w:pPr>
            <w:r w:rsidRPr="00474014">
              <w:rPr>
                <w:bCs/>
                <w:sz w:val="20"/>
                <w:szCs w:val="20"/>
              </w:rPr>
              <w:t>млн.руб.</w:t>
            </w:r>
          </w:p>
        </w:tc>
        <w:tc>
          <w:tcPr>
            <w:tcW w:w="708" w:type="dxa"/>
            <w:tcBorders>
              <w:top w:val="nil"/>
              <w:left w:val="nil"/>
              <w:bottom w:val="single" w:sz="4" w:space="0" w:color="auto"/>
              <w:right w:val="single" w:sz="4" w:space="0" w:color="auto"/>
            </w:tcBorders>
            <w:shd w:val="clear" w:color="auto" w:fill="auto"/>
            <w:vAlign w:val="center"/>
            <w:hideMark/>
          </w:tcPr>
          <w:p w14:paraId="568CC516" w14:textId="1CF6592A" w:rsidR="00006C3E" w:rsidRPr="00474014" w:rsidRDefault="00006C3E" w:rsidP="00006C3E">
            <w:pPr>
              <w:jc w:val="center"/>
              <w:rPr>
                <w:bCs/>
                <w:sz w:val="20"/>
                <w:szCs w:val="20"/>
              </w:rPr>
            </w:pPr>
            <w:r w:rsidRPr="00474014">
              <w:rPr>
                <w:bCs/>
                <w:sz w:val="20"/>
                <w:szCs w:val="20"/>
              </w:rPr>
              <w:t>%</w:t>
            </w:r>
          </w:p>
        </w:tc>
        <w:tc>
          <w:tcPr>
            <w:tcW w:w="851"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7171B0AF" w14:textId="77777777" w:rsidR="00006C3E" w:rsidRPr="00474014" w:rsidRDefault="00006C3E" w:rsidP="00006C3E">
            <w:pPr>
              <w:rPr>
                <w:bCs/>
                <w:sz w:val="20"/>
                <w:szCs w:val="20"/>
              </w:rPr>
            </w:pPr>
          </w:p>
        </w:tc>
        <w:tc>
          <w:tcPr>
            <w:tcW w:w="850" w:type="dxa"/>
            <w:vMerge/>
            <w:tcBorders>
              <w:top w:val="double" w:sz="6" w:space="0" w:color="auto"/>
              <w:left w:val="single" w:sz="4" w:space="0" w:color="auto"/>
              <w:bottom w:val="single" w:sz="4" w:space="0" w:color="000000"/>
              <w:right w:val="double" w:sz="6" w:space="0" w:color="auto"/>
            </w:tcBorders>
            <w:shd w:val="clear" w:color="auto" w:fill="auto"/>
            <w:vAlign w:val="center"/>
            <w:hideMark/>
          </w:tcPr>
          <w:p w14:paraId="319425A8" w14:textId="77777777" w:rsidR="00006C3E" w:rsidRPr="00474014" w:rsidRDefault="00006C3E" w:rsidP="00006C3E">
            <w:pPr>
              <w:rPr>
                <w:bCs/>
                <w:sz w:val="20"/>
                <w:szCs w:val="20"/>
              </w:rPr>
            </w:pPr>
          </w:p>
        </w:tc>
      </w:tr>
      <w:tr w:rsidR="00474014" w:rsidRPr="00474014" w14:paraId="7465C87A" w14:textId="77777777" w:rsidTr="00006C3E">
        <w:trPr>
          <w:trHeight w:val="64"/>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3598523" w14:textId="77777777" w:rsidR="00006C3E" w:rsidRPr="00474014" w:rsidRDefault="00006C3E" w:rsidP="00006C3E">
            <w:pPr>
              <w:rPr>
                <w:sz w:val="20"/>
                <w:szCs w:val="20"/>
              </w:rPr>
            </w:pPr>
            <w:r w:rsidRPr="00474014">
              <w:rPr>
                <w:sz w:val="20"/>
                <w:szCs w:val="20"/>
              </w:rPr>
              <w:t>Выравнивание бюджетной обеспеченности</w:t>
            </w:r>
          </w:p>
        </w:tc>
        <w:tc>
          <w:tcPr>
            <w:tcW w:w="817" w:type="dxa"/>
            <w:tcBorders>
              <w:top w:val="nil"/>
              <w:left w:val="nil"/>
              <w:bottom w:val="single" w:sz="4" w:space="0" w:color="auto"/>
              <w:right w:val="single" w:sz="4" w:space="0" w:color="auto"/>
            </w:tcBorders>
            <w:shd w:val="clear" w:color="auto" w:fill="auto"/>
            <w:vAlign w:val="center"/>
            <w:hideMark/>
          </w:tcPr>
          <w:p w14:paraId="1C554956" w14:textId="77777777" w:rsidR="00006C3E" w:rsidRPr="00474014" w:rsidRDefault="00006C3E" w:rsidP="00006C3E">
            <w:pPr>
              <w:jc w:val="right"/>
              <w:rPr>
                <w:sz w:val="20"/>
                <w:szCs w:val="20"/>
              </w:rPr>
            </w:pPr>
            <w:r w:rsidRPr="00474014">
              <w:rPr>
                <w:sz w:val="20"/>
                <w:szCs w:val="20"/>
              </w:rPr>
              <w:t xml:space="preserve">2 765,6 </w:t>
            </w:r>
          </w:p>
        </w:tc>
        <w:tc>
          <w:tcPr>
            <w:tcW w:w="850" w:type="dxa"/>
            <w:tcBorders>
              <w:top w:val="nil"/>
              <w:left w:val="nil"/>
              <w:bottom w:val="single" w:sz="4" w:space="0" w:color="auto"/>
              <w:right w:val="single" w:sz="4" w:space="0" w:color="auto"/>
            </w:tcBorders>
            <w:shd w:val="clear" w:color="auto" w:fill="auto"/>
            <w:vAlign w:val="center"/>
            <w:hideMark/>
          </w:tcPr>
          <w:p w14:paraId="0EEB35DF" w14:textId="77777777" w:rsidR="00006C3E" w:rsidRPr="00474014" w:rsidRDefault="00006C3E" w:rsidP="00006C3E">
            <w:pPr>
              <w:jc w:val="right"/>
              <w:rPr>
                <w:sz w:val="20"/>
                <w:szCs w:val="20"/>
              </w:rPr>
            </w:pPr>
            <w:r w:rsidRPr="00474014">
              <w:rPr>
                <w:sz w:val="20"/>
                <w:szCs w:val="20"/>
              </w:rPr>
              <w:t xml:space="preserve">3 582,8 </w:t>
            </w:r>
          </w:p>
        </w:tc>
        <w:tc>
          <w:tcPr>
            <w:tcW w:w="1027" w:type="dxa"/>
            <w:tcBorders>
              <w:top w:val="nil"/>
              <w:left w:val="nil"/>
              <w:bottom w:val="single" w:sz="4" w:space="0" w:color="auto"/>
              <w:right w:val="single" w:sz="4" w:space="0" w:color="auto"/>
            </w:tcBorders>
            <w:shd w:val="clear" w:color="auto" w:fill="auto"/>
            <w:vAlign w:val="center"/>
            <w:hideMark/>
          </w:tcPr>
          <w:p w14:paraId="707E6661" w14:textId="77777777" w:rsidR="00006C3E" w:rsidRPr="00474014" w:rsidRDefault="00006C3E" w:rsidP="00006C3E">
            <w:pPr>
              <w:jc w:val="right"/>
              <w:rPr>
                <w:sz w:val="20"/>
                <w:szCs w:val="20"/>
              </w:rPr>
            </w:pPr>
            <w:r w:rsidRPr="00474014">
              <w:rPr>
                <w:sz w:val="20"/>
                <w:szCs w:val="20"/>
              </w:rPr>
              <w:t xml:space="preserve">817,1 </w:t>
            </w:r>
          </w:p>
        </w:tc>
        <w:tc>
          <w:tcPr>
            <w:tcW w:w="708" w:type="dxa"/>
            <w:tcBorders>
              <w:top w:val="nil"/>
              <w:left w:val="nil"/>
              <w:bottom w:val="single" w:sz="4" w:space="0" w:color="auto"/>
              <w:right w:val="single" w:sz="4" w:space="0" w:color="auto"/>
            </w:tcBorders>
            <w:shd w:val="clear" w:color="auto" w:fill="auto"/>
            <w:vAlign w:val="center"/>
            <w:hideMark/>
          </w:tcPr>
          <w:p w14:paraId="3C2A842F" w14:textId="77777777" w:rsidR="00006C3E" w:rsidRPr="00474014" w:rsidRDefault="00006C3E" w:rsidP="00006C3E">
            <w:pPr>
              <w:jc w:val="right"/>
              <w:rPr>
                <w:sz w:val="20"/>
                <w:szCs w:val="20"/>
              </w:rPr>
            </w:pPr>
            <w:r w:rsidRPr="00474014">
              <w:rPr>
                <w:sz w:val="20"/>
                <w:szCs w:val="20"/>
              </w:rPr>
              <w:t xml:space="preserve">29,5 </w:t>
            </w:r>
          </w:p>
        </w:tc>
        <w:tc>
          <w:tcPr>
            <w:tcW w:w="851" w:type="dxa"/>
            <w:tcBorders>
              <w:top w:val="nil"/>
              <w:left w:val="nil"/>
              <w:bottom w:val="single" w:sz="4" w:space="0" w:color="auto"/>
              <w:right w:val="single" w:sz="4" w:space="0" w:color="auto"/>
            </w:tcBorders>
            <w:shd w:val="clear" w:color="auto" w:fill="auto"/>
            <w:vAlign w:val="center"/>
            <w:hideMark/>
          </w:tcPr>
          <w:p w14:paraId="461DDD1C" w14:textId="77777777" w:rsidR="00006C3E" w:rsidRPr="00474014" w:rsidRDefault="00006C3E" w:rsidP="00006C3E">
            <w:pPr>
              <w:jc w:val="right"/>
              <w:rPr>
                <w:sz w:val="20"/>
                <w:szCs w:val="20"/>
              </w:rPr>
            </w:pPr>
            <w:r w:rsidRPr="00474014">
              <w:rPr>
                <w:sz w:val="20"/>
                <w:szCs w:val="20"/>
              </w:rPr>
              <w:t xml:space="preserve">3 684,3 </w:t>
            </w:r>
          </w:p>
        </w:tc>
        <w:tc>
          <w:tcPr>
            <w:tcW w:w="850" w:type="dxa"/>
            <w:tcBorders>
              <w:top w:val="nil"/>
              <w:left w:val="nil"/>
              <w:bottom w:val="single" w:sz="4" w:space="0" w:color="auto"/>
              <w:right w:val="double" w:sz="6" w:space="0" w:color="auto"/>
            </w:tcBorders>
            <w:shd w:val="clear" w:color="auto" w:fill="auto"/>
            <w:vAlign w:val="center"/>
            <w:hideMark/>
          </w:tcPr>
          <w:p w14:paraId="02B85371" w14:textId="77777777" w:rsidR="00006C3E" w:rsidRPr="00474014" w:rsidRDefault="00006C3E" w:rsidP="00006C3E">
            <w:pPr>
              <w:jc w:val="right"/>
              <w:rPr>
                <w:sz w:val="20"/>
                <w:szCs w:val="20"/>
              </w:rPr>
            </w:pPr>
            <w:r w:rsidRPr="00474014">
              <w:rPr>
                <w:sz w:val="20"/>
                <w:szCs w:val="20"/>
              </w:rPr>
              <w:t xml:space="preserve">3 923,1 </w:t>
            </w:r>
          </w:p>
        </w:tc>
      </w:tr>
      <w:tr w:rsidR="00474014" w:rsidRPr="00474014" w14:paraId="75504BA2" w14:textId="77777777" w:rsidTr="00006C3E">
        <w:trPr>
          <w:trHeight w:val="64"/>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7FC8D386" w14:textId="77777777" w:rsidR="00006C3E" w:rsidRPr="00474014" w:rsidRDefault="00006C3E" w:rsidP="00006C3E">
            <w:pPr>
              <w:rPr>
                <w:sz w:val="20"/>
                <w:szCs w:val="20"/>
              </w:rPr>
            </w:pPr>
            <w:r w:rsidRPr="00474014">
              <w:rPr>
                <w:sz w:val="20"/>
                <w:szCs w:val="20"/>
              </w:rPr>
              <w:t>Поддержка мер по обеспечению сбалансированности местных бюджетов</w:t>
            </w:r>
          </w:p>
        </w:tc>
        <w:tc>
          <w:tcPr>
            <w:tcW w:w="817" w:type="dxa"/>
            <w:tcBorders>
              <w:top w:val="nil"/>
              <w:left w:val="nil"/>
              <w:bottom w:val="single" w:sz="4" w:space="0" w:color="auto"/>
              <w:right w:val="single" w:sz="4" w:space="0" w:color="auto"/>
            </w:tcBorders>
            <w:shd w:val="clear" w:color="auto" w:fill="auto"/>
            <w:vAlign w:val="center"/>
            <w:hideMark/>
          </w:tcPr>
          <w:p w14:paraId="5667BF7A" w14:textId="77777777" w:rsidR="00006C3E" w:rsidRPr="00474014" w:rsidRDefault="00006C3E" w:rsidP="00006C3E">
            <w:pPr>
              <w:jc w:val="right"/>
              <w:rPr>
                <w:sz w:val="20"/>
                <w:szCs w:val="20"/>
              </w:rPr>
            </w:pPr>
            <w:r w:rsidRPr="00474014">
              <w:rPr>
                <w:sz w:val="20"/>
                <w:szCs w:val="20"/>
              </w:rPr>
              <w:t xml:space="preserve">5 846,2 </w:t>
            </w:r>
          </w:p>
        </w:tc>
        <w:tc>
          <w:tcPr>
            <w:tcW w:w="850" w:type="dxa"/>
            <w:tcBorders>
              <w:top w:val="nil"/>
              <w:left w:val="nil"/>
              <w:bottom w:val="single" w:sz="4" w:space="0" w:color="auto"/>
              <w:right w:val="single" w:sz="4" w:space="0" w:color="auto"/>
            </w:tcBorders>
            <w:shd w:val="clear" w:color="auto" w:fill="auto"/>
            <w:vAlign w:val="center"/>
            <w:hideMark/>
          </w:tcPr>
          <w:p w14:paraId="652998A4" w14:textId="77777777" w:rsidR="00006C3E" w:rsidRPr="00474014" w:rsidRDefault="00006C3E" w:rsidP="00006C3E">
            <w:pPr>
              <w:jc w:val="right"/>
              <w:rPr>
                <w:sz w:val="20"/>
                <w:szCs w:val="20"/>
              </w:rPr>
            </w:pPr>
            <w:r w:rsidRPr="00474014">
              <w:rPr>
                <w:sz w:val="20"/>
                <w:szCs w:val="20"/>
              </w:rPr>
              <w:t xml:space="preserve">2 711,6 </w:t>
            </w:r>
          </w:p>
        </w:tc>
        <w:tc>
          <w:tcPr>
            <w:tcW w:w="1027" w:type="dxa"/>
            <w:tcBorders>
              <w:top w:val="nil"/>
              <w:left w:val="nil"/>
              <w:bottom w:val="single" w:sz="4" w:space="0" w:color="auto"/>
              <w:right w:val="single" w:sz="4" w:space="0" w:color="auto"/>
            </w:tcBorders>
            <w:shd w:val="clear" w:color="auto" w:fill="auto"/>
            <w:vAlign w:val="center"/>
            <w:hideMark/>
          </w:tcPr>
          <w:p w14:paraId="07D1A5F2" w14:textId="77777777" w:rsidR="00006C3E" w:rsidRPr="00474014" w:rsidRDefault="00006C3E" w:rsidP="00006C3E">
            <w:pPr>
              <w:jc w:val="right"/>
              <w:rPr>
                <w:sz w:val="20"/>
                <w:szCs w:val="20"/>
              </w:rPr>
            </w:pPr>
            <w:r w:rsidRPr="00474014">
              <w:rPr>
                <w:sz w:val="20"/>
                <w:szCs w:val="20"/>
              </w:rPr>
              <w:t xml:space="preserve">-3 134,6 </w:t>
            </w:r>
          </w:p>
        </w:tc>
        <w:tc>
          <w:tcPr>
            <w:tcW w:w="708" w:type="dxa"/>
            <w:tcBorders>
              <w:top w:val="nil"/>
              <w:left w:val="nil"/>
              <w:bottom w:val="single" w:sz="4" w:space="0" w:color="auto"/>
              <w:right w:val="single" w:sz="4" w:space="0" w:color="auto"/>
            </w:tcBorders>
            <w:shd w:val="clear" w:color="auto" w:fill="auto"/>
            <w:vAlign w:val="center"/>
            <w:hideMark/>
          </w:tcPr>
          <w:p w14:paraId="10D7EAA4" w14:textId="77777777" w:rsidR="00006C3E" w:rsidRPr="00474014" w:rsidRDefault="00006C3E" w:rsidP="00006C3E">
            <w:pPr>
              <w:jc w:val="right"/>
              <w:rPr>
                <w:sz w:val="20"/>
                <w:szCs w:val="20"/>
              </w:rPr>
            </w:pPr>
            <w:r w:rsidRPr="00474014">
              <w:rPr>
                <w:sz w:val="20"/>
                <w:szCs w:val="20"/>
              </w:rPr>
              <w:t xml:space="preserve">-53,6 </w:t>
            </w:r>
          </w:p>
        </w:tc>
        <w:tc>
          <w:tcPr>
            <w:tcW w:w="851" w:type="dxa"/>
            <w:tcBorders>
              <w:top w:val="nil"/>
              <w:left w:val="nil"/>
              <w:bottom w:val="single" w:sz="4" w:space="0" w:color="auto"/>
              <w:right w:val="single" w:sz="4" w:space="0" w:color="auto"/>
            </w:tcBorders>
            <w:shd w:val="clear" w:color="auto" w:fill="auto"/>
            <w:vAlign w:val="center"/>
            <w:hideMark/>
          </w:tcPr>
          <w:p w14:paraId="4651521F" w14:textId="77777777" w:rsidR="00006C3E" w:rsidRPr="00474014" w:rsidRDefault="00006C3E" w:rsidP="00006C3E">
            <w:pPr>
              <w:jc w:val="right"/>
              <w:rPr>
                <w:sz w:val="20"/>
                <w:szCs w:val="20"/>
              </w:rPr>
            </w:pPr>
            <w:r w:rsidRPr="00474014">
              <w:rPr>
                <w:sz w:val="20"/>
                <w:szCs w:val="20"/>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38C8401C" w14:textId="77777777" w:rsidR="00006C3E" w:rsidRPr="00474014" w:rsidRDefault="00006C3E" w:rsidP="00006C3E">
            <w:pPr>
              <w:jc w:val="right"/>
              <w:rPr>
                <w:sz w:val="20"/>
                <w:szCs w:val="20"/>
              </w:rPr>
            </w:pPr>
            <w:r w:rsidRPr="00474014">
              <w:rPr>
                <w:sz w:val="20"/>
                <w:szCs w:val="20"/>
              </w:rPr>
              <w:t xml:space="preserve">0,0 </w:t>
            </w:r>
          </w:p>
        </w:tc>
      </w:tr>
      <w:tr w:rsidR="00474014" w:rsidRPr="00474014" w14:paraId="40FF3D59" w14:textId="77777777" w:rsidTr="00006C3E">
        <w:trPr>
          <w:trHeight w:val="64"/>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24728169" w14:textId="77777777" w:rsidR="00006C3E" w:rsidRPr="00474014" w:rsidRDefault="00006C3E" w:rsidP="00006C3E">
            <w:pPr>
              <w:rPr>
                <w:sz w:val="20"/>
                <w:szCs w:val="20"/>
              </w:rPr>
            </w:pPr>
            <w:r w:rsidRPr="00474014">
              <w:rPr>
                <w:sz w:val="20"/>
                <w:szCs w:val="20"/>
              </w:rPr>
              <w:t>Связанные с особым режимом безопасного функционирования ЗАТО</w:t>
            </w:r>
          </w:p>
        </w:tc>
        <w:tc>
          <w:tcPr>
            <w:tcW w:w="817" w:type="dxa"/>
            <w:tcBorders>
              <w:top w:val="nil"/>
              <w:left w:val="nil"/>
              <w:bottom w:val="single" w:sz="4" w:space="0" w:color="auto"/>
              <w:right w:val="single" w:sz="4" w:space="0" w:color="auto"/>
            </w:tcBorders>
            <w:shd w:val="clear" w:color="auto" w:fill="auto"/>
            <w:vAlign w:val="center"/>
            <w:hideMark/>
          </w:tcPr>
          <w:p w14:paraId="57DB60DA" w14:textId="77777777" w:rsidR="00006C3E" w:rsidRPr="00474014" w:rsidRDefault="00006C3E" w:rsidP="00006C3E">
            <w:pPr>
              <w:jc w:val="right"/>
              <w:rPr>
                <w:sz w:val="20"/>
                <w:szCs w:val="20"/>
              </w:rPr>
            </w:pPr>
            <w:r w:rsidRPr="00474014">
              <w:rPr>
                <w:sz w:val="20"/>
                <w:szCs w:val="20"/>
              </w:rPr>
              <w:t xml:space="preserve">129,0 </w:t>
            </w:r>
          </w:p>
        </w:tc>
        <w:tc>
          <w:tcPr>
            <w:tcW w:w="850" w:type="dxa"/>
            <w:tcBorders>
              <w:top w:val="nil"/>
              <w:left w:val="nil"/>
              <w:bottom w:val="single" w:sz="4" w:space="0" w:color="auto"/>
              <w:right w:val="single" w:sz="4" w:space="0" w:color="auto"/>
            </w:tcBorders>
            <w:shd w:val="clear" w:color="auto" w:fill="auto"/>
            <w:vAlign w:val="center"/>
            <w:hideMark/>
          </w:tcPr>
          <w:p w14:paraId="161F5E85" w14:textId="77777777" w:rsidR="00006C3E" w:rsidRPr="00474014" w:rsidRDefault="00006C3E" w:rsidP="00006C3E">
            <w:pPr>
              <w:jc w:val="right"/>
              <w:rPr>
                <w:sz w:val="20"/>
                <w:szCs w:val="20"/>
              </w:rPr>
            </w:pPr>
            <w:r w:rsidRPr="00474014">
              <w:rPr>
                <w:sz w:val="20"/>
                <w:szCs w:val="20"/>
              </w:rPr>
              <w:t xml:space="preserve">134,9 </w:t>
            </w:r>
          </w:p>
        </w:tc>
        <w:tc>
          <w:tcPr>
            <w:tcW w:w="1027" w:type="dxa"/>
            <w:tcBorders>
              <w:top w:val="nil"/>
              <w:left w:val="nil"/>
              <w:bottom w:val="single" w:sz="4" w:space="0" w:color="auto"/>
              <w:right w:val="single" w:sz="4" w:space="0" w:color="auto"/>
            </w:tcBorders>
            <w:shd w:val="clear" w:color="auto" w:fill="auto"/>
            <w:vAlign w:val="center"/>
            <w:hideMark/>
          </w:tcPr>
          <w:p w14:paraId="4C79C731" w14:textId="77777777" w:rsidR="00006C3E" w:rsidRPr="00474014" w:rsidRDefault="00006C3E" w:rsidP="00006C3E">
            <w:pPr>
              <w:jc w:val="right"/>
              <w:rPr>
                <w:sz w:val="20"/>
                <w:szCs w:val="20"/>
              </w:rPr>
            </w:pPr>
            <w:r w:rsidRPr="00474014">
              <w:rPr>
                <w:sz w:val="20"/>
                <w:szCs w:val="20"/>
              </w:rPr>
              <w:t xml:space="preserve">5,9 </w:t>
            </w:r>
          </w:p>
        </w:tc>
        <w:tc>
          <w:tcPr>
            <w:tcW w:w="708" w:type="dxa"/>
            <w:tcBorders>
              <w:top w:val="nil"/>
              <w:left w:val="nil"/>
              <w:bottom w:val="single" w:sz="4" w:space="0" w:color="auto"/>
              <w:right w:val="single" w:sz="4" w:space="0" w:color="auto"/>
            </w:tcBorders>
            <w:shd w:val="clear" w:color="auto" w:fill="auto"/>
            <w:vAlign w:val="center"/>
            <w:hideMark/>
          </w:tcPr>
          <w:p w14:paraId="76DB8973" w14:textId="77777777" w:rsidR="00006C3E" w:rsidRPr="00474014" w:rsidRDefault="00006C3E" w:rsidP="00006C3E">
            <w:pPr>
              <w:jc w:val="right"/>
              <w:rPr>
                <w:sz w:val="20"/>
                <w:szCs w:val="20"/>
              </w:rPr>
            </w:pPr>
            <w:r w:rsidRPr="00474014">
              <w:rPr>
                <w:sz w:val="20"/>
                <w:szCs w:val="20"/>
              </w:rPr>
              <w:t xml:space="preserve">4,6 </w:t>
            </w:r>
          </w:p>
        </w:tc>
        <w:tc>
          <w:tcPr>
            <w:tcW w:w="851" w:type="dxa"/>
            <w:tcBorders>
              <w:top w:val="nil"/>
              <w:left w:val="nil"/>
              <w:bottom w:val="single" w:sz="4" w:space="0" w:color="auto"/>
              <w:right w:val="single" w:sz="4" w:space="0" w:color="auto"/>
            </w:tcBorders>
            <w:shd w:val="clear" w:color="auto" w:fill="auto"/>
            <w:vAlign w:val="center"/>
            <w:hideMark/>
          </w:tcPr>
          <w:p w14:paraId="5F34FB22" w14:textId="77777777" w:rsidR="00006C3E" w:rsidRPr="00474014" w:rsidRDefault="00006C3E" w:rsidP="00006C3E">
            <w:pPr>
              <w:jc w:val="right"/>
              <w:rPr>
                <w:sz w:val="20"/>
                <w:szCs w:val="20"/>
              </w:rPr>
            </w:pPr>
            <w:r w:rsidRPr="00474014">
              <w:rPr>
                <w:sz w:val="20"/>
                <w:szCs w:val="20"/>
              </w:rPr>
              <w:t xml:space="preserve">90,3 </w:t>
            </w:r>
          </w:p>
        </w:tc>
        <w:tc>
          <w:tcPr>
            <w:tcW w:w="850" w:type="dxa"/>
            <w:tcBorders>
              <w:top w:val="nil"/>
              <w:left w:val="nil"/>
              <w:bottom w:val="single" w:sz="4" w:space="0" w:color="auto"/>
              <w:right w:val="double" w:sz="6" w:space="0" w:color="auto"/>
            </w:tcBorders>
            <w:shd w:val="clear" w:color="auto" w:fill="auto"/>
            <w:vAlign w:val="center"/>
            <w:hideMark/>
          </w:tcPr>
          <w:p w14:paraId="0E933905" w14:textId="77777777" w:rsidR="00006C3E" w:rsidRPr="00474014" w:rsidRDefault="00006C3E" w:rsidP="00006C3E">
            <w:pPr>
              <w:jc w:val="right"/>
              <w:rPr>
                <w:sz w:val="20"/>
                <w:szCs w:val="20"/>
              </w:rPr>
            </w:pPr>
            <w:r w:rsidRPr="00474014">
              <w:rPr>
                <w:sz w:val="20"/>
                <w:szCs w:val="20"/>
              </w:rPr>
              <w:t xml:space="preserve">94,7 </w:t>
            </w:r>
          </w:p>
        </w:tc>
      </w:tr>
      <w:tr w:rsidR="00006C3E" w:rsidRPr="00474014" w14:paraId="6D8DA0C8" w14:textId="77777777" w:rsidTr="00006C3E">
        <w:trPr>
          <w:trHeight w:val="64"/>
        </w:trPr>
        <w:tc>
          <w:tcPr>
            <w:tcW w:w="4513" w:type="dxa"/>
            <w:tcBorders>
              <w:top w:val="nil"/>
              <w:left w:val="double" w:sz="6" w:space="0" w:color="auto"/>
              <w:bottom w:val="double" w:sz="6" w:space="0" w:color="auto"/>
              <w:right w:val="single" w:sz="4" w:space="0" w:color="auto"/>
            </w:tcBorders>
            <w:shd w:val="clear" w:color="auto" w:fill="auto"/>
            <w:vAlign w:val="center"/>
            <w:hideMark/>
          </w:tcPr>
          <w:p w14:paraId="1AE15294" w14:textId="77777777" w:rsidR="00006C3E" w:rsidRPr="00474014" w:rsidRDefault="00006C3E" w:rsidP="00006C3E">
            <w:pPr>
              <w:rPr>
                <w:bCs/>
                <w:sz w:val="20"/>
                <w:szCs w:val="20"/>
              </w:rPr>
            </w:pPr>
            <w:r w:rsidRPr="00474014">
              <w:rPr>
                <w:bCs/>
                <w:sz w:val="20"/>
                <w:szCs w:val="20"/>
              </w:rPr>
              <w:t>Итого</w:t>
            </w:r>
          </w:p>
        </w:tc>
        <w:tc>
          <w:tcPr>
            <w:tcW w:w="817" w:type="dxa"/>
            <w:tcBorders>
              <w:top w:val="nil"/>
              <w:left w:val="nil"/>
              <w:bottom w:val="double" w:sz="6" w:space="0" w:color="auto"/>
              <w:right w:val="single" w:sz="4" w:space="0" w:color="auto"/>
            </w:tcBorders>
            <w:shd w:val="clear" w:color="auto" w:fill="auto"/>
            <w:vAlign w:val="center"/>
            <w:hideMark/>
          </w:tcPr>
          <w:p w14:paraId="5129CA09" w14:textId="77777777" w:rsidR="00006C3E" w:rsidRPr="00474014" w:rsidRDefault="00006C3E" w:rsidP="00006C3E">
            <w:pPr>
              <w:jc w:val="right"/>
              <w:rPr>
                <w:bCs/>
                <w:sz w:val="20"/>
                <w:szCs w:val="20"/>
              </w:rPr>
            </w:pPr>
            <w:r w:rsidRPr="00474014">
              <w:rPr>
                <w:bCs/>
                <w:sz w:val="20"/>
                <w:szCs w:val="20"/>
              </w:rPr>
              <w:t xml:space="preserve">8 740,8 </w:t>
            </w:r>
          </w:p>
        </w:tc>
        <w:tc>
          <w:tcPr>
            <w:tcW w:w="850" w:type="dxa"/>
            <w:tcBorders>
              <w:top w:val="nil"/>
              <w:left w:val="nil"/>
              <w:bottom w:val="double" w:sz="6" w:space="0" w:color="auto"/>
              <w:right w:val="single" w:sz="4" w:space="0" w:color="auto"/>
            </w:tcBorders>
            <w:shd w:val="clear" w:color="auto" w:fill="auto"/>
            <w:vAlign w:val="center"/>
            <w:hideMark/>
          </w:tcPr>
          <w:p w14:paraId="4B38A60B" w14:textId="77777777" w:rsidR="00006C3E" w:rsidRPr="00474014" w:rsidRDefault="00006C3E" w:rsidP="00006C3E">
            <w:pPr>
              <w:jc w:val="right"/>
              <w:rPr>
                <w:bCs/>
                <w:sz w:val="20"/>
                <w:szCs w:val="20"/>
              </w:rPr>
            </w:pPr>
            <w:r w:rsidRPr="00474014">
              <w:rPr>
                <w:bCs/>
                <w:sz w:val="20"/>
                <w:szCs w:val="20"/>
              </w:rPr>
              <w:t xml:space="preserve">6 429,3 </w:t>
            </w:r>
          </w:p>
        </w:tc>
        <w:tc>
          <w:tcPr>
            <w:tcW w:w="1027" w:type="dxa"/>
            <w:tcBorders>
              <w:top w:val="nil"/>
              <w:left w:val="nil"/>
              <w:bottom w:val="double" w:sz="6" w:space="0" w:color="auto"/>
              <w:right w:val="single" w:sz="4" w:space="0" w:color="auto"/>
            </w:tcBorders>
            <w:shd w:val="clear" w:color="auto" w:fill="auto"/>
            <w:vAlign w:val="center"/>
            <w:hideMark/>
          </w:tcPr>
          <w:p w14:paraId="5746C79D" w14:textId="77777777" w:rsidR="00006C3E" w:rsidRPr="00474014" w:rsidRDefault="00006C3E" w:rsidP="00006C3E">
            <w:pPr>
              <w:jc w:val="right"/>
              <w:rPr>
                <w:bCs/>
                <w:sz w:val="20"/>
                <w:szCs w:val="20"/>
              </w:rPr>
            </w:pPr>
            <w:r w:rsidRPr="00474014">
              <w:rPr>
                <w:bCs/>
                <w:sz w:val="20"/>
                <w:szCs w:val="20"/>
              </w:rPr>
              <w:t xml:space="preserve">-2 311,5 </w:t>
            </w:r>
          </w:p>
        </w:tc>
        <w:tc>
          <w:tcPr>
            <w:tcW w:w="708" w:type="dxa"/>
            <w:tcBorders>
              <w:top w:val="nil"/>
              <w:left w:val="nil"/>
              <w:bottom w:val="double" w:sz="6" w:space="0" w:color="auto"/>
              <w:right w:val="single" w:sz="4" w:space="0" w:color="auto"/>
            </w:tcBorders>
            <w:shd w:val="clear" w:color="auto" w:fill="auto"/>
            <w:vAlign w:val="center"/>
            <w:hideMark/>
          </w:tcPr>
          <w:p w14:paraId="5164C726" w14:textId="77777777" w:rsidR="00006C3E" w:rsidRPr="00474014" w:rsidRDefault="00006C3E" w:rsidP="00006C3E">
            <w:pPr>
              <w:jc w:val="right"/>
              <w:rPr>
                <w:bCs/>
                <w:sz w:val="20"/>
                <w:szCs w:val="20"/>
              </w:rPr>
            </w:pPr>
            <w:r w:rsidRPr="00474014">
              <w:rPr>
                <w:bCs/>
                <w:sz w:val="20"/>
                <w:szCs w:val="20"/>
              </w:rPr>
              <w:t xml:space="preserve">-26,4 </w:t>
            </w:r>
          </w:p>
        </w:tc>
        <w:tc>
          <w:tcPr>
            <w:tcW w:w="851" w:type="dxa"/>
            <w:tcBorders>
              <w:top w:val="nil"/>
              <w:left w:val="nil"/>
              <w:bottom w:val="double" w:sz="6" w:space="0" w:color="auto"/>
              <w:right w:val="single" w:sz="4" w:space="0" w:color="auto"/>
            </w:tcBorders>
            <w:shd w:val="clear" w:color="auto" w:fill="auto"/>
            <w:vAlign w:val="center"/>
            <w:hideMark/>
          </w:tcPr>
          <w:p w14:paraId="2238D2F9" w14:textId="77777777" w:rsidR="00006C3E" w:rsidRPr="00474014" w:rsidRDefault="00006C3E" w:rsidP="00006C3E">
            <w:pPr>
              <w:jc w:val="right"/>
              <w:rPr>
                <w:bCs/>
                <w:sz w:val="20"/>
                <w:szCs w:val="20"/>
              </w:rPr>
            </w:pPr>
            <w:r w:rsidRPr="00474014">
              <w:rPr>
                <w:bCs/>
                <w:sz w:val="20"/>
                <w:szCs w:val="20"/>
              </w:rPr>
              <w:t xml:space="preserve">3 774,5 </w:t>
            </w:r>
          </w:p>
        </w:tc>
        <w:tc>
          <w:tcPr>
            <w:tcW w:w="850" w:type="dxa"/>
            <w:tcBorders>
              <w:top w:val="nil"/>
              <w:left w:val="nil"/>
              <w:bottom w:val="double" w:sz="6" w:space="0" w:color="auto"/>
              <w:right w:val="double" w:sz="6" w:space="0" w:color="auto"/>
            </w:tcBorders>
            <w:shd w:val="clear" w:color="auto" w:fill="auto"/>
            <w:vAlign w:val="center"/>
            <w:hideMark/>
          </w:tcPr>
          <w:p w14:paraId="79026FF2" w14:textId="77777777" w:rsidR="00006C3E" w:rsidRPr="00474014" w:rsidRDefault="00006C3E" w:rsidP="00006C3E">
            <w:pPr>
              <w:jc w:val="right"/>
              <w:rPr>
                <w:bCs/>
                <w:sz w:val="20"/>
                <w:szCs w:val="20"/>
              </w:rPr>
            </w:pPr>
            <w:r w:rsidRPr="00474014">
              <w:rPr>
                <w:bCs/>
                <w:sz w:val="20"/>
                <w:szCs w:val="20"/>
              </w:rPr>
              <w:t xml:space="preserve">4 017,8 </w:t>
            </w:r>
          </w:p>
        </w:tc>
      </w:tr>
    </w:tbl>
    <w:p w14:paraId="6D5DFAE3" w14:textId="77777777" w:rsidR="00006C3E" w:rsidRPr="00474014" w:rsidRDefault="00006C3E" w:rsidP="008F3803">
      <w:pPr>
        <w:ind w:firstLine="709"/>
        <w:jc w:val="both"/>
        <w:rPr>
          <w:sz w:val="28"/>
          <w:szCs w:val="28"/>
        </w:rPr>
      </w:pPr>
    </w:p>
    <w:p w14:paraId="496EB566" w14:textId="4FBE6FF4" w:rsidR="00006C3E" w:rsidRPr="00474014" w:rsidRDefault="00006C3E" w:rsidP="008F3803">
      <w:pPr>
        <w:ind w:firstLine="709"/>
        <w:jc w:val="both"/>
        <w:rPr>
          <w:sz w:val="28"/>
          <w:szCs w:val="28"/>
        </w:rPr>
      </w:pPr>
      <w:r w:rsidRPr="00474014">
        <w:rPr>
          <w:sz w:val="28"/>
          <w:szCs w:val="28"/>
        </w:rPr>
        <w:t>На 2026 – 202</w:t>
      </w:r>
      <w:r w:rsidR="002200CB" w:rsidRPr="00474014">
        <w:rPr>
          <w:sz w:val="28"/>
          <w:szCs w:val="28"/>
        </w:rPr>
        <w:t>8</w:t>
      </w:r>
      <w:r w:rsidRPr="00474014">
        <w:rPr>
          <w:sz w:val="28"/>
          <w:szCs w:val="28"/>
        </w:rPr>
        <w:t xml:space="preserve"> годы законопроектом предусматривается предоставление дотаций на выравнивание бюджетной обеспеченности муниципальных районов (муниципальных округов, городских округов) с ежегодным их увеличением.</w:t>
      </w:r>
    </w:p>
    <w:p w14:paraId="3731E94A" w14:textId="77777777" w:rsidR="00006C3E" w:rsidRPr="00474014" w:rsidRDefault="00006C3E" w:rsidP="00132AF0">
      <w:pPr>
        <w:ind w:firstLine="709"/>
        <w:jc w:val="both"/>
        <w:rPr>
          <w:sz w:val="28"/>
          <w:szCs w:val="28"/>
        </w:rPr>
      </w:pPr>
      <w:r w:rsidRPr="00474014">
        <w:rPr>
          <w:sz w:val="28"/>
          <w:szCs w:val="28"/>
        </w:rPr>
        <w:t>Распределение дотаций на выравнивание бюджетной обеспеченности бюджетам муниципальных образований на 2026 – 2028 годы законопроектом предлагается утвердить в составе таблицы № 1 приложения № 11 к законопроекту.</w:t>
      </w:r>
    </w:p>
    <w:p w14:paraId="10CF908E" w14:textId="77777777" w:rsidR="00006C3E" w:rsidRPr="00474014" w:rsidRDefault="00006C3E" w:rsidP="00132AF0">
      <w:pPr>
        <w:ind w:firstLine="709"/>
        <w:jc w:val="both"/>
        <w:rPr>
          <w:sz w:val="28"/>
          <w:szCs w:val="28"/>
        </w:rPr>
      </w:pPr>
      <w:r w:rsidRPr="00474014">
        <w:rPr>
          <w:sz w:val="28"/>
          <w:szCs w:val="28"/>
        </w:rPr>
        <w:t xml:space="preserve">Отмечаем, что на 2027 – 2028 годы дотации бюджету ЗАТО (ГО «Мирный») за счет средств федерального бюджета предусматриваются в суммах </w:t>
      </w:r>
      <w:r w:rsidRPr="00474014">
        <w:rPr>
          <w:sz w:val="28"/>
          <w:szCs w:val="28"/>
        </w:rPr>
        <w:lastRenderedPageBreak/>
        <w:t>меньше, чем на 2026 год, в т.ч. на 2027 год – снижение на 33,1 %, а на 2028 год – последующий рост на 5,0 %.</w:t>
      </w:r>
    </w:p>
    <w:p w14:paraId="05E954CE" w14:textId="77777777" w:rsidR="00006C3E" w:rsidRPr="00474014" w:rsidRDefault="00006C3E" w:rsidP="00132AF0">
      <w:pPr>
        <w:ind w:firstLine="709"/>
        <w:jc w:val="both"/>
        <w:rPr>
          <w:sz w:val="28"/>
          <w:szCs w:val="28"/>
        </w:rPr>
      </w:pPr>
      <w:r w:rsidRPr="00474014">
        <w:rPr>
          <w:sz w:val="28"/>
          <w:szCs w:val="28"/>
        </w:rPr>
        <w:t>Субвенции местным бюджетам на осуществление переданных полномочий на 2026 год законопроектом предусматриваются в общей сумме 25 617,0 млн.руб., что на 2,0 % (+497,8 млн.руб.) больше, чем утверждено бюджетной росписью областного бюджета на 2025 год (на 01.10.2025).</w:t>
      </w:r>
    </w:p>
    <w:p w14:paraId="636725AC" w14:textId="03EE8A7A" w:rsidR="00006C3E" w:rsidRPr="00474014" w:rsidRDefault="00006C3E" w:rsidP="00132AF0">
      <w:pPr>
        <w:ind w:firstLine="709"/>
        <w:jc w:val="both"/>
        <w:rPr>
          <w:sz w:val="28"/>
          <w:szCs w:val="28"/>
        </w:rPr>
      </w:pPr>
      <w:r w:rsidRPr="00474014">
        <w:rPr>
          <w:sz w:val="28"/>
          <w:szCs w:val="28"/>
        </w:rPr>
        <w:t>На 2027 год относительно 2026 года предусмотрен рост субвенций бюджетам муниципальных образований на 2,2 % (+574,0 тыс.руб.), на 2028 год – последующий рост на 2,2 % (+587,9 млн.руб.) к 2027 году.</w:t>
      </w:r>
    </w:p>
    <w:p w14:paraId="071D123A" w14:textId="4D5CEA6F" w:rsidR="00006C3E" w:rsidRPr="00474014" w:rsidRDefault="00006C3E" w:rsidP="00132AF0">
      <w:pPr>
        <w:ind w:firstLine="709"/>
        <w:jc w:val="both"/>
        <w:rPr>
          <w:sz w:val="28"/>
          <w:szCs w:val="28"/>
        </w:rPr>
      </w:pPr>
      <w:r w:rsidRPr="00474014">
        <w:rPr>
          <w:sz w:val="28"/>
          <w:szCs w:val="28"/>
        </w:rPr>
        <w:t xml:space="preserve">На рисунке </w:t>
      </w:r>
      <w:r w:rsidR="00DE50CA" w:rsidRPr="00474014">
        <w:rPr>
          <w:sz w:val="28"/>
          <w:szCs w:val="28"/>
        </w:rPr>
        <w:t>11</w:t>
      </w:r>
      <w:r w:rsidRPr="00474014">
        <w:rPr>
          <w:sz w:val="28"/>
          <w:szCs w:val="28"/>
        </w:rPr>
        <w:t xml:space="preserve"> представлены сведения о субвенциях из областного бюджета местным бюджетам.</w:t>
      </w:r>
    </w:p>
    <w:p w14:paraId="0150ED47" w14:textId="77777777" w:rsidR="00006C3E" w:rsidRPr="00474014" w:rsidRDefault="00006C3E" w:rsidP="0075632F">
      <w:pPr>
        <w:keepNext/>
        <w:jc w:val="center"/>
      </w:pPr>
      <w:r w:rsidRPr="00474014">
        <w:rPr>
          <w:noProof/>
        </w:rPr>
        <w:drawing>
          <wp:inline distT="0" distB="0" distL="0" distR="0" wp14:anchorId="6BF67DC0" wp14:editId="344AAFF8">
            <wp:extent cx="5794460" cy="1833814"/>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23653" cy="1843053"/>
                    </a:xfrm>
                    <a:prstGeom prst="rect">
                      <a:avLst/>
                    </a:prstGeom>
                    <a:noFill/>
                  </pic:spPr>
                </pic:pic>
              </a:graphicData>
            </a:graphic>
          </wp:inline>
        </w:drawing>
      </w:r>
    </w:p>
    <w:p w14:paraId="18AB64BC" w14:textId="77777777" w:rsidR="00006C3E" w:rsidRPr="00474014" w:rsidRDefault="00006C3E" w:rsidP="00006C3E">
      <w:pPr>
        <w:pStyle w:val="af9"/>
        <w:rPr>
          <w:b w:val="0"/>
          <w:szCs w:val="24"/>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DE50CA" w:rsidRPr="00474014">
        <w:rPr>
          <w:b w:val="0"/>
          <w:noProof/>
        </w:rPr>
        <w:t>11</w:t>
      </w:r>
      <w:r w:rsidRPr="00474014">
        <w:rPr>
          <w:b w:val="0"/>
          <w:noProof/>
        </w:rPr>
        <w:fldChar w:fldCharType="end"/>
      </w:r>
      <w:r w:rsidRPr="00474014">
        <w:rPr>
          <w:b w:val="0"/>
        </w:rPr>
        <w:t>. Субвенции бюджетам муниципальных образований на осуществление переданных государственных полномочий из областного бюджета (изменения в 2023 году – к исполнению за 2022 год), млн.руб.</w:t>
      </w:r>
    </w:p>
    <w:p w14:paraId="02442CA9" w14:textId="77777777" w:rsidR="00006C3E" w:rsidRPr="00474014" w:rsidRDefault="00006C3E" w:rsidP="0075632F">
      <w:pPr>
        <w:ind w:firstLine="709"/>
        <w:jc w:val="both"/>
        <w:rPr>
          <w:sz w:val="28"/>
          <w:szCs w:val="28"/>
        </w:rPr>
      </w:pPr>
    </w:p>
    <w:p w14:paraId="0C71FC64" w14:textId="18058904" w:rsidR="00006C3E" w:rsidRPr="00474014" w:rsidRDefault="00006C3E" w:rsidP="0075632F">
      <w:pPr>
        <w:ind w:firstLine="709"/>
        <w:jc w:val="both"/>
        <w:rPr>
          <w:sz w:val="28"/>
          <w:szCs w:val="28"/>
        </w:rPr>
      </w:pPr>
      <w:r w:rsidRPr="00474014">
        <w:rPr>
          <w:sz w:val="28"/>
          <w:szCs w:val="28"/>
        </w:rPr>
        <w:t xml:space="preserve">Наибольший </w:t>
      </w:r>
      <w:r w:rsidR="0075632F" w:rsidRPr="00474014">
        <w:rPr>
          <w:sz w:val="28"/>
          <w:szCs w:val="28"/>
        </w:rPr>
        <w:t>при</w:t>
      </w:r>
      <w:r w:rsidRPr="00474014">
        <w:rPr>
          <w:sz w:val="28"/>
          <w:szCs w:val="28"/>
        </w:rPr>
        <w:t xml:space="preserve">рост субвенций, направляемых местным бюджетам в 2026 году к плану на 2025 год, составит субвенция на реализацию образовательных программ – на 3,1 % или на 670,7 млн.руб. На 2027 год </w:t>
      </w:r>
      <w:r w:rsidR="0075632F" w:rsidRPr="00474014">
        <w:rPr>
          <w:sz w:val="28"/>
          <w:szCs w:val="28"/>
        </w:rPr>
        <w:t>при</w:t>
      </w:r>
      <w:r w:rsidRPr="00474014">
        <w:rPr>
          <w:sz w:val="28"/>
          <w:szCs w:val="28"/>
        </w:rPr>
        <w:t>рост указанной субвенции составит 135,3 млн.руб. (+0,6 %), а на 2028 год – на 471,7 млн.руб. (+2,1 %).</w:t>
      </w:r>
    </w:p>
    <w:p w14:paraId="0BEC51E0" w14:textId="59D3BFA4" w:rsidR="00006C3E" w:rsidRPr="00474014" w:rsidRDefault="00006C3E" w:rsidP="0075632F">
      <w:pPr>
        <w:ind w:firstLine="709"/>
        <w:jc w:val="both"/>
        <w:rPr>
          <w:sz w:val="28"/>
          <w:szCs w:val="28"/>
        </w:rPr>
      </w:pPr>
      <w:r w:rsidRPr="00474014">
        <w:rPr>
          <w:sz w:val="28"/>
          <w:szCs w:val="28"/>
        </w:rPr>
        <w:t xml:space="preserve">Сопоставление сумм отдельных субвенций местным бюджетам на осуществление переданных полномочий, предусмотренных законопроектом на 2026 год и утвержденные бюджетной росписью в областном бюджете на 2025 год, отражено в таблице </w:t>
      </w:r>
      <w:r w:rsidR="00DE50CA" w:rsidRPr="00474014">
        <w:rPr>
          <w:sz w:val="28"/>
          <w:szCs w:val="28"/>
        </w:rPr>
        <w:t>40</w:t>
      </w:r>
      <w:r w:rsidRPr="00474014">
        <w:rPr>
          <w:sz w:val="28"/>
          <w:szCs w:val="28"/>
        </w:rPr>
        <w:t>.</w:t>
      </w:r>
    </w:p>
    <w:p w14:paraId="040DC06B" w14:textId="77777777" w:rsidR="00006C3E" w:rsidRPr="00474014" w:rsidRDefault="00006C3E" w:rsidP="0075632F">
      <w:pPr>
        <w:pStyle w:val="af9"/>
        <w:rPr>
          <w:b w:val="0"/>
        </w:rPr>
      </w:pPr>
    </w:p>
    <w:p w14:paraId="1E9B84BB" w14:textId="77777777" w:rsidR="00006C3E" w:rsidRPr="00474014" w:rsidRDefault="00006C3E" w:rsidP="00006C3E">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DE50CA" w:rsidRPr="00474014">
        <w:rPr>
          <w:b w:val="0"/>
          <w:noProof/>
        </w:rPr>
        <w:t>40</w:t>
      </w:r>
      <w:r w:rsidRPr="00474014">
        <w:rPr>
          <w:b w:val="0"/>
        </w:rPr>
        <w:fldChar w:fldCharType="end"/>
      </w:r>
      <w:r w:rsidRPr="00474014">
        <w:rPr>
          <w:b w:val="0"/>
        </w:rPr>
        <w:t>. Субвенции бюджетам муниципальных образований, утвержденные бюджетной росписью на 2025 год (на 01.10.2025) и предусмотренные законопроектом на 2026 год, млн.руб.</w:t>
      </w:r>
    </w:p>
    <w:tbl>
      <w:tblPr>
        <w:tblW w:w="9724" w:type="dxa"/>
        <w:tblLayout w:type="fixed"/>
        <w:tblLook w:val="04A0" w:firstRow="1" w:lastRow="0" w:firstColumn="1" w:lastColumn="0" w:noHBand="0" w:noVBand="1"/>
      </w:tblPr>
      <w:tblGrid>
        <w:gridCol w:w="5939"/>
        <w:gridCol w:w="950"/>
        <w:gridCol w:w="993"/>
        <w:gridCol w:w="1034"/>
        <w:gridCol w:w="808"/>
      </w:tblGrid>
      <w:tr w:rsidR="00474014" w:rsidRPr="00474014" w14:paraId="54377695" w14:textId="77777777" w:rsidTr="00006C3E">
        <w:trPr>
          <w:trHeight w:val="29"/>
          <w:tblHeader/>
        </w:trPr>
        <w:tc>
          <w:tcPr>
            <w:tcW w:w="593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F3FC989" w14:textId="77777777" w:rsidR="00006C3E" w:rsidRPr="00474014" w:rsidRDefault="00006C3E" w:rsidP="00006C3E">
            <w:pPr>
              <w:jc w:val="center"/>
              <w:rPr>
                <w:bCs/>
                <w:sz w:val="20"/>
                <w:szCs w:val="20"/>
              </w:rPr>
            </w:pPr>
            <w:r w:rsidRPr="00474014">
              <w:rPr>
                <w:bCs/>
                <w:sz w:val="20"/>
                <w:szCs w:val="20"/>
              </w:rPr>
              <w:t>Наименование</w:t>
            </w:r>
          </w:p>
        </w:tc>
        <w:tc>
          <w:tcPr>
            <w:tcW w:w="9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D236A47" w14:textId="3BF83904" w:rsidR="00006C3E" w:rsidRPr="00474014" w:rsidRDefault="00006C3E" w:rsidP="00006C3E">
            <w:pPr>
              <w:jc w:val="center"/>
              <w:rPr>
                <w:bCs/>
                <w:sz w:val="20"/>
                <w:szCs w:val="20"/>
              </w:rPr>
            </w:pPr>
            <w:r w:rsidRPr="00474014">
              <w:rPr>
                <w:bCs/>
                <w:sz w:val="20"/>
                <w:szCs w:val="20"/>
              </w:rPr>
              <w:t>План на 2025</w:t>
            </w:r>
            <w:r w:rsidR="00274E40" w:rsidRPr="00474014">
              <w:rPr>
                <w:bCs/>
                <w:sz w:val="20"/>
                <w:szCs w:val="20"/>
              </w:rPr>
              <w:t xml:space="preserve"> </w:t>
            </w:r>
            <w:r w:rsidRPr="00474014">
              <w:rPr>
                <w:bCs/>
                <w:sz w:val="20"/>
                <w:szCs w:val="20"/>
              </w:rPr>
              <w:t>г.</w:t>
            </w:r>
          </w:p>
        </w:tc>
        <w:tc>
          <w:tcPr>
            <w:tcW w:w="99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2B11A02" w14:textId="3CB01D0E" w:rsidR="00006C3E" w:rsidRPr="00474014" w:rsidRDefault="00006C3E" w:rsidP="00006C3E">
            <w:pPr>
              <w:jc w:val="center"/>
              <w:rPr>
                <w:bCs/>
                <w:sz w:val="20"/>
                <w:szCs w:val="20"/>
              </w:rPr>
            </w:pPr>
            <w:r w:rsidRPr="00474014">
              <w:rPr>
                <w:bCs/>
                <w:sz w:val="20"/>
                <w:szCs w:val="20"/>
              </w:rPr>
              <w:t>Проект на 2026</w:t>
            </w:r>
            <w:r w:rsidR="00274E40" w:rsidRPr="00474014">
              <w:rPr>
                <w:bCs/>
                <w:sz w:val="20"/>
                <w:szCs w:val="20"/>
              </w:rPr>
              <w:t xml:space="preserve"> </w:t>
            </w:r>
            <w:r w:rsidRPr="00474014">
              <w:rPr>
                <w:bCs/>
                <w:sz w:val="20"/>
                <w:szCs w:val="20"/>
              </w:rPr>
              <w:t>г.</w:t>
            </w:r>
          </w:p>
        </w:tc>
        <w:tc>
          <w:tcPr>
            <w:tcW w:w="1842" w:type="dxa"/>
            <w:gridSpan w:val="2"/>
            <w:tcBorders>
              <w:top w:val="double" w:sz="4" w:space="0" w:color="auto"/>
              <w:left w:val="nil"/>
              <w:bottom w:val="single" w:sz="4" w:space="0" w:color="auto"/>
              <w:right w:val="double" w:sz="4" w:space="0" w:color="auto"/>
            </w:tcBorders>
            <w:shd w:val="clear" w:color="auto" w:fill="auto"/>
            <w:vAlign w:val="center"/>
            <w:hideMark/>
          </w:tcPr>
          <w:p w14:paraId="4F3F8E00" w14:textId="73968329" w:rsidR="00006C3E" w:rsidRPr="00474014" w:rsidRDefault="00006C3E" w:rsidP="00006C3E">
            <w:pPr>
              <w:jc w:val="center"/>
              <w:rPr>
                <w:bCs/>
                <w:sz w:val="20"/>
                <w:szCs w:val="20"/>
              </w:rPr>
            </w:pPr>
            <w:r w:rsidRPr="00474014">
              <w:rPr>
                <w:bCs/>
                <w:sz w:val="20"/>
                <w:szCs w:val="20"/>
              </w:rPr>
              <w:t>Изменения (+,-) 2026</w:t>
            </w:r>
            <w:r w:rsidR="00274E40" w:rsidRPr="00474014">
              <w:rPr>
                <w:bCs/>
                <w:sz w:val="20"/>
                <w:szCs w:val="20"/>
              </w:rPr>
              <w:t xml:space="preserve"> </w:t>
            </w:r>
            <w:r w:rsidRPr="00474014">
              <w:rPr>
                <w:bCs/>
                <w:sz w:val="20"/>
                <w:szCs w:val="20"/>
              </w:rPr>
              <w:t>г. к 2025</w:t>
            </w:r>
            <w:r w:rsidR="00274E40" w:rsidRPr="00474014">
              <w:rPr>
                <w:bCs/>
                <w:sz w:val="20"/>
                <w:szCs w:val="20"/>
              </w:rPr>
              <w:t xml:space="preserve"> </w:t>
            </w:r>
            <w:r w:rsidRPr="00474014">
              <w:rPr>
                <w:bCs/>
                <w:sz w:val="20"/>
                <w:szCs w:val="20"/>
              </w:rPr>
              <w:t>г.</w:t>
            </w:r>
          </w:p>
        </w:tc>
      </w:tr>
      <w:tr w:rsidR="00474014" w:rsidRPr="00474014" w14:paraId="27668259" w14:textId="77777777" w:rsidTr="00006C3E">
        <w:trPr>
          <w:trHeight w:val="29"/>
          <w:tblHeader/>
        </w:trPr>
        <w:tc>
          <w:tcPr>
            <w:tcW w:w="5939"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6ECD1123" w14:textId="77777777" w:rsidR="00006C3E" w:rsidRPr="00474014" w:rsidRDefault="00006C3E" w:rsidP="00006C3E">
            <w:pPr>
              <w:rPr>
                <w:bCs/>
                <w:sz w:val="20"/>
                <w:szCs w:val="20"/>
              </w:rPr>
            </w:pPr>
          </w:p>
        </w:tc>
        <w:tc>
          <w:tcPr>
            <w:tcW w:w="95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4C1751D7" w14:textId="77777777" w:rsidR="00006C3E" w:rsidRPr="00474014" w:rsidRDefault="00006C3E" w:rsidP="00006C3E">
            <w:pPr>
              <w:rPr>
                <w:bCs/>
                <w:sz w:val="20"/>
                <w:szCs w:val="20"/>
              </w:rPr>
            </w:pPr>
          </w:p>
        </w:tc>
        <w:tc>
          <w:tcPr>
            <w:tcW w:w="99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5AB9520" w14:textId="77777777" w:rsidR="00006C3E" w:rsidRPr="00474014" w:rsidRDefault="00006C3E" w:rsidP="00006C3E">
            <w:pPr>
              <w:rPr>
                <w:bCs/>
                <w:sz w:val="20"/>
                <w:szCs w:val="20"/>
              </w:rPr>
            </w:pPr>
          </w:p>
        </w:tc>
        <w:tc>
          <w:tcPr>
            <w:tcW w:w="1034" w:type="dxa"/>
            <w:tcBorders>
              <w:top w:val="nil"/>
              <w:left w:val="nil"/>
              <w:bottom w:val="single" w:sz="4" w:space="0" w:color="auto"/>
              <w:right w:val="single" w:sz="4" w:space="0" w:color="auto"/>
            </w:tcBorders>
            <w:shd w:val="clear" w:color="auto" w:fill="auto"/>
            <w:vAlign w:val="center"/>
            <w:hideMark/>
          </w:tcPr>
          <w:p w14:paraId="1284B54F" w14:textId="77777777" w:rsidR="00006C3E" w:rsidRPr="00474014" w:rsidRDefault="00006C3E" w:rsidP="00006C3E">
            <w:pPr>
              <w:jc w:val="center"/>
              <w:rPr>
                <w:bCs/>
                <w:sz w:val="20"/>
                <w:szCs w:val="20"/>
              </w:rPr>
            </w:pPr>
            <w:r w:rsidRPr="00474014">
              <w:rPr>
                <w:bCs/>
                <w:sz w:val="20"/>
                <w:szCs w:val="20"/>
              </w:rPr>
              <w:t>млн.руб.</w:t>
            </w:r>
          </w:p>
        </w:tc>
        <w:tc>
          <w:tcPr>
            <w:tcW w:w="808" w:type="dxa"/>
            <w:tcBorders>
              <w:top w:val="nil"/>
              <w:left w:val="nil"/>
              <w:bottom w:val="single" w:sz="4" w:space="0" w:color="auto"/>
              <w:right w:val="double" w:sz="4" w:space="0" w:color="auto"/>
            </w:tcBorders>
            <w:shd w:val="clear" w:color="auto" w:fill="auto"/>
            <w:vAlign w:val="center"/>
            <w:hideMark/>
          </w:tcPr>
          <w:p w14:paraId="082C5286" w14:textId="77777777" w:rsidR="00006C3E" w:rsidRPr="00474014" w:rsidRDefault="00006C3E" w:rsidP="00006C3E">
            <w:pPr>
              <w:jc w:val="center"/>
              <w:rPr>
                <w:bCs/>
                <w:sz w:val="20"/>
                <w:szCs w:val="20"/>
              </w:rPr>
            </w:pPr>
            <w:r w:rsidRPr="00474014">
              <w:rPr>
                <w:bCs/>
                <w:sz w:val="20"/>
                <w:szCs w:val="20"/>
              </w:rPr>
              <w:t>%</w:t>
            </w:r>
          </w:p>
        </w:tc>
      </w:tr>
      <w:tr w:rsidR="00474014" w:rsidRPr="00474014" w14:paraId="268BD774"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22A3557E" w14:textId="77777777" w:rsidR="00006C3E" w:rsidRPr="00474014" w:rsidRDefault="00006C3E" w:rsidP="00006C3E">
            <w:pPr>
              <w:rPr>
                <w:bCs/>
                <w:sz w:val="20"/>
                <w:szCs w:val="20"/>
              </w:rPr>
            </w:pPr>
            <w:r w:rsidRPr="00474014">
              <w:rPr>
                <w:bCs/>
                <w:sz w:val="20"/>
                <w:szCs w:val="20"/>
              </w:rPr>
              <w:t>Всего субвенции, из них наибольшие (более 100,0 млн.руб.) суммы в бюджете:</w:t>
            </w:r>
          </w:p>
        </w:tc>
        <w:tc>
          <w:tcPr>
            <w:tcW w:w="950" w:type="dxa"/>
            <w:tcBorders>
              <w:top w:val="nil"/>
              <w:left w:val="nil"/>
              <w:bottom w:val="single" w:sz="4" w:space="0" w:color="auto"/>
              <w:right w:val="single" w:sz="4" w:space="0" w:color="auto"/>
            </w:tcBorders>
            <w:shd w:val="clear" w:color="auto" w:fill="auto"/>
            <w:vAlign w:val="center"/>
            <w:hideMark/>
          </w:tcPr>
          <w:p w14:paraId="6F138F59" w14:textId="77777777" w:rsidR="00006C3E" w:rsidRPr="00474014" w:rsidRDefault="00006C3E" w:rsidP="00006C3E">
            <w:pPr>
              <w:jc w:val="right"/>
              <w:rPr>
                <w:bCs/>
                <w:sz w:val="20"/>
                <w:szCs w:val="20"/>
              </w:rPr>
            </w:pPr>
            <w:r w:rsidRPr="00474014">
              <w:rPr>
                <w:bCs/>
                <w:sz w:val="20"/>
                <w:szCs w:val="20"/>
              </w:rPr>
              <w:t xml:space="preserve">25 119,3 </w:t>
            </w:r>
          </w:p>
        </w:tc>
        <w:tc>
          <w:tcPr>
            <w:tcW w:w="993" w:type="dxa"/>
            <w:tcBorders>
              <w:top w:val="nil"/>
              <w:left w:val="nil"/>
              <w:bottom w:val="single" w:sz="4" w:space="0" w:color="auto"/>
              <w:right w:val="single" w:sz="4" w:space="0" w:color="auto"/>
            </w:tcBorders>
            <w:shd w:val="clear" w:color="auto" w:fill="auto"/>
            <w:vAlign w:val="center"/>
            <w:hideMark/>
          </w:tcPr>
          <w:p w14:paraId="5C6F3B99" w14:textId="77777777" w:rsidR="00006C3E" w:rsidRPr="00474014" w:rsidRDefault="00006C3E" w:rsidP="00006C3E">
            <w:pPr>
              <w:jc w:val="right"/>
              <w:rPr>
                <w:bCs/>
                <w:sz w:val="20"/>
                <w:szCs w:val="20"/>
              </w:rPr>
            </w:pPr>
            <w:r w:rsidRPr="00474014">
              <w:rPr>
                <w:bCs/>
                <w:sz w:val="20"/>
                <w:szCs w:val="20"/>
              </w:rPr>
              <w:t xml:space="preserve">25 617,0 </w:t>
            </w:r>
          </w:p>
        </w:tc>
        <w:tc>
          <w:tcPr>
            <w:tcW w:w="1034" w:type="dxa"/>
            <w:tcBorders>
              <w:top w:val="nil"/>
              <w:left w:val="nil"/>
              <w:bottom w:val="single" w:sz="4" w:space="0" w:color="auto"/>
              <w:right w:val="single" w:sz="4" w:space="0" w:color="auto"/>
            </w:tcBorders>
            <w:shd w:val="clear" w:color="auto" w:fill="auto"/>
            <w:vAlign w:val="center"/>
            <w:hideMark/>
          </w:tcPr>
          <w:p w14:paraId="324E3692" w14:textId="77777777" w:rsidR="00006C3E" w:rsidRPr="00474014" w:rsidRDefault="00006C3E" w:rsidP="00006C3E">
            <w:pPr>
              <w:jc w:val="right"/>
              <w:rPr>
                <w:bCs/>
                <w:sz w:val="20"/>
                <w:szCs w:val="20"/>
              </w:rPr>
            </w:pPr>
            <w:r w:rsidRPr="00474014">
              <w:rPr>
                <w:bCs/>
                <w:sz w:val="20"/>
                <w:szCs w:val="20"/>
              </w:rPr>
              <w:t xml:space="preserve">497,8 </w:t>
            </w:r>
          </w:p>
        </w:tc>
        <w:tc>
          <w:tcPr>
            <w:tcW w:w="808" w:type="dxa"/>
            <w:tcBorders>
              <w:top w:val="nil"/>
              <w:left w:val="nil"/>
              <w:bottom w:val="single" w:sz="4" w:space="0" w:color="auto"/>
              <w:right w:val="double" w:sz="4" w:space="0" w:color="auto"/>
            </w:tcBorders>
            <w:shd w:val="clear" w:color="auto" w:fill="auto"/>
            <w:vAlign w:val="center"/>
            <w:hideMark/>
          </w:tcPr>
          <w:p w14:paraId="7D905EA5" w14:textId="77777777" w:rsidR="00006C3E" w:rsidRPr="00474014" w:rsidRDefault="00006C3E" w:rsidP="00006C3E">
            <w:pPr>
              <w:jc w:val="right"/>
              <w:rPr>
                <w:bCs/>
                <w:sz w:val="20"/>
                <w:szCs w:val="20"/>
              </w:rPr>
            </w:pPr>
            <w:r w:rsidRPr="00474014">
              <w:rPr>
                <w:bCs/>
                <w:sz w:val="20"/>
                <w:szCs w:val="20"/>
              </w:rPr>
              <w:t xml:space="preserve">2,0 </w:t>
            </w:r>
          </w:p>
        </w:tc>
      </w:tr>
      <w:tr w:rsidR="00474014" w:rsidRPr="00474014" w14:paraId="07D22CED"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5DD54C30" w14:textId="77777777" w:rsidR="00006C3E" w:rsidRPr="00474014" w:rsidRDefault="00006C3E" w:rsidP="00006C3E">
            <w:pPr>
              <w:rPr>
                <w:sz w:val="20"/>
                <w:szCs w:val="20"/>
              </w:rPr>
            </w:pPr>
            <w:r w:rsidRPr="00474014">
              <w:rPr>
                <w:sz w:val="20"/>
                <w:szCs w:val="20"/>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950" w:type="dxa"/>
            <w:tcBorders>
              <w:top w:val="nil"/>
              <w:left w:val="nil"/>
              <w:bottom w:val="single" w:sz="4" w:space="0" w:color="auto"/>
              <w:right w:val="single" w:sz="4" w:space="0" w:color="auto"/>
            </w:tcBorders>
            <w:shd w:val="clear" w:color="auto" w:fill="auto"/>
            <w:vAlign w:val="center"/>
            <w:hideMark/>
          </w:tcPr>
          <w:p w14:paraId="5AD8BF7A" w14:textId="77777777" w:rsidR="00006C3E" w:rsidRPr="00474014" w:rsidRDefault="00006C3E" w:rsidP="00006C3E">
            <w:pPr>
              <w:jc w:val="right"/>
              <w:rPr>
                <w:sz w:val="20"/>
                <w:szCs w:val="20"/>
              </w:rPr>
            </w:pPr>
            <w:r w:rsidRPr="00474014">
              <w:rPr>
                <w:sz w:val="20"/>
                <w:szCs w:val="20"/>
              </w:rPr>
              <w:t xml:space="preserve">106,6 </w:t>
            </w:r>
          </w:p>
        </w:tc>
        <w:tc>
          <w:tcPr>
            <w:tcW w:w="993" w:type="dxa"/>
            <w:tcBorders>
              <w:top w:val="nil"/>
              <w:left w:val="nil"/>
              <w:bottom w:val="single" w:sz="4" w:space="0" w:color="auto"/>
              <w:right w:val="single" w:sz="4" w:space="0" w:color="auto"/>
            </w:tcBorders>
            <w:shd w:val="clear" w:color="auto" w:fill="auto"/>
            <w:vAlign w:val="center"/>
            <w:hideMark/>
          </w:tcPr>
          <w:p w14:paraId="483696B1" w14:textId="77777777" w:rsidR="00006C3E" w:rsidRPr="00474014" w:rsidRDefault="00006C3E" w:rsidP="00006C3E">
            <w:pPr>
              <w:jc w:val="right"/>
              <w:rPr>
                <w:sz w:val="20"/>
                <w:szCs w:val="20"/>
              </w:rPr>
            </w:pPr>
            <w:r w:rsidRPr="00474014">
              <w:rPr>
                <w:sz w:val="20"/>
                <w:szCs w:val="20"/>
              </w:rPr>
              <w:t xml:space="preserve">103,7 </w:t>
            </w:r>
          </w:p>
        </w:tc>
        <w:tc>
          <w:tcPr>
            <w:tcW w:w="1034" w:type="dxa"/>
            <w:tcBorders>
              <w:top w:val="nil"/>
              <w:left w:val="nil"/>
              <w:bottom w:val="single" w:sz="4" w:space="0" w:color="auto"/>
              <w:right w:val="single" w:sz="4" w:space="0" w:color="auto"/>
            </w:tcBorders>
            <w:shd w:val="clear" w:color="auto" w:fill="auto"/>
            <w:vAlign w:val="center"/>
            <w:hideMark/>
          </w:tcPr>
          <w:p w14:paraId="713FE94D" w14:textId="77777777" w:rsidR="00006C3E" w:rsidRPr="00474014" w:rsidRDefault="00006C3E" w:rsidP="00006C3E">
            <w:pPr>
              <w:jc w:val="right"/>
              <w:rPr>
                <w:sz w:val="20"/>
                <w:szCs w:val="20"/>
              </w:rPr>
            </w:pPr>
            <w:r w:rsidRPr="00474014">
              <w:rPr>
                <w:sz w:val="20"/>
                <w:szCs w:val="20"/>
              </w:rPr>
              <w:t xml:space="preserve">-2,9 </w:t>
            </w:r>
          </w:p>
        </w:tc>
        <w:tc>
          <w:tcPr>
            <w:tcW w:w="808" w:type="dxa"/>
            <w:tcBorders>
              <w:top w:val="nil"/>
              <w:left w:val="nil"/>
              <w:bottom w:val="single" w:sz="4" w:space="0" w:color="auto"/>
              <w:right w:val="double" w:sz="4" w:space="0" w:color="auto"/>
            </w:tcBorders>
            <w:shd w:val="clear" w:color="auto" w:fill="auto"/>
            <w:vAlign w:val="center"/>
            <w:hideMark/>
          </w:tcPr>
          <w:p w14:paraId="3BE6297B" w14:textId="77777777" w:rsidR="00006C3E" w:rsidRPr="00474014" w:rsidRDefault="00006C3E" w:rsidP="00006C3E">
            <w:pPr>
              <w:jc w:val="right"/>
              <w:rPr>
                <w:sz w:val="20"/>
                <w:szCs w:val="20"/>
              </w:rPr>
            </w:pPr>
            <w:r w:rsidRPr="00474014">
              <w:rPr>
                <w:sz w:val="20"/>
                <w:szCs w:val="20"/>
              </w:rPr>
              <w:t xml:space="preserve">-2,7 </w:t>
            </w:r>
          </w:p>
        </w:tc>
      </w:tr>
      <w:tr w:rsidR="00474014" w:rsidRPr="00474014" w14:paraId="4A4E5918"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25124063" w14:textId="77777777" w:rsidR="00006C3E" w:rsidRPr="00474014" w:rsidRDefault="00006C3E" w:rsidP="00006C3E">
            <w:pPr>
              <w:rPr>
                <w:sz w:val="20"/>
                <w:szCs w:val="20"/>
              </w:rPr>
            </w:pPr>
            <w:r w:rsidRPr="00474014">
              <w:rPr>
                <w:sz w:val="20"/>
                <w:szCs w:val="20"/>
              </w:rPr>
              <w:t>Ежемесячное денежное вознаграждение за классное руководство педагогическим работникам</w:t>
            </w:r>
          </w:p>
        </w:tc>
        <w:tc>
          <w:tcPr>
            <w:tcW w:w="950" w:type="dxa"/>
            <w:tcBorders>
              <w:top w:val="nil"/>
              <w:left w:val="nil"/>
              <w:bottom w:val="single" w:sz="4" w:space="0" w:color="auto"/>
              <w:right w:val="single" w:sz="4" w:space="0" w:color="auto"/>
            </w:tcBorders>
            <w:shd w:val="clear" w:color="auto" w:fill="auto"/>
            <w:vAlign w:val="center"/>
            <w:hideMark/>
          </w:tcPr>
          <w:p w14:paraId="483CE9F6" w14:textId="77777777" w:rsidR="00006C3E" w:rsidRPr="00474014" w:rsidRDefault="00006C3E" w:rsidP="00006C3E">
            <w:pPr>
              <w:jc w:val="right"/>
              <w:rPr>
                <w:sz w:val="20"/>
                <w:szCs w:val="20"/>
              </w:rPr>
            </w:pPr>
            <w:r w:rsidRPr="00474014">
              <w:rPr>
                <w:sz w:val="20"/>
                <w:szCs w:val="20"/>
              </w:rPr>
              <w:t xml:space="preserve">1 415,5 </w:t>
            </w:r>
          </w:p>
        </w:tc>
        <w:tc>
          <w:tcPr>
            <w:tcW w:w="993" w:type="dxa"/>
            <w:tcBorders>
              <w:top w:val="nil"/>
              <w:left w:val="nil"/>
              <w:bottom w:val="single" w:sz="4" w:space="0" w:color="auto"/>
              <w:right w:val="single" w:sz="4" w:space="0" w:color="auto"/>
            </w:tcBorders>
            <w:shd w:val="clear" w:color="auto" w:fill="auto"/>
            <w:vAlign w:val="center"/>
            <w:hideMark/>
          </w:tcPr>
          <w:p w14:paraId="63E84D98" w14:textId="77777777" w:rsidR="00006C3E" w:rsidRPr="00474014" w:rsidRDefault="00006C3E" w:rsidP="00006C3E">
            <w:pPr>
              <w:jc w:val="right"/>
              <w:rPr>
                <w:sz w:val="20"/>
                <w:szCs w:val="20"/>
              </w:rPr>
            </w:pPr>
            <w:r w:rsidRPr="00474014">
              <w:rPr>
                <w:sz w:val="20"/>
                <w:szCs w:val="20"/>
              </w:rPr>
              <w:t xml:space="preserve">1 379,5 </w:t>
            </w:r>
          </w:p>
        </w:tc>
        <w:tc>
          <w:tcPr>
            <w:tcW w:w="1034" w:type="dxa"/>
            <w:tcBorders>
              <w:top w:val="nil"/>
              <w:left w:val="nil"/>
              <w:bottom w:val="single" w:sz="4" w:space="0" w:color="auto"/>
              <w:right w:val="single" w:sz="4" w:space="0" w:color="auto"/>
            </w:tcBorders>
            <w:shd w:val="clear" w:color="auto" w:fill="auto"/>
            <w:vAlign w:val="center"/>
            <w:hideMark/>
          </w:tcPr>
          <w:p w14:paraId="61F5A824" w14:textId="77777777" w:rsidR="00006C3E" w:rsidRPr="00474014" w:rsidRDefault="00006C3E" w:rsidP="00006C3E">
            <w:pPr>
              <w:jc w:val="right"/>
              <w:rPr>
                <w:sz w:val="20"/>
                <w:szCs w:val="20"/>
              </w:rPr>
            </w:pPr>
            <w:r w:rsidRPr="00474014">
              <w:rPr>
                <w:sz w:val="20"/>
                <w:szCs w:val="20"/>
              </w:rPr>
              <w:t xml:space="preserve">-35,9 </w:t>
            </w:r>
          </w:p>
        </w:tc>
        <w:tc>
          <w:tcPr>
            <w:tcW w:w="808" w:type="dxa"/>
            <w:tcBorders>
              <w:top w:val="nil"/>
              <w:left w:val="nil"/>
              <w:bottom w:val="single" w:sz="4" w:space="0" w:color="auto"/>
              <w:right w:val="double" w:sz="4" w:space="0" w:color="auto"/>
            </w:tcBorders>
            <w:shd w:val="clear" w:color="auto" w:fill="auto"/>
            <w:vAlign w:val="center"/>
            <w:hideMark/>
          </w:tcPr>
          <w:p w14:paraId="28406ACF" w14:textId="77777777" w:rsidR="00006C3E" w:rsidRPr="00474014" w:rsidRDefault="00006C3E" w:rsidP="00006C3E">
            <w:pPr>
              <w:jc w:val="right"/>
              <w:rPr>
                <w:sz w:val="20"/>
                <w:szCs w:val="20"/>
              </w:rPr>
            </w:pPr>
            <w:r w:rsidRPr="00474014">
              <w:rPr>
                <w:sz w:val="20"/>
                <w:szCs w:val="20"/>
              </w:rPr>
              <w:t xml:space="preserve">-2,5 </w:t>
            </w:r>
          </w:p>
        </w:tc>
      </w:tr>
      <w:tr w:rsidR="00474014" w:rsidRPr="00474014" w14:paraId="6479E5A1"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3ABCDC04" w14:textId="77777777" w:rsidR="00006C3E" w:rsidRPr="00474014" w:rsidRDefault="00006C3E" w:rsidP="00006C3E">
            <w:pPr>
              <w:rPr>
                <w:sz w:val="20"/>
                <w:szCs w:val="20"/>
              </w:rPr>
            </w:pPr>
            <w:r w:rsidRPr="00474014">
              <w:rPr>
                <w:sz w:val="20"/>
                <w:szCs w:val="20"/>
              </w:rPr>
              <w:t>На реализацию образовательных программ</w:t>
            </w:r>
          </w:p>
        </w:tc>
        <w:tc>
          <w:tcPr>
            <w:tcW w:w="950" w:type="dxa"/>
            <w:tcBorders>
              <w:top w:val="nil"/>
              <w:left w:val="nil"/>
              <w:bottom w:val="single" w:sz="4" w:space="0" w:color="auto"/>
              <w:right w:val="single" w:sz="4" w:space="0" w:color="auto"/>
            </w:tcBorders>
            <w:shd w:val="clear" w:color="auto" w:fill="auto"/>
            <w:vAlign w:val="center"/>
            <w:hideMark/>
          </w:tcPr>
          <w:p w14:paraId="7A514750" w14:textId="77777777" w:rsidR="00006C3E" w:rsidRPr="00474014" w:rsidRDefault="00006C3E" w:rsidP="00006C3E">
            <w:pPr>
              <w:jc w:val="right"/>
              <w:rPr>
                <w:sz w:val="20"/>
                <w:szCs w:val="20"/>
              </w:rPr>
            </w:pPr>
            <w:r w:rsidRPr="00474014">
              <w:rPr>
                <w:sz w:val="20"/>
                <w:szCs w:val="20"/>
              </w:rPr>
              <w:t xml:space="preserve">21 745,5 </w:t>
            </w:r>
          </w:p>
        </w:tc>
        <w:tc>
          <w:tcPr>
            <w:tcW w:w="993" w:type="dxa"/>
            <w:tcBorders>
              <w:top w:val="nil"/>
              <w:left w:val="nil"/>
              <w:bottom w:val="single" w:sz="4" w:space="0" w:color="auto"/>
              <w:right w:val="single" w:sz="4" w:space="0" w:color="auto"/>
            </w:tcBorders>
            <w:shd w:val="clear" w:color="auto" w:fill="auto"/>
            <w:vAlign w:val="center"/>
            <w:hideMark/>
          </w:tcPr>
          <w:p w14:paraId="1B29BB4E" w14:textId="77777777" w:rsidR="00006C3E" w:rsidRPr="00474014" w:rsidRDefault="00006C3E" w:rsidP="00006C3E">
            <w:pPr>
              <w:jc w:val="right"/>
              <w:rPr>
                <w:sz w:val="20"/>
                <w:szCs w:val="20"/>
              </w:rPr>
            </w:pPr>
            <w:r w:rsidRPr="00474014">
              <w:rPr>
                <w:sz w:val="20"/>
                <w:szCs w:val="20"/>
              </w:rPr>
              <w:t xml:space="preserve">22 416,3 </w:t>
            </w:r>
          </w:p>
        </w:tc>
        <w:tc>
          <w:tcPr>
            <w:tcW w:w="1034" w:type="dxa"/>
            <w:tcBorders>
              <w:top w:val="nil"/>
              <w:left w:val="nil"/>
              <w:bottom w:val="single" w:sz="4" w:space="0" w:color="auto"/>
              <w:right w:val="single" w:sz="4" w:space="0" w:color="auto"/>
            </w:tcBorders>
            <w:shd w:val="clear" w:color="auto" w:fill="auto"/>
            <w:vAlign w:val="center"/>
            <w:hideMark/>
          </w:tcPr>
          <w:p w14:paraId="2B0360E6" w14:textId="77777777" w:rsidR="00006C3E" w:rsidRPr="00474014" w:rsidRDefault="00006C3E" w:rsidP="00006C3E">
            <w:pPr>
              <w:jc w:val="right"/>
              <w:rPr>
                <w:sz w:val="20"/>
                <w:szCs w:val="20"/>
              </w:rPr>
            </w:pPr>
            <w:r w:rsidRPr="00474014">
              <w:rPr>
                <w:sz w:val="20"/>
                <w:szCs w:val="20"/>
              </w:rPr>
              <w:t xml:space="preserve">670,7 </w:t>
            </w:r>
          </w:p>
        </w:tc>
        <w:tc>
          <w:tcPr>
            <w:tcW w:w="808" w:type="dxa"/>
            <w:tcBorders>
              <w:top w:val="nil"/>
              <w:left w:val="nil"/>
              <w:bottom w:val="single" w:sz="4" w:space="0" w:color="auto"/>
              <w:right w:val="double" w:sz="4" w:space="0" w:color="auto"/>
            </w:tcBorders>
            <w:shd w:val="clear" w:color="auto" w:fill="auto"/>
            <w:vAlign w:val="center"/>
            <w:hideMark/>
          </w:tcPr>
          <w:p w14:paraId="3BA92EEC" w14:textId="77777777" w:rsidR="00006C3E" w:rsidRPr="00474014" w:rsidRDefault="00006C3E" w:rsidP="00006C3E">
            <w:pPr>
              <w:jc w:val="right"/>
              <w:rPr>
                <w:sz w:val="20"/>
                <w:szCs w:val="20"/>
              </w:rPr>
            </w:pPr>
            <w:r w:rsidRPr="00474014">
              <w:rPr>
                <w:sz w:val="20"/>
                <w:szCs w:val="20"/>
              </w:rPr>
              <w:t xml:space="preserve">3,1 </w:t>
            </w:r>
          </w:p>
        </w:tc>
      </w:tr>
      <w:tr w:rsidR="00474014" w:rsidRPr="00474014" w14:paraId="278A1B3B" w14:textId="77777777" w:rsidTr="00006C3E">
        <w:trPr>
          <w:trHeight w:val="386"/>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336B3FC9" w14:textId="77777777" w:rsidR="00006C3E" w:rsidRPr="00474014" w:rsidRDefault="00006C3E" w:rsidP="00006C3E">
            <w:pPr>
              <w:rPr>
                <w:sz w:val="20"/>
                <w:szCs w:val="20"/>
              </w:rPr>
            </w:pPr>
            <w:r w:rsidRPr="00474014">
              <w:rPr>
                <w:sz w:val="20"/>
                <w:szCs w:val="20"/>
              </w:rPr>
              <w:lastRenderedPageBreak/>
              <w:t>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50" w:type="dxa"/>
            <w:tcBorders>
              <w:top w:val="nil"/>
              <w:left w:val="nil"/>
              <w:bottom w:val="single" w:sz="4" w:space="0" w:color="auto"/>
              <w:right w:val="single" w:sz="4" w:space="0" w:color="auto"/>
            </w:tcBorders>
            <w:shd w:val="clear" w:color="auto" w:fill="auto"/>
            <w:vAlign w:val="center"/>
            <w:hideMark/>
          </w:tcPr>
          <w:p w14:paraId="347AC3E2" w14:textId="77777777" w:rsidR="00006C3E" w:rsidRPr="00474014" w:rsidRDefault="00006C3E" w:rsidP="00006C3E">
            <w:pPr>
              <w:jc w:val="right"/>
              <w:rPr>
                <w:sz w:val="20"/>
                <w:szCs w:val="20"/>
              </w:rPr>
            </w:pPr>
            <w:r w:rsidRPr="00474014">
              <w:rPr>
                <w:sz w:val="20"/>
                <w:szCs w:val="20"/>
              </w:rPr>
              <w:t xml:space="preserve">501,9 </w:t>
            </w:r>
          </w:p>
        </w:tc>
        <w:tc>
          <w:tcPr>
            <w:tcW w:w="993" w:type="dxa"/>
            <w:tcBorders>
              <w:top w:val="nil"/>
              <w:left w:val="nil"/>
              <w:bottom w:val="single" w:sz="4" w:space="0" w:color="auto"/>
              <w:right w:val="single" w:sz="4" w:space="0" w:color="auto"/>
            </w:tcBorders>
            <w:shd w:val="clear" w:color="auto" w:fill="auto"/>
            <w:vAlign w:val="center"/>
            <w:hideMark/>
          </w:tcPr>
          <w:p w14:paraId="64B981FA" w14:textId="77777777" w:rsidR="00006C3E" w:rsidRPr="00474014" w:rsidRDefault="00006C3E" w:rsidP="00006C3E">
            <w:pPr>
              <w:jc w:val="right"/>
              <w:rPr>
                <w:sz w:val="20"/>
                <w:szCs w:val="20"/>
              </w:rPr>
            </w:pPr>
            <w:r w:rsidRPr="00474014">
              <w:rPr>
                <w:sz w:val="20"/>
                <w:szCs w:val="20"/>
              </w:rPr>
              <w:t xml:space="preserve">501,9 </w:t>
            </w:r>
          </w:p>
        </w:tc>
        <w:tc>
          <w:tcPr>
            <w:tcW w:w="1034" w:type="dxa"/>
            <w:tcBorders>
              <w:top w:val="nil"/>
              <w:left w:val="nil"/>
              <w:bottom w:val="single" w:sz="4" w:space="0" w:color="auto"/>
              <w:right w:val="single" w:sz="4" w:space="0" w:color="auto"/>
            </w:tcBorders>
            <w:shd w:val="clear" w:color="auto" w:fill="auto"/>
            <w:vAlign w:val="center"/>
            <w:hideMark/>
          </w:tcPr>
          <w:p w14:paraId="3BBC3B99" w14:textId="77777777" w:rsidR="00006C3E" w:rsidRPr="00474014" w:rsidRDefault="00006C3E" w:rsidP="00006C3E">
            <w:pPr>
              <w:jc w:val="right"/>
              <w:rPr>
                <w:sz w:val="20"/>
                <w:szCs w:val="20"/>
              </w:rPr>
            </w:pPr>
            <w:r w:rsidRPr="00474014">
              <w:rPr>
                <w:sz w:val="20"/>
                <w:szCs w:val="20"/>
              </w:rPr>
              <w:t xml:space="preserve">0,0 </w:t>
            </w:r>
          </w:p>
        </w:tc>
        <w:tc>
          <w:tcPr>
            <w:tcW w:w="808" w:type="dxa"/>
            <w:tcBorders>
              <w:top w:val="nil"/>
              <w:left w:val="nil"/>
              <w:bottom w:val="single" w:sz="4" w:space="0" w:color="auto"/>
              <w:right w:val="double" w:sz="4" w:space="0" w:color="auto"/>
            </w:tcBorders>
            <w:shd w:val="clear" w:color="auto" w:fill="auto"/>
            <w:vAlign w:val="center"/>
            <w:hideMark/>
          </w:tcPr>
          <w:p w14:paraId="3F472603" w14:textId="77777777" w:rsidR="00006C3E" w:rsidRPr="00474014" w:rsidRDefault="00006C3E" w:rsidP="00006C3E">
            <w:pPr>
              <w:jc w:val="right"/>
              <w:rPr>
                <w:sz w:val="20"/>
                <w:szCs w:val="20"/>
              </w:rPr>
            </w:pPr>
            <w:r w:rsidRPr="00474014">
              <w:rPr>
                <w:sz w:val="20"/>
                <w:szCs w:val="20"/>
              </w:rPr>
              <w:t xml:space="preserve">0,0 </w:t>
            </w:r>
          </w:p>
        </w:tc>
      </w:tr>
      <w:tr w:rsidR="00474014" w:rsidRPr="00474014" w14:paraId="53765A4F"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8436D9D" w14:textId="77777777" w:rsidR="00006C3E" w:rsidRPr="00474014" w:rsidRDefault="00006C3E" w:rsidP="00006C3E">
            <w:pPr>
              <w:rPr>
                <w:sz w:val="20"/>
                <w:szCs w:val="20"/>
              </w:rPr>
            </w:pPr>
            <w:r w:rsidRPr="00474014">
              <w:rPr>
                <w:sz w:val="20"/>
                <w:szCs w:val="20"/>
              </w:rPr>
              <w:t>На компенсацию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50" w:type="dxa"/>
            <w:tcBorders>
              <w:top w:val="nil"/>
              <w:left w:val="nil"/>
              <w:bottom w:val="single" w:sz="4" w:space="0" w:color="auto"/>
              <w:right w:val="single" w:sz="4" w:space="0" w:color="auto"/>
            </w:tcBorders>
            <w:shd w:val="clear" w:color="auto" w:fill="auto"/>
            <w:vAlign w:val="center"/>
            <w:hideMark/>
          </w:tcPr>
          <w:p w14:paraId="4DD10F4E" w14:textId="77777777" w:rsidR="00006C3E" w:rsidRPr="00474014" w:rsidRDefault="00006C3E" w:rsidP="00006C3E">
            <w:pPr>
              <w:jc w:val="right"/>
              <w:rPr>
                <w:sz w:val="20"/>
                <w:szCs w:val="20"/>
              </w:rPr>
            </w:pPr>
            <w:r w:rsidRPr="00474014">
              <w:rPr>
                <w:sz w:val="20"/>
                <w:szCs w:val="20"/>
              </w:rPr>
              <w:t xml:space="preserve">423,3 </w:t>
            </w:r>
          </w:p>
        </w:tc>
        <w:tc>
          <w:tcPr>
            <w:tcW w:w="993" w:type="dxa"/>
            <w:tcBorders>
              <w:top w:val="nil"/>
              <w:left w:val="nil"/>
              <w:bottom w:val="single" w:sz="4" w:space="0" w:color="auto"/>
              <w:right w:val="single" w:sz="4" w:space="0" w:color="auto"/>
            </w:tcBorders>
            <w:shd w:val="clear" w:color="auto" w:fill="auto"/>
            <w:vAlign w:val="center"/>
            <w:hideMark/>
          </w:tcPr>
          <w:p w14:paraId="6844F322" w14:textId="77777777" w:rsidR="00006C3E" w:rsidRPr="00474014" w:rsidRDefault="00006C3E" w:rsidP="00006C3E">
            <w:pPr>
              <w:jc w:val="right"/>
              <w:rPr>
                <w:sz w:val="20"/>
                <w:szCs w:val="20"/>
              </w:rPr>
            </w:pPr>
            <w:r w:rsidRPr="00474014">
              <w:rPr>
                <w:sz w:val="20"/>
                <w:szCs w:val="20"/>
              </w:rPr>
              <w:t xml:space="preserve">418,0 </w:t>
            </w:r>
          </w:p>
        </w:tc>
        <w:tc>
          <w:tcPr>
            <w:tcW w:w="1034" w:type="dxa"/>
            <w:tcBorders>
              <w:top w:val="nil"/>
              <w:left w:val="nil"/>
              <w:bottom w:val="single" w:sz="4" w:space="0" w:color="auto"/>
              <w:right w:val="single" w:sz="4" w:space="0" w:color="auto"/>
            </w:tcBorders>
            <w:shd w:val="clear" w:color="auto" w:fill="auto"/>
            <w:vAlign w:val="center"/>
            <w:hideMark/>
          </w:tcPr>
          <w:p w14:paraId="38304A5A" w14:textId="77777777" w:rsidR="00006C3E" w:rsidRPr="00474014" w:rsidRDefault="00006C3E" w:rsidP="00006C3E">
            <w:pPr>
              <w:jc w:val="right"/>
              <w:rPr>
                <w:sz w:val="20"/>
                <w:szCs w:val="20"/>
              </w:rPr>
            </w:pPr>
            <w:r w:rsidRPr="00474014">
              <w:rPr>
                <w:sz w:val="20"/>
                <w:szCs w:val="20"/>
              </w:rPr>
              <w:t xml:space="preserve">-5,3 </w:t>
            </w:r>
          </w:p>
        </w:tc>
        <w:tc>
          <w:tcPr>
            <w:tcW w:w="808" w:type="dxa"/>
            <w:tcBorders>
              <w:top w:val="nil"/>
              <w:left w:val="nil"/>
              <w:bottom w:val="single" w:sz="4" w:space="0" w:color="auto"/>
              <w:right w:val="double" w:sz="4" w:space="0" w:color="auto"/>
            </w:tcBorders>
            <w:shd w:val="clear" w:color="auto" w:fill="auto"/>
            <w:vAlign w:val="center"/>
            <w:hideMark/>
          </w:tcPr>
          <w:p w14:paraId="2FA120DC" w14:textId="77777777" w:rsidR="00006C3E" w:rsidRPr="00474014" w:rsidRDefault="00006C3E" w:rsidP="00006C3E">
            <w:pPr>
              <w:jc w:val="right"/>
              <w:rPr>
                <w:sz w:val="20"/>
                <w:szCs w:val="20"/>
              </w:rPr>
            </w:pPr>
            <w:r w:rsidRPr="00474014">
              <w:rPr>
                <w:sz w:val="20"/>
                <w:szCs w:val="20"/>
              </w:rPr>
              <w:t xml:space="preserve">-1,3 </w:t>
            </w:r>
          </w:p>
        </w:tc>
      </w:tr>
      <w:tr w:rsidR="00474014" w:rsidRPr="00474014" w14:paraId="10C2A3F2"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E735FFD" w14:textId="77777777" w:rsidR="00006C3E" w:rsidRPr="00474014" w:rsidRDefault="00006C3E" w:rsidP="00006C3E">
            <w:pPr>
              <w:rPr>
                <w:sz w:val="20"/>
                <w:szCs w:val="20"/>
              </w:rPr>
            </w:pPr>
            <w:r w:rsidRPr="00474014">
              <w:rPr>
                <w:sz w:val="20"/>
                <w:szCs w:val="20"/>
              </w:rPr>
              <w:t>Единая субвенция</w:t>
            </w:r>
          </w:p>
        </w:tc>
        <w:tc>
          <w:tcPr>
            <w:tcW w:w="950" w:type="dxa"/>
            <w:tcBorders>
              <w:top w:val="nil"/>
              <w:left w:val="nil"/>
              <w:bottom w:val="single" w:sz="4" w:space="0" w:color="auto"/>
              <w:right w:val="single" w:sz="4" w:space="0" w:color="auto"/>
            </w:tcBorders>
            <w:shd w:val="clear" w:color="auto" w:fill="auto"/>
            <w:vAlign w:val="center"/>
            <w:hideMark/>
          </w:tcPr>
          <w:p w14:paraId="2B365E34" w14:textId="77777777" w:rsidR="00006C3E" w:rsidRPr="00474014" w:rsidRDefault="00006C3E" w:rsidP="00006C3E">
            <w:pPr>
              <w:jc w:val="right"/>
              <w:rPr>
                <w:sz w:val="20"/>
                <w:szCs w:val="20"/>
              </w:rPr>
            </w:pPr>
            <w:r w:rsidRPr="00474014">
              <w:rPr>
                <w:sz w:val="20"/>
                <w:szCs w:val="20"/>
              </w:rPr>
              <w:t xml:space="preserve">102,2 </w:t>
            </w:r>
          </w:p>
        </w:tc>
        <w:tc>
          <w:tcPr>
            <w:tcW w:w="993" w:type="dxa"/>
            <w:tcBorders>
              <w:top w:val="nil"/>
              <w:left w:val="nil"/>
              <w:bottom w:val="single" w:sz="4" w:space="0" w:color="auto"/>
              <w:right w:val="single" w:sz="4" w:space="0" w:color="auto"/>
            </w:tcBorders>
            <w:shd w:val="clear" w:color="auto" w:fill="auto"/>
            <w:vAlign w:val="center"/>
            <w:hideMark/>
          </w:tcPr>
          <w:p w14:paraId="5FC8BCF1" w14:textId="77777777" w:rsidR="00006C3E" w:rsidRPr="00474014" w:rsidRDefault="00006C3E" w:rsidP="00006C3E">
            <w:pPr>
              <w:jc w:val="right"/>
              <w:rPr>
                <w:sz w:val="20"/>
                <w:szCs w:val="20"/>
              </w:rPr>
            </w:pPr>
            <w:r w:rsidRPr="00474014">
              <w:rPr>
                <w:sz w:val="20"/>
                <w:szCs w:val="20"/>
              </w:rPr>
              <w:t xml:space="preserve">104,2 </w:t>
            </w:r>
          </w:p>
        </w:tc>
        <w:tc>
          <w:tcPr>
            <w:tcW w:w="1034" w:type="dxa"/>
            <w:tcBorders>
              <w:top w:val="nil"/>
              <w:left w:val="nil"/>
              <w:bottom w:val="single" w:sz="4" w:space="0" w:color="auto"/>
              <w:right w:val="single" w:sz="4" w:space="0" w:color="auto"/>
            </w:tcBorders>
            <w:shd w:val="clear" w:color="auto" w:fill="auto"/>
            <w:vAlign w:val="center"/>
            <w:hideMark/>
          </w:tcPr>
          <w:p w14:paraId="33055167" w14:textId="77777777" w:rsidR="00006C3E" w:rsidRPr="00474014" w:rsidRDefault="00006C3E" w:rsidP="00006C3E">
            <w:pPr>
              <w:jc w:val="right"/>
              <w:rPr>
                <w:sz w:val="20"/>
                <w:szCs w:val="20"/>
              </w:rPr>
            </w:pPr>
            <w:r w:rsidRPr="00474014">
              <w:rPr>
                <w:sz w:val="20"/>
                <w:szCs w:val="20"/>
              </w:rPr>
              <w:t xml:space="preserve">2,0 </w:t>
            </w:r>
          </w:p>
        </w:tc>
        <w:tc>
          <w:tcPr>
            <w:tcW w:w="808" w:type="dxa"/>
            <w:tcBorders>
              <w:top w:val="nil"/>
              <w:left w:val="nil"/>
              <w:bottom w:val="single" w:sz="4" w:space="0" w:color="auto"/>
              <w:right w:val="double" w:sz="4" w:space="0" w:color="auto"/>
            </w:tcBorders>
            <w:shd w:val="clear" w:color="auto" w:fill="auto"/>
            <w:vAlign w:val="center"/>
            <w:hideMark/>
          </w:tcPr>
          <w:p w14:paraId="6E10ACD0" w14:textId="77777777" w:rsidR="00006C3E" w:rsidRPr="00474014" w:rsidRDefault="00006C3E" w:rsidP="00006C3E">
            <w:pPr>
              <w:jc w:val="right"/>
              <w:rPr>
                <w:sz w:val="20"/>
                <w:szCs w:val="20"/>
              </w:rPr>
            </w:pPr>
            <w:r w:rsidRPr="00474014">
              <w:rPr>
                <w:sz w:val="20"/>
                <w:szCs w:val="20"/>
              </w:rPr>
              <w:t xml:space="preserve">2,0 </w:t>
            </w:r>
          </w:p>
        </w:tc>
      </w:tr>
      <w:tr w:rsidR="00474014" w:rsidRPr="00474014" w14:paraId="4AD66282"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16184279" w14:textId="77777777" w:rsidR="00006C3E" w:rsidRPr="00474014" w:rsidRDefault="00006C3E" w:rsidP="00006C3E">
            <w:pPr>
              <w:rPr>
                <w:sz w:val="20"/>
                <w:szCs w:val="20"/>
              </w:rPr>
            </w:pPr>
            <w:r w:rsidRPr="00474014">
              <w:rPr>
                <w:sz w:val="20"/>
                <w:szCs w:val="20"/>
              </w:rPr>
              <w:t>Обеспечение детей-сирот и детей, оставшихся без попечения родителей, лиц из числа детей-сирот и детей, оставшихся без попечения родителей, жилыми помещениями</w:t>
            </w:r>
          </w:p>
        </w:tc>
        <w:tc>
          <w:tcPr>
            <w:tcW w:w="950" w:type="dxa"/>
            <w:tcBorders>
              <w:top w:val="nil"/>
              <w:left w:val="nil"/>
              <w:bottom w:val="single" w:sz="4" w:space="0" w:color="auto"/>
              <w:right w:val="single" w:sz="4" w:space="0" w:color="auto"/>
            </w:tcBorders>
            <w:shd w:val="clear" w:color="auto" w:fill="auto"/>
            <w:vAlign w:val="center"/>
            <w:hideMark/>
          </w:tcPr>
          <w:p w14:paraId="3BBAE157" w14:textId="77777777" w:rsidR="00006C3E" w:rsidRPr="00474014" w:rsidRDefault="00006C3E" w:rsidP="00006C3E">
            <w:pPr>
              <w:jc w:val="right"/>
              <w:rPr>
                <w:sz w:val="20"/>
                <w:szCs w:val="20"/>
              </w:rPr>
            </w:pPr>
            <w:r w:rsidRPr="00474014">
              <w:rPr>
                <w:sz w:val="20"/>
                <w:szCs w:val="20"/>
              </w:rPr>
              <w:t xml:space="preserve">104,6 </w:t>
            </w:r>
          </w:p>
        </w:tc>
        <w:tc>
          <w:tcPr>
            <w:tcW w:w="993" w:type="dxa"/>
            <w:tcBorders>
              <w:top w:val="nil"/>
              <w:left w:val="nil"/>
              <w:bottom w:val="single" w:sz="4" w:space="0" w:color="auto"/>
              <w:right w:val="single" w:sz="4" w:space="0" w:color="auto"/>
            </w:tcBorders>
            <w:shd w:val="clear" w:color="auto" w:fill="auto"/>
            <w:vAlign w:val="center"/>
            <w:hideMark/>
          </w:tcPr>
          <w:p w14:paraId="0B63A817" w14:textId="77777777" w:rsidR="00006C3E" w:rsidRPr="00474014" w:rsidRDefault="00006C3E" w:rsidP="00006C3E">
            <w:pPr>
              <w:jc w:val="right"/>
              <w:rPr>
                <w:sz w:val="20"/>
                <w:szCs w:val="20"/>
              </w:rPr>
            </w:pPr>
            <w:r w:rsidRPr="00474014">
              <w:rPr>
                <w:sz w:val="20"/>
                <w:szCs w:val="20"/>
              </w:rPr>
              <w:t xml:space="preserve">98,7 </w:t>
            </w:r>
          </w:p>
        </w:tc>
        <w:tc>
          <w:tcPr>
            <w:tcW w:w="1034" w:type="dxa"/>
            <w:tcBorders>
              <w:top w:val="nil"/>
              <w:left w:val="nil"/>
              <w:bottom w:val="single" w:sz="4" w:space="0" w:color="auto"/>
              <w:right w:val="single" w:sz="4" w:space="0" w:color="auto"/>
            </w:tcBorders>
            <w:shd w:val="clear" w:color="auto" w:fill="auto"/>
            <w:vAlign w:val="center"/>
            <w:hideMark/>
          </w:tcPr>
          <w:p w14:paraId="093439E6" w14:textId="77777777" w:rsidR="00006C3E" w:rsidRPr="00474014" w:rsidRDefault="00006C3E" w:rsidP="00006C3E">
            <w:pPr>
              <w:jc w:val="right"/>
              <w:rPr>
                <w:sz w:val="20"/>
                <w:szCs w:val="20"/>
              </w:rPr>
            </w:pPr>
            <w:r w:rsidRPr="00474014">
              <w:rPr>
                <w:sz w:val="20"/>
                <w:szCs w:val="20"/>
              </w:rPr>
              <w:t xml:space="preserve">-5,9 </w:t>
            </w:r>
          </w:p>
        </w:tc>
        <w:tc>
          <w:tcPr>
            <w:tcW w:w="808" w:type="dxa"/>
            <w:tcBorders>
              <w:top w:val="nil"/>
              <w:left w:val="nil"/>
              <w:bottom w:val="single" w:sz="4" w:space="0" w:color="auto"/>
              <w:right w:val="double" w:sz="4" w:space="0" w:color="auto"/>
            </w:tcBorders>
            <w:shd w:val="clear" w:color="auto" w:fill="auto"/>
            <w:vAlign w:val="center"/>
            <w:hideMark/>
          </w:tcPr>
          <w:p w14:paraId="339DE13B" w14:textId="77777777" w:rsidR="00006C3E" w:rsidRPr="00474014" w:rsidRDefault="00006C3E" w:rsidP="00006C3E">
            <w:pPr>
              <w:jc w:val="right"/>
              <w:rPr>
                <w:sz w:val="20"/>
                <w:szCs w:val="20"/>
              </w:rPr>
            </w:pPr>
            <w:r w:rsidRPr="00474014">
              <w:rPr>
                <w:sz w:val="20"/>
                <w:szCs w:val="20"/>
              </w:rPr>
              <w:t xml:space="preserve">-5,6 </w:t>
            </w:r>
          </w:p>
        </w:tc>
      </w:tr>
      <w:tr w:rsidR="00474014" w:rsidRPr="00474014" w14:paraId="4B0694A6" w14:textId="77777777" w:rsidTr="00006C3E">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1D8DF968" w14:textId="77777777" w:rsidR="00141E4D" w:rsidRPr="00474014" w:rsidRDefault="00141E4D" w:rsidP="00141E4D">
            <w:pPr>
              <w:rPr>
                <w:sz w:val="20"/>
                <w:szCs w:val="20"/>
              </w:rPr>
            </w:pPr>
            <w:r w:rsidRPr="00474014">
              <w:rPr>
                <w:sz w:val="20"/>
                <w:szCs w:val="20"/>
              </w:rPr>
              <w:t>На осуществление государственных полномочий по предоставлению жилых помещений специализированного жилищного фонда детям-сиротам и детям, оставшимся без попечения родителей, лицам из числа детей-сирот и детей, оставшихся без попечения родителей, за счет средств областного бюджета</w:t>
            </w:r>
          </w:p>
        </w:tc>
        <w:tc>
          <w:tcPr>
            <w:tcW w:w="950" w:type="dxa"/>
            <w:tcBorders>
              <w:top w:val="nil"/>
              <w:left w:val="nil"/>
              <w:bottom w:val="single" w:sz="4" w:space="0" w:color="auto"/>
              <w:right w:val="single" w:sz="4" w:space="0" w:color="auto"/>
            </w:tcBorders>
            <w:shd w:val="clear" w:color="auto" w:fill="auto"/>
            <w:vAlign w:val="center"/>
            <w:hideMark/>
          </w:tcPr>
          <w:p w14:paraId="6AA5DF00" w14:textId="67C66705" w:rsidR="00141E4D" w:rsidRPr="00474014" w:rsidRDefault="00141E4D" w:rsidP="00141E4D">
            <w:pPr>
              <w:jc w:val="right"/>
              <w:rPr>
                <w:sz w:val="20"/>
                <w:szCs w:val="20"/>
              </w:rPr>
            </w:pPr>
            <w:r w:rsidRPr="00474014">
              <w:rPr>
                <w:sz w:val="20"/>
                <w:szCs w:val="20"/>
              </w:rPr>
              <w:t xml:space="preserve">242,0 </w:t>
            </w:r>
          </w:p>
        </w:tc>
        <w:tc>
          <w:tcPr>
            <w:tcW w:w="993" w:type="dxa"/>
            <w:tcBorders>
              <w:top w:val="nil"/>
              <w:left w:val="nil"/>
              <w:bottom w:val="single" w:sz="4" w:space="0" w:color="auto"/>
              <w:right w:val="single" w:sz="4" w:space="0" w:color="auto"/>
            </w:tcBorders>
            <w:shd w:val="clear" w:color="auto" w:fill="auto"/>
            <w:vAlign w:val="center"/>
            <w:hideMark/>
          </w:tcPr>
          <w:p w14:paraId="7868E321" w14:textId="50CCB812" w:rsidR="00141E4D" w:rsidRPr="00474014" w:rsidRDefault="00141E4D" w:rsidP="00141E4D">
            <w:pPr>
              <w:jc w:val="right"/>
              <w:rPr>
                <w:sz w:val="20"/>
                <w:szCs w:val="20"/>
              </w:rPr>
            </w:pPr>
            <w:r w:rsidRPr="00474014">
              <w:rPr>
                <w:sz w:val="20"/>
                <w:szCs w:val="20"/>
              </w:rPr>
              <w:t xml:space="preserve">71,6 </w:t>
            </w:r>
          </w:p>
        </w:tc>
        <w:tc>
          <w:tcPr>
            <w:tcW w:w="1034" w:type="dxa"/>
            <w:tcBorders>
              <w:top w:val="nil"/>
              <w:left w:val="nil"/>
              <w:bottom w:val="single" w:sz="4" w:space="0" w:color="auto"/>
              <w:right w:val="single" w:sz="4" w:space="0" w:color="auto"/>
            </w:tcBorders>
            <w:shd w:val="clear" w:color="auto" w:fill="auto"/>
            <w:vAlign w:val="center"/>
            <w:hideMark/>
          </w:tcPr>
          <w:p w14:paraId="6ADE6AE9" w14:textId="4151B564" w:rsidR="00141E4D" w:rsidRPr="00474014" w:rsidRDefault="00141E4D" w:rsidP="00141E4D">
            <w:pPr>
              <w:jc w:val="right"/>
              <w:rPr>
                <w:sz w:val="20"/>
                <w:szCs w:val="20"/>
              </w:rPr>
            </w:pPr>
            <w:r w:rsidRPr="00474014">
              <w:rPr>
                <w:sz w:val="20"/>
                <w:szCs w:val="20"/>
              </w:rPr>
              <w:t xml:space="preserve">-170,4 </w:t>
            </w:r>
          </w:p>
        </w:tc>
        <w:tc>
          <w:tcPr>
            <w:tcW w:w="808" w:type="dxa"/>
            <w:tcBorders>
              <w:top w:val="nil"/>
              <w:left w:val="nil"/>
              <w:bottom w:val="single" w:sz="4" w:space="0" w:color="auto"/>
              <w:right w:val="double" w:sz="4" w:space="0" w:color="auto"/>
            </w:tcBorders>
            <w:shd w:val="clear" w:color="auto" w:fill="auto"/>
            <w:vAlign w:val="center"/>
            <w:hideMark/>
          </w:tcPr>
          <w:p w14:paraId="71B86BA5" w14:textId="3DFE0FCF" w:rsidR="00141E4D" w:rsidRPr="00474014" w:rsidRDefault="00141E4D" w:rsidP="00141E4D">
            <w:pPr>
              <w:jc w:val="right"/>
              <w:rPr>
                <w:sz w:val="20"/>
                <w:szCs w:val="20"/>
              </w:rPr>
            </w:pPr>
            <w:r w:rsidRPr="00474014">
              <w:rPr>
                <w:sz w:val="20"/>
                <w:szCs w:val="20"/>
              </w:rPr>
              <w:t xml:space="preserve">-70,4 </w:t>
            </w:r>
          </w:p>
        </w:tc>
      </w:tr>
      <w:tr w:rsidR="00006C3E" w:rsidRPr="00474014" w14:paraId="57A8467F" w14:textId="77777777" w:rsidTr="00006C3E">
        <w:trPr>
          <w:trHeight w:val="64"/>
        </w:trPr>
        <w:tc>
          <w:tcPr>
            <w:tcW w:w="5939" w:type="dxa"/>
            <w:tcBorders>
              <w:top w:val="nil"/>
              <w:left w:val="double" w:sz="4" w:space="0" w:color="auto"/>
              <w:bottom w:val="double" w:sz="4" w:space="0" w:color="auto"/>
              <w:right w:val="single" w:sz="4" w:space="0" w:color="auto"/>
            </w:tcBorders>
            <w:shd w:val="clear" w:color="auto" w:fill="auto"/>
            <w:vAlign w:val="center"/>
            <w:hideMark/>
          </w:tcPr>
          <w:p w14:paraId="568179F2" w14:textId="77777777" w:rsidR="00006C3E" w:rsidRPr="00474014" w:rsidRDefault="00006C3E" w:rsidP="00006C3E">
            <w:pPr>
              <w:rPr>
                <w:sz w:val="20"/>
                <w:szCs w:val="20"/>
              </w:rPr>
            </w:pPr>
            <w:r w:rsidRPr="00474014">
              <w:rPr>
                <w:sz w:val="20"/>
                <w:szCs w:val="20"/>
              </w:rPr>
              <w:t>На осуществление государственных полномочий по организации и осуществлению деятельности по опеке и попечительству</w:t>
            </w:r>
          </w:p>
        </w:tc>
        <w:tc>
          <w:tcPr>
            <w:tcW w:w="950" w:type="dxa"/>
            <w:tcBorders>
              <w:top w:val="nil"/>
              <w:left w:val="nil"/>
              <w:bottom w:val="double" w:sz="4" w:space="0" w:color="auto"/>
              <w:right w:val="single" w:sz="4" w:space="0" w:color="auto"/>
            </w:tcBorders>
            <w:shd w:val="clear" w:color="auto" w:fill="auto"/>
            <w:vAlign w:val="center"/>
            <w:hideMark/>
          </w:tcPr>
          <w:p w14:paraId="40302A5B" w14:textId="77777777" w:rsidR="00006C3E" w:rsidRPr="00474014" w:rsidRDefault="00006C3E" w:rsidP="00006C3E">
            <w:pPr>
              <w:jc w:val="right"/>
              <w:rPr>
                <w:sz w:val="20"/>
                <w:szCs w:val="20"/>
              </w:rPr>
            </w:pPr>
            <w:r w:rsidRPr="00474014">
              <w:rPr>
                <w:sz w:val="20"/>
                <w:szCs w:val="20"/>
              </w:rPr>
              <w:t xml:space="preserve">193,8 </w:t>
            </w:r>
          </w:p>
        </w:tc>
        <w:tc>
          <w:tcPr>
            <w:tcW w:w="993" w:type="dxa"/>
            <w:tcBorders>
              <w:top w:val="nil"/>
              <w:left w:val="nil"/>
              <w:bottom w:val="double" w:sz="4" w:space="0" w:color="auto"/>
              <w:right w:val="single" w:sz="4" w:space="0" w:color="auto"/>
            </w:tcBorders>
            <w:shd w:val="clear" w:color="auto" w:fill="auto"/>
            <w:vAlign w:val="center"/>
            <w:hideMark/>
          </w:tcPr>
          <w:p w14:paraId="12D5BF0D" w14:textId="77777777" w:rsidR="00006C3E" w:rsidRPr="00474014" w:rsidRDefault="00006C3E" w:rsidP="00006C3E">
            <w:pPr>
              <w:jc w:val="right"/>
              <w:rPr>
                <w:sz w:val="20"/>
                <w:szCs w:val="20"/>
              </w:rPr>
            </w:pPr>
            <w:r w:rsidRPr="00474014">
              <w:rPr>
                <w:sz w:val="20"/>
                <w:szCs w:val="20"/>
              </w:rPr>
              <w:t xml:space="preserve">199,5 </w:t>
            </w:r>
          </w:p>
        </w:tc>
        <w:tc>
          <w:tcPr>
            <w:tcW w:w="1034" w:type="dxa"/>
            <w:tcBorders>
              <w:top w:val="nil"/>
              <w:left w:val="nil"/>
              <w:bottom w:val="double" w:sz="4" w:space="0" w:color="auto"/>
              <w:right w:val="single" w:sz="4" w:space="0" w:color="auto"/>
            </w:tcBorders>
            <w:shd w:val="clear" w:color="auto" w:fill="auto"/>
            <w:vAlign w:val="center"/>
            <w:hideMark/>
          </w:tcPr>
          <w:p w14:paraId="2D0F0EF8" w14:textId="77777777" w:rsidR="00006C3E" w:rsidRPr="00474014" w:rsidRDefault="00006C3E" w:rsidP="00006C3E">
            <w:pPr>
              <w:jc w:val="right"/>
              <w:rPr>
                <w:sz w:val="20"/>
                <w:szCs w:val="20"/>
              </w:rPr>
            </w:pPr>
            <w:r w:rsidRPr="00474014">
              <w:rPr>
                <w:sz w:val="20"/>
                <w:szCs w:val="20"/>
              </w:rPr>
              <w:t xml:space="preserve">5,6 </w:t>
            </w:r>
          </w:p>
        </w:tc>
        <w:tc>
          <w:tcPr>
            <w:tcW w:w="808" w:type="dxa"/>
            <w:tcBorders>
              <w:top w:val="nil"/>
              <w:left w:val="nil"/>
              <w:bottom w:val="double" w:sz="4" w:space="0" w:color="auto"/>
              <w:right w:val="double" w:sz="4" w:space="0" w:color="auto"/>
            </w:tcBorders>
            <w:shd w:val="clear" w:color="auto" w:fill="auto"/>
            <w:vAlign w:val="center"/>
            <w:hideMark/>
          </w:tcPr>
          <w:p w14:paraId="35BE113E" w14:textId="77777777" w:rsidR="00006C3E" w:rsidRPr="00474014" w:rsidRDefault="00006C3E" w:rsidP="00006C3E">
            <w:pPr>
              <w:jc w:val="right"/>
              <w:rPr>
                <w:sz w:val="20"/>
                <w:szCs w:val="20"/>
              </w:rPr>
            </w:pPr>
            <w:r w:rsidRPr="00474014">
              <w:rPr>
                <w:sz w:val="20"/>
                <w:szCs w:val="20"/>
              </w:rPr>
              <w:t xml:space="preserve">2,9 </w:t>
            </w:r>
          </w:p>
        </w:tc>
      </w:tr>
    </w:tbl>
    <w:p w14:paraId="6DA56135" w14:textId="77777777" w:rsidR="00006C3E" w:rsidRPr="00474014" w:rsidRDefault="00006C3E" w:rsidP="00274E40">
      <w:pPr>
        <w:ind w:firstLine="709"/>
        <w:jc w:val="both"/>
        <w:rPr>
          <w:sz w:val="28"/>
          <w:szCs w:val="28"/>
        </w:rPr>
      </w:pPr>
    </w:p>
    <w:p w14:paraId="7C8F1DBE" w14:textId="77777777" w:rsidR="00006C3E" w:rsidRPr="00474014" w:rsidRDefault="00006C3E" w:rsidP="00274E40">
      <w:pPr>
        <w:ind w:firstLine="709"/>
        <w:jc w:val="both"/>
        <w:rPr>
          <w:sz w:val="28"/>
          <w:szCs w:val="28"/>
        </w:rPr>
      </w:pPr>
      <w:r w:rsidRPr="00474014">
        <w:rPr>
          <w:sz w:val="28"/>
          <w:szCs w:val="28"/>
        </w:rPr>
        <w:t>Отчетные показатели последних лет, а также представленные в законопроекте данные свидетельствуют о ежегодном росте сумм субвенций местным бюджетам на осуществление переданных полномочий на муниципальный уровень, включая отдельные федеральные полномочия.</w:t>
      </w:r>
    </w:p>
    <w:p w14:paraId="19750D05" w14:textId="27A29EE7" w:rsidR="00006C3E" w:rsidRPr="00474014" w:rsidRDefault="00006C3E" w:rsidP="00274E40">
      <w:pPr>
        <w:ind w:firstLine="709"/>
        <w:jc w:val="both"/>
        <w:rPr>
          <w:sz w:val="28"/>
          <w:szCs w:val="28"/>
        </w:rPr>
      </w:pPr>
      <w:r w:rsidRPr="00474014">
        <w:rPr>
          <w:sz w:val="28"/>
          <w:szCs w:val="28"/>
        </w:rPr>
        <w:t xml:space="preserve">Иные межбюджетные трансферты местным бюджетам законопроектом на 2026 год предусматриваются в общей сумме 3 457,1 млн.руб., что на 43,4 % </w:t>
      </w:r>
      <w:r w:rsidRPr="00474014">
        <w:rPr>
          <w:sz w:val="28"/>
          <w:szCs w:val="28"/>
        </w:rPr>
        <w:br/>
        <w:t>(-2 648,7 млн.руб.) меньше, чем утверждено бюджетной росписью на 2025 год (на 01.10.2025).</w:t>
      </w:r>
    </w:p>
    <w:p w14:paraId="3A812A32" w14:textId="035D9519" w:rsidR="00006C3E" w:rsidRPr="00474014" w:rsidRDefault="00006C3E" w:rsidP="00274E40">
      <w:pPr>
        <w:ind w:firstLine="709"/>
        <w:jc w:val="both"/>
        <w:rPr>
          <w:sz w:val="28"/>
          <w:szCs w:val="28"/>
        </w:rPr>
      </w:pPr>
      <w:r w:rsidRPr="00474014">
        <w:rPr>
          <w:sz w:val="28"/>
          <w:szCs w:val="28"/>
        </w:rPr>
        <w:t xml:space="preserve">На рисунке </w:t>
      </w:r>
      <w:r w:rsidR="00DE50CA" w:rsidRPr="00474014">
        <w:rPr>
          <w:sz w:val="28"/>
          <w:szCs w:val="28"/>
        </w:rPr>
        <w:t>12</w:t>
      </w:r>
      <w:r w:rsidRPr="00474014">
        <w:rPr>
          <w:sz w:val="28"/>
          <w:szCs w:val="28"/>
        </w:rPr>
        <w:t xml:space="preserve"> представлены показатели об иных межбюджетных трансфертах в местные бюджеты.</w:t>
      </w:r>
    </w:p>
    <w:p w14:paraId="083C8E8B" w14:textId="77777777" w:rsidR="00006C3E" w:rsidRPr="00474014" w:rsidRDefault="00006C3E" w:rsidP="00274E40">
      <w:pPr>
        <w:keepNext/>
        <w:widowControl w:val="0"/>
        <w:jc w:val="center"/>
      </w:pPr>
      <w:r w:rsidRPr="00474014">
        <w:rPr>
          <w:noProof/>
        </w:rPr>
        <w:drawing>
          <wp:inline distT="0" distB="0" distL="0" distR="0" wp14:anchorId="2E059D0B" wp14:editId="287F87B6">
            <wp:extent cx="5970495" cy="1884800"/>
            <wp:effectExtent l="0" t="0" r="0"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4643" cy="1898737"/>
                    </a:xfrm>
                    <a:prstGeom prst="rect">
                      <a:avLst/>
                    </a:prstGeom>
                    <a:noFill/>
                  </pic:spPr>
                </pic:pic>
              </a:graphicData>
            </a:graphic>
          </wp:inline>
        </w:drawing>
      </w:r>
    </w:p>
    <w:p w14:paraId="16351DD3" w14:textId="77777777" w:rsidR="00006C3E" w:rsidRPr="00474014" w:rsidRDefault="00006C3E" w:rsidP="00006C3E">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DE50CA" w:rsidRPr="00474014">
        <w:rPr>
          <w:b w:val="0"/>
          <w:noProof/>
        </w:rPr>
        <w:t>12</w:t>
      </w:r>
      <w:r w:rsidRPr="00474014">
        <w:rPr>
          <w:b w:val="0"/>
          <w:noProof/>
        </w:rPr>
        <w:fldChar w:fldCharType="end"/>
      </w:r>
      <w:r w:rsidRPr="00474014">
        <w:rPr>
          <w:b w:val="0"/>
        </w:rPr>
        <w:t>. Иные межбюджетные трансферты местным бюджетам из областного бюджета (изменения в 2023 году – к исполнению за 2022 год), млн.руб.</w:t>
      </w:r>
    </w:p>
    <w:p w14:paraId="0EC5EB64" w14:textId="77777777" w:rsidR="00006C3E" w:rsidRPr="00474014" w:rsidRDefault="00006C3E" w:rsidP="00EB3718">
      <w:pPr>
        <w:ind w:firstLine="709"/>
        <w:jc w:val="both"/>
        <w:rPr>
          <w:sz w:val="28"/>
          <w:szCs w:val="28"/>
        </w:rPr>
      </w:pPr>
    </w:p>
    <w:p w14:paraId="59E41698" w14:textId="27B1101E" w:rsidR="00006C3E" w:rsidRPr="00474014" w:rsidRDefault="00006C3E" w:rsidP="00EB3718">
      <w:pPr>
        <w:ind w:firstLine="709"/>
        <w:jc w:val="both"/>
        <w:rPr>
          <w:sz w:val="28"/>
          <w:szCs w:val="28"/>
        </w:rPr>
      </w:pPr>
      <w:r w:rsidRPr="00474014">
        <w:rPr>
          <w:sz w:val="28"/>
          <w:szCs w:val="28"/>
        </w:rPr>
        <w:t xml:space="preserve">В таблице </w:t>
      </w:r>
      <w:r w:rsidR="00DE50CA" w:rsidRPr="00474014">
        <w:rPr>
          <w:sz w:val="28"/>
          <w:szCs w:val="28"/>
        </w:rPr>
        <w:t>41</w:t>
      </w:r>
      <w:r w:rsidRPr="00474014">
        <w:rPr>
          <w:sz w:val="28"/>
          <w:szCs w:val="28"/>
        </w:rPr>
        <w:t xml:space="preserve"> представлены сведения об отдельных видах иных межбюджетных трансферт</w:t>
      </w:r>
      <w:r w:rsidR="00EB3718" w:rsidRPr="00474014">
        <w:rPr>
          <w:sz w:val="28"/>
          <w:szCs w:val="28"/>
        </w:rPr>
        <w:t>ов</w:t>
      </w:r>
      <w:r w:rsidRPr="00474014">
        <w:rPr>
          <w:sz w:val="28"/>
          <w:szCs w:val="28"/>
        </w:rPr>
        <w:t xml:space="preserve"> местным бюджетам, </w:t>
      </w:r>
      <w:r w:rsidR="00EB3718" w:rsidRPr="00474014">
        <w:rPr>
          <w:sz w:val="28"/>
          <w:szCs w:val="28"/>
        </w:rPr>
        <w:t>предоставляемых</w:t>
      </w:r>
      <w:r w:rsidRPr="00474014">
        <w:rPr>
          <w:sz w:val="28"/>
          <w:szCs w:val="28"/>
        </w:rPr>
        <w:t xml:space="preserve"> из областного бюджета, утвержденные бюджетной росписью на 2025 год (на 01.10.2025) и предлагаемые законопроектом на 2026 год.</w:t>
      </w:r>
    </w:p>
    <w:p w14:paraId="1E43B90F" w14:textId="77777777" w:rsidR="00006C3E" w:rsidRPr="00474014" w:rsidRDefault="00006C3E" w:rsidP="00EB3718">
      <w:pPr>
        <w:pStyle w:val="af9"/>
        <w:rPr>
          <w:b w:val="0"/>
        </w:rPr>
      </w:pPr>
    </w:p>
    <w:p w14:paraId="271F473F" w14:textId="77777777" w:rsidR="00006C3E" w:rsidRPr="00474014" w:rsidRDefault="00006C3E" w:rsidP="00006C3E">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DE50CA" w:rsidRPr="00474014">
        <w:rPr>
          <w:b w:val="0"/>
          <w:noProof/>
        </w:rPr>
        <w:t>41</w:t>
      </w:r>
      <w:r w:rsidRPr="00474014">
        <w:rPr>
          <w:b w:val="0"/>
        </w:rPr>
        <w:fldChar w:fldCharType="end"/>
      </w:r>
      <w:r w:rsidRPr="00474014">
        <w:rPr>
          <w:b w:val="0"/>
        </w:rPr>
        <w:t>. Иные межбюджетные трансферты бюджетам муниципальных образований из областного бюджета, утвержденные бюджетной росписью на 2025 год (на 01.10.2025) и предусмотренные законопроектом на 2026 год, млн.руб.</w:t>
      </w:r>
    </w:p>
    <w:tbl>
      <w:tblPr>
        <w:tblW w:w="9724" w:type="dxa"/>
        <w:tblLayout w:type="fixed"/>
        <w:tblLook w:val="04A0" w:firstRow="1" w:lastRow="0" w:firstColumn="1" w:lastColumn="0" w:noHBand="0" w:noVBand="1"/>
      </w:tblPr>
      <w:tblGrid>
        <w:gridCol w:w="6039"/>
        <w:gridCol w:w="850"/>
        <w:gridCol w:w="993"/>
        <w:gridCol w:w="992"/>
        <w:gridCol w:w="850"/>
      </w:tblGrid>
      <w:tr w:rsidR="00474014" w:rsidRPr="00474014" w14:paraId="6BDBA032" w14:textId="77777777" w:rsidTr="00006C3E">
        <w:trPr>
          <w:trHeight w:val="29"/>
          <w:tblHeader/>
        </w:trPr>
        <w:tc>
          <w:tcPr>
            <w:tcW w:w="603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5FD0AB5" w14:textId="77777777" w:rsidR="00006C3E" w:rsidRPr="00474014" w:rsidRDefault="00006C3E" w:rsidP="00006C3E">
            <w:pPr>
              <w:jc w:val="center"/>
              <w:rPr>
                <w:bCs/>
                <w:sz w:val="20"/>
                <w:szCs w:val="20"/>
              </w:rPr>
            </w:pPr>
            <w:r w:rsidRPr="00474014">
              <w:rPr>
                <w:bCs/>
                <w:sz w:val="20"/>
                <w:szCs w:val="20"/>
              </w:rPr>
              <w:t>Наименование</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790C542" w14:textId="5F7177EC" w:rsidR="00006C3E" w:rsidRPr="00474014" w:rsidRDefault="00006C3E" w:rsidP="00006C3E">
            <w:pPr>
              <w:jc w:val="center"/>
              <w:rPr>
                <w:bCs/>
                <w:sz w:val="20"/>
                <w:szCs w:val="20"/>
              </w:rPr>
            </w:pPr>
            <w:r w:rsidRPr="00474014">
              <w:rPr>
                <w:bCs/>
                <w:sz w:val="20"/>
                <w:szCs w:val="20"/>
              </w:rPr>
              <w:t>План на 2025</w:t>
            </w:r>
            <w:r w:rsidR="00EB3718" w:rsidRPr="00474014">
              <w:rPr>
                <w:bCs/>
                <w:sz w:val="20"/>
                <w:szCs w:val="20"/>
              </w:rPr>
              <w:t xml:space="preserve"> </w:t>
            </w:r>
            <w:r w:rsidRPr="00474014">
              <w:rPr>
                <w:bCs/>
                <w:sz w:val="20"/>
                <w:szCs w:val="20"/>
              </w:rPr>
              <w:t>г.</w:t>
            </w:r>
          </w:p>
        </w:tc>
        <w:tc>
          <w:tcPr>
            <w:tcW w:w="99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7EC200F" w14:textId="1F1293B2" w:rsidR="00006C3E" w:rsidRPr="00474014" w:rsidRDefault="00006C3E" w:rsidP="00006C3E">
            <w:pPr>
              <w:jc w:val="center"/>
              <w:rPr>
                <w:bCs/>
                <w:sz w:val="20"/>
                <w:szCs w:val="20"/>
              </w:rPr>
            </w:pPr>
            <w:r w:rsidRPr="00474014">
              <w:rPr>
                <w:bCs/>
                <w:sz w:val="20"/>
                <w:szCs w:val="20"/>
              </w:rPr>
              <w:t>Проект на 2026</w:t>
            </w:r>
            <w:r w:rsidR="00EB3718" w:rsidRPr="00474014">
              <w:rPr>
                <w:bCs/>
                <w:sz w:val="20"/>
                <w:szCs w:val="20"/>
              </w:rPr>
              <w:t xml:space="preserve"> </w:t>
            </w:r>
            <w:r w:rsidRPr="00474014">
              <w:rPr>
                <w:bCs/>
                <w:sz w:val="20"/>
                <w:szCs w:val="20"/>
              </w:rPr>
              <w:t>г.</w:t>
            </w:r>
          </w:p>
        </w:tc>
        <w:tc>
          <w:tcPr>
            <w:tcW w:w="1842" w:type="dxa"/>
            <w:gridSpan w:val="2"/>
            <w:tcBorders>
              <w:top w:val="double" w:sz="4" w:space="0" w:color="auto"/>
              <w:left w:val="nil"/>
              <w:bottom w:val="single" w:sz="4" w:space="0" w:color="auto"/>
              <w:right w:val="double" w:sz="4" w:space="0" w:color="auto"/>
            </w:tcBorders>
            <w:shd w:val="clear" w:color="auto" w:fill="auto"/>
            <w:vAlign w:val="center"/>
            <w:hideMark/>
          </w:tcPr>
          <w:p w14:paraId="1896CA4D" w14:textId="1A26DCF8" w:rsidR="00006C3E" w:rsidRPr="00474014" w:rsidRDefault="00006C3E" w:rsidP="00006C3E">
            <w:pPr>
              <w:jc w:val="center"/>
              <w:rPr>
                <w:bCs/>
                <w:sz w:val="20"/>
                <w:szCs w:val="20"/>
              </w:rPr>
            </w:pPr>
            <w:r w:rsidRPr="00474014">
              <w:rPr>
                <w:bCs/>
                <w:sz w:val="20"/>
                <w:szCs w:val="20"/>
              </w:rPr>
              <w:t>Изменения (+,-) 2026</w:t>
            </w:r>
            <w:r w:rsidR="00EB3718" w:rsidRPr="00474014">
              <w:rPr>
                <w:bCs/>
                <w:sz w:val="20"/>
                <w:szCs w:val="20"/>
              </w:rPr>
              <w:t xml:space="preserve"> </w:t>
            </w:r>
            <w:r w:rsidRPr="00474014">
              <w:rPr>
                <w:bCs/>
                <w:sz w:val="20"/>
                <w:szCs w:val="20"/>
              </w:rPr>
              <w:t>г. к 2025</w:t>
            </w:r>
            <w:r w:rsidR="00EB3718" w:rsidRPr="00474014">
              <w:rPr>
                <w:bCs/>
                <w:sz w:val="20"/>
                <w:szCs w:val="20"/>
              </w:rPr>
              <w:t xml:space="preserve"> </w:t>
            </w:r>
            <w:r w:rsidRPr="00474014">
              <w:rPr>
                <w:bCs/>
                <w:sz w:val="20"/>
                <w:szCs w:val="20"/>
              </w:rPr>
              <w:t>г.</w:t>
            </w:r>
          </w:p>
        </w:tc>
      </w:tr>
      <w:tr w:rsidR="00474014" w:rsidRPr="00474014" w14:paraId="6F646BE4" w14:textId="77777777" w:rsidTr="00006C3E">
        <w:trPr>
          <w:trHeight w:val="29"/>
          <w:tblHeader/>
        </w:trPr>
        <w:tc>
          <w:tcPr>
            <w:tcW w:w="6039"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639D8F27" w14:textId="77777777" w:rsidR="00006C3E" w:rsidRPr="00474014" w:rsidRDefault="00006C3E" w:rsidP="00006C3E">
            <w:pPr>
              <w:rPr>
                <w:bCs/>
                <w:sz w:val="20"/>
                <w:szCs w:val="20"/>
              </w:rPr>
            </w:pPr>
          </w:p>
        </w:tc>
        <w:tc>
          <w:tcPr>
            <w:tcW w:w="85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2E89C813" w14:textId="77777777" w:rsidR="00006C3E" w:rsidRPr="00474014" w:rsidRDefault="00006C3E" w:rsidP="00006C3E">
            <w:pPr>
              <w:rPr>
                <w:bCs/>
                <w:sz w:val="20"/>
                <w:szCs w:val="20"/>
              </w:rPr>
            </w:pPr>
          </w:p>
        </w:tc>
        <w:tc>
          <w:tcPr>
            <w:tcW w:w="993"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76CD52DF" w14:textId="77777777" w:rsidR="00006C3E" w:rsidRPr="00474014" w:rsidRDefault="00006C3E" w:rsidP="00006C3E">
            <w:pPr>
              <w:rPr>
                <w:bCs/>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3DF12A46" w14:textId="77777777" w:rsidR="00006C3E" w:rsidRPr="00474014" w:rsidRDefault="00006C3E" w:rsidP="00006C3E">
            <w:pPr>
              <w:jc w:val="center"/>
              <w:rPr>
                <w:bCs/>
                <w:sz w:val="20"/>
                <w:szCs w:val="20"/>
              </w:rPr>
            </w:pPr>
            <w:r w:rsidRPr="00474014">
              <w:rPr>
                <w:bCs/>
                <w:sz w:val="20"/>
                <w:szCs w:val="20"/>
              </w:rPr>
              <w:t>млн.руб.</w:t>
            </w:r>
          </w:p>
        </w:tc>
        <w:tc>
          <w:tcPr>
            <w:tcW w:w="850" w:type="dxa"/>
            <w:tcBorders>
              <w:top w:val="nil"/>
              <w:left w:val="nil"/>
              <w:bottom w:val="single" w:sz="4" w:space="0" w:color="auto"/>
              <w:right w:val="double" w:sz="4" w:space="0" w:color="auto"/>
            </w:tcBorders>
            <w:shd w:val="clear" w:color="auto" w:fill="auto"/>
            <w:vAlign w:val="center"/>
            <w:hideMark/>
          </w:tcPr>
          <w:p w14:paraId="67EFA39B" w14:textId="4010D6CE" w:rsidR="00006C3E" w:rsidRPr="00474014" w:rsidRDefault="00006C3E" w:rsidP="00006C3E">
            <w:pPr>
              <w:jc w:val="center"/>
              <w:rPr>
                <w:bCs/>
                <w:sz w:val="20"/>
                <w:szCs w:val="20"/>
              </w:rPr>
            </w:pPr>
            <w:r w:rsidRPr="00474014">
              <w:rPr>
                <w:bCs/>
                <w:sz w:val="20"/>
                <w:szCs w:val="20"/>
              </w:rPr>
              <w:t>%</w:t>
            </w:r>
          </w:p>
        </w:tc>
      </w:tr>
      <w:tr w:rsidR="00474014" w:rsidRPr="00474014" w14:paraId="00C46A08"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7A8BE9F5" w14:textId="77777777" w:rsidR="00006C3E" w:rsidRPr="00474014" w:rsidRDefault="00006C3E" w:rsidP="00006C3E">
            <w:pPr>
              <w:rPr>
                <w:bCs/>
                <w:sz w:val="20"/>
                <w:szCs w:val="20"/>
              </w:rPr>
            </w:pPr>
            <w:r w:rsidRPr="00474014">
              <w:rPr>
                <w:bCs/>
                <w:sz w:val="20"/>
                <w:szCs w:val="20"/>
              </w:rPr>
              <w:t>Всего иные межбюджетные трансферты, из них наибольшие (более 100,0 млн.руб.), предусмотренные в бюджете:</w:t>
            </w:r>
          </w:p>
        </w:tc>
        <w:tc>
          <w:tcPr>
            <w:tcW w:w="850" w:type="dxa"/>
            <w:tcBorders>
              <w:top w:val="nil"/>
              <w:left w:val="nil"/>
              <w:bottom w:val="single" w:sz="4" w:space="0" w:color="auto"/>
              <w:right w:val="single" w:sz="4" w:space="0" w:color="auto"/>
            </w:tcBorders>
            <w:shd w:val="clear" w:color="auto" w:fill="auto"/>
            <w:vAlign w:val="center"/>
            <w:hideMark/>
          </w:tcPr>
          <w:p w14:paraId="649B5E01" w14:textId="77777777" w:rsidR="00006C3E" w:rsidRPr="00474014" w:rsidRDefault="00006C3E" w:rsidP="00006C3E">
            <w:pPr>
              <w:jc w:val="right"/>
              <w:rPr>
                <w:bCs/>
                <w:sz w:val="20"/>
                <w:szCs w:val="20"/>
              </w:rPr>
            </w:pPr>
            <w:r w:rsidRPr="00474014">
              <w:rPr>
                <w:bCs/>
                <w:sz w:val="20"/>
                <w:szCs w:val="20"/>
              </w:rPr>
              <w:t xml:space="preserve">6 105,8 </w:t>
            </w:r>
          </w:p>
        </w:tc>
        <w:tc>
          <w:tcPr>
            <w:tcW w:w="993" w:type="dxa"/>
            <w:tcBorders>
              <w:top w:val="nil"/>
              <w:left w:val="nil"/>
              <w:bottom w:val="single" w:sz="4" w:space="0" w:color="auto"/>
              <w:right w:val="single" w:sz="4" w:space="0" w:color="auto"/>
            </w:tcBorders>
            <w:shd w:val="clear" w:color="auto" w:fill="auto"/>
            <w:vAlign w:val="center"/>
            <w:hideMark/>
          </w:tcPr>
          <w:p w14:paraId="37722BE6" w14:textId="77777777" w:rsidR="00006C3E" w:rsidRPr="00474014" w:rsidRDefault="00006C3E" w:rsidP="00006C3E">
            <w:pPr>
              <w:jc w:val="right"/>
              <w:rPr>
                <w:bCs/>
                <w:sz w:val="20"/>
                <w:szCs w:val="20"/>
              </w:rPr>
            </w:pPr>
            <w:r w:rsidRPr="00474014">
              <w:rPr>
                <w:bCs/>
                <w:sz w:val="20"/>
                <w:szCs w:val="20"/>
              </w:rPr>
              <w:t xml:space="preserve">3 457,1 </w:t>
            </w:r>
          </w:p>
        </w:tc>
        <w:tc>
          <w:tcPr>
            <w:tcW w:w="992" w:type="dxa"/>
            <w:tcBorders>
              <w:top w:val="nil"/>
              <w:left w:val="nil"/>
              <w:bottom w:val="single" w:sz="4" w:space="0" w:color="auto"/>
              <w:right w:val="single" w:sz="4" w:space="0" w:color="auto"/>
            </w:tcBorders>
            <w:shd w:val="clear" w:color="auto" w:fill="auto"/>
            <w:vAlign w:val="center"/>
            <w:hideMark/>
          </w:tcPr>
          <w:p w14:paraId="320AE0BC" w14:textId="77777777" w:rsidR="00006C3E" w:rsidRPr="00474014" w:rsidRDefault="00006C3E" w:rsidP="00006C3E">
            <w:pPr>
              <w:jc w:val="right"/>
              <w:rPr>
                <w:bCs/>
                <w:sz w:val="20"/>
                <w:szCs w:val="20"/>
              </w:rPr>
            </w:pPr>
            <w:r w:rsidRPr="00474014">
              <w:rPr>
                <w:bCs/>
                <w:sz w:val="20"/>
                <w:szCs w:val="20"/>
              </w:rPr>
              <w:t xml:space="preserve">-2 648,7 </w:t>
            </w:r>
          </w:p>
        </w:tc>
        <w:tc>
          <w:tcPr>
            <w:tcW w:w="850" w:type="dxa"/>
            <w:tcBorders>
              <w:top w:val="nil"/>
              <w:left w:val="nil"/>
              <w:bottom w:val="single" w:sz="4" w:space="0" w:color="auto"/>
              <w:right w:val="double" w:sz="4" w:space="0" w:color="auto"/>
            </w:tcBorders>
            <w:shd w:val="clear" w:color="auto" w:fill="auto"/>
            <w:vAlign w:val="center"/>
            <w:hideMark/>
          </w:tcPr>
          <w:p w14:paraId="665C5F64" w14:textId="77777777" w:rsidR="00006C3E" w:rsidRPr="00474014" w:rsidRDefault="00006C3E" w:rsidP="00006C3E">
            <w:pPr>
              <w:jc w:val="right"/>
              <w:rPr>
                <w:bCs/>
                <w:sz w:val="20"/>
                <w:szCs w:val="20"/>
              </w:rPr>
            </w:pPr>
            <w:r w:rsidRPr="00474014">
              <w:rPr>
                <w:bCs/>
                <w:sz w:val="20"/>
                <w:szCs w:val="20"/>
              </w:rPr>
              <w:t xml:space="preserve">-43,4 </w:t>
            </w:r>
          </w:p>
        </w:tc>
      </w:tr>
      <w:tr w:rsidR="00474014" w:rsidRPr="00474014" w14:paraId="4648A75C"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0A245B33" w14:textId="77777777" w:rsidR="00141E4D" w:rsidRPr="00474014" w:rsidRDefault="00141E4D" w:rsidP="00141E4D">
            <w:pPr>
              <w:rPr>
                <w:sz w:val="20"/>
                <w:szCs w:val="20"/>
              </w:rPr>
            </w:pPr>
            <w:r w:rsidRPr="00474014">
              <w:rPr>
                <w:sz w:val="20"/>
                <w:szCs w:val="20"/>
              </w:rPr>
              <w:t>На модернизацию (строительство) котельных на твердом биотопливе, источником финансового обеспечения которых является специальный казначейский кредит</w:t>
            </w:r>
          </w:p>
        </w:tc>
        <w:tc>
          <w:tcPr>
            <w:tcW w:w="850" w:type="dxa"/>
            <w:tcBorders>
              <w:top w:val="nil"/>
              <w:left w:val="nil"/>
              <w:bottom w:val="single" w:sz="4" w:space="0" w:color="auto"/>
              <w:right w:val="single" w:sz="4" w:space="0" w:color="auto"/>
            </w:tcBorders>
            <w:shd w:val="clear" w:color="auto" w:fill="auto"/>
            <w:vAlign w:val="center"/>
            <w:hideMark/>
          </w:tcPr>
          <w:p w14:paraId="2FCB600A" w14:textId="1843FF19" w:rsidR="00141E4D" w:rsidRPr="00474014" w:rsidRDefault="00141E4D" w:rsidP="00141E4D">
            <w:pPr>
              <w:jc w:val="right"/>
              <w:rPr>
                <w:sz w:val="20"/>
                <w:szCs w:val="20"/>
              </w:rPr>
            </w:pPr>
            <w:r w:rsidRPr="00474014">
              <w:rPr>
                <w:sz w:val="20"/>
                <w:szCs w:val="20"/>
              </w:rPr>
              <w:t xml:space="preserve">991,7 </w:t>
            </w:r>
          </w:p>
        </w:tc>
        <w:tc>
          <w:tcPr>
            <w:tcW w:w="993" w:type="dxa"/>
            <w:tcBorders>
              <w:top w:val="nil"/>
              <w:left w:val="nil"/>
              <w:bottom w:val="single" w:sz="4" w:space="0" w:color="auto"/>
              <w:right w:val="single" w:sz="4" w:space="0" w:color="auto"/>
            </w:tcBorders>
            <w:shd w:val="clear" w:color="auto" w:fill="auto"/>
            <w:vAlign w:val="center"/>
            <w:hideMark/>
          </w:tcPr>
          <w:p w14:paraId="28301A91" w14:textId="56B312E5" w:rsidR="00141E4D" w:rsidRPr="00474014" w:rsidRDefault="00141E4D" w:rsidP="00141E4D">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877EDFA" w14:textId="329407CB" w:rsidR="00141E4D" w:rsidRPr="00474014" w:rsidRDefault="00141E4D" w:rsidP="00141E4D">
            <w:pPr>
              <w:jc w:val="right"/>
              <w:rPr>
                <w:sz w:val="20"/>
                <w:szCs w:val="20"/>
              </w:rPr>
            </w:pPr>
            <w:r w:rsidRPr="00474014">
              <w:rPr>
                <w:sz w:val="20"/>
                <w:szCs w:val="20"/>
              </w:rPr>
              <w:t xml:space="preserve">-991,7 </w:t>
            </w:r>
          </w:p>
        </w:tc>
        <w:tc>
          <w:tcPr>
            <w:tcW w:w="850" w:type="dxa"/>
            <w:tcBorders>
              <w:top w:val="nil"/>
              <w:left w:val="nil"/>
              <w:bottom w:val="single" w:sz="4" w:space="0" w:color="auto"/>
              <w:right w:val="double" w:sz="4" w:space="0" w:color="auto"/>
            </w:tcBorders>
            <w:shd w:val="clear" w:color="auto" w:fill="auto"/>
            <w:vAlign w:val="center"/>
            <w:hideMark/>
          </w:tcPr>
          <w:p w14:paraId="0BF161FC" w14:textId="1C1F5774" w:rsidR="00141E4D" w:rsidRPr="00474014" w:rsidRDefault="00141E4D" w:rsidP="00141E4D">
            <w:pPr>
              <w:jc w:val="right"/>
              <w:rPr>
                <w:sz w:val="20"/>
                <w:szCs w:val="20"/>
              </w:rPr>
            </w:pPr>
            <w:r w:rsidRPr="00474014">
              <w:rPr>
                <w:sz w:val="20"/>
                <w:szCs w:val="20"/>
              </w:rPr>
              <w:t xml:space="preserve">-100,0 </w:t>
            </w:r>
          </w:p>
        </w:tc>
      </w:tr>
      <w:tr w:rsidR="00474014" w:rsidRPr="00474014" w14:paraId="29A2628C"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6C4951B5" w14:textId="77777777" w:rsidR="00006C3E" w:rsidRPr="00474014" w:rsidRDefault="00006C3E" w:rsidP="00006C3E">
            <w:pPr>
              <w:rPr>
                <w:sz w:val="20"/>
                <w:szCs w:val="20"/>
              </w:rPr>
            </w:pPr>
            <w:r w:rsidRPr="00474014">
              <w:rPr>
                <w:sz w:val="20"/>
                <w:szCs w:val="20"/>
              </w:rPr>
              <w:t>Капитальный ремонт и оснащение образовательных организаций, осуществляющих образовательную деятельность по образовательным программам дошкольного образования</w:t>
            </w:r>
          </w:p>
        </w:tc>
        <w:tc>
          <w:tcPr>
            <w:tcW w:w="850" w:type="dxa"/>
            <w:tcBorders>
              <w:top w:val="nil"/>
              <w:left w:val="nil"/>
              <w:bottom w:val="single" w:sz="4" w:space="0" w:color="auto"/>
              <w:right w:val="single" w:sz="4" w:space="0" w:color="auto"/>
            </w:tcBorders>
            <w:shd w:val="clear" w:color="auto" w:fill="auto"/>
            <w:vAlign w:val="center"/>
            <w:hideMark/>
          </w:tcPr>
          <w:p w14:paraId="53D06C10" w14:textId="77777777" w:rsidR="00006C3E" w:rsidRPr="00474014" w:rsidRDefault="00006C3E" w:rsidP="00006C3E">
            <w:pPr>
              <w:jc w:val="right"/>
              <w:rPr>
                <w:sz w:val="20"/>
                <w:szCs w:val="20"/>
              </w:rPr>
            </w:pPr>
            <w:r w:rsidRPr="00474014">
              <w:rPr>
                <w:sz w:val="20"/>
                <w:szCs w:val="20"/>
              </w:rPr>
              <w:t xml:space="preserve">128,2 </w:t>
            </w:r>
          </w:p>
        </w:tc>
        <w:tc>
          <w:tcPr>
            <w:tcW w:w="993" w:type="dxa"/>
            <w:tcBorders>
              <w:top w:val="nil"/>
              <w:left w:val="nil"/>
              <w:bottom w:val="single" w:sz="4" w:space="0" w:color="auto"/>
              <w:right w:val="single" w:sz="4" w:space="0" w:color="auto"/>
            </w:tcBorders>
            <w:shd w:val="clear" w:color="auto" w:fill="auto"/>
            <w:vAlign w:val="center"/>
            <w:hideMark/>
          </w:tcPr>
          <w:p w14:paraId="7DCE7D72" w14:textId="77777777" w:rsidR="00006C3E" w:rsidRPr="00474014" w:rsidRDefault="00006C3E" w:rsidP="00006C3E">
            <w:pPr>
              <w:jc w:val="right"/>
              <w:rPr>
                <w:sz w:val="20"/>
                <w:szCs w:val="20"/>
              </w:rPr>
            </w:pPr>
            <w:r w:rsidRPr="00474014">
              <w:rPr>
                <w:sz w:val="20"/>
                <w:szCs w:val="20"/>
              </w:rPr>
              <w:t xml:space="preserve">336,1 </w:t>
            </w:r>
          </w:p>
        </w:tc>
        <w:tc>
          <w:tcPr>
            <w:tcW w:w="992" w:type="dxa"/>
            <w:tcBorders>
              <w:top w:val="nil"/>
              <w:left w:val="nil"/>
              <w:bottom w:val="single" w:sz="4" w:space="0" w:color="auto"/>
              <w:right w:val="single" w:sz="4" w:space="0" w:color="auto"/>
            </w:tcBorders>
            <w:shd w:val="clear" w:color="auto" w:fill="auto"/>
            <w:vAlign w:val="center"/>
            <w:hideMark/>
          </w:tcPr>
          <w:p w14:paraId="75AF843C" w14:textId="77777777" w:rsidR="00006C3E" w:rsidRPr="00474014" w:rsidRDefault="00006C3E" w:rsidP="00006C3E">
            <w:pPr>
              <w:jc w:val="right"/>
              <w:rPr>
                <w:sz w:val="20"/>
                <w:szCs w:val="20"/>
              </w:rPr>
            </w:pPr>
            <w:r w:rsidRPr="00474014">
              <w:rPr>
                <w:sz w:val="20"/>
                <w:szCs w:val="20"/>
              </w:rPr>
              <w:t xml:space="preserve">208,0 </w:t>
            </w:r>
          </w:p>
        </w:tc>
        <w:tc>
          <w:tcPr>
            <w:tcW w:w="850" w:type="dxa"/>
            <w:tcBorders>
              <w:top w:val="nil"/>
              <w:left w:val="nil"/>
              <w:bottom w:val="single" w:sz="4" w:space="0" w:color="auto"/>
              <w:right w:val="double" w:sz="4" w:space="0" w:color="auto"/>
            </w:tcBorders>
            <w:shd w:val="clear" w:color="auto" w:fill="auto"/>
            <w:vAlign w:val="center"/>
            <w:hideMark/>
          </w:tcPr>
          <w:p w14:paraId="6970DB85" w14:textId="77777777" w:rsidR="00006C3E" w:rsidRPr="00474014" w:rsidRDefault="00006C3E" w:rsidP="00006C3E">
            <w:pPr>
              <w:jc w:val="right"/>
              <w:rPr>
                <w:sz w:val="20"/>
                <w:szCs w:val="20"/>
              </w:rPr>
            </w:pPr>
            <w:r w:rsidRPr="00474014">
              <w:rPr>
                <w:sz w:val="20"/>
                <w:szCs w:val="20"/>
              </w:rPr>
              <w:t xml:space="preserve">162,3 </w:t>
            </w:r>
          </w:p>
        </w:tc>
      </w:tr>
      <w:tr w:rsidR="00474014" w:rsidRPr="00474014" w14:paraId="5F9822A1"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55AB578B" w14:textId="77777777" w:rsidR="00006C3E" w:rsidRPr="00474014" w:rsidRDefault="00006C3E" w:rsidP="00006C3E">
            <w:pPr>
              <w:rPr>
                <w:sz w:val="20"/>
                <w:szCs w:val="20"/>
              </w:rPr>
            </w:pPr>
            <w:r w:rsidRPr="00474014">
              <w:rPr>
                <w:sz w:val="20"/>
                <w:szCs w:val="20"/>
              </w:rPr>
              <w:t>Реализация мероприятий по модернизации школьных систем образования (с однолетним циклом реализации)</w:t>
            </w:r>
          </w:p>
        </w:tc>
        <w:tc>
          <w:tcPr>
            <w:tcW w:w="850" w:type="dxa"/>
            <w:tcBorders>
              <w:top w:val="nil"/>
              <w:left w:val="nil"/>
              <w:bottom w:val="single" w:sz="4" w:space="0" w:color="auto"/>
              <w:right w:val="single" w:sz="4" w:space="0" w:color="auto"/>
            </w:tcBorders>
            <w:shd w:val="clear" w:color="auto" w:fill="auto"/>
            <w:vAlign w:val="center"/>
            <w:hideMark/>
          </w:tcPr>
          <w:p w14:paraId="294A62AA" w14:textId="77777777" w:rsidR="00006C3E" w:rsidRPr="00474014" w:rsidRDefault="00006C3E" w:rsidP="00006C3E">
            <w:pPr>
              <w:jc w:val="right"/>
              <w:rPr>
                <w:sz w:val="20"/>
                <w:szCs w:val="20"/>
              </w:rPr>
            </w:pPr>
            <w:r w:rsidRPr="00474014">
              <w:rPr>
                <w:sz w:val="20"/>
                <w:szCs w:val="20"/>
              </w:rPr>
              <w:t xml:space="preserve">881,2 </w:t>
            </w:r>
          </w:p>
        </w:tc>
        <w:tc>
          <w:tcPr>
            <w:tcW w:w="993" w:type="dxa"/>
            <w:tcBorders>
              <w:top w:val="nil"/>
              <w:left w:val="nil"/>
              <w:bottom w:val="single" w:sz="4" w:space="0" w:color="auto"/>
              <w:right w:val="single" w:sz="4" w:space="0" w:color="auto"/>
            </w:tcBorders>
            <w:shd w:val="clear" w:color="auto" w:fill="auto"/>
            <w:vAlign w:val="center"/>
            <w:hideMark/>
          </w:tcPr>
          <w:p w14:paraId="25B7CE34" w14:textId="77777777" w:rsidR="00006C3E" w:rsidRPr="00474014" w:rsidRDefault="00006C3E" w:rsidP="00006C3E">
            <w:pPr>
              <w:jc w:val="right"/>
              <w:rPr>
                <w:sz w:val="20"/>
                <w:szCs w:val="20"/>
              </w:rPr>
            </w:pPr>
            <w:r w:rsidRPr="00474014">
              <w:rPr>
                <w:sz w:val="20"/>
                <w:szCs w:val="20"/>
              </w:rPr>
              <w:t xml:space="preserve">1 406,5 </w:t>
            </w:r>
          </w:p>
        </w:tc>
        <w:tc>
          <w:tcPr>
            <w:tcW w:w="992" w:type="dxa"/>
            <w:tcBorders>
              <w:top w:val="nil"/>
              <w:left w:val="nil"/>
              <w:bottom w:val="single" w:sz="4" w:space="0" w:color="auto"/>
              <w:right w:val="single" w:sz="4" w:space="0" w:color="auto"/>
            </w:tcBorders>
            <w:shd w:val="clear" w:color="auto" w:fill="auto"/>
            <w:vAlign w:val="center"/>
            <w:hideMark/>
          </w:tcPr>
          <w:p w14:paraId="176E6E72" w14:textId="77777777" w:rsidR="00006C3E" w:rsidRPr="00474014" w:rsidRDefault="00006C3E" w:rsidP="00006C3E">
            <w:pPr>
              <w:jc w:val="right"/>
              <w:rPr>
                <w:sz w:val="20"/>
                <w:szCs w:val="20"/>
              </w:rPr>
            </w:pPr>
            <w:r w:rsidRPr="00474014">
              <w:rPr>
                <w:sz w:val="20"/>
                <w:szCs w:val="20"/>
              </w:rPr>
              <w:t xml:space="preserve">525,4 </w:t>
            </w:r>
          </w:p>
        </w:tc>
        <w:tc>
          <w:tcPr>
            <w:tcW w:w="850" w:type="dxa"/>
            <w:tcBorders>
              <w:top w:val="nil"/>
              <w:left w:val="nil"/>
              <w:bottom w:val="single" w:sz="4" w:space="0" w:color="auto"/>
              <w:right w:val="double" w:sz="4" w:space="0" w:color="auto"/>
            </w:tcBorders>
            <w:shd w:val="clear" w:color="auto" w:fill="auto"/>
            <w:vAlign w:val="center"/>
            <w:hideMark/>
          </w:tcPr>
          <w:p w14:paraId="028FBED2" w14:textId="77777777" w:rsidR="00006C3E" w:rsidRPr="00474014" w:rsidRDefault="00006C3E" w:rsidP="00006C3E">
            <w:pPr>
              <w:jc w:val="right"/>
              <w:rPr>
                <w:sz w:val="20"/>
                <w:szCs w:val="20"/>
              </w:rPr>
            </w:pPr>
            <w:r w:rsidRPr="00474014">
              <w:rPr>
                <w:sz w:val="20"/>
                <w:szCs w:val="20"/>
              </w:rPr>
              <w:t xml:space="preserve">59,6 </w:t>
            </w:r>
          </w:p>
        </w:tc>
      </w:tr>
      <w:tr w:rsidR="00474014" w:rsidRPr="00474014" w14:paraId="0975CB79"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6A755800" w14:textId="77777777" w:rsidR="00006C3E" w:rsidRPr="00474014" w:rsidRDefault="00006C3E" w:rsidP="00006C3E">
            <w:pPr>
              <w:rPr>
                <w:sz w:val="20"/>
                <w:szCs w:val="20"/>
              </w:rPr>
            </w:pPr>
            <w:r w:rsidRPr="00474014">
              <w:rPr>
                <w:sz w:val="20"/>
                <w:szCs w:val="20"/>
              </w:rPr>
              <w:t>Реализация мероприятий по модернизации школьных систем образования (с двухлетним циклом реализации)</w:t>
            </w:r>
          </w:p>
        </w:tc>
        <w:tc>
          <w:tcPr>
            <w:tcW w:w="850" w:type="dxa"/>
            <w:tcBorders>
              <w:top w:val="nil"/>
              <w:left w:val="nil"/>
              <w:bottom w:val="single" w:sz="4" w:space="0" w:color="auto"/>
              <w:right w:val="single" w:sz="4" w:space="0" w:color="auto"/>
            </w:tcBorders>
            <w:shd w:val="clear" w:color="auto" w:fill="auto"/>
            <w:vAlign w:val="center"/>
            <w:hideMark/>
          </w:tcPr>
          <w:p w14:paraId="32BDDCDB" w14:textId="77777777" w:rsidR="00006C3E" w:rsidRPr="00474014" w:rsidRDefault="00006C3E" w:rsidP="00006C3E">
            <w:pPr>
              <w:jc w:val="right"/>
              <w:rPr>
                <w:sz w:val="20"/>
                <w:szCs w:val="20"/>
              </w:rPr>
            </w:pPr>
            <w:r w:rsidRPr="00474014">
              <w:rPr>
                <w:sz w:val="20"/>
                <w:szCs w:val="20"/>
              </w:rPr>
              <w:t xml:space="preserve">527,9 </w:t>
            </w:r>
          </w:p>
        </w:tc>
        <w:tc>
          <w:tcPr>
            <w:tcW w:w="993" w:type="dxa"/>
            <w:tcBorders>
              <w:top w:val="nil"/>
              <w:left w:val="nil"/>
              <w:bottom w:val="single" w:sz="4" w:space="0" w:color="auto"/>
              <w:right w:val="single" w:sz="4" w:space="0" w:color="auto"/>
            </w:tcBorders>
            <w:shd w:val="clear" w:color="auto" w:fill="auto"/>
            <w:vAlign w:val="center"/>
            <w:hideMark/>
          </w:tcPr>
          <w:p w14:paraId="38CE83C4" w14:textId="77777777" w:rsidR="00006C3E" w:rsidRPr="00474014" w:rsidRDefault="00006C3E" w:rsidP="00006C3E">
            <w:pPr>
              <w:jc w:val="right"/>
              <w:rPr>
                <w:sz w:val="20"/>
                <w:szCs w:val="20"/>
              </w:rPr>
            </w:pPr>
            <w:r w:rsidRPr="00474014">
              <w:rPr>
                <w:sz w:val="20"/>
                <w:szCs w:val="20"/>
              </w:rPr>
              <w:t xml:space="preserve">34,4 </w:t>
            </w:r>
          </w:p>
        </w:tc>
        <w:tc>
          <w:tcPr>
            <w:tcW w:w="992" w:type="dxa"/>
            <w:tcBorders>
              <w:top w:val="nil"/>
              <w:left w:val="nil"/>
              <w:bottom w:val="single" w:sz="4" w:space="0" w:color="auto"/>
              <w:right w:val="single" w:sz="4" w:space="0" w:color="auto"/>
            </w:tcBorders>
            <w:shd w:val="clear" w:color="auto" w:fill="auto"/>
            <w:vAlign w:val="center"/>
            <w:hideMark/>
          </w:tcPr>
          <w:p w14:paraId="65A1D79C" w14:textId="77777777" w:rsidR="00006C3E" w:rsidRPr="00474014" w:rsidRDefault="00006C3E" w:rsidP="00006C3E">
            <w:pPr>
              <w:jc w:val="right"/>
              <w:rPr>
                <w:sz w:val="20"/>
                <w:szCs w:val="20"/>
              </w:rPr>
            </w:pPr>
            <w:r w:rsidRPr="00474014">
              <w:rPr>
                <w:sz w:val="20"/>
                <w:szCs w:val="20"/>
              </w:rPr>
              <w:t xml:space="preserve">-493,5 </w:t>
            </w:r>
          </w:p>
        </w:tc>
        <w:tc>
          <w:tcPr>
            <w:tcW w:w="850" w:type="dxa"/>
            <w:tcBorders>
              <w:top w:val="nil"/>
              <w:left w:val="nil"/>
              <w:bottom w:val="single" w:sz="4" w:space="0" w:color="auto"/>
              <w:right w:val="double" w:sz="4" w:space="0" w:color="auto"/>
            </w:tcBorders>
            <w:shd w:val="clear" w:color="auto" w:fill="auto"/>
            <w:vAlign w:val="center"/>
            <w:hideMark/>
          </w:tcPr>
          <w:p w14:paraId="0CD95A9C" w14:textId="77777777" w:rsidR="00006C3E" w:rsidRPr="00474014" w:rsidRDefault="00006C3E" w:rsidP="00006C3E">
            <w:pPr>
              <w:jc w:val="right"/>
              <w:rPr>
                <w:sz w:val="20"/>
                <w:szCs w:val="20"/>
              </w:rPr>
            </w:pPr>
            <w:r w:rsidRPr="00474014">
              <w:rPr>
                <w:sz w:val="20"/>
                <w:szCs w:val="20"/>
              </w:rPr>
              <w:t xml:space="preserve">-93,5 </w:t>
            </w:r>
          </w:p>
        </w:tc>
      </w:tr>
      <w:tr w:rsidR="00474014" w:rsidRPr="00474014" w14:paraId="25D18D00"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070B884C" w14:textId="77777777" w:rsidR="00006C3E" w:rsidRPr="00474014" w:rsidRDefault="00006C3E" w:rsidP="00006C3E">
            <w:pPr>
              <w:rPr>
                <w:sz w:val="20"/>
                <w:szCs w:val="20"/>
              </w:rPr>
            </w:pPr>
            <w:r w:rsidRPr="00474014">
              <w:rPr>
                <w:sz w:val="20"/>
                <w:szCs w:val="20"/>
              </w:rPr>
              <w:t>На реализацию мероприятий по модернизации дошкольного, дополнительного образования и модернизации школьных систем образования</w:t>
            </w:r>
          </w:p>
        </w:tc>
        <w:tc>
          <w:tcPr>
            <w:tcW w:w="850" w:type="dxa"/>
            <w:tcBorders>
              <w:top w:val="nil"/>
              <w:left w:val="nil"/>
              <w:bottom w:val="single" w:sz="4" w:space="0" w:color="auto"/>
              <w:right w:val="single" w:sz="4" w:space="0" w:color="auto"/>
            </w:tcBorders>
            <w:shd w:val="clear" w:color="auto" w:fill="auto"/>
            <w:vAlign w:val="center"/>
            <w:hideMark/>
          </w:tcPr>
          <w:p w14:paraId="60788CF2" w14:textId="77777777" w:rsidR="00006C3E" w:rsidRPr="00474014" w:rsidRDefault="00006C3E" w:rsidP="00006C3E">
            <w:pPr>
              <w:jc w:val="right"/>
              <w:rPr>
                <w:sz w:val="20"/>
                <w:szCs w:val="20"/>
              </w:rPr>
            </w:pPr>
            <w:r w:rsidRPr="00474014">
              <w:rPr>
                <w:sz w:val="20"/>
                <w:szCs w:val="20"/>
              </w:rPr>
              <w:t xml:space="preserve">730,4 </w:t>
            </w:r>
          </w:p>
        </w:tc>
        <w:tc>
          <w:tcPr>
            <w:tcW w:w="993" w:type="dxa"/>
            <w:tcBorders>
              <w:top w:val="nil"/>
              <w:left w:val="nil"/>
              <w:bottom w:val="single" w:sz="4" w:space="0" w:color="auto"/>
              <w:right w:val="single" w:sz="4" w:space="0" w:color="auto"/>
            </w:tcBorders>
            <w:shd w:val="clear" w:color="auto" w:fill="auto"/>
            <w:vAlign w:val="center"/>
            <w:hideMark/>
          </w:tcPr>
          <w:p w14:paraId="0BC408BE"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A9018EB" w14:textId="77777777" w:rsidR="00006C3E" w:rsidRPr="00474014" w:rsidRDefault="00006C3E" w:rsidP="00006C3E">
            <w:pPr>
              <w:jc w:val="right"/>
              <w:rPr>
                <w:sz w:val="20"/>
                <w:szCs w:val="20"/>
              </w:rPr>
            </w:pPr>
            <w:r w:rsidRPr="00474014">
              <w:rPr>
                <w:sz w:val="20"/>
                <w:szCs w:val="20"/>
              </w:rPr>
              <w:t xml:space="preserve">-730,4 </w:t>
            </w:r>
          </w:p>
        </w:tc>
        <w:tc>
          <w:tcPr>
            <w:tcW w:w="850" w:type="dxa"/>
            <w:tcBorders>
              <w:top w:val="nil"/>
              <w:left w:val="nil"/>
              <w:bottom w:val="single" w:sz="4" w:space="0" w:color="auto"/>
              <w:right w:val="double" w:sz="4" w:space="0" w:color="auto"/>
            </w:tcBorders>
            <w:shd w:val="clear" w:color="auto" w:fill="auto"/>
            <w:vAlign w:val="center"/>
            <w:hideMark/>
          </w:tcPr>
          <w:p w14:paraId="0518DC8C"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3E84193F"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731AFDEE" w14:textId="77777777" w:rsidR="00006C3E" w:rsidRPr="00474014" w:rsidRDefault="00006C3E" w:rsidP="00006C3E">
            <w:pPr>
              <w:rPr>
                <w:sz w:val="20"/>
                <w:szCs w:val="20"/>
              </w:rPr>
            </w:pPr>
            <w:r w:rsidRPr="00474014">
              <w:rPr>
                <w:sz w:val="20"/>
                <w:szCs w:val="20"/>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850" w:type="dxa"/>
            <w:tcBorders>
              <w:top w:val="nil"/>
              <w:left w:val="nil"/>
              <w:bottom w:val="single" w:sz="4" w:space="0" w:color="auto"/>
              <w:right w:val="single" w:sz="4" w:space="0" w:color="auto"/>
            </w:tcBorders>
            <w:shd w:val="clear" w:color="auto" w:fill="auto"/>
            <w:vAlign w:val="center"/>
            <w:hideMark/>
          </w:tcPr>
          <w:p w14:paraId="6D8C97DB" w14:textId="77777777" w:rsidR="00006C3E" w:rsidRPr="00474014" w:rsidRDefault="00006C3E" w:rsidP="00006C3E">
            <w:pPr>
              <w:jc w:val="right"/>
              <w:rPr>
                <w:sz w:val="20"/>
                <w:szCs w:val="20"/>
              </w:rPr>
            </w:pPr>
            <w:r w:rsidRPr="00474014">
              <w:rPr>
                <w:sz w:val="20"/>
                <w:szCs w:val="20"/>
              </w:rPr>
              <w:t xml:space="preserve">805,5 </w:t>
            </w:r>
          </w:p>
        </w:tc>
        <w:tc>
          <w:tcPr>
            <w:tcW w:w="993" w:type="dxa"/>
            <w:tcBorders>
              <w:top w:val="nil"/>
              <w:left w:val="nil"/>
              <w:bottom w:val="single" w:sz="4" w:space="0" w:color="auto"/>
              <w:right w:val="single" w:sz="4" w:space="0" w:color="auto"/>
            </w:tcBorders>
            <w:shd w:val="clear" w:color="auto" w:fill="auto"/>
            <w:vAlign w:val="center"/>
            <w:hideMark/>
          </w:tcPr>
          <w:p w14:paraId="45AAAB43" w14:textId="77777777" w:rsidR="00006C3E" w:rsidRPr="00474014" w:rsidRDefault="00006C3E" w:rsidP="00006C3E">
            <w:pPr>
              <w:jc w:val="right"/>
              <w:rPr>
                <w:sz w:val="20"/>
                <w:szCs w:val="20"/>
              </w:rPr>
            </w:pPr>
            <w:r w:rsidRPr="00474014">
              <w:rPr>
                <w:sz w:val="20"/>
                <w:szCs w:val="20"/>
              </w:rPr>
              <w:t xml:space="preserve">824,4 </w:t>
            </w:r>
          </w:p>
        </w:tc>
        <w:tc>
          <w:tcPr>
            <w:tcW w:w="992" w:type="dxa"/>
            <w:tcBorders>
              <w:top w:val="nil"/>
              <w:left w:val="nil"/>
              <w:bottom w:val="single" w:sz="4" w:space="0" w:color="auto"/>
              <w:right w:val="single" w:sz="4" w:space="0" w:color="auto"/>
            </w:tcBorders>
            <w:shd w:val="clear" w:color="auto" w:fill="auto"/>
            <w:vAlign w:val="center"/>
            <w:hideMark/>
          </w:tcPr>
          <w:p w14:paraId="3F79092C" w14:textId="77777777" w:rsidR="00006C3E" w:rsidRPr="00474014" w:rsidRDefault="00006C3E" w:rsidP="00006C3E">
            <w:pPr>
              <w:jc w:val="right"/>
              <w:rPr>
                <w:sz w:val="20"/>
                <w:szCs w:val="20"/>
              </w:rPr>
            </w:pPr>
            <w:r w:rsidRPr="00474014">
              <w:rPr>
                <w:sz w:val="20"/>
                <w:szCs w:val="20"/>
              </w:rPr>
              <w:t xml:space="preserve">18,9 </w:t>
            </w:r>
          </w:p>
        </w:tc>
        <w:tc>
          <w:tcPr>
            <w:tcW w:w="850" w:type="dxa"/>
            <w:tcBorders>
              <w:top w:val="nil"/>
              <w:left w:val="nil"/>
              <w:bottom w:val="single" w:sz="4" w:space="0" w:color="auto"/>
              <w:right w:val="double" w:sz="4" w:space="0" w:color="auto"/>
            </w:tcBorders>
            <w:shd w:val="clear" w:color="auto" w:fill="auto"/>
            <w:vAlign w:val="center"/>
            <w:hideMark/>
          </w:tcPr>
          <w:p w14:paraId="2161C30A" w14:textId="77777777" w:rsidR="00006C3E" w:rsidRPr="00474014" w:rsidRDefault="00006C3E" w:rsidP="00006C3E">
            <w:pPr>
              <w:jc w:val="right"/>
              <w:rPr>
                <w:sz w:val="20"/>
                <w:szCs w:val="20"/>
              </w:rPr>
            </w:pPr>
            <w:r w:rsidRPr="00474014">
              <w:rPr>
                <w:sz w:val="20"/>
                <w:szCs w:val="20"/>
              </w:rPr>
              <w:t xml:space="preserve">2,4 </w:t>
            </w:r>
          </w:p>
        </w:tc>
      </w:tr>
      <w:tr w:rsidR="00474014" w:rsidRPr="00474014" w14:paraId="42E1608B"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6CC94BB8" w14:textId="77777777" w:rsidR="00006C3E" w:rsidRPr="00474014" w:rsidRDefault="00006C3E" w:rsidP="00006C3E">
            <w:pPr>
              <w:rPr>
                <w:sz w:val="20"/>
                <w:szCs w:val="20"/>
              </w:rPr>
            </w:pPr>
            <w:r w:rsidRPr="00474014">
              <w:rPr>
                <w:sz w:val="20"/>
                <w:szCs w:val="20"/>
              </w:rPr>
              <w:t>Иные межбюджетные трансферты бюджетам, включенных в Архангельскую агломерацию, на приведение в нормативное состояние автомобильных дорог местного значения</w:t>
            </w:r>
          </w:p>
        </w:tc>
        <w:tc>
          <w:tcPr>
            <w:tcW w:w="850" w:type="dxa"/>
            <w:tcBorders>
              <w:top w:val="nil"/>
              <w:left w:val="nil"/>
              <w:bottom w:val="single" w:sz="4" w:space="0" w:color="auto"/>
              <w:right w:val="single" w:sz="4" w:space="0" w:color="auto"/>
            </w:tcBorders>
            <w:shd w:val="clear" w:color="auto" w:fill="auto"/>
            <w:vAlign w:val="center"/>
            <w:hideMark/>
          </w:tcPr>
          <w:p w14:paraId="016AB6C7" w14:textId="77777777" w:rsidR="00006C3E" w:rsidRPr="00474014" w:rsidRDefault="00006C3E" w:rsidP="00006C3E">
            <w:pPr>
              <w:jc w:val="right"/>
              <w:rPr>
                <w:sz w:val="20"/>
                <w:szCs w:val="20"/>
              </w:rPr>
            </w:pPr>
            <w:r w:rsidRPr="00474014">
              <w:rPr>
                <w:sz w:val="20"/>
                <w:szCs w:val="20"/>
              </w:rPr>
              <w:t xml:space="preserve">474,5 </w:t>
            </w:r>
          </w:p>
        </w:tc>
        <w:tc>
          <w:tcPr>
            <w:tcW w:w="993" w:type="dxa"/>
            <w:tcBorders>
              <w:top w:val="nil"/>
              <w:left w:val="nil"/>
              <w:bottom w:val="single" w:sz="4" w:space="0" w:color="auto"/>
              <w:right w:val="single" w:sz="4" w:space="0" w:color="auto"/>
            </w:tcBorders>
            <w:shd w:val="clear" w:color="auto" w:fill="auto"/>
            <w:vAlign w:val="center"/>
            <w:hideMark/>
          </w:tcPr>
          <w:p w14:paraId="75F2972E"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69EA3F7" w14:textId="77777777" w:rsidR="00006C3E" w:rsidRPr="00474014" w:rsidRDefault="00006C3E" w:rsidP="00006C3E">
            <w:pPr>
              <w:jc w:val="right"/>
              <w:rPr>
                <w:sz w:val="20"/>
                <w:szCs w:val="20"/>
              </w:rPr>
            </w:pPr>
            <w:r w:rsidRPr="00474014">
              <w:rPr>
                <w:sz w:val="20"/>
                <w:szCs w:val="20"/>
              </w:rPr>
              <w:t xml:space="preserve">-474,5 </w:t>
            </w:r>
          </w:p>
        </w:tc>
        <w:tc>
          <w:tcPr>
            <w:tcW w:w="850" w:type="dxa"/>
            <w:tcBorders>
              <w:top w:val="nil"/>
              <w:left w:val="nil"/>
              <w:bottom w:val="single" w:sz="4" w:space="0" w:color="auto"/>
              <w:right w:val="double" w:sz="4" w:space="0" w:color="auto"/>
            </w:tcBorders>
            <w:shd w:val="clear" w:color="auto" w:fill="auto"/>
            <w:vAlign w:val="center"/>
            <w:hideMark/>
          </w:tcPr>
          <w:p w14:paraId="3F052175"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2B50DA50"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5B418292" w14:textId="77777777" w:rsidR="00006C3E" w:rsidRPr="00474014" w:rsidRDefault="00006C3E" w:rsidP="00006C3E">
            <w:pPr>
              <w:rPr>
                <w:sz w:val="20"/>
                <w:szCs w:val="20"/>
              </w:rPr>
            </w:pPr>
            <w:r w:rsidRPr="00474014">
              <w:rPr>
                <w:sz w:val="20"/>
                <w:szCs w:val="20"/>
              </w:rPr>
              <w:t>На приведение в нормативное состояние автомобильных дорог общего пользования местного значения муниципальных образований Архангельской области в опорных населенных пунктах Архангельской области и прилегающих к ним территориях</w:t>
            </w:r>
          </w:p>
        </w:tc>
        <w:tc>
          <w:tcPr>
            <w:tcW w:w="850" w:type="dxa"/>
            <w:tcBorders>
              <w:top w:val="nil"/>
              <w:left w:val="nil"/>
              <w:bottom w:val="single" w:sz="4" w:space="0" w:color="auto"/>
              <w:right w:val="single" w:sz="4" w:space="0" w:color="auto"/>
            </w:tcBorders>
            <w:shd w:val="clear" w:color="auto" w:fill="auto"/>
            <w:vAlign w:val="center"/>
            <w:hideMark/>
          </w:tcPr>
          <w:p w14:paraId="7B3AFF37" w14:textId="77777777" w:rsidR="00006C3E" w:rsidRPr="00474014" w:rsidRDefault="00006C3E" w:rsidP="00006C3E">
            <w:pPr>
              <w:jc w:val="right"/>
              <w:rPr>
                <w:sz w:val="20"/>
                <w:szCs w:val="20"/>
              </w:rPr>
            </w:pPr>
            <w:r w:rsidRPr="00474014">
              <w:rPr>
                <w:sz w:val="20"/>
                <w:szCs w:val="20"/>
              </w:rPr>
              <w:t xml:space="preserve">181,8 </w:t>
            </w:r>
          </w:p>
        </w:tc>
        <w:tc>
          <w:tcPr>
            <w:tcW w:w="993" w:type="dxa"/>
            <w:tcBorders>
              <w:top w:val="nil"/>
              <w:left w:val="nil"/>
              <w:bottom w:val="single" w:sz="4" w:space="0" w:color="auto"/>
              <w:right w:val="single" w:sz="4" w:space="0" w:color="auto"/>
            </w:tcBorders>
            <w:shd w:val="clear" w:color="auto" w:fill="auto"/>
            <w:vAlign w:val="center"/>
            <w:hideMark/>
          </w:tcPr>
          <w:p w14:paraId="215DDB91"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8BD0372" w14:textId="77777777" w:rsidR="00006C3E" w:rsidRPr="00474014" w:rsidRDefault="00006C3E" w:rsidP="00006C3E">
            <w:pPr>
              <w:jc w:val="right"/>
              <w:rPr>
                <w:sz w:val="20"/>
                <w:szCs w:val="20"/>
              </w:rPr>
            </w:pPr>
            <w:r w:rsidRPr="00474014">
              <w:rPr>
                <w:sz w:val="20"/>
                <w:szCs w:val="20"/>
              </w:rPr>
              <w:t xml:space="preserve">-181,8 </w:t>
            </w:r>
          </w:p>
        </w:tc>
        <w:tc>
          <w:tcPr>
            <w:tcW w:w="850" w:type="dxa"/>
            <w:tcBorders>
              <w:top w:val="nil"/>
              <w:left w:val="nil"/>
              <w:bottom w:val="single" w:sz="4" w:space="0" w:color="auto"/>
              <w:right w:val="double" w:sz="4" w:space="0" w:color="auto"/>
            </w:tcBorders>
            <w:shd w:val="clear" w:color="auto" w:fill="auto"/>
            <w:vAlign w:val="center"/>
            <w:hideMark/>
          </w:tcPr>
          <w:p w14:paraId="763A07F9"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7335F5C3"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57D3F678" w14:textId="77777777" w:rsidR="00006C3E" w:rsidRPr="00474014" w:rsidRDefault="00006C3E" w:rsidP="00006C3E">
            <w:pPr>
              <w:rPr>
                <w:sz w:val="20"/>
                <w:szCs w:val="20"/>
              </w:rPr>
            </w:pPr>
            <w:r w:rsidRPr="00474014">
              <w:rPr>
                <w:sz w:val="20"/>
                <w:szCs w:val="20"/>
              </w:rPr>
              <w:t>Иной межбюджетный трансферт бюджету городского округа "Город Архангельск" на ремонт и содержание автомобильных дорог общего пользования местного значения</w:t>
            </w:r>
          </w:p>
        </w:tc>
        <w:tc>
          <w:tcPr>
            <w:tcW w:w="850" w:type="dxa"/>
            <w:tcBorders>
              <w:top w:val="nil"/>
              <w:left w:val="nil"/>
              <w:bottom w:val="single" w:sz="4" w:space="0" w:color="auto"/>
              <w:right w:val="single" w:sz="4" w:space="0" w:color="auto"/>
            </w:tcBorders>
            <w:shd w:val="clear" w:color="auto" w:fill="auto"/>
            <w:vAlign w:val="center"/>
            <w:hideMark/>
          </w:tcPr>
          <w:p w14:paraId="79A33767" w14:textId="77777777" w:rsidR="00006C3E" w:rsidRPr="00474014" w:rsidRDefault="00006C3E" w:rsidP="00006C3E">
            <w:pPr>
              <w:jc w:val="right"/>
              <w:rPr>
                <w:sz w:val="20"/>
                <w:szCs w:val="20"/>
              </w:rPr>
            </w:pPr>
            <w:r w:rsidRPr="00474014">
              <w:rPr>
                <w:sz w:val="20"/>
                <w:szCs w:val="20"/>
              </w:rPr>
              <w:t xml:space="preserve">250,0 </w:t>
            </w:r>
          </w:p>
        </w:tc>
        <w:tc>
          <w:tcPr>
            <w:tcW w:w="993" w:type="dxa"/>
            <w:tcBorders>
              <w:top w:val="nil"/>
              <w:left w:val="nil"/>
              <w:bottom w:val="single" w:sz="4" w:space="0" w:color="auto"/>
              <w:right w:val="single" w:sz="4" w:space="0" w:color="auto"/>
            </w:tcBorders>
            <w:shd w:val="clear" w:color="auto" w:fill="auto"/>
            <w:vAlign w:val="center"/>
            <w:hideMark/>
          </w:tcPr>
          <w:p w14:paraId="05915425"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355CE4F" w14:textId="77777777" w:rsidR="00006C3E" w:rsidRPr="00474014" w:rsidRDefault="00006C3E" w:rsidP="00006C3E">
            <w:pPr>
              <w:jc w:val="right"/>
              <w:rPr>
                <w:sz w:val="20"/>
                <w:szCs w:val="20"/>
              </w:rPr>
            </w:pPr>
            <w:r w:rsidRPr="00474014">
              <w:rPr>
                <w:sz w:val="20"/>
                <w:szCs w:val="20"/>
              </w:rPr>
              <w:t xml:space="preserve">-250,0 </w:t>
            </w:r>
          </w:p>
        </w:tc>
        <w:tc>
          <w:tcPr>
            <w:tcW w:w="850" w:type="dxa"/>
            <w:tcBorders>
              <w:top w:val="nil"/>
              <w:left w:val="nil"/>
              <w:bottom w:val="single" w:sz="4" w:space="0" w:color="auto"/>
              <w:right w:val="double" w:sz="4" w:space="0" w:color="auto"/>
            </w:tcBorders>
            <w:shd w:val="clear" w:color="auto" w:fill="auto"/>
            <w:vAlign w:val="center"/>
            <w:hideMark/>
          </w:tcPr>
          <w:p w14:paraId="7DD86F62"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159F7E0B" w14:textId="77777777" w:rsidTr="00006C3E">
        <w:trPr>
          <w:trHeight w:val="64"/>
        </w:trPr>
        <w:tc>
          <w:tcPr>
            <w:tcW w:w="6039" w:type="dxa"/>
            <w:tcBorders>
              <w:top w:val="nil"/>
              <w:left w:val="double" w:sz="4" w:space="0" w:color="auto"/>
              <w:bottom w:val="single" w:sz="4" w:space="0" w:color="auto"/>
              <w:right w:val="single" w:sz="4" w:space="0" w:color="auto"/>
            </w:tcBorders>
            <w:shd w:val="clear" w:color="auto" w:fill="auto"/>
            <w:vAlign w:val="center"/>
            <w:hideMark/>
          </w:tcPr>
          <w:p w14:paraId="78224115" w14:textId="77777777" w:rsidR="00006C3E" w:rsidRPr="00474014" w:rsidRDefault="00006C3E" w:rsidP="00006C3E">
            <w:pPr>
              <w:rPr>
                <w:sz w:val="20"/>
                <w:szCs w:val="20"/>
              </w:rPr>
            </w:pPr>
            <w:r w:rsidRPr="00474014">
              <w:rPr>
                <w:sz w:val="20"/>
                <w:szCs w:val="20"/>
              </w:rPr>
              <w:t>На реализацию инициативных проектов в рамках регионального проекта "Комфортное Поморье"</w:t>
            </w:r>
          </w:p>
        </w:tc>
        <w:tc>
          <w:tcPr>
            <w:tcW w:w="850" w:type="dxa"/>
            <w:tcBorders>
              <w:top w:val="nil"/>
              <w:left w:val="nil"/>
              <w:bottom w:val="single" w:sz="4" w:space="0" w:color="auto"/>
              <w:right w:val="single" w:sz="4" w:space="0" w:color="auto"/>
            </w:tcBorders>
            <w:shd w:val="clear" w:color="auto" w:fill="auto"/>
            <w:vAlign w:val="center"/>
            <w:hideMark/>
          </w:tcPr>
          <w:p w14:paraId="5527BD96" w14:textId="77777777" w:rsidR="00006C3E" w:rsidRPr="00474014" w:rsidRDefault="00006C3E" w:rsidP="00006C3E">
            <w:pPr>
              <w:jc w:val="right"/>
              <w:rPr>
                <w:sz w:val="20"/>
                <w:szCs w:val="20"/>
              </w:rPr>
            </w:pPr>
            <w:r w:rsidRPr="00474014">
              <w:rPr>
                <w:sz w:val="20"/>
                <w:szCs w:val="20"/>
              </w:rPr>
              <w:t xml:space="preserve">500,0 </w:t>
            </w:r>
          </w:p>
        </w:tc>
        <w:tc>
          <w:tcPr>
            <w:tcW w:w="993" w:type="dxa"/>
            <w:tcBorders>
              <w:top w:val="nil"/>
              <w:left w:val="nil"/>
              <w:bottom w:val="single" w:sz="4" w:space="0" w:color="auto"/>
              <w:right w:val="single" w:sz="4" w:space="0" w:color="auto"/>
            </w:tcBorders>
            <w:shd w:val="clear" w:color="auto" w:fill="auto"/>
            <w:vAlign w:val="center"/>
            <w:hideMark/>
          </w:tcPr>
          <w:p w14:paraId="70A1002D" w14:textId="77777777" w:rsidR="00006C3E" w:rsidRPr="00474014" w:rsidRDefault="00006C3E" w:rsidP="00006C3E">
            <w:pPr>
              <w:jc w:val="right"/>
              <w:rPr>
                <w:sz w:val="20"/>
                <w:szCs w:val="20"/>
              </w:rPr>
            </w:pPr>
            <w:r w:rsidRPr="00474014">
              <w:rPr>
                <w:sz w:val="20"/>
                <w:szCs w:val="20"/>
              </w:rPr>
              <w:t xml:space="preserve">600,0 </w:t>
            </w:r>
          </w:p>
        </w:tc>
        <w:tc>
          <w:tcPr>
            <w:tcW w:w="992" w:type="dxa"/>
            <w:tcBorders>
              <w:top w:val="nil"/>
              <w:left w:val="nil"/>
              <w:bottom w:val="single" w:sz="4" w:space="0" w:color="auto"/>
              <w:right w:val="single" w:sz="4" w:space="0" w:color="auto"/>
            </w:tcBorders>
            <w:shd w:val="clear" w:color="auto" w:fill="auto"/>
            <w:vAlign w:val="center"/>
            <w:hideMark/>
          </w:tcPr>
          <w:p w14:paraId="6B90B2A2" w14:textId="77777777" w:rsidR="00006C3E" w:rsidRPr="00474014" w:rsidRDefault="00006C3E" w:rsidP="00006C3E">
            <w:pPr>
              <w:jc w:val="right"/>
              <w:rPr>
                <w:sz w:val="20"/>
                <w:szCs w:val="20"/>
              </w:rPr>
            </w:pPr>
            <w:r w:rsidRPr="00474014">
              <w:rPr>
                <w:sz w:val="20"/>
                <w:szCs w:val="20"/>
              </w:rPr>
              <w:t xml:space="preserve">100,0 </w:t>
            </w:r>
          </w:p>
        </w:tc>
        <w:tc>
          <w:tcPr>
            <w:tcW w:w="850" w:type="dxa"/>
            <w:tcBorders>
              <w:top w:val="nil"/>
              <w:left w:val="nil"/>
              <w:bottom w:val="single" w:sz="4" w:space="0" w:color="auto"/>
              <w:right w:val="double" w:sz="4" w:space="0" w:color="auto"/>
            </w:tcBorders>
            <w:shd w:val="clear" w:color="auto" w:fill="auto"/>
            <w:vAlign w:val="center"/>
            <w:hideMark/>
          </w:tcPr>
          <w:p w14:paraId="2921ED76" w14:textId="77777777" w:rsidR="00006C3E" w:rsidRPr="00474014" w:rsidRDefault="00006C3E" w:rsidP="00006C3E">
            <w:pPr>
              <w:jc w:val="right"/>
              <w:rPr>
                <w:sz w:val="20"/>
                <w:szCs w:val="20"/>
              </w:rPr>
            </w:pPr>
            <w:r w:rsidRPr="00474014">
              <w:rPr>
                <w:sz w:val="20"/>
                <w:szCs w:val="20"/>
              </w:rPr>
              <w:t xml:space="preserve">20,0 </w:t>
            </w:r>
          </w:p>
        </w:tc>
      </w:tr>
      <w:tr w:rsidR="00006C3E" w:rsidRPr="00474014" w14:paraId="60409966" w14:textId="77777777" w:rsidTr="00006C3E">
        <w:trPr>
          <w:trHeight w:val="465"/>
        </w:trPr>
        <w:tc>
          <w:tcPr>
            <w:tcW w:w="6039" w:type="dxa"/>
            <w:tcBorders>
              <w:top w:val="nil"/>
              <w:left w:val="double" w:sz="4" w:space="0" w:color="auto"/>
              <w:bottom w:val="double" w:sz="4" w:space="0" w:color="auto"/>
              <w:right w:val="single" w:sz="4" w:space="0" w:color="auto"/>
            </w:tcBorders>
            <w:shd w:val="clear" w:color="auto" w:fill="auto"/>
            <w:vAlign w:val="center"/>
            <w:hideMark/>
          </w:tcPr>
          <w:p w14:paraId="22B32BFD" w14:textId="77777777" w:rsidR="00006C3E" w:rsidRPr="00474014" w:rsidRDefault="00006C3E" w:rsidP="00006C3E">
            <w:pPr>
              <w:rPr>
                <w:sz w:val="20"/>
                <w:szCs w:val="20"/>
              </w:rPr>
            </w:pPr>
            <w:r w:rsidRPr="00474014">
              <w:rPr>
                <w:sz w:val="20"/>
                <w:szCs w:val="20"/>
              </w:rPr>
              <w:t>На обеспечение мероприятий по организации предоставления дополнительных мер социальной поддержки семьям граждан, принимающих (принимавших) участие в СВО, в виде бесплатного горячего питания обучающихся по образовательным программам основного общего и среднего общего образования в муниципальных общеобразовательных организациях, бесплатного посещения обучающимися занятий по дополнительным общеобразовательным программам, реализуемым на платной основе муниципальными образовательными организациями, а также бесплатного присмотра и ухода за детьми, посещающими муниципальные образовательные организации, реализующие программы дошкольного образования, или группы продленного дня в общеобразовательных организациях</w:t>
            </w:r>
          </w:p>
        </w:tc>
        <w:tc>
          <w:tcPr>
            <w:tcW w:w="850" w:type="dxa"/>
            <w:tcBorders>
              <w:top w:val="nil"/>
              <w:left w:val="nil"/>
              <w:bottom w:val="double" w:sz="4" w:space="0" w:color="auto"/>
              <w:right w:val="single" w:sz="4" w:space="0" w:color="auto"/>
            </w:tcBorders>
            <w:shd w:val="clear" w:color="auto" w:fill="auto"/>
            <w:vAlign w:val="center"/>
            <w:hideMark/>
          </w:tcPr>
          <w:p w14:paraId="4EAB4108" w14:textId="77777777" w:rsidR="00006C3E" w:rsidRPr="00474014" w:rsidRDefault="00006C3E" w:rsidP="00006C3E">
            <w:pPr>
              <w:jc w:val="right"/>
              <w:rPr>
                <w:sz w:val="20"/>
                <w:szCs w:val="20"/>
              </w:rPr>
            </w:pPr>
            <w:r w:rsidRPr="00474014">
              <w:rPr>
                <w:sz w:val="20"/>
                <w:szCs w:val="20"/>
              </w:rPr>
              <w:t xml:space="preserve">118,3 </w:t>
            </w:r>
          </w:p>
        </w:tc>
        <w:tc>
          <w:tcPr>
            <w:tcW w:w="993" w:type="dxa"/>
            <w:tcBorders>
              <w:top w:val="nil"/>
              <w:left w:val="nil"/>
              <w:bottom w:val="double" w:sz="4" w:space="0" w:color="auto"/>
              <w:right w:val="single" w:sz="4" w:space="0" w:color="auto"/>
            </w:tcBorders>
            <w:shd w:val="clear" w:color="auto" w:fill="auto"/>
            <w:vAlign w:val="center"/>
            <w:hideMark/>
          </w:tcPr>
          <w:p w14:paraId="1AEAAB9F" w14:textId="77777777" w:rsidR="00006C3E" w:rsidRPr="00474014" w:rsidRDefault="00006C3E" w:rsidP="00006C3E">
            <w:pPr>
              <w:jc w:val="right"/>
              <w:rPr>
                <w:sz w:val="20"/>
                <w:szCs w:val="20"/>
              </w:rPr>
            </w:pPr>
            <w:r w:rsidRPr="00474014">
              <w:rPr>
                <w:sz w:val="20"/>
                <w:szCs w:val="20"/>
              </w:rPr>
              <w:t xml:space="preserve">184,8 </w:t>
            </w:r>
          </w:p>
        </w:tc>
        <w:tc>
          <w:tcPr>
            <w:tcW w:w="992" w:type="dxa"/>
            <w:tcBorders>
              <w:top w:val="nil"/>
              <w:left w:val="nil"/>
              <w:bottom w:val="double" w:sz="4" w:space="0" w:color="auto"/>
              <w:right w:val="single" w:sz="4" w:space="0" w:color="auto"/>
            </w:tcBorders>
            <w:shd w:val="clear" w:color="auto" w:fill="auto"/>
            <w:vAlign w:val="center"/>
            <w:hideMark/>
          </w:tcPr>
          <w:p w14:paraId="37C6B2D4" w14:textId="77777777" w:rsidR="00006C3E" w:rsidRPr="00474014" w:rsidRDefault="00006C3E" w:rsidP="00006C3E">
            <w:pPr>
              <w:jc w:val="right"/>
              <w:rPr>
                <w:sz w:val="20"/>
                <w:szCs w:val="20"/>
              </w:rPr>
            </w:pPr>
            <w:r w:rsidRPr="00474014">
              <w:rPr>
                <w:sz w:val="20"/>
                <w:szCs w:val="20"/>
              </w:rPr>
              <w:t xml:space="preserve">66,5 </w:t>
            </w:r>
          </w:p>
        </w:tc>
        <w:tc>
          <w:tcPr>
            <w:tcW w:w="850" w:type="dxa"/>
            <w:tcBorders>
              <w:top w:val="nil"/>
              <w:left w:val="nil"/>
              <w:bottom w:val="double" w:sz="4" w:space="0" w:color="auto"/>
              <w:right w:val="double" w:sz="4" w:space="0" w:color="auto"/>
            </w:tcBorders>
            <w:shd w:val="clear" w:color="auto" w:fill="auto"/>
            <w:vAlign w:val="center"/>
            <w:hideMark/>
          </w:tcPr>
          <w:p w14:paraId="5CC72E1B" w14:textId="77777777" w:rsidR="00006C3E" w:rsidRPr="00474014" w:rsidRDefault="00006C3E" w:rsidP="00006C3E">
            <w:pPr>
              <w:jc w:val="right"/>
              <w:rPr>
                <w:sz w:val="20"/>
                <w:szCs w:val="20"/>
              </w:rPr>
            </w:pPr>
            <w:r w:rsidRPr="00474014">
              <w:rPr>
                <w:sz w:val="20"/>
                <w:szCs w:val="20"/>
              </w:rPr>
              <w:t xml:space="preserve">56,2 </w:t>
            </w:r>
          </w:p>
        </w:tc>
      </w:tr>
    </w:tbl>
    <w:p w14:paraId="2949C4DC" w14:textId="77777777" w:rsidR="00006C3E" w:rsidRPr="00474014" w:rsidRDefault="00006C3E" w:rsidP="00EB3718">
      <w:pPr>
        <w:ind w:firstLine="709"/>
        <w:jc w:val="both"/>
        <w:rPr>
          <w:sz w:val="28"/>
          <w:szCs w:val="28"/>
        </w:rPr>
      </w:pPr>
    </w:p>
    <w:p w14:paraId="0E11E77E" w14:textId="0982A450" w:rsidR="00006C3E" w:rsidRPr="00474014" w:rsidRDefault="00006C3E" w:rsidP="00EB3718">
      <w:pPr>
        <w:ind w:firstLine="709"/>
        <w:jc w:val="both"/>
        <w:rPr>
          <w:sz w:val="28"/>
          <w:szCs w:val="28"/>
        </w:rPr>
      </w:pPr>
      <w:r w:rsidRPr="00474014">
        <w:rPr>
          <w:sz w:val="28"/>
          <w:szCs w:val="28"/>
        </w:rPr>
        <w:t xml:space="preserve">Наибольшая сумма иных межбюджетных трансфертов законопроектом на 2026 год предусматривается </w:t>
      </w:r>
      <w:r w:rsidR="0050769E" w:rsidRPr="00474014">
        <w:rPr>
          <w:sz w:val="28"/>
          <w:szCs w:val="28"/>
        </w:rPr>
        <w:t xml:space="preserve">на </w:t>
      </w:r>
      <w:r w:rsidRPr="00474014">
        <w:rPr>
          <w:sz w:val="28"/>
          <w:szCs w:val="28"/>
        </w:rPr>
        <w:t xml:space="preserve">реализацию мероприятий по модернизации школьных систем образования (с однолетним циклом реализации) в сумме 1 406,5 млн.руб., что на 59,6 % (+525,4 млн.руб.) больше, чем утверждено на 2025 год. На 2027 год аналогичные расходы предусматриваются в </w:t>
      </w:r>
      <w:r w:rsidR="0050769E" w:rsidRPr="00474014">
        <w:rPr>
          <w:sz w:val="28"/>
          <w:szCs w:val="28"/>
        </w:rPr>
        <w:t>сумме</w:t>
      </w:r>
      <w:r w:rsidRPr="00474014">
        <w:rPr>
          <w:sz w:val="28"/>
          <w:szCs w:val="28"/>
        </w:rPr>
        <w:t xml:space="preserve"> 1 116,8 млн.руб. или на 20,6 % меньше показатели на 2026 год. На 202</w:t>
      </w:r>
      <w:r w:rsidR="00735560" w:rsidRPr="00474014">
        <w:rPr>
          <w:sz w:val="28"/>
          <w:szCs w:val="28"/>
        </w:rPr>
        <w:t>8</w:t>
      </w:r>
      <w:r w:rsidRPr="00474014">
        <w:rPr>
          <w:sz w:val="28"/>
          <w:szCs w:val="28"/>
        </w:rPr>
        <w:t xml:space="preserve"> год указанные расходы не предусматриваются.</w:t>
      </w:r>
    </w:p>
    <w:p w14:paraId="5FEA8FC2" w14:textId="77777777" w:rsidR="00006C3E" w:rsidRPr="00474014" w:rsidRDefault="00006C3E" w:rsidP="0050769E">
      <w:pPr>
        <w:ind w:firstLine="709"/>
        <w:jc w:val="both"/>
        <w:rPr>
          <w:sz w:val="28"/>
          <w:szCs w:val="28"/>
        </w:rPr>
      </w:pPr>
      <w:r w:rsidRPr="00474014">
        <w:rPr>
          <w:sz w:val="28"/>
          <w:szCs w:val="28"/>
        </w:rPr>
        <w:lastRenderedPageBreak/>
        <w:t>Субсидии в бюджеты муниципальных образований из областного бюджета законопроектом на 2026 год предусматриваются в общей сумме 7 594,0 млн.руб., что на 81,5 % (+3 411,1 млн.руб.) больше, чем утверждено на 2025 год (на 01.10.2025).</w:t>
      </w:r>
    </w:p>
    <w:p w14:paraId="4499EE27" w14:textId="415B2610" w:rsidR="00006C3E" w:rsidRPr="00474014" w:rsidRDefault="00006C3E" w:rsidP="0050769E">
      <w:pPr>
        <w:ind w:firstLine="709"/>
        <w:jc w:val="both"/>
        <w:rPr>
          <w:sz w:val="28"/>
          <w:szCs w:val="28"/>
        </w:rPr>
      </w:pPr>
      <w:r w:rsidRPr="00474014">
        <w:rPr>
          <w:sz w:val="28"/>
          <w:szCs w:val="28"/>
        </w:rPr>
        <w:t xml:space="preserve">На рисунке </w:t>
      </w:r>
      <w:r w:rsidR="00DE50CA" w:rsidRPr="00474014">
        <w:rPr>
          <w:sz w:val="28"/>
          <w:szCs w:val="28"/>
        </w:rPr>
        <w:t>13</w:t>
      </w:r>
      <w:r w:rsidRPr="00474014">
        <w:rPr>
          <w:sz w:val="28"/>
          <w:szCs w:val="28"/>
        </w:rPr>
        <w:t xml:space="preserve"> представлена информация о субсидиях местным бюджетам.</w:t>
      </w:r>
    </w:p>
    <w:p w14:paraId="60521E7D" w14:textId="77777777" w:rsidR="00006C3E" w:rsidRPr="00474014" w:rsidRDefault="00006C3E" w:rsidP="00006C3E">
      <w:pPr>
        <w:keepNext/>
        <w:jc w:val="center"/>
      </w:pPr>
      <w:r w:rsidRPr="00474014">
        <w:rPr>
          <w:noProof/>
        </w:rPr>
        <w:drawing>
          <wp:inline distT="0" distB="0" distL="0" distR="0" wp14:anchorId="00D2E8F6" wp14:editId="6276DCF7">
            <wp:extent cx="5583127" cy="160553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91015" cy="1607807"/>
                    </a:xfrm>
                    <a:prstGeom prst="rect">
                      <a:avLst/>
                    </a:prstGeom>
                    <a:noFill/>
                  </pic:spPr>
                </pic:pic>
              </a:graphicData>
            </a:graphic>
          </wp:inline>
        </w:drawing>
      </w:r>
    </w:p>
    <w:p w14:paraId="496896D3" w14:textId="77777777" w:rsidR="00006C3E" w:rsidRPr="00474014" w:rsidRDefault="00006C3E" w:rsidP="00006C3E">
      <w:pPr>
        <w:pStyle w:val="af9"/>
        <w:rPr>
          <w:b w:val="0"/>
          <w:szCs w:val="24"/>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DE50CA" w:rsidRPr="00474014">
        <w:rPr>
          <w:b w:val="0"/>
          <w:noProof/>
        </w:rPr>
        <w:t>13</w:t>
      </w:r>
      <w:r w:rsidRPr="00474014">
        <w:rPr>
          <w:b w:val="0"/>
          <w:noProof/>
        </w:rPr>
        <w:fldChar w:fldCharType="end"/>
      </w:r>
      <w:r w:rsidRPr="00474014">
        <w:rPr>
          <w:b w:val="0"/>
        </w:rPr>
        <w:t>. Субсидии местным бюджетам из областного бюджета, млн.руб.</w:t>
      </w:r>
    </w:p>
    <w:p w14:paraId="4C6EE854" w14:textId="77777777" w:rsidR="00006C3E" w:rsidRPr="00474014" w:rsidRDefault="00006C3E" w:rsidP="00006C3E">
      <w:pPr>
        <w:jc w:val="both"/>
        <w:rPr>
          <w:sz w:val="16"/>
          <w:szCs w:val="16"/>
        </w:rPr>
      </w:pPr>
    </w:p>
    <w:p w14:paraId="55D3C9E3" w14:textId="072A9DF1" w:rsidR="00006C3E" w:rsidRPr="00474014" w:rsidRDefault="00006C3E" w:rsidP="0050769E">
      <w:pPr>
        <w:ind w:firstLine="709"/>
        <w:jc w:val="both"/>
        <w:rPr>
          <w:sz w:val="28"/>
          <w:szCs w:val="28"/>
        </w:rPr>
      </w:pPr>
      <w:r w:rsidRPr="00474014">
        <w:rPr>
          <w:sz w:val="28"/>
          <w:szCs w:val="28"/>
        </w:rPr>
        <w:t xml:space="preserve">В таблице </w:t>
      </w:r>
      <w:r w:rsidR="00DE50CA" w:rsidRPr="00474014">
        <w:rPr>
          <w:sz w:val="28"/>
          <w:szCs w:val="28"/>
        </w:rPr>
        <w:t>42</w:t>
      </w:r>
      <w:r w:rsidRPr="00474014">
        <w:rPr>
          <w:sz w:val="28"/>
          <w:szCs w:val="28"/>
        </w:rPr>
        <w:t xml:space="preserve"> представлена информация о субсидиях местным бюджетам по государственным программам</w:t>
      </w:r>
      <w:r w:rsidR="009B1B32" w:rsidRPr="00474014">
        <w:rPr>
          <w:sz w:val="28"/>
          <w:szCs w:val="28"/>
        </w:rPr>
        <w:t xml:space="preserve"> и резервному фонду Правительства Архангельской области</w:t>
      </w:r>
      <w:r w:rsidRPr="00474014">
        <w:rPr>
          <w:sz w:val="28"/>
          <w:szCs w:val="28"/>
        </w:rPr>
        <w:t>, утвержденных бюджетной росписью областного бюджета на 2025 год (на 01.10.2025) и показатели, представленные в законопроекте на 2026 год.</w:t>
      </w:r>
    </w:p>
    <w:p w14:paraId="38F4EE78" w14:textId="77777777" w:rsidR="00006C3E" w:rsidRPr="00474014" w:rsidRDefault="00006C3E" w:rsidP="00F36FD8">
      <w:pPr>
        <w:pStyle w:val="af9"/>
        <w:rPr>
          <w:b w:val="0"/>
        </w:rPr>
      </w:pPr>
    </w:p>
    <w:p w14:paraId="276D45BD" w14:textId="77777777" w:rsidR="00006C3E" w:rsidRPr="00474014" w:rsidRDefault="00006C3E" w:rsidP="00006C3E">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DE50CA" w:rsidRPr="00474014">
        <w:rPr>
          <w:b w:val="0"/>
          <w:noProof/>
        </w:rPr>
        <w:t>42</w:t>
      </w:r>
      <w:r w:rsidRPr="00474014">
        <w:rPr>
          <w:b w:val="0"/>
        </w:rPr>
        <w:fldChar w:fldCharType="end"/>
      </w:r>
      <w:r w:rsidRPr="00474014">
        <w:rPr>
          <w:b w:val="0"/>
        </w:rPr>
        <w:t>. Субсидии из областного бюджета бюджетам муниципальных образований по программным и непрограммным мероприятиям, а также отдельным направлениям расходов, млн.руб.</w:t>
      </w:r>
    </w:p>
    <w:tbl>
      <w:tblPr>
        <w:tblW w:w="9724" w:type="dxa"/>
        <w:tblLayout w:type="fixed"/>
        <w:tblLook w:val="04A0" w:firstRow="1" w:lastRow="0" w:firstColumn="1" w:lastColumn="0" w:noHBand="0" w:noVBand="1"/>
      </w:tblPr>
      <w:tblGrid>
        <w:gridCol w:w="6073"/>
        <w:gridCol w:w="850"/>
        <w:gridCol w:w="992"/>
        <w:gridCol w:w="1065"/>
        <w:gridCol w:w="744"/>
      </w:tblGrid>
      <w:tr w:rsidR="00474014" w:rsidRPr="00474014" w14:paraId="170671E1" w14:textId="77777777" w:rsidTr="00F36FD8">
        <w:trPr>
          <w:trHeight w:val="147"/>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193CD4" w14:textId="77777777" w:rsidR="00006C3E" w:rsidRPr="00474014" w:rsidRDefault="00006C3E" w:rsidP="00006C3E">
            <w:pPr>
              <w:jc w:val="center"/>
              <w:rPr>
                <w:b/>
                <w:bCs/>
                <w:sz w:val="20"/>
                <w:szCs w:val="20"/>
              </w:rPr>
            </w:pPr>
            <w:r w:rsidRPr="00474014">
              <w:rPr>
                <w:b/>
                <w:bCs/>
                <w:sz w:val="20"/>
                <w:szCs w:val="20"/>
              </w:rPr>
              <w:t>Наименование</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13F4A56" w14:textId="34C4AE60" w:rsidR="00006C3E" w:rsidRPr="00474014" w:rsidRDefault="00006C3E" w:rsidP="00006C3E">
            <w:pPr>
              <w:jc w:val="center"/>
              <w:rPr>
                <w:b/>
                <w:bCs/>
                <w:sz w:val="20"/>
                <w:szCs w:val="20"/>
              </w:rPr>
            </w:pPr>
            <w:r w:rsidRPr="00474014">
              <w:rPr>
                <w:b/>
                <w:bCs/>
                <w:sz w:val="20"/>
                <w:szCs w:val="20"/>
              </w:rPr>
              <w:t>План на 2025</w:t>
            </w:r>
            <w:r w:rsidR="00F36FD8" w:rsidRPr="00474014">
              <w:rPr>
                <w:b/>
                <w:bCs/>
                <w:sz w:val="20"/>
                <w:szCs w:val="20"/>
              </w:rPr>
              <w:t xml:space="preserve"> </w:t>
            </w:r>
            <w:r w:rsidRPr="00474014">
              <w:rPr>
                <w:b/>
                <w:bCs/>
                <w:sz w:val="20"/>
                <w:szCs w:val="20"/>
              </w:rPr>
              <w:t>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4139D5B" w14:textId="7862574A" w:rsidR="00006C3E" w:rsidRPr="00474014" w:rsidRDefault="00006C3E" w:rsidP="00006C3E">
            <w:pPr>
              <w:jc w:val="center"/>
              <w:rPr>
                <w:b/>
                <w:bCs/>
                <w:sz w:val="20"/>
                <w:szCs w:val="20"/>
              </w:rPr>
            </w:pPr>
            <w:r w:rsidRPr="00474014">
              <w:rPr>
                <w:b/>
                <w:bCs/>
                <w:sz w:val="20"/>
                <w:szCs w:val="20"/>
              </w:rPr>
              <w:t>Проект на 2026</w:t>
            </w:r>
            <w:r w:rsidR="00F36FD8" w:rsidRPr="00474014">
              <w:rPr>
                <w:b/>
                <w:bCs/>
                <w:sz w:val="20"/>
                <w:szCs w:val="20"/>
              </w:rPr>
              <w:t xml:space="preserve"> </w:t>
            </w:r>
            <w:r w:rsidRPr="00474014">
              <w:rPr>
                <w:b/>
                <w:bCs/>
                <w:sz w:val="20"/>
                <w:szCs w:val="20"/>
              </w:rPr>
              <w:t>г.</w:t>
            </w:r>
          </w:p>
        </w:tc>
        <w:tc>
          <w:tcPr>
            <w:tcW w:w="1809" w:type="dxa"/>
            <w:gridSpan w:val="2"/>
            <w:tcBorders>
              <w:top w:val="double" w:sz="6" w:space="0" w:color="auto"/>
              <w:left w:val="nil"/>
              <w:bottom w:val="single" w:sz="4" w:space="0" w:color="auto"/>
              <w:right w:val="double" w:sz="6" w:space="0" w:color="000000"/>
            </w:tcBorders>
            <w:shd w:val="clear" w:color="auto" w:fill="auto"/>
            <w:vAlign w:val="center"/>
            <w:hideMark/>
          </w:tcPr>
          <w:p w14:paraId="5F889D46" w14:textId="15A03BEC" w:rsidR="00006C3E" w:rsidRPr="00474014" w:rsidRDefault="00006C3E" w:rsidP="00735560">
            <w:pPr>
              <w:jc w:val="center"/>
              <w:rPr>
                <w:b/>
                <w:bCs/>
                <w:sz w:val="20"/>
                <w:szCs w:val="20"/>
              </w:rPr>
            </w:pPr>
            <w:r w:rsidRPr="00474014">
              <w:rPr>
                <w:b/>
                <w:bCs/>
                <w:sz w:val="20"/>
                <w:szCs w:val="20"/>
              </w:rPr>
              <w:t>Изменения (+,-) 2026</w:t>
            </w:r>
            <w:r w:rsidR="00F36FD8" w:rsidRPr="00474014">
              <w:rPr>
                <w:b/>
                <w:bCs/>
                <w:sz w:val="20"/>
                <w:szCs w:val="20"/>
              </w:rPr>
              <w:t xml:space="preserve"> </w:t>
            </w:r>
            <w:r w:rsidRPr="00474014">
              <w:rPr>
                <w:b/>
                <w:bCs/>
                <w:sz w:val="20"/>
                <w:szCs w:val="20"/>
              </w:rPr>
              <w:t>г. к 202</w:t>
            </w:r>
            <w:r w:rsidR="00735560" w:rsidRPr="00474014">
              <w:rPr>
                <w:b/>
                <w:bCs/>
                <w:sz w:val="20"/>
                <w:szCs w:val="20"/>
              </w:rPr>
              <w:t>5</w:t>
            </w:r>
            <w:r w:rsidR="00F36FD8" w:rsidRPr="00474014">
              <w:rPr>
                <w:b/>
                <w:bCs/>
                <w:sz w:val="20"/>
                <w:szCs w:val="20"/>
              </w:rPr>
              <w:t xml:space="preserve"> </w:t>
            </w:r>
            <w:r w:rsidRPr="00474014">
              <w:rPr>
                <w:b/>
                <w:bCs/>
                <w:sz w:val="20"/>
                <w:szCs w:val="20"/>
              </w:rPr>
              <w:t>г.</w:t>
            </w:r>
          </w:p>
        </w:tc>
      </w:tr>
      <w:tr w:rsidR="00474014" w:rsidRPr="00474014" w14:paraId="158FE349" w14:textId="77777777" w:rsidTr="00F36FD8">
        <w:trPr>
          <w:trHeight w:val="20"/>
          <w:tblHeader/>
        </w:trPr>
        <w:tc>
          <w:tcPr>
            <w:tcW w:w="6073"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6D4B8A58" w14:textId="77777777" w:rsidR="00006C3E" w:rsidRPr="00474014" w:rsidRDefault="00006C3E" w:rsidP="00006C3E">
            <w:pPr>
              <w:rPr>
                <w:b/>
                <w:bCs/>
                <w:sz w:val="20"/>
                <w:szCs w:val="20"/>
              </w:rPr>
            </w:pPr>
          </w:p>
        </w:tc>
        <w:tc>
          <w:tcPr>
            <w:tcW w:w="85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0607485C" w14:textId="77777777" w:rsidR="00006C3E" w:rsidRPr="00474014" w:rsidRDefault="00006C3E" w:rsidP="00006C3E">
            <w:pPr>
              <w:rPr>
                <w:b/>
                <w:bCs/>
                <w:sz w:val="20"/>
                <w:szCs w:val="20"/>
              </w:rPr>
            </w:pPr>
          </w:p>
        </w:tc>
        <w:tc>
          <w:tcPr>
            <w:tcW w:w="992"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606FA499" w14:textId="77777777" w:rsidR="00006C3E" w:rsidRPr="00474014" w:rsidRDefault="00006C3E" w:rsidP="00006C3E">
            <w:pPr>
              <w:rPr>
                <w:b/>
                <w:bCs/>
                <w:sz w:val="20"/>
                <w:szCs w:val="20"/>
              </w:rPr>
            </w:pPr>
          </w:p>
        </w:tc>
        <w:tc>
          <w:tcPr>
            <w:tcW w:w="1065" w:type="dxa"/>
            <w:tcBorders>
              <w:top w:val="nil"/>
              <w:left w:val="nil"/>
              <w:bottom w:val="single" w:sz="4" w:space="0" w:color="auto"/>
              <w:right w:val="single" w:sz="4" w:space="0" w:color="auto"/>
            </w:tcBorders>
            <w:shd w:val="clear" w:color="auto" w:fill="auto"/>
            <w:vAlign w:val="center"/>
            <w:hideMark/>
          </w:tcPr>
          <w:p w14:paraId="360A5DBF" w14:textId="77777777" w:rsidR="00006C3E" w:rsidRPr="00474014" w:rsidRDefault="00006C3E" w:rsidP="00006C3E">
            <w:pPr>
              <w:jc w:val="center"/>
              <w:rPr>
                <w:b/>
                <w:bCs/>
                <w:sz w:val="20"/>
                <w:szCs w:val="20"/>
              </w:rPr>
            </w:pPr>
            <w:r w:rsidRPr="00474014">
              <w:rPr>
                <w:b/>
                <w:bCs/>
                <w:sz w:val="20"/>
                <w:szCs w:val="20"/>
              </w:rPr>
              <w:t>млн.руб.</w:t>
            </w:r>
          </w:p>
        </w:tc>
        <w:tc>
          <w:tcPr>
            <w:tcW w:w="744" w:type="dxa"/>
            <w:tcBorders>
              <w:top w:val="nil"/>
              <w:left w:val="nil"/>
              <w:bottom w:val="single" w:sz="4" w:space="0" w:color="auto"/>
              <w:right w:val="double" w:sz="6" w:space="0" w:color="auto"/>
            </w:tcBorders>
            <w:shd w:val="clear" w:color="auto" w:fill="auto"/>
            <w:vAlign w:val="center"/>
            <w:hideMark/>
          </w:tcPr>
          <w:p w14:paraId="46BB2BE6" w14:textId="77777777" w:rsidR="00006C3E" w:rsidRPr="00474014" w:rsidRDefault="00006C3E" w:rsidP="00006C3E">
            <w:pPr>
              <w:jc w:val="center"/>
              <w:rPr>
                <w:b/>
                <w:bCs/>
                <w:sz w:val="20"/>
                <w:szCs w:val="20"/>
              </w:rPr>
            </w:pPr>
            <w:r w:rsidRPr="00474014">
              <w:rPr>
                <w:b/>
                <w:bCs/>
                <w:sz w:val="20"/>
                <w:szCs w:val="20"/>
              </w:rPr>
              <w:t>%</w:t>
            </w:r>
          </w:p>
        </w:tc>
      </w:tr>
      <w:tr w:rsidR="00474014" w:rsidRPr="00474014" w14:paraId="65C3A0F8"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C0F1AFF" w14:textId="77777777" w:rsidR="00006C3E" w:rsidRPr="00474014" w:rsidRDefault="00006C3E" w:rsidP="00006C3E">
            <w:pPr>
              <w:rPr>
                <w:b/>
                <w:bCs/>
                <w:sz w:val="20"/>
                <w:szCs w:val="20"/>
              </w:rPr>
            </w:pPr>
            <w:r w:rsidRPr="00474014">
              <w:rPr>
                <w:b/>
                <w:bCs/>
                <w:sz w:val="20"/>
                <w:szCs w:val="20"/>
              </w:rPr>
              <w:t>ГП АО "Развитие образования и науки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7A8B7A4E" w14:textId="77777777" w:rsidR="00006C3E" w:rsidRPr="00474014" w:rsidRDefault="00006C3E" w:rsidP="00006C3E">
            <w:pPr>
              <w:jc w:val="right"/>
              <w:rPr>
                <w:b/>
                <w:bCs/>
                <w:sz w:val="20"/>
                <w:szCs w:val="20"/>
              </w:rPr>
            </w:pPr>
            <w:r w:rsidRPr="00474014">
              <w:rPr>
                <w:b/>
                <w:bCs/>
                <w:sz w:val="20"/>
                <w:szCs w:val="20"/>
              </w:rPr>
              <w:t xml:space="preserve">15,4 </w:t>
            </w:r>
          </w:p>
        </w:tc>
        <w:tc>
          <w:tcPr>
            <w:tcW w:w="992" w:type="dxa"/>
            <w:tcBorders>
              <w:top w:val="nil"/>
              <w:left w:val="nil"/>
              <w:bottom w:val="single" w:sz="4" w:space="0" w:color="auto"/>
              <w:right w:val="single" w:sz="4" w:space="0" w:color="auto"/>
            </w:tcBorders>
            <w:shd w:val="clear" w:color="auto" w:fill="auto"/>
            <w:vAlign w:val="center"/>
            <w:hideMark/>
          </w:tcPr>
          <w:p w14:paraId="53E00216" w14:textId="77777777" w:rsidR="00006C3E" w:rsidRPr="00474014" w:rsidRDefault="00006C3E" w:rsidP="00006C3E">
            <w:pPr>
              <w:jc w:val="right"/>
              <w:rPr>
                <w:b/>
                <w:bCs/>
                <w:sz w:val="20"/>
                <w:szCs w:val="20"/>
              </w:rPr>
            </w:pPr>
            <w:r w:rsidRPr="00474014">
              <w:rPr>
                <w:b/>
                <w:bCs/>
                <w:sz w:val="20"/>
                <w:szCs w:val="20"/>
              </w:rPr>
              <w:t xml:space="preserve">10,7 </w:t>
            </w:r>
          </w:p>
        </w:tc>
        <w:tc>
          <w:tcPr>
            <w:tcW w:w="1065" w:type="dxa"/>
            <w:tcBorders>
              <w:top w:val="nil"/>
              <w:left w:val="nil"/>
              <w:bottom w:val="single" w:sz="4" w:space="0" w:color="auto"/>
              <w:right w:val="single" w:sz="4" w:space="0" w:color="auto"/>
            </w:tcBorders>
            <w:shd w:val="clear" w:color="auto" w:fill="auto"/>
            <w:vAlign w:val="center"/>
            <w:hideMark/>
          </w:tcPr>
          <w:p w14:paraId="53BCFAA8" w14:textId="77777777" w:rsidR="00006C3E" w:rsidRPr="00474014" w:rsidRDefault="00006C3E" w:rsidP="00006C3E">
            <w:pPr>
              <w:jc w:val="right"/>
              <w:rPr>
                <w:b/>
                <w:bCs/>
                <w:sz w:val="20"/>
                <w:szCs w:val="20"/>
              </w:rPr>
            </w:pPr>
            <w:r w:rsidRPr="00474014">
              <w:rPr>
                <w:b/>
                <w:bCs/>
                <w:sz w:val="20"/>
                <w:szCs w:val="20"/>
              </w:rPr>
              <w:t xml:space="preserve">-4,7 </w:t>
            </w:r>
          </w:p>
        </w:tc>
        <w:tc>
          <w:tcPr>
            <w:tcW w:w="744" w:type="dxa"/>
            <w:tcBorders>
              <w:top w:val="nil"/>
              <w:left w:val="nil"/>
              <w:bottom w:val="single" w:sz="4" w:space="0" w:color="auto"/>
              <w:right w:val="double" w:sz="6" w:space="0" w:color="auto"/>
            </w:tcBorders>
            <w:shd w:val="clear" w:color="auto" w:fill="auto"/>
            <w:vAlign w:val="center"/>
            <w:hideMark/>
          </w:tcPr>
          <w:p w14:paraId="13E8D1C1" w14:textId="77777777" w:rsidR="00006C3E" w:rsidRPr="00474014" w:rsidRDefault="00006C3E" w:rsidP="00006C3E">
            <w:pPr>
              <w:jc w:val="right"/>
              <w:rPr>
                <w:b/>
                <w:bCs/>
                <w:sz w:val="20"/>
                <w:szCs w:val="20"/>
              </w:rPr>
            </w:pPr>
            <w:r w:rsidRPr="00474014">
              <w:rPr>
                <w:b/>
                <w:bCs/>
                <w:sz w:val="20"/>
                <w:szCs w:val="20"/>
              </w:rPr>
              <w:t xml:space="preserve">-30,4 </w:t>
            </w:r>
          </w:p>
        </w:tc>
      </w:tr>
      <w:tr w:rsidR="00474014" w:rsidRPr="00474014" w14:paraId="22A59D28"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D032B5A" w14:textId="77777777" w:rsidR="00006C3E" w:rsidRPr="00474014" w:rsidRDefault="00006C3E" w:rsidP="00006C3E">
            <w:pPr>
              <w:rPr>
                <w:sz w:val="20"/>
                <w:szCs w:val="20"/>
              </w:rPr>
            </w:pPr>
            <w:r w:rsidRPr="00474014">
              <w:rPr>
                <w:sz w:val="20"/>
                <w:szCs w:val="20"/>
              </w:rPr>
              <w:t>На обеспечение условий для развития кадрового потенциала муниципальных образовательных организаций в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1DA2ECB2" w14:textId="77777777" w:rsidR="00006C3E" w:rsidRPr="00474014" w:rsidRDefault="00006C3E" w:rsidP="00006C3E">
            <w:pPr>
              <w:jc w:val="right"/>
              <w:rPr>
                <w:sz w:val="20"/>
                <w:szCs w:val="20"/>
              </w:rPr>
            </w:pPr>
            <w:r w:rsidRPr="00474014">
              <w:rPr>
                <w:sz w:val="20"/>
                <w:szCs w:val="20"/>
              </w:rPr>
              <w:t xml:space="preserve">13,5 </w:t>
            </w:r>
          </w:p>
        </w:tc>
        <w:tc>
          <w:tcPr>
            <w:tcW w:w="992" w:type="dxa"/>
            <w:tcBorders>
              <w:top w:val="nil"/>
              <w:left w:val="nil"/>
              <w:bottom w:val="single" w:sz="4" w:space="0" w:color="auto"/>
              <w:right w:val="single" w:sz="4" w:space="0" w:color="auto"/>
            </w:tcBorders>
            <w:shd w:val="clear" w:color="auto" w:fill="auto"/>
            <w:vAlign w:val="center"/>
            <w:hideMark/>
          </w:tcPr>
          <w:p w14:paraId="0E5F29B5" w14:textId="77777777" w:rsidR="00006C3E" w:rsidRPr="00474014" w:rsidRDefault="00006C3E" w:rsidP="00006C3E">
            <w:pPr>
              <w:jc w:val="right"/>
              <w:rPr>
                <w:sz w:val="20"/>
                <w:szCs w:val="20"/>
              </w:rPr>
            </w:pPr>
            <w:r w:rsidRPr="00474014">
              <w:rPr>
                <w:sz w:val="20"/>
                <w:szCs w:val="20"/>
              </w:rPr>
              <w:t xml:space="preserve">9,1 </w:t>
            </w:r>
          </w:p>
        </w:tc>
        <w:tc>
          <w:tcPr>
            <w:tcW w:w="1065" w:type="dxa"/>
            <w:tcBorders>
              <w:top w:val="nil"/>
              <w:left w:val="nil"/>
              <w:bottom w:val="single" w:sz="4" w:space="0" w:color="auto"/>
              <w:right w:val="single" w:sz="4" w:space="0" w:color="auto"/>
            </w:tcBorders>
            <w:shd w:val="clear" w:color="auto" w:fill="auto"/>
            <w:vAlign w:val="center"/>
            <w:hideMark/>
          </w:tcPr>
          <w:p w14:paraId="73CFAB57" w14:textId="77777777" w:rsidR="00006C3E" w:rsidRPr="00474014" w:rsidRDefault="00006C3E" w:rsidP="00006C3E">
            <w:pPr>
              <w:jc w:val="right"/>
              <w:rPr>
                <w:sz w:val="20"/>
                <w:szCs w:val="20"/>
              </w:rPr>
            </w:pPr>
            <w:r w:rsidRPr="00474014">
              <w:rPr>
                <w:sz w:val="20"/>
                <w:szCs w:val="20"/>
              </w:rPr>
              <w:t xml:space="preserve">-4,4 </w:t>
            </w:r>
          </w:p>
        </w:tc>
        <w:tc>
          <w:tcPr>
            <w:tcW w:w="744" w:type="dxa"/>
            <w:tcBorders>
              <w:top w:val="nil"/>
              <w:left w:val="nil"/>
              <w:bottom w:val="single" w:sz="4" w:space="0" w:color="auto"/>
              <w:right w:val="double" w:sz="6" w:space="0" w:color="auto"/>
            </w:tcBorders>
            <w:shd w:val="clear" w:color="auto" w:fill="auto"/>
            <w:vAlign w:val="center"/>
            <w:hideMark/>
          </w:tcPr>
          <w:p w14:paraId="00ED175B" w14:textId="77777777" w:rsidR="00006C3E" w:rsidRPr="00474014" w:rsidRDefault="00006C3E" w:rsidP="00006C3E">
            <w:pPr>
              <w:jc w:val="right"/>
              <w:rPr>
                <w:sz w:val="20"/>
                <w:szCs w:val="20"/>
              </w:rPr>
            </w:pPr>
            <w:r w:rsidRPr="00474014">
              <w:rPr>
                <w:sz w:val="20"/>
                <w:szCs w:val="20"/>
              </w:rPr>
              <w:t xml:space="preserve">-32,8 </w:t>
            </w:r>
          </w:p>
        </w:tc>
      </w:tr>
      <w:tr w:rsidR="00474014" w:rsidRPr="00474014" w14:paraId="0B78D002"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68AC99E" w14:textId="77777777" w:rsidR="00006C3E" w:rsidRPr="00474014" w:rsidRDefault="00006C3E" w:rsidP="00006C3E">
            <w:pPr>
              <w:rPr>
                <w:b/>
                <w:bCs/>
                <w:sz w:val="20"/>
                <w:szCs w:val="20"/>
              </w:rPr>
            </w:pPr>
            <w:r w:rsidRPr="00474014">
              <w:rPr>
                <w:b/>
                <w:bCs/>
                <w:sz w:val="20"/>
                <w:szCs w:val="20"/>
              </w:rPr>
              <w:t>ГП АО "Культура Русского Севера", из нее:</w:t>
            </w:r>
          </w:p>
        </w:tc>
        <w:tc>
          <w:tcPr>
            <w:tcW w:w="850" w:type="dxa"/>
            <w:tcBorders>
              <w:top w:val="nil"/>
              <w:left w:val="nil"/>
              <w:bottom w:val="single" w:sz="4" w:space="0" w:color="auto"/>
              <w:right w:val="single" w:sz="4" w:space="0" w:color="auto"/>
            </w:tcBorders>
            <w:shd w:val="clear" w:color="auto" w:fill="auto"/>
            <w:vAlign w:val="center"/>
            <w:hideMark/>
          </w:tcPr>
          <w:p w14:paraId="55659FAE" w14:textId="77777777" w:rsidR="00006C3E" w:rsidRPr="00474014" w:rsidRDefault="00006C3E" w:rsidP="00006C3E">
            <w:pPr>
              <w:jc w:val="right"/>
              <w:rPr>
                <w:b/>
                <w:bCs/>
                <w:sz w:val="20"/>
                <w:szCs w:val="20"/>
              </w:rPr>
            </w:pPr>
            <w:r w:rsidRPr="00474014">
              <w:rPr>
                <w:b/>
                <w:bCs/>
                <w:sz w:val="20"/>
                <w:szCs w:val="20"/>
              </w:rPr>
              <w:t xml:space="preserve">148,2 </w:t>
            </w:r>
          </w:p>
        </w:tc>
        <w:tc>
          <w:tcPr>
            <w:tcW w:w="992" w:type="dxa"/>
            <w:tcBorders>
              <w:top w:val="nil"/>
              <w:left w:val="nil"/>
              <w:bottom w:val="single" w:sz="4" w:space="0" w:color="auto"/>
              <w:right w:val="single" w:sz="4" w:space="0" w:color="auto"/>
            </w:tcBorders>
            <w:shd w:val="clear" w:color="auto" w:fill="auto"/>
            <w:vAlign w:val="center"/>
            <w:hideMark/>
          </w:tcPr>
          <w:p w14:paraId="36ABC04F" w14:textId="77777777" w:rsidR="00006C3E" w:rsidRPr="00474014" w:rsidRDefault="00006C3E" w:rsidP="00006C3E">
            <w:pPr>
              <w:jc w:val="right"/>
              <w:rPr>
                <w:b/>
                <w:bCs/>
                <w:sz w:val="20"/>
                <w:szCs w:val="20"/>
              </w:rPr>
            </w:pPr>
            <w:r w:rsidRPr="00474014">
              <w:rPr>
                <w:b/>
                <w:bCs/>
                <w:sz w:val="20"/>
                <w:szCs w:val="20"/>
              </w:rPr>
              <w:t xml:space="preserve">280,0 </w:t>
            </w:r>
          </w:p>
        </w:tc>
        <w:tc>
          <w:tcPr>
            <w:tcW w:w="1065" w:type="dxa"/>
            <w:tcBorders>
              <w:top w:val="nil"/>
              <w:left w:val="nil"/>
              <w:bottom w:val="single" w:sz="4" w:space="0" w:color="auto"/>
              <w:right w:val="single" w:sz="4" w:space="0" w:color="auto"/>
            </w:tcBorders>
            <w:shd w:val="clear" w:color="auto" w:fill="auto"/>
            <w:vAlign w:val="center"/>
            <w:hideMark/>
          </w:tcPr>
          <w:p w14:paraId="75FD7854" w14:textId="77777777" w:rsidR="00006C3E" w:rsidRPr="00474014" w:rsidRDefault="00006C3E" w:rsidP="00006C3E">
            <w:pPr>
              <w:jc w:val="right"/>
              <w:rPr>
                <w:b/>
                <w:bCs/>
                <w:sz w:val="20"/>
                <w:szCs w:val="20"/>
              </w:rPr>
            </w:pPr>
            <w:r w:rsidRPr="00474014">
              <w:rPr>
                <w:b/>
                <w:bCs/>
                <w:sz w:val="20"/>
                <w:szCs w:val="20"/>
              </w:rPr>
              <w:t xml:space="preserve">131,8 </w:t>
            </w:r>
          </w:p>
        </w:tc>
        <w:tc>
          <w:tcPr>
            <w:tcW w:w="744" w:type="dxa"/>
            <w:tcBorders>
              <w:top w:val="nil"/>
              <w:left w:val="nil"/>
              <w:bottom w:val="single" w:sz="4" w:space="0" w:color="auto"/>
              <w:right w:val="double" w:sz="6" w:space="0" w:color="auto"/>
            </w:tcBorders>
            <w:shd w:val="clear" w:color="auto" w:fill="auto"/>
            <w:vAlign w:val="center"/>
            <w:hideMark/>
          </w:tcPr>
          <w:p w14:paraId="17FE225C" w14:textId="77777777" w:rsidR="00006C3E" w:rsidRPr="00474014" w:rsidRDefault="00006C3E" w:rsidP="00006C3E">
            <w:pPr>
              <w:jc w:val="right"/>
              <w:rPr>
                <w:b/>
                <w:bCs/>
                <w:sz w:val="20"/>
                <w:szCs w:val="20"/>
              </w:rPr>
            </w:pPr>
            <w:r w:rsidRPr="00474014">
              <w:rPr>
                <w:b/>
                <w:bCs/>
                <w:sz w:val="20"/>
                <w:szCs w:val="20"/>
              </w:rPr>
              <w:t xml:space="preserve">88,9 </w:t>
            </w:r>
          </w:p>
        </w:tc>
      </w:tr>
      <w:tr w:rsidR="00474014" w:rsidRPr="00474014" w14:paraId="2B43D67F"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4D09320" w14:textId="77777777" w:rsidR="00006C3E" w:rsidRPr="00474014" w:rsidRDefault="00006C3E" w:rsidP="00006C3E">
            <w:pPr>
              <w:rPr>
                <w:sz w:val="20"/>
                <w:szCs w:val="20"/>
              </w:rPr>
            </w:pPr>
            <w:r w:rsidRPr="00474014">
              <w:rPr>
                <w:sz w:val="20"/>
                <w:szCs w:val="20"/>
              </w:rPr>
              <w:t>Создание модельных муниципальных библиотек</w:t>
            </w:r>
          </w:p>
        </w:tc>
        <w:tc>
          <w:tcPr>
            <w:tcW w:w="850" w:type="dxa"/>
            <w:tcBorders>
              <w:top w:val="nil"/>
              <w:left w:val="nil"/>
              <w:bottom w:val="single" w:sz="4" w:space="0" w:color="auto"/>
              <w:right w:val="single" w:sz="4" w:space="0" w:color="auto"/>
            </w:tcBorders>
            <w:shd w:val="clear" w:color="auto" w:fill="auto"/>
            <w:vAlign w:val="center"/>
            <w:hideMark/>
          </w:tcPr>
          <w:p w14:paraId="40A90785" w14:textId="77777777" w:rsidR="00006C3E" w:rsidRPr="00474014" w:rsidRDefault="00006C3E" w:rsidP="00006C3E">
            <w:pPr>
              <w:jc w:val="right"/>
              <w:rPr>
                <w:sz w:val="20"/>
                <w:szCs w:val="20"/>
              </w:rPr>
            </w:pPr>
            <w:r w:rsidRPr="00474014">
              <w:rPr>
                <w:sz w:val="20"/>
                <w:szCs w:val="20"/>
              </w:rPr>
              <w:t xml:space="preserve">69,0 </w:t>
            </w:r>
          </w:p>
        </w:tc>
        <w:tc>
          <w:tcPr>
            <w:tcW w:w="992" w:type="dxa"/>
            <w:tcBorders>
              <w:top w:val="nil"/>
              <w:left w:val="nil"/>
              <w:bottom w:val="single" w:sz="4" w:space="0" w:color="auto"/>
              <w:right w:val="single" w:sz="4" w:space="0" w:color="auto"/>
            </w:tcBorders>
            <w:shd w:val="clear" w:color="auto" w:fill="auto"/>
            <w:vAlign w:val="center"/>
            <w:hideMark/>
          </w:tcPr>
          <w:p w14:paraId="2F924B70" w14:textId="77777777" w:rsidR="00006C3E" w:rsidRPr="00474014" w:rsidRDefault="00006C3E" w:rsidP="00006C3E">
            <w:pPr>
              <w:jc w:val="right"/>
              <w:rPr>
                <w:sz w:val="20"/>
                <w:szCs w:val="20"/>
              </w:rPr>
            </w:pPr>
            <w:r w:rsidRPr="00474014">
              <w:rPr>
                <w:sz w:val="20"/>
                <w:szCs w:val="20"/>
              </w:rPr>
              <w:t xml:space="preserve">48,0 </w:t>
            </w:r>
          </w:p>
        </w:tc>
        <w:tc>
          <w:tcPr>
            <w:tcW w:w="1065" w:type="dxa"/>
            <w:tcBorders>
              <w:top w:val="nil"/>
              <w:left w:val="nil"/>
              <w:bottom w:val="single" w:sz="4" w:space="0" w:color="auto"/>
              <w:right w:val="single" w:sz="4" w:space="0" w:color="auto"/>
            </w:tcBorders>
            <w:shd w:val="clear" w:color="auto" w:fill="auto"/>
            <w:vAlign w:val="center"/>
            <w:hideMark/>
          </w:tcPr>
          <w:p w14:paraId="1A64E487" w14:textId="77777777" w:rsidR="00006C3E" w:rsidRPr="00474014" w:rsidRDefault="00006C3E" w:rsidP="00006C3E">
            <w:pPr>
              <w:jc w:val="right"/>
              <w:rPr>
                <w:sz w:val="20"/>
                <w:szCs w:val="20"/>
              </w:rPr>
            </w:pPr>
            <w:r w:rsidRPr="00474014">
              <w:rPr>
                <w:sz w:val="20"/>
                <w:szCs w:val="20"/>
              </w:rPr>
              <w:t xml:space="preserve">-21,0 </w:t>
            </w:r>
          </w:p>
        </w:tc>
        <w:tc>
          <w:tcPr>
            <w:tcW w:w="744" w:type="dxa"/>
            <w:tcBorders>
              <w:top w:val="nil"/>
              <w:left w:val="nil"/>
              <w:bottom w:val="single" w:sz="4" w:space="0" w:color="auto"/>
              <w:right w:val="double" w:sz="6" w:space="0" w:color="auto"/>
            </w:tcBorders>
            <w:shd w:val="clear" w:color="auto" w:fill="auto"/>
            <w:vAlign w:val="center"/>
            <w:hideMark/>
          </w:tcPr>
          <w:p w14:paraId="2B9FC48B" w14:textId="77777777" w:rsidR="00006C3E" w:rsidRPr="00474014" w:rsidRDefault="00006C3E" w:rsidP="00006C3E">
            <w:pPr>
              <w:jc w:val="right"/>
              <w:rPr>
                <w:sz w:val="20"/>
                <w:szCs w:val="20"/>
              </w:rPr>
            </w:pPr>
            <w:r w:rsidRPr="00474014">
              <w:rPr>
                <w:sz w:val="20"/>
                <w:szCs w:val="20"/>
              </w:rPr>
              <w:t xml:space="preserve">-30,4 </w:t>
            </w:r>
          </w:p>
        </w:tc>
      </w:tr>
      <w:tr w:rsidR="00474014" w:rsidRPr="00474014" w14:paraId="35396A3E"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488A358" w14:textId="77777777" w:rsidR="00006C3E" w:rsidRPr="00474014" w:rsidRDefault="00006C3E" w:rsidP="00006C3E">
            <w:pPr>
              <w:rPr>
                <w:sz w:val="20"/>
                <w:szCs w:val="20"/>
              </w:rPr>
            </w:pPr>
            <w:r w:rsidRPr="00474014">
              <w:rPr>
                <w:sz w:val="20"/>
                <w:szCs w:val="20"/>
              </w:rPr>
              <w:t>Модернизация региональных и (или) муниципальных учреждений культуры (модернизация региональных и муниципальных школ искусств</w:t>
            </w:r>
          </w:p>
        </w:tc>
        <w:tc>
          <w:tcPr>
            <w:tcW w:w="850" w:type="dxa"/>
            <w:tcBorders>
              <w:top w:val="nil"/>
              <w:left w:val="nil"/>
              <w:bottom w:val="single" w:sz="4" w:space="0" w:color="auto"/>
              <w:right w:val="single" w:sz="4" w:space="0" w:color="auto"/>
            </w:tcBorders>
            <w:shd w:val="clear" w:color="auto" w:fill="auto"/>
            <w:vAlign w:val="center"/>
            <w:hideMark/>
          </w:tcPr>
          <w:p w14:paraId="68EF65AC" w14:textId="77777777" w:rsidR="00006C3E" w:rsidRPr="00474014" w:rsidRDefault="00006C3E" w:rsidP="00006C3E">
            <w:pPr>
              <w:jc w:val="right"/>
              <w:rPr>
                <w:sz w:val="20"/>
                <w:szCs w:val="20"/>
              </w:rPr>
            </w:pPr>
            <w:r w:rsidRPr="00474014">
              <w:rPr>
                <w:sz w:val="20"/>
                <w:szCs w:val="20"/>
              </w:rPr>
              <w:t>0,0</w:t>
            </w:r>
          </w:p>
        </w:tc>
        <w:tc>
          <w:tcPr>
            <w:tcW w:w="992" w:type="dxa"/>
            <w:tcBorders>
              <w:top w:val="nil"/>
              <w:left w:val="nil"/>
              <w:bottom w:val="single" w:sz="4" w:space="0" w:color="auto"/>
              <w:right w:val="single" w:sz="4" w:space="0" w:color="auto"/>
            </w:tcBorders>
            <w:shd w:val="clear" w:color="auto" w:fill="auto"/>
            <w:vAlign w:val="center"/>
            <w:hideMark/>
          </w:tcPr>
          <w:p w14:paraId="431C573E" w14:textId="77777777" w:rsidR="00006C3E" w:rsidRPr="00474014" w:rsidRDefault="00006C3E" w:rsidP="00006C3E">
            <w:pPr>
              <w:jc w:val="right"/>
              <w:rPr>
                <w:sz w:val="20"/>
                <w:szCs w:val="20"/>
              </w:rPr>
            </w:pPr>
            <w:r w:rsidRPr="00474014">
              <w:rPr>
                <w:sz w:val="20"/>
                <w:szCs w:val="20"/>
              </w:rPr>
              <w:t xml:space="preserve">49,5 </w:t>
            </w:r>
          </w:p>
        </w:tc>
        <w:tc>
          <w:tcPr>
            <w:tcW w:w="1065" w:type="dxa"/>
            <w:tcBorders>
              <w:top w:val="nil"/>
              <w:left w:val="nil"/>
              <w:bottom w:val="single" w:sz="4" w:space="0" w:color="auto"/>
              <w:right w:val="single" w:sz="4" w:space="0" w:color="auto"/>
            </w:tcBorders>
            <w:shd w:val="clear" w:color="auto" w:fill="auto"/>
            <w:vAlign w:val="center"/>
            <w:hideMark/>
          </w:tcPr>
          <w:p w14:paraId="314BC49C" w14:textId="77777777" w:rsidR="00006C3E" w:rsidRPr="00474014" w:rsidRDefault="00006C3E" w:rsidP="00006C3E">
            <w:pPr>
              <w:jc w:val="right"/>
              <w:rPr>
                <w:sz w:val="20"/>
                <w:szCs w:val="20"/>
              </w:rPr>
            </w:pPr>
            <w:r w:rsidRPr="00474014">
              <w:rPr>
                <w:sz w:val="20"/>
                <w:szCs w:val="20"/>
              </w:rPr>
              <w:t xml:space="preserve">49,5 </w:t>
            </w:r>
          </w:p>
        </w:tc>
        <w:tc>
          <w:tcPr>
            <w:tcW w:w="744" w:type="dxa"/>
            <w:tcBorders>
              <w:top w:val="nil"/>
              <w:left w:val="nil"/>
              <w:bottom w:val="single" w:sz="4" w:space="0" w:color="auto"/>
              <w:right w:val="double" w:sz="6" w:space="0" w:color="auto"/>
            </w:tcBorders>
            <w:shd w:val="clear" w:color="auto" w:fill="auto"/>
            <w:vAlign w:val="center"/>
            <w:hideMark/>
          </w:tcPr>
          <w:p w14:paraId="42C25B68" w14:textId="77777777" w:rsidR="00006C3E" w:rsidRPr="00474014" w:rsidRDefault="00006C3E" w:rsidP="00006C3E">
            <w:pPr>
              <w:jc w:val="center"/>
              <w:rPr>
                <w:sz w:val="20"/>
                <w:szCs w:val="20"/>
              </w:rPr>
            </w:pPr>
            <w:r w:rsidRPr="00474014">
              <w:rPr>
                <w:sz w:val="20"/>
                <w:szCs w:val="20"/>
              </w:rPr>
              <w:t>–</w:t>
            </w:r>
          </w:p>
        </w:tc>
      </w:tr>
      <w:tr w:rsidR="00474014" w:rsidRPr="00474014" w14:paraId="3D7325DB"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6AD8E9B" w14:textId="77777777" w:rsidR="00006C3E" w:rsidRPr="00474014" w:rsidRDefault="00006C3E" w:rsidP="00006C3E">
            <w:pPr>
              <w:rPr>
                <w:sz w:val="20"/>
                <w:szCs w:val="20"/>
              </w:rPr>
            </w:pPr>
            <w:r w:rsidRPr="00474014">
              <w:rPr>
                <w:sz w:val="20"/>
                <w:szCs w:val="20"/>
              </w:rPr>
              <w:t>Модернизация региональных и (или) муниципальных учреждений культуры (модернизация учреждений культурно-досугового типа в населенных пунктах с численностью до 500 тыс.чел.</w:t>
            </w:r>
          </w:p>
        </w:tc>
        <w:tc>
          <w:tcPr>
            <w:tcW w:w="850" w:type="dxa"/>
            <w:tcBorders>
              <w:top w:val="nil"/>
              <w:left w:val="nil"/>
              <w:bottom w:val="single" w:sz="4" w:space="0" w:color="auto"/>
              <w:right w:val="single" w:sz="4" w:space="0" w:color="auto"/>
            </w:tcBorders>
            <w:shd w:val="clear" w:color="auto" w:fill="auto"/>
            <w:vAlign w:val="center"/>
            <w:hideMark/>
          </w:tcPr>
          <w:p w14:paraId="7B44D873" w14:textId="77777777" w:rsidR="00006C3E" w:rsidRPr="00474014" w:rsidRDefault="00006C3E" w:rsidP="00006C3E">
            <w:pPr>
              <w:jc w:val="right"/>
              <w:rPr>
                <w:sz w:val="20"/>
                <w:szCs w:val="20"/>
              </w:rPr>
            </w:pPr>
            <w:r w:rsidRPr="00474014">
              <w:rPr>
                <w:sz w:val="20"/>
                <w:szCs w:val="20"/>
              </w:rPr>
              <w:t xml:space="preserve">14,3 </w:t>
            </w:r>
          </w:p>
        </w:tc>
        <w:tc>
          <w:tcPr>
            <w:tcW w:w="992" w:type="dxa"/>
            <w:tcBorders>
              <w:top w:val="nil"/>
              <w:left w:val="nil"/>
              <w:bottom w:val="single" w:sz="4" w:space="0" w:color="auto"/>
              <w:right w:val="single" w:sz="4" w:space="0" w:color="auto"/>
            </w:tcBorders>
            <w:shd w:val="clear" w:color="auto" w:fill="auto"/>
            <w:vAlign w:val="center"/>
            <w:hideMark/>
          </w:tcPr>
          <w:p w14:paraId="1B30B5A1" w14:textId="77777777" w:rsidR="00006C3E" w:rsidRPr="00474014" w:rsidRDefault="00006C3E" w:rsidP="00006C3E">
            <w:pPr>
              <w:jc w:val="right"/>
              <w:rPr>
                <w:sz w:val="20"/>
                <w:szCs w:val="20"/>
              </w:rPr>
            </w:pPr>
            <w:r w:rsidRPr="00474014">
              <w:rPr>
                <w:sz w:val="20"/>
                <w:szCs w:val="20"/>
              </w:rPr>
              <w:t xml:space="preserve">63,7 </w:t>
            </w:r>
          </w:p>
        </w:tc>
        <w:tc>
          <w:tcPr>
            <w:tcW w:w="1065" w:type="dxa"/>
            <w:tcBorders>
              <w:top w:val="nil"/>
              <w:left w:val="nil"/>
              <w:bottom w:val="single" w:sz="4" w:space="0" w:color="auto"/>
              <w:right w:val="single" w:sz="4" w:space="0" w:color="auto"/>
            </w:tcBorders>
            <w:shd w:val="clear" w:color="auto" w:fill="auto"/>
            <w:vAlign w:val="center"/>
            <w:hideMark/>
          </w:tcPr>
          <w:p w14:paraId="36B4B316" w14:textId="77777777" w:rsidR="00006C3E" w:rsidRPr="00474014" w:rsidRDefault="00006C3E" w:rsidP="00006C3E">
            <w:pPr>
              <w:jc w:val="right"/>
              <w:rPr>
                <w:sz w:val="20"/>
                <w:szCs w:val="20"/>
              </w:rPr>
            </w:pPr>
            <w:r w:rsidRPr="00474014">
              <w:rPr>
                <w:sz w:val="20"/>
                <w:szCs w:val="20"/>
              </w:rPr>
              <w:t xml:space="preserve">49,4 </w:t>
            </w:r>
          </w:p>
        </w:tc>
        <w:tc>
          <w:tcPr>
            <w:tcW w:w="744" w:type="dxa"/>
            <w:tcBorders>
              <w:top w:val="nil"/>
              <w:left w:val="nil"/>
              <w:bottom w:val="single" w:sz="4" w:space="0" w:color="auto"/>
              <w:right w:val="double" w:sz="6" w:space="0" w:color="auto"/>
            </w:tcBorders>
            <w:shd w:val="clear" w:color="auto" w:fill="auto"/>
            <w:vAlign w:val="center"/>
            <w:hideMark/>
          </w:tcPr>
          <w:p w14:paraId="4D47256A" w14:textId="77777777" w:rsidR="00006C3E" w:rsidRPr="00474014" w:rsidRDefault="00006C3E" w:rsidP="00006C3E">
            <w:pPr>
              <w:jc w:val="center"/>
              <w:rPr>
                <w:sz w:val="20"/>
                <w:szCs w:val="20"/>
              </w:rPr>
            </w:pPr>
            <w:r w:rsidRPr="00474014">
              <w:rPr>
                <w:sz w:val="20"/>
                <w:szCs w:val="20"/>
              </w:rPr>
              <w:t>в 4,5 раза</w:t>
            </w:r>
          </w:p>
        </w:tc>
      </w:tr>
      <w:tr w:rsidR="00474014" w:rsidRPr="00474014" w14:paraId="280CB67E"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5800DF1" w14:textId="77777777" w:rsidR="00006C3E" w:rsidRPr="00474014" w:rsidRDefault="00006C3E" w:rsidP="00006C3E">
            <w:pPr>
              <w:rPr>
                <w:b/>
                <w:bCs/>
                <w:sz w:val="20"/>
                <w:szCs w:val="20"/>
              </w:rPr>
            </w:pPr>
            <w:r w:rsidRPr="00474014">
              <w:rPr>
                <w:b/>
                <w:bCs/>
                <w:sz w:val="20"/>
                <w:szCs w:val="20"/>
              </w:rPr>
              <w:t>ГП развития сельского хозяйства и регулирования рынков сельскохозяйственной продукции, сырья и продовольствия АО</w:t>
            </w:r>
          </w:p>
        </w:tc>
        <w:tc>
          <w:tcPr>
            <w:tcW w:w="850" w:type="dxa"/>
            <w:tcBorders>
              <w:top w:val="nil"/>
              <w:left w:val="nil"/>
              <w:bottom w:val="single" w:sz="4" w:space="0" w:color="auto"/>
              <w:right w:val="single" w:sz="4" w:space="0" w:color="auto"/>
            </w:tcBorders>
            <w:shd w:val="clear" w:color="auto" w:fill="auto"/>
            <w:vAlign w:val="center"/>
            <w:hideMark/>
          </w:tcPr>
          <w:p w14:paraId="1CA37FB0" w14:textId="77777777" w:rsidR="00006C3E" w:rsidRPr="00474014" w:rsidRDefault="00006C3E" w:rsidP="00006C3E">
            <w:pPr>
              <w:jc w:val="right"/>
              <w:rPr>
                <w:b/>
                <w:bCs/>
                <w:sz w:val="20"/>
                <w:szCs w:val="20"/>
              </w:rPr>
            </w:pPr>
            <w:r w:rsidRPr="00474014">
              <w:rPr>
                <w:b/>
                <w:bCs/>
                <w:sz w:val="20"/>
                <w:szCs w:val="20"/>
              </w:rPr>
              <w:t xml:space="preserve">1,3 </w:t>
            </w:r>
          </w:p>
        </w:tc>
        <w:tc>
          <w:tcPr>
            <w:tcW w:w="992" w:type="dxa"/>
            <w:tcBorders>
              <w:top w:val="nil"/>
              <w:left w:val="nil"/>
              <w:bottom w:val="single" w:sz="4" w:space="0" w:color="auto"/>
              <w:right w:val="single" w:sz="4" w:space="0" w:color="auto"/>
            </w:tcBorders>
            <w:shd w:val="clear" w:color="auto" w:fill="auto"/>
            <w:vAlign w:val="center"/>
            <w:hideMark/>
          </w:tcPr>
          <w:p w14:paraId="47665210" w14:textId="77777777" w:rsidR="00006C3E" w:rsidRPr="00474014" w:rsidRDefault="00006C3E" w:rsidP="00006C3E">
            <w:pPr>
              <w:jc w:val="right"/>
              <w:rPr>
                <w:b/>
                <w:bCs/>
                <w:sz w:val="20"/>
                <w:szCs w:val="20"/>
              </w:rPr>
            </w:pPr>
            <w:r w:rsidRPr="00474014">
              <w:rPr>
                <w:b/>
                <w:bCs/>
                <w:sz w:val="20"/>
                <w:szCs w:val="20"/>
              </w:rPr>
              <w:t xml:space="preserve">3,1 </w:t>
            </w:r>
          </w:p>
        </w:tc>
        <w:tc>
          <w:tcPr>
            <w:tcW w:w="1065" w:type="dxa"/>
            <w:tcBorders>
              <w:top w:val="nil"/>
              <w:left w:val="nil"/>
              <w:bottom w:val="single" w:sz="4" w:space="0" w:color="auto"/>
              <w:right w:val="single" w:sz="4" w:space="0" w:color="auto"/>
            </w:tcBorders>
            <w:shd w:val="clear" w:color="auto" w:fill="auto"/>
            <w:vAlign w:val="center"/>
            <w:hideMark/>
          </w:tcPr>
          <w:p w14:paraId="3B670276" w14:textId="77777777" w:rsidR="00006C3E" w:rsidRPr="00474014" w:rsidRDefault="00006C3E" w:rsidP="00006C3E">
            <w:pPr>
              <w:jc w:val="right"/>
              <w:rPr>
                <w:b/>
                <w:bCs/>
                <w:sz w:val="20"/>
                <w:szCs w:val="20"/>
              </w:rPr>
            </w:pPr>
            <w:r w:rsidRPr="00474014">
              <w:rPr>
                <w:b/>
                <w:bCs/>
                <w:sz w:val="20"/>
                <w:szCs w:val="20"/>
              </w:rPr>
              <w:t xml:space="preserve">1,8 </w:t>
            </w:r>
          </w:p>
        </w:tc>
        <w:tc>
          <w:tcPr>
            <w:tcW w:w="744" w:type="dxa"/>
            <w:tcBorders>
              <w:top w:val="nil"/>
              <w:left w:val="nil"/>
              <w:bottom w:val="single" w:sz="4" w:space="0" w:color="auto"/>
              <w:right w:val="double" w:sz="6" w:space="0" w:color="auto"/>
            </w:tcBorders>
            <w:shd w:val="clear" w:color="auto" w:fill="auto"/>
            <w:vAlign w:val="center"/>
            <w:hideMark/>
          </w:tcPr>
          <w:p w14:paraId="79D629C0" w14:textId="77777777" w:rsidR="00006C3E" w:rsidRPr="00474014" w:rsidRDefault="00006C3E" w:rsidP="00006C3E">
            <w:pPr>
              <w:jc w:val="center"/>
              <w:rPr>
                <w:b/>
                <w:bCs/>
                <w:sz w:val="20"/>
                <w:szCs w:val="20"/>
              </w:rPr>
            </w:pPr>
            <w:r w:rsidRPr="00474014">
              <w:rPr>
                <w:b/>
                <w:bCs/>
                <w:sz w:val="20"/>
                <w:szCs w:val="20"/>
              </w:rPr>
              <w:t>в 2,4 раза</w:t>
            </w:r>
          </w:p>
        </w:tc>
      </w:tr>
      <w:tr w:rsidR="00474014" w:rsidRPr="00474014" w14:paraId="739BD4C4"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AC1D07A" w14:textId="77777777" w:rsidR="00006C3E" w:rsidRPr="00474014" w:rsidRDefault="00006C3E" w:rsidP="00006C3E">
            <w:pPr>
              <w:rPr>
                <w:b/>
                <w:bCs/>
                <w:sz w:val="20"/>
                <w:szCs w:val="20"/>
              </w:rPr>
            </w:pPr>
            <w:r w:rsidRPr="00474014">
              <w:rPr>
                <w:b/>
                <w:bCs/>
                <w:sz w:val="20"/>
                <w:szCs w:val="20"/>
              </w:rPr>
              <w:t>ГП АО "Обеспечение качественным, доступным жильем и объектами инженерной инфраструктуры населения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48677D7C" w14:textId="77777777" w:rsidR="00006C3E" w:rsidRPr="00474014" w:rsidRDefault="00006C3E" w:rsidP="00006C3E">
            <w:pPr>
              <w:jc w:val="right"/>
              <w:rPr>
                <w:b/>
                <w:bCs/>
                <w:sz w:val="20"/>
                <w:szCs w:val="20"/>
              </w:rPr>
            </w:pPr>
            <w:r w:rsidRPr="00474014">
              <w:rPr>
                <w:b/>
                <w:bCs/>
                <w:sz w:val="20"/>
                <w:szCs w:val="20"/>
              </w:rPr>
              <w:t xml:space="preserve">415,1 </w:t>
            </w:r>
          </w:p>
        </w:tc>
        <w:tc>
          <w:tcPr>
            <w:tcW w:w="992" w:type="dxa"/>
            <w:tcBorders>
              <w:top w:val="nil"/>
              <w:left w:val="nil"/>
              <w:bottom w:val="single" w:sz="4" w:space="0" w:color="auto"/>
              <w:right w:val="single" w:sz="4" w:space="0" w:color="auto"/>
            </w:tcBorders>
            <w:shd w:val="clear" w:color="auto" w:fill="auto"/>
            <w:vAlign w:val="center"/>
            <w:hideMark/>
          </w:tcPr>
          <w:p w14:paraId="4545DB7C" w14:textId="77777777" w:rsidR="00006C3E" w:rsidRPr="00474014" w:rsidRDefault="00006C3E" w:rsidP="00006C3E">
            <w:pPr>
              <w:jc w:val="right"/>
              <w:rPr>
                <w:b/>
                <w:bCs/>
                <w:sz w:val="20"/>
                <w:szCs w:val="20"/>
              </w:rPr>
            </w:pPr>
            <w:r w:rsidRPr="00474014">
              <w:rPr>
                <w:b/>
                <w:bCs/>
                <w:sz w:val="20"/>
                <w:szCs w:val="20"/>
              </w:rPr>
              <w:t xml:space="preserve">3 368,7 </w:t>
            </w:r>
          </w:p>
        </w:tc>
        <w:tc>
          <w:tcPr>
            <w:tcW w:w="1065" w:type="dxa"/>
            <w:tcBorders>
              <w:top w:val="nil"/>
              <w:left w:val="nil"/>
              <w:bottom w:val="single" w:sz="4" w:space="0" w:color="auto"/>
              <w:right w:val="single" w:sz="4" w:space="0" w:color="auto"/>
            </w:tcBorders>
            <w:shd w:val="clear" w:color="auto" w:fill="auto"/>
            <w:vAlign w:val="center"/>
            <w:hideMark/>
          </w:tcPr>
          <w:p w14:paraId="2401EAEE" w14:textId="77777777" w:rsidR="00006C3E" w:rsidRPr="00474014" w:rsidRDefault="00006C3E" w:rsidP="00006C3E">
            <w:pPr>
              <w:jc w:val="right"/>
              <w:rPr>
                <w:b/>
                <w:bCs/>
                <w:sz w:val="20"/>
                <w:szCs w:val="20"/>
              </w:rPr>
            </w:pPr>
            <w:r w:rsidRPr="00474014">
              <w:rPr>
                <w:b/>
                <w:bCs/>
                <w:sz w:val="20"/>
                <w:szCs w:val="20"/>
              </w:rPr>
              <w:t xml:space="preserve">2 953,5 </w:t>
            </w:r>
          </w:p>
        </w:tc>
        <w:tc>
          <w:tcPr>
            <w:tcW w:w="744" w:type="dxa"/>
            <w:tcBorders>
              <w:top w:val="nil"/>
              <w:left w:val="nil"/>
              <w:bottom w:val="single" w:sz="4" w:space="0" w:color="auto"/>
              <w:right w:val="double" w:sz="6" w:space="0" w:color="auto"/>
            </w:tcBorders>
            <w:shd w:val="clear" w:color="auto" w:fill="auto"/>
            <w:vAlign w:val="center"/>
            <w:hideMark/>
          </w:tcPr>
          <w:p w14:paraId="789E7FDA" w14:textId="77777777" w:rsidR="00006C3E" w:rsidRPr="00474014" w:rsidRDefault="00006C3E" w:rsidP="00006C3E">
            <w:pPr>
              <w:jc w:val="center"/>
              <w:rPr>
                <w:b/>
                <w:bCs/>
                <w:sz w:val="20"/>
                <w:szCs w:val="20"/>
              </w:rPr>
            </w:pPr>
            <w:r w:rsidRPr="00474014">
              <w:rPr>
                <w:b/>
                <w:bCs/>
                <w:sz w:val="20"/>
                <w:szCs w:val="20"/>
              </w:rPr>
              <w:t>в 8,1 раза</w:t>
            </w:r>
          </w:p>
        </w:tc>
      </w:tr>
      <w:tr w:rsidR="00474014" w:rsidRPr="00474014" w14:paraId="753FB4B4"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C3E45BC" w14:textId="77777777" w:rsidR="00006C3E" w:rsidRPr="00474014" w:rsidRDefault="00006C3E" w:rsidP="00006C3E">
            <w:pPr>
              <w:rPr>
                <w:sz w:val="20"/>
                <w:szCs w:val="20"/>
              </w:rPr>
            </w:pPr>
            <w:r w:rsidRPr="00474014">
              <w:rPr>
                <w:sz w:val="20"/>
                <w:szCs w:val="20"/>
              </w:rPr>
              <w:t>Обеспечение мероприятий по переселению граждан из аварийного жилищного фонда за счет средств, поступивших от ППК "Фонд развития территорий"</w:t>
            </w:r>
          </w:p>
        </w:tc>
        <w:tc>
          <w:tcPr>
            <w:tcW w:w="850" w:type="dxa"/>
            <w:tcBorders>
              <w:top w:val="nil"/>
              <w:left w:val="nil"/>
              <w:bottom w:val="single" w:sz="4" w:space="0" w:color="auto"/>
              <w:right w:val="single" w:sz="4" w:space="0" w:color="auto"/>
            </w:tcBorders>
            <w:shd w:val="clear" w:color="auto" w:fill="auto"/>
            <w:vAlign w:val="center"/>
            <w:hideMark/>
          </w:tcPr>
          <w:p w14:paraId="3C0611BE" w14:textId="77777777" w:rsidR="00006C3E" w:rsidRPr="00474014" w:rsidRDefault="00006C3E" w:rsidP="00006C3E">
            <w:pPr>
              <w:jc w:val="right"/>
              <w:rPr>
                <w:sz w:val="20"/>
                <w:szCs w:val="20"/>
              </w:rPr>
            </w:pPr>
            <w:r w:rsidRPr="00474014">
              <w:rPr>
                <w:sz w:val="20"/>
                <w:szCs w:val="20"/>
              </w:rPr>
              <w:t xml:space="preserve">300,0 </w:t>
            </w:r>
          </w:p>
        </w:tc>
        <w:tc>
          <w:tcPr>
            <w:tcW w:w="992" w:type="dxa"/>
            <w:tcBorders>
              <w:top w:val="nil"/>
              <w:left w:val="nil"/>
              <w:bottom w:val="single" w:sz="4" w:space="0" w:color="auto"/>
              <w:right w:val="single" w:sz="4" w:space="0" w:color="auto"/>
            </w:tcBorders>
            <w:shd w:val="clear" w:color="auto" w:fill="auto"/>
            <w:vAlign w:val="center"/>
            <w:hideMark/>
          </w:tcPr>
          <w:p w14:paraId="4FE374B3" w14:textId="77777777" w:rsidR="00006C3E" w:rsidRPr="00474014" w:rsidRDefault="00006C3E" w:rsidP="00006C3E">
            <w:pPr>
              <w:jc w:val="right"/>
              <w:rPr>
                <w:sz w:val="20"/>
                <w:szCs w:val="20"/>
              </w:rPr>
            </w:pPr>
            <w:r w:rsidRPr="00474014">
              <w:rPr>
                <w:sz w:val="20"/>
                <w:szCs w:val="20"/>
              </w:rPr>
              <w:t xml:space="preserve">2 426,9 </w:t>
            </w:r>
          </w:p>
        </w:tc>
        <w:tc>
          <w:tcPr>
            <w:tcW w:w="1065" w:type="dxa"/>
            <w:tcBorders>
              <w:top w:val="nil"/>
              <w:left w:val="nil"/>
              <w:bottom w:val="single" w:sz="4" w:space="0" w:color="auto"/>
              <w:right w:val="single" w:sz="4" w:space="0" w:color="auto"/>
            </w:tcBorders>
            <w:shd w:val="clear" w:color="auto" w:fill="auto"/>
            <w:vAlign w:val="center"/>
            <w:hideMark/>
          </w:tcPr>
          <w:p w14:paraId="6400C63A" w14:textId="77777777" w:rsidR="00006C3E" w:rsidRPr="00474014" w:rsidRDefault="00006C3E" w:rsidP="00006C3E">
            <w:pPr>
              <w:jc w:val="right"/>
              <w:rPr>
                <w:sz w:val="20"/>
                <w:szCs w:val="20"/>
              </w:rPr>
            </w:pPr>
            <w:r w:rsidRPr="00474014">
              <w:rPr>
                <w:sz w:val="20"/>
                <w:szCs w:val="20"/>
              </w:rPr>
              <w:t xml:space="preserve">2 126,9 </w:t>
            </w:r>
          </w:p>
        </w:tc>
        <w:tc>
          <w:tcPr>
            <w:tcW w:w="744" w:type="dxa"/>
            <w:tcBorders>
              <w:top w:val="nil"/>
              <w:left w:val="nil"/>
              <w:bottom w:val="single" w:sz="4" w:space="0" w:color="auto"/>
              <w:right w:val="double" w:sz="6" w:space="0" w:color="auto"/>
            </w:tcBorders>
            <w:shd w:val="clear" w:color="auto" w:fill="auto"/>
            <w:vAlign w:val="center"/>
            <w:hideMark/>
          </w:tcPr>
          <w:p w14:paraId="0CC178B0" w14:textId="77777777" w:rsidR="00006C3E" w:rsidRPr="00474014" w:rsidRDefault="00006C3E" w:rsidP="00006C3E">
            <w:pPr>
              <w:jc w:val="center"/>
              <w:rPr>
                <w:sz w:val="20"/>
                <w:szCs w:val="20"/>
              </w:rPr>
            </w:pPr>
            <w:r w:rsidRPr="00474014">
              <w:rPr>
                <w:sz w:val="20"/>
                <w:szCs w:val="20"/>
              </w:rPr>
              <w:t>в 8,1 раза</w:t>
            </w:r>
          </w:p>
        </w:tc>
      </w:tr>
      <w:tr w:rsidR="00474014" w:rsidRPr="00474014" w14:paraId="0BB1A77E"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8044325" w14:textId="77777777" w:rsidR="00006C3E" w:rsidRPr="00474014" w:rsidRDefault="00006C3E" w:rsidP="00006C3E">
            <w:pPr>
              <w:rPr>
                <w:sz w:val="20"/>
                <w:szCs w:val="20"/>
              </w:rPr>
            </w:pPr>
            <w:r w:rsidRPr="00474014">
              <w:rPr>
                <w:sz w:val="20"/>
                <w:szCs w:val="20"/>
              </w:rPr>
              <w:t>Обеспечение мероприятий по переселению граждан из аварийного жилищного фонда за счет средств бюджетов субъектов РФ</w:t>
            </w:r>
          </w:p>
        </w:tc>
        <w:tc>
          <w:tcPr>
            <w:tcW w:w="850" w:type="dxa"/>
            <w:tcBorders>
              <w:top w:val="nil"/>
              <w:left w:val="nil"/>
              <w:bottom w:val="single" w:sz="4" w:space="0" w:color="auto"/>
              <w:right w:val="single" w:sz="4" w:space="0" w:color="auto"/>
            </w:tcBorders>
            <w:shd w:val="clear" w:color="auto" w:fill="auto"/>
            <w:vAlign w:val="center"/>
            <w:hideMark/>
          </w:tcPr>
          <w:p w14:paraId="4690AFB1"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7B0FD8E" w14:textId="77777777" w:rsidR="00006C3E" w:rsidRPr="00474014" w:rsidRDefault="00006C3E" w:rsidP="00006C3E">
            <w:pPr>
              <w:jc w:val="right"/>
              <w:rPr>
                <w:sz w:val="20"/>
                <w:szCs w:val="20"/>
              </w:rPr>
            </w:pPr>
            <w:r w:rsidRPr="00474014">
              <w:rPr>
                <w:sz w:val="20"/>
                <w:szCs w:val="20"/>
              </w:rPr>
              <w:t xml:space="preserve">855,3 </w:t>
            </w:r>
          </w:p>
        </w:tc>
        <w:tc>
          <w:tcPr>
            <w:tcW w:w="1065" w:type="dxa"/>
            <w:tcBorders>
              <w:top w:val="nil"/>
              <w:left w:val="nil"/>
              <w:bottom w:val="single" w:sz="4" w:space="0" w:color="auto"/>
              <w:right w:val="single" w:sz="4" w:space="0" w:color="auto"/>
            </w:tcBorders>
            <w:shd w:val="clear" w:color="auto" w:fill="auto"/>
            <w:vAlign w:val="center"/>
            <w:hideMark/>
          </w:tcPr>
          <w:p w14:paraId="1BFC0BC7" w14:textId="77777777" w:rsidR="00006C3E" w:rsidRPr="00474014" w:rsidRDefault="00006C3E" w:rsidP="00006C3E">
            <w:pPr>
              <w:jc w:val="right"/>
              <w:rPr>
                <w:sz w:val="20"/>
                <w:szCs w:val="20"/>
              </w:rPr>
            </w:pPr>
            <w:r w:rsidRPr="00474014">
              <w:rPr>
                <w:sz w:val="20"/>
                <w:szCs w:val="20"/>
              </w:rPr>
              <w:t xml:space="preserve">855,3 </w:t>
            </w:r>
          </w:p>
        </w:tc>
        <w:tc>
          <w:tcPr>
            <w:tcW w:w="744" w:type="dxa"/>
            <w:tcBorders>
              <w:top w:val="nil"/>
              <w:left w:val="nil"/>
              <w:bottom w:val="single" w:sz="4" w:space="0" w:color="auto"/>
              <w:right w:val="double" w:sz="6" w:space="0" w:color="auto"/>
            </w:tcBorders>
            <w:shd w:val="clear" w:color="auto" w:fill="auto"/>
            <w:vAlign w:val="center"/>
            <w:hideMark/>
          </w:tcPr>
          <w:p w14:paraId="2F5C86F1" w14:textId="77777777" w:rsidR="00006C3E" w:rsidRPr="00474014" w:rsidRDefault="00006C3E" w:rsidP="00006C3E">
            <w:pPr>
              <w:jc w:val="center"/>
              <w:rPr>
                <w:sz w:val="20"/>
                <w:szCs w:val="20"/>
              </w:rPr>
            </w:pPr>
            <w:r w:rsidRPr="00474014">
              <w:rPr>
                <w:sz w:val="20"/>
                <w:szCs w:val="20"/>
              </w:rPr>
              <w:t>–</w:t>
            </w:r>
          </w:p>
        </w:tc>
      </w:tr>
      <w:tr w:rsidR="00474014" w:rsidRPr="00474014" w14:paraId="39C67356"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9733B61" w14:textId="77777777" w:rsidR="00006C3E" w:rsidRPr="00474014" w:rsidRDefault="00006C3E" w:rsidP="00006C3E">
            <w:pPr>
              <w:rPr>
                <w:sz w:val="20"/>
                <w:szCs w:val="20"/>
              </w:rPr>
            </w:pPr>
            <w:r w:rsidRPr="00474014">
              <w:rPr>
                <w:sz w:val="20"/>
                <w:szCs w:val="20"/>
              </w:rPr>
              <w:t>Реализация мероприятий по обеспечению жильем молодых семей</w:t>
            </w:r>
          </w:p>
        </w:tc>
        <w:tc>
          <w:tcPr>
            <w:tcW w:w="850" w:type="dxa"/>
            <w:tcBorders>
              <w:top w:val="nil"/>
              <w:left w:val="nil"/>
              <w:bottom w:val="single" w:sz="4" w:space="0" w:color="auto"/>
              <w:right w:val="single" w:sz="4" w:space="0" w:color="auto"/>
            </w:tcBorders>
            <w:shd w:val="clear" w:color="auto" w:fill="auto"/>
            <w:vAlign w:val="center"/>
            <w:hideMark/>
          </w:tcPr>
          <w:p w14:paraId="14B9D155" w14:textId="77777777" w:rsidR="00006C3E" w:rsidRPr="00474014" w:rsidRDefault="00006C3E" w:rsidP="00006C3E">
            <w:pPr>
              <w:jc w:val="right"/>
              <w:rPr>
                <w:sz w:val="20"/>
                <w:szCs w:val="20"/>
              </w:rPr>
            </w:pPr>
            <w:r w:rsidRPr="00474014">
              <w:rPr>
                <w:sz w:val="20"/>
                <w:szCs w:val="20"/>
              </w:rPr>
              <w:t xml:space="preserve">94,3 </w:t>
            </w:r>
          </w:p>
        </w:tc>
        <w:tc>
          <w:tcPr>
            <w:tcW w:w="992" w:type="dxa"/>
            <w:tcBorders>
              <w:top w:val="nil"/>
              <w:left w:val="nil"/>
              <w:bottom w:val="single" w:sz="4" w:space="0" w:color="auto"/>
              <w:right w:val="single" w:sz="4" w:space="0" w:color="auto"/>
            </w:tcBorders>
            <w:shd w:val="clear" w:color="auto" w:fill="auto"/>
            <w:vAlign w:val="center"/>
            <w:hideMark/>
          </w:tcPr>
          <w:p w14:paraId="37A05C3B" w14:textId="77777777" w:rsidR="00006C3E" w:rsidRPr="00474014" w:rsidRDefault="00006C3E" w:rsidP="00006C3E">
            <w:pPr>
              <w:jc w:val="right"/>
              <w:rPr>
                <w:sz w:val="20"/>
                <w:szCs w:val="20"/>
              </w:rPr>
            </w:pPr>
            <w:r w:rsidRPr="00474014">
              <w:rPr>
                <w:sz w:val="20"/>
                <w:szCs w:val="20"/>
              </w:rPr>
              <w:t xml:space="preserve">86,4 </w:t>
            </w:r>
          </w:p>
        </w:tc>
        <w:tc>
          <w:tcPr>
            <w:tcW w:w="1065" w:type="dxa"/>
            <w:tcBorders>
              <w:top w:val="nil"/>
              <w:left w:val="nil"/>
              <w:bottom w:val="single" w:sz="4" w:space="0" w:color="auto"/>
              <w:right w:val="single" w:sz="4" w:space="0" w:color="auto"/>
            </w:tcBorders>
            <w:shd w:val="clear" w:color="auto" w:fill="auto"/>
            <w:vAlign w:val="center"/>
            <w:hideMark/>
          </w:tcPr>
          <w:p w14:paraId="1DFF1FAC" w14:textId="77777777" w:rsidR="00006C3E" w:rsidRPr="00474014" w:rsidRDefault="00006C3E" w:rsidP="00006C3E">
            <w:pPr>
              <w:jc w:val="right"/>
              <w:rPr>
                <w:sz w:val="20"/>
                <w:szCs w:val="20"/>
              </w:rPr>
            </w:pPr>
            <w:r w:rsidRPr="00474014">
              <w:rPr>
                <w:sz w:val="20"/>
                <w:szCs w:val="20"/>
              </w:rPr>
              <w:t xml:space="preserve">-7,9 </w:t>
            </w:r>
          </w:p>
        </w:tc>
        <w:tc>
          <w:tcPr>
            <w:tcW w:w="744" w:type="dxa"/>
            <w:tcBorders>
              <w:top w:val="nil"/>
              <w:left w:val="nil"/>
              <w:bottom w:val="single" w:sz="4" w:space="0" w:color="auto"/>
              <w:right w:val="double" w:sz="6" w:space="0" w:color="auto"/>
            </w:tcBorders>
            <w:shd w:val="clear" w:color="auto" w:fill="auto"/>
            <w:vAlign w:val="center"/>
            <w:hideMark/>
          </w:tcPr>
          <w:p w14:paraId="5F6ED3F6" w14:textId="77777777" w:rsidR="00006C3E" w:rsidRPr="00474014" w:rsidRDefault="00006C3E" w:rsidP="00006C3E">
            <w:pPr>
              <w:jc w:val="right"/>
              <w:rPr>
                <w:sz w:val="20"/>
                <w:szCs w:val="20"/>
              </w:rPr>
            </w:pPr>
            <w:r w:rsidRPr="00474014">
              <w:rPr>
                <w:sz w:val="20"/>
                <w:szCs w:val="20"/>
              </w:rPr>
              <w:t xml:space="preserve">-8,4 </w:t>
            </w:r>
          </w:p>
        </w:tc>
      </w:tr>
      <w:tr w:rsidR="00474014" w:rsidRPr="00474014" w14:paraId="1BAECAC3"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D438476" w14:textId="77777777" w:rsidR="00006C3E" w:rsidRPr="00474014" w:rsidRDefault="00006C3E" w:rsidP="00006C3E">
            <w:pPr>
              <w:rPr>
                <w:b/>
                <w:bCs/>
                <w:sz w:val="20"/>
                <w:szCs w:val="20"/>
              </w:rPr>
            </w:pPr>
            <w:r w:rsidRPr="00474014">
              <w:rPr>
                <w:b/>
                <w:bCs/>
                <w:sz w:val="20"/>
                <w:szCs w:val="20"/>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850" w:type="dxa"/>
            <w:tcBorders>
              <w:top w:val="nil"/>
              <w:left w:val="nil"/>
              <w:bottom w:val="single" w:sz="4" w:space="0" w:color="auto"/>
              <w:right w:val="single" w:sz="4" w:space="0" w:color="auto"/>
            </w:tcBorders>
            <w:shd w:val="clear" w:color="auto" w:fill="auto"/>
            <w:vAlign w:val="center"/>
            <w:hideMark/>
          </w:tcPr>
          <w:p w14:paraId="723D4AA7" w14:textId="77777777" w:rsidR="00006C3E" w:rsidRPr="00474014" w:rsidRDefault="00006C3E" w:rsidP="00006C3E">
            <w:pPr>
              <w:jc w:val="right"/>
              <w:rPr>
                <w:b/>
                <w:bCs/>
                <w:sz w:val="20"/>
                <w:szCs w:val="20"/>
              </w:rPr>
            </w:pPr>
            <w:r w:rsidRPr="00474014">
              <w:rPr>
                <w:b/>
                <w:bCs/>
                <w:sz w:val="20"/>
                <w:szCs w:val="20"/>
              </w:rPr>
              <w:t xml:space="preserve">8,3 </w:t>
            </w:r>
          </w:p>
        </w:tc>
        <w:tc>
          <w:tcPr>
            <w:tcW w:w="992" w:type="dxa"/>
            <w:tcBorders>
              <w:top w:val="nil"/>
              <w:left w:val="nil"/>
              <w:bottom w:val="single" w:sz="4" w:space="0" w:color="auto"/>
              <w:right w:val="single" w:sz="4" w:space="0" w:color="auto"/>
            </w:tcBorders>
            <w:shd w:val="clear" w:color="auto" w:fill="auto"/>
            <w:vAlign w:val="center"/>
            <w:hideMark/>
          </w:tcPr>
          <w:p w14:paraId="3465D3D1" w14:textId="77777777" w:rsidR="00006C3E" w:rsidRPr="00474014" w:rsidRDefault="00006C3E" w:rsidP="00006C3E">
            <w:pPr>
              <w:jc w:val="right"/>
              <w:rPr>
                <w:b/>
                <w:bCs/>
                <w:sz w:val="20"/>
                <w:szCs w:val="20"/>
              </w:rPr>
            </w:pPr>
            <w:r w:rsidRPr="00474014">
              <w:rPr>
                <w:b/>
                <w:bCs/>
                <w:sz w:val="20"/>
                <w:szCs w:val="20"/>
              </w:rPr>
              <w:t xml:space="preserve">0,0 </w:t>
            </w:r>
          </w:p>
        </w:tc>
        <w:tc>
          <w:tcPr>
            <w:tcW w:w="1065" w:type="dxa"/>
            <w:tcBorders>
              <w:top w:val="nil"/>
              <w:left w:val="nil"/>
              <w:bottom w:val="single" w:sz="4" w:space="0" w:color="auto"/>
              <w:right w:val="single" w:sz="4" w:space="0" w:color="auto"/>
            </w:tcBorders>
            <w:shd w:val="clear" w:color="auto" w:fill="auto"/>
            <w:vAlign w:val="center"/>
            <w:hideMark/>
          </w:tcPr>
          <w:p w14:paraId="417BC92D" w14:textId="77777777" w:rsidR="00006C3E" w:rsidRPr="00474014" w:rsidRDefault="00006C3E" w:rsidP="00006C3E">
            <w:pPr>
              <w:jc w:val="right"/>
              <w:rPr>
                <w:b/>
                <w:bCs/>
                <w:sz w:val="20"/>
                <w:szCs w:val="20"/>
              </w:rPr>
            </w:pPr>
            <w:r w:rsidRPr="00474014">
              <w:rPr>
                <w:b/>
                <w:bCs/>
                <w:sz w:val="20"/>
                <w:szCs w:val="20"/>
              </w:rPr>
              <w:t xml:space="preserve">-8,3 </w:t>
            </w:r>
          </w:p>
        </w:tc>
        <w:tc>
          <w:tcPr>
            <w:tcW w:w="744" w:type="dxa"/>
            <w:tcBorders>
              <w:top w:val="nil"/>
              <w:left w:val="nil"/>
              <w:bottom w:val="single" w:sz="4" w:space="0" w:color="auto"/>
              <w:right w:val="double" w:sz="6" w:space="0" w:color="auto"/>
            </w:tcBorders>
            <w:shd w:val="clear" w:color="auto" w:fill="auto"/>
            <w:vAlign w:val="center"/>
            <w:hideMark/>
          </w:tcPr>
          <w:p w14:paraId="44E18B6E" w14:textId="77777777" w:rsidR="00006C3E" w:rsidRPr="00474014" w:rsidRDefault="00006C3E" w:rsidP="00006C3E">
            <w:pPr>
              <w:jc w:val="right"/>
              <w:rPr>
                <w:b/>
                <w:bCs/>
                <w:sz w:val="20"/>
                <w:szCs w:val="20"/>
              </w:rPr>
            </w:pPr>
            <w:r w:rsidRPr="00474014">
              <w:rPr>
                <w:b/>
                <w:bCs/>
                <w:sz w:val="20"/>
                <w:szCs w:val="20"/>
              </w:rPr>
              <w:t xml:space="preserve">-100,0 </w:t>
            </w:r>
          </w:p>
        </w:tc>
      </w:tr>
      <w:tr w:rsidR="00474014" w:rsidRPr="00474014" w14:paraId="6A70CB91"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BA55F7A" w14:textId="77777777" w:rsidR="00006C3E" w:rsidRPr="00474014" w:rsidRDefault="00006C3E" w:rsidP="00006C3E">
            <w:pPr>
              <w:rPr>
                <w:sz w:val="20"/>
                <w:szCs w:val="20"/>
              </w:rPr>
            </w:pPr>
            <w:r w:rsidRPr="00474014">
              <w:rPr>
                <w:sz w:val="20"/>
                <w:szCs w:val="20"/>
              </w:rPr>
              <w:lastRenderedPageBreak/>
              <w:t>На реализацию мероприятий по оборудованию источников наружного противопожарного водоснабжения</w:t>
            </w:r>
          </w:p>
        </w:tc>
        <w:tc>
          <w:tcPr>
            <w:tcW w:w="850" w:type="dxa"/>
            <w:tcBorders>
              <w:top w:val="nil"/>
              <w:left w:val="nil"/>
              <w:bottom w:val="single" w:sz="4" w:space="0" w:color="auto"/>
              <w:right w:val="single" w:sz="4" w:space="0" w:color="auto"/>
            </w:tcBorders>
            <w:shd w:val="clear" w:color="auto" w:fill="auto"/>
            <w:vAlign w:val="center"/>
            <w:hideMark/>
          </w:tcPr>
          <w:p w14:paraId="324C8D7C" w14:textId="77777777" w:rsidR="00006C3E" w:rsidRPr="00474014" w:rsidRDefault="00006C3E" w:rsidP="00006C3E">
            <w:pPr>
              <w:jc w:val="right"/>
              <w:rPr>
                <w:sz w:val="20"/>
                <w:szCs w:val="20"/>
              </w:rPr>
            </w:pPr>
            <w:r w:rsidRPr="00474014">
              <w:rPr>
                <w:sz w:val="20"/>
                <w:szCs w:val="20"/>
              </w:rPr>
              <w:t xml:space="preserve">5,7 </w:t>
            </w:r>
          </w:p>
        </w:tc>
        <w:tc>
          <w:tcPr>
            <w:tcW w:w="992" w:type="dxa"/>
            <w:tcBorders>
              <w:top w:val="nil"/>
              <w:left w:val="nil"/>
              <w:bottom w:val="single" w:sz="4" w:space="0" w:color="auto"/>
              <w:right w:val="single" w:sz="4" w:space="0" w:color="auto"/>
            </w:tcBorders>
            <w:shd w:val="clear" w:color="auto" w:fill="auto"/>
            <w:vAlign w:val="center"/>
            <w:hideMark/>
          </w:tcPr>
          <w:p w14:paraId="3DDC906F" w14:textId="77777777" w:rsidR="00006C3E" w:rsidRPr="00474014" w:rsidRDefault="00006C3E" w:rsidP="00006C3E">
            <w:pPr>
              <w:jc w:val="right"/>
              <w:rPr>
                <w:sz w:val="20"/>
                <w:szCs w:val="20"/>
              </w:rPr>
            </w:pPr>
            <w:r w:rsidRPr="00474014">
              <w:rPr>
                <w:sz w:val="20"/>
                <w:szCs w:val="20"/>
              </w:rPr>
              <w:t>0,0</w:t>
            </w:r>
          </w:p>
        </w:tc>
        <w:tc>
          <w:tcPr>
            <w:tcW w:w="1065" w:type="dxa"/>
            <w:tcBorders>
              <w:top w:val="nil"/>
              <w:left w:val="nil"/>
              <w:bottom w:val="single" w:sz="4" w:space="0" w:color="auto"/>
              <w:right w:val="single" w:sz="4" w:space="0" w:color="auto"/>
            </w:tcBorders>
            <w:shd w:val="clear" w:color="auto" w:fill="auto"/>
            <w:vAlign w:val="center"/>
            <w:hideMark/>
          </w:tcPr>
          <w:p w14:paraId="519DC99D" w14:textId="77777777" w:rsidR="00006C3E" w:rsidRPr="00474014" w:rsidRDefault="00006C3E" w:rsidP="00006C3E">
            <w:pPr>
              <w:jc w:val="right"/>
              <w:rPr>
                <w:sz w:val="20"/>
                <w:szCs w:val="20"/>
              </w:rPr>
            </w:pPr>
            <w:r w:rsidRPr="00474014">
              <w:rPr>
                <w:sz w:val="20"/>
                <w:szCs w:val="20"/>
              </w:rPr>
              <w:t xml:space="preserve">-5,7 </w:t>
            </w:r>
          </w:p>
        </w:tc>
        <w:tc>
          <w:tcPr>
            <w:tcW w:w="744" w:type="dxa"/>
            <w:tcBorders>
              <w:top w:val="nil"/>
              <w:left w:val="nil"/>
              <w:bottom w:val="single" w:sz="4" w:space="0" w:color="auto"/>
              <w:right w:val="double" w:sz="6" w:space="0" w:color="auto"/>
            </w:tcBorders>
            <w:shd w:val="clear" w:color="auto" w:fill="auto"/>
            <w:vAlign w:val="center"/>
            <w:hideMark/>
          </w:tcPr>
          <w:p w14:paraId="2D4C7D54"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3ACF15B6"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43E6188" w14:textId="77777777" w:rsidR="00006C3E" w:rsidRPr="00474014" w:rsidRDefault="00006C3E" w:rsidP="00006C3E">
            <w:pPr>
              <w:rPr>
                <w:b/>
                <w:bCs/>
                <w:sz w:val="20"/>
                <w:szCs w:val="20"/>
              </w:rPr>
            </w:pPr>
            <w:r w:rsidRPr="00474014">
              <w:rPr>
                <w:b/>
                <w:bCs/>
                <w:sz w:val="20"/>
                <w:szCs w:val="20"/>
              </w:rPr>
              <w:t>ГП АО "Формирование современной городской среды в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68304870" w14:textId="77777777" w:rsidR="00006C3E" w:rsidRPr="00474014" w:rsidRDefault="00006C3E" w:rsidP="00006C3E">
            <w:pPr>
              <w:jc w:val="right"/>
              <w:rPr>
                <w:b/>
                <w:bCs/>
                <w:sz w:val="20"/>
                <w:szCs w:val="20"/>
              </w:rPr>
            </w:pPr>
            <w:r w:rsidRPr="00474014">
              <w:rPr>
                <w:b/>
                <w:bCs/>
                <w:sz w:val="20"/>
                <w:szCs w:val="20"/>
              </w:rPr>
              <w:t xml:space="preserve">661,6 </w:t>
            </w:r>
          </w:p>
        </w:tc>
        <w:tc>
          <w:tcPr>
            <w:tcW w:w="992" w:type="dxa"/>
            <w:tcBorders>
              <w:top w:val="nil"/>
              <w:left w:val="nil"/>
              <w:bottom w:val="single" w:sz="4" w:space="0" w:color="auto"/>
              <w:right w:val="single" w:sz="4" w:space="0" w:color="auto"/>
            </w:tcBorders>
            <w:shd w:val="clear" w:color="auto" w:fill="auto"/>
            <w:vAlign w:val="center"/>
            <w:hideMark/>
          </w:tcPr>
          <w:p w14:paraId="1F57ED12" w14:textId="77777777" w:rsidR="00006C3E" w:rsidRPr="00474014" w:rsidRDefault="00006C3E" w:rsidP="00006C3E">
            <w:pPr>
              <w:jc w:val="right"/>
              <w:rPr>
                <w:b/>
                <w:bCs/>
                <w:sz w:val="20"/>
                <w:szCs w:val="20"/>
              </w:rPr>
            </w:pPr>
            <w:r w:rsidRPr="00474014">
              <w:rPr>
                <w:b/>
                <w:bCs/>
                <w:sz w:val="20"/>
                <w:szCs w:val="20"/>
              </w:rPr>
              <w:t xml:space="preserve">625,2 </w:t>
            </w:r>
          </w:p>
        </w:tc>
        <w:tc>
          <w:tcPr>
            <w:tcW w:w="1065" w:type="dxa"/>
            <w:tcBorders>
              <w:top w:val="nil"/>
              <w:left w:val="nil"/>
              <w:bottom w:val="single" w:sz="4" w:space="0" w:color="auto"/>
              <w:right w:val="single" w:sz="4" w:space="0" w:color="auto"/>
            </w:tcBorders>
            <w:shd w:val="clear" w:color="auto" w:fill="auto"/>
            <w:vAlign w:val="center"/>
            <w:hideMark/>
          </w:tcPr>
          <w:p w14:paraId="0B2E9319" w14:textId="77777777" w:rsidR="00006C3E" w:rsidRPr="00474014" w:rsidRDefault="00006C3E" w:rsidP="00006C3E">
            <w:pPr>
              <w:jc w:val="right"/>
              <w:rPr>
                <w:b/>
                <w:bCs/>
                <w:sz w:val="20"/>
                <w:szCs w:val="20"/>
              </w:rPr>
            </w:pPr>
            <w:r w:rsidRPr="00474014">
              <w:rPr>
                <w:b/>
                <w:bCs/>
                <w:sz w:val="20"/>
                <w:szCs w:val="20"/>
              </w:rPr>
              <w:t xml:space="preserve">-36,5 </w:t>
            </w:r>
          </w:p>
        </w:tc>
        <w:tc>
          <w:tcPr>
            <w:tcW w:w="744" w:type="dxa"/>
            <w:tcBorders>
              <w:top w:val="nil"/>
              <w:left w:val="nil"/>
              <w:bottom w:val="single" w:sz="4" w:space="0" w:color="auto"/>
              <w:right w:val="double" w:sz="6" w:space="0" w:color="auto"/>
            </w:tcBorders>
            <w:shd w:val="clear" w:color="auto" w:fill="auto"/>
            <w:vAlign w:val="center"/>
            <w:hideMark/>
          </w:tcPr>
          <w:p w14:paraId="14CDEB78" w14:textId="77777777" w:rsidR="00006C3E" w:rsidRPr="00474014" w:rsidRDefault="00006C3E" w:rsidP="00006C3E">
            <w:pPr>
              <w:jc w:val="right"/>
              <w:rPr>
                <w:b/>
                <w:bCs/>
                <w:sz w:val="20"/>
                <w:szCs w:val="20"/>
              </w:rPr>
            </w:pPr>
            <w:r w:rsidRPr="00474014">
              <w:rPr>
                <w:b/>
                <w:bCs/>
                <w:sz w:val="20"/>
                <w:szCs w:val="20"/>
              </w:rPr>
              <w:t xml:space="preserve">-5,5 </w:t>
            </w:r>
          </w:p>
        </w:tc>
      </w:tr>
      <w:tr w:rsidR="00474014" w:rsidRPr="00474014" w14:paraId="5718A342"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580CD05" w14:textId="77777777" w:rsidR="00006C3E" w:rsidRPr="00474014" w:rsidRDefault="00006C3E" w:rsidP="00006C3E">
            <w:pPr>
              <w:rPr>
                <w:sz w:val="20"/>
                <w:szCs w:val="20"/>
              </w:rPr>
            </w:pPr>
            <w:r w:rsidRPr="00474014">
              <w:rPr>
                <w:sz w:val="20"/>
                <w:szCs w:val="20"/>
              </w:rPr>
              <w:t>Реализация программ формирования современной городской среды</w:t>
            </w:r>
          </w:p>
        </w:tc>
        <w:tc>
          <w:tcPr>
            <w:tcW w:w="850" w:type="dxa"/>
            <w:tcBorders>
              <w:top w:val="nil"/>
              <w:left w:val="nil"/>
              <w:bottom w:val="single" w:sz="4" w:space="0" w:color="auto"/>
              <w:right w:val="single" w:sz="4" w:space="0" w:color="auto"/>
            </w:tcBorders>
            <w:shd w:val="clear" w:color="auto" w:fill="auto"/>
            <w:vAlign w:val="center"/>
            <w:hideMark/>
          </w:tcPr>
          <w:p w14:paraId="294613DB" w14:textId="77777777" w:rsidR="00006C3E" w:rsidRPr="00474014" w:rsidRDefault="00006C3E" w:rsidP="00006C3E">
            <w:pPr>
              <w:jc w:val="right"/>
              <w:rPr>
                <w:sz w:val="20"/>
                <w:szCs w:val="20"/>
              </w:rPr>
            </w:pPr>
            <w:r w:rsidRPr="00474014">
              <w:rPr>
                <w:sz w:val="20"/>
                <w:szCs w:val="20"/>
              </w:rPr>
              <w:t xml:space="preserve">270,7 </w:t>
            </w:r>
          </w:p>
        </w:tc>
        <w:tc>
          <w:tcPr>
            <w:tcW w:w="992" w:type="dxa"/>
            <w:tcBorders>
              <w:top w:val="nil"/>
              <w:left w:val="nil"/>
              <w:bottom w:val="single" w:sz="4" w:space="0" w:color="auto"/>
              <w:right w:val="single" w:sz="4" w:space="0" w:color="auto"/>
            </w:tcBorders>
            <w:shd w:val="clear" w:color="auto" w:fill="auto"/>
            <w:vAlign w:val="center"/>
            <w:hideMark/>
          </w:tcPr>
          <w:p w14:paraId="007486A3" w14:textId="77777777" w:rsidR="00006C3E" w:rsidRPr="00474014" w:rsidRDefault="00006C3E" w:rsidP="00006C3E">
            <w:pPr>
              <w:jc w:val="right"/>
              <w:rPr>
                <w:sz w:val="20"/>
                <w:szCs w:val="20"/>
              </w:rPr>
            </w:pPr>
            <w:r w:rsidRPr="00474014">
              <w:rPr>
                <w:sz w:val="20"/>
                <w:szCs w:val="20"/>
              </w:rPr>
              <w:t xml:space="preserve">258,1 </w:t>
            </w:r>
          </w:p>
        </w:tc>
        <w:tc>
          <w:tcPr>
            <w:tcW w:w="1065" w:type="dxa"/>
            <w:tcBorders>
              <w:top w:val="nil"/>
              <w:left w:val="nil"/>
              <w:bottom w:val="single" w:sz="4" w:space="0" w:color="auto"/>
              <w:right w:val="single" w:sz="4" w:space="0" w:color="auto"/>
            </w:tcBorders>
            <w:shd w:val="clear" w:color="auto" w:fill="auto"/>
            <w:vAlign w:val="center"/>
            <w:hideMark/>
          </w:tcPr>
          <w:p w14:paraId="115DD909" w14:textId="77777777" w:rsidR="00006C3E" w:rsidRPr="00474014" w:rsidRDefault="00006C3E" w:rsidP="00006C3E">
            <w:pPr>
              <w:jc w:val="right"/>
              <w:rPr>
                <w:sz w:val="20"/>
                <w:szCs w:val="20"/>
              </w:rPr>
            </w:pPr>
            <w:r w:rsidRPr="00474014">
              <w:rPr>
                <w:sz w:val="20"/>
                <w:szCs w:val="20"/>
              </w:rPr>
              <w:t xml:space="preserve">-12,6 </w:t>
            </w:r>
          </w:p>
        </w:tc>
        <w:tc>
          <w:tcPr>
            <w:tcW w:w="744" w:type="dxa"/>
            <w:tcBorders>
              <w:top w:val="nil"/>
              <w:left w:val="nil"/>
              <w:bottom w:val="single" w:sz="4" w:space="0" w:color="auto"/>
              <w:right w:val="double" w:sz="6" w:space="0" w:color="auto"/>
            </w:tcBorders>
            <w:shd w:val="clear" w:color="auto" w:fill="auto"/>
            <w:vAlign w:val="center"/>
            <w:hideMark/>
          </w:tcPr>
          <w:p w14:paraId="585BDC20" w14:textId="77777777" w:rsidR="00006C3E" w:rsidRPr="00474014" w:rsidRDefault="00006C3E" w:rsidP="00006C3E">
            <w:pPr>
              <w:jc w:val="right"/>
              <w:rPr>
                <w:sz w:val="20"/>
                <w:szCs w:val="20"/>
              </w:rPr>
            </w:pPr>
            <w:r w:rsidRPr="00474014">
              <w:rPr>
                <w:sz w:val="20"/>
                <w:szCs w:val="20"/>
              </w:rPr>
              <w:t xml:space="preserve">-4,6 </w:t>
            </w:r>
          </w:p>
        </w:tc>
      </w:tr>
      <w:tr w:rsidR="00474014" w:rsidRPr="00474014" w14:paraId="5E305300"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73C0539" w14:textId="77777777" w:rsidR="00006C3E" w:rsidRPr="00474014" w:rsidRDefault="00006C3E" w:rsidP="00006C3E">
            <w:pPr>
              <w:rPr>
                <w:sz w:val="20"/>
                <w:szCs w:val="20"/>
              </w:rPr>
            </w:pPr>
            <w:r w:rsidRPr="00474014">
              <w:rPr>
                <w:sz w:val="20"/>
                <w:szCs w:val="20"/>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850" w:type="dxa"/>
            <w:tcBorders>
              <w:top w:val="nil"/>
              <w:left w:val="nil"/>
              <w:bottom w:val="single" w:sz="4" w:space="0" w:color="auto"/>
              <w:right w:val="single" w:sz="4" w:space="0" w:color="auto"/>
            </w:tcBorders>
            <w:shd w:val="clear" w:color="auto" w:fill="auto"/>
            <w:vAlign w:val="center"/>
            <w:hideMark/>
          </w:tcPr>
          <w:p w14:paraId="04A14B47" w14:textId="77777777" w:rsidR="00006C3E" w:rsidRPr="00474014" w:rsidRDefault="00006C3E" w:rsidP="00006C3E">
            <w:pPr>
              <w:jc w:val="right"/>
              <w:rPr>
                <w:sz w:val="20"/>
                <w:szCs w:val="20"/>
              </w:rPr>
            </w:pPr>
            <w:r w:rsidRPr="00474014">
              <w:rPr>
                <w:sz w:val="20"/>
                <w:szCs w:val="20"/>
              </w:rPr>
              <w:t xml:space="preserve">338,5 </w:t>
            </w:r>
          </w:p>
        </w:tc>
        <w:tc>
          <w:tcPr>
            <w:tcW w:w="992" w:type="dxa"/>
            <w:tcBorders>
              <w:top w:val="nil"/>
              <w:left w:val="nil"/>
              <w:bottom w:val="single" w:sz="4" w:space="0" w:color="auto"/>
              <w:right w:val="single" w:sz="4" w:space="0" w:color="auto"/>
            </w:tcBorders>
            <w:shd w:val="clear" w:color="auto" w:fill="auto"/>
            <w:vAlign w:val="center"/>
            <w:hideMark/>
          </w:tcPr>
          <w:p w14:paraId="3AD1A807" w14:textId="77777777" w:rsidR="00006C3E" w:rsidRPr="00474014" w:rsidRDefault="00006C3E" w:rsidP="00006C3E">
            <w:pPr>
              <w:jc w:val="right"/>
              <w:rPr>
                <w:sz w:val="20"/>
                <w:szCs w:val="20"/>
              </w:rPr>
            </w:pPr>
            <w:r w:rsidRPr="00474014">
              <w:rPr>
                <w:sz w:val="20"/>
                <w:szCs w:val="20"/>
              </w:rPr>
              <w:t xml:space="preserve">367,1 </w:t>
            </w:r>
          </w:p>
        </w:tc>
        <w:tc>
          <w:tcPr>
            <w:tcW w:w="1065" w:type="dxa"/>
            <w:tcBorders>
              <w:top w:val="nil"/>
              <w:left w:val="nil"/>
              <w:bottom w:val="single" w:sz="4" w:space="0" w:color="auto"/>
              <w:right w:val="single" w:sz="4" w:space="0" w:color="auto"/>
            </w:tcBorders>
            <w:shd w:val="clear" w:color="auto" w:fill="auto"/>
            <w:vAlign w:val="center"/>
            <w:hideMark/>
          </w:tcPr>
          <w:p w14:paraId="1827E817" w14:textId="77777777" w:rsidR="00006C3E" w:rsidRPr="00474014" w:rsidRDefault="00006C3E" w:rsidP="00006C3E">
            <w:pPr>
              <w:jc w:val="right"/>
              <w:rPr>
                <w:sz w:val="20"/>
                <w:szCs w:val="20"/>
              </w:rPr>
            </w:pPr>
            <w:r w:rsidRPr="00474014">
              <w:rPr>
                <w:sz w:val="20"/>
                <w:szCs w:val="20"/>
              </w:rPr>
              <w:t xml:space="preserve">28,5 </w:t>
            </w:r>
          </w:p>
        </w:tc>
        <w:tc>
          <w:tcPr>
            <w:tcW w:w="744" w:type="dxa"/>
            <w:tcBorders>
              <w:top w:val="nil"/>
              <w:left w:val="nil"/>
              <w:bottom w:val="single" w:sz="4" w:space="0" w:color="auto"/>
              <w:right w:val="double" w:sz="6" w:space="0" w:color="auto"/>
            </w:tcBorders>
            <w:shd w:val="clear" w:color="auto" w:fill="auto"/>
            <w:vAlign w:val="center"/>
            <w:hideMark/>
          </w:tcPr>
          <w:p w14:paraId="4DFF8223" w14:textId="77777777" w:rsidR="00006C3E" w:rsidRPr="00474014" w:rsidRDefault="00006C3E" w:rsidP="00006C3E">
            <w:pPr>
              <w:jc w:val="right"/>
              <w:rPr>
                <w:sz w:val="20"/>
                <w:szCs w:val="20"/>
              </w:rPr>
            </w:pPr>
            <w:r w:rsidRPr="00474014">
              <w:rPr>
                <w:sz w:val="20"/>
                <w:szCs w:val="20"/>
              </w:rPr>
              <w:t xml:space="preserve">8,4 </w:t>
            </w:r>
          </w:p>
        </w:tc>
      </w:tr>
      <w:tr w:rsidR="00474014" w:rsidRPr="00474014" w14:paraId="132D493F"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EED227A" w14:textId="77777777" w:rsidR="00006C3E" w:rsidRPr="00474014" w:rsidRDefault="00006C3E" w:rsidP="00006C3E">
            <w:pPr>
              <w:rPr>
                <w:b/>
                <w:bCs/>
                <w:sz w:val="20"/>
                <w:szCs w:val="20"/>
              </w:rPr>
            </w:pPr>
            <w:r w:rsidRPr="00474014">
              <w:rPr>
                <w:b/>
                <w:bCs/>
                <w:sz w:val="20"/>
                <w:szCs w:val="20"/>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6A50AFB5" w14:textId="77777777" w:rsidR="00006C3E" w:rsidRPr="00474014" w:rsidRDefault="00006C3E" w:rsidP="00006C3E">
            <w:pPr>
              <w:jc w:val="right"/>
              <w:rPr>
                <w:b/>
                <w:bCs/>
                <w:sz w:val="20"/>
                <w:szCs w:val="20"/>
              </w:rPr>
            </w:pPr>
            <w:r w:rsidRPr="00474014">
              <w:rPr>
                <w:b/>
                <w:bCs/>
                <w:sz w:val="20"/>
                <w:szCs w:val="20"/>
              </w:rPr>
              <w:t xml:space="preserve">3,2 </w:t>
            </w:r>
          </w:p>
        </w:tc>
        <w:tc>
          <w:tcPr>
            <w:tcW w:w="992" w:type="dxa"/>
            <w:tcBorders>
              <w:top w:val="nil"/>
              <w:left w:val="nil"/>
              <w:bottom w:val="single" w:sz="4" w:space="0" w:color="auto"/>
              <w:right w:val="single" w:sz="4" w:space="0" w:color="auto"/>
            </w:tcBorders>
            <w:shd w:val="clear" w:color="auto" w:fill="auto"/>
            <w:vAlign w:val="center"/>
            <w:hideMark/>
          </w:tcPr>
          <w:p w14:paraId="3471A9AB" w14:textId="77777777" w:rsidR="00006C3E" w:rsidRPr="00474014" w:rsidRDefault="00006C3E" w:rsidP="00006C3E">
            <w:pPr>
              <w:jc w:val="right"/>
              <w:rPr>
                <w:b/>
                <w:bCs/>
                <w:sz w:val="20"/>
                <w:szCs w:val="20"/>
              </w:rPr>
            </w:pPr>
            <w:r w:rsidRPr="00474014">
              <w:rPr>
                <w:b/>
                <w:bCs/>
                <w:sz w:val="20"/>
                <w:szCs w:val="20"/>
              </w:rPr>
              <w:t xml:space="preserve">15,0 </w:t>
            </w:r>
          </w:p>
        </w:tc>
        <w:tc>
          <w:tcPr>
            <w:tcW w:w="1065" w:type="dxa"/>
            <w:tcBorders>
              <w:top w:val="nil"/>
              <w:left w:val="nil"/>
              <w:bottom w:val="single" w:sz="4" w:space="0" w:color="auto"/>
              <w:right w:val="single" w:sz="4" w:space="0" w:color="auto"/>
            </w:tcBorders>
            <w:shd w:val="clear" w:color="auto" w:fill="auto"/>
            <w:vAlign w:val="center"/>
            <w:hideMark/>
          </w:tcPr>
          <w:p w14:paraId="0786C2B7" w14:textId="77777777" w:rsidR="00006C3E" w:rsidRPr="00474014" w:rsidRDefault="00006C3E" w:rsidP="00006C3E">
            <w:pPr>
              <w:jc w:val="right"/>
              <w:rPr>
                <w:b/>
                <w:bCs/>
                <w:sz w:val="20"/>
                <w:szCs w:val="20"/>
              </w:rPr>
            </w:pPr>
            <w:r w:rsidRPr="00474014">
              <w:rPr>
                <w:b/>
                <w:bCs/>
                <w:sz w:val="20"/>
                <w:szCs w:val="20"/>
              </w:rPr>
              <w:t xml:space="preserve">11,8 </w:t>
            </w:r>
          </w:p>
        </w:tc>
        <w:tc>
          <w:tcPr>
            <w:tcW w:w="744" w:type="dxa"/>
            <w:tcBorders>
              <w:top w:val="nil"/>
              <w:left w:val="nil"/>
              <w:bottom w:val="single" w:sz="4" w:space="0" w:color="auto"/>
              <w:right w:val="double" w:sz="6" w:space="0" w:color="auto"/>
            </w:tcBorders>
            <w:shd w:val="clear" w:color="auto" w:fill="auto"/>
            <w:vAlign w:val="center"/>
            <w:hideMark/>
          </w:tcPr>
          <w:p w14:paraId="57E8A5CB" w14:textId="77777777" w:rsidR="00006C3E" w:rsidRPr="00474014" w:rsidRDefault="00006C3E" w:rsidP="00006C3E">
            <w:pPr>
              <w:jc w:val="center"/>
              <w:rPr>
                <w:b/>
                <w:bCs/>
                <w:sz w:val="20"/>
                <w:szCs w:val="20"/>
              </w:rPr>
            </w:pPr>
            <w:r w:rsidRPr="00474014">
              <w:rPr>
                <w:b/>
                <w:bCs/>
                <w:sz w:val="20"/>
                <w:szCs w:val="20"/>
              </w:rPr>
              <w:t>в 4,7 раза</w:t>
            </w:r>
          </w:p>
        </w:tc>
      </w:tr>
      <w:tr w:rsidR="00474014" w:rsidRPr="00474014" w14:paraId="62B4235A"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B5FA9F6" w14:textId="77777777" w:rsidR="00006C3E" w:rsidRPr="00474014" w:rsidRDefault="00006C3E" w:rsidP="00006C3E">
            <w:pPr>
              <w:rPr>
                <w:sz w:val="20"/>
                <w:szCs w:val="20"/>
              </w:rPr>
            </w:pPr>
            <w:r w:rsidRPr="00474014">
              <w:rPr>
                <w:sz w:val="20"/>
                <w:szCs w:val="20"/>
              </w:rPr>
              <w:t>На софинансирование выплаты выходных пособий муниципальным служащим и другим работникам органов местного самоуправления, уволенным в связи с ликвидацией таких органов вследствие создания муниципальных округов Архангельской области, и среднего месячного заработка за период трудоустройства или единовременной компенсации</w:t>
            </w:r>
          </w:p>
        </w:tc>
        <w:tc>
          <w:tcPr>
            <w:tcW w:w="850" w:type="dxa"/>
            <w:tcBorders>
              <w:top w:val="nil"/>
              <w:left w:val="nil"/>
              <w:bottom w:val="single" w:sz="4" w:space="0" w:color="auto"/>
              <w:right w:val="single" w:sz="4" w:space="0" w:color="auto"/>
            </w:tcBorders>
            <w:shd w:val="clear" w:color="auto" w:fill="auto"/>
            <w:vAlign w:val="center"/>
            <w:hideMark/>
          </w:tcPr>
          <w:p w14:paraId="3008256C" w14:textId="77777777" w:rsidR="00006C3E" w:rsidRPr="00474014" w:rsidRDefault="00006C3E" w:rsidP="00006C3E">
            <w:pPr>
              <w:jc w:val="right"/>
              <w:rPr>
                <w:sz w:val="20"/>
                <w:szCs w:val="20"/>
              </w:rPr>
            </w:pPr>
            <w:r w:rsidRPr="00474014">
              <w:rPr>
                <w:sz w:val="20"/>
                <w:szCs w:val="20"/>
              </w:rPr>
              <w:t xml:space="preserve">3,2 </w:t>
            </w:r>
          </w:p>
        </w:tc>
        <w:tc>
          <w:tcPr>
            <w:tcW w:w="992" w:type="dxa"/>
            <w:tcBorders>
              <w:top w:val="nil"/>
              <w:left w:val="nil"/>
              <w:bottom w:val="single" w:sz="4" w:space="0" w:color="auto"/>
              <w:right w:val="single" w:sz="4" w:space="0" w:color="auto"/>
            </w:tcBorders>
            <w:shd w:val="clear" w:color="auto" w:fill="auto"/>
            <w:vAlign w:val="center"/>
            <w:hideMark/>
          </w:tcPr>
          <w:p w14:paraId="43907F05" w14:textId="77777777" w:rsidR="00006C3E" w:rsidRPr="00474014" w:rsidRDefault="00006C3E" w:rsidP="00006C3E">
            <w:pPr>
              <w:jc w:val="right"/>
              <w:rPr>
                <w:sz w:val="20"/>
                <w:szCs w:val="20"/>
              </w:rPr>
            </w:pPr>
            <w:r w:rsidRPr="00474014">
              <w:rPr>
                <w:sz w:val="20"/>
                <w:szCs w:val="20"/>
              </w:rPr>
              <w:t xml:space="preserve">15,0 </w:t>
            </w:r>
          </w:p>
        </w:tc>
        <w:tc>
          <w:tcPr>
            <w:tcW w:w="1065" w:type="dxa"/>
            <w:tcBorders>
              <w:top w:val="nil"/>
              <w:left w:val="nil"/>
              <w:bottom w:val="single" w:sz="4" w:space="0" w:color="auto"/>
              <w:right w:val="single" w:sz="4" w:space="0" w:color="auto"/>
            </w:tcBorders>
            <w:shd w:val="clear" w:color="auto" w:fill="auto"/>
            <w:vAlign w:val="center"/>
            <w:hideMark/>
          </w:tcPr>
          <w:p w14:paraId="1965B40B" w14:textId="77777777" w:rsidR="00006C3E" w:rsidRPr="00474014" w:rsidRDefault="00006C3E" w:rsidP="00006C3E">
            <w:pPr>
              <w:jc w:val="right"/>
              <w:rPr>
                <w:sz w:val="20"/>
                <w:szCs w:val="20"/>
              </w:rPr>
            </w:pPr>
            <w:r w:rsidRPr="00474014">
              <w:rPr>
                <w:sz w:val="20"/>
                <w:szCs w:val="20"/>
              </w:rPr>
              <w:t xml:space="preserve">11,8 </w:t>
            </w:r>
          </w:p>
        </w:tc>
        <w:tc>
          <w:tcPr>
            <w:tcW w:w="744" w:type="dxa"/>
            <w:tcBorders>
              <w:top w:val="nil"/>
              <w:left w:val="nil"/>
              <w:bottom w:val="single" w:sz="4" w:space="0" w:color="auto"/>
              <w:right w:val="double" w:sz="6" w:space="0" w:color="auto"/>
            </w:tcBorders>
            <w:shd w:val="clear" w:color="auto" w:fill="auto"/>
            <w:vAlign w:val="center"/>
            <w:hideMark/>
          </w:tcPr>
          <w:p w14:paraId="6DB8B993" w14:textId="77777777" w:rsidR="00006C3E" w:rsidRPr="00474014" w:rsidRDefault="00006C3E" w:rsidP="00006C3E">
            <w:pPr>
              <w:jc w:val="center"/>
              <w:rPr>
                <w:sz w:val="20"/>
                <w:szCs w:val="20"/>
              </w:rPr>
            </w:pPr>
            <w:r w:rsidRPr="00474014">
              <w:rPr>
                <w:sz w:val="20"/>
                <w:szCs w:val="20"/>
              </w:rPr>
              <w:t>в 4,7 раза</w:t>
            </w:r>
          </w:p>
        </w:tc>
      </w:tr>
      <w:tr w:rsidR="00474014" w:rsidRPr="00474014" w14:paraId="39F3DF09"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3BD23B7" w14:textId="77777777" w:rsidR="00006C3E" w:rsidRPr="00474014" w:rsidRDefault="00006C3E" w:rsidP="00006C3E">
            <w:pPr>
              <w:rPr>
                <w:b/>
                <w:bCs/>
                <w:sz w:val="20"/>
                <w:szCs w:val="20"/>
              </w:rPr>
            </w:pPr>
            <w:r w:rsidRPr="00474014">
              <w:rPr>
                <w:b/>
                <w:bCs/>
                <w:sz w:val="20"/>
                <w:szCs w:val="20"/>
              </w:rPr>
              <w:t>ГП АО "Развитие энергетики и жилищно-коммунального хозяйства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7A0FEC28" w14:textId="77777777" w:rsidR="00006C3E" w:rsidRPr="00474014" w:rsidRDefault="00006C3E" w:rsidP="00006C3E">
            <w:pPr>
              <w:jc w:val="right"/>
              <w:rPr>
                <w:b/>
                <w:bCs/>
                <w:sz w:val="20"/>
                <w:szCs w:val="20"/>
              </w:rPr>
            </w:pPr>
            <w:r w:rsidRPr="00474014">
              <w:rPr>
                <w:b/>
                <w:bCs/>
                <w:sz w:val="20"/>
                <w:szCs w:val="20"/>
              </w:rPr>
              <w:t xml:space="preserve">453,8 </w:t>
            </w:r>
          </w:p>
        </w:tc>
        <w:tc>
          <w:tcPr>
            <w:tcW w:w="992" w:type="dxa"/>
            <w:tcBorders>
              <w:top w:val="nil"/>
              <w:left w:val="nil"/>
              <w:bottom w:val="single" w:sz="4" w:space="0" w:color="auto"/>
              <w:right w:val="single" w:sz="4" w:space="0" w:color="auto"/>
            </w:tcBorders>
            <w:shd w:val="clear" w:color="auto" w:fill="auto"/>
            <w:vAlign w:val="center"/>
            <w:hideMark/>
          </w:tcPr>
          <w:p w14:paraId="4FE3C213" w14:textId="77777777" w:rsidR="00006C3E" w:rsidRPr="00474014" w:rsidRDefault="00006C3E" w:rsidP="00006C3E">
            <w:pPr>
              <w:jc w:val="right"/>
              <w:rPr>
                <w:b/>
                <w:bCs/>
                <w:sz w:val="20"/>
                <w:szCs w:val="20"/>
              </w:rPr>
            </w:pPr>
            <w:r w:rsidRPr="00474014">
              <w:rPr>
                <w:b/>
                <w:bCs/>
                <w:sz w:val="20"/>
                <w:szCs w:val="20"/>
              </w:rPr>
              <w:t xml:space="preserve">393,6 </w:t>
            </w:r>
          </w:p>
        </w:tc>
        <w:tc>
          <w:tcPr>
            <w:tcW w:w="1065" w:type="dxa"/>
            <w:tcBorders>
              <w:top w:val="nil"/>
              <w:left w:val="nil"/>
              <w:bottom w:val="single" w:sz="4" w:space="0" w:color="auto"/>
              <w:right w:val="single" w:sz="4" w:space="0" w:color="auto"/>
            </w:tcBorders>
            <w:shd w:val="clear" w:color="auto" w:fill="auto"/>
            <w:vAlign w:val="center"/>
            <w:hideMark/>
          </w:tcPr>
          <w:p w14:paraId="6F99435E" w14:textId="77777777" w:rsidR="00006C3E" w:rsidRPr="00474014" w:rsidRDefault="00006C3E" w:rsidP="00006C3E">
            <w:pPr>
              <w:jc w:val="right"/>
              <w:rPr>
                <w:b/>
                <w:bCs/>
                <w:sz w:val="20"/>
                <w:szCs w:val="20"/>
              </w:rPr>
            </w:pPr>
            <w:r w:rsidRPr="00474014">
              <w:rPr>
                <w:b/>
                <w:bCs/>
                <w:sz w:val="20"/>
                <w:szCs w:val="20"/>
              </w:rPr>
              <w:t xml:space="preserve">-60,1 </w:t>
            </w:r>
          </w:p>
        </w:tc>
        <w:tc>
          <w:tcPr>
            <w:tcW w:w="744" w:type="dxa"/>
            <w:tcBorders>
              <w:top w:val="nil"/>
              <w:left w:val="nil"/>
              <w:bottom w:val="single" w:sz="4" w:space="0" w:color="auto"/>
              <w:right w:val="double" w:sz="6" w:space="0" w:color="auto"/>
            </w:tcBorders>
            <w:shd w:val="clear" w:color="auto" w:fill="auto"/>
            <w:vAlign w:val="center"/>
            <w:hideMark/>
          </w:tcPr>
          <w:p w14:paraId="65BA5FA3" w14:textId="77777777" w:rsidR="00006C3E" w:rsidRPr="00474014" w:rsidRDefault="00006C3E" w:rsidP="00006C3E">
            <w:pPr>
              <w:jc w:val="right"/>
              <w:rPr>
                <w:b/>
                <w:bCs/>
                <w:sz w:val="20"/>
                <w:szCs w:val="20"/>
              </w:rPr>
            </w:pPr>
            <w:r w:rsidRPr="00474014">
              <w:rPr>
                <w:b/>
                <w:bCs/>
                <w:sz w:val="20"/>
                <w:szCs w:val="20"/>
              </w:rPr>
              <w:t xml:space="preserve">-13,2 </w:t>
            </w:r>
          </w:p>
        </w:tc>
      </w:tr>
      <w:tr w:rsidR="00474014" w:rsidRPr="00474014" w14:paraId="28C54EDD"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BC0288C" w14:textId="77777777" w:rsidR="00006C3E" w:rsidRPr="00474014" w:rsidRDefault="00006C3E" w:rsidP="00006C3E">
            <w:pPr>
              <w:rPr>
                <w:sz w:val="20"/>
                <w:szCs w:val="20"/>
              </w:rPr>
            </w:pPr>
            <w:r w:rsidRPr="00474014">
              <w:rPr>
                <w:sz w:val="20"/>
                <w:szCs w:val="20"/>
              </w:rPr>
              <w:t>Реализация мероприятий по модернизации коммунальной инфраструктуры</w:t>
            </w:r>
          </w:p>
        </w:tc>
        <w:tc>
          <w:tcPr>
            <w:tcW w:w="850" w:type="dxa"/>
            <w:tcBorders>
              <w:top w:val="nil"/>
              <w:left w:val="nil"/>
              <w:bottom w:val="single" w:sz="4" w:space="0" w:color="auto"/>
              <w:right w:val="single" w:sz="4" w:space="0" w:color="auto"/>
            </w:tcBorders>
            <w:shd w:val="clear" w:color="auto" w:fill="auto"/>
            <w:vAlign w:val="center"/>
            <w:hideMark/>
          </w:tcPr>
          <w:p w14:paraId="75E05940" w14:textId="77777777" w:rsidR="00006C3E" w:rsidRPr="00474014" w:rsidRDefault="00006C3E" w:rsidP="00006C3E">
            <w:pPr>
              <w:jc w:val="right"/>
              <w:rPr>
                <w:sz w:val="20"/>
                <w:szCs w:val="20"/>
              </w:rPr>
            </w:pPr>
            <w:r w:rsidRPr="00474014">
              <w:rPr>
                <w:sz w:val="20"/>
                <w:szCs w:val="20"/>
              </w:rPr>
              <w:t xml:space="preserve">453,8 </w:t>
            </w:r>
          </w:p>
        </w:tc>
        <w:tc>
          <w:tcPr>
            <w:tcW w:w="992" w:type="dxa"/>
            <w:tcBorders>
              <w:top w:val="nil"/>
              <w:left w:val="nil"/>
              <w:bottom w:val="single" w:sz="4" w:space="0" w:color="auto"/>
              <w:right w:val="single" w:sz="4" w:space="0" w:color="auto"/>
            </w:tcBorders>
            <w:shd w:val="clear" w:color="auto" w:fill="auto"/>
            <w:vAlign w:val="center"/>
            <w:hideMark/>
          </w:tcPr>
          <w:p w14:paraId="3ACCD6A6" w14:textId="77777777" w:rsidR="00006C3E" w:rsidRPr="00474014" w:rsidRDefault="00006C3E" w:rsidP="00006C3E">
            <w:pPr>
              <w:jc w:val="right"/>
              <w:rPr>
                <w:sz w:val="20"/>
                <w:szCs w:val="20"/>
              </w:rPr>
            </w:pPr>
            <w:r w:rsidRPr="00474014">
              <w:rPr>
                <w:sz w:val="20"/>
                <w:szCs w:val="20"/>
              </w:rPr>
              <w:t xml:space="preserve">393,6 </w:t>
            </w:r>
          </w:p>
        </w:tc>
        <w:tc>
          <w:tcPr>
            <w:tcW w:w="1065" w:type="dxa"/>
            <w:tcBorders>
              <w:top w:val="nil"/>
              <w:left w:val="nil"/>
              <w:bottom w:val="single" w:sz="4" w:space="0" w:color="auto"/>
              <w:right w:val="single" w:sz="4" w:space="0" w:color="auto"/>
            </w:tcBorders>
            <w:shd w:val="clear" w:color="auto" w:fill="auto"/>
            <w:vAlign w:val="center"/>
            <w:hideMark/>
          </w:tcPr>
          <w:p w14:paraId="5F537572" w14:textId="77777777" w:rsidR="00006C3E" w:rsidRPr="00474014" w:rsidRDefault="00006C3E" w:rsidP="00006C3E">
            <w:pPr>
              <w:jc w:val="right"/>
              <w:rPr>
                <w:sz w:val="20"/>
                <w:szCs w:val="20"/>
              </w:rPr>
            </w:pPr>
            <w:r w:rsidRPr="00474014">
              <w:rPr>
                <w:sz w:val="20"/>
                <w:szCs w:val="20"/>
              </w:rPr>
              <w:t xml:space="preserve">-60,1 </w:t>
            </w:r>
          </w:p>
        </w:tc>
        <w:tc>
          <w:tcPr>
            <w:tcW w:w="744" w:type="dxa"/>
            <w:tcBorders>
              <w:top w:val="nil"/>
              <w:left w:val="nil"/>
              <w:bottom w:val="single" w:sz="4" w:space="0" w:color="auto"/>
              <w:right w:val="double" w:sz="6" w:space="0" w:color="auto"/>
            </w:tcBorders>
            <w:shd w:val="clear" w:color="auto" w:fill="auto"/>
            <w:vAlign w:val="center"/>
            <w:hideMark/>
          </w:tcPr>
          <w:p w14:paraId="1FCD79C5" w14:textId="77777777" w:rsidR="00006C3E" w:rsidRPr="00474014" w:rsidRDefault="00006C3E" w:rsidP="00006C3E">
            <w:pPr>
              <w:jc w:val="right"/>
              <w:rPr>
                <w:sz w:val="20"/>
                <w:szCs w:val="20"/>
              </w:rPr>
            </w:pPr>
            <w:r w:rsidRPr="00474014">
              <w:rPr>
                <w:sz w:val="20"/>
                <w:szCs w:val="20"/>
              </w:rPr>
              <w:t xml:space="preserve">-13,2 </w:t>
            </w:r>
          </w:p>
        </w:tc>
      </w:tr>
      <w:tr w:rsidR="00474014" w:rsidRPr="00474014" w14:paraId="21B53AF9"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46F3506" w14:textId="77777777" w:rsidR="00006C3E" w:rsidRPr="00474014" w:rsidRDefault="00006C3E" w:rsidP="00006C3E">
            <w:pPr>
              <w:rPr>
                <w:b/>
                <w:bCs/>
                <w:sz w:val="20"/>
                <w:szCs w:val="20"/>
              </w:rPr>
            </w:pPr>
            <w:r w:rsidRPr="00474014">
              <w:rPr>
                <w:b/>
                <w:bCs/>
                <w:sz w:val="20"/>
                <w:szCs w:val="20"/>
              </w:rPr>
              <w:t>ГП АО "Развитие транспортной системы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2951FE9F" w14:textId="77777777" w:rsidR="00006C3E" w:rsidRPr="00474014" w:rsidRDefault="00006C3E" w:rsidP="00006C3E">
            <w:pPr>
              <w:jc w:val="right"/>
              <w:rPr>
                <w:b/>
                <w:bCs/>
                <w:sz w:val="20"/>
                <w:szCs w:val="20"/>
              </w:rPr>
            </w:pPr>
            <w:r w:rsidRPr="00474014">
              <w:rPr>
                <w:b/>
                <w:bCs/>
                <w:sz w:val="20"/>
                <w:szCs w:val="20"/>
              </w:rPr>
              <w:t xml:space="preserve">767,3 </w:t>
            </w:r>
          </w:p>
        </w:tc>
        <w:tc>
          <w:tcPr>
            <w:tcW w:w="992" w:type="dxa"/>
            <w:tcBorders>
              <w:top w:val="nil"/>
              <w:left w:val="nil"/>
              <w:bottom w:val="single" w:sz="4" w:space="0" w:color="auto"/>
              <w:right w:val="single" w:sz="4" w:space="0" w:color="auto"/>
            </w:tcBorders>
            <w:shd w:val="clear" w:color="auto" w:fill="auto"/>
            <w:vAlign w:val="center"/>
            <w:hideMark/>
          </w:tcPr>
          <w:p w14:paraId="49A1F2A0" w14:textId="77777777" w:rsidR="00006C3E" w:rsidRPr="00474014" w:rsidRDefault="00006C3E" w:rsidP="00006C3E">
            <w:pPr>
              <w:jc w:val="right"/>
              <w:rPr>
                <w:b/>
                <w:bCs/>
                <w:sz w:val="20"/>
                <w:szCs w:val="20"/>
              </w:rPr>
            </w:pPr>
            <w:r w:rsidRPr="00474014">
              <w:rPr>
                <w:b/>
                <w:bCs/>
                <w:sz w:val="20"/>
                <w:szCs w:val="20"/>
              </w:rPr>
              <w:t xml:space="preserve">0,0 </w:t>
            </w:r>
          </w:p>
        </w:tc>
        <w:tc>
          <w:tcPr>
            <w:tcW w:w="1065" w:type="dxa"/>
            <w:tcBorders>
              <w:top w:val="nil"/>
              <w:left w:val="nil"/>
              <w:bottom w:val="single" w:sz="4" w:space="0" w:color="auto"/>
              <w:right w:val="single" w:sz="4" w:space="0" w:color="auto"/>
            </w:tcBorders>
            <w:shd w:val="clear" w:color="auto" w:fill="auto"/>
            <w:vAlign w:val="center"/>
            <w:hideMark/>
          </w:tcPr>
          <w:p w14:paraId="64E5CE4C" w14:textId="77777777" w:rsidR="00006C3E" w:rsidRPr="00474014" w:rsidRDefault="00006C3E" w:rsidP="00006C3E">
            <w:pPr>
              <w:jc w:val="right"/>
              <w:rPr>
                <w:b/>
                <w:bCs/>
                <w:sz w:val="20"/>
                <w:szCs w:val="20"/>
              </w:rPr>
            </w:pPr>
            <w:r w:rsidRPr="00474014">
              <w:rPr>
                <w:b/>
                <w:bCs/>
                <w:sz w:val="20"/>
                <w:szCs w:val="20"/>
              </w:rPr>
              <w:t xml:space="preserve">-767,3 </w:t>
            </w:r>
          </w:p>
        </w:tc>
        <w:tc>
          <w:tcPr>
            <w:tcW w:w="744" w:type="dxa"/>
            <w:tcBorders>
              <w:top w:val="nil"/>
              <w:left w:val="nil"/>
              <w:bottom w:val="single" w:sz="4" w:space="0" w:color="auto"/>
              <w:right w:val="double" w:sz="6" w:space="0" w:color="auto"/>
            </w:tcBorders>
            <w:shd w:val="clear" w:color="auto" w:fill="auto"/>
            <w:vAlign w:val="center"/>
            <w:hideMark/>
          </w:tcPr>
          <w:p w14:paraId="5F282235" w14:textId="77777777" w:rsidR="00006C3E" w:rsidRPr="00474014" w:rsidRDefault="00006C3E" w:rsidP="00006C3E">
            <w:pPr>
              <w:jc w:val="right"/>
              <w:rPr>
                <w:b/>
                <w:bCs/>
                <w:sz w:val="20"/>
                <w:szCs w:val="20"/>
              </w:rPr>
            </w:pPr>
            <w:r w:rsidRPr="00474014">
              <w:rPr>
                <w:b/>
                <w:bCs/>
                <w:sz w:val="20"/>
                <w:szCs w:val="20"/>
              </w:rPr>
              <w:t xml:space="preserve">-100,0 </w:t>
            </w:r>
          </w:p>
        </w:tc>
      </w:tr>
      <w:tr w:rsidR="00474014" w:rsidRPr="00474014" w14:paraId="6DCD348F"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0A435A1" w14:textId="77777777" w:rsidR="00006C3E" w:rsidRPr="00474014" w:rsidRDefault="00006C3E" w:rsidP="00006C3E">
            <w:pPr>
              <w:rPr>
                <w:sz w:val="20"/>
                <w:szCs w:val="20"/>
              </w:rPr>
            </w:pPr>
            <w:r w:rsidRPr="00474014">
              <w:rPr>
                <w:sz w:val="20"/>
                <w:szCs w:val="20"/>
              </w:rPr>
              <w:t>Субсидия бюджету городского округа "Город Архангельск" на реализацию инфраструктурных проектов (мероприятий), источником финансового обеспечения которых являются казначейские инфраструктурные кредиты (строительство автомобильной дороги по ул. Карпогорской от ул. Октябрят до просп. Московского)</w:t>
            </w:r>
          </w:p>
        </w:tc>
        <w:tc>
          <w:tcPr>
            <w:tcW w:w="850" w:type="dxa"/>
            <w:tcBorders>
              <w:top w:val="nil"/>
              <w:left w:val="nil"/>
              <w:bottom w:val="single" w:sz="4" w:space="0" w:color="auto"/>
              <w:right w:val="single" w:sz="4" w:space="0" w:color="auto"/>
            </w:tcBorders>
            <w:shd w:val="clear" w:color="auto" w:fill="auto"/>
            <w:vAlign w:val="center"/>
            <w:hideMark/>
          </w:tcPr>
          <w:p w14:paraId="76AA2CCA" w14:textId="77777777" w:rsidR="00006C3E" w:rsidRPr="00474014" w:rsidRDefault="00006C3E" w:rsidP="00006C3E">
            <w:pPr>
              <w:jc w:val="right"/>
              <w:rPr>
                <w:sz w:val="20"/>
                <w:szCs w:val="20"/>
              </w:rPr>
            </w:pPr>
            <w:r w:rsidRPr="00474014">
              <w:rPr>
                <w:sz w:val="20"/>
                <w:szCs w:val="20"/>
              </w:rPr>
              <w:t xml:space="preserve">683,5 </w:t>
            </w:r>
          </w:p>
        </w:tc>
        <w:tc>
          <w:tcPr>
            <w:tcW w:w="992" w:type="dxa"/>
            <w:tcBorders>
              <w:top w:val="nil"/>
              <w:left w:val="nil"/>
              <w:bottom w:val="single" w:sz="4" w:space="0" w:color="auto"/>
              <w:right w:val="single" w:sz="4" w:space="0" w:color="auto"/>
            </w:tcBorders>
            <w:shd w:val="clear" w:color="auto" w:fill="auto"/>
            <w:vAlign w:val="center"/>
            <w:hideMark/>
          </w:tcPr>
          <w:p w14:paraId="79853046" w14:textId="77777777" w:rsidR="00006C3E" w:rsidRPr="00474014" w:rsidRDefault="00006C3E" w:rsidP="00006C3E">
            <w:pPr>
              <w:jc w:val="right"/>
              <w:rPr>
                <w:sz w:val="20"/>
                <w:szCs w:val="20"/>
              </w:rPr>
            </w:pPr>
            <w:r w:rsidRPr="00474014">
              <w:rPr>
                <w:sz w:val="20"/>
                <w:szCs w:val="20"/>
              </w:rPr>
              <w:t>0,0</w:t>
            </w:r>
          </w:p>
        </w:tc>
        <w:tc>
          <w:tcPr>
            <w:tcW w:w="1065" w:type="dxa"/>
            <w:tcBorders>
              <w:top w:val="nil"/>
              <w:left w:val="nil"/>
              <w:bottom w:val="single" w:sz="4" w:space="0" w:color="auto"/>
              <w:right w:val="single" w:sz="4" w:space="0" w:color="auto"/>
            </w:tcBorders>
            <w:shd w:val="clear" w:color="auto" w:fill="auto"/>
            <w:vAlign w:val="center"/>
            <w:hideMark/>
          </w:tcPr>
          <w:p w14:paraId="0599E70B" w14:textId="77777777" w:rsidR="00006C3E" w:rsidRPr="00474014" w:rsidRDefault="00006C3E" w:rsidP="00006C3E">
            <w:pPr>
              <w:jc w:val="right"/>
              <w:rPr>
                <w:sz w:val="20"/>
                <w:szCs w:val="20"/>
              </w:rPr>
            </w:pPr>
            <w:r w:rsidRPr="00474014">
              <w:rPr>
                <w:sz w:val="20"/>
                <w:szCs w:val="20"/>
              </w:rPr>
              <w:t xml:space="preserve">-683,5 </w:t>
            </w:r>
          </w:p>
        </w:tc>
        <w:tc>
          <w:tcPr>
            <w:tcW w:w="744" w:type="dxa"/>
            <w:tcBorders>
              <w:top w:val="nil"/>
              <w:left w:val="nil"/>
              <w:bottom w:val="single" w:sz="4" w:space="0" w:color="auto"/>
              <w:right w:val="double" w:sz="6" w:space="0" w:color="auto"/>
            </w:tcBorders>
            <w:shd w:val="clear" w:color="auto" w:fill="auto"/>
            <w:vAlign w:val="center"/>
            <w:hideMark/>
          </w:tcPr>
          <w:p w14:paraId="7C413CFA"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15864369"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46647F5" w14:textId="77777777" w:rsidR="00006C3E" w:rsidRPr="00474014" w:rsidRDefault="00006C3E" w:rsidP="00006C3E">
            <w:pPr>
              <w:rPr>
                <w:b/>
                <w:bCs/>
                <w:sz w:val="20"/>
                <w:szCs w:val="20"/>
              </w:rPr>
            </w:pPr>
            <w:r w:rsidRPr="00474014">
              <w:rPr>
                <w:b/>
                <w:bCs/>
                <w:sz w:val="20"/>
                <w:szCs w:val="20"/>
              </w:rPr>
              <w:t>ГП АО "Комплексное развитие сельских территорий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12E38582" w14:textId="77777777" w:rsidR="00006C3E" w:rsidRPr="00474014" w:rsidRDefault="00006C3E" w:rsidP="00006C3E">
            <w:pPr>
              <w:jc w:val="right"/>
              <w:rPr>
                <w:b/>
                <w:bCs/>
                <w:sz w:val="20"/>
                <w:szCs w:val="20"/>
              </w:rPr>
            </w:pPr>
            <w:r w:rsidRPr="00474014">
              <w:rPr>
                <w:b/>
                <w:bCs/>
                <w:sz w:val="20"/>
                <w:szCs w:val="20"/>
              </w:rPr>
              <w:t xml:space="preserve">1 416,6 </w:t>
            </w:r>
          </w:p>
        </w:tc>
        <w:tc>
          <w:tcPr>
            <w:tcW w:w="992" w:type="dxa"/>
            <w:tcBorders>
              <w:top w:val="nil"/>
              <w:left w:val="nil"/>
              <w:bottom w:val="single" w:sz="4" w:space="0" w:color="auto"/>
              <w:right w:val="single" w:sz="4" w:space="0" w:color="auto"/>
            </w:tcBorders>
            <w:shd w:val="clear" w:color="auto" w:fill="auto"/>
            <w:vAlign w:val="center"/>
            <w:hideMark/>
          </w:tcPr>
          <w:p w14:paraId="3D857750" w14:textId="77777777" w:rsidR="00006C3E" w:rsidRPr="00474014" w:rsidRDefault="00006C3E" w:rsidP="00006C3E">
            <w:pPr>
              <w:jc w:val="right"/>
              <w:rPr>
                <w:b/>
                <w:bCs/>
                <w:sz w:val="20"/>
                <w:szCs w:val="20"/>
              </w:rPr>
            </w:pPr>
            <w:r w:rsidRPr="00474014">
              <w:rPr>
                <w:b/>
                <w:bCs/>
                <w:sz w:val="20"/>
                <w:szCs w:val="20"/>
              </w:rPr>
              <w:t xml:space="preserve">1 309,4 </w:t>
            </w:r>
          </w:p>
        </w:tc>
        <w:tc>
          <w:tcPr>
            <w:tcW w:w="1065" w:type="dxa"/>
            <w:tcBorders>
              <w:top w:val="nil"/>
              <w:left w:val="nil"/>
              <w:bottom w:val="single" w:sz="4" w:space="0" w:color="auto"/>
              <w:right w:val="single" w:sz="4" w:space="0" w:color="auto"/>
            </w:tcBorders>
            <w:shd w:val="clear" w:color="auto" w:fill="auto"/>
            <w:vAlign w:val="center"/>
            <w:hideMark/>
          </w:tcPr>
          <w:p w14:paraId="443EFC8C" w14:textId="77777777" w:rsidR="00006C3E" w:rsidRPr="00474014" w:rsidRDefault="00006C3E" w:rsidP="00006C3E">
            <w:pPr>
              <w:jc w:val="right"/>
              <w:rPr>
                <w:b/>
                <w:bCs/>
                <w:sz w:val="20"/>
                <w:szCs w:val="20"/>
              </w:rPr>
            </w:pPr>
            <w:r w:rsidRPr="00474014">
              <w:rPr>
                <w:b/>
                <w:bCs/>
                <w:sz w:val="20"/>
                <w:szCs w:val="20"/>
              </w:rPr>
              <w:t xml:space="preserve">-107,3 </w:t>
            </w:r>
          </w:p>
        </w:tc>
        <w:tc>
          <w:tcPr>
            <w:tcW w:w="744" w:type="dxa"/>
            <w:tcBorders>
              <w:top w:val="nil"/>
              <w:left w:val="nil"/>
              <w:bottom w:val="single" w:sz="4" w:space="0" w:color="auto"/>
              <w:right w:val="double" w:sz="6" w:space="0" w:color="auto"/>
            </w:tcBorders>
            <w:shd w:val="clear" w:color="auto" w:fill="auto"/>
            <w:vAlign w:val="center"/>
            <w:hideMark/>
          </w:tcPr>
          <w:p w14:paraId="3F6B6173" w14:textId="77777777" w:rsidR="00006C3E" w:rsidRPr="00474014" w:rsidRDefault="00006C3E" w:rsidP="00006C3E">
            <w:pPr>
              <w:jc w:val="right"/>
              <w:rPr>
                <w:b/>
                <w:bCs/>
                <w:sz w:val="20"/>
                <w:szCs w:val="20"/>
              </w:rPr>
            </w:pPr>
            <w:r w:rsidRPr="00474014">
              <w:rPr>
                <w:b/>
                <w:bCs/>
                <w:sz w:val="20"/>
                <w:szCs w:val="20"/>
              </w:rPr>
              <w:t xml:space="preserve">-7,6 </w:t>
            </w:r>
          </w:p>
        </w:tc>
      </w:tr>
      <w:tr w:rsidR="00474014" w:rsidRPr="00474014" w14:paraId="23B31A66"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AD4C352" w14:textId="77777777" w:rsidR="00006C3E" w:rsidRPr="00474014" w:rsidRDefault="00006C3E" w:rsidP="00006C3E">
            <w:pPr>
              <w:rPr>
                <w:sz w:val="20"/>
                <w:szCs w:val="20"/>
              </w:rPr>
            </w:pPr>
            <w:r w:rsidRPr="00474014">
              <w:rPr>
                <w:sz w:val="20"/>
                <w:szCs w:val="20"/>
              </w:rPr>
              <w:t>Обеспечение комплексного развития сельских территорий</w:t>
            </w:r>
          </w:p>
        </w:tc>
        <w:tc>
          <w:tcPr>
            <w:tcW w:w="850" w:type="dxa"/>
            <w:tcBorders>
              <w:top w:val="nil"/>
              <w:left w:val="nil"/>
              <w:bottom w:val="single" w:sz="4" w:space="0" w:color="auto"/>
              <w:right w:val="single" w:sz="4" w:space="0" w:color="auto"/>
            </w:tcBorders>
            <w:shd w:val="clear" w:color="auto" w:fill="auto"/>
            <w:vAlign w:val="center"/>
            <w:hideMark/>
          </w:tcPr>
          <w:p w14:paraId="2F561920" w14:textId="77777777" w:rsidR="00006C3E" w:rsidRPr="00474014" w:rsidRDefault="00006C3E" w:rsidP="00006C3E">
            <w:pPr>
              <w:jc w:val="right"/>
              <w:rPr>
                <w:sz w:val="20"/>
                <w:szCs w:val="20"/>
              </w:rPr>
            </w:pPr>
            <w:r w:rsidRPr="00474014">
              <w:rPr>
                <w:sz w:val="20"/>
                <w:szCs w:val="20"/>
              </w:rPr>
              <w:t xml:space="preserve">1 209,8 </w:t>
            </w:r>
          </w:p>
        </w:tc>
        <w:tc>
          <w:tcPr>
            <w:tcW w:w="992" w:type="dxa"/>
            <w:tcBorders>
              <w:top w:val="nil"/>
              <w:left w:val="nil"/>
              <w:bottom w:val="single" w:sz="4" w:space="0" w:color="auto"/>
              <w:right w:val="single" w:sz="4" w:space="0" w:color="auto"/>
            </w:tcBorders>
            <w:shd w:val="clear" w:color="auto" w:fill="auto"/>
            <w:vAlign w:val="center"/>
            <w:hideMark/>
          </w:tcPr>
          <w:p w14:paraId="150EAF87" w14:textId="77777777" w:rsidR="00006C3E" w:rsidRPr="00474014" w:rsidRDefault="00006C3E" w:rsidP="00006C3E">
            <w:pPr>
              <w:jc w:val="right"/>
              <w:rPr>
                <w:sz w:val="20"/>
                <w:szCs w:val="20"/>
              </w:rPr>
            </w:pPr>
            <w:r w:rsidRPr="00474014">
              <w:rPr>
                <w:sz w:val="20"/>
                <w:szCs w:val="20"/>
              </w:rPr>
              <w:t xml:space="preserve">1 243,3 </w:t>
            </w:r>
          </w:p>
        </w:tc>
        <w:tc>
          <w:tcPr>
            <w:tcW w:w="1065" w:type="dxa"/>
            <w:tcBorders>
              <w:top w:val="nil"/>
              <w:left w:val="nil"/>
              <w:bottom w:val="single" w:sz="4" w:space="0" w:color="auto"/>
              <w:right w:val="single" w:sz="4" w:space="0" w:color="auto"/>
            </w:tcBorders>
            <w:shd w:val="clear" w:color="auto" w:fill="auto"/>
            <w:vAlign w:val="center"/>
            <w:hideMark/>
          </w:tcPr>
          <w:p w14:paraId="6F708BC8" w14:textId="77777777" w:rsidR="00006C3E" w:rsidRPr="00474014" w:rsidRDefault="00006C3E" w:rsidP="00006C3E">
            <w:pPr>
              <w:jc w:val="right"/>
              <w:rPr>
                <w:sz w:val="20"/>
                <w:szCs w:val="20"/>
              </w:rPr>
            </w:pPr>
            <w:r w:rsidRPr="00474014">
              <w:rPr>
                <w:sz w:val="20"/>
                <w:szCs w:val="20"/>
              </w:rPr>
              <w:t xml:space="preserve">33,5 </w:t>
            </w:r>
          </w:p>
        </w:tc>
        <w:tc>
          <w:tcPr>
            <w:tcW w:w="744" w:type="dxa"/>
            <w:tcBorders>
              <w:top w:val="nil"/>
              <w:left w:val="nil"/>
              <w:bottom w:val="single" w:sz="4" w:space="0" w:color="auto"/>
              <w:right w:val="double" w:sz="6" w:space="0" w:color="auto"/>
            </w:tcBorders>
            <w:shd w:val="clear" w:color="auto" w:fill="auto"/>
            <w:vAlign w:val="center"/>
            <w:hideMark/>
          </w:tcPr>
          <w:p w14:paraId="4BAF6B45" w14:textId="77777777" w:rsidR="00006C3E" w:rsidRPr="00474014" w:rsidRDefault="00006C3E" w:rsidP="00006C3E">
            <w:pPr>
              <w:jc w:val="right"/>
              <w:rPr>
                <w:sz w:val="20"/>
                <w:szCs w:val="20"/>
              </w:rPr>
            </w:pPr>
            <w:r w:rsidRPr="00474014">
              <w:rPr>
                <w:sz w:val="20"/>
                <w:szCs w:val="20"/>
              </w:rPr>
              <w:t xml:space="preserve">2,8 </w:t>
            </w:r>
          </w:p>
        </w:tc>
      </w:tr>
      <w:tr w:rsidR="00474014" w:rsidRPr="00474014" w14:paraId="181D2B87"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90876D9" w14:textId="77777777" w:rsidR="00006C3E" w:rsidRPr="00474014" w:rsidRDefault="00006C3E" w:rsidP="00006C3E">
            <w:pPr>
              <w:rPr>
                <w:sz w:val="20"/>
                <w:szCs w:val="20"/>
              </w:rPr>
            </w:pPr>
            <w:r w:rsidRPr="00474014">
              <w:rPr>
                <w:sz w:val="20"/>
                <w:szCs w:val="20"/>
              </w:rPr>
              <w:t>Развитие транспортной инфраструктуры на сельских территориях</w:t>
            </w:r>
          </w:p>
        </w:tc>
        <w:tc>
          <w:tcPr>
            <w:tcW w:w="850" w:type="dxa"/>
            <w:tcBorders>
              <w:top w:val="nil"/>
              <w:left w:val="nil"/>
              <w:bottom w:val="single" w:sz="4" w:space="0" w:color="auto"/>
              <w:right w:val="single" w:sz="4" w:space="0" w:color="auto"/>
            </w:tcBorders>
            <w:shd w:val="clear" w:color="auto" w:fill="auto"/>
            <w:vAlign w:val="center"/>
            <w:hideMark/>
          </w:tcPr>
          <w:p w14:paraId="44C43AB9" w14:textId="77777777" w:rsidR="00006C3E" w:rsidRPr="00474014" w:rsidRDefault="00006C3E" w:rsidP="00006C3E">
            <w:pPr>
              <w:jc w:val="right"/>
              <w:rPr>
                <w:sz w:val="20"/>
                <w:szCs w:val="20"/>
              </w:rPr>
            </w:pPr>
            <w:r w:rsidRPr="00474014">
              <w:rPr>
                <w:sz w:val="20"/>
                <w:szCs w:val="20"/>
              </w:rPr>
              <w:t xml:space="preserve">191,9 </w:t>
            </w:r>
          </w:p>
        </w:tc>
        <w:tc>
          <w:tcPr>
            <w:tcW w:w="992" w:type="dxa"/>
            <w:tcBorders>
              <w:top w:val="nil"/>
              <w:left w:val="nil"/>
              <w:bottom w:val="single" w:sz="4" w:space="0" w:color="auto"/>
              <w:right w:val="single" w:sz="4" w:space="0" w:color="auto"/>
            </w:tcBorders>
            <w:shd w:val="clear" w:color="auto" w:fill="auto"/>
            <w:vAlign w:val="center"/>
            <w:hideMark/>
          </w:tcPr>
          <w:p w14:paraId="370DA785" w14:textId="77777777" w:rsidR="00006C3E" w:rsidRPr="00474014" w:rsidRDefault="00006C3E" w:rsidP="00006C3E">
            <w:pPr>
              <w:jc w:val="right"/>
              <w:rPr>
                <w:sz w:val="20"/>
                <w:szCs w:val="20"/>
              </w:rPr>
            </w:pPr>
            <w:r w:rsidRPr="00474014">
              <w:rPr>
                <w:sz w:val="20"/>
                <w:szCs w:val="20"/>
              </w:rPr>
              <w:t xml:space="preserve">66,0 </w:t>
            </w:r>
          </w:p>
        </w:tc>
        <w:tc>
          <w:tcPr>
            <w:tcW w:w="1065" w:type="dxa"/>
            <w:tcBorders>
              <w:top w:val="nil"/>
              <w:left w:val="nil"/>
              <w:bottom w:val="single" w:sz="4" w:space="0" w:color="auto"/>
              <w:right w:val="single" w:sz="4" w:space="0" w:color="auto"/>
            </w:tcBorders>
            <w:shd w:val="clear" w:color="auto" w:fill="auto"/>
            <w:vAlign w:val="center"/>
            <w:hideMark/>
          </w:tcPr>
          <w:p w14:paraId="21E06AC4" w14:textId="77777777" w:rsidR="00006C3E" w:rsidRPr="00474014" w:rsidRDefault="00006C3E" w:rsidP="00006C3E">
            <w:pPr>
              <w:jc w:val="right"/>
              <w:rPr>
                <w:sz w:val="20"/>
                <w:szCs w:val="20"/>
              </w:rPr>
            </w:pPr>
            <w:r w:rsidRPr="00474014">
              <w:rPr>
                <w:sz w:val="20"/>
                <w:szCs w:val="20"/>
              </w:rPr>
              <w:t xml:space="preserve">-125,9 </w:t>
            </w:r>
          </w:p>
        </w:tc>
        <w:tc>
          <w:tcPr>
            <w:tcW w:w="744" w:type="dxa"/>
            <w:tcBorders>
              <w:top w:val="nil"/>
              <w:left w:val="nil"/>
              <w:bottom w:val="single" w:sz="4" w:space="0" w:color="auto"/>
              <w:right w:val="double" w:sz="6" w:space="0" w:color="auto"/>
            </w:tcBorders>
            <w:shd w:val="clear" w:color="auto" w:fill="auto"/>
            <w:vAlign w:val="center"/>
            <w:hideMark/>
          </w:tcPr>
          <w:p w14:paraId="396CA5B0" w14:textId="77777777" w:rsidR="00006C3E" w:rsidRPr="00474014" w:rsidRDefault="00006C3E" w:rsidP="00006C3E">
            <w:pPr>
              <w:jc w:val="right"/>
              <w:rPr>
                <w:sz w:val="20"/>
                <w:szCs w:val="20"/>
              </w:rPr>
            </w:pPr>
            <w:r w:rsidRPr="00474014">
              <w:rPr>
                <w:sz w:val="20"/>
                <w:szCs w:val="20"/>
              </w:rPr>
              <w:t xml:space="preserve">-65,6 </w:t>
            </w:r>
          </w:p>
        </w:tc>
      </w:tr>
      <w:tr w:rsidR="00474014" w:rsidRPr="00474014" w14:paraId="55A06739"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21BA4AC" w14:textId="77777777" w:rsidR="00006C3E" w:rsidRPr="00474014" w:rsidRDefault="00006C3E" w:rsidP="00006C3E">
            <w:pPr>
              <w:rPr>
                <w:b/>
                <w:bCs/>
                <w:sz w:val="20"/>
                <w:szCs w:val="20"/>
              </w:rPr>
            </w:pPr>
            <w:r w:rsidRPr="00474014">
              <w:rPr>
                <w:b/>
                <w:bCs/>
                <w:sz w:val="20"/>
                <w:szCs w:val="20"/>
              </w:rPr>
              <w:t>ГП АО "Экономическое развитие и инвестиционная деятельность в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69893106" w14:textId="77777777" w:rsidR="00006C3E" w:rsidRPr="00474014" w:rsidRDefault="00006C3E" w:rsidP="00006C3E">
            <w:pPr>
              <w:jc w:val="right"/>
              <w:rPr>
                <w:b/>
                <w:bCs/>
                <w:sz w:val="20"/>
                <w:szCs w:val="20"/>
              </w:rPr>
            </w:pPr>
            <w:r w:rsidRPr="00474014">
              <w:rPr>
                <w:b/>
                <w:bCs/>
                <w:sz w:val="20"/>
                <w:szCs w:val="20"/>
              </w:rPr>
              <w:t xml:space="preserve">254,1 </w:t>
            </w:r>
          </w:p>
        </w:tc>
        <w:tc>
          <w:tcPr>
            <w:tcW w:w="992" w:type="dxa"/>
            <w:tcBorders>
              <w:top w:val="nil"/>
              <w:left w:val="nil"/>
              <w:bottom w:val="single" w:sz="4" w:space="0" w:color="auto"/>
              <w:right w:val="single" w:sz="4" w:space="0" w:color="auto"/>
            </w:tcBorders>
            <w:shd w:val="clear" w:color="auto" w:fill="auto"/>
            <w:vAlign w:val="center"/>
            <w:hideMark/>
          </w:tcPr>
          <w:p w14:paraId="4F2AAB84" w14:textId="77777777" w:rsidR="00006C3E" w:rsidRPr="00474014" w:rsidRDefault="00006C3E" w:rsidP="00006C3E">
            <w:pPr>
              <w:jc w:val="right"/>
              <w:rPr>
                <w:b/>
                <w:bCs/>
                <w:sz w:val="20"/>
                <w:szCs w:val="20"/>
              </w:rPr>
            </w:pPr>
            <w:r w:rsidRPr="00474014">
              <w:rPr>
                <w:b/>
                <w:bCs/>
                <w:sz w:val="20"/>
                <w:szCs w:val="20"/>
              </w:rPr>
              <w:t xml:space="preserve">99,4 </w:t>
            </w:r>
          </w:p>
        </w:tc>
        <w:tc>
          <w:tcPr>
            <w:tcW w:w="1065" w:type="dxa"/>
            <w:tcBorders>
              <w:top w:val="nil"/>
              <w:left w:val="nil"/>
              <w:bottom w:val="single" w:sz="4" w:space="0" w:color="auto"/>
              <w:right w:val="single" w:sz="4" w:space="0" w:color="auto"/>
            </w:tcBorders>
            <w:shd w:val="clear" w:color="auto" w:fill="auto"/>
            <w:vAlign w:val="center"/>
            <w:hideMark/>
          </w:tcPr>
          <w:p w14:paraId="3302B5DB" w14:textId="77777777" w:rsidR="00006C3E" w:rsidRPr="00474014" w:rsidRDefault="00006C3E" w:rsidP="00006C3E">
            <w:pPr>
              <w:jc w:val="right"/>
              <w:rPr>
                <w:b/>
                <w:bCs/>
                <w:sz w:val="20"/>
                <w:szCs w:val="20"/>
              </w:rPr>
            </w:pPr>
            <w:r w:rsidRPr="00474014">
              <w:rPr>
                <w:b/>
                <w:bCs/>
                <w:sz w:val="20"/>
                <w:szCs w:val="20"/>
              </w:rPr>
              <w:t xml:space="preserve">-154,6 </w:t>
            </w:r>
          </w:p>
        </w:tc>
        <w:tc>
          <w:tcPr>
            <w:tcW w:w="744" w:type="dxa"/>
            <w:tcBorders>
              <w:top w:val="nil"/>
              <w:left w:val="nil"/>
              <w:bottom w:val="single" w:sz="4" w:space="0" w:color="auto"/>
              <w:right w:val="double" w:sz="6" w:space="0" w:color="auto"/>
            </w:tcBorders>
            <w:shd w:val="clear" w:color="auto" w:fill="auto"/>
            <w:vAlign w:val="center"/>
            <w:hideMark/>
          </w:tcPr>
          <w:p w14:paraId="0A07504E" w14:textId="77777777" w:rsidR="00006C3E" w:rsidRPr="00474014" w:rsidRDefault="00006C3E" w:rsidP="00006C3E">
            <w:pPr>
              <w:jc w:val="right"/>
              <w:rPr>
                <w:b/>
                <w:bCs/>
                <w:sz w:val="20"/>
                <w:szCs w:val="20"/>
              </w:rPr>
            </w:pPr>
            <w:r w:rsidRPr="00474014">
              <w:rPr>
                <w:b/>
                <w:bCs/>
                <w:sz w:val="20"/>
                <w:szCs w:val="20"/>
              </w:rPr>
              <w:t xml:space="preserve">-60,9 </w:t>
            </w:r>
          </w:p>
        </w:tc>
      </w:tr>
      <w:tr w:rsidR="00474014" w:rsidRPr="00474014" w14:paraId="0C093D9D"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5A4D9F7" w14:textId="77777777" w:rsidR="00006C3E" w:rsidRPr="00474014" w:rsidRDefault="00006C3E" w:rsidP="00006C3E">
            <w:pPr>
              <w:rPr>
                <w:sz w:val="20"/>
                <w:szCs w:val="20"/>
              </w:rPr>
            </w:pPr>
            <w:r w:rsidRPr="00474014">
              <w:rPr>
                <w:sz w:val="20"/>
                <w:szCs w:val="20"/>
              </w:rPr>
              <w:t>Реализация мероприятий планов социального развития центров экономического роста субъектов РФ Арктической зоны РФ (реконструкция общественных территорий)</w:t>
            </w:r>
          </w:p>
        </w:tc>
        <w:tc>
          <w:tcPr>
            <w:tcW w:w="850" w:type="dxa"/>
            <w:tcBorders>
              <w:top w:val="nil"/>
              <w:left w:val="nil"/>
              <w:bottom w:val="single" w:sz="4" w:space="0" w:color="auto"/>
              <w:right w:val="single" w:sz="4" w:space="0" w:color="auto"/>
            </w:tcBorders>
            <w:shd w:val="clear" w:color="auto" w:fill="auto"/>
            <w:vAlign w:val="center"/>
            <w:hideMark/>
          </w:tcPr>
          <w:p w14:paraId="204A8D8F" w14:textId="77777777" w:rsidR="00006C3E" w:rsidRPr="00474014" w:rsidRDefault="00006C3E" w:rsidP="00006C3E">
            <w:pPr>
              <w:jc w:val="right"/>
              <w:rPr>
                <w:sz w:val="20"/>
                <w:szCs w:val="20"/>
              </w:rPr>
            </w:pPr>
            <w:r w:rsidRPr="00474014">
              <w:rPr>
                <w:sz w:val="20"/>
                <w:szCs w:val="20"/>
              </w:rPr>
              <w:t xml:space="preserve">244,1 </w:t>
            </w:r>
          </w:p>
        </w:tc>
        <w:tc>
          <w:tcPr>
            <w:tcW w:w="992" w:type="dxa"/>
            <w:tcBorders>
              <w:top w:val="nil"/>
              <w:left w:val="nil"/>
              <w:bottom w:val="single" w:sz="4" w:space="0" w:color="auto"/>
              <w:right w:val="single" w:sz="4" w:space="0" w:color="auto"/>
            </w:tcBorders>
            <w:shd w:val="clear" w:color="auto" w:fill="auto"/>
            <w:vAlign w:val="center"/>
            <w:hideMark/>
          </w:tcPr>
          <w:p w14:paraId="67255C99" w14:textId="77777777" w:rsidR="00006C3E" w:rsidRPr="00474014" w:rsidRDefault="00006C3E" w:rsidP="00006C3E">
            <w:pPr>
              <w:jc w:val="right"/>
              <w:rPr>
                <w:sz w:val="20"/>
                <w:szCs w:val="20"/>
              </w:rPr>
            </w:pPr>
            <w:r w:rsidRPr="00474014">
              <w:rPr>
                <w:sz w:val="20"/>
                <w:szCs w:val="20"/>
              </w:rPr>
              <w:t xml:space="preserve">99,4 </w:t>
            </w:r>
          </w:p>
        </w:tc>
        <w:tc>
          <w:tcPr>
            <w:tcW w:w="1065" w:type="dxa"/>
            <w:tcBorders>
              <w:top w:val="nil"/>
              <w:left w:val="nil"/>
              <w:bottom w:val="single" w:sz="4" w:space="0" w:color="auto"/>
              <w:right w:val="single" w:sz="4" w:space="0" w:color="auto"/>
            </w:tcBorders>
            <w:shd w:val="clear" w:color="auto" w:fill="auto"/>
            <w:vAlign w:val="center"/>
            <w:hideMark/>
          </w:tcPr>
          <w:p w14:paraId="1F5E3585" w14:textId="77777777" w:rsidR="00006C3E" w:rsidRPr="00474014" w:rsidRDefault="00006C3E" w:rsidP="00006C3E">
            <w:pPr>
              <w:jc w:val="right"/>
              <w:rPr>
                <w:sz w:val="20"/>
                <w:szCs w:val="20"/>
              </w:rPr>
            </w:pPr>
            <w:r w:rsidRPr="00474014">
              <w:rPr>
                <w:sz w:val="20"/>
                <w:szCs w:val="20"/>
              </w:rPr>
              <w:t xml:space="preserve">-144,7 </w:t>
            </w:r>
          </w:p>
        </w:tc>
        <w:tc>
          <w:tcPr>
            <w:tcW w:w="744" w:type="dxa"/>
            <w:tcBorders>
              <w:top w:val="nil"/>
              <w:left w:val="nil"/>
              <w:bottom w:val="single" w:sz="4" w:space="0" w:color="auto"/>
              <w:right w:val="double" w:sz="6" w:space="0" w:color="auto"/>
            </w:tcBorders>
            <w:shd w:val="clear" w:color="auto" w:fill="auto"/>
            <w:vAlign w:val="center"/>
            <w:hideMark/>
          </w:tcPr>
          <w:p w14:paraId="7C380448" w14:textId="77777777" w:rsidR="00006C3E" w:rsidRPr="00474014" w:rsidRDefault="00006C3E" w:rsidP="00006C3E">
            <w:pPr>
              <w:jc w:val="right"/>
              <w:rPr>
                <w:sz w:val="20"/>
                <w:szCs w:val="20"/>
              </w:rPr>
            </w:pPr>
            <w:r w:rsidRPr="00474014">
              <w:rPr>
                <w:sz w:val="20"/>
                <w:szCs w:val="20"/>
              </w:rPr>
              <w:t xml:space="preserve">-59,3 </w:t>
            </w:r>
          </w:p>
        </w:tc>
      </w:tr>
      <w:tr w:rsidR="00474014" w:rsidRPr="00474014" w14:paraId="0AC7A098"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98D6276" w14:textId="77777777" w:rsidR="00006C3E" w:rsidRPr="00474014" w:rsidRDefault="00006C3E" w:rsidP="00006C3E">
            <w:pPr>
              <w:rPr>
                <w:b/>
                <w:bCs/>
                <w:sz w:val="20"/>
                <w:szCs w:val="20"/>
              </w:rPr>
            </w:pPr>
            <w:r w:rsidRPr="00474014">
              <w:rPr>
                <w:b/>
                <w:bCs/>
                <w:sz w:val="20"/>
                <w:szCs w:val="20"/>
              </w:rPr>
              <w:t>ГП АО "Развитие физической культуры и спорта в Архангельской области", из нее:</w:t>
            </w:r>
          </w:p>
        </w:tc>
        <w:tc>
          <w:tcPr>
            <w:tcW w:w="850" w:type="dxa"/>
            <w:tcBorders>
              <w:top w:val="nil"/>
              <w:left w:val="nil"/>
              <w:bottom w:val="single" w:sz="4" w:space="0" w:color="auto"/>
              <w:right w:val="single" w:sz="4" w:space="0" w:color="auto"/>
            </w:tcBorders>
            <w:shd w:val="clear" w:color="auto" w:fill="auto"/>
            <w:vAlign w:val="center"/>
            <w:hideMark/>
          </w:tcPr>
          <w:p w14:paraId="20072C13" w14:textId="77777777" w:rsidR="00006C3E" w:rsidRPr="00474014" w:rsidRDefault="00006C3E" w:rsidP="00006C3E">
            <w:pPr>
              <w:jc w:val="right"/>
              <w:rPr>
                <w:b/>
                <w:bCs/>
                <w:sz w:val="20"/>
                <w:szCs w:val="20"/>
              </w:rPr>
            </w:pPr>
            <w:r w:rsidRPr="00474014">
              <w:rPr>
                <w:b/>
                <w:bCs/>
                <w:sz w:val="20"/>
                <w:szCs w:val="20"/>
              </w:rPr>
              <w:t xml:space="preserve">2,8 </w:t>
            </w:r>
          </w:p>
        </w:tc>
        <w:tc>
          <w:tcPr>
            <w:tcW w:w="992" w:type="dxa"/>
            <w:tcBorders>
              <w:top w:val="nil"/>
              <w:left w:val="nil"/>
              <w:bottom w:val="single" w:sz="4" w:space="0" w:color="auto"/>
              <w:right w:val="single" w:sz="4" w:space="0" w:color="auto"/>
            </w:tcBorders>
            <w:shd w:val="clear" w:color="auto" w:fill="auto"/>
            <w:vAlign w:val="center"/>
            <w:hideMark/>
          </w:tcPr>
          <w:p w14:paraId="4E329B42" w14:textId="77777777" w:rsidR="00006C3E" w:rsidRPr="00474014" w:rsidRDefault="00006C3E" w:rsidP="00006C3E">
            <w:pPr>
              <w:jc w:val="right"/>
              <w:rPr>
                <w:b/>
                <w:bCs/>
                <w:sz w:val="20"/>
                <w:szCs w:val="20"/>
              </w:rPr>
            </w:pPr>
            <w:r w:rsidRPr="00474014">
              <w:rPr>
                <w:b/>
                <w:bCs/>
                <w:sz w:val="20"/>
                <w:szCs w:val="20"/>
              </w:rPr>
              <w:t xml:space="preserve">1 426,5 </w:t>
            </w:r>
          </w:p>
        </w:tc>
        <w:tc>
          <w:tcPr>
            <w:tcW w:w="1065" w:type="dxa"/>
            <w:tcBorders>
              <w:top w:val="nil"/>
              <w:left w:val="nil"/>
              <w:bottom w:val="single" w:sz="4" w:space="0" w:color="auto"/>
              <w:right w:val="single" w:sz="4" w:space="0" w:color="auto"/>
            </w:tcBorders>
            <w:shd w:val="clear" w:color="auto" w:fill="auto"/>
            <w:vAlign w:val="center"/>
            <w:hideMark/>
          </w:tcPr>
          <w:p w14:paraId="067B2253" w14:textId="77777777" w:rsidR="00006C3E" w:rsidRPr="00474014" w:rsidRDefault="00006C3E" w:rsidP="00006C3E">
            <w:pPr>
              <w:jc w:val="right"/>
              <w:rPr>
                <w:b/>
                <w:bCs/>
                <w:sz w:val="20"/>
                <w:szCs w:val="20"/>
              </w:rPr>
            </w:pPr>
            <w:r w:rsidRPr="00474014">
              <w:rPr>
                <w:b/>
                <w:bCs/>
                <w:sz w:val="20"/>
                <w:szCs w:val="20"/>
              </w:rPr>
              <w:t xml:space="preserve">1 423,7 </w:t>
            </w:r>
          </w:p>
        </w:tc>
        <w:tc>
          <w:tcPr>
            <w:tcW w:w="744" w:type="dxa"/>
            <w:tcBorders>
              <w:top w:val="nil"/>
              <w:left w:val="nil"/>
              <w:bottom w:val="single" w:sz="4" w:space="0" w:color="auto"/>
              <w:right w:val="double" w:sz="6" w:space="0" w:color="auto"/>
            </w:tcBorders>
            <w:shd w:val="clear" w:color="auto" w:fill="auto"/>
            <w:vAlign w:val="center"/>
            <w:hideMark/>
          </w:tcPr>
          <w:p w14:paraId="3CE07A7B" w14:textId="77777777" w:rsidR="00006C3E" w:rsidRPr="00474014" w:rsidRDefault="00006C3E" w:rsidP="00006C3E">
            <w:pPr>
              <w:jc w:val="center"/>
              <w:rPr>
                <w:b/>
                <w:bCs/>
                <w:sz w:val="20"/>
                <w:szCs w:val="20"/>
              </w:rPr>
            </w:pPr>
            <w:r w:rsidRPr="00474014">
              <w:rPr>
                <w:b/>
                <w:bCs/>
                <w:sz w:val="20"/>
                <w:szCs w:val="20"/>
              </w:rPr>
              <w:t>в 511 раз</w:t>
            </w:r>
          </w:p>
        </w:tc>
      </w:tr>
      <w:tr w:rsidR="00474014" w:rsidRPr="00474014" w14:paraId="565335BB"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768ADE1" w14:textId="77777777" w:rsidR="00006C3E" w:rsidRPr="00474014" w:rsidRDefault="00006C3E" w:rsidP="00006C3E">
            <w:pPr>
              <w:rPr>
                <w:sz w:val="20"/>
                <w:szCs w:val="20"/>
              </w:rPr>
            </w:pPr>
            <w:r w:rsidRPr="00474014">
              <w:rPr>
                <w:sz w:val="20"/>
                <w:szCs w:val="20"/>
              </w:rPr>
              <w:t>Капитальные вложения в объекты муниципальной собственности</w:t>
            </w:r>
          </w:p>
        </w:tc>
        <w:tc>
          <w:tcPr>
            <w:tcW w:w="850" w:type="dxa"/>
            <w:tcBorders>
              <w:top w:val="nil"/>
              <w:left w:val="nil"/>
              <w:bottom w:val="single" w:sz="4" w:space="0" w:color="auto"/>
              <w:right w:val="single" w:sz="4" w:space="0" w:color="auto"/>
            </w:tcBorders>
            <w:shd w:val="clear" w:color="auto" w:fill="auto"/>
            <w:vAlign w:val="center"/>
            <w:hideMark/>
          </w:tcPr>
          <w:p w14:paraId="75E34F3A"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C6350A5" w14:textId="77777777" w:rsidR="00006C3E" w:rsidRPr="00474014" w:rsidRDefault="00006C3E" w:rsidP="00006C3E">
            <w:pPr>
              <w:jc w:val="right"/>
              <w:rPr>
                <w:sz w:val="20"/>
                <w:szCs w:val="20"/>
              </w:rPr>
            </w:pPr>
            <w:r w:rsidRPr="00474014">
              <w:rPr>
                <w:sz w:val="20"/>
                <w:szCs w:val="20"/>
              </w:rPr>
              <w:t xml:space="preserve">287,4 </w:t>
            </w:r>
          </w:p>
        </w:tc>
        <w:tc>
          <w:tcPr>
            <w:tcW w:w="1065" w:type="dxa"/>
            <w:tcBorders>
              <w:top w:val="nil"/>
              <w:left w:val="nil"/>
              <w:bottom w:val="single" w:sz="4" w:space="0" w:color="auto"/>
              <w:right w:val="single" w:sz="4" w:space="0" w:color="auto"/>
            </w:tcBorders>
            <w:shd w:val="clear" w:color="auto" w:fill="auto"/>
            <w:vAlign w:val="center"/>
            <w:hideMark/>
          </w:tcPr>
          <w:p w14:paraId="7919850F" w14:textId="77777777" w:rsidR="00006C3E" w:rsidRPr="00474014" w:rsidRDefault="00006C3E" w:rsidP="00006C3E">
            <w:pPr>
              <w:jc w:val="right"/>
              <w:rPr>
                <w:sz w:val="20"/>
                <w:szCs w:val="20"/>
              </w:rPr>
            </w:pPr>
            <w:r w:rsidRPr="00474014">
              <w:rPr>
                <w:sz w:val="20"/>
                <w:szCs w:val="20"/>
              </w:rPr>
              <w:t xml:space="preserve">287,4 </w:t>
            </w:r>
          </w:p>
        </w:tc>
        <w:tc>
          <w:tcPr>
            <w:tcW w:w="744" w:type="dxa"/>
            <w:tcBorders>
              <w:top w:val="nil"/>
              <w:left w:val="nil"/>
              <w:bottom w:val="single" w:sz="4" w:space="0" w:color="auto"/>
              <w:right w:val="double" w:sz="6" w:space="0" w:color="auto"/>
            </w:tcBorders>
            <w:shd w:val="clear" w:color="auto" w:fill="auto"/>
            <w:vAlign w:val="center"/>
            <w:hideMark/>
          </w:tcPr>
          <w:p w14:paraId="6312765A" w14:textId="77777777" w:rsidR="00006C3E" w:rsidRPr="00474014" w:rsidRDefault="00006C3E" w:rsidP="00006C3E">
            <w:pPr>
              <w:jc w:val="center"/>
              <w:rPr>
                <w:sz w:val="20"/>
                <w:szCs w:val="20"/>
              </w:rPr>
            </w:pPr>
            <w:r w:rsidRPr="00474014">
              <w:rPr>
                <w:sz w:val="20"/>
                <w:szCs w:val="20"/>
              </w:rPr>
              <w:t>–</w:t>
            </w:r>
          </w:p>
        </w:tc>
      </w:tr>
      <w:tr w:rsidR="00474014" w:rsidRPr="00474014" w14:paraId="5D1E5BF7"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1413B5F" w14:textId="77777777" w:rsidR="00006C3E" w:rsidRPr="00474014" w:rsidRDefault="00006C3E" w:rsidP="00006C3E">
            <w:pPr>
              <w:rPr>
                <w:sz w:val="20"/>
                <w:szCs w:val="20"/>
              </w:rPr>
            </w:pPr>
            <w:r w:rsidRPr="00474014">
              <w:rPr>
                <w:sz w:val="20"/>
                <w:szCs w:val="20"/>
              </w:rPr>
              <w:t>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850" w:type="dxa"/>
            <w:tcBorders>
              <w:top w:val="nil"/>
              <w:left w:val="nil"/>
              <w:bottom w:val="single" w:sz="4" w:space="0" w:color="auto"/>
              <w:right w:val="single" w:sz="4" w:space="0" w:color="auto"/>
            </w:tcBorders>
            <w:shd w:val="clear" w:color="auto" w:fill="auto"/>
            <w:vAlign w:val="center"/>
            <w:hideMark/>
          </w:tcPr>
          <w:p w14:paraId="4E8F8FB1"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4884D84" w14:textId="77777777" w:rsidR="00006C3E" w:rsidRPr="00474014" w:rsidRDefault="00006C3E" w:rsidP="00006C3E">
            <w:pPr>
              <w:jc w:val="right"/>
              <w:rPr>
                <w:sz w:val="20"/>
                <w:szCs w:val="20"/>
              </w:rPr>
            </w:pPr>
            <w:r w:rsidRPr="00474014">
              <w:rPr>
                <w:sz w:val="20"/>
                <w:szCs w:val="20"/>
              </w:rPr>
              <w:t xml:space="preserve">580,4 </w:t>
            </w:r>
          </w:p>
        </w:tc>
        <w:tc>
          <w:tcPr>
            <w:tcW w:w="1065" w:type="dxa"/>
            <w:tcBorders>
              <w:top w:val="nil"/>
              <w:left w:val="nil"/>
              <w:bottom w:val="single" w:sz="4" w:space="0" w:color="auto"/>
              <w:right w:val="single" w:sz="4" w:space="0" w:color="auto"/>
            </w:tcBorders>
            <w:shd w:val="clear" w:color="auto" w:fill="auto"/>
            <w:vAlign w:val="center"/>
            <w:hideMark/>
          </w:tcPr>
          <w:p w14:paraId="2C12C773" w14:textId="77777777" w:rsidR="00006C3E" w:rsidRPr="00474014" w:rsidRDefault="00006C3E" w:rsidP="00006C3E">
            <w:pPr>
              <w:jc w:val="right"/>
              <w:rPr>
                <w:sz w:val="20"/>
                <w:szCs w:val="20"/>
              </w:rPr>
            </w:pPr>
            <w:r w:rsidRPr="00474014">
              <w:rPr>
                <w:sz w:val="20"/>
                <w:szCs w:val="20"/>
              </w:rPr>
              <w:t xml:space="preserve">580,4 </w:t>
            </w:r>
          </w:p>
        </w:tc>
        <w:tc>
          <w:tcPr>
            <w:tcW w:w="744" w:type="dxa"/>
            <w:tcBorders>
              <w:top w:val="nil"/>
              <w:left w:val="nil"/>
              <w:bottom w:val="single" w:sz="4" w:space="0" w:color="auto"/>
              <w:right w:val="double" w:sz="6" w:space="0" w:color="auto"/>
            </w:tcBorders>
            <w:shd w:val="clear" w:color="auto" w:fill="auto"/>
            <w:vAlign w:val="center"/>
            <w:hideMark/>
          </w:tcPr>
          <w:p w14:paraId="677A626A" w14:textId="77777777" w:rsidR="00006C3E" w:rsidRPr="00474014" w:rsidRDefault="00006C3E" w:rsidP="00006C3E">
            <w:pPr>
              <w:jc w:val="center"/>
              <w:rPr>
                <w:sz w:val="20"/>
                <w:szCs w:val="20"/>
              </w:rPr>
            </w:pPr>
            <w:r w:rsidRPr="00474014">
              <w:rPr>
                <w:sz w:val="20"/>
                <w:szCs w:val="20"/>
              </w:rPr>
              <w:t>–</w:t>
            </w:r>
          </w:p>
        </w:tc>
      </w:tr>
      <w:tr w:rsidR="00474014" w:rsidRPr="00474014" w14:paraId="41431286"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0BAFC4D" w14:textId="77777777" w:rsidR="00006C3E" w:rsidRPr="00474014" w:rsidRDefault="00006C3E" w:rsidP="00006C3E">
            <w:pPr>
              <w:rPr>
                <w:sz w:val="20"/>
                <w:szCs w:val="20"/>
              </w:rPr>
            </w:pPr>
            <w:r w:rsidRPr="00474014">
              <w:rPr>
                <w:sz w:val="20"/>
                <w:szCs w:val="20"/>
              </w:rPr>
              <w:t>Реализация мероприятий по закупке и монтажу оборудования для создания модульных спортивных сооружений</w:t>
            </w:r>
          </w:p>
        </w:tc>
        <w:tc>
          <w:tcPr>
            <w:tcW w:w="850" w:type="dxa"/>
            <w:tcBorders>
              <w:top w:val="nil"/>
              <w:left w:val="nil"/>
              <w:bottom w:val="single" w:sz="4" w:space="0" w:color="auto"/>
              <w:right w:val="single" w:sz="4" w:space="0" w:color="auto"/>
            </w:tcBorders>
            <w:shd w:val="clear" w:color="auto" w:fill="auto"/>
            <w:vAlign w:val="center"/>
            <w:hideMark/>
          </w:tcPr>
          <w:p w14:paraId="506E138D"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9F0F28C" w14:textId="77777777" w:rsidR="00006C3E" w:rsidRPr="00474014" w:rsidRDefault="00006C3E" w:rsidP="00006C3E">
            <w:pPr>
              <w:jc w:val="right"/>
              <w:rPr>
                <w:sz w:val="20"/>
                <w:szCs w:val="20"/>
              </w:rPr>
            </w:pPr>
            <w:r w:rsidRPr="00474014">
              <w:rPr>
                <w:sz w:val="20"/>
                <w:szCs w:val="20"/>
              </w:rPr>
              <w:t xml:space="preserve">520,0 </w:t>
            </w:r>
          </w:p>
        </w:tc>
        <w:tc>
          <w:tcPr>
            <w:tcW w:w="1065" w:type="dxa"/>
            <w:tcBorders>
              <w:top w:val="nil"/>
              <w:left w:val="nil"/>
              <w:bottom w:val="single" w:sz="4" w:space="0" w:color="auto"/>
              <w:right w:val="single" w:sz="4" w:space="0" w:color="auto"/>
            </w:tcBorders>
            <w:shd w:val="clear" w:color="auto" w:fill="auto"/>
            <w:vAlign w:val="center"/>
            <w:hideMark/>
          </w:tcPr>
          <w:p w14:paraId="1B95B509" w14:textId="77777777" w:rsidR="00006C3E" w:rsidRPr="00474014" w:rsidRDefault="00006C3E" w:rsidP="00006C3E">
            <w:pPr>
              <w:jc w:val="right"/>
              <w:rPr>
                <w:sz w:val="20"/>
                <w:szCs w:val="20"/>
              </w:rPr>
            </w:pPr>
            <w:r w:rsidRPr="00474014">
              <w:rPr>
                <w:sz w:val="20"/>
                <w:szCs w:val="20"/>
              </w:rPr>
              <w:t xml:space="preserve">520,0 </w:t>
            </w:r>
          </w:p>
        </w:tc>
        <w:tc>
          <w:tcPr>
            <w:tcW w:w="744" w:type="dxa"/>
            <w:tcBorders>
              <w:top w:val="nil"/>
              <w:left w:val="nil"/>
              <w:bottom w:val="single" w:sz="4" w:space="0" w:color="auto"/>
              <w:right w:val="double" w:sz="6" w:space="0" w:color="auto"/>
            </w:tcBorders>
            <w:shd w:val="clear" w:color="auto" w:fill="auto"/>
            <w:vAlign w:val="center"/>
            <w:hideMark/>
          </w:tcPr>
          <w:p w14:paraId="594EDB62" w14:textId="77777777" w:rsidR="00006C3E" w:rsidRPr="00474014" w:rsidRDefault="00006C3E" w:rsidP="00006C3E">
            <w:pPr>
              <w:jc w:val="center"/>
              <w:rPr>
                <w:sz w:val="20"/>
                <w:szCs w:val="20"/>
              </w:rPr>
            </w:pPr>
            <w:r w:rsidRPr="00474014">
              <w:rPr>
                <w:sz w:val="20"/>
                <w:szCs w:val="20"/>
              </w:rPr>
              <w:t>–</w:t>
            </w:r>
          </w:p>
        </w:tc>
      </w:tr>
      <w:tr w:rsidR="00474014" w:rsidRPr="00474014" w14:paraId="5289EF14"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52A62F0" w14:textId="77777777" w:rsidR="00006C3E" w:rsidRPr="00474014" w:rsidRDefault="00006C3E" w:rsidP="00006C3E">
            <w:pPr>
              <w:rPr>
                <w:b/>
                <w:bCs/>
                <w:sz w:val="20"/>
                <w:szCs w:val="20"/>
              </w:rPr>
            </w:pPr>
            <w:r w:rsidRPr="00474014">
              <w:rPr>
                <w:b/>
                <w:bCs/>
                <w:sz w:val="20"/>
                <w:szCs w:val="20"/>
              </w:rPr>
              <w:t>ГП АО "Молодежь Поморья", из нее:</w:t>
            </w:r>
          </w:p>
        </w:tc>
        <w:tc>
          <w:tcPr>
            <w:tcW w:w="850" w:type="dxa"/>
            <w:tcBorders>
              <w:top w:val="nil"/>
              <w:left w:val="nil"/>
              <w:bottom w:val="single" w:sz="4" w:space="0" w:color="auto"/>
              <w:right w:val="single" w:sz="4" w:space="0" w:color="auto"/>
            </w:tcBorders>
            <w:shd w:val="clear" w:color="auto" w:fill="auto"/>
            <w:vAlign w:val="center"/>
            <w:hideMark/>
          </w:tcPr>
          <w:p w14:paraId="06227D3D" w14:textId="77777777" w:rsidR="00006C3E" w:rsidRPr="00474014" w:rsidRDefault="00006C3E" w:rsidP="00006C3E">
            <w:pPr>
              <w:jc w:val="right"/>
              <w:rPr>
                <w:b/>
                <w:bCs/>
                <w:sz w:val="20"/>
                <w:szCs w:val="20"/>
              </w:rPr>
            </w:pPr>
            <w:r w:rsidRPr="00474014">
              <w:rPr>
                <w:b/>
                <w:bCs/>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42B3DC9" w14:textId="77777777" w:rsidR="00006C3E" w:rsidRPr="00474014" w:rsidRDefault="00006C3E" w:rsidP="00006C3E">
            <w:pPr>
              <w:jc w:val="right"/>
              <w:rPr>
                <w:b/>
                <w:bCs/>
                <w:sz w:val="20"/>
                <w:szCs w:val="20"/>
              </w:rPr>
            </w:pPr>
            <w:r w:rsidRPr="00474014">
              <w:rPr>
                <w:b/>
                <w:bCs/>
                <w:sz w:val="20"/>
                <w:szCs w:val="20"/>
              </w:rPr>
              <w:t xml:space="preserve">55,1 </w:t>
            </w:r>
          </w:p>
        </w:tc>
        <w:tc>
          <w:tcPr>
            <w:tcW w:w="1065" w:type="dxa"/>
            <w:tcBorders>
              <w:top w:val="nil"/>
              <w:left w:val="nil"/>
              <w:bottom w:val="single" w:sz="4" w:space="0" w:color="auto"/>
              <w:right w:val="single" w:sz="4" w:space="0" w:color="auto"/>
            </w:tcBorders>
            <w:shd w:val="clear" w:color="auto" w:fill="auto"/>
            <w:vAlign w:val="center"/>
            <w:hideMark/>
          </w:tcPr>
          <w:p w14:paraId="39EE43CD" w14:textId="77777777" w:rsidR="00006C3E" w:rsidRPr="00474014" w:rsidRDefault="00006C3E" w:rsidP="00006C3E">
            <w:pPr>
              <w:jc w:val="right"/>
              <w:rPr>
                <w:b/>
                <w:bCs/>
                <w:sz w:val="20"/>
                <w:szCs w:val="20"/>
              </w:rPr>
            </w:pPr>
            <w:r w:rsidRPr="00474014">
              <w:rPr>
                <w:b/>
                <w:bCs/>
                <w:sz w:val="20"/>
                <w:szCs w:val="20"/>
              </w:rPr>
              <w:t xml:space="preserve">55,1 </w:t>
            </w:r>
          </w:p>
        </w:tc>
        <w:tc>
          <w:tcPr>
            <w:tcW w:w="744" w:type="dxa"/>
            <w:tcBorders>
              <w:top w:val="nil"/>
              <w:left w:val="nil"/>
              <w:bottom w:val="single" w:sz="4" w:space="0" w:color="auto"/>
              <w:right w:val="double" w:sz="6" w:space="0" w:color="auto"/>
            </w:tcBorders>
            <w:shd w:val="clear" w:color="auto" w:fill="auto"/>
            <w:vAlign w:val="center"/>
            <w:hideMark/>
          </w:tcPr>
          <w:p w14:paraId="04ABEC03" w14:textId="77777777" w:rsidR="00006C3E" w:rsidRPr="00474014" w:rsidRDefault="00006C3E" w:rsidP="00006C3E">
            <w:pPr>
              <w:jc w:val="center"/>
              <w:rPr>
                <w:b/>
                <w:bCs/>
                <w:sz w:val="20"/>
                <w:szCs w:val="20"/>
              </w:rPr>
            </w:pPr>
            <w:r w:rsidRPr="00474014">
              <w:rPr>
                <w:sz w:val="20"/>
                <w:szCs w:val="20"/>
              </w:rPr>
              <w:t>–</w:t>
            </w:r>
          </w:p>
        </w:tc>
      </w:tr>
      <w:tr w:rsidR="00474014" w:rsidRPr="00474014" w14:paraId="4F3E5234"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0A5B0C1" w14:textId="77777777" w:rsidR="00006C3E" w:rsidRPr="00474014" w:rsidRDefault="00006C3E" w:rsidP="00006C3E">
            <w:pPr>
              <w:rPr>
                <w:sz w:val="20"/>
                <w:szCs w:val="20"/>
              </w:rPr>
            </w:pPr>
            <w:r w:rsidRPr="00474014">
              <w:rPr>
                <w:sz w:val="20"/>
                <w:szCs w:val="20"/>
              </w:rPr>
              <w:t>Реализация программы комплексного развития молодежной политики в субъектах РФ "Регион для молодых"</w:t>
            </w:r>
          </w:p>
        </w:tc>
        <w:tc>
          <w:tcPr>
            <w:tcW w:w="850" w:type="dxa"/>
            <w:tcBorders>
              <w:top w:val="nil"/>
              <w:left w:val="nil"/>
              <w:bottom w:val="single" w:sz="4" w:space="0" w:color="auto"/>
              <w:right w:val="single" w:sz="4" w:space="0" w:color="auto"/>
            </w:tcBorders>
            <w:shd w:val="clear" w:color="auto" w:fill="auto"/>
            <w:vAlign w:val="center"/>
            <w:hideMark/>
          </w:tcPr>
          <w:p w14:paraId="3F7A9176" w14:textId="77777777" w:rsidR="00006C3E" w:rsidRPr="00474014" w:rsidRDefault="00006C3E" w:rsidP="00006C3E">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C2B424B" w14:textId="77777777" w:rsidR="00006C3E" w:rsidRPr="00474014" w:rsidRDefault="00006C3E" w:rsidP="00006C3E">
            <w:pPr>
              <w:jc w:val="right"/>
              <w:rPr>
                <w:sz w:val="20"/>
                <w:szCs w:val="20"/>
              </w:rPr>
            </w:pPr>
            <w:r w:rsidRPr="00474014">
              <w:rPr>
                <w:sz w:val="20"/>
                <w:szCs w:val="20"/>
              </w:rPr>
              <w:t xml:space="preserve">55,1 </w:t>
            </w:r>
          </w:p>
        </w:tc>
        <w:tc>
          <w:tcPr>
            <w:tcW w:w="1065" w:type="dxa"/>
            <w:tcBorders>
              <w:top w:val="nil"/>
              <w:left w:val="nil"/>
              <w:bottom w:val="single" w:sz="4" w:space="0" w:color="auto"/>
              <w:right w:val="single" w:sz="4" w:space="0" w:color="auto"/>
            </w:tcBorders>
            <w:shd w:val="clear" w:color="auto" w:fill="auto"/>
            <w:vAlign w:val="center"/>
            <w:hideMark/>
          </w:tcPr>
          <w:p w14:paraId="029B1CB4" w14:textId="77777777" w:rsidR="00006C3E" w:rsidRPr="00474014" w:rsidRDefault="00006C3E" w:rsidP="00006C3E">
            <w:pPr>
              <w:jc w:val="right"/>
              <w:rPr>
                <w:sz w:val="20"/>
                <w:szCs w:val="20"/>
              </w:rPr>
            </w:pPr>
            <w:r w:rsidRPr="00474014">
              <w:rPr>
                <w:sz w:val="20"/>
                <w:szCs w:val="20"/>
              </w:rPr>
              <w:t xml:space="preserve">55,1 </w:t>
            </w:r>
          </w:p>
        </w:tc>
        <w:tc>
          <w:tcPr>
            <w:tcW w:w="744" w:type="dxa"/>
            <w:tcBorders>
              <w:top w:val="nil"/>
              <w:left w:val="nil"/>
              <w:bottom w:val="single" w:sz="4" w:space="0" w:color="auto"/>
              <w:right w:val="double" w:sz="6" w:space="0" w:color="auto"/>
            </w:tcBorders>
            <w:shd w:val="clear" w:color="auto" w:fill="auto"/>
            <w:vAlign w:val="center"/>
            <w:hideMark/>
          </w:tcPr>
          <w:p w14:paraId="13A8D69F" w14:textId="77777777" w:rsidR="00006C3E" w:rsidRPr="00474014" w:rsidRDefault="00006C3E" w:rsidP="00006C3E">
            <w:pPr>
              <w:jc w:val="center"/>
              <w:rPr>
                <w:sz w:val="20"/>
                <w:szCs w:val="20"/>
              </w:rPr>
            </w:pPr>
            <w:r w:rsidRPr="00474014">
              <w:rPr>
                <w:sz w:val="20"/>
                <w:szCs w:val="20"/>
              </w:rPr>
              <w:t>–</w:t>
            </w:r>
          </w:p>
        </w:tc>
      </w:tr>
      <w:tr w:rsidR="00474014" w:rsidRPr="00474014" w14:paraId="15855213"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4E46777" w14:textId="77777777" w:rsidR="00006C3E" w:rsidRPr="00474014" w:rsidRDefault="00006C3E" w:rsidP="00006C3E">
            <w:pPr>
              <w:rPr>
                <w:b/>
                <w:bCs/>
                <w:sz w:val="20"/>
                <w:szCs w:val="20"/>
              </w:rPr>
            </w:pPr>
            <w:r w:rsidRPr="00474014">
              <w:rPr>
                <w:b/>
                <w:bCs/>
                <w:sz w:val="20"/>
                <w:szCs w:val="20"/>
              </w:rPr>
              <w:t>ГП АО "Управление государственным имуществом и земельными ресурсами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6961FA26" w14:textId="77777777" w:rsidR="00006C3E" w:rsidRPr="00474014" w:rsidRDefault="00006C3E" w:rsidP="00006C3E">
            <w:pPr>
              <w:jc w:val="right"/>
              <w:rPr>
                <w:b/>
                <w:bCs/>
                <w:sz w:val="20"/>
                <w:szCs w:val="20"/>
              </w:rPr>
            </w:pPr>
            <w:r w:rsidRPr="00474014">
              <w:rPr>
                <w:b/>
                <w:bCs/>
                <w:sz w:val="20"/>
                <w:szCs w:val="20"/>
              </w:rPr>
              <w:t xml:space="preserve">7,2 </w:t>
            </w:r>
          </w:p>
        </w:tc>
        <w:tc>
          <w:tcPr>
            <w:tcW w:w="992" w:type="dxa"/>
            <w:tcBorders>
              <w:top w:val="nil"/>
              <w:left w:val="nil"/>
              <w:bottom w:val="single" w:sz="4" w:space="0" w:color="auto"/>
              <w:right w:val="single" w:sz="4" w:space="0" w:color="auto"/>
            </w:tcBorders>
            <w:shd w:val="clear" w:color="auto" w:fill="auto"/>
            <w:vAlign w:val="center"/>
            <w:hideMark/>
          </w:tcPr>
          <w:p w14:paraId="6EC66D4D" w14:textId="77777777" w:rsidR="00006C3E" w:rsidRPr="00474014" w:rsidRDefault="00006C3E" w:rsidP="00006C3E">
            <w:pPr>
              <w:jc w:val="right"/>
              <w:rPr>
                <w:b/>
                <w:bCs/>
                <w:sz w:val="20"/>
                <w:szCs w:val="20"/>
              </w:rPr>
            </w:pPr>
            <w:r w:rsidRPr="00474014">
              <w:rPr>
                <w:b/>
                <w:bCs/>
                <w:sz w:val="20"/>
                <w:szCs w:val="20"/>
              </w:rPr>
              <w:t xml:space="preserve">7,2 </w:t>
            </w:r>
          </w:p>
        </w:tc>
        <w:tc>
          <w:tcPr>
            <w:tcW w:w="1065" w:type="dxa"/>
            <w:tcBorders>
              <w:top w:val="nil"/>
              <w:left w:val="nil"/>
              <w:bottom w:val="single" w:sz="4" w:space="0" w:color="auto"/>
              <w:right w:val="single" w:sz="4" w:space="0" w:color="auto"/>
            </w:tcBorders>
            <w:shd w:val="clear" w:color="auto" w:fill="auto"/>
            <w:vAlign w:val="center"/>
            <w:hideMark/>
          </w:tcPr>
          <w:p w14:paraId="4D5C1995" w14:textId="77777777" w:rsidR="00006C3E" w:rsidRPr="00474014" w:rsidRDefault="00006C3E" w:rsidP="00006C3E">
            <w:pPr>
              <w:jc w:val="right"/>
              <w:rPr>
                <w:b/>
                <w:bCs/>
                <w:sz w:val="20"/>
                <w:szCs w:val="20"/>
              </w:rPr>
            </w:pPr>
            <w:r w:rsidRPr="00474014">
              <w:rPr>
                <w:b/>
                <w:bCs/>
                <w:sz w:val="20"/>
                <w:szCs w:val="20"/>
              </w:rPr>
              <w:t xml:space="preserve">-0,0 </w:t>
            </w:r>
          </w:p>
        </w:tc>
        <w:tc>
          <w:tcPr>
            <w:tcW w:w="744" w:type="dxa"/>
            <w:tcBorders>
              <w:top w:val="nil"/>
              <w:left w:val="nil"/>
              <w:bottom w:val="single" w:sz="4" w:space="0" w:color="auto"/>
              <w:right w:val="double" w:sz="6" w:space="0" w:color="auto"/>
            </w:tcBorders>
            <w:shd w:val="clear" w:color="auto" w:fill="auto"/>
            <w:vAlign w:val="center"/>
            <w:hideMark/>
          </w:tcPr>
          <w:p w14:paraId="614E57A5" w14:textId="2601E50C" w:rsidR="00006C3E" w:rsidRPr="00474014" w:rsidRDefault="00006C3E" w:rsidP="009B1B32">
            <w:pPr>
              <w:jc w:val="right"/>
              <w:rPr>
                <w:b/>
                <w:bCs/>
                <w:sz w:val="20"/>
                <w:szCs w:val="20"/>
              </w:rPr>
            </w:pPr>
            <w:r w:rsidRPr="00474014">
              <w:rPr>
                <w:b/>
                <w:bCs/>
                <w:sz w:val="20"/>
                <w:szCs w:val="20"/>
              </w:rPr>
              <w:t>0,</w:t>
            </w:r>
            <w:r w:rsidR="009B1B32" w:rsidRPr="00474014">
              <w:rPr>
                <w:b/>
                <w:bCs/>
                <w:sz w:val="20"/>
                <w:szCs w:val="20"/>
              </w:rPr>
              <w:t>0</w:t>
            </w:r>
            <w:r w:rsidRPr="00474014">
              <w:rPr>
                <w:b/>
                <w:bCs/>
                <w:sz w:val="20"/>
                <w:szCs w:val="20"/>
              </w:rPr>
              <w:t xml:space="preserve"> </w:t>
            </w:r>
          </w:p>
        </w:tc>
      </w:tr>
      <w:tr w:rsidR="00474014" w:rsidRPr="00474014" w14:paraId="1CECA29A"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6AA636B" w14:textId="77777777" w:rsidR="00006C3E" w:rsidRPr="00474014" w:rsidRDefault="00006C3E" w:rsidP="00006C3E">
            <w:pPr>
              <w:rPr>
                <w:b/>
                <w:bCs/>
                <w:sz w:val="20"/>
                <w:szCs w:val="20"/>
              </w:rPr>
            </w:pPr>
            <w:r w:rsidRPr="00474014">
              <w:rPr>
                <w:b/>
                <w:bCs/>
                <w:sz w:val="20"/>
                <w:szCs w:val="20"/>
              </w:rPr>
              <w:t>ГП АО "Развитие туризма в Архангельской области", из неё:</w:t>
            </w:r>
          </w:p>
        </w:tc>
        <w:tc>
          <w:tcPr>
            <w:tcW w:w="850" w:type="dxa"/>
            <w:tcBorders>
              <w:top w:val="nil"/>
              <w:left w:val="nil"/>
              <w:bottom w:val="single" w:sz="4" w:space="0" w:color="auto"/>
              <w:right w:val="single" w:sz="4" w:space="0" w:color="auto"/>
            </w:tcBorders>
            <w:shd w:val="clear" w:color="auto" w:fill="auto"/>
            <w:vAlign w:val="center"/>
            <w:hideMark/>
          </w:tcPr>
          <w:p w14:paraId="41B4C268" w14:textId="77777777" w:rsidR="00006C3E" w:rsidRPr="00474014" w:rsidRDefault="00006C3E" w:rsidP="00006C3E">
            <w:pPr>
              <w:jc w:val="right"/>
              <w:rPr>
                <w:b/>
                <w:bCs/>
                <w:sz w:val="20"/>
                <w:szCs w:val="20"/>
              </w:rPr>
            </w:pPr>
            <w:r w:rsidRPr="00474014">
              <w:rPr>
                <w:b/>
                <w:bCs/>
                <w:sz w:val="20"/>
                <w:szCs w:val="20"/>
              </w:rPr>
              <w:t xml:space="preserve">19,4 </w:t>
            </w:r>
          </w:p>
        </w:tc>
        <w:tc>
          <w:tcPr>
            <w:tcW w:w="992" w:type="dxa"/>
            <w:tcBorders>
              <w:top w:val="nil"/>
              <w:left w:val="nil"/>
              <w:bottom w:val="single" w:sz="4" w:space="0" w:color="auto"/>
              <w:right w:val="single" w:sz="4" w:space="0" w:color="auto"/>
            </w:tcBorders>
            <w:shd w:val="clear" w:color="auto" w:fill="auto"/>
            <w:vAlign w:val="center"/>
            <w:hideMark/>
          </w:tcPr>
          <w:p w14:paraId="4E92F502" w14:textId="77777777" w:rsidR="00006C3E" w:rsidRPr="00474014" w:rsidRDefault="00006C3E" w:rsidP="00006C3E">
            <w:pPr>
              <w:jc w:val="right"/>
              <w:rPr>
                <w:b/>
                <w:bCs/>
                <w:sz w:val="20"/>
                <w:szCs w:val="20"/>
              </w:rPr>
            </w:pPr>
            <w:r w:rsidRPr="00474014">
              <w:rPr>
                <w:b/>
                <w:bCs/>
                <w:sz w:val="20"/>
                <w:szCs w:val="20"/>
              </w:rPr>
              <w:t xml:space="preserve">0,0 </w:t>
            </w:r>
          </w:p>
        </w:tc>
        <w:tc>
          <w:tcPr>
            <w:tcW w:w="1065" w:type="dxa"/>
            <w:tcBorders>
              <w:top w:val="nil"/>
              <w:left w:val="nil"/>
              <w:bottom w:val="single" w:sz="4" w:space="0" w:color="auto"/>
              <w:right w:val="single" w:sz="4" w:space="0" w:color="auto"/>
            </w:tcBorders>
            <w:shd w:val="clear" w:color="auto" w:fill="auto"/>
            <w:vAlign w:val="center"/>
            <w:hideMark/>
          </w:tcPr>
          <w:p w14:paraId="76CE36C6" w14:textId="77777777" w:rsidR="00006C3E" w:rsidRPr="00474014" w:rsidRDefault="00006C3E" w:rsidP="00006C3E">
            <w:pPr>
              <w:jc w:val="right"/>
              <w:rPr>
                <w:b/>
                <w:bCs/>
                <w:sz w:val="20"/>
                <w:szCs w:val="20"/>
              </w:rPr>
            </w:pPr>
            <w:r w:rsidRPr="00474014">
              <w:rPr>
                <w:b/>
                <w:bCs/>
                <w:sz w:val="20"/>
                <w:szCs w:val="20"/>
              </w:rPr>
              <w:t xml:space="preserve">-19,4 </w:t>
            </w:r>
          </w:p>
        </w:tc>
        <w:tc>
          <w:tcPr>
            <w:tcW w:w="744" w:type="dxa"/>
            <w:tcBorders>
              <w:top w:val="nil"/>
              <w:left w:val="nil"/>
              <w:bottom w:val="single" w:sz="4" w:space="0" w:color="auto"/>
              <w:right w:val="double" w:sz="6" w:space="0" w:color="auto"/>
            </w:tcBorders>
            <w:shd w:val="clear" w:color="auto" w:fill="auto"/>
            <w:vAlign w:val="center"/>
            <w:hideMark/>
          </w:tcPr>
          <w:p w14:paraId="60183D18" w14:textId="77777777" w:rsidR="00006C3E" w:rsidRPr="00474014" w:rsidRDefault="00006C3E" w:rsidP="00006C3E">
            <w:pPr>
              <w:jc w:val="right"/>
              <w:rPr>
                <w:b/>
                <w:bCs/>
                <w:sz w:val="20"/>
                <w:szCs w:val="20"/>
              </w:rPr>
            </w:pPr>
            <w:r w:rsidRPr="00474014">
              <w:rPr>
                <w:b/>
                <w:bCs/>
                <w:sz w:val="20"/>
                <w:szCs w:val="20"/>
              </w:rPr>
              <w:t xml:space="preserve">-100,0 </w:t>
            </w:r>
          </w:p>
        </w:tc>
      </w:tr>
      <w:tr w:rsidR="00474014" w:rsidRPr="00474014" w14:paraId="343BF7BB"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D26C277" w14:textId="77777777" w:rsidR="00006C3E" w:rsidRPr="00474014" w:rsidRDefault="00006C3E" w:rsidP="00006C3E">
            <w:pPr>
              <w:rPr>
                <w:sz w:val="20"/>
                <w:szCs w:val="20"/>
              </w:rPr>
            </w:pPr>
            <w:r w:rsidRPr="00474014">
              <w:rPr>
                <w:sz w:val="20"/>
                <w:szCs w:val="20"/>
              </w:rPr>
              <w:t>На реализацию проектов по развитию общественных территорий, в том числе мероприятий (результатов) по обустройству туристского центра города, в рамках единой субсидии на достижение показателей государственной программы Российской Федерации "Развитие туризма"</w:t>
            </w:r>
          </w:p>
        </w:tc>
        <w:tc>
          <w:tcPr>
            <w:tcW w:w="850" w:type="dxa"/>
            <w:tcBorders>
              <w:top w:val="nil"/>
              <w:left w:val="nil"/>
              <w:bottom w:val="single" w:sz="4" w:space="0" w:color="auto"/>
              <w:right w:val="single" w:sz="4" w:space="0" w:color="auto"/>
            </w:tcBorders>
            <w:shd w:val="clear" w:color="auto" w:fill="auto"/>
            <w:vAlign w:val="center"/>
            <w:hideMark/>
          </w:tcPr>
          <w:p w14:paraId="12FF24E0" w14:textId="77777777" w:rsidR="00006C3E" w:rsidRPr="00474014" w:rsidRDefault="00006C3E" w:rsidP="00006C3E">
            <w:pPr>
              <w:jc w:val="right"/>
              <w:rPr>
                <w:sz w:val="20"/>
                <w:szCs w:val="20"/>
              </w:rPr>
            </w:pPr>
            <w:r w:rsidRPr="00474014">
              <w:rPr>
                <w:sz w:val="20"/>
                <w:szCs w:val="20"/>
              </w:rPr>
              <w:t xml:space="preserve">19,4 </w:t>
            </w:r>
          </w:p>
        </w:tc>
        <w:tc>
          <w:tcPr>
            <w:tcW w:w="992" w:type="dxa"/>
            <w:tcBorders>
              <w:top w:val="nil"/>
              <w:left w:val="nil"/>
              <w:bottom w:val="single" w:sz="4" w:space="0" w:color="auto"/>
              <w:right w:val="single" w:sz="4" w:space="0" w:color="auto"/>
            </w:tcBorders>
            <w:shd w:val="clear" w:color="auto" w:fill="auto"/>
            <w:vAlign w:val="center"/>
            <w:hideMark/>
          </w:tcPr>
          <w:p w14:paraId="61367074" w14:textId="77777777" w:rsidR="00006C3E" w:rsidRPr="00474014" w:rsidRDefault="00006C3E" w:rsidP="00006C3E">
            <w:pPr>
              <w:jc w:val="right"/>
              <w:rPr>
                <w:sz w:val="20"/>
                <w:szCs w:val="20"/>
              </w:rPr>
            </w:pPr>
            <w:r w:rsidRPr="00474014">
              <w:rPr>
                <w:sz w:val="20"/>
                <w:szCs w:val="20"/>
              </w:rPr>
              <w:t>0,0</w:t>
            </w:r>
          </w:p>
        </w:tc>
        <w:tc>
          <w:tcPr>
            <w:tcW w:w="1065" w:type="dxa"/>
            <w:tcBorders>
              <w:top w:val="nil"/>
              <w:left w:val="nil"/>
              <w:bottom w:val="single" w:sz="4" w:space="0" w:color="auto"/>
              <w:right w:val="single" w:sz="4" w:space="0" w:color="auto"/>
            </w:tcBorders>
            <w:shd w:val="clear" w:color="auto" w:fill="auto"/>
            <w:vAlign w:val="center"/>
            <w:hideMark/>
          </w:tcPr>
          <w:p w14:paraId="0084EC22" w14:textId="77777777" w:rsidR="00006C3E" w:rsidRPr="00474014" w:rsidRDefault="00006C3E" w:rsidP="00006C3E">
            <w:pPr>
              <w:jc w:val="right"/>
              <w:rPr>
                <w:sz w:val="20"/>
                <w:szCs w:val="20"/>
              </w:rPr>
            </w:pPr>
            <w:r w:rsidRPr="00474014">
              <w:rPr>
                <w:sz w:val="20"/>
                <w:szCs w:val="20"/>
              </w:rPr>
              <w:t xml:space="preserve">-19,4 </w:t>
            </w:r>
          </w:p>
        </w:tc>
        <w:tc>
          <w:tcPr>
            <w:tcW w:w="744" w:type="dxa"/>
            <w:tcBorders>
              <w:top w:val="nil"/>
              <w:left w:val="nil"/>
              <w:bottom w:val="single" w:sz="4" w:space="0" w:color="auto"/>
              <w:right w:val="double" w:sz="6" w:space="0" w:color="auto"/>
            </w:tcBorders>
            <w:shd w:val="clear" w:color="auto" w:fill="auto"/>
            <w:vAlign w:val="center"/>
            <w:hideMark/>
          </w:tcPr>
          <w:p w14:paraId="06638D9A" w14:textId="77777777" w:rsidR="00006C3E" w:rsidRPr="00474014" w:rsidRDefault="00006C3E" w:rsidP="00006C3E">
            <w:pPr>
              <w:jc w:val="right"/>
              <w:rPr>
                <w:sz w:val="20"/>
                <w:szCs w:val="20"/>
              </w:rPr>
            </w:pPr>
            <w:r w:rsidRPr="00474014">
              <w:rPr>
                <w:sz w:val="20"/>
                <w:szCs w:val="20"/>
              </w:rPr>
              <w:t xml:space="preserve">-100,0 </w:t>
            </w:r>
          </w:p>
        </w:tc>
      </w:tr>
      <w:tr w:rsidR="00474014" w:rsidRPr="00474014" w14:paraId="513ACAC1" w14:textId="77777777" w:rsidTr="00F36FD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B9B9B67" w14:textId="77777777" w:rsidR="00006C3E" w:rsidRPr="00474014" w:rsidRDefault="00006C3E" w:rsidP="00006C3E">
            <w:pPr>
              <w:rPr>
                <w:b/>
                <w:bCs/>
                <w:sz w:val="20"/>
                <w:szCs w:val="20"/>
              </w:rPr>
            </w:pPr>
            <w:r w:rsidRPr="00474014">
              <w:rPr>
                <w:b/>
                <w:bCs/>
                <w:sz w:val="20"/>
                <w:szCs w:val="20"/>
              </w:rPr>
              <w:t>Резервный фонд Правительства Архангельской области</w:t>
            </w:r>
          </w:p>
        </w:tc>
        <w:tc>
          <w:tcPr>
            <w:tcW w:w="850" w:type="dxa"/>
            <w:tcBorders>
              <w:top w:val="nil"/>
              <w:left w:val="nil"/>
              <w:bottom w:val="single" w:sz="4" w:space="0" w:color="auto"/>
              <w:right w:val="single" w:sz="4" w:space="0" w:color="auto"/>
            </w:tcBorders>
            <w:shd w:val="clear" w:color="auto" w:fill="auto"/>
            <w:vAlign w:val="center"/>
            <w:hideMark/>
          </w:tcPr>
          <w:p w14:paraId="1BA5B080" w14:textId="77777777" w:rsidR="00006C3E" w:rsidRPr="00474014" w:rsidRDefault="00006C3E" w:rsidP="00006C3E">
            <w:pPr>
              <w:jc w:val="right"/>
              <w:rPr>
                <w:b/>
                <w:bCs/>
                <w:sz w:val="20"/>
                <w:szCs w:val="20"/>
              </w:rPr>
            </w:pPr>
            <w:r w:rsidRPr="00474014">
              <w:rPr>
                <w:b/>
                <w:bCs/>
                <w:sz w:val="20"/>
                <w:szCs w:val="20"/>
              </w:rPr>
              <w:t xml:space="preserve">8,5 </w:t>
            </w:r>
          </w:p>
        </w:tc>
        <w:tc>
          <w:tcPr>
            <w:tcW w:w="992" w:type="dxa"/>
            <w:tcBorders>
              <w:top w:val="nil"/>
              <w:left w:val="nil"/>
              <w:bottom w:val="single" w:sz="4" w:space="0" w:color="auto"/>
              <w:right w:val="single" w:sz="4" w:space="0" w:color="auto"/>
            </w:tcBorders>
            <w:shd w:val="clear" w:color="auto" w:fill="auto"/>
            <w:vAlign w:val="center"/>
            <w:hideMark/>
          </w:tcPr>
          <w:p w14:paraId="3E70D3ED" w14:textId="77777777" w:rsidR="00006C3E" w:rsidRPr="00474014" w:rsidRDefault="00006C3E" w:rsidP="00006C3E">
            <w:pPr>
              <w:jc w:val="right"/>
              <w:rPr>
                <w:b/>
                <w:bCs/>
                <w:sz w:val="20"/>
                <w:szCs w:val="20"/>
              </w:rPr>
            </w:pPr>
            <w:r w:rsidRPr="00474014">
              <w:rPr>
                <w:b/>
                <w:bCs/>
                <w:sz w:val="20"/>
                <w:szCs w:val="20"/>
              </w:rPr>
              <w:t>0,0</w:t>
            </w:r>
          </w:p>
        </w:tc>
        <w:tc>
          <w:tcPr>
            <w:tcW w:w="1065" w:type="dxa"/>
            <w:tcBorders>
              <w:top w:val="nil"/>
              <w:left w:val="nil"/>
              <w:bottom w:val="single" w:sz="4" w:space="0" w:color="auto"/>
              <w:right w:val="single" w:sz="4" w:space="0" w:color="auto"/>
            </w:tcBorders>
            <w:shd w:val="clear" w:color="auto" w:fill="auto"/>
            <w:vAlign w:val="center"/>
            <w:hideMark/>
          </w:tcPr>
          <w:p w14:paraId="097EF222" w14:textId="77777777" w:rsidR="00006C3E" w:rsidRPr="00474014" w:rsidRDefault="00006C3E" w:rsidP="00006C3E">
            <w:pPr>
              <w:jc w:val="right"/>
              <w:rPr>
                <w:b/>
                <w:bCs/>
                <w:sz w:val="20"/>
                <w:szCs w:val="20"/>
              </w:rPr>
            </w:pPr>
            <w:r w:rsidRPr="00474014">
              <w:rPr>
                <w:b/>
                <w:bCs/>
                <w:sz w:val="20"/>
                <w:szCs w:val="20"/>
              </w:rPr>
              <w:t xml:space="preserve">-8,5 </w:t>
            </w:r>
          </w:p>
        </w:tc>
        <w:tc>
          <w:tcPr>
            <w:tcW w:w="744" w:type="dxa"/>
            <w:tcBorders>
              <w:top w:val="nil"/>
              <w:left w:val="nil"/>
              <w:bottom w:val="single" w:sz="4" w:space="0" w:color="auto"/>
              <w:right w:val="double" w:sz="6" w:space="0" w:color="auto"/>
            </w:tcBorders>
            <w:shd w:val="clear" w:color="auto" w:fill="auto"/>
            <w:vAlign w:val="center"/>
            <w:hideMark/>
          </w:tcPr>
          <w:p w14:paraId="661BBD51" w14:textId="77777777" w:rsidR="00006C3E" w:rsidRPr="00474014" w:rsidRDefault="00006C3E" w:rsidP="00006C3E">
            <w:pPr>
              <w:jc w:val="right"/>
              <w:rPr>
                <w:b/>
                <w:bCs/>
                <w:sz w:val="20"/>
                <w:szCs w:val="20"/>
              </w:rPr>
            </w:pPr>
            <w:r w:rsidRPr="00474014">
              <w:rPr>
                <w:b/>
                <w:bCs/>
                <w:sz w:val="20"/>
                <w:szCs w:val="20"/>
              </w:rPr>
              <w:t xml:space="preserve">-100,0 </w:t>
            </w:r>
          </w:p>
        </w:tc>
      </w:tr>
      <w:tr w:rsidR="00006C3E" w:rsidRPr="00474014" w14:paraId="7772102E" w14:textId="77777777" w:rsidTr="00F36FD8">
        <w:trPr>
          <w:trHeight w:val="70"/>
        </w:trPr>
        <w:tc>
          <w:tcPr>
            <w:tcW w:w="6073"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7813164" w14:textId="77777777" w:rsidR="00006C3E" w:rsidRPr="00474014" w:rsidRDefault="00006C3E" w:rsidP="00006C3E">
            <w:pPr>
              <w:rPr>
                <w:b/>
                <w:bCs/>
                <w:sz w:val="20"/>
                <w:szCs w:val="20"/>
              </w:rPr>
            </w:pPr>
            <w:r w:rsidRPr="00474014">
              <w:rPr>
                <w:b/>
                <w:bCs/>
                <w:sz w:val="20"/>
                <w:szCs w:val="20"/>
              </w:rPr>
              <w:lastRenderedPageBreak/>
              <w:t>Итого</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1250BD05" w14:textId="77777777" w:rsidR="00006C3E" w:rsidRPr="00474014" w:rsidRDefault="00006C3E" w:rsidP="00006C3E">
            <w:pPr>
              <w:jc w:val="right"/>
              <w:rPr>
                <w:b/>
                <w:bCs/>
                <w:sz w:val="20"/>
                <w:szCs w:val="20"/>
              </w:rPr>
            </w:pPr>
            <w:r w:rsidRPr="00474014">
              <w:rPr>
                <w:b/>
                <w:bCs/>
                <w:sz w:val="20"/>
                <w:szCs w:val="20"/>
              </w:rPr>
              <w:t xml:space="preserve">4 182,9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E702DAD" w14:textId="77777777" w:rsidR="00006C3E" w:rsidRPr="00474014" w:rsidRDefault="00006C3E" w:rsidP="00006C3E">
            <w:pPr>
              <w:jc w:val="right"/>
              <w:rPr>
                <w:b/>
                <w:bCs/>
                <w:sz w:val="20"/>
                <w:szCs w:val="20"/>
              </w:rPr>
            </w:pPr>
            <w:r w:rsidRPr="00474014">
              <w:rPr>
                <w:b/>
                <w:bCs/>
                <w:sz w:val="20"/>
                <w:szCs w:val="20"/>
              </w:rPr>
              <w:t xml:space="preserve">7 594,0 </w:t>
            </w:r>
          </w:p>
        </w:tc>
        <w:tc>
          <w:tcPr>
            <w:tcW w:w="1065" w:type="dxa"/>
            <w:tcBorders>
              <w:top w:val="nil"/>
              <w:left w:val="nil"/>
              <w:bottom w:val="double" w:sz="6" w:space="0" w:color="auto"/>
              <w:right w:val="single" w:sz="4" w:space="0" w:color="auto"/>
            </w:tcBorders>
            <w:shd w:val="clear" w:color="auto" w:fill="auto"/>
            <w:vAlign w:val="center"/>
            <w:hideMark/>
          </w:tcPr>
          <w:p w14:paraId="70951CE9" w14:textId="77777777" w:rsidR="00006C3E" w:rsidRPr="00474014" w:rsidRDefault="00006C3E" w:rsidP="00006C3E">
            <w:pPr>
              <w:jc w:val="right"/>
              <w:rPr>
                <w:b/>
                <w:bCs/>
                <w:sz w:val="20"/>
                <w:szCs w:val="20"/>
              </w:rPr>
            </w:pPr>
            <w:r w:rsidRPr="00474014">
              <w:rPr>
                <w:b/>
                <w:bCs/>
                <w:sz w:val="20"/>
                <w:szCs w:val="20"/>
              </w:rPr>
              <w:t xml:space="preserve">3 411,1 </w:t>
            </w:r>
          </w:p>
        </w:tc>
        <w:tc>
          <w:tcPr>
            <w:tcW w:w="744" w:type="dxa"/>
            <w:tcBorders>
              <w:top w:val="nil"/>
              <w:left w:val="nil"/>
              <w:bottom w:val="double" w:sz="6" w:space="0" w:color="auto"/>
              <w:right w:val="double" w:sz="6" w:space="0" w:color="auto"/>
            </w:tcBorders>
            <w:shd w:val="clear" w:color="auto" w:fill="auto"/>
            <w:vAlign w:val="center"/>
            <w:hideMark/>
          </w:tcPr>
          <w:p w14:paraId="23831965" w14:textId="77777777" w:rsidR="00006C3E" w:rsidRPr="00474014" w:rsidRDefault="00006C3E" w:rsidP="00006C3E">
            <w:pPr>
              <w:jc w:val="right"/>
              <w:rPr>
                <w:b/>
                <w:bCs/>
                <w:sz w:val="20"/>
                <w:szCs w:val="20"/>
              </w:rPr>
            </w:pPr>
            <w:r w:rsidRPr="00474014">
              <w:rPr>
                <w:b/>
                <w:bCs/>
                <w:sz w:val="20"/>
                <w:szCs w:val="20"/>
              </w:rPr>
              <w:t xml:space="preserve">81,5 </w:t>
            </w:r>
          </w:p>
        </w:tc>
      </w:tr>
    </w:tbl>
    <w:p w14:paraId="6DE3A267" w14:textId="77777777" w:rsidR="00006C3E" w:rsidRPr="00474014" w:rsidRDefault="00006C3E" w:rsidP="009B1B32">
      <w:pPr>
        <w:ind w:firstLine="709"/>
        <w:jc w:val="both"/>
        <w:rPr>
          <w:sz w:val="28"/>
          <w:szCs w:val="28"/>
        </w:rPr>
      </w:pPr>
    </w:p>
    <w:p w14:paraId="50DA469F" w14:textId="77777777" w:rsidR="00006C3E" w:rsidRPr="00474014" w:rsidRDefault="00006C3E" w:rsidP="009B1B32">
      <w:pPr>
        <w:ind w:firstLine="709"/>
        <w:jc w:val="both"/>
        <w:rPr>
          <w:sz w:val="28"/>
          <w:szCs w:val="28"/>
        </w:rPr>
      </w:pPr>
      <w:r w:rsidRPr="00474014">
        <w:rPr>
          <w:sz w:val="28"/>
          <w:szCs w:val="28"/>
        </w:rPr>
        <w:t>Наибольшие суммы субсидий местным бюджетам законопроектом на 2026 год предусматриваются на реализацию мероприятий следующих государственных программ Архангельской области (удельный вес в общей сумме субсидий более 15 %):</w:t>
      </w:r>
    </w:p>
    <w:p w14:paraId="60D42FAE" w14:textId="77777777" w:rsidR="00006C3E" w:rsidRPr="00474014" w:rsidRDefault="00006C3E" w:rsidP="000F3430">
      <w:pPr>
        <w:ind w:firstLine="709"/>
        <w:jc w:val="both"/>
        <w:rPr>
          <w:sz w:val="28"/>
          <w:szCs w:val="28"/>
        </w:rPr>
      </w:pPr>
      <w:r w:rsidRPr="00474014">
        <w:rPr>
          <w:sz w:val="28"/>
          <w:szCs w:val="28"/>
        </w:rPr>
        <w:t>1) «Обеспечение качественным, доступным жильем и объектами инженерной инфраструктуры населения Архангельской области» – 3 368,7 млн.руб. (уд. вес – 44,4 %), что в 8,1 раза (+2 953,5 млн.руб.) больше, чем утверждено на 2025 год, из них на обеспечение мероприятий по переселению граждан из аварийного жилищного фонда – 3 282,2 млн.руб. (+2 982,2 млн.руб.);</w:t>
      </w:r>
    </w:p>
    <w:p w14:paraId="473611F5" w14:textId="77777777" w:rsidR="00006C3E" w:rsidRPr="00474014" w:rsidRDefault="00006C3E" w:rsidP="000F3430">
      <w:pPr>
        <w:ind w:firstLine="709"/>
        <w:jc w:val="both"/>
        <w:rPr>
          <w:sz w:val="28"/>
          <w:szCs w:val="28"/>
        </w:rPr>
      </w:pPr>
      <w:r w:rsidRPr="00474014">
        <w:rPr>
          <w:sz w:val="28"/>
          <w:szCs w:val="28"/>
        </w:rPr>
        <w:t>2) «Комплексное развитие сельских территорий Архангельской области» – 1 309,4 млн.руб. (уд. вес – 17,2 %), что на 7,6 % (-107,3 млн.руб.), меньше, чем утверждено на 2025 год, из них на развитие транспортной инфраструктуры на сельских территориях – 66,0 млн.руб. (-140,8 млн.руб.);</w:t>
      </w:r>
    </w:p>
    <w:p w14:paraId="005BC57D" w14:textId="77777777" w:rsidR="00006C3E" w:rsidRPr="00474014" w:rsidRDefault="00006C3E" w:rsidP="000F3430">
      <w:pPr>
        <w:ind w:firstLine="709"/>
        <w:jc w:val="both"/>
        <w:rPr>
          <w:sz w:val="28"/>
          <w:szCs w:val="28"/>
        </w:rPr>
      </w:pPr>
      <w:r w:rsidRPr="00474014">
        <w:rPr>
          <w:sz w:val="28"/>
          <w:szCs w:val="28"/>
        </w:rPr>
        <w:t>3) «Развитие физической культуры и спорта в Архангельской области» – 1 426,5 млн.руб. (уд. вес – 18,8 %), что в 511 раз больше (+1 423,7 млн.руб.), чем утверждено на 2025 год, из них на реализацию федерального проекта «Развитие физической культуры и массового спорта» – 1 390,5 млн.руб. (+1 387,7 млн.руб.), где на:</w:t>
      </w:r>
    </w:p>
    <w:p w14:paraId="5BB40BF3" w14:textId="77777777" w:rsidR="00006C3E" w:rsidRPr="00474014" w:rsidRDefault="00006C3E"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создание и модернизацию объектов спортивной инфраструктуры для занятий физической культурой и спортом – 580,4 млн.руб.;</w:t>
      </w:r>
    </w:p>
    <w:p w14:paraId="253B4452" w14:textId="77777777" w:rsidR="00006C3E" w:rsidRPr="00474014" w:rsidRDefault="00006C3E"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реализацию мероприятий по закупке и монтажу оборудования для создания модульных спортивных сооружений – 520,0 млн.руб.</w:t>
      </w:r>
    </w:p>
    <w:p w14:paraId="6DB8B3E3" w14:textId="77777777" w:rsidR="00006C3E" w:rsidRPr="00474014" w:rsidRDefault="00006C3E" w:rsidP="002540F7">
      <w:pPr>
        <w:ind w:firstLine="709"/>
        <w:jc w:val="both"/>
        <w:rPr>
          <w:sz w:val="28"/>
          <w:szCs w:val="28"/>
        </w:rPr>
      </w:pPr>
      <w:r w:rsidRPr="00474014">
        <w:rPr>
          <w:sz w:val="28"/>
          <w:szCs w:val="28"/>
        </w:rPr>
        <w:t>На 2027 год субсидии местным бюджетам законопроектом предусматриваются в общей сумме 5 348,6 млн.руб., что на 29,6 % (-2 245,4 млн.руб.) меньше, чем предусматривается на 2026 год, из них наибольшие (удельный вес более 15 % в общей сумме субсидий) по следующим государственным программам:</w:t>
      </w:r>
    </w:p>
    <w:p w14:paraId="61D9EAD9" w14:textId="77777777" w:rsidR="00006C3E" w:rsidRPr="00474014" w:rsidRDefault="00006C3E" w:rsidP="002540F7">
      <w:pPr>
        <w:ind w:firstLine="709"/>
        <w:jc w:val="both"/>
        <w:rPr>
          <w:sz w:val="28"/>
          <w:szCs w:val="28"/>
        </w:rPr>
      </w:pPr>
      <w:r w:rsidRPr="00474014">
        <w:rPr>
          <w:sz w:val="28"/>
          <w:szCs w:val="28"/>
        </w:rPr>
        <w:t>1) «Обеспечение качественным, доступным жильем и объектами инженерной инфраструктуры населения Архангельской области» – 1 966,9 млн.руб. (уд. вес – 36,8 %), что на 1 401,8 млн.руб. меньше, чем на 2026 год, из них на обеспечение мероприятий по переселению граждан из аварийного жилищного фонда – 1 883,1 млн.руб. (-1 399,2 млн.руб.);</w:t>
      </w:r>
    </w:p>
    <w:p w14:paraId="00136984" w14:textId="77777777" w:rsidR="00006C3E" w:rsidRPr="00474014" w:rsidRDefault="00006C3E" w:rsidP="002540F7">
      <w:pPr>
        <w:ind w:firstLine="709"/>
        <w:jc w:val="both"/>
        <w:rPr>
          <w:sz w:val="28"/>
          <w:szCs w:val="28"/>
        </w:rPr>
      </w:pPr>
      <w:r w:rsidRPr="00474014">
        <w:rPr>
          <w:sz w:val="28"/>
          <w:szCs w:val="28"/>
        </w:rPr>
        <w:t>2) «Развитие физической культуры и спорта в Архангельской области» – 1 805,3 млн.руб. (уд. вес – 18,8 %), с ростом к 2026 году на 378,8 млн.руб., из них на реализацию федерального проекта «Развитие физической культуры и массового спорта» – 1 739,3 млн.руб. (+348,8 млн.руб.), в т.ч. на создание и модернизацию объектов спортивной инфраструктуры для занятий физической культурой и спортом – 1 466,8 млн.руб. (+886,4 млн.руб.).</w:t>
      </w:r>
    </w:p>
    <w:p w14:paraId="08F9CA85" w14:textId="77777777" w:rsidR="00DE50CA" w:rsidRPr="00474014" w:rsidRDefault="00DE50CA" w:rsidP="002540F7">
      <w:pPr>
        <w:ind w:firstLine="709"/>
        <w:jc w:val="both"/>
        <w:rPr>
          <w:sz w:val="28"/>
          <w:szCs w:val="28"/>
        </w:rPr>
      </w:pPr>
    </w:p>
    <w:p w14:paraId="0B5FB9DA" w14:textId="77777777" w:rsidR="00DE50CA" w:rsidRPr="00474014" w:rsidRDefault="00DE50CA" w:rsidP="002540F7">
      <w:pPr>
        <w:ind w:firstLine="709"/>
        <w:jc w:val="both"/>
        <w:rPr>
          <w:sz w:val="28"/>
          <w:szCs w:val="28"/>
        </w:rPr>
      </w:pPr>
    </w:p>
    <w:p w14:paraId="24F306DF" w14:textId="385BF6B3" w:rsidR="00256411" w:rsidRPr="00474014" w:rsidRDefault="002276BA" w:rsidP="00256411">
      <w:pPr>
        <w:pStyle w:val="af7"/>
        <w:spacing w:before="240" w:after="120"/>
        <w:rPr>
          <w:rFonts w:ascii="Times New Roman" w:hAnsi="Times New Roman"/>
          <w:i/>
          <w:sz w:val="28"/>
          <w:szCs w:val="28"/>
        </w:rPr>
      </w:pPr>
      <w:bookmarkStart w:id="43" w:name="_Toc214269384"/>
      <w:r w:rsidRPr="00474014">
        <w:rPr>
          <w:rFonts w:ascii="Times New Roman" w:hAnsi="Times New Roman"/>
          <w:i/>
          <w:sz w:val="28"/>
          <w:szCs w:val="28"/>
        </w:rPr>
        <w:lastRenderedPageBreak/>
        <w:t>5.2</w:t>
      </w:r>
      <w:r w:rsidR="00256411" w:rsidRPr="00474014">
        <w:rPr>
          <w:rFonts w:ascii="Times New Roman" w:hAnsi="Times New Roman"/>
          <w:i/>
          <w:sz w:val="28"/>
          <w:szCs w:val="28"/>
        </w:rPr>
        <w:t>.</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Субсидии</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государственным</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бюджетным</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и</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автономным</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учреждениям</w:t>
      </w:r>
      <w:bookmarkEnd w:id="42"/>
      <w:bookmarkEnd w:id="43"/>
    </w:p>
    <w:p w14:paraId="2926FBE2" w14:textId="34A13E28" w:rsidR="004443BB" w:rsidRPr="00474014" w:rsidRDefault="004443BB" w:rsidP="004443BB">
      <w:pPr>
        <w:ind w:firstLine="709"/>
        <w:jc w:val="both"/>
        <w:rPr>
          <w:sz w:val="28"/>
          <w:szCs w:val="28"/>
        </w:rPr>
      </w:pPr>
      <w:bookmarkStart w:id="44" w:name="_Toc149662379"/>
      <w:r w:rsidRPr="00474014">
        <w:rPr>
          <w:sz w:val="28"/>
          <w:szCs w:val="28"/>
        </w:rPr>
        <w:t xml:space="preserve">Представленным законопроектом субсидии из областного бюджета государственным бюджетным и автономным учреждениям на 2026 год предлагается предусмотреть в общей сумме 26 239,9 млн.руб. (без учета субсидий на капитальные вложения в объекты государственной собственности, а также субсидий в форме грантов на возмещение недополученных доходов ресурсоснабжающим организациям ЖКХ, являющимися бюджетными и автономными учреждениями, </w:t>
      </w:r>
      <w:r w:rsidR="00F12F16" w:rsidRPr="00474014">
        <w:rPr>
          <w:sz w:val="28"/>
          <w:szCs w:val="28"/>
        </w:rPr>
        <w:t>предоставляемых</w:t>
      </w:r>
      <w:r w:rsidRPr="00474014">
        <w:rPr>
          <w:sz w:val="28"/>
          <w:szCs w:val="28"/>
        </w:rPr>
        <w:t xml:space="preserve"> министерством ТЭК и ЖКХ</w:t>
      </w:r>
      <w:r w:rsidR="00F12F16" w:rsidRPr="00474014">
        <w:rPr>
          <w:sz w:val="28"/>
          <w:szCs w:val="28"/>
        </w:rPr>
        <w:t>,</w:t>
      </w:r>
      <w:r w:rsidRPr="00474014">
        <w:rPr>
          <w:sz w:val="28"/>
          <w:szCs w:val="28"/>
        </w:rPr>
        <w:t xml:space="preserve"> и грантов), что на 11,7 % (-3 480,2 млн.руб.) меньше, чем перечислено за 2024 год, а по отношению к утвержденным бюджетной росписью показателям (на 01.10.2025) на 2025 год снижение составляет 3,5 % (-965,7 млн.руб.).</w:t>
      </w:r>
    </w:p>
    <w:p w14:paraId="5799D961" w14:textId="6D1D3EDE" w:rsidR="004443BB" w:rsidRPr="00474014" w:rsidRDefault="004443BB" w:rsidP="00F12F16">
      <w:pPr>
        <w:ind w:firstLine="709"/>
        <w:jc w:val="both"/>
        <w:rPr>
          <w:sz w:val="28"/>
          <w:szCs w:val="28"/>
        </w:rPr>
      </w:pPr>
      <w:r w:rsidRPr="00474014">
        <w:rPr>
          <w:sz w:val="28"/>
          <w:szCs w:val="28"/>
        </w:rPr>
        <w:t xml:space="preserve">На 2027 год прирост общей суммы субсидий по отношению к проекту на 20265 год составляет 3,0 % (+788,6 млн.руб.), на 2028 год – </w:t>
      </w:r>
      <w:r w:rsidR="00F12F16" w:rsidRPr="00474014">
        <w:rPr>
          <w:sz w:val="28"/>
          <w:szCs w:val="28"/>
        </w:rPr>
        <w:t>при</w:t>
      </w:r>
      <w:r w:rsidRPr="00474014">
        <w:rPr>
          <w:sz w:val="28"/>
          <w:szCs w:val="28"/>
        </w:rPr>
        <w:t>рост на 4,7 % (+1 273,3 млн.руб.) к 202</w:t>
      </w:r>
      <w:r w:rsidR="00735560" w:rsidRPr="00474014">
        <w:rPr>
          <w:sz w:val="28"/>
          <w:szCs w:val="28"/>
        </w:rPr>
        <w:t>7</w:t>
      </w:r>
      <w:r w:rsidRPr="00474014">
        <w:rPr>
          <w:sz w:val="28"/>
          <w:szCs w:val="28"/>
        </w:rPr>
        <w:t xml:space="preserve"> году.</w:t>
      </w:r>
    </w:p>
    <w:p w14:paraId="443534A1" w14:textId="321864EA" w:rsidR="004443BB" w:rsidRPr="00474014" w:rsidRDefault="004443BB" w:rsidP="0023723E">
      <w:pPr>
        <w:ind w:firstLine="709"/>
        <w:jc w:val="both"/>
        <w:rPr>
          <w:sz w:val="28"/>
          <w:szCs w:val="28"/>
        </w:rPr>
      </w:pPr>
      <w:r w:rsidRPr="00474014">
        <w:rPr>
          <w:sz w:val="28"/>
          <w:szCs w:val="28"/>
        </w:rPr>
        <w:t xml:space="preserve">На рисунке </w:t>
      </w:r>
      <w:r w:rsidR="00DE50CA" w:rsidRPr="00474014">
        <w:rPr>
          <w:sz w:val="28"/>
          <w:szCs w:val="28"/>
        </w:rPr>
        <w:t>14</w:t>
      </w:r>
      <w:r w:rsidRPr="00474014">
        <w:rPr>
          <w:sz w:val="28"/>
          <w:szCs w:val="28"/>
        </w:rPr>
        <w:t xml:space="preserve"> отражена информация о субсидиях государственным бюджетным и автономным учреждениям, включая гранты, но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без учета средств резервного фонда Правительства Архангельской области.</w:t>
      </w:r>
    </w:p>
    <w:p w14:paraId="4830EEE3" w14:textId="77777777" w:rsidR="004443BB" w:rsidRPr="00474014" w:rsidRDefault="004443BB" w:rsidP="004443BB">
      <w:pPr>
        <w:keepNext/>
        <w:jc w:val="center"/>
      </w:pPr>
      <w:r w:rsidRPr="00474014">
        <w:rPr>
          <w:noProof/>
        </w:rPr>
        <w:drawing>
          <wp:inline distT="0" distB="0" distL="0" distR="0" wp14:anchorId="236016E8" wp14:editId="5B54CE2F">
            <wp:extent cx="5525518" cy="1805843"/>
            <wp:effectExtent l="0" t="0" r="0" b="444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73357" cy="1821478"/>
                    </a:xfrm>
                    <a:prstGeom prst="rect">
                      <a:avLst/>
                    </a:prstGeom>
                    <a:noFill/>
                  </pic:spPr>
                </pic:pic>
              </a:graphicData>
            </a:graphic>
          </wp:inline>
        </w:drawing>
      </w:r>
    </w:p>
    <w:p w14:paraId="1849519C" w14:textId="29E2E0F7" w:rsidR="004443BB" w:rsidRPr="00474014" w:rsidRDefault="004443BB" w:rsidP="004443BB">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DE50CA" w:rsidRPr="00474014">
        <w:rPr>
          <w:b w:val="0"/>
          <w:noProof/>
        </w:rPr>
        <w:t>14</w:t>
      </w:r>
      <w:r w:rsidRPr="00474014">
        <w:rPr>
          <w:b w:val="0"/>
          <w:noProof/>
        </w:rPr>
        <w:fldChar w:fldCharType="end"/>
      </w:r>
      <w:r w:rsidRPr="00474014">
        <w:rPr>
          <w:b w:val="0"/>
        </w:rPr>
        <w:t>. Общая сумма субсидий государственным автономным и бюджетным учреждениям из областного бюджета без учета субсидий на осуществление капитальных вложений и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а также без учета средств резервного фонда, млн.руб.</w:t>
      </w:r>
    </w:p>
    <w:p w14:paraId="4FCC8AAA" w14:textId="77777777" w:rsidR="004443BB" w:rsidRPr="00474014" w:rsidRDefault="004443BB" w:rsidP="006F1A7F">
      <w:pPr>
        <w:ind w:firstLine="709"/>
        <w:jc w:val="both"/>
        <w:rPr>
          <w:sz w:val="28"/>
          <w:szCs w:val="28"/>
        </w:rPr>
      </w:pPr>
    </w:p>
    <w:p w14:paraId="74F0700D" w14:textId="742693D5" w:rsidR="004443BB" w:rsidRPr="00474014" w:rsidRDefault="004443BB" w:rsidP="006F1A7F">
      <w:pPr>
        <w:ind w:firstLine="709"/>
        <w:jc w:val="both"/>
        <w:rPr>
          <w:sz w:val="28"/>
          <w:szCs w:val="28"/>
        </w:rPr>
      </w:pPr>
      <w:r w:rsidRPr="00474014">
        <w:rPr>
          <w:sz w:val="28"/>
          <w:szCs w:val="28"/>
        </w:rPr>
        <w:t>На 2026 – 2028 годы общее количество государственных бюджетных и автономных учреждений составит 221 ед., что на 1 учреждение меньше, чем по состоянию на 01.10.2025: в учреждениях министерства труда, занятости и социального развития Архангельской области снизится на 1 ед., за счет ликвидации ГБУ АО для детей-сирот и детей, оставшихся без попечения родителей «Яренский центр содействия семейному устройству».</w:t>
      </w:r>
    </w:p>
    <w:p w14:paraId="470789D3" w14:textId="6FECDE77" w:rsidR="004443BB" w:rsidRPr="00474014" w:rsidRDefault="004443BB" w:rsidP="003665AA">
      <w:pPr>
        <w:ind w:firstLine="709"/>
        <w:jc w:val="both"/>
        <w:rPr>
          <w:sz w:val="28"/>
          <w:szCs w:val="28"/>
        </w:rPr>
      </w:pPr>
      <w:r w:rsidRPr="00474014">
        <w:rPr>
          <w:sz w:val="28"/>
          <w:szCs w:val="28"/>
        </w:rPr>
        <w:t xml:space="preserve">На рисунке </w:t>
      </w:r>
      <w:r w:rsidR="00A6010D" w:rsidRPr="00474014">
        <w:rPr>
          <w:sz w:val="28"/>
          <w:szCs w:val="28"/>
        </w:rPr>
        <w:t>15</w:t>
      </w:r>
      <w:r w:rsidRPr="00474014">
        <w:rPr>
          <w:sz w:val="28"/>
          <w:szCs w:val="28"/>
        </w:rPr>
        <w:t xml:space="preserve"> представлена информация о количестве государственных автономных и бюджетных учреждениях с 2020 года и плановое количество на 2026 – 2028 годы.</w:t>
      </w:r>
    </w:p>
    <w:p w14:paraId="073F3B19" w14:textId="77777777" w:rsidR="004443BB" w:rsidRPr="00474014" w:rsidRDefault="004443BB" w:rsidP="004443BB">
      <w:pPr>
        <w:jc w:val="center"/>
      </w:pPr>
      <w:r w:rsidRPr="00474014">
        <w:rPr>
          <w:noProof/>
        </w:rPr>
        <w:lastRenderedPageBreak/>
        <w:drawing>
          <wp:inline distT="0" distB="0" distL="0" distR="0" wp14:anchorId="29E38C94" wp14:editId="1994D36C">
            <wp:extent cx="6019800" cy="12954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22588" cy="1296000"/>
                    </a:xfrm>
                    <a:prstGeom prst="rect">
                      <a:avLst/>
                    </a:prstGeom>
                    <a:noFill/>
                  </pic:spPr>
                </pic:pic>
              </a:graphicData>
            </a:graphic>
          </wp:inline>
        </w:drawing>
      </w:r>
    </w:p>
    <w:p w14:paraId="1FCAE096" w14:textId="77777777" w:rsidR="004443BB" w:rsidRPr="00474014" w:rsidRDefault="004443BB" w:rsidP="004443BB">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A6010D" w:rsidRPr="00474014">
        <w:rPr>
          <w:b w:val="0"/>
          <w:noProof/>
        </w:rPr>
        <w:t>15</w:t>
      </w:r>
      <w:r w:rsidRPr="00474014">
        <w:rPr>
          <w:b w:val="0"/>
          <w:noProof/>
        </w:rPr>
        <w:fldChar w:fldCharType="end"/>
      </w:r>
      <w:r w:rsidRPr="00474014">
        <w:rPr>
          <w:b w:val="0"/>
        </w:rPr>
        <w:t>. Количество государственных автономных и бюджетных учреждений, подведомственных органам государственной власти Архангельской области, ед.</w:t>
      </w:r>
    </w:p>
    <w:p w14:paraId="45169E4D" w14:textId="77777777" w:rsidR="004443BB" w:rsidRPr="00474014" w:rsidRDefault="004443BB" w:rsidP="002E4BD2">
      <w:pPr>
        <w:ind w:firstLine="709"/>
        <w:jc w:val="both"/>
        <w:rPr>
          <w:sz w:val="28"/>
          <w:szCs w:val="28"/>
        </w:rPr>
      </w:pPr>
    </w:p>
    <w:p w14:paraId="0FC3D893" w14:textId="618662DD" w:rsidR="004443BB" w:rsidRPr="00474014" w:rsidRDefault="004443BB" w:rsidP="002E4BD2">
      <w:pPr>
        <w:ind w:firstLine="709"/>
        <w:jc w:val="both"/>
        <w:rPr>
          <w:sz w:val="28"/>
          <w:szCs w:val="28"/>
        </w:rPr>
      </w:pPr>
      <w:r w:rsidRPr="00474014">
        <w:rPr>
          <w:sz w:val="28"/>
          <w:szCs w:val="28"/>
        </w:rPr>
        <w:t xml:space="preserve">С 01.01.2020 года по 01.10.2025 общее количество государственных бюджетных и автономных учреждений сократилось на 61 ед. (с 283 ед. до 222 ед.), из них за 9 месяцев 2025 года – снизилось на 30 ед., </w:t>
      </w:r>
      <w:r w:rsidR="002E4BD2" w:rsidRPr="00474014">
        <w:rPr>
          <w:sz w:val="28"/>
          <w:szCs w:val="28"/>
        </w:rPr>
        <w:t>из них</w:t>
      </w:r>
      <w:r w:rsidRPr="00474014">
        <w:rPr>
          <w:sz w:val="28"/>
          <w:szCs w:val="28"/>
        </w:rPr>
        <w:t xml:space="preserve"> в учреждениях, подведомственных </w:t>
      </w:r>
      <w:r w:rsidR="002E4BD2" w:rsidRPr="00474014">
        <w:rPr>
          <w:sz w:val="28"/>
          <w:szCs w:val="28"/>
        </w:rPr>
        <w:t xml:space="preserve">министерству </w:t>
      </w:r>
      <w:r w:rsidRPr="00474014">
        <w:rPr>
          <w:sz w:val="28"/>
          <w:szCs w:val="28"/>
        </w:rPr>
        <w:t>труда, занятости и социального развития Архангельской области за счет реорганизации – на 26 ед.</w:t>
      </w:r>
    </w:p>
    <w:p w14:paraId="675848C1" w14:textId="77777777" w:rsidR="004443BB" w:rsidRPr="00474014" w:rsidRDefault="004443BB" w:rsidP="009B520D">
      <w:pPr>
        <w:ind w:firstLine="709"/>
        <w:jc w:val="both"/>
        <w:rPr>
          <w:sz w:val="28"/>
          <w:szCs w:val="28"/>
        </w:rPr>
      </w:pPr>
      <w:r w:rsidRPr="00474014">
        <w:rPr>
          <w:sz w:val="28"/>
          <w:szCs w:val="28"/>
        </w:rPr>
        <w:t>Общее количество государственных бюджетных и автономных учреждений, для которых формируются государственные задания на 2026 год, составляет 217 ед. из общего количества в 221 ед. У следующих главных распорядителей средств областного бюджета подведомственные учреждения не получают субсидии на его выполнение:</w:t>
      </w:r>
    </w:p>
    <w:p w14:paraId="40EC0DA6" w14:textId="77777777"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министерство строительства и архитектуры Архангельской области – 1 учреждение;</w:t>
      </w:r>
    </w:p>
    <w:p w14:paraId="3AD4649C" w14:textId="5D17C649"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министерство здравоохранения Архангельской области – 3 учреждени</w:t>
      </w:r>
      <w:r w:rsidR="009B520D" w:rsidRPr="00474014">
        <w:rPr>
          <w:rFonts w:ascii="Times New Roman" w:hAnsi="Times New Roman"/>
          <w:sz w:val="28"/>
          <w:szCs w:val="28"/>
        </w:rPr>
        <w:t>я</w:t>
      </w:r>
      <w:r w:rsidRPr="00474014">
        <w:rPr>
          <w:rFonts w:ascii="Times New Roman" w:hAnsi="Times New Roman"/>
          <w:sz w:val="28"/>
          <w:szCs w:val="28"/>
        </w:rPr>
        <w:t>.</w:t>
      </w:r>
    </w:p>
    <w:p w14:paraId="01247D35" w14:textId="063C3793" w:rsidR="004443BB" w:rsidRPr="00474014" w:rsidRDefault="004443BB" w:rsidP="009B520D">
      <w:pPr>
        <w:ind w:firstLine="709"/>
        <w:jc w:val="both"/>
        <w:rPr>
          <w:sz w:val="28"/>
          <w:szCs w:val="28"/>
        </w:rPr>
      </w:pPr>
      <w:r w:rsidRPr="00474014">
        <w:rPr>
          <w:sz w:val="28"/>
          <w:szCs w:val="28"/>
        </w:rPr>
        <w:t xml:space="preserve">Также отмечаем, что на 2028 год учреждению министерства агропромышленного комплекса и торговли Архангельской области средства в виде субсидий на выполнение государственного задания не предусмотрены (ГАУ </w:t>
      </w:r>
      <w:r w:rsidR="009B520D" w:rsidRPr="00474014">
        <w:rPr>
          <w:sz w:val="28"/>
          <w:szCs w:val="28"/>
        </w:rPr>
        <w:t xml:space="preserve">АО </w:t>
      </w:r>
      <w:r w:rsidRPr="00474014">
        <w:rPr>
          <w:sz w:val="28"/>
          <w:szCs w:val="28"/>
        </w:rPr>
        <w:t>«Инвестсельстрой»), при этом, его ликвидация в 2028 году не предусматривается.</w:t>
      </w:r>
    </w:p>
    <w:p w14:paraId="6FE40722" w14:textId="376AB32C" w:rsidR="004443BB" w:rsidRPr="00474014" w:rsidRDefault="004443BB" w:rsidP="009B520D">
      <w:pPr>
        <w:ind w:firstLine="709"/>
        <w:jc w:val="both"/>
        <w:rPr>
          <w:sz w:val="28"/>
          <w:szCs w:val="28"/>
        </w:rPr>
      </w:pPr>
      <w:r w:rsidRPr="00474014">
        <w:rPr>
          <w:sz w:val="28"/>
          <w:szCs w:val="28"/>
        </w:rPr>
        <w:t>Из общей суммы субсидий, планируем</w:t>
      </w:r>
      <w:r w:rsidR="009B520D" w:rsidRPr="00474014">
        <w:rPr>
          <w:sz w:val="28"/>
          <w:szCs w:val="28"/>
        </w:rPr>
        <w:t>ых</w:t>
      </w:r>
      <w:r w:rsidRPr="00474014">
        <w:rPr>
          <w:sz w:val="28"/>
          <w:szCs w:val="28"/>
        </w:rPr>
        <w:t xml:space="preserve"> для учреждений в 2026 году, субсидии на финансовое обеспечение выполнения государственного задания на оказание государственных услуг (выполнение работ) предусматриваются в общей сумме 21 058,0 млн.руб. или 80,3 % от общей суммы субсидий бюджетным и автономным учреждениям, без учета средств субсидий на капитальные вложения и субсидий в форме грантов на возмещение недополученных доходов ресурсоснабжающим организациям ЖКХ, предусматриваемой в законопроекте. На 2027 – 2028 годы указанное соотношение составляет 81,5 % и 81,1 %, соответственно.</w:t>
      </w:r>
    </w:p>
    <w:p w14:paraId="19F29BFD" w14:textId="78F5F49C" w:rsidR="004443BB" w:rsidRPr="00474014" w:rsidRDefault="004443BB" w:rsidP="002B087D">
      <w:pPr>
        <w:ind w:firstLine="709"/>
        <w:jc w:val="both"/>
        <w:rPr>
          <w:sz w:val="28"/>
          <w:szCs w:val="28"/>
        </w:rPr>
      </w:pPr>
      <w:r w:rsidRPr="00474014">
        <w:rPr>
          <w:sz w:val="28"/>
          <w:szCs w:val="28"/>
        </w:rPr>
        <w:t xml:space="preserve">На рисунке </w:t>
      </w:r>
      <w:r w:rsidR="00A6010D" w:rsidRPr="00474014">
        <w:rPr>
          <w:sz w:val="28"/>
          <w:szCs w:val="28"/>
        </w:rPr>
        <w:t>16</w:t>
      </w:r>
      <w:r w:rsidRPr="00474014">
        <w:rPr>
          <w:sz w:val="28"/>
          <w:szCs w:val="28"/>
        </w:rPr>
        <w:t xml:space="preserve"> представлены сведения о субсидиях государственным автономным и бюджетным учреждениям на финансовое обеспечение выполнения государственного задания на оказание государственных услуг (выполнение работ).</w:t>
      </w:r>
    </w:p>
    <w:p w14:paraId="0B5708DD" w14:textId="77777777" w:rsidR="004443BB" w:rsidRPr="00474014" w:rsidRDefault="004443BB" w:rsidP="004443BB">
      <w:pPr>
        <w:keepNext/>
        <w:jc w:val="center"/>
      </w:pPr>
      <w:r w:rsidRPr="00474014">
        <w:rPr>
          <w:noProof/>
        </w:rPr>
        <w:lastRenderedPageBreak/>
        <w:drawing>
          <wp:inline distT="0" distB="0" distL="0" distR="0" wp14:anchorId="7D7F9EE9" wp14:editId="24005831">
            <wp:extent cx="6000750" cy="1619809"/>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76495" cy="1640255"/>
                    </a:xfrm>
                    <a:prstGeom prst="rect">
                      <a:avLst/>
                    </a:prstGeom>
                    <a:noFill/>
                  </pic:spPr>
                </pic:pic>
              </a:graphicData>
            </a:graphic>
          </wp:inline>
        </w:drawing>
      </w:r>
    </w:p>
    <w:p w14:paraId="24FBB27F" w14:textId="77777777" w:rsidR="004443BB" w:rsidRPr="00474014" w:rsidRDefault="004443BB" w:rsidP="004443BB">
      <w:pPr>
        <w:rPr>
          <w:bCs/>
          <w:szCs w:val="20"/>
        </w:rPr>
      </w:pPr>
      <w:r w:rsidRPr="00474014">
        <w:rPr>
          <w:bCs/>
          <w:szCs w:val="20"/>
        </w:rPr>
        <w:t xml:space="preserve">Рисунок </w:t>
      </w:r>
      <w:r w:rsidRPr="00474014">
        <w:rPr>
          <w:bCs/>
          <w:szCs w:val="20"/>
        </w:rPr>
        <w:fldChar w:fldCharType="begin"/>
      </w:r>
      <w:r w:rsidRPr="00474014">
        <w:rPr>
          <w:bCs/>
          <w:szCs w:val="20"/>
        </w:rPr>
        <w:instrText xml:space="preserve"> SEQ Рисунок \* ARABIC </w:instrText>
      </w:r>
      <w:r w:rsidRPr="00474014">
        <w:rPr>
          <w:bCs/>
          <w:szCs w:val="20"/>
        </w:rPr>
        <w:fldChar w:fldCharType="separate"/>
      </w:r>
      <w:r w:rsidR="00A6010D" w:rsidRPr="00474014">
        <w:rPr>
          <w:bCs/>
          <w:noProof/>
          <w:szCs w:val="20"/>
        </w:rPr>
        <w:t>16</w:t>
      </w:r>
      <w:r w:rsidRPr="00474014">
        <w:rPr>
          <w:bCs/>
          <w:szCs w:val="20"/>
        </w:rPr>
        <w:fldChar w:fldCharType="end"/>
      </w:r>
      <w:r w:rsidRPr="00474014">
        <w:rPr>
          <w:bCs/>
          <w:szCs w:val="20"/>
        </w:rPr>
        <w:t>. Субсидии государственным бюджетным и автономным учреждениям из областного бюджета на финансовое обеспечение выполнения государственного задания на оказание государственных услуг (выполнение работ), млн.руб.</w:t>
      </w:r>
    </w:p>
    <w:p w14:paraId="66FB6C0E" w14:textId="77777777" w:rsidR="004443BB" w:rsidRPr="00474014" w:rsidRDefault="004443BB" w:rsidP="002B087D">
      <w:pPr>
        <w:ind w:firstLine="709"/>
        <w:jc w:val="both"/>
        <w:rPr>
          <w:sz w:val="28"/>
          <w:szCs w:val="28"/>
        </w:rPr>
      </w:pPr>
    </w:p>
    <w:p w14:paraId="566D3E95" w14:textId="77777777" w:rsidR="004443BB" w:rsidRPr="00474014" w:rsidRDefault="004443BB" w:rsidP="002B087D">
      <w:pPr>
        <w:ind w:firstLine="709"/>
        <w:jc w:val="both"/>
        <w:rPr>
          <w:sz w:val="28"/>
          <w:szCs w:val="28"/>
        </w:rPr>
      </w:pPr>
      <w:r w:rsidRPr="00474014">
        <w:rPr>
          <w:sz w:val="28"/>
          <w:szCs w:val="28"/>
        </w:rPr>
        <w:t>Основной удельный вес расходов в общей сумме субсидий на финансовое обеспечение выполнения государственного задания занимают расходы на оплату труда с начислениями на фонд оплаты труда.</w:t>
      </w:r>
    </w:p>
    <w:p w14:paraId="3806D0BE" w14:textId="77777777" w:rsidR="004443BB" w:rsidRPr="00474014" w:rsidRDefault="004443BB" w:rsidP="002B087D">
      <w:pPr>
        <w:ind w:firstLine="709"/>
        <w:jc w:val="both"/>
        <w:rPr>
          <w:sz w:val="28"/>
          <w:szCs w:val="28"/>
        </w:rPr>
      </w:pPr>
      <w:r w:rsidRPr="00474014">
        <w:rPr>
          <w:sz w:val="28"/>
          <w:szCs w:val="28"/>
        </w:rPr>
        <w:t>В сравнении с перечисленными за 2024 год субсидиями на финансовое обеспечение выполнения государственного задания снижение, предусматриваемое законопроектом на 2026 год, составляет 2,4 % (-515,8 млн.руб.), а к показателям, утвержденным уточненной бюджетной росписью на 2025 год (на 01.10.2025) данные ассигнования увеличиваются на 5,8 % (+1 162,3 млн.руб.).</w:t>
      </w:r>
    </w:p>
    <w:p w14:paraId="7882D11A" w14:textId="055A2C47" w:rsidR="004443BB" w:rsidRPr="00474014" w:rsidRDefault="004443BB" w:rsidP="002B087D">
      <w:pPr>
        <w:ind w:firstLine="709"/>
        <w:jc w:val="both"/>
        <w:rPr>
          <w:sz w:val="28"/>
          <w:szCs w:val="28"/>
        </w:rPr>
      </w:pPr>
      <w:r w:rsidRPr="00474014">
        <w:rPr>
          <w:sz w:val="28"/>
          <w:szCs w:val="28"/>
        </w:rPr>
        <w:t>Согласно сценарным условиям для расчета расходов областного бюджета на 2025 год и на плановый период 2026 и 2027 годов, доведенных минфином Архангельской области до главных распорядителей средств областного бюджета</w:t>
      </w:r>
      <w:r w:rsidR="00441967" w:rsidRPr="00474014">
        <w:rPr>
          <w:sz w:val="28"/>
          <w:szCs w:val="28"/>
        </w:rPr>
        <w:t>,</w:t>
      </w:r>
      <w:r w:rsidRPr="00474014">
        <w:rPr>
          <w:sz w:val="28"/>
          <w:szCs w:val="28"/>
        </w:rPr>
        <w:t xml:space="preserve"> объемы бюджетных ассигнований на 2026 – 2027 годы рассчитываются в т.ч. с учетом:</w:t>
      </w:r>
    </w:p>
    <w:p w14:paraId="4D9CC89B" w14:textId="77777777"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уточнения потребности средств на оплату труда работников государственных учреждений Архангельской области и работников образовательных учреждений Архангельской области, финансовое обеспечение которых осуществляется за счет субвенций на реализацию образовательных программ, с учетом индексации фонда оплаты труда с 01.10.2026 на 4,0 %, с 01.10.2027 – на 4,0 % и с 01.10.2028 – на 4,0 %;</w:t>
      </w:r>
    </w:p>
    <w:p w14:paraId="12C8CD62" w14:textId="6CBA9AE2"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 xml:space="preserve">уточнения потребности средств на оплату коммунальных услуг, арендную плату за пользование недвижимым имуществом и предоставление мер социальной поддержки, связанных с предоставлением льгот и субсидий населению по оплате жилищно-коммунальных услуг, с учетом индексации указанных расходов на 2026 год – на 4,0 %, на 2027 год – на 4,0 % и на 2027 год – </w:t>
      </w:r>
      <w:r w:rsidR="00D9674F" w:rsidRPr="00474014">
        <w:rPr>
          <w:rFonts w:ascii="Times New Roman" w:hAnsi="Times New Roman"/>
          <w:sz w:val="28"/>
          <w:szCs w:val="28"/>
        </w:rPr>
        <w:t>на 4,0 %.</w:t>
      </w:r>
    </w:p>
    <w:p w14:paraId="3C7BF1BB" w14:textId="40EE89B6" w:rsidR="004443BB" w:rsidRPr="00474014" w:rsidRDefault="00DA19DA" w:rsidP="00DA19DA">
      <w:pPr>
        <w:ind w:firstLine="709"/>
        <w:jc w:val="both"/>
        <w:rPr>
          <w:sz w:val="28"/>
          <w:szCs w:val="28"/>
        </w:rPr>
      </w:pPr>
      <w:r w:rsidRPr="00474014">
        <w:rPr>
          <w:sz w:val="28"/>
          <w:szCs w:val="28"/>
        </w:rPr>
        <w:t>Практически</w:t>
      </w:r>
      <w:r w:rsidR="004443BB" w:rsidRPr="00474014">
        <w:rPr>
          <w:sz w:val="28"/>
          <w:szCs w:val="28"/>
        </w:rPr>
        <w:t xml:space="preserve"> по всем главным распорядителям средств областного бюджета на 2026 год фиксируется увеличение указанных сумм субсидий.</w:t>
      </w:r>
    </w:p>
    <w:p w14:paraId="79F5778F" w14:textId="3F59B07E" w:rsidR="004443BB" w:rsidRPr="00474014" w:rsidRDefault="004443BB" w:rsidP="00463997">
      <w:pPr>
        <w:ind w:firstLine="709"/>
        <w:jc w:val="both"/>
        <w:rPr>
          <w:sz w:val="28"/>
          <w:szCs w:val="28"/>
        </w:rPr>
      </w:pPr>
      <w:r w:rsidRPr="00474014">
        <w:rPr>
          <w:sz w:val="28"/>
          <w:szCs w:val="28"/>
        </w:rPr>
        <w:t>Наибольшее увеличение расходов областного бюджета по субсидиям на выполнение государственного задания в процентном отношении в законопроекте на 2026 год к плану на 2025 год (на 01.10.2025) фиксируется в министерстве природных ресурсов и лесопромышленного комплекса – на 37,4 % (+327,2 млн.руб.), из них:</w:t>
      </w:r>
    </w:p>
    <w:p w14:paraId="58F8A6FA" w14:textId="77777777"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lastRenderedPageBreak/>
        <w:t>осуществление мер пожарной безопасности и тушение лесных пожаров – рост на 68,0 % (+228,6 млн.руб.);</w:t>
      </w:r>
    </w:p>
    <w:p w14:paraId="562AB2BD" w14:textId="392D0A09"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осуществление отдельных полномочий в области лесных отношений</w:t>
      </w:r>
      <w:r w:rsidR="00D9674F" w:rsidRPr="00474014">
        <w:rPr>
          <w:rFonts w:ascii="Times New Roman" w:hAnsi="Times New Roman"/>
          <w:sz w:val="28"/>
          <w:szCs w:val="28"/>
        </w:rPr>
        <w:t xml:space="preserve"> – в 5,6 раза (+98,3 млн.руб.).</w:t>
      </w:r>
    </w:p>
    <w:p w14:paraId="7625533D" w14:textId="77777777" w:rsidR="004443BB" w:rsidRPr="00474014" w:rsidRDefault="004443BB" w:rsidP="00D9674F">
      <w:pPr>
        <w:ind w:firstLine="709"/>
        <w:jc w:val="both"/>
        <w:rPr>
          <w:sz w:val="28"/>
          <w:szCs w:val="28"/>
        </w:rPr>
      </w:pPr>
      <w:r w:rsidRPr="00474014">
        <w:rPr>
          <w:sz w:val="28"/>
          <w:szCs w:val="28"/>
        </w:rPr>
        <w:t>Снижение сумм субсидий на выполнение государственного задания в законопроекте на 2026 год к плану на 2025 год (на 01.10.2025) фиксируется у следующих главных распорядителей:</w:t>
      </w:r>
    </w:p>
    <w:p w14:paraId="10F74C91" w14:textId="77777777" w:rsidR="004443BB" w:rsidRPr="00474014" w:rsidRDefault="004443BB" w:rsidP="00D9674F">
      <w:pPr>
        <w:ind w:firstLine="709"/>
        <w:jc w:val="both"/>
        <w:rPr>
          <w:sz w:val="28"/>
          <w:szCs w:val="28"/>
        </w:rPr>
      </w:pPr>
      <w:r w:rsidRPr="00474014">
        <w:rPr>
          <w:sz w:val="28"/>
          <w:szCs w:val="28"/>
        </w:rPr>
        <w:t>1) агентство по делам молодежи, где снижение составляет 7,5 % (-9,2 млн.руб.), за счет снижения отдельных государственных работ, из них:</w:t>
      </w:r>
    </w:p>
    <w:p w14:paraId="7A40FE76" w14:textId="77777777"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научно-методическое и информационное обеспечение функционирования системы гражданско-патриотического воспитания молодежи: с 2 750 ед. до 2 400 ед.;</w:t>
      </w:r>
    </w:p>
    <w:p w14:paraId="2A6EE004" w14:textId="77777777"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организация досуга детей, подростков и молодежи (кружки, секции): 300 мероприятий до 262 мероприятий;</w:t>
      </w:r>
    </w:p>
    <w:p w14:paraId="390AC679" w14:textId="77777777" w:rsidR="004443BB" w:rsidRPr="00474014" w:rsidRDefault="004443BB"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организация мероприятий в сфере молодежной политики, направленных на гражданское и патриотическое воспитание молодежи, воспитание толерантности в молодежной среде, формирование правовых, культурных и нравственных ценностей среди молодежи: с 303 мероприятий до 283 мероприятий;</w:t>
      </w:r>
    </w:p>
    <w:p w14:paraId="6D6CDFE7" w14:textId="77777777" w:rsidR="004443BB" w:rsidRPr="00474014" w:rsidRDefault="004443BB" w:rsidP="009A5FF2">
      <w:pPr>
        <w:ind w:firstLine="709"/>
        <w:jc w:val="both"/>
        <w:rPr>
          <w:sz w:val="28"/>
          <w:szCs w:val="28"/>
        </w:rPr>
      </w:pPr>
      <w:r w:rsidRPr="00474014">
        <w:rPr>
          <w:sz w:val="28"/>
          <w:szCs w:val="28"/>
        </w:rPr>
        <w:t>2) контрактное агентство – на 3,6 % (-0,7 млн.руб.), при том что объем государственных услуг и работ в 2026 году по сравнению с 2025 годом не меняется.</w:t>
      </w:r>
    </w:p>
    <w:p w14:paraId="04D699DB" w14:textId="67D136C3" w:rsidR="004443BB" w:rsidRPr="00474014" w:rsidRDefault="004443BB" w:rsidP="009A5FF2">
      <w:pPr>
        <w:ind w:firstLine="709"/>
        <w:jc w:val="both"/>
        <w:rPr>
          <w:sz w:val="28"/>
          <w:szCs w:val="28"/>
        </w:rPr>
      </w:pPr>
      <w:r w:rsidRPr="00474014">
        <w:rPr>
          <w:sz w:val="28"/>
          <w:szCs w:val="28"/>
        </w:rPr>
        <w:t xml:space="preserve">На 2027 год из областного бюджета в целом предусматривается рост расходов на предоставление субсидий на финансовое обеспечение выполнения государственного задания на 4,6 % (+962,4) к предыдущему периоду, на 2028 год – </w:t>
      </w:r>
      <w:r w:rsidR="009A5FF2" w:rsidRPr="00474014">
        <w:rPr>
          <w:sz w:val="28"/>
          <w:szCs w:val="28"/>
        </w:rPr>
        <w:t>при</w:t>
      </w:r>
      <w:r w:rsidRPr="00474014">
        <w:rPr>
          <w:sz w:val="28"/>
          <w:szCs w:val="28"/>
        </w:rPr>
        <w:t>рост на 4,3 % (+939,0 млн.руб.).</w:t>
      </w:r>
    </w:p>
    <w:p w14:paraId="37D920A1" w14:textId="659957D6" w:rsidR="004443BB" w:rsidRPr="00474014" w:rsidRDefault="004443BB" w:rsidP="009A5FF2">
      <w:pPr>
        <w:ind w:firstLine="709"/>
        <w:jc w:val="both"/>
        <w:rPr>
          <w:sz w:val="28"/>
          <w:szCs w:val="28"/>
        </w:rPr>
      </w:pPr>
      <w:r w:rsidRPr="00474014">
        <w:rPr>
          <w:sz w:val="28"/>
          <w:szCs w:val="28"/>
        </w:rPr>
        <w:t>Распределение средств субсидий на выполнение государственного задания по главным распорядителям приведено в приложении № </w:t>
      </w:r>
      <w:r w:rsidR="00A6010D" w:rsidRPr="00474014">
        <w:rPr>
          <w:sz w:val="28"/>
          <w:szCs w:val="28"/>
        </w:rPr>
        <w:t>4</w:t>
      </w:r>
      <w:r w:rsidRPr="00474014">
        <w:rPr>
          <w:sz w:val="28"/>
          <w:szCs w:val="28"/>
        </w:rPr>
        <w:t xml:space="preserve"> к настоящему заключению.</w:t>
      </w:r>
    </w:p>
    <w:p w14:paraId="1FC59190" w14:textId="77777777" w:rsidR="004443BB" w:rsidRPr="00474014" w:rsidRDefault="004443BB" w:rsidP="009A5FF2">
      <w:pPr>
        <w:ind w:firstLine="709"/>
        <w:jc w:val="both"/>
        <w:rPr>
          <w:sz w:val="28"/>
          <w:szCs w:val="28"/>
        </w:rPr>
      </w:pPr>
    </w:p>
    <w:p w14:paraId="796E0951" w14:textId="619CF319" w:rsidR="004443BB" w:rsidRPr="00474014" w:rsidRDefault="004443BB" w:rsidP="009A5FF2">
      <w:pPr>
        <w:ind w:firstLine="709"/>
        <w:jc w:val="both"/>
        <w:rPr>
          <w:sz w:val="28"/>
          <w:szCs w:val="28"/>
        </w:rPr>
      </w:pPr>
      <w:r w:rsidRPr="00474014">
        <w:rPr>
          <w:sz w:val="28"/>
          <w:szCs w:val="28"/>
        </w:rPr>
        <w:t xml:space="preserve">Субсидии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грантов, а также средств резервного фонда) законопроектом на 2026 год предусматриваются в общей сумме 5 182,0 млн.руб., что на 29,1 % </w:t>
      </w:r>
      <w:r w:rsidRPr="00474014">
        <w:rPr>
          <w:sz w:val="28"/>
          <w:szCs w:val="28"/>
        </w:rPr>
        <w:br/>
        <w:t>(-2 128,0 млн.руб.) меньше плановых показателей на 2025 год (на 01.10.2025).</w:t>
      </w:r>
    </w:p>
    <w:p w14:paraId="0D68579F" w14:textId="7FABC46E" w:rsidR="004443BB" w:rsidRPr="00474014" w:rsidRDefault="004443BB" w:rsidP="00F44579">
      <w:pPr>
        <w:ind w:firstLine="709"/>
        <w:jc w:val="both"/>
        <w:rPr>
          <w:sz w:val="28"/>
          <w:szCs w:val="28"/>
        </w:rPr>
      </w:pPr>
      <w:r w:rsidRPr="00474014">
        <w:rPr>
          <w:sz w:val="28"/>
          <w:szCs w:val="28"/>
        </w:rPr>
        <w:t xml:space="preserve">На рисунке </w:t>
      </w:r>
      <w:r w:rsidR="00A6010D" w:rsidRPr="00474014">
        <w:rPr>
          <w:sz w:val="28"/>
          <w:szCs w:val="28"/>
        </w:rPr>
        <w:t>17</w:t>
      </w:r>
      <w:r w:rsidRPr="00474014">
        <w:rPr>
          <w:sz w:val="28"/>
          <w:szCs w:val="28"/>
        </w:rPr>
        <w:t xml:space="preserve"> представлена информация о указанных субсидиях на иные цели и грантах в форме субсидий.</w:t>
      </w:r>
    </w:p>
    <w:p w14:paraId="76F63784" w14:textId="77777777" w:rsidR="004443BB" w:rsidRPr="00474014" w:rsidRDefault="004443BB" w:rsidP="004443BB">
      <w:pPr>
        <w:keepNext/>
        <w:jc w:val="center"/>
      </w:pPr>
      <w:r w:rsidRPr="00474014">
        <w:rPr>
          <w:noProof/>
        </w:rPr>
        <w:lastRenderedPageBreak/>
        <w:drawing>
          <wp:inline distT="0" distB="0" distL="0" distR="0" wp14:anchorId="3C4419E8" wp14:editId="1BA2A569">
            <wp:extent cx="5638800" cy="161980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94041" cy="1635675"/>
                    </a:xfrm>
                    <a:prstGeom prst="rect">
                      <a:avLst/>
                    </a:prstGeom>
                    <a:noFill/>
                  </pic:spPr>
                </pic:pic>
              </a:graphicData>
            </a:graphic>
          </wp:inline>
        </w:drawing>
      </w:r>
    </w:p>
    <w:p w14:paraId="5EBCAB1A" w14:textId="19CDEEAA" w:rsidR="004443BB" w:rsidRPr="00474014" w:rsidRDefault="004443BB" w:rsidP="004443BB">
      <w:pPr>
        <w:rPr>
          <w:bCs/>
          <w:szCs w:val="20"/>
        </w:rPr>
      </w:pPr>
      <w:r w:rsidRPr="00474014">
        <w:rPr>
          <w:bCs/>
          <w:szCs w:val="20"/>
        </w:rPr>
        <w:t xml:space="preserve">Рисунок </w:t>
      </w:r>
      <w:r w:rsidRPr="00474014">
        <w:rPr>
          <w:bCs/>
          <w:noProof/>
          <w:szCs w:val="20"/>
        </w:rPr>
        <w:fldChar w:fldCharType="begin"/>
      </w:r>
      <w:r w:rsidRPr="00474014">
        <w:rPr>
          <w:bCs/>
          <w:noProof/>
          <w:szCs w:val="20"/>
        </w:rPr>
        <w:instrText xml:space="preserve"> SEQ Рисунок \* ARABIC </w:instrText>
      </w:r>
      <w:r w:rsidRPr="00474014">
        <w:rPr>
          <w:bCs/>
          <w:noProof/>
          <w:szCs w:val="20"/>
        </w:rPr>
        <w:fldChar w:fldCharType="separate"/>
      </w:r>
      <w:r w:rsidR="00A6010D" w:rsidRPr="00474014">
        <w:rPr>
          <w:bCs/>
          <w:noProof/>
          <w:szCs w:val="20"/>
        </w:rPr>
        <w:t>17</w:t>
      </w:r>
      <w:r w:rsidRPr="00474014">
        <w:rPr>
          <w:bCs/>
          <w:noProof/>
          <w:szCs w:val="20"/>
        </w:rPr>
        <w:fldChar w:fldCharType="end"/>
      </w:r>
      <w:r w:rsidRPr="00474014">
        <w:rPr>
          <w:bCs/>
          <w:szCs w:val="20"/>
        </w:rPr>
        <w:t>. Субсидии из областного бюджета на иные цели и гранты в форме субсидий государственным бюджетным и автономным учреждениям, за исключением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резервного фонд), млн.руб.</w:t>
      </w:r>
    </w:p>
    <w:p w14:paraId="06FCF0DF" w14:textId="77777777" w:rsidR="004443BB" w:rsidRPr="00474014" w:rsidRDefault="004443BB" w:rsidP="00F44579">
      <w:pPr>
        <w:ind w:firstLine="709"/>
        <w:jc w:val="both"/>
        <w:rPr>
          <w:sz w:val="28"/>
          <w:szCs w:val="28"/>
        </w:rPr>
      </w:pPr>
    </w:p>
    <w:p w14:paraId="30B1481F" w14:textId="7B0DA71C" w:rsidR="004443BB" w:rsidRPr="00474014" w:rsidRDefault="004443BB" w:rsidP="00F44579">
      <w:pPr>
        <w:ind w:firstLine="709"/>
        <w:jc w:val="both"/>
        <w:rPr>
          <w:sz w:val="28"/>
          <w:szCs w:val="28"/>
        </w:rPr>
      </w:pPr>
      <w:r w:rsidRPr="00474014">
        <w:rPr>
          <w:sz w:val="28"/>
          <w:szCs w:val="28"/>
        </w:rPr>
        <w:t xml:space="preserve">Законопроектом на 2027 год предусмотрено последующее снижение сумм указанных субсидий на иные цели и грантов в форме субсидий на 3,4 % (-173,8 млн.руб.), а на 2028 год – последующий </w:t>
      </w:r>
      <w:r w:rsidR="00F44579" w:rsidRPr="00474014">
        <w:rPr>
          <w:sz w:val="28"/>
          <w:szCs w:val="28"/>
        </w:rPr>
        <w:t>при</w:t>
      </w:r>
      <w:r w:rsidRPr="00474014">
        <w:rPr>
          <w:sz w:val="28"/>
          <w:szCs w:val="28"/>
        </w:rPr>
        <w:t>рост на 6,7 % (334,4 млн.руб.).</w:t>
      </w:r>
    </w:p>
    <w:p w14:paraId="1C288E14" w14:textId="34BEECB2" w:rsidR="004443BB" w:rsidRPr="00474014" w:rsidRDefault="004443BB" w:rsidP="00A92EE2">
      <w:pPr>
        <w:ind w:firstLine="709"/>
        <w:jc w:val="both"/>
        <w:rPr>
          <w:sz w:val="28"/>
          <w:szCs w:val="28"/>
        </w:rPr>
      </w:pPr>
      <w:r w:rsidRPr="00474014">
        <w:rPr>
          <w:sz w:val="28"/>
          <w:szCs w:val="28"/>
        </w:rPr>
        <w:t>Информация о субсидиях на иные цели и грантах в форме субсидий из областного бюджета государственным бюджетным и автономным учреждениям представлена в приложении № </w:t>
      </w:r>
      <w:r w:rsidR="00A6010D" w:rsidRPr="00474014">
        <w:rPr>
          <w:sz w:val="28"/>
          <w:szCs w:val="28"/>
        </w:rPr>
        <w:t>5</w:t>
      </w:r>
      <w:r w:rsidRPr="00474014">
        <w:rPr>
          <w:sz w:val="28"/>
          <w:szCs w:val="28"/>
        </w:rPr>
        <w:t xml:space="preserve"> к настоящему заключению.</w:t>
      </w:r>
    </w:p>
    <w:p w14:paraId="5ADF4D50" w14:textId="77777777" w:rsidR="004443BB" w:rsidRPr="00474014" w:rsidRDefault="004443BB" w:rsidP="00A92EE2">
      <w:pPr>
        <w:ind w:firstLine="709"/>
        <w:jc w:val="both"/>
        <w:rPr>
          <w:sz w:val="28"/>
          <w:szCs w:val="28"/>
        </w:rPr>
      </w:pPr>
      <w:r w:rsidRPr="00474014">
        <w:rPr>
          <w:sz w:val="28"/>
          <w:szCs w:val="28"/>
        </w:rPr>
        <w:t>На 2026 год законопроектом наибольшее снижение сумм субсидий на иные цели и гранты предусматриваются учреждениям, подведомственным следующим главным распорядителям средств областного бюджета:</w:t>
      </w:r>
    </w:p>
    <w:p w14:paraId="43A5CACE" w14:textId="77777777" w:rsidR="004443BB" w:rsidRPr="00474014" w:rsidRDefault="004443BB" w:rsidP="00A92EE2">
      <w:pPr>
        <w:ind w:firstLine="709"/>
        <w:jc w:val="both"/>
        <w:rPr>
          <w:sz w:val="28"/>
          <w:szCs w:val="28"/>
        </w:rPr>
      </w:pPr>
      <w:r w:rsidRPr="00474014">
        <w:rPr>
          <w:sz w:val="28"/>
          <w:szCs w:val="28"/>
        </w:rPr>
        <w:t>1. Министерство природных ресурсов и лесопромышленного комплекса Архангельской области – снижение на 98,7 % (-965,1 млн.руб.).</w:t>
      </w:r>
    </w:p>
    <w:p w14:paraId="4A622B62" w14:textId="440AD3C5" w:rsidR="004443BB" w:rsidRPr="00474014" w:rsidRDefault="004443BB" w:rsidP="00A92EE2">
      <w:pPr>
        <w:ind w:firstLine="709"/>
        <w:jc w:val="both"/>
        <w:rPr>
          <w:sz w:val="28"/>
          <w:szCs w:val="28"/>
        </w:rPr>
      </w:pPr>
      <w:r w:rsidRPr="00474014">
        <w:rPr>
          <w:sz w:val="28"/>
          <w:szCs w:val="28"/>
        </w:rPr>
        <w:t xml:space="preserve">На рисунке </w:t>
      </w:r>
      <w:r w:rsidR="00A6010D" w:rsidRPr="00474014">
        <w:rPr>
          <w:sz w:val="28"/>
          <w:szCs w:val="28"/>
        </w:rPr>
        <w:t>18</w:t>
      </w:r>
      <w:r w:rsidRPr="00474014">
        <w:rPr>
          <w:sz w:val="28"/>
          <w:szCs w:val="28"/>
        </w:rPr>
        <w:t xml:space="preserve"> представлены сведения о субсидиях на иные цели и гранты в форме субсидий из областного бюджета учреждениям, подведомственным министерству природных ресурсов и лесопромышленного комплекса Архангельской области.</w:t>
      </w:r>
    </w:p>
    <w:p w14:paraId="332733AE" w14:textId="77777777" w:rsidR="004443BB" w:rsidRPr="00474014" w:rsidRDefault="004443BB" w:rsidP="004443BB">
      <w:pPr>
        <w:keepNext/>
        <w:jc w:val="center"/>
      </w:pPr>
      <w:r w:rsidRPr="00474014">
        <w:rPr>
          <w:noProof/>
        </w:rPr>
        <w:drawing>
          <wp:inline distT="0" distB="0" distL="0" distR="0" wp14:anchorId="49B0759A" wp14:editId="119C613A">
            <wp:extent cx="5229225" cy="1439545"/>
            <wp:effectExtent l="0" t="0" r="9525" b="825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30878" cy="1440000"/>
                    </a:xfrm>
                    <a:prstGeom prst="rect">
                      <a:avLst/>
                    </a:prstGeom>
                    <a:noFill/>
                  </pic:spPr>
                </pic:pic>
              </a:graphicData>
            </a:graphic>
          </wp:inline>
        </w:drawing>
      </w:r>
    </w:p>
    <w:p w14:paraId="01F67554" w14:textId="77777777" w:rsidR="004443BB" w:rsidRPr="00474014" w:rsidRDefault="004443BB" w:rsidP="004443BB">
      <w:pPr>
        <w:pStyle w:val="af9"/>
        <w:rPr>
          <w:rFonts w:eastAsia="Calibri"/>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A6010D" w:rsidRPr="00474014">
        <w:rPr>
          <w:b w:val="0"/>
          <w:noProof/>
        </w:rPr>
        <w:t>18</w:t>
      </w:r>
      <w:r w:rsidRPr="00474014">
        <w:rPr>
          <w:b w:val="0"/>
          <w:noProof/>
        </w:rPr>
        <w:fldChar w:fldCharType="end"/>
      </w:r>
      <w:r w:rsidRPr="00474014">
        <w:rPr>
          <w:b w:val="0"/>
        </w:rPr>
        <w:t>. Субсидии из областного бюджета на иные цели и гранты в форме субсидий государственным бюджетным и автономным учреждениям, подведомственным министерству природных ресурсов и лесопромышленного комплекса Архангельской области, млн.руб.</w:t>
      </w:r>
    </w:p>
    <w:p w14:paraId="66FFC632" w14:textId="77777777" w:rsidR="004443BB" w:rsidRPr="00474014" w:rsidRDefault="004443BB" w:rsidP="004443BB">
      <w:pPr>
        <w:jc w:val="both"/>
        <w:rPr>
          <w:rFonts w:eastAsia="Calibri"/>
          <w:sz w:val="4"/>
          <w:szCs w:val="4"/>
        </w:rPr>
      </w:pPr>
    </w:p>
    <w:p w14:paraId="7D634C39" w14:textId="77777777" w:rsidR="004443BB" w:rsidRPr="00474014" w:rsidRDefault="004443BB" w:rsidP="00A92EE2">
      <w:pPr>
        <w:ind w:firstLine="709"/>
        <w:jc w:val="both"/>
        <w:rPr>
          <w:sz w:val="28"/>
          <w:szCs w:val="28"/>
        </w:rPr>
      </w:pPr>
    </w:p>
    <w:p w14:paraId="6570124D" w14:textId="77777777" w:rsidR="004443BB" w:rsidRPr="00474014" w:rsidRDefault="004443BB" w:rsidP="00A92EE2">
      <w:pPr>
        <w:ind w:firstLine="709"/>
        <w:jc w:val="both"/>
        <w:rPr>
          <w:sz w:val="28"/>
          <w:szCs w:val="28"/>
        </w:rPr>
      </w:pPr>
      <w:r w:rsidRPr="00474014">
        <w:rPr>
          <w:sz w:val="28"/>
          <w:szCs w:val="28"/>
        </w:rPr>
        <w:t>На 2027 год последующее снижение сумм указанных субсидий составляет 18,7 % (-2,4 млн.руб.), на 2028 год – последующий рост в 3,6 раза (+27,2 млн.руб.).</w:t>
      </w:r>
    </w:p>
    <w:p w14:paraId="177B0DE2" w14:textId="5B2F5CAE" w:rsidR="004443BB" w:rsidRPr="00474014" w:rsidRDefault="004443BB" w:rsidP="00520B1A">
      <w:pPr>
        <w:ind w:firstLine="709"/>
        <w:jc w:val="both"/>
        <w:rPr>
          <w:sz w:val="28"/>
          <w:szCs w:val="28"/>
        </w:rPr>
      </w:pPr>
      <w:r w:rsidRPr="00474014">
        <w:rPr>
          <w:sz w:val="28"/>
          <w:szCs w:val="28"/>
        </w:rPr>
        <w:t xml:space="preserve">В таблице </w:t>
      </w:r>
      <w:r w:rsidR="00A6010D" w:rsidRPr="00474014">
        <w:rPr>
          <w:sz w:val="28"/>
          <w:szCs w:val="28"/>
        </w:rPr>
        <w:t>43</w:t>
      </w:r>
      <w:r w:rsidRPr="00474014">
        <w:rPr>
          <w:sz w:val="28"/>
          <w:szCs w:val="28"/>
        </w:rPr>
        <w:t xml:space="preserve"> приведены показатели отдельных видов субсидий на иные цели государственным бюджетным и автономным учреждениям, </w:t>
      </w:r>
      <w:r w:rsidRPr="00474014">
        <w:rPr>
          <w:sz w:val="28"/>
          <w:szCs w:val="28"/>
        </w:rPr>
        <w:lastRenderedPageBreak/>
        <w:t>подведомственным министерству природных ресурсов и лесопромышленного комплекса Архангельской области на 2025 – 2026 годы.</w:t>
      </w:r>
    </w:p>
    <w:p w14:paraId="66D05EE1" w14:textId="77777777" w:rsidR="004443BB" w:rsidRPr="00474014" w:rsidRDefault="004443BB" w:rsidP="00520B1A">
      <w:pPr>
        <w:pStyle w:val="af9"/>
        <w:rPr>
          <w:b w:val="0"/>
        </w:rPr>
      </w:pPr>
    </w:p>
    <w:p w14:paraId="62D4DE63" w14:textId="77777777" w:rsidR="004443BB" w:rsidRPr="00474014" w:rsidRDefault="004443BB" w:rsidP="004443BB">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6010D" w:rsidRPr="00474014">
        <w:rPr>
          <w:b w:val="0"/>
          <w:noProof/>
        </w:rPr>
        <w:t>43</w:t>
      </w:r>
      <w:r w:rsidRPr="00474014">
        <w:rPr>
          <w:b w:val="0"/>
        </w:rPr>
        <w:fldChar w:fldCharType="end"/>
      </w:r>
      <w:r w:rsidRPr="00474014">
        <w:rPr>
          <w:b w:val="0"/>
        </w:rPr>
        <w:t>. Отдельные виды субсидий на иные цели и гранты в форме субсидий учреждениям, подведомственным министерству природных ресурсов и лесопромышленного комплекса Архангельской области на 2025 – 2026 годы, млн.руб.</w:t>
      </w:r>
    </w:p>
    <w:tbl>
      <w:tblPr>
        <w:tblW w:w="9616" w:type="dxa"/>
        <w:tblLayout w:type="fixed"/>
        <w:tblLook w:val="04A0" w:firstRow="1" w:lastRow="0" w:firstColumn="1" w:lastColumn="0" w:noHBand="0" w:noVBand="1"/>
      </w:tblPr>
      <w:tblGrid>
        <w:gridCol w:w="5506"/>
        <w:gridCol w:w="1134"/>
        <w:gridCol w:w="1134"/>
        <w:gridCol w:w="992"/>
        <w:gridCol w:w="850"/>
      </w:tblGrid>
      <w:tr w:rsidR="00474014" w:rsidRPr="00474014" w14:paraId="6CA3BA4C" w14:textId="77777777" w:rsidTr="008A13ED">
        <w:trPr>
          <w:trHeight w:val="64"/>
          <w:tblHeader/>
        </w:trPr>
        <w:tc>
          <w:tcPr>
            <w:tcW w:w="550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B647773" w14:textId="77777777" w:rsidR="004443BB" w:rsidRPr="00474014" w:rsidRDefault="004443BB" w:rsidP="00481136">
            <w:pPr>
              <w:jc w:val="center"/>
              <w:rPr>
                <w:b/>
                <w:bCs/>
                <w:sz w:val="20"/>
                <w:szCs w:val="20"/>
              </w:rPr>
            </w:pPr>
            <w:r w:rsidRPr="00474014">
              <w:rPr>
                <w:b/>
                <w:bCs/>
                <w:sz w:val="20"/>
                <w:szCs w:val="20"/>
              </w:rPr>
              <w:t>Направление расходов</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8473770" w14:textId="77777777" w:rsidR="004443BB" w:rsidRPr="00474014" w:rsidRDefault="004443BB" w:rsidP="00481136">
            <w:pPr>
              <w:jc w:val="center"/>
              <w:rPr>
                <w:b/>
                <w:bCs/>
                <w:sz w:val="20"/>
                <w:szCs w:val="20"/>
              </w:rPr>
            </w:pPr>
            <w:r w:rsidRPr="00474014">
              <w:rPr>
                <w:b/>
                <w:bCs/>
                <w:sz w:val="20"/>
                <w:szCs w:val="20"/>
              </w:rPr>
              <w:t>Роспись на 2025 г.</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F26BA86" w14:textId="77777777" w:rsidR="004443BB" w:rsidRPr="00474014" w:rsidRDefault="004443BB" w:rsidP="00481136">
            <w:pPr>
              <w:jc w:val="center"/>
              <w:rPr>
                <w:b/>
                <w:bCs/>
                <w:sz w:val="20"/>
                <w:szCs w:val="20"/>
              </w:rPr>
            </w:pPr>
            <w:r w:rsidRPr="00474014">
              <w:rPr>
                <w:b/>
                <w:bCs/>
                <w:sz w:val="20"/>
                <w:szCs w:val="20"/>
              </w:rPr>
              <w:t>Проект на 2026 г.</w:t>
            </w:r>
          </w:p>
        </w:tc>
        <w:tc>
          <w:tcPr>
            <w:tcW w:w="1842" w:type="dxa"/>
            <w:gridSpan w:val="2"/>
            <w:tcBorders>
              <w:top w:val="double" w:sz="4" w:space="0" w:color="auto"/>
              <w:left w:val="nil"/>
              <w:bottom w:val="single" w:sz="4" w:space="0" w:color="auto"/>
              <w:right w:val="double" w:sz="4" w:space="0" w:color="auto"/>
            </w:tcBorders>
            <w:shd w:val="clear" w:color="auto" w:fill="auto"/>
            <w:vAlign w:val="center"/>
            <w:hideMark/>
          </w:tcPr>
          <w:p w14:paraId="6BCE83D0" w14:textId="77777777" w:rsidR="004443BB" w:rsidRPr="00474014" w:rsidRDefault="004443BB" w:rsidP="00481136">
            <w:pPr>
              <w:jc w:val="center"/>
              <w:rPr>
                <w:b/>
                <w:bCs/>
                <w:sz w:val="20"/>
                <w:szCs w:val="20"/>
              </w:rPr>
            </w:pPr>
            <w:r w:rsidRPr="00474014">
              <w:rPr>
                <w:b/>
                <w:bCs/>
                <w:sz w:val="20"/>
                <w:szCs w:val="20"/>
              </w:rPr>
              <w:t>Изменения (+,-)</w:t>
            </w:r>
          </w:p>
        </w:tc>
      </w:tr>
      <w:tr w:rsidR="00474014" w:rsidRPr="00474014" w14:paraId="7B503656" w14:textId="77777777" w:rsidTr="008A13ED">
        <w:trPr>
          <w:trHeight w:val="20"/>
          <w:tblHeader/>
        </w:trPr>
        <w:tc>
          <w:tcPr>
            <w:tcW w:w="5506" w:type="dxa"/>
            <w:vMerge/>
            <w:tcBorders>
              <w:top w:val="double" w:sz="6" w:space="0" w:color="auto"/>
              <w:left w:val="double" w:sz="4" w:space="0" w:color="auto"/>
              <w:bottom w:val="single" w:sz="4" w:space="0" w:color="auto"/>
              <w:right w:val="single" w:sz="4" w:space="0" w:color="auto"/>
            </w:tcBorders>
            <w:vAlign w:val="center"/>
            <w:hideMark/>
          </w:tcPr>
          <w:p w14:paraId="602ED9A3" w14:textId="77777777" w:rsidR="004443BB" w:rsidRPr="00474014" w:rsidRDefault="004443BB" w:rsidP="00481136">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0602EF1" w14:textId="77777777" w:rsidR="004443BB" w:rsidRPr="00474014" w:rsidRDefault="004443BB" w:rsidP="00481136">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4F5762C" w14:textId="77777777" w:rsidR="004443BB" w:rsidRPr="00474014" w:rsidRDefault="004443BB" w:rsidP="00481136">
            <w:pPr>
              <w:rPr>
                <w:b/>
                <w:bCs/>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57C32650" w14:textId="77777777" w:rsidR="004443BB" w:rsidRPr="00474014" w:rsidRDefault="004443BB" w:rsidP="00481136">
            <w:pPr>
              <w:jc w:val="center"/>
              <w:rPr>
                <w:b/>
                <w:bCs/>
                <w:sz w:val="20"/>
                <w:szCs w:val="20"/>
              </w:rPr>
            </w:pPr>
            <w:r w:rsidRPr="00474014">
              <w:rPr>
                <w:b/>
                <w:bCs/>
                <w:sz w:val="20"/>
                <w:szCs w:val="20"/>
              </w:rPr>
              <w:t>млн.руб.</w:t>
            </w:r>
          </w:p>
        </w:tc>
        <w:tc>
          <w:tcPr>
            <w:tcW w:w="850" w:type="dxa"/>
            <w:tcBorders>
              <w:top w:val="nil"/>
              <w:left w:val="nil"/>
              <w:bottom w:val="single" w:sz="4" w:space="0" w:color="auto"/>
              <w:right w:val="double" w:sz="4" w:space="0" w:color="auto"/>
            </w:tcBorders>
            <w:shd w:val="clear" w:color="auto" w:fill="auto"/>
            <w:vAlign w:val="center"/>
            <w:hideMark/>
          </w:tcPr>
          <w:p w14:paraId="74A1B957" w14:textId="77777777" w:rsidR="004443BB" w:rsidRPr="00474014" w:rsidRDefault="004443BB" w:rsidP="00481136">
            <w:pPr>
              <w:jc w:val="center"/>
              <w:rPr>
                <w:b/>
                <w:bCs/>
                <w:sz w:val="20"/>
                <w:szCs w:val="20"/>
              </w:rPr>
            </w:pPr>
            <w:r w:rsidRPr="00474014">
              <w:rPr>
                <w:b/>
                <w:bCs/>
                <w:sz w:val="20"/>
                <w:szCs w:val="20"/>
              </w:rPr>
              <w:t>%</w:t>
            </w:r>
          </w:p>
        </w:tc>
      </w:tr>
      <w:tr w:rsidR="00474014" w:rsidRPr="00474014" w14:paraId="4280E630" w14:textId="77777777" w:rsidTr="00481136">
        <w:trPr>
          <w:trHeight w:val="70"/>
        </w:trPr>
        <w:tc>
          <w:tcPr>
            <w:tcW w:w="5506" w:type="dxa"/>
            <w:tcBorders>
              <w:top w:val="nil"/>
              <w:left w:val="double" w:sz="4" w:space="0" w:color="auto"/>
              <w:bottom w:val="single" w:sz="4" w:space="0" w:color="auto"/>
              <w:right w:val="single" w:sz="4" w:space="0" w:color="auto"/>
            </w:tcBorders>
            <w:shd w:val="clear" w:color="auto" w:fill="auto"/>
            <w:vAlign w:val="center"/>
            <w:hideMark/>
          </w:tcPr>
          <w:p w14:paraId="4F418BA2" w14:textId="77777777" w:rsidR="004443BB" w:rsidRPr="00474014" w:rsidRDefault="004443BB" w:rsidP="00481136">
            <w:pPr>
              <w:rPr>
                <w:b/>
                <w:bCs/>
                <w:sz w:val="20"/>
                <w:szCs w:val="20"/>
              </w:rPr>
            </w:pPr>
            <w:r w:rsidRPr="00474014">
              <w:rPr>
                <w:b/>
                <w:bCs/>
                <w:sz w:val="20"/>
                <w:szCs w:val="20"/>
              </w:rPr>
              <w:t>Всего субсидии на иные цели и гранты в форме субсидий, из них:</w:t>
            </w:r>
          </w:p>
        </w:tc>
        <w:tc>
          <w:tcPr>
            <w:tcW w:w="1134" w:type="dxa"/>
            <w:tcBorders>
              <w:top w:val="nil"/>
              <w:left w:val="nil"/>
              <w:bottom w:val="single" w:sz="4" w:space="0" w:color="auto"/>
              <w:right w:val="single" w:sz="4" w:space="0" w:color="auto"/>
            </w:tcBorders>
            <w:shd w:val="clear" w:color="auto" w:fill="auto"/>
            <w:vAlign w:val="center"/>
            <w:hideMark/>
          </w:tcPr>
          <w:p w14:paraId="2096B293" w14:textId="77777777" w:rsidR="004443BB" w:rsidRPr="00474014" w:rsidRDefault="004443BB" w:rsidP="00481136">
            <w:pPr>
              <w:jc w:val="right"/>
              <w:rPr>
                <w:b/>
                <w:bCs/>
                <w:sz w:val="20"/>
                <w:szCs w:val="20"/>
              </w:rPr>
            </w:pPr>
            <w:r w:rsidRPr="00474014">
              <w:rPr>
                <w:b/>
                <w:bCs/>
                <w:sz w:val="20"/>
                <w:szCs w:val="20"/>
              </w:rPr>
              <w:t xml:space="preserve">977,9 </w:t>
            </w:r>
          </w:p>
        </w:tc>
        <w:tc>
          <w:tcPr>
            <w:tcW w:w="1134" w:type="dxa"/>
            <w:tcBorders>
              <w:top w:val="nil"/>
              <w:left w:val="nil"/>
              <w:bottom w:val="single" w:sz="4" w:space="0" w:color="auto"/>
              <w:right w:val="single" w:sz="4" w:space="0" w:color="auto"/>
            </w:tcBorders>
            <w:shd w:val="clear" w:color="auto" w:fill="auto"/>
            <w:vAlign w:val="center"/>
            <w:hideMark/>
          </w:tcPr>
          <w:p w14:paraId="504D7A62" w14:textId="77777777" w:rsidR="004443BB" w:rsidRPr="00474014" w:rsidRDefault="004443BB" w:rsidP="00481136">
            <w:pPr>
              <w:jc w:val="right"/>
              <w:rPr>
                <w:b/>
                <w:bCs/>
                <w:sz w:val="20"/>
                <w:szCs w:val="20"/>
              </w:rPr>
            </w:pPr>
            <w:r w:rsidRPr="00474014">
              <w:rPr>
                <w:b/>
                <w:bCs/>
                <w:sz w:val="20"/>
                <w:szCs w:val="20"/>
              </w:rPr>
              <w:t xml:space="preserve">12,8 </w:t>
            </w:r>
          </w:p>
        </w:tc>
        <w:tc>
          <w:tcPr>
            <w:tcW w:w="992" w:type="dxa"/>
            <w:tcBorders>
              <w:top w:val="nil"/>
              <w:left w:val="nil"/>
              <w:bottom w:val="single" w:sz="4" w:space="0" w:color="auto"/>
              <w:right w:val="single" w:sz="4" w:space="0" w:color="auto"/>
            </w:tcBorders>
            <w:shd w:val="clear" w:color="auto" w:fill="auto"/>
            <w:vAlign w:val="center"/>
            <w:hideMark/>
          </w:tcPr>
          <w:p w14:paraId="475CD84B" w14:textId="77777777" w:rsidR="004443BB" w:rsidRPr="00474014" w:rsidRDefault="004443BB" w:rsidP="00481136">
            <w:pPr>
              <w:jc w:val="right"/>
              <w:rPr>
                <w:b/>
                <w:bCs/>
                <w:sz w:val="20"/>
                <w:szCs w:val="20"/>
              </w:rPr>
            </w:pPr>
            <w:r w:rsidRPr="00474014">
              <w:rPr>
                <w:b/>
                <w:bCs/>
                <w:sz w:val="20"/>
                <w:szCs w:val="20"/>
              </w:rPr>
              <w:t xml:space="preserve">-965,1 </w:t>
            </w:r>
          </w:p>
        </w:tc>
        <w:tc>
          <w:tcPr>
            <w:tcW w:w="850" w:type="dxa"/>
            <w:tcBorders>
              <w:top w:val="nil"/>
              <w:left w:val="nil"/>
              <w:bottom w:val="single" w:sz="4" w:space="0" w:color="auto"/>
              <w:right w:val="double" w:sz="4" w:space="0" w:color="auto"/>
            </w:tcBorders>
            <w:shd w:val="clear" w:color="auto" w:fill="auto"/>
            <w:vAlign w:val="center"/>
            <w:hideMark/>
          </w:tcPr>
          <w:p w14:paraId="4FE29527" w14:textId="77777777" w:rsidR="004443BB" w:rsidRPr="00474014" w:rsidRDefault="004443BB" w:rsidP="00481136">
            <w:pPr>
              <w:jc w:val="right"/>
              <w:rPr>
                <w:b/>
                <w:bCs/>
                <w:sz w:val="20"/>
                <w:szCs w:val="20"/>
              </w:rPr>
            </w:pPr>
            <w:r w:rsidRPr="00474014">
              <w:rPr>
                <w:b/>
                <w:bCs/>
                <w:sz w:val="20"/>
                <w:szCs w:val="20"/>
              </w:rPr>
              <w:t xml:space="preserve">-98,7 </w:t>
            </w:r>
          </w:p>
        </w:tc>
      </w:tr>
      <w:tr w:rsidR="00474014" w:rsidRPr="00474014" w14:paraId="22A36B22" w14:textId="77777777" w:rsidTr="00481136">
        <w:trPr>
          <w:trHeight w:val="70"/>
        </w:trPr>
        <w:tc>
          <w:tcPr>
            <w:tcW w:w="5506" w:type="dxa"/>
            <w:tcBorders>
              <w:top w:val="nil"/>
              <w:left w:val="double" w:sz="4" w:space="0" w:color="auto"/>
              <w:bottom w:val="single" w:sz="4" w:space="0" w:color="auto"/>
              <w:right w:val="single" w:sz="4" w:space="0" w:color="auto"/>
            </w:tcBorders>
            <w:shd w:val="clear" w:color="auto" w:fill="auto"/>
            <w:vAlign w:val="center"/>
            <w:hideMark/>
          </w:tcPr>
          <w:p w14:paraId="660BA44A" w14:textId="77777777" w:rsidR="008A13ED" w:rsidRPr="00474014" w:rsidRDefault="008A13ED" w:rsidP="008A13ED">
            <w:pPr>
              <w:rPr>
                <w:sz w:val="20"/>
                <w:szCs w:val="20"/>
              </w:rPr>
            </w:pPr>
            <w:r w:rsidRPr="00474014">
              <w:rPr>
                <w:sz w:val="20"/>
                <w:szCs w:val="20"/>
              </w:rPr>
              <w:t>Ликвидация несанкционированных свалок в границах городов Архангельской области</w:t>
            </w:r>
          </w:p>
        </w:tc>
        <w:tc>
          <w:tcPr>
            <w:tcW w:w="1134" w:type="dxa"/>
            <w:tcBorders>
              <w:top w:val="nil"/>
              <w:left w:val="nil"/>
              <w:bottom w:val="single" w:sz="4" w:space="0" w:color="auto"/>
              <w:right w:val="single" w:sz="4" w:space="0" w:color="auto"/>
            </w:tcBorders>
            <w:shd w:val="clear" w:color="auto" w:fill="auto"/>
            <w:vAlign w:val="center"/>
            <w:hideMark/>
          </w:tcPr>
          <w:p w14:paraId="67AA9774" w14:textId="7ABF90DC" w:rsidR="008A13ED" w:rsidRPr="00474014" w:rsidRDefault="008A13ED" w:rsidP="008A13ED">
            <w:pPr>
              <w:jc w:val="right"/>
              <w:rPr>
                <w:sz w:val="20"/>
                <w:szCs w:val="20"/>
              </w:rPr>
            </w:pPr>
            <w:r w:rsidRPr="00474014">
              <w:rPr>
                <w:sz w:val="20"/>
                <w:szCs w:val="20"/>
              </w:rPr>
              <w:t xml:space="preserve">976,9 </w:t>
            </w:r>
          </w:p>
        </w:tc>
        <w:tc>
          <w:tcPr>
            <w:tcW w:w="1134" w:type="dxa"/>
            <w:tcBorders>
              <w:top w:val="nil"/>
              <w:left w:val="nil"/>
              <w:bottom w:val="single" w:sz="4" w:space="0" w:color="auto"/>
              <w:right w:val="single" w:sz="4" w:space="0" w:color="auto"/>
            </w:tcBorders>
            <w:shd w:val="clear" w:color="auto" w:fill="auto"/>
            <w:vAlign w:val="center"/>
            <w:hideMark/>
          </w:tcPr>
          <w:p w14:paraId="16811E8D" w14:textId="5E937864" w:rsidR="008A13ED" w:rsidRPr="00474014" w:rsidRDefault="008A13ED" w:rsidP="008A13ED">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27DBFCA" w14:textId="44EE3B46" w:rsidR="008A13ED" w:rsidRPr="00474014" w:rsidRDefault="008A13ED" w:rsidP="008A13ED">
            <w:pPr>
              <w:jc w:val="right"/>
              <w:rPr>
                <w:sz w:val="20"/>
                <w:szCs w:val="20"/>
              </w:rPr>
            </w:pPr>
            <w:r w:rsidRPr="00474014">
              <w:rPr>
                <w:sz w:val="20"/>
                <w:szCs w:val="20"/>
              </w:rPr>
              <w:t xml:space="preserve">-976,9 </w:t>
            </w:r>
          </w:p>
        </w:tc>
        <w:tc>
          <w:tcPr>
            <w:tcW w:w="850" w:type="dxa"/>
            <w:tcBorders>
              <w:top w:val="nil"/>
              <w:left w:val="nil"/>
              <w:bottom w:val="single" w:sz="4" w:space="0" w:color="auto"/>
              <w:right w:val="double" w:sz="4" w:space="0" w:color="auto"/>
            </w:tcBorders>
            <w:shd w:val="clear" w:color="auto" w:fill="auto"/>
            <w:vAlign w:val="center"/>
            <w:hideMark/>
          </w:tcPr>
          <w:p w14:paraId="5D33ADE7" w14:textId="6CB89206" w:rsidR="008A13ED" w:rsidRPr="00474014" w:rsidRDefault="008A13ED" w:rsidP="008A13ED">
            <w:pPr>
              <w:jc w:val="right"/>
              <w:rPr>
                <w:sz w:val="20"/>
                <w:szCs w:val="20"/>
              </w:rPr>
            </w:pPr>
            <w:r w:rsidRPr="00474014">
              <w:rPr>
                <w:sz w:val="20"/>
                <w:szCs w:val="20"/>
              </w:rPr>
              <w:t xml:space="preserve">-100,0 </w:t>
            </w:r>
          </w:p>
        </w:tc>
      </w:tr>
      <w:tr w:rsidR="00474014" w:rsidRPr="00474014" w14:paraId="0C0211C4" w14:textId="77777777" w:rsidTr="00481136">
        <w:trPr>
          <w:trHeight w:val="70"/>
        </w:trPr>
        <w:tc>
          <w:tcPr>
            <w:tcW w:w="5506" w:type="dxa"/>
            <w:tcBorders>
              <w:top w:val="nil"/>
              <w:left w:val="double" w:sz="4" w:space="0" w:color="auto"/>
              <w:bottom w:val="single" w:sz="4" w:space="0" w:color="auto"/>
              <w:right w:val="single" w:sz="4" w:space="0" w:color="auto"/>
            </w:tcBorders>
            <w:shd w:val="clear" w:color="auto" w:fill="auto"/>
            <w:vAlign w:val="center"/>
            <w:hideMark/>
          </w:tcPr>
          <w:p w14:paraId="7251C69F" w14:textId="77777777" w:rsidR="004443BB" w:rsidRPr="00474014" w:rsidRDefault="004443BB" w:rsidP="00481136">
            <w:pPr>
              <w:rPr>
                <w:sz w:val="20"/>
                <w:szCs w:val="20"/>
              </w:rPr>
            </w:pPr>
            <w:r w:rsidRPr="00474014">
              <w:rPr>
                <w:sz w:val="20"/>
                <w:szCs w:val="20"/>
              </w:rPr>
              <w:t>Приобретение специализированной пожарной техники в целях оснащения учреждений органов государственной власти субъектов РФ для проведения комплекса мероприятий по охране лесов от пожаров</w:t>
            </w:r>
          </w:p>
        </w:tc>
        <w:tc>
          <w:tcPr>
            <w:tcW w:w="1134" w:type="dxa"/>
            <w:tcBorders>
              <w:top w:val="nil"/>
              <w:left w:val="nil"/>
              <w:bottom w:val="single" w:sz="4" w:space="0" w:color="auto"/>
              <w:right w:val="single" w:sz="4" w:space="0" w:color="auto"/>
            </w:tcBorders>
            <w:shd w:val="clear" w:color="auto" w:fill="auto"/>
            <w:vAlign w:val="center"/>
            <w:hideMark/>
          </w:tcPr>
          <w:p w14:paraId="463DC8B5" w14:textId="77777777" w:rsidR="004443BB" w:rsidRPr="00474014" w:rsidRDefault="004443BB" w:rsidP="00481136">
            <w:pPr>
              <w:jc w:val="right"/>
              <w:rPr>
                <w:sz w:val="20"/>
                <w:szCs w:val="20"/>
              </w:rPr>
            </w:pPr>
            <w:r w:rsidRPr="00474014">
              <w:rPr>
                <w:sz w:val="20"/>
                <w:szCs w:val="20"/>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4B49A6D6" w14:textId="77777777" w:rsidR="004443BB" w:rsidRPr="00474014" w:rsidRDefault="004443BB" w:rsidP="00481136">
            <w:pPr>
              <w:jc w:val="right"/>
              <w:rPr>
                <w:sz w:val="20"/>
                <w:szCs w:val="20"/>
              </w:rPr>
            </w:pPr>
            <w:r w:rsidRPr="00474014">
              <w:rPr>
                <w:sz w:val="20"/>
                <w:szCs w:val="20"/>
              </w:rPr>
              <w:t xml:space="preserve">9,3 </w:t>
            </w:r>
          </w:p>
        </w:tc>
        <w:tc>
          <w:tcPr>
            <w:tcW w:w="992" w:type="dxa"/>
            <w:tcBorders>
              <w:top w:val="nil"/>
              <w:left w:val="nil"/>
              <w:bottom w:val="single" w:sz="4" w:space="0" w:color="auto"/>
              <w:right w:val="single" w:sz="4" w:space="0" w:color="auto"/>
            </w:tcBorders>
            <w:shd w:val="clear" w:color="auto" w:fill="auto"/>
            <w:vAlign w:val="center"/>
            <w:hideMark/>
          </w:tcPr>
          <w:p w14:paraId="63924CD6" w14:textId="77777777" w:rsidR="004443BB" w:rsidRPr="00474014" w:rsidRDefault="004443BB" w:rsidP="00481136">
            <w:pPr>
              <w:jc w:val="right"/>
              <w:rPr>
                <w:sz w:val="20"/>
                <w:szCs w:val="20"/>
              </w:rPr>
            </w:pPr>
            <w:r w:rsidRPr="00474014">
              <w:rPr>
                <w:sz w:val="20"/>
                <w:szCs w:val="20"/>
              </w:rPr>
              <w:t xml:space="preserve">9,3 </w:t>
            </w:r>
          </w:p>
        </w:tc>
        <w:tc>
          <w:tcPr>
            <w:tcW w:w="850" w:type="dxa"/>
            <w:tcBorders>
              <w:top w:val="nil"/>
              <w:left w:val="nil"/>
              <w:bottom w:val="single" w:sz="4" w:space="0" w:color="auto"/>
              <w:right w:val="double" w:sz="4" w:space="0" w:color="auto"/>
            </w:tcBorders>
            <w:shd w:val="clear" w:color="auto" w:fill="auto"/>
            <w:vAlign w:val="center"/>
            <w:hideMark/>
          </w:tcPr>
          <w:p w14:paraId="7E9A998F" w14:textId="77777777" w:rsidR="004443BB" w:rsidRPr="00474014" w:rsidRDefault="004443BB" w:rsidP="00481136">
            <w:pPr>
              <w:jc w:val="center"/>
              <w:rPr>
                <w:sz w:val="20"/>
                <w:szCs w:val="20"/>
              </w:rPr>
            </w:pPr>
            <w:r w:rsidRPr="00474014">
              <w:rPr>
                <w:sz w:val="20"/>
                <w:szCs w:val="20"/>
              </w:rPr>
              <w:t>–</w:t>
            </w:r>
          </w:p>
        </w:tc>
      </w:tr>
      <w:tr w:rsidR="004443BB" w:rsidRPr="00474014" w14:paraId="0372EB11" w14:textId="77777777" w:rsidTr="00481136">
        <w:trPr>
          <w:trHeight w:val="70"/>
        </w:trPr>
        <w:tc>
          <w:tcPr>
            <w:tcW w:w="5506" w:type="dxa"/>
            <w:tcBorders>
              <w:top w:val="nil"/>
              <w:left w:val="double" w:sz="4" w:space="0" w:color="auto"/>
              <w:bottom w:val="double" w:sz="4" w:space="0" w:color="auto"/>
              <w:right w:val="single" w:sz="4" w:space="0" w:color="auto"/>
            </w:tcBorders>
            <w:shd w:val="clear" w:color="auto" w:fill="auto"/>
            <w:vAlign w:val="center"/>
            <w:hideMark/>
          </w:tcPr>
          <w:p w14:paraId="467047C5" w14:textId="77777777" w:rsidR="004443BB" w:rsidRPr="00474014" w:rsidRDefault="004443BB" w:rsidP="00481136">
            <w:pPr>
              <w:rPr>
                <w:sz w:val="20"/>
                <w:szCs w:val="20"/>
              </w:rPr>
            </w:pPr>
            <w:r w:rsidRPr="00474014">
              <w:rPr>
                <w:sz w:val="20"/>
                <w:szCs w:val="20"/>
              </w:rPr>
              <w:t>Расходы на обеспечение деятельности подведомственных учреждений</w:t>
            </w:r>
          </w:p>
        </w:tc>
        <w:tc>
          <w:tcPr>
            <w:tcW w:w="1134" w:type="dxa"/>
            <w:tcBorders>
              <w:top w:val="nil"/>
              <w:left w:val="nil"/>
              <w:bottom w:val="double" w:sz="4" w:space="0" w:color="auto"/>
              <w:right w:val="single" w:sz="4" w:space="0" w:color="auto"/>
            </w:tcBorders>
            <w:shd w:val="clear" w:color="auto" w:fill="auto"/>
            <w:vAlign w:val="center"/>
            <w:hideMark/>
          </w:tcPr>
          <w:p w14:paraId="5C7E39EA" w14:textId="77777777" w:rsidR="004443BB" w:rsidRPr="00474014" w:rsidRDefault="004443BB" w:rsidP="00481136">
            <w:pPr>
              <w:jc w:val="right"/>
              <w:rPr>
                <w:sz w:val="20"/>
                <w:szCs w:val="20"/>
              </w:rPr>
            </w:pPr>
            <w:r w:rsidRPr="00474014">
              <w:rPr>
                <w:sz w:val="20"/>
                <w:szCs w:val="20"/>
              </w:rPr>
              <w:t xml:space="preserve">1,0 </w:t>
            </w:r>
          </w:p>
        </w:tc>
        <w:tc>
          <w:tcPr>
            <w:tcW w:w="1134" w:type="dxa"/>
            <w:tcBorders>
              <w:top w:val="nil"/>
              <w:left w:val="nil"/>
              <w:bottom w:val="double" w:sz="4" w:space="0" w:color="auto"/>
              <w:right w:val="single" w:sz="4" w:space="0" w:color="auto"/>
            </w:tcBorders>
            <w:shd w:val="clear" w:color="auto" w:fill="auto"/>
            <w:vAlign w:val="center"/>
            <w:hideMark/>
          </w:tcPr>
          <w:p w14:paraId="7180AEAE" w14:textId="77777777" w:rsidR="004443BB" w:rsidRPr="00474014" w:rsidRDefault="004443BB" w:rsidP="00481136">
            <w:pPr>
              <w:jc w:val="right"/>
              <w:rPr>
                <w:sz w:val="20"/>
                <w:szCs w:val="20"/>
              </w:rPr>
            </w:pPr>
            <w:r w:rsidRPr="00474014">
              <w:rPr>
                <w:sz w:val="20"/>
                <w:szCs w:val="20"/>
              </w:rPr>
              <w:t xml:space="preserve">3,5 </w:t>
            </w:r>
          </w:p>
        </w:tc>
        <w:tc>
          <w:tcPr>
            <w:tcW w:w="992" w:type="dxa"/>
            <w:tcBorders>
              <w:top w:val="nil"/>
              <w:left w:val="nil"/>
              <w:bottom w:val="double" w:sz="4" w:space="0" w:color="auto"/>
              <w:right w:val="single" w:sz="4" w:space="0" w:color="auto"/>
            </w:tcBorders>
            <w:shd w:val="clear" w:color="auto" w:fill="auto"/>
            <w:vAlign w:val="center"/>
            <w:hideMark/>
          </w:tcPr>
          <w:p w14:paraId="70BA3FE5" w14:textId="77777777" w:rsidR="004443BB" w:rsidRPr="00474014" w:rsidRDefault="004443BB" w:rsidP="00481136">
            <w:pPr>
              <w:jc w:val="right"/>
              <w:rPr>
                <w:sz w:val="20"/>
                <w:szCs w:val="20"/>
              </w:rPr>
            </w:pPr>
            <w:r w:rsidRPr="00474014">
              <w:rPr>
                <w:sz w:val="20"/>
                <w:szCs w:val="20"/>
              </w:rPr>
              <w:t xml:space="preserve">2,5 </w:t>
            </w:r>
          </w:p>
        </w:tc>
        <w:tc>
          <w:tcPr>
            <w:tcW w:w="850" w:type="dxa"/>
            <w:tcBorders>
              <w:top w:val="nil"/>
              <w:left w:val="nil"/>
              <w:bottom w:val="double" w:sz="4" w:space="0" w:color="auto"/>
              <w:right w:val="double" w:sz="4" w:space="0" w:color="auto"/>
            </w:tcBorders>
            <w:shd w:val="clear" w:color="auto" w:fill="auto"/>
            <w:vAlign w:val="center"/>
            <w:hideMark/>
          </w:tcPr>
          <w:p w14:paraId="3432299B" w14:textId="77777777" w:rsidR="004443BB" w:rsidRPr="00474014" w:rsidRDefault="004443BB" w:rsidP="00481136">
            <w:pPr>
              <w:jc w:val="center"/>
              <w:rPr>
                <w:sz w:val="20"/>
                <w:szCs w:val="20"/>
              </w:rPr>
            </w:pPr>
            <w:r w:rsidRPr="00474014">
              <w:rPr>
                <w:sz w:val="20"/>
                <w:szCs w:val="20"/>
              </w:rPr>
              <w:t>в 3,6 раза</w:t>
            </w:r>
          </w:p>
        </w:tc>
      </w:tr>
    </w:tbl>
    <w:p w14:paraId="6AB090CA" w14:textId="77777777" w:rsidR="004443BB" w:rsidRPr="00474014" w:rsidRDefault="004443BB" w:rsidP="00520B1A">
      <w:pPr>
        <w:ind w:firstLine="709"/>
        <w:jc w:val="both"/>
        <w:rPr>
          <w:sz w:val="28"/>
          <w:szCs w:val="28"/>
        </w:rPr>
      </w:pPr>
    </w:p>
    <w:p w14:paraId="7058E338" w14:textId="77777777" w:rsidR="004443BB" w:rsidRPr="00474014" w:rsidRDefault="004443BB" w:rsidP="00415084">
      <w:pPr>
        <w:ind w:firstLine="709"/>
        <w:jc w:val="both"/>
        <w:rPr>
          <w:sz w:val="28"/>
          <w:szCs w:val="28"/>
        </w:rPr>
      </w:pPr>
      <w:r w:rsidRPr="00474014">
        <w:rPr>
          <w:sz w:val="28"/>
          <w:szCs w:val="28"/>
        </w:rPr>
        <w:t>2. Министерства здравоохранения Архангельской области – снижение на 44,6 % (-1 384,2 млн.руб.).</w:t>
      </w:r>
    </w:p>
    <w:p w14:paraId="1D11D75A" w14:textId="786DE3B0" w:rsidR="004443BB" w:rsidRPr="00474014" w:rsidRDefault="004443BB" w:rsidP="00415084">
      <w:pPr>
        <w:ind w:firstLine="709"/>
        <w:jc w:val="both"/>
        <w:rPr>
          <w:sz w:val="28"/>
          <w:szCs w:val="28"/>
        </w:rPr>
      </w:pPr>
      <w:r w:rsidRPr="00474014">
        <w:rPr>
          <w:sz w:val="28"/>
          <w:szCs w:val="28"/>
        </w:rPr>
        <w:t xml:space="preserve">На рисунке </w:t>
      </w:r>
      <w:r w:rsidR="00A6010D" w:rsidRPr="00474014">
        <w:rPr>
          <w:sz w:val="28"/>
          <w:szCs w:val="28"/>
        </w:rPr>
        <w:t>19</w:t>
      </w:r>
      <w:r w:rsidRPr="00474014">
        <w:rPr>
          <w:sz w:val="28"/>
          <w:szCs w:val="28"/>
        </w:rPr>
        <w:t xml:space="preserve"> представлены сведения о субсидиях на иные цели и гранты в форме субсидий из областного бюджета учреждениям, подведомственным министерству здравоохранения Архангельской области.</w:t>
      </w:r>
    </w:p>
    <w:p w14:paraId="41FFFFCA" w14:textId="77777777" w:rsidR="004443BB" w:rsidRPr="00474014" w:rsidRDefault="004443BB" w:rsidP="00415084">
      <w:pPr>
        <w:keepNext/>
        <w:jc w:val="center"/>
      </w:pPr>
      <w:r w:rsidRPr="00474014">
        <w:rPr>
          <w:rFonts w:eastAsia="Calibri"/>
          <w:noProof/>
        </w:rPr>
        <w:drawing>
          <wp:inline distT="0" distB="0" distL="0" distR="0" wp14:anchorId="374A9E1A" wp14:editId="44A00F7B">
            <wp:extent cx="5191125" cy="1439545"/>
            <wp:effectExtent l="0" t="0" r="9525" b="825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92766" cy="1440000"/>
                    </a:xfrm>
                    <a:prstGeom prst="rect">
                      <a:avLst/>
                    </a:prstGeom>
                    <a:noFill/>
                  </pic:spPr>
                </pic:pic>
              </a:graphicData>
            </a:graphic>
          </wp:inline>
        </w:drawing>
      </w:r>
    </w:p>
    <w:p w14:paraId="1504C3E0" w14:textId="77777777" w:rsidR="004443BB" w:rsidRPr="00474014" w:rsidRDefault="004443BB" w:rsidP="00415084">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A6010D" w:rsidRPr="00474014">
        <w:rPr>
          <w:b w:val="0"/>
          <w:noProof/>
        </w:rPr>
        <w:t>19</w:t>
      </w:r>
      <w:r w:rsidRPr="00474014">
        <w:rPr>
          <w:b w:val="0"/>
          <w:noProof/>
        </w:rPr>
        <w:fldChar w:fldCharType="end"/>
      </w:r>
      <w:r w:rsidRPr="00474014">
        <w:rPr>
          <w:b w:val="0"/>
        </w:rPr>
        <w:t>. Субсидии из областного бюджета на иные цели и гранты в форме субсидий государственным бюджетным и автономным учреждениям, подведомственным министерству здравоохранения Архангельской области, млн.руб.</w:t>
      </w:r>
    </w:p>
    <w:p w14:paraId="72DB1388" w14:textId="77777777" w:rsidR="004443BB" w:rsidRPr="00474014" w:rsidRDefault="004443BB" w:rsidP="00415084">
      <w:pPr>
        <w:ind w:firstLine="709"/>
        <w:jc w:val="both"/>
        <w:rPr>
          <w:sz w:val="28"/>
          <w:szCs w:val="28"/>
        </w:rPr>
      </w:pPr>
    </w:p>
    <w:p w14:paraId="59893A39" w14:textId="5EC18AE7" w:rsidR="004443BB" w:rsidRPr="00474014" w:rsidRDefault="004443BB" w:rsidP="00415084">
      <w:pPr>
        <w:ind w:firstLine="709"/>
        <w:jc w:val="both"/>
        <w:rPr>
          <w:sz w:val="28"/>
          <w:szCs w:val="28"/>
        </w:rPr>
      </w:pPr>
      <w:r w:rsidRPr="00474014">
        <w:rPr>
          <w:sz w:val="28"/>
          <w:szCs w:val="28"/>
        </w:rPr>
        <w:t xml:space="preserve">На 2027 год последующий незначительный </w:t>
      </w:r>
      <w:r w:rsidR="00542458" w:rsidRPr="00474014">
        <w:rPr>
          <w:sz w:val="28"/>
          <w:szCs w:val="28"/>
        </w:rPr>
        <w:t>при</w:t>
      </w:r>
      <w:r w:rsidRPr="00474014">
        <w:rPr>
          <w:sz w:val="28"/>
          <w:szCs w:val="28"/>
        </w:rPr>
        <w:t xml:space="preserve">рост сумм указанных субсидий составляет 0,2 % (+2,8 млн.руб.), на 2028 год – последующий </w:t>
      </w:r>
      <w:r w:rsidR="00542458" w:rsidRPr="00474014">
        <w:rPr>
          <w:sz w:val="28"/>
          <w:szCs w:val="28"/>
        </w:rPr>
        <w:t>при</w:t>
      </w:r>
      <w:r w:rsidRPr="00474014">
        <w:rPr>
          <w:sz w:val="28"/>
          <w:szCs w:val="28"/>
        </w:rPr>
        <w:t>рост на 18,8 % (+323,2 млн.руб.).</w:t>
      </w:r>
    </w:p>
    <w:p w14:paraId="008B7341" w14:textId="7515EC02" w:rsidR="004443BB" w:rsidRPr="00474014" w:rsidRDefault="004443BB" w:rsidP="00415084">
      <w:pPr>
        <w:ind w:firstLine="709"/>
        <w:jc w:val="both"/>
        <w:rPr>
          <w:sz w:val="28"/>
          <w:szCs w:val="28"/>
        </w:rPr>
      </w:pPr>
      <w:r w:rsidRPr="00474014">
        <w:rPr>
          <w:sz w:val="28"/>
          <w:szCs w:val="28"/>
        </w:rPr>
        <w:t xml:space="preserve">В таблице </w:t>
      </w:r>
      <w:r w:rsidR="00A6010D" w:rsidRPr="00474014">
        <w:rPr>
          <w:sz w:val="28"/>
          <w:szCs w:val="28"/>
        </w:rPr>
        <w:t>44</w:t>
      </w:r>
      <w:r w:rsidRPr="00474014">
        <w:rPr>
          <w:sz w:val="28"/>
          <w:szCs w:val="28"/>
        </w:rPr>
        <w:t xml:space="preserve"> приведены показатели отдельных видов субсидий на иные цели государственным бюджетным и автономным учреждениям, подведомственным министерству здравоохранения Архангельской области на 2025 – 2026 годы.</w:t>
      </w:r>
    </w:p>
    <w:p w14:paraId="00D1303A" w14:textId="77777777" w:rsidR="004443BB" w:rsidRPr="00474014" w:rsidRDefault="004443BB" w:rsidP="00415084">
      <w:pPr>
        <w:ind w:firstLine="709"/>
        <w:jc w:val="both"/>
        <w:rPr>
          <w:sz w:val="28"/>
          <w:szCs w:val="28"/>
        </w:rPr>
      </w:pPr>
    </w:p>
    <w:p w14:paraId="650BF931" w14:textId="77777777" w:rsidR="00A6010D" w:rsidRPr="00474014" w:rsidRDefault="00A6010D" w:rsidP="004443BB">
      <w:pPr>
        <w:pStyle w:val="af9"/>
        <w:rPr>
          <w:b w:val="0"/>
        </w:rPr>
      </w:pPr>
    </w:p>
    <w:p w14:paraId="1763BF5E" w14:textId="77777777" w:rsidR="00A6010D" w:rsidRPr="00474014" w:rsidRDefault="00A6010D" w:rsidP="004443BB">
      <w:pPr>
        <w:pStyle w:val="af9"/>
        <w:rPr>
          <w:b w:val="0"/>
        </w:rPr>
      </w:pPr>
    </w:p>
    <w:p w14:paraId="68B14892" w14:textId="77777777" w:rsidR="00A6010D" w:rsidRPr="00474014" w:rsidRDefault="00A6010D" w:rsidP="004443BB">
      <w:pPr>
        <w:pStyle w:val="af9"/>
        <w:rPr>
          <w:b w:val="0"/>
        </w:rPr>
      </w:pPr>
    </w:p>
    <w:p w14:paraId="7439F78E" w14:textId="77777777" w:rsidR="00A6010D" w:rsidRPr="00474014" w:rsidRDefault="00A6010D" w:rsidP="004443BB">
      <w:pPr>
        <w:pStyle w:val="af9"/>
        <w:rPr>
          <w:b w:val="0"/>
        </w:rPr>
      </w:pPr>
    </w:p>
    <w:p w14:paraId="6EDAFFB7" w14:textId="77777777" w:rsidR="00A6010D" w:rsidRPr="00474014" w:rsidRDefault="00A6010D" w:rsidP="004443BB">
      <w:pPr>
        <w:pStyle w:val="af9"/>
        <w:rPr>
          <w:b w:val="0"/>
        </w:rPr>
      </w:pPr>
    </w:p>
    <w:p w14:paraId="7433C99B" w14:textId="77777777" w:rsidR="004443BB" w:rsidRPr="00474014" w:rsidRDefault="004443BB" w:rsidP="004443BB">
      <w:pPr>
        <w:pStyle w:val="af9"/>
        <w:rPr>
          <w:b w:val="0"/>
        </w:rPr>
      </w:pPr>
      <w:r w:rsidRPr="00474014">
        <w:rPr>
          <w:b w:val="0"/>
        </w:rPr>
        <w:lastRenderedPageBreak/>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6010D" w:rsidRPr="00474014">
        <w:rPr>
          <w:b w:val="0"/>
          <w:noProof/>
        </w:rPr>
        <w:t>44</w:t>
      </w:r>
      <w:r w:rsidRPr="00474014">
        <w:rPr>
          <w:b w:val="0"/>
        </w:rPr>
        <w:fldChar w:fldCharType="end"/>
      </w:r>
      <w:r w:rsidRPr="00474014">
        <w:rPr>
          <w:b w:val="0"/>
        </w:rPr>
        <w:t>. Отдельные виды субсидий на иные цели и гранты в форме субсидий учреждениям, подведомственным министерству здравоохранения Архангельской области на 2025 – 2026 годы, млн.руб.</w:t>
      </w:r>
    </w:p>
    <w:tbl>
      <w:tblPr>
        <w:tblW w:w="9616" w:type="dxa"/>
        <w:tblLayout w:type="fixed"/>
        <w:tblLook w:val="04A0" w:firstRow="1" w:lastRow="0" w:firstColumn="1" w:lastColumn="0" w:noHBand="0" w:noVBand="1"/>
      </w:tblPr>
      <w:tblGrid>
        <w:gridCol w:w="5506"/>
        <w:gridCol w:w="1134"/>
        <w:gridCol w:w="1134"/>
        <w:gridCol w:w="992"/>
        <w:gridCol w:w="850"/>
      </w:tblGrid>
      <w:tr w:rsidR="00474014" w:rsidRPr="00474014" w14:paraId="079647C5" w14:textId="77777777" w:rsidTr="00481136">
        <w:trPr>
          <w:trHeight w:val="35"/>
          <w:tblHeader/>
        </w:trPr>
        <w:tc>
          <w:tcPr>
            <w:tcW w:w="550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1CA2EEB" w14:textId="77777777" w:rsidR="004443BB" w:rsidRPr="00474014" w:rsidRDefault="004443BB" w:rsidP="00481136">
            <w:pPr>
              <w:jc w:val="center"/>
              <w:rPr>
                <w:b/>
                <w:bCs/>
                <w:sz w:val="20"/>
                <w:szCs w:val="20"/>
              </w:rPr>
            </w:pPr>
            <w:r w:rsidRPr="00474014">
              <w:rPr>
                <w:b/>
                <w:bCs/>
                <w:sz w:val="20"/>
                <w:szCs w:val="20"/>
              </w:rPr>
              <w:t>Направление расходов</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4768C04" w14:textId="16B4B812" w:rsidR="004443BB" w:rsidRPr="00474014" w:rsidRDefault="004443BB" w:rsidP="00481136">
            <w:pPr>
              <w:jc w:val="center"/>
              <w:rPr>
                <w:b/>
                <w:bCs/>
                <w:sz w:val="20"/>
                <w:szCs w:val="20"/>
              </w:rPr>
            </w:pPr>
            <w:r w:rsidRPr="00474014">
              <w:rPr>
                <w:b/>
                <w:bCs/>
                <w:sz w:val="20"/>
                <w:szCs w:val="20"/>
              </w:rPr>
              <w:t>Роспись на 2025</w:t>
            </w:r>
            <w:r w:rsidR="00542458" w:rsidRPr="00474014">
              <w:rPr>
                <w:b/>
                <w:bCs/>
                <w:sz w:val="20"/>
                <w:szCs w:val="20"/>
              </w:rPr>
              <w:t xml:space="preserve"> </w:t>
            </w:r>
            <w:r w:rsidRPr="00474014">
              <w:rPr>
                <w:b/>
                <w:bCs/>
                <w:sz w:val="20"/>
                <w:szCs w:val="20"/>
              </w:rPr>
              <w:t>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2E65A76" w14:textId="77777777" w:rsidR="004443BB" w:rsidRPr="00474014" w:rsidRDefault="004443BB" w:rsidP="00481136">
            <w:pPr>
              <w:jc w:val="center"/>
              <w:rPr>
                <w:b/>
                <w:bCs/>
                <w:sz w:val="20"/>
                <w:szCs w:val="20"/>
              </w:rPr>
            </w:pPr>
            <w:r w:rsidRPr="00474014">
              <w:rPr>
                <w:b/>
                <w:bCs/>
                <w:sz w:val="20"/>
                <w:szCs w:val="20"/>
              </w:rPr>
              <w:t>Проект на 2026 г.</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2A2925A7" w14:textId="77777777" w:rsidR="004443BB" w:rsidRPr="00474014" w:rsidRDefault="004443BB" w:rsidP="00481136">
            <w:pPr>
              <w:jc w:val="center"/>
              <w:rPr>
                <w:b/>
                <w:bCs/>
                <w:sz w:val="20"/>
                <w:szCs w:val="20"/>
              </w:rPr>
            </w:pPr>
            <w:r w:rsidRPr="00474014">
              <w:rPr>
                <w:b/>
                <w:bCs/>
                <w:sz w:val="20"/>
                <w:szCs w:val="20"/>
              </w:rPr>
              <w:t>Изменения (+,-)</w:t>
            </w:r>
          </w:p>
        </w:tc>
      </w:tr>
      <w:tr w:rsidR="00474014" w:rsidRPr="00474014" w14:paraId="7BBB09DC" w14:textId="77777777" w:rsidTr="00542458">
        <w:trPr>
          <w:trHeight w:val="20"/>
          <w:tblHeader/>
        </w:trPr>
        <w:tc>
          <w:tcPr>
            <w:tcW w:w="5506" w:type="dxa"/>
            <w:vMerge/>
            <w:tcBorders>
              <w:top w:val="double" w:sz="6" w:space="0" w:color="auto"/>
              <w:left w:val="double" w:sz="6" w:space="0" w:color="auto"/>
              <w:bottom w:val="single" w:sz="4" w:space="0" w:color="auto"/>
              <w:right w:val="single" w:sz="4" w:space="0" w:color="auto"/>
            </w:tcBorders>
            <w:vAlign w:val="center"/>
            <w:hideMark/>
          </w:tcPr>
          <w:p w14:paraId="2B4C0AB6" w14:textId="77777777" w:rsidR="004443BB" w:rsidRPr="00474014" w:rsidRDefault="004443BB" w:rsidP="00481136">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1F43C029" w14:textId="77777777" w:rsidR="004443BB" w:rsidRPr="00474014" w:rsidRDefault="004443BB" w:rsidP="00481136">
            <w:pPr>
              <w:rPr>
                <w:b/>
                <w:bCs/>
                <w:sz w:val="20"/>
                <w:szCs w:val="20"/>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052FA8C9" w14:textId="77777777" w:rsidR="004443BB" w:rsidRPr="00474014" w:rsidRDefault="004443BB" w:rsidP="00481136">
            <w:pPr>
              <w:rPr>
                <w:b/>
                <w:bCs/>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106AC9DD" w14:textId="77777777" w:rsidR="004443BB" w:rsidRPr="00474014" w:rsidRDefault="004443BB" w:rsidP="00481136">
            <w:pPr>
              <w:jc w:val="center"/>
              <w:rPr>
                <w:b/>
                <w:bCs/>
                <w:sz w:val="20"/>
                <w:szCs w:val="20"/>
              </w:rPr>
            </w:pPr>
            <w:r w:rsidRPr="00474014">
              <w:rPr>
                <w:b/>
                <w:bCs/>
                <w:sz w:val="20"/>
                <w:szCs w:val="20"/>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6BCEE884" w14:textId="77777777" w:rsidR="004443BB" w:rsidRPr="00474014" w:rsidRDefault="004443BB" w:rsidP="00481136">
            <w:pPr>
              <w:jc w:val="center"/>
              <w:rPr>
                <w:b/>
                <w:bCs/>
                <w:sz w:val="20"/>
                <w:szCs w:val="20"/>
              </w:rPr>
            </w:pPr>
            <w:r w:rsidRPr="00474014">
              <w:rPr>
                <w:b/>
                <w:bCs/>
                <w:sz w:val="20"/>
                <w:szCs w:val="20"/>
              </w:rPr>
              <w:t>%</w:t>
            </w:r>
          </w:p>
        </w:tc>
      </w:tr>
      <w:tr w:rsidR="00474014" w:rsidRPr="00474014" w14:paraId="6F3B0952"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51762B24" w14:textId="77777777" w:rsidR="004443BB" w:rsidRPr="00474014" w:rsidRDefault="004443BB" w:rsidP="00481136">
            <w:pPr>
              <w:rPr>
                <w:b/>
                <w:bCs/>
                <w:sz w:val="20"/>
                <w:szCs w:val="20"/>
              </w:rPr>
            </w:pPr>
            <w:r w:rsidRPr="00474014">
              <w:rPr>
                <w:b/>
                <w:bCs/>
                <w:sz w:val="20"/>
                <w:szCs w:val="20"/>
              </w:rPr>
              <w:t>Всего субсидии на иные цели и гранты в форме субсидий, из них наибольшие суммы в бюджете (более 50,0 млн.руб.):</w:t>
            </w:r>
          </w:p>
        </w:tc>
        <w:tc>
          <w:tcPr>
            <w:tcW w:w="1134" w:type="dxa"/>
            <w:tcBorders>
              <w:top w:val="nil"/>
              <w:left w:val="nil"/>
              <w:bottom w:val="single" w:sz="4" w:space="0" w:color="auto"/>
              <w:right w:val="single" w:sz="4" w:space="0" w:color="auto"/>
            </w:tcBorders>
            <w:shd w:val="clear" w:color="auto" w:fill="auto"/>
            <w:vAlign w:val="center"/>
            <w:hideMark/>
          </w:tcPr>
          <w:p w14:paraId="3D61E569" w14:textId="77777777" w:rsidR="004443BB" w:rsidRPr="00474014" w:rsidRDefault="004443BB" w:rsidP="00481136">
            <w:pPr>
              <w:jc w:val="right"/>
              <w:rPr>
                <w:b/>
                <w:bCs/>
                <w:sz w:val="20"/>
                <w:szCs w:val="20"/>
              </w:rPr>
            </w:pPr>
            <w:r w:rsidRPr="00474014">
              <w:rPr>
                <w:b/>
                <w:bCs/>
                <w:sz w:val="20"/>
                <w:szCs w:val="20"/>
              </w:rPr>
              <w:t xml:space="preserve">3 101,7 </w:t>
            </w:r>
          </w:p>
        </w:tc>
        <w:tc>
          <w:tcPr>
            <w:tcW w:w="1134" w:type="dxa"/>
            <w:tcBorders>
              <w:top w:val="nil"/>
              <w:left w:val="nil"/>
              <w:bottom w:val="single" w:sz="4" w:space="0" w:color="auto"/>
              <w:right w:val="single" w:sz="4" w:space="0" w:color="auto"/>
            </w:tcBorders>
            <w:shd w:val="clear" w:color="auto" w:fill="auto"/>
            <w:vAlign w:val="center"/>
            <w:hideMark/>
          </w:tcPr>
          <w:p w14:paraId="6FAAC51C" w14:textId="77777777" w:rsidR="004443BB" w:rsidRPr="00474014" w:rsidRDefault="004443BB" w:rsidP="00481136">
            <w:pPr>
              <w:jc w:val="right"/>
              <w:rPr>
                <w:b/>
                <w:bCs/>
                <w:sz w:val="20"/>
                <w:szCs w:val="20"/>
              </w:rPr>
            </w:pPr>
            <w:r w:rsidRPr="00474014">
              <w:rPr>
                <w:b/>
                <w:bCs/>
                <w:sz w:val="20"/>
                <w:szCs w:val="20"/>
              </w:rPr>
              <w:t xml:space="preserve">1 717,6 </w:t>
            </w:r>
          </w:p>
        </w:tc>
        <w:tc>
          <w:tcPr>
            <w:tcW w:w="992" w:type="dxa"/>
            <w:tcBorders>
              <w:top w:val="nil"/>
              <w:left w:val="nil"/>
              <w:bottom w:val="single" w:sz="4" w:space="0" w:color="auto"/>
              <w:right w:val="single" w:sz="4" w:space="0" w:color="auto"/>
            </w:tcBorders>
            <w:shd w:val="clear" w:color="auto" w:fill="auto"/>
            <w:vAlign w:val="center"/>
            <w:hideMark/>
          </w:tcPr>
          <w:p w14:paraId="0558A675" w14:textId="77777777" w:rsidR="004443BB" w:rsidRPr="00474014" w:rsidRDefault="004443BB" w:rsidP="00481136">
            <w:pPr>
              <w:jc w:val="right"/>
              <w:rPr>
                <w:b/>
                <w:bCs/>
                <w:sz w:val="20"/>
                <w:szCs w:val="20"/>
              </w:rPr>
            </w:pPr>
            <w:r w:rsidRPr="00474014">
              <w:rPr>
                <w:b/>
                <w:bCs/>
                <w:sz w:val="20"/>
                <w:szCs w:val="20"/>
              </w:rPr>
              <w:t xml:space="preserve">-1 384,2 </w:t>
            </w:r>
          </w:p>
        </w:tc>
        <w:tc>
          <w:tcPr>
            <w:tcW w:w="850" w:type="dxa"/>
            <w:tcBorders>
              <w:top w:val="nil"/>
              <w:left w:val="nil"/>
              <w:bottom w:val="single" w:sz="4" w:space="0" w:color="auto"/>
              <w:right w:val="double" w:sz="6" w:space="0" w:color="auto"/>
            </w:tcBorders>
            <w:shd w:val="clear" w:color="auto" w:fill="auto"/>
            <w:vAlign w:val="center"/>
            <w:hideMark/>
          </w:tcPr>
          <w:p w14:paraId="34F67D8B" w14:textId="77777777" w:rsidR="004443BB" w:rsidRPr="00474014" w:rsidRDefault="004443BB" w:rsidP="00481136">
            <w:pPr>
              <w:jc w:val="right"/>
              <w:rPr>
                <w:b/>
                <w:bCs/>
                <w:sz w:val="20"/>
                <w:szCs w:val="20"/>
              </w:rPr>
            </w:pPr>
            <w:r w:rsidRPr="00474014">
              <w:rPr>
                <w:b/>
                <w:bCs/>
                <w:sz w:val="20"/>
                <w:szCs w:val="20"/>
              </w:rPr>
              <w:t xml:space="preserve">-44,6 </w:t>
            </w:r>
          </w:p>
        </w:tc>
      </w:tr>
      <w:tr w:rsidR="00474014" w:rsidRPr="00474014" w14:paraId="51B4AA21"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46E18819" w14:textId="77777777" w:rsidR="004443BB" w:rsidRPr="00474014" w:rsidRDefault="004443BB" w:rsidP="00481136">
            <w:pPr>
              <w:rPr>
                <w:sz w:val="20"/>
                <w:szCs w:val="20"/>
              </w:rPr>
            </w:pPr>
            <w:r w:rsidRPr="00474014">
              <w:rPr>
                <w:sz w:val="20"/>
                <w:szCs w:val="20"/>
              </w:rPr>
              <w:t>Оснащение (дооснащение и (или) переоснащение) медицинскими изделиями региональных детских больниц</w:t>
            </w:r>
          </w:p>
        </w:tc>
        <w:tc>
          <w:tcPr>
            <w:tcW w:w="1134" w:type="dxa"/>
            <w:tcBorders>
              <w:top w:val="nil"/>
              <w:left w:val="nil"/>
              <w:bottom w:val="single" w:sz="4" w:space="0" w:color="auto"/>
              <w:right w:val="single" w:sz="4" w:space="0" w:color="auto"/>
            </w:tcBorders>
            <w:shd w:val="clear" w:color="auto" w:fill="auto"/>
            <w:vAlign w:val="center"/>
            <w:hideMark/>
          </w:tcPr>
          <w:p w14:paraId="552F03EB" w14:textId="77777777" w:rsidR="004443BB" w:rsidRPr="00474014" w:rsidRDefault="004443BB" w:rsidP="00481136">
            <w:pPr>
              <w:jc w:val="right"/>
              <w:rPr>
                <w:sz w:val="20"/>
                <w:szCs w:val="20"/>
              </w:rPr>
            </w:pPr>
            <w:r w:rsidRPr="00474014">
              <w:rPr>
                <w:sz w:val="20"/>
                <w:szCs w:val="20"/>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7B62A3D" w14:textId="77777777" w:rsidR="004443BB" w:rsidRPr="00474014" w:rsidRDefault="004443BB" w:rsidP="00481136">
            <w:pPr>
              <w:jc w:val="right"/>
              <w:rPr>
                <w:sz w:val="20"/>
                <w:szCs w:val="20"/>
              </w:rPr>
            </w:pPr>
            <w:r w:rsidRPr="00474014">
              <w:rPr>
                <w:sz w:val="20"/>
                <w:szCs w:val="20"/>
              </w:rPr>
              <w:t xml:space="preserve">258,1 </w:t>
            </w:r>
          </w:p>
        </w:tc>
        <w:tc>
          <w:tcPr>
            <w:tcW w:w="992" w:type="dxa"/>
            <w:tcBorders>
              <w:top w:val="nil"/>
              <w:left w:val="nil"/>
              <w:bottom w:val="single" w:sz="4" w:space="0" w:color="auto"/>
              <w:right w:val="single" w:sz="4" w:space="0" w:color="auto"/>
            </w:tcBorders>
            <w:shd w:val="clear" w:color="auto" w:fill="auto"/>
            <w:vAlign w:val="center"/>
            <w:hideMark/>
          </w:tcPr>
          <w:p w14:paraId="727F0DCB" w14:textId="77777777" w:rsidR="004443BB" w:rsidRPr="00474014" w:rsidRDefault="004443BB" w:rsidP="00481136">
            <w:pPr>
              <w:jc w:val="right"/>
              <w:rPr>
                <w:sz w:val="20"/>
                <w:szCs w:val="20"/>
              </w:rPr>
            </w:pPr>
            <w:r w:rsidRPr="00474014">
              <w:rPr>
                <w:sz w:val="20"/>
                <w:szCs w:val="20"/>
              </w:rPr>
              <w:t xml:space="preserve">258,1 </w:t>
            </w:r>
          </w:p>
        </w:tc>
        <w:tc>
          <w:tcPr>
            <w:tcW w:w="850" w:type="dxa"/>
            <w:tcBorders>
              <w:top w:val="nil"/>
              <w:left w:val="nil"/>
              <w:bottom w:val="single" w:sz="4" w:space="0" w:color="auto"/>
              <w:right w:val="double" w:sz="6" w:space="0" w:color="auto"/>
            </w:tcBorders>
            <w:shd w:val="clear" w:color="auto" w:fill="auto"/>
            <w:vAlign w:val="center"/>
            <w:hideMark/>
          </w:tcPr>
          <w:p w14:paraId="0F412853" w14:textId="77777777" w:rsidR="004443BB" w:rsidRPr="00474014" w:rsidRDefault="004443BB" w:rsidP="00481136">
            <w:pPr>
              <w:jc w:val="center"/>
              <w:rPr>
                <w:sz w:val="20"/>
                <w:szCs w:val="20"/>
              </w:rPr>
            </w:pPr>
            <w:r w:rsidRPr="00474014">
              <w:rPr>
                <w:sz w:val="20"/>
                <w:szCs w:val="20"/>
              </w:rPr>
              <w:t>–</w:t>
            </w:r>
          </w:p>
        </w:tc>
      </w:tr>
      <w:tr w:rsidR="00474014" w:rsidRPr="00474014" w14:paraId="4AF097E1"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AEF93C0" w14:textId="77777777" w:rsidR="004443BB" w:rsidRPr="00474014" w:rsidRDefault="004443BB" w:rsidP="00481136">
            <w:pPr>
              <w:rPr>
                <w:sz w:val="20"/>
                <w:szCs w:val="20"/>
              </w:rPr>
            </w:pPr>
            <w:r w:rsidRPr="00474014">
              <w:rPr>
                <w:sz w:val="20"/>
                <w:szCs w:val="20"/>
              </w:rPr>
              <w:t>Создание женских консультаций, в том числе в составе других организаций, для оказания медицинской помощи женщинам, в том числе проживающим в сельской местности, поселках городского типа и малых городах</w:t>
            </w:r>
          </w:p>
        </w:tc>
        <w:tc>
          <w:tcPr>
            <w:tcW w:w="1134" w:type="dxa"/>
            <w:tcBorders>
              <w:top w:val="nil"/>
              <w:left w:val="nil"/>
              <w:bottom w:val="single" w:sz="4" w:space="0" w:color="auto"/>
              <w:right w:val="single" w:sz="4" w:space="0" w:color="auto"/>
            </w:tcBorders>
            <w:shd w:val="clear" w:color="auto" w:fill="auto"/>
            <w:vAlign w:val="center"/>
            <w:hideMark/>
          </w:tcPr>
          <w:p w14:paraId="7403E578" w14:textId="77777777" w:rsidR="004443BB" w:rsidRPr="00474014" w:rsidRDefault="004443BB" w:rsidP="00481136">
            <w:pPr>
              <w:jc w:val="right"/>
              <w:rPr>
                <w:sz w:val="20"/>
                <w:szCs w:val="20"/>
              </w:rPr>
            </w:pPr>
            <w:r w:rsidRPr="00474014">
              <w:rPr>
                <w:sz w:val="20"/>
                <w:szCs w:val="20"/>
              </w:rPr>
              <w:t xml:space="preserve">186,1 </w:t>
            </w:r>
          </w:p>
        </w:tc>
        <w:tc>
          <w:tcPr>
            <w:tcW w:w="1134" w:type="dxa"/>
            <w:tcBorders>
              <w:top w:val="nil"/>
              <w:left w:val="nil"/>
              <w:bottom w:val="single" w:sz="4" w:space="0" w:color="auto"/>
              <w:right w:val="single" w:sz="4" w:space="0" w:color="auto"/>
            </w:tcBorders>
            <w:shd w:val="clear" w:color="auto" w:fill="auto"/>
            <w:vAlign w:val="center"/>
            <w:hideMark/>
          </w:tcPr>
          <w:p w14:paraId="548719B0" w14:textId="77777777" w:rsidR="004443BB" w:rsidRPr="00474014" w:rsidRDefault="004443BB" w:rsidP="00481136">
            <w:pPr>
              <w:jc w:val="right"/>
              <w:rPr>
                <w:sz w:val="20"/>
                <w:szCs w:val="20"/>
              </w:rPr>
            </w:pPr>
            <w:r w:rsidRPr="00474014">
              <w:rPr>
                <w:sz w:val="20"/>
                <w:szCs w:val="20"/>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DF160C2" w14:textId="77777777" w:rsidR="004443BB" w:rsidRPr="00474014" w:rsidRDefault="004443BB" w:rsidP="00481136">
            <w:pPr>
              <w:jc w:val="right"/>
              <w:rPr>
                <w:sz w:val="20"/>
                <w:szCs w:val="20"/>
              </w:rPr>
            </w:pPr>
            <w:r w:rsidRPr="00474014">
              <w:rPr>
                <w:sz w:val="20"/>
                <w:szCs w:val="20"/>
              </w:rPr>
              <w:t xml:space="preserve">-186,1 </w:t>
            </w:r>
          </w:p>
        </w:tc>
        <w:tc>
          <w:tcPr>
            <w:tcW w:w="850" w:type="dxa"/>
            <w:tcBorders>
              <w:top w:val="nil"/>
              <w:left w:val="nil"/>
              <w:bottom w:val="single" w:sz="4" w:space="0" w:color="auto"/>
              <w:right w:val="double" w:sz="6" w:space="0" w:color="auto"/>
            </w:tcBorders>
            <w:shd w:val="clear" w:color="auto" w:fill="auto"/>
            <w:vAlign w:val="center"/>
            <w:hideMark/>
          </w:tcPr>
          <w:p w14:paraId="1019DAEE" w14:textId="77777777" w:rsidR="004443BB" w:rsidRPr="00474014" w:rsidRDefault="004443BB" w:rsidP="00481136">
            <w:pPr>
              <w:jc w:val="right"/>
              <w:rPr>
                <w:sz w:val="20"/>
                <w:szCs w:val="20"/>
              </w:rPr>
            </w:pPr>
            <w:r w:rsidRPr="00474014">
              <w:rPr>
                <w:sz w:val="20"/>
                <w:szCs w:val="20"/>
              </w:rPr>
              <w:t xml:space="preserve">-100,0 </w:t>
            </w:r>
          </w:p>
        </w:tc>
      </w:tr>
      <w:tr w:rsidR="00474014" w:rsidRPr="00474014" w14:paraId="708E86EC"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0AFF6E28" w14:textId="77777777" w:rsidR="004443BB" w:rsidRPr="00474014" w:rsidRDefault="004443BB" w:rsidP="00481136">
            <w:pPr>
              <w:rPr>
                <w:sz w:val="20"/>
                <w:szCs w:val="20"/>
              </w:rPr>
            </w:pPr>
            <w:r w:rsidRPr="00474014">
              <w:rPr>
                <w:sz w:val="20"/>
                <w:szCs w:val="20"/>
              </w:rPr>
              <w:t>Реализация региональных проектов модернизации первичного звена здравоохранения (осуществление капитального ремонта зданий медицинских организаций и их обособленных структурных подразделений, расположенных в том числе в сельской местности, рабочих поселках, поселках городского типа и малых городах с численностью населения до 100 тыс. человек)</w:t>
            </w:r>
          </w:p>
        </w:tc>
        <w:tc>
          <w:tcPr>
            <w:tcW w:w="1134" w:type="dxa"/>
            <w:tcBorders>
              <w:top w:val="nil"/>
              <w:left w:val="nil"/>
              <w:bottom w:val="single" w:sz="4" w:space="0" w:color="auto"/>
              <w:right w:val="single" w:sz="4" w:space="0" w:color="auto"/>
            </w:tcBorders>
            <w:shd w:val="clear" w:color="auto" w:fill="auto"/>
            <w:vAlign w:val="center"/>
            <w:hideMark/>
          </w:tcPr>
          <w:p w14:paraId="043198BA" w14:textId="77777777" w:rsidR="004443BB" w:rsidRPr="00474014" w:rsidRDefault="004443BB" w:rsidP="00481136">
            <w:pPr>
              <w:jc w:val="right"/>
              <w:rPr>
                <w:sz w:val="20"/>
                <w:szCs w:val="20"/>
              </w:rPr>
            </w:pPr>
            <w:r w:rsidRPr="00474014">
              <w:rPr>
                <w:sz w:val="20"/>
                <w:szCs w:val="20"/>
              </w:rPr>
              <w:t xml:space="preserve">981,8 </w:t>
            </w:r>
          </w:p>
        </w:tc>
        <w:tc>
          <w:tcPr>
            <w:tcW w:w="1134" w:type="dxa"/>
            <w:tcBorders>
              <w:top w:val="nil"/>
              <w:left w:val="nil"/>
              <w:bottom w:val="single" w:sz="4" w:space="0" w:color="auto"/>
              <w:right w:val="single" w:sz="4" w:space="0" w:color="auto"/>
            </w:tcBorders>
            <w:shd w:val="clear" w:color="auto" w:fill="auto"/>
            <w:vAlign w:val="center"/>
            <w:hideMark/>
          </w:tcPr>
          <w:p w14:paraId="7DBCC0C7" w14:textId="77777777" w:rsidR="004443BB" w:rsidRPr="00474014" w:rsidRDefault="004443BB" w:rsidP="00481136">
            <w:pPr>
              <w:jc w:val="right"/>
              <w:rPr>
                <w:sz w:val="20"/>
                <w:szCs w:val="20"/>
              </w:rPr>
            </w:pPr>
            <w:r w:rsidRPr="00474014">
              <w:rPr>
                <w:sz w:val="20"/>
                <w:szCs w:val="20"/>
              </w:rPr>
              <w:t xml:space="preserve">281,9 </w:t>
            </w:r>
          </w:p>
        </w:tc>
        <w:tc>
          <w:tcPr>
            <w:tcW w:w="992" w:type="dxa"/>
            <w:tcBorders>
              <w:top w:val="nil"/>
              <w:left w:val="nil"/>
              <w:bottom w:val="single" w:sz="4" w:space="0" w:color="auto"/>
              <w:right w:val="single" w:sz="4" w:space="0" w:color="auto"/>
            </w:tcBorders>
            <w:shd w:val="clear" w:color="auto" w:fill="auto"/>
            <w:vAlign w:val="center"/>
            <w:hideMark/>
          </w:tcPr>
          <w:p w14:paraId="4D3C8EC0" w14:textId="77777777" w:rsidR="004443BB" w:rsidRPr="00474014" w:rsidRDefault="004443BB" w:rsidP="00481136">
            <w:pPr>
              <w:jc w:val="right"/>
              <w:rPr>
                <w:sz w:val="20"/>
                <w:szCs w:val="20"/>
              </w:rPr>
            </w:pPr>
            <w:r w:rsidRPr="00474014">
              <w:rPr>
                <w:sz w:val="20"/>
                <w:szCs w:val="20"/>
              </w:rPr>
              <w:t xml:space="preserve">-700,0 </w:t>
            </w:r>
          </w:p>
        </w:tc>
        <w:tc>
          <w:tcPr>
            <w:tcW w:w="850" w:type="dxa"/>
            <w:tcBorders>
              <w:top w:val="nil"/>
              <w:left w:val="nil"/>
              <w:bottom w:val="single" w:sz="4" w:space="0" w:color="auto"/>
              <w:right w:val="double" w:sz="6" w:space="0" w:color="auto"/>
            </w:tcBorders>
            <w:shd w:val="clear" w:color="auto" w:fill="auto"/>
            <w:vAlign w:val="center"/>
            <w:hideMark/>
          </w:tcPr>
          <w:p w14:paraId="273D2A5A" w14:textId="77777777" w:rsidR="004443BB" w:rsidRPr="00474014" w:rsidRDefault="004443BB" w:rsidP="00481136">
            <w:pPr>
              <w:jc w:val="right"/>
              <w:rPr>
                <w:sz w:val="20"/>
                <w:szCs w:val="20"/>
              </w:rPr>
            </w:pPr>
            <w:r w:rsidRPr="00474014">
              <w:rPr>
                <w:sz w:val="20"/>
                <w:szCs w:val="20"/>
              </w:rPr>
              <w:t xml:space="preserve">-71,3 </w:t>
            </w:r>
          </w:p>
        </w:tc>
      </w:tr>
      <w:tr w:rsidR="00474014" w:rsidRPr="00474014" w14:paraId="7B70B0B1"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26DB0FD6" w14:textId="77777777" w:rsidR="004443BB" w:rsidRPr="00474014" w:rsidRDefault="004443BB" w:rsidP="00481136">
            <w:pPr>
              <w:rPr>
                <w:sz w:val="20"/>
                <w:szCs w:val="20"/>
              </w:rPr>
            </w:pPr>
            <w:r w:rsidRPr="00474014">
              <w:rPr>
                <w:sz w:val="20"/>
                <w:szCs w:val="20"/>
              </w:rPr>
              <w:t>Реализация региональных проектов модернизации первичного звена здравоохранения (приобретение оборудования в медицинские организации, оказывающие первичную медико-санитарную помощь, а также в медицинские организации, расположенные в сельской местности, поселках городского типа и малых городах с численностью населения до 100 тыс. человек)</w:t>
            </w:r>
          </w:p>
        </w:tc>
        <w:tc>
          <w:tcPr>
            <w:tcW w:w="1134" w:type="dxa"/>
            <w:tcBorders>
              <w:top w:val="nil"/>
              <w:left w:val="nil"/>
              <w:bottom w:val="single" w:sz="4" w:space="0" w:color="auto"/>
              <w:right w:val="single" w:sz="4" w:space="0" w:color="auto"/>
            </w:tcBorders>
            <w:shd w:val="clear" w:color="auto" w:fill="auto"/>
            <w:vAlign w:val="center"/>
            <w:hideMark/>
          </w:tcPr>
          <w:p w14:paraId="3CFB4136" w14:textId="77777777" w:rsidR="004443BB" w:rsidRPr="00474014" w:rsidRDefault="004443BB" w:rsidP="00481136">
            <w:pPr>
              <w:jc w:val="right"/>
              <w:rPr>
                <w:sz w:val="20"/>
                <w:szCs w:val="20"/>
              </w:rPr>
            </w:pPr>
            <w:r w:rsidRPr="00474014">
              <w:rPr>
                <w:sz w:val="20"/>
                <w:szCs w:val="20"/>
              </w:rPr>
              <w:t xml:space="preserve">222,3 </w:t>
            </w:r>
          </w:p>
        </w:tc>
        <w:tc>
          <w:tcPr>
            <w:tcW w:w="1134" w:type="dxa"/>
            <w:tcBorders>
              <w:top w:val="nil"/>
              <w:left w:val="nil"/>
              <w:bottom w:val="single" w:sz="4" w:space="0" w:color="auto"/>
              <w:right w:val="single" w:sz="4" w:space="0" w:color="auto"/>
            </w:tcBorders>
            <w:shd w:val="clear" w:color="auto" w:fill="auto"/>
            <w:vAlign w:val="center"/>
            <w:hideMark/>
          </w:tcPr>
          <w:p w14:paraId="0E017E80" w14:textId="77777777" w:rsidR="004443BB" w:rsidRPr="00474014" w:rsidRDefault="004443BB" w:rsidP="00481136">
            <w:pPr>
              <w:jc w:val="right"/>
              <w:rPr>
                <w:sz w:val="20"/>
                <w:szCs w:val="20"/>
              </w:rPr>
            </w:pPr>
            <w:r w:rsidRPr="00474014">
              <w:rPr>
                <w:sz w:val="20"/>
                <w:szCs w:val="20"/>
              </w:rPr>
              <w:t xml:space="preserve">225,3 </w:t>
            </w:r>
          </w:p>
        </w:tc>
        <w:tc>
          <w:tcPr>
            <w:tcW w:w="992" w:type="dxa"/>
            <w:tcBorders>
              <w:top w:val="nil"/>
              <w:left w:val="nil"/>
              <w:bottom w:val="single" w:sz="4" w:space="0" w:color="auto"/>
              <w:right w:val="single" w:sz="4" w:space="0" w:color="auto"/>
            </w:tcBorders>
            <w:shd w:val="clear" w:color="auto" w:fill="auto"/>
            <w:vAlign w:val="center"/>
            <w:hideMark/>
          </w:tcPr>
          <w:p w14:paraId="6A5EABB8" w14:textId="77777777" w:rsidR="004443BB" w:rsidRPr="00474014" w:rsidRDefault="004443BB" w:rsidP="00481136">
            <w:pPr>
              <w:jc w:val="right"/>
              <w:rPr>
                <w:sz w:val="20"/>
                <w:szCs w:val="20"/>
              </w:rPr>
            </w:pPr>
            <w:r w:rsidRPr="00474014">
              <w:rPr>
                <w:sz w:val="20"/>
                <w:szCs w:val="20"/>
              </w:rPr>
              <w:t xml:space="preserve">3,1 </w:t>
            </w:r>
          </w:p>
        </w:tc>
        <w:tc>
          <w:tcPr>
            <w:tcW w:w="850" w:type="dxa"/>
            <w:tcBorders>
              <w:top w:val="nil"/>
              <w:left w:val="nil"/>
              <w:bottom w:val="single" w:sz="4" w:space="0" w:color="auto"/>
              <w:right w:val="double" w:sz="6" w:space="0" w:color="auto"/>
            </w:tcBorders>
            <w:shd w:val="clear" w:color="auto" w:fill="auto"/>
            <w:vAlign w:val="center"/>
            <w:hideMark/>
          </w:tcPr>
          <w:p w14:paraId="4CEEAD07" w14:textId="77777777" w:rsidR="004443BB" w:rsidRPr="00474014" w:rsidRDefault="004443BB" w:rsidP="00481136">
            <w:pPr>
              <w:jc w:val="right"/>
              <w:rPr>
                <w:sz w:val="20"/>
                <w:szCs w:val="20"/>
              </w:rPr>
            </w:pPr>
            <w:r w:rsidRPr="00474014">
              <w:rPr>
                <w:sz w:val="20"/>
                <w:szCs w:val="20"/>
              </w:rPr>
              <w:t xml:space="preserve">1,4 </w:t>
            </w:r>
          </w:p>
        </w:tc>
      </w:tr>
      <w:tr w:rsidR="00474014" w:rsidRPr="00474014" w14:paraId="2C9DE948"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2D377D9F" w14:textId="77777777" w:rsidR="004443BB" w:rsidRPr="00474014" w:rsidRDefault="004443BB" w:rsidP="00481136">
            <w:pPr>
              <w:rPr>
                <w:sz w:val="20"/>
                <w:szCs w:val="20"/>
              </w:rPr>
            </w:pPr>
            <w:r w:rsidRPr="00474014">
              <w:rPr>
                <w:sz w:val="20"/>
                <w:szCs w:val="20"/>
              </w:rPr>
              <w:t>Оснащение (дооснащение и (или) переоснащение) медицинскими изделиями медицинских организаций, имеющих в своей структуре подразделения, оказывающие медицинскую помощь по медицинской реабилитации</w:t>
            </w:r>
          </w:p>
        </w:tc>
        <w:tc>
          <w:tcPr>
            <w:tcW w:w="1134" w:type="dxa"/>
            <w:tcBorders>
              <w:top w:val="nil"/>
              <w:left w:val="nil"/>
              <w:bottom w:val="single" w:sz="4" w:space="0" w:color="auto"/>
              <w:right w:val="single" w:sz="4" w:space="0" w:color="auto"/>
            </w:tcBorders>
            <w:shd w:val="clear" w:color="auto" w:fill="auto"/>
            <w:vAlign w:val="center"/>
            <w:hideMark/>
          </w:tcPr>
          <w:p w14:paraId="44DB1866" w14:textId="77777777" w:rsidR="004443BB" w:rsidRPr="00474014" w:rsidRDefault="004443BB" w:rsidP="00481136">
            <w:pPr>
              <w:jc w:val="right"/>
              <w:rPr>
                <w:sz w:val="20"/>
                <w:szCs w:val="20"/>
              </w:rPr>
            </w:pPr>
            <w:r w:rsidRPr="00474014">
              <w:rPr>
                <w:sz w:val="20"/>
                <w:szCs w:val="20"/>
              </w:rPr>
              <w:t xml:space="preserve">89,5 </w:t>
            </w:r>
          </w:p>
        </w:tc>
        <w:tc>
          <w:tcPr>
            <w:tcW w:w="1134" w:type="dxa"/>
            <w:tcBorders>
              <w:top w:val="nil"/>
              <w:left w:val="nil"/>
              <w:bottom w:val="single" w:sz="4" w:space="0" w:color="auto"/>
              <w:right w:val="single" w:sz="4" w:space="0" w:color="auto"/>
            </w:tcBorders>
            <w:shd w:val="clear" w:color="auto" w:fill="auto"/>
            <w:vAlign w:val="center"/>
            <w:hideMark/>
          </w:tcPr>
          <w:p w14:paraId="2443E084" w14:textId="77777777" w:rsidR="004443BB" w:rsidRPr="00474014" w:rsidRDefault="004443BB" w:rsidP="00481136">
            <w:pPr>
              <w:jc w:val="right"/>
              <w:rPr>
                <w:sz w:val="20"/>
                <w:szCs w:val="20"/>
              </w:rPr>
            </w:pPr>
            <w:r w:rsidRPr="00474014">
              <w:rPr>
                <w:sz w:val="20"/>
                <w:szCs w:val="20"/>
              </w:rPr>
              <w:t xml:space="preserve">21,3 </w:t>
            </w:r>
          </w:p>
        </w:tc>
        <w:tc>
          <w:tcPr>
            <w:tcW w:w="992" w:type="dxa"/>
            <w:tcBorders>
              <w:top w:val="nil"/>
              <w:left w:val="nil"/>
              <w:bottom w:val="single" w:sz="4" w:space="0" w:color="auto"/>
              <w:right w:val="single" w:sz="4" w:space="0" w:color="auto"/>
            </w:tcBorders>
            <w:shd w:val="clear" w:color="auto" w:fill="auto"/>
            <w:vAlign w:val="center"/>
            <w:hideMark/>
          </w:tcPr>
          <w:p w14:paraId="5B08EB2A" w14:textId="77777777" w:rsidR="004443BB" w:rsidRPr="00474014" w:rsidRDefault="004443BB" w:rsidP="00481136">
            <w:pPr>
              <w:jc w:val="right"/>
              <w:rPr>
                <w:sz w:val="20"/>
                <w:szCs w:val="20"/>
              </w:rPr>
            </w:pPr>
            <w:r w:rsidRPr="00474014">
              <w:rPr>
                <w:sz w:val="20"/>
                <w:szCs w:val="20"/>
              </w:rPr>
              <w:t xml:space="preserve">-68,2 </w:t>
            </w:r>
          </w:p>
        </w:tc>
        <w:tc>
          <w:tcPr>
            <w:tcW w:w="850" w:type="dxa"/>
            <w:tcBorders>
              <w:top w:val="nil"/>
              <w:left w:val="nil"/>
              <w:bottom w:val="single" w:sz="4" w:space="0" w:color="auto"/>
              <w:right w:val="double" w:sz="6" w:space="0" w:color="auto"/>
            </w:tcBorders>
            <w:shd w:val="clear" w:color="auto" w:fill="auto"/>
            <w:vAlign w:val="center"/>
            <w:hideMark/>
          </w:tcPr>
          <w:p w14:paraId="0032817B" w14:textId="77777777" w:rsidR="004443BB" w:rsidRPr="00474014" w:rsidRDefault="004443BB" w:rsidP="00481136">
            <w:pPr>
              <w:jc w:val="right"/>
              <w:rPr>
                <w:sz w:val="20"/>
                <w:szCs w:val="20"/>
              </w:rPr>
            </w:pPr>
            <w:r w:rsidRPr="00474014">
              <w:rPr>
                <w:sz w:val="20"/>
                <w:szCs w:val="20"/>
              </w:rPr>
              <w:t xml:space="preserve">-76,2 </w:t>
            </w:r>
          </w:p>
        </w:tc>
      </w:tr>
      <w:tr w:rsidR="00474014" w:rsidRPr="00474014" w14:paraId="37D59CFF"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410B3F55" w14:textId="77777777" w:rsidR="008A13ED" w:rsidRPr="00474014" w:rsidRDefault="008A13ED" w:rsidP="008A13ED">
            <w:pPr>
              <w:rPr>
                <w:sz w:val="20"/>
                <w:szCs w:val="20"/>
              </w:rPr>
            </w:pPr>
            <w:r w:rsidRPr="00474014">
              <w:rPr>
                <w:sz w:val="20"/>
                <w:szCs w:val="20"/>
              </w:rPr>
              <w:t>Расходы на обеспечение деятельности подведомственных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14:paraId="67896F60" w14:textId="427AB8B3" w:rsidR="008A13ED" w:rsidRPr="00474014" w:rsidRDefault="008A13ED" w:rsidP="008A13ED">
            <w:pPr>
              <w:jc w:val="right"/>
              <w:rPr>
                <w:sz w:val="20"/>
                <w:szCs w:val="20"/>
              </w:rPr>
            </w:pPr>
            <w:r w:rsidRPr="00474014">
              <w:rPr>
                <w:sz w:val="20"/>
                <w:szCs w:val="20"/>
              </w:rPr>
              <w:t xml:space="preserve">876,1 </w:t>
            </w:r>
          </w:p>
        </w:tc>
        <w:tc>
          <w:tcPr>
            <w:tcW w:w="1134" w:type="dxa"/>
            <w:tcBorders>
              <w:top w:val="nil"/>
              <w:left w:val="nil"/>
              <w:bottom w:val="single" w:sz="4" w:space="0" w:color="auto"/>
              <w:right w:val="single" w:sz="4" w:space="0" w:color="auto"/>
            </w:tcBorders>
            <w:shd w:val="clear" w:color="auto" w:fill="auto"/>
            <w:vAlign w:val="center"/>
            <w:hideMark/>
          </w:tcPr>
          <w:p w14:paraId="1E82AB5D" w14:textId="0AF96CF3" w:rsidR="008A13ED" w:rsidRPr="00474014" w:rsidRDefault="008A13ED" w:rsidP="008A13ED">
            <w:pPr>
              <w:jc w:val="right"/>
              <w:rPr>
                <w:sz w:val="20"/>
                <w:szCs w:val="20"/>
              </w:rPr>
            </w:pPr>
            <w:r w:rsidRPr="00474014">
              <w:rPr>
                <w:sz w:val="20"/>
                <w:szCs w:val="20"/>
              </w:rPr>
              <w:t xml:space="preserve">255,6 </w:t>
            </w:r>
          </w:p>
        </w:tc>
        <w:tc>
          <w:tcPr>
            <w:tcW w:w="992" w:type="dxa"/>
            <w:tcBorders>
              <w:top w:val="nil"/>
              <w:left w:val="nil"/>
              <w:bottom w:val="single" w:sz="4" w:space="0" w:color="auto"/>
              <w:right w:val="single" w:sz="4" w:space="0" w:color="auto"/>
            </w:tcBorders>
            <w:shd w:val="clear" w:color="auto" w:fill="auto"/>
            <w:vAlign w:val="center"/>
            <w:hideMark/>
          </w:tcPr>
          <w:p w14:paraId="15F4E16F" w14:textId="2B009509" w:rsidR="008A13ED" w:rsidRPr="00474014" w:rsidRDefault="008A13ED" w:rsidP="008A13ED">
            <w:pPr>
              <w:jc w:val="right"/>
              <w:rPr>
                <w:sz w:val="20"/>
                <w:szCs w:val="20"/>
              </w:rPr>
            </w:pPr>
            <w:r w:rsidRPr="00474014">
              <w:rPr>
                <w:sz w:val="20"/>
                <w:szCs w:val="20"/>
              </w:rPr>
              <w:t xml:space="preserve">-620,5 </w:t>
            </w:r>
          </w:p>
        </w:tc>
        <w:tc>
          <w:tcPr>
            <w:tcW w:w="850" w:type="dxa"/>
            <w:tcBorders>
              <w:top w:val="nil"/>
              <w:left w:val="nil"/>
              <w:bottom w:val="single" w:sz="4" w:space="0" w:color="auto"/>
              <w:right w:val="double" w:sz="6" w:space="0" w:color="auto"/>
            </w:tcBorders>
            <w:shd w:val="clear" w:color="auto" w:fill="auto"/>
            <w:vAlign w:val="center"/>
            <w:hideMark/>
          </w:tcPr>
          <w:p w14:paraId="6E792036" w14:textId="642B0B68" w:rsidR="008A13ED" w:rsidRPr="00474014" w:rsidRDefault="008A13ED" w:rsidP="008A13ED">
            <w:pPr>
              <w:jc w:val="right"/>
              <w:rPr>
                <w:sz w:val="20"/>
                <w:szCs w:val="20"/>
              </w:rPr>
            </w:pPr>
            <w:r w:rsidRPr="00474014">
              <w:rPr>
                <w:sz w:val="20"/>
                <w:szCs w:val="20"/>
              </w:rPr>
              <w:t xml:space="preserve">-70,8 </w:t>
            </w:r>
          </w:p>
        </w:tc>
      </w:tr>
      <w:tr w:rsidR="00474014" w:rsidRPr="00474014" w14:paraId="34CE9141" w14:textId="77777777" w:rsidTr="00481136">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18F4B356" w14:textId="77777777" w:rsidR="004443BB" w:rsidRPr="00474014" w:rsidRDefault="004443BB" w:rsidP="00481136">
            <w:pPr>
              <w:rPr>
                <w:sz w:val="20"/>
                <w:szCs w:val="20"/>
              </w:rPr>
            </w:pPr>
            <w:r w:rsidRPr="00474014">
              <w:rPr>
                <w:sz w:val="20"/>
                <w:szCs w:val="20"/>
              </w:rPr>
              <w:t>Ежемесячная денежная выплата отдельным категориям медицинских работников за работу на удаленных и труднодоступных территориях Архангельской области, в том числе где есть переправы через водные преграды и (или) находящихся на островной территории, а также медицинским работникам многопрофильной медицинской организации, оказывающей специализированную, в том числе высокотехнологичную, медицинскую помощь детскому населению</w:t>
            </w:r>
          </w:p>
        </w:tc>
        <w:tc>
          <w:tcPr>
            <w:tcW w:w="1134" w:type="dxa"/>
            <w:tcBorders>
              <w:top w:val="nil"/>
              <w:left w:val="nil"/>
              <w:bottom w:val="single" w:sz="4" w:space="0" w:color="auto"/>
              <w:right w:val="single" w:sz="4" w:space="0" w:color="auto"/>
            </w:tcBorders>
            <w:shd w:val="clear" w:color="auto" w:fill="auto"/>
            <w:vAlign w:val="center"/>
            <w:hideMark/>
          </w:tcPr>
          <w:p w14:paraId="7E90B5C4" w14:textId="77777777" w:rsidR="004443BB" w:rsidRPr="00474014" w:rsidRDefault="004443BB" w:rsidP="00481136">
            <w:pPr>
              <w:jc w:val="right"/>
              <w:rPr>
                <w:sz w:val="20"/>
                <w:szCs w:val="20"/>
              </w:rPr>
            </w:pPr>
            <w:r w:rsidRPr="00474014">
              <w:rPr>
                <w:sz w:val="20"/>
                <w:szCs w:val="20"/>
              </w:rPr>
              <w:t xml:space="preserve">364,5 </w:t>
            </w:r>
          </w:p>
        </w:tc>
        <w:tc>
          <w:tcPr>
            <w:tcW w:w="1134" w:type="dxa"/>
            <w:tcBorders>
              <w:top w:val="nil"/>
              <w:left w:val="nil"/>
              <w:bottom w:val="single" w:sz="4" w:space="0" w:color="auto"/>
              <w:right w:val="single" w:sz="4" w:space="0" w:color="auto"/>
            </w:tcBorders>
            <w:shd w:val="clear" w:color="auto" w:fill="auto"/>
            <w:vAlign w:val="center"/>
            <w:hideMark/>
          </w:tcPr>
          <w:p w14:paraId="109A2401" w14:textId="77777777" w:rsidR="004443BB" w:rsidRPr="00474014" w:rsidRDefault="004443BB" w:rsidP="00481136">
            <w:pPr>
              <w:jc w:val="right"/>
              <w:rPr>
                <w:sz w:val="20"/>
                <w:szCs w:val="20"/>
              </w:rPr>
            </w:pPr>
            <w:r w:rsidRPr="00474014">
              <w:rPr>
                <w:sz w:val="20"/>
                <w:szCs w:val="20"/>
              </w:rPr>
              <w:t xml:space="preserve">379,1 </w:t>
            </w:r>
          </w:p>
        </w:tc>
        <w:tc>
          <w:tcPr>
            <w:tcW w:w="992" w:type="dxa"/>
            <w:tcBorders>
              <w:top w:val="nil"/>
              <w:left w:val="nil"/>
              <w:bottom w:val="single" w:sz="4" w:space="0" w:color="auto"/>
              <w:right w:val="single" w:sz="4" w:space="0" w:color="auto"/>
            </w:tcBorders>
            <w:shd w:val="clear" w:color="auto" w:fill="auto"/>
            <w:vAlign w:val="center"/>
            <w:hideMark/>
          </w:tcPr>
          <w:p w14:paraId="04640153" w14:textId="77777777" w:rsidR="004443BB" w:rsidRPr="00474014" w:rsidRDefault="004443BB" w:rsidP="00481136">
            <w:pPr>
              <w:jc w:val="right"/>
              <w:rPr>
                <w:sz w:val="20"/>
                <w:szCs w:val="20"/>
              </w:rPr>
            </w:pPr>
            <w:r w:rsidRPr="00474014">
              <w:rPr>
                <w:sz w:val="20"/>
                <w:szCs w:val="20"/>
              </w:rPr>
              <w:t xml:space="preserve">14,6 </w:t>
            </w:r>
          </w:p>
        </w:tc>
        <w:tc>
          <w:tcPr>
            <w:tcW w:w="850" w:type="dxa"/>
            <w:tcBorders>
              <w:top w:val="nil"/>
              <w:left w:val="nil"/>
              <w:bottom w:val="single" w:sz="4" w:space="0" w:color="auto"/>
              <w:right w:val="double" w:sz="6" w:space="0" w:color="auto"/>
            </w:tcBorders>
            <w:shd w:val="clear" w:color="auto" w:fill="auto"/>
            <w:vAlign w:val="center"/>
            <w:hideMark/>
          </w:tcPr>
          <w:p w14:paraId="0B938128" w14:textId="77777777" w:rsidR="004443BB" w:rsidRPr="00474014" w:rsidRDefault="004443BB" w:rsidP="00481136">
            <w:pPr>
              <w:jc w:val="right"/>
              <w:rPr>
                <w:sz w:val="20"/>
                <w:szCs w:val="20"/>
              </w:rPr>
            </w:pPr>
            <w:r w:rsidRPr="00474014">
              <w:rPr>
                <w:sz w:val="20"/>
                <w:szCs w:val="20"/>
              </w:rPr>
              <w:t xml:space="preserve">4,0 </w:t>
            </w:r>
          </w:p>
        </w:tc>
      </w:tr>
      <w:tr w:rsidR="004443BB" w:rsidRPr="00474014" w14:paraId="6A3BDE2A" w14:textId="77777777" w:rsidTr="00481136">
        <w:trPr>
          <w:trHeight w:val="70"/>
        </w:trPr>
        <w:tc>
          <w:tcPr>
            <w:tcW w:w="5506" w:type="dxa"/>
            <w:tcBorders>
              <w:top w:val="nil"/>
              <w:left w:val="double" w:sz="6" w:space="0" w:color="auto"/>
              <w:bottom w:val="double" w:sz="6" w:space="0" w:color="auto"/>
              <w:right w:val="single" w:sz="4" w:space="0" w:color="auto"/>
            </w:tcBorders>
            <w:shd w:val="clear" w:color="auto" w:fill="auto"/>
            <w:vAlign w:val="center"/>
            <w:hideMark/>
          </w:tcPr>
          <w:p w14:paraId="73A74D84" w14:textId="77777777" w:rsidR="004443BB" w:rsidRPr="00474014" w:rsidRDefault="004443BB" w:rsidP="00481136">
            <w:pPr>
              <w:rPr>
                <w:sz w:val="20"/>
                <w:szCs w:val="20"/>
              </w:rPr>
            </w:pPr>
            <w:r w:rsidRPr="00474014">
              <w:rPr>
                <w:sz w:val="20"/>
                <w:szCs w:val="20"/>
              </w:rPr>
              <w:t>Реализация мероприятий планов социального развития центров экономического роста субъектов РФ Арктической зоны РФ (капитальный ремонт в медицинских организациях)</w:t>
            </w:r>
          </w:p>
        </w:tc>
        <w:tc>
          <w:tcPr>
            <w:tcW w:w="1134" w:type="dxa"/>
            <w:tcBorders>
              <w:top w:val="nil"/>
              <w:left w:val="nil"/>
              <w:bottom w:val="double" w:sz="6" w:space="0" w:color="auto"/>
              <w:right w:val="single" w:sz="4" w:space="0" w:color="auto"/>
            </w:tcBorders>
            <w:shd w:val="clear" w:color="auto" w:fill="auto"/>
            <w:vAlign w:val="center"/>
            <w:hideMark/>
          </w:tcPr>
          <w:p w14:paraId="7455B829" w14:textId="77777777" w:rsidR="004443BB" w:rsidRPr="00474014" w:rsidRDefault="004443BB" w:rsidP="00481136">
            <w:pPr>
              <w:jc w:val="right"/>
              <w:rPr>
                <w:sz w:val="20"/>
                <w:szCs w:val="20"/>
              </w:rPr>
            </w:pPr>
            <w:r w:rsidRPr="00474014">
              <w:rPr>
                <w:sz w:val="20"/>
                <w:szCs w:val="20"/>
              </w:rPr>
              <w:t xml:space="preserve">161,0 </w:t>
            </w:r>
          </w:p>
        </w:tc>
        <w:tc>
          <w:tcPr>
            <w:tcW w:w="1134" w:type="dxa"/>
            <w:tcBorders>
              <w:top w:val="nil"/>
              <w:left w:val="nil"/>
              <w:bottom w:val="double" w:sz="6" w:space="0" w:color="auto"/>
              <w:right w:val="single" w:sz="4" w:space="0" w:color="auto"/>
            </w:tcBorders>
            <w:shd w:val="clear" w:color="auto" w:fill="auto"/>
            <w:vAlign w:val="center"/>
            <w:hideMark/>
          </w:tcPr>
          <w:p w14:paraId="1786FCCD" w14:textId="77777777" w:rsidR="004443BB" w:rsidRPr="00474014" w:rsidRDefault="004443BB" w:rsidP="00481136">
            <w:pPr>
              <w:jc w:val="right"/>
              <w:rPr>
                <w:sz w:val="20"/>
                <w:szCs w:val="20"/>
              </w:rPr>
            </w:pPr>
            <w:r w:rsidRPr="00474014">
              <w:rPr>
                <w:sz w:val="20"/>
                <w:szCs w:val="20"/>
              </w:rPr>
              <w:t xml:space="preserve">0,0 </w:t>
            </w:r>
          </w:p>
        </w:tc>
        <w:tc>
          <w:tcPr>
            <w:tcW w:w="992" w:type="dxa"/>
            <w:tcBorders>
              <w:top w:val="nil"/>
              <w:left w:val="nil"/>
              <w:bottom w:val="double" w:sz="6" w:space="0" w:color="auto"/>
              <w:right w:val="single" w:sz="4" w:space="0" w:color="auto"/>
            </w:tcBorders>
            <w:shd w:val="clear" w:color="auto" w:fill="auto"/>
            <w:vAlign w:val="center"/>
            <w:hideMark/>
          </w:tcPr>
          <w:p w14:paraId="309CFA59" w14:textId="77777777" w:rsidR="004443BB" w:rsidRPr="00474014" w:rsidRDefault="004443BB" w:rsidP="00481136">
            <w:pPr>
              <w:jc w:val="right"/>
              <w:rPr>
                <w:sz w:val="20"/>
                <w:szCs w:val="20"/>
              </w:rPr>
            </w:pPr>
            <w:r w:rsidRPr="00474014">
              <w:rPr>
                <w:sz w:val="20"/>
                <w:szCs w:val="20"/>
              </w:rPr>
              <w:t xml:space="preserve">-161,0 </w:t>
            </w:r>
          </w:p>
        </w:tc>
        <w:tc>
          <w:tcPr>
            <w:tcW w:w="850" w:type="dxa"/>
            <w:tcBorders>
              <w:top w:val="nil"/>
              <w:left w:val="nil"/>
              <w:bottom w:val="double" w:sz="6" w:space="0" w:color="auto"/>
              <w:right w:val="double" w:sz="6" w:space="0" w:color="auto"/>
            </w:tcBorders>
            <w:shd w:val="clear" w:color="auto" w:fill="auto"/>
            <w:vAlign w:val="center"/>
            <w:hideMark/>
          </w:tcPr>
          <w:p w14:paraId="113CF2D0" w14:textId="77777777" w:rsidR="004443BB" w:rsidRPr="00474014" w:rsidRDefault="004443BB" w:rsidP="00481136">
            <w:pPr>
              <w:jc w:val="right"/>
              <w:rPr>
                <w:sz w:val="20"/>
                <w:szCs w:val="20"/>
              </w:rPr>
            </w:pPr>
            <w:r w:rsidRPr="00474014">
              <w:rPr>
                <w:sz w:val="20"/>
                <w:szCs w:val="20"/>
              </w:rPr>
              <w:t xml:space="preserve">-100,0 </w:t>
            </w:r>
          </w:p>
        </w:tc>
      </w:tr>
    </w:tbl>
    <w:p w14:paraId="15C6F1D6" w14:textId="77777777" w:rsidR="004443BB" w:rsidRPr="00474014" w:rsidRDefault="004443BB" w:rsidP="00542458">
      <w:pPr>
        <w:ind w:firstLine="709"/>
        <w:jc w:val="both"/>
        <w:rPr>
          <w:sz w:val="28"/>
          <w:szCs w:val="28"/>
        </w:rPr>
      </w:pPr>
    </w:p>
    <w:p w14:paraId="0C386CE5" w14:textId="656CABCE" w:rsidR="004443BB" w:rsidRPr="00474014" w:rsidRDefault="004443BB" w:rsidP="00542458">
      <w:pPr>
        <w:ind w:firstLine="709"/>
        <w:jc w:val="both"/>
        <w:rPr>
          <w:sz w:val="28"/>
          <w:szCs w:val="28"/>
        </w:rPr>
      </w:pPr>
      <w:r w:rsidRPr="00474014">
        <w:rPr>
          <w:sz w:val="28"/>
          <w:szCs w:val="28"/>
        </w:rPr>
        <w:t xml:space="preserve">Законопроектом на 2026 </w:t>
      </w:r>
      <w:r w:rsidR="00AA48C9" w:rsidRPr="00474014">
        <w:rPr>
          <w:sz w:val="28"/>
          <w:szCs w:val="28"/>
        </w:rPr>
        <w:t xml:space="preserve">и 2027 </w:t>
      </w:r>
      <w:r w:rsidRPr="00474014">
        <w:rPr>
          <w:sz w:val="28"/>
          <w:szCs w:val="28"/>
        </w:rPr>
        <w:t>год</w:t>
      </w:r>
      <w:r w:rsidR="00AA48C9" w:rsidRPr="00474014">
        <w:rPr>
          <w:sz w:val="28"/>
          <w:szCs w:val="28"/>
        </w:rPr>
        <w:t>ы</w:t>
      </w:r>
      <w:r w:rsidRPr="00474014">
        <w:rPr>
          <w:sz w:val="28"/>
          <w:szCs w:val="28"/>
        </w:rPr>
        <w:t xml:space="preserve"> средства в виде субсидий государственным бюджетным и автономным учреждениям на осуществление капитальных вложений не предусматриваются</w:t>
      </w:r>
      <w:r w:rsidR="00542458" w:rsidRPr="00474014">
        <w:rPr>
          <w:sz w:val="28"/>
          <w:szCs w:val="28"/>
        </w:rPr>
        <w:t>.</w:t>
      </w:r>
    </w:p>
    <w:p w14:paraId="63157233" w14:textId="2561BF1F" w:rsidR="00735560" w:rsidRPr="00474014" w:rsidRDefault="00735560" w:rsidP="00542458">
      <w:pPr>
        <w:ind w:firstLine="709"/>
        <w:jc w:val="both"/>
        <w:rPr>
          <w:sz w:val="28"/>
          <w:szCs w:val="28"/>
        </w:rPr>
      </w:pPr>
      <w:r w:rsidRPr="00474014">
        <w:rPr>
          <w:sz w:val="28"/>
          <w:szCs w:val="28"/>
        </w:rPr>
        <w:t>Однако, на уплату лизинговых платежей по договору лизинга на строительство судов ледового класса министерству транспорта Архангельской области АО на 2026 год предусматривается 233,7 млн.руб., и соответствующее нарушение Бюджетного кодекса РФ отражено в разделе 1 «Соответствие проекта областного закона «Об областном бюджете на 2026 год и на плановый период 2027 и 2028 годов» бюджетному законодательству Российской Федерации и Архангельской области» настоящего заключения.</w:t>
      </w:r>
    </w:p>
    <w:p w14:paraId="4C73B3EB" w14:textId="48CAF062" w:rsidR="004443BB" w:rsidRPr="00474014" w:rsidRDefault="004443BB" w:rsidP="00542458">
      <w:pPr>
        <w:ind w:firstLine="709"/>
        <w:jc w:val="both"/>
        <w:rPr>
          <w:sz w:val="28"/>
          <w:szCs w:val="28"/>
        </w:rPr>
      </w:pPr>
      <w:r w:rsidRPr="00474014">
        <w:rPr>
          <w:sz w:val="28"/>
          <w:szCs w:val="28"/>
        </w:rPr>
        <w:lastRenderedPageBreak/>
        <w:t>В 2025 году указанные расходы из областного бюджета осуществляются в виде субсидий на приобретение объектов недвижимого имущества в государственную (муниципальную) собственность бюджетным учреждениям (элемент вида расходов 461) – 64,3 млн.руб. для ГБУ АО «Региональная транспортная служба».</w:t>
      </w:r>
    </w:p>
    <w:p w14:paraId="1E1255A7" w14:textId="77777777" w:rsidR="004443BB" w:rsidRPr="00474014" w:rsidRDefault="004443BB" w:rsidP="00AA48C9">
      <w:pPr>
        <w:ind w:firstLine="709"/>
        <w:jc w:val="both"/>
        <w:rPr>
          <w:sz w:val="28"/>
          <w:szCs w:val="28"/>
        </w:rPr>
      </w:pPr>
      <w:r w:rsidRPr="00474014">
        <w:rPr>
          <w:sz w:val="28"/>
          <w:szCs w:val="28"/>
        </w:rPr>
        <w:t>На 2028 год предусмотрено выделение средств ГАУ АО «Региональный центр спортивной подготовки «Водник» в сумме 361,4 млн.руб. на строительство объекта «Архангельский центр развития баскетбола РФБ», из них за счет федерального бюджета – 300,0 млн.руб.</w:t>
      </w:r>
    </w:p>
    <w:p w14:paraId="406CA76F" w14:textId="77777777" w:rsidR="004443BB" w:rsidRPr="00474014" w:rsidRDefault="004443BB" w:rsidP="00AA48C9">
      <w:pPr>
        <w:ind w:firstLine="709"/>
        <w:jc w:val="both"/>
        <w:rPr>
          <w:sz w:val="28"/>
          <w:szCs w:val="28"/>
        </w:rPr>
      </w:pPr>
      <w:r w:rsidRPr="00474014">
        <w:rPr>
          <w:sz w:val="28"/>
          <w:szCs w:val="28"/>
        </w:rPr>
        <w:t>Согласно информации, представленной в составе документов к законопроекту общая стоимость данного проекта составляет 578,9 млн.руб. Окончание реализации проекта – 2028 год, при том, что на 01.01.2029 остаток сметной стоимости (необходимое количество средств для завершения строительства) составит 217,5 млн.руб.</w:t>
      </w:r>
    </w:p>
    <w:p w14:paraId="1878A7F8" w14:textId="4511665A" w:rsidR="00263F5A" w:rsidRPr="00474014" w:rsidRDefault="00263F5A" w:rsidP="00596CE6">
      <w:pPr>
        <w:jc w:val="center"/>
        <w:rPr>
          <w:sz w:val="28"/>
          <w:szCs w:val="28"/>
        </w:rPr>
      </w:pPr>
      <w:r w:rsidRPr="00474014">
        <w:rPr>
          <w:sz w:val="28"/>
          <w:szCs w:val="28"/>
        </w:rPr>
        <w:t>* * *</w:t>
      </w:r>
    </w:p>
    <w:p w14:paraId="67D081D3" w14:textId="5EAA452D" w:rsidR="00263F5A" w:rsidRPr="00474014" w:rsidRDefault="00263F5A" w:rsidP="00AA48C9">
      <w:pPr>
        <w:ind w:firstLine="709"/>
        <w:jc w:val="both"/>
        <w:rPr>
          <w:sz w:val="28"/>
          <w:szCs w:val="28"/>
        </w:rPr>
      </w:pPr>
      <w:r w:rsidRPr="00474014">
        <w:rPr>
          <w:sz w:val="28"/>
          <w:szCs w:val="28"/>
        </w:rPr>
        <w:t>В целом объем предусматриваемых субсидий бюджетным и автономным учреждениям характеризуется необходимостью финансирова</w:t>
      </w:r>
      <w:r w:rsidR="00596CE6" w:rsidRPr="00474014">
        <w:rPr>
          <w:sz w:val="28"/>
          <w:szCs w:val="28"/>
        </w:rPr>
        <w:t>ния</w:t>
      </w:r>
      <w:r w:rsidRPr="00474014">
        <w:rPr>
          <w:sz w:val="28"/>
          <w:szCs w:val="28"/>
        </w:rPr>
        <w:t xml:space="preserve"> первоочередны</w:t>
      </w:r>
      <w:r w:rsidR="00596CE6" w:rsidRPr="00474014">
        <w:rPr>
          <w:sz w:val="28"/>
          <w:szCs w:val="28"/>
        </w:rPr>
        <w:t>х</w:t>
      </w:r>
      <w:r w:rsidRPr="00474014">
        <w:rPr>
          <w:sz w:val="28"/>
          <w:szCs w:val="28"/>
        </w:rPr>
        <w:t xml:space="preserve"> расход</w:t>
      </w:r>
      <w:r w:rsidR="00596CE6" w:rsidRPr="00474014">
        <w:rPr>
          <w:sz w:val="28"/>
          <w:szCs w:val="28"/>
        </w:rPr>
        <w:t>ов</w:t>
      </w:r>
      <w:r w:rsidRPr="00474014">
        <w:rPr>
          <w:sz w:val="28"/>
          <w:szCs w:val="28"/>
        </w:rPr>
        <w:t>: заработная плата с начислениями, коммунальные услуги и иные обязательные платежи</w:t>
      </w:r>
      <w:r w:rsidR="00024C6B" w:rsidRPr="00474014">
        <w:rPr>
          <w:sz w:val="28"/>
          <w:szCs w:val="28"/>
        </w:rPr>
        <w:t>. При этом значительно (почти на 1/3) сокращаются субсидии на иные цели, которые в основном направляются на укрепление материально-технической базы учреждений</w:t>
      </w:r>
      <w:r w:rsidR="00596CE6" w:rsidRPr="00474014">
        <w:rPr>
          <w:sz w:val="28"/>
          <w:szCs w:val="28"/>
        </w:rPr>
        <w:t xml:space="preserve"> (включая приобретение оборудования, </w:t>
      </w:r>
      <w:r w:rsidR="00F65107" w:rsidRPr="00474014">
        <w:rPr>
          <w:sz w:val="28"/>
          <w:szCs w:val="28"/>
        </w:rPr>
        <w:t xml:space="preserve">расходных материалов, </w:t>
      </w:r>
      <w:r w:rsidR="00596CE6" w:rsidRPr="00474014">
        <w:rPr>
          <w:sz w:val="28"/>
          <w:szCs w:val="28"/>
        </w:rPr>
        <w:t>проведение ремонтов и т.п.)</w:t>
      </w:r>
      <w:r w:rsidR="00024C6B" w:rsidRPr="00474014">
        <w:rPr>
          <w:sz w:val="28"/>
          <w:szCs w:val="28"/>
        </w:rPr>
        <w:t>, что является негативным фактором</w:t>
      </w:r>
      <w:r w:rsidR="00596CE6" w:rsidRPr="00474014">
        <w:rPr>
          <w:sz w:val="28"/>
          <w:szCs w:val="28"/>
        </w:rPr>
        <w:t>, влияющим на хозяйственную деятельность учреждений.</w:t>
      </w:r>
    </w:p>
    <w:p w14:paraId="073249C1" w14:textId="60A08781" w:rsidR="00256411" w:rsidRPr="00474014" w:rsidRDefault="002276BA" w:rsidP="00256411">
      <w:pPr>
        <w:pStyle w:val="af7"/>
        <w:spacing w:before="240" w:after="120"/>
        <w:rPr>
          <w:rFonts w:ascii="Times New Roman" w:hAnsi="Times New Roman"/>
          <w:i/>
          <w:sz w:val="28"/>
          <w:szCs w:val="28"/>
        </w:rPr>
      </w:pPr>
      <w:bookmarkStart w:id="45" w:name="_Toc214269385"/>
      <w:r w:rsidRPr="00474014">
        <w:rPr>
          <w:rFonts w:ascii="Times New Roman" w:hAnsi="Times New Roman"/>
          <w:i/>
          <w:sz w:val="28"/>
          <w:szCs w:val="28"/>
        </w:rPr>
        <w:t>5.3.</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Расходы</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на</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непрограммные</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направления</w:t>
      </w:r>
      <w:r w:rsidR="006753C2" w:rsidRPr="00474014">
        <w:rPr>
          <w:rFonts w:ascii="Times New Roman" w:hAnsi="Times New Roman"/>
          <w:i/>
          <w:sz w:val="28"/>
          <w:szCs w:val="28"/>
        </w:rPr>
        <w:t xml:space="preserve"> </w:t>
      </w:r>
      <w:r w:rsidR="00256411" w:rsidRPr="00474014">
        <w:rPr>
          <w:rFonts w:ascii="Times New Roman" w:hAnsi="Times New Roman"/>
          <w:i/>
          <w:sz w:val="28"/>
          <w:szCs w:val="28"/>
        </w:rPr>
        <w:t>деятельности</w:t>
      </w:r>
      <w:bookmarkEnd w:id="44"/>
      <w:bookmarkEnd w:id="45"/>
    </w:p>
    <w:p w14:paraId="2B61A29E" w14:textId="45670C0C" w:rsidR="00543388" w:rsidRPr="00474014" w:rsidRDefault="00543388" w:rsidP="006B599B">
      <w:pPr>
        <w:ind w:firstLine="709"/>
        <w:jc w:val="both"/>
        <w:rPr>
          <w:sz w:val="28"/>
          <w:szCs w:val="28"/>
        </w:rPr>
      </w:pPr>
      <w:r w:rsidRPr="00474014">
        <w:rPr>
          <w:sz w:val="28"/>
          <w:szCs w:val="28"/>
        </w:rPr>
        <w:t>Непрограммные расходы областного бюджета на 2026год законопроектом предусмотрены в общей сумме 8 256,0 млн.руб. или 5,2</w:t>
      </w:r>
      <w:r w:rsidR="006B599B" w:rsidRPr="00474014">
        <w:rPr>
          <w:sz w:val="28"/>
          <w:szCs w:val="28"/>
        </w:rPr>
        <w:t> % в общем объеме расходов.</w:t>
      </w:r>
    </w:p>
    <w:p w14:paraId="5BA85DF0" w14:textId="62E17062" w:rsidR="00543388" w:rsidRPr="00474014" w:rsidRDefault="00543388" w:rsidP="006B599B">
      <w:pPr>
        <w:ind w:firstLine="709"/>
        <w:jc w:val="both"/>
        <w:rPr>
          <w:sz w:val="28"/>
          <w:szCs w:val="28"/>
        </w:rPr>
      </w:pPr>
      <w:r w:rsidRPr="00474014">
        <w:rPr>
          <w:sz w:val="28"/>
          <w:szCs w:val="28"/>
        </w:rPr>
        <w:t>Непрограммные расходы 2026 года в сравнении с планом на 2025 год (на 01.10.2025) снижаются на 3,6 % (-308,5 млн.руб.), на 2027 год последующее снижение составит 31,4 % (-2 588,4 млн.руб.), а на 2028 год – последующее уменьшение на 47,0 % (-2 663,2 млн.руб.).</w:t>
      </w:r>
    </w:p>
    <w:p w14:paraId="6528B885" w14:textId="3476F4E3" w:rsidR="00543388" w:rsidRPr="00474014" w:rsidRDefault="00543388" w:rsidP="00CB4BE0">
      <w:pPr>
        <w:ind w:firstLine="709"/>
        <w:jc w:val="both"/>
        <w:rPr>
          <w:sz w:val="28"/>
          <w:szCs w:val="28"/>
        </w:rPr>
      </w:pPr>
      <w:r w:rsidRPr="00474014">
        <w:rPr>
          <w:sz w:val="28"/>
          <w:szCs w:val="28"/>
        </w:rPr>
        <w:t xml:space="preserve">Непрограммные расходы областного бюджета, предлагаемые законопроектами на 2024 – 2028 годы к 1 чтению, а также фактическое исполнение за 2024 год и показатели уточненной бюджетной росписи на 2025 год (на 01.10.2025) представлены на рисунке </w:t>
      </w:r>
      <w:r w:rsidR="00A6010D" w:rsidRPr="00474014">
        <w:rPr>
          <w:sz w:val="28"/>
          <w:szCs w:val="28"/>
        </w:rPr>
        <w:t>20</w:t>
      </w:r>
      <w:r w:rsidRPr="00474014">
        <w:rPr>
          <w:sz w:val="28"/>
          <w:szCs w:val="28"/>
        </w:rPr>
        <w:t>.</w:t>
      </w:r>
    </w:p>
    <w:p w14:paraId="663BBB94" w14:textId="77777777" w:rsidR="00543388" w:rsidRPr="00474014" w:rsidRDefault="00543388" w:rsidP="00543388">
      <w:pPr>
        <w:jc w:val="center"/>
        <w:rPr>
          <w:rFonts w:eastAsia="Calibri"/>
        </w:rPr>
      </w:pPr>
      <w:r w:rsidRPr="00474014">
        <w:rPr>
          <w:rFonts w:eastAsia="Calibri"/>
          <w:noProof/>
        </w:rPr>
        <w:drawing>
          <wp:inline distT="0" distB="0" distL="0" distR="0" wp14:anchorId="59784596" wp14:editId="69E8888C">
            <wp:extent cx="5584196" cy="16773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91498" cy="1679523"/>
                    </a:xfrm>
                    <a:prstGeom prst="rect">
                      <a:avLst/>
                    </a:prstGeom>
                    <a:noFill/>
                  </pic:spPr>
                </pic:pic>
              </a:graphicData>
            </a:graphic>
          </wp:inline>
        </w:drawing>
      </w:r>
    </w:p>
    <w:p w14:paraId="1C9800DF" w14:textId="77777777" w:rsidR="00543388" w:rsidRPr="00474014" w:rsidRDefault="00543388" w:rsidP="00543388">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A6010D" w:rsidRPr="00474014">
        <w:rPr>
          <w:b w:val="0"/>
          <w:noProof/>
        </w:rPr>
        <w:t>20</w:t>
      </w:r>
      <w:r w:rsidRPr="00474014">
        <w:rPr>
          <w:b w:val="0"/>
          <w:noProof/>
        </w:rPr>
        <w:fldChar w:fldCharType="end"/>
      </w:r>
      <w:r w:rsidRPr="00474014">
        <w:rPr>
          <w:b w:val="0"/>
        </w:rPr>
        <w:t>. Непрограммные расходы областного бюджета, млн.руб.</w:t>
      </w:r>
    </w:p>
    <w:p w14:paraId="0E663844" w14:textId="77777777" w:rsidR="00543388" w:rsidRPr="00474014" w:rsidRDefault="00543388" w:rsidP="00CB4BE0">
      <w:pPr>
        <w:ind w:firstLine="709"/>
        <w:jc w:val="both"/>
        <w:rPr>
          <w:sz w:val="28"/>
          <w:szCs w:val="28"/>
        </w:rPr>
      </w:pPr>
    </w:p>
    <w:p w14:paraId="02894699" w14:textId="1A13D89B" w:rsidR="00543388" w:rsidRPr="00474014" w:rsidRDefault="00543388" w:rsidP="00CB4BE0">
      <w:pPr>
        <w:ind w:firstLine="709"/>
        <w:jc w:val="both"/>
        <w:rPr>
          <w:sz w:val="28"/>
          <w:szCs w:val="28"/>
        </w:rPr>
      </w:pPr>
      <w:r w:rsidRPr="00474014">
        <w:rPr>
          <w:sz w:val="28"/>
          <w:szCs w:val="28"/>
        </w:rPr>
        <w:t xml:space="preserve">По кодам целевой статьи бюджетной классификации РФ непрограммные расходы областного бюджета представлены в таблице </w:t>
      </w:r>
      <w:r w:rsidR="00A6010D" w:rsidRPr="00474014">
        <w:rPr>
          <w:sz w:val="28"/>
          <w:szCs w:val="28"/>
        </w:rPr>
        <w:t>45</w:t>
      </w:r>
      <w:r w:rsidRPr="00474014">
        <w:rPr>
          <w:sz w:val="28"/>
          <w:szCs w:val="28"/>
        </w:rPr>
        <w:t>.</w:t>
      </w:r>
    </w:p>
    <w:p w14:paraId="67661068" w14:textId="77777777" w:rsidR="00543388" w:rsidRPr="00474014" w:rsidRDefault="00543388" w:rsidP="00543388">
      <w:pPr>
        <w:jc w:val="both"/>
        <w:rPr>
          <w:rFonts w:eastAsia="Calibri"/>
          <w:sz w:val="16"/>
          <w:szCs w:val="16"/>
        </w:rPr>
      </w:pPr>
    </w:p>
    <w:p w14:paraId="519041CB" w14:textId="77777777" w:rsidR="00543388" w:rsidRPr="00474014" w:rsidRDefault="00543388" w:rsidP="00543388">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6010D" w:rsidRPr="00474014">
        <w:rPr>
          <w:b w:val="0"/>
          <w:noProof/>
        </w:rPr>
        <w:t>45</w:t>
      </w:r>
      <w:r w:rsidRPr="00474014">
        <w:rPr>
          <w:b w:val="0"/>
        </w:rPr>
        <w:fldChar w:fldCharType="end"/>
      </w:r>
      <w:r w:rsidRPr="00474014">
        <w:rPr>
          <w:b w:val="0"/>
        </w:rPr>
        <w:t>. Непрограммные расходы областного бюджета на 2025 – 2028 годы, млн.руб.</w:t>
      </w:r>
    </w:p>
    <w:tbl>
      <w:tblPr>
        <w:tblW w:w="9724" w:type="dxa"/>
        <w:tblLook w:val="04A0" w:firstRow="1" w:lastRow="0" w:firstColumn="1" w:lastColumn="0" w:noHBand="0" w:noVBand="1"/>
      </w:tblPr>
      <w:tblGrid>
        <w:gridCol w:w="4907"/>
        <w:gridCol w:w="960"/>
        <w:gridCol w:w="983"/>
        <w:gridCol w:w="958"/>
        <w:gridCol w:w="958"/>
        <w:gridCol w:w="958"/>
      </w:tblGrid>
      <w:tr w:rsidR="00474014" w:rsidRPr="00474014" w14:paraId="20CDCC75" w14:textId="77777777" w:rsidTr="006B599B">
        <w:trPr>
          <w:trHeight w:val="35"/>
          <w:tblHeader/>
        </w:trPr>
        <w:tc>
          <w:tcPr>
            <w:tcW w:w="490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38FBB0" w14:textId="77777777" w:rsidR="00543388" w:rsidRPr="00474014" w:rsidRDefault="00543388" w:rsidP="006B599B">
            <w:pPr>
              <w:jc w:val="center"/>
              <w:rPr>
                <w:b/>
                <w:bCs/>
                <w:sz w:val="20"/>
                <w:szCs w:val="20"/>
              </w:rPr>
            </w:pPr>
            <w:r w:rsidRPr="00474014">
              <w:rPr>
                <w:b/>
                <w:bCs/>
                <w:sz w:val="20"/>
                <w:szCs w:val="20"/>
              </w:rPr>
              <w:t>Наименование</w:t>
            </w:r>
          </w:p>
        </w:tc>
        <w:tc>
          <w:tcPr>
            <w:tcW w:w="1943" w:type="dxa"/>
            <w:gridSpan w:val="2"/>
            <w:tcBorders>
              <w:top w:val="double" w:sz="6" w:space="0" w:color="auto"/>
              <w:left w:val="nil"/>
              <w:bottom w:val="single" w:sz="4" w:space="0" w:color="auto"/>
              <w:right w:val="single" w:sz="4" w:space="0" w:color="auto"/>
            </w:tcBorders>
            <w:shd w:val="clear" w:color="auto" w:fill="auto"/>
            <w:vAlign w:val="center"/>
            <w:hideMark/>
          </w:tcPr>
          <w:p w14:paraId="731C5AD6" w14:textId="77777777" w:rsidR="00543388" w:rsidRPr="00474014" w:rsidRDefault="00543388" w:rsidP="006B599B">
            <w:pPr>
              <w:jc w:val="center"/>
              <w:rPr>
                <w:b/>
                <w:bCs/>
                <w:sz w:val="20"/>
                <w:szCs w:val="20"/>
              </w:rPr>
            </w:pPr>
            <w:r w:rsidRPr="00474014">
              <w:rPr>
                <w:b/>
                <w:bCs/>
                <w:sz w:val="20"/>
                <w:szCs w:val="20"/>
              </w:rPr>
              <w:t>2025 год</w:t>
            </w:r>
          </w:p>
        </w:tc>
        <w:tc>
          <w:tcPr>
            <w:tcW w:w="2874" w:type="dxa"/>
            <w:gridSpan w:val="3"/>
            <w:tcBorders>
              <w:top w:val="double" w:sz="6" w:space="0" w:color="auto"/>
              <w:left w:val="nil"/>
              <w:bottom w:val="single" w:sz="4" w:space="0" w:color="auto"/>
              <w:right w:val="double" w:sz="6" w:space="0" w:color="000000"/>
            </w:tcBorders>
            <w:shd w:val="clear" w:color="auto" w:fill="auto"/>
            <w:vAlign w:val="center"/>
            <w:hideMark/>
          </w:tcPr>
          <w:p w14:paraId="21D5C406" w14:textId="77777777" w:rsidR="00543388" w:rsidRPr="00474014" w:rsidRDefault="00543388" w:rsidP="006B599B">
            <w:pPr>
              <w:jc w:val="center"/>
              <w:rPr>
                <w:b/>
                <w:bCs/>
                <w:sz w:val="20"/>
                <w:szCs w:val="20"/>
              </w:rPr>
            </w:pPr>
            <w:r w:rsidRPr="00474014">
              <w:rPr>
                <w:b/>
                <w:bCs/>
                <w:sz w:val="20"/>
                <w:szCs w:val="20"/>
              </w:rPr>
              <w:t>Законопроект</w:t>
            </w:r>
          </w:p>
        </w:tc>
      </w:tr>
      <w:tr w:rsidR="00474014" w:rsidRPr="00474014" w14:paraId="06947F50" w14:textId="77777777" w:rsidTr="006B599B">
        <w:trPr>
          <w:trHeight w:val="35"/>
          <w:tblHeader/>
        </w:trPr>
        <w:tc>
          <w:tcPr>
            <w:tcW w:w="4907" w:type="dxa"/>
            <w:vMerge/>
            <w:tcBorders>
              <w:top w:val="double" w:sz="6" w:space="0" w:color="auto"/>
              <w:left w:val="double" w:sz="6" w:space="0" w:color="auto"/>
              <w:bottom w:val="single" w:sz="4" w:space="0" w:color="auto"/>
              <w:right w:val="single" w:sz="4" w:space="0" w:color="auto"/>
            </w:tcBorders>
            <w:vAlign w:val="center"/>
            <w:hideMark/>
          </w:tcPr>
          <w:p w14:paraId="122979C7" w14:textId="77777777" w:rsidR="00543388" w:rsidRPr="00474014" w:rsidRDefault="00543388" w:rsidP="006B599B">
            <w:pPr>
              <w:rPr>
                <w:b/>
                <w:bCs/>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14:paraId="5C316F87" w14:textId="77777777" w:rsidR="00543388" w:rsidRPr="00474014" w:rsidRDefault="00543388" w:rsidP="006B599B">
            <w:pPr>
              <w:jc w:val="center"/>
              <w:rPr>
                <w:b/>
                <w:bCs/>
                <w:sz w:val="20"/>
                <w:szCs w:val="20"/>
              </w:rPr>
            </w:pPr>
            <w:r w:rsidRPr="00474014">
              <w:rPr>
                <w:b/>
                <w:bCs/>
                <w:sz w:val="20"/>
                <w:szCs w:val="20"/>
              </w:rPr>
              <w:t>проект,</w:t>
            </w:r>
            <w:r w:rsidRPr="00474014">
              <w:rPr>
                <w:b/>
                <w:bCs/>
                <w:sz w:val="20"/>
                <w:szCs w:val="20"/>
              </w:rPr>
              <w:br/>
              <w:t>1 чтение</w:t>
            </w:r>
          </w:p>
        </w:tc>
        <w:tc>
          <w:tcPr>
            <w:tcW w:w="983" w:type="dxa"/>
            <w:tcBorders>
              <w:top w:val="nil"/>
              <w:left w:val="nil"/>
              <w:bottom w:val="single" w:sz="4" w:space="0" w:color="auto"/>
              <w:right w:val="single" w:sz="4" w:space="0" w:color="auto"/>
            </w:tcBorders>
            <w:shd w:val="clear" w:color="auto" w:fill="auto"/>
            <w:vAlign w:val="center"/>
            <w:hideMark/>
          </w:tcPr>
          <w:p w14:paraId="6F907CA2" w14:textId="77777777" w:rsidR="00543388" w:rsidRPr="00474014" w:rsidRDefault="00543388" w:rsidP="006B599B">
            <w:pPr>
              <w:jc w:val="center"/>
              <w:rPr>
                <w:b/>
                <w:bCs/>
                <w:sz w:val="20"/>
                <w:szCs w:val="20"/>
              </w:rPr>
            </w:pPr>
            <w:r w:rsidRPr="00474014">
              <w:rPr>
                <w:b/>
                <w:bCs/>
                <w:sz w:val="20"/>
                <w:szCs w:val="20"/>
              </w:rPr>
              <w:t>план (на 01.10.25)</w:t>
            </w:r>
          </w:p>
        </w:tc>
        <w:tc>
          <w:tcPr>
            <w:tcW w:w="958" w:type="dxa"/>
            <w:tcBorders>
              <w:top w:val="nil"/>
              <w:left w:val="nil"/>
              <w:bottom w:val="single" w:sz="4" w:space="0" w:color="auto"/>
              <w:right w:val="single" w:sz="4" w:space="0" w:color="auto"/>
            </w:tcBorders>
            <w:shd w:val="clear" w:color="auto" w:fill="auto"/>
            <w:vAlign w:val="center"/>
            <w:hideMark/>
          </w:tcPr>
          <w:p w14:paraId="150A56F4" w14:textId="77777777" w:rsidR="00543388" w:rsidRPr="00474014" w:rsidRDefault="00543388" w:rsidP="006B599B">
            <w:pPr>
              <w:jc w:val="center"/>
              <w:rPr>
                <w:b/>
                <w:bCs/>
                <w:sz w:val="20"/>
                <w:szCs w:val="20"/>
              </w:rPr>
            </w:pPr>
            <w:r w:rsidRPr="00474014">
              <w:rPr>
                <w:b/>
                <w:bCs/>
                <w:sz w:val="20"/>
                <w:szCs w:val="20"/>
              </w:rPr>
              <w:t>2026 год</w:t>
            </w:r>
          </w:p>
        </w:tc>
        <w:tc>
          <w:tcPr>
            <w:tcW w:w="958" w:type="dxa"/>
            <w:tcBorders>
              <w:top w:val="nil"/>
              <w:left w:val="nil"/>
              <w:bottom w:val="single" w:sz="4" w:space="0" w:color="auto"/>
              <w:right w:val="single" w:sz="4" w:space="0" w:color="auto"/>
            </w:tcBorders>
            <w:shd w:val="clear" w:color="auto" w:fill="auto"/>
            <w:vAlign w:val="center"/>
            <w:hideMark/>
          </w:tcPr>
          <w:p w14:paraId="48B68B1C" w14:textId="77777777" w:rsidR="00543388" w:rsidRPr="00474014" w:rsidRDefault="00543388" w:rsidP="006B599B">
            <w:pPr>
              <w:jc w:val="center"/>
              <w:rPr>
                <w:b/>
                <w:bCs/>
                <w:sz w:val="20"/>
                <w:szCs w:val="20"/>
              </w:rPr>
            </w:pPr>
            <w:r w:rsidRPr="00474014">
              <w:rPr>
                <w:b/>
                <w:bCs/>
                <w:sz w:val="20"/>
                <w:szCs w:val="20"/>
              </w:rPr>
              <w:t>2027 год</w:t>
            </w:r>
          </w:p>
        </w:tc>
        <w:tc>
          <w:tcPr>
            <w:tcW w:w="958" w:type="dxa"/>
            <w:tcBorders>
              <w:top w:val="nil"/>
              <w:left w:val="nil"/>
              <w:bottom w:val="single" w:sz="4" w:space="0" w:color="auto"/>
              <w:right w:val="double" w:sz="6" w:space="0" w:color="auto"/>
            </w:tcBorders>
            <w:shd w:val="clear" w:color="auto" w:fill="auto"/>
            <w:vAlign w:val="center"/>
            <w:hideMark/>
          </w:tcPr>
          <w:p w14:paraId="1E037B0E" w14:textId="77777777" w:rsidR="00543388" w:rsidRPr="00474014" w:rsidRDefault="00543388" w:rsidP="006B599B">
            <w:pPr>
              <w:jc w:val="center"/>
              <w:rPr>
                <w:b/>
                <w:bCs/>
                <w:sz w:val="20"/>
                <w:szCs w:val="20"/>
              </w:rPr>
            </w:pPr>
            <w:r w:rsidRPr="00474014">
              <w:rPr>
                <w:b/>
                <w:bCs/>
                <w:sz w:val="20"/>
                <w:szCs w:val="20"/>
              </w:rPr>
              <w:t>2028 год</w:t>
            </w:r>
          </w:p>
        </w:tc>
      </w:tr>
      <w:tr w:rsidR="00474014" w:rsidRPr="00474014" w14:paraId="374F8660"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9E4CE86" w14:textId="77777777" w:rsidR="00543388" w:rsidRPr="00474014" w:rsidRDefault="00543388" w:rsidP="006B599B">
            <w:pPr>
              <w:rPr>
                <w:sz w:val="20"/>
                <w:szCs w:val="20"/>
              </w:rPr>
            </w:pPr>
            <w:r w:rsidRPr="00474014">
              <w:rPr>
                <w:sz w:val="20"/>
                <w:szCs w:val="20"/>
              </w:rPr>
              <w:t>Обеспечение функционирования Губернатора Архангельской области, его заместителей, заместителей председателя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29D38F79" w14:textId="77777777" w:rsidR="00543388" w:rsidRPr="00474014" w:rsidRDefault="00543388" w:rsidP="006B599B">
            <w:pPr>
              <w:jc w:val="right"/>
              <w:rPr>
                <w:sz w:val="20"/>
                <w:szCs w:val="20"/>
              </w:rPr>
            </w:pPr>
            <w:r w:rsidRPr="00474014">
              <w:rPr>
                <w:sz w:val="20"/>
                <w:szCs w:val="20"/>
              </w:rPr>
              <w:t xml:space="preserve">58,1 </w:t>
            </w:r>
          </w:p>
        </w:tc>
        <w:tc>
          <w:tcPr>
            <w:tcW w:w="983" w:type="dxa"/>
            <w:tcBorders>
              <w:top w:val="nil"/>
              <w:left w:val="nil"/>
              <w:bottom w:val="single" w:sz="4" w:space="0" w:color="auto"/>
              <w:right w:val="single" w:sz="4" w:space="0" w:color="auto"/>
            </w:tcBorders>
            <w:shd w:val="clear" w:color="auto" w:fill="auto"/>
            <w:vAlign w:val="center"/>
            <w:hideMark/>
          </w:tcPr>
          <w:p w14:paraId="3433CF8D" w14:textId="77777777" w:rsidR="00543388" w:rsidRPr="00474014" w:rsidRDefault="00543388" w:rsidP="006B599B">
            <w:pPr>
              <w:jc w:val="right"/>
              <w:rPr>
                <w:sz w:val="20"/>
                <w:szCs w:val="20"/>
              </w:rPr>
            </w:pPr>
            <w:r w:rsidRPr="00474014">
              <w:rPr>
                <w:sz w:val="20"/>
                <w:szCs w:val="20"/>
              </w:rPr>
              <w:t xml:space="preserve">66,4 </w:t>
            </w:r>
          </w:p>
        </w:tc>
        <w:tc>
          <w:tcPr>
            <w:tcW w:w="958" w:type="dxa"/>
            <w:tcBorders>
              <w:top w:val="nil"/>
              <w:left w:val="nil"/>
              <w:bottom w:val="single" w:sz="4" w:space="0" w:color="auto"/>
              <w:right w:val="single" w:sz="4" w:space="0" w:color="auto"/>
            </w:tcBorders>
            <w:shd w:val="clear" w:color="auto" w:fill="auto"/>
            <w:vAlign w:val="center"/>
            <w:hideMark/>
          </w:tcPr>
          <w:p w14:paraId="42AE2FB6" w14:textId="77777777" w:rsidR="00543388" w:rsidRPr="00474014" w:rsidRDefault="00543388" w:rsidP="006B599B">
            <w:pPr>
              <w:jc w:val="right"/>
              <w:rPr>
                <w:sz w:val="20"/>
                <w:szCs w:val="20"/>
              </w:rPr>
            </w:pPr>
            <w:r w:rsidRPr="00474014">
              <w:rPr>
                <w:sz w:val="20"/>
                <w:szCs w:val="20"/>
              </w:rPr>
              <w:t xml:space="preserve">61,0 </w:t>
            </w:r>
          </w:p>
        </w:tc>
        <w:tc>
          <w:tcPr>
            <w:tcW w:w="958" w:type="dxa"/>
            <w:tcBorders>
              <w:top w:val="nil"/>
              <w:left w:val="nil"/>
              <w:bottom w:val="single" w:sz="4" w:space="0" w:color="auto"/>
              <w:right w:val="single" w:sz="4" w:space="0" w:color="auto"/>
            </w:tcBorders>
            <w:shd w:val="clear" w:color="auto" w:fill="auto"/>
            <w:vAlign w:val="center"/>
            <w:hideMark/>
          </w:tcPr>
          <w:p w14:paraId="2F692AA4" w14:textId="77777777" w:rsidR="00543388" w:rsidRPr="00474014" w:rsidRDefault="00543388" w:rsidP="006B599B">
            <w:pPr>
              <w:jc w:val="right"/>
              <w:rPr>
                <w:sz w:val="20"/>
                <w:szCs w:val="20"/>
              </w:rPr>
            </w:pPr>
            <w:r w:rsidRPr="00474014">
              <w:rPr>
                <w:sz w:val="20"/>
                <w:szCs w:val="20"/>
              </w:rPr>
              <w:t xml:space="preserve">65,6 </w:t>
            </w:r>
          </w:p>
        </w:tc>
        <w:tc>
          <w:tcPr>
            <w:tcW w:w="958" w:type="dxa"/>
            <w:tcBorders>
              <w:top w:val="nil"/>
              <w:left w:val="nil"/>
              <w:bottom w:val="single" w:sz="4" w:space="0" w:color="auto"/>
              <w:right w:val="double" w:sz="6" w:space="0" w:color="auto"/>
            </w:tcBorders>
            <w:shd w:val="clear" w:color="auto" w:fill="auto"/>
            <w:vAlign w:val="center"/>
            <w:hideMark/>
          </w:tcPr>
          <w:p w14:paraId="7095A107" w14:textId="77777777" w:rsidR="00543388" w:rsidRPr="00474014" w:rsidRDefault="00543388" w:rsidP="006B599B">
            <w:pPr>
              <w:jc w:val="right"/>
              <w:rPr>
                <w:sz w:val="20"/>
                <w:szCs w:val="20"/>
              </w:rPr>
            </w:pPr>
            <w:r w:rsidRPr="00474014">
              <w:rPr>
                <w:sz w:val="20"/>
                <w:szCs w:val="20"/>
              </w:rPr>
              <w:t xml:space="preserve">68,3 </w:t>
            </w:r>
          </w:p>
        </w:tc>
      </w:tr>
      <w:tr w:rsidR="00474014" w:rsidRPr="00474014" w14:paraId="2CFF6819"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0E2DC08" w14:textId="77777777" w:rsidR="00543388" w:rsidRPr="00474014" w:rsidRDefault="00543388" w:rsidP="006B599B">
            <w:pPr>
              <w:rPr>
                <w:sz w:val="20"/>
                <w:szCs w:val="20"/>
              </w:rPr>
            </w:pPr>
            <w:r w:rsidRPr="00474014">
              <w:rPr>
                <w:sz w:val="20"/>
                <w:szCs w:val="20"/>
              </w:rPr>
              <w:t>Обеспечение деятельности Архангельского областного Собрания депутатов</w:t>
            </w:r>
          </w:p>
        </w:tc>
        <w:tc>
          <w:tcPr>
            <w:tcW w:w="960" w:type="dxa"/>
            <w:tcBorders>
              <w:top w:val="nil"/>
              <w:left w:val="nil"/>
              <w:bottom w:val="single" w:sz="4" w:space="0" w:color="auto"/>
              <w:right w:val="single" w:sz="4" w:space="0" w:color="auto"/>
            </w:tcBorders>
            <w:shd w:val="clear" w:color="auto" w:fill="auto"/>
            <w:vAlign w:val="center"/>
            <w:hideMark/>
          </w:tcPr>
          <w:p w14:paraId="1A1FD981" w14:textId="77777777" w:rsidR="00543388" w:rsidRPr="00474014" w:rsidRDefault="00543388" w:rsidP="006B599B">
            <w:pPr>
              <w:jc w:val="right"/>
              <w:rPr>
                <w:sz w:val="20"/>
                <w:szCs w:val="20"/>
              </w:rPr>
            </w:pPr>
            <w:r w:rsidRPr="00474014">
              <w:rPr>
                <w:sz w:val="20"/>
                <w:szCs w:val="20"/>
              </w:rPr>
              <w:t xml:space="preserve">263,5 </w:t>
            </w:r>
          </w:p>
        </w:tc>
        <w:tc>
          <w:tcPr>
            <w:tcW w:w="983" w:type="dxa"/>
            <w:tcBorders>
              <w:top w:val="nil"/>
              <w:left w:val="nil"/>
              <w:bottom w:val="single" w:sz="4" w:space="0" w:color="auto"/>
              <w:right w:val="single" w:sz="4" w:space="0" w:color="auto"/>
            </w:tcBorders>
            <w:shd w:val="clear" w:color="auto" w:fill="auto"/>
            <w:vAlign w:val="center"/>
            <w:hideMark/>
          </w:tcPr>
          <w:p w14:paraId="52E7DEFD" w14:textId="77777777" w:rsidR="00543388" w:rsidRPr="00474014" w:rsidRDefault="00543388" w:rsidP="006B599B">
            <w:pPr>
              <w:jc w:val="right"/>
              <w:rPr>
                <w:sz w:val="20"/>
                <w:szCs w:val="20"/>
              </w:rPr>
            </w:pPr>
            <w:r w:rsidRPr="00474014">
              <w:rPr>
                <w:sz w:val="20"/>
                <w:szCs w:val="20"/>
              </w:rPr>
              <w:t xml:space="preserve">263,5 </w:t>
            </w:r>
          </w:p>
        </w:tc>
        <w:tc>
          <w:tcPr>
            <w:tcW w:w="958" w:type="dxa"/>
            <w:tcBorders>
              <w:top w:val="nil"/>
              <w:left w:val="nil"/>
              <w:bottom w:val="single" w:sz="4" w:space="0" w:color="auto"/>
              <w:right w:val="single" w:sz="4" w:space="0" w:color="auto"/>
            </w:tcBorders>
            <w:shd w:val="clear" w:color="auto" w:fill="auto"/>
            <w:vAlign w:val="center"/>
            <w:hideMark/>
          </w:tcPr>
          <w:p w14:paraId="24626CF0" w14:textId="77777777" w:rsidR="00543388" w:rsidRPr="00474014" w:rsidRDefault="00543388" w:rsidP="006B599B">
            <w:pPr>
              <w:jc w:val="right"/>
              <w:rPr>
                <w:sz w:val="20"/>
                <w:szCs w:val="20"/>
              </w:rPr>
            </w:pPr>
            <w:r w:rsidRPr="00474014">
              <w:rPr>
                <w:sz w:val="20"/>
                <w:szCs w:val="20"/>
              </w:rPr>
              <w:t xml:space="preserve">273,7 </w:t>
            </w:r>
          </w:p>
        </w:tc>
        <w:tc>
          <w:tcPr>
            <w:tcW w:w="958" w:type="dxa"/>
            <w:tcBorders>
              <w:top w:val="nil"/>
              <w:left w:val="nil"/>
              <w:bottom w:val="single" w:sz="4" w:space="0" w:color="auto"/>
              <w:right w:val="single" w:sz="4" w:space="0" w:color="auto"/>
            </w:tcBorders>
            <w:shd w:val="clear" w:color="auto" w:fill="auto"/>
            <w:vAlign w:val="center"/>
            <w:hideMark/>
          </w:tcPr>
          <w:p w14:paraId="6EF9E6E3" w14:textId="77777777" w:rsidR="00543388" w:rsidRPr="00474014" w:rsidRDefault="00543388" w:rsidP="006B599B">
            <w:pPr>
              <w:jc w:val="right"/>
              <w:rPr>
                <w:sz w:val="20"/>
                <w:szCs w:val="20"/>
              </w:rPr>
            </w:pPr>
            <w:r w:rsidRPr="00474014">
              <w:rPr>
                <w:sz w:val="20"/>
                <w:szCs w:val="20"/>
              </w:rPr>
              <w:t xml:space="preserve">266,4 </w:t>
            </w:r>
          </w:p>
        </w:tc>
        <w:tc>
          <w:tcPr>
            <w:tcW w:w="958" w:type="dxa"/>
            <w:tcBorders>
              <w:top w:val="nil"/>
              <w:left w:val="nil"/>
              <w:bottom w:val="single" w:sz="4" w:space="0" w:color="auto"/>
              <w:right w:val="double" w:sz="6" w:space="0" w:color="auto"/>
            </w:tcBorders>
            <w:shd w:val="clear" w:color="auto" w:fill="auto"/>
            <w:vAlign w:val="center"/>
            <w:hideMark/>
          </w:tcPr>
          <w:p w14:paraId="041B790C" w14:textId="77777777" w:rsidR="00543388" w:rsidRPr="00474014" w:rsidRDefault="00543388" w:rsidP="006B599B">
            <w:pPr>
              <w:jc w:val="right"/>
              <w:rPr>
                <w:sz w:val="20"/>
                <w:szCs w:val="20"/>
              </w:rPr>
            </w:pPr>
            <w:r w:rsidRPr="00474014">
              <w:rPr>
                <w:sz w:val="20"/>
                <w:szCs w:val="20"/>
              </w:rPr>
              <w:t xml:space="preserve">274,6 </w:t>
            </w:r>
          </w:p>
        </w:tc>
      </w:tr>
      <w:tr w:rsidR="00474014" w:rsidRPr="00474014" w14:paraId="26D061ED"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5D495D66" w14:textId="77777777" w:rsidR="00543388" w:rsidRPr="00474014" w:rsidRDefault="00543388" w:rsidP="006B599B">
            <w:pPr>
              <w:rPr>
                <w:sz w:val="20"/>
                <w:szCs w:val="20"/>
              </w:rPr>
            </w:pPr>
            <w:r w:rsidRPr="00474014">
              <w:rPr>
                <w:sz w:val="20"/>
                <w:szCs w:val="20"/>
              </w:rPr>
              <w:t>Обеспечение деятельности избирательной комиссии Архангельской области, проведение выборов</w:t>
            </w:r>
          </w:p>
        </w:tc>
        <w:tc>
          <w:tcPr>
            <w:tcW w:w="960" w:type="dxa"/>
            <w:tcBorders>
              <w:top w:val="nil"/>
              <w:left w:val="nil"/>
              <w:bottom w:val="single" w:sz="4" w:space="0" w:color="auto"/>
              <w:right w:val="single" w:sz="4" w:space="0" w:color="auto"/>
            </w:tcBorders>
            <w:shd w:val="clear" w:color="auto" w:fill="auto"/>
            <w:vAlign w:val="center"/>
            <w:hideMark/>
          </w:tcPr>
          <w:p w14:paraId="6290F57C" w14:textId="77777777" w:rsidR="00543388" w:rsidRPr="00474014" w:rsidRDefault="00543388" w:rsidP="006B599B">
            <w:pPr>
              <w:jc w:val="right"/>
              <w:rPr>
                <w:sz w:val="20"/>
                <w:szCs w:val="20"/>
              </w:rPr>
            </w:pPr>
            <w:r w:rsidRPr="00474014">
              <w:rPr>
                <w:sz w:val="20"/>
                <w:szCs w:val="20"/>
              </w:rPr>
              <w:t xml:space="preserve">396,4 </w:t>
            </w:r>
          </w:p>
        </w:tc>
        <w:tc>
          <w:tcPr>
            <w:tcW w:w="983" w:type="dxa"/>
            <w:tcBorders>
              <w:top w:val="nil"/>
              <w:left w:val="nil"/>
              <w:bottom w:val="single" w:sz="4" w:space="0" w:color="auto"/>
              <w:right w:val="single" w:sz="4" w:space="0" w:color="auto"/>
            </w:tcBorders>
            <w:shd w:val="clear" w:color="auto" w:fill="auto"/>
            <w:vAlign w:val="center"/>
            <w:hideMark/>
          </w:tcPr>
          <w:p w14:paraId="6E26714F" w14:textId="77777777" w:rsidR="00543388" w:rsidRPr="00474014" w:rsidRDefault="00543388" w:rsidP="006B599B">
            <w:pPr>
              <w:jc w:val="right"/>
              <w:rPr>
                <w:sz w:val="20"/>
                <w:szCs w:val="20"/>
              </w:rPr>
            </w:pPr>
            <w:r w:rsidRPr="00474014">
              <w:rPr>
                <w:sz w:val="20"/>
                <w:szCs w:val="20"/>
              </w:rPr>
              <w:t xml:space="preserve">400,4 </w:t>
            </w:r>
          </w:p>
        </w:tc>
        <w:tc>
          <w:tcPr>
            <w:tcW w:w="958" w:type="dxa"/>
            <w:tcBorders>
              <w:top w:val="nil"/>
              <w:left w:val="nil"/>
              <w:bottom w:val="single" w:sz="4" w:space="0" w:color="auto"/>
              <w:right w:val="single" w:sz="4" w:space="0" w:color="auto"/>
            </w:tcBorders>
            <w:shd w:val="clear" w:color="auto" w:fill="auto"/>
            <w:vAlign w:val="center"/>
            <w:hideMark/>
          </w:tcPr>
          <w:p w14:paraId="53D5C6AE" w14:textId="77777777" w:rsidR="00543388" w:rsidRPr="00474014" w:rsidRDefault="00543388" w:rsidP="006B599B">
            <w:pPr>
              <w:jc w:val="right"/>
              <w:rPr>
                <w:sz w:val="20"/>
                <w:szCs w:val="20"/>
              </w:rPr>
            </w:pPr>
            <w:r w:rsidRPr="00474014">
              <w:rPr>
                <w:sz w:val="20"/>
                <w:szCs w:val="20"/>
              </w:rPr>
              <w:t xml:space="preserve">158,7 </w:t>
            </w:r>
          </w:p>
        </w:tc>
        <w:tc>
          <w:tcPr>
            <w:tcW w:w="958" w:type="dxa"/>
            <w:tcBorders>
              <w:top w:val="nil"/>
              <w:left w:val="nil"/>
              <w:bottom w:val="single" w:sz="4" w:space="0" w:color="auto"/>
              <w:right w:val="single" w:sz="4" w:space="0" w:color="auto"/>
            </w:tcBorders>
            <w:shd w:val="clear" w:color="auto" w:fill="auto"/>
            <w:vAlign w:val="center"/>
            <w:hideMark/>
          </w:tcPr>
          <w:p w14:paraId="4B33D91A" w14:textId="77777777" w:rsidR="00543388" w:rsidRPr="00474014" w:rsidRDefault="00543388" w:rsidP="006B599B">
            <w:pPr>
              <w:jc w:val="right"/>
              <w:rPr>
                <w:sz w:val="20"/>
                <w:szCs w:val="20"/>
              </w:rPr>
            </w:pPr>
            <w:r w:rsidRPr="00474014">
              <w:rPr>
                <w:sz w:val="20"/>
                <w:szCs w:val="20"/>
              </w:rPr>
              <w:t xml:space="preserve">154,3 </w:t>
            </w:r>
          </w:p>
        </w:tc>
        <w:tc>
          <w:tcPr>
            <w:tcW w:w="958" w:type="dxa"/>
            <w:tcBorders>
              <w:top w:val="nil"/>
              <w:left w:val="nil"/>
              <w:bottom w:val="single" w:sz="4" w:space="0" w:color="auto"/>
              <w:right w:val="double" w:sz="6" w:space="0" w:color="auto"/>
            </w:tcBorders>
            <w:shd w:val="clear" w:color="auto" w:fill="auto"/>
            <w:vAlign w:val="center"/>
            <w:hideMark/>
          </w:tcPr>
          <w:p w14:paraId="1F1C96C2" w14:textId="77777777" w:rsidR="00543388" w:rsidRPr="00474014" w:rsidRDefault="00543388" w:rsidP="006B599B">
            <w:pPr>
              <w:jc w:val="right"/>
              <w:rPr>
                <w:sz w:val="20"/>
                <w:szCs w:val="20"/>
              </w:rPr>
            </w:pPr>
            <w:r w:rsidRPr="00474014">
              <w:rPr>
                <w:sz w:val="20"/>
                <w:szCs w:val="20"/>
              </w:rPr>
              <w:t xml:space="preserve">344,6 </w:t>
            </w:r>
          </w:p>
        </w:tc>
      </w:tr>
      <w:tr w:rsidR="00474014" w:rsidRPr="00474014" w14:paraId="247C3DAB"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23498596" w14:textId="77777777" w:rsidR="00543388" w:rsidRPr="00474014" w:rsidRDefault="00543388" w:rsidP="006B599B">
            <w:pPr>
              <w:rPr>
                <w:sz w:val="20"/>
                <w:szCs w:val="20"/>
              </w:rPr>
            </w:pPr>
            <w:r w:rsidRPr="00474014">
              <w:rPr>
                <w:sz w:val="20"/>
                <w:szCs w:val="20"/>
              </w:rPr>
              <w:t>Обеспечение деятельности контрольно-счетной палаты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56967FB7" w14:textId="77777777" w:rsidR="00543388" w:rsidRPr="00474014" w:rsidRDefault="00543388" w:rsidP="006B599B">
            <w:pPr>
              <w:jc w:val="right"/>
              <w:rPr>
                <w:sz w:val="20"/>
                <w:szCs w:val="20"/>
              </w:rPr>
            </w:pPr>
            <w:r w:rsidRPr="00474014">
              <w:rPr>
                <w:sz w:val="20"/>
                <w:szCs w:val="20"/>
              </w:rPr>
              <w:t xml:space="preserve">74,5 </w:t>
            </w:r>
          </w:p>
        </w:tc>
        <w:tc>
          <w:tcPr>
            <w:tcW w:w="983" w:type="dxa"/>
            <w:tcBorders>
              <w:top w:val="nil"/>
              <w:left w:val="nil"/>
              <w:bottom w:val="single" w:sz="4" w:space="0" w:color="auto"/>
              <w:right w:val="single" w:sz="4" w:space="0" w:color="auto"/>
            </w:tcBorders>
            <w:shd w:val="clear" w:color="auto" w:fill="auto"/>
            <w:vAlign w:val="center"/>
            <w:hideMark/>
          </w:tcPr>
          <w:p w14:paraId="66AE8078" w14:textId="77777777" w:rsidR="00543388" w:rsidRPr="00474014" w:rsidRDefault="00543388" w:rsidP="006B599B">
            <w:pPr>
              <w:jc w:val="right"/>
              <w:rPr>
                <w:sz w:val="20"/>
                <w:szCs w:val="20"/>
              </w:rPr>
            </w:pPr>
            <w:r w:rsidRPr="00474014">
              <w:rPr>
                <w:sz w:val="20"/>
                <w:szCs w:val="20"/>
              </w:rPr>
              <w:t xml:space="preserve">74,5 </w:t>
            </w:r>
          </w:p>
        </w:tc>
        <w:tc>
          <w:tcPr>
            <w:tcW w:w="958" w:type="dxa"/>
            <w:tcBorders>
              <w:top w:val="nil"/>
              <w:left w:val="nil"/>
              <w:bottom w:val="single" w:sz="4" w:space="0" w:color="auto"/>
              <w:right w:val="single" w:sz="4" w:space="0" w:color="auto"/>
            </w:tcBorders>
            <w:shd w:val="clear" w:color="auto" w:fill="auto"/>
            <w:vAlign w:val="center"/>
            <w:hideMark/>
          </w:tcPr>
          <w:p w14:paraId="4F837880" w14:textId="77777777" w:rsidR="00543388" w:rsidRPr="00474014" w:rsidRDefault="00543388" w:rsidP="006B599B">
            <w:pPr>
              <w:jc w:val="right"/>
              <w:rPr>
                <w:sz w:val="20"/>
                <w:szCs w:val="20"/>
              </w:rPr>
            </w:pPr>
            <w:r w:rsidRPr="00474014">
              <w:rPr>
                <w:sz w:val="20"/>
                <w:szCs w:val="20"/>
              </w:rPr>
              <w:t xml:space="preserve">78,8 </w:t>
            </w:r>
          </w:p>
        </w:tc>
        <w:tc>
          <w:tcPr>
            <w:tcW w:w="958" w:type="dxa"/>
            <w:tcBorders>
              <w:top w:val="nil"/>
              <w:left w:val="nil"/>
              <w:bottom w:val="single" w:sz="4" w:space="0" w:color="auto"/>
              <w:right w:val="single" w:sz="4" w:space="0" w:color="auto"/>
            </w:tcBorders>
            <w:shd w:val="clear" w:color="auto" w:fill="auto"/>
            <w:vAlign w:val="center"/>
            <w:hideMark/>
          </w:tcPr>
          <w:p w14:paraId="01B2987A" w14:textId="77777777" w:rsidR="00543388" w:rsidRPr="00474014" w:rsidRDefault="00543388" w:rsidP="006B599B">
            <w:pPr>
              <w:jc w:val="right"/>
              <w:rPr>
                <w:sz w:val="20"/>
                <w:szCs w:val="20"/>
              </w:rPr>
            </w:pPr>
            <w:r w:rsidRPr="00474014">
              <w:rPr>
                <w:sz w:val="20"/>
                <w:szCs w:val="20"/>
              </w:rPr>
              <w:t xml:space="preserve">80,3 </w:t>
            </w:r>
          </w:p>
        </w:tc>
        <w:tc>
          <w:tcPr>
            <w:tcW w:w="958" w:type="dxa"/>
            <w:tcBorders>
              <w:top w:val="nil"/>
              <w:left w:val="nil"/>
              <w:bottom w:val="single" w:sz="4" w:space="0" w:color="auto"/>
              <w:right w:val="double" w:sz="6" w:space="0" w:color="auto"/>
            </w:tcBorders>
            <w:shd w:val="clear" w:color="auto" w:fill="auto"/>
            <w:vAlign w:val="center"/>
            <w:hideMark/>
          </w:tcPr>
          <w:p w14:paraId="3B9028DB" w14:textId="77777777" w:rsidR="00543388" w:rsidRPr="00474014" w:rsidRDefault="00543388" w:rsidP="006B599B">
            <w:pPr>
              <w:jc w:val="right"/>
              <w:rPr>
                <w:sz w:val="20"/>
                <w:szCs w:val="20"/>
              </w:rPr>
            </w:pPr>
            <w:r w:rsidRPr="00474014">
              <w:rPr>
                <w:sz w:val="20"/>
                <w:szCs w:val="20"/>
              </w:rPr>
              <w:t xml:space="preserve">82,9 </w:t>
            </w:r>
          </w:p>
        </w:tc>
      </w:tr>
      <w:tr w:rsidR="00474014" w:rsidRPr="00474014" w14:paraId="7A42D8A7"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4D568703" w14:textId="77777777" w:rsidR="00543388" w:rsidRPr="00474014" w:rsidRDefault="00543388" w:rsidP="006B599B">
            <w:pPr>
              <w:rPr>
                <w:sz w:val="20"/>
                <w:szCs w:val="20"/>
              </w:rPr>
            </w:pPr>
            <w:r w:rsidRPr="00474014">
              <w:rPr>
                <w:sz w:val="20"/>
                <w:szCs w:val="20"/>
              </w:rPr>
              <w:t>Обеспечение деятельности уполномоченного по правам человека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0B865948" w14:textId="77777777" w:rsidR="00543388" w:rsidRPr="00474014" w:rsidRDefault="00543388" w:rsidP="006B599B">
            <w:pPr>
              <w:jc w:val="right"/>
              <w:rPr>
                <w:sz w:val="20"/>
                <w:szCs w:val="20"/>
              </w:rPr>
            </w:pPr>
            <w:r w:rsidRPr="00474014">
              <w:rPr>
                <w:sz w:val="20"/>
                <w:szCs w:val="20"/>
              </w:rPr>
              <w:t xml:space="preserve">29,3 </w:t>
            </w:r>
          </w:p>
        </w:tc>
        <w:tc>
          <w:tcPr>
            <w:tcW w:w="983" w:type="dxa"/>
            <w:tcBorders>
              <w:top w:val="nil"/>
              <w:left w:val="nil"/>
              <w:bottom w:val="single" w:sz="4" w:space="0" w:color="auto"/>
              <w:right w:val="single" w:sz="4" w:space="0" w:color="auto"/>
            </w:tcBorders>
            <w:shd w:val="clear" w:color="auto" w:fill="auto"/>
            <w:vAlign w:val="center"/>
            <w:hideMark/>
          </w:tcPr>
          <w:p w14:paraId="3C1BD4CE" w14:textId="77777777" w:rsidR="00543388" w:rsidRPr="00474014" w:rsidRDefault="00543388" w:rsidP="006B599B">
            <w:pPr>
              <w:jc w:val="right"/>
              <w:rPr>
                <w:sz w:val="20"/>
                <w:szCs w:val="20"/>
              </w:rPr>
            </w:pPr>
            <w:r w:rsidRPr="00474014">
              <w:rPr>
                <w:sz w:val="20"/>
                <w:szCs w:val="20"/>
              </w:rPr>
              <w:t xml:space="preserve">29,3 </w:t>
            </w:r>
          </w:p>
        </w:tc>
        <w:tc>
          <w:tcPr>
            <w:tcW w:w="958" w:type="dxa"/>
            <w:tcBorders>
              <w:top w:val="nil"/>
              <w:left w:val="nil"/>
              <w:bottom w:val="single" w:sz="4" w:space="0" w:color="auto"/>
              <w:right w:val="single" w:sz="4" w:space="0" w:color="auto"/>
            </w:tcBorders>
            <w:shd w:val="clear" w:color="auto" w:fill="auto"/>
            <w:vAlign w:val="center"/>
            <w:hideMark/>
          </w:tcPr>
          <w:p w14:paraId="12BFBEC7" w14:textId="77777777" w:rsidR="00543388" w:rsidRPr="00474014" w:rsidRDefault="00543388" w:rsidP="006B599B">
            <w:pPr>
              <w:jc w:val="right"/>
              <w:rPr>
                <w:sz w:val="20"/>
                <w:szCs w:val="20"/>
              </w:rPr>
            </w:pPr>
            <w:r w:rsidRPr="00474014">
              <w:rPr>
                <w:sz w:val="20"/>
                <w:szCs w:val="20"/>
              </w:rPr>
              <w:t xml:space="preserve">31,3 </w:t>
            </w:r>
          </w:p>
        </w:tc>
        <w:tc>
          <w:tcPr>
            <w:tcW w:w="958" w:type="dxa"/>
            <w:tcBorders>
              <w:top w:val="nil"/>
              <w:left w:val="nil"/>
              <w:bottom w:val="single" w:sz="4" w:space="0" w:color="auto"/>
              <w:right w:val="single" w:sz="4" w:space="0" w:color="auto"/>
            </w:tcBorders>
            <w:shd w:val="clear" w:color="auto" w:fill="auto"/>
            <w:vAlign w:val="center"/>
            <w:hideMark/>
          </w:tcPr>
          <w:p w14:paraId="610686E6" w14:textId="77777777" w:rsidR="00543388" w:rsidRPr="00474014" w:rsidRDefault="00543388" w:rsidP="006B599B">
            <w:pPr>
              <w:jc w:val="right"/>
              <w:rPr>
                <w:sz w:val="20"/>
                <w:szCs w:val="20"/>
              </w:rPr>
            </w:pPr>
            <w:r w:rsidRPr="00474014">
              <w:rPr>
                <w:sz w:val="20"/>
                <w:szCs w:val="20"/>
              </w:rPr>
              <w:t xml:space="preserve">32,0 </w:t>
            </w:r>
          </w:p>
        </w:tc>
        <w:tc>
          <w:tcPr>
            <w:tcW w:w="958" w:type="dxa"/>
            <w:tcBorders>
              <w:top w:val="nil"/>
              <w:left w:val="nil"/>
              <w:bottom w:val="single" w:sz="4" w:space="0" w:color="auto"/>
              <w:right w:val="double" w:sz="6" w:space="0" w:color="auto"/>
            </w:tcBorders>
            <w:shd w:val="clear" w:color="auto" w:fill="auto"/>
            <w:vAlign w:val="center"/>
            <w:hideMark/>
          </w:tcPr>
          <w:p w14:paraId="5271FEA5" w14:textId="77777777" w:rsidR="00543388" w:rsidRPr="00474014" w:rsidRDefault="00543388" w:rsidP="006B599B">
            <w:pPr>
              <w:jc w:val="right"/>
              <w:rPr>
                <w:sz w:val="20"/>
                <w:szCs w:val="20"/>
              </w:rPr>
            </w:pPr>
            <w:r w:rsidRPr="00474014">
              <w:rPr>
                <w:sz w:val="20"/>
                <w:szCs w:val="20"/>
              </w:rPr>
              <w:t xml:space="preserve">33,2 </w:t>
            </w:r>
          </w:p>
        </w:tc>
      </w:tr>
      <w:tr w:rsidR="00474014" w:rsidRPr="00474014" w14:paraId="57BCBB3D"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717E8144" w14:textId="77777777" w:rsidR="00543388" w:rsidRPr="00474014" w:rsidRDefault="00543388" w:rsidP="006B599B">
            <w:pPr>
              <w:rPr>
                <w:sz w:val="20"/>
                <w:szCs w:val="20"/>
              </w:rPr>
            </w:pPr>
            <w:r w:rsidRPr="00474014">
              <w:rPr>
                <w:sz w:val="20"/>
                <w:szCs w:val="20"/>
              </w:rPr>
              <w:t>Обеспечение деятельности депутатов Государственной Думы и их помощников в избирательных округах, членов Совета Федерации и их помощников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D31FE9F"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2201E96A" w14:textId="77777777" w:rsidR="00543388" w:rsidRPr="00474014" w:rsidRDefault="00543388" w:rsidP="006B599B">
            <w:pPr>
              <w:jc w:val="right"/>
              <w:rPr>
                <w:sz w:val="20"/>
                <w:szCs w:val="20"/>
              </w:rPr>
            </w:pPr>
            <w:r w:rsidRPr="00474014">
              <w:rPr>
                <w:sz w:val="20"/>
                <w:szCs w:val="20"/>
              </w:rPr>
              <w:t xml:space="preserve">23,7 </w:t>
            </w:r>
          </w:p>
        </w:tc>
        <w:tc>
          <w:tcPr>
            <w:tcW w:w="958" w:type="dxa"/>
            <w:tcBorders>
              <w:top w:val="nil"/>
              <w:left w:val="nil"/>
              <w:bottom w:val="single" w:sz="4" w:space="0" w:color="auto"/>
              <w:right w:val="single" w:sz="4" w:space="0" w:color="auto"/>
            </w:tcBorders>
            <w:shd w:val="clear" w:color="auto" w:fill="auto"/>
            <w:vAlign w:val="center"/>
            <w:hideMark/>
          </w:tcPr>
          <w:p w14:paraId="3E643E35"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26B341A9"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45EAB208"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60E9CB08"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7E68074C" w14:textId="77777777" w:rsidR="00543388" w:rsidRPr="00474014" w:rsidRDefault="00543388" w:rsidP="006B599B">
            <w:pPr>
              <w:rPr>
                <w:sz w:val="20"/>
                <w:szCs w:val="20"/>
              </w:rPr>
            </w:pPr>
            <w:r w:rsidRPr="00474014">
              <w:rPr>
                <w:sz w:val="20"/>
                <w:szCs w:val="20"/>
              </w:rPr>
              <w:t>Резервный фонд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7ECDD46" w14:textId="77777777" w:rsidR="00543388" w:rsidRPr="00474014" w:rsidRDefault="00543388" w:rsidP="006B599B">
            <w:pPr>
              <w:jc w:val="right"/>
              <w:rPr>
                <w:sz w:val="20"/>
                <w:szCs w:val="20"/>
              </w:rPr>
            </w:pPr>
            <w:r w:rsidRPr="00474014">
              <w:rPr>
                <w:sz w:val="20"/>
                <w:szCs w:val="20"/>
              </w:rPr>
              <w:t xml:space="preserve">531,8 </w:t>
            </w:r>
          </w:p>
        </w:tc>
        <w:tc>
          <w:tcPr>
            <w:tcW w:w="983" w:type="dxa"/>
            <w:tcBorders>
              <w:top w:val="nil"/>
              <w:left w:val="nil"/>
              <w:bottom w:val="single" w:sz="4" w:space="0" w:color="auto"/>
              <w:right w:val="single" w:sz="4" w:space="0" w:color="auto"/>
            </w:tcBorders>
            <w:shd w:val="clear" w:color="auto" w:fill="auto"/>
            <w:vAlign w:val="center"/>
            <w:hideMark/>
          </w:tcPr>
          <w:p w14:paraId="54F1D192" w14:textId="77777777" w:rsidR="00543388" w:rsidRPr="00474014" w:rsidRDefault="00543388" w:rsidP="006B599B">
            <w:pPr>
              <w:jc w:val="right"/>
              <w:rPr>
                <w:sz w:val="20"/>
                <w:szCs w:val="20"/>
              </w:rPr>
            </w:pPr>
            <w:r w:rsidRPr="00474014">
              <w:rPr>
                <w:sz w:val="20"/>
                <w:szCs w:val="20"/>
              </w:rPr>
              <w:t xml:space="preserve">1 102,4 </w:t>
            </w:r>
          </w:p>
        </w:tc>
        <w:tc>
          <w:tcPr>
            <w:tcW w:w="958" w:type="dxa"/>
            <w:tcBorders>
              <w:top w:val="nil"/>
              <w:left w:val="nil"/>
              <w:bottom w:val="single" w:sz="4" w:space="0" w:color="auto"/>
              <w:right w:val="single" w:sz="4" w:space="0" w:color="auto"/>
            </w:tcBorders>
            <w:shd w:val="clear" w:color="auto" w:fill="auto"/>
            <w:vAlign w:val="center"/>
            <w:hideMark/>
          </w:tcPr>
          <w:p w14:paraId="5C01B3B7" w14:textId="77777777" w:rsidR="00543388" w:rsidRPr="00474014" w:rsidRDefault="00543388" w:rsidP="006B599B">
            <w:pPr>
              <w:jc w:val="right"/>
              <w:rPr>
                <w:sz w:val="20"/>
                <w:szCs w:val="20"/>
              </w:rPr>
            </w:pPr>
            <w:r w:rsidRPr="00474014">
              <w:rPr>
                <w:sz w:val="20"/>
                <w:szCs w:val="20"/>
              </w:rPr>
              <w:t xml:space="preserve">486,5 </w:t>
            </w:r>
          </w:p>
        </w:tc>
        <w:tc>
          <w:tcPr>
            <w:tcW w:w="958" w:type="dxa"/>
            <w:tcBorders>
              <w:top w:val="nil"/>
              <w:left w:val="nil"/>
              <w:bottom w:val="single" w:sz="4" w:space="0" w:color="auto"/>
              <w:right w:val="single" w:sz="4" w:space="0" w:color="auto"/>
            </w:tcBorders>
            <w:shd w:val="clear" w:color="auto" w:fill="auto"/>
            <w:vAlign w:val="center"/>
            <w:hideMark/>
          </w:tcPr>
          <w:p w14:paraId="48585FFA" w14:textId="77777777" w:rsidR="00543388" w:rsidRPr="00474014" w:rsidRDefault="00543388" w:rsidP="006B599B">
            <w:pPr>
              <w:jc w:val="right"/>
              <w:rPr>
                <w:sz w:val="20"/>
                <w:szCs w:val="20"/>
              </w:rPr>
            </w:pPr>
            <w:r w:rsidRPr="00474014">
              <w:rPr>
                <w:sz w:val="20"/>
                <w:szCs w:val="20"/>
              </w:rPr>
              <w:t xml:space="preserve">511,5 </w:t>
            </w:r>
          </w:p>
        </w:tc>
        <w:tc>
          <w:tcPr>
            <w:tcW w:w="958" w:type="dxa"/>
            <w:tcBorders>
              <w:top w:val="nil"/>
              <w:left w:val="nil"/>
              <w:bottom w:val="single" w:sz="4" w:space="0" w:color="auto"/>
              <w:right w:val="double" w:sz="6" w:space="0" w:color="auto"/>
            </w:tcBorders>
            <w:shd w:val="clear" w:color="auto" w:fill="auto"/>
            <w:vAlign w:val="center"/>
            <w:hideMark/>
          </w:tcPr>
          <w:p w14:paraId="0166D443" w14:textId="77777777" w:rsidR="00543388" w:rsidRPr="00474014" w:rsidRDefault="00543388" w:rsidP="006B599B">
            <w:pPr>
              <w:jc w:val="right"/>
              <w:rPr>
                <w:sz w:val="20"/>
                <w:szCs w:val="20"/>
              </w:rPr>
            </w:pPr>
            <w:r w:rsidRPr="00474014">
              <w:rPr>
                <w:sz w:val="20"/>
                <w:szCs w:val="20"/>
              </w:rPr>
              <w:t xml:space="preserve">511,5 </w:t>
            </w:r>
          </w:p>
        </w:tc>
      </w:tr>
      <w:tr w:rsidR="00474014" w:rsidRPr="00474014" w14:paraId="15590EAC"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41ED0B2" w14:textId="77777777" w:rsidR="00543388" w:rsidRPr="00474014" w:rsidRDefault="00543388" w:rsidP="006B599B">
            <w:pPr>
              <w:rPr>
                <w:sz w:val="20"/>
                <w:szCs w:val="20"/>
              </w:rPr>
            </w:pPr>
            <w:r w:rsidRPr="00474014">
              <w:rPr>
                <w:sz w:val="20"/>
                <w:szCs w:val="20"/>
              </w:rPr>
              <w:t>Непрограммные расходы в области дорожного хозяйства</w:t>
            </w:r>
          </w:p>
        </w:tc>
        <w:tc>
          <w:tcPr>
            <w:tcW w:w="960" w:type="dxa"/>
            <w:tcBorders>
              <w:top w:val="nil"/>
              <w:left w:val="nil"/>
              <w:bottom w:val="single" w:sz="4" w:space="0" w:color="auto"/>
              <w:right w:val="single" w:sz="4" w:space="0" w:color="auto"/>
            </w:tcBorders>
            <w:shd w:val="clear" w:color="auto" w:fill="auto"/>
            <w:vAlign w:val="center"/>
            <w:hideMark/>
          </w:tcPr>
          <w:p w14:paraId="2D38F2FD" w14:textId="77777777" w:rsidR="00543388" w:rsidRPr="00474014" w:rsidRDefault="00543388" w:rsidP="006B599B">
            <w:pPr>
              <w:jc w:val="right"/>
              <w:rPr>
                <w:sz w:val="20"/>
                <w:szCs w:val="20"/>
              </w:rPr>
            </w:pPr>
            <w:r w:rsidRPr="00474014">
              <w:rPr>
                <w:sz w:val="20"/>
                <w:szCs w:val="20"/>
              </w:rPr>
              <w:t xml:space="preserve">45,0 </w:t>
            </w:r>
          </w:p>
        </w:tc>
        <w:tc>
          <w:tcPr>
            <w:tcW w:w="983" w:type="dxa"/>
            <w:tcBorders>
              <w:top w:val="nil"/>
              <w:left w:val="nil"/>
              <w:bottom w:val="single" w:sz="4" w:space="0" w:color="auto"/>
              <w:right w:val="single" w:sz="4" w:space="0" w:color="auto"/>
            </w:tcBorders>
            <w:shd w:val="clear" w:color="auto" w:fill="auto"/>
            <w:vAlign w:val="center"/>
            <w:hideMark/>
          </w:tcPr>
          <w:p w14:paraId="7CCEA1D5" w14:textId="77777777" w:rsidR="00543388" w:rsidRPr="00474014" w:rsidRDefault="00543388" w:rsidP="006B599B">
            <w:pPr>
              <w:jc w:val="right"/>
              <w:rPr>
                <w:sz w:val="20"/>
                <w:szCs w:val="20"/>
              </w:rPr>
            </w:pPr>
            <w:r w:rsidRPr="00474014">
              <w:rPr>
                <w:sz w:val="20"/>
                <w:szCs w:val="20"/>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1E2364FD" w14:textId="77777777" w:rsidR="00543388" w:rsidRPr="00474014" w:rsidRDefault="00543388" w:rsidP="006B599B">
            <w:pPr>
              <w:jc w:val="right"/>
              <w:rPr>
                <w:sz w:val="20"/>
                <w:szCs w:val="20"/>
              </w:rPr>
            </w:pPr>
            <w:r w:rsidRPr="00474014">
              <w:rPr>
                <w:sz w:val="20"/>
                <w:szCs w:val="20"/>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4EE5F415" w14:textId="77777777" w:rsidR="00543388" w:rsidRPr="00474014" w:rsidRDefault="00543388" w:rsidP="006B599B">
            <w:pPr>
              <w:jc w:val="right"/>
              <w:rPr>
                <w:sz w:val="20"/>
                <w:szCs w:val="20"/>
              </w:rPr>
            </w:pPr>
            <w:r w:rsidRPr="00474014">
              <w:rPr>
                <w:sz w:val="20"/>
                <w:szCs w:val="20"/>
              </w:rPr>
              <w:t xml:space="preserve">45,0 </w:t>
            </w:r>
          </w:p>
        </w:tc>
        <w:tc>
          <w:tcPr>
            <w:tcW w:w="958" w:type="dxa"/>
            <w:tcBorders>
              <w:top w:val="nil"/>
              <w:left w:val="nil"/>
              <w:bottom w:val="single" w:sz="4" w:space="0" w:color="auto"/>
              <w:right w:val="double" w:sz="6" w:space="0" w:color="auto"/>
            </w:tcBorders>
            <w:shd w:val="clear" w:color="auto" w:fill="auto"/>
            <w:vAlign w:val="center"/>
            <w:hideMark/>
          </w:tcPr>
          <w:p w14:paraId="66D1AFFB" w14:textId="77777777" w:rsidR="00543388" w:rsidRPr="00474014" w:rsidRDefault="00543388" w:rsidP="006B599B">
            <w:pPr>
              <w:jc w:val="right"/>
              <w:rPr>
                <w:sz w:val="20"/>
                <w:szCs w:val="20"/>
              </w:rPr>
            </w:pPr>
            <w:r w:rsidRPr="00474014">
              <w:rPr>
                <w:sz w:val="20"/>
                <w:szCs w:val="20"/>
              </w:rPr>
              <w:t xml:space="preserve">45,0 </w:t>
            </w:r>
          </w:p>
        </w:tc>
      </w:tr>
      <w:tr w:rsidR="00474014" w:rsidRPr="00474014" w14:paraId="3B21BB22"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149491D6" w14:textId="77777777" w:rsidR="00543388" w:rsidRPr="00474014" w:rsidRDefault="00543388" w:rsidP="006B599B">
            <w:pPr>
              <w:rPr>
                <w:sz w:val="20"/>
                <w:szCs w:val="20"/>
              </w:rPr>
            </w:pPr>
            <w:r w:rsidRPr="00474014">
              <w:rPr>
                <w:sz w:val="20"/>
                <w:szCs w:val="20"/>
              </w:rPr>
              <w:t>Поощрение региональных и муниципальных управленческих команд за достижение показателей деятельности органов исполнительной власти субъектов Российской Федерации за счет дотации (гранта) из федерального бюджета</w:t>
            </w:r>
          </w:p>
        </w:tc>
        <w:tc>
          <w:tcPr>
            <w:tcW w:w="960" w:type="dxa"/>
            <w:tcBorders>
              <w:top w:val="nil"/>
              <w:left w:val="nil"/>
              <w:bottom w:val="single" w:sz="4" w:space="0" w:color="auto"/>
              <w:right w:val="single" w:sz="4" w:space="0" w:color="auto"/>
            </w:tcBorders>
            <w:shd w:val="clear" w:color="auto" w:fill="auto"/>
            <w:vAlign w:val="center"/>
            <w:hideMark/>
          </w:tcPr>
          <w:p w14:paraId="22AB7ECF"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282C8A4A" w14:textId="77777777" w:rsidR="00543388" w:rsidRPr="00474014" w:rsidRDefault="00543388" w:rsidP="006B599B">
            <w:pPr>
              <w:jc w:val="right"/>
              <w:rPr>
                <w:sz w:val="20"/>
                <w:szCs w:val="20"/>
              </w:rPr>
            </w:pPr>
            <w:r w:rsidRPr="00474014">
              <w:rPr>
                <w:sz w:val="20"/>
                <w:szCs w:val="20"/>
              </w:rPr>
              <w:t xml:space="preserve">156,5 </w:t>
            </w:r>
          </w:p>
        </w:tc>
        <w:tc>
          <w:tcPr>
            <w:tcW w:w="958" w:type="dxa"/>
            <w:tcBorders>
              <w:top w:val="nil"/>
              <w:left w:val="nil"/>
              <w:bottom w:val="single" w:sz="4" w:space="0" w:color="auto"/>
              <w:right w:val="single" w:sz="4" w:space="0" w:color="auto"/>
            </w:tcBorders>
            <w:shd w:val="clear" w:color="auto" w:fill="auto"/>
            <w:vAlign w:val="center"/>
            <w:hideMark/>
          </w:tcPr>
          <w:p w14:paraId="4FC21079"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62FED8C2"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65CE6C68"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1328357A"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1814C9AA" w14:textId="77777777" w:rsidR="00543388" w:rsidRPr="00474014" w:rsidRDefault="00543388" w:rsidP="006B599B">
            <w:pPr>
              <w:rPr>
                <w:sz w:val="20"/>
                <w:szCs w:val="20"/>
              </w:rPr>
            </w:pPr>
            <w:r w:rsidRPr="00474014">
              <w:rPr>
                <w:sz w:val="20"/>
                <w:szCs w:val="20"/>
              </w:rPr>
              <w:t>Резервные средства</w:t>
            </w:r>
          </w:p>
        </w:tc>
        <w:tc>
          <w:tcPr>
            <w:tcW w:w="960" w:type="dxa"/>
            <w:tcBorders>
              <w:top w:val="nil"/>
              <w:left w:val="nil"/>
              <w:bottom w:val="single" w:sz="4" w:space="0" w:color="auto"/>
              <w:right w:val="single" w:sz="4" w:space="0" w:color="auto"/>
            </w:tcBorders>
            <w:shd w:val="clear" w:color="auto" w:fill="auto"/>
            <w:vAlign w:val="center"/>
            <w:hideMark/>
          </w:tcPr>
          <w:p w14:paraId="70894F14" w14:textId="77777777" w:rsidR="00543388" w:rsidRPr="00474014" w:rsidRDefault="00543388" w:rsidP="006B599B">
            <w:pPr>
              <w:jc w:val="right"/>
              <w:rPr>
                <w:sz w:val="20"/>
                <w:szCs w:val="20"/>
              </w:rPr>
            </w:pPr>
            <w:r w:rsidRPr="00474014">
              <w:rPr>
                <w:sz w:val="20"/>
                <w:szCs w:val="20"/>
              </w:rPr>
              <w:t xml:space="preserve">8 234,7 </w:t>
            </w:r>
          </w:p>
        </w:tc>
        <w:tc>
          <w:tcPr>
            <w:tcW w:w="983" w:type="dxa"/>
            <w:tcBorders>
              <w:top w:val="nil"/>
              <w:left w:val="nil"/>
              <w:bottom w:val="single" w:sz="4" w:space="0" w:color="auto"/>
              <w:right w:val="single" w:sz="4" w:space="0" w:color="auto"/>
            </w:tcBorders>
            <w:shd w:val="clear" w:color="auto" w:fill="auto"/>
            <w:vAlign w:val="center"/>
            <w:hideMark/>
          </w:tcPr>
          <w:p w14:paraId="5EABA7AD" w14:textId="77777777" w:rsidR="00543388" w:rsidRPr="00474014" w:rsidRDefault="00543388" w:rsidP="006B599B">
            <w:pPr>
              <w:jc w:val="right"/>
              <w:rPr>
                <w:sz w:val="20"/>
                <w:szCs w:val="20"/>
              </w:rPr>
            </w:pPr>
            <w:r w:rsidRPr="00474014">
              <w:rPr>
                <w:sz w:val="20"/>
                <w:szCs w:val="20"/>
              </w:rPr>
              <w:t xml:space="preserve">3 706,1 </w:t>
            </w:r>
          </w:p>
        </w:tc>
        <w:tc>
          <w:tcPr>
            <w:tcW w:w="958" w:type="dxa"/>
            <w:tcBorders>
              <w:top w:val="nil"/>
              <w:left w:val="nil"/>
              <w:bottom w:val="single" w:sz="4" w:space="0" w:color="auto"/>
              <w:right w:val="single" w:sz="4" w:space="0" w:color="auto"/>
            </w:tcBorders>
            <w:shd w:val="clear" w:color="auto" w:fill="auto"/>
            <w:vAlign w:val="center"/>
            <w:hideMark/>
          </w:tcPr>
          <w:p w14:paraId="7A4C89F6" w14:textId="77777777" w:rsidR="00543388" w:rsidRPr="00474014" w:rsidRDefault="00543388" w:rsidP="006B599B">
            <w:pPr>
              <w:jc w:val="right"/>
              <w:rPr>
                <w:sz w:val="20"/>
                <w:szCs w:val="20"/>
              </w:rPr>
            </w:pPr>
            <w:r w:rsidRPr="00474014">
              <w:rPr>
                <w:sz w:val="20"/>
                <w:szCs w:val="20"/>
              </w:rPr>
              <w:t xml:space="preserve">4 257,5 </w:t>
            </w:r>
          </w:p>
        </w:tc>
        <w:tc>
          <w:tcPr>
            <w:tcW w:w="958" w:type="dxa"/>
            <w:tcBorders>
              <w:top w:val="nil"/>
              <w:left w:val="nil"/>
              <w:bottom w:val="single" w:sz="4" w:space="0" w:color="auto"/>
              <w:right w:val="single" w:sz="4" w:space="0" w:color="auto"/>
            </w:tcBorders>
            <w:shd w:val="clear" w:color="auto" w:fill="auto"/>
            <w:vAlign w:val="center"/>
            <w:hideMark/>
          </w:tcPr>
          <w:p w14:paraId="655594B5" w14:textId="77777777" w:rsidR="00543388" w:rsidRPr="00474014" w:rsidRDefault="00543388" w:rsidP="006B599B">
            <w:pPr>
              <w:jc w:val="right"/>
              <w:rPr>
                <w:sz w:val="20"/>
                <w:szCs w:val="20"/>
              </w:rPr>
            </w:pPr>
            <w:r w:rsidRPr="00474014">
              <w:rPr>
                <w:sz w:val="20"/>
                <w:szCs w:val="20"/>
              </w:rPr>
              <w:t xml:space="preserve">4 506,1 </w:t>
            </w:r>
          </w:p>
        </w:tc>
        <w:tc>
          <w:tcPr>
            <w:tcW w:w="958" w:type="dxa"/>
            <w:tcBorders>
              <w:top w:val="nil"/>
              <w:left w:val="nil"/>
              <w:bottom w:val="single" w:sz="4" w:space="0" w:color="auto"/>
              <w:right w:val="double" w:sz="6" w:space="0" w:color="auto"/>
            </w:tcBorders>
            <w:shd w:val="clear" w:color="auto" w:fill="auto"/>
            <w:vAlign w:val="center"/>
            <w:hideMark/>
          </w:tcPr>
          <w:p w14:paraId="1F36C4CA" w14:textId="77777777" w:rsidR="00543388" w:rsidRPr="00474014" w:rsidRDefault="00543388" w:rsidP="006B599B">
            <w:pPr>
              <w:jc w:val="right"/>
              <w:rPr>
                <w:sz w:val="20"/>
                <w:szCs w:val="20"/>
              </w:rPr>
            </w:pPr>
            <w:r w:rsidRPr="00474014">
              <w:rPr>
                <w:sz w:val="20"/>
                <w:szCs w:val="20"/>
              </w:rPr>
              <w:t xml:space="preserve">1 637,9 </w:t>
            </w:r>
          </w:p>
        </w:tc>
      </w:tr>
      <w:tr w:rsidR="00474014" w:rsidRPr="00474014" w14:paraId="341E6D9C"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89856BA" w14:textId="77777777" w:rsidR="00543388" w:rsidRPr="00474014" w:rsidRDefault="00543388" w:rsidP="006B599B">
            <w:pPr>
              <w:rPr>
                <w:sz w:val="20"/>
                <w:szCs w:val="20"/>
              </w:rPr>
            </w:pPr>
            <w:r w:rsidRPr="00474014">
              <w:rPr>
                <w:sz w:val="20"/>
                <w:szCs w:val="20"/>
              </w:rPr>
              <w:t>Меры социальной поддержки граждан в связи со сложной геополитической ситуацией и мероприятия по реализации специальной меры в сфере экономики</w:t>
            </w:r>
          </w:p>
        </w:tc>
        <w:tc>
          <w:tcPr>
            <w:tcW w:w="960" w:type="dxa"/>
            <w:tcBorders>
              <w:top w:val="nil"/>
              <w:left w:val="nil"/>
              <w:bottom w:val="single" w:sz="4" w:space="0" w:color="auto"/>
              <w:right w:val="single" w:sz="4" w:space="0" w:color="auto"/>
            </w:tcBorders>
            <w:shd w:val="clear" w:color="auto" w:fill="auto"/>
            <w:vAlign w:val="center"/>
            <w:hideMark/>
          </w:tcPr>
          <w:p w14:paraId="5743C309" w14:textId="77777777" w:rsidR="00543388" w:rsidRPr="00474014" w:rsidRDefault="00543388" w:rsidP="006B599B">
            <w:pPr>
              <w:jc w:val="right"/>
              <w:rPr>
                <w:sz w:val="20"/>
                <w:szCs w:val="20"/>
              </w:rPr>
            </w:pPr>
            <w:r w:rsidRPr="00474014">
              <w:rPr>
                <w:sz w:val="20"/>
                <w:szCs w:val="20"/>
              </w:rPr>
              <w:t xml:space="preserve">1 441,9 </w:t>
            </w:r>
          </w:p>
        </w:tc>
        <w:tc>
          <w:tcPr>
            <w:tcW w:w="983" w:type="dxa"/>
            <w:tcBorders>
              <w:top w:val="nil"/>
              <w:left w:val="nil"/>
              <w:bottom w:val="single" w:sz="4" w:space="0" w:color="auto"/>
              <w:right w:val="single" w:sz="4" w:space="0" w:color="auto"/>
            </w:tcBorders>
            <w:shd w:val="clear" w:color="auto" w:fill="auto"/>
            <w:vAlign w:val="center"/>
            <w:hideMark/>
          </w:tcPr>
          <w:p w14:paraId="5D9E0337" w14:textId="77777777" w:rsidR="00543388" w:rsidRPr="00474014" w:rsidRDefault="00543388" w:rsidP="006B599B">
            <w:pPr>
              <w:jc w:val="right"/>
              <w:rPr>
                <w:sz w:val="20"/>
                <w:szCs w:val="20"/>
              </w:rPr>
            </w:pPr>
            <w:r w:rsidRPr="00474014">
              <w:rPr>
                <w:sz w:val="20"/>
                <w:szCs w:val="20"/>
              </w:rPr>
              <w:t xml:space="preserve">2 696,6 </w:t>
            </w:r>
          </w:p>
        </w:tc>
        <w:tc>
          <w:tcPr>
            <w:tcW w:w="958" w:type="dxa"/>
            <w:tcBorders>
              <w:top w:val="nil"/>
              <w:left w:val="nil"/>
              <w:bottom w:val="single" w:sz="4" w:space="0" w:color="auto"/>
              <w:right w:val="single" w:sz="4" w:space="0" w:color="auto"/>
            </w:tcBorders>
            <w:shd w:val="clear" w:color="auto" w:fill="auto"/>
            <w:vAlign w:val="center"/>
            <w:hideMark/>
          </w:tcPr>
          <w:p w14:paraId="11EE31BF" w14:textId="77777777" w:rsidR="00543388" w:rsidRPr="00474014" w:rsidRDefault="00543388" w:rsidP="006B599B">
            <w:pPr>
              <w:jc w:val="right"/>
              <w:rPr>
                <w:sz w:val="20"/>
                <w:szCs w:val="20"/>
              </w:rPr>
            </w:pPr>
            <w:r w:rsidRPr="00474014">
              <w:rPr>
                <w:sz w:val="20"/>
                <w:szCs w:val="20"/>
              </w:rPr>
              <w:t xml:space="preserve">2 863,4 </w:t>
            </w:r>
          </w:p>
        </w:tc>
        <w:tc>
          <w:tcPr>
            <w:tcW w:w="958" w:type="dxa"/>
            <w:tcBorders>
              <w:top w:val="nil"/>
              <w:left w:val="nil"/>
              <w:bottom w:val="single" w:sz="4" w:space="0" w:color="auto"/>
              <w:right w:val="single" w:sz="4" w:space="0" w:color="auto"/>
            </w:tcBorders>
            <w:shd w:val="clear" w:color="auto" w:fill="auto"/>
            <w:vAlign w:val="center"/>
            <w:hideMark/>
          </w:tcPr>
          <w:p w14:paraId="79F71AEA" w14:textId="77777777" w:rsidR="00543388" w:rsidRPr="00474014" w:rsidRDefault="00543388" w:rsidP="006B599B">
            <w:pPr>
              <w:jc w:val="right"/>
              <w:rPr>
                <w:sz w:val="20"/>
                <w:szCs w:val="20"/>
              </w:rPr>
            </w:pPr>
            <w:r w:rsidRPr="00474014">
              <w:rPr>
                <w:sz w:val="20"/>
                <w:szCs w:val="20"/>
              </w:rPr>
              <w:t xml:space="preserve">6,4 </w:t>
            </w:r>
          </w:p>
        </w:tc>
        <w:tc>
          <w:tcPr>
            <w:tcW w:w="958" w:type="dxa"/>
            <w:tcBorders>
              <w:top w:val="nil"/>
              <w:left w:val="nil"/>
              <w:bottom w:val="single" w:sz="4" w:space="0" w:color="auto"/>
              <w:right w:val="double" w:sz="6" w:space="0" w:color="auto"/>
            </w:tcBorders>
            <w:shd w:val="clear" w:color="auto" w:fill="auto"/>
            <w:vAlign w:val="center"/>
            <w:hideMark/>
          </w:tcPr>
          <w:p w14:paraId="17D07B7F" w14:textId="77777777" w:rsidR="00543388" w:rsidRPr="00474014" w:rsidRDefault="00543388" w:rsidP="006B599B">
            <w:pPr>
              <w:jc w:val="right"/>
              <w:rPr>
                <w:sz w:val="20"/>
                <w:szCs w:val="20"/>
              </w:rPr>
            </w:pPr>
            <w:r w:rsidRPr="00474014">
              <w:rPr>
                <w:sz w:val="20"/>
                <w:szCs w:val="20"/>
              </w:rPr>
              <w:t xml:space="preserve">6,4 </w:t>
            </w:r>
          </w:p>
        </w:tc>
      </w:tr>
      <w:tr w:rsidR="00543388" w:rsidRPr="00474014" w14:paraId="31486436" w14:textId="77777777" w:rsidTr="006B599B">
        <w:trPr>
          <w:trHeight w:val="70"/>
        </w:trPr>
        <w:tc>
          <w:tcPr>
            <w:tcW w:w="4907" w:type="dxa"/>
            <w:tcBorders>
              <w:top w:val="nil"/>
              <w:left w:val="double" w:sz="6" w:space="0" w:color="auto"/>
              <w:bottom w:val="double" w:sz="6" w:space="0" w:color="auto"/>
              <w:right w:val="single" w:sz="4" w:space="0" w:color="auto"/>
            </w:tcBorders>
            <w:shd w:val="clear" w:color="auto" w:fill="auto"/>
            <w:vAlign w:val="center"/>
            <w:hideMark/>
          </w:tcPr>
          <w:p w14:paraId="0E5FD58A" w14:textId="77777777" w:rsidR="00543388" w:rsidRPr="00474014" w:rsidRDefault="00543388" w:rsidP="006B599B">
            <w:pPr>
              <w:rPr>
                <w:b/>
                <w:bCs/>
                <w:sz w:val="20"/>
                <w:szCs w:val="20"/>
              </w:rPr>
            </w:pPr>
            <w:r w:rsidRPr="00474014">
              <w:rPr>
                <w:b/>
                <w:bCs/>
                <w:sz w:val="20"/>
                <w:szCs w:val="20"/>
              </w:rPr>
              <w:t>Итого</w:t>
            </w:r>
          </w:p>
        </w:tc>
        <w:tc>
          <w:tcPr>
            <w:tcW w:w="960" w:type="dxa"/>
            <w:tcBorders>
              <w:top w:val="nil"/>
              <w:left w:val="nil"/>
              <w:bottom w:val="double" w:sz="6" w:space="0" w:color="auto"/>
              <w:right w:val="single" w:sz="4" w:space="0" w:color="auto"/>
            </w:tcBorders>
            <w:shd w:val="clear" w:color="auto" w:fill="auto"/>
            <w:vAlign w:val="center"/>
            <w:hideMark/>
          </w:tcPr>
          <w:p w14:paraId="0D8FB6C6" w14:textId="77777777" w:rsidR="00543388" w:rsidRPr="00474014" w:rsidRDefault="00543388" w:rsidP="006B599B">
            <w:pPr>
              <w:jc w:val="right"/>
              <w:rPr>
                <w:b/>
                <w:bCs/>
                <w:sz w:val="20"/>
                <w:szCs w:val="20"/>
              </w:rPr>
            </w:pPr>
            <w:r w:rsidRPr="00474014">
              <w:rPr>
                <w:b/>
                <w:bCs/>
                <w:sz w:val="20"/>
                <w:szCs w:val="20"/>
              </w:rPr>
              <w:t xml:space="preserve">11 075,3 </w:t>
            </w:r>
          </w:p>
        </w:tc>
        <w:tc>
          <w:tcPr>
            <w:tcW w:w="983" w:type="dxa"/>
            <w:tcBorders>
              <w:top w:val="nil"/>
              <w:left w:val="nil"/>
              <w:bottom w:val="double" w:sz="6" w:space="0" w:color="auto"/>
              <w:right w:val="single" w:sz="4" w:space="0" w:color="auto"/>
            </w:tcBorders>
            <w:shd w:val="clear" w:color="auto" w:fill="auto"/>
            <w:vAlign w:val="center"/>
            <w:hideMark/>
          </w:tcPr>
          <w:p w14:paraId="5D6380C7" w14:textId="77777777" w:rsidR="00543388" w:rsidRPr="00474014" w:rsidRDefault="00543388" w:rsidP="006B599B">
            <w:pPr>
              <w:jc w:val="right"/>
              <w:rPr>
                <w:b/>
                <w:bCs/>
                <w:sz w:val="20"/>
                <w:szCs w:val="20"/>
              </w:rPr>
            </w:pPr>
            <w:r w:rsidRPr="00474014">
              <w:rPr>
                <w:b/>
                <w:bCs/>
                <w:sz w:val="20"/>
                <w:szCs w:val="20"/>
              </w:rPr>
              <w:t xml:space="preserve">8 564,4 </w:t>
            </w:r>
          </w:p>
        </w:tc>
        <w:tc>
          <w:tcPr>
            <w:tcW w:w="958" w:type="dxa"/>
            <w:tcBorders>
              <w:top w:val="nil"/>
              <w:left w:val="nil"/>
              <w:bottom w:val="double" w:sz="6" w:space="0" w:color="auto"/>
              <w:right w:val="single" w:sz="4" w:space="0" w:color="auto"/>
            </w:tcBorders>
            <w:shd w:val="clear" w:color="auto" w:fill="auto"/>
            <w:vAlign w:val="center"/>
            <w:hideMark/>
          </w:tcPr>
          <w:p w14:paraId="4D502AA2" w14:textId="77777777" w:rsidR="00543388" w:rsidRPr="00474014" w:rsidRDefault="00543388" w:rsidP="006B599B">
            <w:pPr>
              <w:jc w:val="right"/>
              <w:rPr>
                <w:b/>
                <w:bCs/>
                <w:sz w:val="20"/>
                <w:szCs w:val="20"/>
              </w:rPr>
            </w:pPr>
            <w:r w:rsidRPr="00474014">
              <w:rPr>
                <w:b/>
                <w:bCs/>
                <w:sz w:val="20"/>
                <w:szCs w:val="20"/>
              </w:rPr>
              <w:t xml:space="preserve">8 256,0 </w:t>
            </w:r>
          </w:p>
        </w:tc>
        <w:tc>
          <w:tcPr>
            <w:tcW w:w="958" w:type="dxa"/>
            <w:tcBorders>
              <w:top w:val="nil"/>
              <w:left w:val="nil"/>
              <w:bottom w:val="double" w:sz="6" w:space="0" w:color="auto"/>
              <w:right w:val="single" w:sz="4" w:space="0" w:color="auto"/>
            </w:tcBorders>
            <w:shd w:val="clear" w:color="auto" w:fill="auto"/>
            <w:vAlign w:val="center"/>
            <w:hideMark/>
          </w:tcPr>
          <w:p w14:paraId="1780689D" w14:textId="77777777" w:rsidR="00543388" w:rsidRPr="00474014" w:rsidRDefault="00543388" w:rsidP="006B599B">
            <w:pPr>
              <w:jc w:val="right"/>
              <w:rPr>
                <w:b/>
                <w:bCs/>
                <w:sz w:val="20"/>
                <w:szCs w:val="20"/>
              </w:rPr>
            </w:pPr>
            <w:r w:rsidRPr="00474014">
              <w:rPr>
                <w:b/>
                <w:bCs/>
                <w:sz w:val="20"/>
                <w:szCs w:val="20"/>
              </w:rPr>
              <w:t xml:space="preserve">5 667,6 </w:t>
            </w:r>
          </w:p>
        </w:tc>
        <w:tc>
          <w:tcPr>
            <w:tcW w:w="958" w:type="dxa"/>
            <w:tcBorders>
              <w:top w:val="nil"/>
              <w:left w:val="nil"/>
              <w:bottom w:val="double" w:sz="6" w:space="0" w:color="auto"/>
              <w:right w:val="double" w:sz="6" w:space="0" w:color="auto"/>
            </w:tcBorders>
            <w:shd w:val="clear" w:color="auto" w:fill="auto"/>
            <w:vAlign w:val="center"/>
            <w:hideMark/>
          </w:tcPr>
          <w:p w14:paraId="343A07C2" w14:textId="77777777" w:rsidR="00543388" w:rsidRPr="00474014" w:rsidRDefault="00543388" w:rsidP="006B599B">
            <w:pPr>
              <w:jc w:val="right"/>
              <w:rPr>
                <w:b/>
                <w:bCs/>
                <w:sz w:val="20"/>
                <w:szCs w:val="20"/>
              </w:rPr>
            </w:pPr>
            <w:r w:rsidRPr="00474014">
              <w:rPr>
                <w:b/>
                <w:bCs/>
                <w:sz w:val="20"/>
                <w:szCs w:val="20"/>
              </w:rPr>
              <w:t xml:space="preserve">3 004,4 </w:t>
            </w:r>
          </w:p>
        </w:tc>
      </w:tr>
    </w:tbl>
    <w:p w14:paraId="41393113" w14:textId="77777777" w:rsidR="00543388" w:rsidRPr="00474014" w:rsidRDefault="00543388" w:rsidP="003A0171">
      <w:pPr>
        <w:ind w:firstLine="709"/>
        <w:jc w:val="both"/>
        <w:rPr>
          <w:sz w:val="28"/>
          <w:szCs w:val="28"/>
        </w:rPr>
      </w:pPr>
    </w:p>
    <w:p w14:paraId="4A1C8E5A" w14:textId="62C1A6AF" w:rsidR="00543388" w:rsidRPr="00474014" w:rsidRDefault="00543388" w:rsidP="003A0171">
      <w:pPr>
        <w:ind w:firstLine="709"/>
        <w:jc w:val="both"/>
        <w:rPr>
          <w:sz w:val="28"/>
          <w:szCs w:val="28"/>
        </w:rPr>
      </w:pPr>
      <w:r w:rsidRPr="00474014">
        <w:rPr>
          <w:sz w:val="28"/>
          <w:szCs w:val="28"/>
        </w:rPr>
        <w:t>Наибольший удельный вес непрограммных расходов, представленных в законопроекте на 202</w:t>
      </w:r>
      <w:r w:rsidR="00680A0E" w:rsidRPr="00474014">
        <w:rPr>
          <w:sz w:val="28"/>
          <w:szCs w:val="28"/>
        </w:rPr>
        <w:t>6</w:t>
      </w:r>
      <w:r w:rsidRPr="00474014">
        <w:rPr>
          <w:sz w:val="28"/>
          <w:szCs w:val="28"/>
        </w:rPr>
        <w:t xml:space="preserve"> год, составляют зарезервированные средства, удельный вес которых 58,0 % (4 789,0 млн.руб., вид расходов 870), из них:</w:t>
      </w:r>
    </w:p>
    <w:p w14:paraId="448DF47A" w14:textId="77777777" w:rsidR="00543388" w:rsidRPr="00474014" w:rsidRDefault="00543388"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резервный фонд Правительства Архангельской области – 486,5 млн.руб.;</w:t>
      </w:r>
    </w:p>
    <w:p w14:paraId="14E8C7BC" w14:textId="77777777" w:rsidR="00543388" w:rsidRPr="00474014" w:rsidRDefault="00543388"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резервные средства на повышение оплаты труда работников бюджетной сферы – 4 257,5 млн.руб.;</w:t>
      </w:r>
    </w:p>
    <w:p w14:paraId="414341DA" w14:textId="77777777" w:rsidR="00543388" w:rsidRPr="00474014" w:rsidRDefault="00543388"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резерв средств на ликвидацию потерь дорожного хозяйства от осенне-весенних паводков и неблагоприятных последствий природного и техногенного характера – 45,0 млн.руб.</w:t>
      </w:r>
    </w:p>
    <w:p w14:paraId="4C4217C5" w14:textId="59ADFDDB" w:rsidR="00543388" w:rsidRPr="00474014" w:rsidRDefault="00543388" w:rsidP="0082794F">
      <w:pPr>
        <w:ind w:firstLine="709"/>
        <w:jc w:val="both"/>
        <w:rPr>
          <w:sz w:val="28"/>
          <w:szCs w:val="28"/>
        </w:rPr>
      </w:pPr>
      <w:r w:rsidRPr="00474014">
        <w:rPr>
          <w:sz w:val="28"/>
          <w:szCs w:val="28"/>
        </w:rPr>
        <w:t>В течение финансового года зарезервированные средства распределяются путем внесения изменений в сводн</w:t>
      </w:r>
      <w:r w:rsidR="0082794F" w:rsidRPr="00474014">
        <w:rPr>
          <w:sz w:val="28"/>
          <w:szCs w:val="28"/>
        </w:rPr>
        <w:t>ую бюджетную роспись.</w:t>
      </w:r>
    </w:p>
    <w:p w14:paraId="1E96B6A9" w14:textId="2F9CEB9B" w:rsidR="00543388" w:rsidRPr="00474014" w:rsidRDefault="00543388" w:rsidP="0082794F">
      <w:pPr>
        <w:ind w:firstLine="709"/>
        <w:jc w:val="both"/>
        <w:rPr>
          <w:sz w:val="28"/>
          <w:szCs w:val="28"/>
        </w:rPr>
      </w:pPr>
      <w:r w:rsidRPr="00474014">
        <w:rPr>
          <w:sz w:val="28"/>
          <w:szCs w:val="28"/>
        </w:rPr>
        <w:t xml:space="preserve">Так, </w:t>
      </w:r>
      <w:r w:rsidR="004038DE" w:rsidRPr="00474014">
        <w:rPr>
          <w:sz w:val="28"/>
          <w:szCs w:val="28"/>
        </w:rPr>
        <w:t>бюджетной росписью областного бюджета на 01.01.2025</w:t>
      </w:r>
      <w:r w:rsidRPr="00474014">
        <w:rPr>
          <w:sz w:val="28"/>
          <w:szCs w:val="28"/>
        </w:rPr>
        <w:t xml:space="preserve"> зарезервированные в составе непрограммных расходов в размере 9 931,7 </w:t>
      </w:r>
      <w:r w:rsidRPr="00474014">
        <w:rPr>
          <w:sz w:val="28"/>
          <w:szCs w:val="28"/>
        </w:rPr>
        <w:lastRenderedPageBreak/>
        <w:t>млн.руб. в течение 9 месяцев текущего года распределен</w:t>
      </w:r>
      <w:r w:rsidR="00520618" w:rsidRPr="00474014">
        <w:rPr>
          <w:sz w:val="28"/>
          <w:szCs w:val="28"/>
        </w:rPr>
        <w:t>ы в сумме</w:t>
      </w:r>
      <w:r w:rsidRPr="00474014">
        <w:rPr>
          <w:sz w:val="28"/>
          <w:szCs w:val="28"/>
        </w:rPr>
        <w:t xml:space="preserve"> 6 087,3 млн.руб. и на 01.10.2025 нераспределенный остаток составляет 3 844,4 млн.руб.</w:t>
      </w:r>
    </w:p>
    <w:p w14:paraId="16EA3FEC" w14:textId="458D4A0A" w:rsidR="00543388" w:rsidRPr="00474014" w:rsidRDefault="00543388" w:rsidP="00520618">
      <w:pPr>
        <w:ind w:firstLine="709"/>
        <w:jc w:val="both"/>
        <w:rPr>
          <w:sz w:val="28"/>
          <w:szCs w:val="28"/>
        </w:rPr>
      </w:pPr>
      <w:r w:rsidRPr="00474014">
        <w:rPr>
          <w:sz w:val="28"/>
          <w:szCs w:val="28"/>
        </w:rPr>
        <w:t xml:space="preserve">Сопоставление общей суммы непрограммных расходов областного бюджета и непрограммных расходов без учета зарезервированных средств представлено на рисунке </w:t>
      </w:r>
      <w:r w:rsidR="00A6010D" w:rsidRPr="00474014">
        <w:rPr>
          <w:sz w:val="28"/>
          <w:szCs w:val="28"/>
        </w:rPr>
        <w:t>21</w:t>
      </w:r>
      <w:r w:rsidRPr="00474014">
        <w:rPr>
          <w:sz w:val="28"/>
          <w:szCs w:val="28"/>
        </w:rPr>
        <w:t>.</w:t>
      </w:r>
    </w:p>
    <w:p w14:paraId="33A301FF" w14:textId="77777777" w:rsidR="00543388" w:rsidRPr="00474014" w:rsidRDefault="00543388" w:rsidP="00543388">
      <w:pPr>
        <w:rPr>
          <w:rFonts w:eastAsia="Calibri"/>
        </w:rPr>
      </w:pPr>
      <w:r w:rsidRPr="00474014">
        <w:rPr>
          <w:rFonts w:eastAsia="Calibri"/>
          <w:noProof/>
        </w:rPr>
        <w:drawing>
          <wp:inline distT="0" distB="0" distL="0" distR="0" wp14:anchorId="3E191945" wp14:editId="63EB4D65">
            <wp:extent cx="6210300" cy="1979890"/>
            <wp:effectExtent l="0" t="0" r="0" b="190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38708" cy="1988947"/>
                    </a:xfrm>
                    <a:prstGeom prst="rect">
                      <a:avLst/>
                    </a:prstGeom>
                    <a:noFill/>
                  </pic:spPr>
                </pic:pic>
              </a:graphicData>
            </a:graphic>
          </wp:inline>
        </w:drawing>
      </w:r>
    </w:p>
    <w:p w14:paraId="0F90757F" w14:textId="77777777" w:rsidR="00543388" w:rsidRPr="00474014" w:rsidRDefault="00543388" w:rsidP="00543388">
      <w:pPr>
        <w:pStyle w:val="af9"/>
        <w:rPr>
          <w:b w:val="0"/>
        </w:rPr>
      </w:pPr>
      <w:r w:rsidRPr="00474014">
        <w:rPr>
          <w:b w:val="0"/>
        </w:rPr>
        <w:t xml:space="preserve">Рисунок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A6010D" w:rsidRPr="00474014">
        <w:rPr>
          <w:b w:val="0"/>
          <w:noProof/>
        </w:rPr>
        <w:t>21</w:t>
      </w:r>
      <w:r w:rsidRPr="00474014">
        <w:rPr>
          <w:b w:val="0"/>
          <w:noProof/>
        </w:rPr>
        <w:fldChar w:fldCharType="end"/>
      </w:r>
      <w:r w:rsidRPr="00474014">
        <w:rPr>
          <w:b w:val="0"/>
        </w:rPr>
        <w:t>. Непрограммные расходы областного бюджета, млн.руб.</w:t>
      </w:r>
    </w:p>
    <w:p w14:paraId="33F84528" w14:textId="77777777" w:rsidR="00543388" w:rsidRPr="00474014" w:rsidRDefault="00543388" w:rsidP="0058132F">
      <w:pPr>
        <w:ind w:firstLine="709"/>
        <w:jc w:val="both"/>
        <w:rPr>
          <w:sz w:val="28"/>
          <w:szCs w:val="28"/>
        </w:rPr>
      </w:pPr>
    </w:p>
    <w:p w14:paraId="5681D5F6" w14:textId="50D3D18D" w:rsidR="00543388" w:rsidRPr="00474014" w:rsidRDefault="00543388" w:rsidP="0058132F">
      <w:pPr>
        <w:ind w:firstLine="709"/>
        <w:jc w:val="both"/>
        <w:rPr>
          <w:sz w:val="28"/>
          <w:szCs w:val="28"/>
        </w:rPr>
      </w:pPr>
      <w:r w:rsidRPr="00474014">
        <w:rPr>
          <w:sz w:val="28"/>
          <w:szCs w:val="28"/>
        </w:rPr>
        <w:t xml:space="preserve">По группам и отдельным подгруппам видов расходов бюджетной классификации РФ непрограммные расходы областного бюджета представлены в таблице </w:t>
      </w:r>
      <w:r w:rsidR="00A6010D" w:rsidRPr="00474014">
        <w:rPr>
          <w:sz w:val="28"/>
          <w:szCs w:val="28"/>
        </w:rPr>
        <w:t>46</w:t>
      </w:r>
      <w:r w:rsidRPr="00474014">
        <w:rPr>
          <w:sz w:val="28"/>
          <w:szCs w:val="28"/>
        </w:rPr>
        <w:t>.</w:t>
      </w:r>
    </w:p>
    <w:p w14:paraId="4DFA34AE" w14:textId="77777777" w:rsidR="00543388" w:rsidRPr="00474014" w:rsidRDefault="00543388" w:rsidP="0058132F">
      <w:pPr>
        <w:pStyle w:val="af9"/>
        <w:rPr>
          <w:b w:val="0"/>
        </w:rPr>
      </w:pPr>
    </w:p>
    <w:p w14:paraId="12C3C9C9" w14:textId="77777777" w:rsidR="00543388" w:rsidRPr="00474014" w:rsidRDefault="00543388" w:rsidP="00543388">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6010D" w:rsidRPr="00474014">
        <w:rPr>
          <w:b w:val="0"/>
          <w:noProof/>
        </w:rPr>
        <w:t>46</w:t>
      </w:r>
      <w:r w:rsidRPr="00474014">
        <w:rPr>
          <w:b w:val="0"/>
        </w:rPr>
        <w:fldChar w:fldCharType="end"/>
      </w:r>
      <w:r w:rsidRPr="00474014">
        <w:rPr>
          <w:b w:val="0"/>
        </w:rPr>
        <w:t>. Непрограммные расходы из областного бюджета по группам и отдельным подгруппам вида расходов бюджетной классификации РФ, млн.руб.</w:t>
      </w:r>
    </w:p>
    <w:tbl>
      <w:tblPr>
        <w:tblW w:w="9724" w:type="dxa"/>
        <w:tblLook w:val="04A0" w:firstRow="1" w:lastRow="0" w:firstColumn="1" w:lastColumn="0" w:noHBand="0" w:noVBand="1"/>
      </w:tblPr>
      <w:tblGrid>
        <w:gridCol w:w="4907"/>
        <w:gridCol w:w="960"/>
        <w:gridCol w:w="983"/>
        <w:gridCol w:w="958"/>
        <w:gridCol w:w="958"/>
        <w:gridCol w:w="958"/>
      </w:tblGrid>
      <w:tr w:rsidR="00474014" w:rsidRPr="00474014" w14:paraId="187C9A85" w14:textId="77777777" w:rsidTr="006B599B">
        <w:trPr>
          <w:trHeight w:val="35"/>
          <w:tblHeader/>
        </w:trPr>
        <w:tc>
          <w:tcPr>
            <w:tcW w:w="4907"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7C20DDF0" w14:textId="77777777" w:rsidR="00543388" w:rsidRPr="00474014" w:rsidRDefault="00543388" w:rsidP="006B599B">
            <w:pPr>
              <w:jc w:val="center"/>
              <w:rPr>
                <w:b/>
                <w:bCs/>
                <w:sz w:val="20"/>
                <w:szCs w:val="20"/>
              </w:rPr>
            </w:pPr>
            <w:r w:rsidRPr="00474014">
              <w:rPr>
                <w:b/>
                <w:bCs/>
                <w:sz w:val="20"/>
                <w:szCs w:val="20"/>
              </w:rPr>
              <w:t>Наименование</w:t>
            </w:r>
          </w:p>
        </w:tc>
        <w:tc>
          <w:tcPr>
            <w:tcW w:w="1943" w:type="dxa"/>
            <w:gridSpan w:val="2"/>
            <w:tcBorders>
              <w:top w:val="double" w:sz="6" w:space="0" w:color="auto"/>
              <w:left w:val="nil"/>
              <w:bottom w:val="single" w:sz="4" w:space="0" w:color="auto"/>
              <w:right w:val="single" w:sz="4" w:space="0" w:color="auto"/>
            </w:tcBorders>
            <w:shd w:val="clear" w:color="auto" w:fill="auto"/>
            <w:vAlign w:val="center"/>
            <w:hideMark/>
          </w:tcPr>
          <w:p w14:paraId="13EF29B1" w14:textId="77777777" w:rsidR="00543388" w:rsidRPr="00474014" w:rsidRDefault="00543388" w:rsidP="006B599B">
            <w:pPr>
              <w:jc w:val="center"/>
              <w:rPr>
                <w:b/>
                <w:bCs/>
                <w:sz w:val="20"/>
                <w:szCs w:val="20"/>
              </w:rPr>
            </w:pPr>
            <w:r w:rsidRPr="00474014">
              <w:rPr>
                <w:b/>
                <w:bCs/>
                <w:sz w:val="20"/>
                <w:szCs w:val="20"/>
              </w:rPr>
              <w:t>2025 год</w:t>
            </w:r>
          </w:p>
        </w:tc>
        <w:tc>
          <w:tcPr>
            <w:tcW w:w="2874" w:type="dxa"/>
            <w:gridSpan w:val="3"/>
            <w:tcBorders>
              <w:top w:val="double" w:sz="6" w:space="0" w:color="auto"/>
              <w:left w:val="nil"/>
              <w:bottom w:val="single" w:sz="4" w:space="0" w:color="auto"/>
              <w:right w:val="double" w:sz="6" w:space="0" w:color="000000"/>
            </w:tcBorders>
            <w:shd w:val="clear" w:color="auto" w:fill="auto"/>
            <w:vAlign w:val="center"/>
            <w:hideMark/>
          </w:tcPr>
          <w:p w14:paraId="591F152F" w14:textId="77777777" w:rsidR="00543388" w:rsidRPr="00474014" w:rsidRDefault="00543388" w:rsidP="006B599B">
            <w:pPr>
              <w:jc w:val="center"/>
              <w:rPr>
                <w:b/>
                <w:bCs/>
                <w:sz w:val="20"/>
                <w:szCs w:val="20"/>
              </w:rPr>
            </w:pPr>
            <w:r w:rsidRPr="00474014">
              <w:rPr>
                <w:b/>
                <w:bCs/>
                <w:sz w:val="20"/>
                <w:szCs w:val="20"/>
              </w:rPr>
              <w:t>Законопроект</w:t>
            </w:r>
          </w:p>
        </w:tc>
      </w:tr>
      <w:tr w:rsidR="00474014" w:rsidRPr="00474014" w14:paraId="4BE6BB6B" w14:textId="77777777" w:rsidTr="006B599B">
        <w:trPr>
          <w:trHeight w:val="35"/>
          <w:tblHeader/>
        </w:trPr>
        <w:tc>
          <w:tcPr>
            <w:tcW w:w="4907" w:type="dxa"/>
            <w:vMerge/>
            <w:tcBorders>
              <w:top w:val="double" w:sz="6" w:space="0" w:color="auto"/>
              <w:left w:val="double" w:sz="6" w:space="0" w:color="auto"/>
              <w:bottom w:val="single" w:sz="4" w:space="0" w:color="000000"/>
              <w:right w:val="single" w:sz="4" w:space="0" w:color="auto"/>
            </w:tcBorders>
            <w:vAlign w:val="center"/>
            <w:hideMark/>
          </w:tcPr>
          <w:p w14:paraId="7F40B01D" w14:textId="77777777" w:rsidR="00543388" w:rsidRPr="00474014" w:rsidRDefault="00543388" w:rsidP="006B599B">
            <w:pPr>
              <w:rPr>
                <w:b/>
                <w:bCs/>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14:paraId="6FB13388" w14:textId="77777777" w:rsidR="00543388" w:rsidRPr="00474014" w:rsidRDefault="00543388" w:rsidP="006B599B">
            <w:pPr>
              <w:jc w:val="center"/>
              <w:rPr>
                <w:b/>
                <w:bCs/>
                <w:sz w:val="20"/>
                <w:szCs w:val="20"/>
              </w:rPr>
            </w:pPr>
            <w:r w:rsidRPr="00474014">
              <w:rPr>
                <w:b/>
                <w:bCs/>
                <w:sz w:val="20"/>
                <w:szCs w:val="20"/>
              </w:rPr>
              <w:t>проект,</w:t>
            </w:r>
            <w:r w:rsidRPr="00474014">
              <w:rPr>
                <w:b/>
                <w:bCs/>
                <w:sz w:val="20"/>
                <w:szCs w:val="20"/>
              </w:rPr>
              <w:br/>
              <w:t>1 чтение</w:t>
            </w:r>
          </w:p>
        </w:tc>
        <w:tc>
          <w:tcPr>
            <w:tcW w:w="983" w:type="dxa"/>
            <w:tcBorders>
              <w:top w:val="nil"/>
              <w:left w:val="nil"/>
              <w:bottom w:val="single" w:sz="4" w:space="0" w:color="auto"/>
              <w:right w:val="single" w:sz="4" w:space="0" w:color="auto"/>
            </w:tcBorders>
            <w:shd w:val="clear" w:color="auto" w:fill="auto"/>
            <w:vAlign w:val="center"/>
            <w:hideMark/>
          </w:tcPr>
          <w:p w14:paraId="7C12D0EE" w14:textId="77777777" w:rsidR="00543388" w:rsidRPr="00474014" w:rsidRDefault="00543388" w:rsidP="006B599B">
            <w:pPr>
              <w:jc w:val="center"/>
              <w:rPr>
                <w:b/>
                <w:bCs/>
                <w:sz w:val="20"/>
                <w:szCs w:val="20"/>
              </w:rPr>
            </w:pPr>
            <w:r w:rsidRPr="00474014">
              <w:rPr>
                <w:b/>
                <w:bCs/>
                <w:sz w:val="20"/>
                <w:szCs w:val="20"/>
              </w:rPr>
              <w:t>план (на 01.10.25)</w:t>
            </w:r>
          </w:p>
        </w:tc>
        <w:tc>
          <w:tcPr>
            <w:tcW w:w="958" w:type="dxa"/>
            <w:tcBorders>
              <w:top w:val="nil"/>
              <w:left w:val="nil"/>
              <w:bottom w:val="single" w:sz="4" w:space="0" w:color="auto"/>
              <w:right w:val="single" w:sz="4" w:space="0" w:color="auto"/>
            </w:tcBorders>
            <w:shd w:val="clear" w:color="auto" w:fill="auto"/>
            <w:vAlign w:val="center"/>
            <w:hideMark/>
          </w:tcPr>
          <w:p w14:paraId="78E62348" w14:textId="77777777" w:rsidR="00543388" w:rsidRPr="00474014" w:rsidRDefault="00543388" w:rsidP="006B599B">
            <w:pPr>
              <w:jc w:val="center"/>
              <w:rPr>
                <w:b/>
                <w:bCs/>
                <w:sz w:val="20"/>
                <w:szCs w:val="20"/>
              </w:rPr>
            </w:pPr>
            <w:r w:rsidRPr="00474014">
              <w:rPr>
                <w:b/>
                <w:bCs/>
                <w:sz w:val="20"/>
                <w:szCs w:val="20"/>
              </w:rPr>
              <w:t>2026 год</w:t>
            </w:r>
          </w:p>
        </w:tc>
        <w:tc>
          <w:tcPr>
            <w:tcW w:w="958" w:type="dxa"/>
            <w:tcBorders>
              <w:top w:val="nil"/>
              <w:left w:val="nil"/>
              <w:bottom w:val="single" w:sz="4" w:space="0" w:color="auto"/>
              <w:right w:val="single" w:sz="4" w:space="0" w:color="auto"/>
            </w:tcBorders>
            <w:shd w:val="clear" w:color="auto" w:fill="auto"/>
            <w:vAlign w:val="center"/>
            <w:hideMark/>
          </w:tcPr>
          <w:p w14:paraId="2FE485DB" w14:textId="77777777" w:rsidR="00543388" w:rsidRPr="00474014" w:rsidRDefault="00543388" w:rsidP="006B599B">
            <w:pPr>
              <w:jc w:val="center"/>
              <w:rPr>
                <w:b/>
                <w:bCs/>
                <w:sz w:val="20"/>
                <w:szCs w:val="20"/>
              </w:rPr>
            </w:pPr>
            <w:r w:rsidRPr="00474014">
              <w:rPr>
                <w:b/>
                <w:bCs/>
                <w:sz w:val="20"/>
                <w:szCs w:val="20"/>
              </w:rPr>
              <w:t>2027 год</w:t>
            </w:r>
          </w:p>
        </w:tc>
        <w:tc>
          <w:tcPr>
            <w:tcW w:w="958" w:type="dxa"/>
            <w:tcBorders>
              <w:top w:val="nil"/>
              <w:left w:val="nil"/>
              <w:bottom w:val="single" w:sz="4" w:space="0" w:color="auto"/>
              <w:right w:val="double" w:sz="6" w:space="0" w:color="auto"/>
            </w:tcBorders>
            <w:shd w:val="clear" w:color="auto" w:fill="auto"/>
            <w:vAlign w:val="center"/>
            <w:hideMark/>
          </w:tcPr>
          <w:p w14:paraId="6CEFF068" w14:textId="77777777" w:rsidR="00543388" w:rsidRPr="00474014" w:rsidRDefault="00543388" w:rsidP="006B599B">
            <w:pPr>
              <w:jc w:val="center"/>
              <w:rPr>
                <w:b/>
                <w:bCs/>
                <w:sz w:val="20"/>
                <w:szCs w:val="20"/>
              </w:rPr>
            </w:pPr>
            <w:r w:rsidRPr="00474014">
              <w:rPr>
                <w:b/>
                <w:bCs/>
                <w:sz w:val="20"/>
                <w:szCs w:val="20"/>
              </w:rPr>
              <w:t>2028 год</w:t>
            </w:r>
          </w:p>
        </w:tc>
      </w:tr>
      <w:tr w:rsidR="00474014" w:rsidRPr="00474014" w14:paraId="50C01FF7"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DB0D89A" w14:textId="77777777" w:rsidR="00543388" w:rsidRPr="00474014" w:rsidRDefault="00543388" w:rsidP="006B599B">
            <w:pPr>
              <w:rPr>
                <w:sz w:val="20"/>
                <w:szCs w:val="20"/>
              </w:rPr>
            </w:pPr>
            <w:r w:rsidRPr="00474014">
              <w:rPr>
                <w:sz w:val="20"/>
                <w:szCs w:val="20"/>
              </w:rPr>
              <w:t>Расходы на выплаты персоналу…</w:t>
            </w:r>
          </w:p>
        </w:tc>
        <w:tc>
          <w:tcPr>
            <w:tcW w:w="960" w:type="dxa"/>
            <w:tcBorders>
              <w:top w:val="nil"/>
              <w:left w:val="nil"/>
              <w:bottom w:val="single" w:sz="4" w:space="0" w:color="auto"/>
              <w:right w:val="single" w:sz="4" w:space="0" w:color="auto"/>
            </w:tcBorders>
            <w:shd w:val="clear" w:color="auto" w:fill="auto"/>
            <w:vAlign w:val="center"/>
            <w:hideMark/>
          </w:tcPr>
          <w:p w14:paraId="347278E4" w14:textId="77777777" w:rsidR="00543388" w:rsidRPr="00474014" w:rsidRDefault="00543388" w:rsidP="006B599B">
            <w:pPr>
              <w:jc w:val="right"/>
              <w:rPr>
                <w:sz w:val="20"/>
                <w:szCs w:val="20"/>
              </w:rPr>
            </w:pPr>
            <w:r w:rsidRPr="00474014">
              <w:rPr>
                <w:sz w:val="20"/>
                <w:szCs w:val="20"/>
              </w:rPr>
              <w:t xml:space="preserve">528,6 </w:t>
            </w:r>
          </w:p>
        </w:tc>
        <w:tc>
          <w:tcPr>
            <w:tcW w:w="983" w:type="dxa"/>
            <w:tcBorders>
              <w:top w:val="nil"/>
              <w:left w:val="nil"/>
              <w:bottom w:val="single" w:sz="4" w:space="0" w:color="auto"/>
              <w:right w:val="single" w:sz="4" w:space="0" w:color="auto"/>
            </w:tcBorders>
            <w:shd w:val="clear" w:color="auto" w:fill="auto"/>
            <w:vAlign w:val="center"/>
            <w:hideMark/>
          </w:tcPr>
          <w:p w14:paraId="2694A0DD" w14:textId="77777777" w:rsidR="00543388" w:rsidRPr="00474014" w:rsidRDefault="00543388" w:rsidP="006B599B">
            <w:pPr>
              <w:jc w:val="right"/>
              <w:rPr>
                <w:sz w:val="20"/>
                <w:szCs w:val="20"/>
              </w:rPr>
            </w:pPr>
            <w:r w:rsidRPr="00474014">
              <w:rPr>
                <w:sz w:val="20"/>
                <w:szCs w:val="20"/>
              </w:rPr>
              <w:t xml:space="preserve">649,5 </w:t>
            </w:r>
          </w:p>
        </w:tc>
        <w:tc>
          <w:tcPr>
            <w:tcW w:w="958" w:type="dxa"/>
            <w:tcBorders>
              <w:top w:val="nil"/>
              <w:left w:val="nil"/>
              <w:bottom w:val="single" w:sz="4" w:space="0" w:color="auto"/>
              <w:right w:val="single" w:sz="4" w:space="0" w:color="auto"/>
            </w:tcBorders>
            <w:shd w:val="clear" w:color="auto" w:fill="auto"/>
            <w:vAlign w:val="center"/>
            <w:hideMark/>
          </w:tcPr>
          <w:p w14:paraId="2EEC168D" w14:textId="77777777" w:rsidR="00543388" w:rsidRPr="00474014" w:rsidRDefault="00543388" w:rsidP="006B599B">
            <w:pPr>
              <w:jc w:val="right"/>
              <w:rPr>
                <w:sz w:val="20"/>
                <w:szCs w:val="20"/>
              </w:rPr>
            </w:pPr>
            <w:r w:rsidRPr="00474014">
              <w:rPr>
                <w:sz w:val="20"/>
                <w:szCs w:val="20"/>
              </w:rPr>
              <w:t xml:space="preserve">550,2 </w:t>
            </w:r>
          </w:p>
        </w:tc>
        <w:tc>
          <w:tcPr>
            <w:tcW w:w="958" w:type="dxa"/>
            <w:tcBorders>
              <w:top w:val="nil"/>
              <w:left w:val="nil"/>
              <w:bottom w:val="single" w:sz="4" w:space="0" w:color="auto"/>
              <w:right w:val="single" w:sz="4" w:space="0" w:color="auto"/>
            </w:tcBorders>
            <w:shd w:val="clear" w:color="auto" w:fill="auto"/>
            <w:vAlign w:val="center"/>
            <w:hideMark/>
          </w:tcPr>
          <w:p w14:paraId="3229F804" w14:textId="77777777" w:rsidR="00543388" w:rsidRPr="00474014" w:rsidRDefault="00543388" w:rsidP="006B599B">
            <w:pPr>
              <w:jc w:val="right"/>
              <w:rPr>
                <w:sz w:val="20"/>
                <w:szCs w:val="20"/>
              </w:rPr>
            </w:pPr>
            <w:r w:rsidRPr="00474014">
              <w:rPr>
                <w:sz w:val="20"/>
                <w:szCs w:val="20"/>
              </w:rPr>
              <w:t xml:space="preserve">576,5 </w:t>
            </w:r>
          </w:p>
        </w:tc>
        <w:tc>
          <w:tcPr>
            <w:tcW w:w="958" w:type="dxa"/>
            <w:tcBorders>
              <w:top w:val="nil"/>
              <w:left w:val="nil"/>
              <w:bottom w:val="single" w:sz="4" w:space="0" w:color="auto"/>
              <w:right w:val="double" w:sz="6" w:space="0" w:color="auto"/>
            </w:tcBorders>
            <w:shd w:val="clear" w:color="auto" w:fill="auto"/>
            <w:vAlign w:val="center"/>
            <w:hideMark/>
          </w:tcPr>
          <w:p w14:paraId="0F1C6E4C" w14:textId="77777777" w:rsidR="00543388" w:rsidRPr="00474014" w:rsidRDefault="00543388" w:rsidP="006B599B">
            <w:pPr>
              <w:jc w:val="right"/>
              <w:rPr>
                <w:sz w:val="20"/>
                <w:szCs w:val="20"/>
              </w:rPr>
            </w:pPr>
            <w:r w:rsidRPr="00474014">
              <w:rPr>
                <w:sz w:val="20"/>
                <w:szCs w:val="20"/>
              </w:rPr>
              <w:t xml:space="preserve">597,4 </w:t>
            </w:r>
          </w:p>
        </w:tc>
      </w:tr>
      <w:tr w:rsidR="00474014" w:rsidRPr="00474014" w14:paraId="38CA1A34"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75973612" w14:textId="77777777" w:rsidR="00543388" w:rsidRPr="00474014" w:rsidRDefault="00543388" w:rsidP="006B599B">
            <w:pPr>
              <w:rPr>
                <w:sz w:val="20"/>
                <w:szCs w:val="20"/>
              </w:rPr>
            </w:pPr>
            <w:r w:rsidRPr="00474014">
              <w:rPr>
                <w:sz w:val="20"/>
                <w:szCs w:val="20"/>
              </w:rPr>
              <w:t>Закупка товаров, работ и услуг…</w:t>
            </w:r>
          </w:p>
        </w:tc>
        <w:tc>
          <w:tcPr>
            <w:tcW w:w="960" w:type="dxa"/>
            <w:tcBorders>
              <w:top w:val="nil"/>
              <w:left w:val="nil"/>
              <w:bottom w:val="single" w:sz="4" w:space="0" w:color="auto"/>
              <w:right w:val="single" w:sz="4" w:space="0" w:color="auto"/>
            </w:tcBorders>
            <w:shd w:val="clear" w:color="auto" w:fill="auto"/>
            <w:vAlign w:val="center"/>
            <w:hideMark/>
          </w:tcPr>
          <w:p w14:paraId="45024D98" w14:textId="77777777" w:rsidR="00543388" w:rsidRPr="00474014" w:rsidRDefault="00543388" w:rsidP="006B599B">
            <w:pPr>
              <w:jc w:val="right"/>
              <w:rPr>
                <w:sz w:val="20"/>
                <w:szCs w:val="20"/>
              </w:rPr>
            </w:pPr>
            <w:r w:rsidRPr="00474014">
              <w:rPr>
                <w:sz w:val="20"/>
                <w:szCs w:val="20"/>
              </w:rPr>
              <w:t xml:space="preserve">39,2 </w:t>
            </w:r>
          </w:p>
        </w:tc>
        <w:tc>
          <w:tcPr>
            <w:tcW w:w="983" w:type="dxa"/>
            <w:tcBorders>
              <w:top w:val="nil"/>
              <w:left w:val="nil"/>
              <w:bottom w:val="single" w:sz="4" w:space="0" w:color="auto"/>
              <w:right w:val="single" w:sz="4" w:space="0" w:color="auto"/>
            </w:tcBorders>
            <w:shd w:val="clear" w:color="auto" w:fill="auto"/>
            <w:vAlign w:val="center"/>
            <w:hideMark/>
          </w:tcPr>
          <w:p w14:paraId="0467A035" w14:textId="77777777" w:rsidR="00543388" w:rsidRPr="00474014" w:rsidRDefault="00543388" w:rsidP="006B599B">
            <w:pPr>
              <w:jc w:val="right"/>
              <w:rPr>
                <w:sz w:val="20"/>
                <w:szCs w:val="20"/>
              </w:rPr>
            </w:pPr>
            <w:r w:rsidRPr="00474014">
              <w:rPr>
                <w:sz w:val="20"/>
                <w:szCs w:val="20"/>
              </w:rPr>
              <w:t xml:space="preserve">197,2 </w:t>
            </w:r>
          </w:p>
        </w:tc>
        <w:tc>
          <w:tcPr>
            <w:tcW w:w="958" w:type="dxa"/>
            <w:tcBorders>
              <w:top w:val="nil"/>
              <w:left w:val="nil"/>
              <w:bottom w:val="single" w:sz="4" w:space="0" w:color="auto"/>
              <w:right w:val="single" w:sz="4" w:space="0" w:color="auto"/>
            </w:tcBorders>
            <w:shd w:val="clear" w:color="auto" w:fill="auto"/>
            <w:vAlign w:val="center"/>
            <w:hideMark/>
          </w:tcPr>
          <w:p w14:paraId="1679B885" w14:textId="77777777" w:rsidR="00543388" w:rsidRPr="00474014" w:rsidRDefault="00543388" w:rsidP="006B599B">
            <w:pPr>
              <w:jc w:val="right"/>
              <w:rPr>
                <w:sz w:val="20"/>
                <w:szCs w:val="20"/>
              </w:rPr>
            </w:pPr>
            <w:r w:rsidRPr="00474014">
              <w:rPr>
                <w:sz w:val="20"/>
                <w:szCs w:val="20"/>
              </w:rPr>
              <w:t xml:space="preserve">42,5 </w:t>
            </w:r>
          </w:p>
        </w:tc>
        <w:tc>
          <w:tcPr>
            <w:tcW w:w="958" w:type="dxa"/>
            <w:tcBorders>
              <w:top w:val="nil"/>
              <w:left w:val="nil"/>
              <w:bottom w:val="single" w:sz="4" w:space="0" w:color="auto"/>
              <w:right w:val="single" w:sz="4" w:space="0" w:color="auto"/>
            </w:tcBorders>
            <w:shd w:val="clear" w:color="auto" w:fill="auto"/>
            <w:vAlign w:val="center"/>
            <w:hideMark/>
          </w:tcPr>
          <w:p w14:paraId="56A880AF" w14:textId="77777777" w:rsidR="00543388" w:rsidRPr="00474014" w:rsidRDefault="00543388" w:rsidP="006B599B">
            <w:pPr>
              <w:jc w:val="right"/>
              <w:rPr>
                <w:sz w:val="20"/>
                <w:szCs w:val="20"/>
              </w:rPr>
            </w:pPr>
            <w:r w:rsidRPr="00474014">
              <w:rPr>
                <w:sz w:val="20"/>
                <w:szCs w:val="20"/>
              </w:rPr>
              <w:t xml:space="preserve">22,0 </w:t>
            </w:r>
          </w:p>
        </w:tc>
        <w:tc>
          <w:tcPr>
            <w:tcW w:w="958" w:type="dxa"/>
            <w:tcBorders>
              <w:top w:val="nil"/>
              <w:left w:val="nil"/>
              <w:bottom w:val="single" w:sz="4" w:space="0" w:color="auto"/>
              <w:right w:val="double" w:sz="6" w:space="0" w:color="auto"/>
            </w:tcBorders>
            <w:shd w:val="clear" w:color="auto" w:fill="auto"/>
            <w:vAlign w:val="center"/>
            <w:hideMark/>
          </w:tcPr>
          <w:p w14:paraId="195DA686" w14:textId="77777777" w:rsidR="00543388" w:rsidRPr="00474014" w:rsidRDefault="00543388" w:rsidP="006B599B">
            <w:pPr>
              <w:jc w:val="right"/>
              <w:rPr>
                <w:sz w:val="20"/>
                <w:szCs w:val="20"/>
              </w:rPr>
            </w:pPr>
            <w:r w:rsidRPr="00474014">
              <w:rPr>
                <w:sz w:val="20"/>
                <w:szCs w:val="20"/>
              </w:rPr>
              <w:t xml:space="preserve">21,5 </w:t>
            </w:r>
          </w:p>
        </w:tc>
      </w:tr>
      <w:tr w:rsidR="00474014" w:rsidRPr="00474014" w14:paraId="30A8D089"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C5C0738" w14:textId="77777777" w:rsidR="00543388" w:rsidRPr="00474014" w:rsidRDefault="00543388" w:rsidP="006B599B">
            <w:pPr>
              <w:rPr>
                <w:sz w:val="20"/>
                <w:szCs w:val="20"/>
              </w:rPr>
            </w:pPr>
            <w:r w:rsidRPr="00474014">
              <w:rPr>
                <w:sz w:val="20"/>
                <w:szCs w:val="20"/>
              </w:rPr>
              <w:t>Социальное обеспечение и иные выплаты населению</w:t>
            </w:r>
          </w:p>
        </w:tc>
        <w:tc>
          <w:tcPr>
            <w:tcW w:w="960" w:type="dxa"/>
            <w:tcBorders>
              <w:top w:val="nil"/>
              <w:left w:val="nil"/>
              <w:bottom w:val="single" w:sz="4" w:space="0" w:color="auto"/>
              <w:right w:val="single" w:sz="4" w:space="0" w:color="auto"/>
            </w:tcBorders>
            <w:shd w:val="clear" w:color="auto" w:fill="auto"/>
            <w:vAlign w:val="center"/>
            <w:hideMark/>
          </w:tcPr>
          <w:p w14:paraId="318DD061" w14:textId="77777777" w:rsidR="00543388" w:rsidRPr="00474014" w:rsidRDefault="00543388" w:rsidP="006B599B">
            <w:pPr>
              <w:jc w:val="right"/>
              <w:rPr>
                <w:sz w:val="20"/>
                <w:szCs w:val="20"/>
              </w:rPr>
            </w:pPr>
            <w:r w:rsidRPr="00474014">
              <w:rPr>
                <w:sz w:val="20"/>
                <w:szCs w:val="20"/>
              </w:rPr>
              <w:t xml:space="preserve">1 128,1 </w:t>
            </w:r>
          </w:p>
        </w:tc>
        <w:tc>
          <w:tcPr>
            <w:tcW w:w="983" w:type="dxa"/>
            <w:tcBorders>
              <w:top w:val="nil"/>
              <w:left w:val="nil"/>
              <w:bottom w:val="single" w:sz="4" w:space="0" w:color="auto"/>
              <w:right w:val="single" w:sz="4" w:space="0" w:color="auto"/>
            </w:tcBorders>
            <w:shd w:val="clear" w:color="auto" w:fill="auto"/>
            <w:vAlign w:val="center"/>
            <w:hideMark/>
          </w:tcPr>
          <w:p w14:paraId="287FD555" w14:textId="77777777" w:rsidR="00543388" w:rsidRPr="00474014" w:rsidRDefault="00543388" w:rsidP="006B599B">
            <w:pPr>
              <w:jc w:val="right"/>
              <w:rPr>
                <w:sz w:val="20"/>
                <w:szCs w:val="20"/>
              </w:rPr>
            </w:pPr>
            <w:r w:rsidRPr="00474014">
              <w:rPr>
                <w:sz w:val="20"/>
                <w:szCs w:val="20"/>
              </w:rPr>
              <w:t xml:space="preserve">2 438,6 </w:t>
            </w:r>
          </w:p>
        </w:tc>
        <w:tc>
          <w:tcPr>
            <w:tcW w:w="958" w:type="dxa"/>
            <w:tcBorders>
              <w:top w:val="nil"/>
              <w:left w:val="nil"/>
              <w:bottom w:val="single" w:sz="4" w:space="0" w:color="auto"/>
              <w:right w:val="single" w:sz="4" w:space="0" w:color="auto"/>
            </w:tcBorders>
            <w:shd w:val="clear" w:color="auto" w:fill="auto"/>
            <w:vAlign w:val="center"/>
            <w:hideMark/>
          </w:tcPr>
          <w:p w14:paraId="4B27EB48" w14:textId="77777777" w:rsidR="00543388" w:rsidRPr="00474014" w:rsidRDefault="00543388" w:rsidP="006B599B">
            <w:pPr>
              <w:jc w:val="right"/>
              <w:rPr>
                <w:sz w:val="20"/>
                <w:szCs w:val="20"/>
              </w:rPr>
            </w:pPr>
            <w:r w:rsidRPr="00474014">
              <w:rPr>
                <w:sz w:val="20"/>
                <w:szCs w:val="20"/>
              </w:rPr>
              <w:t xml:space="preserve">2 555,0 </w:t>
            </w:r>
          </w:p>
        </w:tc>
        <w:tc>
          <w:tcPr>
            <w:tcW w:w="958" w:type="dxa"/>
            <w:tcBorders>
              <w:top w:val="nil"/>
              <w:left w:val="nil"/>
              <w:bottom w:val="single" w:sz="4" w:space="0" w:color="auto"/>
              <w:right w:val="single" w:sz="4" w:space="0" w:color="auto"/>
            </w:tcBorders>
            <w:shd w:val="clear" w:color="auto" w:fill="auto"/>
            <w:vAlign w:val="center"/>
            <w:hideMark/>
          </w:tcPr>
          <w:p w14:paraId="5579F4FC"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42B83A7E"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43B29BE0"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5754ECAA" w14:textId="77777777" w:rsidR="00543388" w:rsidRPr="00474014" w:rsidRDefault="00543388" w:rsidP="006B599B">
            <w:pPr>
              <w:rPr>
                <w:sz w:val="20"/>
                <w:szCs w:val="20"/>
              </w:rPr>
            </w:pPr>
            <w:r w:rsidRPr="00474014">
              <w:rPr>
                <w:sz w:val="20"/>
                <w:szCs w:val="20"/>
              </w:rPr>
              <w:t>Капитальные вложения в объекты государственной (муниципальной) собственности</w:t>
            </w:r>
          </w:p>
        </w:tc>
        <w:tc>
          <w:tcPr>
            <w:tcW w:w="960" w:type="dxa"/>
            <w:tcBorders>
              <w:top w:val="nil"/>
              <w:left w:val="nil"/>
              <w:bottom w:val="single" w:sz="4" w:space="0" w:color="auto"/>
              <w:right w:val="single" w:sz="4" w:space="0" w:color="auto"/>
            </w:tcBorders>
            <w:shd w:val="clear" w:color="auto" w:fill="auto"/>
            <w:vAlign w:val="center"/>
            <w:hideMark/>
          </w:tcPr>
          <w:p w14:paraId="700807E0"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7F231F92" w14:textId="77777777" w:rsidR="00543388" w:rsidRPr="00474014" w:rsidRDefault="00543388" w:rsidP="006B599B">
            <w:pPr>
              <w:jc w:val="right"/>
              <w:rPr>
                <w:sz w:val="20"/>
                <w:szCs w:val="20"/>
              </w:rPr>
            </w:pPr>
            <w:r w:rsidRPr="00474014">
              <w:rPr>
                <w:sz w:val="20"/>
                <w:szCs w:val="20"/>
              </w:rPr>
              <w:t xml:space="preserve">17,2 </w:t>
            </w:r>
          </w:p>
        </w:tc>
        <w:tc>
          <w:tcPr>
            <w:tcW w:w="958" w:type="dxa"/>
            <w:tcBorders>
              <w:top w:val="nil"/>
              <w:left w:val="nil"/>
              <w:bottom w:val="single" w:sz="4" w:space="0" w:color="auto"/>
              <w:right w:val="single" w:sz="4" w:space="0" w:color="auto"/>
            </w:tcBorders>
            <w:shd w:val="clear" w:color="auto" w:fill="auto"/>
            <w:vAlign w:val="center"/>
            <w:hideMark/>
          </w:tcPr>
          <w:p w14:paraId="017F2658"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5EEACA7"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30623C5D"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5767BA78"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612C3FE" w14:textId="77777777" w:rsidR="00543388" w:rsidRPr="00474014" w:rsidRDefault="00543388" w:rsidP="006B599B">
            <w:pPr>
              <w:rPr>
                <w:sz w:val="20"/>
                <w:szCs w:val="20"/>
              </w:rPr>
            </w:pPr>
            <w:r w:rsidRPr="00474014">
              <w:rPr>
                <w:sz w:val="20"/>
                <w:szCs w:val="20"/>
              </w:rPr>
              <w:t>Межбюджетные трансферты</w:t>
            </w:r>
          </w:p>
        </w:tc>
        <w:tc>
          <w:tcPr>
            <w:tcW w:w="960" w:type="dxa"/>
            <w:tcBorders>
              <w:top w:val="nil"/>
              <w:left w:val="nil"/>
              <w:bottom w:val="single" w:sz="4" w:space="0" w:color="auto"/>
              <w:right w:val="single" w:sz="4" w:space="0" w:color="auto"/>
            </w:tcBorders>
            <w:shd w:val="clear" w:color="auto" w:fill="auto"/>
            <w:vAlign w:val="center"/>
            <w:hideMark/>
          </w:tcPr>
          <w:p w14:paraId="08F5C0BE"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56EFE7DA" w14:textId="77777777" w:rsidR="00543388" w:rsidRPr="00474014" w:rsidRDefault="00543388" w:rsidP="006B599B">
            <w:pPr>
              <w:jc w:val="right"/>
              <w:rPr>
                <w:sz w:val="20"/>
                <w:szCs w:val="20"/>
              </w:rPr>
            </w:pPr>
            <w:r w:rsidRPr="00474014">
              <w:rPr>
                <w:sz w:val="20"/>
                <w:szCs w:val="20"/>
              </w:rPr>
              <w:t xml:space="preserve">169,3 </w:t>
            </w:r>
          </w:p>
        </w:tc>
        <w:tc>
          <w:tcPr>
            <w:tcW w:w="958" w:type="dxa"/>
            <w:tcBorders>
              <w:top w:val="nil"/>
              <w:left w:val="nil"/>
              <w:bottom w:val="single" w:sz="4" w:space="0" w:color="auto"/>
              <w:right w:val="single" w:sz="4" w:space="0" w:color="auto"/>
            </w:tcBorders>
            <w:shd w:val="clear" w:color="auto" w:fill="auto"/>
            <w:vAlign w:val="center"/>
            <w:hideMark/>
          </w:tcPr>
          <w:p w14:paraId="4C9E8431"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8421826"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1AA56D88"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6963AA06"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4169730C" w14:textId="77777777" w:rsidR="00543388" w:rsidRPr="00474014" w:rsidRDefault="00543388" w:rsidP="006B599B">
            <w:pPr>
              <w:rPr>
                <w:sz w:val="20"/>
                <w:szCs w:val="20"/>
              </w:rPr>
            </w:pPr>
            <w:r w:rsidRPr="00474014">
              <w:rPr>
                <w:sz w:val="20"/>
                <w:szCs w:val="20"/>
              </w:rPr>
              <w:t>Предоставление субсидий бюджетным, автономным учреждениям и иным некоммерческим организациям</w:t>
            </w:r>
          </w:p>
        </w:tc>
        <w:tc>
          <w:tcPr>
            <w:tcW w:w="960" w:type="dxa"/>
            <w:tcBorders>
              <w:top w:val="nil"/>
              <w:left w:val="nil"/>
              <w:bottom w:val="single" w:sz="4" w:space="0" w:color="auto"/>
              <w:right w:val="single" w:sz="4" w:space="0" w:color="auto"/>
            </w:tcBorders>
            <w:shd w:val="clear" w:color="auto" w:fill="auto"/>
            <w:vAlign w:val="center"/>
            <w:hideMark/>
          </w:tcPr>
          <w:p w14:paraId="056F6AF4" w14:textId="77777777" w:rsidR="00543388" w:rsidRPr="00474014" w:rsidRDefault="00543388" w:rsidP="006B599B">
            <w:pPr>
              <w:jc w:val="right"/>
              <w:rPr>
                <w:sz w:val="20"/>
                <w:szCs w:val="20"/>
              </w:rPr>
            </w:pPr>
            <w:r w:rsidRPr="00474014">
              <w:rPr>
                <w:sz w:val="20"/>
                <w:szCs w:val="20"/>
              </w:rPr>
              <w:t xml:space="preserve">313,9 </w:t>
            </w:r>
          </w:p>
        </w:tc>
        <w:tc>
          <w:tcPr>
            <w:tcW w:w="983" w:type="dxa"/>
            <w:tcBorders>
              <w:top w:val="nil"/>
              <w:left w:val="nil"/>
              <w:bottom w:val="single" w:sz="4" w:space="0" w:color="auto"/>
              <w:right w:val="single" w:sz="4" w:space="0" w:color="auto"/>
            </w:tcBorders>
            <w:shd w:val="clear" w:color="auto" w:fill="auto"/>
            <w:vAlign w:val="center"/>
            <w:hideMark/>
          </w:tcPr>
          <w:p w14:paraId="1E66D315" w14:textId="77777777" w:rsidR="00543388" w:rsidRPr="00474014" w:rsidRDefault="00543388" w:rsidP="006B599B">
            <w:pPr>
              <w:jc w:val="right"/>
              <w:rPr>
                <w:sz w:val="20"/>
                <w:szCs w:val="20"/>
              </w:rPr>
            </w:pPr>
            <w:r w:rsidRPr="00474014">
              <w:rPr>
                <w:sz w:val="20"/>
                <w:szCs w:val="20"/>
              </w:rPr>
              <w:t xml:space="preserve">919,9 </w:t>
            </w:r>
          </w:p>
        </w:tc>
        <w:tc>
          <w:tcPr>
            <w:tcW w:w="958" w:type="dxa"/>
            <w:tcBorders>
              <w:top w:val="nil"/>
              <w:left w:val="nil"/>
              <w:bottom w:val="single" w:sz="4" w:space="0" w:color="auto"/>
              <w:right w:val="single" w:sz="4" w:space="0" w:color="auto"/>
            </w:tcBorders>
            <w:shd w:val="clear" w:color="auto" w:fill="auto"/>
            <w:vAlign w:val="center"/>
            <w:hideMark/>
          </w:tcPr>
          <w:p w14:paraId="69BC8832" w14:textId="77777777" w:rsidR="00543388" w:rsidRPr="00474014" w:rsidRDefault="00543388" w:rsidP="006B599B">
            <w:pPr>
              <w:jc w:val="right"/>
              <w:rPr>
                <w:sz w:val="20"/>
                <w:szCs w:val="20"/>
              </w:rPr>
            </w:pPr>
            <w:r w:rsidRPr="00474014">
              <w:rPr>
                <w:sz w:val="20"/>
                <w:szCs w:val="20"/>
              </w:rPr>
              <w:t xml:space="preserve">308,4 </w:t>
            </w:r>
          </w:p>
        </w:tc>
        <w:tc>
          <w:tcPr>
            <w:tcW w:w="958" w:type="dxa"/>
            <w:tcBorders>
              <w:top w:val="nil"/>
              <w:left w:val="nil"/>
              <w:bottom w:val="single" w:sz="4" w:space="0" w:color="auto"/>
              <w:right w:val="single" w:sz="4" w:space="0" w:color="auto"/>
            </w:tcBorders>
            <w:shd w:val="clear" w:color="auto" w:fill="auto"/>
            <w:vAlign w:val="center"/>
            <w:hideMark/>
          </w:tcPr>
          <w:p w14:paraId="00C1CF84" w14:textId="77777777" w:rsidR="00543388" w:rsidRPr="00474014" w:rsidRDefault="00543388" w:rsidP="006B599B">
            <w:pPr>
              <w:jc w:val="right"/>
              <w:rPr>
                <w:sz w:val="20"/>
                <w:szCs w:val="20"/>
              </w:rPr>
            </w:pPr>
            <w:r w:rsidRPr="00474014">
              <w:rPr>
                <w:sz w:val="20"/>
                <w:szCs w:val="20"/>
              </w:rPr>
              <w:t xml:space="preserve">6,4 </w:t>
            </w:r>
          </w:p>
        </w:tc>
        <w:tc>
          <w:tcPr>
            <w:tcW w:w="958" w:type="dxa"/>
            <w:tcBorders>
              <w:top w:val="nil"/>
              <w:left w:val="nil"/>
              <w:bottom w:val="single" w:sz="4" w:space="0" w:color="auto"/>
              <w:right w:val="double" w:sz="6" w:space="0" w:color="auto"/>
            </w:tcBorders>
            <w:shd w:val="clear" w:color="auto" w:fill="auto"/>
            <w:vAlign w:val="center"/>
            <w:hideMark/>
          </w:tcPr>
          <w:p w14:paraId="2642BD44" w14:textId="77777777" w:rsidR="00543388" w:rsidRPr="00474014" w:rsidRDefault="00543388" w:rsidP="006B599B">
            <w:pPr>
              <w:jc w:val="right"/>
              <w:rPr>
                <w:sz w:val="20"/>
                <w:szCs w:val="20"/>
              </w:rPr>
            </w:pPr>
            <w:r w:rsidRPr="00474014">
              <w:rPr>
                <w:sz w:val="20"/>
                <w:szCs w:val="20"/>
              </w:rPr>
              <w:t xml:space="preserve">6,4 </w:t>
            </w:r>
          </w:p>
        </w:tc>
      </w:tr>
      <w:tr w:rsidR="00474014" w:rsidRPr="00474014" w14:paraId="00635CBE"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2F7EA918" w14:textId="77777777" w:rsidR="00543388" w:rsidRPr="00474014" w:rsidRDefault="00543388" w:rsidP="006B599B">
            <w:pPr>
              <w:rPr>
                <w:sz w:val="20"/>
                <w:szCs w:val="20"/>
              </w:rPr>
            </w:pPr>
            <w:r w:rsidRPr="00474014">
              <w:rPr>
                <w:sz w:val="20"/>
                <w:szCs w:val="20"/>
              </w:rPr>
              <w:t xml:space="preserve"> Субсидии юридическим лицам (кроме некоммерческих организаций), индивидуальным предпринимателям, физическим лицам - производителям товаров, работ, услуг</w:t>
            </w:r>
          </w:p>
        </w:tc>
        <w:tc>
          <w:tcPr>
            <w:tcW w:w="960" w:type="dxa"/>
            <w:tcBorders>
              <w:top w:val="nil"/>
              <w:left w:val="nil"/>
              <w:bottom w:val="single" w:sz="4" w:space="0" w:color="auto"/>
              <w:right w:val="single" w:sz="4" w:space="0" w:color="auto"/>
            </w:tcBorders>
            <w:shd w:val="clear" w:color="auto" w:fill="auto"/>
            <w:vAlign w:val="center"/>
            <w:hideMark/>
          </w:tcPr>
          <w:p w14:paraId="2929D816"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455379B7" w14:textId="77777777" w:rsidR="00543388" w:rsidRPr="00474014" w:rsidRDefault="00543388" w:rsidP="006B599B">
            <w:pPr>
              <w:jc w:val="right"/>
              <w:rPr>
                <w:sz w:val="20"/>
                <w:szCs w:val="20"/>
              </w:rPr>
            </w:pPr>
            <w:r w:rsidRPr="00474014">
              <w:rPr>
                <w:sz w:val="20"/>
                <w:szCs w:val="20"/>
              </w:rPr>
              <w:t xml:space="preserve">7,6 </w:t>
            </w:r>
          </w:p>
        </w:tc>
        <w:tc>
          <w:tcPr>
            <w:tcW w:w="958" w:type="dxa"/>
            <w:tcBorders>
              <w:top w:val="nil"/>
              <w:left w:val="nil"/>
              <w:bottom w:val="single" w:sz="4" w:space="0" w:color="auto"/>
              <w:right w:val="single" w:sz="4" w:space="0" w:color="auto"/>
            </w:tcBorders>
            <w:shd w:val="clear" w:color="auto" w:fill="auto"/>
            <w:vAlign w:val="center"/>
            <w:hideMark/>
          </w:tcPr>
          <w:p w14:paraId="2E714463"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4A595AD0"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60FDB706"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419AE56E"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7EE9864A" w14:textId="77777777" w:rsidR="00543388" w:rsidRPr="00474014" w:rsidRDefault="00543388" w:rsidP="006B599B">
            <w:pPr>
              <w:rPr>
                <w:sz w:val="20"/>
                <w:szCs w:val="20"/>
              </w:rPr>
            </w:pPr>
            <w:r w:rsidRPr="00474014">
              <w:rPr>
                <w:sz w:val="20"/>
                <w:szCs w:val="20"/>
              </w:rPr>
              <w:t>Исполнение судебных актов</w:t>
            </w:r>
          </w:p>
        </w:tc>
        <w:tc>
          <w:tcPr>
            <w:tcW w:w="960" w:type="dxa"/>
            <w:tcBorders>
              <w:top w:val="nil"/>
              <w:left w:val="nil"/>
              <w:bottom w:val="single" w:sz="4" w:space="0" w:color="auto"/>
              <w:right w:val="single" w:sz="4" w:space="0" w:color="auto"/>
            </w:tcBorders>
            <w:shd w:val="clear" w:color="auto" w:fill="auto"/>
            <w:vAlign w:val="center"/>
            <w:hideMark/>
          </w:tcPr>
          <w:p w14:paraId="5FD1B799"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0B7D5468" w14:textId="77777777" w:rsidR="00543388" w:rsidRPr="00474014" w:rsidRDefault="00543388" w:rsidP="006B599B">
            <w:pPr>
              <w:jc w:val="right"/>
              <w:rPr>
                <w:sz w:val="20"/>
                <w:szCs w:val="20"/>
              </w:rPr>
            </w:pPr>
            <w:r w:rsidRPr="00474014">
              <w:rPr>
                <w:sz w:val="20"/>
                <w:szCs w:val="20"/>
              </w:rPr>
              <w:t xml:space="preserve">3,5 </w:t>
            </w:r>
          </w:p>
        </w:tc>
        <w:tc>
          <w:tcPr>
            <w:tcW w:w="958" w:type="dxa"/>
            <w:tcBorders>
              <w:top w:val="nil"/>
              <w:left w:val="nil"/>
              <w:bottom w:val="single" w:sz="4" w:space="0" w:color="auto"/>
              <w:right w:val="single" w:sz="4" w:space="0" w:color="auto"/>
            </w:tcBorders>
            <w:shd w:val="clear" w:color="auto" w:fill="auto"/>
            <w:vAlign w:val="center"/>
            <w:hideMark/>
          </w:tcPr>
          <w:p w14:paraId="621BDBDE"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61CEB56E"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5213185F"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6DCDC49F"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E607C88" w14:textId="77777777" w:rsidR="00543388" w:rsidRPr="00474014" w:rsidRDefault="00543388" w:rsidP="006B599B">
            <w:pPr>
              <w:rPr>
                <w:sz w:val="20"/>
                <w:szCs w:val="20"/>
              </w:rPr>
            </w:pPr>
            <w:r w:rsidRPr="00474014">
              <w:rPr>
                <w:sz w:val="20"/>
                <w:szCs w:val="20"/>
              </w:rPr>
              <w:t>Уплата налогов, сборов и иных платежей</w:t>
            </w:r>
          </w:p>
        </w:tc>
        <w:tc>
          <w:tcPr>
            <w:tcW w:w="960" w:type="dxa"/>
            <w:tcBorders>
              <w:top w:val="nil"/>
              <w:left w:val="nil"/>
              <w:bottom w:val="single" w:sz="4" w:space="0" w:color="auto"/>
              <w:right w:val="single" w:sz="4" w:space="0" w:color="auto"/>
            </w:tcBorders>
            <w:shd w:val="clear" w:color="auto" w:fill="auto"/>
            <w:vAlign w:val="center"/>
            <w:hideMark/>
          </w:tcPr>
          <w:p w14:paraId="069669DE"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536811E2" w14:textId="77777777" w:rsidR="00543388" w:rsidRPr="00474014" w:rsidRDefault="00543388" w:rsidP="006B599B">
            <w:pPr>
              <w:jc w:val="right"/>
              <w:rPr>
                <w:sz w:val="20"/>
                <w:szCs w:val="20"/>
              </w:rPr>
            </w:pPr>
            <w:r w:rsidRPr="00474014">
              <w:rPr>
                <w:sz w:val="20"/>
                <w:szCs w:val="20"/>
              </w:rPr>
              <w:t xml:space="preserve">50,5 </w:t>
            </w:r>
          </w:p>
        </w:tc>
        <w:tc>
          <w:tcPr>
            <w:tcW w:w="958" w:type="dxa"/>
            <w:tcBorders>
              <w:top w:val="nil"/>
              <w:left w:val="nil"/>
              <w:bottom w:val="single" w:sz="4" w:space="0" w:color="auto"/>
              <w:right w:val="single" w:sz="4" w:space="0" w:color="auto"/>
            </w:tcBorders>
            <w:shd w:val="clear" w:color="auto" w:fill="auto"/>
            <w:vAlign w:val="center"/>
            <w:hideMark/>
          </w:tcPr>
          <w:p w14:paraId="5A82F9B2"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6DB1FF66"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609FCECF"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0337230C"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9FCF769" w14:textId="77777777" w:rsidR="00543388" w:rsidRPr="00474014" w:rsidRDefault="00543388" w:rsidP="006B599B">
            <w:pPr>
              <w:rPr>
                <w:sz w:val="20"/>
                <w:szCs w:val="20"/>
              </w:rPr>
            </w:pPr>
            <w:r w:rsidRPr="00474014">
              <w:rPr>
                <w:sz w:val="20"/>
                <w:szCs w:val="20"/>
              </w:rPr>
              <w:t>Резервные средства</w:t>
            </w:r>
          </w:p>
        </w:tc>
        <w:tc>
          <w:tcPr>
            <w:tcW w:w="960" w:type="dxa"/>
            <w:tcBorders>
              <w:top w:val="nil"/>
              <w:left w:val="nil"/>
              <w:bottom w:val="single" w:sz="4" w:space="0" w:color="auto"/>
              <w:right w:val="single" w:sz="4" w:space="0" w:color="auto"/>
            </w:tcBorders>
            <w:shd w:val="clear" w:color="auto" w:fill="auto"/>
            <w:vAlign w:val="center"/>
            <w:hideMark/>
          </w:tcPr>
          <w:p w14:paraId="48AC1D22" w14:textId="77777777" w:rsidR="00543388" w:rsidRPr="00474014" w:rsidRDefault="00543388" w:rsidP="006B599B">
            <w:pPr>
              <w:jc w:val="right"/>
              <w:rPr>
                <w:sz w:val="20"/>
                <w:szCs w:val="20"/>
              </w:rPr>
            </w:pPr>
            <w:r w:rsidRPr="00474014">
              <w:rPr>
                <w:sz w:val="20"/>
                <w:szCs w:val="20"/>
              </w:rPr>
              <w:t xml:space="preserve">8 811,5 </w:t>
            </w:r>
          </w:p>
        </w:tc>
        <w:tc>
          <w:tcPr>
            <w:tcW w:w="983" w:type="dxa"/>
            <w:tcBorders>
              <w:top w:val="nil"/>
              <w:left w:val="nil"/>
              <w:bottom w:val="single" w:sz="4" w:space="0" w:color="auto"/>
              <w:right w:val="single" w:sz="4" w:space="0" w:color="auto"/>
            </w:tcBorders>
            <w:shd w:val="clear" w:color="auto" w:fill="auto"/>
            <w:vAlign w:val="center"/>
            <w:hideMark/>
          </w:tcPr>
          <w:p w14:paraId="0DE67EB7" w14:textId="77777777" w:rsidR="00543388" w:rsidRPr="00474014" w:rsidRDefault="00543388" w:rsidP="006B599B">
            <w:pPr>
              <w:jc w:val="right"/>
              <w:rPr>
                <w:sz w:val="20"/>
                <w:szCs w:val="20"/>
              </w:rPr>
            </w:pPr>
            <w:r w:rsidRPr="00474014">
              <w:rPr>
                <w:sz w:val="20"/>
                <w:szCs w:val="20"/>
              </w:rPr>
              <w:t xml:space="preserve">3 844,4 </w:t>
            </w:r>
          </w:p>
        </w:tc>
        <w:tc>
          <w:tcPr>
            <w:tcW w:w="958" w:type="dxa"/>
            <w:tcBorders>
              <w:top w:val="nil"/>
              <w:left w:val="nil"/>
              <w:bottom w:val="single" w:sz="4" w:space="0" w:color="auto"/>
              <w:right w:val="single" w:sz="4" w:space="0" w:color="auto"/>
            </w:tcBorders>
            <w:shd w:val="clear" w:color="auto" w:fill="auto"/>
            <w:vAlign w:val="center"/>
            <w:hideMark/>
          </w:tcPr>
          <w:p w14:paraId="5E97F265" w14:textId="77777777" w:rsidR="00543388" w:rsidRPr="00474014" w:rsidRDefault="00543388" w:rsidP="006B599B">
            <w:pPr>
              <w:jc w:val="right"/>
              <w:rPr>
                <w:sz w:val="20"/>
                <w:szCs w:val="20"/>
              </w:rPr>
            </w:pPr>
            <w:r w:rsidRPr="00474014">
              <w:rPr>
                <w:sz w:val="20"/>
                <w:szCs w:val="20"/>
              </w:rPr>
              <w:t xml:space="preserve">4 789,0 </w:t>
            </w:r>
          </w:p>
        </w:tc>
        <w:tc>
          <w:tcPr>
            <w:tcW w:w="958" w:type="dxa"/>
            <w:tcBorders>
              <w:top w:val="nil"/>
              <w:left w:val="nil"/>
              <w:bottom w:val="single" w:sz="4" w:space="0" w:color="auto"/>
              <w:right w:val="single" w:sz="4" w:space="0" w:color="auto"/>
            </w:tcBorders>
            <w:shd w:val="clear" w:color="auto" w:fill="auto"/>
            <w:vAlign w:val="center"/>
            <w:hideMark/>
          </w:tcPr>
          <w:p w14:paraId="063AE436" w14:textId="77777777" w:rsidR="00543388" w:rsidRPr="00474014" w:rsidRDefault="00543388" w:rsidP="006B599B">
            <w:pPr>
              <w:jc w:val="right"/>
              <w:rPr>
                <w:sz w:val="20"/>
                <w:szCs w:val="20"/>
              </w:rPr>
            </w:pPr>
            <w:r w:rsidRPr="00474014">
              <w:rPr>
                <w:sz w:val="20"/>
                <w:szCs w:val="20"/>
              </w:rPr>
              <w:t xml:space="preserve">5 062,5 </w:t>
            </w:r>
          </w:p>
        </w:tc>
        <w:tc>
          <w:tcPr>
            <w:tcW w:w="958" w:type="dxa"/>
            <w:tcBorders>
              <w:top w:val="nil"/>
              <w:left w:val="nil"/>
              <w:bottom w:val="single" w:sz="4" w:space="0" w:color="auto"/>
              <w:right w:val="double" w:sz="6" w:space="0" w:color="auto"/>
            </w:tcBorders>
            <w:shd w:val="clear" w:color="auto" w:fill="auto"/>
            <w:vAlign w:val="center"/>
            <w:hideMark/>
          </w:tcPr>
          <w:p w14:paraId="1C51A517" w14:textId="77777777" w:rsidR="00543388" w:rsidRPr="00474014" w:rsidRDefault="00543388" w:rsidP="006B599B">
            <w:pPr>
              <w:jc w:val="right"/>
              <w:rPr>
                <w:sz w:val="20"/>
                <w:szCs w:val="20"/>
              </w:rPr>
            </w:pPr>
            <w:r w:rsidRPr="00474014">
              <w:rPr>
                <w:sz w:val="20"/>
                <w:szCs w:val="20"/>
              </w:rPr>
              <w:t xml:space="preserve">2 194,4 </w:t>
            </w:r>
          </w:p>
        </w:tc>
      </w:tr>
      <w:tr w:rsidR="00474014" w:rsidRPr="00474014" w14:paraId="6CCB5032"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754845F8" w14:textId="77777777" w:rsidR="00543388" w:rsidRPr="00474014" w:rsidRDefault="00543388" w:rsidP="006B599B">
            <w:pPr>
              <w:rPr>
                <w:sz w:val="20"/>
                <w:szCs w:val="20"/>
              </w:rPr>
            </w:pPr>
            <w:r w:rsidRPr="00474014">
              <w:rPr>
                <w:sz w:val="20"/>
                <w:szCs w:val="20"/>
              </w:rPr>
              <w:t>Специальные расходы</w:t>
            </w:r>
          </w:p>
        </w:tc>
        <w:tc>
          <w:tcPr>
            <w:tcW w:w="960" w:type="dxa"/>
            <w:tcBorders>
              <w:top w:val="nil"/>
              <w:left w:val="nil"/>
              <w:bottom w:val="single" w:sz="4" w:space="0" w:color="auto"/>
              <w:right w:val="single" w:sz="4" w:space="0" w:color="auto"/>
            </w:tcBorders>
            <w:shd w:val="clear" w:color="auto" w:fill="auto"/>
            <w:vAlign w:val="center"/>
            <w:hideMark/>
          </w:tcPr>
          <w:p w14:paraId="70B1274A" w14:textId="77777777" w:rsidR="00543388" w:rsidRPr="00474014" w:rsidRDefault="00543388" w:rsidP="006B599B">
            <w:pPr>
              <w:jc w:val="right"/>
              <w:rPr>
                <w:sz w:val="20"/>
                <w:szCs w:val="20"/>
              </w:rPr>
            </w:pPr>
            <w:r w:rsidRPr="00474014">
              <w:rPr>
                <w:sz w:val="20"/>
                <w:szCs w:val="20"/>
              </w:rPr>
              <w:t xml:space="preserve">254,1 </w:t>
            </w:r>
          </w:p>
        </w:tc>
        <w:tc>
          <w:tcPr>
            <w:tcW w:w="983" w:type="dxa"/>
            <w:tcBorders>
              <w:top w:val="nil"/>
              <w:left w:val="nil"/>
              <w:bottom w:val="single" w:sz="4" w:space="0" w:color="auto"/>
              <w:right w:val="single" w:sz="4" w:space="0" w:color="auto"/>
            </w:tcBorders>
            <w:shd w:val="clear" w:color="auto" w:fill="auto"/>
            <w:vAlign w:val="center"/>
            <w:hideMark/>
          </w:tcPr>
          <w:p w14:paraId="573D3DE3" w14:textId="77777777" w:rsidR="00543388" w:rsidRPr="00474014" w:rsidRDefault="00543388" w:rsidP="006B599B">
            <w:pPr>
              <w:jc w:val="right"/>
              <w:rPr>
                <w:sz w:val="20"/>
                <w:szCs w:val="20"/>
              </w:rPr>
            </w:pPr>
            <w:r w:rsidRPr="00474014">
              <w:rPr>
                <w:sz w:val="20"/>
                <w:szCs w:val="20"/>
              </w:rPr>
              <w:t xml:space="preserve">266,7 </w:t>
            </w:r>
          </w:p>
        </w:tc>
        <w:tc>
          <w:tcPr>
            <w:tcW w:w="958" w:type="dxa"/>
            <w:tcBorders>
              <w:top w:val="nil"/>
              <w:left w:val="nil"/>
              <w:bottom w:val="single" w:sz="4" w:space="0" w:color="auto"/>
              <w:right w:val="single" w:sz="4" w:space="0" w:color="auto"/>
            </w:tcBorders>
            <w:shd w:val="clear" w:color="auto" w:fill="auto"/>
            <w:vAlign w:val="center"/>
            <w:hideMark/>
          </w:tcPr>
          <w:p w14:paraId="637C1EFB" w14:textId="77777777" w:rsidR="00543388" w:rsidRPr="00474014" w:rsidRDefault="00543388" w:rsidP="006B599B">
            <w:pPr>
              <w:jc w:val="right"/>
              <w:rPr>
                <w:sz w:val="20"/>
                <w:szCs w:val="20"/>
              </w:rPr>
            </w:pPr>
            <w:r w:rsidRPr="00474014">
              <w:rPr>
                <w:sz w:val="20"/>
                <w:szCs w:val="20"/>
              </w:rPr>
              <w:t xml:space="preserve">10,7 </w:t>
            </w:r>
          </w:p>
        </w:tc>
        <w:tc>
          <w:tcPr>
            <w:tcW w:w="958" w:type="dxa"/>
            <w:tcBorders>
              <w:top w:val="nil"/>
              <w:left w:val="nil"/>
              <w:bottom w:val="single" w:sz="4" w:space="0" w:color="auto"/>
              <w:right w:val="single" w:sz="4" w:space="0" w:color="auto"/>
            </w:tcBorders>
            <w:shd w:val="clear" w:color="auto" w:fill="auto"/>
            <w:vAlign w:val="center"/>
            <w:hideMark/>
          </w:tcPr>
          <w:p w14:paraId="2BBD6424"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1BB79491" w14:textId="77777777" w:rsidR="00543388" w:rsidRPr="00474014" w:rsidRDefault="00543388" w:rsidP="006B599B">
            <w:pPr>
              <w:jc w:val="right"/>
              <w:rPr>
                <w:sz w:val="20"/>
                <w:szCs w:val="20"/>
              </w:rPr>
            </w:pPr>
            <w:r w:rsidRPr="00474014">
              <w:rPr>
                <w:sz w:val="20"/>
                <w:szCs w:val="20"/>
              </w:rPr>
              <w:t xml:space="preserve">184,6 </w:t>
            </w:r>
          </w:p>
        </w:tc>
      </w:tr>
      <w:tr w:rsidR="00543388" w:rsidRPr="00474014" w14:paraId="298974AD" w14:textId="77777777" w:rsidTr="006B599B">
        <w:trPr>
          <w:trHeight w:val="70"/>
        </w:trPr>
        <w:tc>
          <w:tcPr>
            <w:tcW w:w="4907" w:type="dxa"/>
            <w:tcBorders>
              <w:top w:val="nil"/>
              <w:left w:val="double" w:sz="6" w:space="0" w:color="auto"/>
              <w:bottom w:val="double" w:sz="6" w:space="0" w:color="auto"/>
              <w:right w:val="single" w:sz="4" w:space="0" w:color="auto"/>
            </w:tcBorders>
            <w:shd w:val="clear" w:color="auto" w:fill="auto"/>
            <w:vAlign w:val="center"/>
            <w:hideMark/>
          </w:tcPr>
          <w:p w14:paraId="4ED07FFB" w14:textId="77777777" w:rsidR="00543388" w:rsidRPr="00474014" w:rsidRDefault="00543388" w:rsidP="006B599B">
            <w:pPr>
              <w:rPr>
                <w:b/>
                <w:bCs/>
                <w:sz w:val="20"/>
                <w:szCs w:val="20"/>
              </w:rPr>
            </w:pPr>
            <w:r w:rsidRPr="00474014">
              <w:rPr>
                <w:b/>
                <w:bCs/>
                <w:sz w:val="20"/>
                <w:szCs w:val="20"/>
              </w:rPr>
              <w:t>Итого</w:t>
            </w:r>
          </w:p>
        </w:tc>
        <w:tc>
          <w:tcPr>
            <w:tcW w:w="960" w:type="dxa"/>
            <w:tcBorders>
              <w:top w:val="nil"/>
              <w:left w:val="nil"/>
              <w:bottom w:val="double" w:sz="6" w:space="0" w:color="auto"/>
              <w:right w:val="single" w:sz="4" w:space="0" w:color="auto"/>
            </w:tcBorders>
            <w:shd w:val="clear" w:color="auto" w:fill="auto"/>
            <w:vAlign w:val="center"/>
            <w:hideMark/>
          </w:tcPr>
          <w:p w14:paraId="2FCA96BA" w14:textId="77777777" w:rsidR="00543388" w:rsidRPr="00474014" w:rsidRDefault="00543388" w:rsidP="006B599B">
            <w:pPr>
              <w:jc w:val="right"/>
              <w:rPr>
                <w:b/>
                <w:bCs/>
                <w:sz w:val="20"/>
                <w:szCs w:val="20"/>
              </w:rPr>
            </w:pPr>
            <w:r w:rsidRPr="00474014">
              <w:rPr>
                <w:b/>
                <w:bCs/>
                <w:sz w:val="20"/>
                <w:szCs w:val="20"/>
              </w:rPr>
              <w:t xml:space="preserve">11 075,3 </w:t>
            </w:r>
          </w:p>
        </w:tc>
        <w:tc>
          <w:tcPr>
            <w:tcW w:w="983" w:type="dxa"/>
            <w:tcBorders>
              <w:top w:val="nil"/>
              <w:left w:val="nil"/>
              <w:bottom w:val="double" w:sz="6" w:space="0" w:color="auto"/>
              <w:right w:val="single" w:sz="4" w:space="0" w:color="auto"/>
            </w:tcBorders>
            <w:shd w:val="clear" w:color="auto" w:fill="auto"/>
            <w:vAlign w:val="center"/>
            <w:hideMark/>
          </w:tcPr>
          <w:p w14:paraId="0A052F8C" w14:textId="77777777" w:rsidR="00543388" w:rsidRPr="00474014" w:rsidRDefault="00543388" w:rsidP="006B599B">
            <w:pPr>
              <w:jc w:val="right"/>
              <w:rPr>
                <w:b/>
                <w:bCs/>
                <w:sz w:val="20"/>
                <w:szCs w:val="20"/>
              </w:rPr>
            </w:pPr>
            <w:r w:rsidRPr="00474014">
              <w:rPr>
                <w:b/>
                <w:bCs/>
                <w:sz w:val="20"/>
                <w:szCs w:val="20"/>
              </w:rPr>
              <w:t xml:space="preserve">8 564,4 </w:t>
            </w:r>
          </w:p>
        </w:tc>
        <w:tc>
          <w:tcPr>
            <w:tcW w:w="958" w:type="dxa"/>
            <w:tcBorders>
              <w:top w:val="nil"/>
              <w:left w:val="nil"/>
              <w:bottom w:val="double" w:sz="6" w:space="0" w:color="auto"/>
              <w:right w:val="single" w:sz="4" w:space="0" w:color="auto"/>
            </w:tcBorders>
            <w:shd w:val="clear" w:color="auto" w:fill="auto"/>
            <w:vAlign w:val="center"/>
            <w:hideMark/>
          </w:tcPr>
          <w:p w14:paraId="03FDB666" w14:textId="77777777" w:rsidR="00543388" w:rsidRPr="00474014" w:rsidRDefault="00543388" w:rsidP="006B599B">
            <w:pPr>
              <w:jc w:val="right"/>
              <w:rPr>
                <w:b/>
                <w:bCs/>
                <w:sz w:val="20"/>
                <w:szCs w:val="20"/>
              </w:rPr>
            </w:pPr>
            <w:r w:rsidRPr="00474014">
              <w:rPr>
                <w:b/>
                <w:bCs/>
                <w:sz w:val="20"/>
                <w:szCs w:val="20"/>
              </w:rPr>
              <w:t xml:space="preserve">8 256,0 </w:t>
            </w:r>
          </w:p>
        </w:tc>
        <w:tc>
          <w:tcPr>
            <w:tcW w:w="958" w:type="dxa"/>
            <w:tcBorders>
              <w:top w:val="nil"/>
              <w:left w:val="nil"/>
              <w:bottom w:val="double" w:sz="6" w:space="0" w:color="auto"/>
              <w:right w:val="single" w:sz="4" w:space="0" w:color="auto"/>
            </w:tcBorders>
            <w:shd w:val="clear" w:color="auto" w:fill="auto"/>
            <w:vAlign w:val="center"/>
            <w:hideMark/>
          </w:tcPr>
          <w:p w14:paraId="374B24CC" w14:textId="77777777" w:rsidR="00543388" w:rsidRPr="00474014" w:rsidRDefault="00543388" w:rsidP="006B599B">
            <w:pPr>
              <w:jc w:val="right"/>
              <w:rPr>
                <w:b/>
                <w:bCs/>
                <w:sz w:val="20"/>
                <w:szCs w:val="20"/>
              </w:rPr>
            </w:pPr>
            <w:r w:rsidRPr="00474014">
              <w:rPr>
                <w:b/>
                <w:bCs/>
                <w:sz w:val="20"/>
                <w:szCs w:val="20"/>
              </w:rPr>
              <w:t xml:space="preserve">5 667,6 </w:t>
            </w:r>
          </w:p>
        </w:tc>
        <w:tc>
          <w:tcPr>
            <w:tcW w:w="958" w:type="dxa"/>
            <w:tcBorders>
              <w:top w:val="nil"/>
              <w:left w:val="nil"/>
              <w:bottom w:val="double" w:sz="6" w:space="0" w:color="auto"/>
              <w:right w:val="double" w:sz="6" w:space="0" w:color="auto"/>
            </w:tcBorders>
            <w:shd w:val="clear" w:color="auto" w:fill="auto"/>
            <w:vAlign w:val="center"/>
            <w:hideMark/>
          </w:tcPr>
          <w:p w14:paraId="58CF735C" w14:textId="77777777" w:rsidR="00543388" w:rsidRPr="00474014" w:rsidRDefault="00543388" w:rsidP="006B599B">
            <w:pPr>
              <w:jc w:val="right"/>
              <w:rPr>
                <w:b/>
                <w:bCs/>
                <w:sz w:val="20"/>
                <w:szCs w:val="20"/>
              </w:rPr>
            </w:pPr>
            <w:r w:rsidRPr="00474014">
              <w:rPr>
                <w:b/>
                <w:bCs/>
                <w:sz w:val="20"/>
                <w:szCs w:val="20"/>
              </w:rPr>
              <w:t xml:space="preserve">3 004,4 </w:t>
            </w:r>
          </w:p>
        </w:tc>
      </w:tr>
    </w:tbl>
    <w:p w14:paraId="194DEC0A" w14:textId="77777777" w:rsidR="00543388" w:rsidRPr="00474014" w:rsidRDefault="00543388" w:rsidP="00ED3BC6">
      <w:pPr>
        <w:ind w:firstLine="709"/>
        <w:jc w:val="both"/>
        <w:rPr>
          <w:sz w:val="28"/>
          <w:szCs w:val="28"/>
        </w:rPr>
      </w:pPr>
    </w:p>
    <w:p w14:paraId="5D64F148" w14:textId="77777777" w:rsidR="00543388" w:rsidRPr="00474014" w:rsidRDefault="00543388" w:rsidP="00ED3BC6">
      <w:pPr>
        <w:ind w:firstLine="709"/>
        <w:jc w:val="both"/>
        <w:rPr>
          <w:sz w:val="28"/>
          <w:szCs w:val="28"/>
        </w:rPr>
      </w:pPr>
      <w:r w:rsidRPr="00474014">
        <w:rPr>
          <w:sz w:val="28"/>
          <w:szCs w:val="28"/>
        </w:rPr>
        <w:t>По видам расходов бюджетной классификации РФ наибольший удельный вес в общей сумме непрограммных расходов на 2026 год (58,0 %) также занимают резервные средства.</w:t>
      </w:r>
    </w:p>
    <w:p w14:paraId="04893319" w14:textId="77777777" w:rsidR="00543388" w:rsidRPr="00474014" w:rsidRDefault="00543388" w:rsidP="00ED3BC6">
      <w:pPr>
        <w:ind w:firstLine="709"/>
        <w:jc w:val="both"/>
        <w:rPr>
          <w:sz w:val="28"/>
          <w:szCs w:val="28"/>
        </w:rPr>
      </w:pPr>
      <w:r w:rsidRPr="00474014">
        <w:rPr>
          <w:sz w:val="28"/>
          <w:szCs w:val="28"/>
        </w:rPr>
        <w:t>Непрограммные расходы на социальное обеспечение и иные выплаты населению в 2026 году планируются в размере 2 555,5 млн.руб., которые предлагается направить участникам СВО, а также членам их семей.</w:t>
      </w:r>
    </w:p>
    <w:p w14:paraId="1E79F4B1" w14:textId="5EB6A8BE" w:rsidR="00543388" w:rsidRPr="00474014" w:rsidRDefault="00543388" w:rsidP="00ED3BC6">
      <w:pPr>
        <w:ind w:firstLine="709"/>
        <w:jc w:val="both"/>
        <w:rPr>
          <w:sz w:val="28"/>
          <w:szCs w:val="28"/>
        </w:rPr>
      </w:pPr>
      <w:r w:rsidRPr="00474014">
        <w:rPr>
          <w:sz w:val="28"/>
          <w:szCs w:val="28"/>
        </w:rPr>
        <w:lastRenderedPageBreak/>
        <w:t>По направлениям расходов непрограммные расходы отражены в таблице </w:t>
      </w:r>
      <w:r w:rsidR="00A6010D" w:rsidRPr="00474014">
        <w:rPr>
          <w:sz w:val="28"/>
          <w:szCs w:val="28"/>
        </w:rPr>
        <w:t>47</w:t>
      </w:r>
      <w:r w:rsidRPr="00474014">
        <w:rPr>
          <w:sz w:val="28"/>
          <w:szCs w:val="28"/>
        </w:rPr>
        <w:t>.</w:t>
      </w:r>
    </w:p>
    <w:p w14:paraId="47ACDD07" w14:textId="77777777" w:rsidR="00543388" w:rsidRPr="00474014" w:rsidRDefault="00543388" w:rsidP="000E17F7">
      <w:pPr>
        <w:pStyle w:val="af9"/>
        <w:rPr>
          <w:b w:val="0"/>
        </w:rPr>
      </w:pPr>
    </w:p>
    <w:p w14:paraId="4DA82E42" w14:textId="77777777" w:rsidR="00543388" w:rsidRPr="00474014" w:rsidRDefault="00543388" w:rsidP="00543388">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6010D" w:rsidRPr="00474014">
        <w:rPr>
          <w:b w:val="0"/>
          <w:noProof/>
        </w:rPr>
        <w:t>47</w:t>
      </w:r>
      <w:r w:rsidRPr="00474014">
        <w:rPr>
          <w:b w:val="0"/>
        </w:rPr>
        <w:fldChar w:fldCharType="end"/>
      </w:r>
      <w:r w:rsidRPr="00474014">
        <w:rPr>
          <w:b w:val="0"/>
        </w:rPr>
        <w:t>. Непрограммные расходы из областного бюджета по направлениям расходов целевой статьи бюджетной классификации РФ, млн.руб.</w:t>
      </w:r>
    </w:p>
    <w:tbl>
      <w:tblPr>
        <w:tblW w:w="9724" w:type="dxa"/>
        <w:tblLook w:val="04A0" w:firstRow="1" w:lastRow="0" w:firstColumn="1" w:lastColumn="0" w:noHBand="0" w:noVBand="1"/>
      </w:tblPr>
      <w:tblGrid>
        <w:gridCol w:w="4907"/>
        <w:gridCol w:w="960"/>
        <w:gridCol w:w="983"/>
        <w:gridCol w:w="958"/>
        <w:gridCol w:w="958"/>
        <w:gridCol w:w="958"/>
      </w:tblGrid>
      <w:tr w:rsidR="00474014" w:rsidRPr="00474014" w14:paraId="1B86CD2C" w14:textId="77777777" w:rsidTr="006B599B">
        <w:trPr>
          <w:trHeight w:val="35"/>
          <w:tblHeader/>
        </w:trPr>
        <w:tc>
          <w:tcPr>
            <w:tcW w:w="4907"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48037637" w14:textId="77777777" w:rsidR="00543388" w:rsidRPr="00474014" w:rsidRDefault="00543388" w:rsidP="006B599B">
            <w:pPr>
              <w:jc w:val="center"/>
              <w:rPr>
                <w:b/>
                <w:bCs/>
                <w:sz w:val="20"/>
                <w:szCs w:val="20"/>
              </w:rPr>
            </w:pPr>
            <w:r w:rsidRPr="00474014">
              <w:rPr>
                <w:b/>
                <w:bCs/>
                <w:sz w:val="20"/>
                <w:szCs w:val="20"/>
              </w:rPr>
              <w:t>Наименование</w:t>
            </w:r>
          </w:p>
        </w:tc>
        <w:tc>
          <w:tcPr>
            <w:tcW w:w="1943" w:type="dxa"/>
            <w:gridSpan w:val="2"/>
            <w:tcBorders>
              <w:top w:val="double" w:sz="6" w:space="0" w:color="auto"/>
              <w:left w:val="nil"/>
              <w:bottom w:val="single" w:sz="4" w:space="0" w:color="auto"/>
              <w:right w:val="single" w:sz="4" w:space="0" w:color="auto"/>
            </w:tcBorders>
            <w:shd w:val="clear" w:color="auto" w:fill="auto"/>
            <w:vAlign w:val="center"/>
            <w:hideMark/>
          </w:tcPr>
          <w:p w14:paraId="47DAE676" w14:textId="77777777" w:rsidR="00543388" w:rsidRPr="00474014" w:rsidRDefault="00543388" w:rsidP="006B599B">
            <w:pPr>
              <w:jc w:val="center"/>
              <w:rPr>
                <w:b/>
                <w:bCs/>
                <w:sz w:val="20"/>
                <w:szCs w:val="20"/>
              </w:rPr>
            </w:pPr>
            <w:r w:rsidRPr="00474014">
              <w:rPr>
                <w:b/>
                <w:bCs/>
                <w:sz w:val="20"/>
                <w:szCs w:val="20"/>
              </w:rPr>
              <w:t>2025 год</w:t>
            </w:r>
          </w:p>
        </w:tc>
        <w:tc>
          <w:tcPr>
            <w:tcW w:w="2874" w:type="dxa"/>
            <w:gridSpan w:val="3"/>
            <w:tcBorders>
              <w:top w:val="double" w:sz="6" w:space="0" w:color="auto"/>
              <w:left w:val="nil"/>
              <w:bottom w:val="single" w:sz="4" w:space="0" w:color="auto"/>
              <w:right w:val="double" w:sz="6" w:space="0" w:color="000000"/>
            </w:tcBorders>
            <w:shd w:val="clear" w:color="auto" w:fill="auto"/>
            <w:vAlign w:val="center"/>
            <w:hideMark/>
          </w:tcPr>
          <w:p w14:paraId="33C80579" w14:textId="77777777" w:rsidR="00543388" w:rsidRPr="00474014" w:rsidRDefault="00543388" w:rsidP="006B599B">
            <w:pPr>
              <w:jc w:val="center"/>
              <w:rPr>
                <w:b/>
                <w:bCs/>
                <w:sz w:val="20"/>
                <w:szCs w:val="20"/>
              </w:rPr>
            </w:pPr>
            <w:r w:rsidRPr="00474014">
              <w:rPr>
                <w:b/>
                <w:bCs/>
                <w:sz w:val="20"/>
                <w:szCs w:val="20"/>
              </w:rPr>
              <w:t>Законопроект</w:t>
            </w:r>
          </w:p>
        </w:tc>
      </w:tr>
      <w:tr w:rsidR="00474014" w:rsidRPr="00474014" w14:paraId="3E804EC2" w14:textId="77777777" w:rsidTr="006B599B">
        <w:trPr>
          <w:trHeight w:val="35"/>
          <w:tblHeader/>
        </w:trPr>
        <w:tc>
          <w:tcPr>
            <w:tcW w:w="4907" w:type="dxa"/>
            <w:vMerge/>
            <w:tcBorders>
              <w:top w:val="double" w:sz="6" w:space="0" w:color="auto"/>
              <w:left w:val="double" w:sz="6" w:space="0" w:color="auto"/>
              <w:bottom w:val="single" w:sz="4" w:space="0" w:color="000000"/>
              <w:right w:val="single" w:sz="4" w:space="0" w:color="auto"/>
            </w:tcBorders>
            <w:vAlign w:val="center"/>
            <w:hideMark/>
          </w:tcPr>
          <w:p w14:paraId="1D79DF23" w14:textId="77777777" w:rsidR="00543388" w:rsidRPr="00474014" w:rsidRDefault="00543388" w:rsidP="006B599B">
            <w:pPr>
              <w:rPr>
                <w:b/>
                <w:bCs/>
                <w:sz w:val="20"/>
                <w:szCs w:val="20"/>
              </w:rPr>
            </w:pPr>
          </w:p>
        </w:tc>
        <w:tc>
          <w:tcPr>
            <w:tcW w:w="960" w:type="dxa"/>
            <w:tcBorders>
              <w:top w:val="nil"/>
              <w:left w:val="nil"/>
              <w:bottom w:val="single" w:sz="4" w:space="0" w:color="auto"/>
              <w:right w:val="single" w:sz="4" w:space="0" w:color="auto"/>
            </w:tcBorders>
            <w:shd w:val="clear" w:color="auto" w:fill="auto"/>
            <w:vAlign w:val="center"/>
            <w:hideMark/>
          </w:tcPr>
          <w:p w14:paraId="6772067F" w14:textId="77777777" w:rsidR="00543388" w:rsidRPr="00474014" w:rsidRDefault="00543388" w:rsidP="006B599B">
            <w:pPr>
              <w:jc w:val="center"/>
              <w:rPr>
                <w:b/>
                <w:bCs/>
                <w:sz w:val="20"/>
                <w:szCs w:val="20"/>
              </w:rPr>
            </w:pPr>
            <w:r w:rsidRPr="00474014">
              <w:rPr>
                <w:b/>
                <w:bCs/>
                <w:sz w:val="20"/>
                <w:szCs w:val="20"/>
              </w:rPr>
              <w:t>проект,</w:t>
            </w:r>
            <w:r w:rsidRPr="00474014">
              <w:rPr>
                <w:b/>
                <w:bCs/>
                <w:sz w:val="20"/>
                <w:szCs w:val="20"/>
              </w:rPr>
              <w:br/>
              <w:t>1 чтение</w:t>
            </w:r>
          </w:p>
        </w:tc>
        <w:tc>
          <w:tcPr>
            <w:tcW w:w="983" w:type="dxa"/>
            <w:tcBorders>
              <w:top w:val="nil"/>
              <w:left w:val="nil"/>
              <w:bottom w:val="single" w:sz="4" w:space="0" w:color="auto"/>
              <w:right w:val="single" w:sz="4" w:space="0" w:color="auto"/>
            </w:tcBorders>
            <w:shd w:val="clear" w:color="auto" w:fill="auto"/>
            <w:vAlign w:val="center"/>
            <w:hideMark/>
          </w:tcPr>
          <w:p w14:paraId="1C702C9A" w14:textId="77777777" w:rsidR="00543388" w:rsidRPr="00474014" w:rsidRDefault="00543388" w:rsidP="006B599B">
            <w:pPr>
              <w:jc w:val="center"/>
              <w:rPr>
                <w:b/>
                <w:bCs/>
                <w:sz w:val="20"/>
                <w:szCs w:val="20"/>
              </w:rPr>
            </w:pPr>
            <w:r w:rsidRPr="00474014">
              <w:rPr>
                <w:b/>
                <w:bCs/>
                <w:sz w:val="20"/>
                <w:szCs w:val="20"/>
              </w:rPr>
              <w:t>план (на 01.10.25)</w:t>
            </w:r>
          </w:p>
        </w:tc>
        <w:tc>
          <w:tcPr>
            <w:tcW w:w="958" w:type="dxa"/>
            <w:tcBorders>
              <w:top w:val="nil"/>
              <w:left w:val="nil"/>
              <w:bottom w:val="single" w:sz="4" w:space="0" w:color="auto"/>
              <w:right w:val="single" w:sz="4" w:space="0" w:color="auto"/>
            </w:tcBorders>
            <w:shd w:val="clear" w:color="auto" w:fill="auto"/>
            <w:vAlign w:val="center"/>
            <w:hideMark/>
          </w:tcPr>
          <w:p w14:paraId="166BCA18" w14:textId="77777777" w:rsidR="00543388" w:rsidRPr="00474014" w:rsidRDefault="00543388" w:rsidP="006B599B">
            <w:pPr>
              <w:jc w:val="center"/>
              <w:rPr>
                <w:b/>
                <w:bCs/>
                <w:sz w:val="20"/>
                <w:szCs w:val="20"/>
              </w:rPr>
            </w:pPr>
            <w:r w:rsidRPr="00474014">
              <w:rPr>
                <w:b/>
                <w:bCs/>
                <w:sz w:val="20"/>
                <w:szCs w:val="20"/>
              </w:rPr>
              <w:t>2026 год</w:t>
            </w:r>
          </w:p>
        </w:tc>
        <w:tc>
          <w:tcPr>
            <w:tcW w:w="958" w:type="dxa"/>
            <w:tcBorders>
              <w:top w:val="nil"/>
              <w:left w:val="nil"/>
              <w:bottom w:val="single" w:sz="4" w:space="0" w:color="auto"/>
              <w:right w:val="single" w:sz="4" w:space="0" w:color="auto"/>
            </w:tcBorders>
            <w:shd w:val="clear" w:color="auto" w:fill="auto"/>
            <w:vAlign w:val="center"/>
            <w:hideMark/>
          </w:tcPr>
          <w:p w14:paraId="4034AC66" w14:textId="77777777" w:rsidR="00543388" w:rsidRPr="00474014" w:rsidRDefault="00543388" w:rsidP="006B599B">
            <w:pPr>
              <w:jc w:val="center"/>
              <w:rPr>
                <w:b/>
                <w:bCs/>
                <w:sz w:val="20"/>
                <w:szCs w:val="20"/>
              </w:rPr>
            </w:pPr>
            <w:r w:rsidRPr="00474014">
              <w:rPr>
                <w:b/>
                <w:bCs/>
                <w:sz w:val="20"/>
                <w:szCs w:val="20"/>
              </w:rPr>
              <w:t>2027 год</w:t>
            </w:r>
          </w:p>
        </w:tc>
        <w:tc>
          <w:tcPr>
            <w:tcW w:w="958" w:type="dxa"/>
            <w:tcBorders>
              <w:top w:val="nil"/>
              <w:left w:val="nil"/>
              <w:bottom w:val="single" w:sz="4" w:space="0" w:color="auto"/>
              <w:right w:val="double" w:sz="6" w:space="0" w:color="auto"/>
            </w:tcBorders>
            <w:shd w:val="clear" w:color="auto" w:fill="auto"/>
            <w:vAlign w:val="center"/>
            <w:hideMark/>
          </w:tcPr>
          <w:p w14:paraId="3FC688F1" w14:textId="77777777" w:rsidR="00543388" w:rsidRPr="00474014" w:rsidRDefault="00543388" w:rsidP="006B599B">
            <w:pPr>
              <w:jc w:val="center"/>
              <w:rPr>
                <w:b/>
                <w:bCs/>
                <w:sz w:val="20"/>
                <w:szCs w:val="20"/>
              </w:rPr>
            </w:pPr>
            <w:r w:rsidRPr="00474014">
              <w:rPr>
                <w:b/>
                <w:bCs/>
                <w:sz w:val="20"/>
                <w:szCs w:val="20"/>
              </w:rPr>
              <w:t>2028 год</w:t>
            </w:r>
          </w:p>
        </w:tc>
      </w:tr>
      <w:tr w:rsidR="00474014" w:rsidRPr="00474014" w14:paraId="364FE7C2"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5B5A2DB5" w14:textId="77777777" w:rsidR="00543388" w:rsidRPr="00474014" w:rsidRDefault="00543388" w:rsidP="006B599B">
            <w:pPr>
              <w:rPr>
                <w:sz w:val="20"/>
                <w:szCs w:val="20"/>
              </w:rPr>
            </w:pPr>
            <w:r w:rsidRPr="00474014">
              <w:rPr>
                <w:sz w:val="20"/>
                <w:szCs w:val="20"/>
              </w:rPr>
              <w:t>Обеспечение деятельности депутатов Государственной Думы и их помощников в избирательных округах</w:t>
            </w:r>
          </w:p>
        </w:tc>
        <w:tc>
          <w:tcPr>
            <w:tcW w:w="960" w:type="dxa"/>
            <w:tcBorders>
              <w:top w:val="nil"/>
              <w:left w:val="nil"/>
              <w:bottom w:val="single" w:sz="4" w:space="0" w:color="auto"/>
              <w:right w:val="single" w:sz="4" w:space="0" w:color="auto"/>
            </w:tcBorders>
            <w:shd w:val="clear" w:color="auto" w:fill="auto"/>
            <w:vAlign w:val="center"/>
            <w:hideMark/>
          </w:tcPr>
          <w:p w14:paraId="2D9872AA"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4C73AB8A" w14:textId="77777777" w:rsidR="00543388" w:rsidRPr="00474014" w:rsidRDefault="00543388" w:rsidP="006B599B">
            <w:pPr>
              <w:jc w:val="right"/>
              <w:rPr>
                <w:sz w:val="20"/>
                <w:szCs w:val="20"/>
              </w:rPr>
            </w:pPr>
            <w:r w:rsidRPr="00474014">
              <w:rPr>
                <w:sz w:val="20"/>
                <w:szCs w:val="20"/>
              </w:rPr>
              <w:t xml:space="preserve">16,4 </w:t>
            </w:r>
          </w:p>
        </w:tc>
        <w:tc>
          <w:tcPr>
            <w:tcW w:w="958" w:type="dxa"/>
            <w:tcBorders>
              <w:top w:val="nil"/>
              <w:left w:val="nil"/>
              <w:bottom w:val="single" w:sz="4" w:space="0" w:color="auto"/>
              <w:right w:val="single" w:sz="4" w:space="0" w:color="auto"/>
            </w:tcBorders>
            <w:shd w:val="clear" w:color="auto" w:fill="auto"/>
            <w:vAlign w:val="center"/>
            <w:hideMark/>
          </w:tcPr>
          <w:p w14:paraId="0C88A76D"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18BAF5A"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16D2F6B9"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7E904ED0" w14:textId="77777777" w:rsidTr="000E17F7">
        <w:trPr>
          <w:trHeight w:val="28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27ABB12" w14:textId="77777777" w:rsidR="00543388" w:rsidRPr="00474014" w:rsidRDefault="00543388" w:rsidP="006B599B">
            <w:pPr>
              <w:rPr>
                <w:sz w:val="20"/>
                <w:szCs w:val="20"/>
              </w:rPr>
            </w:pPr>
            <w:r w:rsidRPr="00474014">
              <w:rPr>
                <w:sz w:val="20"/>
                <w:szCs w:val="20"/>
              </w:rPr>
              <w:t>Обеспечение деятельности сенаторов РФ и их помощников в субъектах РФ</w:t>
            </w:r>
          </w:p>
        </w:tc>
        <w:tc>
          <w:tcPr>
            <w:tcW w:w="960" w:type="dxa"/>
            <w:tcBorders>
              <w:top w:val="nil"/>
              <w:left w:val="nil"/>
              <w:bottom w:val="single" w:sz="4" w:space="0" w:color="auto"/>
              <w:right w:val="single" w:sz="4" w:space="0" w:color="auto"/>
            </w:tcBorders>
            <w:shd w:val="clear" w:color="auto" w:fill="auto"/>
            <w:vAlign w:val="center"/>
            <w:hideMark/>
          </w:tcPr>
          <w:p w14:paraId="296760DB"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7DFB77B0" w14:textId="77777777" w:rsidR="00543388" w:rsidRPr="00474014" w:rsidRDefault="00543388" w:rsidP="006B599B">
            <w:pPr>
              <w:jc w:val="right"/>
              <w:rPr>
                <w:sz w:val="20"/>
                <w:szCs w:val="20"/>
              </w:rPr>
            </w:pPr>
            <w:r w:rsidRPr="00474014">
              <w:rPr>
                <w:sz w:val="20"/>
                <w:szCs w:val="20"/>
              </w:rPr>
              <w:t xml:space="preserve">5,6 </w:t>
            </w:r>
          </w:p>
        </w:tc>
        <w:tc>
          <w:tcPr>
            <w:tcW w:w="958" w:type="dxa"/>
            <w:tcBorders>
              <w:top w:val="nil"/>
              <w:left w:val="nil"/>
              <w:bottom w:val="single" w:sz="4" w:space="0" w:color="auto"/>
              <w:right w:val="single" w:sz="4" w:space="0" w:color="auto"/>
            </w:tcBorders>
            <w:shd w:val="clear" w:color="auto" w:fill="auto"/>
            <w:vAlign w:val="center"/>
            <w:hideMark/>
          </w:tcPr>
          <w:p w14:paraId="332B9BBE"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2B0284CB"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1AAD1F23"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2EE1C44A"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012C7E3F" w14:textId="77777777" w:rsidR="00543388" w:rsidRPr="00474014" w:rsidRDefault="00543388" w:rsidP="006B599B">
            <w:pPr>
              <w:rPr>
                <w:sz w:val="20"/>
                <w:szCs w:val="20"/>
              </w:rPr>
            </w:pPr>
            <w:r w:rsidRPr="00474014">
              <w:rPr>
                <w:sz w:val="20"/>
                <w:szCs w:val="20"/>
              </w:rPr>
              <w:t>Обеспечение деятельности органов государственной власти Архангельской области и государственных органов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22F3F3F5" w14:textId="77777777" w:rsidR="00543388" w:rsidRPr="00474014" w:rsidRDefault="00543388" w:rsidP="006B599B">
            <w:pPr>
              <w:jc w:val="right"/>
              <w:rPr>
                <w:sz w:val="20"/>
                <w:szCs w:val="20"/>
              </w:rPr>
            </w:pPr>
            <w:r w:rsidRPr="00474014">
              <w:rPr>
                <w:sz w:val="20"/>
                <w:szCs w:val="20"/>
              </w:rPr>
              <w:t xml:space="preserve">542,6 </w:t>
            </w:r>
          </w:p>
        </w:tc>
        <w:tc>
          <w:tcPr>
            <w:tcW w:w="983" w:type="dxa"/>
            <w:tcBorders>
              <w:top w:val="nil"/>
              <w:left w:val="nil"/>
              <w:bottom w:val="single" w:sz="4" w:space="0" w:color="auto"/>
              <w:right w:val="single" w:sz="4" w:space="0" w:color="auto"/>
            </w:tcBorders>
            <w:shd w:val="clear" w:color="auto" w:fill="auto"/>
            <w:vAlign w:val="center"/>
            <w:hideMark/>
          </w:tcPr>
          <w:p w14:paraId="03E2B2E9" w14:textId="77777777" w:rsidR="00543388" w:rsidRPr="00474014" w:rsidRDefault="00543388" w:rsidP="006B599B">
            <w:pPr>
              <w:jc w:val="right"/>
              <w:rPr>
                <w:sz w:val="20"/>
                <w:szCs w:val="20"/>
              </w:rPr>
            </w:pPr>
            <w:r w:rsidRPr="00474014">
              <w:rPr>
                <w:sz w:val="20"/>
                <w:szCs w:val="20"/>
              </w:rPr>
              <w:t xml:space="preserve">538,3 </w:t>
            </w:r>
          </w:p>
        </w:tc>
        <w:tc>
          <w:tcPr>
            <w:tcW w:w="958" w:type="dxa"/>
            <w:tcBorders>
              <w:top w:val="nil"/>
              <w:left w:val="nil"/>
              <w:bottom w:val="single" w:sz="4" w:space="0" w:color="auto"/>
              <w:right w:val="single" w:sz="4" w:space="0" w:color="auto"/>
            </w:tcBorders>
            <w:shd w:val="clear" w:color="auto" w:fill="auto"/>
            <w:vAlign w:val="center"/>
            <w:hideMark/>
          </w:tcPr>
          <w:p w14:paraId="2AF63667" w14:textId="77777777" w:rsidR="00543388" w:rsidRPr="00474014" w:rsidRDefault="00543388" w:rsidP="006B599B">
            <w:pPr>
              <w:jc w:val="right"/>
              <w:rPr>
                <w:sz w:val="20"/>
                <w:szCs w:val="20"/>
              </w:rPr>
            </w:pPr>
            <w:r w:rsidRPr="00474014">
              <w:rPr>
                <w:sz w:val="20"/>
                <w:szCs w:val="20"/>
              </w:rPr>
              <w:t xml:space="preserve">568,8 </w:t>
            </w:r>
          </w:p>
        </w:tc>
        <w:tc>
          <w:tcPr>
            <w:tcW w:w="958" w:type="dxa"/>
            <w:tcBorders>
              <w:top w:val="nil"/>
              <w:left w:val="nil"/>
              <w:bottom w:val="single" w:sz="4" w:space="0" w:color="auto"/>
              <w:right w:val="single" w:sz="4" w:space="0" w:color="auto"/>
            </w:tcBorders>
            <w:shd w:val="clear" w:color="auto" w:fill="auto"/>
            <w:vAlign w:val="center"/>
            <w:hideMark/>
          </w:tcPr>
          <w:p w14:paraId="4291CD85" w14:textId="77777777" w:rsidR="00543388" w:rsidRPr="00474014" w:rsidRDefault="00543388" w:rsidP="006B599B">
            <w:pPr>
              <w:jc w:val="right"/>
              <w:rPr>
                <w:sz w:val="20"/>
                <w:szCs w:val="20"/>
              </w:rPr>
            </w:pPr>
            <w:r w:rsidRPr="00474014">
              <w:rPr>
                <w:sz w:val="20"/>
                <w:szCs w:val="20"/>
              </w:rPr>
              <w:t xml:space="preserve">586,2 </w:t>
            </w:r>
          </w:p>
        </w:tc>
        <w:tc>
          <w:tcPr>
            <w:tcW w:w="958" w:type="dxa"/>
            <w:tcBorders>
              <w:top w:val="nil"/>
              <w:left w:val="nil"/>
              <w:bottom w:val="single" w:sz="4" w:space="0" w:color="auto"/>
              <w:right w:val="double" w:sz="6" w:space="0" w:color="auto"/>
            </w:tcBorders>
            <w:shd w:val="clear" w:color="auto" w:fill="auto"/>
            <w:vAlign w:val="center"/>
            <w:hideMark/>
          </w:tcPr>
          <w:p w14:paraId="6E863D12" w14:textId="77777777" w:rsidR="00543388" w:rsidRPr="00474014" w:rsidRDefault="00543388" w:rsidP="006B599B">
            <w:pPr>
              <w:jc w:val="right"/>
              <w:rPr>
                <w:sz w:val="20"/>
                <w:szCs w:val="20"/>
              </w:rPr>
            </w:pPr>
            <w:r w:rsidRPr="00474014">
              <w:rPr>
                <w:sz w:val="20"/>
                <w:szCs w:val="20"/>
              </w:rPr>
              <w:t xml:space="preserve">606,6 </w:t>
            </w:r>
          </w:p>
        </w:tc>
      </w:tr>
      <w:tr w:rsidR="00474014" w:rsidRPr="00474014" w14:paraId="6245E95E"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26342253" w14:textId="77777777" w:rsidR="00543388" w:rsidRPr="00474014" w:rsidRDefault="00543388" w:rsidP="006B599B">
            <w:pPr>
              <w:rPr>
                <w:sz w:val="20"/>
                <w:szCs w:val="20"/>
              </w:rPr>
            </w:pPr>
            <w:r w:rsidRPr="00474014">
              <w:rPr>
                <w:sz w:val="20"/>
                <w:szCs w:val="20"/>
              </w:rPr>
              <w:t>Реализация государственных функций органов государственной власти Архангельской области и государственных органов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3915A305" w14:textId="77777777" w:rsidR="00543388" w:rsidRPr="00474014" w:rsidRDefault="00543388" w:rsidP="006B599B">
            <w:pPr>
              <w:jc w:val="right"/>
              <w:rPr>
                <w:sz w:val="20"/>
                <w:szCs w:val="20"/>
              </w:rPr>
            </w:pPr>
            <w:r w:rsidRPr="00474014">
              <w:rPr>
                <w:sz w:val="20"/>
                <w:szCs w:val="20"/>
              </w:rPr>
              <w:t xml:space="preserve">5,4 </w:t>
            </w:r>
          </w:p>
        </w:tc>
        <w:tc>
          <w:tcPr>
            <w:tcW w:w="983" w:type="dxa"/>
            <w:tcBorders>
              <w:top w:val="nil"/>
              <w:left w:val="nil"/>
              <w:bottom w:val="single" w:sz="4" w:space="0" w:color="auto"/>
              <w:right w:val="single" w:sz="4" w:space="0" w:color="auto"/>
            </w:tcBorders>
            <w:shd w:val="clear" w:color="auto" w:fill="auto"/>
            <w:vAlign w:val="center"/>
            <w:hideMark/>
          </w:tcPr>
          <w:p w14:paraId="0E1BBAA1" w14:textId="77777777" w:rsidR="00543388" w:rsidRPr="00474014" w:rsidRDefault="00543388" w:rsidP="006B599B">
            <w:pPr>
              <w:jc w:val="right"/>
              <w:rPr>
                <w:sz w:val="20"/>
                <w:szCs w:val="20"/>
              </w:rPr>
            </w:pPr>
            <w:r w:rsidRPr="00474014">
              <w:rPr>
                <w:sz w:val="20"/>
                <w:szCs w:val="20"/>
              </w:rPr>
              <w:t xml:space="preserve">7,0 </w:t>
            </w:r>
          </w:p>
        </w:tc>
        <w:tc>
          <w:tcPr>
            <w:tcW w:w="958" w:type="dxa"/>
            <w:tcBorders>
              <w:top w:val="nil"/>
              <w:left w:val="nil"/>
              <w:bottom w:val="single" w:sz="4" w:space="0" w:color="auto"/>
              <w:right w:val="single" w:sz="4" w:space="0" w:color="auto"/>
            </w:tcBorders>
            <w:shd w:val="clear" w:color="auto" w:fill="auto"/>
            <w:vAlign w:val="center"/>
            <w:hideMark/>
          </w:tcPr>
          <w:p w14:paraId="58D374B9" w14:textId="77777777" w:rsidR="00543388" w:rsidRPr="00474014" w:rsidRDefault="00543388" w:rsidP="006B599B">
            <w:pPr>
              <w:jc w:val="right"/>
              <w:rPr>
                <w:sz w:val="20"/>
                <w:szCs w:val="20"/>
              </w:rPr>
            </w:pPr>
            <w:r w:rsidRPr="00474014">
              <w:rPr>
                <w:sz w:val="20"/>
                <w:szCs w:val="20"/>
              </w:rPr>
              <w:t xml:space="preserve">5,1 </w:t>
            </w:r>
          </w:p>
        </w:tc>
        <w:tc>
          <w:tcPr>
            <w:tcW w:w="958" w:type="dxa"/>
            <w:tcBorders>
              <w:top w:val="nil"/>
              <w:left w:val="nil"/>
              <w:bottom w:val="single" w:sz="4" w:space="0" w:color="auto"/>
              <w:right w:val="single" w:sz="4" w:space="0" w:color="auto"/>
            </w:tcBorders>
            <w:shd w:val="clear" w:color="auto" w:fill="auto"/>
            <w:vAlign w:val="center"/>
            <w:hideMark/>
          </w:tcPr>
          <w:p w14:paraId="4331CCED" w14:textId="77777777" w:rsidR="00543388" w:rsidRPr="00474014" w:rsidRDefault="00543388" w:rsidP="006B599B">
            <w:pPr>
              <w:jc w:val="right"/>
              <w:rPr>
                <w:sz w:val="20"/>
                <w:szCs w:val="20"/>
              </w:rPr>
            </w:pPr>
            <w:r w:rsidRPr="00474014">
              <w:rPr>
                <w:sz w:val="20"/>
                <w:szCs w:val="20"/>
              </w:rPr>
              <w:t xml:space="preserve">2,7 </w:t>
            </w:r>
          </w:p>
        </w:tc>
        <w:tc>
          <w:tcPr>
            <w:tcW w:w="958" w:type="dxa"/>
            <w:tcBorders>
              <w:top w:val="nil"/>
              <w:left w:val="nil"/>
              <w:bottom w:val="single" w:sz="4" w:space="0" w:color="auto"/>
              <w:right w:val="double" w:sz="6" w:space="0" w:color="auto"/>
            </w:tcBorders>
            <w:shd w:val="clear" w:color="auto" w:fill="auto"/>
            <w:vAlign w:val="center"/>
            <w:hideMark/>
          </w:tcPr>
          <w:p w14:paraId="688F7344" w14:textId="77777777" w:rsidR="00543388" w:rsidRPr="00474014" w:rsidRDefault="00543388" w:rsidP="006B599B">
            <w:pPr>
              <w:jc w:val="right"/>
              <w:rPr>
                <w:sz w:val="20"/>
                <w:szCs w:val="20"/>
              </w:rPr>
            </w:pPr>
            <w:r w:rsidRPr="00474014">
              <w:rPr>
                <w:sz w:val="20"/>
                <w:szCs w:val="20"/>
              </w:rPr>
              <w:t xml:space="preserve">2,7 </w:t>
            </w:r>
          </w:p>
        </w:tc>
      </w:tr>
      <w:tr w:rsidR="00474014" w:rsidRPr="00474014" w14:paraId="3B4D105B"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2F16AA0B" w14:textId="77777777" w:rsidR="00543388" w:rsidRPr="00474014" w:rsidRDefault="00543388" w:rsidP="006B599B">
            <w:pPr>
              <w:rPr>
                <w:sz w:val="20"/>
                <w:szCs w:val="20"/>
              </w:rPr>
            </w:pPr>
            <w:r w:rsidRPr="00474014">
              <w:rPr>
                <w:sz w:val="20"/>
                <w:szCs w:val="20"/>
              </w:rPr>
              <w:t>Резервные средства на проведение организационно-штатных мероприятий органов государственной власти Архангельской области, а также на содержание органов государственной власти Архангельской области и подведомственных им государственных учреждений, осуществляющих переданные полномочия Российской Федерации</w:t>
            </w:r>
          </w:p>
        </w:tc>
        <w:tc>
          <w:tcPr>
            <w:tcW w:w="960" w:type="dxa"/>
            <w:tcBorders>
              <w:top w:val="nil"/>
              <w:left w:val="nil"/>
              <w:bottom w:val="single" w:sz="4" w:space="0" w:color="auto"/>
              <w:right w:val="single" w:sz="4" w:space="0" w:color="auto"/>
            </w:tcBorders>
            <w:shd w:val="clear" w:color="auto" w:fill="auto"/>
            <w:vAlign w:val="center"/>
            <w:hideMark/>
          </w:tcPr>
          <w:p w14:paraId="13863B3F" w14:textId="77777777" w:rsidR="00543388" w:rsidRPr="00474014" w:rsidRDefault="00543388" w:rsidP="006B599B">
            <w:pPr>
              <w:jc w:val="right"/>
              <w:rPr>
                <w:sz w:val="20"/>
                <w:szCs w:val="20"/>
              </w:rPr>
            </w:pPr>
            <w:r w:rsidRPr="00474014">
              <w:rPr>
                <w:sz w:val="20"/>
                <w:szCs w:val="20"/>
              </w:rPr>
              <w:t xml:space="preserve">565,2 </w:t>
            </w:r>
          </w:p>
        </w:tc>
        <w:tc>
          <w:tcPr>
            <w:tcW w:w="983" w:type="dxa"/>
            <w:tcBorders>
              <w:top w:val="nil"/>
              <w:left w:val="nil"/>
              <w:bottom w:val="single" w:sz="4" w:space="0" w:color="auto"/>
              <w:right w:val="single" w:sz="4" w:space="0" w:color="auto"/>
            </w:tcBorders>
            <w:shd w:val="clear" w:color="auto" w:fill="auto"/>
            <w:vAlign w:val="center"/>
            <w:hideMark/>
          </w:tcPr>
          <w:p w14:paraId="1F9B8BCC" w14:textId="77777777" w:rsidR="00543388" w:rsidRPr="00474014" w:rsidRDefault="00543388" w:rsidP="006B599B">
            <w:pPr>
              <w:jc w:val="right"/>
              <w:rPr>
                <w:sz w:val="20"/>
                <w:szCs w:val="20"/>
              </w:rPr>
            </w:pPr>
            <w:r w:rsidRPr="00474014">
              <w:rPr>
                <w:sz w:val="20"/>
                <w:szCs w:val="20"/>
              </w:rPr>
              <w:t xml:space="preserve">49,5 </w:t>
            </w:r>
          </w:p>
        </w:tc>
        <w:tc>
          <w:tcPr>
            <w:tcW w:w="958" w:type="dxa"/>
            <w:tcBorders>
              <w:top w:val="nil"/>
              <w:left w:val="nil"/>
              <w:bottom w:val="single" w:sz="4" w:space="0" w:color="auto"/>
              <w:right w:val="single" w:sz="4" w:space="0" w:color="auto"/>
            </w:tcBorders>
            <w:shd w:val="clear" w:color="auto" w:fill="auto"/>
            <w:vAlign w:val="center"/>
            <w:hideMark/>
          </w:tcPr>
          <w:p w14:paraId="2D4ED585"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446222F0"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3E31FF1"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44F3C19E"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1679488E" w14:textId="77777777" w:rsidR="00543388" w:rsidRPr="00474014" w:rsidRDefault="00543388" w:rsidP="006B599B">
            <w:pPr>
              <w:rPr>
                <w:sz w:val="20"/>
                <w:szCs w:val="20"/>
              </w:rPr>
            </w:pPr>
            <w:r w:rsidRPr="00474014">
              <w:rPr>
                <w:sz w:val="20"/>
                <w:szCs w:val="20"/>
              </w:rPr>
              <w:t>Резервные средства на поддержку инвестиций и инфраструктурные проекты</w:t>
            </w:r>
          </w:p>
        </w:tc>
        <w:tc>
          <w:tcPr>
            <w:tcW w:w="960" w:type="dxa"/>
            <w:tcBorders>
              <w:top w:val="nil"/>
              <w:left w:val="nil"/>
              <w:bottom w:val="single" w:sz="4" w:space="0" w:color="auto"/>
              <w:right w:val="single" w:sz="4" w:space="0" w:color="auto"/>
            </w:tcBorders>
            <w:shd w:val="clear" w:color="auto" w:fill="auto"/>
            <w:vAlign w:val="center"/>
            <w:hideMark/>
          </w:tcPr>
          <w:p w14:paraId="45E12CBA" w14:textId="77777777" w:rsidR="00543388" w:rsidRPr="00474014" w:rsidRDefault="00543388" w:rsidP="006B599B">
            <w:pPr>
              <w:jc w:val="right"/>
              <w:rPr>
                <w:sz w:val="20"/>
                <w:szCs w:val="20"/>
              </w:rPr>
            </w:pPr>
            <w:r w:rsidRPr="00474014">
              <w:rPr>
                <w:sz w:val="20"/>
                <w:szCs w:val="20"/>
              </w:rPr>
              <w:t xml:space="preserve">5 442,7 </w:t>
            </w:r>
          </w:p>
        </w:tc>
        <w:tc>
          <w:tcPr>
            <w:tcW w:w="983" w:type="dxa"/>
            <w:tcBorders>
              <w:top w:val="nil"/>
              <w:left w:val="nil"/>
              <w:bottom w:val="single" w:sz="4" w:space="0" w:color="auto"/>
              <w:right w:val="single" w:sz="4" w:space="0" w:color="auto"/>
            </w:tcBorders>
            <w:shd w:val="clear" w:color="auto" w:fill="auto"/>
            <w:vAlign w:val="center"/>
            <w:hideMark/>
          </w:tcPr>
          <w:p w14:paraId="6A7DBDCD" w14:textId="77777777" w:rsidR="00543388" w:rsidRPr="00474014" w:rsidRDefault="00543388" w:rsidP="006B599B">
            <w:pPr>
              <w:jc w:val="right"/>
              <w:rPr>
                <w:sz w:val="20"/>
                <w:szCs w:val="20"/>
              </w:rPr>
            </w:pPr>
            <w:r w:rsidRPr="00474014">
              <w:rPr>
                <w:sz w:val="20"/>
                <w:szCs w:val="20"/>
              </w:rPr>
              <w:t xml:space="preserve">1 367,4 </w:t>
            </w:r>
          </w:p>
        </w:tc>
        <w:tc>
          <w:tcPr>
            <w:tcW w:w="958" w:type="dxa"/>
            <w:tcBorders>
              <w:top w:val="nil"/>
              <w:left w:val="nil"/>
              <w:bottom w:val="single" w:sz="4" w:space="0" w:color="auto"/>
              <w:right w:val="single" w:sz="4" w:space="0" w:color="auto"/>
            </w:tcBorders>
            <w:shd w:val="clear" w:color="auto" w:fill="auto"/>
            <w:vAlign w:val="center"/>
            <w:hideMark/>
          </w:tcPr>
          <w:p w14:paraId="74E74054"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669BD511"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349E571"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61BCBBE0"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5657B2A0" w14:textId="77777777" w:rsidR="00543388" w:rsidRPr="00474014" w:rsidRDefault="00543388" w:rsidP="006B599B">
            <w:pPr>
              <w:rPr>
                <w:sz w:val="20"/>
                <w:szCs w:val="20"/>
              </w:rPr>
            </w:pPr>
            <w:r w:rsidRPr="00474014">
              <w:rPr>
                <w:sz w:val="20"/>
                <w:szCs w:val="20"/>
              </w:rPr>
              <w:t>Государственная автоматизированная информационная система "Выборы", повышение правовой культуры избирателей и обучение организаторов выборов</w:t>
            </w:r>
          </w:p>
        </w:tc>
        <w:tc>
          <w:tcPr>
            <w:tcW w:w="960" w:type="dxa"/>
            <w:tcBorders>
              <w:top w:val="nil"/>
              <w:left w:val="nil"/>
              <w:bottom w:val="single" w:sz="4" w:space="0" w:color="auto"/>
              <w:right w:val="single" w:sz="4" w:space="0" w:color="auto"/>
            </w:tcBorders>
            <w:shd w:val="clear" w:color="auto" w:fill="auto"/>
            <w:vAlign w:val="center"/>
            <w:hideMark/>
          </w:tcPr>
          <w:p w14:paraId="7D6C8800" w14:textId="77777777" w:rsidR="00543388" w:rsidRPr="00474014" w:rsidRDefault="00543388" w:rsidP="006B599B">
            <w:pPr>
              <w:jc w:val="right"/>
              <w:rPr>
                <w:sz w:val="20"/>
                <w:szCs w:val="20"/>
              </w:rPr>
            </w:pPr>
            <w:r w:rsidRPr="00474014">
              <w:rPr>
                <w:sz w:val="20"/>
                <w:szCs w:val="20"/>
              </w:rPr>
              <w:t xml:space="preserve">1,7 </w:t>
            </w:r>
          </w:p>
        </w:tc>
        <w:tc>
          <w:tcPr>
            <w:tcW w:w="983" w:type="dxa"/>
            <w:tcBorders>
              <w:top w:val="nil"/>
              <w:left w:val="nil"/>
              <w:bottom w:val="single" w:sz="4" w:space="0" w:color="auto"/>
              <w:right w:val="single" w:sz="4" w:space="0" w:color="auto"/>
            </w:tcBorders>
            <w:shd w:val="clear" w:color="auto" w:fill="auto"/>
            <w:vAlign w:val="center"/>
            <w:hideMark/>
          </w:tcPr>
          <w:p w14:paraId="47AA6D13" w14:textId="77777777" w:rsidR="00543388" w:rsidRPr="00474014" w:rsidRDefault="00543388" w:rsidP="006B599B">
            <w:pPr>
              <w:jc w:val="right"/>
              <w:rPr>
                <w:sz w:val="20"/>
                <w:szCs w:val="20"/>
              </w:rPr>
            </w:pPr>
            <w:r w:rsidRPr="00474014">
              <w:rPr>
                <w:sz w:val="20"/>
                <w:szCs w:val="20"/>
              </w:rPr>
              <w:t xml:space="preserve">1,7 </w:t>
            </w:r>
          </w:p>
        </w:tc>
        <w:tc>
          <w:tcPr>
            <w:tcW w:w="958" w:type="dxa"/>
            <w:tcBorders>
              <w:top w:val="nil"/>
              <w:left w:val="nil"/>
              <w:bottom w:val="single" w:sz="4" w:space="0" w:color="auto"/>
              <w:right w:val="single" w:sz="4" w:space="0" w:color="auto"/>
            </w:tcBorders>
            <w:shd w:val="clear" w:color="auto" w:fill="auto"/>
            <w:vAlign w:val="center"/>
            <w:hideMark/>
          </w:tcPr>
          <w:p w14:paraId="70273C27" w14:textId="77777777" w:rsidR="00543388" w:rsidRPr="00474014" w:rsidRDefault="00543388" w:rsidP="006B599B">
            <w:pPr>
              <w:jc w:val="right"/>
              <w:rPr>
                <w:sz w:val="20"/>
                <w:szCs w:val="20"/>
              </w:rPr>
            </w:pPr>
            <w:r w:rsidRPr="00474014">
              <w:rPr>
                <w:sz w:val="20"/>
                <w:szCs w:val="20"/>
              </w:rPr>
              <w:t xml:space="preserve">0,7 </w:t>
            </w:r>
          </w:p>
        </w:tc>
        <w:tc>
          <w:tcPr>
            <w:tcW w:w="958" w:type="dxa"/>
            <w:tcBorders>
              <w:top w:val="nil"/>
              <w:left w:val="nil"/>
              <w:bottom w:val="single" w:sz="4" w:space="0" w:color="auto"/>
              <w:right w:val="single" w:sz="4" w:space="0" w:color="auto"/>
            </w:tcBorders>
            <w:shd w:val="clear" w:color="auto" w:fill="auto"/>
            <w:vAlign w:val="center"/>
            <w:hideMark/>
          </w:tcPr>
          <w:p w14:paraId="2C3BA499" w14:textId="77777777" w:rsidR="00543388" w:rsidRPr="00474014" w:rsidRDefault="00543388" w:rsidP="006B599B">
            <w:pPr>
              <w:jc w:val="right"/>
              <w:rPr>
                <w:sz w:val="20"/>
                <w:szCs w:val="20"/>
              </w:rPr>
            </w:pPr>
            <w:r w:rsidRPr="00474014">
              <w:rPr>
                <w:sz w:val="20"/>
                <w:szCs w:val="20"/>
              </w:rPr>
              <w:t xml:space="preserve">0,7 </w:t>
            </w:r>
          </w:p>
        </w:tc>
        <w:tc>
          <w:tcPr>
            <w:tcW w:w="958" w:type="dxa"/>
            <w:tcBorders>
              <w:top w:val="nil"/>
              <w:left w:val="nil"/>
              <w:bottom w:val="single" w:sz="4" w:space="0" w:color="auto"/>
              <w:right w:val="double" w:sz="6" w:space="0" w:color="auto"/>
            </w:tcBorders>
            <w:shd w:val="clear" w:color="auto" w:fill="auto"/>
            <w:vAlign w:val="center"/>
            <w:hideMark/>
          </w:tcPr>
          <w:p w14:paraId="072641F3" w14:textId="77777777" w:rsidR="00543388" w:rsidRPr="00474014" w:rsidRDefault="00543388" w:rsidP="006B599B">
            <w:pPr>
              <w:jc w:val="right"/>
              <w:rPr>
                <w:sz w:val="20"/>
                <w:szCs w:val="20"/>
              </w:rPr>
            </w:pPr>
            <w:r w:rsidRPr="00474014">
              <w:rPr>
                <w:sz w:val="20"/>
                <w:szCs w:val="20"/>
              </w:rPr>
              <w:t xml:space="preserve">0,7 </w:t>
            </w:r>
          </w:p>
        </w:tc>
      </w:tr>
      <w:tr w:rsidR="00474014" w:rsidRPr="00474014" w14:paraId="4EC48049"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20806DD9" w14:textId="77777777" w:rsidR="00543388" w:rsidRPr="00474014" w:rsidRDefault="00543388" w:rsidP="006B599B">
            <w:pPr>
              <w:rPr>
                <w:sz w:val="20"/>
                <w:szCs w:val="20"/>
              </w:rPr>
            </w:pPr>
            <w:r w:rsidRPr="00474014">
              <w:rPr>
                <w:sz w:val="20"/>
                <w:szCs w:val="20"/>
              </w:rPr>
              <w:t>Проведение выборов в Архангельское областное Собрание депутатов</w:t>
            </w:r>
          </w:p>
        </w:tc>
        <w:tc>
          <w:tcPr>
            <w:tcW w:w="960" w:type="dxa"/>
            <w:tcBorders>
              <w:top w:val="nil"/>
              <w:left w:val="nil"/>
              <w:bottom w:val="single" w:sz="4" w:space="0" w:color="auto"/>
              <w:right w:val="single" w:sz="4" w:space="0" w:color="auto"/>
            </w:tcBorders>
            <w:shd w:val="clear" w:color="auto" w:fill="auto"/>
            <w:vAlign w:val="center"/>
            <w:hideMark/>
          </w:tcPr>
          <w:p w14:paraId="7A02DFC4" w14:textId="77777777" w:rsidR="00543388" w:rsidRPr="00474014" w:rsidRDefault="00543388" w:rsidP="006B599B">
            <w:pPr>
              <w:jc w:val="right"/>
              <w:rPr>
                <w:sz w:val="20"/>
                <w:szCs w:val="20"/>
              </w:rPr>
            </w:pPr>
            <w:r w:rsidRPr="00474014">
              <w:rPr>
                <w:sz w:val="20"/>
                <w:szCs w:val="20"/>
              </w:rPr>
              <w:t xml:space="preserve">9,7 </w:t>
            </w:r>
          </w:p>
        </w:tc>
        <w:tc>
          <w:tcPr>
            <w:tcW w:w="983" w:type="dxa"/>
            <w:tcBorders>
              <w:top w:val="nil"/>
              <w:left w:val="nil"/>
              <w:bottom w:val="single" w:sz="4" w:space="0" w:color="auto"/>
              <w:right w:val="single" w:sz="4" w:space="0" w:color="auto"/>
            </w:tcBorders>
            <w:shd w:val="clear" w:color="auto" w:fill="auto"/>
            <w:vAlign w:val="center"/>
            <w:hideMark/>
          </w:tcPr>
          <w:p w14:paraId="5B4F5C69" w14:textId="77777777" w:rsidR="00543388" w:rsidRPr="00474014" w:rsidRDefault="00543388" w:rsidP="006B599B">
            <w:pPr>
              <w:jc w:val="right"/>
              <w:rPr>
                <w:sz w:val="20"/>
                <w:szCs w:val="20"/>
              </w:rPr>
            </w:pPr>
            <w:r w:rsidRPr="00474014">
              <w:rPr>
                <w:sz w:val="20"/>
                <w:szCs w:val="20"/>
              </w:rPr>
              <w:t xml:space="preserve">9,7 </w:t>
            </w:r>
          </w:p>
        </w:tc>
        <w:tc>
          <w:tcPr>
            <w:tcW w:w="958" w:type="dxa"/>
            <w:tcBorders>
              <w:top w:val="nil"/>
              <w:left w:val="nil"/>
              <w:bottom w:val="single" w:sz="4" w:space="0" w:color="auto"/>
              <w:right w:val="single" w:sz="4" w:space="0" w:color="auto"/>
            </w:tcBorders>
            <w:shd w:val="clear" w:color="auto" w:fill="auto"/>
            <w:vAlign w:val="center"/>
            <w:hideMark/>
          </w:tcPr>
          <w:p w14:paraId="0E990BE1" w14:textId="77777777" w:rsidR="00543388" w:rsidRPr="00474014" w:rsidRDefault="00543388" w:rsidP="006B599B">
            <w:pPr>
              <w:jc w:val="right"/>
              <w:rPr>
                <w:sz w:val="20"/>
                <w:szCs w:val="20"/>
              </w:rPr>
            </w:pPr>
            <w:r w:rsidRPr="00474014">
              <w:rPr>
                <w:sz w:val="20"/>
                <w:szCs w:val="20"/>
              </w:rPr>
              <w:t xml:space="preserve">10,7 </w:t>
            </w:r>
          </w:p>
        </w:tc>
        <w:tc>
          <w:tcPr>
            <w:tcW w:w="958" w:type="dxa"/>
            <w:tcBorders>
              <w:top w:val="nil"/>
              <w:left w:val="nil"/>
              <w:bottom w:val="single" w:sz="4" w:space="0" w:color="auto"/>
              <w:right w:val="single" w:sz="4" w:space="0" w:color="auto"/>
            </w:tcBorders>
            <w:shd w:val="clear" w:color="auto" w:fill="auto"/>
            <w:vAlign w:val="center"/>
            <w:hideMark/>
          </w:tcPr>
          <w:p w14:paraId="20696126"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5C0C14E" w14:textId="77777777" w:rsidR="00543388" w:rsidRPr="00474014" w:rsidRDefault="00543388" w:rsidP="006B599B">
            <w:pPr>
              <w:jc w:val="right"/>
              <w:rPr>
                <w:sz w:val="20"/>
                <w:szCs w:val="20"/>
              </w:rPr>
            </w:pPr>
            <w:r w:rsidRPr="00474014">
              <w:rPr>
                <w:sz w:val="20"/>
                <w:szCs w:val="20"/>
              </w:rPr>
              <w:t xml:space="preserve">184,6 </w:t>
            </w:r>
          </w:p>
        </w:tc>
      </w:tr>
      <w:tr w:rsidR="00474014" w:rsidRPr="00474014" w14:paraId="1E613429"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37A5E23" w14:textId="77777777" w:rsidR="00543388" w:rsidRPr="00474014" w:rsidRDefault="00543388" w:rsidP="006B599B">
            <w:pPr>
              <w:rPr>
                <w:sz w:val="20"/>
                <w:szCs w:val="20"/>
              </w:rPr>
            </w:pPr>
            <w:r w:rsidRPr="00474014">
              <w:rPr>
                <w:sz w:val="20"/>
                <w:szCs w:val="20"/>
              </w:rPr>
              <w:t>Проведение выборов Губернатора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687A5AF3" w14:textId="77777777" w:rsidR="00543388" w:rsidRPr="00474014" w:rsidRDefault="00543388" w:rsidP="006B599B">
            <w:pPr>
              <w:jc w:val="right"/>
              <w:rPr>
                <w:sz w:val="20"/>
                <w:szCs w:val="20"/>
              </w:rPr>
            </w:pPr>
            <w:r w:rsidRPr="00474014">
              <w:rPr>
                <w:sz w:val="20"/>
                <w:szCs w:val="20"/>
              </w:rPr>
              <w:t xml:space="preserve">244,4 </w:t>
            </w:r>
          </w:p>
        </w:tc>
        <w:tc>
          <w:tcPr>
            <w:tcW w:w="983" w:type="dxa"/>
            <w:tcBorders>
              <w:top w:val="nil"/>
              <w:left w:val="nil"/>
              <w:bottom w:val="single" w:sz="4" w:space="0" w:color="auto"/>
              <w:right w:val="single" w:sz="4" w:space="0" w:color="auto"/>
            </w:tcBorders>
            <w:shd w:val="clear" w:color="auto" w:fill="auto"/>
            <w:vAlign w:val="center"/>
            <w:hideMark/>
          </w:tcPr>
          <w:p w14:paraId="39000E3E" w14:textId="77777777" w:rsidR="00543388" w:rsidRPr="00474014" w:rsidRDefault="00543388" w:rsidP="006B599B">
            <w:pPr>
              <w:jc w:val="right"/>
              <w:rPr>
                <w:sz w:val="20"/>
                <w:szCs w:val="20"/>
              </w:rPr>
            </w:pPr>
            <w:r w:rsidRPr="00474014">
              <w:rPr>
                <w:sz w:val="20"/>
                <w:szCs w:val="20"/>
              </w:rPr>
              <w:t xml:space="preserve">257,0 </w:t>
            </w:r>
          </w:p>
        </w:tc>
        <w:tc>
          <w:tcPr>
            <w:tcW w:w="958" w:type="dxa"/>
            <w:tcBorders>
              <w:top w:val="nil"/>
              <w:left w:val="nil"/>
              <w:bottom w:val="single" w:sz="4" w:space="0" w:color="auto"/>
              <w:right w:val="single" w:sz="4" w:space="0" w:color="auto"/>
            </w:tcBorders>
            <w:shd w:val="clear" w:color="auto" w:fill="auto"/>
            <w:vAlign w:val="center"/>
            <w:hideMark/>
          </w:tcPr>
          <w:p w14:paraId="522F44ED"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A742138"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542B5B7A"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3607E1B2"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121ABE65" w14:textId="77777777" w:rsidR="00543388" w:rsidRPr="00474014" w:rsidRDefault="00543388" w:rsidP="006B599B">
            <w:pPr>
              <w:rPr>
                <w:sz w:val="20"/>
                <w:szCs w:val="20"/>
              </w:rPr>
            </w:pPr>
            <w:r w:rsidRPr="00474014">
              <w:rPr>
                <w:sz w:val="20"/>
                <w:szCs w:val="20"/>
              </w:rPr>
              <w:t>Поощрение региональных управленческих команд за достижение показателей деятельности органов исполнительной власти субъектов РФ за счет дотации (гранта) из федерального бюджета</w:t>
            </w:r>
          </w:p>
        </w:tc>
        <w:tc>
          <w:tcPr>
            <w:tcW w:w="960" w:type="dxa"/>
            <w:tcBorders>
              <w:top w:val="nil"/>
              <w:left w:val="nil"/>
              <w:bottom w:val="single" w:sz="4" w:space="0" w:color="auto"/>
              <w:right w:val="single" w:sz="4" w:space="0" w:color="auto"/>
            </w:tcBorders>
            <w:shd w:val="clear" w:color="auto" w:fill="auto"/>
            <w:vAlign w:val="center"/>
            <w:hideMark/>
          </w:tcPr>
          <w:p w14:paraId="2706F6B2"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nil"/>
              <w:left w:val="nil"/>
              <w:bottom w:val="single" w:sz="4" w:space="0" w:color="auto"/>
              <w:right w:val="single" w:sz="4" w:space="0" w:color="auto"/>
            </w:tcBorders>
            <w:shd w:val="clear" w:color="auto" w:fill="auto"/>
            <w:vAlign w:val="center"/>
            <w:hideMark/>
          </w:tcPr>
          <w:p w14:paraId="5132C183" w14:textId="77777777" w:rsidR="00543388" w:rsidRPr="00474014" w:rsidRDefault="00543388" w:rsidP="006B599B">
            <w:pPr>
              <w:jc w:val="right"/>
              <w:rPr>
                <w:sz w:val="20"/>
                <w:szCs w:val="20"/>
              </w:rPr>
            </w:pPr>
            <w:r w:rsidRPr="00474014">
              <w:rPr>
                <w:sz w:val="20"/>
                <w:szCs w:val="20"/>
              </w:rPr>
              <w:t xml:space="preserve">143,3 </w:t>
            </w:r>
          </w:p>
        </w:tc>
        <w:tc>
          <w:tcPr>
            <w:tcW w:w="958" w:type="dxa"/>
            <w:tcBorders>
              <w:top w:val="nil"/>
              <w:left w:val="nil"/>
              <w:bottom w:val="single" w:sz="4" w:space="0" w:color="auto"/>
              <w:right w:val="single" w:sz="4" w:space="0" w:color="auto"/>
            </w:tcBorders>
            <w:shd w:val="clear" w:color="auto" w:fill="auto"/>
            <w:vAlign w:val="center"/>
            <w:hideMark/>
          </w:tcPr>
          <w:p w14:paraId="233696EF"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0490839"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CCD2B6E"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3C58C295"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76A3D7F" w14:textId="77777777" w:rsidR="00543388" w:rsidRPr="00474014" w:rsidRDefault="00543388" w:rsidP="006B599B">
            <w:pPr>
              <w:rPr>
                <w:sz w:val="20"/>
                <w:szCs w:val="20"/>
              </w:rPr>
            </w:pPr>
            <w:r w:rsidRPr="00474014">
              <w:rPr>
                <w:sz w:val="20"/>
                <w:szCs w:val="20"/>
              </w:rPr>
              <w:t>Резервный фонд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1C62BDE" w14:textId="77777777" w:rsidR="00543388" w:rsidRPr="00474014" w:rsidRDefault="00543388" w:rsidP="006B599B">
            <w:pPr>
              <w:jc w:val="right"/>
              <w:rPr>
                <w:sz w:val="20"/>
                <w:szCs w:val="20"/>
              </w:rPr>
            </w:pPr>
            <w:r w:rsidRPr="00474014">
              <w:rPr>
                <w:sz w:val="20"/>
                <w:szCs w:val="20"/>
              </w:rPr>
              <w:t xml:space="preserve">531,8 </w:t>
            </w:r>
          </w:p>
        </w:tc>
        <w:tc>
          <w:tcPr>
            <w:tcW w:w="983" w:type="dxa"/>
            <w:tcBorders>
              <w:top w:val="nil"/>
              <w:left w:val="nil"/>
              <w:bottom w:val="single" w:sz="4" w:space="0" w:color="auto"/>
              <w:right w:val="single" w:sz="4" w:space="0" w:color="auto"/>
            </w:tcBorders>
            <w:shd w:val="clear" w:color="auto" w:fill="auto"/>
            <w:vAlign w:val="center"/>
            <w:hideMark/>
          </w:tcPr>
          <w:p w14:paraId="5A8DD1B8" w14:textId="77777777" w:rsidR="00543388" w:rsidRPr="00474014" w:rsidRDefault="00543388" w:rsidP="006B599B">
            <w:pPr>
              <w:jc w:val="right"/>
              <w:rPr>
                <w:sz w:val="20"/>
                <w:szCs w:val="20"/>
              </w:rPr>
            </w:pPr>
            <w:r w:rsidRPr="00474014">
              <w:rPr>
                <w:sz w:val="20"/>
                <w:szCs w:val="20"/>
              </w:rPr>
              <w:t xml:space="preserve">1 102,4 </w:t>
            </w:r>
          </w:p>
        </w:tc>
        <w:tc>
          <w:tcPr>
            <w:tcW w:w="958" w:type="dxa"/>
            <w:tcBorders>
              <w:top w:val="nil"/>
              <w:left w:val="nil"/>
              <w:bottom w:val="single" w:sz="4" w:space="0" w:color="auto"/>
              <w:right w:val="single" w:sz="4" w:space="0" w:color="auto"/>
            </w:tcBorders>
            <w:shd w:val="clear" w:color="auto" w:fill="auto"/>
            <w:vAlign w:val="center"/>
            <w:hideMark/>
          </w:tcPr>
          <w:p w14:paraId="0DB3533E" w14:textId="77777777" w:rsidR="00543388" w:rsidRPr="00474014" w:rsidRDefault="00543388" w:rsidP="006B599B">
            <w:pPr>
              <w:jc w:val="right"/>
              <w:rPr>
                <w:sz w:val="20"/>
                <w:szCs w:val="20"/>
              </w:rPr>
            </w:pPr>
            <w:r w:rsidRPr="00474014">
              <w:rPr>
                <w:sz w:val="20"/>
                <w:szCs w:val="20"/>
              </w:rPr>
              <w:t xml:space="preserve">486,5 </w:t>
            </w:r>
          </w:p>
        </w:tc>
        <w:tc>
          <w:tcPr>
            <w:tcW w:w="958" w:type="dxa"/>
            <w:tcBorders>
              <w:top w:val="nil"/>
              <w:left w:val="nil"/>
              <w:bottom w:val="single" w:sz="4" w:space="0" w:color="auto"/>
              <w:right w:val="single" w:sz="4" w:space="0" w:color="auto"/>
            </w:tcBorders>
            <w:shd w:val="clear" w:color="auto" w:fill="auto"/>
            <w:vAlign w:val="center"/>
            <w:hideMark/>
          </w:tcPr>
          <w:p w14:paraId="338D2B5F" w14:textId="77777777" w:rsidR="00543388" w:rsidRPr="00474014" w:rsidRDefault="00543388" w:rsidP="006B599B">
            <w:pPr>
              <w:jc w:val="right"/>
              <w:rPr>
                <w:sz w:val="20"/>
                <w:szCs w:val="20"/>
              </w:rPr>
            </w:pPr>
            <w:r w:rsidRPr="00474014">
              <w:rPr>
                <w:sz w:val="20"/>
                <w:szCs w:val="20"/>
              </w:rPr>
              <w:t xml:space="preserve">511,5 </w:t>
            </w:r>
          </w:p>
        </w:tc>
        <w:tc>
          <w:tcPr>
            <w:tcW w:w="958" w:type="dxa"/>
            <w:tcBorders>
              <w:top w:val="nil"/>
              <w:left w:val="nil"/>
              <w:bottom w:val="single" w:sz="4" w:space="0" w:color="auto"/>
              <w:right w:val="double" w:sz="6" w:space="0" w:color="auto"/>
            </w:tcBorders>
            <w:shd w:val="clear" w:color="auto" w:fill="auto"/>
            <w:vAlign w:val="center"/>
            <w:hideMark/>
          </w:tcPr>
          <w:p w14:paraId="49C597AE" w14:textId="77777777" w:rsidR="00543388" w:rsidRPr="00474014" w:rsidRDefault="00543388" w:rsidP="006B599B">
            <w:pPr>
              <w:jc w:val="right"/>
              <w:rPr>
                <w:sz w:val="20"/>
                <w:szCs w:val="20"/>
              </w:rPr>
            </w:pPr>
            <w:r w:rsidRPr="00474014">
              <w:rPr>
                <w:sz w:val="20"/>
                <w:szCs w:val="20"/>
              </w:rPr>
              <w:t xml:space="preserve">511,5 </w:t>
            </w:r>
          </w:p>
        </w:tc>
      </w:tr>
      <w:tr w:rsidR="00474014" w:rsidRPr="00474014" w14:paraId="438BFDBD"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42D95D6" w14:textId="77777777" w:rsidR="00543388" w:rsidRPr="00474014" w:rsidRDefault="00543388" w:rsidP="006B599B">
            <w:pPr>
              <w:rPr>
                <w:sz w:val="20"/>
                <w:szCs w:val="20"/>
              </w:rPr>
            </w:pPr>
            <w:r w:rsidRPr="00474014">
              <w:rPr>
                <w:sz w:val="20"/>
                <w:szCs w:val="20"/>
              </w:rPr>
              <w:t>Резервные средства на повышение оплаты труда работников бюджетной сферы</w:t>
            </w:r>
          </w:p>
        </w:tc>
        <w:tc>
          <w:tcPr>
            <w:tcW w:w="960" w:type="dxa"/>
            <w:tcBorders>
              <w:top w:val="nil"/>
              <w:left w:val="nil"/>
              <w:bottom w:val="single" w:sz="4" w:space="0" w:color="auto"/>
              <w:right w:val="single" w:sz="4" w:space="0" w:color="auto"/>
            </w:tcBorders>
            <w:shd w:val="clear" w:color="auto" w:fill="auto"/>
            <w:vAlign w:val="center"/>
            <w:hideMark/>
          </w:tcPr>
          <w:p w14:paraId="53DA0610" w14:textId="77777777" w:rsidR="00543388" w:rsidRPr="00474014" w:rsidRDefault="00543388" w:rsidP="006B599B">
            <w:pPr>
              <w:jc w:val="right"/>
              <w:rPr>
                <w:sz w:val="20"/>
                <w:szCs w:val="20"/>
              </w:rPr>
            </w:pPr>
            <w:r w:rsidRPr="00474014">
              <w:rPr>
                <w:sz w:val="20"/>
                <w:szCs w:val="20"/>
              </w:rPr>
              <w:t xml:space="preserve">2 226,7 </w:t>
            </w:r>
          </w:p>
        </w:tc>
        <w:tc>
          <w:tcPr>
            <w:tcW w:w="983" w:type="dxa"/>
            <w:tcBorders>
              <w:top w:val="nil"/>
              <w:left w:val="nil"/>
              <w:bottom w:val="single" w:sz="4" w:space="0" w:color="auto"/>
              <w:right w:val="single" w:sz="4" w:space="0" w:color="auto"/>
            </w:tcBorders>
            <w:shd w:val="clear" w:color="auto" w:fill="auto"/>
            <w:vAlign w:val="center"/>
            <w:hideMark/>
          </w:tcPr>
          <w:p w14:paraId="6E276D0D" w14:textId="77777777" w:rsidR="00543388" w:rsidRPr="00474014" w:rsidRDefault="00543388" w:rsidP="006B599B">
            <w:pPr>
              <w:jc w:val="right"/>
              <w:rPr>
                <w:sz w:val="20"/>
                <w:szCs w:val="20"/>
              </w:rPr>
            </w:pPr>
            <w:r w:rsidRPr="00474014">
              <w:rPr>
                <w:sz w:val="20"/>
                <w:szCs w:val="20"/>
              </w:rPr>
              <w:t xml:space="preserve">2 289,2 </w:t>
            </w:r>
          </w:p>
        </w:tc>
        <w:tc>
          <w:tcPr>
            <w:tcW w:w="958" w:type="dxa"/>
            <w:tcBorders>
              <w:top w:val="nil"/>
              <w:left w:val="nil"/>
              <w:bottom w:val="single" w:sz="4" w:space="0" w:color="auto"/>
              <w:right w:val="single" w:sz="4" w:space="0" w:color="auto"/>
            </w:tcBorders>
            <w:shd w:val="clear" w:color="auto" w:fill="auto"/>
            <w:vAlign w:val="center"/>
            <w:hideMark/>
          </w:tcPr>
          <w:p w14:paraId="798F725F" w14:textId="77777777" w:rsidR="00543388" w:rsidRPr="00474014" w:rsidRDefault="00543388" w:rsidP="006B599B">
            <w:pPr>
              <w:jc w:val="right"/>
              <w:rPr>
                <w:sz w:val="20"/>
                <w:szCs w:val="20"/>
              </w:rPr>
            </w:pPr>
            <w:r w:rsidRPr="00474014">
              <w:rPr>
                <w:sz w:val="20"/>
                <w:szCs w:val="20"/>
              </w:rPr>
              <w:t xml:space="preserve">4 257,5 </w:t>
            </w:r>
          </w:p>
        </w:tc>
        <w:tc>
          <w:tcPr>
            <w:tcW w:w="958" w:type="dxa"/>
            <w:tcBorders>
              <w:top w:val="nil"/>
              <w:left w:val="nil"/>
              <w:bottom w:val="single" w:sz="4" w:space="0" w:color="auto"/>
              <w:right w:val="single" w:sz="4" w:space="0" w:color="auto"/>
            </w:tcBorders>
            <w:shd w:val="clear" w:color="auto" w:fill="auto"/>
            <w:vAlign w:val="center"/>
            <w:hideMark/>
          </w:tcPr>
          <w:p w14:paraId="0F23A106" w14:textId="77777777" w:rsidR="00543388" w:rsidRPr="00474014" w:rsidRDefault="00543388" w:rsidP="006B599B">
            <w:pPr>
              <w:jc w:val="right"/>
              <w:rPr>
                <w:sz w:val="20"/>
                <w:szCs w:val="20"/>
              </w:rPr>
            </w:pPr>
            <w:r w:rsidRPr="00474014">
              <w:rPr>
                <w:sz w:val="20"/>
                <w:szCs w:val="20"/>
              </w:rPr>
              <w:t xml:space="preserve">4 506,1 </w:t>
            </w:r>
          </w:p>
        </w:tc>
        <w:tc>
          <w:tcPr>
            <w:tcW w:w="958" w:type="dxa"/>
            <w:tcBorders>
              <w:top w:val="nil"/>
              <w:left w:val="nil"/>
              <w:bottom w:val="single" w:sz="4" w:space="0" w:color="auto"/>
              <w:right w:val="double" w:sz="6" w:space="0" w:color="auto"/>
            </w:tcBorders>
            <w:shd w:val="clear" w:color="auto" w:fill="auto"/>
            <w:vAlign w:val="center"/>
            <w:hideMark/>
          </w:tcPr>
          <w:p w14:paraId="64E5160E" w14:textId="77777777" w:rsidR="00543388" w:rsidRPr="00474014" w:rsidRDefault="00543388" w:rsidP="006B599B">
            <w:pPr>
              <w:jc w:val="right"/>
              <w:rPr>
                <w:sz w:val="20"/>
                <w:szCs w:val="20"/>
              </w:rPr>
            </w:pPr>
            <w:r w:rsidRPr="00474014">
              <w:rPr>
                <w:sz w:val="20"/>
                <w:szCs w:val="20"/>
              </w:rPr>
              <w:t xml:space="preserve">1 637,9 </w:t>
            </w:r>
          </w:p>
        </w:tc>
      </w:tr>
      <w:tr w:rsidR="00474014" w:rsidRPr="00474014" w14:paraId="22BC95B3"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C920FA7" w14:textId="77777777" w:rsidR="00543388" w:rsidRPr="00474014" w:rsidRDefault="00543388" w:rsidP="006B599B">
            <w:pPr>
              <w:rPr>
                <w:sz w:val="20"/>
                <w:szCs w:val="20"/>
              </w:rPr>
            </w:pPr>
            <w:r w:rsidRPr="00474014">
              <w:rPr>
                <w:sz w:val="20"/>
                <w:szCs w:val="20"/>
              </w:rPr>
              <w:t>Информационное освещение деятельности органов государственной власти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3A6F6B43" w14:textId="77777777" w:rsidR="00543388" w:rsidRPr="00474014" w:rsidRDefault="00543388" w:rsidP="006B599B">
            <w:pPr>
              <w:jc w:val="right"/>
              <w:rPr>
                <w:sz w:val="20"/>
                <w:szCs w:val="20"/>
              </w:rPr>
            </w:pPr>
            <w:r w:rsidRPr="00474014">
              <w:rPr>
                <w:sz w:val="20"/>
                <w:szCs w:val="20"/>
              </w:rPr>
              <w:t xml:space="preserve">18,1 </w:t>
            </w:r>
          </w:p>
        </w:tc>
        <w:tc>
          <w:tcPr>
            <w:tcW w:w="983" w:type="dxa"/>
            <w:tcBorders>
              <w:top w:val="nil"/>
              <w:left w:val="nil"/>
              <w:bottom w:val="single" w:sz="4" w:space="0" w:color="auto"/>
              <w:right w:val="single" w:sz="4" w:space="0" w:color="auto"/>
            </w:tcBorders>
            <w:shd w:val="clear" w:color="auto" w:fill="auto"/>
            <w:vAlign w:val="center"/>
            <w:hideMark/>
          </w:tcPr>
          <w:p w14:paraId="5F72AAE7" w14:textId="77777777" w:rsidR="00543388" w:rsidRPr="00474014" w:rsidRDefault="00543388" w:rsidP="006B599B">
            <w:pPr>
              <w:jc w:val="right"/>
              <w:rPr>
                <w:sz w:val="20"/>
                <w:szCs w:val="20"/>
              </w:rPr>
            </w:pPr>
            <w:r w:rsidRPr="00474014">
              <w:rPr>
                <w:sz w:val="20"/>
                <w:szCs w:val="20"/>
              </w:rPr>
              <w:t xml:space="preserve">18,1 </w:t>
            </w:r>
          </w:p>
        </w:tc>
        <w:tc>
          <w:tcPr>
            <w:tcW w:w="958" w:type="dxa"/>
            <w:tcBorders>
              <w:top w:val="nil"/>
              <w:left w:val="nil"/>
              <w:bottom w:val="single" w:sz="4" w:space="0" w:color="auto"/>
              <w:right w:val="single" w:sz="4" w:space="0" w:color="auto"/>
            </w:tcBorders>
            <w:shd w:val="clear" w:color="auto" w:fill="auto"/>
            <w:vAlign w:val="center"/>
            <w:hideMark/>
          </w:tcPr>
          <w:p w14:paraId="4D133749" w14:textId="77777777" w:rsidR="00543388" w:rsidRPr="00474014" w:rsidRDefault="00543388" w:rsidP="006B599B">
            <w:pPr>
              <w:jc w:val="right"/>
              <w:rPr>
                <w:sz w:val="20"/>
                <w:szCs w:val="20"/>
              </w:rPr>
            </w:pPr>
            <w:r w:rsidRPr="00474014">
              <w:rPr>
                <w:sz w:val="20"/>
                <w:szCs w:val="20"/>
              </w:rPr>
              <w:t xml:space="preserve">18,2 </w:t>
            </w:r>
          </w:p>
        </w:tc>
        <w:tc>
          <w:tcPr>
            <w:tcW w:w="958" w:type="dxa"/>
            <w:tcBorders>
              <w:top w:val="nil"/>
              <w:left w:val="nil"/>
              <w:bottom w:val="single" w:sz="4" w:space="0" w:color="auto"/>
              <w:right w:val="single" w:sz="4" w:space="0" w:color="auto"/>
            </w:tcBorders>
            <w:shd w:val="clear" w:color="auto" w:fill="auto"/>
            <w:vAlign w:val="center"/>
            <w:hideMark/>
          </w:tcPr>
          <w:p w14:paraId="753CBD6A" w14:textId="77777777" w:rsidR="00543388" w:rsidRPr="00474014" w:rsidRDefault="00543388" w:rsidP="006B599B">
            <w:pPr>
              <w:jc w:val="right"/>
              <w:rPr>
                <w:sz w:val="20"/>
                <w:szCs w:val="20"/>
              </w:rPr>
            </w:pPr>
            <w:r w:rsidRPr="00474014">
              <w:rPr>
                <w:sz w:val="20"/>
                <w:szCs w:val="20"/>
              </w:rPr>
              <w:t xml:space="preserve">9,0 </w:t>
            </w:r>
          </w:p>
        </w:tc>
        <w:tc>
          <w:tcPr>
            <w:tcW w:w="958" w:type="dxa"/>
            <w:tcBorders>
              <w:top w:val="nil"/>
              <w:left w:val="nil"/>
              <w:bottom w:val="single" w:sz="4" w:space="0" w:color="auto"/>
              <w:right w:val="double" w:sz="6" w:space="0" w:color="auto"/>
            </w:tcBorders>
            <w:shd w:val="clear" w:color="auto" w:fill="auto"/>
            <w:vAlign w:val="center"/>
            <w:hideMark/>
          </w:tcPr>
          <w:p w14:paraId="363B79CE" w14:textId="77777777" w:rsidR="00543388" w:rsidRPr="00474014" w:rsidRDefault="00543388" w:rsidP="006B599B">
            <w:pPr>
              <w:jc w:val="right"/>
              <w:rPr>
                <w:sz w:val="20"/>
                <w:szCs w:val="20"/>
              </w:rPr>
            </w:pPr>
            <w:r w:rsidRPr="00474014">
              <w:rPr>
                <w:sz w:val="20"/>
                <w:szCs w:val="20"/>
              </w:rPr>
              <w:t xml:space="preserve">9,0 </w:t>
            </w:r>
          </w:p>
        </w:tc>
      </w:tr>
      <w:tr w:rsidR="00474014" w:rsidRPr="00474014" w14:paraId="24EAA835"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7C7C0E8" w14:textId="77777777" w:rsidR="00543388" w:rsidRPr="00474014" w:rsidRDefault="00543388" w:rsidP="006B599B">
            <w:pPr>
              <w:rPr>
                <w:sz w:val="20"/>
                <w:szCs w:val="20"/>
              </w:rPr>
            </w:pPr>
            <w:r w:rsidRPr="00474014">
              <w:rPr>
                <w:sz w:val="20"/>
                <w:szCs w:val="20"/>
              </w:rPr>
              <w:t>Резерв средств на ликвидацию потерь дорожного хозяйства от осенне-весенних паводков и неблагоприятных последствий природного и техногенного характера</w:t>
            </w:r>
          </w:p>
        </w:tc>
        <w:tc>
          <w:tcPr>
            <w:tcW w:w="960" w:type="dxa"/>
            <w:tcBorders>
              <w:top w:val="nil"/>
              <w:left w:val="nil"/>
              <w:bottom w:val="single" w:sz="4" w:space="0" w:color="auto"/>
              <w:right w:val="single" w:sz="4" w:space="0" w:color="auto"/>
            </w:tcBorders>
            <w:shd w:val="clear" w:color="auto" w:fill="auto"/>
            <w:vAlign w:val="center"/>
            <w:hideMark/>
          </w:tcPr>
          <w:p w14:paraId="054045B3" w14:textId="77777777" w:rsidR="00543388" w:rsidRPr="00474014" w:rsidRDefault="00543388" w:rsidP="006B599B">
            <w:pPr>
              <w:jc w:val="right"/>
              <w:rPr>
                <w:sz w:val="20"/>
                <w:szCs w:val="20"/>
              </w:rPr>
            </w:pPr>
            <w:r w:rsidRPr="00474014">
              <w:rPr>
                <w:sz w:val="20"/>
                <w:szCs w:val="20"/>
              </w:rPr>
              <w:t xml:space="preserve">45,0 </w:t>
            </w:r>
          </w:p>
        </w:tc>
        <w:tc>
          <w:tcPr>
            <w:tcW w:w="983" w:type="dxa"/>
            <w:tcBorders>
              <w:top w:val="nil"/>
              <w:left w:val="nil"/>
              <w:bottom w:val="single" w:sz="4" w:space="0" w:color="auto"/>
              <w:right w:val="single" w:sz="4" w:space="0" w:color="auto"/>
            </w:tcBorders>
            <w:shd w:val="clear" w:color="auto" w:fill="auto"/>
            <w:vAlign w:val="center"/>
            <w:hideMark/>
          </w:tcPr>
          <w:p w14:paraId="0DBE8719" w14:textId="77777777" w:rsidR="00543388" w:rsidRPr="00474014" w:rsidRDefault="00543388" w:rsidP="006B599B">
            <w:pPr>
              <w:jc w:val="right"/>
              <w:rPr>
                <w:sz w:val="20"/>
                <w:szCs w:val="20"/>
              </w:rPr>
            </w:pPr>
            <w:r w:rsidRPr="00474014">
              <w:rPr>
                <w:sz w:val="20"/>
                <w:szCs w:val="20"/>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61517DDB" w14:textId="77777777" w:rsidR="00543388" w:rsidRPr="00474014" w:rsidRDefault="00543388" w:rsidP="006B599B">
            <w:pPr>
              <w:jc w:val="right"/>
              <w:rPr>
                <w:sz w:val="20"/>
                <w:szCs w:val="20"/>
              </w:rPr>
            </w:pPr>
            <w:r w:rsidRPr="00474014">
              <w:rPr>
                <w:sz w:val="20"/>
                <w:szCs w:val="20"/>
              </w:rPr>
              <w:t xml:space="preserve">45,0 </w:t>
            </w:r>
          </w:p>
        </w:tc>
        <w:tc>
          <w:tcPr>
            <w:tcW w:w="958" w:type="dxa"/>
            <w:tcBorders>
              <w:top w:val="nil"/>
              <w:left w:val="nil"/>
              <w:bottom w:val="single" w:sz="4" w:space="0" w:color="auto"/>
              <w:right w:val="single" w:sz="4" w:space="0" w:color="auto"/>
            </w:tcBorders>
            <w:shd w:val="clear" w:color="auto" w:fill="auto"/>
            <w:vAlign w:val="center"/>
            <w:hideMark/>
          </w:tcPr>
          <w:p w14:paraId="0E56281B" w14:textId="77777777" w:rsidR="00543388" w:rsidRPr="00474014" w:rsidRDefault="00543388" w:rsidP="006B599B">
            <w:pPr>
              <w:jc w:val="right"/>
              <w:rPr>
                <w:sz w:val="20"/>
                <w:szCs w:val="20"/>
              </w:rPr>
            </w:pPr>
            <w:r w:rsidRPr="00474014">
              <w:rPr>
                <w:sz w:val="20"/>
                <w:szCs w:val="20"/>
              </w:rPr>
              <w:t xml:space="preserve">45,0 </w:t>
            </w:r>
          </w:p>
        </w:tc>
        <w:tc>
          <w:tcPr>
            <w:tcW w:w="958" w:type="dxa"/>
            <w:tcBorders>
              <w:top w:val="nil"/>
              <w:left w:val="nil"/>
              <w:bottom w:val="single" w:sz="4" w:space="0" w:color="auto"/>
              <w:right w:val="double" w:sz="6" w:space="0" w:color="auto"/>
            </w:tcBorders>
            <w:shd w:val="clear" w:color="auto" w:fill="auto"/>
            <w:vAlign w:val="center"/>
            <w:hideMark/>
          </w:tcPr>
          <w:p w14:paraId="1A4D5CB7" w14:textId="77777777" w:rsidR="00543388" w:rsidRPr="00474014" w:rsidRDefault="00543388" w:rsidP="006B599B">
            <w:pPr>
              <w:jc w:val="right"/>
              <w:rPr>
                <w:sz w:val="20"/>
                <w:szCs w:val="20"/>
              </w:rPr>
            </w:pPr>
            <w:r w:rsidRPr="00474014">
              <w:rPr>
                <w:sz w:val="20"/>
                <w:szCs w:val="20"/>
              </w:rPr>
              <w:t xml:space="preserve">45,0 </w:t>
            </w:r>
          </w:p>
        </w:tc>
      </w:tr>
      <w:tr w:rsidR="00474014" w:rsidRPr="00474014" w14:paraId="03F3EB84"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5943B6EB" w14:textId="77777777" w:rsidR="00543388" w:rsidRPr="00474014" w:rsidRDefault="00543388" w:rsidP="006B599B">
            <w:pPr>
              <w:rPr>
                <w:sz w:val="20"/>
                <w:szCs w:val="20"/>
              </w:rPr>
            </w:pPr>
            <w:r w:rsidRPr="00474014">
              <w:rPr>
                <w:sz w:val="20"/>
                <w:szCs w:val="20"/>
              </w:rPr>
              <w:t xml:space="preserve">Единовременная денежная выплата гражданам, проживающим на территории Архангельской области и поступающим на военную службу по контракту для участия в СВО, проводимой на территориях ДНР, ЛНР, Запорожской и Херсонской областей, и Украины, либо заключившим контракт о пребывании в добровольческом формировании для участия в указанной СВО, либо призванным на военную службу по мобилизации в соответствии с Указом Президента </w:t>
            </w:r>
            <w:r w:rsidRPr="00474014">
              <w:rPr>
                <w:sz w:val="20"/>
                <w:szCs w:val="20"/>
              </w:rPr>
              <w:lastRenderedPageBreak/>
              <w:t>РФ от 21.09.2022 года № 647 "Об объявлении частичной мобилизации в РФ"</w:t>
            </w:r>
          </w:p>
        </w:tc>
        <w:tc>
          <w:tcPr>
            <w:tcW w:w="960" w:type="dxa"/>
            <w:tcBorders>
              <w:top w:val="nil"/>
              <w:left w:val="nil"/>
              <w:bottom w:val="single" w:sz="4" w:space="0" w:color="auto"/>
              <w:right w:val="single" w:sz="4" w:space="0" w:color="auto"/>
            </w:tcBorders>
            <w:shd w:val="clear" w:color="auto" w:fill="auto"/>
            <w:vAlign w:val="center"/>
            <w:hideMark/>
          </w:tcPr>
          <w:p w14:paraId="15CD4205" w14:textId="77777777" w:rsidR="00543388" w:rsidRPr="00474014" w:rsidRDefault="00543388" w:rsidP="006B599B">
            <w:pPr>
              <w:jc w:val="right"/>
              <w:rPr>
                <w:sz w:val="20"/>
                <w:szCs w:val="20"/>
              </w:rPr>
            </w:pPr>
            <w:r w:rsidRPr="00474014">
              <w:rPr>
                <w:sz w:val="20"/>
                <w:szCs w:val="20"/>
              </w:rPr>
              <w:lastRenderedPageBreak/>
              <w:t xml:space="preserve">360,0 </w:t>
            </w:r>
          </w:p>
        </w:tc>
        <w:tc>
          <w:tcPr>
            <w:tcW w:w="983" w:type="dxa"/>
            <w:tcBorders>
              <w:top w:val="nil"/>
              <w:left w:val="nil"/>
              <w:bottom w:val="single" w:sz="4" w:space="0" w:color="auto"/>
              <w:right w:val="single" w:sz="4" w:space="0" w:color="auto"/>
            </w:tcBorders>
            <w:shd w:val="clear" w:color="auto" w:fill="auto"/>
            <w:vAlign w:val="center"/>
            <w:hideMark/>
          </w:tcPr>
          <w:p w14:paraId="7E6A7BD3" w14:textId="77777777" w:rsidR="00543388" w:rsidRPr="00474014" w:rsidRDefault="00543388" w:rsidP="006B599B">
            <w:pPr>
              <w:jc w:val="right"/>
              <w:rPr>
                <w:sz w:val="20"/>
                <w:szCs w:val="20"/>
              </w:rPr>
            </w:pPr>
            <w:r w:rsidRPr="00474014">
              <w:rPr>
                <w:sz w:val="20"/>
                <w:szCs w:val="20"/>
              </w:rPr>
              <w:t xml:space="preserve">851,9 </w:t>
            </w:r>
          </w:p>
        </w:tc>
        <w:tc>
          <w:tcPr>
            <w:tcW w:w="958" w:type="dxa"/>
            <w:tcBorders>
              <w:top w:val="nil"/>
              <w:left w:val="nil"/>
              <w:bottom w:val="single" w:sz="4" w:space="0" w:color="auto"/>
              <w:right w:val="single" w:sz="4" w:space="0" w:color="auto"/>
            </w:tcBorders>
            <w:shd w:val="clear" w:color="auto" w:fill="auto"/>
            <w:vAlign w:val="center"/>
            <w:hideMark/>
          </w:tcPr>
          <w:p w14:paraId="561D4ED4" w14:textId="77777777" w:rsidR="00543388" w:rsidRPr="00474014" w:rsidRDefault="00543388" w:rsidP="006B599B">
            <w:pPr>
              <w:jc w:val="right"/>
              <w:rPr>
                <w:sz w:val="20"/>
                <w:szCs w:val="20"/>
              </w:rPr>
            </w:pPr>
            <w:r w:rsidRPr="00474014">
              <w:rPr>
                <w:sz w:val="20"/>
                <w:szCs w:val="20"/>
              </w:rPr>
              <w:t xml:space="preserve">720,0 </w:t>
            </w:r>
          </w:p>
        </w:tc>
        <w:tc>
          <w:tcPr>
            <w:tcW w:w="958" w:type="dxa"/>
            <w:tcBorders>
              <w:top w:val="nil"/>
              <w:left w:val="nil"/>
              <w:bottom w:val="single" w:sz="4" w:space="0" w:color="auto"/>
              <w:right w:val="single" w:sz="4" w:space="0" w:color="auto"/>
            </w:tcBorders>
            <w:shd w:val="clear" w:color="auto" w:fill="auto"/>
            <w:vAlign w:val="center"/>
            <w:hideMark/>
          </w:tcPr>
          <w:p w14:paraId="3D65FA8D"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0C49BD68"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44329FBE"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3F9EEB4A" w14:textId="22714887" w:rsidR="00543388" w:rsidRPr="00474014" w:rsidRDefault="00543388" w:rsidP="006B599B">
            <w:pPr>
              <w:rPr>
                <w:sz w:val="20"/>
                <w:szCs w:val="20"/>
              </w:rPr>
            </w:pPr>
            <w:r w:rsidRPr="00474014">
              <w:rPr>
                <w:sz w:val="20"/>
                <w:szCs w:val="20"/>
              </w:rPr>
              <w:t>Единовременная денежная выплата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в соответствии с Указом Президента РФ от 21.09.2022 № 647 "Об объявлении частичной мобилизации в РФ", либо заключившим контракт о пребывании в добровольческом формировании, принимающим участие в СВО, проводимой на территориях ДНР, ЛНР, Запорожской и Херсонской областей, и Украины с 24.02.2022 года, а т</w:t>
            </w:r>
            <w:r w:rsidR="00257B33" w:rsidRPr="00474014">
              <w:rPr>
                <w:sz w:val="20"/>
                <w:szCs w:val="20"/>
              </w:rPr>
              <w:t>а</w:t>
            </w:r>
            <w:r w:rsidRPr="00474014">
              <w:rPr>
                <w:sz w:val="20"/>
                <w:szCs w:val="20"/>
              </w:rPr>
              <w:t>кже членам семей указанных лиц погибших (умерших) в результате участия в СВО</w:t>
            </w:r>
          </w:p>
        </w:tc>
        <w:tc>
          <w:tcPr>
            <w:tcW w:w="960" w:type="dxa"/>
            <w:tcBorders>
              <w:top w:val="nil"/>
              <w:left w:val="nil"/>
              <w:bottom w:val="single" w:sz="4" w:space="0" w:color="auto"/>
              <w:right w:val="single" w:sz="4" w:space="0" w:color="auto"/>
            </w:tcBorders>
            <w:shd w:val="clear" w:color="auto" w:fill="auto"/>
            <w:vAlign w:val="center"/>
            <w:hideMark/>
          </w:tcPr>
          <w:p w14:paraId="4EB54289" w14:textId="77777777" w:rsidR="00543388" w:rsidRPr="00474014" w:rsidRDefault="00543388" w:rsidP="006B599B">
            <w:pPr>
              <w:jc w:val="right"/>
              <w:rPr>
                <w:sz w:val="20"/>
                <w:szCs w:val="20"/>
              </w:rPr>
            </w:pPr>
            <w:r w:rsidRPr="00474014">
              <w:rPr>
                <w:sz w:val="20"/>
                <w:szCs w:val="20"/>
              </w:rPr>
              <w:t xml:space="preserve">733,1 </w:t>
            </w:r>
          </w:p>
        </w:tc>
        <w:tc>
          <w:tcPr>
            <w:tcW w:w="983" w:type="dxa"/>
            <w:tcBorders>
              <w:top w:val="nil"/>
              <w:left w:val="nil"/>
              <w:bottom w:val="single" w:sz="4" w:space="0" w:color="auto"/>
              <w:right w:val="single" w:sz="4" w:space="0" w:color="auto"/>
            </w:tcBorders>
            <w:shd w:val="clear" w:color="auto" w:fill="auto"/>
            <w:vAlign w:val="center"/>
            <w:hideMark/>
          </w:tcPr>
          <w:p w14:paraId="1AC654A5" w14:textId="77777777" w:rsidR="00543388" w:rsidRPr="00474014" w:rsidRDefault="00543388" w:rsidP="006B599B">
            <w:pPr>
              <w:jc w:val="right"/>
              <w:rPr>
                <w:sz w:val="20"/>
                <w:szCs w:val="20"/>
              </w:rPr>
            </w:pPr>
            <w:r w:rsidRPr="00474014">
              <w:rPr>
                <w:sz w:val="20"/>
                <w:szCs w:val="20"/>
              </w:rPr>
              <w:t xml:space="preserve">1 431,4 </w:t>
            </w:r>
          </w:p>
        </w:tc>
        <w:tc>
          <w:tcPr>
            <w:tcW w:w="958" w:type="dxa"/>
            <w:tcBorders>
              <w:top w:val="nil"/>
              <w:left w:val="nil"/>
              <w:bottom w:val="single" w:sz="4" w:space="0" w:color="auto"/>
              <w:right w:val="single" w:sz="4" w:space="0" w:color="auto"/>
            </w:tcBorders>
            <w:shd w:val="clear" w:color="auto" w:fill="auto"/>
            <w:vAlign w:val="center"/>
            <w:hideMark/>
          </w:tcPr>
          <w:p w14:paraId="45A9ED5F" w14:textId="77777777" w:rsidR="00543388" w:rsidRPr="00474014" w:rsidRDefault="00543388" w:rsidP="006B599B">
            <w:pPr>
              <w:jc w:val="right"/>
              <w:rPr>
                <w:sz w:val="20"/>
                <w:szCs w:val="20"/>
              </w:rPr>
            </w:pPr>
            <w:r w:rsidRPr="00474014">
              <w:rPr>
                <w:sz w:val="20"/>
                <w:szCs w:val="20"/>
              </w:rPr>
              <w:t xml:space="preserve">1 600,0 </w:t>
            </w:r>
          </w:p>
        </w:tc>
        <w:tc>
          <w:tcPr>
            <w:tcW w:w="958" w:type="dxa"/>
            <w:tcBorders>
              <w:top w:val="nil"/>
              <w:left w:val="nil"/>
              <w:bottom w:val="single" w:sz="4" w:space="0" w:color="auto"/>
              <w:right w:val="single" w:sz="4" w:space="0" w:color="auto"/>
            </w:tcBorders>
            <w:shd w:val="clear" w:color="auto" w:fill="auto"/>
            <w:vAlign w:val="center"/>
            <w:hideMark/>
          </w:tcPr>
          <w:p w14:paraId="23042E87"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7279C2C9"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455C9ADA" w14:textId="77777777" w:rsidTr="006B599B">
        <w:trPr>
          <w:trHeight w:val="70"/>
        </w:trPr>
        <w:tc>
          <w:tcPr>
            <w:tcW w:w="4907" w:type="dxa"/>
            <w:tcBorders>
              <w:top w:val="nil"/>
              <w:left w:val="double" w:sz="6" w:space="0" w:color="auto"/>
              <w:bottom w:val="single" w:sz="4" w:space="0" w:color="auto"/>
              <w:right w:val="single" w:sz="4" w:space="0" w:color="auto"/>
            </w:tcBorders>
            <w:shd w:val="clear" w:color="auto" w:fill="auto"/>
            <w:vAlign w:val="center"/>
            <w:hideMark/>
          </w:tcPr>
          <w:p w14:paraId="65270647" w14:textId="77777777" w:rsidR="00543388" w:rsidRPr="00474014" w:rsidRDefault="00543388" w:rsidP="006B599B">
            <w:pPr>
              <w:rPr>
                <w:sz w:val="20"/>
                <w:szCs w:val="20"/>
              </w:rPr>
            </w:pPr>
            <w:r w:rsidRPr="00474014">
              <w:rPr>
                <w:sz w:val="20"/>
                <w:szCs w:val="20"/>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 (для обеспечения целей проведения СВО)</w:t>
            </w:r>
          </w:p>
        </w:tc>
        <w:tc>
          <w:tcPr>
            <w:tcW w:w="960" w:type="dxa"/>
            <w:tcBorders>
              <w:top w:val="nil"/>
              <w:left w:val="nil"/>
              <w:bottom w:val="single" w:sz="4" w:space="0" w:color="auto"/>
              <w:right w:val="single" w:sz="4" w:space="0" w:color="auto"/>
            </w:tcBorders>
            <w:shd w:val="clear" w:color="auto" w:fill="auto"/>
            <w:vAlign w:val="center"/>
            <w:hideMark/>
          </w:tcPr>
          <w:p w14:paraId="2528ABDC" w14:textId="77777777" w:rsidR="00543388" w:rsidRPr="00474014" w:rsidRDefault="00543388" w:rsidP="006B599B">
            <w:pPr>
              <w:jc w:val="right"/>
              <w:rPr>
                <w:sz w:val="20"/>
                <w:szCs w:val="20"/>
              </w:rPr>
            </w:pPr>
            <w:r w:rsidRPr="00474014">
              <w:rPr>
                <w:sz w:val="20"/>
                <w:szCs w:val="20"/>
              </w:rPr>
              <w:t xml:space="preserve">35,0 </w:t>
            </w:r>
          </w:p>
        </w:tc>
        <w:tc>
          <w:tcPr>
            <w:tcW w:w="983" w:type="dxa"/>
            <w:tcBorders>
              <w:top w:val="nil"/>
              <w:left w:val="nil"/>
              <w:bottom w:val="single" w:sz="4" w:space="0" w:color="auto"/>
              <w:right w:val="single" w:sz="4" w:space="0" w:color="auto"/>
            </w:tcBorders>
            <w:shd w:val="clear" w:color="auto" w:fill="auto"/>
            <w:vAlign w:val="center"/>
            <w:hideMark/>
          </w:tcPr>
          <w:p w14:paraId="2455D723" w14:textId="77777777" w:rsidR="00543388" w:rsidRPr="00474014" w:rsidRDefault="00543388" w:rsidP="006B599B">
            <w:pPr>
              <w:jc w:val="right"/>
              <w:rPr>
                <w:sz w:val="20"/>
                <w:szCs w:val="20"/>
              </w:rPr>
            </w:pPr>
            <w:r w:rsidRPr="00474014">
              <w:rPr>
                <w:sz w:val="20"/>
                <w:szCs w:val="20"/>
              </w:rPr>
              <w:t xml:space="preserve">94,5 </w:t>
            </w:r>
          </w:p>
        </w:tc>
        <w:tc>
          <w:tcPr>
            <w:tcW w:w="958" w:type="dxa"/>
            <w:tcBorders>
              <w:top w:val="nil"/>
              <w:left w:val="nil"/>
              <w:bottom w:val="single" w:sz="4" w:space="0" w:color="auto"/>
              <w:right w:val="single" w:sz="4" w:space="0" w:color="auto"/>
            </w:tcBorders>
            <w:shd w:val="clear" w:color="auto" w:fill="auto"/>
            <w:vAlign w:val="center"/>
            <w:hideMark/>
          </w:tcPr>
          <w:p w14:paraId="0C2B26BF" w14:textId="77777777" w:rsidR="00543388" w:rsidRPr="00474014" w:rsidRDefault="00543388" w:rsidP="006B599B">
            <w:pPr>
              <w:jc w:val="right"/>
              <w:rPr>
                <w:sz w:val="20"/>
                <w:szCs w:val="20"/>
              </w:rPr>
            </w:pPr>
            <w:r w:rsidRPr="00474014">
              <w:rPr>
                <w:sz w:val="20"/>
                <w:szCs w:val="20"/>
              </w:rPr>
              <w:t xml:space="preserve">100,0 </w:t>
            </w:r>
          </w:p>
        </w:tc>
        <w:tc>
          <w:tcPr>
            <w:tcW w:w="958" w:type="dxa"/>
            <w:tcBorders>
              <w:top w:val="nil"/>
              <w:left w:val="nil"/>
              <w:bottom w:val="single" w:sz="4" w:space="0" w:color="auto"/>
              <w:right w:val="single" w:sz="4" w:space="0" w:color="auto"/>
            </w:tcBorders>
            <w:shd w:val="clear" w:color="auto" w:fill="auto"/>
            <w:vAlign w:val="center"/>
            <w:hideMark/>
          </w:tcPr>
          <w:p w14:paraId="6E7A165F"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5CB92210"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616E1FF3" w14:textId="77777777" w:rsidTr="006B599B">
        <w:trPr>
          <w:trHeight w:val="70"/>
        </w:trPr>
        <w:tc>
          <w:tcPr>
            <w:tcW w:w="4907" w:type="dxa"/>
            <w:tcBorders>
              <w:top w:val="nil"/>
              <w:left w:val="double" w:sz="6" w:space="0" w:color="auto"/>
              <w:bottom w:val="nil"/>
              <w:right w:val="single" w:sz="4" w:space="0" w:color="auto"/>
            </w:tcBorders>
            <w:shd w:val="clear" w:color="auto" w:fill="auto"/>
            <w:vAlign w:val="center"/>
            <w:hideMark/>
          </w:tcPr>
          <w:p w14:paraId="0CAD6B46" w14:textId="77777777" w:rsidR="00543388" w:rsidRPr="00474014" w:rsidRDefault="00543388" w:rsidP="006B599B">
            <w:pPr>
              <w:rPr>
                <w:sz w:val="20"/>
                <w:szCs w:val="20"/>
              </w:rPr>
            </w:pPr>
            <w:r w:rsidRPr="00474014">
              <w:rPr>
                <w:sz w:val="20"/>
                <w:szCs w:val="20"/>
              </w:rPr>
              <w:t>Единовременная денежная выплата гражданам, поступающим на военную службу по контракту о прохождении военной службы в Вооруженных Силах Российской Федерации</w:t>
            </w:r>
          </w:p>
        </w:tc>
        <w:tc>
          <w:tcPr>
            <w:tcW w:w="960" w:type="dxa"/>
            <w:tcBorders>
              <w:top w:val="nil"/>
              <w:left w:val="nil"/>
              <w:bottom w:val="nil"/>
              <w:right w:val="single" w:sz="4" w:space="0" w:color="auto"/>
            </w:tcBorders>
            <w:shd w:val="clear" w:color="auto" w:fill="auto"/>
            <w:vAlign w:val="center"/>
            <w:hideMark/>
          </w:tcPr>
          <w:p w14:paraId="73F91A3E" w14:textId="77777777" w:rsidR="00543388" w:rsidRPr="00474014" w:rsidRDefault="00543388" w:rsidP="006B599B">
            <w:pPr>
              <w:rPr>
                <w:sz w:val="20"/>
                <w:szCs w:val="20"/>
              </w:rPr>
            </w:pPr>
            <w:r w:rsidRPr="00474014">
              <w:rPr>
                <w:sz w:val="20"/>
                <w:szCs w:val="20"/>
              </w:rPr>
              <w:t> </w:t>
            </w:r>
          </w:p>
        </w:tc>
        <w:tc>
          <w:tcPr>
            <w:tcW w:w="983" w:type="dxa"/>
            <w:tcBorders>
              <w:top w:val="nil"/>
              <w:left w:val="nil"/>
              <w:bottom w:val="nil"/>
              <w:right w:val="single" w:sz="4" w:space="0" w:color="auto"/>
            </w:tcBorders>
            <w:shd w:val="clear" w:color="auto" w:fill="auto"/>
            <w:vAlign w:val="center"/>
            <w:hideMark/>
          </w:tcPr>
          <w:p w14:paraId="3670B71B" w14:textId="77777777" w:rsidR="00543388" w:rsidRPr="00474014" w:rsidRDefault="00543388" w:rsidP="006B599B">
            <w:pPr>
              <w:jc w:val="right"/>
              <w:rPr>
                <w:sz w:val="20"/>
                <w:szCs w:val="20"/>
              </w:rPr>
            </w:pPr>
            <w:r w:rsidRPr="00474014">
              <w:rPr>
                <w:sz w:val="20"/>
                <w:szCs w:val="20"/>
              </w:rPr>
              <w:t xml:space="preserve">5,0 </w:t>
            </w:r>
          </w:p>
        </w:tc>
        <w:tc>
          <w:tcPr>
            <w:tcW w:w="958" w:type="dxa"/>
            <w:tcBorders>
              <w:top w:val="nil"/>
              <w:left w:val="nil"/>
              <w:bottom w:val="nil"/>
              <w:right w:val="single" w:sz="4" w:space="0" w:color="auto"/>
            </w:tcBorders>
            <w:shd w:val="clear" w:color="auto" w:fill="auto"/>
            <w:vAlign w:val="center"/>
            <w:hideMark/>
          </w:tcPr>
          <w:p w14:paraId="1D2D66F2" w14:textId="77777777" w:rsidR="00543388" w:rsidRPr="00474014" w:rsidRDefault="00543388" w:rsidP="006B599B">
            <w:pPr>
              <w:jc w:val="right"/>
              <w:rPr>
                <w:sz w:val="20"/>
                <w:szCs w:val="20"/>
              </w:rPr>
            </w:pPr>
            <w:r w:rsidRPr="00474014">
              <w:rPr>
                <w:sz w:val="20"/>
                <w:szCs w:val="20"/>
              </w:rPr>
              <w:t xml:space="preserve">135,0 </w:t>
            </w:r>
          </w:p>
        </w:tc>
        <w:tc>
          <w:tcPr>
            <w:tcW w:w="958" w:type="dxa"/>
            <w:tcBorders>
              <w:top w:val="nil"/>
              <w:left w:val="nil"/>
              <w:bottom w:val="nil"/>
              <w:right w:val="single" w:sz="4" w:space="0" w:color="auto"/>
            </w:tcBorders>
            <w:shd w:val="clear" w:color="auto" w:fill="auto"/>
            <w:vAlign w:val="center"/>
            <w:hideMark/>
          </w:tcPr>
          <w:p w14:paraId="71D3071C"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nil"/>
              <w:left w:val="nil"/>
              <w:bottom w:val="nil"/>
              <w:right w:val="double" w:sz="6" w:space="0" w:color="auto"/>
            </w:tcBorders>
            <w:shd w:val="clear" w:color="auto" w:fill="auto"/>
            <w:vAlign w:val="center"/>
            <w:hideMark/>
          </w:tcPr>
          <w:p w14:paraId="47C4BC06"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1B76625D" w14:textId="77777777" w:rsidTr="006B599B">
        <w:trPr>
          <w:trHeight w:val="70"/>
        </w:trPr>
        <w:tc>
          <w:tcPr>
            <w:tcW w:w="4907" w:type="dxa"/>
            <w:tcBorders>
              <w:top w:val="single" w:sz="4" w:space="0" w:color="auto"/>
              <w:left w:val="double" w:sz="6" w:space="0" w:color="auto"/>
              <w:bottom w:val="nil"/>
              <w:right w:val="single" w:sz="4" w:space="0" w:color="auto"/>
            </w:tcBorders>
            <w:shd w:val="clear" w:color="auto" w:fill="auto"/>
            <w:vAlign w:val="center"/>
            <w:hideMark/>
          </w:tcPr>
          <w:p w14:paraId="58CC8B16" w14:textId="77777777" w:rsidR="00543388" w:rsidRPr="00474014" w:rsidRDefault="00543388" w:rsidP="006B599B">
            <w:pPr>
              <w:rPr>
                <w:sz w:val="20"/>
                <w:szCs w:val="20"/>
              </w:rPr>
            </w:pPr>
            <w:r w:rsidRPr="00474014">
              <w:rPr>
                <w:sz w:val="20"/>
                <w:szCs w:val="20"/>
              </w:rPr>
              <w:t>Гранты в форме субсидий АНО "Дирекция социальных и инфраструктурных проектов" на мероприятия по реализации специального инфраструктурного проекта на территории г. Мелитополь Запорожской области</w:t>
            </w:r>
          </w:p>
        </w:tc>
        <w:tc>
          <w:tcPr>
            <w:tcW w:w="960" w:type="dxa"/>
            <w:tcBorders>
              <w:top w:val="single" w:sz="4" w:space="0" w:color="auto"/>
              <w:left w:val="nil"/>
              <w:bottom w:val="nil"/>
              <w:right w:val="single" w:sz="4" w:space="0" w:color="auto"/>
            </w:tcBorders>
            <w:shd w:val="clear" w:color="auto" w:fill="auto"/>
            <w:vAlign w:val="center"/>
            <w:hideMark/>
          </w:tcPr>
          <w:p w14:paraId="3A00B4B7" w14:textId="77777777" w:rsidR="00543388" w:rsidRPr="00474014" w:rsidRDefault="00543388" w:rsidP="006B599B">
            <w:pPr>
              <w:jc w:val="right"/>
              <w:rPr>
                <w:sz w:val="20"/>
                <w:szCs w:val="20"/>
              </w:rPr>
            </w:pPr>
            <w:r w:rsidRPr="00474014">
              <w:rPr>
                <w:sz w:val="20"/>
                <w:szCs w:val="20"/>
              </w:rPr>
              <w:t xml:space="preserve">301,0 </w:t>
            </w:r>
          </w:p>
        </w:tc>
        <w:tc>
          <w:tcPr>
            <w:tcW w:w="983" w:type="dxa"/>
            <w:tcBorders>
              <w:top w:val="single" w:sz="4" w:space="0" w:color="auto"/>
              <w:left w:val="nil"/>
              <w:bottom w:val="nil"/>
              <w:right w:val="single" w:sz="4" w:space="0" w:color="auto"/>
            </w:tcBorders>
            <w:shd w:val="clear" w:color="auto" w:fill="auto"/>
            <w:vAlign w:val="center"/>
            <w:hideMark/>
          </w:tcPr>
          <w:p w14:paraId="4821B5A2" w14:textId="77777777" w:rsidR="00543388" w:rsidRPr="00474014" w:rsidRDefault="00543388" w:rsidP="006B599B">
            <w:pPr>
              <w:jc w:val="right"/>
              <w:rPr>
                <w:sz w:val="20"/>
                <w:szCs w:val="20"/>
              </w:rPr>
            </w:pPr>
            <w:r w:rsidRPr="00474014">
              <w:rPr>
                <w:sz w:val="20"/>
                <w:szCs w:val="20"/>
              </w:rPr>
              <w:t xml:space="preserve">301,0 </w:t>
            </w:r>
          </w:p>
        </w:tc>
        <w:tc>
          <w:tcPr>
            <w:tcW w:w="958" w:type="dxa"/>
            <w:tcBorders>
              <w:top w:val="single" w:sz="4" w:space="0" w:color="auto"/>
              <w:left w:val="nil"/>
              <w:bottom w:val="nil"/>
              <w:right w:val="single" w:sz="4" w:space="0" w:color="auto"/>
            </w:tcBorders>
            <w:shd w:val="clear" w:color="auto" w:fill="auto"/>
            <w:vAlign w:val="center"/>
            <w:hideMark/>
          </w:tcPr>
          <w:p w14:paraId="5041E9EF" w14:textId="77777777" w:rsidR="00543388" w:rsidRPr="00474014" w:rsidRDefault="00543388" w:rsidP="006B599B">
            <w:pPr>
              <w:jc w:val="right"/>
              <w:rPr>
                <w:sz w:val="20"/>
                <w:szCs w:val="20"/>
              </w:rPr>
            </w:pPr>
            <w:r w:rsidRPr="00474014">
              <w:rPr>
                <w:sz w:val="20"/>
                <w:szCs w:val="20"/>
              </w:rPr>
              <w:t xml:space="preserve">302,0 </w:t>
            </w:r>
          </w:p>
        </w:tc>
        <w:tc>
          <w:tcPr>
            <w:tcW w:w="958" w:type="dxa"/>
            <w:tcBorders>
              <w:top w:val="single" w:sz="4" w:space="0" w:color="auto"/>
              <w:left w:val="nil"/>
              <w:bottom w:val="nil"/>
              <w:right w:val="single" w:sz="4" w:space="0" w:color="auto"/>
            </w:tcBorders>
            <w:shd w:val="clear" w:color="auto" w:fill="auto"/>
            <w:vAlign w:val="center"/>
            <w:hideMark/>
          </w:tcPr>
          <w:p w14:paraId="0BB846C0"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single" w:sz="4" w:space="0" w:color="auto"/>
              <w:left w:val="nil"/>
              <w:bottom w:val="nil"/>
              <w:right w:val="double" w:sz="6" w:space="0" w:color="auto"/>
            </w:tcBorders>
            <w:shd w:val="clear" w:color="auto" w:fill="auto"/>
            <w:vAlign w:val="center"/>
            <w:hideMark/>
          </w:tcPr>
          <w:p w14:paraId="377EEDD2"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34586E50" w14:textId="77777777" w:rsidTr="006B599B">
        <w:trPr>
          <w:trHeight w:val="70"/>
        </w:trPr>
        <w:tc>
          <w:tcPr>
            <w:tcW w:w="4907" w:type="dxa"/>
            <w:tcBorders>
              <w:top w:val="single" w:sz="4" w:space="0" w:color="auto"/>
              <w:left w:val="double" w:sz="6" w:space="0" w:color="auto"/>
              <w:bottom w:val="nil"/>
              <w:right w:val="single" w:sz="4" w:space="0" w:color="auto"/>
            </w:tcBorders>
            <w:shd w:val="clear" w:color="auto" w:fill="auto"/>
            <w:vAlign w:val="center"/>
            <w:hideMark/>
          </w:tcPr>
          <w:p w14:paraId="27A851CB" w14:textId="77777777" w:rsidR="00543388" w:rsidRPr="00474014" w:rsidRDefault="00543388" w:rsidP="006B599B">
            <w:pPr>
              <w:rPr>
                <w:sz w:val="20"/>
                <w:szCs w:val="20"/>
              </w:rPr>
            </w:pPr>
            <w:r w:rsidRPr="00474014">
              <w:rPr>
                <w:sz w:val="20"/>
                <w:szCs w:val="20"/>
              </w:rPr>
              <w:t>Грант в форме субсидии АНО "Дирекция социальных и инфраструктурных проектов" на мероприятия по обеспечению отдыха и оздоровления детей, проживающих на территории г. Мелитополь Запорожской области</w:t>
            </w:r>
          </w:p>
        </w:tc>
        <w:tc>
          <w:tcPr>
            <w:tcW w:w="960" w:type="dxa"/>
            <w:tcBorders>
              <w:top w:val="single" w:sz="4" w:space="0" w:color="auto"/>
              <w:left w:val="nil"/>
              <w:bottom w:val="nil"/>
              <w:right w:val="single" w:sz="4" w:space="0" w:color="auto"/>
            </w:tcBorders>
            <w:shd w:val="clear" w:color="auto" w:fill="auto"/>
            <w:vAlign w:val="center"/>
            <w:hideMark/>
          </w:tcPr>
          <w:p w14:paraId="7F56A193" w14:textId="77777777" w:rsidR="00543388" w:rsidRPr="00474014" w:rsidRDefault="00543388" w:rsidP="006B599B">
            <w:pPr>
              <w:jc w:val="right"/>
              <w:rPr>
                <w:sz w:val="20"/>
                <w:szCs w:val="20"/>
              </w:rPr>
            </w:pPr>
            <w:r w:rsidRPr="00474014">
              <w:rPr>
                <w:sz w:val="20"/>
                <w:szCs w:val="20"/>
              </w:rPr>
              <w:t xml:space="preserve">12,9 </w:t>
            </w:r>
          </w:p>
        </w:tc>
        <w:tc>
          <w:tcPr>
            <w:tcW w:w="983" w:type="dxa"/>
            <w:tcBorders>
              <w:top w:val="single" w:sz="4" w:space="0" w:color="auto"/>
              <w:left w:val="nil"/>
              <w:bottom w:val="nil"/>
              <w:right w:val="single" w:sz="4" w:space="0" w:color="auto"/>
            </w:tcBorders>
            <w:shd w:val="clear" w:color="auto" w:fill="auto"/>
            <w:vAlign w:val="center"/>
            <w:hideMark/>
          </w:tcPr>
          <w:p w14:paraId="39817386" w14:textId="77777777" w:rsidR="00543388" w:rsidRPr="00474014" w:rsidRDefault="00543388" w:rsidP="006B599B">
            <w:pPr>
              <w:jc w:val="right"/>
              <w:rPr>
                <w:sz w:val="20"/>
                <w:szCs w:val="20"/>
              </w:rPr>
            </w:pPr>
            <w:r w:rsidRPr="00474014">
              <w:rPr>
                <w:sz w:val="20"/>
                <w:szCs w:val="20"/>
              </w:rPr>
              <w:t xml:space="preserve">12,9 </w:t>
            </w:r>
          </w:p>
        </w:tc>
        <w:tc>
          <w:tcPr>
            <w:tcW w:w="958" w:type="dxa"/>
            <w:tcBorders>
              <w:top w:val="single" w:sz="4" w:space="0" w:color="auto"/>
              <w:left w:val="nil"/>
              <w:bottom w:val="nil"/>
              <w:right w:val="single" w:sz="4" w:space="0" w:color="auto"/>
            </w:tcBorders>
            <w:shd w:val="clear" w:color="auto" w:fill="auto"/>
            <w:vAlign w:val="center"/>
            <w:hideMark/>
          </w:tcPr>
          <w:p w14:paraId="36399D8B" w14:textId="77777777" w:rsidR="00543388" w:rsidRPr="00474014" w:rsidRDefault="00543388" w:rsidP="006B599B">
            <w:pPr>
              <w:jc w:val="right"/>
              <w:rPr>
                <w:sz w:val="20"/>
                <w:szCs w:val="20"/>
              </w:rPr>
            </w:pPr>
            <w:r w:rsidRPr="00474014">
              <w:rPr>
                <w:sz w:val="20"/>
                <w:szCs w:val="20"/>
              </w:rPr>
              <w:t xml:space="preserve">6,4 </w:t>
            </w:r>
          </w:p>
        </w:tc>
        <w:tc>
          <w:tcPr>
            <w:tcW w:w="958" w:type="dxa"/>
            <w:tcBorders>
              <w:top w:val="single" w:sz="4" w:space="0" w:color="auto"/>
              <w:left w:val="nil"/>
              <w:bottom w:val="nil"/>
              <w:right w:val="single" w:sz="4" w:space="0" w:color="auto"/>
            </w:tcBorders>
            <w:shd w:val="clear" w:color="auto" w:fill="auto"/>
            <w:vAlign w:val="center"/>
            <w:hideMark/>
          </w:tcPr>
          <w:p w14:paraId="5B5DAA5F" w14:textId="77777777" w:rsidR="00543388" w:rsidRPr="00474014" w:rsidRDefault="00543388" w:rsidP="006B599B">
            <w:pPr>
              <w:jc w:val="right"/>
              <w:rPr>
                <w:sz w:val="20"/>
                <w:szCs w:val="20"/>
              </w:rPr>
            </w:pPr>
            <w:r w:rsidRPr="00474014">
              <w:rPr>
                <w:sz w:val="20"/>
                <w:szCs w:val="20"/>
              </w:rPr>
              <w:t xml:space="preserve">6,4 </w:t>
            </w:r>
          </w:p>
        </w:tc>
        <w:tc>
          <w:tcPr>
            <w:tcW w:w="958" w:type="dxa"/>
            <w:tcBorders>
              <w:top w:val="single" w:sz="4" w:space="0" w:color="auto"/>
              <w:left w:val="nil"/>
              <w:bottom w:val="nil"/>
              <w:right w:val="double" w:sz="6" w:space="0" w:color="auto"/>
            </w:tcBorders>
            <w:shd w:val="clear" w:color="auto" w:fill="auto"/>
            <w:vAlign w:val="center"/>
            <w:hideMark/>
          </w:tcPr>
          <w:p w14:paraId="335DE64A" w14:textId="77777777" w:rsidR="00543388" w:rsidRPr="00474014" w:rsidRDefault="00543388" w:rsidP="006B599B">
            <w:pPr>
              <w:jc w:val="right"/>
              <w:rPr>
                <w:sz w:val="20"/>
                <w:szCs w:val="20"/>
              </w:rPr>
            </w:pPr>
            <w:r w:rsidRPr="00474014">
              <w:rPr>
                <w:sz w:val="20"/>
                <w:szCs w:val="20"/>
              </w:rPr>
              <w:t xml:space="preserve">6,4 </w:t>
            </w:r>
          </w:p>
        </w:tc>
      </w:tr>
      <w:tr w:rsidR="00474014" w:rsidRPr="00474014" w14:paraId="3B64BB93" w14:textId="77777777" w:rsidTr="006B599B">
        <w:trPr>
          <w:trHeight w:val="70"/>
        </w:trPr>
        <w:tc>
          <w:tcPr>
            <w:tcW w:w="4907" w:type="dxa"/>
            <w:tcBorders>
              <w:top w:val="single" w:sz="4" w:space="0" w:color="auto"/>
              <w:left w:val="double" w:sz="6" w:space="0" w:color="auto"/>
              <w:bottom w:val="nil"/>
              <w:right w:val="single" w:sz="4" w:space="0" w:color="auto"/>
            </w:tcBorders>
            <w:shd w:val="clear" w:color="auto" w:fill="auto"/>
            <w:vAlign w:val="center"/>
            <w:hideMark/>
          </w:tcPr>
          <w:p w14:paraId="3F8CCD34" w14:textId="77777777" w:rsidR="00543388" w:rsidRPr="00474014" w:rsidRDefault="00543388" w:rsidP="006B599B">
            <w:pPr>
              <w:rPr>
                <w:sz w:val="20"/>
                <w:szCs w:val="20"/>
              </w:rPr>
            </w:pPr>
            <w:r w:rsidRPr="00474014">
              <w:rPr>
                <w:sz w:val="20"/>
                <w:szCs w:val="20"/>
              </w:rPr>
              <w:t>Иные межбюджетные трансферты бюджетам муниципальных районов Архангельской области на обеспечение проведения выборов в представительные органы вновь образованных муниципальных образований Архангельской области</w:t>
            </w:r>
          </w:p>
        </w:tc>
        <w:tc>
          <w:tcPr>
            <w:tcW w:w="960" w:type="dxa"/>
            <w:tcBorders>
              <w:top w:val="single" w:sz="4" w:space="0" w:color="auto"/>
              <w:left w:val="nil"/>
              <w:bottom w:val="nil"/>
              <w:right w:val="single" w:sz="4" w:space="0" w:color="auto"/>
            </w:tcBorders>
            <w:shd w:val="clear" w:color="auto" w:fill="auto"/>
            <w:vAlign w:val="center"/>
            <w:hideMark/>
          </w:tcPr>
          <w:p w14:paraId="17A90B13"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single" w:sz="4" w:space="0" w:color="auto"/>
              <w:left w:val="nil"/>
              <w:bottom w:val="nil"/>
              <w:right w:val="single" w:sz="4" w:space="0" w:color="auto"/>
            </w:tcBorders>
            <w:shd w:val="clear" w:color="auto" w:fill="auto"/>
            <w:vAlign w:val="center"/>
            <w:hideMark/>
          </w:tcPr>
          <w:p w14:paraId="4B1AA0CF" w14:textId="77777777" w:rsidR="00543388" w:rsidRPr="00474014" w:rsidRDefault="00543388" w:rsidP="006B599B">
            <w:pPr>
              <w:jc w:val="right"/>
              <w:rPr>
                <w:sz w:val="20"/>
                <w:szCs w:val="20"/>
              </w:rPr>
            </w:pPr>
            <w:r w:rsidRPr="00474014">
              <w:rPr>
                <w:sz w:val="20"/>
                <w:szCs w:val="20"/>
              </w:rPr>
              <w:t xml:space="preserve">4,0 </w:t>
            </w:r>
          </w:p>
        </w:tc>
        <w:tc>
          <w:tcPr>
            <w:tcW w:w="958" w:type="dxa"/>
            <w:tcBorders>
              <w:top w:val="single" w:sz="4" w:space="0" w:color="auto"/>
              <w:left w:val="nil"/>
              <w:bottom w:val="nil"/>
              <w:right w:val="single" w:sz="4" w:space="0" w:color="auto"/>
            </w:tcBorders>
            <w:shd w:val="clear" w:color="auto" w:fill="auto"/>
            <w:vAlign w:val="center"/>
            <w:hideMark/>
          </w:tcPr>
          <w:p w14:paraId="5797F4EC"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single" w:sz="4" w:space="0" w:color="auto"/>
              <w:left w:val="nil"/>
              <w:bottom w:val="nil"/>
              <w:right w:val="single" w:sz="4" w:space="0" w:color="auto"/>
            </w:tcBorders>
            <w:shd w:val="clear" w:color="auto" w:fill="auto"/>
            <w:vAlign w:val="center"/>
            <w:hideMark/>
          </w:tcPr>
          <w:p w14:paraId="7B9BE5C3"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single" w:sz="4" w:space="0" w:color="auto"/>
              <w:left w:val="nil"/>
              <w:bottom w:val="nil"/>
              <w:right w:val="double" w:sz="6" w:space="0" w:color="auto"/>
            </w:tcBorders>
            <w:shd w:val="clear" w:color="auto" w:fill="auto"/>
            <w:vAlign w:val="center"/>
            <w:hideMark/>
          </w:tcPr>
          <w:p w14:paraId="26CA567D" w14:textId="77777777" w:rsidR="00543388" w:rsidRPr="00474014" w:rsidRDefault="00543388" w:rsidP="006B599B">
            <w:pPr>
              <w:jc w:val="right"/>
              <w:rPr>
                <w:sz w:val="20"/>
                <w:szCs w:val="20"/>
              </w:rPr>
            </w:pPr>
            <w:r w:rsidRPr="00474014">
              <w:rPr>
                <w:sz w:val="20"/>
                <w:szCs w:val="20"/>
              </w:rPr>
              <w:t xml:space="preserve">0,0 </w:t>
            </w:r>
          </w:p>
        </w:tc>
      </w:tr>
      <w:tr w:rsidR="00474014" w:rsidRPr="00474014" w14:paraId="0F0CCDF5" w14:textId="77777777" w:rsidTr="006B599B">
        <w:trPr>
          <w:trHeight w:val="70"/>
        </w:trPr>
        <w:tc>
          <w:tcPr>
            <w:tcW w:w="4907" w:type="dxa"/>
            <w:tcBorders>
              <w:top w:val="single" w:sz="4" w:space="0" w:color="auto"/>
              <w:left w:val="double" w:sz="6" w:space="0" w:color="auto"/>
              <w:bottom w:val="nil"/>
              <w:right w:val="single" w:sz="4" w:space="0" w:color="auto"/>
            </w:tcBorders>
            <w:shd w:val="clear" w:color="auto" w:fill="auto"/>
            <w:vAlign w:val="center"/>
            <w:hideMark/>
          </w:tcPr>
          <w:p w14:paraId="227CB8CA" w14:textId="77777777" w:rsidR="00543388" w:rsidRPr="00474014" w:rsidRDefault="00543388" w:rsidP="006B599B">
            <w:pPr>
              <w:rPr>
                <w:sz w:val="20"/>
                <w:szCs w:val="20"/>
              </w:rPr>
            </w:pPr>
            <w:r w:rsidRPr="00474014">
              <w:rPr>
                <w:sz w:val="20"/>
                <w:szCs w:val="20"/>
              </w:rPr>
              <w:t>Иные межбюджетные трансферты бюджетам муниципальных районов, муниципальных округов и городских округов Архангельской области на поощрение муниципальных управленческих команд за достижение показателей деятельности органов исполнительной власти субъектов Российской Федерации за счет дотации (гранта) из федерального бюджета</w:t>
            </w:r>
          </w:p>
        </w:tc>
        <w:tc>
          <w:tcPr>
            <w:tcW w:w="960" w:type="dxa"/>
            <w:tcBorders>
              <w:top w:val="single" w:sz="4" w:space="0" w:color="auto"/>
              <w:left w:val="nil"/>
              <w:bottom w:val="nil"/>
              <w:right w:val="single" w:sz="4" w:space="0" w:color="auto"/>
            </w:tcBorders>
            <w:shd w:val="clear" w:color="auto" w:fill="auto"/>
            <w:vAlign w:val="center"/>
            <w:hideMark/>
          </w:tcPr>
          <w:p w14:paraId="25C9F4AD" w14:textId="77777777" w:rsidR="00543388" w:rsidRPr="00474014" w:rsidRDefault="00543388" w:rsidP="006B599B">
            <w:pPr>
              <w:jc w:val="right"/>
              <w:rPr>
                <w:sz w:val="20"/>
                <w:szCs w:val="20"/>
              </w:rPr>
            </w:pPr>
            <w:r w:rsidRPr="00474014">
              <w:rPr>
                <w:sz w:val="20"/>
                <w:szCs w:val="20"/>
              </w:rPr>
              <w:t xml:space="preserve">0,0 </w:t>
            </w:r>
          </w:p>
        </w:tc>
        <w:tc>
          <w:tcPr>
            <w:tcW w:w="983" w:type="dxa"/>
            <w:tcBorders>
              <w:top w:val="single" w:sz="4" w:space="0" w:color="auto"/>
              <w:left w:val="nil"/>
              <w:bottom w:val="nil"/>
              <w:right w:val="single" w:sz="4" w:space="0" w:color="auto"/>
            </w:tcBorders>
            <w:shd w:val="clear" w:color="auto" w:fill="auto"/>
            <w:vAlign w:val="center"/>
            <w:hideMark/>
          </w:tcPr>
          <w:p w14:paraId="4FBC5BC6" w14:textId="77777777" w:rsidR="00543388" w:rsidRPr="00474014" w:rsidRDefault="00543388" w:rsidP="006B599B">
            <w:pPr>
              <w:jc w:val="right"/>
              <w:rPr>
                <w:sz w:val="20"/>
                <w:szCs w:val="20"/>
              </w:rPr>
            </w:pPr>
            <w:r w:rsidRPr="00474014">
              <w:rPr>
                <w:sz w:val="20"/>
                <w:szCs w:val="20"/>
              </w:rPr>
              <w:t xml:space="preserve">13,2 </w:t>
            </w:r>
          </w:p>
        </w:tc>
        <w:tc>
          <w:tcPr>
            <w:tcW w:w="958" w:type="dxa"/>
            <w:tcBorders>
              <w:top w:val="single" w:sz="4" w:space="0" w:color="auto"/>
              <w:left w:val="nil"/>
              <w:bottom w:val="nil"/>
              <w:right w:val="single" w:sz="4" w:space="0" w:color="auto"/>
            </w:tcBorders>
            <w:shd w:val="clear" w:color="auto" w:fill="auto"/>
            <w:vAlign w:val="center"/>
            <w:hideMark/>
          </w:tcPr>
          <w:p w14:paraId="0819AD59"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single" w:sz="4" w:space="0" w:color="auto"/>
              <w:left w:val="nil"/>
              <w:bottom w:val="nil"/>
              <w:right w:val="single" w:sz="4" w:space="0" w:color="auto"/>
            </w:tcBorders>
            <w:shd w:val="clear" w:color="auto" w:fill="auto"/>
            <w:vAlign w:val="center"/>
            <w:hideMark/>
          </w:tcPr>
          <w:p w14:paraId="5C1BF0D1" w14:textId="77777777" w:rsidR="00543388" w:rsidRPr="00474014" w:rsidRDefault="00543388" w:rsidP="006B599B">
            <w:pPr>
              <w:jc w:val="right"/>
              <w:rPr>
                <w:sz w:val="20"/>
                <w:szCs w:val="20"/>
              </w:rPr>
            </w:pPr>
            <w:r w:rsidRPr="00474014">
              <w:rPr>
                <w:sz w:val="20"/>
                <w:szCs w:val="20"/>
              </w:rPr>
              <w:t xml:space="preserve">0,0 </w:t>
            </w:r>
          </w:p>
        </w:tc>
        <w:tc>
          <w:tcPr>
            <w:tcW w:w="958" w:type="dxa"/>
            <w:tcBorders>
              <w:top w:val="single" w:sz="4" w:space="0" w:color="auto"/>
              <w:left w:val="nil"/>
              <w:bottom w:val="nil"/>
              <w:right w:val="double" w:sz="6" w:space="0" w:color="auto"/>
            </w:tcBorders>
            <w:shd w:val="clear" w:color="auto" w:fill="auto"/>
            <w:vAlign w:val="center"/>
            <w:hideMark/>
          </w:tcPr>
          <w:p w14:paraId="36F278B0" w14:textId="77777777" w:rsidR="00543388" w:rsidRPr="00474014" w:rsidRDefault="00543388" w:rsidP="006B599B">
            <w:pPr>
              <w:jc w:val="right"/>
              <w:rPr>
                <w:sz w:val="20"/>
                <w:szCs w:val="20"/>
              </w:rPr>
            </w:pPr>
            <w:r w:rsidRPr="00474014">
              <w:rPr>
                <w:sz w:val="20"/>
                <w:szCs w:val="20"/>
              </w:rPr>
              <w:t xml:space="preserve">0,0 </w:t>
            </w:r>
          </w:p>
        </w:tc>
      </w:tr>
      <w:tr w:rsidR="00543388" w:rsidRPr="00474014" w14:paraId="665C0763" w14:textId="77777777" w:rsidTr="000E17F7">
        <w:trPr>
          <w:trHeight w:val="52"/>
        </w:trPr>
        <w:tc>
          <w:tcPr>
            <w:tcW w:w="490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945F78F" w14:textId="77777777" w:rsidR="00543388" w:rsidRPr="00474014" w:rsidRDefault="00543388" w:rsidP="006B599B">
            <w:pPr>
              <w:rPr>
                <w:b/>
                <w:bCs/>
                <w:sz w:val="20"/>
                <w:szCs w:val="20"/>
              </w:rPr>
            </w:pPr>
            <w:r w:rsidRPr="00474014">
              <w:rPr>
                <w:b/>
                <w:bCs/>
                <w:sz w:val="20"/>
                <w:szCs w:val="20"/>
              </w:rPr>
              <w:t>Итого</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0C3714B3" w14:textId="77777777" w:rsidR="00543388" w:rsidRPr="00474014" w:rsidRDefault="00543388" w:rsidP="006B599B">
            <w:pPr>
              <w:jc w:val="right"/>
              <w:rPr>
                <w:b/>
                <w:bCs/>
                <w:sz w:val="20"/>
                <w:szCs w:val="20"/>
              </w:rPr>
            </w:pPr>
            <w:r w:rsidRPr="00474014">
              <w:rPr>
                <w:b/>
                <w:bCs/>
                <w:sz w:val="20"/>
                <w:szCs w:val="20"/>
              </w:rPr>
              <w:t xml:space="preserve">11 075,3 </w:t>
            </w:r>
          </w:p>
        </w:tc>
        <w:tc>
          <w:tcPr>
            <w:tcW w:w="983" w:type="dxa"/>
            <w:tcBorders>
              <w:top w:val="single" w:sz="4" w:space="0" w:color="auto"/>
              <w:left w:val="nil"/>
              <w:bottom w:val="double" w:sz="6" w:space="0" w:color="auto"/>
              <w:right w:val="single" w:sz="4" w:space="0" w:color="auto"/>
            </w:tcBorders>
            <w:shd w:val="clear" w:color="auto" w:fill="auto"/>
            <w:vAlign w:val="center"/>
            <w:hideMark/>
          </w:tcPr>
          <w:p w14:paraId="3821D24C" w14:textId="77777777" w:rsidR="00543388" w:rsidRPr="00474014" w:rsidRDefault="00543388" w:rsidP="006B599B">
            <w:pPr>
              <w:jc w:val="right"/>
              <w:rPr>
                <w:b/>
                <w:bCs/>
                <w:sz w:val="20"/>
                <w:szCs w:val="20"/>
              </w:rPr>
            </w:pPr>
            <w:r w:rsidRPr="00474014">
              <w:rPr>
                <w:b/>
                <w:bCs/>
                <w:sz w:val="20"/>
                <w:szCs w:val="20"/>
              </w:rPr>
              <w:t xml:space="preserve">8 564,4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048D7B17" w14:textId="77777777" w:rsidR="00543388" w:rsidRPr="00474014" w:rsidRDefault="00543388" w:rsidP="006B599B">
            <w:pPr>
              <w:jc w:val="right"/>
              <w:rPr>
                <w:b/>
                <w:bCs/>
                <w:sz w:val="20"/>
                <w:szCs w:val="20"/>
              </w:rPr>
            </w:pPr>
            <w:r w:rsidRPr="00474014">
              <w:rPr>
                <w:b/>
                <w:bCs/>
                <w:sz w:val="20"/>
                <w:szCs w:val="20"/>
              </w:rPr>
              <w:t xml:space="preserve">8 256,0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42B7CDCA" w14:textId="77777777" w:rsidR="00543388" w:rsidRPr="00474014" w:rsidRDefault="00543388" w:rsidP="006B599B">
            <w:pPr>
              <w:jc w:val="right"/>
              <w:rPr>
                <w:b/>
                <w:bCs/>
                <w:sz w:val="20"/>
                <w:szCs w:val="20"/>
              </w:rPr>
            </w:pPr>
            <w:r w:rsidRPr="00474014">
              <w:rPr>
                <w:b/>
                <w:bCs/>
                <w:sz w:val="20"/>
                <w:szCs w:val="20"/>
              </w:rPr>
              <w:t xml:space="preserve">5 667,6 </w:t>
            </w:r>
          </w:p>
        </w:tc>
        <w:tc>
          <w:tcPr>
            <w:tcW w:w="958" w:type="dxa"/>
            <w:tcBorders>
              <w:top w:val="single" w:sz="4" w:space="0" w:color="auto"/>
              <w:left w:val="nil"/>
              <w:bottom w:val="double" w:sz="6" w:space="0" w:color="auto"/>
              <w:right w:val="single" w:sz="4" w:space="0" w:color="auto"/>
            </w:tcBorders>
            <w:shd w:val="clear" w:color="auto" w:fill="auto"/>
            <w:vAlign w:val="center"/>
            <w:hideMark/>
          </w:tcPr>
          <w:p w14:paraId="205E8D36" w14:textId="77777777" w:rsidR="00543388" w:rsidRPr="00474014" w:rsidRDefault="00543388" w:rsidP="006B599B">
            <w:pPr>
              <w:jc w:val="right"/>
              <w:rPr>
                <w:b/>
                <w:bCs/>
                <w:sz w:val="20"/>
                <w:szCs w:val="20"/>
              </w:rPr>
            </w:pPr>
            <w:r w:rsidRPr="00474014">
              <w:rPr>
                <w:b/>
                <w:bCs/>
                <w:sz w:val="20"/>
                <w:szCs w:val="20"/>
              </w:rPr>
              <w:t xml:space="preserve">3 004,4 </w:t>
            </w:r>
          </w:p>
        </w:tc>
      </w:tr>
    </w:tbl>
    <w:p w14:paraId="739458B3" w14:textId="77777777" w:rsidR="00543388" w:rsidRPr="00474014" w:rsidRDefault="00543388" w:rsidP="000E17F7">
      <w:pPr>
        <w:ind w:firstLine="709"/>
        <w:jc w:val="both"/>
        <w:rPr>
          <w:sz w:val="28"/>
          <w:szCs w:val="28"/>
        </w:rPr>
      </w:pPr>
    </w:p>
    <w:p w14:paraId="1D1BAEE9" w14:textId="77777777" w:rsidR="00543388" w:rsidRPr="00474014" w:rsidRDefault="00543388" w:rsidP="000E17F7">
      <w:pPr>
        <w:ind w:firstLine="709"/>
        <w:jc w:val="both"/>
        <w:rPr>
          <w:sz w:val="28"/>
          <w:szCs w:val="28"/>
        </w:rPr>
      </w:pPr>
      <w:r w:rsidRPr="00474014">
        <w:rPr>
          <w:sz w:val="28"/>
          <w:szCs w:val="28"/>
        </w:rPr>
        <w:t>По направлениям расходов наибольший удельный вес (более 10,0 %) в общей сумме непрограммных расходов на 2025 год занимают следующие расходы:</w:t>
      </w:r>
    </w:p>
    <w:p w14:paraId="4A11D911" w14:textId="77777777" w:rsidR="00543388" w:rsidRPr="00474014" w:rsidRDefault="00543388"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резервные средства на повышение оплаты труда работников бюджетной сферы – 4 257,5 млн.руб. или 51,6 %;</w:t>
      </w:r>
    </w:p>
    <w:p w14:paraId="29C13266" w14:textId="23845FB8" w:rsidR="00543388" w:rsidRPr="00474014" w:rsidRDefault="00543388" w:rsidP="00E440DE">
      <w:pPr>
        <w:pStyle w:val="afe"/>
        <w:numPr>
          <w:ilvl w:val="0"/>
          <w:numId w:val="7"/>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lastRenderedPageBreak/>
        <w:t>единовременные выплаты участникам СВО и членам их семе</w:t>
      </w:r>
      <w:r w:rsidR="000E17F7" w:rsidRPr="00474014">
        <w:rPr>
          <w:rFonts w:ascii="Times New Roman" w:hAnsi="Times New Roman"/>
          <w:sz w:val="28"/>
          <w:szCs w:val="28"/>
        </w:rPr>
        <w:t>й – 2 555,0 млн.руб. или 30,9 %.</w:t>
      </w:r>
    </w:p>
    <w:p w14:paraId="73B748FF" w14:textId="62364E75" w:rsidR="00543388" w:rsidRPr="00474014" w:rsidRDefault="00543388" w:rsidP="000E17F7">
      <w:pPr>
        <w:ind w:firstLine="709"/>
        <w:jc w:val="both"/>
        <w:rPr>
          <w:sz w:val="28"/>
          <w:szCs w:val="28"/>
        </w:rPr>
      </w:pPr>
      <w:r w:rsidRPr="00474014">
        <w:rPr>
          <w:sz w:val="28"/>
          <w:szCs w:val="28"/>
        </w:rPr>
        <w:t>На 2026 – 2028</w:t>
      </w:r>
      <w:r w:rsidR="00B87914" w:rsidRPr="00474014">
        <w:rPr>
          <w:sz w:val="28"/>
          <w:szCs w:val="28"/>
        </w:rPr>
        <w:t xml:space="preserve"> </w:t>
      </w:r>
      <w:r w:rsidRPr="00474014">
        <w:rPr>
          <w:sz w:val="28"/>
          <w:szCs w:val="28"/>
        </w:rPr>
        <w:t>годы законопроект</w:t>
      </w:r>
      <w:r w:rsidR="00B87914" w:rsidRPr="00474014">
        <w:rPr>
          <w:sz w:val="28"/>
          <w:szCs w:val="28"/>
        </w:rPr>
        <w:t>ом</w:t>
      </w:r>
      <w:r w:rsidRPr="00474014">
        <w:rPr>
          <w:sz w:val="28"/>
          <w:szCs w:val="28"/>
        </w:rPr>
        <w:t xml:space="preserve"> </w:t>
      </w:r>
      <w:r w:rsidR="00B87914" w:rsidRPr="00474014">
        <w:rPr>
          <w:sz w:val="28"/>
          <w:szCs w:val="28"/>
        </w:rPr>
        <w:t xml:space="preserve">также </w:t>
      </w:r>
      <w:r w:rsidRPr="00474014">
        <w:rPr>
          <w:sz w:val="28"/>
          <w:szCs w:val="28"/>
        </w:rPr>
        <w:t>предусмотрены гранты в форме субсидий на мероприятия по обеспечению отдыха и оздоровления детей, проживающих на территории г. Мелитополь Запорожской области, а также по реализации специального инфраструктурного проекта на указанной территории на общую сумму 321,3 млн.руб., в т.ч. на 2025 год – 308,4 млн.руб.</w:t>
      </w:r>
    </w:p>
    <w:p w14:paraId="14553008" w14:textId="0CF44C65" w:rsidR="00FF5EDE" w:rsidRPr="00474014" w:rsidRDefault="002276BA" w:rsidP="001C4D72">
      <w:pPr>
        <w:pStyle w:val="af7"/>
        <w:spacing w:before="240" w:after="120"/>
        <w:rPr>
          <w:rFonts w:ascii="Times New Roman" w:hAnsi="Times New Roman"/>
          <w:i/>
          <w:sz w:val="28"/>
          <w:szCs w:val="28"/>
        </w:rPr>
      </w:pPr>
      <w:bookmarkStart w:id="46" w:name="_Toc214269386"/>
      <w:r w:rsidRPr="00474014">
        <w:rPr>
          <w:rFonts w:ascii="Times New Roman" w:hAnsi="Times New Roman"/>
          <w:i/>
          <w:sz w:val="28"/>
          <w:szCs w:val="28"/>
        </w:rPr>
        <w:t>5.4</w:t>
      </w:r>
      <w:r w:rsidR="001C4D72" w:rsidRPr="00474014">
        <w:rPr>
          <w:rFonts w:ascii="Times New Roman" w:hAnsi="Times New Roman"/>
          <w:i/>
          <w:sz w:val="28"/>
          <w:szCs w:val="28"/>
        </w:rPr>
        <w:t>.</w:t>
      </w:r>
      <w:r w:rsidR="006753C2" w:rsidRPr="00474014">
        <w:rPr>
          <w:rFonts w:ascii="Times New Roman" w:hAnsi="Times New Roman"/>
          <w:i/>
          <w:sz w:val="28"/>
          <w:szCs w:val="28"/>
        </w:rPr>
        <w:t xml:space="preserve"> </w:t>
      </w:r>
      <w:r w:rsidR="00FF5EDE" w:rsidRPr="00474014">
        <w:rPr>
          <w:rFonts w:ascii="Times New Roman" w:hAnsi="Times New Roman"/>
          <w:i/>
          <w:sz w:val="28"/>
          <w:szCs w:val="28"/>
        </w:rPr>
        <w:t>Расходы</w:t>
      </w:r>
      <w:r w:rsidR="006753C2" w:rsidRPr="00474014">
        <w:rPr>
          <w:rFonts w:ascii="Times New Roman" w:hAnsi="Times New Roman"/>
          <w:i/>
          <w:sz w:val="28"/>
          <w:szCs w:val="28"/>
        </w:rPr>
        <w:t xml:space="preserve"> </w:t>
      </w:r>
      <w:r w:rsidR="00FF5EDE" w:rsidRPr="00474014">
        <w:rPr>
          <w:rFonts w:ascii="Times New Roman" w:hAnsi="Times New Roman"/>
          <w:i/>
          <w:sz w:val="28"/>
          <w:szCs w:val="28"/>
        </w:rPr>
        <w:t>на</w:t>
      </w:r>
      <w:r w:rsidR="006753C2" w:rsidRPr="00474014">
        <w:rPr>
          <w:rFonts w:ascii="Times New Roman" w:hAnsi="Times New Roman"/>
          <w:i/>
          <w:sz w:val="28"/>
          <w:szCs w:val="28"/>
        </w:rPr>
        <w:t xml:space="preserve"> </w:t>
      </w:r>
      <w:r w:rsidR="00FF5EDE" w:rsidRPr="00474014">
        <w:rPr>
          <w:rFonts w:ascii="Times New Roman" w:hAnsi="Times New Roman"/>
          <w:i/>
          <w:sz w:val="28"/>
          <w:szCs w:val="28"/>
        </w:rPr>
        <w:t>реализацию</w:t>
      </w:r>
      <w:r w:rsidR="006753C2" w:rsidRPr="00474014">
        <w:rPr>
          <w:rFonts w:ascii="Times New Roman" w:hAnsi="Times New Roman"/>
          <w:i/>
          <w:sz w:val="28"/>
          <w:szCs w:val="28"/>
        </w:rPr>
        <w:t xml:space="preserve"> </w:t>
      </w:r>
      <w:r w:rsidR="009B4351" w:rsidRPr="00474014">
        <w:rPr>
          <w:rFonts w:ascii="Times New Roman" w:hAnsi="Times New Roman"/>
          <w:i/>
          <w:sz w:val="28"/>
          <w:szCs w:val="28"/>
        </w:rPr>
        <w:t xml:space="preserve">государственных </w:t>
      </w:r>
      <w:r w:rsidR="00FF5EDE" w:rsidRPr="00474014">
        <w:rPr>
          <w:rFonts w:ascii="Times New Roman" w:hAnsi="Times New Roman"/>
          <w:i/>
          <w:sz w:val="28"/>
          <w:szCs w:val="28"/>
        </w:rPr>
        <w:t>программ</w:t>
      </w:r>
      <w:r w:rsidR="006753C2" w:rsidRPr="00474014">
        <w:rPr>
          <w:rFonts w:ascii="Times New Roman" w:hAnsi="Times New Roman"/>
          <w:i/>
          <w:sz w:val="28"/>
          <w:szCs w:val="28"/>
        </w:rPr>
        <w:t xml:space="preserve"> </w:t>
      </w:r>
      <w:r w:rsidR="00FF5EDE" w:rsidRPr="00474014">
        <w:rPr>
          <w:rFonts w:ascii="Times New Roman" w:hAnsi="Times New Roman"/>
          <w:i/>
          <w:sz w:val="28"/>
          <w:szCs w:val="28"/>
        </w:rPr>
        <w:t>Архангельской</w:t>
      </w:r>
      <w:r w:rsidR="006753C2" w:rsidRPr="00474014">
        <w:rPr>
          <w:rFonts w:ascii="Times New Roman" w:hAnsi="Times New Roman"/>
          <w:i/>
          <w:sz w:val="28"/>
          <w:szCs w:val="28"/>
        </w:rPr>
        <w:t xml:space="preserve"> </w:t>
      </w:r>
      <w:r w:rsidR="00FF5EDE" w:rsidRPr="00474014">
        <w:rPr>
          <w:rFonts w:ascii="Times New Roman" w:hAnsi="Times New Roman"/>
          <w:i/>
          <w:sz w:val="28"/>
          <w:szCs w:val="28"/>
        </w:rPr>
        <w:t>области</w:t>
      </w:r>
      <w:bookmarkEnd w:id="46"/>
    </w:p>
    <w:p w14:paraId="70AEFA54" w14:textId="77777777" w:rsidR="009B4351" w:rsidRPr="00474014" w:rsidRDefault="009B4351" w:rsidP="009B4351">
      <w:pPr>
        <w:ind w:firstLine="709"/>
        <w:jc w:val="both"/>
        <w:rPr>
          <w:sz w:val="28"/>
          <w:szCs w:val="28"/>
        </w:rPr>
      </w:pPr>
      <w:r w:rsidRPr="00474014">
        <w:rPr>
          <w:sz w:val="28"/>
          <w:szCs w:val="28"/>
        </w:rPr>
        <w:t>Проект областного бюджета на 2026 – 2028 годы в основном сформирован по программному принципу.</w:t>
      </w:r>
    </w:p>
    <w:p w14:paraId="03C65611" w14:textId="77777777" w:rsidR="009B4351" w:rsidRPr="00474014" w:rsidRDefault="009B4351" w:rsidP="009B4351">
      <w:pPr>
        <w:ind w:firstLine="709"/>
        <w:jc w:val="both"/>
        <w:rPr>
          <w:sz w:val="28"/>
          <w:szCs w:val="28"/>
        </w:rPr>
      </w:pPr>
      <w:r w:rsidRPr="00474014">
        <w:rPr>
          <w:sz w:val="28"/>
          <w:szCs w:val="28"/>
        </w:rPr>
        <w:t>Доля расходов на реализацию государственных программ Архангельской области (далее – ГП АО), предлагаемая законопроектом в общей сумме расходов на 2026 год составляет 94,8 %, на 2027 и 2028 годы – 94,4 % и 93,7 %, соответственно.</w:t>
      </w:r>
    </w:p>
    <w:p w14:paraId="6AE06CDE" w14:textId="6523D26D" w:rsidR="009B4351" w:rsidRPr="00474014" w:rsidRDefault="009B4351" w:rsidP="005763FE">
      <w:pPr>
        <w:ind w:firstLine="709"/>
        <w:jc w:val="both"/>
        <w:rPr>
          <w:sz w:val="28"/>
          <w:szCs w:val="28"/>
        </w:rPr>
      </w:pPr>
      <w:r w:rsidRPr="00474014">
        <w:rPr>
          <w:sz w:val="28"/>
          <w:szCs w:val="28"/>
        </w:rPr>
        <w:t>Во исполнение требований Положения о системе управления государственными программами Архангельской области, утвержденном постановлением Правительства Архангельской области от 28.08.2023 № 793</w:t>
      </w:r>
      <w:r w:rsidRPr="00474014">
        <w:rPr>
          <w:sz w:val="28"/>
          <w:szCs w:val="28"/>
        </w:rPr>
        <w:noBreakHyphen/>
        <w:t>пп (далее – По</w:t>
      </w:r>
      <w:r w:rsidR="005763FE" w:rsidRPr="00474014">
        <w:rPr>
          <w:sz w:val="28"/>
          <w:szCs w:val="28"/>
        </w:rPr>
        <w:t>ложение</w:t>
      </w:r>
      <w:r w:rsidRPr="00474014">
        <w:rPr>
          <w:sz w:val="28"/>
          <w:szCs w:val="28"/>
        </w:rPr>
        <w:t xml:space="preserve"> № 793-пп), в государственные программы Архангельской области (далее – ГП АО, госпрограмма) внесены изменения, срок вступления в силу которых определен с 01.01.2026.</w:t>
      </w:r>
    </w:p>
    <w:p w14:paraId="3EBD5E4F" w14:textId="77777777" w:rsidR="009B4351" w:rsidRPr="00474014" w:rsidRDefault="009B4351" w:rsidP="005763FE">
      <w:pPr>
        <w:ind w:firstLine="709"/>
        <w:jc w:val="both"/>
        <w:rPr>
          <w:sz w:val="28"/>
          <w:szCs w:val="28"/>
        </w:rPr>
      </w:pPr>
      <w:r w:rsidRPr="00474014">
        <w:rPr>
          <w:sz w:val="28"/>
          <w:szCs w:val="28"/>
        </w:rPr>
        <w:t>Перечень государственных программ Архангельской области, на реализацию которых предусмотрены бюджетные ассигнования в 2026 году и на плановый период 2027 и 2028 годов, сформирован из 24 ранее действующих программ и 1 программы, начинающей свое действие с 2026 года – ГП АО «Наука, научно-технологическое развитие и содействие высшему образованию в Архангельской области».</w:t>
      </w:r>
    </w:p>
    <w:p w14:paraId="01D7D8A4" w14:textId="7DF36AA3" w:rsidR="009B4351" w:rsidRPr="00474014" w:rsidRDefault="009B4351" w:rsidP="005763FE">
      <w:pPr>
        <w:ind w:firstLine="709"/>
        <w:jc w:val="both"/>
        <w:rPr>
          <w:sz w:val="28"/>
          <w:szCs w:val="28"/>
        </w:rPr>
      </w:pPr>
      <w:r w:rsidRPr="00474014">
        <w:rPr>
          <w:sz w:val="28"/>
          <w:szCs w:val="28"/>
        </w:rPr>
        <w:t>Следует отметить, что проект постановления Правительства Архангельской области «О государственной программе Архангельской области «Наука, научно-технологическое развитие и содействие высшему образованию в Архангельской области» не был направлен в контрольно-счетную палату Архангельской области для финансово-экономической экспертизы, что противоречит пп</w:t>
      </w:r>
      <w:r w:rsidR="00393EE8" w:rsidRPr="00474014">
        <w:rPr>
          <w:sz w:val="28"/>
          <w:szCs w:val="28"/>
        </w:rPr>
        <w:t>.</w:t>
      </w:r>
      <w:r w:rsidRPr="00474014">
        <w:rPr>
          <w:sz w:val="28"/>
          <w:szCs w:val="28"/>
        </w:rPr>
        <w:t> 7 п. 1 ст. 9 Федерального закона от 07.02.2011 № 6-ФЗ «Об общих принципах организации и деятельности контрольно-счетных органов субъектов Российской Федерации и муниципальных образований», пп</w:t>
      </w:r>
      <w:r w:rsidR="00393EE8" w:rsidRPr="00474014">
        <w:rPr>
          <w:sz w:val="28"/>
          <w:szCs w:val="28"/>
        </w:rPr>
        <w:t>.</w:t>
      </w:r>
      <w:r w:rsidRPr="00474014">
        <w:rPr>
          <w:sz w:val="28"/>
          <w:szCs w:val="28"/>
        </w:rPr>
        <w:t> 7 п. 1 ст. 8 областного закона от 30.05.2011 № 288-22-ОЗ «О контрольно-счетной палате Архангельской области», п. 4 ст. 10 закона о бюджетном процессе и п. 22 По</w:t>
      </w:r>
      <w:r w:rsidR="00393EE8" w:rsidRPr="00474014">
        <w:rPr>
          <w:sz w:val="28"/>
          <w:szCs w:val="28"/>
        </w:rPr>
        <w:t>ложения</w:t>
      </w:r>
      <w:r w:rsidRPr="00474014">
        <w:rPr>
          <w:sz w:val="28"/>
          <w:szCs w:val="28"/>
        </w:rPr>
        <w:t xml:space="preserve"> № 793-пп. Паспорт указанной программы утвержден постановление Правительства Архангельской области от 30.10.2025 № 962-пп.</w:t>
      </w:r>
    </w:p>
    <w:p w14:paraId="509EBA2F" w14:textId="0FD1F127" w:rsidR="009B4351" w:rsidRPr="00474014" w:rsidRDefault="009B4351" w:rsidP="00393EE8">
      <w:pPr>
        <w:ind w:firstLine="709"/>
        <w:jc w:val="both"/>
        <w:rPr>
          <w:sz w:val="28"/>
          <w:szCs w:val="28"/>
        </w:rPr>
      </w:pPr>
      <w:r w:rsidRPr="00474014">
        <w:rPr>
          <w:sz w:val="28"/>
          <w:szCs w:val="28"/>
        </w:rPr>
        <w:t>Сведения о бюджетных ассигнованиях, планируемых в рамках 25 ГП АО и их удельный вес в общем объеме расходов</w:t>
      </w:r>
      <w:r w:rsidR="009C6FF4" w:rsidRPr="00474014">
        <w:rPr>
          <w:sz w:val="28"/>
          <w:szCs w:val="28"/>
        </w:rPr>
        <w:t xml:space="preserve"> бюджета представлены в таблице 48</w:t>
      </w:r>
      <w:r w:rsidRPr="00474014">
        <w:rPr>
          <w:sz w:val="28"/>
          <w:szCs w:val="28"/>
        </w:rPr>
        <w:t>.</w:t>
      </w:r>
    </w:p>
    <w:p w14:paraId="7459762A" w14:textId="77777777" w:rsidR="009B4351" w:rsidRPr="00474014" w:rsidRDefault="009B4351" w:rsidP="00393EE8">
      <w:pPr>
        <w:ind w:firstLine="709"/>
        <w:jc w:val="both"/>
        <w:rPr>
          <w:sz w:val="28"/>
          <w:szCs w:val="28"/>
        </w:rPr>
      </w:pPr>
    </w:p>
    <w:p w14:paraId="041D290F" w14:textId="77777777" w:rsidR="009C6FF4" w:rsidRPr="00474014" w:rsidRDefault="009C6FF4" w:rsidP="009B4351">
      <w:pPr>
        <w:pStyle w:val="af9"/>
        <w:rPr>
          <w:b w:val="0"/>
        </w:rPr>
      </w:pPr>
    </w:p>
    <w:p w14:paraId="271718FA" w14:textId="77777777" w:rsidR="009B4351" w:rsidRPr="00474014" w:rsidRDefault="009B4351" w:rsidP="009B4351">
      <w:pPr>
        <w:pStyle w:val="af9"/>
        <w:rPr>
          <w:b w:val="0"/>
        </w:rPr>
      </w:pPr>
      <w:r w:rsidRPr="00474014">
        <w:rPr>
          <w:b w:val="0"/>
        </w:rPr>
        <w:lastRenderedPageBreak/>
        <w:t xml:space="preserve">Таблица </w:t>
      </w:r>
      <w:r w:rsidRPr="00474014">
        <w:rPr>
          <w:b w:val="0"/>
          <w:noProof/>
        </w:rPr>
        <w:fldChar w:fldCharType="begin"/>
      </w:r>
      <w:r w:rsidRPr="00474014">
        <w:rPr>
          <w:b w:val="0"/>
          <w:noProof/>
        </w:rPr>
        <w:instrText xml:space="preserve"> SEQ Таблица \* ARABIC </w:instrText>
      </w:r>
      <w:r w:rsidRPr="00474014">
        <w:rPr>
          <w:b w:val="0"/>
          <w:noProof/>
        </w:rPr>
        <w:fldChar w:fldCharType="separate"/>
      </w:r>
      <w:r w:rsidR="009C6FF4" w:rsidRPr="00474014">
        <w:rPr>
          <w:b w:val="0"/>
          <w:noProof/>
        </w:rPr>
        <w:t>48</w:t>
      </w:r>
      <w:r w:rsidRPr="00474014">
        <w:rPr>
          <w:b w:val="0"/>
          <w:noProof/>
        </w:rPr>
        <w:fldChar w:fldCharType="end"/>
      </w:r>
      <w:r w:rsidRPr="00474014">
        <w:rPr>
          <w:b w:val="0"/>
        </w:rPr>
        <w:t>. Расходы областного бюджета на 2026 – 2028 годы, сформированные на реализацию государственных программ Архангельской области, млн.руб.</w:t>
      </w:r>
    </w:p>
    <w:tbl>
      <w:tblPr>
        <w:tblW w:w="8656" w:type="dxa"/>
        <w:jc w:val="center"/>
        <w:tblLook w:val="04A0" w:firstRow="1" w:lastRow="0" w:firstColumn="1" w:lastColumn="0" w:noHBand="0" w:noVBand="1"/>
      </w:tblPr>
      <w:tblGrid>
        <w:gridCol w:w="4873"/>
        <w:gridCol w:w="1261"/>
        <w:gridCol w:w="1261"/>
        <w:gridCol w:w="1261"/>
      </w:tblGrid>
      <w:tr w:rsidR="00474014" w:rsidRPr="00474014" w14:paraId="03335734" w14:textId="77777777" w:rsidTr="009B4351">
        <w:trPr>
          <w:trHeight w:val="35"/>
          <w:tblHeader/>
          <w:jc w:val="center"/>
        </w:trPr>
        <w:tc>
          <w:tcPr>
            <w:tcW w:w="487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C260211" w14:textId="77777777" w:rsidR="009B4351" w:rsidRPr="00474014" w:rsidRDefault="009B4351" w:rsidP="009B4351">
            <w:pPr>
              <w:jc w:val="center"/>
              <w:rPr>
                <w:b/>
                <w:bCs/>
                <w:sz w:val="22"/>
                <w:szCs w:val="22"/>
              </w:rPr>
            </w:pPr>
            <w:r w:rsidRPr="00474014">
              <w:rPr>
                <w:b/>
                <w:bCs/>
                <w:sz w:val="22"/>
                <w:szCs w:val="22"/>
              </w:rPr>
              <w:t>Наименование</w:t>
            </w:r>
          </w:p>
        </w:tc>
        <w:tc>
          <w:tcPr>
            <w:tcW w:w="1261" w:type="dxa"/>
            <w:tcBorders>
              <w:top w:val="double" w:sz="6" w:space="0" w:color="auto"/>
              <w:left w:val="nil"/>
              <w:bottom w:val="single" w:sz="4" w:space="0" w:color="auto"/>
              <w:right w:val="single" w:sz="4" w:space="0" w:color="auto"/>
            </w:tcBorders>
            <w:shd w:val="clear" w:color="auto" w:fill="auto"/>
            <w:vAlign w:val="center"/>
            <w:hideMark/>
          </w:tcPr>
          <w:p w14:paraId="192A1873" w14:textId="77777777" w:rsidR="009B4351" w:rsidRPr="00474014" w:rsidRDefault="009B4351" w:rsidP="009B4351">
            <w:pPr>
              <w:jc w:val="center"/>
              <w:rPr>
                <w:b/>
                <w:bCs/>
                <w:sz w:val="22"/>
                <w:szCs w:val="22"/>
              </w:rPr>
            </w:pPr>
            <w:r w:rsidRPr="00474014">
              <w:rPr>
                <w:b/>
                <w:bCs/>
                <w:sz w:val="22"/>
                <w:szCs w:val="22"/>
              </w:rPr>
              <w:t>2026 год</w:t>
            </w:r>
          </w:p>
        </w:tc>
        <w:tc>
          <w:tcPr>
            <w:tcW w:w="1261" w:type="dxa"/>
            <w:tcBorders>
              <w:top w:val="double" w:sz="6" w:space="0" w:color="auto"/>
              <w:left w:val="nil"/>
              <w:bottom w:val="single" w:sz="4" w:space="0" w:color="auto"/>
              <w:right w:val="single" w:sz="4" w:space="0" w:color="auto"/>
            </w:tcBorders>
            <w:shd w:val="clear" w:color="auto" w:fill="auto"/>
            <w:vAlign w:val="center"/>
            <w:hideMark/>
          </w:tcPr>
          <w:p w14:paraId="7EF8B82F" w14:textId="77777777" w:rsidR="009B4351" w:rsidRPr="00474014" w:rsidRDefault="009B4351" w:rsidP="009B4351">
            <w:pPr>
              <w:jc w:val="center"/>
              <w:rPr>
                <w:b/>
                <w:bCs/>
                <w:sz w:val="22"/>
                <w:szCs w:val="22"/>
              </w:rPr>
            </w:pPr>
            <w:r w:rsidRPr="00474014">
              <w:rPr>
                <w:b/>
                <w:bCs/>
                <w:sz w:val="22"/>
                <w:szCs w:val="22"/>
              </w:rPr>
              <w:t>2027 год</w:t>
            </w:r>
          </w:p>
        </w:tc>
        <w:tc>
          <w:tcPr>
            <w:tcW w:w="1261" w:type="dxa"/>
            <w:tcBorders>
              <w:top w:val="double" w:sz="6" w:space="0" w:color="auto"/>
              <w:left w:val="nil"/>
              <w:bottom w:val="single" w:sz="4" w:space="0" w:color="auto"/>
              <w:right w:val="double" w:sz="6" w:space="0" w:color="auto"/>
            </w:tcBorders>
            <w:shd w:val="clear" w:color="auto" w:fill="auto"/>
            <w:vAlign w:val="center"/>
            <w:hideMark/>
          </w:tcPr>
          <w:p w14:paraId="26BEDD0F" w14:textId="77777777" w:rsidR="009B4351" w:rsidRPr="00474014" w:rsidRDefault="009B4351" w:rsidP="009B4351">
            <w:pPr>
              <w:jc w:val="center"/>
              <w:rPr>
                <w:b/>
                <w:bCs/>
                <w:sz w:val="22"/>
                <w:szCs w:val="22"/>
              </w:rPr>
            </w:pPr>
            <w:r w:rsidRPr="00474014">
              <w:rPr>
                <w:b/>
                <w:bCs/>
                <w:sz w:val="22"/>
                <w:szCs w:val="22"/>
              </w:rPr>
              <w:t>2028 год</w:t>
            </w:r>
          </w:p>
        </w:tc>
      </w:tr>
      <w:tr w:rsidR="00474014" w:rsidRPr="00474014" w14:paraId="0BBA99CC" w14:textId="77777777" w:rsidTr="009B4351">
        <w:trPr>
          <w:trHeight w:val="70"/>
          <w:jc w:val="center"/>
        </w:trPr>
        <w:tc>
          <w:tcPr>
            <w:tcW w:w="4873" w:type="dxa"/>
            <w:tcBorders>
              <w:top w:val="nil"/>
              <w:left w:val="double" w:sz="6" w:space="0" w:color="auto"/>
              <w:bottom w:val="single" w:sz="4" w:space="0" w:color="auto"/>
              <w:right w:val="single" w:sz="4" w:space="0" w:color="auto"/>
            </w:tcBorders>
            <w:shd w:val="clear" w:color="auto" w:fill="auto"/>
            <w:vAlign w:val="center"/>
            <w:hideMark/>
          </w:tcPr>
          <w:p w14:paraId="63A515B1" w14:textId="77777777" w:rsidR="009B4351" w:rsidRPr="00474014" w:rsidRDefault="009B4351" w:rsidP="009B4351">
            <w:pPr>
              <w:rPr>
                <w:sz w:val="22"/>
                <w:szCs w:val="22"/>
              </w:rPr>
            </w:pPr>
            <w:r w:rsidRPr="00474014">
              <w:rPr>
                <w:sz w:val="22"/>
                <w:szCs w:val="22"/>
              </w:rPr>
              <w:t>Проекты, входящие в состав нац. проектов</w:t>
            </w:r>
          </w:p>
        </w:tc>
        <w:tc>
          <w:tcPr>
            <w:tcW w:w="1261" w:type="dxa"/>
            <w:tcBorders>
              <w:top w:val="nil"/>
              <w:left w:val="nil"/>
              <w:bottom w:val="single" w:sz="4" w:space="0" w:color="auto"/>
              <w:right w:val="single" w:sz="4" w:space="0" w:color="auto"/>
            </w:tcBorders>
            <w:shd w:val="clear" w:color="auto" w:fill="auto"/>
            <w:vAlign w:val="center"/>
            <w:hideMark/>
          </w:tcPr>
          <w:p w14:paraId="4F3E2329" w14:textId="77777777" w:rsidR="009B4351" w:rsidRPr="00474014" w:rsidRDefault="009B4351" w:rsidP="009B4351">
            <w:pPr>
              <w:jc w:val="right"/>
              <w:rPr>
                <w:sz w:val="22"/>
                <w:szCs w:val="22"/>
              </w:rPr>
            </w:pPr>
            <w:r w:rsidRPr="00474014">
              <w:rPr>
                <w:sz w:val="22"/>
                <w:szCs w:val="22"/>
              </w:rPr>
              <w:t xml:space="preserve">33 093,6 </w:t>
            </w:r>
          </w:p>
        </w:tc>
        <w:tc>
          <w:tcPr>
            <w:tcW w:w="1261" w:type="dxa"/>
            <w:tcBorders>
              <w:top w:val="nil"/>
              <w:left w:val="nil"/>
              <w:bottom w:val="single" w:sz="4" w:space="0" w:color="auto"/>
              <w:right w:val="single" w:sz="4" w:space="0" w:color="auto"/>
            </w:tcBorders>
            <w:shd w:val="clear" w:color="auto" w:fill="auto"/>
            <w:vAlign w:val="center"/>
            <w:hideMark/>
          </w:tcPr>
          <w:p w14:paraId="1DD7B00B" w14:textId="77777777" w:rsidR="009B4351" w:rsidRPr="00474014" w:rsidRDefault="009B4351" w:rsidP="009B4351">
            <w:pPr>
              <w:jc w:val="right"/>
              <w:rPr>
                <w:sz w:val="22"/>
                <w:szCs w:val="22"/>
              </w:rPr>
            </w:pPr>
            <w:r w:rsidRPr="00474014">
              <w:rPr>
                <w:sz w:val="22"/>
                <w:szCs w:val="22"/>
              </w:rPr>
              <w:t xml:space="preserve">32 242,3 </w:t>
            </w:r>
          </w:p>
        </w:tc>
        <w:tc>
          <w:tcPr>
            <w:tcW w:w="1261" w:type="dxa"/>
            <w:tcBorders>
              <w:top w:val="nil"/>
              <w:left w:val="nil"/>
              <w:bottom w:val="single" w:sz="4" w:space="0" w:color="auto"/>
              <w:right w:val="double" w:sz="6" w:space="0" w:color="auto"/>
            </w:tcBorders>
            <w:shd w:val="clear" w:color="auto" w:fill="auto"/>
            <w:vAlign w:val="center"/>
            <w:hideMark/>
          </w:tcPr>
          <w:p w14:paraId="768948CB" w14:textId="77777777" w:rsidR="009B4351" w:rsidRPr="00474014" w:rsidRDefault="009B4351" w:rsidP="009B4351">
            <w:pPr>
              <w:jc w:val="right"/>
              <w:rPr>
                <w:sz w:val="22"/>
                <w:szCs w:val="22"/>
              </w:rPr>
            </w:pPr>
            <w:r w:rsidRPr="00474014">
              <w:rPr>
                <w:sz w:val="22"/>
                <w:szCs w:val="22"/>
              </w:rPr>
              <w:t xml:space="preserve">24 141,2 </w:t>
            </w:r>
          </w:p>
        </w:tc>
      </w:tr>
      <w:tr w:rsidR="00474014" w:rsidRPr="00474014" w14:paraId="15B09B0B" w14:textId="77777777" w:rsidTr="009B4351">
        <w:trPr>
          <w:trHeight w:val="70"/>
          <w:jc w:val="center"/>
        </w:trPr>
        <w:tc>
          <w:tcPr>
            <w:tcW w:w="4873" w:type="dxa"/>
            <w:tcBorders>
              <w:top w:val="nil"/>
              <w:left w:val="double" w:sz="6" w:space="0" w:color="auto"/>
              <w:bottom w:val="single" w:sz="4" w:space="0" w:color="auto"/>
              <w:right w:val="single" w:sz="4" w:space="0" w:color="auto"/>
            </w:tcBorders>
            <w:shd w:val="clear" w:color="auto" w:fill="auto"/>
            <w:vAlign w:val="center"/>
            <w:hideMark/>
          </w:tcPr>
          <w:p w14:paraId="10AAD8F1" w14:textId="77777777" w:rsidR="009B4351" w:rsidRPr="00474014" w:rsidRDefault="009B4351" w:rsidP="009B4351">
            <w:pPr>
              <w:rPr>
                <w:sz w:val="22"/>
                <w:szCs w:val="22"/>
              </w:rPr>
            </w:pPr>
            <w:r w:rsidRPr="00474014">
              <w:rPr>
                <w:sz w:val="22"/>
                <w:szCs w:val="22"/>
              </w:rPr>
              <w:t>Проекты, не входящие в состав нац. проектов</w:t>
            </w:r>
          </w:p>
        </w:tc>
        <w:tc>
          <w:tcPr>
            <w:tcW w:w="1261" w:type="dxa"/>
            <w:tcBorders>
              <w:top w:val="nil"/>
              <w:left w:val="nil"/>
              <w:bottom w:val="single" w:sz="4" w:space="0" w:color="auto"/>
              <w:right w:val="single" w:sz="4" w:space="0" w:color="auto"/>
            </w:tcBorders>
            <w:shd w:val="clear" w:color="auto" w:fill="auto"/>
            <w:vAlign w:val="center"/>
            <w:hideMark/>
          </w:tcPr>
          <w:p w14:paraId="05514103" w14:textId="77777777" w:rsidR="009B4351" w:rsidRPr="00474014" w:rsidRDefault="009B4351" w:rsidP="009B4351">
            <w:pPr>
              <w:jc w:val="right"/>
              <w:rPr>
                <w:sz w:val="22"/>
                <w:szCs w:val="22"/>
              </w:rPr>
            </w:pPr>
            <w:r w:rsidRPr="00474014">
              <w:rPr>
                <w:sz w:val="22"/>
                <w:szCs w:val="22"/>
              </w:rPr>
              <w:t xml:space="preserve">4 552,8 </w:t>
            </w:r>
          </w:p>
        </w:tc>
        <w:tc>
          <w:tcPr>
            <w:tcW w:w="1261" w:type="dxa"/>
            <w:tcBorders>
              <w:top w:val="nil"/>
              <w:left w:val="nil"/>
              <w:bottom w:val="single" w:sz="4" w:space="0" w:color="auto"/>
              <w:right w:val="single" w:sz="4" w:space="0" w:color="auto"/>
            </w:tcBorders>
            <w:shd w:val="clear" w:color="auto" w:fill="auto"/>
            <w:vAlign w:val="center"/>
            <w:hideMark/>
          </w:tcPr>
          <w:p w14:paraId="1937D10E" w14:textId="77777777" w:rsidR="009B4351" w:rsidRPr="00474014" w:rsidRDefault="009B4351" w:rsidP="009B4351">
            <w:pPr>
              <w:jc w:val="right"/>
              <w:rPr>
                <w:sz w:val="22"/>
                <w:szCs w:val="22"/>
              </w:rPr>
            </w:pPr>
            <w:r w:rsidRPr="00474014">
              <w:rPr>
                <w:sz w:val="22"/>
                <w:szCs w:val="22"/>
              </w:rPr>
              <w:t xml:space="preserve">3 668,2 </w:t>
            </w:r>
          </w:p>
        </w:tc>
        <w:tc>
          <w:tcPr>
            <w:tcW w:w="1261" w:type="dxa"/>
            <w:tcBorders>
              <w:top w:val="nil"/>
              <w:left w:val="nil"/>
              <w:bottom w:val="single" w:sz="4" w:space="0" w:color="auto"/>
              <w:right w:val="double" w:sz="6" w:space="0" w:color="auto"/>
            </w:tcBorders>
            <w:shd w:val="clear" w:color="auto" w:fill="auto"/>
            <w:vAlign w:val="center"/>
            <w:hideMark/>
          </w:tcPr>
          <w:p w14:paraId="0D5BCC13" w14:textId="77777777" w:rsidR="009B4351" w:rsidRPr="00474014" w:rsidRDefault="009B4351" w:rsidP="009B4351">
            <w:pPr>
              <w:jc w:val="right"/>
              <w:rPr>
                <w:sz w:val="22"/>
                <w:szCs w:val="22"/>
              </w:rPr>
            </w:pPr>
            <w:r w:rsidRPr="00474014">
              <w:rPr>
                <w:sz w:val="22"/>
                <w:szCs w:val="22"/>
              </w:rPr>
              <w:t xml:space="preserve">2 104,5 </w:t>
            </w:r>
          </w:p>
        </w:tc>
      </w:tr>
      <w:tr w:rsidR="00474014" w:rsidRPr="00474014" w14:paraId="69628D75" w14:textId="77777777" w:rsidTr="009B4351">
        <w:trPr>
          <w:trHeight w:val="70"/>
          <w:jc w:val="center"/>
        </w:trPr>
        <w:tc>
          <w:tcPr>
            <w:tcW w:w="4873" w:type="dxa"/>
            <w:tcBorders>
              <w:top w:val="nil"/>
              <w:left w:val="double" w:sz="6" w:space="0" w:color="auto"/>
              <w:bottom w:val="single" w:sz="4" w:space="0" w:color="auto"/>
              <w:right w:val="single" w:sz="4" w:space="0" w:color="auto"/>
            </w:tcBorders>
            <w:shd w:val="clear" w:color="auto" w:fill="auto"/>
            <w:vAlign w:val="center"/>
            <w:hideMark/>
          </w:tcPr>
          <w:p w14:paraId="3338B9EE" w14:textId="77777777" w:rsidR="009B4351" w:rsidRPr="00474014" w:rsidRDefault="009B4351" w:rsidP="009B4351">
            <w:pPr>
              <w:rPr>
                <w:sz w:val="22"/>
                <w:szCs w:val="22"/>
              </w:rPr>
            </w:pPr>
            <w:r w:rsidRPr="00474014">
              <w:rPr>
                <w:sz w:val="22"/>
                <w:szCs w:val="22"/>
              </w:rPr>
              <w:t>Иные региональные проекты</w:t>
            </w:r>
          </w:p>
        </w:tc>
        <w:tc>
          <w:tcPr>
            <w:tcW w:w="1261" w:type="dxa"/>
            <w:tcBorders>
              <w:top w:val="nil"/>
              <w:left w:val="nil"/>
              <w:bottom w:val="single" w:sz="4" w:space="0" w:color="auto"/>
              <w:right w:val="single" w:sz="4" w:space="0" w:color="auto"/>
            </w:tcBorders>
            <w:shd w:val="clear" w:color="auto" w:fill="auto"/>
            <w:vAlign w:val="center"/>
            <w:hideMark/>
          </w:tcPr>
          <w:p w14:paraId="2241BD80" w14:textId="77777777" w:rsidR="009B4351" w:rsidRPr="00474014" w:rsidRDefault="009B4351" w:rsidP="009B4351">
            <w:pPr>
              <w:jc w:val="right"/>
              <w:rPr>
                <w:sz w:val="22"/>
                <w:szCs w:val="22"/>
              </w:rPr>
            </w:pPr>
            <w:r w:rsidRPr="00474014">
              <w:rPr>
                <w:sz w:val="22"/>
                <w:szCs w:val="22"/>
              </w:rPr>
              <w:t xml:space="preserve">600,0 </w:t>
            </w:r>
          </w:p>
        </w:tc>
        <w:tc>
          <w:tcPr>
            <w:tcW w:w="1261" w:type="dxa"/>
            <w:tcBorders>
              <w:top w:val="nil"/>
              <w:left w:val="nil"/>
              <w:bottom w:val="single" w:sz="4" w:space="0" w:color="auto"/>
              <w:right w:val="single" w:sz="4" w:space="0" w:color="auto"/>
            </w:tcBorders>
            <w:shd w:val="clear" w:color="auto" w:fill="auto"/>
            <w:vAlign w:val="center"/>
            <w:hideMark/>
          </w:tcPr>
          <w:p w14:paraId="4F0F8967" w14:textId="77777777" w:rsidR="009B4351" w:rsidRPr="00474014" w:rsidRDefault="009B4351" w:rsidP="009B4351">
            <w:pPr>
              <w:jc w:val="right"/>
              <w:rPr>
                <w:sz w:val="22"/>
                <w:szCs w:val="22"/>
              </w:rPr>
            </w:pPr>
            <w:r w:rsidRPr="00474014">
              <w:rPr>
                <w:sz w:val="22"/>
                <w:szCs w:val="22"/>
              </w:rPr>
              <w:t xml:space="preserve">500,0 </w:t>
            </w:r>
          </w:p>
        </w:tc>
        <w:tc>
          <w:tcPr>
            <w:tcW w:w="1261" w:type="dxa"/>
            <w:tcBorders>
              <w:top w:val="nil"/>
              <w:left w:val="nil"/>
              <w:bottom w:val="single" w:sz="4" w:space="0" w:color="auto"/>
              <w:right w:val="double" w:sz="6" w:space="0" w:color="auto"/>
            </w:tcBorders>
            <w:shd w:val="clear" w:color="auto" w:fill="auto"/>
            <w:vAlign w:val="center"/>
            <w:hideMark/>
          </w:tcPr>
          <w:p w14:paraId="22170D36" w14:textId="77777777" w:rsidR="009B4351" w:rsidRPr="00474014" w:rsidRDefault="009B4351" w:rsidP="009B4351">
            <w:pPr>
              <w:jc w:val="right"/>
              <w:rPr>
                <w:sz w:val="22"/>
                <w:szCs w:val="22"/>
              </w:rPr>
            </w:pPr>
            <w:r w:rsidRPr="00474014">
              <w:rPr>
                <w:sz w:val="22"/>
                <w:szCs w:val="22"/>
              </w:rPr>
              <w:t xml:space="preserve">500,0 </w:t>
            </w:r>
          </w:p>
        </w:tc>
      </w:tr>
      <w:tr w:rsidR="00474014" w:rsidRPr="00474014" w14:paraId="00D08A88" w14:textId="77777777" w:rsidTr="009B4351">
        <w:trPr>
          <w:trHeight w:val="70"/>
          <w:jc w:val="center"/>
        </w:trPr>
        <w:tc>
          <w:tcPr>
            <w:tcW w:w="4873" w:type="dxa"/>
            <w:tcBorders>
              <w:top w:val="nil"/>
              <w:left w:val="double" w:sz="6" w:space="0" w:color="auto"/>
              <w:bottom w:val="single" w:sz="4" w:space="0" w:color="auto"/>
              <w:right w:val="single" w:sz="4" w:space="0" w:color="auto"/>
            </w:tcBorders>
            <w:shd w:val="clear" w:color="auto" w:fill="auto"/>
            <w:vAlign w:val="center"/>
            <w:hideMark/>
          </w:tcPr>
          <w:p w14:paraId="04D9AE3B" w14:textId="77777777" w:rsidR="009B4351" w:rsidRPr="00474014" w:rsidRDefault="009B4351" w:rsidP="009B4351">
            <w:pPr>
              <w:rPr>
                <w:sz w:val="22"/>
                <w:szCs w:val="22"/>
              </w:rPr>
            </w:pPr>
            <w:r w:rsidRPr="00474014">
              <w:rPr>
                <w:sz w:val="22"/>
                <w:szCs w:val="22"/>
              </w:rPr>
              <w:t>Комплексы процессных мероприятий</w:t>
            </w:r>
          </w:p>
        </w:tc>
        <w:tc>
          <w:tcPr>
            <w:tcW w:w="1261" w:type="dxa"/>
            <w:tcBorders>
              <w:top w:val="nil"/>
              <w:left w:val="nil"/>
              <w:bottom w:val="single" w:sz="4" w:space="0" w:color="auto"/>
              <w:right w:val="single" w:sz="4" w:space="0" w:color="auto"/>
            </w:tcBorders>
            <w:shd w:val="clear" w:color="auto" w:fill="auto"/>
            <w:vAlign w:val="center"/>
            <w:hideMark/>
          </w:tcPr>
          <w:p w14:paraId="2DFDB00D" w14:textId="77777777" w:rsidR="009B4351" w:rsidRPr="00474014" w:rsidRDefault="009B4351" w:rsidP="009B4351">
            <w:pPr>
              <w:jc w:val="right"/>
              <w:rPr>
                <w:sz w:val="22"/>
                <w:szCs w:val="22"/>
              </w:rPr>
            </w:pPr>
            <w:r w:rsidRPr="00474014">
              <w:rPr>
                <w:sz w:val="22"/>
                <w:szCs w:val="22"/>
              </w:rPr>
              <w:t xml:space="preserve">111 805,9 </w:t>
            </w:r>
          </w:p>
        </w:tc>
        <w:tc>
          <w:tcPr>
            <w:tcW w:w="1261" w:type="dxa"/>
            <w:tcBorders>
              <w:top w:val="nil"/>
              <w:left w:val="nil"/>
              <w:bottom w:val="single" w:sz="4" w:space="0" w:color="auto"/>
              <w:right w:val="single" w:sz="4" w:space="0" w:color="auto"/>
            </w:tcBorders>
            <w:shd w:val="clear" w:color="auto" w:fill="auto"/>
            <w:vAlign w:val="center"/>
            <w:hideMark/>
          </w:tcPr>
          <w:p w14:paraId="7857B969" w14:textId="77777777" w:rsidR="009B4351" w:rsidRPr="00474014" w:rsidRDefault="009B4351" w:rsidP="009B4351">
            <w:pPr>
              <w:jc w:val="right"/>
              <w:rPr>
                <w:sz w:val="22"/>
                <w:szCs w:val="22"/>
              </w:rPr>
            </w:pPr>
            <w:r w:rsidRPr="00474014">
              <w:rPr>
                <w:sz w:val="22"/>
                <w:szCs w:val="22"/>
              </w:rPr>
              <w:t xml:space="preserve">112 777,0 </w:t>
            </w:r>
          </w:p>
        </w:tc>
        <w:tc>
          <w:tcPr>
            <w:tcW w:w="1261" w:type="dxa"/>
            <w:tcBorders>
              <w:top w:val="nil"/>
              <w:left w:val="nil"/>
              <w:bottom w:val="single" w:sz="4" w:space="0" w:color="auto"/>
              <w:right w:val="double" w:sz="6" w:space="0" w:color="auto"/>
            </w:tcBorders>
            <w:shd w:val="clear" w:color="auto" w:fill="auto"/>
            <w:vAlign w:val="center"/>
            <w:hideMark/>
          </w:tcPr>
          <w:p w14:paraId="5870F76A" w14:textId="77777777" w:rsidR="009B4351" w:rsidRPr="00474014" w:rsidRDefault="009B4351" w:rsidP="009B4351">
            <w:pPr>
              <w:jc w:val="right"/>
              <w:rPr>
                <w:sz w:val="22"/>
                <w:szCs w:val="22"/>
              </w:rPr>
            </w:pPr>
            <w:r w:rsidRPr="00474014">
              <w:rPr>
                <w:sz w:val="22"/>
                <w:szCs w:val="22"/>
              </w:rPr>
              <w:t xml:space="preserve">110 932,8 </w:t>
            </w:r>
          </w:p>
        </w:tc>
      </w:tr>
      <w:tr w:rsidR="00474014" w:rsidRPr="00474014" w14:paraId="3BD8DF97" w14:textId="77777777" w:rsidTr="009B4351">
        <w:trPr>
          <w:trHeight w:val="70"/>
          <w:jc w:val="center"/>
        </w:trPr>
        <w:tc>
          <w:tcPr>
            <w:tcW w:w="4873" w:type="dxa"/>
            <w:tcBorders>
              <w:top w:val="nil"/>
              <w:left w:val="double" w:sz="6" w:space="0" w:color="auto"/>
              <w:bottom w:val="single" w:sz="4" w:space="0" w:color="auto"/>
              <w:right w:val="single" w:sz="4" w:space="0" w:color="auto"/>
            </w:tcBorders>
            <w:shd w:val="clear" w:color="auto" w:fill="auto"/>
            <w:vAlign w:val="center"/>
            <w:hideMark/>
          </w:tcPr>
          <w:p w14:paraId="5B5F41E5" w14:textId="77777777" w:rsidR="009B4351" w:rsidRPr="00474014" w:rsidRDefault="009B4351" w:rsidP="009B4351">
            <w:pPr>
              <w:rPr>
                <w:b/>
                <w:bCs/>
                <w:sz w:val="22"/>
                <w:szCs w:val="22"/>
              </w:rPr>
            </w:pPr>
            <w:r w:rsidRPr="00474014">
              <w:rPr>
                <w:b/>
                <w:bCs/>
                <w:sz w:val="22"/>
                <w:szCs w:val="22"/>
              </w:rPr>
              <w:t>Итого</w:t>
            </w:r>
          </w:p>
        </w:tc>
        <w:tc>
          <w:tcPr>
            <w:tcW w:w="1261" w:type="dxa"/>
            <w:tcBorders>
              <w:top w:val="nil"/>
              <w:left w:val="nil"/>
              <w:bottom w:val="single" w:sz="4" w:space="0" w:color="auto"/>
              <w:right w:val="single" w:sz="4" w:space="0" w:color="auto"/>
            </w:tcBorders>
            <w:shd w:val="clear" w:color="auto" w:fill="auto"/>
            <w:vAlign w:val="center"/>
            <w:hideMark/>
          </w:tcPr>
          <w:p w14:paraId="706FDAC3" w14:textId="77777777" w:rsidR="009B4351" w:rsidRPr="00474014" w:rsidRDefault="009B4351" w:rsidP="009B4351">
            <w:pPr>
              <w:jc w:val="right"/>
              <w:rPr>
                <w:b/>
                <w:bCs/>
                <w:sz w:val="22"/>
                <w:szCs w:val="22"/>
              </w:rPr>
            </w:pPr>
            <w:r w:rsidRPr="00474014">
              <w:rPr>
                <w:b/>
                <w:bCs/>
                <w:sz w:val="22"/>
                <w:szCs w:val="22"/>
              </w:rPr>
              <w:t xml:space="preserve">150 052,4 </w:t>
            </w:r>
          </w:p>
        </w:tc>
        <w:tc>
          <w:tcPr>
            <w:tcW w:w="1261" w:type="dxa"/>
            <w:tcBorders>
              <w:top w:val="nil"/>
              <w:left w:val="nil"/>
              <w:bottom w:val="single" w:sz="4" w:space="0" w:color="auto"/>
              <w:right w:val="single" w:sz="4" w:space="0" w:color="auto"/>
            </w:tcBorders>
            <w:shd w:val="clear" w:color="auto" w:fill="auto"/>
            <w:vAlign w:val="center"/>
            <w:hideMark/>
          </w:tcPr>
          <w:p w14:paraId="0E2857B7" w14:textId="77777777" w:rsidR="009B4351" w:rsidRPr="00474014" w:rsidRDefault="009B4351" w:rsidP="009B4351">
            <w:pPr>
              <w:jc w:val="right"/>
              <w:rPr>
                <w:b/>
                <w:bCs/>
                <w:sz w:val="22"/>
                <w:szCs w:val="22"/>
              </w:rPr>
            </w:pPr>
            <w:r w:rsidRPr="00474014">
              <w:rPr>
                <w:b/>
                <w:bCs/>
                <w:sz w:val="22"/>
                <w:szCs w:val="22"/>
              </w:rPr>
              <w:t xml:space="preserve">149 187,5 </w:t>
            </w:r>
          </w:p>
        </w:tc>
        <w:tc>
          <w:tcPr>
            <w:tcW w:w="1261" w:type="dxa"/>
            <w:tcBorders>
              <w:top w:val="nil"/>
              <w:left w:val="nil"/>
              <w:bottom w:val="single" w:sz="4" w:space="0" w:color="auto"/>
              <w:right w:val="double" w:sz="6" w:space="0" w:color="auto"/>
            </w:tcBorders>
            <w:shd w:val="clear" w:color="auto" w:fill="auto"/>
            <w:vAlign w:val="center"/>
            <w:hideMark/>
          </w:tcPr>
          <w:p w14:paraId="3CB9B81C" w14:textId="77777777" w:rsidR="009B4351" w:rsidRPr="00474014" w:rsidRDefault="009B4351" w:rsidP="009B4351">
            <w:pPr>
              <w:jc w:val="right"/>
              <w:rPr>
                <w:b/>
                <w:bCs/>
                <w:sz w:val="22"/>
                <w:szCs w:val="22"/>
              </w:rPr>
            </w:pPr>
            <w:r w:rsidRPr="00474014">
              <w:rPr>
                <w:b/>
                <w:bCs/>
                <w:sz w:val="22"/>
                <w:szCs w:val="22"/>
              </w:rPr>
              <w:t xml:space="preserve">137 678,5 </w:t>
            </w:r>
          </w:p>
        </w:tc>
      </w:tr>
      <w:tr w:rsidR="00474014" w:rsidRPr="00474014" w14:paraId="1A11D44E" w14:textId="77777777" w:rsidTr="009B4351">
        <w:trPr>
          <w:trHeight w:val="70"/>
          <w:jc w:val="center"/>
        </w:trPr>
        <w:tc>
          <w:tcPr>
            <w:tcW w:w="4873" w:type="dxa"/>
            <w:tcBorders>
              <w:top w:val="nil"/>
              <w:left w:val="double" w:sz="6" w:space="0" w:color="auto"/>
              <w:bottom w:val="single" w:sz="4" w:space="0" w:color="auto"/>
              <w:right w:val="single" w:sz="4" w:space="0" w:color="auto"/>
            </w:tcBorders>
            <w:shd w:val="clear" w:color="auto" w:fill="auto"/>
            <w:vAlign w:val="center"/>
            <w:hideMark/>
          </w:tcPr>
          <w:p w14:paraId="0A068065" w14:textId="77777777" w:rsidR="009B4351" w:rsidRPr="00474014" w:rsidRDefault="009B4351" w:rsidP="009B4351">
            <w:pPr>
              <w:rPr>
                <w:sz w:val="22"/>
                <w:szCs w:val="22"/>
              </w:rPr>
            </w:pPr>
            <w:r w:rsidRPr="00474014">
              <w:rPr>
                <w:sz w:val="22"/>
                <w:szCs w:val="22"/>
              </w:rPr>
              <w:t>Доля проектной части, в %</w:t>
            </w:r>
          </w:p>
        </w:tc>
        <w:tc>
          <w:tcPr>
            <w:tcW w:w="1261" w:type="dxa"/>
            <w:tcBorders>
              <w:top w:val="nil"/>
              <w:left w:val="nil"/>
              <w:bottom w:val="single" w:sz="4" w:space="0" w:color="auto"/>
              <w:right w:val="single" w:sz="4" w:space="0" w:color="auto"/>
            </w:tcBorders>
            <w:shd w:val="clear" w:color="auto" w:fill="auto"/>
            <w:vAlign w:val="center"/>
            <w:hideMark/>
          </w:tcPr>
          <w:p w14:paraId="367862AE" w14:textId="77777777" w:rsidR="009B4351" w:rsidRPr="00474014" w:rsidRDefault="009B4351" w:rsidP="009B4351">
            <w:pPr>
              <w:jc w:val="right"/>
              <w:rPr>
                <w:sz w:val="22"/>
                <w:szCs w:val="22"/>
              </w:rPr>
            </w:pPr>
            <w:r w:rsidRPr="00474014">
              <w:rPr>
                <w:sz w:val="22"/>
                <w:szCs w:val="22"/>
              </w:rPr>
              <w:t xml:space="preserve">25,5 </w:t>
            </w:r>
          </w:p>
        </w:tc>
        <w:tc>
          <w:tcPr>
            <w:tcW w:w="1261" w:type="dxa"/>
            <w:tcBorders>
              <w:top w:val="nil"/>
              <w:left w:val="nil"/>
              <w:bottom w:val="single" w:sz="4" w:space="0" w:color="auto"/>
              <w:right w:val="single" w:sz="4" w:space="0" w:color="auto"/>
            </w:tcBorders>
            <w:shd w:val="clear" w:color="auto" w:fill="auto"/>
            <w:vAlign w:val="center"/>
            <w:hideMark/>
          </w:tcPr>
          <w:p w14:paraId="436E8BB2" w14:textId="77777777" w:rsidR="009B4351" w:rsidRPr="00474014" w:rsidRDefault="009B4351" w:rsidP="009B4351">
            <w:pPr>
              <w:jc w:val="right"/>
              <w:rPr>
                <w:sz w:val="22"/>
                <w:szCs w:val="22"/>
              </w:rPr>
            </w:pPr>
            <w:r w:rsidRPr="00474014">
              <w:rPr>
                <w:sz w:val="22"/>
                <w:szCs w:val="22"/>
              </w:rPr>
              <w:t xml:space="preserve">24,4 </w:t>
            </w:r>
          </w:p>
        </w:tc>
        <w:tc>
          <w:tcPr>
            <w:tcW w:w="1261" w:type="dxa"/>
            <w:tcBorders>
              <w:top w:val="nil"/>
              <w:left w:val="nil"/>
              <w:bottom w:val="single" w:sz="4" w:space="0" w:color="auto"/>
              <w:right w:val="double" w:sz="6" w:space="0" w:color="auto"/>
            </w:tcBorders>
            <w:shd w:val="clear" w:color="auto" w:fill="auto"/>
            <w:vAlign w:val="center"/>
            <w:hideMark/>
          </w:tcPr>
          <w:p w14:paraId="02F20761" w14:textId="77777777" w:rsidR="009B4351" w:rsidRPr="00474014" w:rsidRDefault="009B4351" w:rsidP="009B4351">
            <w:pPr>
              <w:jc w:val="right"/>
              <w:rPr>
                <w:sz w:val="22"/>
                <w:szCs w:val="22"/>
              </w:rPr>
            </w:pPr>
            <w:r w:rsidRPr="00474014">
              <w:rPr>
                <w:sz w:val="22"/>
                <w:szCs w:val="22"/>
              </w:rPr>
              <w:t xml:space="preserve">19,4 </w:t>
            </w:r>
          </w:p>
        </w:tc>
      </w:tr>
      <w:tr w:rsidR="009B4351" w:rsidRPr="00474014" w14:paraId="3B7E53F4" w14:textId="77777777" w:rsidTr="009B4351">
        <w:trPr>
          <w:trHeight w:val="70"/>
          <w:jc w:val="center"/>
        </w:trPr>
        <w:tc>
          <w:tcPr>
            <w:tcW w:w="4873" w:type="dxa"/>
            <w:tcBorders>
              <w:top w:val="nil"/>
              <w:left w:val="double" w:sz="6" w:space="0" w:color="auto"/>
              <w:bottom w:val="double" w:sz="6" w:space="0" w:color="auto"/>
              <w:right w:val="single" w:sz="4" w:space="0" w:color="auto"/>
            </w:tcBorders>
            <w:shd w:val="clear" w:color="auto" w:fill="auto"/>
            <w:vAlign w:val="center"/>
            <w:hideMark/>
          </w:tcPr>
          <w:p w14:paraId="390A736E" w14:textId="77777777" w:rsidR="009B4351" w:rsidRPr="00474014" w:rsidRDefault="009B4351" w:rsidP="009B4351">
            <w:pPr>
              <w:rPr>
                <w:sz w:val="22"/>
                <w:szCs w:val="22"/>
              </w:rPr>
            </w:pPr>
            <w:r w:rsidRPr="00474014">
              <w:rPr>
                <w:sz w:val="22"/>
                <w:szCs w:val="22"/>
              </w:rPr>
              <w:t>Доля комплексов процессных мероприятий, в %</w:t>
            </w:r>
          </w:p>
        </w:tc>
        <w:tc>
          <w:tcPr>
            <w:tcW w:w="1261" w:type="dxa"/>
            <w:tcBorders>
              <w:top w:val="nil"/>
              <w:left w:val="nil"/>
              <w:bottom w:val="double" w:sz="6" w:space="0" w:color="auto"/>
              <w:right w:val="single" w:sz="4" w:space="0" w:color="auto"/>
            </w:tcBorders>
            <w:shd w:val="clear" w:color="auto" w:fill="auto"/>
            <w:vAlign w:val="center"/>
            <w:hideMark/>
          </w:tcPr>
          <w:p w14:paraId="60FB0B31" w14:textId="77777777" w:rsidR="009B4351" w:rsidRPr="00474014" w:rsidRDefault="009B4351" w:rsidP="009B4351">
            <w:pPr>
              <w:jc w:val="right"/>
              <w:rPr>
                <w:sz w:val="22"/>
                <w:szCs w:val="22"/>
              </w:rPr>
            </w:pPr>
            <w:r w:rsidRPr="00474014">
              <w:rPr>
                <w:sz w:val="22"/>
                <w:szCs w:val="22"/>
              </w:rPr>
              <w:t xml:space="preserve">74,5 </w:t>
            </w:r>
          </w:p>
        </w:tc>
        <w:tc>
          <w:tcPr>
            <w:tcW w:w="1261" w:type="dxa"/>
            <w:tcBorders>
              <w:top w:val="nil"/>
              <w:left w:val="nil"/>
              <w:bottom w:val="double" w:sz="6" w:space="0" w:color="auto"/>
              <w:right w:val="single" w:sz="4" w:space="0" w:color="auto"/>
            </w:tcBorders>
            <w:shd w:val="clear" w:color="auto" w:fill="auto"/>
            <w:vAlign w:val="center"/>
            <w:hideMark/>
          </w:tcPr>
          <w:p w14:paraId="19E9348A" w14:textId="77777777" w:rsidR="009B4351" w:rsidRPr="00474014" w:rsidRDefault="009B4351" w:rsidP="009B4351">
            <w:pPr>
              <w:jc w:val="right"/>
              <w:rPr>
                <w:sz w:val="22"/>
                <w:szCs w:val="22"/>
              </w:rPr>
            </w:pPr>
            <w:r w:rsidRPr="00474014">
              <w:rPr>
                <w:sz w:val="22"/>
                <w:szCs w:val="22"/>
              </w:rPr>
              <w:t xml:space="preserve">75,6 </w:t>
            </w:r>
          </w:p>
        </w:tc>
        <w:tc>
          <w:tcPr>
            <w:tcW w:w="1261" w:type="dxa"/>
            <w:tcBorders>
              <w:top w:val="nil"/>
              <w:left w:val="nil"/>
              <w:bottom w:val="double" w:sz="6" w:space="0" w:color="auto"/>
              <w:right w:val="double" w:sz="6" w:space="0" w:color="auto"/>
            </w:tcBorders>
            <w:shd w:val="clear" w:color="auto" w:fill="auto"/>
            <w:vAlign w:val="center"/>
            <w:hideMark/>
          </w:tcPr>
          <w:p w14:paraId="22914E87" w14:textId="77777777" w:rsidR="009B4351" w:rsidRPr="00474014" w:rsidRDefault="009B4351" w:rsidP="009B4351">
            <w:pPr>
              <w:jc w:val="right"/>
              <w:rPr>
                <w:sz w:val="22"/>
                <w:szCs w:val="22"/>
              </w:rPr>
            </w:pPr>
            <w:r w:rsidRPr="00474014">
              <w:rPr>
                <w:sz w:val="22"/>
                <w:szCs w:val="22"/>
              </w:rPr>
              <w:t xml:space="preserve">80,6 </w:t>
            </w:r>
          </w:p>
        </w:tc>
      </w:tr>
    </w:tbl>
    <w:p w14:paraId="78679958" w14:textId="77777777" w:rsidR="009B4351" w:rsidRPr="00474014" w:rsidRDefault="009B4351" w:rsidP="00393EE8">
      <w:pPr>
        <w:ind w:firstLine="709"/>
        <w:jc w:val="both"/>
        <w:rPr>
          <w:sz w:val="28"/>
          <w:szCs w:val="28"/>
        </w:rPr>
      </w:pPr>
    </w:p>
    <w:p w14:paraId="3972BFC7" w14:textId="77777777" w:rsidR="009B4351" w:rsidRPr="00474014" w:rsidRDefault="009B4351" w:rsidP="00393EE8">
      <w:pPr>
        <w:ind w:firstLine="709"/>
        <w:jc w:val="both"/>
        <w:rPr>
          <w:sz w:val="28"/>
          <w:szCs w:val="28"/>
        </w:rPr>
      </w:pPr>
      <w:r w:rsidRPr="00474014">
        <w:rPr>
          <w:sz w:val="28"/>
          <w:szCs w:val="28"/>
        </w:rPr>
        <w:t>В рамках реализации ГП АО основную долю расходов составляют расходы в рамках комплексов процессных мероприятий, которая на 2026 год составляет 74,5 %, а на 2027 и 2028 годы – 75,6 % и 80,6 %, соответственно.</w:t>
      </w:r>
    </w:p>
    <w:p w14:paraId="0234040C" w14:textId="77777777" w:rsidR="009B4351" w:rsidRPr="00474014" w:rsidRDefault="009B4351" w:rsidP="00D806E8">
      <w:pPr>
        <w:ind w:firstLine="709"/>
        <w:jc w:val="both"/>
        <w:rPr>
          <w:sz w:val="28"/>
          <w:szCs w:val="28"/>
        </w:rPr>
      </w:pPr>
      <w:r w:rsidRPr="00474014">
        <w:rPr>
          <w:sz w:val="28"/>
          <w:szCs w:val="28"/>
        </w:rPr>
        <w:t>Доля расходов на реализацию проектной части (региональные проекты) в рамках государственных программ на 2026 год составляет 25,5 %, из неё основные расходы предусматриваются на реализацию федеральных проектов, входящих в состав национальных проектов на сумму 33 093,6 млн.руб. или 86,5 % в общей сумме расходов региональных проектов.</w:t>
      </w:r>
    </w:p>
    <w:p w14:paraId="208BF02A" w14:textId="702A11EC" w:rsidR="009B4351" w:rsidRPr="00474014" w:rsidRDefault="009B4351" w:rsidP="00D806E8">
      <w:pPr>
        <w:ind w:firstLine="709"/>
        <w:jc w:val="both"/>
        <w:rPr>
          <w:sz w:val="28"/>
          <w:szCs w:val="28"/>
        </w:rPr>
      </w:pPr>
      <w:r w:rsidRPr="00474014">
        <w:rPr>
          <w:sz w:val="28"/>
          <w:szCs w:val="28"/>
        </w:rPr>
        <w:t>В нарушение п. 2 ст. 172 БК РФ и пп</w:t>
      </w:r>
      <w:r w:rsidR="003571B4" w:rsidRPr="00474014">
        <w:rPr>
          <w:sz w:val="28"/>
          <w:szCs w:val="28"/>
        </w:rPr>
        <w:t>.</w:t>
      </w:r>
      <w:r w:rsidRPr="00474014">
        <w:rPr>
          <w:sz w:val="28"/>
          <w:szCs w:val="28"/>
        </w:rPr>
        <w:t xml:space="preserve"> 8 п. 2 ст. 10 закона о бюджетном процессе показатели законопроекта в ведомственной и программной структурах </w:t>
      </w:r>
      <w:r w:rsidR="00D806E8" w:rsidRPr="00474014">
        <w:rPr>
          <w:sz w:val="28"/>
          <w:szCs w:val="28"/>
        </w:rPr>
        <w:t xml:space="preserve">расходов </w:t>
      </w:r>
      <w:r w:rsidRPr="00474014">
        <w:rPr>
          <w:sz w:val="28"/>
          <w:szCs w:val="28"/>
        </w:rPr>
        <w:t>(приложения №</w:t>
      </w:r>
      <w:r w:rsidR="00D806E8" w:rsidRPr="00474014">
        <w:rPr>
          <w:sz w:val="28"/>
          <w:szCs w:val="28"/>
        </w:rPr>
        <w:t>№</w:t>
      </w:r>
      <w:r w:rsidRPr="00474014">
        <w:rPr>
          <w:sz w:val="28"/>
          <w:szCs w:val="28"/>
        </w:rPr>
        <w:t> 6 и 7 к законопроекту) на 2026 год на 3 315,0 млн.руб. (3 315 035,9 тыс.руб.) ниже, чем утверждено паспортами государственных программ, в т.ч.:</w:t>
      </w:r>
    </w:p>
    <w:p w14:paraId="338950C1" w14:textId="77777777" w:rsidR="009B4351" w:rsidRPr="00474014" w:rsidRDefault="009B4351" w:rsidP="00E440DE">
      <w:pPr>
        <w:pStyle w:val="afe"/>
        <w:numPr>
          <w:ilvl w:val="0"/>
          <w:numId w:val="14"/>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ГП АО «Развитие образования Архангельской области» – на 200,0 млн.руб. (200 000,0 тыс.руб.);</w:t>
      </w:r>
    </w:p>
    <w:p w14:paraId="35EBD042" w14:textId="77777777" w:rsidR="009B4351" w:rsidRPr="00474014" w:rsidRDefault="009B4351" w:rsidP="00E440DE">
      <w:pPr>
        <w:pStyle w:val="afe"/>
        <w:numPr>
          <w:ilvl w:val="0"/>
          <w:numId w:val="14"/>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ГП АО «Обеспечение качественным, доступным жильем и объектами инженерной инфраструктуры населения Архангельской области» – на 812,8 млн.руб. (812 771,0 тыс.руб.);</w:t>
      </w:r>
    </w:p>
    <w:p w14:paraId="32A14D24" w14:textId="77777777" w:rsidR="009B4351" w:rsidRPr="00474014" w:rsidRDefault="009B4351" w:rsidP="00E440DE">
      <w:pPr>
        <w:pStyle w:val="afe"/>
        <w:numPr>
          <w:ilvl w:val="0"/>
          <w:numId w:val="14"/>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ГП АО «Развитие энергетики и жилищно-коммунального хозяйства Архангельской области» – 2 289,3 млн.руб. (2 289 264,9 тыс.руб.);</w:t>
      </w:r>
    </w:p>
    <w:p w14:paraId="71193DC2" w14:textId="00D5AA28" w:rsidR="009B4351" w:rsidRPr="00474014" w:rsidRDefault="009B4351" w:rsidP="00E440DE">
      <w:pPr>
        <w:pStyle w:val="afe"/>
        <w:numPr>
          <w:ilvl w:val="0"/>
          <w:numId w:val="14"/>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ГП АО «Цифровое развитие Архангельской области» – 13,0 млн.руб. (13 000,0 тыс.руб</w:t>
      </w:r>
      <w:r w:rsidR="0048075B" w:rsidRPr="00474014">
        <w:rPr>
          <w:rFonts w:ascii="Times New Roman" w:hAnsi="Times New Roman"/>
          <w:sz w:val="28"/>
          <w:szCs w:val="28"/>
        </w:rPr>
        <w:t>.).</w:t>
      </w:r>
    </w:p>
    <w:p w14:paraId="706339F4" w14:textId="1D7A0435" w:rsidR="009B4351" w:rsidRPr="00474014" w:rsidRDefault="00BE17EC" w:rsidP="00CB6F5E">
      <w:pPr>
        <w:ind w:firstLine="709"/>
        <w:jc w:val="both"/>
        <w:rPr>
          <w:sz w:val="28"/>
          <w:szCs w:val="28"/>
        </w:rPr>
      </w:pPr>
      <w:r w:rsidRPr="00474014">
        <w:rPr>
          <w:sz w:val="28"/>
          <w:szCs w:val="28"/>
        </w:rPr>
        <w:t>Аналогично в</w:t>
      </w:r>
      <w:r w:rsidR="009B4351" w:rsidRPr="00474014">
        <w:rPr>
          <w:sz w:val="28"/>
          <w:szCs w:val="28"/>
        </w:rPr>
        <w:t xml:space="preserve"> нарушение п. 2 ст. 172 БК РФ и п/п 8 п. 2 ст. 10 закона о бюджетном процессе показатели законопроекта по расходам на 2027 </w:t>
      </w:r>
      <w:r w:rsidR="0048075B" w:rsidRPr="00474014">
        <w:rPr>
          <w:sz w:val="28"/>
          <w:szCs w:val="28"/>
        </w:rPr>
        <w:t xml:space="preserve">и 2028 </w:t>
      </w:r>
      <w:r w:rsidR="009B4351" w:rsidRPr="00474014">
        <w:rPr>
          <w:sz w:val="28"/>
          <w:szCs w:val="28"/>
        </w:rPr>
        <w:t>год</w:t>
      </w:r>
      <w:r w:rsidR="0048075B" w:rsidRPr="00474014">
        <w:rPr>
          <w:sz w:val="28"/>
          <w:szCs w:val="28"/>
        </w:rPr>
        <w:t>ы</w:t>
      </w:r>
      <w:r w:rsidR="009B4351" w:rsidRPr="00474014">
        <w:rPr>
          <w:sz w:val="28"/>
          <w:szCs w:val="28"/>
        </w:rPr>
        <w:t xml:space="preserve"> (приложения №</w:t>
      </w:r>
      <w:r w:rsidR="00A8619B" w:rsidRPr="00474014">
        <w:rPr>
          <w:sz w:val="28"/>
          <w:szCs w:val="28"/>
        </w:rPr>
        <w:t>№</w:t>
      </w:r>
      <w:r w:rsidR="009B4351" w:rsidRPr="00474014">
        <w:rPr>
          <w:sz w:val="28"/>
          <w:szCs w:val="28"/>
        </w:rPr>
        <w:t> 6 и 7 к законопроекту) по реализации государственной программы «Развитие энергетики и жилищно-коммунального хозяйства Архангельской области</w:t>
      </w:r>
      <w:r w:rsidRPr="00474014">
        <w:rPr>
          <w:sz w:val="28"/>
          <w:szCs w:val="28"/>
        </w:rPr>
        <w:t>» ниже, чем утверждено паспортом данной государственной программы</w:t>
      </w:r>
      <w:r w:rsidR="0048075B" w:rsidRPr="00474014">
        <w:rPr>
          <w:sz w:val="28"/>
          <w:szCs w:val="28"/>
        </w:rPr>
        <w:t xml:space="preserve">: 2027 год – </w:t>
      </w:r>
      <w:r w:rsidR="009B4351" w:rsidRPr="00474014">
        <w:rPr>
          <w:sz w:val="28"/>
          <w:szCs w:val="28"/>
        </w:rPr>
        <w:t>на 380,2 млн.руб. (380 161,9 тыс.руб.)</w:t>
      </w:r>
      <w:r w:rsidRPr="00474014">
        <w:rPr>
          <w:sz w:val="28"/>
          <w:szCs w:val="28"/>
        </w:rPr>
        <w:t>, 2028 год – на 110,3 млн.руб. (110 265,8 тыс.руб.).</w:t>
      </w:r>
    </w:p>
    <w:p w14:paraId="1B4F0135" w14:textId="04473B3C" w:rsidR="009B4351" w:rsidRPr="00474014" w:rsidRDefault="009B4351" w:rsidP="00A8619B">
      <w:pPr>
        <w:ind w:firstLine="709"/>
        <w:jc w:val="both"/>
        <w:rPr>
          <w:sz w:val="28"/>
          <w:szCs w:val="28"/>
        </w:rPr>
      </w:pPr>
      <w:r w:rsidRPr="00474014">
        <w:rPr>
          <w:sz w:val="28"/>
          <w:szCs w:val="28"/>
        </w:rPr>
        <w:t>Объемы бюджетных ассигнований на финансовое обеспечение реализации государственных программ за счет средств областного и федерального бюджета в проекте бюджета на 2026 – 2028 годы и показатели, утвержденные в паспортах программ на указанные период приведены в приложении № </w:t>
      </w:r>
      <w:r w:rsidR="009C6FF4" w:rsidRPr="00474014">
        <w:rPr>
          <w:sz w:val="28"/>
          <w:szCs w:val="28"/>
        </w:rPr>
        <w:t>6</w:t>
      </w:r>
      <w:r w:rsidRPr="00474014">
        <w:rPr>
          <w:sz w:val="28"/>
          <w:szCs w:val="28"/>
        </w:rPr>
        <w:t xml:space="preserve"> к настоящему заключению.</w:t>
      </w:r>
    </w:p>
    <w:p w14:paraId="40EE1A28" w14:textId="39704C14" w:rsidR="009B4351" w:rsidRPr="00474014" w:rsidRDefault="009B4351" w:rsidP="00903268">
      <w:pPr>
        <w:ind w:firstLine="709"/>
        <w:jc w:val="both"/>
        <w:rPr>
          <w:sz w:val="28"/>
          <w:szCs w:val="28"/>
        </w:rPr>
      </w:pPr>
      <w:r w:rsidRPr="00474014">
        <w:rPr>
          <w:sz w:val="28"/>
          <w:szCs w:val="28"/>
        </w:rPr>
        <w:lastRenderedPageBreak/>
        <w:t xml:space="preserve">Сопоставление расходов областного бюджета по программным мероприятиям, утвержденные бюджетной росписью на 2025 год (на 01.10.2025) и предусмотренные законопроектом на 2026 год, приведены в таблице </w:t>
      </w:r>
      <w:r w:rsidR="009C6FF4" w:rsidRPr="00474014">
        <w:rPr>
          <w:sz w:val="28"/>
          <w:szCs w:val="28"/>
        </w:rPr>
        <w:t>49</w:t>
      </w:r>
      <w:r w:rsidRPr="00474014">
        <w:rPr>
          <w:sz w:val="28"/>
          <w:szCs w:val="28"/>
        </w:rPr>
        <w:t>.</w:t>
      </w:r>
    </w:p>
    <w:p w14:paraId="096E4A73" w14:textId="77777777" w:rsidR="009B4351" w:rsidRPr="00474014" w:rsidRDefault="009B4351" w:rsidP="00903268">
      <w:pPr>
        <w:ind w:firstLine="709"/>
        <w:jc w:val="both"/>
        <w:rPr>
          <w:sz w:val="28"/>
          <w:szCs w:val="28"/>
        </w:rPr>
      </w:pPr>
    </w:p>
    <w:p w14:paraId="672AD00D" w14:textId="77777777" w:rsidR="009B4351" w:rsidRPr="00474014" w:rsidRDefault="009B4351" w:rsidP="009B4351">
      <w:pPr>
        <w:pStyle w:val="af9"/>
        <w:keepNext/>
        <w:rPr>
          <w:b w:val="0"/>
        </w:rPr>
      </w:pPr>
      <w:r w:rsidRPr="00474014">
        <w:rPr>
          <w:b w:val="0"/>
        </w:rPr>
        <w:t xml:space="preserve">Таблица </w:t>
      </w:r>
      <w:r w:rsidRPr="00474014">
        <w:rPr>
          <w:b w:val="0"/>
          <w:noProof/>
        </w:rPr>
        <w:fldChar w:fldCharType="begin"/>
      </w:r>
      <w:r w:rsidRPr="00474014">
        <w:rPr>
          <w:b w:val="0"/>
          <w:noProof/>
        </w:rPr>
        <w:instrText xml:space="preserve"> SEQ Таблица \* ARABIC </w:instrText>
      </w:r>
      <w:r w:rsidRPr="00474014">
        <w:rPr>
          <w:b w:val="0"/>
          <w:noProof/>
        </w:rPr>
        <w:fldChar w:fldCharType="separate"/>
      </w:r>
      <w:r w:rsidR="009C6FF4" w:rsidRPr="00474014">
        <w:rPr>
          <w:b w:val="0"/>
          <w:noProof/>
        </w:rPr>
        <w:t>49</w:t>
      </w:r>
      <w:r w:rsidRPr="00474014">
        <w:rPr>
          <w:b w:val="0"/>
          <w:noProof/>
        </w:rPr>
        <w:fldChar w:fldCharType="end"/>
      </w:r>
      <w:r w:rsidRPr="00474014">
        <w:rPr>
          <w:b w:val="0"/>
        </w:rPr>
        <w:t>. Расходы областного бюджета на 2025 и 2026 годы, сформированные на реализацию государственных программ Архангельской области, млн.руб.</w:t>
      </w:r>
    </w:p>
    <w:tbl>
      <w:tblPr>
        <w:tblW w:w="9724" w:type="dxa"/>
        <w:tblLook w:val="04A0" w:firstRow="1" w:lastRow="0" w:firstColumn="1" w:lastColumn="0" w:noHBand="0" w:noVBand="1"/>
      </w:tblPr>
      <w:tblGrid>
        <w:gridCol w:w="4797"/>
        <w:gridCol w:w="1276"/>
        <w:gridCol w:w="1275"/>
        <w:gridCol w:w="1134"/>
        <w:gridCol w:w="1242"/>
      </w:tblGrid>
      <w:tr w:rsidR="00474014" w:rsidRPr="00474014" w14:paraId="74BE8570" w14:textId="77777777" w:rsidTr="00903268">
        <w:trPr>
          <w:trHeight w:val="20"/>
          <w:tblHeader/>
        </w:trPr>
        <w:tc>
          <w:tcPr>
            <w:tcW w:w="47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07C7E5A" w14:textId="77777777" w:rsidR="009B4351" w:rsidRPr="00474014" w:rsidRDefault="009B4351" w:rsidP="009B4351">
            <w:pPr>
              <w:jc w:val="center"/>
              <w:rPr>
                <w:b/>
                <w:bCs/>
                <w:sz w:val="22"/>
                <w:szCs w:val="22"/>
              </w:rPr>
            </w:pPr>
            <w:r w:rsidRPr="00474014">
              <w:rPr>
                <w:b/>
                <w:bCs/>
                <w:sz w:val="22"/>
                <w:szCs w:val="22"/>
              </w:rPr>
              <w:t>Наименование</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30837A8" w14:textId="77777777" w:rsidR="009B4351" w:rsidRPr="00474014" w:rsidRDefault="009B4351" w:rsidP="009B4351">
            <w:pPr>
              <w:jc w:val="center"/>
              <w:rPr>
                <w:b/>
                <w:bCs/>
                <w:sz w:val="22"/>
                <w:szCs w:val="22"/>
              </w:rPr>
            </w:pPr>
            <w:r w:rsidRPr="00474014">
              <w:rPr>
                <w:b/>
                <w:bCs/>
                <w:sz w:val="22"/>
                <w:szCs w:val="22"/>
              </w:rPr>
              <w:t>Роспись на 2025 г.</w:t>
            </w:r>
          </w:p>
        </w:tc>
        <w:tc>
          <w:tcPr>
            <w:tcW w:w="127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4C16B4" w14:textId="77777777" w:rsidR="009B4351" w:rsidRPr="00474014" w:rsidRDefault="009B4351" w:rsidP="009B4351">
            <w:pPr>
              <w:jc w:val="center"/>
              <w:rPr>
                <w:b/>
                <w:bCs/>
                <w:sz w:val="22"/>
                <w:szCs w:val="22"/>
              </w:rPr>
            </w:pPr>
            <w:r w:rsidRPr="00474014">
              <w:rPr>
                <w:b/>
                <w:bCs/>
                <w:sz w:val="22"/>
                <w:szCs w:val="22"/>
              </w:rPr>
              <w:t>Проект на 2026 г.</w:t>
            </w:r>
          </w:p>
        </w:tc>
        <w:tc>
          <w:tcPr>
            <w:tcW w:w="2376" w:type="dxa"/>
            <w:gridSpan w:val="2"/>
            <w:tcBorders>
              <w:top w:val="double" w:sz="6" w:space="0" w:color="auto"/>
              <w:left w:val="nil"/>
              <w:bottom w:val="single" w:sz="4" w:space="0" w:color="auto"/>
              <w:right w:val="double" w:sz="6" w:space="0" w:color="000000"/>
            </w:tcBorders>
            <w:shd w:val="clear" w:color="auto" w:fill="auto"/>
            <w:vAlign w:val="center"/>
            <w:hideMark/>
          </w:tcPr>
          <w:p w14:paraId="0B0FB5CF" w14:textId="77777777" w:rsidR="009B4351" w:rsidRPr="00474014" w:rsidRDefault="009B4351" w:rsidP="009B4351">
            <w:pPr>
              <w:jc w:val="center"/>
              <w:rPr>
                <w:b/>
                <w:bCs/>
                <w:sz w:val="22"/>
                <w:szCs w:val="22"/>
              </w:rPr>
            </w:pPr>
            <w:r w:rsidRPr="00474014">
              <w:rPr>
                <w:b/>
                <w:bCs/>
                <w:sz w:val="22"/>
                <w:szCs w:val="22"/>
              </w:rPr>
              <w:t>Изменения (+,-)</w:t>
            </w:r>
          </w:p>
        </w:tc>
      </w:tr>
      <w:tr w:rsidR="00474014" w:rsidRPr="00474014" w14:paraId="6A8529C2" w14:textId="77777777" w:rsidTr="009B4351">
        <w:trPr>
          <w:trHeight w:val="35"/>
          <w:tblHeader/>
        </w:trPr>
        <w:tc>
          <w:tcPr>
            <w:tcW w:w="4797" w:type="dxa"/>
            <w:vMerge/>
            <w:tcBorders>
              <w:top w:val="double" w:sz="6" w:space="0" w:color="auto"/>
              <w:left w:val="double" w:sz="6" w:space="0" w:color="auto"/>
              <w:bottom w:val="single" w:sz="4" w:space="0" w:color="auto"/>
              <w:right w:val="single" w:sz="4" w:space="0" w:color="auto"/>
            </w:tcBorders>
            <w:vAlign w:val="center"/>
            <w:hideMark/>
          </w:tcPr>
          <w:p w14:paraId="4C11FF37" w14:textId="77777777" w:rsidR="009B4351" w:rsidRPr="00474014" w:rsidRDefault="009B4351" w:rsidP="009B4351">
            <w:pPr>
              <w:rPr>
                <w:b/>
                <w:bCs/>
                <w:sz w:val="22"/>
                <w:szCs w:val="22"/>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6978BF9D" w14:textId="77777777" w:rsidR="009B4351" w:rsidRPr="00474014" w:rsidRDefault="009B4351" w:rsidP="009B4351">
            <w:pPr>
              <w:rPr>
                <w:b/>
                <w:bCs/>
                <w:sz w:val="22"/>
                <w:szCs w:val="22"/>
              </w:rPr>
            </w:pPr>
          </w:p>
        </w:tc>
        <w:tc>
          <w:tcPr>
            <w:tcW w:w="1275" w:type="dxa"/>
            <w:vMerge/>
            <w:tcBorders>
              <w:top w:val="double" w:sz="6" w:space="0" w:color="auto"/>
              <w:left w:val="single" w:sz="4" w:space="0" w:color="auto"/>
              <w:bottom w:val="single" w:sz="4" w:space="0" w:color="auto"/>
              <w:right w:val="single" w:sz="4" w:space="0" w:color="auto"/>
            </w:tcBorders>
            <w:vAlign w:val="center"/>
            <w:hideMark/>
          </w:tcPr>
          <w:p w14:paraId="585BD3AF" w14:textId="77777777" w:rsidR="009B4351" w:rsidRPr="00474014" w:rsidRDefault="009B4351" w:rsidP="009B4351">
            <w:pPr>
              <w:rPr>
                <w:b/>
                <w:bCs/>
                <w:sz w:val="22"/>
                <w:szCs w:val="22"/>
              </w:rPr>
            </w:pPr>
          </w:p>
        </w:tc>
        <w:tc>
          <w:tcPr>
            <w:tcW w:w="1134" w:type="dxa"/>
            <w:tcBorders>
              <w:top w:val="nil"/>
              <w:left w:val="nil"/>
              <w:bottom w:val="single" w:sz="4" w:space="0" w:color="auto"/>
              <w:right w:val="single" w:sz="4" w:space="0" w:color="auto"/>
            </w:tcBorders>
            <w:shd w:val="clear" w:color="auto" w:fill="auto"/>
            <w:vAlign w:val="center"/>
            <w:hideMark/>
          </w:tcPr>
          <w:p w14:paraId="55D4BEC2" w14:textId="77777777" w:rsidR="009B4351" w:rsidRPr="00474014" w:rsidRDefault="009B4351" w:rsidP="009B4351">
            <w:pPr>
              <w:jc w:val="center"/>
              <w:rPr>
                <w:b/>
                <w:bCs/>
                <w:sz w:val="22"/>
                <w:szCs w:val="22"/>
              </w:rPr>
            </w:pPr>
            <w:r w:rsidRPr="00474014">
              <w:rPr>
                <w:b/>
                <w:bCs/>
                <w:sz w:val="22"/>
                <w:szCs w:val="22"/>
              </w:rPr>
              <w:t>млн.руб.</w:t>
            </w:r>
          </w:p>
        </w:tc>
        <w:tc>
          <w:tcPr>
            <w:tcW w:w="1242" w:type="dxa"/>
            <w:tcBorders>
              <w:top w:val="nil"/>
              <w:left w:val="nil"/>
              <w:bottom w:val="single" w:sz="4" w:space="0" w:color="auto"/>
              <w:right w:val="double" w:sz="6" w:space="0" w:color="auto"/>
            </w:tcBorders>
            <w:shd w:val="clear" w:color="auto" w:fill="auto"/>
            <w:vAlign w:val="center"/>
            <w:hideMark/>
          </w:tcPr>
          <w:p w14:paraId="5DA6FEAD" w14:textId="77777777" w:rsidR="009B4351" w:rsidRPr="00474014" w:rsidRDefault="009B4351" w:rsidP="009B4351">
            <w:pPr>
              <w:jc w:val="center"/>
              <w:rPr>
                <w:b/>
                <w:bCs/>
                <w:sz w:val="22"/>
                <w:szCs w:val="22"/>
              </w:rPr>
            </w:pPr>
            <w:r w:rsidRPr="00474014">
              <w:rPr>
                <w:b/>
                <w:bCs/>
                <w:sz w:val="22"/>
                <w:szCs w:val="22"/>
              </w:rPr>
              <w:t>%</w:t>
            </w:r>
          </w:p>
        </w:tc>
      </w:tr>
      <w:tr w:rsidR="00474014" w:rsidRPr="00474014" w14:paraId="1003815E" w14:textId="77777777" w:rsidTr="009B4351">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119FDB6F" w14:textId="77777777" w:rsidR="009B4351" w:rsidRPr="00474014" w:rsidRDefault="009B4351" w:rsidP="009B4351">
            <w:pPr>
              <w:rPr>
                <w:sz w:val="22"/>
                <w:szCs w:val="22"/>
              </w:rPr>
            </w:pPr>
            <w:r w:rsidRPr="00474014">
              <w:rPr>
                <w:sz w:val="22"/>
                <w:szCs w:val="22"/>
              </w:rPr>
              <w:t>Проекты, входящие в состав нац. проектов</w:t>
            </w:r>
          </w:p>
        </w:tc>
        <w:tc>
          <w:tcPr>
            <w:tcW w:w="1276" w:type="dxa"/>
            <w:tcBorders>
              <w:top w:val="nil"/>
              <w:left w:val="nil"/>
              <w:bottom w:val="single" w:sz="4" w:space="0" w:color="auto"/>
              <w:right w:val="single" w:sz="4" w:space="0" w:color="auto"/>
            </w:tcBorders>
            <w:shd w:val="clear" w:color="auto" w:fill="auto"/>
            <w:vAlign w:val="center"/>
            <w:hideMark/>
          </w:tcPr>
          <w:p w14:paraId="3CB1F0A4" w14:textId="77777777" w:rsidR="009B4351" w:rsidRPr="00474014" w:rsidRDefault="009B4351" w:rsidP="009B4351">
            <w:pPr>
              <w:jc w:val="right"/>
              <w:rPr>
                <w:sz w:val="22"/>
                <w:szCs w:val="22"/>
              </w:rPr>
            </w:pPr>
            <w:r w:rsidRPr="00474014">
              <w:rPr>
                <w:sz w:val="22"/>
                <w:szCs w:val="22"/>
              </w:rPr>
              <w:t xml:space="preserve">20 611,0 </w:t>
            </w:r>
          </w:p>
        </w:tc>
        <w:tc>
          <w:tcPr>
            <w:tcW w:w="1275" w:type="dxa"/>
            <w:tcBorders>
              <w:top w:val="nil"/>
              <w:left w:val="nil"/>
              <w:bottom w:val="single" w:sz="4" w:space="0" w:color="auto"/>
              <w:right w:val="single" w:sz="4" w:space="0" w:color="auto"/>
            </w:tcBorders>
            <w:shd w:val="clear" w:color="auto" w:fill="auto"/>
            <w:vAlign w:val="center"/>
            <w:hideMark/>
          </w:tcPr>
          <w:p w14:paraId="116989B7" w14:textId="77777777" w:rsidR="009B4351" w:rsidRPr="00474014" w:rsidRDefault="009B4351" w:rsidP="009B4351">
            <w:pPr>
              <w:jc w:val="right"/>
              <w:rPr>
                <w:sz w:val="22"/>
                <w:szCs w:val="22"/>
              </w:rPr>
            </w:pPr>
            <w:r w:rsidRPr="00474014">
              <w:rPr>
                <w:sz w:val="22"/>
                <w:szCs w:val="22"/>
              </w:rPr>
              <w:t xml:space="preserve">33 093,6 </w:t>
            </w:r>
          </w:p>
        </w:tc>
        <w:tc>
          <w:tcPr>
            <w:tcW w:w="1134" w:type="dxa"/>
            <w:tcBorders>
              <w:top w:val="nil"/>
              <w:left w:val="nil"/>
              <w:bottom w:val="single" w:sz="4" w:space="0" w:color="auto"/>
              <w:right w:val="single" w:sz="4" w:space="0" w:color="auto"/>
            </w:tcBorders>
            <w:shd w:val="clear" w:color="auto" w:fill="auto"/>
            <w:vAlign w:val="center"/>
            <w:hideMark/>
          </w:tcPr>
          <w:p w14:paraId="18D4E58F" w14:textId="77777777" w:rsidR="009B4351" w:rsidRPr="00474014" w:rsidRDefault="009B4351" w:rsidP="009B4351">
            <w:pPr>
              <w:jc w:val="right"/>
              <w:rPr>
                <w:sz w:val="22"/>
                <w:szCs w:val="22"/>
              </w:rPr>
            </w:pPr>
            <w:r w:rsidRPr="00474014">
              <w:rPr>
                <w:sz w:val="22"/>
                <w:szCs w:val="22"/>
              </w:rPr>
              <w:t xml:space="preserve">12 482,6 </w:t>
            </w:r>
          </w:p>
        </w:tc>
        <w:tc>
          <w:tcPr>
            <w:tcW w:w="1242" w:type="dxa"/>
            <w:tcBorders>
              <w:top w:val="nil"/>
              <w:left w:val="nil"/>
              <w:bottom w:val="single" w:sz="4" w:space="0" w:color="auto"/>
              <w:right w:val="double" w:sz="6" w:space="0" w:color="auto"/>
            </w:tcBorders>
            <w:shd w:val="clear" w:color="auto" w:fill="auto"/>
            <w:vAlign w:val="center"/>
            <w:hideMark/>
          </w:tcPr>
          <w:p w14:paraId="3A775BA4" w14:textId="77777777" w:rsidR="009B4351" w:rsidRPr="00474014" w:rsidRDefault="009B4351" w:rsidP="009B4351">
            <w:pPr>
              <w:jc w:val="right"/>
              <w:rPr>
                <w:sz w:val="22"/>
                <w:szCs w:val="22"/>
              </w:rPr>
            </w:pPr>
            <w:r w:rsidRPr="00474014">
              <w:rPr>
                <w:sz w:val="22"/>
                <w:szCs w:val="22"/>
              </w:rPr>
              <w:t xml:space="preserve">60,6 </w:t>
            </w:r>
          </w:p>
        </w:tc>
      </w:tr>
      <w:tr w:rsidR="00474014" w:rsidRPr="00474014" w14:paraId="377DF918" w14:textId="77777777" w:rsidTr="009B4351">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1869E01" w14:textId="77777777" w:rsidR="009B4351" w:rsidRPr="00474014" w:rsidRDefault="009B4351" w:rsidP="009B4351">
            <w:pPr>
              <w:rPr>
                <w:sz w:val="22"/>
                <w:szCs w:val="22"/>
              </w:rPr>
            </w:pPr>
            <w:r w:rsidRPr="00474014">
              <w:rPr>
                <w:sz w:val="22"/>
                <w:szCs w:val="22"/>
              </w:rPr>
              <w:t>Проекты, не входящие в состав нац. проектов</w:t>
            </w:r>
          </w:p>
        </w:tc>
        <w:tc>
          <w:tcPr>
            <w:tcW w:w="1276" w:type="dxa"/>
            <w:tcBorders>
              <w:top w:val="nil"/>
              <w:left w:val="nil"/>
              <w:bottom w:val="single" w:sz="4" w:space="0" w:color="auto"/>
              <w:right w:val="single" w:sz="4" w:space="0" w:color="auto"/>
            </w:tcBorders>
            <w:shd w:val="clear" w:color="auto" w:fill="auto"/>
            <w:vAlign w:val="center"/>
            <w:hideMark/>
          </w:tcPr>
          <w:p w14:paraId="546888AB" w14:textId="77777777" w:rsidR="009B4351" w:rsidRPr="00474014" w:rsidRDefault="009B4351" w:rsidP="009B4351">
            <w:pPr>
              <w:jc w:val="right"/>
              <w:rPr>
                <w:sz w:val="22"/>
                <w:szCs w:val="22"/>
              </w:rPr>
            </w:pPr>
            <w:r w:rsidRPr="00474014">
              <w:rPr>
                <w:sz w:val="22"/>
                <w:szCs w:val="22"/>
              </w:rPr>
              <w:t xml:space="preserve">4 797,5 </w:t>
            </w:r>
          </w:p>
        </w:tc>
        <w:tc>
          <w:tcPr>
            <w:tcW w:w="1275" w:type="dxa"/>
            <w:tcBorders>
              <w:top w:val="nil"/>
              <w:left w:val="nil"/>
              <w:bottom w:val="single" w:sz="4" w:space="0" w:color="auto"/>
              <w:right w:val="single" w:sz="4" w:space="0" w:color="auto"/>
            </w:tcBorders>
            <w:shd w:val="clear" w:color="auto" w:fill="auto"/>
            <w:vAlign w:val="center"/>
            <w:hideMark/>
          </w:tcPr>
          <w:p w14:paraId="494FEF26" w14:textId="77777777" w:rsidR="009B4351" w:rsidRPr="00474014" w:rsidRDefault="009B4351" w:rsidP="009B4351">
            <w:pPr>
              <w:jc w:val="right"/>
              <w:rPr>
                <w:sz w:val="22"/>
                <w:szCs w:val="22"/>
              </w:rPr>
            </w:pPr>
            <w:r w:rsidRPr="00474014">
              <w:rPr>
                <w:sz w:val="22"/>
                <w:szCs w:val="22"/>
              </w:rPr>
              <w:t xml:space="preserve">4 552,8 </w:t>
            </w:r>
          </w:p>
        </w:tc>
        <w:tc>
          <w:tcPr>
            <w:tcW w:w="1134" w:type="dxa"/>
            <w:tcBorders>
              <w:top w:val="nil"/>
              <w:left w:val="nil"/>
              <w:bottom w:val="single" w:sz="4" w:space="0" w:color="auto"/>
              <w:right w:val="single" w:sz="4" w:space="0" w:color="auto"/>
            </w:tcBorders>
            <w:shd w:val="clear" w:color="auto" w:fill="auto"/>
            <w:vAlign w:val="center"/>
            <w:hideMark/>
          </w:tcPr>
          <w:p w14:paraId="1A965548" w14:textId="77777777" w:rsidR="009B4351" w:rsidRPr="00474014" w:rsidRDefault="009B4351" w:rsidP="009B4351">
            <w:pPr>
              <w:jc w:val="right"/>
              <w:rPr>
                <w:sz w:val="22"/>
                <w:szCs w:val="22"/>
              </w:rPr>
            </w:pPr>
            <w:r w:rsidRPr="00474014">
              <w:rPr>
                <w:sz w:val="22"/>
                <w:szCs w:val="22"/>
              </w:rPr>
              <w:t xml:space="preserve">-244,7 </w:t>
            </w:r>
          </w:p>
        </w:tc>
        <w:tc>
          <w:tcPr>
            <w:tcW w:w="1242" w:type="dxa"/>
            <w:tcBorders>
              <w:top w:val="nil"/>
              <w:left w:val="nil"/>
              <w:bottom w:val="single" w:sz="4" w:space="0" w:color="auto"/>
              <w:right w:val="double" w:sz="6" w:space="0" w:color="auto"/>
            </w:tcBorders>
            <w:shd w:val="clear" w:color="auto" w:fill="auto"/>
            <w:vAlign w:val="center"/>
            <w:hideMark/>
          </w:tcPr>
          <w:p w14:paraId="145261C8" w14:textId="77777777" w:rsidR="009B4351" w:rsidRPr="00474014" w:rsidRDefault="009B4351" w:rsidP="009B4351">
            <w:pPr>
              <w:jc w:val="right"/>
              <w:rPr>
                <w:sz w:val="22"/>
                <w:szCs w:val="22"/>
              </w:rPr>
            </w:pPr>
            <w:r w:rsidRPr="00474014">
              <w:rPr>
                <w:sz w:val="22"/>
                <w:szCs w:val="22"/>
              </w:rPr>
              <w:t xml:space="preserve">-5,1 </w:t>
            </w:r>
          </w:p>
        </w:tc>
      </w:tr>
      <w:tr w:rsidR="00474014" w:rsidRPr="00474014" w14:paraId="0A10EDE0" w14:textId="77777777" w:rsidTr="009B4351">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76C9D379" w14:textId="77777777" w:rsidR="009B4351" w:rsidRPr="00474014" w:rsidRDefault="009B4351" w:rsidP="009B4351">
            <w:pPr>
              <w:rPr>
                <w:sz w:val="22"/>
                <w:szCs w:val="22"/>
              </w:rPr>
            </w:pPr>
            <w:r w:rsidRPr="00474014">
              <w:rPr>
                <w:sz w:val="22"/>
                <w:szCs w:val="22"/>
              </w:rPr>
              <w:t>Иные региональные проекты</w:t>
            </w:r>
          </w:p>
        </w:tc>
        <w:tc>
          <w:tcPr>
            <w:tcW w:w="1276" w:type="dxa"/>
            <w:tcBorders>
              <w:top w:val="nil"/>
              <w:left w:val="nil"/>
              <w:bottom w:val="single" w:sz="4" w:space="0" w:color="auto"/>
              <w:right w:val="single" w:sz="4" w:space="0" w:color="auto"/>
            </w:tcBorders>
            <w:shd w:val="clear" w:color="auto" w:fill="auto"/>
            <w:vAlign w:val="center"/>
            <w:hideMark/>
          </w:tcPr>
          <w:p w14:paraId="37C2CD48" w14:textId="77777777" w:rsidR="009B4351" w:rsidRPr="00474014" w:rsidRDefault="009B4351" w:rsidP="009B4351">
            <w:pPr>
              <w:jc w:val="right"/>
              <w:rPr>
                <w:sz w:val="22"/>
                <w:szCs w:val="22"/>
              </w:rPr>
            </w:pPr>
            <w:r w:rsidRPr="00474014">
              <w:rPr>
                <w:sz w:val="22"/>
                <w:szCs w:val="22"/>
              </w:rPr>
              <w:t xml:space="preserve">500,0 </w:t>
            </w:r>
          </w:p>
        </w:tc>
        <w:tc>
          <w:tcPr>
            <w:tcW w:w="1275" w:type="dxa"/>
            <w:tcBorders>
              <w:top w:val="nil"/>
              <w:left w:val="nil"/>
              <w:bottom w:val="single" w:sz="4" w:space="0" w:color="auto"/>
              <w:right w:val="single" w:sz="4" w:space="0" w:color="auto"/>
            </w:tcBorders>
            <w:shd w:val="clear" w:color="auto" w:fill="auto"/>
            <w:vAlign w:val="center"/>
            <w:hideMark/>
          </w:tcPr>
          <w:p w14:paraId="474A149A" w14:textId="77777777" w:rsidR="009B4351" w:rsidRPr="00474014" w:rsidRDefault="009B4351" w:rsidP="009B4351">
            <w:pPr>
              <w:jc w:val="right"/>
              <w:rPr>
                <w:sz w:val="22"/>
                <w:szCs w:val="22"/>
              </w:rPr>
            </w:pPr>
            <w:r w:rsidRPr="00474014">
              <w:rPr>
                <w:sz w:val="22"/>
                <w:szCs w:val="22"/>
              </w:rPr>
              <w:t xml:space="preserve">600,0 </w:t>
            </w:r>
          </w:p>
        </w:tc>
        <w:tc>
          <w:tcPr>
            <w:tcW w:w="1134" w:type="dxa"/>
            <w:tcBorders>
              <w:top w:val="nil"/>
              <w:left w:val="nil"/>
              <w:bottom w:val="single" w:sz="4" w:space="0" w:color="auto"/>
              <w:right w:val="single" w:sz="4" w:space="0" w:color="auto"/>
            </w:tcBorders>
            <w:shd w:val="clear" w:color="auto" w:fill="auto"/>
            <w:vAlign w:val="center"/>
            <w:hideMark/>
          </w:tcPr>
          <w:p w14:paraId="000542CC" w14:textId="77777777" w:rsidR="009B4351" w:rsidRPr="00474014" w:rsidRDefault="009B4351" w:rsidP="009B4351">
            <w:pPr>
              <w:jc w:val="right"/>
              <w:rPr>
                <w:sz w:val="22"/>
                <w:szCs w:val="22"/>
              </w:rPr>
            </w:pPr>
            <w:r w:rsidRPr="00474014">
              <w:rPr>
                <w:sz w:val="22"/>
                <w:szCs w:val="22"/>
              </w:rPr>
              <w:t xml:space="preserve">100,0 </w:t>
            </w:r>
          </w:p>
        </w:tc>
        <w:tc>
          <w:tcPr>
            <w:tcW w:w="1242" w:type="dxa"/>
            <w:tcBorders>
              <w:top w:val="nil"/>
              <w:left w:val="nil"/>
              <w:bottom w:val="single" w:sz="4" w:space="0" w:color="auto"/>
              <w:right w:val="double" w:sz="6" w:space="0" w:color="auto"/>
            </w:tcBorders>
            <w:shd w:val="clear" w:color="auto" w:fill="auto"/>
            <w:vAlign w:val="center"/>
            <w:hideMark/>
          </w:tcPr>
          <w:p w14:paraId="64E04055" w14:textId="77777777" w:rsidR="009B4351" w:rsidRPr="00474014" w:rsidRDefault="009B4351" w:rsidP="009B4351">
            <w:pPr>
              <w:jc w:val="right"/>
              <w:rPr>
                <w:sz w:val="22"/>
                <w:szCs w:val="22"/>
              </w:rPr>
            </w:pPr>
            <w:r w:rsidRPr="00474014">
              <w:rPr>
                <w:sz w:val="22"/>
                <w:szCs w:val="22"/>
              </w:rPr>
              <w:t xml:space="preserve">20,0 </w:t>
            </w:r>
          </w:p>
        </w:tc>
      </w:tr>
      <w:tr w:rsidR="00474014" w:rsidRPr="00474014" w14:paraId="657AA994" w14:textId="77777777" w:rsidTr="009B4351">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4682686A" w14:textId="77777777" w:rsidR="009B4351" w:rsidRPr="00474014" w:rsidRDefault="009B4351" w:rsidP="009B4351">
            <w:pPr>
              <w:rPr>
                <w:sz w:val="22"/>
                <w:szCs w:val="22"/>
              </w:rPr>
            </w:pPr>
            <w:r w:rsidRPr="00474014">
              <w:rPr>
                <w:sz w:val="22"/>
                <w:szCs w:val="22"/>
              </w:rPr>
              <w:t>Комплексы процессных мероприятий</w:t>
            </w:r>
          </w:p>
        </w:tc>
        <w:tc>
          <w:tcPr>
            <w:tcW w:w="1276" w:type="dxa"/>
            <w:tcBorders>
              <w:top w:val="nil"/>
              <w:left w:val="nil"/>
              <w:bottom w:val="single" w:sz="4" w:space="0" w:color="auto"/>
              <w:right w:val="single" w:sz="4" w:space="0" w:color="auto"/>
            </w:tcBorders>
            <w:shd w:val="clear" w:color="auto" w:fill="auto"/>
            <w:vAlign w:val="center"/>
            <w:hideMark/>
          </w:tcPr>
          <w:p w14:paraId="13EC93A3" w14:textId="77777777" w:rsidR="009B4351" w:rsidRPr="00474014" w:rsidRDefault="009B4351" w:rsidP="009B4351">
            <w:pPr>
              <w:jc w:val="right"/>
              <w:rPr>
                <w:sz w:val="22"/>
                <w:szCs w:val="22"/>
              </w:rPr>
            </w:pPr>
            <w:r w:rsidRPr="00474014">
              <w:rPr>
                <w:sz w:val="22"/>
                <w:szCs w:val="22"/>
              </w:rPr>
              <w:t xml:space="preserve">125 354,9 </w:t>
            </w:r>
          </w:p>
        </w:tc>
        <w:tc>
          <w:tcPr>
            <w:tcW w:w="1275" w:type="dxa"/>
            <w:tcBorders>
              <w:top w:val="nil"/>
              <w:left w:val="nil"/>
              <w:bottom w:val="single" w:sz="4" w:space="0" w:color="auto"/>
              <w:right w:val="single" w:sz="4" w:space="0" w:color="auto"/>
            </w:tcBorders>
            <w:shd w:val="clear" w:color="auto" w:fill="auto"/>
            <w:vAlign w:val="center"/>
            <w:hideMark/>
          </w:tcPr>
          <w:p w14:paraId="75E8819E" w14:textId="77777777" w:rsidR="009B4351" w:rsidRPr="00474014" w:rsidRDefault="009B4351" w:rsidP="009B4351">
            <w:pPr>
              <w:jc w:val="right"/>
              <w:rPr>
                <w:sz w:val="22"/>
                <w:szCs w:val="22"/>
              </w:rPr>
            </w:pPr>
            <w:r w:rsidRPr="00474014">
              <w:rPr>
                <w:sz w:val="22"/>
                <w:szCs w:val="22"/>
              </w:rPr>
              <w:t xml:space="preserve">111 805,9 </w:t>
            </w:r>
          </w:p>
        </w:tc>
        <w:tc>
          <w:tcPr>
            <w:tcW w:w="1134" w:type="dxa"/>
            <w:tcBorders>
              <w:top w:val="nil"/>
              <w:left w:val="nil"/>
              <w:bottom w:val="single" w:sz="4" w:space="0" w:color="auto"/>
              <w:right w:val="single" w:sz="4" w:space="0" w:color="auto"/>
            </w:tcBorders>
            <w:shd w:val="clear" w:color="auto" w:fill="auto"/>
            <w:vAlign w:val="center"/>
            <w:hideMark/>
          </w:tcPr>
          <w:p w14:paraId="73C18D72" w14:textId="77777777" w:rsidR="009B4351" w:rsidRPr="00474014" w:rsidRDefault="009B4351" w:rsidP="009B4351">
            <w:pPr>
              <w:jc w:val="right"/>
              <w:rPr>
                <w:sz w:val="22"/>
                <w:szCs w:val="22"/>
              </w:rPr>
            </w:pPr>
            <w:r w:rsidRPr="00474014">
              <w:rPr>
                <w:sz w:val="22"/>
                <w:szCs w:val="22"/>
              </w:rPr>
              <w:t xml:space="preserve">-13 549,0 </w:t>
            </w:r>
          </w:p>
        </w:tc>
        <w:tc>
          <w:tcPr>
            <w:tcW w:w="1242" w:type="dxa"/>
            <w:tcBorders>
              <w:top w:val="nil"/>
              <w:left w:val="nil"/>
              <w:bottom w:val="single" w:sz="4" w:space="0" w:color="auto"/>
              <w:right w:val="double" w:sz="6" w:space="0" w:color="auto"/>
            </w:tcBorders>
            <w:shd w:val="clear" w:color="auto" w:fill="auto"/>
            <w:vAlign w:val="center"/>
            <w:hideMark/>
          </w:tcPr>
          <w:p w14:paraId="635C42C7" w14:textId="77777777" w:rsidR="009B4351" w:rsidRPr="00474014" w:rsidRDefault="009B4351" w:rsidP="009B4351">
            <w:pPr>
              <w:jc w:val="right"/>
              <w:rPr>
                <w:sz w:val="22"/>
                <w:szCs w:val="22"/>
              </w:rPr>
            </w:pPr>
            <w:r w:rsidRPr="00474014">
              <w:rPr>
                <w:sz w:val="22"/>
                <w:szCs w:val="22"/>
              </w:rPr>
              <w:t xml:space="preserve">-10,8 </w:t>
            </w:r>
          </w:p>
        </w:tc>
      </w:tr>
      <w:tr w:rsidR="00474014" w:rsidRPr="00474014" w14:paraId="1DBA3C74" w14:textId="77777777" w:rsidTr="009B4351">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2DC87213" w14:textId="77777777" w:rsidR="009B4351" w:rsidRPr="00474014" w:rsidRDefault="009B4351" w:rsidP="009B4351">
            <w:pPr>
              <w:rPr>
                <w:b/>
                <w:bCs/>
                <w:sz w:val="22"/>
                <w:szCs w:val="22"/>
              </w:rPr>
            </w:pPr>
            <w:r w:rsidRPr="00474014">
              <w:rPr>
                <w:b/>
                <w:bCs/>
                <w:sz w:val="22"/>
                <w:szCs w:val="22"/>
              </w:rPr>
              <w:t>Итого</w:t>
            </w:r>
          </w:p>
        </w:tc>
        <w:tc>
          <w:tcPr>
            <w:tcW w:w="1276" w:type="dxa"/>
            <w:tcBorders>
              <w:top w:val="nil"/>
              <w:left w:val="nil"/>
              <w:bottom w:val="single" w:sz="4" w:space="0" w:color="auto"/>
              <w:right w:val="single" w:sz="4" w:space="0" w:color="auto"/>
            </w:tcBorders>
            <w:shd w:val="clear" w:color="auto" w:fill="auto"/>
            <w:vAlign w:val="center"/>
            <w:hideMark/>
          </w:tcPr>
          <w:p w14:paraId="7DCD1E89" w14:textId="77777777" w:rsidR="009B4351" w:rsidRPr="00474014" w:rsidRDefault="009B4351" w:rsidP="009B4351">
            <w:pPr>
              <w:jc w:val="right"/>
              <w:rPr>
                <w:b/>
                <w:bCs/>
                <w:sz w:val="22"/>
                <w:szCs w:val="22"/>
              </w:rPr>
            </w:pPr>
            <w:r w:rsidRPr="00474014">
              <w:rPr>
                <w:b/>
                <w:bCs/>
                <w:sz w:val="22"/>
                <w:szCs w:val="22"/>
              </w:rPr>
              <w:t xml:space="preserve">151 263,4 </w:t>
            </w:r>
          </w:p>
        </w:tc>
        <w:tc>
          <w:tcPr>
            <w:tcW w:w="1275" w:type="dxa"/>
            <w:tcBorders>
              <w:top w:val="nil"/>
              <w:left w:val="nil"/>
              <w:bottom w:val="single" w:sz="4" w:space="0" w:color="auto"/>
              <w:right w:val="single" w:sz="4" w:space="0" w:color="auto"/>
            </w:tcBorders>
            <w:shd w:val="clear" w:color="auto" w:fill="auto"/>
            <w:vAlign w:val="center"/>
            <w:hideMark/>
          </w:tcPr>
          <w:p w14:paraId="41197397" w14:textId="77777777" w:rsidR="009B4351" w:rsidRPr="00474014" w:rsidRDefault="009B4351" w:rsidP="009B4351">
            <w:pPr>
              <w:jc w:val="right"/>
              <w:rPr>
                <w:b/>
                <w:bCs/>
                <w:sz w:val="22"/>
                <w:szCs w:val="22"/>
              </w:rPr>
            </w:pPr>
            <w:r w:rsidRPr="00474014">
              <w:rPr>
                <w:b/>
                <w:bCs/>
                <w:sz w:val="22"/>
                <w:szCs w:val="22"/>
              </w:rPr>
              <w:t xml:space="preserve">150 052,4 </w:t>
            </w:r>
          </w:p>
        </w:tc>
        <w:tc>
          <w:tcPr>
            <w:tcW w:w="1134" w:type="dxa"/>
            <w:tcBorders>
              <w:top w:val="nil"/>
              <w:left w:val="nil"/>
              <w:bottom w:val="single" w:sz="4" w:space="0" w:color="auto"/>
              <w:right w:val="single" w:sz="4" w:space="0" w:color="auto"/>
            </w:tcBorders>
            <w:shd w:val="clear" w:color="auto" w:fill="auto"/>
            <w:vAlign w:val="center"/>
            <w:hideMark/>
          </w:tcPr>
          <w:p w14:paraId="08745195" w14:textId="77777777" w:rsidR="009B4351" w:rsidRPr="00474014" w:rsidRDefault="009B4351" w:rsidP="009B4351">
            <w:pPr>
              <w:jc w:val="right"/>
              <w:rPr>
                <w:b/>
                <w:bCs/>
                <w:sz w:val="22"/>
                <w:szCs w:val="22"/>
              </w:rPr>
            </w:pPr>
            <w:r w:rsidRPr="00474014">
              <w:rPr>
                <w:b/>
                <w:bCs/>
                <w:sz w:val="22"/>
                <w:szCs w:val="22"/>
              </w:rPr>
              <w:t xml:space="preserve">-1 211,1 </w:t>
            </w:r>
          </w:p>
        </w:tc>
        <w:tc>
          <w:tcPr>
            <w:tcW w:w="1242" w:type="dxa"/>
            <w:tcBorders>
              <w:top w:val="nil"/>
              <w:left w:val="nil"/>
              <w:bottom w:val="single" w:sz="4" w:space="0" w:color="auto"/>
              <w:right w:val="double" w:sz="6" w:space="0" w:color="auto"/>
            </w:tcBorders>
            <w:shd w:val="clear" w:color="auto" w:fill="auto"/>
            <w:vAlign w:val="center"/>
            <w:hideMark/>
          </w:tcPr>
          <w:p w14:paraId="716A7FEB" w14:textId="77777777" w:rsidR="009B4351" w:rsidRPr="00474014" w:rsidRDefault="009B4351" w:rsidP="009B4351">
            <w:pPr>
              <w:jc w:val="right"/>
              <w:rPr>
                <w:b/>
                <w:bCs/>
                <w:sz w:val="22"/>
                <w:szCs w:val="22"/>
              </w:rPr>
            </w:pPr>
            <w:r w:rsidRPr="00474014">
              <w:rPr>
                <w:b/>
                <w:bCs/>
                <w:sz w:val="22"/>
                <w:szCs w:val="22"/>
              </w:rPr>
              <w:t xml:space="preserve">-0,8 </w:t>
            </w:r>
          </w:p>
        </w:tc>
      </w:tr>
      <w:tr w:rsidR="00474014" w:rsidRPr="00474014" w14:paraId="30CCD56B" w14:textId="77777777" w:rsidTr="009B4351">
        <w:trPr>
          <w:trHeight w:val="70"/>
        </w:trPr>
        <w:tc>
          <w:tcPr>
            <w:tcW w:w="4797" w:type="dxa"/>
            <w:tcBorders>
              <w:top w:val="nil"/>
              <w:left w:val="double" w:sz="6" w:space="0" w:color="auto"/>
              <w:bottom w:val="single" w:sz="4" w:space="0" w:color="auto"/>
              <w:right w:val="single" w:sz="4" w:space="0" w:color="auto"/>
            </w:tcBorders>
            <w:shd w:val="clear" w:color="auto" w:fill="auto"/>
            <w:vAlign w:val="center"/>
            <w:hideMark/>
          </w:tcPr>
          <w:p w14:paraId="0CADFF24" w14:textId="77777777" w:rsidR="009B4351" w:rsidRPr="00474014" w:rsidRDefault="009B4351" w:rsidP="009B4351">
            <w:pPr>
              <w:rPr>
                <w:sz w:val="22"/>
                <w:szCs w:val="22"/>
              </w:rPr>
            </w:pPr>
            <w:r w:rsidRPr="00474014">
              <w:rPr>
                <w:sz w:val="22"/>
                <w:szCs w:val="22"/>
              </w:rPr>
              <w:t>Доля проектной части, в %</w:t>
            </w:r>
          </w:p>
        </w:tc>
        <w:tc>
          <w:tcPr>
            <w:tcW w:w="1276" w:type="dxa"/>
            <w:tcBorders>
              <w:top w:val="nil"/>
              <w:left w:val="nil"/>
              <w:bottom w:val="single" w:sz="4" w:space="0" w:color="auto"/>
              <w:right w:val="single" w:sz="4" w:space="0" w:color="auto"/>
            </w:tcBorders>
            <w:shd w:val="clear" w:color="auto" w:fill="auto"/>
            <w:vAlign w:val="center"/>
            <w:hideMark/>
          </w:tcPr>
          <w:p w14:paraId="0A21C91F" w14:textId="77777777" w:rsidR="009B4351" w:rsidRPr="00474014" w:rsidRDefault="009B4351" w:rsidP="009B4351">
            <w:pPr>
              <w:jc w:val="right"/>
              <w:rPr>
                <w:sz w:val="22"/>
                <w:szCs w:val="22"/>
              </w:rPr>
            </w:pPr>
            <w:r w:rsidRPr="00474014">
              <w:rPr>
                <w:sz w:val="22"/>
                <w:szCs w:val="22"/>
              </w:rPr>
              <w:t xml:space="preserve">17,1 </w:t>
            </w:r>
          </w:p>
        </w:tc>
        <w:tc>
          <w:tcPr>
            <w:tcW w:w="1275" w:type="dxa"/>
            <w:tcBorders>
              <w:top w:val="nil"/>
              <w:left w:val="nil"/>
              <w:bottom w:val="single" w:sz="4" w:space="0" w:color="auto"/>
              <w:right w:val="single" w:sz="4" w:space="0" w:color="auto"/>
            </w:tcBorders>
            <w:shd w:val="clear" w:color="auto" w:fill="auto"/>
            <w:vAlign w:val="center"/>
            <w:hideMark/>
          </w:tcPr>
          <w:p w14:paraId="4D2D50D9" w14:textId="77777777" w:rsidR="009B4351" w:rsidRPr="00474014" w:rsidRDefault="009B4351" w:rsidP="009B4351">
            <w:pPr>
              <w:jc w:val="right"/>
              <w:rPr>
                <w:sz w:val="22"/>
                <w:szCs w:val="22"/>
              </w:rPr>
            </w:pPr>
            <w:r w:rsidRPr="00474014">
              <w:rPr>
                <w:sz w:val="22"/>
                <w:szCs w:val="22"/>
              </w:rPr>
              <w:t xml:space="preserve">25,5 </w:t>
            </w:r>
          </w:p>
        </w:tc>
        <w:tc>
          <w:tcPr>
            <w:tcW w:w="1134" w:type="dxa"/>
            <w:tcBorders>
              <w:top w:val="nil"/>
              <w:left w:val="nil"/>
              <w:bottom w:val="single" w:sz="4" w:space="0" w:color="auto"/>
              <w:right w:val="single" w:sz="4" w:space="0" w:color="auto"/>
            </w:tcBorders>
            <w:shd w:val="clear" w:color="auto" w:fill="auto"/>
            <w:vAlign w:val="center"/>
            <w:hideMark/>
          </w:tcPr>
          <w:p w14:paraId="5E838393" w14:textId="77777777" w:rsidR="009B4351" w:rsidRPr="00474014" w:rsidRDefault="009B4351" w:rsidP="009B4351">
            <w:pPr>
              <w:jc w:val="center"/>
              <w:rPr>
                <w:sz w:val="22"/>
                <w:szCs w:val="22"/>
              </w:rPr>
            </w:pPr>
            <w:r w:rsidRPr="00474014">
              <w:rPr>
                <w:sz w:val="22"/>
                <w:szCs w:val="22"/>
              </w:rPr>
              <w:t xml:space="preserve"> - </w:t>
            </w:r>
          </w:p>
        </w:tc>
        <w:tc>
          <w:tcPr>
            <w:tcW w:w="1242" w:type="dxa"/>
            <w:tcBorders>
              <w:top w:val="nil"/>
              <w:left w:val="nil"/>
              <w:bottom w:val="single" w:sz="4" w:space="0" w:color="auto"/>
              <w:right w:val="double" w:sz="6" w:space="0" w:color="auto"/>
            </w:tcBorders>
            <w:shd w:val="clear" w:color="auto" w:fill="auto"/>
            <w:vAlign w:val="center"/>
            <w:hideMark/>
          </w:tcPr>
          <w:p w14:paraId="765B8A12" w14:textId="6EF8159E" w:rsidR="009B4351" w:rsidRPr="00474014" w:rsidRDefault="009B4351" w:rsidP="009B4351">
            <w:pPr>
              <w:jc w:val="center"/>
              <w:rPr>
                <w:sz w:val="22"/>
                <w:szCs w:val="22"/>
              </w:rPr>
            </w:pPr>
            <w:r w:rsidRPr="00474014">
              <w:rPr>
                <w:sz w:val="22"/>
                <w:szCs w:val="22"/>
              </w:rPr>
              <w:t>+8,4 п.п</w:t>
            </w:r>
            <w:r w:rsidR="00257B33" w:rsidRPr="00474014">
              <w:rPr>
                <w:sz w:val="22"/>
                <w:szCs w:val="22"/>
              </w:rPr>
              <w:t>.</w:t>
            </w:r>
          </w:p>
        </w:tc>
      </w:tr>
      <w:tr w:rsidR="009B4351" w:rsidRPr="00474014" w14:paraId="1F1EF031" w14:textId="77777777" w:rsidTr="009B4351">
        <w:trPr>
          <w:trHeight w:val="70"/>
        </w:trPr>
        <w:tc>
          <w:tcPr>
            <w:tcW w:w="4797" w:type="dxa"/>
            <w:tcBorders>
              <w:top w:val="nil"/>
              <w:left w:val="double" w:sz="6" w:space="0" w:color="auto"/>
              <w:bottom w:val="double" w:sz="6" w:space="0" w:color="auto"/>
              <w:right w:val="single" w:sz="4" w:space="0" w:color="auto"/>
            </w:tcBorders>
            <w:shd w:val="clear" w:color="auto" w:fill="auto"/>
            <w:vAlign w:val="center"/>
            <w:hideMark/>
          </w:tcPr>
          <w:p w14:paraId="3D242D88" w14:textId="77777777" w:rsidR="009B4351" w:rsidRPr="00474014" w:rsidRDefault="009B4351" w:rsidP="009B4351">
            <w:pPr>
              <w:rPr>
                <w:sz w:val="22"/>
                <w:szCs w:val="22"/>
              </w:rPr>
            </w:pPr>
            <w:r w:rsidRPr="00474014">
              <w:rPr>
                <w:sz w:val="22"/>
                <w:szCs w:val="22"/>
              </w:rPr>
              <w:t>Доля комплексов процессных мероприятий, в %</w:t>
            </w:r>
          </w:p>
        </w:tc>
        <w:tc>
          <w:tcPr>
            <w:tcW w:w="1276" w:type="dxa"/>
            <w:tcBorders>
              <w:top w:val="nil"/>
              <w:left w:val="nil"/>
              <w:bottom w:val="double" w:sz="6" w:space="0" w:color="auto"/>
              <w:right w:val="single" w:sz="4" w:space="0" w:color="auto"/>
            </w:tcBorders>
            <w:shd w:val="clear" w:color="auto" w:fill="auto"/>
            <w:vAlign w:val="center"/>
            <w:hideMark/>
          </w:tcPr>
          <w:p w14:paraId="2FF39512" w14:textId="77777777" w:rsidR="009B4351" w:rsidRPr="00474014" w:rsidRDefault="009B4351" w:rsidP="009B4351">
            <w:pPr>
              <w:jc w:val="right"/>
              <w:rPr>
                <w:sz w:val="22"/>
                <w:szCs w:val="22"/>
              </w:rPr>
            </w:pPr>
            <w:r w:rsidRPr="00474014">
              <w:rPr>
                <w:sz w:val="22"/>
                <w:szCs w:val="22"/>
              </w:rPr>
              <w:t xml:space="preserve">82,9 </w:t>
            </w:r>
          </w:p>
        </w:tc>
        <w:tc>
          <w:tcPr>
            <w:tcW w:w="1275" w:type="dxa"/>
            <w:tcBorders>
              <w:top w:val="nil"/>
              <w:left w:val="nil"/>
              <w:bottom w:val="double" w:sz="6" w:space="0" w:color="auto"/>
              <w:right w:val="single" w:sz="4" w:space="0" w:color="auto"/>
            </w:tcBorders>
            <w:shd w:val="clear" w:color="auto" w:fill="auto"/>
            <w:vAlign w:val="center"/>
            <w:hideMark/>
          </w:tcPr>
          <w:p w14:paraId="2EAAA523" w14:textId="77777777" w:rsidR="009B4351" w:rsidRPr="00474014" w:rsidRDefault="009B4351" w:rsidP="009B4351">
            <w:pPr>
              <w:jc w:val="right"/>
              <w:rPr>
                <w:sz w:val="22"/>
                <w:szCs w:val="22"/>
              </w:rPr>
            </w:pPr>
            <w:r w:rsidRPr="00474014">
              <w:rPr>
                <w:sz w:val="22"/>
                <w:szCs w:val="22"/>
              </w:rPr>
              <w:t xml:space="preserve">74,5 </w:t>
            </w:r>
          </w:p>
        </w:tc>
        <w:tc>
          <w:tcPr>
            <w:tcW w:w="1134" w:type="dxa"/>
            <w:tcBorders>
              <w:top w:val="nil"/>
              <w:left w:val="nil"/>
              <w:bottom w:val="double" w:sz="6" w:space="0" w:color="auto"/>
              <w:right w:val="single" w:sz="4" w:space="0" w:color="auto"/>
            </w:tcBorders>
            <w:shd w:val="clear" w:color="auto" w:fill="auto"/>
            <w:vAlign w:val="center"/>
            <w:hideMark/>
          </w:tcPr>
          <w:p w14:paraId="638E0222" w14:textId="77777777" w:rsidR="009B4351" w:rsidRPr="00474014" w:rsidRDefault="009B4351" w:rsidP="009B4351">
            <w:pPr>
              <w:jc w:val="center"/>
              <w:rPr>
                <w:sz w:val="22"/>
                <w:szCs w:val="22"/>
              </w:rPr>
            </w:pPr>
            <w:r w:rsidRPr="00474014">
              <w:rPr>
                <w:sz w:val="22"/>
                <w:szCs w:val="22"/>
              </w:rPr>
              <w:t xml:space="preserve"> - </w:t>
            </w:r>
          </w:p>
        </w:tc>
        <w:tc>
          <w:tcPr>
            <w:tcW w:w="1242" w:type="dxa"/>
            <w:tcBorders>
              <w:top w:val="nil"/>
              <w:left w:val="nil"/>
              <w:bottom w:val="double" w:sz="6" w:space="0" w:color="auto"/>
              <w:right w:val="double" w:sz="6" w:space="0" w:color="auto"/>
            </w:tcBorders>
            <w:shd w:val="clear" w:color="auto" w:fill="auto"/>
            <w:vAlign w:val="center"/>
            <w:hideMark/>
          </w:tcPr>
          <w:p w14:paraId="59F4CB0F" w14:textId="3E623F8A" w:rsidR="009B4351" w:rsidRPr="00474014" w:rsidRDefault="009B4351" w:rsidP="009B4351">
            <w:pPr>
              <w:jc w:val="center"/>
              <w:rPr>
                <w:sz w:val="22"/>
                <w:szCs w:val="22"/>
              </w:rPr>
            </w:pPr>
            <w:r w:rsidRPr="00474014">
              <w:rPr>
                <w:sz w:val="22"/>
                <w:szCs w:val="22"/>
              </w:rPr>
              <w:t>-8,4 п.п</w:t>
            </w:r>
            <w:r w:rsidR="00257B33" w:rsidRPr="00474014">
              <w:rPr>
                <w:sz w:val="22"/>
                <w:szCs w:val="22"/>
              </w:rPr>
              <w:t>.</w:t>
            </w:r>
          </w:p>
        </w:tc>
      </w:tr>
    </w:tbl>
    <w:p w14:paraId="00F1574E" w14:textId="77777777" w:rsidR="009B4351" w:rsidRPr="00474014" w:rsidRDefault="009B4351" w:rsidP="00903268">
      <w:pPr>
        <w:ind w:firstLine="709"/>
        <w:jc w:val="both"/>
        <w:rPr>
          <w:sz w:val="28"/>
          <w:szCs w:val="28"/>
        </w:rPr>
      </w:pPr>
    </w:p>
    <w:p w14:paraId="45AEF419" w14:textId="7C71B81E" w:rsidR="009B4351" w:rsidRPr="00474014" w:rsidRDefault="009B4351" w:rsidP="00903268">
      <w:pPr>
        <w:ind w:firstLine="709"/>
        <w:jc w:val="both"/>
        <w:rPr>
          <w:sz w:val="28"/>
          <w:szCs w:val="28"/>
        </w:rPr>
      </w:pPr>
      <w:r w:rsidRPr="00474014">
        <w:rPr>
          <w:sz w:val="28"/>
          <w:szCs w:val="28"/>
        </w:rPr>
        <w:t xml:space="preserve">Доля расходов на проектную часть в составе государственных программ Архангельской области в 2026 году увеличивается на 8,4 процентных пункта (+12 337,9 млн.руб.), а расходы на комплексы процессных мероприятий – снижается </w:t>
      </w:r>
      <w:r w:rsidR="004555C0" w:rsidRPr="00474014">
        <w:rPr>
          <w:sz w:val="28"/>
          <w:szCs w:val="28"/>
        </w:rPr>
        <w:t xml:space="preserve">также </w:t>
      </w:r>
      <w:r w:rsidRPr="00474014">
        <w:rPr>
          <w:sz w:val="28"/>
          <w:szCs w:val="28"/>
        </w:rPr>
        <w:t>на 8,4 процентных пункта (-13 549,0 млн.руб.).</w:t>
      </w:r>
    </w:p>
    <w:p w14:paraId="63D735BA" w14:textId="77777777" w:rsidR="009B4351" w:rsidRPr="00474014" w:rsidRDefault="009B4351" w:rsidP="004555C0">
      <w:pPr>
        <w:ind w:firstLine="709"/>
        <w:jc w:val="both"/>
        <w:rPr>
          <w:sz w:val="28"/>
          <w:szCs w:val="28"/>
        </w:rPr>
      </w:pPr>
      <w:r w:rsidRPr="00474014">
        <w:rPr>
          <w:sz w:val="28"/>
          <w:szCs w:val="28"/>
        </w:rPr>
        <w:t>В целом снижение бюджетных ассигнований на реализацию государственных программ на 2026 год, в сравнении с бюджетной росписью на 2025 год (на 01.11.2025) составило 0,8 % или 1 211,1 млн.руб., из них:</w:t>
      </w:r>
    </w:p>
    <w:p w14:paraId="52351349" w14:textId="7FB46A5B" w:rsidR="009B4351" w:rsidRPr="00474014" w:rsidRDefault="009B4351" w:rsidP="0061093A">
      <w:pPr>
        <w:ind w:firstLine="709"/>
        <w:jc w:val="both"/>
        <w:rPr>
          <w:sz w:val="28"/>
          <w:szCs w:val="28"/>
        </w:rPr>
      </w:pPr>
      <w:r w:rsidRPr="00474014">
        <w:rPr>
          <w:sz w:val="28"/>
          <w:szCs w:val="28"/>
        </w:rPr>
        <w:t xml:space="preserve">А) Наибольший объем </w:t>
      </w:r>
      <w:r w:rsidR="0061093A" w:rsidRPr="00474014">
        <w:rPr>
          <w:sz w:val="28"/>
          <w:szCs w:val="28"/>
        </w:rPr>
        <w:t>сокращения</w:t>
      </w:r>
      <w:r w:rsidRPr="00474014">
        <w:rPr>
          <w:sz w:val="28"/>
          <w:szCs w:val="28"/>
        </w:rPr>
        <w:t xml:space="preserve"> ассигнований в 2026 году в сравнении с уточненной бюджетной росписью на 2025 год (на 01.10.2025) приходится на следующие государственные программы:</w:t>
      </w:r>
    </w:p>
    <w:p w14:paraId="5931B4E1" w14:textId="388D42EA" w:rsidR="009B4351" w:rsidRPr="00474014" w:rsidRDefault="009B4351" w:rsidP="0061093A">
      <w:pPr>
        <w:ind w:firstLine="709"/>
        <w:jc w:val="both"/>
        <w:rPr>
          <w:sz w:val="28"/>
          <w:szCs w:val="28"/>
        </w:rPr>
      </w:pPr>
      <w:r w:rsidRPr="00474014">
        <w:rPr>
          <w:sz w:val="28"/>
          <w:szCs w:val="28"/>
        </w:rPr>
        <w:t xml:space="preserve">1) «Развитие энергетики и жилищно-коммунального хозяйства Архангельской области» – на 54,2 % меньше (-7 830,5 млн.руб.), из неё по комплексу процессных мероприятий – на 55,5 % (-7 770,4 млн.руб.), где субсидии на возмещение недополученных доходов организациям ЖКХ (с учетом субсидий бюджетным и автономным учреждениям) </w:t>
      </w:r>
      <w:r w:rsidR="00DD1B00" w:rsidRPr="00474014">
        <w:rPr>
          <w:sz w:val="28"/>
          <w:szCs w:val="28"/>
        </w:rPr>
        <w:t>сокращаются</w:t>
      </w:r>
      <w:r w:rsidRPr="00474014">
        <w:rPr>
          <w:sz w:val="28"/>
          <w:szCs w:val="28"/>
        </w:rPr>
        <w:t xml:space="preserve"> на 53,8 % </w:t>
      </w:r>
      <w:r w:rsidRPr="00474014">
        <w:rPr>
          <w:sz w:val="28"/>
          <w:szCs w:val="28"/>
        </w:rPr>
        <w:br/>
        <w:t>(-6 722,8 млн.руб.), что свидетельствует о рисках образования (или роста) просроченной кредиторской задолженности, искам к областному бюджету, а также дополнительным расходам в виде пени и штрафов, а также возмещения судебных расходов</w:t>
      </w:r>
      <w:r w:rsidR="00DD1B00" w:rsidRPr="00474014">
        <w:rPr>
          <w:sz w:val="28"/>
          <w:szCs w:val="28"/>
        </w:rPr>
        <w:t>.</w:t>
      </w:r>
    </w:p>
    <w:p w14:paraId="6C5B2AF8" w14:textId="5203E51B" w:rsidR="009B4351" w:rsidRPr="00474014" w:rsidRDefault="00503C3E" w:rsidP="00503C3E">
      <w:pPr>
        <w:ind w:firstLine="709"/>
        <w:jc w:val="both"/>
        <w:rPr>
          <w:sz w:val="28"/>
          <w:szCs w:val="28"/>
        </w:rPr>
      </w:pPr>
      <w:r w:rsidRPr="00474014">
        <w:rPr>
          <w:sz w:val="28"/>
          <w:szCs w:val="28"/>
        </w:rPr>
        <w:t>Следует отметить</w:t>
      </w:r>
      <w:r w:rsidR="009B4351" w:rsidRPr="00474014">
        <w:rPr>
          <w:sz w:val="28"/>
          <w:szCs w:val="28"/>
        </w:rPr>
        <w:t xml:space="preserve">, в законе «Об областном бюджете на 2025 год…» имеется недостаток средств на возмещение недополученных доходов организациям ЖКХ (с учетом субсидий бюджетным и автономным учреждениям) </w:t>
      </w:r>
      <w:r w:rsidRPr="00474014">
        <w:rPr>
          <w:sz w:val="28"/>
          <w:szCs w:val="28"/>
        </w:rPr>
        <w:t xml:space="preserve">на сумму </w:t>
      </w:r>
      <w:r w:rsidR="009B4351" w:rsidRPr="00474014">
        <w:rPr>
          <w:sz w:val="28"/>
          <w:szCs w:val="28"/>
        </w:rPr>
        <w:t>более 5 000 млн.руб.</w:t>
      </w:r>
    </w:p>
    <w:p w14:paraId="008C4BEE" w14:textId="77777777" w:rsidR="009B4351" w:rsidRPr="00474014" w:rsidRDefault="009B4351" w:rsidP="00503C3E">
      <w:pPr>
        <w:ind w:firstLine="709"/>
        <w:jc w:val="both"/>
        <w:rPr>
          <w:sz w:val="28"/>
          <w:szCs w:val="28"/>
        </w:rPr>
      </w:pPr>
      <w:r w:rsidRPr="00474014">
        <w:rPr>
          <w:sz w:val="28"/>
          <w:szCs w:val="28"/>
        </w:rPr>
        <w:t xml:space="preserve">2) «Развитие транспортной системы Архангельской области» – на 32,1 % </w:t>
      </w:r>
      <w:r w:rsidRPr="00474014">
        <w:rPr>
          <w:sz w:val="28"/>
          <w:szCs w:val="28"/>
        </w:rPr>
        <w:br/>
        <w:t>(-5 480,2 млн.руб.), из них:</w:t>
      </w:r>
    </w:p>
    <w:p w14:paraId="2149A93A" w14:textId="1F322C07" w:rsidR="009B4351" w:rsidRPr="00474014" w:rsidRDefault="009B4351" w:rsidP="00E440DE">
      <w:pPr>
        <w:pStyle w:val="afe"/>
        <w:numPr>
          <w:ilvl w:val="0"/>
          <w:numId w:val="14"/>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 xml:space="preserve">проектная часть </w:t>
      </w:r>
      <w:r w:rsidR="00C66DE4" w:rsidRPr="00474014">
        <w:rPr>
          <w:rFonts w:ascii="Times New Roman" w:hAnsi="Times New Roman"/>
          <w:sz w:val="28"/>
          <w:szCs w:val="28"/>
        </w:rPr>
        <w:t>сокращается</w:t>
      </w:r>
      <w:r w:rsidRPr="00474014">
        <w:rPr>
          <w:rFonts w:ascii="Times New Roman" w:hAnsi="Times New Roman"/>
          <w:sz w:val="28"/>
          <w:szCs w:val="28"/>
        </w:rPr>
        <w:t xml:space="preserve"> на 23,6 % (-1 898,2 млн.руб.), из них расходы на федеральный проект «Региональная и местная дорожная сеть» – на 23,6 % (-1 855,9 млн.руб.), где расходы на приведение в нормативное состояние региональных автомобильных дорог и искусственных дорожных сооружений, осуществляемое ГКУ </w:t>
      </w:r>
      <w:r w:rsidR="00C66DE4" w:rsidRPr="00474014">
        <w:rPr>
          <w:rFonts w:ascii="Times New Roman" w:hAnsi="Times New Roman"/>
          <w:sz w:val="28"/>
          <w:szCs w:val="28"/>
        </w:rPr>
        <w:t xml:space="preserve">АО </w:t>
      </w:r>
      <w:r w:rsidRPr="00474014">
        <w:rPr>
          <w:rFonts w:ascii="Times New Roman" w:hAnsi="Times New Roman"/>
          <w:sz w:val="28"/>
          <w:szCs w:val="28"/>
        </w:rPr>
        <w:t xml:space="preserve">«Дорожное агентство «Архангельскавтодор» – на </w:t>
      </w:r>
      <w:r w:rsidRPr="00474014">
        <w:rPr>
          <w:rFonts w:ascii="Times New Roman" w:hAnsi="Times New Roman"/>
          <w:sz w:val="28"/>
          <w:szCs w:val="28"/>
        </w:rPr>
        <w:lastRenderedPageBreak/>
        <w:t>76,1 % или на 2 597,6 млн.руб. (направление расходов 9Д080, план на 2025 год – 3 412,7 млн.руб., проект на 2026 год – 815,0 млн.руб.);</w:t>
      </w:r>
    </w:p>
    <w:p w14:paraId="21EDDFA7" w14:textId="692179AD" w:rsidR="009B4351" w:rsidRPr="00474014" w:rsidRDefault="009B4351" w:rsidP="00E440DE">
      <w:pPr>
        <w:pStyle w:val="afe"/>
        <w:numPr>
          <w:ilvl w:val="0"/>
          <w:numId w:val="14"/>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 xml:space="preserve">комплексы процессных мероприятий </w:t>
      </w:r>
      <w:r w:rsidR="00C66DE4" w:rsidRPr="00474014">
        <w:rPr>
          <w:rFonts w:ascii="Times New Roman" w:hAnsi="Times New Roman"/>
          <w:sz w:val="28"/>
          <w:szCs w:val="28"/>
        </w:rPr>
        <w:t>сокращаются</w:t>
      </w:r>
      <w:r w:rsidRPr="00474014">
        <w:rPr>
          <w:rFonts w:ascii="Times New Roman" w:hAnsi="Times New Roman"/>
          <w:sz w:val="28"/>
          <w:szCs w:val="28"/>
        </w:rPr>
        <w:t xml:space="preserve"> на 39,5 % </w:t>
      </w:r>
      <w:r w:rsidRPr="00474014">
        <w:rPr>
          <w:rFonts w:ascii="Times New Roman" w:hAnsi="Times New Roman"/>
          <w:sz w:val="28"/>
          <w:szCs w:val="28"/>
        </w:rPr>
        <w:br/>
        <w:t>(-3 582,0 млн.руб.), из них КПМ «Развитие пассажирской инфраструктуры и повышение уровня безопасности дорожного движения на территории Архангельской области» – на 47,9 % (-2 038,2 млн.руб.), где расходы за счет дорожного фонда (направление расходов 9Д*** – расходы, осуществляемые за счет дорожного фонда, на исполнение расходных обязательств, в целях финансового обеспечения или софинансирования которых из федерального бюджета не предоставляются межбюджетные трансферты, бюджетные кредиты на финансовое обеспечение реализации инфраструктурных проектов или специальные казначейские кредиты) – на 74,5 % (-969,2 млн.руб.)</w:t>
      </w:r>
      <w:r w:rsidR="00C66DE4" w:rsidRPr="00474014">
        <w:rPr>
          <w:rFonts w:ascii="Times New Roman" w:hAnsi="Times New Roman"/>
          <w:sz w:val="28"/>
          <w:szCs w:val="28"/>
        </w:rPr>
        <w:t>;</w:t>
      </w:r>
      <w:r w:rsidRPr="00474014">
        <w:rPr>
          <w:rFonts w:ascii="Times New Roman" w:hAnsi="Times New Roman"/>
          <w:sz w:val="28"/>
          <w:szCs w:val="28"/>
        </w:rPr>
        <w:t xml:space="preserve"> исключаются расходы за счет казначейских инфраструктурных кредитов (план на 2025 год – 683,5 млн.руб.)</w:t>
      </w:r>
      <w:r w:rsidR="00BE666C" w:rsidRPr="00474014">
        <w:rPr>
          <w:rFonts w:ascii="Times New Roman" w:hAnsi="Times New Roman"/>
          <w:sz w:val="28"/>
          <w:szCs w:val="28"/>
        </w:rPr>
        <w:t>;</w:t>
      </w:r>
      <w:r w:rsidRPr="00474014">
        <w:rPr>
          <w:rFonts w:ascii="Times New Roman" w:hAnsi="Times New Roman"/>
          <w:sz w:val="28"/>
          <w:szCs w:val="28"/>
        </w:rPr>
        <w:t xml:space="preserve"> на 39,5 % (-433,4 млн.руб.) </w:t>
      </w:r>
      <w:r w:rsidR="00BE666C" w:rsidRPr="00474014">
        <w:rPr>
          <w:rFonts w:ascii="Times New Roman" w:hAnsi="Times New Roman"/>
          <w:sz w:val="28"/>
          <w:szCs w:val="28"/>
        </w:rPr>
        <w:t>сокращаются</w:t>
      </w:r>
      <w:r w:rsidRPr="00474014">
        <w:rPr>
          <w:rFonts w:ascii="Times New Roman" w:hAnsi="Times New Roman"/>
          <w:sz w:val="28"/>
          <w:szCs w:val="28"/>
        </w:rPr>
        <w:t xml:space="preserve"> расходы транспортным организациям на возмещение недополученных доходов, возникающих в результате государственного регулирования тарифов, из них организациям железнодорожного транспорта (с учетом возмещения 50 % скидки обучающимся) – на 34,1 % (-241,0 млн.руб.), а организациям воздушного транспорта, с учетом межрегиональных воздушных перевозок – на 49, % (-192,4 млн.руб.).</w:t>
      </w:r>
    </w:p>
    <w:p w14:paraId="3DA9D6E2" w14:textId="77777777" w:rsidR="009B4351" w:rsidRPr="00474014" w:rsidRDefault="009B4351" w:rsidP="00BE666C">
      <w:pPr>
        <w:ind w:firstLine="709"/>
        <w:jc w:val="both"/>
        <w:rPr>
          <w:sz w:val="28"/>
          <w:szCs w:val="28"/>
        </w:rPr>
      </w:pPr>
      <w:r w:rsidRPr="00474014">
        <w:rPr>
          <w:sz w:val="28"/>
          <w:szCs w:val="28"/>
        </w:rPr>
        <w:t>Одновременно с этим, в законе «Об областном бюджете на 2025 год…» недостаток средств по указанным субсидиям транспортным организациям составляет порядка 790 млн.руб.</w:t>
      </w:r>
    </w:p>
    <w:p w14:paraId="37A569B1" w14:textId="77777777" w:rsidR="009B4351" w:rsidRPr="00474014" w:rsidRDefault="009B4351" w:rsidP="00BE666C">
      <w:pPr>
        <w:ind w:firstLine="709"/>
        <w:jc w:val="both"/>
        <w:rPr>
          <w:sz w:val="28"/>
          <w:szCs w:val="28"/>
        </w:rPr>
      </w:pPr>
      <w:r w:rsidRPr="00474014">
        <w:rPr>
          <w:sz w:val="28"/>
          <w:szCs w:val="28"/>
        </w:rPr>
        <w:t>Обозначенные показатели по субсидиям транспортным организациям свидетельствуют о рисках образования (или роста) просроченной кредиторской задолженности, искам к областному бюджету, а также дополнительным расходам в виде пени и штрафов, а также возмещения судебных расходов.</w:t>
      </w:r>
    </w:p>
    <w:p w14:paraId="5FD47554" w14:textId="77777777" w:rsidR="009B4351" w:rsidRPr="00474014" w:rsidRDefault="009B4351" w:rsidP="00BE666C">
      <w:pPr>
        <w:ind w:firstLine="709"/>
        <w:jc w:val="both"/>
        <w:rPr>
          <w:sz w:val="28"/>
          <w:szCs w:val="28"/>
        </w:rPr>
      </w:pPr>
      <w:r w:rsidRPr="00474014">
        <w:rPr>
          <w:sz w:val="28"/>
          <w:szCs w:val="28"/>
        </w:rPr>
        <w:t>Б) Наибольший рост бюджетных ассигнований в 2026 году в сравнении с росписью на 2025 год (на 01.10.2025) приходится на следующие государственные программы:</w:t>
      </w:r>
    </w:p>
    <w:p w14:paraId="74A60309" w14:textId="682A876E" w:rsidR="009B4351" w:rsidRPr="00474014" w:rsidRDefault="009B4351" w:rsidP="00BE666C">
      <w:pPr>
        <w:ind w:firstLine="709"/>
        <w:jc w:val="both"/>
        <w:rPr>
          <w:sz w:val="28"/>
          <w:szCs w:val="28"/>
        </w:rPr>
      </w:pPr>
      <w:r w:rsidRPr="00474014">
        <w:rPr>
          <w:sz w:val="28"/>
          <w:szCs w:val="28"/>
        </w:rPr>
        <w:t>1) «Обеспечение качественным, доступным жильем и объектами инженерной инфраструктуры населения Архангельской области» – рост в 3,6 раза (</w:t>
      </w:r>
      <w:r w:rsidR="00BE666C" w:rsidRPr="00474014">
        <w:rPr>
          <w:sz w:val="28"/>
          <w:szCs w:val="28"/>
        </w:rPr>
        <w:t>+</w:t>
      </w:r>
      <w:r w:rsidRPr="00474014">
        <w:rPr>
          <w:sz w:val="28"/>
          <w:szCs w:val="28"/>
        </w:rPr>
        <w:t>4 207,6 млн.руб.)</w:t>
      </w:r>
      <w:r w:rsidR="00BE666C" w:rsidRPr="00474014">
        <w:rPr>
          <w:sz w:val="28"/>
          <w:szCs w:val="28"/>
        </w:rPr>
        <w:t>:</w:t>
      </w:r>
      <w:r w:rsidRPr="00474014">
        <w:rPr>
          <w:sz w:val="28"/>
          <w:szCs w:val="28"/>
        </w:rPr>
        <w:t xml:space="preserve"> проектная часть увеличивается на в 6,2 раза (+4 458,9 млн.руб.), из неё рост расходов на федеральный проект «Жилье» – в 16,6 раза (</w:t>
      </w:r>
      <w:r w:rsidR="00BE666C" w:rsidRPr="00474014">
        <w:rPr>
          <w:sz w:val="28"/>
          <w:szCs w:val="28"/>
        </w:rPr>
        <w:t>+</w:t>
      </w:r>
      <w:r w:rsidRPr="00474014">
        <w:rPr>
          <w:sz w:val="28"/>
          <w:szCs w:val="28"/>
        </w:rPr>
        <w:t>4 686,2 млн.руб.)</w:t>
      </w:r>
      <w:r w:rsidR="00BE666C" w:rsidRPr="00474014">
        <w:rPr>
          <w:sz w:val="28"/>
          <w:szCs w:val="28"/>
        </w:rPr>
        <w:t xml:space="preserve"> – </w:t>
      </w:r>
      <w:r w:rsidRPr="00474014">
        <w:rPr>
          <w:sz w:val="28"/>
          <w:szCs w:val="28"/>
        </w:rPr>
        <w:t>на обеспечение мероприятий по переселению граждан из аварийного жилищного фонда;</w:t>
      </w:r>
    </w:p>
    <w:p w14:paraId="1FCF6336" w14:textId="65D1DCDC" w:rsidR="009B4351" w:rsidRPr="00474014" w:rsidRDefault="009B4351" w:rsidP="009C00F0">
      <w:pPr>
        <w:ind w:firstLine="709"/>
        <w:jc w:val="both"/>
        <w:rPr>
          <w:sz w:val="28"/>
          <w:szCs w:val="28"/>
        </w:rPr>
      </w:pPr>
      <w:r w:rsidRPr="00474014">
        <w:rPr>
          <w:sz w:val="28"/>
          <w:szCs w:val="28"/>
        </w:rPr>
        <w:t>2) «Наука, научно-технологическое развитие и содействие высшему образованию в Архангельской области» – вновь утвержденная государственная программа, реализация</w:t>
      </w:r>
      <w:r w:rsidR="009C00F0" w:rsidRPr="00474014">
        <w:rPr>
          <w:sz w:val="28"/>
          <w:szCs w:val="28"/>
        </w:rPr>
        <w:t xml:space="preserve"> которой</w:t>
      </w:r>
      <w:r w:rsidRPr="00474014">
        <w:rPr>
          <w:sz w:val="28"/>
          <w:szCs w:val="28"/>
        </w:rPr>
        <w:t xml:space="preserve"> начинается с 01.01.2026.</w:t>
      </w:r>
    </w:p>
    <w:p w14:paraId="721DDAAB" w14:textId="4405280A" w:rsidR="009B4351" w:rsidRPr="00474014" w:rsidRDefault="009B4351" w:rsidP="009C00F0">
      <w:pPr>
        <w:ind w:firstLine="709"/>
        <w:jc w:val="both"/>
        <w:rPr>
          <w:sz w:val="28"/>
          <w:szCs w:val="28"/>
        </w:rPr>
      </w:pPr>
      <w:r w:rsidRPr="00474014">
        <w:rPr>
          <w:sz w:val="28"/>
          <w:szCs w:val="28"/>
        </w:rPr>
        <w:t>Расходы на данную программу утверждены в сумме 10 001,0 млн.руб., из неё проектная часть на реализацию федерального проект «Создание сети современных кампусов» – 9 912,0 млн.руб., в т.ч. за счет средств федерального бюджета 7 912,0 млн.руб., област</w:t>
      </w:r>
      <w:r w:rsidR="009C00F0" w:rsidRPr="00474014">
        <w:rPr>
          <w:sz w:val="28"/>
          <w:szCs w:val="28"/>
        </w:rPr>
        <w:t>ного бюджета – 2 000,0 млн.руб.</w:t>
      </w:r>
    </w:p>
    <w:p w14:paraId="7E5AB9F8" w14:textId="77777777" w:rsidR="009B4351" w:rsidRPr="00474014" w:rsidRDefault="009B4351" w:rsidP="008404A1">
      <w:pPr>
        <w:ind w:firstLine="709"/>
        <w:jc w:val="both"/>
        <w:rPr>
          <w:sz w:val="28"/>
          <w:szCs w:val="28"/>
        </w:rPr>
      </w:pPr>
      <w:r w:rsidRPr="00474014">
        <w:rPr>
          <w:sz w:val="28"/>
          <w:szCs w:val="28"/>
        </w:rPr>
        <w:t xml:space="preserve">Указанные средства планируется направить в виде субсидии юридическому лицу, заключившему концессионное соглашение в отношении </w:t>
      </w:r>
      <w:r w:rsidRPr="00474014">
        <w:rPr>
          <w:sz w:val="28"/>
          <w:szCs w:val="28"/>
        </w:rPr>
        <w:lastRenderedPageBreak/>
        <w:t>финансирования, создания и эксплуатации студенческого кампуса мирового уровня «Арктическая звезда».</w:t>
      </w:r>
    </w:p>
    <w:p w14:paraId="799D5600" w14:textId="7DFFC015" w:rsidR="009B4351" w:rsidRPr="00474014" w:rsidRDefault="009B4351" w:rsidP="008404A1">
      <w:pPr>
        <w:ind w:firstLine="709"/>
        <w:jc w:val="both"/>
        <w:rPr>
          <w:sz w:val="28"/>
          <w:szCs w:val="28"/>
        </w:rPr>
      </w:pPr>
      <w:r w:rsidRPr="00474014">
        <w:rPr>
          <w:sz w:val="28"/>
          <w:szCs w:val="28"/>
        </w:rPr>
        <w:t>В 2025 году бюджетной росписью (на 01.10.2025) аналогичные расходы утверждены в составе расходов на государственную программу «Экономическое развитие и инвестиционная деятельность в Архангельской области» в сумме 900,0 млн.руб. (на 01.10.2025 исполнение 100,0 %)</w:t>
      </w:r>
      <w:r w:rsidR="008404A1" w:rsidRPr="00474014">
        <w:rPr>
          <w:sz w:val="28"/>
          <w:szCs w:val="28"/>
        </w:rPr>
        <w:t xml:space="preserve"> и</w:t>
      </w:r>
      <w:r w:rsidRPr="00474014">
        <w:rPr>
          <w:sz w:val="28"/>
          <w:szCs w:val="28"/>
        </w:rPr>
        <w:t xml:space="preserve"> в указанной сумме за счет средств областного бюджета, без привлечения федеральных средств.</w:t>
      </w:r>
    </w:p>
    <w:p w14:paraId="23F94865" w14:textId="343A8444" w:rsidR="009B4351" w:rsidRPr="00474014" w:rsidRDefault="009B4351" w:rsidP="008404A1">
      <w:pPr>
        <w:ind w:firstLine="709"/>
        <w:jc w:val="both"/>
        <w:rPr>
          <w:sz w:val="28"/>
          <w:szCs w:val="28"/>
        </w:rPr>
      </w:pPr>
      <w:r w:rsidRPr="00474014">
        <w:rPr>
          <w:sz w:val="28"/>
          <w:szCs w:val="28"/>
        </w:rPr>
        <w:t xml:space="preserve">Сопоставление расходов областного бюджета по программным мероприятиям, утвержденные бюджетной росписью на 2025 год </w:t>
      </w:r>
      <w:r w:rsidR="008404A1" w:rsidRPr="00474014">
        <w:rPr>
          <w:sz w:val="28"/>
          <w:szCs w:val="28"/>
        </w:rPr>
        <w:t xml:space="preserve">по состоянию </w:t>
      </w:r>
      <w:r w:rsidRPr="00474014">
        <w:rPr>
          <w:sz w:val="28"/>
          <w:szCs w:val="28"/>
        </w:rPr>
        <w:t>на 01.10.2025 и предусмотренные законопроектом на 2026 год, приведены в приложении № </w:t>
      </w:r>
      <w:r w:rsidR="009C6FF4" w:rsidRPr="00474014">
        <w:rPr>
          <w:sz w:val="28"/>
          <w:szCs w:val="28"/>
        </w:rPr>
        <w:t>7</w:t>
      </w:r>
      <w:r w:rsidRPr="00474014">
        <w:rPr>
          <w:sz w:val="28"/>
          <w:szCs w:val="28"/>
        </w:rPr>
        <w:t xml:space="preserve"> к настоящему заключению.</w:t>
      </w:r>
    </w:p>
    <w:p w14:paraId="2D5B110D" w14:textId="70B7F3CD" w:rsidR="009B4351" w:rsidRPr="00474014" w:rsidRDefault="009B4351" w:rsidP="008404A1">
      <w:pPr>
        <w:ind w:firstLine="709"/>
        <w:jc w:val="both"/>
        <w:rPr>
          <w:sz w:val="28"/>
          <w:szCs w:val="28"/>
        </w:rPr>
      </w:pPr>
      <w:r w:rsidRPr="00474014">
        <w:rPr>
          <w:sz w:val="28"/>
          <w:szCs w:val="28"/>
        </w:rPr>
        <w:t>Более подробно сведения о планируемых мероприятиях отдельных госпрограмм и ассигнованиях на их реализацию на 2026 – 2028 годы изложены ниже</w:t>
      </w:r>
      <w:r w:rsidR="008404A1" w:rsidRPr="00474014">
        <w:rPr>
          <w:sz w:val="28"/>
          <w:szCs w:val="28"/>
        </w:rPr>
        <w:t xml:space="preserve"> в соответствующих подразделах</w:t>
      </w:r>
      <w:r w:rsidRPr="00474014">
        <w:rPr>
          <w:sz w:val="28"/>
          <w:szCs w:val="28"/>
        </w:rPr>
        <w:t>.</w:t>
      </w:r>
    </w:p>
    <w:p w14:paraId="026EF660" w14:textId="64DFD305" w:rsidR="000D5AD9" w:rsidRPr="00474014" w:rsidRDefault="00A440AE" w:rsidP="000D5AD9">
      <w:pPr>
        <w:pStyle w:val="3"/>
        <w:jc w:val="center"/>
        <w:rPr>
          <w:rFonts w:ascii="Times New Roman" w:hAnsi="Times New Roman"/>
          <w:b w:val="0"/>
          <w:sz w:val="28"/>
          <w:szCs w:val="28"/>
          <w:u w:val="single"/>
        </w:rPr>
      </w:pPr>
      <w:bookmarkStart w:id="47" w:name="_Toc214269387"/>
      <w:r w:rsidRPr="00474014">
        <w:rPr>
          <w:rFonts w:ascii="Times New Roman" w:hAnsi="Times New Roman"/>
          <w:b w:val="0"/>
          <w:sz w:val="28"/>
          <w:szCs w:val="28"/>
          <w:u w:val="single"/>
        </w:rPr>
        <w:t>5</w:t>
      </w:r>
      <w:r w:rsidR="000D5AD9"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0D5AD9" w:rsidRPr="00474014">
        <w:rPr>
          <w:rFonts w:ascii="Times New Roman" w:hAnsi="Times New Roman"/>
          <w:b w:val="0"/>
          <w:sz w:val="28"/>
          <w:szCs w:val="28"/>
          <w:u w:val="single"/>
        </w:rPr>
        <w:t>.1.</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здравоохранения</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0D5AD9" w:rsidRPr="00474014">
        <w:rPr>
          <w:rFonts w:ascii="Times New Roman" w:hAnsi="Times New Roman"/>
          <w:b w:val="0"/>
          <w:sz w:val="28"/>
          <w:szCs w:val="28"/>
          <w:u w:val="single"/>
        </w:rPr>
        <w:t>области»</w:t>
      </w:r>
      <w:bookmarkEnd w:id="47"/>
    </w:p>
    <w:p w14:paraId="078B0455" w14:textId="77777777" w:rsidR="000156E5" w:rsidRPr="00474014" w:rsidRDefault="000156E5" w:rsidP="000156E5">
      <w:pPr>
        <w:ind w:firstLine="709"/>
        <w:jc w:val="both"/>
        <w:rPr>
          <w:sz w:val="28"/>
          <w:szCs w:val="28"/>
        </w:rPr>
      </w:pPr>
      <w:r w:rsidRPr="00474014">
        <w:rPr>
          <w:sz w:val="28"/>
          <w:szCs w:val="28"/>
        </w:rPr>
        <w:t>Государственная программа Архангельской области «Развитие здравоохранения Архангельской области» (далее – госпрограмма № 01) утверждена постановлением Правительства Архангельской области от 12.10.2012 № 462-пп, представлена в составе законопроекта в редакции от 27.10.2025 № 938-пп.</w:t>
      </w:r>
    </w:p>
    <w:p w14:paraId="7B31E4F3" w14:textId="77777777" w:rsidR="000156E5" w:rsidRPr="00474014" w:rsidRDefault="000156E5" w:rsidP="000156E5">
      <w:pPr>
        <w:ind w:firstLine="709"/>
        <w:jc w:val="both"/>
        <w:rPr>
          <w:sz w:val="28"/>
          <w:szCs w:val="28"/>
        </w:rPr>
      </w:pPr>
      <w:r w:rsidRPr="00474014">
        <w:rPr>
          <w:sz w:val="28"/>
          <w:szCs w:val="28"/>
        </w:rPr>
        <w:t>В рамках реализации госпрограммы № 01 законопроектом предусматриваются бюджетные ассигнования федерального и областного бюджетов на реализацию 8 федеральных проектов: «Модернизация первичного звена здравоохранения РФ»; «Борьба с сердечно-сосудистыми заболеваниями»; «Борьба с онкологическими заболеваниями»; «Борьба с сахарным диабетом»; «Борьба с гепатитом С и минимизация рисков распространения данного заболевания»; «Совершенствование экстренной медицинской помощи»; «Оптимальная для восстановления здоровья медицинская реабилитация»; «Здоровье для каждого»; «Медицинские кадры»; «Охрана материнства и детства».</w:t>
      </w:r>
      <w:r w:rsidRPr="00474014">
        <w:rPr>
          <w:sz w:val="22"/>
          <w:szCs w:val="22"/>
        </w:rPr>
        <w:t xml:space="preserve"> </w:t>
      </w:r>
      <w:r w:rsidRPr="00474014">
        <w:rPr>
          <w:sz w:val="28"/>
          <w:szCs w:val="28"/>
        </w:rPr>
        <w:t>На реализацию региональных проектов «Борьба с онкологическими заболеваниями» и «Медицинские кадры» финансирование законопроектом на 2026 год не предусмотрено.</w:t>
      </w:r>
    </w:p>
    <w:p w14:paraId="442947B2" w14:textId="77BE0A20" w:rsidR="000156E5" w:rsidRPr="00474014" w:rsidRDefault="000156E5" w:rsidP="000156E5">
      <w:pPr>
        <w:ind w:firstLine="709"/>
        <w:jc w:val="both"/>
        <w:rPr>
          <w:sz w:val="28"/>
          <w:szCs w:val="28"/>
        </w:rPr>
      </w:pPr>
      <w:r w:rsidRPr="00474014">
        <w:rPr>
          <w:sz w:val="28"/>
          <w:szCs w:val="28"/>
        </w:rPr>
        <w:t>Кроме того, предусмотрены бюджетные ассигнования федерального, областного бюджетов и бюджета ТФОМС АО на реализацию 5 КПМ: «Реализация отдельных мероприятий государственных программ РФ»; «Кадровое обеспечение системы здравоохранения»; «Реализация территориальной программы государственных гарантий бесплатного оказания гражданам медицинской помощи»; «Обеспечение деятельности государственных организаций, подведомственных министерству здравоохранения Архангельской области, в сфере охраны здоровья»; «Осуществление деятельности министерства здравоохранения Архангельской об</w:t>
      </w:r>
      <w:r w:rsidR="004038DE" w:rsidRPr="00474014">
        <w:rPr>
          <w:sz w:val="28"/>
          <w:szCs w:val="28"/>
        </w:rPr>
        <w:t>ласти в сфере охраны здоровья».</w:t>
      </w:r>
    </w:p>
    <w:p w14:paraId="7EB05698" w14:textId="5957A9CE" w:rsidR="000156E5" w:rsidRPr="00474014" w:rsidRDefault="000156E5" w:rsidP="000156E5">
      <w:pPr>
        <w:ind w:firstLine="709"/>
        <w:jc w:val="both"/>
        <w:rPr>
          <w:sz w:val="28"/>
          <w:szCs w:val="28"/>
        </w:rPr>
      </w:pPr>
      <w:r w:rsidRPr="00474014">
        <w:rPr>
          <w:sz w:val="28"/>
          <w:szCs w:val="28"/>
        </w:rPr>
        <w:lastRenderedPageBreak/>
        <w:t>Распределение бюджетных ассигнований на реализацию госпрограммы №</w:t>
      </w:r>
      <w:r w:rsidR="004038DE" w:rsidRPr="00474014">
        <w:rPr>
          <w:sz w:val="28"/>
          <w:szCs w:val="28"/>
        </w:rPr>
        <w:t> </w:t>
      </w:r>
      <w:r w:rsidRPr="00474014">
        <w:rPr>
          <w:sz w:val="28"/>
          <w:szCs w:val="28"/>
        </w:rPr>
        <w:t>01 в 2026 году в разрезе источников финанси</w:t>
      </w:r>
      <w:r w:rsidR="009C6FF4" w:rsidRPr="00474014">
        <w:rPr>
          <w:sz w:val="28"/>
          <w:szCs w:val="28"/>
        </w:rPr>
        <w:t>рования представлено в таблице 50</w:t>
      </w:r>
      <w:r w:rsidRPr="00474014">
        <w:rPr>
          <w:sz w:val="28"/>
          <w:szCs w:val="28"/>
        </w:rPr>
        <w:t>.</w:t>
      </w:r>
    </w:p>
    <w:p w14:paraId="43F0EA29" w14:textId="77777777" w:rsidR="009C6FF4" w:rsidRPr="00474014" w:rsidRDefault="009C6FF4" w:rsidP="000156E5">
      <w:pPr>
        <w:pStyle w:val="af9"/>
        <w:keepNext/>
        <w:rPr>
          <w:b w:val="0"/>
        </w:rPr>
      </w:pPr>
    </w:p>
    <w:p w14:paraId="4DF70ABE" w14:textId="6CF262BF" w:rsidR="000156E5" w:rsidRPr="00474014" w:rsidRDefault="000156E5" w:rsidP="000156E5">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9C6FF4" w:rsidRPr="00474014">
        <w:rPr>
          <w:b w:val="0"/>
          <w:noProof/>
        </w:rPr>
        <w:t>50</w:t>
      </w:r>
      <w:r w:rsidRPr="00474014">
        <w:rPr>
          <w:b w:val="0"/>
        </w:rPr>
        <w:fldChar w:fldCharType="end"/>
      </w:r>
      <w:r w:rsidR="004038DE" w:rsidRPr="00474014">
        <w:rPr>
          <w:b w:val="0"/>
        </w:rPr>
        <w:t>.</w:t>
      </w:r>
      <w:r w:rsidRPr="00474014">
        <w:rPr>
          <w:b w:val="0"/>
        </w:rPr>
        <w:t xml:space="preserve"> Объем финансирования госпрограммы на 2026</w:t>
      </w:r>
      <w:r w:rsidR="006C5EC1" w:rsidRPr="00474014">
        <w:rPr>
          <w:b w:val="0"/>
        </w:rPr>
        <w:t xml:space="preserve"> – </w:t>
      </w:r>
      <w:r w:rsidRPr="00474014">
        <w:rPr>
          <w:b w:val="0"/>
        </w:rPr>
        <w:t>2028 годы, млн.руб.</w:t>
      </w:r>
    </w:p>
    <w:tbl>
      <w:tblPr>
        <w:tblW w:w="9532" w:type="dxa"/>
        <w:tblInd w:w="93"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854"/>
        <w:gridCol w:w="1276"/>
        <w:gridCol w:w="601"/>
        <w:gridCol w:w="1843"/>
        <w:gridCol w:w="958"/>
      </w:tblGrid>
      <w:tr w:rsidR="00474014" w:rsidRPr="00474014" w14:paraId="300D8716" w14:textId="77777777" w:rsidTr="006C5EC1">
        <w:trPr>
          <w:trHeight w:val="459"/>
          <w:tblHeader/>
        </w:trPr>
        <w:tc>
          <w:tcPr>
            <w:tcW w:w="4854" w:type="dxa"/>
            <w:tcBorders>
              <w:bottom w:val="single" w:sz="4" w:space="0" w:color="auto"/>
              <w:right w:val="single" w:sz="4" w:space="0" w:color="auto"/>
            </w:tcBorders>
            <w:shd w:val="clear" w:color="auto" w:fill="auto"/>
            <w:vAlign w:val="center"/>
            <w:hideMark/>
          </w:tcPr>
          <w:p w14:paraId="1963E8E0" w14:textId="77777777" w:rsidR="000156E5" w:rsidRPr="00474014" w:rsidRDefault="000156E5" w:rsidP="000156E5">
            <w:pPr>
              <w:jc w:val="center"/>
              <w:rPr>
                <w:sz w:val="22"/>
                <w:szCs w:val="22"/>
              </w:rPr>
            </w:pPr>
            <w:r w:rsidRPr="00474014">
              <w:rPr>
                <w:sz w:val="22"/>
                <w:szCs w:val="22"/>
              </w:rPr>
              <w:t>Наименование бюджета</w:t>
            </w:r>
          </w:p>
        </w:tc>
        <w:tc>
          <w:tcPr>
            <w:tcW w:w="1276" w:type="dxa"/>
            <w:tcBorders>
              <w:left w:val="single" w:sz="4" w:space="0" w:color="auto"/>
              <w:bottom w:val="single" w:sz="4" w:space="0" w:color="auto"/>
              <w:right w:val="single" w:sz="4" w:space="0" w:color="auto"/>
            </w:tcBorders>
            <w:shd w:val="clear" w:color="auto" w:fill="auto"/>
            <w:vAlign w:val="center"/>
            <w:hideMark/>
          </w:tcPr>
          <w:p w14:paraId="28E9A8A7" w14:textId="77777777" w:rsidR="000156E5" w:rsidRPr="00474014" w:rsidRDefault="000156E5" w:rsidP="000156E5">
            <w:pPr>
              <w:jc w:val="center"/>
              <w:rPr>
                <w:sz w:val="22"/>
                <w:szCs w:val="22"/>
              </w:rPr>
            </w:pPr>
            <w:r w:rsidRPr="00474014">
              <w:rPr>
                <w:sz w:val="22"/>
                <w:szCs w:val="22"/>
              </w:rPr>
              <w:t xml:space="preserve">Всего </w:t>
            </w:r>
          </w:p>
        </w:tc>
        <w:tc>
          <w:tcPr>
            <w:tcW w:w="601" w:type="dxa"/>
            <w:tcBorders>
              <w:left w:val="single" w:sz="4" w:space="0" w:color="auto"/>
              <w:bottom w:val="single" w:sz="4" w:space="0" w:color="auto"/>
              <w:right w:val="single" w:sz="4" w:space="0" w:color="auto"/>
            </w:tcBorders>
            <w:vAlign w:val="center"/>
          </w:tcPr>
          <w:p w14:paraId="26F7C8E4" w14:textId="77777777" w:rsidR="000156E5" w:rsidRPr="00474014" w:rsidRDefault="000156E5" w:rsidP="000156E5">
            <w:pPr>
              <w:jc w:val="center"/>
              <w:rPr>
                <w:sz w:val="22"/>
                <w:szCs w:val="22"/>
              </w:rPr>
            </w:pPr>
            <w:r w:rsidRPr="00474014">
              <w:rPr>
                <w:sz w:val="22"/>
                <w:szCs w:val="22"/>
              </w:rPr>
              <w:t>%</w:t>
            </w:r>
          </w:p>
        </w:tc>
        <w:tc>
          <w:tcPr>
            <w:tcW w:w="2801" w:type="dxa"/>
            <w:gridSpan w:val="2"/>
            <w:tcBorders>
              <w:left w:val="single" w:sz="4" w:space="0" w:color="auto"/>
              <w:bottom w:val="single" w:sz="4" w:space="0" w:color="auto"/>
            </w:tcBorders>
            <w:shd w:val="clear" w:color="auto" w:fill="auto"/>
            <w:vAlign w:val="center"/>
            <w:hideMark/>
          </w:tcPr>
          <w:p w14:paraId="0AE28B7A" w14:textId="77777777" w:rsidR="000156E5" w:rsidRPr="00474014" w:rsidRDefault="000156E5" w:rsidP="000156E5">
            <w:pPr>
              <w:jc w:val="center"/>
              <w:rPr>
                <w:sz w:val="22"/>
                <w:szCs w:val="22"/>
              </w:rPr>
            </w:pPr>
            <w:r w:rsidRPr="00474014">
              <w:rPr>
                <w:sz w:val="22"/>
                <w:szCs w:val="22"/>
              </w:rPr>
              <w:t xml:space="preserve">в том числе на реализацию федеральных проектов </w:t>
            </w:r>
          </w:p>
        </w:tc>
      </w:tr>
      <w:tr w:rsidR="00474014" w:rsidRPr="00474014" w14:paraId="0630DF81" w14:textId="77777777" w:rsidTr="006C5EC1">
        <w:trPr>
          <w:trHeight w:val="128"/>
        </w:trPr>
        <w:tc>
          <w:tcPr>
            <w:tcW w:w="4854" w:type="dxa"/>
            <w:tcBorders>
              <w:top w:val="single" w:sz="4" w:space="0" w:color="auto"/>
              <w:bottom w:val="single" w:sz="4" w:space="0" w:color="auto"/>
              <w:right w:val="single" w:sz="4" w:space="0" w:color="auto"/>
            </w:tcBorders>
            <w:shd w:val="clear" w:color="auto" w:fill="auto"/>
            <w:noWrap/>
            <w:vAlign w:val="bottom"/>
            <w:hideMark/>
          </w:tcPr>
          <w:p w14:paraId="12042093" w14:textId="77777777" w:rsidR="000156E5" w:rsidRPr="00474014" w:rsidRDefault="000156E5" w:rsidP="000156E5">
            <w:pPr>
              <w:rPr>
                <w:sz w:val="22"/>
                <w:szCs w:val="22"/>
              </w:rPr>
            </w:pPr>
            <w:r w:rsidRPr="00474014">
              <w:rPr>
                <w:sz w:val="22"/>
                <w:szCs w:val="22"/>
              </w:rPr>
              <w:t>Федеральный бюджет и прочие целевые средства</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2691D" w14:textId="77777777" w:rsidR="000156E5" w:rsidRPr="00474014" w:rsidRDefault="000156E5" w:rsidP="000156E5">
            <w:pPr>
              <w:jc w:val="center"/>
              <w:rPr>
                <w:sz w:val="22"/>
                <w:szCs w:val="22"/>
              </w:rPr>
            </w:pPr>
            <w:r w:rsidRPr="00474014">
              <w:rPr>
                <w:sz w:val="22"/>
                <w:szCs w:val="22"/>
              </w:rPr>
              <w:t>2 858,8</w:t>
            </w:r>
          </w:p>
        </w:tc>
        <w:tc>
          <w:tcPr>
            <w:tcW w:w="601" w:type="dxa"/>
            <w:tcBorders>
              <w:top w:val="single" w:sz="4" w:space="0" w:color="auto"/>
              <w:left w:val="single" w:sz="4" w:space="0" w:color="auto"/>
              <w:bottom w:val="single" w:sz="4" w:space="0" w:color="auto"/>
              <w:right w:val="single" w:sz="4" w:space="0" w:color="auto"/>
            </w:tcBorders>
            <w:vAlign w:val="center"/>
          </w:tcPr>
          <w:p w14:paraId="316762D7" w14:textId="77777777" w:rsidR="000156E5" w:rsidRPr="00474014" w:rsidRDefault="000156E5" w:rsidP="006C5EC1">
            <w:pPr>
              <w:jc w:val="center"/>
              <w:rPr>
                <w:sz w:val="22"/>
                <w:szCs w:val="22"/>
                <w:lang w:val="en-US"/>
              </w:rPr>
            </w:pPr>
            <w:r w:rsidRPr="00474014">
              <w:rPr>
                <w:sz w:val="22"/>
                <w:szCs w:val="22"/>
                <w:lang w:val="en-US"/>
              </w:rPr>
              <w:t>4</w:t>
            </w:r>
            <w:r w:rsidRPr="00474014">
              <w:rPr>
                <w:sz w:val="22"/>
                <w:szCs w:val="22"/>
              </w:rPr>
              <w:t>,</w:t>
            </w:r>
            <w:r w:rsidRPr="00474014">
              <w:rPr>
                <w:sz w:val="22"/>
                <w:szCs w:val="22"/>
                <w:lang w:val="en-US"/>
              </w:rPr>
              <w:t>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479BC2" w14:textId="77777777" w:rsidR="000156E5" w:rsidRPr="00474014" w:rsidRDefault="000156E5" w:rsidP="000156E5">
            <w:pPr>
              <w:jc w:val="center"/>
              <w:rPr>
                <w:sz w:val="22"/>
                <w:szCs w:val="22"/>
              </w:rPr>
            </w:pPr>
            <w:r w:rsidRPr="00474014">
              <w:rPr>
                <w:sz w:val="22"/>
                <w:szCs w:val="22"/>
              </w:rPr>
              <w:t>1 834,9</w:t>
            </w:r>
          </w:p>
        </w:tc>
        <w:tc>
          <w:tcPr>
            <w:tcW w:w="958" w:type="dxa"/>
            <w:tcBorders>
              <w:top w:val="single" w:sz="4" w:space="0" w:color="auto"/>
              <w:left w:val="single" w:sz="4" w:space="0" w:color="auto"/>
              <w:bottom w:val="single" w:sz="4" w:space="0" w:color="auto"/>
            </w:tcBorders>
            <w:shd w:val="clear" w:color="auto" w:fill="auto"/>
            <w:vAlign w:val="center"/>
          </w:tcPr>
          <w:p w14:paraId="642F5085" w14:textId="77777777" w:rsidR="000156E5" w:rsidRPr="00474014" w:rsidRDefault="000156E5" w:rsidP="000156E5">
            <w:pPr>
              <w:jc w:val="center"/>
              <w:rPr>
                <w:sz w:val="22"/>
                <w:szCs w:val="22"/>
              </w:rPr>
            </w:pPr>
            <w:r w:rsidRPr="00474014">
              <w:rPr>
                <w:sz w:val="22"/>
                <w:szCs w:val="22"/>
              </w:rPr>
              <w:t>69,4%</w:t>
            </w:r>
          </w:p>
        </w:tc>
      </w:tr>
      <w:tr w:rsidR="00474014" w:rsidRPr="00474014" w14:paraId="40F2334A" w14:textId="77777777" w:rsidTr="006C5EC1">
        <w:trPr>
          <w:trHeight w:val="146"/>
        </w:trPr>
        <w:tc>
          <w:tcPr>
            <w:tcW w:w="4854" w:type="dxa"/>
            <w:tcBorders>
              <w:top w:val="single" w:sz="4" w:space="0" w:color="auto"/>
              <w:bottom w:val="single" w:sz="4" w:space="0" w:color="auto"/>
              <w:right w:val="single" w:sz="4" w:space="0" w:color="auto"/>
            </w:tcBorders>
            <w:shd w:val="clear" w:color="auto" w:fill="auto"/>
            <w:noWrap/>
            <w:vAlign w:val="bottom"/>
            <w:hideMark/>
          </w:tcPr>
          <w:p w14:paraId="1BFAFB88" w14:textId="77777777" w:rsidR="000156E5" w:rsidRPr="00474014" w:rsidRDefault="000156E5" w:rsidP="000156E5">
            <w:pPr>
              <w:rPr>
                <w:sz w:val="22"/>
                <w:szCs w:val="22"/>
              </w:rPr>
            </w:pPr>
            <w:r w:rsidRPr="00474014">
              <w:rPr>
                <w:sz w:val="22"/>
                <w:szCs w:val="22"/>
              </w:rPr>
              <w:t>Областной бюджет</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905592" w14:textId="77777777" w:rsidR="000156E5" w:rsidRPr="00474014" w:rsidRDefault="000156E5" w:rsidP="000156E5">
            <w:pPr>
              <w:jc w:val="center"/>
              <w:rPr>
                <w:sz w:val="22"/>
                <w:szCs w:val="22"/>
              </w:rPr>
            </w:pPr>
            <w:r w:rsidRPr="00474014">
              <w:rPr>
                <w:sz w:val="22"/>
                <w:szCs w:val="22"/>
              </w:rPr>
              <w:t>21 806,4</w:t>
            </w:r>
          </w:p>
        </w:tc>
        <w:tc>
          <w:tcPr>
            <w:tcW w:w="601" w:type="dxa"/>
            <w:tcBorders>
              <w:top w:val="single" w:sz="4" w:space="0" w:color="auto"/>
              <w:left w:val="single" w:sz="4" w:space="0" w:color="auto"/>
              <w:bottom w:val="single" w:sz="4" w:space="0" w:color="auto"/>
              <w:right w:val="single" w:sz="4" w:space="0" w:color="auto"/>
            </w:tcBorders>
          </w:tcPr>
          <w:p w14:paraId="6A2F6840" w14:textId="77777777" w:rsidR="000156E5" w:rsidRPr="00474014" w:rsidRDefault="000156E5" w:rsidP="000156E5">
            <w:pPr>
              <w:jc w:val="center"/>
              <w:rPr>
                <w:sz w:val="22"/>
                <w:szCs w:val="22"/>
              </w:rPr>
            </w:pPr>
            <w:r w:rsidRPr="00474014">
              <w:rPr>
                <w:sz w:val="22"/>
                <w:szCs w:val="22"/>
              </w:rPr>
              <w:t>34,5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BF5184" w14:textId="77777777" w:rsidR="000156E5" w:rsidRPr="00474014" w:rsidRDefault="000156E5" w:rsidP="000156E5">
            <w:pPr>
              <w:jc w:val="center"/>
              <w:rPr>
                <w:sz w:val="22"/>
                <w:szCs w:val="22"/>
              </w:rPr>
            </w:pPr>
            <w:r w:rsidRPr="00474014">
              <w:rPr>
                <w:sz w:val="22"/>
                <w:szCs w:val="22"/>
              </w:rPr>
              <w:t>810,7</w:t>
            </w:r>
          </w:p>
        </w:tc>
        <w:tc>
          <w:tcPr>
            <w:tcW w:w="958" w:type="dxa"/>
            <w:tcBorders>
              <w:top w:val="single" w:sz="4" w:space="0" w:color="auto"/>
              <w:left w:val="single" w:sz="4" w:space="0" w:color="auto"/>
              <w:bottom w:val="single" w:sz="4" w:space="0" w:color="auto"/>
            </w:tcBorders>
            <w:shd w:val="clear" w:color="auto" w:fill="auto"/>
            <w:vAlign w:val="center"/>
          </w:tcPr>
          <w:p w14:paraId="41A70EDE" w14:textId="77777777" w:rsidR="000156E5" w:rsidRPr="00474014" w:rsidRDefault="000156E5" w:rsidP="000156E5">
            <w:pPr>
              <w:jc w:val="center"/>
              <w:rPr>
                <w:sz w:val="22"/>
                <w:szCs w:val="22"/>
              </w:rPr>
            </w:pPr>
            <w:r w:rsidRPr="00474014">
              <w:rPr>
                <w:sz w:val="22"/>
                <w:szCs w:val="22"/>
              </w:rPr>
              <w:t>30,6%</w:t>
            </w:r>
          </w:p>
        </w:tc>
      </w:tr>
      <w:tr w:rsidR="00474014" w:rsidRPr="00474014" w14:paraId="7DC4B5FA" w14:textId="77777777" w:rsidTr="006C5EC1">
        <w:trPr>
          <w:trHeight w:val="146"/>
        </w:trPr>
        <w:tc>
          <w:tcPr>
            <w:tcW w:w="4854" w:type="dxa"/>
            <w:tcBorders>
              <w:top w:val="single" w:sz="4" w:space="0" w:color="auto"/>
              <w:bottom w:val="single" w:sz="4" w:space="0" w:color="auto"/>
              <w:right w:val="single" w:sz="4" w:space="0" w:color="auto"/>
            </w:tcBorders>
            <w:shd w:val="clear" w:color="auto" w:fill="auto"/>
            <w:noWrap/>
            <w:vAlign w:val="bottom"/>
          </w:tcPr>
          <w:p w14:paraId="26A67327" w14:textId="77777777" w:rsidR="000156E5" w:rsidRPr="00474014" w:rsidRDefault="000156E5" w:rsidP="000156E5">
            <w:pPr>
              <w:rPr>
                <w:sz w:val="22"/>
                <w:szCs w:val="22"/>
              </w:rPr>
            </w:pPr>
            <w:r w:rsidRPr="00474014">
              <w:rPr>
                <w:sz w:val="22"/>
                <w:szCs w:val="22"/>
              </w:rPr>
              <w:t>Бюджет ТФОМС</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C6DC4" w14:textId="77777777" w:rsidR="000156E5" w:rsidRPr="00474014" w:rsidRDefault="000156E5" w:rsidP="000156E5">
            <w:pPr>
              <w:jc w:val="center"/>
              <w:rPr>
                <w:sz w:val="22"/>
                <w:szCs w:val="22"/>
              </w:rPr>
            </w:pPr>
            <w:r w:rsidRPr="00474014">
              <w:rPr>
                <w:sz w:val="22"/>
                <w:szCs w:val="22"/>
              </w:rPr>
              <w:t>38 519,7</w:t>
            </w:r>
          </w:p>
        </w:tc>
        <w:tc>
          <w:tcPr>
            <w:tcW w:w="601" w:type="dxa"/>
            <w:tcBorders>
              <w:top w:val="single" w:sz="4" w:space="0" w:color="auto"/>
              <w:left w:val="single" w:sz="4" w:space="0" w:color="auto"/>
              <w:bottom w:val="single" w:sz="4" w:space="0" w:color="auto"/>
              <w:right w:val="single" w:sz="4" w:space="0" w:color="auto"/>
            </w:tcBorders>
          </w:tcPr>
          <w:p w14:paraId="3E2BE6CC" w14:textId="77777777" w:rsidR="000156E5" w:rsidRPr="00474014" w:rsidRDefault="000156E5" w:rsidP="000156E5">
            <w:pPr>
              <w:jc w:val="center"/>
              <w:rPr>
                <w:sz w:val="22"/>
                <w:szCs w:val="22"/>
              </w:rPr>
            </w:pPr>
            <w:r w:rsidRPr="00474014">
              <w:rPr>
                <w:sz w:val="22"/>
                <w:szCs w:val="22"/>
              </w:rPr>
              <w:t>61,0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1FDD8" w14:textId="77777777" w:rsidR="000156E5" w:rsidRPr="00474014" w:rsidRDefault="000156E5" w:rsidP="000156E5">
            <w:pPr>
              <w:jc w:val="center"/>
              <w:rPr>
                <w:sz w:val="22"/>
                <w:szCs w:val="22"/>
              </w:rPr>
            </w:pPr>
            <w:r w:rsidRPr="00474014">
              <w:rPr>
                <w:sz w:val="22"/>
                <w:szCs w:val="22"/>
              </w:rPr>
              <w:t>-</w:t>
            </w:r>
          </w:p>
        </w:tc>
        <w:tc>
          <w:tcPr>
            <w:tcW w:w="958" w:type="dxa"/>
            <w:tcBorders>
              <w:top w:val="single" w:sz="4" w:space="0" w:color="auto"/>
              <w:left w:val="single" w:sz="4" w:space="0" w:color="auto"/>
              <w:bottom w:val="single" w:sz="4" w:space="0" w:color="auto"/>
            </w:tcBorders>
            <w:shd w:val="clear" w:color="auto" w:fill="auto"/>
            <w:vAlign w:val="center"/>
          </w:tcPr>
          <w:p w14:paraId="3FB42A39" w14:textId="77777777" w:rsidR="000156E5" w:rsidRPr="00474014" w:rsidRDefault="000156E5" w:rsidP="000156E5">
            <w:pPr>
              <w:jc w:val="center"/>
              <w:rPr>
                <w:sz w:val="22"/>
                <w:szCs w:val="22"/>
              </w:rPr>
            </w:pPr>
            <w:r w:rsidRPr="00474014">
              <w:rPr>
                <w:sz w:val="22"/>
                <w:szCs w:val="22"/>
              </w:rPr>
              <w:t>-</w:t>
            </w:r>
          </w:p>
        </w:tc>
      </w:tr>
      <w:tr w:rsidR="00474014" w:rsidRPr="00474014" w14:paraId="4E5A65FA" w14:textId="77777777" w:rsidTr="006C5EC1">
        <w:trPr>
          <w:trHeight w:val="43"/>
        </w:trPr>
        <w:tc>
          <w:tcPr>
            <w:tcW w:w="4854" w:type="dxa"/>
            <w:tcBorders>
              <w:top w:val="single" w:sz="4" w:space="0" w:color="auto"/>
              <w:bottom w:val="single" w:sz="4" w:space="0" w:color="auto"/>
              <w:right w:val="single" w:sz="4" w:space="0" w:color="auto"/>
            </w:tcBorders>
            <w:shd w:val="clear" w:color="auto" w:fill="auto"/>
            <w:noWrap/>
            <w:vAlign w:val="bottom"/>
          </w:tcPr>
          <w:p w14:paraId="7E863FE3" w14:textId="77777777" w:rsidR="000156E5" w:rsidRPr="00474014" w:rsidRDefault="000156E5" w:rsidP="000156E5">
            <w:pPr>
              <w:rPr>
                <w:b/>
                <w:sz w:val="22"/>
                <w:szCs w:val="22"/>
              </w:rPr>
            </w:pPr>
            <w:r w:rsidRPr="00474014">
              <w:rPr>
                <w:b/>
                <w:sz w:val="22"/>
                <w:szCs w:val="22"/>
              </w:rPr>
              <w:t>Итого на 2026 год</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4DE245" w14:textId="77777777" w:rsidR="000156E5" w:rsidRPr="00474014" w:rsidRDefault="000156E5" w:rsidP="000156E5">
            <w:pPr>
              <w:jc w:val="center"/>
              <w:rPr>
                <w:b/>
                <w:sz w:val="22"/>
                <w:szCs w:val="22"/>
              </w:rPr>
            </w:pPr>
            <w:r w:rsidRPr="00474014">
              <w:rPr>
                <w:b/>
                <w:sz w:val="22"/>
                <w:szCs w:val="22"/>
              </w:rPr>
              <w:t>63 184,8</w:t>
            </w:r>
          </w:p>
        </w:tc>
        <w:tc>
          <w:tcPr>
            <w:tcW w:w="601" w:type="dxa"/>
            <w:tcBorders>
              <w:top w:val="single" w:sz="4" w:space="0" w:color="auto"/>
              <w:left w:val="single" w:sz="4" w:space="0" w:color="auto"/>
              <w:bottom w:val="single" w:sz="4" w:space="0" w:color="auto"/>
              <w:right w:val="single" w:sz="4" w:space="0" w:color="auto"/>
            </w:tcBorders>
          </w:tcPr>
          <w:p w14:paraId="69EE662D" w14:textId="77777777" w:rsidR="000156E5" w:rsidRPr="00474014" w:rsidRDefault="000156E5" w:rsidP="000156E5">
            <w:pPr>
              <w:jc w:val="center"/>
              <w:rPr>
                <w:b/>
                <w:sz w:val="22"/>
                <w:szCs w:val="22"/>
              </w:rPr>
            </w:pPr>
            <w:r w:rsidRPr="00474014">
              <w:rPr>
                <w:b/>
                <w:sz w:val="22"/>
                <w:szCs w:val="22"/>
              </w:rPr>
              <w:t>100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D2C8F3" w14:textId="77777777" w:rsidR="000156E5" w:rsidRPr="00474014" w:rsidRDefault="000156E5" w:rsidP="000156E5">
            <w:pPr>
              <w:jc w:val="center"/>
              <w:rPr>
                <w:b/>
                <w:sz w:val="22"/>
                <w:szCs w:val="22"/>
              </w:rPr>
            </w:pPr>
            <w:r w:rsidRPr="00474014">
              <w:rPr>
                <w:b/>
                <w:sz w:val="22"/>
                <w:szCs w:val="22"/>
              </w:rPr>
              <w:t>2 645,6</w:t>
            </w:r>
          </w:p>
        </w:tc>
        <w:tc>
          <w:tcPr>
            <w:tcW w:w="958" w:type="dxa"/>
            <w:tcBorders>
              <w:top w:val="single" w:sz="4" w:space="0" w:color="auto"/>
              <w:left w:val="single" w:sz="4" w:space="0" w:color="auto"/>
              <w:bottom w:val="single" w:sz="4" w:space="0" w:color="auto"/>
            </w:tcBorders>
            <w:shd w:val="clear" w:color="auto" w:fill="auto"/>
            <w:vAlign w:val="center"/>
          </w:tcPr>
          <w:p w14:paraId="2674151B" w14:textId="77777777" w:rsidR="000156E5" w:rsidRPr="00474014" w:rsidRDefault="000156E5" w:rsidP="000156E5">
            <w:pPr>
              <w:jc w:val="center"/>
              <w:rPr>
                <w:b/>
                <w:sz w:val="22"/>
                <w:szCs w:val="22"/>
              </w:rPr>
            </w:pPr>
            <w:r w:rsidRPr="00474014">
              <w:rPr>
                <w:b/>
                <w:sz w:val="22"/>
                <w:szCs w:val="22"/>
              </w:rPr>
              <w:t>4,2%</w:t>
            </w:r>
          </w:p>
        </w:tc>
      </w:tr>
      <w:tr w:rsidR="00474014" w:rsidRPr="00474014" w14:paraId="00441B65" w14:textId="77777777" w:rsidTr="006C5EC1">
        <w:trPr>
          <w:trHeight w:val="43"/>
        </w:trPr>
        <w:tc>
          <w:tcPr>
            <w:tcW w:w="4854" w:type="dxa"/>
            <w:tcBorders>
              <w:top w:val="single" w:sz="4" w:space="0" w:color="auto"/>
              <w:bottom w:val="single" w:sz="4" w:space="0" w:color="auto"/>
              <w:right w:val="single" w:sz="4" w:space="0" w:color="auto"/>
            </w:tcBorders>
            <w:shd w:val="clear" w:color="auto" w:fill="auto"/>
            <w:noWrap/>
            <w:vAlign w:val="bottom"/>
          </w:tcPr>
          <w:p w14:paraId="7D07185C" w14:textId="77777777" w:rsidR="000156E5" w:rsidRPr="00474014" w:rsidRDefault="000156E5" w:rsidP="000156E5">
            <w:pPr>
              <w:rPr>
                <w:b/>
                <w:sz w:val="22"/>
                <w:szCs w:val="22"/>
              </w:rPr>
            </w:pPr>
            <w:r w:rsidRPr="00474014">
              <w:rPr>
                <w:b/>
                <w:sz w:val="22"/>
                <w:szCs w:val="22"/>
              </w:rPr>
              <w:t>2027 год</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E7AE2" w14:textId="77777777" w:rsidR="000156E5" w:rsidRPr="00474014" w:rsidRDefault="000156E5" w:rsidP="000156E5">
            <w:pPr>
              <w:jc w:val="center"/>
              <w:rPr>
                <w:b/>
                <w:sz w:val="22"/>
                <w:szCs w:val="22"/>
              </w:rPr>
            </w:pPr>
            <w:r w:rsidRPr="00474014">
              <w:rPr>
                <w:b/>
                <w:sz w:val="22"/>
                <w:szCs w:val="22"/>
              </w:rPr>
              <w:t>72 165,8</w:t>
            </w:r>
          </w:p>
        </w:tc>
        <w:tc>
          <w:tcPr>
            <w:tcW w:w="601" w:type="dxa"/>
            <w:tcBorders>
              <w:top w:val="single" w:sz="4" w:space="0" w:color="auto"/>
              <w:left w:val="single" w:sz="4" w:space="0" w:color="auto"/>
              <w:bottom w:val="single" w:sz="4" w:space="0" w:color="auto"/>
              <w:right w:val="single" w:sz="4" w:space="0" w:color="auto"/>
            </w:tcBorders>
          </w:tcPr>
          <w:p w14:paraId="3BFCF483" w14:textId="77777777" w:rsidR="000156E5" w:rsidRPr="00474014" w:rsidRDefault="000156E5" w:rsidP="000156E5">
            <w:pPr>
              <w:jc w:val="center"/>
              <w:rPr>
                <w:b/>
                <w:sz w:val="22"/>
                <w:szCs w:val="22"/>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3D1935" w14:textId="77777777" w:rsidR="000156E5" w:rsidRPr="00474014" w:rsidRDefault="000156E5" w:rsidP="000156E5">
            <w:pPr>
              <w:jc w:val="center"/>
              <w:rPr>
                <w:b/>
                <w:sz w:val="22"/>
                <w:szCs w:val="22"/>
              </w:rPr>
            </w:pPr>
          </w:p>
        </w:tc>
        <w:tc>
          <w:tcPr>
            <w:tcW w:w="958" w:type="dxa"/>
            <w:tcBorders>
              <w:top w:val="single" w:sz="4" w:space="0" w:color="auto"/>
              <w:left w:val="single" w:sz="4" w:space="0" w:color="auto"/>
              <w:bottom w:val="single" w:sz="4" w:space="0" w:color="auto"/>
            </w:tcBorders>
            <w:shd w:val="clear" w:color="auto" w:fill="auto"/>
            <w:vAlign w:val="center"/>
          </w:tcPr>
          <w:p w14:paraId="2CFCFB5E" w14:textId="77777777" w:rsidR="000156E5" w:rsidRPr="00474014" w:rsidRDefault="000156E5" w:rsidP="000156E5">
            <w:pPr>
              <w:jc w:val="center"/>
              <w:rPr>
                <w:b/>
                <w:sz w:val="22"/>
                <w:szCs w:val="22"/>
              </w:rPr>
            </w:pPr>
          </w:p>
        </w:tc>
      </w:tr>
      <w:tr w:rsidR="000156E5" w:rsidRPr="00474014" w14:paraId="2670BE79" w14:textId="77777777" w:rsidTr="006C5EC1">
        <w:trPr>
          <w:trHeight w:val="43"/>
        </w:trPr>
        <w:tc>
          <w:tcPr>
            <w:tcW w:w="4854" w:type="dxa"/>
            <w:tcBorders>
              <w:top w:val="single" w:sz="4" w:space="0" w:color="auto"/>
              <w:right w:val="single" w:sz="4" w:space="0" w:color="auto"/>
            </w:tcBorders>
            <w:shd w:val="clear" w:color="auto" w:fill="auto"/>
            <w:noWrap/>
            <w:vAlign w:val="bottom"/>
          </w:tcPr>
          <w:p w14:paraId="4FDBA7CA" w14:textId="77777777" w:rsidR="000156E5" w:rsidRPr="00474014" w:rsidRDefault="000156E5" w:rsidP="000156E5">
            <w:pPr>
              <w:rPr>
                <w:b/>
                <w:sz w:val="22"/>
                <w:szCs w:val="22"/>
              </w:rPr>
            </w:pPr>
            <w:r w:rsidRPr="00474014">
              <w:rPr>
                <w:b/>
                <w:sz w:val="22"/>
                <w:szCs w:val="22"/>
              </w:rPr>
              <w:t>2028 год</w:t>
            </w:r>
          </w:p>
        </w:tc>
        <w:tc>
          <w:tcPr>
            <w:tcW w:w="1276" w:type="dxa"/>
            <w:tcBorders>
              <w:top w:val="single" w:sz="4" w:space="0" w:color="auto"/>
              <w:left w:val="single" w:sz="4" w:space="0" w:color="auto"/>
              <w:right w:val="single" w:sz="4" w:space="0" w:color="auto"/>
            </w:tcBorders>
            <w:shd w:val="clear" w:color="auto" w:fill="auto"/>
            <w:noWrap/>
            <w:vAlign w:val="center"/>
          </w:tcPr>
          <w:p w14:paraId="38C0CFC5" w14:textId="77777777" w:rsidR="000156E5" w:rsidRPr="00474014" w:rsidRDefault="000156E5" w:rsidP="000156E5">
            <w:pPr>
              <w:jc w:val="center"/>
              <w:rPr>
                <w:b/>
                <w:sz w:val="22"/>
                <w:szCs w:val="22"/>
              </w:rPr>
            </w:pPr>
            <w:r w:rsidRPr="00474014">
              <w:rPr>
                <w:b/>
                <w:sz w:val="22"/>
                <w:szCs w:val="22"/>
              </w:rPr>
              <w:t>77 786,7</w:t>
            </w:r>
          </w:p>
        </w:tc>
        <w:tc>
          <w:tcPr>
            <w:tcW w:w="601" w:type="dxa"/>
            <w:tcBorders>
              <w:top w:val="single" w:sz="4" w:space="0" w:color="auto"/>
              <w:left w:val="single" w:sz="4" w:space="0" w:color="auto"/>
              <w:right w:val="single" w:sz="4" w:space="0" w:color="auto"/>
            </w:tcBorders>
          </w:tcPr>
          <w:p w14:paraId="57EF8332" w14:textId="77777777" w:rsidR="000156E5" w:rsidRPr="00474014" w:rsidRDefault="000156E5" w:rsidP="000156E5">
            <w:pPr>
              <w:jc w:val="center"/>
              <w:rPr>
                <w:b/>
                <w:sz w:val="22"/>
                <w:szCs w:val="22"/>
              </w:rPr>
            </w:pPr>
          </w:p>
        </w:tc>
        <w:tc>
          <w:tcPr>
            <w:tcW w:w="1843" w:type="dxa"/>
            <w:tcBorders>
              <w:top w:val="single" w:sz="4" w:space="0" w:color="auto"/>
              <w:left w:val="single" w:sz="4" w:space="0" w:color="auto"/>
              <w:right w:val="single" w:sz="4" w:space="0" w:color="auto"/>
            </w:tcBorders>
            <w:shd w:val="clear" w:color="auto" w:fill="auto"/>
            <w:noWrap/>
            <w:vAlign w:val="center"/>
          </w:tcPr>
          <w:p w14:paraId="1A88EBB5" w14:textId="77777777" w:rsidR="000156E5" w:rsidRPr="00474014" w:rsidRDefault="000156E5" w:rsidP="000156E5">
            <w:pPr>
              <w:jc w:val="center"/>
              <w:rPr>
                <w:b/>
                <w:sz w:val="22"/>
                <w:szCs w:val="22"/>
              </w:rPr>
            </w:pPr>
          </w:p>
        </w:tc>
        <w:tc>
          <w:tcPr>
            <w:tcW w:w="958" w:type="dxa"/>
            <w:tcBorders>
              <w:top w:val="single" w:sz="4" w:space="0" w:color="auto"/>
              <w:left w:val="single" w:sz="4" w:space="0" w:color="auto"/>
            </w:tcBorders>
            <w:shd w:val="clear" w:color="auto" w:fill="auto"/>
            <w:vAlign w:val="center"/>
          </w:tcPr>
          <w:p w14:paraId="11C750BB" w14:textId="77777777" w:rsidR="000156E5" w:rsidRPr="00474014" w:rsidRDefault="000156E5" w:rsidP="000156E5">
            <w:pPr>
              <w:jc w:val="center"/>
              <w:rPr>
                <w:b/>
                <w:sz w:val="22"/>
                <w:szCs w:val="22"/>
              </w:rPr>
            </w:pPr>
          </w:p>
        </w:tc>
      </w:tr>
    </w:tbl>
    <w:p w14:paraId="0605F5A8" w14:textId="77777777" w:rsidR="009D7B05" w:rsidRPr="00474014" w:rsidRDefault="009D7B05" w:rsidP="000156E5">
      <w:pPr>
        <w:ind w:firstLine="709"/>
        <w:jc w:val="both"/>
        <w:rPr>
          <w:sz w:val="28"/>
          <w:szCs w:val="28"/>
        </w:rPr>
      </w:pPr>
    </w:p>
    <w:p w14:paraId="4E47E5B3" w14:textId="3E33E1BD" w:rsidR="000156E5" w:rsidRPr="00474014" w:rsidRDefault="000156E5" w:rsidP="000156E5">
      <w:pPr>
        <w:ind w:firstLine="709"/>
        <w:jc w:val="both"/>
        <w:rPr>
          <w:sz w:val="28"/>
          <w:szCs w:val="28"/>
        </w:rPr>
      </w:pPr>
      <w:r w:rsidRPr="00474014">
        <w:rPr>
          <w:sz w:val="28"/>
          <w:szCs w:val="28"/>
        </w:rPr>
        <w:t>В 2026 году расходы по госпрограмме № 01, предусмотренные законопроектом, запланированы в общем объеме 24 665,2 млн.руб., что составляет 16,4% общего объема расходов на реализацию государственных программ, в том числе за счет средств федерального бюджета –2 858,8 млн.руб. (снижение на 466,0 млн.руб. или на 14</w:t>
      </w:r>
      <w:r w:rsidR="006C5EC1" w:rsidRPr="00474014">
        <w:rPr>
          <w:sz w:val="28"/>
          <w:szCs w:val="28"/>
        </w:rPr>
        <w:t xml:space="preserve"> </w:t>
      </w:r>
      <w:r w:rsidRPr="00474014">
        <w:rPr>
          <w:sz w:val="28"/>
          <w:szCs w:val="28"/>
        </w:rPr>
        <w:t>% к уровню 2025 года), областного бюджета – 21 806,4 млн.руб. (рост на 1 199,7 млн.руб. и</w:t>
      </w:r>
      <w:r w:rsidR="006C5EC1" w:rsidRPr="00474014">
        <w:rPr>
          <w:sz w:val="28"/>
          <w:szCs w:val="28"/>
        </w:rPr>
        <w:t>ли на 5,8 % к уровню 2025 года).</w:t>
      </w:r>
    </w:p>
    <w:p w14:paraId="3743D147" w14:textId="35221559" w:rsidR="000156E5" w:rsidRPr="00474014" w:rsidRDefault="000156E5" w:rsidP="000156E5">
      <w:pPr>
        <w:ind w:firstLine="709"/>
        <w:jc w:val="both"/>
        <w:rPr>
          <w:sz w:val="28"/>
          <w:szCs w:val="28"/>
        </w:rPr>
      </w:pPr>
      <w:r w:rsidRPr="00474014">
        <w:rPr>
          <w:sz w:val="28"/>
          <w:szCs w:val="28"/>
        </w:rPr>
        <w:t>В плановом периоде 2027</w:t>
      </w:r>
      <w:r w:rsidR="006C5EC1" w:rsidRPr="00474014">
        <w:rPr>
          <w:sz w:val="28"/>
          <w:szCs w:val="28"/>
        </w:rPr>
        <w:t xml:space="preserve"> – </w:t>
      </w:r>
      <w:r w:rsidRPr="00474014">
        <w:rPr>
          <w:sz w:val="28"/>
          <w:szCs w:val="28"/>
        </w:rPr>
        <w:t>2028 годов расходы запланированы 28 395,2 млн.руб. и 30 806,7 млн.руб. соответственно.</w:t>
      </w:r>
    </w:p>
    <w:p w14:paraId="3FC0750C" w14:textId="77777777" w:rsidR="000156E5" w:rsidRPr="00474014" w:rsidRDefault="000156E5" w:rsidP="000156E5">
      <w:pPr>
        <w:ind w:firstLine="709"/>
        <w:jc w:val="both"/>
        <w:rPr>
          <w:rFonts w:cs="Calibri"/>
          <w:sz w:val="28"/>
          <w:szCs w:val="28"/>
        </w:rPr>
      </w:pPr>
      <w:r w:rsidRPr="00474014">
        <w:rPr>
          <w:rFonts w:cs="Calibri"/>
          <w:sz w:val="28"/>
          <w:szCs w:val="28"/>
        </w:rPr>
        <w:t xml:space="preserve">Объем финансового обеспечения реализации госпрограммы за счет средств федерального и областного бюджета, предусмотренный в законопроекте, соответствует бюджетным ассигнованиям, предусмотренным на реализацию госпрограммы в редакции </w:t>
      </w:r>
      <w:r w:rsidRPr="00474014">
        <w:rPr>
          <w:bCs/>
          <w:sz w:val="28"/>
          <w:szCs w:val="28"/>
        </w:rPr>
        <w:t>от 27.10.2025 № 938-пп</w:t>
      </w:r>
      <w:r w:rsidRPr="00474014">
        <w:rPr>
          <w:rFonts w:cs="Calibri"/>
          <w:sz w:val="28"/>
          <w:szCs w:val="28"/>
        </w:rPr>
        <w:t>.</w:t>
      </w:r>
    </w:p>
    <w:p w14:paraId="5557288C" w14:textId="5F7F3EBF" w:rsidR="000156E5" w:rsidRPr="00474014" w:rsidRDefault="000156E5" w:rsidP="000156E5">
      <w:pPr>
        <w:ind w:firstLine="709"/>
        <w:jc w:val="both"/>
        <w:rPr>
          <w:bCs/>
        </w:rPr>
      </w:pPr>
      <w:r w:rsidRPr="00474014">
        <w:rPr>
          <w:sz w:val="28"/>
          <w:szCs w:val="28"/>
        </w:rPr>
        <w:t>Динамика финансового обеспечения госпрограммы № 01, в период с 2024 по 2028 год, приведена на диаграмме</w:t>
      </w:r>
      <w:r w:rsidR="006C5EC1" w:rsidRPr="00474014">
        <w:rPr>
          <w:sz w:val="28"/>
          <w:szCs w:val="28"/>
        </w:rPr>
        <w:t>:</w:t>
      </w:r>
    </w:p>
    <w:p w14:paraId="0BBB5EE0" w14:textId="77777777" w:rsidR="000156E5" w:rsidRPr="00474014" w:rsidRDefault="000156E5" w:rsidP="000156E5">
      <w:pPr>
        <w:ind w:firstLine="709"/>
        <w:jc w:val="right"/>
        <w:rPr>
          <w:rFonts w:eastAsia="Calibri"/>
          <w:bCs/>
        </w:rPr>
      </w:pPr>
      <w:r w:rsidRPr="00474014">
        <w:rPr>
          <w:bCs/>
        </w:rPr>
        <w:t>млн.</w:t>
      </w:r>
      <w:r w:rsidRPr="00474014">
        <w:rPr>
          <w:rFonts w:eastAsia="Calibri"/>
          <w:bCs/>
        </w:rPr>
        <w:t>руб.</w:t>
      </w:r>
    </w:p>
    <w:p w14:paraId="0B7D2088" w14:textId="4BD4B900" w:rsidR="006C5EC1" w:rsidRPr="00474014" w:rsidRDefault="006C5EC1" w:rsidP="00FB262D">
      <w:pPr>
        <w:jc w:val="center"/>
        <w:rPr>
          <w:rFonts w:eastAsia="Calibri"/>
          <w:bCs/>
        </w:rPr>
      </w:pPr>
      <w:r w:rsidRPr="00474014">
        <w:rPr>
          <w:rFonts w:eastAsia="Calibri"/>
          <w:bCs/>
          <w:noProof/>
        </w:rPr>
        <w:drawing>
          <wp:inline distT="0" distB="0" distL="0" distR="0" wp14:anchorId="07FC9C99" wp14:editId="09DAE21D">
            <wp:extent cx="5480612" cy="1843654"/>
            <wp:effectExtent l="0" t="0" r="635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90502" cy="1846981"/>
                    </a:xfrm>
                    <a:prstGeom prst="rect">
                      <a:avLst/>
                    </a:prstGeom>
                    <a:noFill/>
                  </pic:spPr>
                </pic:pic>
              </a:graphicData>
            </a:graphic>
          </wp:inline>
        </w:drawing>
      </w:r>
    </w:p>
    <w:p w14:paraId="2D212676" w14:textId="77777777" w:rsidR="00FB262D" w:rsidRPr="00474014" w:rsidRDefault="00FB262D" w:rsidP="000156E5">
      <w:pPr>
        <w:ind w:firstLine="709"/>
        <w:jc w:val="both"/>
        <w:rPr>
          <w:sz w:val="28"/>
          <w:szCs w:val="28"/>
        </w:rPr>
      </w:pPr>
    </w:p>
    <w:p w14:paraId="05E77B40" w14:textId="77777777" w:rsidR="000156E5" w:rsidRPr="00474014" w:rsidRDefault="000156E5" w:rsidP="000156E5">
      <w:pPr>
        <w:ind w:firstLine="709"/>
        <w:jc w:val="both"/>
        <w:rPr>
          <w:sz w:val="28"/>
          <w:szCs w:val="28"/>
        </w:rPr>
      </w:pPr>
      <w:r w:rsidRPr="00474014">
        <w:rPr>
          <w:sz w:val="28"/>
          <w:szCs w:val="28"/>
        </w:rPr>
        <w:t>Согласно сводной бюджетной росписи на 2025 год (на 01.10.2025), увеличение расходов на реализацию госпрограммы № 01 в целом на 2026 год, в соответствии с внесенными со сценарными условиями и лимитами, доведенными Министерством здравоохранения РФ, составляет 393,7 млн.руб. или 1,6 %.</w:t>
      </w:r>
    </w:p>
    <w:p w14:paraId="1C6FF8FB" w14:textId="72E99285" w:rsidR="000156E5" w:rsidRPr="00474014" w:rsidRDefault="000156E5" w:rsidP="000156E5">
      <w:pPr>
        <w:ind w:firstLine="709"/>
        <w:jc w:val="both"/>
        <w:rPr>
          <w:sz w:val="28"/>
          <w:szCs w:val="28"/>
        </w:rPr>
      </w:pPr>
      <w:r w:rsidRPr="00474014">
        <w:rPr>
          <w:sz w:val="28"/>
          <w:szCs w:val="28"/>
        </w:rPr>
        <w:lastRenderedPageBreak/>
        <w:t>Финансовое обеспечение госпрограммы № 01 на 2025</w:t>
      </w:r>
      <w:r w:rsidR="00EB1EA1" w:rsidRPr="00474014">
        <w:rPr>
          <w:sz w:val="28"/>
          <w:szCs w:val="28"/>
        </w:rPr>
        <w:t xml:space="preserve"> – </w:t>
      </w:r>
      <w:r w:rsidRPr="00474014">
        <w:rPr>
          <w:sz w:val="28"/>
          <w:szCs w:val="28"/>
        </w:rPr>
        <w:t>2026 годы в разрезе федеральных проектов и</w:t>
      </w:r>
      <w:r w:rsidR="00EB1EA1" w:rsidRPr="00474014">
        <w:rPr>
          <w:sz w:val="28"/>
          <w:szCs w:val="28"/>
        </w:rPr>
        <w:t xml:space="preserve"> КПМ, представлено в таблице </w:t>
      </w:r>
      <w:r w:rsidR="009C6FF4" w:rsidRPr="00474014">
        <w:rPr>
          <w:sz w:val="28"/>
          <w:szCs w:val="28"/>
        </w:rPr>
        <w:t>51.</w:t>
      </w:r>
    </w:p>
    <w:p w14:paraId="229CAF45" w14:textId="77777777" w:rsidR="009C6FF4" w:rsidRPr="00474014" w:rsidRDefault="009C6FF4" w:rsidP="000156E5">
      <w:pPr>
        <w:pStyle w:val="af9"/>
        <w:keepNext/>
        <w:rPr>
          <w:b w:val="0"/>
          <w:szCs w:val="24"/>
        </w:rPr>
      </w:pPr>
    </w:p>
    <w:p w14:paraId="0EAF678A" w14:textId="77777777" w:rsidR="000156E5" w:rsidRPr="00474014" w:rsidRDefault="000156E5" w:rsidP="000156E5">
      <w:pPr>
        <w:pStyle w:val="af9"/>
        <w:keepNext/>
        <w:rPr>
          <w:b w:val="0"/>
          <w:i/>
          <w:szCs w:val="24"/>
        </w:rPr>
      </w:pPr>
      <w:r w:rsidRPr="00474014">
        <w:rPr>
          <w:b w:val="0"/>
          <w:szCs w:val="24"/>
        </w:rPr>
        <w:t xml:space="preserve">Таблица </w:t>
      </w:r>
      <w:r w:rsidRPr="00474014">
        <w:rPr>
          <w:b w:val="0"/>
          <w:i/>
          <w:szCs w:val="24"/>
        </w:rPr>
        <w:fldChar w:fldCharType="begin"/>
      </w:r>
      <w:r w:rsidRPr="00474014">
        <w:rPr>
          <w:b w:val="0"/>
          <w:szCs w:val="24"/>
        </w:rPr>
        <w:instrText xml:space="preserve"> SEQ Таблица \* ARABIC </w:instrText>
      </w:r>
      <w:r w:rsidRPr="00474014">
        <w:rPr>
          <w:b w:val="0"/>
          <w:i/>
          <w:szCs w:val="24"/>
        </w:rPr>
        <w:fldChar w:fldCharType="separate"/>
      </w:r>
      <w:r w:rsidR="009C6FF4" w:rsidRPr="00474014">
        <w:rPr>
          <w:b w:val="0"/>
          <w:noProof/>
          <w:szCs w:val="24"/>
        </w:rPr>
        <w:t>51</w:t>
      </w:r>
      <w:r w:rsidRPr="00474014">
        <w:rPr>
          <w:b w:val="0"/>
          <w:i/>
          <w:szCs w:val="24"/>
        </w:rPr>
        <w:fldChar w:fldCharType="end"/>
      </w:r>
      <w:r w:rsidRPr="00474014">
        <w:rPr>
          <w:b w:val="0"/>
          <w:szCs w:val="24"/>
        </w:rPr>
        <w:t>. Финансовое обеспечение госпрограммы № 01, млн.руб.</w:t>
      </w:r>
    </w:p>
    <w:tbl>
      <w:tblPr>
        <w:tblW w:w="9624"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6364"/>
        <w:gridCol w:w="1276"/>
        <w:gridCol w:w="1134"/>
        <w:gridCol w:w="850"/>
      </w:tblGrid>
      <w:tr w:rsidR="00474014" w:rsidRPr="00474014" w14:paraId="3C767729" w14:textId="77777777" w:rsidTr="000156E5">
        <w:trPr>
          <w:trHeight w:val="554"/>
          <w:tblHeader/>
          <w:jc w:val="center"/>
        </w:trPr>
        <w:tc>
          <w:tcPr>
            <w:tcW w:w="6364" w:type="dxa"/>
            <w:tcBorders>
              <w:bottom w:val="single" w:sz="4" w:space="0" w:color="auto"/>
              <w:right w:val="single" w:sz="4" w:space="0" w:color="auto"/>
            </w:tcBorders>
            <w:shd w:val="clear" w:color="auto" w:fill="auto"/>
            <w:vAlign w:val="center"/>
            <w:hideMark/>
          </w:tcPr>
          <w:p w14:paraId="7A23CF01" w14:textId="77777777" w:rsidR="000156E5" w:rsidRPr="00474014" w:rsidRDefault="000156E5" w:rsidP="000156E5">
            <w:pPr>
              <w:jc w:val="center"/>
              <w:rPr>
                <w:sz w:val="22"/>
                <w:szCs w:val="22"/>
              </w:rPr>
            </w:pPr>
            <w:r w:rsidRPr="00474014">
              <w:rPr>
                <w:sz w:val="22"/>
                <w:szCs w:val="22"/>
              </w:rPr>
              <w:t>Наименование подпрограммы</w:t>
            </w:r>
          </w:p>
        </w:tc>
        <w:tc>
          <w:tcPr>
            <w:tcW w:w="1276" w:type="dxa"/>
            <w:tcBorders>
              <w:left w:val="single" w:sz="4" w:space="0" w:color="auto"/>
              <w:bottom w:val="single" w:sz="4" w:space="0" w:color="auto"/>
              <w:right w:val="single" w:sz="4" w:space="0" w:color="auto"/>
            </w:tcBorders>
            <w:shd w:val="clear" w:color="auto" w:fill="auto"/>
            <w:vAlign w:val="center"/>
            <w:hideMark/>
          </w:tcPr>
          <w:p w14:paraId="4AC94A34" w14:textId="77777777" w:rsidR="000156E5" w:rsidRPr="00474014" w:rsidRDefault="000156E5" w:rsidP="000156E5">
            <w:pPr>
              <w:ind w:hanging="108"/>
              <w:jc w:val="center"/>
              <w:rPr>
                <w:sz w:val="22"/>
                <w:szCs w:val="22"/>
              </w:rPr>
            </w:pPr>
            <w:r w:rsidRPr="00474014">
              <w:rPr>
                <w:sz w:val="22"/>
                <w:szCs w:val="22"/>
              </w:rPr>
              <w:t>2025 год</w:t>
            </w:r>
          </w:p>
          <w:p w14:paraId="27309C03" w14:textId="77777777" w:rsidR="000156E5" w:rsidRPr="00474014" w:rsidRDefault="000156E5" w:rsidP="000156E5">
            <w:pPr>
              <w:ind w:hanging="108"/>
              <w:jc w:val="center"/>
              <w:rPr>
                <w:sz w:val="22"/>
                <w:szCs w:val="22"/>
              </w:rPr>
            </w:pPr>
            <w:r w:rsidRPr="00474014">
              <w:rPr>
                <w:sz w:val="22"/>
                <w:szCs w:val="22"/>
              </w:rPr>
              <w:t xml:space="preserve">(в ред. от </w:t>
            </w:r>
            <w:r w:rsidRPr="00474014">
              <w:rPr>
                <w:rFonts w:eastAsia="Calibri"/>
                <w:sz w:val="22"/>
                <w:szCs w:val="22"/>
              </w:rPr>
              <w:t>01.10.25</w:t>
            </w:r>
            <w:r w:rsidRPr="00474014">
              <w:rPr>
                <w:sz w:val="22"/>
                <w:szCs w:val="22"/>
              </w:rPr>
              <w:t>)</w:t>
            </w:r>
          </w:p>
        </w:tc>
        <w:tc>
          <w:tcPr>
            <w:tcW w:w="1134" w:type="dxa"/>
            <w:tcBorders>
              <w:left w:val="single" w:sz="4" w:space="0" w:color="auto"/>
              <w:bottom w:val="single" w:sz="4" w:space="0" w:color="auto"/>
              <w:right w:val="single" w:sz="4" w:space="0" w:color="auto"/>
            </w:tcBorders>
            <w:shd w:val="clear" w:color="auto" w:fill="auto"/>
            <w:vAlign w:val="center"/>
            <w:hideMark/>
          </w:tcPr>
          <w:p w14:paraId="0EDDE0E1" w14:textId="77777777" w:rsidR="000156E5" w:rsidRPr="00474014" w:rsidRDefault="000156E5" w:rsidP="000156E5">
            <w:pPr>
              <w:jc w:val="center"/>
              <w:rPr>
                <w:sz w:val="22"/>
                <w:szCs w:val="22"/>
              </w:rPr>
            </w:pPr>
            <w:r w:rsidRPr="00474014">
              <w:rPr>
                <w:sz w:val="22"/>
                <w:szCs w:val="22"/>
              </w:rPr>
              <w:t>2026 год (проект)</w:t>
            </w:r>
          </w:p>
        </w:tc>
        <w:tc>
          <w:tcPr>
            <w:tcW w:w="850" w:type="dxa"/>
            <w:tcBorders>
              <w:left w:val="single" w:sz="4" w:space="0" w:color="auto"/>
              <w:bottom w:val="single" w:sz="4" w:space="0" w:color="auto"/>
            </w:tcBorders>
          </w:tcPr>
          <w:p w14:paraId="7108DDA5" w14:textId="77777777" w:rsidR="000156E5" w:rsidRPr="00474014" w:rsidRDefault="000156E5" w:rsidP="000156E5">
            <w:pPr>
              <w:jc w:val="center"/>
              <w:rPr>
                <w:sz w:val="22"/>
                <w:szCs w:val="22"/>
              </w:rPr>
            </w:pPr>
          </w:p>
          <w:p w14:paraId="7C2BEED6" w14:textId="77777777" w:rsidR="000156E5" w:rsidRPr="00474014" w:rsidRDefault="000156E5" w:rsidP="000156E5">
            <w:pPr>
              <w:jc w:val="center"/>
              <w:rPr>
                <w:sz w:val="22"/>
                <w:szCs w:val="22"/>
              </w:rPr>
            </w:pPr>
            <w:r w:rsidRPr="00474014">
              <w:rPr>
                <w:sz w:val="22"/>
                <w:szCs w:val="22"/>
              </w:rPr>
              <w:t>%</w:t>
            </w:r>
          </w:p>
        </w:tc>
      </w:tr>
      <w:tr w:rsidR="00474014" w:rsidRPr="00474014" w14:paraId="6892B43D"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27C63DA2" w14:textId="77777777" w:rsidR="000156E5" w:rsidRPr="00474014" w:rsidRDefault="000156E5" w:rsidP="000156E5">
            <w:pPr>
              <w:rPr>
                <w:b/>
                <w:bCs/>
                <w:sz w:val="22"/>
                <w:szCs w:val="22"/>
              </w:rPr>
            </w:pPr>
            <w:r w:rsidRPr="00474014">
              <w:rPr>
                <w:b/>
                <w:bCs/>
                <w:sz w:val="22"/>
                <w:szCs w:val="22"/>
              </w:rPr>
              <w:t>Всего расходов по программе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B372C3E" w14:textId="77777777" w:rsidR="000156E5" w:rsidRPr="00474014" w:rsidRDefault="000156E5" w:rsidP="000156E5">
            <w:pPr>
              <w:jc w:val="center"/>
              <w:rPr>
                <w:b/>
                <w:bCs/>
                <w:sz w:val="22"/>
                <w:szCs w:val="22"/>
              </w:rPr>
            </w:pPr>
            <w:r w:rsidRPr="00474014">
              <w:rPr>
                <w:b/>
                <w:bCs/>
                <w:sz w:val="22"/>
                <w:szCs w:val="22"/>
              </w:rPr>
              <w:t>24 271,5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EA92FCD" w14:textId="77777777" w:rsidR="000156E5" w:rsidRPr="00474014" w:rsidRDefault="000156E5" w:rsidP="000156E5">
            <w:pPr>
              <w:jc w:val="center"/>
              <w:rPr>
                <w:b/>
                <w:bCs/>
                <w:sz w:val="22"/>
                <w:szCs w:val="22"/>
              </w:rPr>
            </w:pPr>
            <w:r w:rsidRPr="00474014">
              <w:rPr>
                <w:b/>
                <w:bCs/>
                <w:sz w:val="22"/>
                <w:szCs w:val="22"/>
              </w:rPr>
              <w:t>24 665,2</w:t>
            </w:r>
          </w:p>
        </w:tc>
        <w:tc>
          <w:tcPr>
            <w:tcW w:w="850" w:type="dxa"/>
            <w:tcBorders>
              <w:top w:val="single" w:sz="4" w:space="0" w:color="auto"/>
              <w:left w:val="single" w:sz="4" w:space="0" w:color="auto"/>
              <w:bottom w:val="single" w:sz="4" w:space="0" w:color="auto"/>
            </w:tcBorders>
            <w:vAlign w:val="center"/>
          </w:tcPr>
          <w:p w14:paraId="0B9B86E5" w14:textId="77777777" w:rsidR="000156E5" w:rsidRPr="00474014" w:rsidRDefault="000156E5" w:rsidP="000156E5">
            <w:pPr>
              <w:jc w:val="center"/>
              <w:rPr>
                <w:sz w:val="22"/>
                <w:szCs w:val="22"/>
              </w:rPr>
            </w:pPr>
            <w:r w:rsidRPr="00474014">
              <w:rPr>
                <w:sz w:val="22"/>
                <w:szCs w:val="22"/>
              </w:rPr>
              <w:t>+1,6</w:t>
            </w:r>
          </w:p>
        </w:tc>
      </w:tr>
      <w:tr w:rsidR="00474014" w:rsidRPr="00474014" w14:paraId="34014E38"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5F197913" w14:textId="77777777" w:rsidR="000156E5" w:rsidRPr="00474014" w:rsidRDefault="000156E5" w:rsidP="000156E5">
            <w:pPr>
              <w:rPr>
                <w:b/>
                <w:i/>
                <w:iCs/>
                <w:sz w:val="22"/>
                <w:szCs w:val="22"/>
              </w:rPr>
            </w:pPr>
            <w:r w:rsidRPr="00474014">
              <w:rPr>
                <w:b/>
                <w:i/>
                <w:iCs/>
                <w:sz w:val="22"/>
                <w:szCs w:val="22"/>
              </w:rPr>
              <w:t>-в том числе по федеральным проектам:</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F46C3D6" w14:textId="77777777" w:rsidR="000156E5" w:rsidRPr="00474014" w:rsidRDefault="000156E5" w:rsidP="000156E5">
            <w:pPr>
              <w:jc w:val="center"/>
              <w:rPr>
                <w:b/>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D3E534" w14:textId="77777777" w:rsidR="000156E5" w:rsidRPr="00474014" w:rsidRDefault="000156E5" w:rsidP="000156E5">
            <w:pPr>
              <w:jc w:val="center"/>
              <w:rPr>
                <w:b/>
                <w:sz w:val="22"/>
                <w:szCs w:val="22"/>
              </w:rPr>
            </w:pPr>
          </w:p>
        </w:tc>
        <w:tc>
          <w:tcPr>
            <w:tcW w:w="850" w:type="dxa"/>
            <w:tcBorders>
              <w:top w:val="single" w:sz="4" w:space="0" w:color="auto"/>
              <w:left w:val="single" w:sz="4" w:space="0" w:color="auto"/>
              <w:bottom w:val="single" w:sz="4" w:space="0" w:color="auto"/>
            </w:tcBorders>
            <w:vAlign w:val="center"/>
          </w:tcPr>
          <w:p w14:paraId="440CA421" w14:textId="77777777" w:rsidR="000156E5" w:rsidRPr="00474014" w:rsidRDefault="000156E5" w:rsidP="000156E5">
            <w:pPr>
              <w:jc w:val="center"/>
              <w:rPr>
                <w:sz w:val="22"/>
                <w:szCs w:val="22"/>
              </w:rPr>
            </w:pPr>
          </w:p>
        </w:tc>
      </w:tr>
      <w:tr w:rsidR="00474014" w:rsidRPr="00474014" w14:paraId="0539F143"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31229815" w14:textId="77777777" w:rsidR="000156E5" w:rsidRPr="00474014" w:rsidRDefault="000156E5" w:rsidP="000156E5">
            <w:pPr>
              <w:rPr>
                <w:sz w:val="22"/>
                <w:szCs w:val="22"/>
              </w:rPr>
            </w:pPr>
            <w:r w:rsidRPr="00474014">
              <w:rPr>
                <w:sz w:val="22"/>
                <w:szCs w:val="22"/>
              </w:rPr>
              <w:t xml:space="preserve">1. «Совершенствование экстренной медицинской помощи»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7311A06" w14:textId="77777777" w:rsidR="000156E5" w:rsidRPr="00474014" w:rsidRDefault="000156E5" w:rsidP="000156E5">
            <w:pPr>
              <w:jc w:val="center"/>
              <w:rPr>
                <w:sz w:val="22"/>
                <w:szCs w:val="22"/>
              </w:rPr>
            </w:pPr>
            <w:r w:rsidRPr="00474014">
              <w:rPr>
                <w:sz w:val="22"/>
                <w:szCs w:val="22"/>
              </w:rPr>
              <w:t>910,7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1C01B17" w14:textId="77777777" w:rsidR="000156E5" w:rsidRPr="00474014" w:rsidRDefault="000156E5" w:rsidP="000156E5">
            <w:pPr>
              <w:jc w:val="center"/>
              <w:rPr>
                <w:sz w:val="22"/>
                <w:szCs w:val="22"/>
              </w:rPr>
            </w:pPr>
            <w:r w:rsidRPr="00474014">
              <w:rPr>
                <w:sz w:val="22"/>
                <w:szCs w:val="22"/>
              </w:rPr>
              <w:t>1 254,4</w:t>
            </w:r>
          </w:p>
        </w:tc>
        <w:tc>
          <w:tcPr>
            <w:tcW w:w="850" w:type="dxa"/>
            <w:tcBorders>
              <w:top w:val="single" w:sz="4" w:space="0" w:color="auto"/>
              <w:left w:val="single" w:sz="4" w:space="0" w:color="auto"/>
              <w:bottom w:val="single" w:sz="4" w:space="0" w:color="auto"/>
            </w:tcBorders>
            <w:vAlign w:val="center"/>
          </w:tcPr>
          <w:p w14:paraId="51DC2310" w14:textId="77777777" w:rsidR="000156E5" w:rsidRPr="00474014" w:rsidRDefault="000156E5" w:rsidP="000156E5">
            <w:pPr>
              <w:jc w:val="center"/>
              <w:rPr>
                <w:sz w:val="22"/>
                <w:szCs w:val="22"/>
              </w:rPr>
            </w:pPr>
            <w:r w:rsidRPr="00474014">
              <w:rPr>
                <w:sz w:val="22"/>
                <w:szCs w:val="22"/>
              </w:rPr>
              <w:t>+37,7</w:t>
            </w:r>
          </w:p>
        </w:tc>
      </w:tr>
      <w:tr w:rsidR="00474014" w:rsidRPr="00474014" w14:paraId="74E72BF5"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hideMark/>
          </w:tcPr>
          <w:p w14:paraId="1AE93FA7" w14:textId="77777777" w:rsidR="000156E5" w:rsidRPr="00474014" w:rsidRDefault="000156E5" w:rsidP="000156E5">
            <w:pPr>
              <w:rPr>
                <w:sz w:val="22"/>
                <w:szCs w:val="22"/>
              </w:rPr>
            </w:pPr>
            <w:r w:rsidRPr="00474014">
              <w:rPr>
                <w:sz w:val="22"/>
                <w:szCs w:val="22"/>
              </w:rPr>
              <w:t>2. «Борьба с сердечно-сосудистыми заболеваниями»</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13BB8DF" w14:textId="77777777" w:rsidR="000156E5" w:rsidRPr="00474014" w:rsidRDefault="000156E5" w:rsidP="000156E5">
            <w:pPr>
              <w:jc w:val="center"/>
              <w:rPr>
                <w:sz w:val="22"/>
                <w:szCs w:val="22"/>
              </w:rPr>
            </w:pPr>
            <w:r w:rsidRPr="00474014">
              <w:rPr>
                <w:sz w:val="22"/>
                <w:szCs w:val="22"/>
              </w:rPr>
              <w:t>94,7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B2FF643" w14:textId="77777777" w:rsidR="000156E5" w:rsidRPr="00474014" w:rsidRDefault="000156E5" w:rsidP="000156E5">
            <w:pPr>
              <w:jc w:val="center"/>
              <w:rPr>
                <w:sz w:val="22"/>
                <w:szCs w:val="22"/>
              </w:rPr>
            </w:pPr>
            <w:r w:rsidRPr="00474014">
              <w:rPr>
                <w:sz w:val="22"/>
                <w:szCs w:val="22"/>
              </w:rPr>
              <w:t>88,4</w:t>
            </w:r>
          </w:p>
        </w:tc>
        <w:tc>
          <w:tcPr>
            <w:tcW w:w="850" w:type="dxa"/>
            <w:tcBorders>
              <w:top w:val="single" w:sz="4" w:space="0" w:color="auto"/>
              <w:left w:val="single" w:sz="4" w:space="0" w:color="auto"/>
              <w:bottom w:val="single" w:sz="4" w:space="0" w:color="auto"/>
            </w:tcBorders>
            <w:vAlign w:val="center"/>
          </w:tcPr>
          <w:p w14:paraId="2A074B79" w14:textId="77777777" w:rsidR="000156E5" w:rsidRPr="00474014" w:rsidRDefault="000156E5" w:rsidP="000156E5">
            <w:pPr>
              <w:jc w:val="center"/>
              <w:rPr>
                <w:sz w:val="22"/>
                <w:szCs w:val="22"/>
              </w:rPr>
            </w:pPr>
            <w:r w:rsidRPr="00474014">
              <w:rPr>
                <w:sz w:val="22"/>
                <w:szCs w:val="22"/>
              </w:rPr>
              <w:t>-6,7</w:t>
            </w:r>
          </w:p>
        </w:tc>
      </w:tr>
      <w:tr w:rsidR="00474014" w:rsidRPr="00474014" w14:paraId="2A2B7464"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tcPr>
          <w:p w14:paraId="638E4F63" w14:textId="77777777" w:rsidR="000156E5" w:rsidRPr="00474014" w:rsidRDefault="000156E5" w:rsidP="000156E5">
            <w:pPr>
              <w:rPr>
                <w:sz w:val="22"/>
                <w:szCs w:val="22"/>
              </w:rPr>
            </w:pPr>
            <w:r w:rsidRPr="00474014">
              <w:rPr>
                <w:sz w:val="22"/>
                <w:szCs w:val="22"/>
              </w:rPr>
              <w:t>3. «Борьба с сахарным диабетом»</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5886CB1" w14:textId="77777777" w:rsidR="000156E5" w:rsidRPr="00474014" w:rsidRDefault="000156E5" w:rsidP="000156E5">
            <w:pPr>
              <w:jc w:val="center"/>
              <w:rPr>
                <w:sz w:val="22"/>
                <w:szCs w:val="22"/>
              </w:rPr>
            </w:pPr>
            <w:r w:rsidRPr="00474014">
              <w:rPr>
                <w:sz w:val="22"/>
                <w:szCs w:val="22"/>
              </w:rPr>
              <w:t>102,1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DBEB970" w14:textId="77777777" w:rsidR="000156E5" w:rsidRPr="00474014" w:rsidRDefault="000156E5" w:rsidP="000156E5">
            <w:pPr>
              <w:jc w:val="center"/>
              <w:rPr>
                <w:sz w:val="22"/>
                <w:szCs w:val="22"/>
              </w:rPr>
            </w:pPr>
            <w:r w:rsidRPr="00474014">
              <w:rPr>
                <w:sz w:val="22"/>
                <w:szCs w:val="22"/>
              </w:rPr>
              <w:t>86,6</w:t>
            </w:r>
          </w:p>
        </w:tc>
        <w:tc>
          <w:tcPr>
            <w:tcW w:w="850" w:type="dxa"/>
            <w:tcBorders>
              <w:top w:val="single" w:sz="4" w:space="0" w:color="auto"/>
              <w:left w:val="single" w:sz="4" w:space="0" w:color="auto"/>
              <w:bottom w:val="single" w:sz="4" w:space="0" w:color="auto"/>
            </w:tcBorders>
            <w:vAlign w:val="center"/>
          </w:tcPr>
          <w:p w14:paraId="58DCD02F" w14:textId="77777777" w:rsidR="000156E5" w:rsidRPr="00474014" w:rsidRDefault="000156E5" w:rsidP="000156E5">
            <w:pPr>
              <w:jc w:val="center"/>
              <w:rPr>
                <w:sz w:val="22"/>
                <w:szCs w:val="22"/>
              </w:rPr>
            </w:pPr>
            <w:r w:rsidRPr="00474014">
              <w:rPr>
                <w:sz w:val="22"/>
                <w:szCs w:val="22"/>
              </w:rPr>
              <w:t>-15,2</w:t>
            </w:r>
          </w:p>
        </w:tc>
      </w:tr>
      <w:tr w:rsidR="00474014" w:rsidRPr="00474014" w14:paraId="37B3354B"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tcPr>
          <w:p w14:paraId="601CE795" w14:textId="77777777" w:rsidR="000156E5" w:rsidRPr="00474014" w:rsidRDefault="000156E5" w:rsidP="000156E5">
            <w:pPr>
              <w:rPr>
                <w:sz w:val="22"/>
                <w:szCs w:val="22"/>
              </w:rPr>
            </w:pPr>
            <w:r w:rsidRPr="00474014">
              <w:rPr>
                <w:sz w:val="22"/>
                <w:szCs w:val="22"/>
              </w:rPr>
              <w:t>4. «Здоровье для каждого»</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FED355D" w14:textId="77777777" w:rsidR="000156E5" w:rsidRPr="00474014" w:rsidRDefault="000156E5" w:rsidP="000156E5">
            <w:pPr>
              <w:jc w:val="center"/>
              <w:rPr>
                <w:sz w:val="22"/>
                <w:szCs w:val="22"/>
              </w:rPr>
            </w:pPr>
            <w:r w:rsidRPr="00474014">
              <w:rPr>
                <w:sz w:val="22"/>
                <w:szCs w:val="22"/>
              </w:rPr>
              <w:t>5,4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A2522C0" w14:textId="77777777" w:rsidR="000156E5" w:rsidRPr="00474014" w:rsidRDefault="000156E5" w:rsidP="000156E5">
            <w:pPr>
              <w:jc w:val="center"/>
              <w:rPr>
                <w:sz w:val="22"/>
                <w:szCs w:val="22"/>
              </w:rPr>
            </w:pPr>
            <w:r w:rsidRPr="00474014">
              <w:rPr>
                <w:sz w:val="22"/>
                <w:szCs w:val="22"/>
              </w:rPr>
              <w:t>2,7</w:t>
            </w:r>
          </w:p>
        </w:tc>
        <w:tc>
          <w:tcPr>
            <w:tcW w:w="850" w:type="dxa"/>
            <w:tcBorders>
              <w:top w:val="single" w:sz="4" w:space="0" w:color="auto"/>
              <w:left w:val="single" w:sz="4" w:space="0" w:color="auto"/>
              <w:bottom w:val="single" w:sz="4" w:space="0" w:color="auto"/>
            </w:tcBorders>
            <w:vAlign w:val="center"/>
          </w:tcPr>
          <w:p w14:paraId="5DB30427" w14:textId="77777777" w:rsidR="000156E5" w:rsidRPr="00474014" w:rsidRDefault="000156E5" w:rsidP="000156E5">
            <w:pPr>
              <w:jc w:val="center"/>
              <w:rPr>
                <w:sz w:val="22"/>
                <w:szCs w:val="22"/>
              </w:rPr>
            </w:pPr>
            <w:r w:rsidRPr="00474014">
              <w:rPr>
                <w:sz w:val="22"/>
                <w:szCs w:val="22"/>
              </w:rPr>
              <w:t>-50</w:t>
            </w:r>
          </w:p>
        </w:tc>
      </w:tr>
      <w:tr w:rsidR="00474014" w:rsidRPr="00474014" w14:paraId="753F57A8"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71105203" w14:textId="77777777" w:rsidR="000156E5" w:rsidRPr="00474014" w:rsidRDefault="000156E5" w:rsidP="000156E5">
            <w:pPr>
              <w:rPr>
                <w:sz w:val="22"/>
                <w:szCs w:val="22"/>
              </w:rPr>
            </w:pPr>
            <w:r w:rsidRPr="00474014">
              <w:rPr>
                <w:sz w:val="22"/>
                <w:szCs w:val="22"/>
              </w:rPr>
              <w:t>5. «Модернизация первичного звена здравоохранения РФ»</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A274024" w14:textId="77777777" w:rsidR="000156E5" w:rsidRPr="00474014" w:rsidRDefault="000156E5" w:rsidP="000156E5">
            <w:pPr>
              <w:jc w:val="center"/>
              <w:rPr>
                <w:sz w:val="22"/>
                <w:szCs w:val="22"/>
              </w:rPr>
            </w:pPr>
            <w:r w:rsidRPr="00474014">
              <w:rPr>
                <w:sz w:val="22"/>
                <w:szCs w:val="22"/>
              </w:rPr>
              <w:t>1 791,7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D47313" w14:textId="77777777" w:rsidR="000156E5" w:rsidRPr="00474014" w:rsidRDefault="000156E5" w:rsidP="000156E5">
            <w:pPr>
              <w:jc w:val="center"/>
              <w:rPr>
                <w:sz w:val="22"/>
                <w:szCs w:val="22"/>
              </w:rPr>
            </w:pPr>
            <w:r w:rsidRPr="00474014">
              <w:rPr>
                <w:sz w:val="22"/>
                <w:szCs w:val="22"/>
              </w:rPr>
              <w:t>868,7</w:t>
            </w:r>
          </w:p>
        </w:tc>
        <w:tc>
          <w:tcPr>
            <w:tcW w:w="850" w:type="dxa"/>
            <w:tcBorders>
              <w:top w:val="single" w:sz="4" w:space="0" w:color="auto"/>
              <w:left w:val="single" w:sz="4" w:space="0" w:color="auto"/>
              <w:bottom w:val="single" w:sz="4" w:space="0" w:color="auto"/>
            </w:tcBorders>
            <w:vAlign w:val="center"/>
          </w:tcPr>
          <w:p w14:paraId="674FA379" w14:textId="77777777" w:rsidR="000156E5" w:rsidRPr="00474014" w:rsidRDefault="000156E5" w:rsidP="000156E5">
            <w:pPr>
              <w:jc w:val="center"/>
              <w:rPr>
                <w:sz w:val="22"/>
                <w:szCs w:val="22"/>
              </w:rPr>
            </w:pPr>
            <w:r w:rsidRPr="00474014">
              <w:rPr>
                <w:sz w:val="22"/>
                <w:szCs w:val="22"/>
              </w:rPr>
              <w:t>-51,5</w:t>
            </w:r>
          </w:p>
        </w:tc>
      </w:tr>
      <w:tr w:rsidR="00474014" w:rsidRPr="00474014" w14:paraId="4FF5023D" w14:textId="77777777" w:rsidTr="00EB1EA1">
        <w:trPr>
          <w:trHeight w:hRule="exact" w:val="574"/>
          <w:jc w:val="center"/>
        </w:trPr>
        <w:tc>
          <w:tcPr>
            <w:tcW w:w="6364" w:type="dxa"/>
            <w:tcBorders>
              <w:top w:val="single" w:sz="4" w:space="0" w:color="auto"/>
              <w:bottom w:val="single" w:sz="4" w:space="0" w:color="auto"/>
              <w:right w:val="single" w:sz="4" w:space="0" w:color="auto"/>
            </w:tcBorders>
            <w:shd w:val="clear" w:color="auto" w:fill="auto"/>
            <w:vAlign w:val="center"/>
          </w:tcPr>
          <w:p w14:paraId="1A12CE28" w14:textId="77777777" w:rsidR="000156E5" w:rsidRPr="00474014" w:rsidRDefault="000156E5" w:rsidP="000156E5">
            <w:pPr>
              <w:rPr>
                <w:sz w:val="22"/>
                <w:szCs w:val="22"/>
              </w:rPr>
            </w:pPr>
            <w:r w:rsidRPr="00474014">
              <w:rPr>
                <w:sz w:val="22"/>
                <w:szCs w:val="22"/>
              </w:rPr>
              <w:t>6. «Борьба с гепатитом С и минимизация рисков распространения данного заболевания»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E7B8D66" w14:textId="77777777" w:rsidR="000156E5" w:rsidRPr="00474014" w:rsidRDefault="000156E5" w:rsidP="000156E5">
            <w:pPr>
              <w:jc w:val="center"/>
              <w:rPr>
                <w:sz w:val="22"/>
                <w:szCs w:val="22"/>
              </w:rPr>
            </w:pPr>
            <w:r w:rsidRPr="00474014">
              <w:rPr>
                <w:sz w:val="22"/>
                <w:szCs w:val="22"/>
              </w:rPr>
              <w:t>43,9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EC7D16" w14:textId="77777777" w:rsidR="000156E5" w:rsidRPr="00474014" w:rsidRDefault="000156E5" w:rsidP="000156E5">
            <w:pPr>
              <w:jc w:val="center"/>
              <w:rPr>
                <w:sz w:val="22"/>
                <w:szCs w:val="22"/>
              </w:rPr>
            </w:pPr>
            <w:r w:rsidRPr="00474014">
              <w:rPr>
                <w:sz w:val="22"/>
                <w:szCs w:val="22"/>
              </w:rPr>
              <w:t>48,5</w:t>
            </w:r>
          </w:p>
        </w:tc>
        <w:tc>
          <w:tcPr>
            <w:tcW w:w="850" w:type="dxa"/>
            <w:tcBorders>
              <w:top w:val="single" w:sz="4" w:space="0" w:color="auto"/>
              <w:left w:val="single" w:sz="4" w:space="0" w:color="auto"/>
              <w:bottom w:val="single" w:sz="4" w:space="0" w:color="auto"/>
            </w:tcBorders>
            <w:vAlign w:val="center"/>
          </w:tcPr>
          <w:p w14:paraId="3F879892" w14:textId="77777777" w:rsidR="000156E5" w:rsidRPr="00474014" w:rsidRDefault="000156E5" w:rsidP="000156E5">
            <w:pPr>
              <w:jc w:val="center"/>
              <w:rPr>
                <w:sz w:val="22"/>
                <w:szCs w:val="22"/>
              </w:rPr>
            </w:pPr>
            <w:r w:rsidRPr="00474014">
              <w:rPr>
                <w:sz w:val="22"/>
                <w:szCs w:val="22"/>
              </w:rPr>
              <w:t>+10,5</w:t>
            </w:r>
          </w:p>
        </w:tc>
      </w:tr>
      <w:tr w:rsidR="00474014" w:rsidRPr="00474014" w14:paraId="754F9F1F" w14:textId="77777777" w:rsidTr="00EB1EA1">
        <w:trPr>
          <w:trHeight w:hRule="exact" w:val="554"/>
          <w:jc w:val="center"/>
        </w:trPr>
        <w:tc>
          <w:tcPr>
            <w:tcW w:w="6364" w:type="dxa"/>
            <w:tcBorders>
              <w:top w:val="single" w:sz="4" w:space="0" w:color="auto"/>
              <w:bottom w:val="single" w:sz="4" w:space="0" w:color="auto"/>
              <w:right w:val="single" w:sz="4" w:space="0" w:color="auto"/>
            </w:tcBorders>
            <w:shd w:val="clear" w:color="auto" w:fill="auto"/>
            <w:vAlign w:val="center"/>
          </w:tcPr>
          <w:p w14:paraId="0563B8E7" w14:textId="77777777" w:rsidR="000156E5" w:rsidRPr="00474014" w:rsidRDefault="000156E5" w:rsidP="000156E5">
            <w:pPr>
              <w:rPr>
                <w:sz w:val="22"/>
                <w:szCs w:val="22"/>
              </w:rPr>
            </w:pPr>
            <w:r w:rsidRPr="00474014">
              <w:rPr>
                <w:sz w:val="22"/>
                <w:szCs w:val="22"/>
              </w:rPr>
              <w:t>7. «Оптимальная для восстановления здоровья медицинская реабилитация»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DB9281E" w14:textId="77777777" w:rsidR="000156E5" w:rsidRPr="00474014" w:rsidRDefault="000156E5" w:rsidP="000156E5">
            <w:pPr>
              <w:jc w:val="center"/>
              <w:rPr>
                <w:sz w:val="22"/>
                <w:szCs w:val="22"/>
              </w:rPr>
            </w:pPr>
            <w:r w:rsidRPr="00474014">
              <w:rPr>
                <w:sz w:val="22"/>
                <w:szCs w:val="22"/>
              </w:rPr>
              <w:t>89,5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44FB90" w14:textId="77777777" w:rsidR="000156E5" w:rsidRPr="00474014" w:rsidRDefault="000156E5" w:rsidP="000156E5">
            <w:pPr>
              <w:jc w:val="center"/>
              <w:rPr>
                <w:sz w:val="22"/>
                <w:szCs w:val="22"/>
              </w:rPr>
            </w:pPr>
            <w:r w:rsidRPr="00474014">
              <w:rPr>
                <w:sz w:val="22"/>
                <w:szCs w:val="22"/>
              </w:rPr>
              <w:t>21,3</w:t>
            </w:r>
          </w:p>
        </w:tc>
        <w:tc>
          <w:tcPr>
            <w:tcW w:w="850" w:type="dxa"/>
            <w:tcBorders>
              <w:top w:val="single" w:sz="4" w:space="0" w:color="auto"/>
              <w:left w:val="single" w:sz="4" w:space="0" w:color="auto"/>
              <w:bottom w:val="single" w:sz="4" w:space="0" w:color="auto"/>
            </w:tcBorders>
            <w:vAlign w:val="center"/>
          </w:tcPr>
          <w:p w14:paraId="28739609" w14:textId="77777777" w:rsidR="000156E5" w:rsidRPr="00474014" w:rsidRDefault="000156E5" w:rsidP="000156E5">
            <w:pPr>
              <w:jc w:val="center"/>
              <w:rPr>
                <w:sz w:val="22"/>
                <w:szCs w:val="22"/>
              </w:rPr>
            </w:pPr>
            <w:r w:rsidRPr="00474014">
              <w:rPr>
                <w:sz w:val="22"/>
                <w:szCs w:val="22"/>
              </w:rPr>
              <w:t>-76,2</w:t>
            </w:r>
          </w:p>
        </w:tc>
      </w:tr>
      <w:tr w:rsidR="00474014" w:rsidRPr="00474014" w14:paraId="21F562CA"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tcPr>
          <w:p w14:paraId="0A986FE3" w14:textId="77777777" w:rsidR="000156E5" w:rsidRPr="00474014" w:rsidRDefault="000156E5" w:rsidP="000156E5">
            <w:pPr>
              <w:rPr>
                <w:sz w:val="22"/>
                <w:szCs w:val="22"/>
              </w:rPr>
            </w:pPr>
            <w:r w:rsidRPr="00474014">
              <w:rPr>
                <w:sz w:val="22"/>
                <w:szCs w:val="22"/>
              </w:rPr>
              <w:t>8. «Охрана материнства и детства»</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5090240" w14:textId="77777777" w:rsidR="000156E5" w:rsidRPr="00474014" w:rsidRDefault="000156E5" w:rsidP="000156E5">
            <w:pPr>
              <w:jc w:val="center"/>
              <w:rPr>
                <w:sz w:val="22"/>
                <w:szCs w:val="22"/>
              </w:rPr>
            </w:pPr>
            <w:r w:rsidRPr="00474014">
              <w:rPr>
                <w:sz w:val="22"/>
                <w:szCs w:val="22"/>
              </w:rPr>
              <w:t>186,1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5A8203A" w14:textId="77777777" w:rsidR="000156E5" w:rsidRPr="00474014" w:rsidRDefault="000156E5" w:rsidP="000156E5">
            <w:pPr>
              <w:jc w:val="center"/>
              <w:rPr>
                <w:sz w:val="22"/>
                <w:szCs w:val="22"/>
              </w:rPr>
            </w:pPr>
            <w:r w:rsidRPr="00474014">
              <w:rPr>
                <w:sz w:val="22"/>
                <w:szCs w:val="22"/>
              </w:rPr>
              <w:t>275,2</w:t>
            </w:r>
          </w:p>
        </w:tc>
        <w:tc>
          <w:tcPr>
            <w:tcW w:w="850" w:type="dxa"/>
            <w:tcBorders>
              <w:top w:val="single" w:sz="4" w:space="0" w:color="auto"/>
              <w:left w:val="single" w:sz="4" w:space="0" w:color="auto"/>
              <w:bottom w:val="single" w:sz="4" w:space="0" w:color="auto"/>
            </w:tcBorders>
            <w:vAlign w:val="center"/>
          </w:tcPr>
          <w:p w14:paraId="6DE915C7" w14:textId="77777777" w:rsidR="000156E5" w:rsidRPr="00474014" w:rsidRDefault="000156E5" w:rsidP="000156E5">
            <w:pPr>
              <w:jc w:val="center"/>
              <w:rPr>
                <w:sz w:val="22"/>
                <w:szCs w:val="22"/>
              </w:rPr>
            </w:pPr>
            <w:r w:rsidRPr="00474014">
              <w:rPr>
                <w:sz w:val="22"/>
                <w:szCs w:val="22"/>
              </w:rPr>
              <w:t>+47,9</w:t>
            </w:r>
          </w:p>
        </w:tc>
      </w:tr>
      <w:tr w:rsidR="00474014" w:rsidRPr="00474014" w14:paraId="3CA6DD71" w14:textId="77777777" w:rsidTr="00EB1EA1">
        <w:trPr>
          <w:trHeight w:hRule="exact" w:val="255"/>
          <w:jc w:val="center"/>
        </w:trPr>
        <w:tc>
          <w:tcPr>
            <w:tcW w:w="6364" w:type="dxa"/>
            <w:tcBorders>
              <w:top w:val="single" w:sz="4" w:space="0" w:color="auto"/>
              <w:bottom w:val="single" w:sz="4" w:space="0" w:color="auto"/>
              <w:right w:val="single" w:sz="4" w:space="0" w:color="auto"/>
            </w:tcBorders>
            <w:shd w:val="clear" w:color="auto" w:fill="auto"/>
            <w:vAlign w:val="center"/>
          </w:tcPr>
          <w:p w14:paraId="5DDB9DA6" w14:textId="77777777" w:rsidR="000156E5" w:rsidRPr="00474014" w:rsidRDefault="000156E5" w:rsidP="000156E5">
            <w:pPr>
              <w:rPr>
                <w:b/>
                <w:i/>
                <w:sz w:val="22"/>
                <w:szCs w:val="22"/>
              </w:rPr>
            </w:pPr>
            <w:r w:rsidRPr="00474014">
              <w:rPr>
                <w:b/>
                <w:i/>
                <w:sz w:val="22"/>
                <w:szCs w:val="22"/>
              </w:rPr>
              <w:t>- в том числе по КПМ:</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D3BC0F8" w14:textId="77777777" w:rsidR="000156E5" w:rsidRPr="00474014" w:rsidRDefault="000156E5" w:rsidP="000156E5">
            <w:pPr>
              <w:jc w:val="center"/>
              <w:rPr>
                <w:sz w:val="22"/>
                <w:szCs w:val="22"/>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66D7DE" w14:textId="77777777" w:rsidR="000156E5" w:rsidRPr="00474014" w:rsidRDefault="000156E5" w:rsidP="000156E5">
            <w:pPr>
              <w:jc w:val="center"/>
              <w:rPr>
                <w:sz w:val="22"/>
                <w:szCs w:val="22"/>
              </w:rPr>
            </w:pPr>
          </w:p>
        </w:tc>
        <w:tc>
          <w:tcPr>
            <w:tcW w:w="850" w:type="dxa"/>
            <w:tcBorders>
              <w:top w:val="single" w:sz="4" w:space="0" w:color="auto"/>
              <w:left w:val="single" w:sz="4" w:space="0" w:color="auto"/>
              <w:bottom w:val="single" w:sz="4" w:space="0" w:color="auto"/>
            </w:tcBorders>
            <w:vAlign w:val="center"/>
          </w:tcPr>
          <w:p w14:paraId="6C741718" w14:textId="77777777" w:rsidR="000156E5" w:rsidRPr="00474014" w:rsidRDefault="000156E5" w:rsidP="000156E5">
            <w:pPr>
              <w:jc w:val="center"/>
              <w:rPr>
                <w:sz w:val="22"/>
                <w:szCs w:val="22"/>
              </w:rPr>
            </w:pPr>
          </w:p>
        </w:tc>
      </w:tr>
      <w:tr w:rsidR="00474014" w:rsidRPr="00474014" w14:paraId="043F85EE" w14:textId="77777777" w:rsidTr="000156E5">
        <w:trPr>
          <w:trHeight w:hRule="exact" w:val="589"/>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688A1D47" w14:textId="77777777" w:rsidR="000156E5" w:rsidRPr="00474014" w:rsidRDefault="000156E5" w:rsidP="000156E5">
            <w:pPr>
              <w:rPr>
                <w:sz w:val="22"/>
                <w:szCs w:val="22"/>
              </w:rPr>
            </w:pPr>
            <w:r w:rsidRPr="00474014">
              <w:rPr>
                <w:sz w:val="22"/>
                <w:szCs w:val="22"/>
              </w:rPr>
              <w:t>1. «Реализация отдельных мероприятий государственных программ РФ»</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59215D8" w14:textId="77777777" w:rsidR="000156E5" w:rsidRPr="00474014" w:rsidRDefault="000156E5" w:rsidP="000156E5">
            <w:pPr>
              <w:jc w:val="center"/>
              <w:rPr>
                <w:sz w:val="22"/>
                <w:szCs w:val="22"/>
              </w:rPr>
            </w:pPr>
            <w:r w:rsidRPr="00474014">
              <w:rPr>
                <w:sz w:val="22"/>
                <w:szCs w:val="22"/>
              </w:rPr>
              <w:t>631,0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05CCC46" w14:textId="77777777" w:rsidR="000156E5" w:rsidRPr="00474014" w:rsidRDefault="000156E5" w:rsidP="000156E5">
            <w:pPr>
              <w:jc w:val="center"/>
              <w:rPr>
                <w:sz w:val="22"/>
                <w:szCs w:val="22"/>
              </w:rPr>
            </w:pPr>
            <w:r w:rsidRPr="00474014">
              <w:rPr>
                <w:sz w:val="22"/>
                <w:szCs w:val="22"/>
              </w:rPr>
              <w:t>418,8</w:t>
            </w:r>
          </w:p>
        </w:tc>
        <w:tc>
          <w:tcPr>
            <w:tcW w:w="850" w:type="dxa"/>
            <w:tcBorders>
              <w:top w:val="single" w:sz="4" w:space="0" w:color="auto"/>
              <w:left w:val="single" w:sz="4" w:space="0" w:color="auto"/>
              <w:bottom w:val="single" w:sz="4" w:space="0" w:color="auto"/>
            </w:tcBorders>
            <w:vAlign w:val="center"/>
          </w:tcPr>
          <w:p w14:paraId="231553E0" w14:textId="77777777" w:rsidR="000156E5" w:rsidRPr="00474014" w:rsidRDefault="000156E5" w:rsidP="000156E5">
            <w:pPr>
              <w:jc w:val="center"/>
              <w:rPr>
                <w:sz w:val="22"/>
                <w:szCs w:val="22"/>
              </w:rPr>
            </w:pPr>
            <w:r w:rsidRPr="00474014">
              <w:rPr>
                <w:sz w:val="22"/>
                <w:szCs w:val="22"/>
              </w:rPr>
              <w:t>-33,6</w:t>
            </w:r>
          </w:p>
        </w:tc>
      </w:tr>
      <w:tr w:rsidR="00474014" w:rsidRPr="00474014" w14:paraId="7275D943" w14:textId="77777777" w:rsidTr="000156E5">
        <w:trPr>
          <w:trHeight w:val="216"/>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1401AEDD" w14:textId="77777777" w:rsidR="000156E5" w:rsidRPr="00474014" w:rsidRDefault="000156E5" w:rsidP="000156E5">
            <w:pPr>
              <w:rPr>
                <w:sz w:val="22"/>
                <w:szCs w:val="22"/>
              </w:rPr>
            </w:pPr>
            <w:r w:rsidRPr="00474014">
              <w:rPr>
                <w:sz w:val="22"/>
                <w:szCs w:val="22"/>
              </w:rPr>
              <w:t xml:space="preserve">2. «Кадровое обеспечение системы здравоохранения»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F9E1EFE" w14:textId="77777777" w:rsidR="000156E5" w:rsidRPr="00474014" w:rsidRDefault="000156E5" w:rsidP="000156E5">
            <w:pPr>
              <w:jc w:val="center"/>
              <w:rPr>
                <w:sz w:val="22"/>
                <w:szCs w:val="22"/>
              </w:rPr>
            </w:pPr>
            <w:r w:rsidRPr="00474014">
              <w:rPr>
                <w:sz w:val="22"/>
                <w:szCs w:val="22"/>
              </w:rPr>
              <w:t>1065,0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17AD6D" w14:textId="77777777" w:rsidR="000156E5" w:rsidRPr="00474014" w:rsidRDefault="000156E5" w:rsidP="000156E5">
            <w:pPr>
              <w:jc w:val="center"/>
              <w:rPr>
                <w:sz w:val="22"/>
                <w:szCs w:val="22"/>
              </w:rPr>
            </w:pPr>
            <w:r w:rsidRPr="00474014">
              <w:rPr>
                <w:sz w:val="22"/>
                <w:szCs w:val="22"/>
              </w:rPr>
              <w:t>1088,8</w:t>
            </w:r>
          </w:p>
        </w:tc>
        <w:tc>
          <w:tcPr>
            <w:tcW w:w="850" w:type="dxa"/>
            <w:tcBorders>
              <w:top w:val="single" w:sz="4" w:space="0" w:color="auto"/>
              <w:left w:val="single" w:sz="4" w:space="0" w:color="auto"/>
              <w:bottom w:val="single" w:sz="4" w:space="0" w:color="auto"/>
            </w:tcBorders>
            <w:vAlign w:val="center"/>
          </w:tcPr>
          <w:p w14:paraId="7764D615" w14:textId="77777777" w:rsidR="000156E5" w:rsidRPr="00474014" w:rsidRDefault="000156E5" w:rsidP="000156E5">
            <w:pPr>
              <w:jc w:val="center"/>
              <w:rPr>
                <w:sz w:val="22"/>
                <w:szCs w:val="22"/>
              </w:rPr>
            </w:pPr>
            <w:r w:rsidRPr="00474014">
              <w:rPr>
                <w:sz w:val="22"/>
                <w:szCs w:val="22"/>
              </w:rPr>
              <w:t>+2,2</w:t>
            </w:r>
          </w:p>
        </w:tc>
      </w:tr>
      <w:tr w:rsidR="00474014" w:rsidRPr="00474014" w14:paraId="091EBF53" w14:textId="77777777" w:rsidTr="00EB1EA1">
        <w:trPr>
          <w:trHeight w:hRule="exact" w:val="481"/>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2E1CE670" w14:textId="77777777" w:rsidR="000156E5" w:rsidRPr="00474014" w:rsidRDefault="000156E5" w:rsidP="000156E5">
            <w:pPr>
              <w:rPr>
                <w:sz w:val="22"/>
                <w:szCs w:val="22"/>
              </w:rPr>
            </w:pPr>
            <w:r w:rsidRPr="00474014">
              <w:rPr>
                <w:sz w:val="22"/>
                <w:szCs w:val="22"/>
              </w:rPr>
              <w:t>3. «Реализация территориальной программы государственных гарантий бесплатного оказания гражданам медицинской помощи»</w:t>
            </w:r>
          </w:p>
          <w:p w14:paraId="25C11D59" w14:textId="77777777" w:rsidR="000156E5" w:rsidRPr="00474014" w:rsidRDefault="000156E5" w:rsidP="000156E5">
            <w:pPr>
              <w:rPr>
                <w:sz w:val="22"/>
                <w:szCs w:val="22"/>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C8F9DD2" w14:textId="77777777" w:rsidR="000156E5" w:rsidRPr="00474014" w:rsidRDefault="000156E5" w:rsidP="000156E5">
            <w:pPr>
              <w:jc w:val="center"/>
              <w:rPr>
                <w:sz w:val="22"/>
                <w:szCs w:val="22"/>
              </w:rPr>
            </w:pPr>
            <w:r w:rsidRPr="00474014">
              <w:rPr>
                <w:sz w:val="22"/>
                <w:szCs w:val="22"/>
              </w:rPr>
              <w:t>4628,6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CA66DDD" w14:textId="77777777" w:rsidR="000156E5" w:rsidRPr="00474014" w:rsidRDefault="000156E5" w:rsidP="000156E5">
            <w:pPr>
              <w:jc w:val="center"/>
              <w:rPr>
                <w:sz w:val="22"/>
                <w:szCs w:val="22"/>
              </w:rPr>
            </w:pPr>
            <w:r w:rsidRPr="00474014">
              <w:rPr>
                <w:sz w:val="22"/>
                <w:szCs w:val="22"/>
              </w:rPr>
              <w:t>4705,7</w:t>
            </w:r>
          </w:p>
        </w:tc>
        <w:tc>
          <w:tcPr>
            <w:tcW w:w="850" w:type="dxa"/>
            <w:tcBorders>
              <w:top w:val="single" w:sz="4" w:space="0" w:color="auto"/>
              <w:left w:val="single" w:sz="4" w:space="0" w:color="auto"/>
              <w:bottom w:val="single" w:sz="4" w:space="0" w:color="auto"/>
            </w:tcBorders>
            <w:vAlign w:val="center"/>
          </w:tcPr>
          <w:p w14:paraId="07D17268" w14:textId="77777777" w:rsidR="000156E5" w:rsidRPr="00474014" w:rsidRDefault="000156E5" w:rsidP="000156E5">
            <w:pPr>
              <w:jc w:val="center"/>
              <w:rPr>
                <w:sz w:val="22"/>
                <w:szCs w:val="22"/>
              </w:rPr>
            </w:pPr>
            <w:r w:rsidRPr="00474014">
              <w:rPr>
                <w:sz w:val="22"/>
                <w:szCs w:val="22"/>
              </w:rPr>
              <w:t>+1,7</w:t>
            </w:r>
          </w:p>
        </w:tc>
      </w:tr>
      <w:tr w:rsidR="00474014" w:rsidRPr="00474014" w14:paraId="582548D3" w14:textId="77777777" w:rsidTr="000156E5">
        <w:trPr>
          <w:trHeight w:val="484"/>
          <w:jc w:val="center"/>
        </w:trPr>
        <w:tc>
          <w:tcPr>
            <w:tcW w:w="6364" w:type="dxa"/>
            <w:tcBorders>
              <w:top w:val="single" w:sz="4" w:space="0" w:color="auto"/>
              <w:bottom w:val="single" w:sz="4" w:space="0" w:color="auto"/>
              <w:right w:val="single" w:sz="4" w:space="0" w:color="auto"/>
            </w:tcBorders>
            <w:shd w:val="clear" w:color="auto" w:fill="auto"/>
            <w:vAlign w:val="center"/>
            <w:hideMark/>
          </w:tcPr>
          <w:p w14:paraId="7B9E87D3" w14:textId="77777777" w:rsidR="000156E5" w:rsidRPr="00474014" w:rsidRDefault="000156E5" w:rsidP="000156E5">
            <w:pPr>
              <w:rPr>
                <w:sz w:val="22"/>
                <w:szCs w:val="22"/>
              </w:rPr>
            </w:pPr>
            <w:r w:rsidRPr="00474014">
              <w:rPr>
                <w:sz w:val="22"/>
                <w:szCs w:val="22"/>
              </w:rPr>
              <w:t>4. «Обеспечение деятельности государственных организаций, подведомственных министерству здравоохранения Архангельской области, в сфере охраны здоровья»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BCD9E18" w14:textId="77777777" w:rsidR="000156E5" w:rsidRPr="00474014" w:rsidRDefault="000156E5" w:rsidP="000156E5">
            <w:pPr>
              <w:jc w:val="center"/>
              <w:rPr>
                <w:sz w:val="22"/>
                <w:szCs w:val="22"/>
              </w:rPr>
            </w:pPr>
            <w:r w:rsidRPr="00474014">
              <w:rPr>
                <w:sz w:val="22"/>
                <w:szCs w:val="22"/>
              </w:rPr>
              <w:t>699,2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A36BCAF" w14:textId="77777777" w:rsidR="000156E5" w:rsidRPr="00474014" w:rsidRDefault="000156E5" w:rsidP="000156E5">
            <w:pPr>
              <w:jc w:val="center"/>
              <w:rPr>
                <w:sz w:val="22"/>
                <w:szCs w:val="22"/>
              </w:rPr>
            </w:pPr>
            <w:r w:rsidRPr="00474014">
              <w:rPr>
                <w:sz w:val="22"/>
                <w:szCs w:val="22"/>
              </w:rPr>
              <w:t>74,6</w:t>
            </w:r>
          </w:p>
        </w:tc>
        <w:tc>
          <w:tcPr>
            <w:tcW w:w="850" w:type="dxa"/>
            <w:tcBorders>
              <w:top w:val="single" w:sz="4" w:space="0" w:color="auto"/>
              <w:left w:val="single" w:sz="4" w:space="0" w:color="auto"/>
              <w:bottom w:val="single" w:sz="4" w:space="0" w:color="auto"/>
            </w:tcBorders>
            <w:vAlign w:val="center"/>
          </w:tcPr>
          <w:p w14:paraId="50F167BB" w14:textId="77777777" w:rsidR="000156E5" w:rsidRPr="00474014" w:rsidRDefault="000156E5" w:rsidP="000156E5">
            <w:pPr>
              <w:jc w:val="center"/>
              <w:rPr>
                <w:sz w:val="22"/>
                <w:szCs w:val="22"/>
              </w:rPr>
            </w:pPr>
            <w:r w:rsidRPr="00474014">
              <w:rPr>
                <w:sz w:val="22"/>
                <w:szCs w:val="22"/>
              </w:rPr>
              <w:t>-89,3</w:t>
            </w:r>
          </w:p>
        </w:tc>
      </w:tr>
      <w:tr w:rsidR="000156E5" w:rsidRPr="00474014" w14:paraId="18FCCABF" w14:textId="77777777" w:rsidTr="000156E5">
        <w:trPr>
          <w:trHeight w:val="484"/>
          <w:jc w:val="center"/>
        </w:trPr>
        <w:tc>
          <w:tcPr>
            <w:tcW w:w="6364" w:type="dxa"/>
            <w:tcBorders>
              <w:top w:val="single" w:sz="4" w:space="0" w:color="auto"/>
              <w:bottom w:val="single" w:sz="4" w:space="0" w:color="auto"/>
              <w:right w:val="single" w:sz="4" w:space="0" w:color="auto"/>
            </w:tcBorders>
            <w:shd w:val="clear" w:color="auto" w:fill="auto"/>
            <w:vAlign w:val="center"/>
          </w:tcPr>
          <w:p w14:paraId="2967A2F7" w14:textId="77777777" w:rsidR="000156E5" w:rsidRPr="00474014" w:rsidRDefault="000156E5" w:rsidP="000156E5">
            <w:pPr>
              <w:rPr>
                <w:sz w:val="22"/>
                <w:szCs w:val="22"/>
              </w:rPr>
            </w:pPr>
            <w:r w:rsidRPr="00474014">
              <w:rPr>
                <w:sz w:val="22"/>
                <w:szCs w:val="22"/>
              </w:rPr>
              <w:t>5. «Осуществление деятельности министерства здравоохранения Архангельской области в сфере охраны здоровья»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7E3AF2E" w14:textId="77777777" w:rsidR="000156E5" w:rsidRPr="00474014" w:rsidRDefault="000156E5" w:rsidP="000156E5">
            <w:pPr>
              <w:jc w:val="center"/>
              <w:rPr>
                <w:sz w:val="22"/>
                <w:szCs w:val="22"/>
              </w:rPr>
            </w:pPr>
            <w:r w:rsidRPr="00474014">
              <w:rPr>
                <w:sz w:val="22"/>
                <w:szCs w:val="22"/>
              </w:rPr>
              <w:t>14 023,6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C43C32" w14:textId="77777777" w:rsidR="000156E5" w:rsidRPr="00474014" w:rsidRDefault="000156E5" w:rsidP="000156E5">
            <w:pPr>
              <w:jc w:val="center"/>
              <w:rPr>
                <w:sz w:val="22"/>
                <w:szCs w:val="22"/>
              </w:rPr>
            </w:pPr>
            <w:r w:rsidRPr="00474014">
              <w:rPr>
                <w:sz w:val="22"/>
                <w:szCs w:val="22"/>
              </w:rPr>
              <w:t>15 731,5</w:t>
            </w:r>
          </w:p>
        </w:tc>
        <w:tc>
          <w:tcPr>
            <w:tcW w:w="850" w:type="dxa"/>
            <w:tcBorders>
              <w:top w:val="single" w:sz="4" w:space="0" w:color="auto"/>
              <w:left w:val="single" w:sz="4" w:space="0" w:color="auto"/>
              <w:bottom w:val="single" w:sz="4" w:space="0" w:color="auto"/>
            </w:tcBorders>
            <w:vAlign w:val="center"/>
          </w:tcPr>
          <w:p w14:paraId="374624C1" w14:textId="77777777" w:rsidR="000156E5" w:rsidRPr="00474014" w:rsidRDefault="000156E5" w:rsidP="000156E5">
            <w:pPr>
              <w:jc w:val="center"/>
              <w:rPr>
                <w:sz w:val="22"/>
                <w:szCs w:val="22"/>
              </w:rPr>
            </w:pPr>
            <w:r w:rsidRPr="00474014">
              <w:rPr>
                <w:sz w:val="22"/>
                <w:szCs w:val="22"/>
              </w:rPr>
              <w:t>+12,2</w:t>
            </w:r>
          </w:p>
        </w:tc>
      </w:tr>
    </w:tbl>
    <w:p w14:paraId="23A641C4" w14:textId="77777777" w:rsidR="00EB1EA1" w:rsidRPr="00474014" w:rsidRDefault="00EB1EA1" w:rsidP="00EB1EA1">
      <w:pPr>
        <w:ind w:firstLine="709"/>
        <w:jc w:val="both"/>
        <w:rPr>
          <w:sz w:val="28"/>
          <w:szCs w:val="28"/>
        </w:rPr>
      </w:pPr>
    </w:p>
    <w:p w14:paraId="34FAB191" w14:textId="3A31EEB9" w:rsidR="000156E5" w:rsidRPr="00474014" w:rsidRDefault="000156E5" w:rsidP="00EB1EA1">
      <w:pPr>
        <w:ind w:firstLine="709"/>
        <w:jc w:val="both"/>
        <w:rPr>
          <w:sz w:val="28"/>
          <w:szCs w:val="28"/>
        </w:rPr>
      </w:pPr>
      <w:r w:rsidRPr="00474014">
        <w:rPr>
          <w:sz w:val="28"/>
          <w:szCs w:val="28"/>
        </w:rPr>
        <w:t>Снижение по отдельным проектам и мероприятиям обусловлено сокращением бюджетных ассигнований в 2026 году по сравнению с периодом 2024</w:t>
      </w:r>
      <w:r w:rsidR="005B0D82" w:rsidRPr="00474014">
        <w:rPr>
          <w:sz w:val="28"/>
          <w:szCs w:val="28"/>
        </w:rPr>
        <w:t xml:space="preserve"> – </w:t>
      </w:r>
      <w:r w:rsidRPr="00474014">
        <w:rPr>
          <w:sz w:val="28"/>
          <w:szCs w:val="28"/>
        </w:rPr>
        <w:t>2025 годов согласно сценарным условиям.</w:t>
      </w:r>
    </w:p>
    <w:p w14:paraId="107AD9A7" w14:textId="56DF4A5C" w:rsidR="000156E5" w:rsidRPr="00474014" w:rsidRDefault="000156E5" w:rsidP="005B0D82">
      <w:pPr>
        <w:ind w:firstLine="709"/>
        <w:jc w:val="both"/>
        <w:rPr>
          <w:sz w:val="28"/>
          <w:szCs w:val="28"/>
        </w:rPr>
      </w:pPr>
      <w:r w:rsidRPr="00474014">
        <w:rPr>
          <w:sz w:val="28"/>
          <w:szCs w:val="28"/>
        </w:rPr>
        <w:t>Наибольшее снижение бюджетных ассигнований отмечается на реализацию регионального проекта «Оптимальная для восстановления здоровья медицинская реабилитация» на 76,2</w:t>
      </w:r>
      <w:r w:rsidR="005B0D82" w:rsidRPr="00474014">
        <w:rPr>
          <w:sz w:val="28"/>
          <w:szCs w:val="28"/>
        </w:rPr>
        <w:t xml:space="preserve"> </w:t>
      </w:r>
      <w:r w:rsidRPr="00474014">
        <w:rPr>
          <w:sz w:val="28"/>
          <w:szCs w:val="28"/>
        </w:rPr>
        <w:t>% по причине снижения ассигнований из федерального бюджета.</w:t>
      </w:r>
    </w:p>
    <w:p w14:paraId="53FC8434" w14:textId="0C74293B" w:rsidR="000156E5" w:rsidRPr="00474014" w:rsidRDefault="000156E5" w:rsidP="005B0D82">
      <w:pPr>
        <w:ind w:firstLine="709"/>
        <w:jc w:val="both"/>
        <w:rPr>
          <w:sz w:val="28"/>
          <w:szCs w:val="28"/>
        </w:rPr>
      </w:pPr>
      <w:r w:rsidRPr="00474014">
        <w:rPr>
          <w:sz w:val="28"/>
          <w:szCs w:val="28"/>
        </w:rPr>
        <w:t xml:space="preserve">Снижение бюджетных ассигнований отмечается также на реализацию регионального проекта «Модернизация первичного звена здравоохранения Российской Федерации (Архангельская область)», средства запланированы на 2026 год в объеме 868,7 млн.руб., в том числе за счет: областного бюджета – 17,4 млн.руб.; федерального бюджета – 851,3 млн.руб., что ниже значений 2025 года на 51,5 %. В таблице </w:t>
      </w:r>
      <w:r w:rsidR="007878E7" w:rsidRPr="00474014">
        <w:rPr>
          <w:sz w:val="28"/>
          <w:szCs w:val="28"/>
        </w:rPr>
        <w:t>52</w:t>
      </w:r>
      <w:r w:rsidRPr="00474014">
        <w:rPr>
          <w:sz w:val="28"/>
          <w:szCs w:val="28"/>
        </w:rPr>
        <w:t xml:space="preserve"> приведена информация о финансовом обеспечении мероприятий регионального проекта.</w:t>
      </w:r>
    </w:p>
    <w:p w14:paraId="52E68BD4" w14:textId="77777777" w:rsidR="005B0D82" w:rsidRPr="00474014" w:rsidRDefault="005B0D82" w:rsidP="005B0D82">
      <w:pPr>
        <w:ind w:firstLine="709"/>
        <w:jc w:val="both"/>
        <w:rPr>
          <w:sz w:val="28"/>
          <w:szCs w:val="28"/>
        </w:rPr>
      </w:pPr>
    </w:p>
    <w:p w14:paraId="1968A2FF" w14:textId="77777777" w:rsidR="000156E5" w:rsidRPr="00474014" w:rsidRDefault="000156E5" w:rsidP="000156E5">
      <w:pPr>
        <w:pStyle w:val="af9"/>
        <w:keepNext/>
        <w:rPr>
          <w:b w:val="0"/>
          <w:i/>
          <w:szCs w:val="24"/>
        </w:rPr>
      </w:pPr>
      <w:r w:rsidRPr="00474014">
        <w:rPr>
          <w:b w:val="0"/>
          <w:szCs w:val="24"/>
        </w:rPr>
        <w:t xml:space="preserve">Таблица </w:t>
      </w:r>
      <w:r w:rsidRPr="00474014">
        <w:rPr>
          <w:b w:val="0"/>
          <w:i/>
          <w:szCs w:val="24"/>
        </w:rPr>
        <w:fldChar w:fldCharType="begin"/>
      </w:r>
      <w:r w:rsidRPr="00474014">
        <w:rPr>
          <w:b w:val="0"/>
          <w:szCs w:val="24"/>
        </w:rPr>
        <w:instrText xml:space="preserve"> SEQ Таблица \* ARABIC </w:instrText>
      </w:r>
      <w:r w:rsidRPr="00474014">
        <w:rPr>
          <w:b w:val="0"/>
          <w:i/>
          <w:szCs w:val="24"/>
        </w:rPr>
        <w:fldChar w:fldCharType="separate"/>
      </w:r>
      <w:r w:rsidR="007878E7" w:rsidRPr="00474014">
        <w:rPr>
          <w:b w:val="0"/>
          <w:noProof/>
          <w:szCs w:val="24"/>
        </w:rPr>
        <w:t>52</w:t>
      </w:r>
      <w:r w:rsidRPr="00474014">
        <w:rPr>
          <w:b w:val="0"/>
          <w:i/>
          <w:szCs w:val="24"/>
        </w:rPr>
        <w:fldChar w:fldCharType="end"/>
      </w:r>
      <w:r w:rsidRPr="00474014">
        <w:rPr>
          <w:b w:val="0"/>
          <w:szCs w:val="24"/>
        </w:rPr>
        <w:t>. Мероприятия РП «Модернизация первичного звена здравоохранения».</w:t>
      </w:r>
    </w:p>
    <w:tbl>
      <w:tblPr>
        <w:tblStyle w:val="ae"/>
        <w:tblW w:w="9694"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506"/>
        <w:gridCol w:w="1133"/>
        <w:gridCol w:w="851"/>
        <w:gridCol w:w="1204"/>
      </w:tblGrid>
      <w:tr w:rsidR="00474014" w:rsidRPr="00474014" w14:paraId="3C2E7C4F" w14:textId="77777777" w:rsidTr="005B0D82">
        <w:trPr>
          <w:tblHeader/>
        </w:trPr>
        <w:tc>
          <w:tcPr>
            <w:tcW w:w="6506" w:type="dxa"/>
          </w:tcPr>
          <w:p w14:paraId="5E41DDE3" w14:textId="77777777" w:rsidR="000156E5" w:rsidRPr="00474014" w:rsidRDefault="000156E5" w:rsidP="000156E5">
            <w:pPr>
              <w:jc w:val="center"/>
              <w:rPr>
                <w:sz w:val="20"/>
                <w:szCs w:val="20"/>
              </w:rPr>
            </w:pPr>
            <w:r w:rsidRPr="00474014">
              <w:rPr>
                <w:sz w:val="20"/>
                <w:szCs w:val="20"/>
              </w:rPr>
              <w:t>Наименование мероприятия</w:t>
            </w:r>
          </w:p>
        </w:tc>
        <w:tc>
          <w:tcPr>
            <w:tcW w:w="1133" w:type="dxa"/>
          </w:tcPr>
          <w:p w14:paraId="1FEA31B9" w14:textId="77777777" w:rsidR="000156E5" w:rsidRPr="00474014" w:rsidRDefault="000156E5" w:rsidP="000156E5">
            <w:pPr>
              <w:jc w:val="center"/>
              <w:rPr>
                <w:sz w:val="20"/>
                <w:szCs w:val="20"/>
              </w:rPr>
            </w:pPr>
            <w:r w:rsidRPr="00474014">
              <w:rPr>
                <w:sz w:val="20"/>
                <w:szCs w:val="20"/>
              </w:rPr>
              <w:t>2025 (СБР на 01.10.25)</w:t>
            </w:r>
          </w:p>
        </w:tc>
        <w:tc>
          <w:tcPr>
            <w:tcW w:w="851" w:type="dxa"/>
          </w:tcPr>
          <w:p w14:paraId="76823B07" w14:textId="77777777" w:rsidR="000156E5" w:rsidRPr="00474014" w:rsidRDefault="000156E5" w:rsidP="000156E5">
            <w:pPr>
              <w:jc w:val="center"/>
              <w:rPr>
                <w:sz w:val="20"/>
                <w:szCs w:val="20"/>
              </w:rPr>
            </w:pPr>
            <w:r w:rsidRPr="00474014">
              <w:rPr>
                <w:sz w:val="20"/>
                <w:szCs w:val="20"/>
              </w:rPr>
              <w:t>2026 год</w:t>
            </w:r>
          </w:p>
        </w:tc>
        <w:tc>
          <w:tcPr>
            <w:tcW w:w="1204" w:type="dxa"/>
          </w:tcPr>
          <w:p w14:paraId="7D1F7DEA" w14:textId="77777777" w:rsidR="000156E5" w:rsidRPr="00474014" w:rsidRDefault="000156E5" w:rsidP="000156E5">
            <w:pPr>
              <w:jc w:val="center"/>
              <w:rPr>
                <w:sz w:val="20"/>
                <w:szCs w:val="20"/>
              </w:rPr>
            </w:pPr>
            <w:r w:rsidRPr="00474014">
              <w:rPr>
                <w:sz w:val="20"/>
                <w:szCs w:val="20"/>
              </w:rPr>
              <w:t>Изменение, %</w:t>
            </w:r>
          </w:p>
        </w:tc>
      </w:tr>
      <w:tr w:rsidR="00474014" w:rsidRPr="00474014" w14:paraId="6EA6E9BE" w14:textId="77777777" w:rsidTr="005B0D82">
        <w:tc>
          <w:tcPr>
            <w:tcW w:w="6506" w:type="dxa"/>
          </w:tcPr>
          <w:p w14:paraId="5E63B7BE" w14:textId="77777777" w:rsidR="000156E5" w:rsidRPr="00474014" w:rsidRDefault="000156E5" w:rsidP="000156E5">
            <w:pPr>
              <w:rPr>
                <w:b/>
                <w:sz w:val="20"/>
                <w:szCs w:val="20"/>
              </w:rPr>
            </w:pPr>
            <w:r w:rsidRPr="00474014">
              <w:rPr>
                <w:b/>
                <w:sz w:val="20"/>
                <w:szCs w:val="20"/>
              </w:rPr>
              <w:t>Мероприятия, реализуемые минздравом АО:</w:t>
            </w:r>
          </w:p>
        </w:tc>
        <w:tc>
          <w:tcPr>
            <w:tcW w:w="1133" w:type="dxa"/>
          </w:tcPr>
          <w:p w14:paraId="328CD415" w14:textId="77777777" w:rsidR="000156E5" w:rsidRPr="00474014" w:rsidRDefault="000156E5" w:rsidP="005B0D82">
            <w:pPr>
              <w:jc w:val="center"/>
              <w:rPr>
                <w:sz w:val="20"/>
                <w:szCs w:val="20"/>
              </w:rPr>
            </w:pPr>
            <w:r w:rsidRPr="00474014">
              <w:rPr>
                <w:sz w:val="20"/>
                <w:szCs w:val="20"/>
              </w:rPr>
              <w:t>1237,7</w:t>
            </w:r>
          </w:p>
        </w:tc>
        <w:tc>
          <w:tcPr>
            <w:tcW w:w="851" w:type="dxa"/>
          </w:tcPr>
          <w:p w14:paraId="5FB0FE39" w14:textId="77777777" w:rsidR="000156E5" w:rsidRPr="00474014" w:rsidRDefault="000156E5" w:rsidP="005B0D82">
            <w:pPr>
              <w:jc w:val="center"/>
              <w:rPr>
                <w:sz w:val="20"/>
                <w:szCs w:val="20"/>
              </w:rPr>
            </w:pPr>
            <w:r w:rsidRPr="00474014">
              <w:rPr>
                <w:sz w:val="20"/>
                <w:szCs w:val="20"/>
              </w:rPr>
              <w:t>590,7</w:t>
            </w:r>
          </w:p>
        </w:tc>
        <w:tc>
          <w:tcPr>
            <w:tcW w:w="1204" w:type="dxa"/>
          </w:tcPr>
          <w:p w14:paraId="2415AD52" w14:textId="77777777" w:rsidR="000156E5" w:rsidRPr="00474014" w:rsidRDefault="000156E5" w:rsidP="005B0D82">
            <w:pPr>
              <w:jc w:val="center"/>
              <w:rPr>
                <w:sz w:val="20"/>
                <w:szCs w:val="20"/>
              </w:rPr>
            </w:pPr>
            <w:r w:rsidRPr="00474014">
              <w:rPr>
                <w:sz w:val="20"/>
                <w:szCs w:val="20"/>
              </w:rPr>
              <w:t>-53,3</w:t>
            </w:r>
          </w:p>
        </w:tc>
      </w:tr>
      <w:tr w:rsidR="00474014" w:rsidRPr="00474014" w14:paraId="47D6D61D" w14:textId="77777777" w:rsidTr="005B0D82">
        <w:tc>
          <w:tcPr>
            <w:tcW w:w="6506" w:type="dxa"/>
          </w:tcPr>
          <w:p w14:paraId="14621EC1" w14:textId="77777777" w:rsidR="000156E5" w:rsidRPr="00474014" w:rsidRDefault="000156E5" w:rsidP="000156E5">
            <w:pPr>
              <w:rPr>
                <w:sz w:val="20"/>
                <w:szCs w:val="20"/>
              </w:rPr>
            </w:pPr>
            <w:r w:rsidRPr="00474014">
              <w:rPr>
                <w:sz w:val="20"/>
                <w:szCs w:val="20"/>
              </w:rPr>
              <w:lastRenderedPageBreak/>
              <w:t>Капитальный ремонт объектов недвижимого имущества медицинских организаций</w:t>
            </w:r>
          </w:p>
        </w:tc>
        <w:tc>
          <w:tcPr>
            <w:tcW w:w="1133" w:type="dxa"/>
          </w:tcPr>
          <w:p w14:paraId="134287FD" w14:textId="77777777" w:rsidR="000156E5" w:rsidRPr="00474014" w:rsidRDefault="000156E5" w:rsidP="005B0D82">
            <w:pPr>
              <w:jc w:val="center"/>
              <w:rPr>
                <w:sz w:val="20"/>
                <w:szCs w:val="20"/>
              </w:rPr>
            </w:pPr>
            <w:r w:rsidRPr="00474014">
              <w:rPr>
                <w:sz w:val="20"/>
                <w:szCs w:val="20"/>
              </w:rPr>
              <w:t>981,8</w:t>
            </w:r>
          </w:p>
        </w:tc>
        <w:tc>
          <w:tcPr>
            <w:tcW w:w="851" w:type="dxa"/>
          </w:tcPr>
          <w:p w14:paraId="7A67BF63" w14:textId="77777777" w:rsidR="000156E5" w:rsidRPr="00474014" w:rsidRDefault="000156E5" w:rsidP="005B0D82">
            <w:pPr>
              <w:jc w:val="center"/>
              <w:rPr>
                <w:sz w:val="20"/>
                <w:szCs w:val="20"/>
              </w:rPr>
            </w:pPr>
            <w:r w:rsidRPr="00474014">
              <w:rPr>
                <w:sz w:val="20"/>
                <w:szCs w:val="20"/>
              </w:rPr>
              <w:t>281,9</w:t>
            </w:r>
          </w:p>
        </w:tc>
        <w:tc>
          <w:tcPr>
            <w:tcW w:w="1204" w:type="dxa"/>
          </w:tcPr>
          <w:p w14:paraId="792627EE" w14:textId="77777777" w:rsidR="000156E5" w:rsidRPr="00474014" w:rsidRDefault="000156E5" w:rsidP="005B0D82">
            <w:pPr>
              <w:jc w:val="center"/>
              <w:rPr>
                <w:sz w:val="20"/>
                <w:szCs w:val="20"/>
              </w:rPr>
            </w:pPr>
            <w:r w:rsidRPr="00474014">
              <w:rPr>
                <w:sz w:val="20"/>
                <w:szCs w:val="20"/>
              </w:rPr>
              <w:t>-71,3</w:t>
            </w:r>
          </w:p>
        </w:tc>
      </w:tr>
      <w:tr w:rsidR="00474014" w:rsidRPr="00474014" w14:paraId="40BB0432" w14:textId="77777777" w:rsidTr="005B0D82">
        <w:tc>
          <w:tcPr>
            <w:tcW w:w="6506" w:type="dxa"/>
          </w:tcPr>
          <w:p w14:paraId="17E0EBBB" w14:textId="77777777" w:rsidR="000156E5" w:rsidRPr="00474014" w:rsidRDefault="000156E5" w:rsidP="000156E5">
            <w:pPr>
              <w:rPr>
                <w:sz w:val="20"/>
                <w:szCs w:val="20"/>
              </w:rPr>
            </w:pPr>
            <w:r w:rsidRPr="00474014">
              <w:rPr>
                <w:sz w:val="20"/>
                <w:szCs w:val="20"/>
              </w:rPr>
              <w:t>Оснащение и переоснащение автомобильным транспортом</w:t>
            </w:r>
          </w:p>
        </w:tc>
        <w:tc>
          <w:tcPr>
            <w:tcW w:w="1133" w:type="dxa"/>
          </w:tcPr>
          <w:p w14:paraId="2AC02C91" w14:textId="77777777" w:rsidR="000156E5" w:rsidRPr="00474014" w:rsidRDefault="000156E5" w:rsidP="005B0D82">
            <w:pPr>
              <w:jc w:val="center"/>
              <w:rPr>
                <w:sz w:val="20"/>
                <w:szCs w:val="20"/>
              </w:rPr>
            </w:pPr>
            <w:r w:rsidRPr="00474014">
              <w:rPr>
                <w:sz w:val="20"/>
                <w:szCs w:val="20"/>
              </w:rPr>
              <w:t>30,6</w:t>
            </w:r>
          </w:p>
        </w:tc>
        <w:tc>
          <w:tcPr>
            <w:tcW w:w="851" w:type="dxa"/>
          </w:tcPr>
          <w:p w14:paraId="297A8308" w14:textId="77777777" w:rsidR="000156E5" w:rsidRPr="00474014" w:rsidRDefault="000156E5" w:rsidP="005B0D82">
            <w:pPr>
              <w:jc w:val="center"/>
              <w:rPr>
                <w:sz w:val="20"/>
                <w:szCs w:val="20"/>
              </w:rPr>
            </w:pPr>
            <w:r w:rsidRPr="00474014">
              <w:rPr>
                <w:sz w:val="20"/>
                <w:szCs w:val="20"/>
              </w:rPr>
              <w:t>0</w:t>
            </w:r>
          </w:p>
        </w:tc>
        <w:tc>
          <w:tcPr>
            <w:tcW w:w="1204" w:type="dxa"/>
          </w:tcPr>
          <w:p w14:paraId="5C0180E7" w14:textId="77777777" w:rsidR="000156E5" w:rsidRPr="00474014" w:rsidRDefault="000156E5" w:rsidP="005B0D82">
            <w:pPr>
              <w:jc w:val="center"/>
              <w:rPr>
                <w:sz w:val="20"/>
                <w:szCs w:val="20"/>
              </w:rPr>
            </w:pPr>
            <w:r w:rsidRPr="00474014">
              <w:rPr>
                <w:sz w:val="20"/>
                <w:szCs w:val="20"/>
              </w:rPr>
              <w:t>-100</w:t>
            </w:r>
          </w:p>
        </w:tc>
      </w:tr>
      <w:tr w:rsidR="00474014" w:rsidRPr="00474014" w14:paraId="32912E14" w14:textId="77777777" w:rsidTr="005B0D82">
        <w:tc>
          <w:tcPr>
            <w:tcW w:w="6506" w:type="dxa"/>
          </w:tcPr>
          <w:p w14:paraId="619CC9AE" w14:textId="77777777" w:rsidR="000156E5" w:rsidRPr="00474014" w:rsidRDefault="000156E5" w:rsidP="000156E5">
            <w:pPr>
              <w:rPr>
                <w:sz w:val="20"/>
                <w:szCs w:val="20"/>
              </w:rPr>
            </w:pPr>
            <w:r w:rsidRPr="00474014">
              <w:rPr>
                <w:sz w:val="20"/>
                <w:szCs w:val="20"/>
              </w:rPr>
              <w:t>Оснащение и переоснащение медицинских организаций медицинским оборудованием</w:t>
            </w:r>
          </w:p>
        </w:tc>
        <w:tc>
          <w:tcPr>
            <w:tcW w:w="1133" w:type="dxa"/>
          </w:tcPr>
          <w:p w14:paraId="56F1F80B" w14:textId="77777777" w:rsidR="000156E5" w:rsidRPr="00474014" w:rsidRDefault="000156E5" w:rsidP="005B0D82">
            <w:pPr>
              <w:jc w:val="center"/>
              <w:rPr>
                <w:sz w:val="20"/>
                <w:szCs w:val="20"/>
              </w:rPr>
            </w:pPr>
            <w:r w:rsidRPr="00474014">
              <w:rPr>
                <w:sz w:val="20"/>
                <w:szCs w:val="20"/>
              </w:rPr>
              <w:t>225,3</w:t>
            </w:r>
          </w:p>
        </w:tc>
        <w:tc>
          <w:tcPr>
            <w:tcW w:w="851" w:type="dxa"/>
          </w:tcPr>
          <w:p w14:paraId="1BC5A40D" w14:textId="77777777" w:rsidR="000156E5" w:rsidRPr="00474014" w:rsidRDefault="000156E5" w:rsidP="005B0D82">
            <w:pPr>
              <w:jc w:val="center"/>
              <w:rPr>
                <w:sz w:val="20"/>
                <w:szCs w:val="20"/>
              </w:rPr>
            </w:pPr>
            <w:r w:rsidRPr="00474014">
              <w:rPr>
                <w:sz w:val="20"/>
                <w:szCs w:val="20"/>
              </w:rPr>
              <w:t>185,4</w:t>
            </w:r>
          </w:p>
        </w:tc>
        <w:tc>
          <w:tcPr>
            <w:tcW w:w="1204" w:type="dxa"/>
          </w:tcPr>
          <w:p w14:paraId="08334956" w14:textId="77777777" w:rsidR="000156E5" w:rsidRPr="00474014" w:rsidRDefault="000156E5" w:rsidP="005B0D82">
            <w:pPr>
              <w:jc w:val="center"/>
              <w:rPr>
                <w:sz w:val="20"/>
                <w:szCs w:val="20"/>
              </w:rPr>
            </w:pPr>
            <w:r w:rsidRPr="00474014">
              <w:rPr>
                <w:sz w:val="20"/>
                <w:szCs w:val="20"/>
              </w:rPr>
              <w:t>-17,7</w:t>
            </w:r>
          </w:p>
        </w:tc>
      </w:tr>
      <w:tr w:rsidR="00474014" w:rsidRPr="00474014" w14:paraId="16FEA64D" w14:textId="77777777" w:rsidTr="005B0D82">
        <w:tc>
          <w:tcPr>
            <w:tcW w:w="6506" w:type="dxa"/>
          </w:tcPr>
          <w:p w14:paraId="06A173D6" w14:textId="77777777" w:rsidR="000156E5" w:rsidRPr="00474014" w:rsidRDefault="000156E5" w:rsidP="000156E5">
            <w:pPr>
              <w:rPr>
                <w:sz w:val="20"/>
                <w:szCs w:val="20"/>
              </w:rPr>
            </w:pPr>
            <w:r w:rsidRPr="00474014">
              <w:rPr>
                <w:sz w:val="20"/>
                <w:szCs w:val="20"/>
              </w:rPr>
              <w:t>Приобретение быстровозводимых модульных конструкций объектов медицинских организаций</w:t>
            </w:r>
          </w:p>
        </w:tc>
        <w:tc>
          <w:tcPr>
            <w:tcW w:w="1133" w:type="dxa"/>
          </w:tcPr>
          <w:p w14:paraId="7AE57F8D" w14:textId="77777777" w:rsidR="000156E5" w:rsidRPr="00474014" w:rsidRDefault="000156E5" w:rsidP="005B0D82">
            <w:pPr>
              <w:jc w:val="center"/>
              <w:rPr>
                <w:sz w:val="20"/>
                <w:szCs w:val="20"/>
              </w:rPr>
            </w:pPr>
            <w:r w:rsidRPr="00474014">
              <w:rPr>
                <w:sz w:val="20"/>
                <w:szCs w:val="20"/>
              </w:rPr>
              <w:t>0,0</w:t>
            </w:r>
          </w:p>
        </w:tc>
        <w:tc>
          <w:tcPr>
            <w:tcW w:w="851" w:type="dxa"/>
          </w:tcPr>
          <w:p w14:paraId="515B47DF" w14:textId="77777777" w:rsidR="000156E5" w:rsidRPr="00474014" w:rsidRDefault="000156E5" w:rsidP="005B0D82">
            <w:pPr>
              <w:jc w:val="center"/>
              <w:rPr>
                <w:sz w:val="20"/>
                <w:szCs w:val="20"/>
              </w:rPr>
            </w:pPr>
            <w:r w:rsidRPr="00474014">
              <w:rPr>
                <w:sz w:val="20"/>
                <w:szCs w:val="20"/>
              </w:rPr>
              <w:t>123,4</w:t>
            </w:r>
          </w:p>
        </w:tc>
        <w:tc>
          <w:tcPr>
            <w:tcW w:w="1204" w:type="dxa"/>
          </w:tcPr>
          <w:p w14:paraId="35E11565" w14:textId="77777777" w:rsidR="000156E5" w:rsidRPr="00474014" w:rsidRDefault="000156E5" w:rsidP="005B0D82">
            <w:pPr>
              <w:jc w:val="center"/>
              <w:rPr>
                <w:sz w:val="20"/>
                <w:szCs w:val="20"/>
              </w:rPr>
            </w:pPr>
            <w:r w:rsidRPr="00474014">
              <w:rPr>
                <w:sz w:val="20"/>
                <w:szCs w:val="20"/>
              </w:rPr>
              <w:t>+100</w:t>
            </w:r>
          </w:p>
        </w:tc>
      </w:tr>
      <w:tr w:rsidR="00474014" w:rsidRPr="00474014" w14:paraId="53F31FE9" w14:textId="77777777" w:rsidTr="005B0D82">
        <w:tc>
          <w:tcPr>
            <w:tcW w:w="6506" w:type="dxa"/>
          </w:tcPr>
          <w:p w14:paraId="423E8CF2" w14:textId="77777777" w:rsidR="000156E5" w:rsidRPr="00474014" w:rsidRDefault="000156E5" w:rsidP="000156E5">
            <w:pPr>
              <w:rPr>
                <w:b/>
                <w:sz w:val="20"/>
                <w:szCs w:val="20"/>
              </w:rPr>
            </w:pPr>
            <w:r w:rsidRPr="00474014">
              <w:rPr>
                <w:b/>
                <w:sz w:val="20"/>
                <w:szCs w:val="20"/>
              </w:rPr>
              <w:t>Мероприятия, реализуемые минстроем АО:</w:t>
            </w:r>
          </w:p>
        </w:tc>
        <w:tc>
          <w:tcPr>
            <w:tcW w:w="1133" w:type="dxa"/>
          </w:tcPr>
          <w:p w14:paraId="74B209DC" w14:textId="77777777" w:rsidR="000156E5" w:rsidRPr="00474014" w:rsidRDefault="000156E5" w:rsidP="005B0D82">
            <w:pPr>
              <w:jc w:val="center"/>
              <w:rPr>
                <w:b/>
                <w:sz w:val="20"/>
                <w:szCs w:val="20"/>
              </w:rPr>
            </w:pPr>
            <w:r w:rsidRPr="00474014">
              <w:rPr>
                <w:b/>
                <w:sz w:val="20"/>
                <w:szCs w:val="20"/>
              </w:rPr>
              <w:t>557,0</w:t>
            </w:r>
          </w:p>
        </w:tc>
        <w:tc>
          <w:tcPr>
            <w:tcW w:w="851" w:type="dxa"/>
          </w:tcPr>
          <w:p w14:paraId="6D3136FA" w14:textId="77777777" w:rsidR="000156E5" w:rsidRPr="00474014" w:rsidRDefault="000156E5" w:rsidP="005B0D82">
            <w:pPr>
              <w:jc w:val="center"/>
              <w:rPr>
                <w:b/>
                <w:sz w:val="20"/>
                <w:szCs w:val="20"/>
              </w:rPr>
            </w:pPr>
            <w:r w:rsidRPr="00474014">
              <w:rPr>
                <w:b/>
                <w:sz w:val="20"/>
                <w:szCs w:val="20"/>
              </w:rPr>
              <w:t>238,1</w:t>
            </w:r>
          </w:p>
        </w:tc>
        <w:tc>
          <w:tcPr>
            <w:tcW w:w="1204" w:type="dxa"/>
          </w:tcPr>
          <w:p w14:paraId="141710FB" w14:textId="77777777" w:rsidR="000156E5" w:rsidRPr="00474014" w:rsidRDefault="000156E5" w:rsidP="005B0D82">
            <w:pPr>
              <w:jc w:val="center"/>
              <w:rPr>
                <w:sz w:val="20"/>
                <w:szCs w:val="20"/>
              </w:rPr>
            </w:pPr>
            <w:r w:rsidRPr="00474014">
              <w:rPr>
                <w:sz w:val="20"/>
                <w:szCs w:val="20"/>
              </w:rPr>
              <w:t>-57,3</w:t>
            </w:r>
          </w:p>
        </w:tc>
      </w:tr>
      <w:tr w:rsidR="00474014" w:rsidRPr="00474014" w14:paraId="694CB065" w14:textId="77777777" w:rsidTr="005B0D82">
        <w:tc>
          <w:tcPr>
            <w:tcW w:w="6506" w:type="dxa"/>
          </w:tcPr>
          <w:p w14:paraId="311C065C" w14:textId="77777777" w:rsidR="000156E5" w:rsidRPr="00474014" w:rsidRDefault="000156E5" w:rsidP="000156E5">
            <w:pPr>
              <w:rPr>
                <w:sz w:val="20"/>
                <w:szCs w:val="20"/>
              </w:rPr>
            </w:pPr>
            <w:r w:rsidRPr="00474014">
              <w:rPr>
                <w:sz w:val="20"/>
                <w:szCs w:val="20"/>
              </w:rPr>
              <w:t>Строительство (реконструкция) объектов капитального строительства</w:t>
            </w:r>
          </w:p>
        </w:tc>
        <w:tc>
          <w:tcPr>
            <w:tcW w:w="1133" w:type="dxa"/>
          </w:tcPr>
          <w:p w14:paraId="1B2CD3A9" w14:textId="77777777" w:rsidR="000156E5" w:rsidRPr="00474014" w:rsidRDefault="000156E5" w:rsidP="005B0D82">
            <w:pPr>
              <w:jc w:val="center"/>
              <w:rPr>
                <w:sz w:val="20"/>
                <w:szCs w:val="20"/>
              </w:rPr>
            </w:pPr>
            <w:r w:rsidRPr="00474014">
              <w:rPr>
                <w:sz w:val="20"/>
                <w:szCs w:val="20"/>
              </w:rPr>
              <w:t>557,0</w:t>
            </w:r>
          </w:p>
        </w:tc>
        <w:tc>
          <w:tcPr>
            <w:tcW w:w="851" w:type="dxa"/>
          </w:tcPr>
          <w:p w14:paraId="21C0C4E0" w14:textId="77777777" w:rsidR="000156E5" w:rsidRPr="00474014" w:rsidRDefault="000156E5" w:rsidP="005B0D82">
            <w:pPr>
              <w:jc w:val="center"/>
              <w:rPr>
                <w:sz w:val="20"/>
                <w:szCs w:val="20"/>
              </w:rPr>
            </w:pPr>
            <w:r w:rsidRPr="00474014">
              <w:rPr>
                <w:sz w:val="20"/>
                <w:szCs w:val="20"/>
              </w:rPr>
              <w:t>238,1</w:t>
            </w:r>
          </w:p>
        </w:tc>
        <w:tc>
          <w:tcPr>
            <w:tcW w:w="1204" w:type="dxa"/>
          </w:tcPr>
          <w:p w14:paraId="7B4D8DFA" w14:textId="77777777" w:rsidR="000156E5" w:rsidRPr="00474014" w:rsidRDefault="000156E5" w:rsidP="005B0D82">
            <w:pPr>
              <w:jc w:val="center"/>
              <w:rPr>
                <w:sz w:val="20"/>
                <w:szCs w:val="20"/>
              </w:rPr>
            </w:pPr>
            <w:r w:rsidRPr="00474014">
              <w:rPr>
                <w:sz w:val="20"/>
                <w:szCs w:val="20"/>
              </w:rPr>
              <w:t>-57,3</w:t>
            </w:r>
          </w:p>
        </w:tc>
      </w:tr>
      <w:tr w:rsidR="000156E5" w:rsidRPr="00474014" w14:paraId="3EB2A118" w14:textId="77777777" w:rsidTr="005B0D82">
        <w:tc>
          <w:tcPr>
            <w:tcW w:w="6506" w:type="dxa"/>
          </w:tcPr>
          <w:p w14:paraId="3E180735" w14:textId="77777777" w:rsidR="000156E5" w:rsidRPr="00474014" w:rsidRDefault="000156E5" w:rsidP="000156E5">
            <w:pPr>
              <w:rPr>
                <w:sz w:val="20"/>
                <w:szCs w:val="20"/>
              </w:rPr>
            </w:pPr>
            <w:r w:rsidRPr="00474014">
              <w:rPr>
                <w:sz w:val="20"/>
                <w:szCs w:val="20"/>
              </w:rPr>
              <w:t>Всего:</w:t>
            </w:r>
          </w:p>
        </w:tc>
        <w:tc>
          <w:tcPr>
            <w:tcW w:w="1133" w:type="dxa"/>
          </w:tcPr>
          <w:p w14:paraId="3AD9410A" w14:textId="77777777" w:rsidR="000156E5" w:rsidRPr="00474014" w:rsidRDefault="000156E5" w:rsidP="005B0D82">
            <w:pPr>
              <w:jc w:val="center"/>
              <w:rPr>
                <w:sz w:val="20"/>
                <w:szCs w:val="20"/>
              </w:rPr>
            </w:pPr>
            <w:r w:rsidRPr="00474014">
              <w:rPr>
                <w:sz w:val="20"/>
                <w:szCs w:val="20"/>
              </w:rPr>
              <w:t>1 791,7</w:t>
            </w:r>
          </w:p>
        </w:tc>
        <w:tc>
          <w:tcPr>
            <w:tcW w:w="851" w:type="dxa"/>
          </w:tcPr>
          <w:p w14:paraId="3BA0ECBB" w14:textId="77777777" w:rsidR="000156E5" w:rsidRPr="00474014" w:rsidRDefault="000156E5" w:rsidP="005B0D82">
            <w:pPr>
              <w:jc w:val="center"/>
              <w:rPr>
                <w:sz w:val="20"/>
                <w:szCs w:val="20"/>
              </w:rPr>
            </w:pPr>
            <w:r w:rsidRPr="00474014">
              <w:rPr>
                <w:sz w:val="20"/>
                <w:szCs w:val="20"/>
              </w:rPr>
              <w:t>868,7</w:t>
            </w:r>
          </w:p>
        </w:tc>
        <w:tc>
          <w:tcPr>
            <w:tcW w:w="1204" w:type="dxa"/>
          </w:tcPr>
          <w:p w14:paraId="27A6A271" w14:textId="77777777" w:rsidR="000156E5" w:rsidRPr="00474014" w:rsidRDefault="000156E5" w:rsidP="005B0D82">
            <w:pPr>
              <w:jc w:val="center"/>
              <w:rPr>
                <w:sz w:val="20"/>
                <w:szCs w:val="20"/>
              </w:rPr>
            </w:pPr>
            <w:r w:rsidRPr="00474014">
              <w:rPr>
                <w:sz w:val="20"/>
                <w:szCs w:val="20"/>
              </w:rPr>
              <w:t>-51,5</w:t>
            </w:r>
          </w:p>
        </w:tc>
      </w:tr>
    </w:tbl>
    <w:p w14:paraId="6263B9DA" w14:textId="77777777" w:rsidR="005B0D82" w:rsidRPr="00474014" w:rsidRDefault="005B0D82" w:rsidP="005B0D82">
      <w:pPr>
        <w:ind w:firstLine="709"/>
        <w:jc w:val="both"/>
        <w:rPr>
          <w:sz w:val="28"/>
          <w:szCs w:val="28"/>
        </w:rPr>
      </w:pPr>
    </w:p>
    <w:p w14:paraId="65DAD99A" w14:textId="77777777" w:rsidR="000156E5" w:rsidRPr="00474014" w:rsidRDefault="000156E5" w:rsidP="005B0D82">
      <w:pPr>
        <w:ind w:firstLine="709"/>
        <w:jc w:val="both"/>
        <w:rPr>
          <w:sz w:val="28"/>
          <w:szCs w:val="28"/>
        </w:rPr>
      </w:pPr>
      <w:r w:rsidRPr="00474014">
        <w:rPr>
          <w:sz w:val="28"/>
          <w:szCs w:val="28"/>
        </w:rPr>
        <w:t xml:space="preserve">Согласно пояснениям минздрава АО снижение бюджетных ассигнований на реализацию мероприятий проекта произошло по следующим причинам: </w:t>
      </w:r>
    </w:p>
    <w:p w14:paraId="17DAD884" w14:textId="77777777" w:rsidR="000156E5" w:rsidRPr="00474014" w:rsidRDefault="000156E5" w:rsidP="005B0D82">
      <w:pPr>
        <w:ind w:firstLine="709"/>
        <w:jc w:val="both"/>
        <w:rPr>
          <w:sz w:val="28"/>
          <w:szCs w:val="28"/>
        </w:rPr>
      </w:pPr>
      <w:r w:rsidRPr="00474014">
        <w:rPr>
          <w:sz w:val="28"/>
          <w:szCs w:val="28"/>
        </w:rPr>
        <w:t xml:space="preserve">«Строительство (реконструкция) объектов капитального строительства» - по причине завершения работ по одному из объектов; </w:t>
      </w:r>
    </w:p>
    <w:p w14:paraId="41B10530" w14:textId="5E9B317C" w:rsidR="000156E5" w:rsidRPr="00474014" w:rsidRDefault="000156E5" w:rsidP="005B0D82">
      <w:pPr>
        <w:ind w:firstLine="709"/>
        <w:jc w:val="both"/>
        <w:rPr>
          <w:sz w:val="28"/>
          <w:szCs w:val="28"/>
        </w:rPr>
      </w:pPr>
      <w:r w:rsidRPr="00474014">
        <w:rPr>
          <w:sz w:val="28"/>
          <w:szCs w:val="28"/>
        </w:rPr>
        <w:t>«Капитальный ремонт объектов недвижимого имущества медицинских организаций» - по причине завершения в 2026 году работ меньшего количества капитальных ремонтов по сравнению с 2025 годом;</w:t>
      </w:r>
    </w:p>
    <w:p w14:paraId="3F20D5FC" w14:textId="5A2C75C3" w:rsidR="000156E5" w:rsidRPr="00474014" w:rsidRDefault="000156E5" w:rsidP="005B0D82">
      <w:pPr>
        <w:ind w:firstLine="709"/>
        <w:jc w:val="both"/>
        <w:rPr>
          <w:sz w:val="28"/>
          <w:szCs w:val="28"/>
        </w:rPr>
      </w:pPr>
      <w:r w:rsidRPr="00474014">
        <w:rPr>
          <w:sz w:val="28"/>
          <w:szCs w:val="28"/>
        </w:rPr>
        <w:t>«Оснащение и переоснащение автомобильным транспортом» - сокращены по причине смены приоритетных направлений расходования средств.</w:t>
      </w:r>
    </w:p>
    <w:p w14:paraId="69BDEC53" w14:textId="0DAE9A34" w:rsidR="000156E5" w:rsidRPr="00474014" w:rsidRDefault="000156E5" w:rsidP="005B0D82">
      <w:pPr>
        <w:ind w:firstLine="709"/>
        <w:jc w:val="both"/>
        <w:rPr>
          <w:sz w:val="28"/>
          <w:szCs w:val="28"/>
        </w:rPr>
      </w:pPr>
      <w:r w:rsidRPr="00474014">
        <w:rPr>
          <w:sz w:val="28"/>
          <w:szCs w:val="28"/>
        </w:rPr>
        <w:t>Следует отметить, что при этом 123,4 млн. руб. планируется направить на приобретение 10 модульных конструкций объектов медицинских организаций, в 2025 бюджетные средства на указанное м</w:t>
      </w:r>
      <w:r w:rsidR="005B0D82" w:rsidRPr="00474014">
        <w:rPr>
          <w:sz w:val="28"/>
          <w:szCs w:val="28"/>
        </w:rPr>
        <w:t>ероприятие не предусмотрены.</w:t>
      </w:r>
    </w:p>
    <w:p w14:paraId="36202CCE" w14:textId="7E5E7CCE" w:rsidR="000156E5" w:rsidRPr="00474014" w:rsidRDefault="000156E5" w:rsidP="000156E5">
      <w:pPr>
        <w:ind w:firstLine="708"/>
        <w:jc w:val="both"/>
        <w:rPr>
          <w:sz w:val="28"/>
          <w:szCs w:val="28"/>
        </w:rPr>
      </w:pPr>
      <w:r w:rsidRPr="00474014">
        <w:rPr>
          <w:sz w:val="28"/>
          <w:szCs w:val="28"/>
        </w:rPr>
        <w:t>Наибольшее увеличение бюджетных ассигнований отмечается по региональному проекту «Охрана материнства и детства» на 47,9</w:t>
      </w:r>
      <w:r w:rsidR="005B0D82" w:rsidRPr="00474014">
        <w:rPr>
          <w:sz w:val="28"/>
          <w:szCs w:val="28"/>
        </w:rPr>
        <w:t xml:space="preserve"> </w:t>
      </w:r>
      <w:r w:rsidRPr="00474014">
        <w:rPr>
          <w:sz w:val="28"/>
          <w:szCs w:val="28"/>
        </w:rPr>
        <w:t>% по структурным элементам «Оснащение (дооснащение и (или) переоснащение) медицинскими изделиями региональных детских больниц» и «Оснащение детских поликлиник (отделений) субъектов Российской Федерации мобильным медицинским оборудованием для проведения выездных мероприятий, в том числе для проведения профилактических медицинских осмотров, диспансеризации и диспансерного наблюдения детского населения» за счет средств федерального бюджета.</w:t>
      </w:r>
    </w:p>
    <w:p w14:paraId="0B63AFF5" w14:textId="047A1CFD" w:rsidR="000156E5" w:rsidRPr="00474014" w:rsidRDefault="000156E5" w:rsidP="000156E5">
      <w:pPr>
        <w:ind w:firstLine="708"/>
        <w:jc w:val="both"/>
        <w:rPr>
          <w:sz w:val="28"/>
          <w:szCs w:val="28"/>
        </w:rPr>
      </w:pPr>
      <w:r w:rsidRPr="00474014">
        <w:rPr>
          <w:sz w:val="28"/>
          <w:szCs w:val="28"/>
        </w:rPr>
        <w:t>Также в законопроекте предусмотрено увеличение бюджетных ассигнований по региональному проекту «Совершенствование экстренной медицинской помощи» на 37,7% (с 910,7 млн. руб. до 1</w:t>
      </w:r>
      <w:r w:rsidR="005B0D82" w:rsidRPr="00474014">
        <w:rPr>
          <w:sz w:val="28"/>
          <w:szCs w:val="28"/>
        </w:rPr>
        <w:t> 254,4 млн.</w:t>
      </w:r>
      <w:r w:rsidRPr="00474014">
        <w:rPr>
          <w:sz w:val="28"/>
          <w:szCs w:val="28"/>
        </w:rPr>
        <w:t>руб.) по структурному элементу «Эвакуированы пациенты с использованием санитарной авиации для оказания медицинской помощи в экстренной и неотложной формах».  При этом объем государственной работы по сравнению с 2025 годом не изменяется и составит 3 122 полетных часа. В законопроекте 2025 года также отмечался рост объемных показателей на 37,9</w:t>
      </w:r>
      <w:r w:rsidR="005B0D82" w:rsidRPr="00474014">
        <w:rPr>
          <w:sz w:val="28"/>
          <w:szCs w:val="28"/>
        </w:rPr>
        <w:t xml:space="preserve"> </w:t>
      </w:r>
      <w:r w:rsidRPr="00474014">
        <w:rPr>
          <w:sz w:val="28"/>
          <w:szCs w:val="28"/>
        </w:rPr>
        <w:t>% по государственной работе «Обеспечение закупки авиационных работ в целях оказания медицинской помощи», и увеличение средств субсидии на 45,4</w:t>
      </w:r>
      <w:r w:rsidR="005B0D82" w:rsidRPr="00474014">
        <w:rPr>
          <w:sz w:val="28"/>
          <w:szCs w:val="28"/>
        </w:rPr>
        <w:t xml:space="preserve"> </w:t>
      </w:r>
      <w:r w:rsidRPr="00474014">
        <w:rPr>
          <w:sz w:val="28"/>
          <w:szCs w:val="28"/>
        </w:rPr>
        <w:t>%. По пояснениям минздрава АО существенный рост связан с увеличением тарифа на 1 летный час.</w:t>
      </w:r>
    </w:p>
    <w:p w14:paraId="0A620AAC" w14:textId="77777777" w:rsidR="000156E5" w:rsidRPr="00474014" w:rsidRDefault="000156E5" w:rsidP="000156E5">
      <w:pPr>
        <w:ind w:firstLine="708"/>
        <w:jc w:val="both"/>
        <w:rPr>
          <w:sz w:val="28"/>
          <w:szCs w:val="28"/>
        </w:rPr>
      </w:pPr>
    </w:p>
    <w:p w14:paraId="6E401297" w14:textId="5BB6BCCC" w:rsidR="000156E5" w:rsidRPr="00474014" w:rsidRDefault="000156E5" w:rsidP="000156E5">
      <w:pPr>
        <w:ind w:firstLine="540"/>
        <w:jc w:val="both"/>
        <w:rPr>
          <w:sz w:val="28"/>
          <w:szCs w:val="28"/>
        </w:rPr>
      </w:pPr>
      <w:r w:rsidRPr="00474014">
        <w:rPr>
          <w:sz w:val="28"/>
          <w:szCs w:val="28"/>
        </w:rPr>
        <w:lastRenderedPageBreak/>
        <w:t>По КПМ 1 «Реализация отдельных мероприятий государственных программ РФ» снижение относительно 2025 года на 33,6</w:t>
      </w:r>
      <w:r w:rsidR="005B0D82" w:rsidRPr="00474014">
        <w:rPr>
          <w:sz w:val="28"/>
          <w:szCs w:val="28"/>
        </w:rPr>
        <w:t xml:space="preserve"> </w:t>
      </w:r>
      <w:r w:rsidRPr="00474014">
        <w:rPr>
          <w:sz w:val="28"/>
          <w:szCs w:val="28"/>
        </w:rPr>
        <w:t>%.</w:t>
      </w:r>
    </w:p>
    <w:p w14:paraId="2B162E35" w14:textId="0C75C25E" w:rsidR="000156E5" w:rsidRPr="00474014" w:rsidRDefault="000156E5" w:rsidP="000156E5">
      <w:pPr>
        <w:ind w:firstLine="540"/>
        <w:jc w:val="both"/>
        <w:rPr>
          <w:sz w:val="28"/>
          <w:szCs w:val="28"/>
        </w:rPr>
      </w:pPr>
      <w:r w:rsidRPr="00474014">
        <w:rPr>
          <w:sz w:val="28"/>
          <w:szCs w:val="28"/>
        </w:rPr>
        <w:t>Наибольшее снижение отмечается по структурному элементу «Оказана гражданам Российской Федерации высокотехнологичная медицинская помощь, не включенная в базовую программу обязательного медицинского страхования, по перечню видов высокотехнологичной медицинской помощи, установленному в рамках программы государственных гарантий бесплатного оказания гражданам медицинской помощи (всего)» на 40</w:t>
      </w:r>
      <w:r w:rsidR="005B0D82" w:rsidRPr="00474014">
        <w:rPr>
          <w:sz w:val="28"/>
          <w:szCs w:val="28"/>
        </w:rPr>
        <w:t xml:space="preserve"> </w:t>
      </w:r>
      <w:r w:rsidRPr="00474014">
        <w:rPr>
          <w:sz w:val="28"/>
          <w:szCs w:val="28"/>
        </w:rPr>
        <w:t>%.</w:t>
      </w:r>
    </w:p>
    <w:p w14:paraId="0CF76AC5" w14:textId="77777777" w:rsidR="000156E5" w:rsidRPr="00474014" w:rsidRDefault="000156E5" w:rsidP="000156E5">
      <w:pPr>
        <w:ind w:firstLine="709"/>
        <w:jc w:val="both"/>
        <w:rPr>
          <w:sz w:val="28"/>
          <w:szCs w:val="28"/>
        </w:rPr>
      </w:pPr>
      <w:r w:rsidRPr="00474014">
        <w:rPr>
          <w:sz w:val="28"/>
          <w:szCs w:val="28"/>
        </w:rPr>
        <w:t>В таблице приведена информация о значительном снижении объемов ВМП, не включенной в базовую программу ОМС по профилям оказываемой медицинской помощи.</w:t>
      </w:r>
    </w:p>
    <w:tbl>
      <w:tblPr>
        <w:tblStyle w:val="ae"/>
        <w:tblW w:w="966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238"/>
        <w:gridCol w:w="1984"/>
        <w:gridCol w:w="1658"/>
        <w:gridCol w:w="1785"/>
      </w:tblGrid>
      <w:tr w:rsidR="00474014" w:rsidRPr="00474014" w14:paraId="74327590" w14:textId="77777777" w:rsidTr="005B0D82">
        <w:tc>
          <w:tcPr>
            <w:tcW w:w="4238" w:type="dxa"/>
          </w:tcPr>
          <w:p w14:paraId="0AC7ADEF" w14:textId="77777777" w:rsidR="000156E5" w:rsidRPr="00474014" w:rsidRDefault="000156E5" w:rsidP="000156E5">
            <w:pPr>
              <w:jc w:val="center"/>
              <w:rPr>
                <w:sz w:val="22"/>
                <w:szCs w:val="22"/>
              </w:rPr>
            </w:pPr>
            <w:r w:rsidRPr="00474014">
              <w:rPr>
                <w:sz w:val="22"/>
                <w:szCs w:val="22"/>
              </w:rPr>
              <w:t>Наименование профиля ВМП</w:t>
            </w:r>
          </w:p>
        </w:tc>
        <w:tc>
          <w:tcPr>
            <w:tcW w:w="1984" w:type="dxa"/>
          </w:tcPr>
          <w:p w14:paraId="29685D4D" w14:textId="77777777" w:rsidR="000156E5" w:rsidRPr="00474014" w:rsidRDefault="000156E5" w:rsidP="000156E5">
            <w:pPr>
              <w:jc w:val="center"/>
              <w:rPr>
                <w:sz w:val="22"/>
                <w:szCs w:val="22"/>
              </w:rPr>
            </w:pPr>
            <w:r w:rsidRPr="00474014">
              <w:rPr>
                <w:sz w:val="22"/>
                <w:szCs w:val="22"/>
              </w:rPr>
              <w:t>Объемный показатель, установленный на 2025 год (на 01.10.2025)</w:t>
            </w:r>
          </w:p>
        </w:tc>
        <w:tc>
          <w:tcPr>
            <w:tcW w:w="1658" w:type="dxa"/>
          </w:tcPr>
          <w:p w14:paraId="23D024A6" w14:textId="77777777" w:rsidR="000156E5" w:rsidRPr="00474014" w:rsidRDefault="000156E5" w:rsidP="000156E5">
            <w:pPr>
              <w:jc w:val="center"/>
              <w:rPr>
                <w:sz w:val="22"/>
                <w:szCs w:val="22"/>
              </w:rPr>
            </w:pPr>
            <w:r w:rsidRPr="00474014">
              <w:rPr>
                <w:sz w:val="22"/>
                <w:szCs w:val="22"/>
              </w:rPr>
              <w:t xml:space="preserve">Объемный показатель, установленный на 2026 год </w:t>
            </w:r>
          </w:p>
        </w:tc>
        <w:tc>
          <w:tcPr>
            <w:tcW w:w="1785" w:type="dxa"/>
          </w:tcPr>
          <w:p w14:paraId="031AA756" w14:textId="77777777" w:rsidR="000156E5" w:rsidRPr="00474014" w:rsidRDefault="000156E5" w:rsidP="000156E5">
            <w:pPr>
              <w:jc w:val="center"/>
              <w:rPr>
                <w:sz w:val="22"/>
                <w:szCs w:val="22"/>
              </w:rPr>
            </w:pPr>
          </w:p>
          <w:p w14:paraId="3092361B" w14:textId="77777777" w:rsidR="000156E5" w:rsidRPr="00474014" w:rsidRDefault="000156E5" w:rsidP="000156E5">
            <w:pPr>
              <w:jc w:val="center"/>
              <w:rPr>
                <w:sz w:val="22"/>
                <w:szCs w:val="22"/>
              </w:rPr>
            </w:pPr>
            <w:r w:rsidRPr="00474014">
              <w:rPr>
                <w:sz w:val="22"/>
                <w:szCs w:val="22"/>
              </w:rPr>
              <w:t xml:space="preserve">Изменение, % </w:t>
            </w:r>
          </w:p>
        </w:tc>
      </w:tr>
      <w:tr w:rsidR="00474014" w:rsidRPr="00474014" w14:paraId="74B731C1" w14:textId="77777777" w:rsidTr="005B0D82">
        <w:tc>
          <w:tcPr>
            <w:tcW w:w="4238" w:type="dxa"/>
          </w:tcPr>
          <w:p w14:paraId="4ED4F84B" w14:textId="77777777" w:rsidR="000156E5" w:rsidRPr="00474014" w:rsidRDefault="000156E5" w:rsidP="000156E5">
            <w:pPr>
              <w:jc w:val="center"/>
              <w:rPr>
                <w:sz w:val="22"/>
                <w:szCs w:val="22"/>
              </w:rPr>
            </w:pPr>
            <w:r w:rsidRPr="00474014">
              <w:rPr>
                <w:sz w:val="22"/>
                <w:szCs w:val="22"/>
              </w:rPr>
              <w:t>Акушерство и гинекология</w:t>
            </w:r>
          </w:p>
        </w:tc>
        <w:tc>
          <w:tcPr>
            <w:tcW w:w="1984" w:type="dxa"/>
          </w:tcPr>
          <w:p w14:paraId="5B462D23" w14:textId="77777777" w:rsidR="000156E5" w:rsidRPr="00474014" w:rsidRDefault="000156E5" w:rsidP="000156E5">
            <w:pPr>
              <w:jc w:val="center"/>
              <w:rPr>
                <w:sz w:val="22"/>
                <w:szCs w:val="22"/>
              </w:rPr>
            </w:pPr>
            <w:r w:rsidRPr="00474014">
              <w:rPr>
                <w:sz w:val="22"/>
                <w:szCs w:val="22"/>
              </w:rPr>
              <w:t>30</w:t>
            </w:r>
          </w:p>
        </w:tc>
        <w:tc>
          <w:tcPr>
            <w:tcW w:w="1658" w:type="dxa"/>
          </w:tcPr>
          <w:p w14:paraId="2E3E7407" w14:textId="77777777" w:rsidR="000156E5" w:rsidRPr="00474014" w:rsidRDefault="000156E5" w:rsidP="000156E5">
            <w:pPr>
              <w:jc w:val="center"/>
              <w:rPr>
                <w:sz w:val="22"/>
                <w:szCs w:val="22"/>
              </w:rPr>
            </w:pPr>
            <w:r w:rsidRPr="00474014">
              <w:rPr>
                <w:sz w:val="22"/>
                <w:szCs w:val="22"/>
              </w:rPr>
              <w:t>0</w:t>
            </w:r>
          </w:p>
        </w:tc>
        <w:tc>
          <w:tcPr>
            <w:tcW w:w="1785" w:type="dxa"/>
            <w:vAlign w:val="bottom"/>
          </w:tcPr>
          <w:p w14:paraId="2CF601FE" w14:textId="77777777" w:rsidR="000156E5" w:rsidRPr="00474014" w:rsidRDefault="000156E5" w:rsidP="000156E5">
            <w:pPr>
              <w:jc w:val="center"/>
              <w:rPr>
                <w:sz w:val="22"/>
                <w:szCs w:val="22"/>
              </w:rPr>
            </w:pPr>
            <w:r w:rsidRPr="00474014">
              <w:rPr>
                <w:sz w:val="22"/>
                <w:szCs w:val="22"/>
              </w:rPr>
              <w:t>-100,0</w:t>
            </w:r>
          </w:p>
        </w:tc>
      </w:tr>
      <w:tr w:rsidR="00474014" w:rsidRPr="00474014" w14:paraId="1F6BEAB9" w14:textId="77777777" w:rsidTr="005B0D82">
        <w:tc>
          <w:tcPr>
            <w:tcW w:w="4238" w:type="dxa"/>
          </w:tcPr>
          <w:p w14:paraId="32FCBA11" w14:textId="77777777" w:rsidR="000156E5" w:rsidRPr="00474014" w:rsidRDefault="000156E5" w:rsidP="000156E5">
            <w:pPr>
              <w:jc w:val="center"/>
              <w:rPr>
                <w:sz w:val="22"/>
                <w:szCs w:val="22"/>
              </w:rPr>
            </w:pPr>
            <w:r w:rsidRPr="00474014">
              <w:rPr>
                <w:sz w:val="22"/>
                <w:szCs w:val="22"/>
              </w:rPr>
              <w:t>Травматология и ортопедия</w:t>
            </w:r>
          </w:p>
        </w:tc>
        <w:tc>
          <w:tcPr>
            <w:tcW w:w="1984" w:type="dxa"/>
          </w:tcPr>
          <w:p w14:paraId="247AE8E2" w14:textId="77777777" w:rsidR="000156E5" w:rsidRPr="00474014" w:rsidRDefault="000156E5" w:rsidP="000156E5">
            <w:pPr>
              <w:jc w:val="center"/>
              <w:rPr>
                <w:sz w:val="22"/>
                <w:szCs w:val="22"/>
              </w:rPr>
            </w:pPr>
            <w:r w:rsidRPr="00474014">
              <w:rPr>
                <w:sz w:val="22"/>
                <w:szCs w:val="22"/>
              </w:rPr>
              <w:t>126</w:t>
            </w:r>
          </w:p>
        </w:tc>
        <w:tc>
          <w:tcPr>
            <w:tcW w:w="1658" w:type="dxa"/>
          </w:tcPr>
          <w:p w14:paraId="1A44DD40" w14:textId="77777777" w:rsidR="000156E5" w:rsidRPr="00474014" w:rsidRDefault="000156E5" w:rsidP="000156E5">
            <w:pPr>
              <w:jc w:val="center"/>
              <w:rPr>
                <w:sz w:val="22"/>
                <w:szCs w:val="22"/>
              </w:rPr>
            </w:pPr>
            <w:r w:rsidRPr="00474014">
              <w:rPr>
                <w:sz w:val="22"/>
                <w:szCs w:val="22"/>
              </w:rPr>
              <w:t>40</w:t>
            </w:r>
          </w:p>
        </w:tc>
        <w:tc>
          <w:tcPr>
            <w:tcW w:w="1785" w:type="dxa"/>
            <w:vAlign w:val="bottom"/>
          </w:tcPr>
          <w:p w14:paraId="5EE8AE19" w14:textId="77777777" w:rsidR="000156E5" w:rsidRPr="00474014" w:rsidRDefault="000156E5" w:rsidP="000156E5">
            <w:pPr>
              <w:jc w:val="center"/>
              <w:rPr>
                <w:sz w:val="22"/>
                <w:szCs w:val="22"/>
              </w:rPr>
            </w:pPr>
            <w:r w:rsidRPr="00474014">
              <w:rPr>
                <w:sz w:val="22"/>
                <w:szCs w:val="22"/>
              </w:rPr>
              <w:t>-68,3</w:t>
            </w:r>
          </w:p>
        </w:tc>
      </w:tr>
      <w:tr w:rsidR="00474014" w:rsidRPr="00474014" w14:paraId="1CBACBC8" w14:textId="77777777" w:rsidTr="005B0D82">
        <w:tc>
          <w:tcPr>
            <w:tcW w:w="4238" w:type="dxa"/>
          </w:tcPr>
          <w:p w14:paraId="0A18756E" w14:textId="77777777" w:rsidR="000156E5" w:rsidRPr="00474014" w:rsidRDefault="000156E5" w:rsidP="000156E5">
            <w:pPr>
              <w:jc w:val="center"/>
              <w:rPr>
                <w:sz w:val="22"/>
                <w:szCs w:val="22"/>
              </w:rPr>
            </w:pPr>
            <w:r w:rsidRPr="00474014">
              <w:rPr>
                <w:sz w:val="22"/>
                <w:szCs w:val="22"/>
              </w:rPr>
              <w:t xml:space="preserve">Урология </w:t>
            </w:r>
          </w:p>
        </w:tc>
        <w:tc>
          <w:tcPr>
            <w:tcW w:w="1984" w:type="dxa"/>
          </w:tcPr>
          <w:p w14:paraId="675DB59B" w14:textId="77777777" w:rsidR="000156E5" w:rsidRPr="00474014" w:rsidRDefault="000156E5" w:rsidP="000156E5">
            <w:pPr>
              <w:jc w:val="center"/>
              <w:rPr>
                <w:sz w:val="22"/>
                <w:szCs w:val="22"/>
              </w:rPr>
            </w:pPr>
            <w:r w:rsidRPr="00474014">
              <w:rPr>
                <w:sz w:val="22"/>
                <w:szCs w:val="22"/>
              </w:rPr>
              <w:t>23</w:t>
            </w:r>
          </w:p>
        </w:tc>
        <w:tc>
          <w:tcPr>
            <w:tcW w:w="1658" w:type="dxa"/>
          </w:tcPr>
          <w:p w14:paraId="110CE170" w14:textId="77777777" w:rsidR="000156E5" w:rsidRPr="00474014" w:rsidRDefault="000156E5" w:rsidP="000156E5">
            <w:pPr>
              <w:jc w:val="center"/>
              <w:rPr>
                <w:sz w:val="22"/>
                <w:szCs w:val="22"/>
              </w:rPr>
            </w:pPr>
            <w:r w:rsidRPr="00474014">
              <w:rPr>
                <w:sz w:val="22"/>
                <w:szCs w:val="22"/>
              </w:rPr>
              <w:t>0</w:t>
            </w:r>
          </w:p>
        </w:tc>
        <w:tc>
          <w:tcPr>
            <w:tcW w:w="1785" w:type="dxa"/>
            <w:vAlign w:val="bottom"/>
          </w:tcPr>
          <w:p w14:paraId="36314F45" w14:textId="77777777" w:rsidR="000156E5" w:rsidRPr="00474014" w:rsidRDefault="000156E5" w:rsidP="000156E5">
            <w:pPr>
              <w:jc w:val="center"/>
              <w:rPr>
                <w:sz w:val="22"/>
                <w:szCs w:val="22"/>
              </w:rPr>
            </w:pPr>
            <w:r w:rsidRPr="00474014">
              <w:rPr>
                <w:sz w:val="22"/>
                <w:szCs w:val="22"/>
              </w:rPr>
              <w:t>-100,0</w:t>
            </w:r>
          </w:p>
        </w:tc>
      </w:tr>
      <w:tr w:rsidR="00474014" w:rsidRPr="00474014" w14:paraId="74CF2AFC" w14:textId="77777777" w:rsidTr="005B0D82">
        <w:tc>
          <w:tcPr>
            <w:tcW w:w="4238" w:type="dxa"/>
          </w:tcPr>
          <w:p w14:paraId="45287699" w14:textId="77777777" w:rsidR="000156E5" w:rsidRPr="00474014" w:rsidRDefault="000156E5" w:rsidP="000156E5">
            <w:pPr>
              <w:jc w:val="center"/>
              <w:rPr>
                <w:sz w:val="22"/>
                <w:szCs w:val="22"/>
              </w:rPr>
            </w:pPr>
            <w:r w:rsidRPr="00474014">
              <w:rPr>
                <w:sz w:val="22"/>
                <w:szCs w:val="22"/>
              </w:rPr>
              <w:t>Онкология</w:t>
            </w:r>
          </w:p>
        </w:tc>
        <w:tc>
          <w:tcPr>
            <w:tcW w:w="1984" w:type="dxa"/>
          </w:tcPr>
          <w:p w14:paraId="3C5A953D" w14:textId="77777777" w:rsidR="000156E5" w:rsidRPr="00474014" w:rsidRDefault="000156E5" w:rsidP="000156E5">
            <w:pPr>
              <w:jc w:val="center"/>
              <w:rPr>
                <w:sz w:val="22"/>
                <w:szCs w:val="22"/>
              </w:rPr>
            </w:pPr>
            <w:r w:rsidRPr="00474014">
              <w:rPr>
                <w:sz w:val="22"/>
                <w:szCs w:val="22"/>
              </w:rPr>
              <w:t>86</w:t>
            </w:r>
          </w:p>
        </w:tc>
        <w:tc>
          <w:tcPr>
            <w:tcW w:w="1658" w:type="dxa"/>
          </w:tcPr>
          <w:p w14:paraId="7A1C0DD6" w14:textId="77777777" w:rsidR="000156E5" w:rsidRPr="00474014" w:rsidRDefault="000156E5" w:rsidP="000156E5">
            <w:pPr>
              <w:jc w:val="center"/>
              <w:rPr>
                <w:sz w:val="22"/>
                <w:szCs w:val="22"/>
              </w:rPr>
            </w:pPr>
            <w:r w:rsidRPr="00474014">
              <w:rPr>
                <w:sz w:val="22"/>
                <w:szCs w:val="22"/>
              </w:rPr>
              <w:t>35</w:t>
            </w:r>
          </w:p>
        </w:tc>
        <w:tc>
          <w:tcPr>
            <w:tcW w:w="1785" w:type="dxa"/>
            <w:vAlign w:val="bottom"/>
          </w:tcPr>
          <w:p w14:paraId="214BD24A" w14:textId="77777777" w:rsidR="000156E5" w:rsidRPr="00474014" w:rsidRDefault="000156E5" w:rsidP="000156E5">
            <w:pPr>
              <w:jc w:val="center"/>
              <w:rPr>
                <w:sz w:val="22"/>
                <w:szCs w:val="22"/>
              </w:rPr>
            </w:pPr>
            <w:r w:rsidRPr="00474014">
              <w:rPr>
                <w:sz w:val="22"/>
                <w:szCs w:val="22"/>
              </w:rPr>
              <w:t>-59,3</w:t>
            </w:r>
          </w:p>
        </w:tc>
      </w:tr>
      <w:tr w:rsidR="00474014" w:rsidRPr="00474014" w14:paraId="2F3062ED" w14:textId="77777777" w:rsidTr="005B0D82">
        <w:tc>
          <w:tcPr>
            <w:tcW w:w="4238" w:type="dxa"/>
          </w:tcPr>
          <w:p w14:paraId="4AB0F809" w14:textId="77777777" w:rsidR="000156E5" w:rsidRPr="00474014" w:rsidRDefault="000156E5" w:rsidP="000156E5">
            <w:pPr>
              <w:jc w:val="center"/>
              <w:rPr>
                <w:sz w:val="22"/>
                <w:szCs w:val="22"/>
              </w:rPr>
            </w:pPr>
            <w:r w:rsidRPr="00474014">
              <w:rPr>
                <w:sz w:val="22"/>
                <w:szCs w:val="22"/>
              </w:rPr>
              <w:t>Офтальмология</w:t>
            </w:r>
          </w:p>
        </w:tc>
        <w:tc>
          <w:tcPr>
            <w:tcW w:w="1984" w:type="dxa"/>
          </w:tcPr>
          <w:p w14:paraId="02286018" w14:textId="77777777" w:rsidR="000156E5" w:rsidRPr="00474014" w:rsidRDefault="000156E5" w:rsidP="000156E5">
            <w:pPr>
              <w:jc w:val="center"/>
              <w:rPr>
                <w:sz w:val="22"/>
                <w:szCs w:val="22"/>
              </w:rPr>
            </w:pPr>
            <w:r w:rsidRPr="00474014">
              <w:rPr>
                <w:sz w:val="22"/>
                <w:szCs w:val="22"/>
              </w:rPr>
              <w:t>56</w:t>
            </w:r>
          </w:p>
        </w:tc>
        <w:tc>
          <w:tcPr>
            <w:tcW w:w="1658" w:type="dxa"/>
          </w:tcPr>
          <w:p w14:paraId="61FB1EA1" w14:textId="77777777" w:rsidR="000156E5" w:rsidRPr="00474014" w:rsidRDefault="000156E5" w:rsidP="000156E5">
            <w:pPr>
              <w:jc w:val="center"/>
              <w:rPr>
                <w:sz w:val="22"/>
                <w:szCs w:val="22"/>
              </w:rPr>
            </w:pPr>
            <w:r w:rsidRPr="00474014">
              <w:rPr>
                <w:sz w:val="22"/>
                <w:szCs w:val="22"/>
              </w:rPr>
              <w:t>16</w:t>
            </w:r>
          </w:p>
        </w:tc>
        <w:tc>
          <w:tcPr>
            <w:tcW w:w="1785" w:type="dxa"/>
            <w:vAlign w:val="bottom"/>
          </w:tcPr>
          <w:p w14:paraId="79D3033E" w14:textId="77777777" w:rsidR="000156E5" w:rsidRPr="00474014" w:rsidRDefault="000156E5" w:rsidP="000156E5">
            <w:pPr>
              <w:jc w:val="center"/>
              <w:rPr>
                <w:sz w:val="22"/>
                <w:szCs w:val="22"/>
              </w:rPr>
            </w:pPr>
            <w:r w:rsidRPr="00474014">
              <w:rPr>
                <w:sz w:val="22"/>
                <w:szCs w:val="22"/>
              </w:rPr>
              <w:t>-71,4</w:t>
            </w:r>
          </w:p>
        </w:tc>
      </w:tr>
      <w:tr w:rsidR="000156E5" w:rsidRPr="00474014" w14:paraId="24E8E001" w14:textId="77777777" w:rsidTr="005B0D82">
        <w:tc>
          <w:tcPr>
            <w:tcW w:w="4238" w:type="dxa"/>
          </w:tcPr>
          <w:p w14:paraId="6E4FEC3F" w14:textId="77777777" w:rsidR="000156E5" w:rsidRPr="00474014" w:rsidRDefault="000156E5" w:rsidP="000156E5">
            <w:pPr>
              <w:jc w:val="center"/>
              <w:rPr>
                <w:sz w:val="22"/>
                <w:szCs w:val="22"/>
              </w:rPr>
            </w:pPr>
            <w:r w:rsidRPr="00474014">
              <w:rPr>
                <w:sz w:val="22"/>
                <w:szCs w:val="22"/>
              </w:rPr>
              <w:t xml:space="preserve">Нейрохирургия </w:t>
            </w:r>
          </w:p>
        </w:tc>
        <w:tc>
          <w:tcPr>
            <w:tcW w:w="1984" w:type="dxa"/>
          </w:tcPr>
          <w:p w14:paraId="0B27180A" w14:textId="77777777" w:rsidR="000156E5" w:rsidRPr="00474014" w:rsidRDefault="000156E5" w:rsidP="000156E5">
            <w:pPr>
              <w:jc w:val="center"/>
              <w:rPr>
                <w:sz w:val="22"/>
                <w:szCs w:val="22"/>
              </w:rPr>
            </w:pPr>
            <w:r w:rsidRPr="00474014">
              <w:rPr>
                <w:sz w:val="22"/>
                <w:szCs w:val="22"/>
              </w:rPr>
              <w:t>75</w:t>
            </w:r>
          </w:p>
        </w:tc>
        <w:tc>
          <w:tcPr>
            <w:tcW w:w="1658" w:type="dxa"/>
          </w:tcPr>
          <w:p w14:paraId="75D1E184" w14:textId="77777777" w:rsidR="000156E5" w:rsidRPr="00474014" w:rsidRDefault="000156E5" w:rsidP="000156E5">
            <w:pPr>
              <w:jc w:val="center"/>
              <w:rPr>
                <w:sz w:val="22"/>
                <w:szCs w:val="22"/>
              </w:rPr>
            </w:pPr>
            <w:r w:rsidRPr="00474014">
              <w:rPr>
                <w:sz w:val="22"/>
                <w:szCs w:val="22"/>
              </w:rPr>
              <w:t>18</w:t>
            </w:r>
          </w:p>
        </w:tc>
        <w:tc>
          <w:tcPr>
            <w:tcW w:w="1785" w:type="dxa"/>
            <w:vAlign w:val="bottom"/>
          </w:tcPr>
          <w:p w14:paraId="0FC57367" w14:textId="77777777" w:rsidR="000156E5" w:rsidRPr="00474014" w:rsidRDefault="000156E5" w:rsidP="000156E5">
            <w:pPr>
              <w:jc w:val="center"/>
              <w:rPr>
                <w:sz w:val="22"/>
                <w:szCs w:val="22"/>
              </w:rPr>
            </w:pPr>
            <w:r w:rsidRPr="00474014">
              <w:rPr>
                <w:sz w:val="22"/>
                <w:szCs w:val="22"/>
              </w:rPr>
              <w:t>-76,0</w:t>
            </w:r>
          </w:p>
        </w:tc>
      </w:tr>
    </w:tbl>
    <w:p w14:paraId="595F3CA7" w14:textId="77777777" w:rsidR="005B0D82" w:rsidRPr="00474014" w:rsidRDefault="005B0D82" w:rsidP="000156E5">
      <w:pPr>
        <w:ind w:firstLine="709"/>
        <w:jc w:val="both"/>
        <w:rPr>
          <w:sz w:val="28"/>
          <w:szCs w:val="28"/>
        </w:rPr>
      </w:pPr>
    </w:p>
    <w:p w14:paraId="14E658F0" w14:textId="77777777" w:rsidR="000156E5" w:rsidRPr="00474014" w:rsidRDefault="000156E5" w:rsidP="000156E5">
      <w:pPr>
        <w:ind w:firstLine="709"/>
        <w:jc w:val="both"/>
        <w:rPr>
          <w:sz w:val="28"/>
          <w:szCs w:val="28"/>
        </w:rPr>
      </w:pPr>
      <w:r w:rsidRPr="00474014">
        <w:rPr>
          <w:sz w:val="28"/>
          <w:szCs w:val="28"/>
        </w:rPr>
        <w:t>По данным таблицы отмечаем, что в 2026 году не предусмотрено оказание ВМП по профилю «Акушерство и гинекология» и «Урология».</w:t>
      </w:r>
    </w:p>
    <w:p w14:paraId="63EEA91B" w14:textId="77777777" w:rsidR="000156E5" w:rsidRPr="00474014" w:rsidRDefault="000156E5" w:rsidP="000156E5">
      <w:pPr>
        <w:ind w:firstLine="709"/>
        <w:jc w:val="both"/>
        <w:rPr>
          <w:sz w:val="28"/>
          <w:szCs w:val="28"/>
        </w:rPr>
      </w:pPr>
      <w:r w:rsidRPr="00474014">
        <w:rPr>
          <w:sz w:val="28"/>
          <w:szCs w:val="28"/>
        </w:rPr>
        <w:t>Согласно пояснениям минздрава АО, объемы медицинской помощи за счет средств областного бюджета рассчитаны с учетом предельных лимитов финансирования, предусмотренных в проекте областного закона.</w:t>
      </w:r>
    </w:p>
    <w:p w14:paraId="55DA5A4E" w14:textId="77777777" w:rsidR="000156E5" w:rsidRPr="00474014" w:rsidRDefault="000156E5" w:rsidP="005B0D82">
      <w:pPr>
        <w:ind w:firstLine="709"/>
        <w:jc w:val="both"/>
        <w:rPr>
          <w:sz w:val="28"/>
          <w:szCs w:val="28"/>
        </w:rPr>
      </w:pPr>
    </w:p>
    <w:p w14:paraId="34C758F3" w14:textId="6134E89B" w:rsidR="000156E5" w:rsidRPr="00474014" w:rsidRDefault="000156E5" w:rsidP="000156E5">
      <w:pPr>
        <w:ind w:firstLine="709"/>
        <w:jc w:val="both"/>
        <w:rPr>
          <w:sz w:val="28"/>
          <w:szCs w:val="28"/>
        </w:rPr>
      </w:pPr>
      <w:r w:rsidRPr="00474014">
        <w:rPr>
          <w:sz w:val="28"/>
          <w:szCs w:val="28"/>
        </w:rPr>
        <w:t>По КПМ «Реализация территориальной программы государственных гарантий бесплатного оказания гражданам медицинской помощи» рост относительно 2025 года на 1,7</w:t>
      </w:r>
      <w:r w:rsidR="005B0D82" w:rsidRPr="00474014">
        <w:rPr>
          <w:sz w:val="28"/>
          <w:szCs w:val="28"/>
        </w:rPr>
        <w:t xml:space="preserve"> </w:t>
      </w:r>
      <w:r w:rsidRPr="00474014">
        <w:rPr>
          <w:sz w:val="28"/>
          <w:szCs w:val="28"/>
        </w:rPr>
        <w:t>%.</w:t>
      </w:r>
    </w:p>
    <w:p w14:paraId="5EAC2A5B" w14:textId="77777777" w:rsidR="000156E5" w:rsidRPr="00474014" w:rsidRDefault="000156E5" w:rsidP="000156E5">
      <w:pPr>
        <w:ind w:firstLine="709"/>
        <w:jc w:val="both"/>
        <w:rPr>
          <w:sz w:val="28"/>
          <w:szCs w:val="28"/>
        </w:rPr>
      </w:pPr>
      <w:r w:rsidRPr="00474014">
        <w:rPr>
          <w:sz w:val="28"/>
          <w:szCs w:val="28"/>
        </w:rPr>
        <w:t>В рамках КПМ реализуется структурный элемент «Обеспечение деятельности государственных медицинских организаций». Количество подведомственных учреждений здравоохранения, для которых в 2026 году формируется государственное задание на оказание государственных услуг (выполнение работ) – 48, их них: 40 – бюджетные учреждения, 8 – автономные учреждения.</w:t>
      </w:r>
    </w:p>
    <w:p w14:paraId="0DE1DB39" w14:textId="77777777" w:rsidR="000156E5" w:rsidRPr="00474014" w:rsidRDefault="000156E5" w:rsidP="000156E5">
      <w:pPr>
        <w:ind w:firstLine="709"/>
        <w:jc w:val="both"/>
        <w:rPr>
          <w:sz w:val="28"/>
          <w:szCs w:val="28"/>
        </w:rPr>
      </w:pPr>
      <w:r w:rsidRPr="00474014">
        <w:rPr>
          <w:sz w:val="28"/>
          <w:szCs w:val="28"/>
        </w:rPr>
        <w:t>Согласно сведениям об объемах бюджетных ассигнований областного бюджета на предоставление субсидий на финансовое обеспечение выполнения государственного задания на оказание государственных услуг (выполнение работ), представленным в составе законопроекта, планируемый объем субсидий подведомственным учреждениям на 2026 год составит 5 885,7 млн.руб., по сравнению с 2025 годом (на 01.10.2025) увеличился на 4,2 %.</w:t>
      </w:r>
    </w:p>
    <w:p w14:paraId="2CA3DE58" w14:textId="75BBC39F" w:rsidR="000156E5" w:rsidRPr="00474014" w:rsidRDefault="000156E5" w:rsidP="000156E5">
      <w:pPr>
        <w:ind w:firstLine="709"/>
        <w:jc w:val="both"/>
        <w:rPr>
          <w:sz w:val="28"/>
          <w:szCs w:val="28"/>
        </w:rPr>
      </w:pPr>
      <w:r w:rsidRPr="00474014">
        <w:rPr>
          <w:sz w:val="28"/>
          <w:szCs w:val="28"/>
        </w:rPr>
        <w:t xml:space="preserve">В таблице </w:t>
      </w:r>
      <w:r w:rsidR="007878E7" w:rsidRPr="00474014">
        <w:rPr>
          <w:sz w:val="28"/>
          <w:szCs w:val="28"/>
        </w:rPr>
        <w:t>53</w:t>
      </w:r>
      <w:r w:rsidRPr="00474014">
        <w:rPr>
          <w:sz w:val="28"/>
          <w:szCs w:val="28"/>
        </w:rPr>
        <w:t xml:space="preserve"> приведена информация о наибольших изменениях отдельных объемов государственных услуг (выполнение работ) по видам медицинской помощи в 2026 году по сравнению с 2025 годом.</w:t>
      </w:r>
    </w:p>
    <w:p w14:paraId="25959822" w14:textId="77777777" w:rsidR="000156E5" w:rsidRPr="00474014" w:rsidRDefault="000156E5" w:rsidP="000156E5">
      <w:pPr>
        <w:pStyle w:val="af9"/>
        <w:keepNext/>
        <w:rPr>
          <w:b w:val="0"/>
          <w:i/>
          <w:szCs w:val="24"/>
        </w:rPr>
      </w:pPr>
      <w:r w:rsidRPr="00474014">
        <w:rPr>
          <w:b w:val="0"/>
          <w:szCs w:val="24"/>
        </w:rPr>
        <w:lastRenderedPageBreak/>
        <w:t xml:space="preserve">Таблица </w:t>
      </w:r>
      <w:r w:rsidRPr="00474014">
        <w:rPr>
          <w:b w:val="0"/>
          <w:i/>
          <w:szCs w:val="24"/>
        </w:rPr>
        <w:fldChar w:fldCharType="begin"/>
      </w:r>
      <w:r w:rsidRPr="00474014">
        <w:rPr>
          <w:b w:val="0"/>
          <w:szCs w:val="24"/>
        </w:rPr>
        <w:instrText xml:space="preserve"> SEQ Таблица \* ARABIC </w:instrText>
      </w:r>
      <w:r w:rsidRPr="00474014">
        <w:rPr>
          <w:b w:val="0"/>
          <w:i/>
          <w:szCs w:val="24"/>
        </w:rPr>
        <w:fldChar w:fldCharType="separate"/>
      </w:r>
      <w:r w:rsidR="007878E7" w:rsidRPr="00474014">
        <w:rPr>
          <w:b w:val="0"/>
          <w:noProof/>
          <w:szCs w:val="24"/>
        </w:rPr>
        <w:t>53</w:t>
      </w:r>
      <w:r w:rsidRPr="00474014">
        <w:rPr>
          <w:b w:val="0"/>
          <w:i/>
          <w:szCs w:val="24"/>
        </w:rPr>
        <w:fldChar w:fldCharType="end"/>
      </w:r>
      <w:r w:rsidRPr="00474014">
        <w:rPr>
          <w:b w:val="0"/>
          <w:szCs w:val="24"/>
        </w:rPr>
        <w:t>. Динамика отдельных объемов государственных услуг.</w:t>
      </w:r>
    </w:p>
    <w:tbl>
      <w:tblPr>
        <w:tblStyle w:val="ae"/>
        <w:tblW w:w="0" w:type="auto"/>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38"/>
        <w:gridCol w:w="1843"/>
        <w:gridCol w:w="992"/>
        <w:gridCol w:w="992"/>
        <w:gridCol w:w="1402"/>
      </w:tblGrid>
      <w:tr w:rsidR="00474014" w:rsidRPr="00474014" w14:paraId="33CC6EF8" w14:textId="77777777" w:rsidTr="005B0D82">
        <w:trPr>
          <w:trHeight w:val="419"/>
          <w:tblHeader/>
          <w:jc w:val="center"/>
        </w:trPr>
        <w:tc>
          <w:tcPr>
            <w:tcW w:w="4238" w:type="dxa"/>
            <w:vMerge w:val="restart"/>
            <w:vAlign w:val="center"/>
          </w:tcPr>
          <w:p w14:paraId="76FA12BC" w14:textId="77777777" w:rsidR="000156E5" w:rsidRPr="00474014" w:rsidRDefault="000156E5" w:rsidP="000156E5">
            <w:pPr>
              <w:widowControl w:val="0"/>
              <w:jc w:val="center"/>
              <w:rPr>
                <w:sz w:val="22"/>
                <w:szCs w:val="22"/>
              </w:rPr>
            </w:pPr>
            <w:r w:rsidRPr="00474014">
              <w:rPr>
                <w:sz w:val="22"/>
                <w:szCs w:val="22"/>
              </w:rPr>
              <w:t>Наименование государственной услуги (работы)</w:t>
            </w:r>
          </w:p>
        </w:tc>
        <w:tc>
          <w:tcPr>
            <w:tcW w:w="1843" w:type="dxa"/>
            <w:vMerge w:val="restart"/>
            <w:vAlign w:val="center"/>
          </w:tcPr>
          <w:p w14:paraId="72ADB3F3" w14:textId="77777777" w:rsidR="000156E5" w:rsidRPr="00474014" w:rsidRDefault="000156E5" w:rsidP="000156E5">
            <w:pPr>
              <w:widowControl w:val="0"/>
              <w:jc w:val="center"/>
              <w:rPr>
                <w:sz w:val="22"/>
                <w:szCs w:val="22"/>
              </w:rPr>
            </w:pPr>
            <w:r w:rsidRPr="00474014">
              <w:rPr>
                <w:sz w:val="22"/>
                <w:szCs w:val="22"/>
              </w:rPr>
              <w:t>Наименование показателя объема государственной услуги (работы), единицы измерения</w:t>
            </w:r>
          </w:p>
        </w:tc>
        <w:tc>
          <w:tcPr>
            <w:tcW w:w="1984" w:type="dxa"/>
            <w:gridSpan w:val="2"/>
            <w:vAlign w:val="center"/>
          </w:tcPr>
          <w:p w14:paraId="0CDD62A6" w14:textId="77777777" w:rsidR="000156E5" w:rsidRPr="00474014" w:rsidRDefault="000156E5" w:rsidP="000156E5">
            <w:pPr>
              <w:widowControl w:val="0"/>
              <w:jc w:val="center"/>
              <w:rPr>
                <w:sz w:val="22"/>
                <w:szCs w:val="22"/>
              </w:rPr>
            </w:pPr>
            <w:r w:rsidRPr="00474014">
              <w:rPr>
                <w:sz w:val="22"/>
                <w:szCs w:val="22"/>
              </w:rPr>
              <w:t>Значения показателей объема государственных услуг (работ)</w:t>
            </w:r>
          </w:p>
        </w:tc>
        <w:tc>
          <w:tcPr>
            <w:tcW w:w="1402" w:type="dxa"/>
            <w:vMerge w:val="restart"/>
            <w:vAlign w:val="center"/>
          </w:tcPr>
          <w:p w14:paraId="241E270A" w14:textId="77777777" w:rsidR="000156E5" w:rsidRPr="00474014" w:rsidRDefault="000156E5" w:rsidP="000156E5">
            <w:pPr>
              <w:widowControl w:val="0"/>
              <w:jc w:val="center"/>
              <w:rPr>
                <w:sz w:val="22"/>
                <w:szCs w:val="22"/>
              </w:rPr>
            </w:pPr>
            <w:r w:rsidRPr="00474014">
              <w:rPr>
                <w:sz w:val="22"/>
                <w:szCs w:val="22"/>
              </w:rPr>
              <w:t xml:space="preserve">Изменение, % </w:t>
            </w:r>
          </w:p>
        </w:tc>
      </w:tr>
      <w:tr w:rsidR="00474014" w:rsidRPr="00474014" w14:paraId="2907DBBC" w14:textId="77777777" w:rsidTr="005B0D82">
        <w:trPr>
          <w:trHeight w:val="269"/>
          <w:tblHeader/>
          <w:jc w:val="center"/>
        </w:trPr>
        <w:tc>
          <w:tcPr>
            <w:tcW w:w="4238" w:type="dxa"/>
            <w:vMerge/>
            <w:vAlign w:val="center"/>
          </w:tcPr>
          <w:p w14:paraId="44C9ECBF" w14:textId="77777777" w:rsidR="000156E5" w:rsidRPr="00474014" w:rsidRDefault="000156E5" w:rsidP="000156E5">
            <w:pPr>
              <w:widowControl w:val="0"/>
              <w:jc w:val="center"/>
              <w:rPr>
                <w:sz w:val="22"/>
                <w:szCs w:val="22"/>
              </w:rPr>
            </w:pPr>
          </w:p>
        </w:tc>
        <w:tc>
          <w:tcPr>
            <w:tcW w:w="1843" w:type="dxa"/>
            <w:vMerge/>
            <w:vAlign w:val="center"/>
          </w:tcPr>
          <w:p w14:paraId="118C2E43" w14:textId="77777777" w:rsidR="000156E5" w:rsidRPr="00474014" w:rsidRDefault="000156E5" w:rsidP="000156E5">
            <w:pPr>
              <w:widowControl w:val="0"/>
              <w:jc w:val="center"/>
              <w:rPr>
                <w:sz w:val="22"/>
                <w:szCs w:val="22"/>
              </w:rPr>
            </w:pPr>
          </w:p>
        </w:tc>
        <w:tc>
          <w:tcPr>
            <w:tcW w:w="992" w:type="dxa"/>
            <w:vAlign w:val="center"/>
          </w:tcPr>
          <w:p w14:paraId="49D76FC5" w14:textId="77777777" w:rsidR="000156E5" w:rsidRPr="00474014" w:rsidRDefault="000156E5" w:rsidP="000156E5">
            <w:pPr>
              <w:widowControl w:val="0"/>
              <w:jc w:val="center"/>
              <w:rPr>
                <w:sz w:val="22"/>
                <w:szCs w:val="22"/>
              </w:rPr>
            </w:pPr>
            <w:r w:rsidRPr="00474014">
              <w:rPr>
                <w:sz w:val="22"/>
                <w:szCs w:val="22"/>
              </w:rPr>
              <w:t>2025 год</w:t>
            </w:r>
          </w:p>
        </w:tc>
        <w:tc>
          <w:tcPr>
            <w:tcW w:w="992" w:type="dxa"/>
            <w:vAlign w:val="center"/>
          </w:tcPr>
          <w:p w14:paraId="68E7B194" w14:textId="77777777" w:rsidR="000156E5" w:rsidRPr="00474014" w:rsidRDefault="000156E5" w:rsidP="000156E5">
            <w:pPr>
              <w:widowControl w:val="0"/>
              <w:jc w:val="center"/>
              <w:rPr>
                <w:sz w:val="22"/>
                <w:szCs w:val="22"/>
              </w:rPr>
            </w:pPr>
            <w:r w:rsidRPr="00474014">
              <w:rPr>
                <w:sz w:val="22"/>
                <w:szCs w:val="22"/>
              </w:rPr>
              <w:t>2026 год</w:t>
            </w:r>
          </w:p>
        </w:tc>
        <w:tc>
          <w:tcPr>
            <w:tcW w:w="1402" w:type="dxa"/>
            <w:vMerge/>
            <w:vAlign w:val="center"/>
          </w:tcPr>
          <w:p w14:paraId="1B9472E1" w14:textId="77777777" w:rsidR="000156E5" w:rsidRPr="00474014" w:rsidRDefault="000156E5" w:rsidP="000156E5">
            <w:pPr>
              <w:widowControl w:val="0"/>
              <w:jc w:val="center"/>
              <w:rPr>
                <w:sz w:val="22"/>
                <w:szCs w:val="22"/>
              </w:rPr>
            </w:pPr>
          </w:p>
        </w:tc>
      </w:tr>
      <w:tr w:rsidR="00474014" w:rsidRPr="00474014" w14:paraId="66BA4218" w14:textId="77777777" w:rsidTr="005B0D82">
        <w:trPr>
          <w:jc w:val="center"/>
        </w:trPr>
        <w:tc>
          <w:tcPr>
            <w:tcW w:w="4238" w:type="dxa"/>
            <w:vAlign w:val="center"/>
          </w:tcPr>
          <w:p w14:paraId="2D858567" w14:textId="77777777" w:rsidR="000156E5" w:rsidRPr="00474014" w:rsidRDefault="000156E5" w:rsidP="000156E5">
            <w:pPr>
              <w:widowControl w:val="0"/>
              <w:rPr>
                <w:sz w:val="22"/>
                <w:szCs w:val="22"/>
              </w:rPr>
            </w:pPr>
            <w:r w:rsidRPr="00474014">
              <w:rPr>
                <w:sz w:val="22"/>
                <w:szCs w:val="22"/>
              </w:rPr>
              <w:t>Услуги:</w:t>
            </w:r>
          </w:p>
        </w:tc>
        <w:tc>
          <w:tcPr>
            <w:tcW w:w="1843" w:type="dxa"/>
            <w:vAlign w:val="center"/>
          </w:tcPr>
          <w:p w14:paraId="765B8C8B" w14:textId="77777777" w:rsidR="000156E5" w:rsidRPr="00474014" w:rsidRDefault="000156E5" w:rsidP="000156E5">
            <w:pPr>
              <w:widowControl w:val="0"/>
              <w:jc w:val="center"/>
              <w:rPr>
                <w:sz w:val="22"/>
                <w:szCs w:val="22"/>
              </w:rPr>
            </w:pPr>
          </w:p>
        </w:tc>
        <w:tc>
          <w:tcPr>
            <w:tcW w:w="992" w:type="dxa"/>
            <w:vAlign w:val="center"/>
          </w:tcPr>
          <w:p w14:paraId="312B9F51" w14:textId="77777777" w:rsidR="000156E5" w:rsidRPr="00474014" w:rsidRDefault="000156E5" w:rsidP="000156E5">
            <w:pPr>
              <w:widowControl w:val="0"/>
              <w:jc w:val="center"/>
              <w:rPr>
                <w:sz w:val="22"/>
                <w:szCs w:val="22"/>
              </w:rPr>
            </w:pPr>
          </w:p>
        </w:tc>
        <w:tc>
          <w:tcPr>
            <w:tcW w:w="992" w:type="dxa"/>
            <w:vAlign w:val="center"/>
          </w:tcPr>
          <w:p w14:paraId="718BB2C6" w14:textId="77777777" w:rsidR="000156E5" w:rsidRPr="00474014" w:rsidRDefault="000156E5" w:rsidP="000156E5">
            <w:pPr>
              <w:widowControl w:val="0"/>
              <w:jc w:val="center"/>
              <w:rPr>
                <w:sz w:val="22"/>
                <w:szCs w:val="22"/>
              </w:rPr>
            </w:pPr>
          </w:p>
        </w:tc>
        <w:tc>
          <w:tcPr>
            <w:tcW w:w="1402" w:type="dxa"/>
            <w:vAlign w:val="center"/>
          </w:tcPr>
          <w:p w14:paraId="175659A8" w14:textId="77777777" w:rsidR="000156E5" w:rsidRPr="00474014" w:rsidRDefault="000156E5" w:rsidP="000156E5">
            <w:pPr>
              <w:widowControl w:val="0"/>
              <w:jc w:val="center"/>
              <w:rPr>
                <w:sz w:val="22"/>
                <w:szCs w:val="22"/>
              </w:rPr>
            </w:pPr>
          </w:p>
        </w:tc>
      </w:tr>
      <w:tr w:rsidR="00474014" w:rsidRPr="00474014" w14:paraId="29A3FBE4" w14:textId="77777777" w:rsidTr="005B0D82">
        <w:trPr>
          <w:jc w:val="center"/>
        </w:trPr>
        <w:tc>
          <w:tcPr>
            <w:tcW w:w="4238" w:type="dxa"/>
            <w:vAlign w:val="center"/>
          </w:tcPr>
          <w:p w14:paraId="1286782D" w14:textId="77777777" w:rsidR="000156E5" w:rsidRPr="00474014" w:rsidRDefault="000156E5" w:rsidP="000156E5">
            <w:pPr>
              <w:widowControl w:val="0"/>
              <w:rPr>
                <w:sz w:val="22"/>
                <w:szCs w:val="22"/>
              </w:rPr>
            </w:pPr>
            <w:r w:rsidRPr="00474014">
              <w:rPr>
                <w:sz w:val="22"/>
                <w:szCs w:val="22"/>
              </w:rPr>
              <w:t>Высокотехнологичная медицинская помощь, не включенная в базовую программу ОМС</w:t>
            </w:r>
          </w:p>
        </w:tc>
        <w:tc>
          <w:tcPr>
            <w:tcW w:w="1843" w:type="dxa"/>
            <w:vAlign w:val="center"/>
          </w:tcPr>
          <w:p w14:paraId="4BBD0793" w14:textId="77777777" w:rsidR="000156E5" w:rsidRPr="00474014" w:rsidRDefault="000156E5" w:rsidP="000156E5">
            <w:pPr>
              <w:widowControl w:val="0"/>
              <w:jc w:val="center"/>
              <w:rPr>
                <w:sz w:val="22"/>
                <w:szCs w:val="22"/>
              </w:rPr>
            </w:pPr>
            <w:r w:rsidRPr="00474014">
              <w:rPr>
                <w:sz w:val="22"/>
                <w:szCs w:val="22"/>
              </w:rPr>
              <w:t>Число пациентов</w:t>
            </w:r>
          </w:p>
        </w:tc>
        <w:tc>
          <w:tcPr>
            <w:tcW w:w="992" w:type="dxa"/>
            <w:vAlign w:val="center"/>
          </w:tcPr>
          <w:p w14:paraId="2DD87935" w14:textId="77777777" w:rsidR="000156E5" w:rsidRPr="00474014" w:rsidRDefault="000156E5" w:rsidP="000156E5">
            <w:pPr>
              <w:widowControl w:val="0"/>
              <w:jc w:val="center"/>
              <w:rPr>
                <w:sz w:val="22"/>
                <w:szCs w:val="22"/>
              </w:rPr>
            </w:pPr>
            <w:r w:rsidRPr="00474014">
              <w:rPr>
                <w:sz w:val="22"/>
                <w:szCs w:val="22"/>
              </w:rPr>
              <w:t>994</w:t>
            </w:r>
          </w:p>
        </w:tc>
        <w:tc>
          <w:tcPr>
            <w:tcW w:w="992" w:type="dxa"/>
            <w:vAlign w:val="center"/>
          </w:tcPr>
          <w:p w14:paraId="64AEA1D2" w14:textId="77777777" w:rsidR="000156E5" w:rsidRPr="00474014" w:rsidRDefault="000156E5" w:rsidP="000156E5">
            <w:pPr>
              <w:widowControl w:val="0"/>
              <w:jc w:val="center"/>
              <w:rPr>
                <w:sz w:val="22"/>
                <w:szCs w:val="22"/>
              </w:rPr>
            </w:pPr>
            <w:r w:rsidRPr="00474014">
              <w:rPr>
                <w:sz w:val="22"/>
                <w:szCs w:val="22"/>
              </w:rPr>
              <w:t>475</w:t>
            </w:r>
          </w:p>
        </w:tc>
        <w:tc>
          <w:tcPr>
            <w:tcW w:w="1402" w:type="dxa"/>
            <w:vAlign w:val="center"/>
          </w:tcPr>
          <w:p w14:paraId="1A82DEA4" w14:textId="77777777" w:rsidR="000156E5" w:rsidRPr="00474014" w:rsidRDefault="000156E5" w:rsidP="000156E5">
            <w:pPr>
              <w:widowControl w:val="0"/>
              <w:jc w:val="center"/>
              <w:rPr>
                <w:sz w:val="22"/>
                <w:szCs w:val="22"/>
              </w:rPr>
            </w:pPr>
            <w:r w:rsidRPr="00474014">
              <w:rPr>
                <w:sz w:val="22"/>
                <w:szCs w:val="22"/>
              </w:rPr>
              <w:t>-52,2</w:t>
            </w:r>
          </w:p>
        </w:tc>
      </w:tr>
      <w:tr w:rsidR="00474014" w:rsidRPr="00474014" w14:paraId="4C5000FA" w14:textId="77777777" w:rsidTr="005B0D82">
        <w:trPr>
          <w:jc w:val="center"/>
        </w:trPr>
        <w:tc>
          <w:tcPr>
            <w:tcW w:w="4238" w:type="dxa"/>
            <w:vAlign w:val="center"/>
          </w:tcPr>
          <w:p w14:paraId="13032A28" w14:textId="77777777" w:rsidR="000156E5" w:rsidRPr="00474014" w:rsidRDefault="000156E5" w:rsidP="000156E5">
            <w:pPr>
              <w:widowControl w:val="0"/>
              <w:rPr>
                <w:sz w:val="22"/>
                <w:szCs w:val="22"/>
              </w:rPr>
            </w:pPr>
            <w:r w:rsidRPr="00474014">
              <w:rPr>
                <w:sz w:val="22"/>
                <w:szCs w:val="22"/>
              </w:rPr>
              <w:t>Паллиативная медицинская помощь</w:t>
            </w:r>
          </w:p>
        </w:tc>
        <w:tc>
          <w:tcPr>
            <w:tcW w:w="1843" w:type="dxa"/>
            <w:vAlign w:val="center"/>
          </w:tcPr>
          <w:p w14:paraId="7B74E937" w14:textId="77777777" w:rsidR="000156E5" w:rsidRPr="00474014" w:rsidRDefault="000156E5" w:rsidP="000156E5">
            <w:pPr>
              <w:widowControl w:val="0"/>
              <w:jc w:val="center"/>
              <w:rPr>
                <w:sz w:val="22"/>
                <w:szCs w:val="22"/>
              </w:rPr>
            </w:pPr>
            <w:r w:rsidRPr="00474014">
              <w:rPr>
                <w:sz w:val="22"/>
                <w:szCs w:val="22"/>
              </w:rPr>
              <w:t>Число посещений</w:t>
            </w:r>
          </w:p>
        </w:tc>
        <w:tc>
          <w:tcPr>
            <w:tcW w:w="992" w:type="dxa"/>
            <w:vAlign w:val="center"/>
          </w:tcPr>
          <w:p w14:paraId="4F23D505" w14:textId="77777777" w:rsidR="000156E5" w:rsidRPr="00474014" w:rsidRDefault="000156E5" w:rsidP="000156E5">
            <w:pPr>
              <w:widowControl w:val="0"/>
              <w:jc w:val="center"/>
              <w:rPr>
                <w:sz w:val="22"/>
                <w:szCs w:val="22"/>
              </w:rPr>
            </w:pPr>
            <w:r w:rsidRPr="00474014">
              <w:rPr>
                <w:sz w:val="22"/>
                <w:szCs w:val="22"/>
              </w:rPr>
              <w:t>27 612</w:t>
            </w:r>
          </w:p>
        </w:tc>
        <w:tc>
          <w:tcPr>
            <w:tcW w:w="992" w:type="dxa"/>
            <w:vAlign w:val="center"/>
          </w:tcPr>
          <w:p w14:paraId="2CB00C57" w14:textId="77777777" w:rsidR="000156E5" w:rsidRPr="00474014" w:rsidRDefault="000156E5" w:rsidP="000156E5">
            <w:pPr>
              <w:widowControl w:val="0"/>
              <w:jc w:val="center"/>
              <w:rPr>
                <w:sz w:val="22"/>
                <w:szCs w:val="22"/>
              </w:rPr>
            </w:pPr>
            <w:r w:rsidRPr="00474014">
              <w:rPr>
                <w:sz w:val="22"/>
                <w:szCs w:val="22"/>
              </w:rPr>
              <w:t>19 572</w:t>
            </w:r>
          </w:p>
        </w:tc>
        <w:tc>
          <w:tcPr>
            <w:tcW w:w="1402" w:type="dxa"/>
            <w:vAlign w:val="center"/>
          </w:tcPr>
          <w:p w14:paraId="78D6322E" w14:textId="77777777" w:rsidR="000156E5" w:rsidRPr="00474014" w:rsidRDefault="000156E5" w:rsidP="000156E5">
            <w:pPr>
              <w:widowControl w:val="0"/>
              <w:jc w:val="center"/>
              <w:rPr>
                <w:sz w:val="22"/>
                <w:szCs w:val="22"/>
              </w:rPr>
            </w:pPr>
            <w:r w:rsidRPr="00474014">
              <w:rPr>
                <w:sz w:val="22"/>
                <w:szCs w:val="22"/>
              </w:rPr>
              <w:t>-29,1</w:t>
            </w:r>
          </w:p>
        </w:tc>
      </w:tr>
      <w:tr w:rsidR="00474014" w:rsidRPr="00474014" w14:paraId="35190943" w14:textId="77777777" w:rsidTr="005B0D82">
        <w:trPr>
          <w:jc w:val="center"/>
        </w:trPr>
        <w:tc>
          <w:tcPr>
            <w:tcW w:w="4238" w:type="dxa"/>
            <w:vAlign w:val="center"/>
          </w:tcPr>
          <w:p w14:paraId="344250CF" w14:textId="77777777" w:rsidR="000156E5" w:rsidRPr="00474014" w:rsidRDefault="000156E5" w:rsidP="000156E5">
            <w:pPr>
              <w:widowControl w:val="0"/>
              <w:rPr>
                <w:sz w:val="22"/>
                <w:szCs w:val="22"/>
              </w:rPr>
            </w:pPr>
            <w:r w:rsidRPr="00474014">
              <w:rPr>
                <w:sz w:val="22"/>
                <w:szCs w:val="22"/>
              </w:rPr>
              <w:t>Первичная медико-санитарная помощь, включенная в базовую программу ОМС</w:t>
            </w:r>
          </w:p>
        </w:tc>
        <w:tc>
          <w:tcPr>
            <w:tcW w:w="1843" w:type="dxa"/>
            <w:vAlign w:val="center"/>
          </w:tcPr>
          <w:p w14:paraId="6F22F4CE" w14:textId="77777777" w:rsidR="000156E5" w:rsidRPr="00474014" w:rsidRDefault="000156E5" w:rsidP="000156E5">
            <w:pPr>
              <w:widowControl w:val="0"/>
              <w:jc w:val="center"/>
              <w:rPr>
                <w:sz w:val="22"/>
                <w:szCs w:val="22"/>
              </w:rPr>
            </w:pPr>
            <w:r w:rsidRPr="00474014">
              <w:rPr>
                <w:sz w:val="22"/>
                <w:szCs w:val="22"/>
              </w:rPr>
              <w:t>Число обращений</w:t>
            </w:r>
          </w:p>
        </w:tc>
        <w:tc>
          <w:tcPr>
            <w:tcW w:w="992" w:type="dxa"/>
            <w:vAlign w:val="center"/>
          </w:tcPr>
          <w:p w14:paraId="2B167A59" w14:textId="77777777" w:rsidR="000156E5" w:rsidRPr="00474014" w:rsidRDefault="000156E5" w:rsidP="000156E5">
            <w:pPr>
              <w:widowControl w:val="0"/>
              <w:jc w:val="center"/>
              <w:rPr>
                <w:sz w:val="22"/>
                <w:szCs w:val="22"/>
              </w:rPr>
            </w:pPr>
            <w:r w:rsidRPr="00474014">
              <w:rPr>
                <w:sz w:val="22"/>
                <w:szCs w:val="22"/>
              </w:rPr>
              <w:t>730</w:t>
            </w:r>
          </w:p>
        </w:tc>
        <w:tc>
          <w:tcPr>
            <w:tcW w:w="992" w:type="dxa"/>
            <w:vAlign w:val="center"/>
          </w:tcPr>
          <w:p w14:paraId="18607762" w14:textId="77777777" w:rsidR="000156E5" w:rsidRPr="00474014" w:rsidRDefault="000156E5" w:rsidP="000156E5">
            <w:pPr>
              <w:widowControl w:val="0"/>
              <w:jc w:val="center"/>
              <w:rPr>
                <w:sz w:val="22"/>
                <w:szCs w:val="22"/>
              </w:rPr>
            </w:pPr>
            <w:r w:rsidRPr="00474014">
              <w:rPr>
                <w:sz w:val="22"/>
                <w:szCs w:val="22"/>
              </w:rPr>
              <w:t>299</w:t>
            </w:r>
          </w:p>
        </w:tc>
        <w:tc>
          <w:tcPr>
            <w:tcW w:w="1402" w:type="dxa"/>
            <w:vAlign w:val="center"/>
          </w:tcPr>
          <w:p w14:paraId="2CEDAD2B" w14:textId="4FD77FA1" w:rsidR="000156E5" w:rsidRPr="00474014" w:rsidRDefault="000156E5" w:rsidP="00FB262D">
            <w:pPr>
              <w:widowControl w:val="0"/>
              <w:jc w:val="center"/>
              <w:rPr>
                <w:sz w:val="22"/>
                <w:szCs w:val="22"/>
              </w:rPr>
            </w:pPr>
            <w:r w:rsidRPr="00474014">
              <w:rPr>
                <w:sz w:val="22"/>
                <w:szCs w:val="22"/>
              </w:rPr>
              <w:t>-59,0</w:t>
            </w:r>
          </w:p>
        </w:tc>
      </w:tr>
      <w:tr w:rsidR="00474014" w:rsidRPr="00474014" w14:paraId="29066200" w14:textId="77777777" w:rsidTr="005B0D82">
        <w:trPr>
          <w:jc w:val="center"/>
        </w:trPr>
        <w:tc>
          <w:tcPr>
            <w:tcW w:w="4238" w:type="dxa"/>
            <w:vAlign w:val="center"/>
          </w:tcPr>
          <w:p w14:paraId="1C85237D" w14:textId="77777777" w:rsidR="000156E5" w:rsidRPr="00474014" w:rsidRDefault="000156E5" w:rsidP="000156E5">
            <w:pPr>
              <w:widowControl w:val="0"/>
              <w:rPr>
                <w:sz w:val="22"/>
                <w:szCs w:val="22"/>
              </w:rPr>
            </w:pPr>
            <w:r w:rsidRPr="00474014">
              <w:rPr>
                <w:sz w:val="22"/>
                <w:szCs w:val="22"/>
              </w:rPr>
              <w:t>Специализированная медицинская помощь (за исключением ВМП), включенная в базовую программу ОМС</w:t>
            </w:r>
          </w:p>
        </w:tc>
        <w:tc>
          <w:tcPr>
            <w:tcW w:w="1843" w:type="dxa"/>
            <w:vAlign w:val="center"/>
          </w:tcPr>
          <w:p w14:paraId="3AAF2536" w14:textId="77777777" w:rsidR="000156E5" w:rsidRPr="00474014" w:rsidRDefault="000156E5" w:rsidP="000156E5">
            <w:pPr>
              <w:widowControl w:val="0"/>
              <w:jc w:val="center"/>
              <w:rPr>
                <w:sz w:val="22"/>
                <w:szCs w:val="22"/>
              </w:rPr>
            </w:pPr>
            <w:r w:rsidRPr="00474014">
              <w:rPr>
                <w:sz w:val="22"/>
                <w:szCs w:val="22"/>
              </w:rPr>
              <w:t xml:space="preserve">Случаев госпитализации </w:t>
            </w:r>
          </w:p>
        </w:tc>
        <w:tc>
          <w:tcPr>
            <w:tcW w:w="992" w:type="dxa"/>
            <w:vAlign w:val="center"/>
          </w:tcPr>
          <w:p w14:paraId="6C33684C" w14:textId="77777777" w:rsidR="000156E5" w:rsidRPr="00474014" w:rsidRDefault="000156E5" w:rsidP="000156E5">
            <w:pPr>
              <w:widowControl w:val="0"/>
              <w:jc w:val="center"/>
              <w:rPr>
                <w:sz w:val="22"/>
                <w:szCs w:val="22"/>
              </w:rPr>
            </w:pPr>
            <w:r w:rsidRPr="00474014">
              <w:rPr>
                <w:sz w:val="22"/>
                <w:szCs w:val="22"/>
              </w:rPr>
              <w:t>3 741,0</w:t>
            </w:r>
          </w:p>
        </w:tc>
        <w:tc>
          <w:tcPr>
            <w:tcW w:w="992" w:type="dxa"/>
            <w:vAlign w:val="center"/>
          </w:tcPr>
          <w:p w14:paraId="0B352A18" w14:textId="77777777" w:rsidR="000156E5" w:rsidRPr="00474014" w:rsidRDefault="000156E5" w:rsidP="000156E5">
            <w:pPr>
              <w:widowControl w:val="0"/>
              <w:jc w:val="center"/>
              <w:rPr>
                <w:sz w:val="22"/>
                <w:szCs w:val="22"/>
              </w:rPr>
            </w:pPr>
            <w:r w:rsidRPr="00474014">
              <w:rPr>
                <w:sz w:val="22"/>
                <w:szCs w:val="22"/>
              </w:rPr>
              <w:t>2 562,0</w:t>
            </w:r>
          </w:p>
        </w:tc>
        <w:tc>
          <w:tcPr>
            <w:tcW w:w="1402" w:type="dxa"/>
            <w:vAlign w:val="center"/>
          </w:tcPr>
          <w:p w14:paraId="3BC8FFB4" w14:textId="19482952" w:rsidR="000156E5" w:rsidRPr="00474014" w:rsidRDefault="000156E5" w:rsidP="00FB262D">
            <w:pPr>
              <w:widowControl w:val="0"/>
              <w:jc w:val="center"/>
              <w:rPr>
                <w:sz w:val="22"/>
                <w:szCs w:val="22"/>
              </w:rPr>
            </w:pPr>
            <w:r w:rsidRPr="00474014">
              <w:rPr>
                <w:sz w:val="22"/>
                <w:szCs w:val="22"/>
              </w:rPr>
              <w:t>-31,5</w:t>
            </w:r>
          </w:p>
        </w:tc>
      </w:tr>
      <w:tr w:rsidR="00474014" w:rsidRPr="00474014" w14:paraId="0B6478EF" w14:textId="77777777" w:rsidTr="005B0D82">
        <w:trPr>
          <w:jc w:val="center"/>
        </w:trPr>
        <w:tc>
          <w:tcPr>
            <w:tcW w:w="4238" w:type="dxa"/>
            <w:vAlign w:val="center"/>
          </w:tcPr>
          <w:p w14:paraId="74EA6A05" w14:textId="77777777" w:rsidR="000156E5" w:rsidRPr="00474014" w:rsidRDefault="000156E5" w:rsidP="000156E5">
            <w:pPr>
              <w:widowControl w:val="0"/>
              <w:rPr>
                <w:sz w:val="22"/>
                <w:szCs w:val="22"/>
              </w:rPr>
            </w:pPr>
            <w:r w:rsidRPr="00474014">
              <w:rPr>
                <w:sz w:val="22"/>
                <w:szCs w:val="22"/>
              </w:rPr>
              <w:t>Специализированная медицинская помощь (за исключением ВМП), не включенная в базовую программу ОМС</w:t>
            </w:r>
          </w:p>
        </w:tc>
        <w:tc>
          <w:tcPr>
            <w:tcW w:w="1843" w:type="dxa"/>
            <w:vAlign w:val="center"/>
          </w:tcPr>
          <w:p w14:paraId="5FF241B8" w14:textId="77777777" w:rsidR="000156E5" w:rsidRPr="00474014" w:rsidRDefault="000156E5" w:rsidP="000156E5">
            <w:pPr>
              <w:widowControl w:val="0"/>
              <w:jc w:val="center"/>
              <w:rPr>
                <w:sz w:val="22"/>
                <w:szCs w:val="22"/>
              </w:rPr>
            </w:pPr>
            <w:r w:rsidRPr="00474014">
              <w:rPr>
                <w:sz w:val="22"/>
                <w:szCs w:val="22"/>
              </w:rPr>
              <w:t>Случаев госпитализации</w:t>
            </w:r>
          </w:p>
        </w:tc>
        <w:tc>
          <w:tcPr>
            <w:tcW w:w="992" w:type="dxa"/>
            <w:vAlign w:val="center"/>
          </w:tcPr>
          <w:p w14:paraId="6BD00C14" w14:textId="77777777" w:rsidR="000156E5" w:rsidRPr="00474014" w:rsidRDefault="000156E5" w:rsidP="000156E5">
            <w:pPr>
              <w:widowControl w:val="0"/>
              <w:jc w:val="center"/>
              <w:rPr>
                <w:sz w:val="22"/>
                <w:szCs w:val="22"/>
              </w:rPr>
            </w:pPr>
            <w:r w:rsidRPr="00474014">
              <w:rPr>
                <w:sz w:val="22"/>
                <w:szCs w:val="22"/>
              </w:rPr>
              <w:t>8 552,0</w:t>
            </w:r>
          </w:p>
        </w:tc>
        <w:tc>
          <w:tcPr>
            <w:tcW w:w="992" w:type="dxa"/>
            <w:vAlign w:val="center"/>
          </w:tcPr>
          <w:p w14:paraId="276C4C1C" w14:textId="77777777" w:rsidR="000156E5" w:rsidRPr="00474014" w:rsidRDefault="000156E5" w:rsidP="000156E5">
            <w:pPr>
              <w:widowControl w:val="0"/>
              <w:jc w:val="center"/>
              <w:rPr>
                <w:sz w:val="22"/>
                <w:szCs w:val="22"/>
              </w:rPr>
            </w:pPr>
            <w:r w:rsidRPr="00474014">
              <w:rPr>
                <w:sz w:val="22"/>
                <w:szCs w:val="22"/>
              </w:rPr>
              <w:t>6 234,0</w:t>
            </w:r>
          </w:p>
        </w:tc>
        <w:tc>
          <w:tcPr>
            <w:tcW w:w="1402" w:type="dxa"/>
            <w:vAlign w:val="center"/>
          </w:tcPr>
          <w:p w14:paraId="7F195F28" w14:textId="5EC8C655" w:rsidR="000156E5" w:rsidRPr="00474014" w:rsidRDefault="000156E5" w:rsidP="00FB262D">
            <w:pPr>
              <w:widowControl w:val="0"/>
              <w:jc w:val="center"/>
              <w:rPr>
                <w:sz w:val="22"/>
                <w:szCs w:val="22"/>
              </w:rPr>
            </w:pPr>
            <w:r w:rsidRPr="00474014">
              <w:rPr>
                <w:sz w:val="22"/>
                <w:szCs w:val="22"/>
              </w:rPr>
              <w:t>-27,1</w:t>
            </w:r>
          </w:p>
        </w:tc>
      </w:tr>
      <w:tr w:rsidR="00474014" w:rsidRPr="00474014" w14:paraId="4EE562E9" w14:textId="77777777" w:rsidTr="005B0D82">
        <w:trPr>
          <w:jc w:val="center"/>
        </w:trPr>
        <w:tc>
          <w:tcPr>
            <w:tcW w:w="4238" w:type="dxa"/>
            <w:vAlign w:val="center"/>
          </w:tcPr>
          <w:p w14:paraId="28801A34" w14:textId="77777777" w:rsidR="000156E5" w:rsidRPr="00474014" w:rsidRDefault="000156E5" w:rsidP="000156E5">
            <w:pPr>
              <w:widowControl w:val="0"/>
              <w:rPr>
                <w:sz w:val="22"/>
                <w:szCs w:val="22"/>
              </w:rPr>
            </w:pPr>
            <w:r w:rsidRPr="00474014">
              <w:rPr>
                <w:sz w:val="22"/>
                <w:szCs w:val="22"/>
              </w:rPr>
              <w:t>Работы:</w:t>
            </w:r>
          </w:p>
        </w:tc>
        <w:tc>
          <w:tcPr>
            <w:tcW w:w="1843" w:type="dxa"/>
            <w:vAlign w:val="center"/>
          </w:tcPr>
          <w:p w14:paraId="557A0B44" w14:textId="77777777" w:rsidR="000156E5" w:rsidRPr="00474014" w:rsidRDefault="000156E5" w:rsidP="000156E5">
            <w:pPr>
              <w:widowControl w:val="0"/>
              <w:jc w:val="center"/>
              <w:rPr>
                <w:sz w:val="22"/>
                <w:szCs w:val="22"/>
              </w:rPr>
            </w:pPr>
          </w:p>
        </w:tc>
        <w:tc>
          <w:tcPr>
            <w:tcW w:w="992" w:type="dxa"/>
            <w:vAlign w:val="center"/>
          </w:tcPr>
          <w:p w14:paraId="460F0964" w14:textId="77777777" w:rsidR="000156E5" w:rsidRPr="00474014" w:rsidRDefault="000156E5" w:rsidP="000156E5">
            <w:pPr>
              <w:widowControl w:val="0"/>
              <w:jc w:val="center"/>
              <w:rPr>
                <w:sz w:val="22"/>
                <w:szCs w:val="22"/>
              </w:rPr>
            </w:pPr>
          </w:p>
        </w:tc>
        <w:tc>
          <w:tcPr>
            <w:tcW w:w="992" w:type="dxa"/>
            <w:vAlign w:val="center"/>
          </w:tcPr>
          <w:p w14:paraId="49E82B6D" w14:textId="77777777" w:rsidR="000156E5" w:rsidRPr="00474014" w:rsidRDefault="000156E5" w:rsidP="000156E5">
            <w:pPr>
              <w:widowControl w:val="0"/>
              <w:jc w:val="center"/>
              <w:rPr>
                <w:sz w:val="22"/>
                <w:szCs w:val="22"/>
              </w:rPr>
            </w:pPr>
          </w:p>
        </w:tc>
        <w:tc>
          <w:tcPr>
            <w:tcW w:w="1402" w:type="dxa"/>
            <w:vAlign w:val="center"/>
          </w:tcPr>
          <w:p w14:paraId="6AD6D63A" w14:textId="77777777" w:rsidR="000156E5" w:rsidRPr="00474014" w:rsidRDefault="000156E5" w:rsidP="000156E5">
            <w:pPr>
              <w:widowControl w:val="0"/>
              <w:jc w:val="center"/>
              <w:rPr>
                <w:sz w:val="22"/>
                <w:szCs w:val="22"/>
              </w:rPr>
            </w:pPr>
          </w:p>
        </w:tc>
      </w:tr>
      <w:tr w:rsidR="00474014" w:rsidRPr="00474014" w14:paraId="0CB4DC4E" w14:textId="77777777" w:rsidTr="005B0D82">
        <w:trPr>
          <w:jc w:val="center"/>
        </w:trPr>
        <w:tc>
          <w:tcPr>
            <w:tcW w:w="4238" w:type="dxa"/>
            <w:vAlign w:val="center"/>
          </w:tcPr>
          <w:p w14:paraId="51105797" w14:textId="77777777" w:rsidR="000156E5" w:rsidRPr="00474014" w:rsidRDefault="000156E5" w:rsidP="000156E5">
            <w:pPr>
              <w:widowControl w:val="0"/>
              <w:rPr>
                <w:sz w:val="22"/>
                <w:szCs w:val="22"/>
              </w:rPr>
            </w:pPr>
            <w:r w:rsidRPr="00474014">
              <w:rPr>
                <w:sz w:val="22"/>
                <w:szCs w:val="22"/>
              </w:rPr>
              <w:t>Зубное протезирование отдельным категориям ветеранов боевых действий</w:t>
            </w:r>
          </w:p>
        </w:tc>
        <w:tc>
          <w:tcPr>
            <w:tcW w:w="1843" w:type="dxa"/>
            <w:vAlign w:val="center"/>
          </w:tcPr>
          <w:p w14:paraId="7AFD189D" w14:textId="77777777" w:rsidR="000156E5" w:rsidRPr="00474014" w:rsidRDefault="000156E5" w:rsidP="000156E5">
            <w:pPr>
              <w:widowControl w:val="0"/>
              <w:jc w:val="center"/>
              <w:rPr>
                <w:sz w:val="22"/>
                <w:szCs w:val="22"/>
              </w:rPr>
            </w:pPr>
            <w:r w:rsidRPr="00474014">
              <w:rPr>
                <w:sz w:val="22"/>
                <w:szCs w:val="22"/>
              </w:rPr>
              <w:t xml:space="preserve">Количество физических лиц, обратившихся за услугой  </w:t>
            </w:r>
          </w:p>
        </w:tc>
        <w:tc>
          <w:tcPr>
            <w:tcW w:w="992" w:type="dxa"/>
            <w:vAlign w:val="center"/>
          </w:tcPr>
          <w:p w14:paraId="5AA63A4A" w14:textId="77777777" w:rsidR="000156E5" w:rsidRPr="00474014" w:rsidRDefault="000156E5" w:rsidP="000156E5">
            <w:pPr>
              <w:widowControl w:val="0"/>
              <w:jc w:val="center"/>
              <w:rPr>
                <w:sz w:val="22"/>
                <w:szCs w:val="22"/>
              </w:rPr>
            </w:pPr>
            <w:r w:rsidRPr="00474014">
              <w:rPr>
                <w:sz w:val="22"/>
                <w:szCs w:val="22"/>
              </w:rPr>
              <w:t>135</w:t>
            </w:r>
          </w:p>
        </w:tc>
        <w:tc>
          <w:tcPr>
            <w:tcW w:w="992" w:type="dxa"/>
            <w:vAlign w:val="center"/>
          </w:tcPr>
          <w:p w14:paraId="36172172" w14:textId="77777777" w:rsidR="000156E5" w:rsidRPr="00474014" w:rsidRDefault="000156E5" w:rsidP="000156E5">
            <w:pPr>
              <w:widowControl w:val="0"/>
              <w:jc w:val="center"/>
              <w:rPr>
                <w:sz w:val="22"/>
                <w:szCs w:val="22"/>
              </w:rPr>
            </w:pPr>
            <w:r w:rsidRPr="00474014">
              <w:rPr>
                <w:sz w:val="22"/>
                <w:szCs w:val="22"/>
              </w:rPr>
              <w:t>492</w:t>
            </w:r>
          </w:p>
        </w:tc>
        <w:tc>
          <w:tcPr>
            <w:tcW w:w="1402" w:type="dxa"/>
            <w:vAlign w:val="center"/>
          </w:tcPr>
          <w:p w14:paraId="306ACFDB" w14:textId="77777777" w:rsidR="000156E5" w:rsidRPr="00474014" w:rsidRDefault="000156E5" w:rsidP="000156E5">
            <w:pPr>
              <w:widowControl w:val="0"/>
              <w:jc w:val="center"/>
              <w:rPr>
                <w:sz w:val="22"/>
                <w:szCs w:val="22"/>
              </w:rPr>
            </w:pPr>
            <w:r w:rsidRPr="00474014">
              <w:rPr>
                <w:sz w:val="22"/>
                <w:szCs w:val="22"/>
              </w:rPr>
              <w:t>+264,4</w:t>
            </w:r>
          </w:p>
        </w:tc>
      </w:tr>
      <w:tr w:rsidR="000156E5" w:rsidRPr="00474014" w14:paraId="08B0FBEE" w14:textId="77777777" w:rsidTr="005B0D82">
        <w:trPr>
          <w:jc w:val="center"/>
        </w:trPr>
        <w:tc>
          <w:tcPr>
            <w:tcW w:w="4238" w:type="dxa"/>
            <w:vAlign w:val="center"/>
          </w:tcPr>
          <w:p w14:paraId="1174445A" w14:textId="77777777" w:rsidR="000156E5" w:rsidRPr="00474014" w:rsidRDefault="000156E5" w:rsidP="000156E5">
            <w:pPr>
              <w:widowControl w:val="0"/>
              <w:rPr>
                <w:sz w:val="22"/>
                <w:szCs w:val="22"/>
              </w:rPr>
            </w:pPr>
            <w:r w:rsidRPr="00474014">
              <w:rPr>
                <w:sz w:val="22"/>
                <w:szCs w:val="22"/>
              </w:rPr>
              <w:t>Патолого-анатомическое вскрытие</w:t>
            </w:r>
          </w:p>
        </w:tc>
        <w:tc>
          <w:tcPr>
            <w:tcW w:w="1843" w:type="dxa"/>
            <w:vAlign w:val="center"/>
          </w:tcPr>
          <w:p w14:paraId="346EE406" w14:textId="77777777" w:rsidR="000156E5" w:rsidRPr="00474014" w:rsidRDefault="000156E5" w:rsidP="000156E5">
            <w:pPr>
              <w:widowControl w:val="0"/>
              <w:jc w:val="center"/>
              <w:rPr>
                <w:sz w:val="22"/>
                <w:szCs w:val="22"/>
              </w:rPr>
            </w:pPr>
            <w:r w:rsidRPr="00474014">
              <w:rPr>
                <w:sz w:val="22"/>
                <w:szCs w:val="22"/>
              </w:rPr>
              <w:t>Количество</w:t>
            </w:r>
          </w:p>
          <w:p w14:paraId="1D2E7DEB" w14:textId="77777777" w:rsidR="000156E5" w:rsidRPr="00474014" w:rsidRDefault="000156E5" w:rsidP="000156E5">
            <w:pPr>
              <w:widowControl w:val="0"/>
              <w:jc w:val="center"/>
              <w:rPr>
                <w:sz w:val="22"/>
                <w:szCs w:val="22"/>
              </w:rPr>
            </w:pPr>
            <w:r w:rsidRPr="00474014">
              <w:rPr>
                <w:sz w:val="22"/>
                <w:szCs w:val="22"/>
              </w:rPr>
              <w:t xml:space="preserve">вскрытий </w:t>
            </w:r>
          </w:p>
        </w:tc>
        <w:tc>
          <w:tcPr>
            <w:tcW w:w="992" w:type="dxa"/>
            <w:vAlign w:val="center"/>
          </w:tcPr>
          <w:p w14:paraId="1BA15BA4" w14:textId="77777777" w:rsidR="000156E5" w:rsidRPr="00474014" w:rsidRDefault="000156E5" w:rsidP="000156E5">
            <w:pPr>
              <w:widowControl w:val="0"/>
              <w:jc w:val="center"/>
              <w:rPr>
                <w:sz w:val="22"/>
                <w:szCs w:val="22"/>
              </w:rPr>
            </w:pPr>
            <w:r w:rsidRPr="00474014">
              <w:rPr>
                <w:sz w:val="22"/>
                <w:szCs w:val="22"/>
              </w:rPr>
              <w:t>2 858</w:t>
            </w:r>
          </w:p>
        </w:tc>
        <w:tc>
          <w:tcPr>
            <w:tcW w:w="992" w:type="dxa"/>
            <w:vAlign w:val="center"/>
          </w:tcPr>
          <w:p w14:paraId="1845700F" w14:textId="77777777" w:rsidR="000156E5" w:rsidRPr="00474014" w:rsidRDefault="000156E5" w:rsidP="000156E5">
            <w:pPr>
              <w:widowControl w:val="0"/>
              <w:jc w:val="center"/>
              <w:rPr>
                <w:sz w:val="22"/>
                <w:szCs w:val="22"/>
              </w:rPr>
            </w:pPr>
            <w:r w:rsidRPr="00474014">
              <w:rPr>
                <w:sz w:val="22"/>
                <w:szCs w:val="22"/>
              </w:rPr>
              <w:t>3 821</w:t>
            </w:r>
          </w:p>
        </w:tc>
        <w:tc>
          <w:tcPr>
            <w:tcW w:w="1402" w:type="dxa"/>
            <w:vAlign w:val="center"/>
          </w:tcPr>
          <w:p w14:paraId="3AE89BE2" w14:textId="77777777" w:rsidR="000156E5" w:rsidRPr="00474014" w:rsidRDefault="000156E5" w:rsidP="000156E5">
            <w:pPr>
              <w:widowControl w:val="0"/>
              <w:jc w:val="center"/>
              <w:rPr>
                <w:sz w:val="22"/>
                <w:szCs w:val="22"/>
              </w:rPr>
            </w:pPr>
            <w:r w:rsidRPr="00474014">
              <w:rPr>
                <w:sz w:val="22"/>
                <w:szCs w:val="22"/>
              </w:rPr>
              <w:t>33,7</w:t>
            </w:r>
          </w:p>
        </w:tc>
      </w:tr>
    </w:tbl>
    <w:p w14:paraId="1111ADC8" w14:textId="77777777" w:rsidR="00D84580" w:rsidRPr="00474014" w:rsidRDefault="00D84580" w:rsidP="000156E5">
      <w:pPr>
        <w:ind w:firstLine="709"/>
        <w:jc w:val="both"/>
        <w:rPr>
          <w:sz w:val="28"/>
          <w:szCs w:val="28"/>
        </w:rPr>
      </w:pPr>
    </w:p>
    <w:p w14:paraId="08BD903D" w14:textId="08758592" w:rsidR="000156E5" w:rsidRPr="00474014" w:rsidRDefault="000156E5" w:rsidP="000156E5">
      <w:pPr>
        <w:ind w:firstLine="709"/>
        <w:jc w:val="both"/>
        <w:rPr>
          <w:sz w:val="28"/>
          <w:szCs w:val="28"/>
        </w:rPr>
      </w:pPr>
      <w:r w:rsidRPr="00474014">
        <w:rPr>
          <w:sz w:val="28"/>
          <w:szCs w:val="28"/>
        </w:rPr>
        <w:t>В 2026 году в целом отмечается либо снижение объемов государственного задания, либо объемные показатели остаются неизменными, увеличение объемов государственного задания отмечается лишь по государственной работе «Зубное протезирование отдельным категориям ветеранов боевых действий» на 264,4% и «Патолого-ан</w:t>
      </w:r>
      <w:r w:rsidR="00D84580" w:rsidRPr="00474014">
        <w:rPr>
          <w:sz w:val="28"/>
          <w:szCs w:val="28"/>
        </w:rPr>
        <w:t>атомические вскрытия» на 33,7 %.</w:t>
      </w:r>
    </w:p>
    <w:p w14:paraId="2B50B870" w14:textId="77777777" w:rsidR="00EB17AF" w:rsidRPr="00474014" w:rsidRDefault="00EB17AF" w:rsidP="00EB17AF">
      <w:pPr>
        <w:ind w:firstLine="709"/>
        <w:jc w:val="both"/>
        <w:rPr>
          <w:sz w:val="28"/>
          <w:szCs w:val="28"/>
        </w:rPr>
      </w:pPr>
      <w:r w:rsidRPr="00474014">
        <w:rPr>
          <w:sz w:val="28"/>
          <w:szCs w:val="28"/>
        </w:rPr>
        <w:t>По мнению контрольно-счетной палаты Архангельской области, согласно данным проводимого контрольного мероприятия, объем государственного задания по государственной работе «Патолого-анатомические вскрытия» на 2026 завышен, что несет риски его невыполнения.</w:t>
      </w:r>
    </w:p>
    <w:p w14:paraId="52C06971" w14:textId="77777777" w:rsidR="00EB17AF" w:rsidRPr="00474014" w:rsidRDefault="00EB17AF" w:rsidP="00EB17AF">
      <w:pPr>
        <w:ind w:firstLine="709"/>
        <w:jc w:val="both"/>
        <w:rPr>
          <w:sz w:val="28"/>
          <w:szCs w:val="28"/>
        </w:rPr>
      </w:pPr>
      <w:r w:rsidRPr="00474014">
        <w:rPr>
          <w:sz w:val="28"/>
          <w:szCs w:val="28"/>
        </w:rPr>
        <w:t>Как следует из таблицы, в показателях объема государственных услуг на 2026 год отмечается значительное снижение относительно 2025 года, например, по высокотехнологичной медицинской помощи, не включенной в базовую программу ОМС на 52,2 %.</w:t>
      </w:r>
    </w:p>
    <w:p w14:paraId="12EA454A" w14:textId="260814ED" w:rsidR="000156E5" w:rsidRPr="00474014" w:rsidRDefault="000156E5" w:rsidP="000156E5">
      <w:pPr>
        <w:ind w:firstLine="709"/>
        <w:jc w:val="both"/>
        <w:rPr>
          <w:sz w:val="28"/>
          <w:szCs w:val="28"/>
        </w:rPr>
      </w:pPr>
      <w:r w:rsidRPr="00474014">
        <w:rPr>
          <w:sz w:val="28"/>
          <w:szCs w:val="28"/>
        </w:rPr>
        <w:t>При этом отмечается значите</w:t>
      </w:r>
      <w:r w:rsidR="00D84580" w:rsidRPr="00474014">
        <w:rPr>
          <w:sz w:val="28"/>
          <w:szCs w:val="28"/>
        </w:rPr>
        <w:t>льный рост на 38% (с 910,7 млн.руб. до 1 254,4 млн.</w:t>
      </w:r>
      <w:r w:rsidRPr="00474014">
        <w:rPr>
          <w:sz w:val="28"/>
          <w:szCs w:val="28"/>
        </w:rPr>
        <w:t xml:space="preserve">руб.) финансового обеспечения выполнения государственного задания по государственной работе «Обеспечение закупки авиационных работ в целях оказания медицинской помощи» при неизменном объеме государственной работы 3 122 полетных часа. </w:t>
      </w:r>
    </w:p>
    <w:p w14:paraId="7C38E533" w14:textId="77777777" w:rsidR="00EB17AF" w:rsidRPr="00474014" w:rsidRDefault="00EB17AF" w:rsidP="00EB17AF">
      <w:pPr>
        <w:ind w:firstLine="709"/>
        <w:jc w:val="both"/>
        <w:rPr>
          <w:sz w:val="28"/>
          <w:szCs w:val="28"/>
        </w:rPr>
      </w:pPr>
      <w:r w:rsidRPr="00474014">
        <w:rPr>
          <w:sz w:val="28"/>
          <w:szCs w:val="28"/>
        </w:rPr>
        <w:t xml:space="preserve">Следует также отметить, что при сокращении объемов медицинской помощи по государственной услуге «Специализированная медицинская помощь </w:t>
      </w:r>
      <w:r w:rsidRPr="00474014">
        <w:rPr>
          <w:sz w:val="28"/>
          <w:szCs w:val="28"/>
        </w:rPr>
        <w:lastRenderedPageBreak/>
        <w:t>(за исключением высокотехнологичной медицинской помощи), включенная в базовую программу обязательного медицинского страхования» для ГБУЗ АО «Архангельский госпиталь для ветеранов воин» на 30 % (с 3 060 до 2 122 случаев госпитализации), объем финансового обеспечения сокращен незначительно на 10 %.</w:t>
      </w:r>
    </w:p>
    <w:p w14:paraId="2DBDD49B" w14:textId="77777777" w:rsidR="00EB17AF" w:rsidRPr="00474014" w:rsidRDefault="00EB17AF" w:rsidP="00EB17AF">
      <w:pPr>
        <w:ind w:firstLine="709"/>
        <w:jc w:val="both"/>
        <w:rPr>
          <w:sz w:val="28"/>
          <w:szCs w:val="28"/>
        </w:rPr>
      </w:pPr>
      <w:r w:rsidRPr="00474014">
        <w:rPr>
          <w:sz w:val="28"/>
          <w:szCs w:val="28"/>
        </w:rPr>
        <w:t>При этом в госпитале оказывается плановая медицинская помощь, объем финансирования которой в условиях недостаточного финансирования возможно сократить пропорционально сокращаемому объему государственной услуги, тогда как оказание ВМП является жизненно необходимой и значительное снижение объемов ВМП может привести к снижению доступности и качества оказания медицинской помощи населению Архангельской области – основных принципов охраны здоровья, установленных ст. 4, 10 Федерального закона от 21.11.2011 № 323-ФЗ «Об основах охраны здоровья граждан в Российской Федерации».</w:t>
      </w:r>
    </w:p>
    <w:p w14:paraId="1AAC8C93" w14:textId="77777777" w:rsidR="000156E5" w:rsidRPr="00474014" w:rsidRDefault="000156E5" w:rsidP="000156E5">
      <w:pPr>
        <w:ind w:firstLine="709"/>
        <w:jc w:val="both"/>
        <w:rPr>
          <w:sz w:val="28"/>
          <w:szCs w:val="28"/>
        </w:rPr>
      </w:pPr>
    </w:p>
    <w:p w14:paraId="38F49531" w14:textId="6455800F" w:rsidR="00EB17AF" w:rsidRPr="00474014" w:rsidRDefault="00EB17AF" w:rsidP="00EB17AF">
      <w:pPr>
        <w:ind w:firstLine="709"/>
        <w:jc w:val="both"/>
        <w:rPr>
          <w:sz w:val="28"/>
          <w:szCs w:val="28"/>
        </w:rPr>
      </w:pPr>
      <w:r w:rsidRPr="00474014">
        <w:rPr>
          <w:sz w:val="28"/>
          <w:szCs w:val="28"/>
        </w:rPr>
        <w:t>ГБУЗ АО «МИАЦ» при неизменном объеме государственной работы «Обеспечение мероприятий, направленных на охрану и укрепление здоровья» 266 ед., рост объема финансового обеспечения составляет 63 % (с 78,9 млн. руб. до 128,5 млн.руб.)  Потребность в увеличении средств для ГБУЗ АО «МИАЦ» обусловлена необходимостью обеспечения работоспособности информационных систем, находящихся в составе государственной информационной системы в сфере здравоохранения Архангельской области и используемых государственными медицинскими организациями Архангельской области для оказания медицинской помощи, в том числе экстренной, населению Архангельской области.</w:t>
      </w:r>
    </w:p>
    <w:p w14:paraId="6A9980BD" w14:textId="77777777" w:rsidR="000156E5" w:rsidRPr="00474014" w:rsidRDefault="000156E5" w:rsidP="000156E5">
      <w:pPr>
        <w:ind w:firstLine="708"/>
        <w:jc w:val="both"/>
        <w:rPr>
          <w:sz w:val="28"/>
          <w:szCs w:val="28"/>
        </w:rPr>
      </w:pPr>
      <w:r w:rsidRPr="00474014">
        <w:rPr>
          <w:sz w:val="28"/>
          <w:szCs w:val="28"/>
        </w:rPr>
        <w:t>Изменение значений показателей объема государственных услуг в 2026 году от уровня 2025 года по видам медицинской помощи, согласно пояснениям минздрава АО, связано также с увеличением или уменьшением потребности в оказании конкретного вида медицинской помощи с учетом оперативных данных о реализации территориальной программы государственных гарантий бесплатного оказания гражданам медицинской помощи в Архангельской области за 9 месяцев 2025 года в части областного бюджета, а также согласно сценарным условиям.</w:t>
      </w:r>
    </w:p>
    <w:p w14:paraId="1DECCDD8" w14:textId="77777777" w:rsidR="000156E5" w:rsidRPr="00474014" w:rsidRDefault="000156E5" w:rsidP="000156E5">
      <w:pPr>
        <w:ind w:firstLine="709"/>
        <w:jc w:val="both"/>
        <w:rPr>
          <w:sz w:val="28"/>
          <w:szCs w:val="28"/>
        </w:rPr>
      </w:pPr>
    </w:p>
    <w:p w14:paraId="50E819E0" w14:textId="77777777" w:rsidR="00F231E7" w:rsidRPr="00474014" w:rsidRDefault="00F231E7" w:rsidP="00F231E7">
      <w:pPr>
        <w:ind w:firstLine="709"/>
        <w:jc w:val="both"/>
        <w:rPr>
          <w:sz w:val="28"/>
          <w:szCs w:val="28"/>
        </w:rPr>
      </w:pPr>
      <w:r w:rsidRPr="00474014">
        <w:rPr>
          <w:sz w:val="28"/>
          <w:szCs w:val="28"/>
        </w:rPr>
        <w:t>По КПМ 4 «Обеспечение деятельности государственных организаций, подведомственных министерству здравоохранения Архангельской области, в сфере охраны здоровья» снижение относительно 2025 года на 89,3 % в соответствии с предусмотренными предельными объемами финансирования.</w:t>
      </w:r>
    </w:p>
    <w:p w14:paraId="73E88EB7" w14:textId="0B004FC3" w:rsidR="000156E5" w:rsidRPr="00474014" w:rsidRDefault="000156E5" w:rsidP="000156E5">
      <w:pPr>
        <w:ind w:firstLine="709"/>
        <w:jc w:val="both"/>
        <w:rPr>
          <w:sz w:val="28"/>
          <w:szCs w:val="28"/>
        </w:rPr>
      </w:pPr>
      <w:r w:rsidRPr="00474014">
        <w:rPr>
          <w:sz w:val="28"/>
          <w:szCs w:val="28"/>
        </w:rPr>
        <w:t>Законопроектом предусмотрено снижение средств на реализации следующих структурных элементов в</w:t>
      </w:r>
      <w:r w:rsidR="00D84580" w:rsidRPr="00474014">
        <w:rPr>
          <w:sz w:val="28"/>
          <w:szCs w:val="28"/>
        </w:rPr>
        <w:t xml:space="preserve"> связи со сценарными условиями:</w:t>
      </w:r>
    </w:p>
    <w:p w14:paraId="3BB80455" w14:textId="63E3D293" w:rsidR="000156E5" w:rsidRPr="00474014" w:rsidRDefault="000156E5" w:rsidP="000156E5">
      <w:pPr>
        <w:ind w:firstLine="709"/>
        <w:jc w:val="both"/>
        <w:rPr>
          <w:sz w:val="28"/>
          <w:szCs w:val="28"/>
        </w:rPr>
      </w:pPr>
      <w:r w:rsidRPr="00474014">
        <w:rPr>
          <w:sz w:val="28"/>
          <w:szCs w:val="28"/>
        </w:rPr>
        <w:t>«укрепление материально-технической базы государственных учреждений, подведомственных министерству здравоохранения» на 92</w:t>
      </w:r>
      <w:r w:rsidR="00D84580" w:rsidRPr="00474014">
        <w:rPr>
          <w:sz w:val="28"/>
          <w:szCs w:val="28"/>
        </w:rPr>
        <w:t xml:space="preserve"> </w:t>
      </w:r>
      <w:r w:rsidRPr="00474014">
        <w:rPr>
          <w:sz w:val="28"/>
          <w:szCs w:val="28"/>
        </w:rPr>
        <w:t>%;</w:t>
      </w:r>
    </w:p>
    <w:p w14:paraId="1D8B027A" w14:textId="36124B50" w:rsidR="000156E5" w:rsidRPr="00474014" w:rsidRDefault="000156E5" w:rsidP="000156E5">
      <w:pPr>
        <w:ind w:firstLine="709"/>
        <w:jc w:val="both"/>
        <w:rPr>
          <w:sz w:val="28"/>
          <w:szCs w:val="28"/>
        </w:rPr>
      </w:pPr>
      <w:r w:rsidRPr="00474014">
        <w:rPr>
          <w:sz w:val="28"/>
          <w:szCs w:val="28"/>
        </w:rPr>
        <w:t>«развитие системы медицинской профилактики неинфекционных заболеваний и формирование здорового образа жизни» на 98</w:t>
      </w:r>
      <w:r w:rsidR="00D84580" w:rsidRPr="00474014">
        <w:rPr>
          <w:sz w:val="28"/>
          <w:szCs w:val="28"/>
        </w:rPr>
        <w:t xml:space="preserve"> </w:t>
      </w:r>
      <w:r w:rsidRPr="00474014">
        <w:rPr>
          <w:sz w:val="28"/>
          <w:szCs w:val="28"/>
        </w:rPr>
        <w:t>%.</w:t>
      </w:r>
    </w:p>
    <w:p w14:paraId="78EAD4BD" w14:textId="77777777" w:rsidR="000156E5" w:rsidRPr="00474014" w:rsidRDefault="000156E5" w:rsidP="000156E5">
      <w:pPr>
        <w:ind w:firstLine="709"/>
        <w:jc w:val="both"/>
        <w:rPr>
          <w:sz w:val="28"/>
          <w:szCs w:val="28"/>
        </w:rPr>
      </w:pPr>
      <w:r w:rsidRPr="00474014">
        <w:rPr>
          <w:sz w:val="28"/>
          <w:szCs w:val="28"/>
        </w:rPr>
        <w:lastRenderedPageBreak/>
        <w:t>Для реализации задачи «Осуществление полномочий министерством здравоохранения в сфере охраны здоровья» КПМ 6 «Осуществление деятельности министерства здравоохранения Архангельской области в сфере охраны здоровья» законопроектом предусмотрены перечисление страховых взносов на ОМС неработающего населения Архангельской области.</w:t>
      </w:r>
    </w:p>
    <w:p w14:paraId="63F04F5E" w14:textId="77777777" w:rsidR="000156E5" w:rsidRPr="00474014" w:rsidRDefault="000156E5" w:rsidP="000156E5">
      <w:pPr>
        <w:ind w:firstLine="709"/>
        <w:jc w:val="both"/>
        <w:rPr>
          <w:sz w:val="28"/>
          <w:szCs w:val="28"/>
        </w:rPr>
      </w:pPr>
      <w:r w:rsidRPr="00474014">
        <w:rPr>
          <w:sz w:val="28"/>
          <w:szCs w:val="28"/>
        </w:rPr>
        <w:t>В соответствии со статьей 23 Федерального закона от 29.11.2010 № 326</w:t>
      </w:r>
      <w:r w:rsidRPr="00474014">
        <w:rPr>
          <w:sz w:val="28"/>
          <w:szCs w:val="28"/>
        </w:rPr>
        <w:noBreakHyphen/>
        <w:t>ФЗ «Об ОМС в РФ», Федеральным законом от 30.11.2011 № 354-ФЗ «О размере и порядке расчета тарифа страхового взноса на ОМС неработающего населения» объем данных взносов рассчитывается исходя из:</w:t>
      </w:r>
    </w:p>
    <w:p w14:paraId="1521BAF8" w14:textId="77777777" w:rsidR="000156E5" w:rsidRPr="00474014" w:rsidRDefault="000156E5" w:rsidP="00314BCE">
      <w:pPr>
        <w:ind w:firstLine="709"/>
        <w:jc w:val="both"/>
        <w:rPr>
          <w:sz w:val="28"/>
          <w:szCs w:val="28"/>
        </w:rPr>
      </w:pPr>
      <w:r w:rsidRPr="00474014">
        <w:rPr>
          <w:sz w:val="28"/>
          <w:szCs w:val="28"/>
        </w:rPr>
        <w:t xml:space="preserve"> –</w:t>
      </w:r>
      <w:r w:rsidRPr="00474014">
        <w:rPr>
          <w:sz w:val="28"/>
          <w:szCs w:val="28"/>
        </w:rPr>
        <w:tab/>
        <w:t>численности неработающих застрахованных лиц по состоянию на 01.01.2025, согласно данным формы отчетности № 8 «Сведения о численности лиц, застрахованных по обязательному медицинскому страхованию», численность составила 552 403 человека, что на 17 851 человек или на 3,13% меньше чем, использовалось для расчета на 2025 год;</w:t>
      </w:r>
    </w:p>
    <w:p w14:paraId="4A0E6C33" w14:textId="5161B8AA" w:rsidR="000156E5" w:rsidRPr="00474014" w:rsidRDefault="00314BCE" w:rsidP="00314BCE">
      <w:pPr>
        <w:ind w:firstLine="709"/>
        <w:jc w:val="both"/>
        <w:rPr>
          <w:sz w:val="28"/>
          <w:szCs w:val="28"/>
        </w:rPr>
      </w:pPr>
      <w:r w:rsidRPr="00474014">
        <w:rPr>
          <w:sz w:val="28"/>
          <w:szCs w:val="28"/>
        </w:rPr>
        <w:t xml:space="preserve">– </w:t>
      </w:r>
      <w:r w:rsidR="000156E5" w:rsidRPr="00474014">
        <w:rPr>
          <w:sz w:val="28"/>
          <w:szCs w:val="28"/>
        </w:rPr>
        <w:t>тарифа страхового взноса на ОМС неработающего населения, установленного статьей 1 Федерального закона о размере и порядке расчета тарифа страхового взноса, составляющего 18 864,60 руб., аналогичного прошлым годам;</w:t>
      </w:r>
    </w:p>
    <w:p w14:paraId="2659AB88" w14:textId="1FC5FEC8" w:rsidR="000156E5" w:rsidRPr="00474014" w:rsidRDefault="00314BCE" w:rsidP="00314BCE">
      <w:pPr>
        <w:ind w:firstLine="709"/>
        <w:jc w:val="both"/>
        <w:rPr>
          <w:sz w:val="28"/>
          <w:szCs w:val="28"/>
        </w:rPr>
      </w:pPr>
      <w:r w:rsidRPr="00474014">
        <w:rPr>
          <w:sz w:val="28"/>
          <w:szCs w:val="28"/>
        </w:rPr>
        <w:t xml:space="preserve">– </w:t>
      </w:r>
      <w:r w:rsidR="000156E5" w:rsidRPr="00474014">
        <w:rPr>
          <w:sz w:val="28"/>
          <w:szCs w:val="28"/>
        </w:rPr>
        <w:t>коэффициента дифференциации, согласно приложению № 5 «Коэффициенты дифференциации для расчета тарифа страхового взноса на обязательное медицинское страхование неработающего населения для субъектов Российской Федерации и города Байконура на 2026 год и на плановый период 2027 и 2028 годов» к проекту бюджета ФФОМС, составляющего для Архангельской области 0,6003, от</w:t>
      </w:r>
      <w:r w:rsidRPr="00474014">
        <w:rPr>
          <w:sz w:val="28"/>
          <w:szCs w:val="28"/>
        </w:rPr>
        <w:t>носительно 2025 года не изменен;</w:t>
      </w:r>
    </w:p>
    <w:p w14:paraId="5916536D" w14:textId="09CBF92E" w:rsidR="000156E5" w:rsidRPr="00474014" w:rsidRDefault="00314BCE" w:rsidP="00314BCE">
      <w:pPr>
        <w:ind w:firstLine="709"/>
        <w:jc w:val="both"/>
        <w:rPr>
          <w:sz w:val="28"/>
          <w:szCs w:val="28"/>
        </w:rPr>
      </w:pPr>
      <w:r w:rsidRPr="00474014">
        <w:rPr>
          <w:sz w:val="28"/>
          <w:szCs w:val="28"/>
        </w:rPr>
        <w:t xml:space="preserve">– </w:t>
      </w:r>
      <w:r w:rsidR="000156E5" w:rsidRPr="00474014">
        <w:rPr>
          <w:sz w:val="28"/>
          <w:szCs w:val="28"/>
        </w:rPr>
        <w:t>коэффициента удорожания стоимости медицинских услуг, ежегодно устанавливаемого федеральным законом о бюджете ФФОМС. Согласно подпункту 2 пункта 2 статьи 6 проекта бюджета ФФОМС коэффициенты установлены: на 2026 год равным 1,884 (рост к 2025 году на 10,05</w:t>
      </w:r>
      <w:r w:rsidRPr="00474014">
        <w:rPr>
          <w:sz w:val="28"/>
          <w:szCs w:val="28"/>
        </w:rPr>
        <w:t xml:space="preserve"> </w:t>
      </w:r>
      <w:r w:rsidR="000156E5" w:rsidRPr="00474014">
        <w:rPr>
          <w:sz w:val="28"/>
          <w:szCs w:val="28"/>
        </w:rPr>
        <w:t>%); на 2027 год – 2,007 и на 2028 год – 2,144:</w:t>
      </w:r>
    </w:p>
    <w:p w14:paraId="488B6054" w14:textId="25F85F93" w:rsidR="000156E5" w:rsidRPr="00474014" w:rsidRDefault="000156E5" w:rsidP="00314BCE">
      <w:pPr>
        <w:pStyle w:val="afe"/>
        <w:tabs>
          <w:tab w:val="left" w:pos="567"/>
        </w:tabs>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Исходя из утвержденного расчета, размер страховых взносов на ОМС неработающего населения на 2026 год составит 11 785, 6 млн.руб., в сравнении с расчетом по прошлому году, размер страх</w:t>
      </w:r>
      <w:r w:rsidR="007E0847" w:rsidRPr="00474014">
        <w:rPr>
          <w:rFonts w:ascii="Times New Roman" w:hAnsi="Times New Roman"/>
          <w:sz w:val="28"/>
          <w:szCs w:val="28"/>
        </w:rPr>
        <w:t>овых взносов увеличился на 729,</w:t>
      </w:r>
      <w:r w:rsidRPr="00474014">
        <w:rPr>
          <w:rFonts w:ascii="Times New Roman" w:hAnsi="Times New Roman"/>
          <w:sz w:val="28"/>
          <w:szCs w:val="28"/>
        </w:rPr>
        <w:t>9 млн. руб. или на 6,6</w:t>
      </w:r>
      <w:r w:rsidR="007E0847" w:rsidRPr="00474014">
        <w:rPr>
          <w:rFonts w:ascii="Times New Roman" w:hAnsi="Times New Roman"/>
          <w:sz w:val="28"/>
          <w:szCs w:val="28"/>
        </w:rPr>
        <w:t xml:space="preserve"> </w:t>
      </w:r>
      <w:r w:rsidRPr="00474014">
        <w:rPr>
          <w:rFonts w:ascii="Times New Roman" w:hAnsi="Times New Roman"/>
          <w:sz w:val="28"/>
          <w:szCs w:val="28"/>
        </w:rPr>
        <w:t>%. Следует отметить, что распределенный для региона объем субвенции из ФФОМС увеличился по сравнению с 2025 годом на 1,77</w:t>
      </w:r>
      <w:r w:rsidR="00314BCE" w:rsidRPr="00474014">
        <w:rPr>
          <w:rFonts w:ascii="Times New Roman" w:hAnsi="Times New Roman"/>
          <w:sz w:val="28"/>
          <w:szCs w:val="28"/>
        </w:rPr>
        <w:t xml:space="preserve"> </w:t>
      </w:r>
      <w:r w:rsidRPr="00474014">
        <w:rPr>
          <w:rFonts w:ascii="Times New Roman" w:hAnsi="Times New Roman"/>
          <w:sz w:val="28"/>
          <w:szCs w:val="28"/>
        </w:rPr>
        <w:t>%.</w:t>
      </w:r>
    </w:p>
    <w:p w14:paraId="25FB474A" w14:textId="77777777" w:rsidR="000156E5" w:rsidRPr="00474014" w:rsidRDefault="000156E5" w:rsidP="00314BCE">
      <w:pPr>
        <w:tabs>
          <w:tab w:val="left" w:pos="567"/>
        </w:tabs>
        <w:ind w:firstLine="709"/>
        <w:jc w:val="both"/>
        <w:rPr>
          <w:sz w:val="28"/>
          <w:szCs w:val="28"/>
        </w:rPr>
      </w:pPr>
      <w:r w:rsidRPr="00474014">
        <w:rPr>
          <w:sz w:val="28"/>
          <w:szCs w:val="28"/>
        </w:rPr>
        <w:t>Используя указанный расчет, размер страховых взносов на 2027 год составил 12 555,1 млн.руб., на 2028 год – 13 412,1 млн.руб.</w:t>
      </w:r>
    </w:p>
    <w:p w14:paraId="33EAB461" w14:textId="495B2238" w:rsidR="000156E5" w:rsidRPr="00474014" w:rsidRDefault="000156E5" w:rsidP="00314BCE">
      <w:pPr>
        <w:ind w:firstLine="709"/>
        <w:jc w:val="both"/>
        <w:rPr>
          <w:sz w:val="28"/>
          <w:szCs w:val="28"/>
        </w:rPr>
      </w:pPr>
      <w:r w:rsidRPr="00474014">
        <w:rPr>
          <w:sz w:val="28"/>
          <w:szCs w:val="28"/>
        </w:rPr>
        <w:t>При расчете размера страхового взноса на ОМС неработающего населения на 2026 год и плановый период 2027</w:t>
      </w:r>
      <w:r w:rsidR="00314BCE" w:rsidRPr="00474014">
        <w:rPr>
          <w:sz w:val="28"/>
          <w:szCs w:val="28"/>
        </w:rPr>
        <w:t xml:space="preserve"> – </w:t>
      </w:r>
      <w:r w:rsidRPr="00474014">
        <w:rPr>
          <w:sz w:val="28"/>
          <w:szCs w:val="28"/>
        </w:rPr>
        <w:t>2028 годов для проекта областного бюджета требования статьи 23 Федерального закона № 326-ФЗ об ОМС, статьи 2 Федерального закона о размере и порядке расчета тарифа страхового взноса соблюдены.</w:t>
      </w:r>
    </w:p>
    <w:p w14:paraId="4E16C68D" w14:textId="77777777" w:rsidR="000156E5" w:rsidRPr="00474014" w:rsidRDefault="000156E5" w:rsidP="000156E5"/>
    <w:p w14:paraId="5ACBFCD7" w14:textId="483C89A6" w:rsidR="000156E5" w:rsidRPr="00474014" w:rsidRDefault="000156E5" w:rsidP="000156E5">
      <w:pPr>
        <w:ind w:firstLine="708"/>
        <w:jc w:val="both"/>
        <w:rPr>
          <w:sz w:val="28"/>
          <w:szCs w:val="28"/>
        </w:rPr>
      </w:pPr>
      <w:r w:rsidRPr="00474014">
        <w:rPr>
          <w:sz w:val="28"/>
          <w:szCs w:val="28"/>
        </w:rPr>
        <w:t xml:space="preserve">По мероприятию «Обеспечены лекарственными препаратами, медицинскими изделиями и специализированными продуктами лечебного питания отдельные группы населения (всего)» в рамках КПМ 6 финансирование </w:t>
      </w:r>
      <w:r w:rsidRPr="00474014">
        <w:rPr>
          <w:sz w:val="28"/>
          <w:szCs w:val="28"/>
        </w:rPr>
        <w:lastRenderedPageBreak/>
        <w:t>законопроектом предусмотрено на уровне 2025 года (отмечается незначительный рост на 1,4</w:t>
      </w:r>
      <w:r w:rsidR="00314BCE" w:rsidRPr="00474014">
        <w:rPr>
          <w:sz w:val="28"/>
          <w:szCs w:val="28"/>
        </w:rPr>
        <w:t xml:space="preserve"> </w:t>
      </w:r>
      <w:r w:rsidRPr="00474014">
        <w:rPr>
          <w:sz w:val="28"/>
          <w:szCs w:val="28"/>
        </w:rPr>
        <w:t>%).</w:t>
      </w:r>
    </w:p>
    <w:p w14:paraId="5EAFBA57" w14:textId="72FBD74F" w:rsidR="000156E5" w:rsidRPr="00474014" w:rsidRDefault="000156E5" w:rsidP="000156E5">
      <w:pPr>
        <w:tabs>
          <w:tab w:val="left" w:pos="993"/>
        </w:tabs>
        <w:ind w:firstLine="709"/>
        <w:jc w:val="both"/>
        <w:rPr>
          <w:rFonts w:eastAsia="Calibri"/>
          <w:b/>
          <w:sz w:val="28"/>
          <w:szCs w:val="28"/>
          <w:lang w:eastAsia="en-US"/>
        </w:rPr>
      </w:pPr>
      <w:r w:rsidRPr="00474014">
        <w:rPr>
          <w:rFonts w:eastAsia="Calibri"/>
          <w:sz w:val="28"/>
          <w:szCs w:val="28"/>
          <w:lang w:eastAsia="en-US"/>
        </w:rPr>
        <w:t>Для обеспечения льготных категорий граждан</w:t>
      </w:r>
      <w:r w:rsidRPr="00474014">
        <w:t xml:space="preserve"> </w:t>
      </w:r>
      <w:r w:rsidRPr="00474014">
        <w:rPr>
          <w:rFonts w:eastAsia="Calibri"/>
          <w:sz w:val="28"/>
          <w:szCs w:val="28"/>
          <w:lang w:eastAsia="en-US"/>
        </w:rPr>
        <w:t xml:space="preserve">за счет средств федерального и областного бюджета потребность согласно данным, представленным минздравом АО составляет 5 529,4 </w:t>
      </w:r>
      <w:r w:rsidRPr="00474014">
        <w:rPr>
          <w:rFonts w:eastAsia="Calibri"/>
          <w:bCs/>
          <w:sz w:val="28"/>
          <w:szCs w:val="28"/>
          <w:lang w:eastAsia="en-US"/>
        </w:rPr>
        <w:t>млн.руб.</w:t>
      </w:r>
    </w:p>
    <w:p w14:paraId="291FFE72" w14:textId="41FCD641" w:rsidR="000156E5" w:rsidRPr="00474014" w:rsidRDefault="000156E5" w:rsidP="00471A77">
      <w:pPr>
        <w:ind w:firstLine="709"/>
        <w:jc w:val="both"/>
        <w:rPr>
          <w:b/>
          <w:highlight w:val="cyan"/>
        </w:rPr>
      </w:pPr>
      <w:r w:rsidRPr="00474014">
        <w:rPr>
          <w:rFonts w:eastAsia="Calibri"/>
          <w:sz w:val="28"/>
          <w:szCs w:val="28"/>
          <w:lang w:eastAsia="en-US"/>
        </w:rPr>
        <w:t>Следует отметить, что законопроектом на лекарственное обеспечение предусмотрены бюджетные ассигнования в общем объеме 3 705,4 млн.руб., в том числе:</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648"/>
        <w:gridCol w:w="1363"/>
        <w:gridCol w:w="1550"/>
      </w:tblGrid>
      <w:tr w:rsidR="00474014" w:rsidRPr="00474014" w14:paraId="39C08F6B" w14:textId="77777777" w:rsidTr="00471A77">
        <w:trPr>
          <w:tblHeader/>
        </w:trPr>
        <w:tc>
          <w:tcPr>
            <w:tcW w:w="6648" w:type="dxa"/>
          </w:tcPr>
          <w:p w14:paraId="4B711E2D" w14:textId="77777777" w:rsidR="000156E5" w:rsidRPr="00474014" w:rsidRDefault="000156E5" w:rsidP="000156E5">
            <w:pPr>
              <w:tabs>
                <w:tab w:val="left" w:pos="993"/>
              </w:tabs>
              <w:jc w:val="center"/>
              <w:rPr>
                <w:sz w:val="20"/>
                <w:szCs w:val="20"/>
              </w:rPr>
            </w:pPr>
            <w:r w:rsidRPr="00474014">
              <w:rPr>
                <w:sz w:val="20"/>
                <w:szCs w:val="20"/>
              </w:rPr>
              <w:t>Наименование показателя</w:t>
            </w:r>
          </w:p>
        </w:tc>
        <w:tc>
          <w:tcPr>
            <w:tcW w:w="1363" w:type="dxa"/>
          </w:tcPr>
          <w:p w14:paraId="4D9F781E" w14:textId="7AE8BA32" w:rsidR="000156E5" w:rsidRPr="00474014" w:rsidRDefault="00471A77" w:rsidP="000156E5">
            <w:pPr>
              <w:tabs>
                <w:tab w:val="left" w:pos="993"/>
              </w:tabs>
              <w:jc w:val="center"/>
              <w:rPr>
                <w:sz w:val="20"/>
                <w:szCs w:val="20"/>
              </w:rPr>
            </w:pPr>
            <w:r w:rsidRPr="00474014">
              <w:rPr>
                <w:sz w:val="20"/>
                <w:szCs w:val="20"/>
              </w:rPr>
              <w:t>Потребность, млн.</w:t>
            </w:r>
            <w:r w:rsidR="000156E5" w:rsidRPr="00474014">
              <w:rPr>
                <w:sz w:val="20"/>
                <w:szCs w:val="20"/>
              </w:rPr>
              <w:t>руб.</w:t>
            </w:r>
          </w:p>
        </w:tc>
        <w:tc>
          <w:tcPr>
            <w:tcW w:w="1550" w:type="dxa"/>
          </w:tcPr>
          <w:p w14:paraId="79CFF395" w14:textId="77777777" w:rsidR="000156E5" w:rsidRPr="00474014" w:rsidRDefault="000156E5" w:rsidP="000156E5">
            <w:pPr>
              <w:tabs>
                <w:tab w:val="left" w:pos="993"/>
              </w:tabs>
              <w:jc w:val="center"/>
              <w:rPr>
                <w:sz w:val="20"/>
                <w:szCs w:val="20"/>
              </w:rPr>
            </w:pPr>
            <w:r w:rsidRPr="00474014">
              <w:rPr>
                <w:sz w:val="20"/>
                <w:szCs w:val="20"/>
              </w:rPr>
              <w:t>Предусмотрено в законопроекте</w:t>
            </w:r>
          </w:p>
        </w:tc>
      </w:tr>
      <w:tr w:rsidR="00474014" w:rsidRPr="00474014" w14:paraId="344C8E7F" w14:textId="77777777" w:rsidTr="00471A77">
        <w:trPr>
          <w:trHeight w:val="679"/>
        </w:trPr>
        <w:tc>
          <w:tcPr>
            <w:tcW w:w="6648" w:type="dxa"/>
          </w:tcPr>
          <w:p w14:paraId="2B4AD21D" w14:textId="77777777" w:rsidR="000156E5" w:rsidRPr="00474014" w:rsidRDefault="000156E5" w:rsidP="00471A77">
            <w:pPr>
              <w:tabs>
                <w:tab w:val="left" w:pos="993"/>
              </w:tabs>
              <w:rPr>
                <w:rFonts w:eastAsia="Calibri"/>
                <w:sz w:val="20"/>
                <w:szCs w:val="20"/>
                <w:lang w:eastAsia="en-US"/>
              </w:rPr>
            </w:pPr>
            <w:r w:rsidRPr="00474014">
              <w:rPr>
                <w:sz w:val="20"/>
                <w:szCs w:val="20"/>
              </w:rPr>
              <w:t xml:space="preserve">1. Обеспечение </w:t>
            </w:r>
            <w:r w:rsidRPr="00474014">
              <w:rPr>
                <w:bCs/>
                <w:sz w:val="20"/>
                <w:szCs w:val="20"/>
              </w:rPr>
              <w:t>лекарственными препаратами</w:t>
            </w:r>
            <w:r w:rsidRPr="00474014">
              <w:rPr>
                <w:sz w:val="20"/>
                <w:szCs w:val="20"/>
              </w:rPr>
              <w:t xml:space="preserve"> из аптечных организаций (пунктов отпуска) по рецептам врачей (фельдшеров) медицинских организаций граждан, имеющих право на льготное обеспечение лекарственными препаратами, в том числе:</w:t>
            </w:r>
          </w:p>
        </w:tc>
        <w:tc>
          <w:tcPr>
            <w:tcW w:w="1363" w:type="dxa"/>
            <w:vAlign w:val="center"/>
          </w:tcPr>
          <w:p w14:paraId="706B7EFE" w14:textId="77777777" w:rsidR="000156E5" w:rsidRPr="00474014" w:rsidRDefault="000156E5" w:rsidP="000156E5">
            <w:pPr>
              <w:jc w:val="center"/>
              <w:rPr>
                <w:sz w:val="20"/>
                <w:szCs w:val="20"/>
              </w:rPr>
            </w:pPr>
            <w:r w:rsidRPr="00474014">
              <w:rPr>
                <w:sz w:val="20"/>
                <w:szCs w:val="20"/>
              </w:rPr>
              <w:t>4 834,4</w:t>
            </w:r>
          </w:p>
        </w:tc>
        <w:tc>
          <w:tcPr>
            <w:tcW w:w="1550" w:type="dxa"/>
            <w:vAlign w:val="center"/>
          </w:tcPr>
          <w:p w14:paraId="66F3DC05" w14:textId="77777777" w:rsidR="000156E5" w:rsidRPr="00474014" w:rsidRDefault="000156E5" w:rsidP="000156E5">
            <w:pPr>
              <w:tabs>
                <w:tab w:val="left" w:pos="993"/>
              </w:tabs>
              <w:jc w:val="center"/>
              <w:rPr>
                <w:rFonts w:eastAsia="Calibri"/>
                <w:bCs/>
                <w:sz w:val="20"/>
                <w:szCs w:val="20"/>
                <w:lang w:eastAsia="en-US"/>
              </w:rPr>
            </w:pPr>
            <w:r w:rsidRPr="00474014">
              <w:rPr>
                <w:rFonts w:eastAsia="Calibri"/>
                <w:bCs/>
                <w:sz w:val="20"/>
                <w:szCs w:val="20"/>
                <w:lang w:eastAsia="en-US"/>
              </w:rPr>
              <w:t>3 448,3</w:t>
            </w:r>
          </w:p>
        </w:tc>
      </w:tr>
      <w:tr w:rsidR="00474014" w:rsidRPr="00474014" w14:paraId="73BA2A43" w14:textId="77777777" w:rsidTr="00471A77">
        <w:tc>
          <w:tcPr>
            <w:tcW w:w="6648" w:type="dxa"/>
          </w:tcPr>
          <w:p w14:paraId="78038071" w14:textId="77777777" w:rsidR="000156E5" w:rsidRPr="00474014" w:rsidRDefault="000156E5" w:rsidP="00471A77">
            <w:pPr>
              <w:tabs>
                <w:tab w:val="left" w:pos="993"/>
              </w:tabs>
              <w:rPr>
                <w:sz w:val="20"/>
                <w:szCs w:val="20"/>
              </w:rPr>
            </w:pPr>
            <w:r w:rsidRPr="00474014">
              <w:rPr>
                <w:rFonts w:eastAsia="Calibri"/>
                <w:sz w:val="20"/>
                <w:szCs w:val="20"/>
                <w:lang w:eastAsia="en-US"/>
              </w:rPr>
              <w:t xml:space="preserve">2. Обеспечение медицинскими изделиями из аптечных организаций (пунктов отпуска) по рецептам врачей </w:t>
            </w:r>
          </w:p>
        </w:tc>
        <w:tc>
          <w:tcPr>
            <w:tcW w:w="1363" w:type="dxa"/>
            <w:vAlign w:val="center"/>
          </w:tcPr>
          <w:p w14:paraId="396354E1" w14:textId="77777777" w:rsidR="000156E5" w:rsidRPr="00474014" w:rsidRDefault="000156E5" w:rsidP="000156E5">
            <w:pPr>
              <w:jc w:val="center"/>
              <w:rPr>
                <w:sz w:val="20"/>
                <w:szCs w:val="20"/>
              </w:rPr>
            </w:pPr>
            <w:r w:rsidRPr="00474014">
              <w:rPr>
                <w:sz w:val="20"/>
                <w:szCs w:val="20"/>
              </w:rPr>
              <w:t>646,5</w:t>
            </w:r>
          </w:p>
        </w:tc>
        <w:tc>
          <w:tcPr>
            <w:tcW w:w="1550" w:type="dxa"/>
            <w:vAlign w:val="center"/>
          </w:tcPr>
          <w:p w14:paraId="32BC0FE2" w14:textId="77777777" w:rsidR="000156E5" w:rsidRPr="00474014" w:rsidRDefault="000156E5" w:rsidP="000156E5">
            <w:pPr>
              <w:tabs>
                <w:tab w:val="left" w:pos="993"/>
              </w:tabs>
              <w:jc w:val="center"/>
              <w:rPr>
                <w:sz w:val="20"/>
                <w:szCs w:val="20"/>
              </w:rPr>
            </w:pPr>
            <w:r w:rsidRPr="00474014">
              <w:rPr>
                <w:sz w:val="20"/>
                <w:szCs w:val="20"/>
              </w:rPr>
              <w:t>228,7</w:t>
            </w:r>
          </w:p>
        </w:tc>
      </w:tr>
      <w:tr w:rsidR="00474014" w:rsidRPr="00474014" w14:paraId="23D72C07" w14:textId="77777777" w:rsidTr="00471A77">
        <w:tc>
          <w:tcPr>
            <w:tcW w:w="6648" w:type="dxa"/>
          </w:tcPr>
          <w:p w14:paraId="47F45263" w14:textId="77777777" w:rsidR="000156E5" w:rsidRPr="00474014" w:rsidRDefault="000156E5" w:rsidP="00471A77">
            <w:pPr>
              <w:tabs>
                <w:tab w:val="left" w:pos="993"/>
              </w:tabs>
              <w:rPr>
                <w:rFonts w:eastAsia="Calibri"/>
                <w:sz w:val="20"/>
                <w:szCs w:val="20"/>
                <w:lang w:eastAsia="en-US"/>
              </w:rPr>
            </w:pPr>
            <w:r w:rsidRPr="00474014">
              <w:rPr>
                <w:rFonts w:eastAsia="Calibri"/>
                <w:sz w:val="20"/>
                <w:szCs w:val="20"/>
                <w:lang w:eastAsia="en-US"/>
              </w:rPr>
              <w:t>3.</w:t>
            </w:r>
            <w:r w:rsidRPr="00474014">
              <w:t xml:space="preserve"> </w:t>
            </w:r>
            <w:r w:rsidRPr="00474014">
              <w:rPr>
                <w:rFonts w:eastAsia="Calibri"/>
                <w:sz w:val="20"/>
                <w:szCs w:val="20"/>
                <w:lang w:eastAsia="en-US"/>
              </w:rPr>
              <w:t>Обеспечение специализированными продуктами лечебного питания из аптечных организаций (пунктов отпуска) по рецептам врачей (фельдшеров) медицинских организаций граждан, имеющих право на льготное обеспечение специализированными продуктами лечебного питания</w:t>
            </w:r>
          </w:p>
        </w:tc>
        <w:tc>
          <w:tcPr>
            <w:tcW w:w="1363" w:type="dxa"/>
            <w:vAlign w:val="center"/>
          </w:tcPr>
          <w:p w14:paraId="03097829" w14:textId="77777777" w:rsidR="000156E5" w:rsidRPr="00474014" w:rsidRDefault="000156E5" w:rsidP="000156E5">
            <w:pPr>
              <w:jc w:val="center"/>
              <w:rPr>
                <w:sz w:val="20"/>
                <w:szCs w:val="20"/>
              </w:rPr>
            </w:pPr>
            <w:r w:rsidRPr="00474014">
              <w:rPr>
                <w:sz w:val="20"/>
                <w:szCs w:val="20"/>
              </w:rPr>
              <w:t>48,5</w:t>
            </w:r>
          </w:p>
        </w:tc>
        <w:tc>
          <w:tcPr>
            <w:tcW w:w="1550" w:type="dxa"/>
            <w:vAlign w:val="center"/>
          </w:tcPr>
          <w:p w14:paraId="1D53685B" w14:textId="77777777" w:rsidR="000156E5" w:rsidRPr="00474014" w:rsidRDefault="000156E5" w:rsidP="000156E5">
            <w:pPr>
              <w:tabs>
                <w:tab w:val="left" w:pos="993"/>
              </w:tabs>
              <w:jc w:val="center"/>
              <w:rPr>
                <w:rFonts w:eastAsia="Calibri"/>
                <w:sz w:val="20"/>
                <w:szCs w:val="20"/>
                <w:lang w:eastAsia="en-US"/>
              </w:rPr>
            </w:pPr>
            <w:r w:rsidRPr="00474014">
              <w:rPr>
                <w:rFonts w:eastAsia="Calibri"/>
                <w:sz w:val="20"/>
                <w:szCs w:val="20"/>
                <w:lang w:eastAsia="en-US"/>
              </w:rPr>
              <w:t>28,3</w:t>
            </w:r>
          </w:p>
        </w:tc>
      </w:tr>
      <w:tr w:rsidR="000156E5" w:rsidRPr="00474014" w14:paraId="7B78F836" w14:textId="77777777" w:rsidTr="00471A77">
        <w:tc>
          <w:tcPr>
            <w:tcW w:w="6648" w:type="dxa"/>
          </w:tcPr>
          <w:p w14:paraId="10C0BF2B" w14:textId="77777777" w:rsidR="000156E5" w:rsidRPr="00474014" w:rsidRDefault="000156E5" w:rsidP="000156E5">
            <w:pPr>
              <w:tabs>
                <w:tab w:val="left" w:pos="993"/>
              </w:tabs>
              <w:jc w:val="both"/>
              <w:rPr>
                <w:b/>
                <w:sz w:val="20"/>
                <w:szCs w:val="20"/>
              </w:rPr>
            </w:pPr>
            <w:r w:rsidRPr="00474014">
              <w:rPr>
                <w:b/>
                <w:sz w:val="20"/>
                <w:szCs w:val="20"/>
              </w:rPr>
              <w:t>ИТОГО:</w:t>
            </w:r>
          </w:p>
        </w:tc>
        <w:tc>
          <w:tcPr>
            <w:tcW w:w="1363" w:type="dxa"/>
            <w:vAlign w:val="center"/>
          </w:tcPr>
          <w:p w14:paraId="4D72980E" w14:textId="77777777" w:rsidR="000156E5" w:rsidRPr="00474014" w:rsidRDefault="000156E5" w:rsidP="000156E5">
            <w:pPr>
              <w:jc w:val="center"/>
              <w:rPr>
                <w:b/>
                <w:sz w:val="20"/>
                <w:szCs w:val="20"/>
              </w:rPr>
            </w:pPr>
            <w:r w:rsidRPr="00474014">
              <w:rPr>
                <w:b/>
                <w:sz w:val="20"/>
                <w:szCs w:val="20"/>
              </w:rPr>
              <w:t>5 529,4</w:t>
            </w:r>
          </w:p>
        </w:tc>
        <w:tc>
          <w:tcPr>
            <w:tcW w:w="1550" w:type="dxa"/>
            <w:vAlign w:val="center"/>
          </w:tcPr>
          <w:p w14:paraId="40403D35" w14:textId="77777777" w:rsidR="000156E5" w:rsidRPr="00474014" w:rsidRDefault="000156E5" w:rsidP="000156E5">
            <w:pPr>
              <w:tabs>
                <w:tab w:val="left" w:pos="993"/>
              </w:tabs>
              <w:jc w:val="center"/>
              <w:rPr>
                <w:b/>
                <w:sz w:val="20"/>
                <w:szCs w:val="20"/>
              </w:rPr>
            </w:pPr>
            <w:r w:rsidRPr="00474014">
              <w:rPr>
                <w:b/>
                <w:sz w:val="20"/>
                <w:szCs w:val="20"/>
              </w:rPr>
              <w:t>3 705,4</w:t>
            </w:r>
          </w:p>
        </w:tc>
      </w:tr>
    </w:tbl>
    <w:p w14:paraId="4D3BFF48" w14:textId="77777777" w:rsidR="00471A77" w:rsidRPr="00474014" w:rsidRDefault="00471A77" w:rsidP="000156E5">
      <w:pPr>
        <w:widowControl w:val="0"/>
        <w:ind w:firstLine="851"/>
        <w:jc w:val="both"/>
        <w:rPr>
          <w:sz w:val="28"/>
          <w:szCs w:val="28"/>
        </w:rPr>
      </w:pPr>
    </w:p>
    <w:p w14:paraId="70021E85" w14:textId="77777777" w:rsidR="00F231E7" w:rsidRPr="00474014" w:rsidRDefault="00F231E7" w:rsidP="00F231E7">
      <w:pPr>
        <w:widowControl w:val="0"/>
        <w:ind w:firstLine="851"/>
        <w:jc w:val="both"/>
        <w:rPr>
          <w:sz w:val="28"/>
          <w:szCs w:val="28"/>
        </w:rPr>
      </w:pPr>
      <w:r w:rsidRPr="00474014">
        <w:rPr>
          <w:sz w:val="28"/>
          <w:szCs w:val="28"/>
        </w:rPr>
        <w:t>Предусмотренный в законопроекте объем средств меньше расчетной потребности 2026 года на 1 824,1 млн.руб. и позволит обеспечить только 67 % от необходимой потребности.</w:t>
      </w:r>
    </w:p>
    <w:p w14:paraId="1C59D6FE" w14:textId="77777777" w:rsidR="00F231E7" w:rsidRPr="00474014" w:rsidRDefault="00F231E7" w:rsidP="00F231E7">
      <w:pPr>
        <w:ind w:firstLine="567"/>
        <w:jc w:val="both"/>
        <w:rPr>
          <w:sz w:val="28"/>
          <w:szCs w:val="28"/>
        </w:rPr>
      </w:pPr>
      <w:r w:rsidRPr="00474014">
        <w:rPr>
          <w:sz w:val="28"/>
          <w:szCs w:val="28"/>
        </w:rPr>
        <w:t>Таким образом, в законопроекте предусмотрен недостаточный объем бюджетных ассигнований на обеспечение льготных категорий граждан лекарственными препаратами и медицинскими изделиями за счет средств областного бюджета на 2026 год, что не соответствует принципу достоверности, установленному ст. 37 БК РФ.</w:t>
      </w:r>
    </w:p>
    <w:p w14:paraId="436CDB2B" w14:textId="77777777" w:rsidR="000156E5" w:rsidRPr="00474014" w:rsidRDefault="000156E5" w:rsidP="000156E5">
      <w:pPr>
        <w:ind w:firstLine="709"/>
        <w:jc w:val="both"/>
        <w:rPr>
          <w:sz w:val="28"/>
          <w:szCs w:val="28"/>
        </w:rPr>
      </w:pPr>
    </w:p>
    <w:p w14:paraId="4220CD59" w14:textId="77777777" w:rsidR="000156E5" w:rsidRPr="00474014" w:rsidRDefault="000156E5" w:rsidP="000156E5">
      <w:pPr>
        <w:ind w:firstLine="709"/>
        <w:jc w:val="both"/>
        <w:rPr>
          <w:sz w:val="28"/>
          <w:szCs w:val="28"/>
        </w:rPr>
      </w:pPr>
      <w:r w:rsidRPr="00474014">
        <w:rPr>
          <w:sz w:val="28"/>
          <w:szCs w:val="28"/>
        </w:rPr>
        <w:t>Показатели ГП № 01 установлены в законопроекте в соответствии с Приложением № 1 к дополнительному соглашению № 2024-00287/1 от 24.09.2024, заключенному в целях реализации на территории Архангельской области государственных программ субъекта РФ, направленных на достижение целей и показателей государственной программы РФ «Развитие здравоохранения» между министерством здравоохранения РФ и Правительством Архангельской области (далее – Соглашение № 2024-00287/1).</w:t>
      </w:r>
    </w:p>
    <w:p w14:paraId="7F72A92B" w14:textId="09B7B5BD" w:rsidR="000156E5" w:rsidRPr="00474014" w:rsidRDefault="000156E5" w:rsidP="000156E5">
      <w:pPr>
        <w:ind w:firstLine="709"/>
        <w:jc w:val="both"/>
        <w:rPr>
          <w:sz w:val="28"/>
          <w:szCs w:val="28"/>
        </w:rPr>
      </w:pPr>
      <w:r w:rsidRPr="00474014">
        <w:rPr>
          <w:sz w:val="28"/>
          <w:szCs w:val="28"/>
        </w:rPr>
        <w:t>Следует отметить, что не все показатели в ГП № 01 установлены на плановый период 2027</w:t>
      </w:r>
      <w:r w:rsidR="00541732" w:rsidRPr="00474014">
        <w:rPr>
          <w:sz w:val="28"/>
          <w:szCs w:val="28"/>
        </w:rPr>
        <w:t xml:space="preserve"> – </w:t>
      </w:r>
      <w:r w:rsidRPr="00474014">
        <w:rPr>
          <w:sz w:val="28"/>
          <w:szCs w:val="28"/>
        </w:rPr>
        <w:t>2028 по причине того, что указанным Соглашением не предусмотрены отдельн</w:t>
      </w:r>
      <w:r w:rsidR="00471A77" w:rsidRPr="00474014">
        <w:rPr>
          <w:sz w:val="28"/>
          <w:szCs w:val="28"/>
        </w:rPr>
        <w:t>ые показатели на 2027</w:t>
      </w:r>
      <w:r w:rsidR="00541732" w:rsidRPr="00474014">
        <w:rPr>
          <w:sz w:val="28"/>
          <w:szCs w:val="28"/>
        </w:rPr>
        <w:t xml:space="preserve"> – </w:t>
      </w:r>
      <w:r w:rsidR="00471A77" w:rsidRPr="00474014">
        <w:rPr>
          <w:sz w:val="28"/>
          <w:szCs w:val="28"/>
        </w:rPr>
        <w:t>2028 год.</w:t>
      </w:r>
    </w:p>
    <w:p w14:paraId="6CD0CEA7" w14:textId="47E7CC73" w:rsidR="000156E5" w:rsidRPr="00474014" w:rsidRDefault="000156E5" w:rsidP="000156E5">
      <w:pPr>
        <w:ind w:firstLine="709"/>
        <w:jc w:val="both"/>
        <w:rPr>
          <w:sz w:val="28"/>
          <w:szCs w:val="28"/>
        </w:rPr>
      </w:pPr>
      <w:r w:rsidRPr="00474014">
        <w:rPr>
          <w:sz w:val="28"/>
          <w:szCs w:val="28"/>
        </w:rPr>
        <w:t>По аналогичной причине не во всех показателях ГП № 01 установлен базовый период и отражено значени</w:t>
      </w:r>
      <w:r w:rsidR="00471A77" w:rsidRPr="00474014">
        <w:rPr>
          <w:sz w:val="28"/>
          <w:szCs w:val="28"/>
        </w:rPr>
        <w:t>е показателя в базовом периоде.</w:t>
      </w:r>
    </w:p>
    <w:p w14:paraId="2194DC93" w14:textId="603AD046" w:rsidR="000156E5" w:rsidRPr="00474014" w:rsidRDefault="000156E5" w:rsidP="000156E5">
      <w:pPr>
        <w:ind w:firstLine="709"/>
        <w:jc w:val="both"/>
        <w:rPr>
          <w:sz w:val="28"/>
          <w:szCs w:val="28"/>
        </w:rPr>
      </w:pPr>
      <w:r w:rsidRPr="00474014">
        <w:rPr>
          <w:sz w:val="28"/>
          <w:szCs w:val="28"/>
        </w:rPr>
        <w:t>По пояснениям минздрава АО, в настоящее время внесен проект Соглашения на 2026 год, при внесении изменений в показатели Соглашения №</w:t>
      </w:r>
      <w:r w:rsidR="00471A77" w:rsidRPr="00474014">
        <w:rPr>
          <w:sz w:val="28"/>
          <w:szCs w:val="28"/>
        </w:rPr>
        <w:t> </w:t>
      </w:r>
      <w:r w:rsidRPr="00474014">
        <w:rPr>
          <w:sz w:val="28"/>
          <w:szCs w:val="28"/>
        </w:rPr>
        <w:t>2024-00287/1, они</w:t>
      </w:r>
      <w:r w:rsidR="00471A77" w:rsidRPr="00474014">
        <w:rPr>
          <w:sz w:val="28"/>
          <w:szCs w:val="28"/>
        </w:rPr>
        <w:t xml:space="preserve"> также будут внесены в ГП № 01.</w:t>
      </w:r>
    </w:p>
    <w:p w14:paraId="66DEA946" w14:textId="0E682E67" w:rsidR="000156E5" w:rsidRPr="00474014" w:rsidRDefault="000156E5" w:rsidP="000156E5">
      <w:pPr>
        <w:ind w:firstLine="709"/>
        <w:jc w:val="both"/>
        <w:rPr>
          <w:sz w:val="28"/>
          <w:szCs w:val="28"/>
        </w:rPr>
      </w:pPr>
      <w:r w:rsidRPr="00474014">
        <w:rPr>
          <w:sz w:val="28"/>
          <w:szCs w:val="28"/>
        </w:rPr>
        <w:lastRenderedPageBreak/>
        <w:t>Следует отметить, что в ГП № 01 при признаке показателя – убывающий/возрастающий, отдельные показатели отражены без</w:t>
      </w:r>
      <w:r w:rsidR="00541732" w:rsidRPr="00474014">
        <w:rPr>
          <w:sz w:val="28"/>
          <w:szCs w:val="28"/>
        </w:rPr>
        <w:t xml:space="preserve"> </w:t>
      </w:r>
      <w:r w:rsidRPr="00474014">
        <w:rPr>
          <w:sz w:val="28"/>
          <w:szCs w:val="28"/>
        </w:rPr>
        <w:t>соответствующей</w:t>
      </w:r>
      <w:r w:rsidR="00541732" w:rsidRPr="00474014">
        <w:rPr>
          <w:sz w:val="28"/>
          <w:szCs w:val="28"/>
        </w:rPr>
        <w:t xml:space="preserve"> </w:t>
      </w:r>
      <w:r w:rsidRPr="00474014">
        <w:rPr>
          <w:sz w:val="28"/>
          <w:szCs w:val="28"/>
        </w:rPr>
        <w:t>динамики, например,</w:t>
      </w:r>
    </w:p>
    <w:tbl>
      <w:tblPr>
        <w:tblStyle w:val="ae"/>
        <w:tblW w:w="9615"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38"/>
        <w:gridCol w:w="1560"/>
        <w:gridCol w:w="1376"/>
        <w:gridCol w:w="882"/>
        <w:gridCol w:w="708"/>
        <w:gridCol w:w="851"/>
      </w:tblGrid>
      <w:tr w:rsidR="00474014" w:rsidRPr="00474014" w14:paraId="36C00C50" w14:textId="77777777" w:rsidTr="00071654">
        <w:trPr>
          <w:trHeight w:val="138"/>
        </w:trPr>
        <w:tc>
          <w:tcPr>
            <w:tcW w:w="4238" w:type="dxa"/>
            <w:vMerge w:val="restart"/>
          </w:tcPr>
          <w:p w14:paraId="0710D347" w14:textId="77777777" w:rsidR="000156E5" w:rsidRPr="00474014" w:rsidRDefault="000156E5" w:rsidP="00541732">
            <w:pPr>
              <w:jc w:val="center"/>
              <w:rPr>
                <w:sz w:val="20"/>
                <w:szCs w:val="20"/>
              </w:rPr>
            </w:pPr>
            <w:r w:rsidRPr="00474014">
              <w:rPr>
                <w:sz w:val="20"/>
                <w:szCs w:val="20"/>
              </w:rPr>
              <w:t>Наименование показателя</w:t>
            </w:r>
          </w:p>
        </w:tc>
        <w:tc>
          <w:tcPr>
            <w:tcW w:w="1560" w:type="dxa"/>
            <w:vMerge w:val="restart"/>
          </w:tcPr>
          <w:p w14:paraId="2B85ED09" w14:textId="77777777" w:rsidR="000156E5" w:rsidRPr="00474014" w:rsidRDefault="000156E5" w:rsidP="00541732">
            <w:pPr>
              <w:jc w:val="center"/>
              <w:rPr>
                <w:sz w:val="20"/>
                <w:szCs w:val="20"/>
              </w:rPr>
            </w:pPr>
            <w:r w:rsidRPr="00474014">
              <w:rPr>
                <w:sz w:val="20"/>
                <w:szCs w:val="20"/>
              </w:rPr>
              <w:t>Признак</w:t>
            </w:r>
          </w:p>
        </w:tc>
        <w:tc>
          <w:tcPr>
            <w:tcW w:w="1376" w:type="dxa"/>
            <w:vMerge w:val="restart"/>
          </w:tcPr>
          <w:p w14:paraId="4BE34C7C" w14:textId="77777777" w:rsidR="000156E5" w:rsidRPr="00474014" w:rsidRDefault="000156E5" w:rsidP="00541732">
            <w:pPr>
              <w:jc w:val="center"/>
              <w:rPr>
                <w:sz w:val="20"/>
                <w:szCs w:val="20"/>
              </w:rPr>
            </w:pPr>
            <w:r w:rsidRPr="00474014">
              <w:rPr>
                <w:sz w:val="20"/>
                <w:szCs w:val="20"/>
              </w:rPr>
              <w:t>Единица измерения</w:t>
            </w:r>
          </w:p>
        </w:tc>
        <w:tc>
          <w:tcPr>
            <w:tcW w:w="2441" w:type="dxa"/>
            <w:gridSpan w:val="3"/>
          </w:tcPr>
          <w:p w14:paraId="69F9FF32" w14:textId="77777777" w:rsidR="000156E5" w:rsidRPr="00474014" w:rsidRDefault="000156E5" w:rsidP="00541732">
            <w:pPr>
              <w:jc w:val="center"/>
              <w:rPr>
                <w:sz w:val="20"/>
                <w:szCs w:val="20"/>
              </w:rPr>
            </w:pPr>
            <w:r w:rsidRPr="00474014">
              <w:rPr>
                <w:sz w:val="20"/>
                <w:szCs w:val="20"/>
              </w:rPr>
              <w:t>Значение по годам</w:t>
            </w:r>
          </w:p>
        </w:tc>
      </w:tr>
      <w:tr w:rsidR="00474014" w:rsidRPr="00474014" w14:paraId="73660BBF" w14:textId="77777777" w:rsidTr="00541732">
        <w:trPr>
          <w:trHeight w:val="253"/>
        </w:trPr>
        <w:tc>
          <w:tcPr>
            <w:tcW w:w="4238" w:type="dxa"/>
            <w:vMerge/>
          </w:tcPr>
          <w:p w14:paraId="00A5292A" w14:textId="77777777" w:rsidR="000156E5" w:rsidRPr="00474014" w:rsidRDefault="000156E5" w:rsidP="00541732">
            <w:pPr>
              <w:jc w:val="center"/>
              <w:rPr>
                <w:sz w:val="20"/>
                <w:szCs w:val="20"/>
              </w:rPr>
            </w:pPr>
          </w:p>
        </w:tc>
        <w:tc>
          <w:tcPr>
            <w:tcW w:w="1560" w:type="dxa"/>
            <w:vMerge/>
          </w:tcPr>
          <w:p w14:paraId="5B28EA67" w14:textId="77777777" w:rsidR="000156E5" w:rsidRPr="00474014" w:rsidRDefault="000156E5" w:rsidP="00541732">
            <w:pPr>
              <w:jc w:val="center"/>
              <w:rPr>
                <w:sz w:val="20"/>
                <w:szCs w:val="20"/>
              </w:rPr>
            </w:pPr>
          </w:p>
        </w:tc>
        <w:tc>
          <w:tcPr>
            <w:tcW w:w="1376" w:type="dxa"/>
            <w:vMerge/>
          </w:tcPr>
          <w:p w14:paraId="4BB54976" w14:textId="77777777" w:rsidR="000156E5" w:rsidRPr="00474014" w:rsidRDefault="000156E5" w:rsidP="00541732">
            <w:pPr>
              <w:jc w:val="center"/>
              <w:rPr>
                <w:sz w:val="20"/>
                <w:szCs w:val="20"/>
              </w:rPr>
            </w:pPr>
          </w:p>
        </w:tc>
        <w:tc>
          <w:tcPr>
            <w:tcW w:w="882" w:type="dxa"/>
          </w:tcPr>
          <w:p w14:paraId="04D00338" w14:textId="77777777" w:rsidR="000156E5" w:rsidRPr="00474014" w:rsidRDefault="000156E5" w:rsidP="00541732">
            <w:pPr>
              <w:jc w:val="center"/>
              <w:rPr>
                <w:sz w:val="20"/>
                <w:szCs w:val="20"/>
              </w:rPr>
            </w:pPr>
            <w:r w:rsidRPr="00474014">
              <w:rPr>
                <w:sz w:val="20"/>
                <w:szCs w:val="20"/>
              </w:rPr>
              <w:t>2026</w:t>
            </w:r>
          </w:p>
        </w:tc>
        <w:tc>
          <w:tcPr>
            <w:tcW w:w="708" w:type="dxa"/>
          </w:tcPr>
          <w:p w14:paraId="3B183C88" w14:textId="77777777" w:rsidR="000156E5" w:rsidRPr="00474014" w:rsidRDefault="000156E5" w:rsidP="00541732">
            <w:pPr>
              <w:jc w:val="center"/>
              <w:rPr>
                <w:sz w:val="20"/>
                <w:szCs w:val="20"/>
              </w:rPr>
            </w:pPr>
            <w:r w:rsidRPr="00474014">
              <w:rPr>
                <w:sz w:val="20"/>
                <w:szCs w:val="20"/>
              </w:rPr>
              <w:t>2027</w:t>
            </w:r>
          </w:p>
        </w:tc>
        <w:tc>
          <w:tcPr>
            <w:tcW w:w="851" w:type="dxa"/>
          </w:tcPr>
          <w:p w14:paraId="2BD7084C" w14:textId="77777777" w:rsidR="000156E5" w:rsidRPr="00474014" w:rsidRDefault="000156E5" w:rsidP="00541732">
            <w:pPr>
              <w:jc w:val="center"/>
              <w:rPr>
                <w:sz w:val="20"/>
                <w:szCs w:val="20"/>
              </w:rPr>
            </w:pPr>
            <w:r w:rsidRPr="00474014">
              <w:rPr>
                <w:sz w:val="20"/>
                <w:szCs w:val="20"/>
              </w:rPr>
              <w:t>2028</w:t>
            </w:r>
          </w:p>
        </w:tc>
      </w:tr>
      <w:tr w:rsidR="00474014" w:rsidRPr="00474014" w14:paraId="31C54F1F" w14:textId="77777777" w:rsidTr="00541732">
        <w:tc>
          <w:tcPr>
            <w:tcW w:w="4238" w:type="dxa"/>
          </w:tcPr>
          <w:p w14:paraId="2CDD8ACF" w14:textId="77777777" w:rsidR="000156E5" w:rsidRPr="00474014" w:rsidRDefault="000156E5" w:rsidP="00541732">
            <w:pPr>
              <w:rPr>
                <w:sz w:val="20"/>
                <w:szCs w:val="20"/>
              </w:rPr>
            </w:pPr>
            <w:r w:rsidRPr="00474014">
              <w:rPr>
                <w:sz w:val="20"/>
                <w:szCs w:val="20"/>
              </w:rPr>
              <w:t>Охват населения иммунизацией в рамках Национального календаря профилактических прививок не менее 95% от подлежащих иммунизации</w:t>
            </w:r>
          </w:p>
        </w:tc>
        <w:tc>
          <w:tcPr>
            <w:tcW w:w="1560" w:type="dxa"/>
          </w:tcPr>
          <w:p w14:paraId="4A22FABE" w14:textId="77777777" w:rsidR="000156E5" w:rsidRPr="00474014" w:rsidRDefault="000156E5" w:rsidP="000156E5">
            <w:pPr>
              <w:jc w:val="both"/>
              <w:rPr>
                <w:sz w:val="20"/>
                <w:szCs w:val="20"/>
              </w:rPr>
            </w:pPr>
            <w:r w:rsidRPr="00474014">
              <w:rPr>
                <w:sz w:val="20"/>
                <w:szCs w:val="20"/>
              </w:rPr>
              <w:t>Возрастающий</w:t>
            </w:r>
          </w:p>
        </w:tc>
        <w:tc>
          <w:tcPr>
            <w:tcW w:w="1376" w:type="dxa"/>
          </w:tcPr>
          <w:p w14:paraId="3AFA392B" w14:textId="77777777" w:rsidR="000156E5" w:rsidRPr="00474014" w:rsidRDefault="000156E5" w:rsidP="000156E5">
            <w:pPr>
              <w:jc w:val="center"/>
              <w:rPr>
                <w:sz w:val="20"/>
                <w:szCs w:val="20"/>
              </w:rPr>
            </w:pPr>
            <w:r w:rsidRPr="00474014">
              <w:rPr>
                <w:sz w:val="20"/>
                <w:szCs w:val="20"/>
              </w:rPr>
              <w:t>%</w:t>
            </w:r>
          </w:p>
        </w:tc>
        <w:tc>
          <w:tcPr>
            <w:tcW w:w="882" w:type="dxa"/>
          </w:tcPr>
          <w:p w14:paraId="2C7000E9" w14:textId="77777777" w:rsidR="000156E5" w:rsidRPr="00474014" w:rsidRDefault="000156E5" w:rsidP="000156E5">
            <w:pPr>
              <w:jc w:val="center"/>
              <w:rPr>
                <w:sz w:val="20"/>
                <w:szCs w:val="20"/>
              </w:rPr>
            </w:pPr>
            <w:r w:rsidRPr="00474014">
              <w:rPr>
                <w:sz w:val="20"/>
                <w:szCs w:val="20"/>
              </w:rPr>
              <w:t>95</w:t>
            </w:r>
          </w:p>
        </w:tc>
        <w:tc>
          <w:tcPr>
            <w:tcW w:w="708" w:type="dxa"/>
          </w:tcPr>
          <w:p w14:paraId="5FDFBFC3" w14:textId="77777777" w:rsidR="000156E5" w:rsidRPr="00474014" w:rsidRDefault="000156E5" w:rsidP="000156E5">
            <w:pPr>
              <w:jc w:val="center"/>
              <w:rPr>
                <w:sz w:val="20"/>
                <w:szCs w:val="20"/>
              </w:rPr>
            </w:pPr>
            <w:r w:rsidRPr="00474014">
              <w:rPr>
                <w:sz w:val="20"/>
                <w:szCs w:val="20"/>
              </w:rPr>
              <w:t>95</w:t>
            </w:r>
          </w:p>
        </w:tc>
        <w:tc>
          <w:tcPr>
            <w:tcW w:w="851" w:type="dxa"/>
          </w:tcPr>
          <w:p w14:paraId="25CC82DE" w14:textId="77777777" w:rsidR="000156E5" w:rsidRPr="00474014" w:rsidRDefault="000156E5" w:rsidP="000156E5">
            <w:pPr>
              <w:jc w:val="center"/>
              <w:rPr>
                <w:sz w:val="20"/>
                <w:szCs w:val="20"/>
              </w:rPr>
            </w:pPr>
            <w:r w:rsidRPr="00474014">
              <w:rPr>
                <w:sz w:val="20"/>
                <w:szCs w:val="20"/>
              </w:rPr>
              <w:t>95</w:t>
            </w:r>
          </w:p>
        </w:tc>
      </w:tr>
      <w:tr w:rsidR="000156E5" w:rsidRPr="00474014" w14:paraId="724A7324" w14:textId="77777777" w:rsidTr="00541732">
        <w:tc>
          <w:tcPr>
            <w:tcW w:w="4238" w:type="dxa"/>
          </w:tcPr>
          <w:p w14:paraId="7979353F" w14:textId="77777777" w:rsidR="000156E5" w:rsidRPr="00474014" w:rsidRDefault="000156E5" w:rsidP="00541732">
            <w:pPr>
              <w:rPr>
                <w:sz w:val="20"/>
                <w:szCs w:val="20"/>
              </w:rPr>
            </w:pPr>
            <w:r w:rsidRPr="00474014">
              <w:rPr>
                <w:sz w:val="20"/>
                <w:szCs w:val="20"/>
              </w:rPr>
              <w:t>Доля новорожденных, обследованных на врожденные и (или) наследственные заболевания в рамках расширенного неонатального скрининга...</w:t>
            </w:r>
          </w:p>
        </w:tc>
        <w:tc>
          <w:tcPr>
            <w:tcW w:w="1560" w:type="dxa"/>
          </w:tcPr>
          <w:p w14:paraId="39FC9BB0" w14:textId="77777777" w:rsidR="000156E5" w:rsidRPr="00474014" w:rsidRDefault="000156E5" w:rsidP="000156E5">
            <w:pPr>
              <w:jc w:val="both"/>
              <w:rPr>
                <w:sz w:val="20"/>
                <w:szCs w:val="20"/>
              </w:rPr>
            </w:pPr>
            <w:r w:rsidRPr="00474014">
              <w:rPr>
                <w:sz w:val="20"/>
                <w:szCs w:val="20"/>
              </w:rPr>
              <w:t>Возрастающий</w:t>
            </w:r>
          </w:p>
        </w:tc>
        <w:tc>
          <w:tcPr>
            <w:tcW w:w="1376" w:type="dxa"/>
          </w:tcPr>
          <w:p w14:paraId="2AED74B3" w14:textId="77777777" w:rsidR="000156E5" w:rsidRPr="00474014" w:rsidRDefault="000156E5" w:rsidP="000156E5">
            <w:pPr>
              <w:jc w:val="center"/>
              <w:rPr>
                <w:sz w:val="20"/>
                <w:szCs w:val="20"/>
              </w:rPr>
            </w:pPr>
            <w:r w:rsidRPr="00474014">
              <w:rPr>
                <w:sz w:val="20"/>
                <w:szCs w:val="20"/>
              </w:rPr>
              <w:t>%</w:t>
            </w:r>
          </w:p>
        </w:tc>
        <w:tc>
          <w:tcPr>
            <w:tcW w:w="882" w:type="dxa"/>
          </w:tcPr>
          <w:p w14:paraId="72A2AE9F" w14:textId="77777777" w:rsidR="000156E5" w:rsidRPr="00474014" w:rsidRDefault="000156E5" w:rsidP="000156E5">
            <w:pPr>
              <w:jc w:val="center"/>
              <w:rPr>
                <w:sz w:val="20"/>
                <w:szCs w:val="20"/>
              </w:rPr>
            </w:pPr>
            <w:r w:rsidRPr="00474014">
              <w:rPr>
                <w:sz w:val="20"/>
                <w:szCs w:val="20"/>
              </w:rPr>
              <w:t>95</w:t>
            </w:r>
          </w:p>
        </w:tc>
        <w:tc>
          <w:tcPr>
            <w:tcW w:w="708" w:type="dxa"/>
          </w:tcPr>
          <w:p w14:paraId="6612016C" w14:textId="77777777" w:rsidR="000156E5" w:rsidRPr="00474014" w:rsidRDefault="000156E5" w:rsidP="000156E5">
            <w:pPr>
              <w:jc w:val="center"/>
              <w:rPr>
                <w:sz w:val="20"/>
                <w:szCs w:val="20"/>
              </w:rPr>
            </w:pPr>
            <w:r w:rsidRPr="00474014">
              <w:rPr>
                <w:sz w:val="20"/>
                <w:szCs w:val="20"/>
              </w:rPr>
              <w:t>95</w:t>
            </w:r>
          </w:p>
        </w:tc>
        <w:tc>
          <w:tcPr>
            <w:tcW w:w="851" w:type="dxa"/>
          </w:tcPr>
          <w:p w14:paraId="5BCD6938" w14:textId="77777777" w:rsidR="000156E5" w:rsidRPr="00474014" w:rsidRDefault="000156E5" w:rsidP="000156E5">
            <w:pPr>
              <w:jc w:val="center"/>
              <w:rPr>
                <w:sz w:val="20"/>
                <w:szCs w:val="20"/>
              </w:rPr>
            </w:pPr>
            <w:r w:rsidRPr="00474014">
              <w:rPr>
                <w:sz w:val="20"/>
                <w:szCs w:val="20"/>
              </w:rPr>
              <w:t>95</w:t>
            </w:r>
          </w:p>
        </w:tc>
      </w:tr>
    </w:tbl>
    <w:p w14:paraId="6E601AAE" w14:textId="77777777" w:rsidR="00541732" w:rsidRPr="00474014" w:rsidRDefault="00541732" w:rsidP="000156E5">
      <w:pPr>
        <w:ind w:firstLine="709"/>
        <w:contextualSpacing/>
        <w:jc w:val="both"/>
        <w:rPr>
          <w:sz w:val="28"/>
          <w:szCs w:val="28"/>
        </w:rPr>
      </w:pPr>
    </w:p>
    <w:p w14:paraId="2D301833" w14:textId="4378D08A" w:rsidR="000156E5" w:rsidRPr="00474014" w:rsidRDefault="000156E5" w:rsidP="000156E5">
      <w:pPr>
        <w:ind w:firstLine="709"/>
        <w:contextualSpacing/>
        <w:jc w:val="both"/>
        <w:rPr>
          <w:sz w:val="28"/>
          <w:szCs w:val="28"/>
        </w:rPr>
      </w:pPr>
      <w:r w:rsidRPr="00474014">
        <w:rPr>
          <w:sz w:val="28"/>
          <w:szCs w:val="28"/>
        </w:rPr>
        <w:t>Отдельные показатели для Архангельской области определены на 2024</w:t>
      </w:r>
      <w:r w:rsidR="00071654" w:rsidRPr="00474014">
        <w:rPr>
          <w:sz w:val="28"/>
          <w:szCs w:val="28"/>
        </w:rPr>
        <w:t xml:space="preserve"> – </w:t>
      </w:r>
      <w:r w:rsidRPr="00474014">
        <w:rPr>
          <w:sz w:val="28"/>
          <w:szCs w:val="28"/>
        </w:rPr>
        <w:t>2026 годы значительно выше, чем установлены в Едином плане по достижению национальных целей развития РФ на период до 2024 года и на плановый период до 2030 года, утвержденном распоряжением Правительства РФ от 01.10.2021 №</w:t>
      </w:r>
      <w:r w:rsidR="00071654" w:rsidRPr="00474014">
        <w:rPr>
          <w:sz w:val="28"/>
          <w:szCs w:val="28"/>
        </w:rPr>
        <w:t> </w:t>
      </w:r>
      <w:r w:rsidRPr="00474014">
        <w:rPr>
          <w:sz w:val="28"/>
          <w:szCs w:val="28"/>
        </w:rPr>
        <w:t>2765-р (далее – Еди</w:t>
      </w:r>
      <w:r w:rsidR="00071654" w:rsidRPr="00474014">
        <w:rPr>
          <w:sz w:val="28"/>
          <w:szCs w:val="28"/>
        </w:rPr>
        <w:t>ный план).</w:t>
      </w:r>
    </w:p>
    <w:tbl>
      <w:tblPr>
        <w:tblStyle w:val="ae"/>
        <w:tblW w:w="961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802"/>
        <w:gridCol w:w="2696"/>
        <w:gridCol w:w="2117"/>
      </w:tblGrid>
      <w:tr w:rsidR="00474014" w:rsidRPr="00474014" w14:paraId="2FFCA01B" w14:textId="77777777" w:rsidTr="00071654">
        <w:tc>
          <w:tcPr>
            <w:tcW w:w="4802" w:type="dxa"/>
          </w:tcPr>
          <w:p w14:paraId="291D3A90" w14:textId="77777777" w:rsidR="000156E5" w:rsidRPr="00474014" w:rsidRDefault="000156E5" w:rsidP="000156E5">
            <w:pPr>
              <w:contextualSpacing/>
              <w:jc w:val="center"/>
              <w:rPr>
                <w:sz w:val="20"/>
                <w:szCs w:val="20"/>
              </w:rPr>
            </w:pPr>
            <w:r w:rsidRPr="00474014">
              <w:rPr>
                <w:sz w:val="20"/>
                <w:szCs w:val="20"/>
              </w:rPr>
              <w:t>Наименование показателя</w:t>
            </w:r>
          </w:p>
        </w:tc>
        <w:tc>
          <w:tcPr>
            <w:tcW w:w="2696" w:type="dxa"/>
          </w:tcPr>
          <w:p w14:paraId="615C7E94" w14:textId="77777777" w:rsidR="000156E5" w:rsidRPr="00474014" w:rsidRDefault="000156E5" w:rsidP="000156E5">
            <w:pPr>
              <w:contextualSpacing/>
              <w:jc w:val="center"/>
              <w:rPr>
                <w:sz w:val="20"/>
                <w:szCs w:val="20"/>
              </w:rPr>
            </w:pPr>
            <w:r w:rsidRPr="00474014">
              <w:rPr>
                <w:sz w:val="20"/>
                <w:szCs w:val="20"/>
              </w:rPr>
              <w:t>Для Архангельской области</w:t>
            </w:r>
          </w:p>
          <w:p w14:paraId="3470CC8F" w14:textId="77777777" w:rsidR="000156E5" w:rsidRPr="00474014" w:rsidRDefault="000156E5" w:rsidP="000156E5">
            <w:pPr>
              <w:contextualSpacing/>
              <w:jc w:val="center"/>
              <w:rPr>
                <w:sz w:val="20"/>
                <w:szCs w:val="20"/>
              </w:rPr>
            </w:pPr>
            <w:r w:rsidRPr="00474014">
              <w:rPr>
                <w:sz w:val="20"/>
                <w:szCs w:val="20"/>
              </w:rPr>
              <w:t>2024-2026 годы</w:t>
            </w:r>
          </w:p>
        </w:tc>
        <w:tc>
          <w:tcPr>
            <w:tcW w:w="2117" w:type="dxa"/>
          </w:tcPr>
          <w:p w14:paraId="666446CA" w14:textId="77777777" w:rsidR="000156E5" w:rsidRPr="00474014" w:rsidRDefault="000156E5" w:rsidP="000156E5">
            <w:pPr>
              <w:contextualSpacing/>
              <w:jc w:val="center"/>
              <w:rPr>
                <w:sz w:val="20"/>
                <w:szCs w:val="20"/>
              </w:rPr>
            </w:pPr>
            <w:r w:rsidRPr="00474014">
              <w:rPr>
                <w:sz w:val="20"/>
                <w:szCs w:val="20"/>
              </w:rPr>
              <w:t>Установлено Единым планом на 2024 год</w:t>
            </w:r>
          </w:p>
        </w:tc>
      </w:tr>
      <w:tr w:rsidR="00474014" w:rsidRPr="00474014" w14:paraId="0C498A39" w14:textId="77777777" w:rsidTr="00071654">
        <w:tc>
          <w:tcPr>
            <w:tcW w:w="4802" w:type="dxa"/>
          </w:tcPr>
          <w:p w14:paraId="0996F4CB" w14:textId="77777777" w:rsidR="000156E5" w:rsidRPr="00474014" w:rsidRDefault="000156E5" w:rsidP="00071654">
            <w:pPr>
              <w:contextualSpacing/>
              <w:rPr>
                <w:sz w:val="20"/>
                <w:szCs w:val="20"/>
              </w:rPr>
            </w:pPr>
            <w:r w:rsidRPr="00474014">
              <w:rPr>
                <w:sz w:val="20"/>
                <w:szCs w:val="20"/>
              </w:rPr>
              <w:t>«Смертность населения от всех причин смерти, на 1000 населения»</w:t>
            </w:r>
          </w:p>
        </w:tc>
        <w:tc>
          <w:tcPr>
            <w:tcW w:w="2696" w:type="dxa"/>
          </w:tcPr>
          <w:p w14:paraId="7F39C012" w14:textId="77777777" w:rsidR="000156E5" w:rsidRPr="00474014" w:rsidRDefault="000156E5" w:rsidP="000156E5">
            <w:pPr>
              <w:contextualSpacing/>
              <w:jc w:val="center"/>
              <w:rPr>
                <w:sz w:val="20"/>
                <w:szCs w:val="20"/>
              </w:rPr>
            </w:pPr>
            <w:r w:rsidRPr="00474014">
              <w:rPr>
                <w:sz w:val="20"/>
                <w:szCs w:val="20"/>
              </w:rPr>
              <w:t>15,5</w:t>
            </w:r>
          </w:p>
        </w:tc>
        <w:tc>
          <w:tcPr>
            <w:tcW w:w="2117" w:type="dxa"/>
          </w:tcPr>
          <w:p w14:paraId="658A78CF" w14:textId="77777777" w:rsidR="000156E5" w:rsidRPr="00474014" w:rsidRDefault="000156E5" w:rsidP="000156E5">
            <w:pPr>
              <w:contextualSpacing/>
              <w:jc w:val="center"/>
              <w:rPr>
                <w:sz w:val="20"/>
                <w:szCs w:val="20"/>
              </w:rPr>
            </w:pPr>
            <w:r w:rsidRPr="00474014">
              <w:rPr>
                <w:sz w:val="20"/>
                <w:szCs w:val="20"/>
              </w:rPr>
              <w:t>13,1</w:t>
            </w:r>
          </w:p>
        </w:tc>
      </w:tr>
      <w:tr w:rsidR="00474014" w:rsidRPr="00474014" w14:paraId="2E4DC233" w14:textId="77777777" w:rsidTr="00071654">
        <w:tc>
          <w:tcPr>
            <w:tcW w:w="4802" w:type="dxa"/>
          </w:tcPr>
          <w:p w14:paraId="7C486B32" w14:textId="77777777" w:rsidR="000156E5" w:rsidRPr="00474014" w:rsidRDefault="000156E5" w:rsidP="00071654">
            <w:pPr>
              <w:contextualSpacing/>
              <w:rPr>
                <w:sz w:val="20"/>
                <w:szCs w:val="20"/>
              </w:rPr>
            </w:pPr>
            <w:r w:rsidRPr="00474014">
              <w:rPr>
                <w:sz w:val="20"/>
                <w:szCs w:val="20"/>
              </w:rPr>
              <w:t>«Смертность населения от новообразований, на 100 тыс. населения»</w:t>
            </w:r>
          </w:p>
        </w:tc>
        <w:tc>
          <w:tcPr>
            <w:tcW w:w="2696" w:type="dxa"/>
          </w:tcPr>
          <w:p w14:paraId="014549BD" w14:textId="77777777" w:rsidR="000156E5" w:rsidRPr="00474014" w:rsidRDefault="000156E5" w:rsidP="000156E5">
            <w:pPr>
              <w:contextualSpacing/>
              <w:jc w:val="center"/>
              <w:rPr>
                <w:sz w:val="20"/>
                <w:szCs w:val="20"/>
              </w:rPr>
            </w:pPr>
            <w:r w:rsidRPr="00474014">
              <w:rPr>
                <w:sz w:val="20"/>
                <w:szCs w:val="20"/>
              </w:rPr>
              <w:t>246,4</w:t>
            </w:r>
          </w:p>
        </w:tc>
        <w:tc>
          <w:tcPr>
            <w:tcW w:w="2117" w:type="dxa"/>
          </w:tcPr>
          <w:p w14:paraId="5A2A92C7" w14:textId="77777777" w:rsidR="000156E5" w:rsidRPr="00474014" w:rsidRDefault="000156E5" w:rsidP="000156E5">
            <w:pPr>
              <w:contextualSpacing/>
              <w:jc w:val="center"/>
              <w:rPr>
                <w:sz w:val="20"/>
                <w:szCs w:val="20"/>
              </w:rPr>
            </w:pPr>
            <w:r w:rsidRPr="00474014">
              <w:rPr>
                <w:sz w:val="20"/>
                <w:szCs w:val="20"/>
              </w:rPr>
              <w:t>195,1</w:t>
            </w:r>
          </w:p>
        </w:tc>
      </w:tr>
      <w:tr w:rsidR="000156E5" w:rsidRPr="00474014" w14:paraId="5B13EFD5" w14:textId="77777777" w:rsidTr="00071654">
        <w:tc>
          <w:tcPr>
            <w:tcW w:w="4802" w:type="dxa"/>
          </w:tcPr>
          <w:p w14:paraId="781FDEAA" w14:textId="77777777" w:rsidR="000156E5" w:rsidRPr="00474014" w:rsidRDefault="000156E5" w:rsidP="00071654">
            <w:pPr>
              <w:contextualSpacing/>
              <w:rPr>
                <w:sz w:val="20"/>
                <w:szCs w:val="20"/>
              </w:rPr>
            </w:pPr>
            <w:r w:rsidRPr="00474014">
              <w:rPr>
                <w:sz w:val="20"/>
                <w:szCs w:val="20"/>
              </w:rPr>
              <w:t>«Смертность населения от болезней систем кровообращения, на 100 тыс. населения»</w:t>
            </w:r>
          </w:p>
        </w:tc>
        <w:tc>
          <w:tcPr>
            <w:tcW w:w="2696" w:type="dxa"/>
          </w:tcPr>
          <w:p w14:paraId="79AE0C2D" w14:textId="77777777" w:rsidR="000156E5" w:rsidRPr="00474014" w:rsidRDefault="000156E5" w:rsidP="000156E5">
            <w:pPr>
              <w:contextualSpacing/>
              <w:jc w:val="center"/>
              <w:rPr>
                <w:sz w:val="20"/>
                <w:szCs w:val="20"/>
              </w:rPr>
            </w:pPr>
            <w:r w:rsidRPr="00474014">
              <w:rPr>
                <w:sz w:val="20"/>
                <w:szCs w:val="20"/>
              </w:rPr>
              <w:t>717,6</w:t>
            </w:r>
          </w:p>
        </w:tc>
        <w:tc>
          <w:tcPr>
            <w:tcW w:w="2117" w:type="dxa"/>
          </w:tcPr>
          <w:p w14:paraId="25161442" w14:textId="77777777" w:rsidR="000156E5" w:rsidRPr="00474014" w:rsidRDefault="000156E5" w:rsidP="000156E5">
            <w:pPr>
              <w:contextualSpacing/>
              <w:jc w:val="center"/>
              <w:rPr>
                <w:sz w:val="20"/>
                <w:szCs w:val="20"/>
              </w:rPr>
            </w:pPr>
            <w:r w:rsidRPr="00474014">
              <w:rPr>
                <w:sz w:val="20"/>
                <w:szCs w:val="20"/>
              </w:rPr>
              <w:t>593,9</w:t>
            </w:r>
          </w:p>
        </w:tc>
      </w:tr>
    </w:tbl>
    <w:p w14:paraId="1121F3CA" w14:textId="77777777" w:rsidR="00071654" w:rsidRPr="00474014" w:rsidRDefault="00071654" w:rsidP="000156E5">
      <w:pPr>
        <w:ind w:firstLine="709"/>
        <w:contextualSpacing/>
        <w:jc w:val="both"/>
        <w:rPr>
          <w:sz w:val="28"/>
          <w:szCs w:val="28"/>
        </w:rPr>
      </w:pPr>
    </w:p>
    <w:p w14:paraId="26E49FA3" w14:textId="77777777" w:rsidR="000156E5" w:rsidRPr="00474014" w:rsidRDefault="000156E5" w:rsidP="000156E5">
      <w:pPr>
        <w:ind w:firstLine="709"/>
        <w:contextualSpacing/>
        <w:jc w:val="both"/>
        <w:rPr>
          <w:sz w:val="28"/>
          <w:szCs w:val="28"/>
        </w:rPr>
      </w:pPr>
      <w:r w:rsidRPr="00474014">
        <w:rPr>
          <w:sz w:val="28"/>
          <w:szCs w:val="28"/>
        </w:rPr>
        <w:t>Контрольно-счетная палата полагает, что отдельные целевые показатели ГП № 01 не в полной мере соответствуют целям и задачам, установленным документами стратегического планирования в сфере здравоохранения.</w:t>
      </w:r>
    </w:p>
    <w:p w14:paraId="2BCD0137" w14:textId="77777777" w:rsidR="000156E5" w:rsidRPr="00474014" w:rsidRDefault="000156E5" w:rsidP="000156E5">
      <w:pPr>
        <w:ind w:firstLine="709"/>
        <w:contextualSpacing/>
        <w:jc w:val="both"/>
      </w:pPr>
      <w:r w:rsidRPr="00474014">
        <w:rPr>
          <w:sz w:val="28"/>
          <w:szCs w:val="28"/>
        </w:rPr>
        <w:t>Данное замечание контрольно-счетная палата также указывала при написании заключения на законопроект 2025 года.</w:t>
      </w:r>
    </w:p>
    <w:p w14:paraId="5826D8E9" w14:textId="32E20004" w:rsidR="00B86A59" w:rsidRPr="00474014" w:rsidRDefault="00A440AE" w:rsidP="00B86A59">
      <w:pPr>
        <w:pStyle w:val="3"/>
        <w:jc w:val="center"/>
        <w:rPr>
          <w:rFonts w:ascii="Times New Roman" w:hAnsi="Times New Roman"/>
          <w:b w:val="0"/>
          <w:sz w:val="28"/>
          <w:szCs w:val="28"/>
          <w:u w:val="single"/>
        </w:rPr>
      </w:pPr>
      <w:bookmarkStart w:id="48" w:name="_Toc214269388"/>
      <w:r w:rsidRPr="00474014">
        <w:rPr>
          <w:rFonts w:ascii="Times New Roman" w:hAnsi="Times New Roman"/>
          <w:b w:val="0"/>
          <w:sz w:val="28"/>
          <w:szCs w:val="28"/>
          <w:u w:val="single"/>
        </w:rPr>
        <w:t>5</w:t>
      </w:r>
      <w:r w:rsidR="00B86A59"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B86A59" w:rsidRPr="00474014">
        <w:rPr>
          <w:rFonts w:ascii="Times New Roman" w:hAnsi="Times New Roman"/>
          <w:b w:val="0"/>
          <w:sz w:val="28"/>
          <w:szCs w:val="28"/>
          <w:u w:val="single"/>
        </w:rPr>
        <w:t>.2.</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образования</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B86A59" w:rsidRPr="00474014">
        <w:rPr>
          <w:rFonts w:ascii="Times New Roman" w:hAnsi="Times New Roman"/>
          <w:b w:val="0"/>
          <w:sz w:val="28"/>
          <w:szCs w:val="28"/>
          <w:u w:val="single"/>
        </w:rPr>
        <w:t>области»</w:t>
      </w:r>
      <w:bookmarkEnd w:id="48"/>
    </w:p>
    <w:p w14:paraId="3E1BE785" w14:textId="23276A9A" w:rsidR="00133059" w:rsidRPr="00474014" w:rsidRDefault="00133059" w:rsidP="00133059">
      <w:pPr>
        <w:ind w:firstLine="709"/>
        <w:jc w:val="both"/>
        <w:rPr>
          <w:sz w:val="28"/>
          <w:szCs w:val="28"/>
        </w:rPr>
      </w:pPr>
      <w:r w:rsidRPr="00474014">
        <w:rPr>
          <w:rFonts w:eastAsia="Calibri"/>
          <w:sz w:val="28"/>
          <w:szCs w:val="28"/>
        </w:rPr>
        <w:t xml:space="preserve">Государственная программа Архангельской области «Развитие образования Архангельской области» (далее – ГП № 02) утверждена постановлением Правительства Архангельской области от 12.10.2012 № 463-пп, </w:t>
      </w:r>
      <w:r w:rsidRPr="00474014">
        <w:rPr>
          <w:sz w:val="28"/>
          <w:szCs w:val="28"/>
        </w:rPr>
        <w:t>представлена в составе законопроекта в редакции от 22.10.2025 № 913-пп.</w:t>
      </w:r>
    </w:p>
    <w:p w14:paraId="4F8DB2B5" w14:textId="77777777" w:rsidR="00133059" w:rsidRPr="00474014" w:rsidRDefault="00133059" w:rsidP="00133059">
      <w:pPr>
        <w:ind w:firstLine="709"/>
        <w:jc w:val="both"/>
        <w:rPr>
          <w:rFonts w:eastAsia="Calibri"/>
          <w:sz w:val="28"/>
          <w:szCs w:val="28"/>
        </w:rPr>
      </w:pPr>
      <w:r w:rsidRPr="00474014">
        <w:rPr>
          <w:rFonts w:eastAsia="Calibri"/>
          <w:sz w:val="28"/>
          <w:szCs w:val="28"/>
        </w:rPr>
        <w:t>С 2026 года из наименования государственной программы Архангельской области слова «и науки» исключены на основании постановления Правительства Архангельской области от 27.10.2025 № 940-пп. Министерством науки, высшей школы и научно-технологического развития Архангельской области разработана государственная программа Архангельской области «Наука, научно-технологическое развитие и содействие высшему образованию в Архангельской области».</w:t>
      </w:r>
    </w:p>
    <w:p w14:paraId="0A0D97FC" w14:textId="1A9E51A6" w:rsidR="00133059" w:rsidRPr="00474014" w:rsidRDefault="00133059" w:rsidP="00133059">
      <w:pPr>
        <w:ind w:firstLine="709"/>
        <w:jc w:val="both"/>
        <w:rPr>
          <w:rFonts w:eastAsia="Calibri"/>
          <w:sz w:val="28"/>
          <w:szCs w:val="28"/>
        </w:rPr>
      </w:pPr>
      <w:r w:rsidRPr="00474014">
        <w:rPr>
          <w:rFonts w:eastAsia="Calibri"/>
          <w:sz w:val="28"/>
          <w:szCs w:val="28"/>
        </w:rPr>
        <w:lastRenderedPageBreak/>
        <w:t>Финансовое обеспечение госпрограммы № 02, предусмотренное паспортом госпрограммы запланировано в 2026 году в общем о</w:t>
      </w:r>
      <w:r w:rsidR="00B112B6" w:rsidRPr="00474014">
        <w:rPr>
          <w:rFonts w:eastAsia="Calibri"/>
          <w:sz w:val="28"/>
          <w:szCs w:val="28"/>
        </w:rPr>
        <w:t>бъеме 35 177,8 млн.</w:t>
      </w:r>
      <w:r w:rsidRPr="00474014">
        <w:rPr>
          <w:rFonts w:eastAsia="Calibri"/>
          <w:sz w:val="28"/>
          <w:szCs w:val="28"/>
        </w:rPr>
        <w:t>ру</w:t>
      </w:r>
      <w:r w:rsidR="00B112B6" w:rsidRPr="00474014">
        <w:rPr>
          <w:rFonts w:eastAsia="Calibri"/>
          <w:sz w:val="28"/>
          <w:szCs w:val="28"/>
        </w:rPr>
        <w:t>б., в 2027 году – 35 628,3 млн.</w:t>
      </w:r>
      <w:r w:rsidRPr="00474014">
        <w:rPr>
          <w:rFonts w:eastAsia="Calibri"/>
          <w:sz w:val="28"/>
          <w:szCs w:val="28"/>
        </w:rPr>
        <w:t>ру</w:t>
      </w:r>
      <w:r w:rsidR="00B112B6" w:rsidRPr="00474014">
        <w:rPr>
          <w:rFonts w:eastAsia="Calibri"/>
          <w:sz w:val="28"/>
          <w:szCs w:val="28"/>
        </w:rPr>
        <w:t>б., в 2028 году – 34 558,4 млн.</w:t>
      </w:r>
      <w:r w:rsidRPr="00474014">
        <w:rPr>
          <w:rFonts w:eastAsia="Calibri"/>
          <w:sz w:val="28"/>
          <w:szCs w:val="28"/>
        </w:rPr>
        <w:t>руб.</w:t>
      </w:r>
    </w:p>
    <w:p w14:paraId="468C43F0" w14:textId="7A220517" w:rsidR="00133059" w:rsidRPr="00474014" w:rsidRDefault="00133059" w:rsidP="00133059">
      <w:pPr>
        <w:ind w:firstLine="709"/>
        <w:jc w:val="both"/>
        <w:rPr>
          <w:sz w:val="28"/>
          <w:szCs w:val="28"/>
        </w:rPr>
      </w:pPr>
      <w:r w:rsidRPr="00474014">
        <w:rPr>
          <w:sz w:val="28"/>
          <w:szCs w:val="28"/>
        </w:rPr>
        <w:t>Уменьшение объема финансового обеспечения в соответствии с выпиской из СБР на 29.10.2</w:t>
      </w:r>
      <w:r w:rsidR="00B112B6" w:rsidRPr="00474014">
        <w:rPr>
          <w:sz w:val="28"/>
          <w:szCs w:val="28"/>
        </w:rPr>
        <w:t>025 года составило 1 113,4 млн.</w:t>
      </w:r>
      <w:r w:rsidRPr="00474014">
        <w:rPr>
          <w:sz w:val="28"/>
          <w:szCs w:val="28"/>
        </w:rPr>
        <w:t>руб. или 3,1</w:t>
      </w:r>
      <w:r w:rsidR="00B112B6" w:rsidRPr="00474014">
        <w:rPr>
          <w:sz w:val="28"/>
          <w:szCs w:val="28"/>
        </w:rPr>
        <w:t xml:space="preserve"> </w:t>
      </w:r>
      <w:r w:rsidRPr="00474014">
        <w:rPr>
          <w:sz w:val="28"/>
          <w:szCs w:val="28"/>
        </w:rPr>
        <w:t>% по сравнению с 2025 годом.</w:t>
      </w:r>
    </w:p>
    <w:p w14:paraId="0E171A2B" w14:textId="77777777" w:rsidR="00133059" w:rsidRPr="00474014" w:rsidRDefault="00133059" w:rsidP="00133059">
      <w:pPr>
        <w:ind w:firstLine="709"/>
        <w:jc w:val="both"/>
        <w:rPr>
          <w:rFonts w:eastAsia="Calibri"/>
          <w:sz w:val="28"/>
          <w:szCs w:val="28"/>
        </w:rPr>
      </w:pPr>
      <w:r w:rsidRPr="00474014">
        <w:rPr>
          <w:rFonts w:eastAsia="Calibri"/>
          <w:sz w:val="28"/>
          <w:szCs w:val="28"/>
        </w:rPr>
        <w:t>Ответственным исполнителем госпрограммы является министерство образования Архангельской области (далее – министерство образования АО).</w:t>
      </w:r>
    </w:p>
    <w:p w14:paraId="27539E24" w14:textId="4B09A702" w:rsidR="00133059" w:rsidRPr="00474014" w:rsidRDefault="00133059" w:rsidP="00133059">
      <w:pPr>
        <w:ind w:firstLine="709"/>
        <w:jc w:val="both"/>
        <w:rPr>
          <w:rFonts w:eastAsia="Calibri"/>
          <w:sz w:val="28"/>
          <w:szCs w:val="28"/>
        </w:rPr>
      </w:pPr>
      <w:r w:rsidRPr="00474014">
        <w:rPr>
          <w:rFonts w:eastAsia="Calibri"/>
          <w:sz w:val="28"/>
          <w:szCs w:val="28"/>
        </w:rPr>
        <w:t>Период реализаци</w:t>
      </w:r>
      <w:r w:rsidR="0020294D" w:rsidRPr="00474014">
        <w:rPr>
          <w:rFonts w:eastAsia="Calibri"/>
          <w:sz w:val="28"/>
          <w:szCs w:val="28"/>
        </w:rPr>
        <w:t>и программы – 2026 – 2028 годы.</w:t>
      </w:r>
    </w:p>
    <w:p w14:paraId="4DE69F99" w14:textId="13E9451C" w:rsidR="00133059" w:rsidRPr="00474014" w:rsidRDefault="00133059" w:rsidP="00133059">
      <w:pPr>
        <w:ind w:firstLine="709"/>
        <w:jc w:val="both"/>
        <w:rPr>
          <w:sz w:val="28"/>
          <w:szCs w:val="28"/>
        </w:rPr>
      </w:pPr>
      <w:r w:rsidRPr="00474014">
        <w:rPr>
          <w:sz w:val="28"/>
          <w:szCs w:val="28"/>
        </w:rPr>
        <w:t>Динамика выделения бюджетных ассигнований на реализацию госпрограммы за 2024</w:t>
      </w:r>
      <w:r w:rsidR="0020294D" w:rsidRPr="00474014">
        <w:rPr>
          <w:sz w:val="28"/>
          <w:szCs w:val="28"/>
        </w:rPr>
        <w:t xml:space="preserve"> – </w:t>
      </w:r>
      <w:r w:rsidRPr="00474014">
        <w:rPr>
          <w:sz w:val="28"/>
          <w:szCs w:val="28"/>
        </w:rPr>
        <w:t>2028 годы представлена</w:t>
      </w:r>
      <w:r w:rsidR="0020294D" w:rsidRPr="00474014">
        <w:rPr>
          <w:sz w:val="28"/>
          <w:szCs w:val="28"/>
        </w:rPr>
        <w:t xml:space="preserve"> ниже:</w:t>
      </w:r>
    </w:p>
    <w:tbl>
      <w:tblPr>
        <w:tblW w:w="9600"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111"/>
        <w:gridCol w:w="1016"/>
        <w:gridCol w:w="1402"/>
        <w:gridCol w:w="1062"/>
        <w:gridCol w:w="992"/>
        <w:gridCol w:w="1017"/>
      </w:tblGrid>
      <w:tr w:rsidR="00474014" w:rsidRPr="00474014" w14:paraId="510E8D8A" w14:textId="77777777" w:rsidTr="0020294D">
        <w:trPr>
          <w:trHeight w:val="280"/>
          <w:tblHeader/>
        </w:trPr>
        <w:tc>
          <w:tcPr>
            <w:tcW w:w="4111" w:type="dxa"/>
            <w:noWrap/>
            <w:tcMar>
              <w:top w:w="0" w:type="dxa"/>
              <w:left w:w="108" w:type="dxa"/>
              <w:bottom w:w="0" w:type="dxa"/>
              <w:right w:w="108" w:type="dxa"/>
            </w:tcMar>
            <w:vAlign w:val="center"/>
            <w:hideMark/>
          </w:tcPr>
          <w:p w14:paraId="140CCDCC" w14:textId="77777777" w:rsidR="00133059" w:rsidRPr="00474014" w:rsidRDefault="00133059" w:rsidP="00133059">
            <w:pPr>
              <w:jc w:val="center"/>
              <w:rPr>
                <w:sz w:val="20"/>
                <w:szCs w:val="20"/>
              </w:rPr>
            </w:pPr>
            <w:r w:rsidRPr="00474014">
              <w:rPr>
                <w:sz w:val="20"/>
                <w:szCs w:val="20"/>
              </w:rPr>
              <w:t>Источник финансирования</w:t>
            </w:r>
          </w:p>
        </w:tc>
        <w:tc>
          <w:tcPr>
            <w:tcW w:w="1016" w:type="dxa"/>
            <w:tcMar>
              <w:top w:w="0" w:type="dxa"/>
              <w:left w:w="108" w:type="dxa"/>
              <w:bottom w:w="0" w:type="dxa"/>
              <w:right w:w="108" w:type="dxa"/>
            </w:tcMar>
            <w:vAlign w:val="center"/>
            <w:hideMark/>
          </w:tcPr>
          <w:p w14:paraId="4A3FC45B" w14:textId="77777777" w:rsidR="00133059" w:rsidRPr="00474014" w:rsidRDefault="00133059" w:rsidP="00133059">
            <w:pPr>
              <w:jc w:val="center"/>
              <w:rPr>
                <w:sz w:val="20"/>
                <w:szCs w:val="20"/>
              </w:rPr>
            </w:pPr>
            <w:r w:rsidRPr="00474014">
              <w:rPr>
                <w:sz w:val="20"/>
                <w:szCs w:val="20"/>
              </w:rPr>
              <w:t>2024 (факт)</w:t>
            </w:r>
          </w:p>
        </w:tc>
        <w:tc>
          <w:tcPr>
            <w:tcW w:w="1402" w:type="dxa"/>
            <w:tcMar>
              <w:top w:w="0" w:type="dxa"/>
              <w:left w:w="108" w:type="dxa"/>
              <w:bottom w:w="0" w:type="dxa"/>
              <w:right w:w="108" w:type="dxa"/>
            </w:tcMar>
            <w:vAlign w:val="center"/>
            <w:hideMark/>
          </w:tcPr>
          <w:p w14:paraId="0B5CA836" w14:textId="77777777" w:rsidR="00133059" w:rsidRPr="00474014" w:rsidRDefault="00133059" w:rsidP="00133059">
            <w:pPr>
              <w:jc w:val="center"/>
              <w:rPr>
                <w:sz w:val="20"/>
                <w:szCs w:val="20"/>
                <w:lang w:val="en-US"/>
              </w:rPr>
            </w:pPr>
            <w:r w:rsidRPr="00474014">
              <w:rPr>
                <w:bCs/>
                <w:sz w:val="20"/>
                <w:szCs w:val="20"/>
              </w:rPr>
              <w:t>Уточненный план 2025 года (на 29.10.2025)</w:t>
            </w:r>
          </w:p>
        </w:tc>
        <w:tc>
          <w:tcPr>
            <w:tcW w:w="1062" w:type="dxa"/>
            <w:tcMar>
              <w:top w:w="0" w:type="dxa"/>
              <w:left w:w="108" w:type="dxa"/>
              <w:bottom w:w="0" w:type="dxa"/>
              <w:right w:w="108" w:type="dxa"/>
            </w:tcMar>
            <w:vAlign w:val="center"/>
            <w:hideMark/>
          </w:tcPr>
          <w:p w14:paraId="7CADC83A" w14:textId="77777777" w:rsidR="00133059" w:rsidRPr="00474014" w:rsidRDefault="00133059" w:rsidP="00133059">
            <w:pPr>
              <w:jc w:val="center"/>
              <w:rPr>
                <w:sz w:val="20"/>
                <w:szCs w:val="20"/>
              </w:rPr>
            </w:pPr>
            <w:r w:rsidRPr="00474014">
              <w:rPr>
                <w:sz w:val="20"/>
                <w:szCs w:val="20"/>
              </w:rPr>
              <w:t>2026 (план)</w:t>
            </w:r>
          </w:p>
        </w:tc>
        <w:tc>
          <w:tcPr>
            <w:tcW w:w="992" w:type="dxa"/>
            <w:tcMar>
              <w:top w:w="0" w:type="dxa"/>
              <w:left w:w="108" w:type="dxa"/>
              <w:bottom w:w="0" w:type="dxa"/>
              <w:right w:w="108" w:type="dxa"/>
            </w:tcMar>
            <w:vAlign w:val="center"/>
            <w:hideMark/>
          </w:tcPr>
          <w:p w14:paraId="31E74425" w14:textId="77777777" w:rsidR="00133059" w:rsidRPr="00474014" w:rsidRDefault="00133059" w:rsidP="00133059">
            <w:pPr>
              <w:jc w:val="center"/>
              <w:rPr>
                <w:sz w:val="20"/>
                <w:szCs w:val="20"/>
              </w:rPr>
            </w:pPr>
            <w:r w:rsidRPr="00474014">
              <w:rPr>
                <w:sz w:val="20"/>
                <w:szCs w:val="20"/>
              </w:rPr>
              <w:t>2027 (план)</w:t>
            </w:r>
          </w:p>
        </w:tc>
        <w:tc>
          <w:tcPr>
            <w:tcW w:w="1017" w:type="dxa"/>
            <w:tcMar>
              <w:top w:w="0" w:type="dxa"/>
              <w:left w:w="108" w:type="dxa"/>
              <w:bottom w:w="0" w:type="dxa"/>
              <w:right w:w="108" w:type="dxa"/>
            </w:tcMar>
            <w:vAlign w:val="center"/>
            <w:hideMark/>
          </w:tcPr>
          <w:p w14:paraId="102E08A6" w14:textId="77777777" w:rsidR="00133059" w:rsidRPr="00474014" w:rsidRDefault="00133059" w:rsidP="00133059">
            <w:pPr>
              <w:jc w:val="center"/>
              <w:rPr>
                <w:sz w:val="20"/>
                <w:szCs w:val="20"/>
              </w:rPr>
            </w:pPr>
            <w:r w:rsidRPr="00474014">
              <w:rPr>
                <w:sz w:val="20"/>
                <w:szCs w:val="20"/>
              </w:rPr>
              <w:t>2028 (план)</w:t>
            </w:r>
          </w:p>
        </w:tc>
      </w:tr>
      <w:tr w:rsidR="00133059" w:rsidRPr="00474014" w14:paraId="61D623BC" w14:textId="77777777" w:rsidTr="0020294D">
        <w:trPr>
          <w:trHeight w:hRule="exact" w:val="265"/>
        </w:trPr>
        <w:tc>
          <w:tcPr>
            <w:tcW w:w="4111" w:type="dxa"/>
            <w:tcMar>
              <w:top w:w="0" w:type="dxa"/>
              <w:left w:w="108" w:type="dxa"/>
              <w:bottom w:w="0" w:type="dxa"/>
              <w:right w:w="108" w:type="dxa"/>
            </w:tcMar>
            <w:vAlign w:val="center"/>
            <w:hideMark/>
          </w:tcPr>
          <w:p w14:paraId="3658BAAE" w14:textId="77777777" w:rsidR="00133059" w:rsidRPr="00474014" w:rsidRDefault="00133059" w:rsidP="00133059">
            <w:pPr>
              <w:rPr>
                <w:sz w:val="20"/>
                <w:szCs w:val="20"/>
              </w:rPr>
            </w:pPr>
            <w:r w:rsidRPr="00474014">
              <w:rPr>
                <w:sz w:val="20"/>
                <w:szCs w:val="20"/>
              </w:rPr>
              <w:t>Средств всего</w:t>
            </w:r>
          </w:p>
        </w:tc>
        <w:tc>
          <w:tcPr>
            <w:tcW w:w="1016" w:type="dxa"/>
            <w:noWrap/>
            <w:tcMar>
              <w:top w:w="0" w:type="dxa"/>
              <w:left w:w="108" w:type="dxa"/>
              <w:bottom w:w="0" w:type="dxa"/>
              <w:right w:w="108" w:type="dxa"/>
            </w:tcMar>
            <w:vAlign w:val="center"/>
          </w:tcPr>
          <w:p w14:paraId="04FE6CFF" w14:textId="77777777" w:rsidR="00133059" w:rsidRPr="00474014" w:rsidRDefault="00133059" w:rsidP="00133059">
            <w:pPr>
              <w:jc w:val="center"/>
              <w:rPr>
                <w:sz w:val="20"/>
                <w:szCs w:val="20"/>
              </w:rPr>
            </w:pPr>
            <w:r w:rsidRPr="00474014">
              <w:rPr>
                <w:bCs/>
                <w:sz w:val="20"/>
                <w:szCs w:val="20"/>
              </w:rPr>
              <w:t>36 204,30</w:t>
            </w:r>
          </w:p>
        </w:tc>
        <w:tc>
          <w:tcPr>
            <w:tcW w:w="1402" w:type="dxa"/>
            <w:noWrap/>
            <w:tcMar>
              <w:top w:w="0" w:type="dxa"/>
              <w:left w:w="108" w:type="dxa"/>
              <w:bottom w:w="0" w:type="dxa"/>
              <w:right w:w="108" w:type="dxa"/>
            </w:tcMar>
            <w:vAlign w:val="center"/>
          </w:tcPr>
          <w:p w14:paraId="2FA82690" w14:textId="77777777" w:rsidR="00133059" w:rsidRPr="00474014" w:rsidRDefault="00133059" w:rsidP="00133059">
            <w:pPr>
              <w:jc w:val="center"/>
              <w:rPr>
                <w:sz w:val="20"/>
                <w:szCs w:val="20"/>
              </w:rPr>
            </w:pPr>
            <w:r w:rsidRPr="00474014">
              <w:rPr>
                <w:bCs/>
                <w:sz w:val="20"/>
                <w:szCs w:val="20"/>
              </w:rPr>
              <w:t>36 291,2</w:t>
            </w:r>
          </w:p>
        </w:tc>
        <w:tc>
          <w:tcPr>
            <w:tcW w:w="1062" w:type="dxa"/>
            <w:noWrap/>
            <w:tcMar>
              <w:top w:w="0" w:type="dxa"/>
              <w:left w:w="108" w:type="dxa"/>
              <w:bottom w:w="0" w:type="dxa"/>
              <w:right w:w="108" w:type="dxa"/>
            </w:tcMar>
            <w:vAlign w:val="center"/>
          </w:tcPr>
          <w:p w14:paraId="60DC376E" w14:textId="77777777" w:rsidR="00133059" w:rsidRPr="00474014" w:rsidRDefault="00133059" w:rsidP="00133059">
            <w:pPr>
              <w:jc w:val="center"/>
              <w:rPr>
                <w:sz w:val="20"/>
                <w:szCs w:val="20"/>
              </w:rPr>
            </w:pPr>
            <w:r w:rsidRPr="00474014">
              <w:rPr>
                <w:sz w:val="20"/>
                <w:szCs w:val="20"/>
              </w:rPr>
              <w:t>35 177,8</w:t>
            </w:r>
          </w:p>
        </w:tc>
        <w:tc>
          <w:tcPr>
            <w:tcW w:w="992" w:type="dxa"/>
            <w:noWrap/>
            <w:tcMar>
              <w:top w:w="0" w:type="dxa"/>
              <w:left w:w="108" w:type="dxa"/>
              <w:bottom w:w="0" w:type="dxa"/>
              <w:right w:w="108" w:type="dxa"/>
            </w:tcMar>
            <w:vAlign w:val="center"/>
          </w:tcPr>
          <w:p w14:paraId="7B475DFC" w14:textId="77777777" w:rsidR="00133059" w:rsidRPr="00474014" w:rsidRDefault="00133059" w:rsidP="00133059">
            <w:pPr>
              <w:jc w:val="center"/>
              <w:rPr>
                <w:sz w:val="20"/>
                <w:szCs w:val="20"/>
              </w:rPr>
            </w:pPr>
            <w:r w:rsidRPr="00474014">
              <w:rPr>
                <w:sz w:val="20"/>
                <w:szCs w:val="20"/>
              </w:rPr>
              <w:t>35 628,3</w:t>
            </w:r>
          </w:p>
        </w:tc>
        <w:tc>
          <w:tcPr>
            <w:tcW w:w="1017" w:type="dxa"/>
            <w:noWrap/>
            <w:tcMar>
              <w:top w:w="0" w:type="dxa"/>
              <w:left w:w="108" w:type="dxa"/>
              <w:bottom w:w="0" w:type="dxa"/>
              <w:right w:w="108" w:type="dxa"/>
            </w:tcMar>
            <w:vAlign w:val="center"/>
          </w:tcPr>
          <w:p w14:paraId="7BED8361" w14:textId="77777777" w:rsidR="00133059" w:rsidRPr="00474014" w:rsidRDefault="00133059" w:rsidP="00133059">
            <w:pPr>
              <w:jc w:val="center"/>
              <w:rPr>
                <w:sz w:val="20"/>
                <w:szCs w:val="20"/>
              </w:rPr>
            </w:pPr>
            <w:r w:rsidRPr="00474014">
              <w:rPr>
                <w:sz w:val="20"/>
                <w:szCs w:val="20"/>
              </w:rPr>
              <w:t>34 558,4</w:t>
            </w:r>
          </w:p>
        </w:tc>
      </w:tr>
    </w:tbl>
    <w:p w14:paraId="6F25DB1B" w14:textId="77777777" w:rsidR="00133059" w:rsidRPr="00474014" w:rsidRDefault="00133059" w:rsidP="00133059">
      <w:pPr>
        <w:autoSpaceDE w:val="0"/>
        <w:autoSpaceDN w:val="0"/>
        <w:adjustRightInd w:val="0"/>
        <w:ind w:firstLine="851"/>
        <w:jc w:val="both"/>
        <w:rPr>
          <w:sz w:val="20"/>
          <w:szCs w:val="20"/>
          <w:highlight w:val="cyan"/>
        </w:rPr>
      </w:pPr>
    </w:p>
    <w:p w14:paraId="2CC95622" w14:textId="4A1AD5EA" w:rsidR="00133059" w:rsidRPr="00474014" w:rsidRDefault="00133059" w:rsidP="00981E7A">
      <w:pPr>
        <w:autoSpaceDE w:val="0"/>
        <w:autoSpaceDN w:val="0"/>
        <w:adjustRightInd w:val="0"/>
        <w:ind w:firstLine="709"/>
        <w:jc w:val="both"/>
        <w:rPr>
          <w:bCs/>
        </w:rPr>
      </w:pPr>
      <w:r w:rsidRPr="00474014">
        <w:rPr>
          <w:sz w:val="28"/>
          <w:szCs w:val="28"/>
        </w:rPr>
        <w:t>Распределение бюджетных ассигнований на реализацию госпрограммы в разрезе структурных элементов представлено</w:t>
      </w:r>
      <w:r w:rsidR="00B722D7" w:rsidRPr="00474014">
        <w:rPr>
          <w:sz w:val="28"/>
          <w:szCs w:val="28"/>
        </w:rPr>
        <w:t xml:space="preserve"> ниже:</w:t>
      </w:r>
    </w:p>
    <w:tbl>
      <w:tblPr>
        <w:tblW w:w="9639"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5670"/>
        <w:gridCol w:w="1418"/>
        <w:gridCol w:w="1219"/>
        <w:gridCol w:w="1332"/>
      </w:tblGrid>
      <w:tr w:rsidR="00474014" w:rsidRPr="00474014" w14:paraId="31D7CEE1" w14:textId="77777777" w:rsidTr="00981E7A">
        <w:trPr>
          <w:trHeight w:val="795"/>
          <w:tblHeader/>
        </w:trPr>
        <w:tc>
          <w:tcPr>
            <w:tcW w:w="5670" w:type="dxa"/>
            <w:shd w:val="clear" w:color="auto" w:fill="auto"/>
            <w:vAlign w:val="center"/>
            <w:hideMark/>
          </w:tcPr>
          <w:p w14:paraId="42FA24A7" w14:textId="77777777" w:rsidR="00133059" w:rsidRPr="00474014" w:rsidRDefault="00133059" w:rsidP="00133059">
            <w:pPr>
              <w:jc w:val="center"/>
              <w:rPr>
                <w:sz w:val="20"/>
                <w:szCs w:val="20"/>
              </w:rPr>
            </w:pPr>
            <w:r w:rsidRPr="00474014">
              <w:rPr>
                <w:sz w:val="20"/>
                <w:szCs w:val="20"/>
              </w:rPr>
              <w:t>Наименование</w:t>
            </w:r>
          </w:p>
        </w:tc>
        <w:tc>
          <w:tcPr>
            <w:tcW w:w="1418" w:type="dxa"/>
            <w:shd w:val="clear" w:color="auto" w:fill="auto"/>
            <w:vAlign w:val="center"/>
            <w:hideMark/>
          </w:tcPr>
          <w:p w14:paraId="115CED64" w14:textId="77777777" w:rsidR="00133059" w:rsidRPr="00474014" w:rsidRDefault="00133059" w:rsidP="00133059">
            <w:pPr>
              <w:jc w:val="center"/>
              <w:rPr>
                <w:sz w:val="20"/>
                <w:szCs w:val="20"/>
              </w:rPr>
            </w:pPr>
            <w:r w:rsidRPr="00474014">
              <w:rPr>
                <w:sz w:val="20"/>
                <w:szCs w:val="20"/>
              </w:rPr>
              <w:t>Уточненный план 2025 года (на 29.10.2024)</w:t>
            </w:r>
          </w:p>
        </w:tc>
        <w:tc>
          <w:tcPr>
            <w:tcW w:w="1219" w:type="dxa"/>
            <w:shd w:val="clear" w:color="auto" w:fill="auto"/>
            <w:vAlign w:val="center"/>
            <w:hideMark/>
          </w:tcPr>
          <w:p w14:paraId="350BDD2F" w14:textId="77777777" w:rsidR="00133059" w:rsidRPr="00474014" w:rsidRDefault="00133059" w:rsidP="00133059">
            <w:pPr>
              <w:jc w:val="center"/>
              <w:rPr>
                <w:sz w:val="20"/>
                <w:szCs w:val="20"/>
              </w:rPr>
            </w:pPr>
            <w:r w:rsidRPr="00474014">
              <w:rPr>
                <w:sz w:val="20"/>
                <w:szCs w:val="20"/>
              </w:rPr>
              <w:t>2026 год (проект)</w:t>
            </w:r>
          </w:p>
        </w:tc>
        <w:tc>
          <w:tcPr>
            <w:tcW w:w="1332" w:type="dxa"/>
            <w:shd w:val="clear" w:color="auto" w:fill="auto"/>
            <w:vAlign w:val="center"/>
            <w:hideMark/>
          </w:tcPr>
          <w:p w14:paraId="23313555" w14:textId="77777777" w:rsidR="00133059" w:rsidRPr="00474014" w:rsidRDefault="00133059" w:rsidP="00133059">
            <w:pPr>
              <w:jc w:val="center"/>
              <w:rPr>
                <w:sz w:val="20"/>
                <w:szCs w:val="20"/>
              </w:rPr>
            </w:pPr>
            <w:r w:rsidRPr="00474014">
              <w:rPr>
                <w:sz w:val="20"/>
                <w:szCs w:val="20"/>
              </w:rPr>
              <w:t>Отклонение</w:t>
            </w:r>
          </w:p>
        </w:tc>
      </w:tr>
      <w:tr w:rsidR="00474014" w:rsidRPr="00474014" w14:paraId="7C86F363" w14:textId="77777777" w:rsidTr="00981E7A">
        <w:trPr>
          <w:trHeight w:val="36"/>
        </w:trPr>
        <w:tc>
          <w:tcPr>
            <w:tcW w:w="5670" w:type="dxa"/>
            <w:shd w:val="clear" w:color="auto" w:fill="auto"/>
            <w:vAlign w:val="center"/>
            <w:hideMark/>
          </w:tcPr>
          <w:p w14:paraId="3F284EC7" w14:textId="77777777" w:rsidR="00133059" w:rsidRPr="00474014" w:rsidRDefault="00133059" w:rsidP="00133059">
            <w:pPr>
              <w:rPr>
                <w:sz w:val="20"/>
                <w:szCs w:val="20"/>
              </w:rPr>
            </w:pPr>
            <w:r w:rsidRPr="00474014">
              <w:rPr>
                <w:sz w:val="20"/>
                <w:szCs w:val="20"/>
              </w:rPr>
              <w:t>Всего расходов по программе</w:t>
            </w:r>
          </w:p>
        </w:tc>
        <w:tc>
          <w:tcPr>
            <w:tcW w:w="1418" w:type="dxa"/>
            <w:shd w:val="clear" w:color="auto" w:fill="auto"/>
            <w:vAlign w:val="center"/>
            <w:hideMark/>
          </w:tcPr>
          <w:p w14:paraId="0862F53F" w14:textId="77777777" w:rsidR="00133059" w:rsidRPr="00474014" w:rsidRDefault="00133059" w:rsidP="00133059">
            <w:pPr>
              <w:jc w:val="right"/>
              <w:rPr>
                <w:sz w:val="20"/>
                <w:szCs w:val="20"/>
              </w:rPr>
            </w:pPr>
            <w:r w:rsidRPr="00474014">
              <w:rPr>
                <w:sz w:val="20"/>
                <w:szCs w:val="20"/>
              </w:rPr>
              <w:t>36 291,22</w:t>
            </w:r>
          </w:p>
        </w:tc>
        <w:tc>
          <w:tcPr>
            <w:tcW w:w="1219" w:type="dxa"/>
            <w:shd w:val="clear" w:color="auto" w:fill="auto"/>
            <w:vAlign w:val="center"/>
            <w:hideMark/>
          </w:tcPr>
          <w:p w14:paraId="57673A44" w14:textId="77777777" w:rsidR="00133059" w:rsidRPr="00474014" w:rsidRDefault="00133059" w:rsidP="00133059">
            <w:pPr>
              <w:jc w:val="right"/>
              <w:rPr>
                <w:sz w:val="20"/>
                <w:szCs w:val="20"/>
              </w:rPr>
            </w:pPr>
            <w:r w:rsidRPr="00474014">
              <w:rPr>
                <w:sz w:val="20"/>
                <w:szCs w:val="20"/>
              </w:rPr>
              <w:t>35 177,85</w:t>
            </w:r>
          </w:p>
        </w:tc>
        <w:tc>
          <w:tcPr>
            <w:tcW w:w="1332" w:type="dxa"/>
            <w:shd w:val="clear" w:color="auto" w:fill="auto"/>
            <w:vAlign w:val="center"/>
            <w:hideMark/>
          </w:tcPr>
          <w:p w14:paraId="2E332E60" w14:textId="77777777" w:rsidR="00133059" w:rsidRPr="00474014" w:rsidRDefault="00133059" w:rsidP="00133059">
            <w:pPr>
              <w:jc w:val="right"/>
              <w:rPr>
                <w:sz w:val="20"/>
                <w:szCs w:val="20"/>
              </w:rPr>
            </w:pPr>
            <w:r w:rsidRPr="00474014">
              <w:rPr>
                <w:sz w:val="20"/>
                <w:szCs w:val="20"/>
              </w:rPr>
              <w:t>-1 113,37</w:t>
            </w:r>
          </w:p>
        </w:tc>
      </w:tr>
      <w:tr w:rsidR="00474014" w:rsidRPr="00474014" w14:paraId="3ECFB6DC" w14:textId="77777777" w:rsidTr="00981E7A">
        <w:trPr>
          <w:trHeight w:val="452"/>
        </w:trPr>
        <w:tc>
          <w:tcPr>
            <w:tcW w:w="5670" w:type="dxa"/>
            <w:shd w:val="clear" w:color="auto" w:fill="auto"/>
            <w:vAlign w:val="center"/>
            <w:hideMark/>
          </w:tcPr>
          <w:p w14:paraId="603406FD" w14:textId="77777777" w:rsidR="00133059" w:rsidRPr="00474014" w:rsidRDefault="00133059" w:rsidP="00133059">
            <w:pPr>
              <w:rPr>
                <w:sz w:val="20"/>
                <w:szCs w:val="20"/>
              </w:rPr>
            </w:pPr>
            <w:r w:rsidRPr="00474014">
              <w:rPr>
                <w:sz w:val="20"/>
                <w:szCs w:val="20"/>
              </w:rPr>
              <w:t>Региональные проекты, направленные на реализацию федеральных проектов, входящих в состав национальных проектов</w:t>
            </w:r>
          </w:p>
        </w:tc>
        <w:tc>
          <w:tcPr>
            <w:tcW w:w="1418" w:type="dxa"/>
            <w:shd w:val="clear" w:color="auto" w:fill="auto"/>
            <w:vAlign w:val="center"/>
            <w:hideMark/>
          </w:tcPr>
          <w:p w14:paraId="46FCF2A6" w14:textId="77777777" w:rsidR="00133059" w:rsidRPr="00474014" w:rsidRDefault="00133059" w:rsidP="00133059">
            <w:pPr>
              <w:jc w:val="right"/>
              <w:rPr>
                <w:sz w:val="20"/>
                <w:szCs w:val="20"/>
              </w:rPr>
            </w:pPr>
            <w:r w:rsidRPr="00474014">
              <w:rPr>
                <w:sz w:val="20"/>
                <w:szCs w:val="20"/>
              </w:rPr>
              <w:t>3 672,63</w:t>
            </w:r>
          </w:p>
        </w:tc>
        <w:tc>
          <w:tcPr>
            <w:tcW w:w="1219" w:type="dxa"/>
            <w:shd w:val="clear" w:color="auto" w:fill="auto"/>
            <w:vAlign w:val="center"/>
            <w:hideMark/>
          </w:tcPr>
          <w:p w14:paraId="70F5A2DE" w14:textId="77777777" w:rsidR="00133059" w:rsidRPr="00474014" w:rsidRDefault="00133059" w:rsidP="00133059">
            <w:pPr>
              <w:jc w:val="right"/>
              <w:rPr>
                <w:sz w:val="20"/>
                <w:szCs w:val="20"/>
              </w:rPr>
            </w:pPr>
            <w:r w:rsidRPr="00474014">
              <w:rPr>
                <w:sz w:val="20"/>
                <w:szCs w:val="20"/>
              </w:rPr>
              <w:t>3 928,32</w:t>
            </w:r>
          </w:p>
        </w:tc>
        <w:tc>
          <w:tcPr>
            <w:tcW w:w="1332" w:type="dxa"/>
            <w:shd w:val="clear" w:color="auto" w:fill="auto"/>
            <w:vAlign w:val="center"/>
            <w:hideMark/>
          </w:tcPr>
          <w:p w14:paraId="1A761350" w14:textId="77777777" w:rsidR="00133059" w:rsidRPr="00474014" w:rsidRDefault="00133059" w:rsidP="00133059">
            <w:pPr>
              <w:jc w:val="right"/>
              <w:rPr>
                <w:sz w:val="20"/>
                <w:szCs w:val="20"/>
              </w:rPr>
            </w:pPr>
            <w:r w:rsidRPr="00474014">
              <w:rPr>
                <w:sz w:val="20"/>
                <w:szCs w:val="20"/>
              </w:rPr>
              <w:t>255,69</w:t>
            </w:r>
          </w:p>
        </w:tc>
      </w:tr>
      <w:tr w:rsidR="00474014" w:rsidRPr="00474014" w14:paraId="3799D6BB" w14:textId="77777777" w:rsidTr="00981E7A">
        <w:trPr>
          <w:trHeight w:hRule="exact" w:val="255"/>
        </w:trPr>
        <w:tc>
          <w:tcPr>
            <w:tcW w:w="5670" w:type="dxa"/>
            <w:shd w:val="clear" w:color="auto" w:fill="auto"/>
            <w:vAlign w:val="center"/>
            <w:hideMark/>
          </w:tcPr>
          <w:p w14:paraId="41A6E4BF" w14:textId="77777777" w:rsidR="00133059" w:rsidRPr="00474014" w:rsidRDefault="00133059" w:rsidP="00133059">
            <w:pPr>
              <w:rPr>
                <w:sz w:val="20"/>
                <w:szCs w:val="20"/>
              </w:rPr>
            </w:pPr>
            <w:r w:rsidRPr="00474014">
              <w:rPr>
                <w:sz w:val="20"/>
                <w:szCs w:val="20"/>
              </w:rPr>
              <w:t>Федеральный проект "Все лучшее детям"</w:t>
            </w:r>
          </w:p>
        </w:tc>
        <w:tc>
          <w:tcPr>
            <w:tcW w:w="1418" w:type="dxa"/>
            <w:shd w:val="clear" w:color="auto" w:fill="auto"/>
            <w:vAlign w:val="center"/>
            <w:hideMark/>
          </w:tcPr>
          <w:p w14:paraId="3AA25086" w14:textId="77777777" w:rsidR="00133059" w:rsidRPr="00474014" w:rsidRDefault="00133059" w:rsidP="00133059">
            <w:pPr>
              <w:jc w:val="right"/>
              <w:rPr>
                <w:sz w:val="20"/>
                <w:szCs w:val="20"/>
              </w:rPr>
            </w:pPr>
            <w:r w:rsidRPr="00474014">
              <w:rPr>
                <w:sz w:val="20"/>
                <w:szCs w:val="20"/>
              </w:rPr>
              <w:t>1 625,14</w:t>
            </w:r>
          </w:p>
        </w:tc>
        <w:tc>
          <w:tcPr>
            <w:tcW w:w="1219" w:type="dxa"/>
            <w:shd w:val="clear" w:color="auto" w:fill="auto"/>
            <w:vAlign w:val="center"/>
            <w:hideMark/>
          </w:tcPr>
          <w:p w14:paraId="7FF7F60C" w14:textId="77777777" w:rsidR="00133059" w:rsidRPr="00474014" w:rsidRDefault="00133059" w:rsidP="00133059">
            <w:pPr>
              <w:jc w:val="right"/>
              <w:rPr>
                <w:sz w:val="20"/>
                <w:szCs w:val="20"/>
              </w:rPr>
            </w:pPr>
            <w:r w:rsidRPr="00474014">
              <w:rPr>
                <w:sz w:val="20"/>
                <w:szCs w:val="20"/>
              </w:rPr>
              <w:t>1 494,62</w:t>
            </w:r>
          </w:p>
        </w:tc>
        <w:tc>
          <w:tcPr>
            <w:tcW w:w="1332" w:type="dxa"/>
            <w:shd w:val="clear" w:color="auto" w:fill="auto"/>
            <w:vAlign w:val="center"/>
            <w:hideMark/>
          </w:tcPr>
          <w:p w14:paraId="66A7349A" w14:textId="77777777" w:rsidR="00133059" w:rsidRPr="00474014" w:rsidRDefault="00133059" w:rsidP="00133059">
            <w:pPr>
              <w:jc w:val="right"/>
              <w:rPr>
                <w:sz w:val="20"/>
                <w:szCs w:val="20"/>
              </w:rPr>
            </w:pPr>
            <w:r w:rsidRPr="00474014">
              <w:rPr>
                <w:sz w:val="20"/>
                <w:szCs w:val="20"/>
              </w:rPr>
              <w:t>-130,52</w:t>
            </w:r>
          </w:p>
        </w:tc>
      </w:tr>
      <w:tr w:rsidR="00474014" w:rsidRPr="00474014" w14:paraId="16D3C7A8" w14:textId="77777777" w:rsidTr="00981E7A">
        <w:trPr>
          <w:trHeight w:hRule="exact" w:val="255"/>
        </w:trPr>
        <w:tc>
          <w:tcPr>
            <w:tcW w:w="5670" w:type="dxa"/>
            <w:shd w:val="clear" w:color="auto" w:fill="auto"/>
            <w:vAlign w:val="center"/>
            <w:hideMark/>
          </w:tcPr>
          <w:p w14:paraId="23CF9528" w14:textId="77777777" w:rsidR="00133059" w:rsidRPr="00474014" w:rsidRDefault="00133059" w:rsidP="00133059">
            <w:pPr>
              <w:rPr>
                <w:sz w:val="20"/>
                <w:szCs w:val="20"/>
              </w:rPr>
            </w:pPr>
            <w:r w:rsidRPr="00474014">
              <w:rPr>
                <w:sz w:val="20"/>
                <w:szCs w:val="20"/>
              </w:rPr>
              <w:t>Федеральный проект "Педагоги и наставники"</w:t>
            </w:r>
          </w:p>
        </w:tc>
        <w:tc>
          <w:tcPr>
            <w:tcW w:w="1418" w:type="dxa"/>
            <w:shd w:val="clear" w:color="auto" w:fill="auto"/>
            <w:vAlign w:val="center"/>
            <w:hideMark/>
          </w:tcPr>
          <w:p w14:paraId="6D99F579" w14:textId="77777777" w:rsidR="00133059" w:rsidRPr="00474014" w:rsidRDefault="00133059" w:rsidP="00133059">
            <w:pPr>
              <w:jc w:val="right"/>
              <w:rPr>
                <w:sz w:val="20"/>
                <w:szCs w:val="20"/>
              </w:rPr>
            </w:pPr>
            <w:r w:rsidRPr="00474014">
              <w:rPr>
                <w:sz w:val="20"/>
                <w:szCs w:val="20"/>
              </w:rPr>
              <w:t>1 819,69</w:t>
            </w:r>
          </w:p>
        </w:tc>
        <w:tc>
          <w:tcPr>
            <w:tcW w:w="1219" w:type="dxa"/>
            <w:shd w:val="clear" w:color="auto" w:fill="auto"/>
            <w:vAlign w:val="center"/>
            <w:hideMark/>
          </w:tcPr>
          <w:p w14:paraId="466B09E9" w14:textId="77777777" w:rsidR="00133059" w:rsidRPr="00474014" w:rsidRDefault="00133059" w:rsidP="00133059">
            <w:pPr>
              <w:jc w:val="right"/>
              <w:rPr>
                <w:sz w:val="20"/>
                <w:szCs w:val="20"/>
              </w:rPr>
            </w:pPr>
            <w:r w:rsidRPr="00474014">
              <w:rPr>
                <w:sz w:val="20"/>
                <w:szCs w:val="20"/>
              </w:rPr>
              <w:t>1 775,89</w:t>
            </w:r>
          </w:p>
        </w:tc>
        <w:tc>
          <w:tcPr>
            <w:tcW w:w="1332" w:type="dxa"/>
            <w:shd w:val="clear" w:color="auto" w:fill="auto"/>
            <w:vAlign w:val="center"/>
            <w:hideMark/>
          </w:tcPr>
          <w:p w14:paraId="1367F94D" w14:textId="77777777" w:rsidR="00133059" w:rsidRPr="00474014" w:rsidRDefault="00133059" w:rsidP="00133059">
            <w:pPr>
              <w:jc w:val="right"/>
              <w:rPr>
                <w:sz w:val="20"/>
                <w:szCs w:val="20"/>
              </w:rPr>
            </w:pPr>
            <w:r w:rsidRPr="00474014">
              <w:rPr>
                <w:sz w:val="20"/>
                <w:szCs w:val="20"/>
              </w:rPr>
              <w:t>-43,80</w:t>
            </w:r>
          </w:p>
        </w:tc>
      </w:tr>
      <w:tr w:rsidR="00474014" w:rsidRPr="00474014" w14:paraId="7C9A93FD" w14:textId="77777777" w:rsidTr="00981E7A">
        <w:trPr>
          <w:trHeight w:hRule="exact" w:val="255"/>
        </w:trPr>
        <w:tc>
          <w:tcPr>
            <w:tcW w:w="5670" w:type="dxa"/>
            <w:shd w:val="clear" w:color="auto" w:fill="auto"/>
            <w:vAlign w:val="center"/>
            <w:hideMark/>
          </w:tcPr>
          <w:p w14:paraId="559F32D9" w14:textId="77777777" w:rsidR="00133059" w:rsidRPr="00474014" w:rsidRDefault="00133059" w:rsidP="00133059">
            <w:pPr>
              <w:rPr>
                <w:sz w:val="20"/>
                <w:szCs w:val="20"/>
              </w:rPr>
            </w:pPr>
            <w:r w:rsidRPr="00474014">
              <w:rPr>
                <w:sz w:val="20"/>
                <w:szCs w:val="20"/>
              </w:rPr>
              <w:t>Федеральный проект "Профессионалитет"</w:t>
            </w:r>
          </w:p>
        </w:tc>
        <w:tc>
          <w:tcPr>
            <w:tcW w:w="1418" w:type="dxa"/>
            <w:shd w:val="clear" w:color="auto" w:fill="auto"/>
            <w:vAlign w:val="center"/>
            <w:hideMark/>
          </w:tcPr>
          <w:p w14:paraId="576E9F39" w14:textId="77777777" w:rsidR="00133059" w:rsidRPr="00474014" w:rsidRDefault="00133059" w:rsidP="00133059">
            <w:pPr>
              <w:jc w:val="right"/>
              <w:rPr>
                <w:sz w:val="20"/>
                <w:szCs w:val="20"/>
              </w:rPr>
            </w:pPr>
            <w:r w:rsidRPr="00474014">
              <w:rPr>
                <w:sz w:val="20"/>
                <w:szCs w:val="20"/>
              </w:rPr>
              <w:t>227,80</w:t>
            </w:r>
          </w:p>
        </w:tc>
        <w:tc>
          <w:tcPr>
            <w:tcW w:w="1219" w:type="dxa"/>
            <w:shd w:val="clear" w:color="auto" w:fill="auto"/>
            <w:vAlign w:val="center"/>
            <w:hideMark/>
          </w:tcPr>
          <w:p w14:paraId="49DF393B" w14:textId="77777777" w:rsidR="00133059" w:rsidRPr="00474014" w:rsidRDefault="00133059" w:rsidP="00133059">
            <w:pPr>
              <w:jc w:val="right"/>
              <w:rPr>
                <w:sz w:val="20"/>
                <w:szCs w:val="20"/>
              </w:rPr>
            </w:pPr>
            <w:r w:rsidRPr="00474014">
              <w:rPr>
                <w:sz w:val="20"/>
                <w:szCs w:val="20"/>
              </w:rPr>
              <w:t>657,81</w:t>
            </w:r>
          </w:p>
        </w:tc>
        <w:tc>
          <w:tcPr>
            <w:tcW w:w="1332" w:type="dxa"/>
            <w:shd w:val="clear" w:color="auto" w:fill="auto"/>
            <w:vAlign w:val="center"/>
            <w:hideMark/>
          </w:tcPr>
          <w:p w14:paraId="13A35903" w14:textId="77777777" w:rsidR="00133059" w:rsidRPr="00474014" w:rsidRDefault="00133059" w:rsidP="00133059">
            <w:pPr>
              <w:jc w:val="right"/>
              <w:rPr>
                <w:sz w:val="20"/>
                <w:szCs w:val="20"/>
              </w:rPr>
            </w:pPr>
            <w:r w:rsidRPr="00474014">
              <w:rPr>
                <w:sz w:val="20"/>
                <w:szCs w:val="20"/>
              </w:rPr>
              <w:t>430,01</w:t>
            </w:r>
          </w:p>
        </w:tc>
      </w:tr>
      <w:tr w:rsidR="00474014" w:rsidRPr="00474014" w14:paraId="2AE609BF" w14:textId="77777777" w:rsidTr="00981E7A">
        <w:trPr>
          <w:trHeight w:val="686"/>
        </w:trPr>
        <w:tc>
          <w:tcPr>
            <w:tcW w:w="5670" w:type="dxa"/>
            <w:shd w:val="clear" w:color="auto" w:fill="auto"/>
            <w:vAlign w:val="center"/>
            <w:hideMark/>
          </w:tcPr>
          <w:p w14:paraId="512C5130" w14:textId="77777777" w:rsidR="00133059" w:rsidRPr="00474014" w:rsidRDefault="00133059" w:rsidP="00133059">
            <w:pPr>
              <w:rPr>
                <w:sz w:val="20"/>
                <w:szCs w:val="20"/>
              </w:rPr>
            </w:pPr>
            <w:r w:rsidRPr="00474014">
              <w:rPr>
                <w:sz w:val="20"/>
                <w:szCs w:val="20"/>
              </w:rPr>
              <w:t>Региональные проекты, направленные на реализацию федеральных проектов, не входящих в состав национальных проектов</w:t>
            </w:r>
          </w:p>
        </w:tc>
        <w:tc>
          <w:tcPr>
            <w:tcW w:w="1418" w:type="dxa"/>
            <w:shd w:val="clear" w:color="auto" w:fill="auto"/>
            <w:vAlign w:val="center"/>
            <w:hideMark/>
          </w:tcPr>
          <w:p w14:paraId="2C337714" w14:textId="77777777" w:rsidR="00133059" w:rsidRPr="00474014" w:rsidRDefault="00133059" w:rsidP="00133059">
            <w:pPr>
              <w:jc w:val="right"/>
              <w:rPr>
                <w:sz w:val="20"/>
                <w:szCs w:val="20"/>
              </w:rPr>
            </w:pPr>
            <w:r w:rsidRPr="00474014">
              <w:rPr>
                <w:sz w:val="20"/>
                <w:szCs w:val="20"/>
              </w:rPr>
              <w:t>1 984,27</w:t>
            </w:r>
          </w:p>
        </w:tc>
        <w:tc>
          <w:tcPr>
            <w:tcW w:w="1219" w:type="dxa"/>
            <w:shd w:val="clear" w:color="auto" w:fill="auto"/>
            <w:vAlign w:val="center"/>
            <w:hideMark/>
          </w:tcPr>
          <w:p w14:paraId="4D6C0F89" w14:textId="77777777" w:rsidR="00133059" w:rsidRPr="00474014" w:rsidRDefault="00133059" w:rsidP="00133059">
            <w:pPr>
              <w:jc w:val="right"/>
              <w:rPr>
                <w:sz w:val="20"/>
                <w:szCs w:val="20"/>
              </w:rPr>
            </w:pPr>
            <w:r w:rsidRPr="00474014">
              <w:rPr>
                <w:sz w:val="20"/>
                <w:szCs w:val="20"/>
              </w:rPr>
              <w:t>411,47</w:t>
            </w:r>
          </w:p>
        </w:tc>
        <w:tc>
          <w:tcPr>
            <w:tcW w:w="1332" w:type="dxa"/>
            <w:shd w:val="clear" w:color="auto" w:fill="auto"/>
            <w:vAlign w:val="center"/>
            <w:hideMark/>
          </w:tcPr>
          <w:p w14:paraId="459CC95F" w14:textId="77777777" w:rsidR="00133059" w:rsidRPr="00474014" w:rsidRDefault="00133059" w:rsidP="00133059">
            <w:pPr>
              <w:jc w:val="right"/>
              <w:rPr>
                <w:sz w:val="20"/>
                <w:szCs w:val="20"/>
              </w:rPr>
            </w:pPr>
            <w:r w:rsidRPr="00474014">
              <w:rPr>
                <w:sz w:val="20"/>
                <w:szCs w:val="20"/>
              </w:rPr>
              <w:t>-1 572,80</w:t>
            </w:r>
          </w:p>
        </w:tc>
      </w:tr>
      <w:tr w:rsidR="00474014" w:rsidRPr="00474014" w14:paraId="0BC5F451" w14:textId="77777777" w:rsidTr="007878E7">
        <w:trPr>
          <w:trHeight w:hRule="exact" w:val="468"/>
        </w:trPr>
        <w:tc>
          <w:tcPr>
            <w:tcW w:w="5670" w:type="dxa"/>
            <w:shd w:val="clear" w:color="auto" w:fill="auto"/>
            <w:vAlign w:val="center"/>
            <w:hideMark/>
          </w:tcPr>
          <w:p w14:paraId="56109BC2" w14:textId="77777777" w:rsidR="00133059" w:rsidRPr="00474014" w:rsidRDefault="00133059" w:rsidP="00133059">
            <w:pPr>
              <w:rPr>
                <w:sz w:val="20"/>
                <w:szCs w:val="20"/>
              </w:rPr>
            </w:pPr>
            <w:r w:rsidRPr="00474014">
              <w:rPr>
                <w:sz w:val="20"/>
                <w:szCs w:val="20"/>
              </w:rPr>
              <w:t>Федеральный проект "Создание условий для обучения, отдыха и оздоровления детей и молодежи"</w:t>
            </w:r>
          </w:p>
        </w:tc>
        <w:tc>
          <w:tcPr>
            <w:tcW w:w="1418" w:type="dxa"/>
            <w:shd w:val="clear" w:color="auto" w:fill="auto"/>
            <w:vAlign w:val="center"/>
            <w:hideMark/>
          </w:tcPr>
          <w:p w14:paraId="5634443B" w14:textId="77777777" w:rsidR="00133059" w:rsidRPr="00474014" w:rsidRDefault="00133059" w:rsidP="00133059">
            <w:pPr>
              <w:jc w:val="right"/>
              <w:rPr>
                <w:sz w:val="20"/>
                <w:szCs w:val="20"/>
              </w:rPr>
            </w:pPr>
            <w:r w:rsidRPr="00474014">
              <w:rPr>
                <w:sz w:val="20"/>
                <w:szCs w:val="20"/>
              </w:rPr>
              <w:t>1 984,27</w:t>
            </w:r>
          </w:p>
        </w:tc>
        <w:tc>
          <w:tcPr>
            <w:tcW w:w="1219" w:type="dxa"/>
            <w:shd w:val="clear" w:color="auto" w:fill="auto"/>
            <w:vAlign w:val="center"/>
            <w:hideMark/>
          </w:tcPr>
          <w:p w14:paraId="2E2A74B6" w14:textId="77777777" w:rsidR="00133059" w:rsidRPr="00474014" w:rsidRDefault="00133059" w:rsidP="00133059">
            <w:pPr>
              <w:jc w:val="right"/>
              <w:rPr>
                <w:sz w:val="20"/>
                <w:szCs w:val="20"/>
              </w:rPr>
            </w:pPr>
            <w:r w:rsidRPr="00474014">
              <w:rPr>
                <w:sz w:val="20"/>
                <w:szCs w:val="20"/>
              </w:rPr>
              <w:t>411,47</w:t>
            </w:r>
          </w:p>
        </w:tc>
        <w:tc>
          <w:tcPr>
            <w:tcW w:w="1332" w:type="dxa"/>
            <w:shd w:val="clear" w:color="auto" w:fill="auto"/>
            <w:vAlign w:val="center"/>
            <w:hideMark/>
          </w:tcPr>
          <w:p w14:paraId="2DCC2576" w14:textId="77777777" w:rsidR="00133059" w:rsidRPr="00474014" w:rsidRDefault="00133059" w:rsidP="00133059">
            <w:pPr>
              <w:jc w:val="right"/>
              <w:rPr>
                <w:sz w:val="20"/>
                <w:szCs w:val="20"/>
              </w:rPr>
            </w:pPr>
            <w:r w:rsidRPr="00474014">
              <w:rPr>
                <w:sz w:val="20"/>
                <w:szCs w:val="20"/>
              </w:rPr>
              <w:t>-1 572,80</w:t>
            </w:r>
          </w:p>
        </w:tc>
      </w:tr>
      <w:tr w:rsidR="00133059" w:rsidRPr="00474014" w14:paraId="78483C4E" w14:textId="77777777" w:rsidTr="00981E7A">
        <w:trPr>
          <w:trHeight w:hRule="exact" w:val="255"/>
        </w:trPr>
        <w:tc>
          <w:tcPr>
            <w:tcW w:w="5670" w:type="dxa"/>
            <w:shd w:val="clear" w:color="auto" w:fill="auto"/>
            <w:vAlign w:val="center"/>
            <w:hideMark/>
          </w:tcPr>
          <w:p w14:paraId="443A6FBD" w14:textId="77777777" w:rsidR="00133059" w:rsidRPr="00474014" w:rsidRDefault="00133059" w:rsidP="00133059">
            <w:pPr>
              <w:rPr>
                <w:sz w:val="20"/>
                <w:szCs w:val="20"/>
              </w:rPr>
            </w:pPr>
            <w:r w:rsidRPr="00474014">
              <w:rPr>
                <w:sz w:val="20"/>
                <w:szCs w:val="20"/>
              </w:rPr>
              <w:t>КПМ «Развитие образования Архангельской области»</w:t>
            </w:r>
          </w:p>
        </w:tc>
        <w:tc>
          <w:tcPr>
            <w:tcW w:w="1418" w:type="dxa"/>
            <w:shd w:val="clear" w:color="auto" w:fill="auto"/>
            <w:vAlign w:val="center"/>
            <w:hideMark/>
          </w:tcPr>
          <w:p w14:paraId="10DD74DD" w14:textId="77777777" w:rsidR="00133059" w:rsidRPr="00474014" w:rsidRDefault="00133059" w:rsidP="00133059">
            <w:pPr>
              <w:jc w:val="right"/>
              <w:rPr>
                <w:sz w:val="20"/>
                <w:szCs w:val="20"/>
              </w:rPr>
            </w:pPr>
            <w:r w:rsidRPr="00474014">
              <w:rPr>
                <w:sz w:val="20"/>
                <w:szCs w:val="20"/>
              </w:rPr>
              <w:t>30 634,32</w:t>
            </w:r>
          </w:p>
        </w:tc>
        <w:tc>
          <w:tcPr>
            <w:tcW w:w="1219" w:type="dxa"/>
            <w:shd w:val="clear" w:color="auto" w:fill="auto"/>
            <w:vAlign w:val="center"/>
            <w:hideMark/>
          </w:tcPr>
          <w:p w14:paraId="1AD8F58A" w14:textId="77777777" w:rsidR="00133059" w:rsidRPr="00474014" w:rsidRDefault="00133059" w:rsidP="00133059">
            <w:pPr>
              <w:jc w:val="right"/>
              <w:rPr>
                <w:sz w:val="20"/>
                <w:szCs w:val="20"/>
              </w:rPr>
            </w:pPr>
            <w:r w:rsidRPr="00474014">
              <w:rPr>
                <w:sz w:val="20"/>
                <w:szCs w:val="20"/>
              </w:rPr>
              <w:t>30 838,06</w:t>
            </w:r>
          </w:p>
        </w:tc>
        <w:tc>
          <w:tcPr>
            <w:tcW w:w="1332" w:type="dxa"/>
            <w:shd w:val="clear" w:color="auto" w:fill="auto"/>
            <w:vAlign w:val="center"/>
            <w:hideMark/>
          </w:tcPr>
          <w:p w14:paraId="10506BE7" w14:textId="77777777" w:rsidR="00133059" w:rsidRPr="00474014" w:rsidRDefault="00133059" w:rsidP="00133059">
            <w:pPr>
              <w:jc w:val="right"/>
              <w:rPr>
                <w:sz w:val="20"/>
                <w:szCs w:val="20"/>
              </w:rPr>
            </w:pPr>
            <w:r w:rsidRPr="00474014">
              <w:rPr>
                <w:sz w:val="20"/>
                <w:szCs w:val="20"/>
              </w:rPr>
              <w:t>203,74</w:t>
            </w:r>
          </w:p>
        </w:tc>
      </w:tr>
    </w:tbl>
    <w:p w14:paraId="063E6FCE" w14:textId="77777777" w:rsidR="00133059" w:rsidRPr="00474014" w:rsidRDefault="00133059" w:rsidP="00981E7A">
      <w:pPr>
        <w:autoSpaceDE w:val="0"/>
        <w:autoSpaceDN w:val="0"/>
        <w:adjustRightInd w:val="0"/>
        <w:ind w:firstLine="709"/>
        <w:jc w:val="both"/>
        <w:rPr>
          <w:sz w:val="28"/>
          <w:szCs w:val="28"/>
        </w:rPr>
      </w:pPr>
    </w:p>
    <w:p w14:paraId="2453E1DE" w14:textId="77777777" w:rsidR="00133059" w:rsidRPr="00474014" w:rsidRDefault="00133059" w:rsidP="00981E7A">
      <w:pPr>
        <w:autoSpaceDE w:val="0"/>
        <w:autoSpaceDN w:val="0"/>
        <w:adjustRightInd w:val="0"/>
        <w:ind w:firstLine="709"/>
        <w:jc w:val="both"/>
        <w:rPr>
          <w:sz w:val="28"/>
          <w:szCs w:val="28"/>
        </w:rPr>
      </w:pPr>
      <w:r w:rsidRPr="00474014">
        <w:rPr>
          <w:sz w:val="28"/>
          <w:szCs w:val="28"/>
        </w:rPr>
        <w:t>ГП № 02 предусматривает группировку по 5 направлениям реализации, в том числе 4 региональных проекта или проектная часть и КПМ.</w:t>
      </w:r>
    </w:p>
    <w:p w14:paraId="410CC5AF" w14:textId="2B2BC1D8" w:rsidR="00133059" w:rsidRPr="00474014" w:rsidRDefault="00133059" w:rsidP="00133059">
      <w:pPr>
        <w:autoSpaceDE w:val="0"/>
        <w:autoSpaceDN w:val="0"/>
        <w:adjustRightInd w:val="0"/>
        <w:ind w:firstLine="709"/>
        <w:jc w:val="both"/>
        <w:rPr>
          <w:sz w:val="28"/>
          <w:szCs w:val="28"/>
        </w:rPr>
      </w:pPr>
      <w:r w:rsidRPr="00474014">
        <w:rPr>
          <w:sz w:val="28"/>
          <w:szCs w:val="28"/>
        </w:rPr>
        <w:t>Наибольший объем финансирования приходится на КПМ – 30 838,06 млн.руб. или 87,7</w:t>
      </w:r>
      <w:r w:rsidR="00981E7A" w:rsidRPr="00474014">
        <w:rPr>
          <w:sz w:val="28"/>
          <w:szCs w:val="28"/>
        </w:rPr>
        <w:t xml:space="preserve"> </w:t>
      </w:r>
      <w:r w:rsidRPr="00474014">
        <w:rPr>
          <w:sz w:val="28"/>
          <w:szCs w:val="28"/>
        </w:rPr>
        <w:t>% от общего объема финансирования госпрограммы. На финансирование всех реализуемых региональных пр</w:t>
      </w:r>
      <w:r w:rsidR="00981E7A" w:rsidRPr="00474014">
        <w:rPr>
          <w:sz w:val="28"/>
          <w:szCs w:val="28"/>
        </w:rPr>
        <w:t>оектов приходится 4 339,79 млн.</w:t>
      </w:r>
      <w:r w:rsidRPr="00474014">
        <w:rPr>
          <w:sz w:val="28"/>
          <w:szCs w:val="28"/>
        </w:rPr>
        <w:t>руб. или 12,3 %.</w:t>
      </w:r>
    </w:p>
    <w:p w14:paraId="2208A1B8" w14:textId="77777777" w:rsidR="00133059" w:rsidRPr="00474014" w:rsidRDefault="00133059" w:rsidP="00133059">
      <w:pPr>
        <w:autoSpaceDE w:val="0"/>
        <w:autoSpaceDN w:val="0"/>
        <w:adjustRightInd w:val="0"/>
        <w:ind w:firstLine="709"/>
        <w:jc w:val="both"/>
        <w:rPr>
          <w:sz w:val="28"/>
          <w:szCs w:val="28"/>
        </w:rPr>
      </w:pPr>
    </w:p>
    <w:p w14:paraId="4030CCD6" w14:textId="77777777" w:rsidR="00133059" w:rsidRPr="00474014" w:rsidRDefault="00133059" w:rsidP="00133059">
      <w:pPr>
        <w:autoSpaceDE w:val="0"/>
        <w:autoSpaceDN w:val="0"/>
        <w:adjustRightInd w:val="0"/>
        <w:ind w:firstLine="709"/>
        <w:jc w:val="both"/>
        <w:rPr>
          <w:b/>
          <w:sz w:val="28"/>
          <w:szCs w:val="28"/>
        </w:rPr>
      </w:pPr>
      <w:r w:rsidRPr="00474014">
        <w:rPr>
          <w:b/>
          <w:sz w:val="28"/>
          <w:szCs w:val="28"/>
        </w:rPr>
        <w:t>РП «Все лучшее детям»</w:t>
      </w:r>
    </w:p>
    <w:p w14:paraId="2B2F020A" w14:textId="5EBF76A2" w:rsidR="00133059" w:rsidRPr="00474014" w:rsidRDefault="00133059" w:rsidP="00133059">
      <w:pPr>
        <w:autoSpaceDE w:val="0"/>
        <w:autoSpaceDN w:val="0"/>
        <w:adjustRightInd w:val="0"/>
        <w:ind w:firstLine="709"/>
        <w:jc w:val="both"/>
        <w:rPr>
          <w:sz w:val="28"/>
          <w:szCs w:val="28"/>
        </w:rPr>
      </w:pPr>
      <w:r w:rsidRPr="00474014">
        <w:rPr>
          <w:sz w:val="28"/>
          <w:szCs w:val="28"/>
        </w:rPr>
        <w:t>Законопроектом запланированы 1 49</w:t>
      </w:r>
      <w:r w:rsidR="00981E7A" w:rsidRPr="00474014">
        <w:rPr>
          <w:sz w:val="28"/>
          <w:szCs w:val="28"/>
        </w:rPr>
        <w:t>4,62 млн.</w:t>
      </w:r>
      <w:r w:rsidRPr="00474014">
        <w:rPr>
          <w:sz w:val="28"/>
          <w:szCs w:val="28"/>
        </w:rPr>
        <w:t xml:space="preserve">руб. на реализацию мероприятий по модернизации школьных систем образования. </w:t>
      </w:r>
    </w:p>
    <w:p w14:paraId="19500145" w14:textId="4CEDD8F4" w:rsidR="0085312A" w:rsidRPr="00474014" w:rsidRDefault="0085312A" w:rsidP="0085312A">
      <w:pPr>
        <w:autoSpaceDE w:val="0"/>
        <w:autoSpaceDN w:val="0"/>
        <w:adjustRightInd w:val="0"/>
        <w:ind w:firstLine="709"/>
        <w:jc w:val="both"/>
        <w:rPr>
          <w:sz w:val="28"/>
          <w:szCs w:val="28"/>
        </w:rPr>
      </w:pPr>
      <w:r w:rsidRPr="00474014">
        <w:rPr>
          <w:sz w:val="28"/>
          <w:szCs w:val="28"/>
        </w:rPr>
        <w:t>На оснащение предметных кабинетов общеобразовательных организаций средствами обучения и воспитания предусмотрено 25,3 млн.руб.</w:t>
      </w:r>
      <w:r w:rsidRPr="00474014">
        <w:t xml:space="preserve"> </w:t>
      </w:r>
      <w:r w:rsidRPr="00474014">
        <w:rPr>
          <w:sz w:val="28"/>
          <w:szCs w:val="28"/>
        </w:rPr>
        <w:t xml:space="preserve">Снижение объема выделенных средств по сравнению с 2025 годом составило более чем в 5 </w:t>
      </w:r>
      <w:r w:rsidRPr="00474014">
        <w:rPr>
          <w:sz w:val="28"/>
          <w:szCs w:val="28"/>
        </w:rPr>
        <w:lastRenderedPageBreak/>
        <w:t>раз, так в 2025 году бы</w:t>
      </w:r>
      <w:r w:rsidR="00E576B6" w:rsidRPr="00474014">
        <w:rPr>
          <w:sz w:val="28"/>
          <w:szCs w:val="28"/>
        </w:rPr>
        <w:t>ло предусмотрено 141,7 млн.</w:t>
      </w:r>
      <w:r w:rsidRPr="00474014">
        <w:rPr>
          <w:sz w:val="28"/>
          <w:szCs w:val="28"/>
        </w:rPr>
        <w:t>руб., в том числе 33,8 млн.руб. в рамках федерального соглашения и 107,9 млн.</w:t>
      </w:r>
      <w:r w:rsidR="00E576B6" w:rsidRPr="00474014">
        <w:rPr>
          <w:sz w:val="28"/>
          <w:szCs w:val="28"/>
        </w:rPr>
        <w:t>руб.</w:t>
      </w:r>
      <w:r w:rsidRPr="00474014">
        <w:rPr>
          <w:sz w:val="28"/>
          <w:szCs w:val="28"/>
        </w:rPr>
        <w:t xml:space="preserve"> сверх соглашения с федеральным органом государственной власти.</w:t>
      </w:r>
    </w:p>
    <w:p w14:paraId="2D4D81EB" w14:textId="1ED692E5" w:rsidR="0085312A" w:rsidRPr="00474014" w:rsidRDefault="0085312A" w:rsidP="0085312A">
      <w:pPr>
        <w:autoSpaceDE w:val="0"/>
        <w:autoSpaceDN w:val="0"/>
        <w:adjustRightInd w:val="0"/>
        <w:ind w:firstLine="709"/>
        <w:jc w:val="both"/>
        <w:rPr>
          <w:sz w:val="28"/>
          <w:szCs w:val="28"/>
        </w:rPr>
      </w:pPr>
      <w:r w:rsidRPr="00474014">
        <w:rPr>
          <w:sz w:val="28"/>
          <w:szCs w:val="28"/>
        </w:rPr>
        <w:t>Предоставление субсидий бюджетным, автономным учреждениям и иным некоммерческим организациям, в том числе в рамках реализации мероприятий по модернизации школьных систем образования (обеспечение деятельности государственных учреждений Архангельской области (с двухлетним циклом реализации) предусмотрено 28,3 млн.руб.</w:t>
      </w:r>
      <w:r w:rsidRPr="00474014">
        <w:t xml:space="preserve"> </w:t>
      </w:r>
      <w:r w:rsidRPr="00474014">
        <w:rPr>
          <w:sz w:val="28"/>
          <w:szCs w:val="28"/>
        </w:rPr>
        <w:t>По сравнению с 2025 годом снижение средств субсидий в рамках реализации мероприятий по модернизации школьных систем образования составило 47,5 млн.руб. или на 62,5 %.</w:t>
      </w:r>
    </w:p>
    <w:p w14:paraId="33C49A82" w14:textId="690CC334" w:rsidR="00133059" w:rsidRPr="00474014" w:rsidRDefault="00133059" w:rsidP="00133059">
      <w:pPr>
        <w:autoSpaceDE w:val="0"/>
        <w:autoSpaceDN w:val="0"/>
        <w:adjustRightInd w:val="0"/>
        <w:ind w:firstLine="709"/>
        <w:jc w:val="both"/>
        <w:rPr>
          <w:sz w:val="28"/>
          <w:szCs w:val="28"/>
        </w:rPr>
      </w:pPr>
      <w:r w:rsidRPr="00474014">
        <w:rPr>
          <w:sz w:val="28"/>
          <w:szCs w:val="28"/>
        </w:rPr>
        <w:t>На капитальные ремонты муниципальных образовательных организаций Архангельской области предусмотрены межбюджетные тр</w:t>
      </w:r>
      <w:r w:rsidR="00981E7A" w:rsidRPr="00474014">
        <w:rPr>
          <w:sz w:val="28"/>
          <w:szCs w:val="28"/>
        </w:rPr>
        <w:t>ансферты в объеме 1 440,96 млн.</w:t>
      </w:r>
      <w:r w:rsidRPr="00474014">
        <w:rPr>
          <w:sz w:val="28"/>
          <w:szCs w:val="28"/>
        </w:rPr>
        <w:t>руб., увеличение по сравнению с 2025 годом (01.10.2025) (1 409,13 млн. руб.) составило 31,83 млн.руб. или 2,3 %.</w:t>
      </w:r>
    </w:p>
    <w:p w14:paraId="04E2E303" w14:textId="77777777" w:rsidR="00F231E7" w:rsidRPr="00474014" w:rsidRDefault="00F231E7" w:rsidP="00F231E7">
      <w:pPr>
        <w:autoSpaceDE w:val="0"/>
        <w:autoSpaceDN w:val="0"/>
        <w:adjustRightInd w:val="0"/>
        <w:ind w:firstLine="709"/>
        <w:jc w:val="both"/>
        <w:rPr>
          <w:sz w:val="28"/>
          <w:szCs w:val="28"/>
        </w:rPr>
      </w:pPr>
      <w:r w:rsidRPr="00474014">
        <w:rPr>
          <w:sz w:val="28"/>
          <w:szCs w:val="28"/>
        </w:rPr>
        <w:t>В рамках выделенных средств планируется завершение ремонтов пяти школ двухгодичного цикла 2025 – 2026 годов и осуществление ремонтных работ в 33 школах с однолетним циклом реализации.</w:t>
      </w:r>
    </w:p>
    <w:p w14:paraId="31FD4A5E" w14:textId="0EB182F6" w:rsidR="00133059" w:rsidRPr="00474014" w:rsidRDefault="00133059" w:rsidP="00133059">
      <w:pPr>
        <w:autoSpaceDE w:val="0"/>
        <w:autoSpaceDN w:val="0"/>
        <w:adjustRightInd w:val="0"/>
        <w:ind w:firstLine="709"/>
        <w:jc w:val="both"/>
        <w:rPr>
          <w:sz w:val="28"/>
          <w:szCs w:val="28"/>
          <w:highlight w:val="cyan"/>
        </w:rPr>
      </w:pPr>
      <w:r w:rsidRPr="00474014">
        <w:rPr>
          <w:sz w:val="28"/>
          <w:szCs w:val="28"/>
        </w:rPr>
        <w:t>Следует отметить, что приложением № 2 к дополнительному соглашению от 18.09.2025 № 073-09-2025-349/4 к Соглашению между Министерством просвещения Российской Федерации и Правительством Архангельской области о предоставлении субсидии из федерального бюджета бюджету Архангельской области на софинансирование расходов, возникающих при реализации региональных проектов, направленных на реализацию мероприятий по модернизации школьных систем образования в рамках реализации государственной программы Российской Федерации «Развитие образования» от 23.12.2024 № 073-09-2025-349 (далее – Соглашение от 23.12.2024 № 073-09-2025-349)</w:t>
      </w:r>
      <w:r w:rsidR="00B76B06" w:rsidRPr="00474014">
        <w:rPr>
          <w:sz w:val="28"/>
          <w:szCs w:val="28"/>
        </w:rPr>
        <w:t xml:space="preserve"> </w:t>
      </w:r>
      <w:r w:rsidRPr="00474014">
        <w:rPr>
          <w:sz w:val="28"/>
          <w:szCs w:val="28"/>
        </w:rPr>
        <w:t xml:space="preserve">объем финансового обеспечения расходных обязательств субъекта Российской Федерации, в целях софинансирования которых предоставляется Субсидия на 2026 год определен в размере всего </w:t>
      </w:r>
      <w:r w:rsidR="00B76B06" w:rsidRPr="00474014">
        <w:rPr>
          <w:sz w:val="28"/>
          <w:szCs w:val="28"/>
        </w:rPr>
        <w:t xml:space="preserve">– </w:t>
      </w:r>
      <w:r w:rsidRPr="00474014">
        <w:rPr>
          <w:sz w:val="28"/>
          <w:szCs w:val="28"/>
        </w:rPr>
        <w:t xml:space="preserve">1 632,61 </w:t>
      </w:r>
      <w:r w:rsidR="00B306CB" w:rsidRPr="00474014">
        <w:rPr>
          <w:sz w:val="28"/>
          <w:szCs w:val="28"/>
        </w:rPr>
        <w:t>млн.</w:t>
      </w:r>
      <w:r w:rsidRPr="00474014">
        <w:rPr>
          <w:sz w:val="28"/>
          <w:szCs w:val="28"/>
        </w:rPr>
        <w:t>руб., средства федерального бю</w:t>
      </w:r>
      <w:r w:rsidR="00B306CB" w:rsidRPr="00474014">
        <w:rPr>
          <w:sz w:val="28"/>
          <w:szCs w:val="28"/>
        </w:rPr>
        <w:t>джета в размере - 1 419,23 млн.</w:t>
      </w:r>
      <w:r w:rsidRPr="00474014">
        <w:rPr>
          <w:sz w:val="28"/>
          <w:szCs w:val="28"/>
        </w:rPr>
        <w:t>руб. (средства</w:t>
      </w:r>
      <w:r w:rsidR="00B306CB" w:rsidRPr="00474014">
        <w:rPr>
          <w:sz w:val="28"/>
          <w:szCs w:val="28"/>
        </w:rPr>
        <w:t xml:space="preserve"> областного бюджета 213,38 млн.</w:t>
      </w:r>
      <w:r w:rsidRPr="00474014">
        <w:rPr>
          <w:sz w:val="28"/>
          <w:szCs w:val="28"/>
        </w:rPr>
        <w:t>руб.).</w:t>
      </w:r>
    </w:p>
    <w:p w14:paraId="5D1ACB64" w14:textId="2D18F862" w:rsidR="00133059" w:rsidRPr="00474014" w:rsidRDefault="00133059" w:rsidP="00133059">
      <w:pPr>
        <w:autoSpaceDE w:val="0"/>
        <w:autoSpaceDN w:val="0"/>
        <w:adjustRightInd w:val="0"/>
        <w:ind w:firstLine="709"/>
        <w:jc w:val="both"/>
        <w:rPr>
          <w:sz w:val="28"/>
          <w:szCs w:val="28"/>
        </w:rPr>
      </w:pPr>
      <w:r w:rsidRPr="00474014">
        <w:rPr>
          <w:sz w:val="28"/>
          <w:szCs w:val="28"/>
        </w:rPr>
        <w:t xml:space="preserve">Согласно пояснительной записке министерства образования АО, межбюджетные трансферты бюджетам муниципальных районов, муниципальных округов и городских округов Архангельской области, в </w:t>
      </w:r>
      <w:r w:rsidR="00B306CB" w:rsidRPr="00474014">
        <w:rPr>
          <w:sz w:val="28"/>
          <w:szCs w:val="28"/>
        </w:rPr>
        <w:t>том числе составят 1 253,0 млн.</w:t>
      </w:r>
      <w:r w:rsidRPr="00474014">
        <w:rPr>
          <w:sz w:val="28"/>
          <w:szCs w:val="28"/>
        </w:rPr>
        <w:t>руб. - за счет средств ф</w:t>
      </w:r>
      <w:r w:rsidR="00B306CB" w:rsidRPr="00474014">
        <w:rPr>
          <w:sz w:val="28"/>
          <w:szCs w:val="28"/>
        </w:rPr>
        <w:t>едерального бюджета, 188,0 млн.</w:t>
      </w:r>
      <w:r w:rsidRPr="00474014">
        <w:rPr>
          <w:sz w:val="28"/>
          <w:szCs w:val="28"/>
        </w:rPr>
        <w:t>руб. - за счет средств областного бюджета.</w:t>
      </w:r>
    </w:p>
    <w:p w14:paraId="4530A1A0" w14:textId="77777777" w:rsidR="00F231E7" w:rsidRPr="00474014" w:rsidRDefault="00F231E7" w:rsidP="00F231E7">
      <w:pPr>
        <w:autoSpaceDE w:val="0"/>
        <w:autoSpaceDN w:val="0"/>
        <w:adjustRightInd w:val="0"/>
        <w:ind w:firstLine="709"/>
        <w:jc w:val="both"/>
        <w:rPr>
          <w:sz w:val="28"/>
          <w:szCs w:val="28"/>
        </w:rPr>
      </w:pPr>
      <w:r w:rsidRPr="00474014">
        <w:rPr>
          <w:sz w:val="28"/>
          <w:szCs w:val="28"/>
        </w:rPr>
        <w:t>Таким образом, снижение общего объема финансового обеспечения на реализацию мероприятий по модернизации школьных систем образования на 191,65 млн.руб. влечет за собой риск недостижения результата регионального проекта по мероприятию «Выполнены мероприятия по модернизации школьных систем образования» установленного на 2026 год в количестве 38 единиц, а также нарушение условий Соглашения от 23.12.2024 № 073-09-2025-349 в части достижения результатов по ремонту школ в соответствии с Приложением № 2 к соглашению.</w:t>
      </w:r>
    </w:p>
    <w:p w14:paraId="7179CF23" w14:textId="77777777" w:rsidR="00133059" w:rsidRPr="00474014" w:rsidRDefault="00133059" w:rsidP="00133059">
      <w:pPr>
        <w:autoSpaceDE w:val="0"/>
        <w:autoSpaceDN w:val="0"/>
        <w:adjustRightInd w:val="0"/>
        <w:ind w:firstLine="709"/>
        <w:jc w:val="both"/>
        <w:rPr>
          <w:sz w:val="28"/>
          <w:szCs w:val="28"/>
        </w:rPr>
      </w:pPr>
    </w:p>
    <w:p w14:paraId="690C6BB2" w14:textId="77777777" w:rsidR="00133059" w:rsidRPr="00474014" w:rsidRDefault="00133059" w:rsidP="00133059">
      <w:pPr>
        <w:autoSpaceDE w:val="0"/>
        <w:autoSpaceDN w:val="0"/>
        <w:adjustRightInd w:val="0"/>
        <w:ind w:firstLine="709"/>
        <w:jc w:val="both"/>
        <w:rPr>
          <w:b/>
          <w:sz w:val="28"/>
          <w:szCs w:val="28"/>
        </w:rPr>
      </w:pPr>
      <w:r w:rsidRPr="00474014">
        <w:rPr>
          <w:b/>
          <w:sz w:val="28"/>
          <w:szCs w:val="28"/>
        </w:rPr>
        <w:lastRenderedPageBreak/>
        <w:t>РП «Создание условий для обучения, отдыха и оздоровления детей и молодежи»</w:t>
      </w:r>
    </w:p>
    <w:p w14:paraId="1C8C80C8" w14:textId="77777777" w:rsidR="00133059" w:rsidRPr="00474014" w:rsidRDefault="00133059" w:rsidP="00133059">
      <w:pPr>
        <w:autoSpaceDE w:val="0"/>
        <w:autoSpaceDN w:val="0"/>
        <w:adjustRightInd w:val="0"/>
        <w:ind w:firstLine="709"/>
        <w:jc w:val="both"/>
        <w:rPr>
          <w:sz w:val="28"/>
          <w:szCs w:val="28"/>
        </w:rPr>
      </w:pPr>
      <w:r w:rsidRPr="00474014">
        <w:rPr>
          <w:b/>
          <w:sz w:val="28"/>
          <w:szCs w:val="28"/>
        </w:rPr>
        <w:t xml:space="preserve"> </w:t>
      </w:r>
      <w:r w:rsidRPr="00474014">
        <w:rPr>
          <w:sz w:val="28"/>
          <w:szCs w:val="28"/>
        </w:rPr>
        <w:t>Паспорт РП утвержден Протоколом проектного комитета Архангельской области от 14.10.2024 № 7 (представлен в редакции от 13.10.2025 № 9).</w:t>
      </w:r>
    </w:p>
    <w:p w14:paraId="55352876" w14:textId="6C6C2B48" w:rsidR="00133059" w:rsidRPr="00474014" w:rsidRDefault="00133059" w:rsidP="00133059">
      <w:pPr>
        <w:autoSpaceDE w:val="0"/>
        <w:autoSpaceDN w:val="0"/>
        <w:adjustRightInd w:val="0"/>
        <w:ind w:firstLine="709"/>
        <w:jc w:val="both"/>
        <w:rPr>
          <w:sz w:val="28"/>
          <w:szCs w:val="28"/>
        </w:rPr>
      </w:pPr>
      <w:r w:rsidRPr="00474014">
        <w:rPr>
          <w:sz w:val="28"/>
          <w:szCs w:val="28"/>
        </w:rPr>
        <w:t>На реализацию мероприятия в рамках РП предусмотрены средства областно</w:t>
      </w:r>
      <w:r w:rsidR="00934B9E" w:rsidRPr="00474014">
        <w:rPr>
          <w:sz w:val="28"/>
          <w:szCs w:val="28"/>
        </w:rPr>
        <w:t>го бюджета в размере 411,5 млн.</w:t>
      </w:r>
      <w:r w:rsidRPr="00474014">
        <w:rPr>
          <w:sz w:val="28"/>
          <w:szCs w:val="28"/>
        </w:rPr>
        <w:t>руб., что на 20</w:t>
      </w:r>
      <w:r w:rsidR="00934B9E" w:rsidRPr="00474014">
        <w:rPr>
          <w:sz w:val="28"/>
          <w:szCs w:val="28"/>
        </w:rPr>
        <w:t>2,3 млн.</w:t>
      </w:r>
      <w:r w:rsidRPr="00474014">
        <w:rPr>
          <w:sz w:val="28"/>
          <w:szCs w:val="28"/>
        </w:rPr>
        <w:t>руб. или на 96</w:t>
      </w:r>
      <w:r w:rsidR="00934B9E" w:rsidRPr="00474014">
        <w:rPr>
          <w:sz w:val="28"/>
          <w:szCs w:val="28"/>
        </w:rPr>
        <w:t xml:space="preserve"> </w:t>
      </w:r>
      <w:r w:rsidRPr="00474014">
        <w:rPr>
          <w:sz w:val="28"/>
          <w:szCs w:val="28"/>
        </w:rPr>
        <w:t>% выше чем в 2025 году. Средства запланированы на предоставление Субсидии юридическим лицам, индивидуальным предпринимателям, являющимся стороной концессионных соглашений, соглашений о государственно-частном партнерстве, муниципально-частном партнерстве, а также на финансовое обеспечение (возмещение) затрат, связанных с финансовой арендой (лизингом) в рамках концессионного соглашения с ООО «ПРОШКОЛА № 31».</w:t>
      </w:r>
    </w:p>
    <w:p w14:paraId="735E0C5C" w14:textId="7BF7E14B" w:rsidR="00133059" w:rsidRPr="00474014" w:rsidRDefault="00133059" w:rsidP="00133059">
      <w:pPr>
        <w:autoSpaceDE w:val="0"/>
        <w:autoSpaceDN w:val="0"/>
        <w:adjustRightInd w:val="0"/>
        <w:ind w:firstLine="709"/>
        <w:jc w:val="both"/>
        <w:rPr>
          <w:sz w:val="28"/>
          <w:szCs w:val="28"/>
        </w:rPr>
      </w:pPr>
      <w:r w:rsidRPr="00474014">
        <w:rPr>
          <w:sz w:val="28"/>
          <w:szCs w:val="28"/>
        </w:rPr>
        <w:t>Ранее КСП АО отмечало, что Паспортом РП установлен результат регионального проекта «Осуществлены выплаты в рамках концессионного соглашения» с показателями по годам: 2026 год – 1, 2027 год – 1, 2028 год – 1, что в свою очередь нарушает требования, предъявляемые к мероприятиям (результатам), установленные пунктом 2 По</w:t>
      </w:r>
      <w:r w:rsidR="00702441" w:rsidRPr="00474014">
        <w:rPr>
          <w:sz w:val="28"/>
          <w:szCs w:val="28"/>
        </w:rPr>
        <w:t>ложения</w:t>
      </w:r>
      <w:r w:rsidRPr="00474014">
        <w:rPr>
          <w:sz w:val="28"/>
          <w:szCs w:val="28"/>
        </w:rPr>
        <w:t xml:space="preserve"> № 793-пп, где, мероприятие (результат) - количественно измеримый итог деятельности, направленный на достижение показателей государственной программы и ее структурных элементов, сформулированный в виде завершенного действия по созданию (строительству, приобретению, оснащению, реконструкции и т.п.) определенного количества материальных и нематериальных объектов, предоставлению определенного объема услуг, выполнению определенного объема работ с заданными характеристиками.</w:t>
      </w:r>
    </w:p>
    <w:p w14:paraId="7A0D08EC" w14:textId="77777777" w:rsidR="00133059" w:rsidRPr="00474014" w:rsidRDefault="00133059" w:rsidP="00133059">
      <w:pPr>
        <w:autoSpaceDE w:val="0"/>
        <w:autoSpaceDN w:val="0"/>
        <w:adjustRightInd w:val="0"/>
        <w:ind w:firstLine="709"/>
        <w:jc w:val="both"/>
        <w:rPr>
          <w:sz w:val="28"/>
          <w:szCs w:val="28"/>
        </w:rPr>
      </w:pPr>
    </w:p>
    <w:p w14:paraId="611C4E54" w14:textId="77777777" w:rsidR="00133059" w:rsidRPr="00474014" w:rsidRDefault="00133059" w:rsidP="00133059">
      <w:pPr>
        <w:autoSpaceDE w:val="0"/>
        <w:autoSpaceDN w:val="0"/>
        <w:adjustRightInd w:val="0"/>
        <w:ind w:firstLine="709"/>
        <w:jc w:val="both"/>
        <w:rPr>
          <w:b/>
          <w:sz w:val="28"/>
          <w:szCs w:val="28"/>
        </w:rPr>
      </w:pPr>
      <w:r w:rsidRPr="00474014">
        <w:rPr>
          <w:b/>
          <w:sz w:val="28"/>
          <w:szCs w:val="28"/>
        </w:rPr>
        <w:t>Комплексы процессных мероприятий</w:t>
      </w:r>
    </w:p>
    <w:p w14:paraId="15F5CB74" w14:textId="4D91E302" w:rsidR="00133059" w:rsidRPr="00474014" w:rsidRDefault="00133059" w:rsidP="00133059">
      <w:pPr>
        <w:widowControl w:val="0"/>
        <w:ind w:firstLine="709"/>
        <w:jc w:val="both"/>
        <w:rPr>
          <w:sz w:val="28"/>
          <w:szCs w:val="28"/>
        </w:rPr>
      </w:pPr>
      <w:r w:rsidRPr="00474014">
        <w:rPr>
          <w:sz w:val="28"/>
          <w:szCs w:val="28"/>
        </w:rPr>
        <w:t>Информация о финансовом обеспечении в 2026 году КПМ «Развитие образования Архангельской области» ГП № 02, в разрезе структурных элементов по направлениям деятельности за счет средств областного б</w:t>
      </w:r>
      <w:r w:rsidR="00D34BED" w:rsidRPr="00474014">
        <w:rPr>
          <w:sz w:val="28"/>
          <w:szCs w:val="28"/>
        </w:rPr>
        <w:t>юджета, представлена ниже:</w:t>
      </w:r>
    </w:p>
    <w:tbl>
      <w:tblPr>
        <w:tblW w:w="9762" w:type="dxa"/>
        <w:tblInd w:w="-23" w:type="dxa"/>
        <w:tblLayout w:type="fixed"/>
        <w:tblLook w:val="04A0" w:firstRow="1" w:lastRow="0" w:firstColumn="1" w:lastColumn="0" w:noHBand="0" w:noVBand="1"/>
      </w:tblPr>
      <w:tblGrid>
        <w:gridCol w:w="6237"/>
        <w:gridCol w:w="1276"/>
        <w:gridCol w:w="1134"/>
        <w:gridCol w:w="1115"/>
      </w:tblGrid>
      <w:tr w:rsidR="00474014" w:rsidRPr="00474014" w14:paraId="104955E9" w14:textId="77777777" w:rsidTr="00133059">
        <w:trPr>
          <w:trHeight w:val="1994"/>
          <w:tblHeader/>
        </w:trPr>
        <w:tc>
          <w:tcPr>
            <w:tcW w:w="623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4631115" w14:textId="77777777" w:rsidR="00133059" w:rsidRPr="00474014" w:rsidRDefault="00133059" w:rsidP="00133059">
            <w:pPr>
              <w:jc w:val="center"/>
              <w:rPr>
                <w:sz w:val="20"/>
                <w:szCs w:val="20"/>
              </w:rPr>
            </w:pPr>
            <w:r w:rsidRPr="00474014">
              <w:rPr>
                <w:sz w:val="20"/>
                <w:szCs w:val="20"/>
              </w:rPr>
              <w:t>Наименование структурного элемента</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579330E3" w14:textId="77777777" w:rsidR="00133059" w:rsidRPr="00474014" w:rsidRDefault="00133059" w:rsidP="00133059">
            <w:pPr>
              <w:jc w:val="center"/>
              <w:rPr>
                <w:sz w:val="20"/>
                <w:szCs w:val="20"/>
              </w:rPr>
            </w:pPr>
            <w:r w:rsidRPr="00474014">
              <w:rPr>
                <w:sz w:val="20"/>
                <w:szCs w:val="20"/>
              </w:rPr>
              <w:t xml:space="preserve">Объем финансирования КПМ 2025 год в соответствии с выпиской из СБР на 29.10.2025 </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44C761A3" w14:textId="77777777" w:rsidR="00133059" w:rsidRPr="00474014" w:rsidRDefault="00133059" w:rsidP="00133059">
            <w:pPr>
              <w:jc w:val="center"/>
              <w:rPr>
                <w:sz w:val="20"/>
                <w:szCs w:val="20"/>
              </w:rPr>
            </w:pPr>
            <w:r w:rsidRPr="00474014">
              <w:rPr>
                <w:sz w:val="20"/>
                <w:szCs w:val="20"/>
              </w:rPr>
              <w:t>Объем финансирования КПМ, 2026 год</w:t>
            </w:r>
          </w:p>
        </w:tc>
        <w:tc>
          <w:tcPr>
            <w:tcW w:w="1115" w:type="dxa"/>
            <w:tcBorders>
              <w:top w:val="double" w:sz="6" w:space="0" w:color="auto"/>
              <w:left w:val="nil"/>
              <w:bottom w:val="single" w:sz="4" w:space="0" w:color="auto"/>
              <w:right w:val="double" w:sz="6" w:space="0" w:color="auto"/>
            </w:tcBorders>
            <w:shd w:val="clear" w:color="auto" w:fill="auto"/>
            <w:vAlign w:val="center"/>
            <w:hideMark/>
          </w:tcPr>
          <w:p w14:paraId="2FF976A5" w14:textId="77777777" w:rsidR="00133059" w:rsidRPr="00474014" w:rsidRDefault="00133059" w:rsidP="00133059">
            <w:pPr>
              <w:jc w:val="center"/>
              <w:rPr>
                <w:sz w:val="20"/>
                <w:szCs w:val="20"/>
              </w:rPr>
            </w:pPr>
            <w:r w:rsidRPr="00474014">
              <w:rPr>
                <w:sz w:val="20"/>
                <w:szCs w:val="20"/>
              </w:rPr>
              <w:t>Отклонение, (+,-)</w:t>
            </w:r>
          </w:p>
        </w:tc>
      </w:tr>
      <w:tr w:rsidR="00474014" w:rsidRPr="00474014" w14:paraId="4A3FF1F7" w14:textId="77777777" w:rsidTr="00133059">
        <w:trPr>
          <w:trHeight w:val="567"/>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6871876F" w14:textId="77777777" w:rsidR="00133059" w:rsidRPr="00474014" w:rsidRDefault="00133059" w:rsidP="00D34BED">
            <w:pPr>
              <w:rPr>
                <w:sz w:val="20"/>
                <w:szCs w:val="20"/>
              </w:rPr>
            </w:pPr>
            <w:r w:rsidRPr="00474014">
              <w:rPr>
                <w:sz w:val="20"/>
                <w:szCs w:val="20"/>
              </w:rPr>
              <w:t>Обеспечена деятельность государственных учреждений подведомственных министерству образования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6665AB94" w14:textId="77777777" w:rsidR="00133059" w:rsidRPr="00474014" w:rsidRDefault="00133059" w:rsidP="00133059">
            <w:pPr>
              <w:jc w:val="right"/>
              <w:rPr>
                <w:sz w:val="20"/>
                <w:szCs w:val="20"/>
              </w:rPr>
            </w:pPr>
            <w:r w:rsidRPr="00474014">
              <w:rPr>
                <w:sz w:val="20"/>
                <w:szCs w:val="20"/>
              </w:rPr>
              <w:t>5 488,88</w:t>
            </w:r>
          </w:p>
        </w:tc>
        <w:tc>
          <w:tcPr>
            <w:tcW w:w="1134" w:type="dxa"/>
            <w:tcBorders>
              <w:top w:val="nil"/>
              <w:left w:val="nil"/>
              <w:bottom w:val="single" w:sz="4" w:space="0" w:color="auto"/>
              <w:right w:val="single" w:sz="4" w:space="0" w:color="auto"/>
            </w:tcBorders>
            <w:shd w:val="clear" w:color="auto" w:fill="auto"/>
            <w:vAlign w:val="center"/>
            <w:hideMark/>
          </w:tcPr>
          <w:p w14:paraId="65742913" w14:textId="77777777" w:rsidR="00133059" w:rsidRPr="00474014" w:rsidRDefault="00133059" w:rsidP="00133059">
            <w:pPr>
              <w:jc w:val="center"/>
              <w:rPr>
                <w:sz w:val="20"/>
                <w:szCs w:val="20"/>
              </w:rPr>
            </w:pPr>
            <w:r w:rsidRPr="00474014">
              <w:rPr>
                <w:sz w:val="20"/>
                <w:szCs w:val="20"/>
              </w:rPr>
              <w:t>5 804,20</w:t>
            </w:r>
          </w:p>
        </w:tc>
        <w:tc>
          <w:tcPr>
            <w:tcW w:w="1115" w:type="dxa"/>
            <w:tcBorders>
              <w:top w:val="nil"/>
              <w:left w:val="nil"/>
              <w:bottom w:val="single" w:sz="4" w:space="0" w:color="auto"/>
              <w:right w:val="double" w:sz="6" w:space="0" w:color="auto"/>
            </w:tcBorders>
            <w:shd w:val="clear" w:color="auto" w:fill="auto"/>
            <w:vAlign w:val="center"/>
            <w:hideMark/>
          </w:tcPr>
          <w:p w14:paraId="3458B5B7" w14:textId="77777777" w:rsidR="00133059" w:rsidRPr="00474014" w:rsidRDefault="00133059" w:rsidP="00133059">
            <w:pPr>
              <w:jc w:val="center"/>
              <w:rPr>
                <w:sz w:val="20"/>
                <w:szCs w:val="20"/>
              </w:rPr>
            </w:pPr>
            <w:r w:rsidRPr="00474014">
              <w:rPr>
                <w:sz w:val="20"/>
                <w:szCs w:val="20"/>
              </w:rPr>
              <w:t>315,32</w:t>
            </w:r>
          </w:p>
        </w:tc>
      </w:tr>
      <w:tr w:rsidR="00474014" w:rsidRPr="00474014" w14:paraId="51E67795" w14:textId="77777777" w:rsidTr="00133059">
        <w:trPr>
          <w:trHeight w:val="62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2326B52" w14:textId="77777777" w:rsidR="00133059" w:rsidRPr="00474014" w:rsidRDefault="00133059" w:rsidP="00D34BED">
            <w:pPr>
              <w:rPr>
                <w:sz w:val="20"/>
                <w:szCs w:val="20"/>
              </w:rPr>
            </w:pPr>
            <w:r w:rsidRPr="00474014">
              <w:rPr>
                <w:sz w:val="20"/>
                <w:szCs w:val="20"/>
              </w:rPr>
              <w:t>Укреплена материально-техническая база государственных и муниципальных учреждений в целях создания современных и безопасных условий для обучающихся и работников (всего)</w:t>
            </w:r>
          </w:p>
        </w:tc>
        <w:tc>
          <w:tcPr>
            <w:tcW w:w="1276" w:type="dxa"/>
            <w:tcBorders>
              <w:top w:val="nil"/>
              <w:left w:val="nil"/>
              <w:bottom w:val="single" w:sz="4" w:space="0" w:color="auto"/>
              <w:right w:val="single" w:sz="4" w:space="0" w:color="auto"/>
            </w:tcBorders>
            <w:shd w:val="clear" w:color="auto" w:fill="auto"/>
            <w:vAlign w:val="center"/>
            <w:hideMark/>
          </w:tcPr>
          <w:p w14:paraId="334BF36B" w14:textId="77777777" w:rsidR="00133059" w:rsidRPr="00474014" w:rsidRDefault="00133059" w:rsidP="00133059">
            <w:pPr>
              <w:jc w:val="right"/>
              <w:rPr>
                <w:sz w:val="20"/>
                <w:szCs w:val="20"/>
              </w:rPr>
            </w:pPr>
            <w:r w:rsidRPr="00474014">
              <w:rPr>
                <w:sz w:val="20"/>
                <w:szCs w:val="20"/>
              </w:rPr>
              <w:t>4,55</w:t>
            </w:r>
          </w:p>
        </w:tc>
        <w:tc>
          <w:tcPr>
            <w:tcW w:w="1134" w:type="dxa"/>
            <w:tcBorders>
              <w:top w:val="nil"/>
              <w:left w:val="nil"/>
              <w:bottom w:val="single" w:sz="4" w:space="0" w:color="auto"/>
              <w:right w:val="single" w:sz="4" w:space="0" w:color="auto"/>
            </w:tcBorders>
            <w:shd w:val="clear" w:color="auto" w:fill="auto"/>
            <w:vAlign w:val="center"/>
            <w:hideMark/>
          </w:tcPr>
          <w:p w14:paraId="03C6266B" w14:textId="77777777" w:rsidR="00133059" w:rsidRPr="00474014" w:rsidRDefault="00133059" w:rsidP="00133059">
            <w:pPr>
              <w:jc w:val="center"/>
              <w:rPr>
                <w:sz w:val="20"/>
                <w:szCs w:val="20"/>
              </w:rPr>
            </w:pPr>
            <w:r w:rsidRPr="00474014">
              <w:rPr>
                <w:sz w:val="20"/>
                <w:szCs w:val="20"/>
              </w:rPr>
              <w:t>1,13</w:t>
            </w:r>
          </w:p>
        </w:tc>
        <w:tc>
          <w:tcPr>
            <w:tcW w:w="1115" w:type="dxa"/>
            <w:tcBorders>
              <w:top w:val="nil"/>
              <w:left w:val="nil"/>
              <w:bottom w:val="single" w:sz="4" w:space="0" w:color="auto"/>
              <w:right w:val="double" w:sz="6" w:space="0" w:color="auto"/>
            </w:tcBorders>
            <w:shd w:val="clear" w:color="auto" w:fill="auto"/>
            <w:vAlign w:val="center"/>
            <w:hideMark/>
          </w:tcPr>
          <w:p w14:paraId="63BC827A" w14:textId="77777777" w:rsidR="00133059" w:rsidRPr="00474014" w:rsidRDefault="00133059" w:rsidP="00133059">
            <w:pPr>
              <w:jc w:val="center"/>
              <w:rPr>
                <w:sz w:val="20"/>
                <w:szCs w:val="20"/>
              </w:rPr>
            </w:pPr>
            <w:r w:rsidRPr="00474014">
              <w:rPr>
                <w:sz w:val="20"/>
                <w:szCs w:val="20"/>
              </w:rPr>
              <w:t>-3,42</w:t>
            </w:r>
          </w:p>
        </w:tc>
      </w:tr>
      <w:tr w:rsidR="00474014" w:rsidRPr="00474014" w14:paraId="6A64CA76" w14:textId="77777777" w:rsidTr="00133059">
        <w:trPr>
          <w:trHeight w:val="989"/>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186733C" w14:textId="77777777" w:rsidR="00133059" w:rsidRPr="00474014" w:rsidRDefault="00133059" w:rsidP="00D34BED">
            <w:pPr>
              <w:rPr>
                <w:sz w:val="20"/>
                <w:szCs w:val="20"/>
              </w:rPr>
            </w:pPr>
            <w:r w:rsidRPr="00474014">
              <w:rPr>
                <w:sz w:val="20"/>
                <w:szCs w:val="20"/>
              </w:rPr>
              <w:t>Обеспечены государственные гарантии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в муниципальных образовательных организациях в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6DFF920C" w14:textId="77777777" w:rsidR="00133059" w:rsidRPr="00474014" w:rsidRDefault="00133059" w:rsidP="00133059">
            <w:pPr>
              <w:jc w:val="right"/>
              <w:rPr>
                <w:sz w:val="20"/>
                <w:szCs w:val="20"/>
              </w:rPr>
            </w:pPr>
            <w:r w:rsidRPr="00474014">
              <w:rPr>
                <w:sz w:val="20"/>
                <w:szCs w:val="20"/>
              </w:rPr>
              <w:t>22 192,30</w:t>
            </w:r>
          </w:p>
        </w:tc>
        <w:tc>
          <w:tcPr>
            <w:tcW w:w="1134" w:type="dxa"/>
            <w:tcBorders>
              <w:top w:val="nil"/>
              <w:left w:val="nil"/>
              <w:bottom w:val="single" w:sz="4" w:space="0" w:color="auto"/>
              <w:right w:val="single" w:sz="4" w:space="0" w:color="auto"/>
            </w:tcBorders>
            <w:shd w:val="clear" w:color="auto" w:fill="auto"/>
            <w:vAlign w:val="center"/>
            <w:hideMark/>
          </w:tcPr>
          <w:p w14:paraId="0092BA9E" w14:textId="77777777" w:rsidR="00133059" w:rsidRPr="00474014" w:rsidRDefault="00133059" w:rsidP="00133059">
            <w:pPr>
              <w:jc w:val="center"/>
              <w:rPr>
                <w:sz w:val="20"/>
                <w:szCs w:val="20"/>
              </w:rPr>
            </w:pPr>
            <w:r w:rsidRPr="00474014">
              <w:rPr>
                <w:sz w:val="20"/>
                <w:szCs w:val="20"/>
              </w:rPr>
              <w:t>23 037,60</w:t>
            </w:r>
          </w:p>
        </w:tc>
        <w:tc>
          <w:tcPr>
            <w:tcW w:w="1115" w:type="dxa"/>
            <w:tcBorders>
              <w:top w:val="nil"/>
              <w:left w:val="nil"/>
              <w:bottom w:val="single" w:sz="4" w:space="0" w:color="auto"/>
              <w:right w:val="double" w:sz="6" w:space="0" w:color="auto"/>
            </w:tcBorders>
            <w:shd w:val="clear" w:color="auto" w:fill="auto"/>
            <w:vAlign w:val="center"/>
            <w:hideMark/>
          </w:tcPr>
          <w:p w14:paraId="180DF460" w14:textId="77777777" w:rsidR="00133059" w:rsidRPr="00474014" w:rsidRDefault="00133059" w:rsidP="00133059">
            <w:pPr>
              <w:jc w:val="center"/>
              <w:rPr>
                <w:sz w:val="20"/>
                <w:szCs w:val="20"/>
              </w:rPr>
            </w:pPr>
            <w:r w:rsidRPr="00474014">
              <w:rPr>
                <w:sz w:val="20"/>
                <w:szCs w:val="20"/>
              </w:rPr>
              <w:t>845,30</w:t>
            </w:r>
          </w:p>
        </w:tc>
      </w:tr>
      <w:tr w:rsidR="00474014" w:rsidRPr="00474014" w14:paraId="619C0E73" w14:textId="77777777" w:rsidTr="00133059">
        <w:trPr>
          <w:trHeight w:val="62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37B7F010" w14:textId="77777777" w:rsidR="00133059" w:rsidRPr="00474014" w:rsidRDefault="00133059" w:rsidP="00D34BED">
            <w:pPr>
              <w:rPr>
                <w:sz w:val="20"/>
                <w:szCs w:val="20"/>
              </w:rPr>
            </w:pPr>
            <w:r w:rsidRPr="00474014">
              <w:rPr>
                <w:sz w:val="20"/>
                <w:szCs w:val="20"/>
              </w:rPr>
              <w:lastRenderedPageBreak/>
              <w:t>Обеспечено воспитание и обучение детей с нарушением зрения в специальной (коррекционной) образовательной организации для слепых и слабовидящих детей</w:t>
            </w:r>
          </w:p>
        </w:tc>
        <w:tc>
          <w:tcPr>
            <w:tcW w:w="1276" w:type="dxa"/>
            <w:tcBorders>
              <w:top w:val="nil"/>
              <w:left w:val="nil"/>
              <w:bottom w:val="single" w:sz="4" w:space="0" w:color="auto"/>
              <w:right w:val="single" w:sz="4" w:space="0" w:color="auto"/>
            </w:tcBorders>
            <w:shd w:val="clear" w:color="auto" w:fill="auto"/>
            <w:vAlign w:val="center"/>
            <w:hideMark/>
          </w:tcPr>
          <w:p w14:paraId="26817A38" w14:textId="77777777" w:rsidR="00133059" w:rsidRPr="00474014" w:rsidRDefault="00133059" w:rsidP="00133059">
            <w:pPr>
              <w:jc w:val="right"/>
              <w:rPr>
                <w:sz w:val="20"/>
                <w:szCs w:val="20"/>
              </w:rPr>
            </w:pPr>
            <w:r w:rsidRPr="00474014">
              <w:rPr>
                <w:sz w:val="20"/>
                <w:szCs w:val="20"/>
              </w:rPr>
              <w:t>0,88</w:t>
            </w:r>
          </w:p>
        </w:tc>
        <w:tc>
          <w:tcPr>
            <w:tcW w:w="1134" w:type="dxa"/>
            <w:tcBorders>
              <w:top w:val="nil"/>
              <w:left w:val="nil"/>
              <w:bottom w:val="single" w:sz="4" w:space="0" w:color="auto"/>
              <w:right w:val="single" w:sz="4" w:space="0" w:color="auto"/>
            </w:tcBorders>
            <w:shd w:val="clear" w:color="auto" w:fill="auto"/>
            <w:vAlign w:val="center"/>
            <w:hideMark/>
          </w:tcPr>
          <w:p w14:paraId="503A791B" w14:textId="77777777" w:rsidR="00133059" w:rsidRPr="00474014" w:rsidRDefault="00133059" w:rsidP="00133059">
            <w:pPr>
              <w:jc w:val="center"/>
              <w:rPr>
                <w:sz w:val="20"/>
                <w:szCs w:val="20"/>
              </w:rPr>
            </w:pPr>
            <w:r w:rsidRPr="00474014">
              <w:rPr>
                <w:sz w:val="20"/>
                <w:szCs w:val="20"/>
              </w:rPr>
              <w:t>0,00</w:t>
            </w:r>
          </w:p>
        </w:tc>
        <w:tc>
          <w:tcPr>
            <w:tcW w:w="1115" w:type="dxa"/>
            <w:tcBorders>
              <w:top w:val="nil"/>
              <w:left w:val="nil"/>
              <w:bottom w:val="single" w:sz="4" w:space="0" w:color="auto"/>
              <w:right w:val="double" w:sz="6" w:space="0" w:color="auto"/>
            </w:tcBorders>
            <w:shd w:val="clear" w:color="auto" w:fill="auto"/>
            <w:vAlign w:val="center"/>
            <w:hideMark/>
          </w:tcPr>
          <w:p w14:paraId="6E44D493" w14:textId="77777777" w:rsidR="00133059" w:rsidRPr="00474014" w:rsidRDefault="00133059" w:rsidP="00133059">
            <w:pPr>
              <w:jc w:val="center"/>
              <w:rPr>
                <w:sz w:val="20"/>
                <w:szCs w:val="20"/>
              </w:rPr>
            </w:pPr>
            <w:r w:rsidRPr="00474014">
              <w:rPr>
                <w:sz w:val="20"/>
                <w:szCs w:val="20"/>
              </w:rPr>
              <w:t>-0,88</w:t>
            </w:r>
          </w:p>
        </w:tc>
      </w:tr>
      <w:tr w:rsidR="00474014" w:rsidRPr="00474014" w14:paraId="57814D50" w14:textId="77777777" w:rsidTr="00133059">
        <w:trPr>
          <w:trHeight w:val="582"/>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3AE34624" w14:textId="77777777" w:rsidR="00133059" w:rsidRPr="00474014" w:rsidRDefault="00133059" w:rsidP="00D34BED">
            <w:pPr>
              <w:rPr>
                <w:sz w:val="20"/>
                <w:szCs w:val="20"/>
              </w:rPr>
            </w:pPr>
            <w:r w:rsidRPr="00474014">
              <w:rPr>
                <w:sz w:val="20"/>
                <w:szCs w:val="20"/>
              </w:rPr>
              <w:t>Реализованы мероприятия, направленные на развитие национально-региональной системы независимой оценки качества общего образования</w:t>
            </w:r>
          </w:p>
        </w:tc>
        <w:tc>
          <w:tcPr>
            <w:tcW w:w="1276" w:type="dxa"/>
            <w:tcBorders>
              <w:top w:val="nil"/>
              <w:left w:val="nil"/>
              <w:bottom w:val="single" w:sz="4" w:space="0" w:color="auto"/>
              <w:right w:val="single" w:sz="4" w:space="0" w:color="auto"/>
            </w:tcBorders>
            <w:shd w:val="clear" w:color="auto" w:fill="auto"/>
            <w:vAlign w:val="center"/>
            <w:hideMark/>
          </w:tcPr>
          <w:p w14:paraId="3C06B04A" w14:textId="77777777" w:rsidR="00133059" w:rsidRPr="00474014" w:rsidRDefault="00133059" w:rsidP="00133059">
            <w:pPr>
              <w:jc w:val="right"/>
              <w:rPr>
                <w:sz w:val="20"/>
                <w:szCs w:val="20"/>
              </w:rPr>
            </w:pPr>
            <w:r w:rsidRPr="00474014">
              <w:rPr>
                <w:sz w:val="20"/>
                <w:szCs w:val="20"/>
              </w:rPr>
              <w:t>101,30</w:t>
            </w:r>
          </w:p>
        </w:tc>
        <w:tc>
          <w:tcPr>
            <w:tcW w:w="1134" w:type="dxa"/>
            <w:tcBorders>
              <w:top w:val="nil"/>
              <w:left w:val="nil"/>
              <w:bottom w:val="single" w:sz="4" w:space="0" w:color="auto"/>
              <w:right w:val="single" w:sz="4" w:space="0" w:color="auto"/>
            </w:tcBorders>
            <w:shd w:val="clear" w:color="auto" w:fill="auto"/>
            <w:vAlign w:val="center"/>
            <w:hideMark/>
          </w:tcPr>
          <w:p w14:paraId="67A5DF39" w14:textId="77777777" w:rsidR="00133059" w:rsidRPr="00474014" w:rsidRDefault="00133059" w:rsidP="00133059">
            <w:pPr>
              <w:jc w:val="center"/>
              <w:rPr>
                <w:sz w:val="20"/>
                <w:szCs w:val="20"/>
              </w:rPr>
            </w:pPr>
            <w:r w:rsidRPr="00474014">
              <w:rPr>
                <w:sz w:val="20"/>
                <w:szCs w:val="20"/>
              </w:rPr>
              <w:t>93,00</w:t>
            </w:r>
          </w:p>
        </w:tc>
        <w:tc>
          <w:tcPr>
            <w:tcW w:w="1115" w:type="dxa"/>
            <w:tcBorders>
              <w:top w:val="nil"/>
              <w:left w:val="nil"/>
              <w:bottom w:val="single" w:sz="4" w:space="0" w:color="auto"/>
              <w:right w:val="double" w:sz="6" w:space="0" w:color="auto"/>
            </w:tcBorders>
            <w:shd w:val="clear" w:color="auto" w:fill="auto"/>
            <w:vAlign w:val="center"/>
            <w:hideMark/>
          </w:tcPr>
          <w:p w14:paraId="61716D77" w14:textId="77777777" w:rsidR="00133059" w:rsidRPr="00474014" w:rsidRDefault="00133059" w:rsidP="00133059">
            <w:pPr>
              <w:jc w:val="center"/>
              <w:rPr>
                <w:sz w:val="20"/>
                <w:szCs w:val="20"/>
              </w:rPr>
            </w:pPr>
            <w:r w:rsidRPr="00474014">
              <w:rPr>
                <w:sz w:val="20"/>
                <w:szCs w:val="20"/>
              </w:rPr>
              <w:t>-8,30</w:t>
            </w:r>
          </w:p>
        </w:tc>
      </w:tr>
      <w:tr w:rsidR="00474014" w:rsidRPr="00474014" w14:paraId="2B2B311F" w14:textId="77777777" w:rsidTr="00133059">
        <w:trPr>
          <w:trHeight w:val="698"/>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167FE329" w14:textId="77777777" w:rsidR="00133059" w:rsidRPr="00474014" w:rsidRDefault="00133059" w:rsidP="00D34BED">
            <w:pPr>
              <w:rPr>
                <w:sz w:val="20"/>
                <w:szCs w:val="20"/>
              </w:rPr>
            </w:pPr>
            <w:r w:rsidRPr="00474014">
              <w:rPr>
                <w:sz w:val="20"/>
                <w:szCs w:val="20"/>
              </w:rPr>
              <w:t>Предоставлены гранты индивидуальным предпринимателям, юридическим лицам, некоммерческим организациям в целях обеспечения доступности и качества образования в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433A615A" w14:textId="77777777" w:rsidR="00133059" w:rsidRPr="00474014" w:rsidRDefault="00133059" w:rsidP="00133059">
            <w:pPr>
              <w:jc w:val="right"/>
              <w:rPr>
                <w:sz w:val="20"/>
                <w:szCs w:val="20"/>
              </w:rPr>
            </w:pPr>
            <w:r w:rsidRPr="00474014">
              <w:rPr>
                <w:sz w:val="20"/>
                <w:szCs w:val="20"/>
              </w:rPr>
              <w:t>101,05</w:t>
            </w:r>
          </w:p>
        </w:tc>
        <w:tc>
          <w:tcPr>
            <w:tcW w:w="1134" w:type="dxa"/>
            <w:tcBorders>
              <w:top w:val="nil"/>
              <w:left w:val="nil"/>
              <w:bottom w:val="single" w:sz="4" w:space="0" w:color="auto"/>
              <w:right w:val="single" w:sz="4" w:space="0" w:color="auto"/>
            </w:tcBorders>
            <w:shd w:val="clear" w:color="auto" w:fill="auto"/>
            <w:vAlign w:val="center"/>
            <w:hideMark/>
          </w:tcPr>
          <w:p w14:paraId="31B5A226" w14:textId="77777777" w:rsidR="00133059" w:rsidRPr="00474014" w:rsidRDefault="00133059" w:rsidP="00133059">
            <w:pPr>
              <w:jc w:val="center"/>
              <w:rPr>
                <w:sz w:val="20"/>
                <w:szCs w:val="20"/>
              </w:rPr>
            </w:pPr>
            <w:r w:rsidRPr="00474014">
              <w:rPr>
                <w:sz w:val="20"/>
                <w:szCs w:val="20"/>
              </w:rPr>
              <w:t>103,70</w:t>
            </w:r>
          </w:p>
        </w:tc>
        <w:tc>
          <w:tcPr>
            <w:tcW w:w="1115" w:type="dxa"/>
            <w:tcBorders>
              <w:top w:val="nil"/>
              <w:left w:val="nil"/>
              <w:bottom w:val="single" w:sz="4" w:space="0" w:color="auto"/>
              <w:right w:val="double" w:sz="6" w:space="0" w:color="auto"/>
            </w:tcBorders>
            <w:shd w:val="clear" w:color="auto" w:fill="auto"/>
            <w:vAlign w:val="center"/>
            <w:hideMark/>
          </w:tcPr>
          <w:p w14:paraId="201A473A" w14:textId="77777777" w:rsidR="00133059" w:rsidRPr="00474014" w:rsidRDefault="00133059" w:rsidP="00133059">
            <w:pPr>
              <w:jc w:val="center"/>
              <w:rPr>
                <w:sz w:val="20"/>
                <w:szCs w:val="20"/>
              </w:rPr>
            </w:pPr>
            <w:r w:rsidRPr="00474014">
              <w:rPr>
                <w:sz w:val="20"/>
                <w:szCs w:val="20"/>
              </w:rPr>
              <w:t>2,65</w:t>
            </w:r>
          </w:p>
        </w:tc>
      </w:tr>
      <w:tr w:rsidR="00474014" w:rsidRPr="00474014" w14:paraId="58CD46A6" w14:textId="77777777" w:rsidTr="00133059">
        <w:trPr>
          <w:trHeight w:val="625"/>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33083CD1" w14:textId="77777777" w:rsidR="00133059" w:rsidRPr="00474014" w:rsidRDefault="00133059" w:rsidP="00D34BED">
            <w:pPr>
              <w:rPr>
                <w:sz w:val="20"/>
                <w:szCs w:val="20"/>
              </w:rPr>
            </w:pPr>
            <w:r w:rsidRPr="00474014">
              <w:rPr>
                <w:sz w:val="20"/>
                <w:szCs w:val="20"/>
              </w:rPr>
              <w:t>Обеспечена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1276" w:type="dxa"/>
            <w:tcBorders>
              <w:top w:val="nil"/>
              <w:left w:val="nil"/>
              <w:bottom w:val="single" w:sz="4" w:space="0" w:color="auto"/>
              <w:right w:val="single" w:sz="4" w:space="0" w:color="auto"/>
            </w:tcBorders>
            <w:shd w:val="clear" w:color="auto" w:fill="auto"/>
            <w:vAlign w:val="center"/>
            <w:hideMark/>
          </w:tcPr>
          <w:p w14:paraId="5E11ED80" w14:textId="77777777" w:rsidR="00133059" w:rsidRPr="00474014" w:rsidRDefault="00133059" w:rsidP="00133059">
            <w:pPr>
              <w:jc w:val="right"/>
              <w:rPr>
                <w:sz w:val="20"/>
                <w:szCs w:val="20"/>
              </w:rPr>
            </w:pPr>
            <w:r w:rsidRPr="00474014">
              <w:rPr>
                <w:sz w:val="20"/>
                <w:szCs w:val="20"/>
              </w:rPr>
              <w:t>822,30</w:t>
            </w:r>
          </w:p>
        </w:tc>
        <w:tc>
          <w:tcPr>
            <w:tcW w:w="1134" w:type="dxa"/>
            <w:tcBorders>
              <w:top w:val="nil"/>
              <w:left w:val="nil"/>
              <w:bottom w:val="single" w:sz="4" w:space="0" w:color="auto"/>
              <w:right w:val="single" w:sz="4" w:space="0" w:color="auto"/>
            </w:tcBorders>
            <w:shd w:val="clear" w:color="auto" w:fill="auto"/>
            <w:vAlign w:val="center"/>
            <w:hideMark/>
          </w:tcPr>
          <w:p w14:paraId="70D11D97" w14:textId="77777777" w:rsidR="00133059" w:rsidRPr="00474014" w:rsidRDefault="00133059" w:rsidP="00133059">
            <w:pPr>
              <w:jc w:val="center"/>
              <w:rPr>
                <w:sz w:val="20"/>
                <w:szCs w:val="20"/>
              </w:rPr>
            </w:pPr>
            <w:r w:rsidRPr="00474014">
              <w:rPr>
                <w:sz w:val="20"/>
                <w:szCs w:val="20"/>
              </w:rPr>
              <w:t>838,77</w:t>
            </w:r>
          </w:p>
        </w:tc>
        <w:tc>
          <w:tcPr>
            <w:tcW w:w="1115" w:type="dxa"/>
            <w:tcBorders>
              <w:top w:val="nil"/>
              <w:left w:val="nil"/>
              <w:bottom w:val="single" w:sz="4" w:space="0" w:color="auto"/>
              <w:right w:val="double" w:sz="6" w:space="0" w:color="auto"/>
            </w:tcBorders>
            <w:shd w:val="clear" w:color="auto" w:fill="auto"/>
            <w:vAlign w:val="center"/>
            <w:hideMark/>
          </w:tcPr>
          <w:p w14:paraId="21691EBF" w14:textId="77777777" w:rsidR="00133059" w:rsidRPr="00474014" w:rsidRDefault="00133059" w:rsidP="00133059">
            <w:pPr>
              <w:jc w:val="center"/>
              <w:rPr>
                <w:sz w:val="20"/>
                <w:szCs w:val="20"/>
              </w:rPr>
            </w:pPr>
            <w:r w:rsidRPr="00474014">
              <w:rPr>
                <w:sz w:val="20"/>
                <w:szCs w:val="20"/>
              </w:rPr>
              <w:t>16,47</w:t>
            </w:r>
          </w:p>
        </w:tc>
      </w:tr>
      <w:tr w:rsidR="00474014" w:rsidRPr="00474014" w14:paraId="15D1FC77" w14:textId="77777777" w:rsidTr="00133059">
        <w:trPr>
          <w:trHeight w:val="2038"/>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561C3029" w14:textId="485ED812" w:rsidR="00133059" w:rsidRPr="00474014" w:rsidRDefault="00133059" w:rsidP="00D34BED">
            <w:pPr>
              <w:rPr>
                <w:sz w:val="20"/>
                <w:szCs w:val="20"/>
              </w:rPr>
            </w:pPr>
            <w:r w:rsidRPr="00474014">
              <w:rPr>
                <w:sz w:val="20"/>
                <w:szCs w:val="20"/>
              </w:rPr>
              <w:t>Обеспечено проведение системы областных, межрегиональных, всероссийских, международных мероприятий, обеспечивающих выявление и поддержку интеллектуально одаренных и талантливых детей, а также воспитательных мероприятий, мероприятий для обучающихся и педагогических работников по всем направленностям дополнительного образования, мероприятий по сбережению и развитию научного и культурного наследия М.В.</w:t>
            </w:r>
            <w:r w:rsidR="00094B5A" w:rsidRPr="00474014">
              <w:rPr>
                <w:sz w:val="20"/>
                <w:szCs w:val="20"/>
              </w:rPr>
              <w:t xml:space="preserve"> </w:t>
            </w:r>
            <w:r w:rsidRPr="00474014">
              <w:rPr>
                <w:sz w:val="20"/>
                <w:szCs w:val="20"/>
              </w:rPr>
              <w:t>Ломоносова, организована информационно-просветительская работа, мероприятия по изданию информационно-аналитических, учебно-методических и справочных материалов</w:t>
            </w:r>
          </w:p>
        </w:tc>
        <w:tc>
          <w:tcPr>
            <w:tcW w:w="1276" w:type="dxa"/>
            <w:tcBorders>
              <w:top w:val="nil"/>
              <w:left w:val="nil"/>
              <w:bottom w:val="single" w:sz="4" w:space="0" w:color="auto"/>
              <w:right w:val="single" w:sz="4" w:space="0" w:color="auto"/>
            </w:tcBorders>
            <w:shd w:val="clear" w:color="auto" w:fill="auto"/>
            <w:vAlign w:val="center"/>
            <w:hideMark/>
          </w:tcPr>
          <w:p w14:paraId="12707747" w14:textId="77777777" w:rsidR="00133059" w:rsidRPr="00474014" w:rsidRDefault="00133059" w:rsidP="00133059">
            <w:pPr>
              <w:jc w:val="right"/>
              <w:rPr>
                <w:sz w:val="20"/>
                <w:szCs w:val="20"/>
              </w:rPr>
            </w:pPr>
            <w:r w:rsidRPr="00474014">
              <w:rPr>
                <w:sz w:val="20"/>
                <w:szCs w:val="20"/>
              </w:rPr>
              <w:t>9,02</w:t>
            </w:r>
          </w:p>
        </w:tc>
        <w:tc>
          <w:tcPr>
            <w:tcW w:w="1134" w:type="dxa"/>
            <w:tcBorders>
              <w:top w:val="nil"/>
              <w:left w:val="nil"/>
              <w:bottom w:val="single" w:sz="4" w:space="0" w:color="auto"/>
              <w:right w:val="single" w:sz="4" w:space="0" w:color="auto"/>
            </w:tcBorders>
            <w:shd w:val="clear" w:color="auto" w:fill="auto"/>
            <w:vAlign w:val="center"/>
            <w:hideMark/>
          </w:tcPr>
          <w:p w14:paraId="7F9CA539" w14:textId="77777777" w:rsidR="00133059" w:rsidRPr="00474014" w:rsidRDefault="00133059" w:rsidP="00133059">
            <w:pPr>
              <w:jc w:val="center"/>
              <w:rPr>
                <w:sz w:val="20"/>
                <w:szCs w:val="20"/>
              </w:rPr>
            </w:pPr>
            <w:r w:rsidRPr="00474014">
              <w:rPr>
                <w:sz w:val="20"/>
                <w:szCs w:val="20"/>
              </w:rPr>
              <w:t>4,43</w:t>
            </w:r>
          </w:p>
        </w:tc>
        <w:tc>
          <w:tcPr>
            <w:tcW w:w="1115" w:type="dxa"/>
            <w:tcBorders>
              <w:top w:val="nil"/>
              <w:left w:val="nil"/>
              <w:bottom w:val="single" w:sz="4" w:space="0" w:color="auto"/>
              <w:right w:val="double" w:sz="6" w:space="0" w:color="auto"/>
            </w:tcBorders>
            <w:shd w:val="clear" w:color="auto" w:fill="auto"/>
            <w:vAlign w:val="center"/>
            <w:hideMark/>
          </w:tcPr>
          <w:p w14:paraId="377B7205" w14:textId="77777777" w:rsidR="00133059" w:rsidRPr="00474014" w:rsidRDefault="00133059" w:rsidP="00133059">
            <w:pPr>
              <w:jc w:val="center"/>
              <w:rPr>
                <w:sz w:val="20"/>
                <w:szCs w:val="20"/>
              </w:rPr>
            </w:pPr>
            <w:r w:rsidRPr="00474014">
              <w:rPr>
                <w:sz w:val="20"/>
                <w:szCs w:val="20"/>
              </w:rPr>
              <w:t>-4,59</w:t>
            </w:r>
          </w:p>
        </w:tc>
      </w:tr>
      <w:tr w:rsidR="00474014" w:rsidRPr="00474014" w14:paraId="494FA098" w14:textId="77777777" w:rsidTr="00133059">
        <w:trPr>
          <w:trHeight w:val="2110"/>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33CF221F" w14:textId="77777777" w:rsidR="00133059" w:rsidRPr="00474014" w:rsidRDefault="00133059" w:rsidP="00D34BED">
            <w:pPr>
              <w:rPr>
                <w:sz w:val="20"/>
                <w:szCs w:val="20"/>
              </w:rPr>
            </w:pPr>
            <w:r w:rsidRPr="00474014">
              <w:rPr>
                <w:sz w:val="20"/>
                <w:szCs w:val="20"/>
              </w:rPr>
              <w:t>Проведены совместно с отраслевыми исполнительными органами государственной власти Архангельской области, профессиональными образовательными организациями Архангельской области мероприятия, направленные на повышение престижа и доступности среднего профессионального образования, в том числе в сфере воспитания и профилактики, с целью подготовки квалифицированных кадров для экономики Архангельской области, а также организовано участие обучающихся и сотрудников профессиональных образовательных организаций Архангельской области в областных, межрегиональных, всероссийских и международных просветительских, патриотических и иных мероприятиях</w:t>
            </w:r>
          </w:p>
        </w:tc>
        <w:tc>
          <w:tcPr>
            <w:tcW w:w="1276" w:type="dxa"/>
            <w:tcBorders>
              <w:top w:val="nil"/>
              <w:left w:val="nil"/>
              <w:bottom w:val="single" w:sz="4" w:space="0" w:color="auto"/>
              <w:right w:val="single" w:sz="4" w:space="0" w:color="auto"/>
            </w:tcBorders>
            <w:shd w:val="clear" w:color="auto" w:fill="auto"/>
            <w:vAlign w:val="center"/>
            <w:hideMark/>
          </w:tcPr>
          <w:p w14:paraId="2C5CBE47" w14:textId="77777777" w:rsidR="00133059" w:rsidRPr="00474014" w:rsidRDefault="00133059" w:rsidP="00133059">
            <w:pPr>
              <w:jc w:val="right"/>
              <w:rPr>
                <w:sz w:val="20"/>
                <w:szCs w:val="20"/>
              </w:rPr>
            </w:pPr>
            <w:r w:rsidRPr="00474014">
              <w:rPr>
                <w:sz w:val="20"/>
                <w:szCs w:val="20"/>
              </w:rPr>
              <w:t>1,78</w:t>
            </w:r>
          </w:p>
        </w:tc>
        <w:tc>
          <w:tcPr>
            <w:tcW w:w="1134" w:type="dxa"/>
            <w:tcBorders>
              <w:top w:val="nil"/>
              <w:left w:val="nil"/>
              <w:bottom w:val="single" w:sz="4" w:space="0" w:color="auto"/>
              <w:right w:val="single" w:sz="4" w:space="0" w:color="auto"/>
            </w:tcBorders>
            <w:shd w:val="clear" w:color="auto" w:fill="auto"/>
            <w:vAlign w:val="center"/>
            <w:hideMark/>
          </w:tcPr>
          <w:p w14:paraId="7CFC7A6A" w14:textId="77777777" w:rsidR="00133059" w:rsidRPr="00474014" w:rsidRDefault="00133059" w:rsidP="00133059">
            <w:pPr>
              <w:jc w:val="center"/>
              <w:rPr>
                <w:sz w:val="20"/>
                <w:szCs w:val="20"/>
              </w:rPr>
            </w:pPr>
            <w:r w:rsidRPr="00474014">
              <w:rPr>
                <w:sz w:val="20"/>
                <w:szCs w:val="20"/>
              </w:rPr>
              <w:t>1,70</w:t>
            </w:r>
          </w:p>
        </w:tc>
        <w:tc>
          <w:tcPr>
            <w:tcW w:w="1115" w:type="dxa"/>
            <w:tcBorders>
              <w:top w:val="nil"/>
              <w:left w:val="nil"/>
              <w:bottom w:val="single" w:sz="4" w:space="0" w:color="auto"/>
              <w:right w:val="double" w:sz="6" w:space="0" w:color="auto"/>
            </w:tcBorders>
            <w:shd w:val="clear" w:color="auto" w:fill="auto"/>
            <w:vAlign w:val="center"/>
            <w:hideMark/>
          </w:tcPr>
          <w:p w14:paraId="7CF11F6D" w14:textId="77777777" w:rsidR="00133059" w:rsidRPr="00474014" w:rsidRDefault="00133059" w:rsidP="00133059">
            <w:pPr>
              <w:jc w:val="center"/>
              <w:rPr>
                <w:sz w:val="20"/>
                <w:szCs w:val="20"/>
              </w:rPr>
            </w:pPr>
            <w:r w:rsidRPr="00474014">
              <w:rPr>
                <w:sz w:val="20"/>
                <w:szCs w:val="20"/>
              </w:rPr>
              <w:t>-0,08</w:t>
            </w:r>
          </w:p>
        </w:tc>
      </w:tr>
      <w:tr w:rsidR="00474014" w:rsidRPr="00474014" w14:paraId="08C7DC4E" w14:textId="77777777" w:rsidTr="00133059">
        <w:trPr>
          <w:trHeight w:val="829"/>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0ED0B4C6" w14:textId="77777777" w:rsidR="00133059" w:rsidRPr="00474014" w:rsidRDefault="00133059" w:rsidP="00D34BED">
            <w:pPr>
              <w:rPr>
                <w:sz w:val="20"/>
                <w:szCs w:val="20"/>
              </w:rPr>
            </w:pPr>
            <w:r w:rsidRPr="00474014">
              <w:rPr>
                <w:sz w:val="20"/>
                <w:szCs w:val="20"/>
              </w:rPr>
              <w:t>Обеспечено финансовое обеспечение мер по организации предоставления дополнительных мер социальной поддержки семьям граждан, принимающих (принимавших) участие в специальной военной операции</w:t>
            </w:r>
          </w:p>
        </w:tc>
        <w:tc>
          <w:tcPr>
            <w:tcW w:w="1276" w:type="dxa"/>
            <w:tcBorders>
              <w:top w:val="nil"/>
              <w:left w:val="nil"/>
              <w:bottom w:val="single" w:sz="4" w:space="0" w:color="auto"/>
              <w:right w:val="single" w:sz="4" w:space="0" w:color="auto"/>
            </w:tcBorders>
            <w:shd w:val="clear" w:color="auto" w:fill="auto"/>
            <w:vAlign w:val="center"/>
            <w:hideMark/>
          </w:tcPr>
          <w:p w14:paraId="77B3C354" w14:textId="77777777" w:rsidR="00133059" w:rsidRPr="00474014" w:rsidRDefault="00133059" w:rsidP="00133059">
            <w:pPr>
              <w:jc w:val="right"/>
              <w:rPr>
                <w:sz w:val="20"/>
                <w:szCs w:val="20"/>
              </w:rPr>
            </w:pPr>
            <w:r w:rsidRPr="00474014">
              <w:rPr>
                <w:sz w:val="20"/>
                <w:szCs w:val="20"/>
              </w:rPr>
              <w:t>118,32</w:t>
            </w:r>
          </w:p>
        </w:tc>
        <w:tc>
          <w:tcPr>
            <w:tcW w:w="1134" w:type="dxa"/>
            <w:tcBorders>
              <w:top w:val="nil"/>
              <w:left w:val="nil"/>
              <w:bottom w:val="single" w:sz="4" w:space="0" w:color="auto"/>
              <w:right w:val="single" w:sz="4" w:space="0" w:color="auto"/>
            </w:tcBorders>
            <w:shd w:val="clear" w:color="auto" w:fill="auto"/>
            <w:vAlign w:val="center"/>
            <w:hideMark/>
          </w:tcPr>
          <w:p w14:paraId="46595E95" w14:textId="77777777" w:rsidR="00133059" w:rsidRPr="00474014" w:rsidRDefault="00133059" w:rsidP="00133059">
            <w:pPr>
              <w:jc w:val="center"/>
              <w:rPr>
                <w:sz w:val="20"/>
                <w:szCs w:val="20"/>
              </w:rPr>
            </w:pPr>
            <w:r w:rsidRPr="00474014">
              <w:rPr>
                <w:sz w:val="20"/>
                <w:szCs w:val="20"/>
              </w:rPr>
              <w:t>184,79</w:t>
            </w:r>
          </w:p>
        </w:tc>
        <w:tc>
          <w:tcPr>
            <w:tcW w:w="1115" w:type="dxa"/>
            <w:tcBorders>
              <w:top w:val="nil"/>
              <w:left w:val="nil"/>
              <w:bottom w:val="single" w:sz="4" w:space="0" w:color="auto"/>
              <w:right w:val="double" w:sz="6" w:space="0" w:color="auto"/>
            </w:tcBorders>
            <w:shd w:val="clear" w:color="auto" w:fill="auto"/>
            <w:vAlign w:val="center"/>
            <w:hideMark/>
          </w:tcPr>
          <w:p w14:paraId="6D8E57B6" w14:textId="77777777" w:rsidR="00133059" w:rsidRPr="00474014" w:rsidRDefault="00133059" w:rsidP="00133059">
            <w:pPr>
              <w:jc w:val="center"/>
              <w:rPr>
                <w:sz w:val="20"/>
                <w:szCs w:val="20"/>
              </w:rPr>
            </w:pPr>
            <w:r w:rsidRPr="00474014">
              <w:rPr>
                <w:sz w:val="20"/>
                <w:szCs w:val="20"/>
              </w:rPr>
              <w:t>66,47</w:t>
            </w:r>
          </w:p>
        </w:tc>
      </w:tr>
      <w:tr w:rsidR="00474014" w:rsidRPr="00474014" w14:paraId="296516F8" w14:textId="77777777" w:rsidTr="00133059">
        <w:trPr>
          <w:trHeight w:val="538"/>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765B411F" w14:textId="77777777" w:rsidR="00990795" w:rsidRPr="00474014" w:rsidRDefault="00990795" w:rsidP="00990795">
            <w:pPr>
              <w:rPr>
                <w:sz w:val="20"/>
                <w:szCs w:val="20"/>
              </w:rPr>
            </w:pPr>
            <w:r w:rsidRPr="00474014">
              <w:rPr>
                <w:sz w:val="20"/>
                <w:szCs w:val="20"/>
              </w:rPr>
              <w:t>Реализованы мероприятия по обеспечению уровня жизни педагогических работников, муниципальных образовательных организаций, соответствующий стандартам среднего класса</w:t>
            </w:r>
          </w:p>
        </w:tc>
        <w:tc>
          <w:tcPr>
            <w:tcW w:w="1276" w:type="dxa"/>
            <w:tcBorders>
              <w:top w:val="nil"/>
              <w:left w:val="nil"/>
              <w:bottom w:val="single" w:sz="4" w:space="0" w:color="auto"/>
              <w:right w:val="single" w:sz="4" w:space="0" w:color="auto"/>
            </w:tcBorders>
            <w:shd w:val="clear" w:color="auto" w:fill="auto"/>
            <w:vAlign w:val="center"/>
            <w:hideMark/>
          </w:tcPr>
          <w:p w14:paraId="25DE4996" w14:textId="715F0DCB" w:rsidR="00990795" w:rsidRPr="00474014" w:rsidRDefault="00990795" w:rsidP="00990795">
            <w:pPr>
              <w:jc w:val="right"/>
              <w:rPr>
                <w:sz w:val="20"/>
                <w:szCs w:val="20"/>
              </w:rPr>
            </w:pPr>
            <w:r w:rsidRPr="00474014">
              <w:rPr>
                <w:sz w:val="20"/>
                <w:szCs w:val="20"/>
              </w:rPr>
              <w:t>587,43</w:t>
            </w:r>
          </w:p>
        </w:tc>
        <w:tc>
          <w:tcPr>
            <w:tcW w:w="1134" w:type="dxa"/>
            <w:tcBorders>
              <w:top w:val="nil"/>
              <w:left w:val="nil"/>
              <w:bottom w:val="single" w:sz="4" w:space="0" w:color="auto"/>
              <w:right w:val="single" w:sz="4" w:space="0" w:color="auto"/>
            </w:tcBorders>
            <w:shd w:val="clear" w:color="auto" w:fill="auto"/>
            <w:vAlign w:val="center"/>
            <w:hideMark/>
          </w:tcPr>
          <w:p w14:paraId="5BB9B4C4" w14:textId="1BFD28CC" w:rsidR="00990795" w:rsidRPr="00474014" w:rsidRDefault="00990795" w:rsidP="00990795">
            <w:pPr>
              <w:jc w:val="center"/>
              <w:rPr>
                <w:sz w:val="20"/>
                <w:szCs w:val="20"/>
              </w:rPr>
            </w:pPr>
            <w:r w:rsidRPr="00474014">
              <w:rPr>
                <w:sz w:val="20"/>
                <w:szCs w:val="20"/>
              </w:rPr>
              <w:t>0,00</w:t>
            </w:r>
          </w:p>
        </w:tc>
        <w:tc>
          <w:tcPr>
            <w:tcW w:w="1115" w:type="dxa"/>
            <w:tcBorders>
              <w:top w:val="nil"/>
              <w:left w:val="nil"/>
              <w:bottom w:val="single" w:sz="4" w:space="0" w:color="auto"/>
              <w:right w:val="double" w:sz="6" w:space="0" w:color="auto"/>
            </w:tcBorders>
            <w:shd w:val="clear" w:color="auto" w:fill="auto"/>
            <w:vAlign w:val="center"/>
            <w:hideMark/>
          </w:tcPr>
          <w:p w14:paraId="7E58A2A9" w14:textId="3D3DB34E" w:rsidR="00990795" w:rsidRPr="00474014" w:rsidRDefault="00990795" w:rsidP="00990795">
            <w:pPr>
              <w:jc w:val="center"/>
              <w:rPr>
                <w:sz w:val="20"/>
                <w:szCs w:val="20"/>
              </w:rPr>
            </w:pPr>
            <w:r w:rsidRPr="00474014">
              <w:rPr>
                <w:sz w:val="20"/>
                <w:szCs w:val="20"/>
              </w:rPr>
              <w:t>-587,43</w:t>
            </w:r>
          </w:p>
        </w:tc>
      </w:tr>
      <w:tr w:rsidR="00474014" w:rsidRPr="00474014" w14:paraId="72825137" w14:textId="77777777" w:rsidTr="00133059">
        <w:trPr>
          <w:trHeight w:val="1193"/>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262EFF63" w14:textId="77777777" w:rsidR="00133059" w:rsidRPr="00474014" w:rsidRDefault="00133059" w:rsidP="00D34BED">
            <w:pPr>
              <w:rPr>
                <w:sz w:val="20"/>
                <w:szCs w:val="20"/>
              </w:rPr>
            </w:pPr>
            <w:r w:rsidRPr="00474014">
              <w:rPr>
                <w:sz w:val="20"/>
                <w:szCs w:val="20"/>
              </w:rPr>
              <w:t>Обеспечено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1276" w:type="dxa"/>
            <w:tcBorders>
              <w:top w:val="nil"/>
              <w:left w:val="nil"/>
              <w:bottom w:val="single" w:sz="4" w:space="0" w:color="auto"/>
              <w:right w:val="single" w:sz="4" w:space="0" w:color="auto"/>
            </w:tcBorders>
            <w:shd w:val="clear" w:color="auto" w:fill="auto"/>
            <w:vAlign w:val="center"/>
            <w:hideMark/>
          </w:tcPr>
          <w:p w14:paraId="740843E4" w14:textId="77777777" w:rsidR="00133059" w:rsidRPr="00474014" w:rsidRDefault="00133059" w:rsidP="00133059">
            <w:pPr>
              <w:jc w:val="right"/>
              <w:rPr>
                <w:sz w:val="20"/>
                <w:szCs w:val="20"/>
              </w:rPr>
            </w:pPr>
            <w:r w:rsidRPr="00474014">
              <w:rPr>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14:paraId="7C21743E" w14:textId="77777777" w:rsidR="00133059" w:rsidRPr="00474014" w:rsidRDefault="00133059" w:rsidP="00133059">
            <w:pPr>
              <w:jc w:val="center"/>
              <w:rPr>
                <w:sz w:val="20"/>
                <w:szCs w:val="20"/>
              </w:rPr>
            </w:pPr>
            <w:r w:rsidRPr="00474014">
              <w:rPr>
                <w:sz w:val="20"/>
                <w:szCs w:val="20"/>
              </w:rPr>
              <w:t>501,90</w:t>
            </w:r>
          </w:p>
        </w:tc>
        <w:tc>
          <w:tcPr>
            <w:tcW w:w="1115" w:type="dxa"/>
            <w:tcBorders>
              <w:top w:val="nil"/>
              <w:left w:val="nil"/>
              <w:bottom w:val="single" w:sz="4" w:space="0" w:color="auto"/>
              <w:right w:val="double" w:sz="6" w:space="0" w:color="auto"/>
            </w:tcBorders>
            <w:shd w:val="clear" w:color="auto" w:fill="auto"/>
            <w:vAlign w:val="center"/>
            <w:hideMark/>
          </w:tcPr>
          <w:p w14:paraId="2A755673" w14:textId="77777777" w:rsidR="00133059" w:rsidRPr="00474014" w:rsidRDefault="00133059" w:rsidP="00133059">
            <w:pPr>
              <w:jc w:val="center"/>
              <w:rPr>
                <w:sz w:val="20"/>
                <w:szCs w:val="20"/>
              </w:rPr>
            </w:pPr>
            <w:r w:rsidRPr="00474014">
              <w:rPr>
                <w:sz w:val="20"/>
                <w:szCs w:val="20"/>
              </w:rPr>
              <w:t>501,90</w:t>
            </w:r>
          </w:p>
        </w:tc>
      </w:tr>
      <w:tr w:rsidR="00474014" w:rsidRPr="00474014" w14:paraId="029FA9AE" w14:textId="77777777" w:rsidTr="00D34BED">
        <w:trPr>
          <w:trHeight w:val="353"/>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0C72AA36" w14:textId="77777777" w:rsidR="00133059" w:rsidRPr="00474014" w:rsidRDefault="00133059" w:rsidP="00D34BED">
            <w:pPr>
              <w:rPr>
                <w:sz w:val="20"/>
                <w:szCs w:val="20"/>
              </w:rPr>
            </w:pPr>
            <w:r w:rsidRPr="00474014">
              <w:rPr>
                <w:sz w:val="20"/>
                <w:szCs w:val="20"/>
              </w:rPr>
              <w:t>Обеспечены условия для развития кадрового потенциала образовательных организаций в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25F89D94" w14:textId="77777777" w:rsidR="00133059" w:rsidRPr="00474014" w:rsidRDefault="00133059" w:rsidP="00133059">
            <w:pPr>
              <w:jc w:val="right"/>
              <w:rPr>
                <w:sz w:val="20"/>
                <w:szCs w:val="20"/>
              </w:rPr>
            </w:pPr>
            <w:r w:rsidRPr="00474014">
              <w:rPr>
                <w:sz w:val="20"/>
                <w:szCs w:val="20"/>
              </w:rPr>
              <w:t>55,35</w:t>
            </w:r>
          </w:p>
        </w:tc>
        <w:tc>
          <w:tcPr>
            <w:tcW w:w="1134" w:type="dxa"/>
            <w:tcBorders>
              <w:top w:val="nil"/>
              <w:left w:val="nil"/>
              <w:bottom w:val="single" w:sz="4" w:space="0" w:color="auto"/>
              <w:right w:val="single" w:sz="4" w:space="0" w:color="auto"/>
            </w:tcBorders>
            <w:shd w:val="clear" w:color="auto" w:fill="auto"/>
            <w:vAlign w:val="center"/>
            <w:hideMark/>
          </w:tcPr>
          <w:p w14:paraId="4DC206F0" w14:textId="77777777" w:rsidR="00133059" w:rsidRPr="00474014" w:rsidRDefault="00133059" w:rsidP="00133059">
            <w:pPr>
              <w:jc w:val="center"/>
              <w:rPr>
                <w:sz w:val="20"/>
                <w:szCs w:val="20"/>
              </w:rPr>
            </w:pPr>
            <w:r w:rsidRPr="00474014">
              <w:rPr>
                <w:sz w:val="20"/>
                <w:szCs w:val="20"/>
              </w:rPr>
              <w:t>54,72</w:t>
            </w:r>
          </w:p>
        </w:tc>
        <w:tc>
          <w:tcPr>
            <w:tcW w:w="1115" w:type="dxa"/>
            <w:tcBorders>
              <w:top w:val="nil"/>
              <w:left w:val="nil"/>
              <w:bottom w:val="single" w:sz="4" w:space="0" w:color="auto"/>
              <w:right w:val="double" w:sz="6" w:space="0" w:color="auto"/>
            </w:tcBorders>
            <w:shd w:val="clear" w:color="auto" w:fill="auto"/>
            <w:vAlign w:val="center"/>
            <w:hideMark/>
          </w:tcPr>
          <w:p w14:paraId="27910CAA" w14:textId="77777777" w:rsidR="00133059" w:rsidRPr="00474014" w:rsidRDefault="00133059" w:rsidP="00133059">
            <w:pPr>
              <w:jc w:val="center"/>
              <w:rPr>
                <w:sz w:val="20"/>
                <w:szCs w:val="20"/>
              </w:rPr>
            </w:pPr>
            <w:r w:rsidRPr="00474014">
              <w:rPr>
                <w:sz w:val="20"/>
                <w:szCs w:val="20"/>
              </w:rPr>
              <w:t>-0,63</w:t>
            </w:r>
          </w:p>
        </w:tc>
      </w:tr>
      <w:tr w:rsidR="00474014" w:rsidRPr="00474014" w14:paraId="2A06387A" w14:textId="77777777" w:rsidTr="00133059">
        <w:trPr>
          <w:trHeight w:val="494"/>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423D3C79" w14:textId="77777777" w:rsidR="00133059" w:rsidRPr="00474014" w:rsidRDefault="00133059" w:rsidP="00D34BED">
            <w:pPr>
              <w:rPr>
                <w:sz w:val="20"/>
                <w:szCs w:val="20"/>
              </w:rPr>
            </w:pPr>
            <w:r w:rsidRPr="00474014">
              <w:rPr>
                <w:sz w:val="20"/>
                <w:szCs w:val="20"/>
              </w:rPr>
              <w:t>Обеспечена деятельность министерства образования Архангельской области и областных государственных казенных организаций сферы образования Архангельской области</w:t>
            </w:r>
          </w:p>
        </w:tc>
        <w:tc>
          <w:tcPr>
            <w:tcW w:w="1276" w:type="dxa"/>
            <w:tcBorders>
              <w:top w:val="nil"/>
              <w:left w:val="nil"/>
              <w:bottom w:val="single" w:sz="4" w:space="0" w:color="auto"/>
              <w:right w:val="single" w:sz="4" w:space="0" w:color="auto"/>
            </w:tcBorders>
            <w:shd w:val="clear" w:color="auto" w:fill="auto"/>
            <w:vAlign w:val="center"/>
            <w:hideMark/>
          </w:tcPr>
          <w:p w14:paraId="4245B3A5" w14:textId="77777777" w:rsidR="00133059" w:rsidRPr="00474014" w:rsidRDefault="00133059" w:rsidP="00133059">
            <w:pPr>
              <w:jc w:val="right"/>
              <w:rPr>
                <w:sz w:val="20"/>
                <w:szCs w:val="20"/>
              </w:rPr>
            </w:pPr>
            <w:r w:rsidRPr="00474014">
              <w:rPr>
                <w:sz w:val="20"/>
                <w:szCs w:val="20"/>
              </w:rPr>
              <w:t>198,06</w:t>
            </w:r>
          </w:p>
        </w:tc>
        <w:tc>
          <w:tcPr>
            <w:tcW w:w="1134" w:type="dxa"/>
            <w:tcBorders>
              <w:top w:val="nil"/>
              <w:left w:val="nil"/>
              <w:bottom w:val="single" w:sz="4" w:space="0" w:color="auto"/>
              <w:right w:val="single" w:sz="4" w:space="0" w:color="auto"/>
            </w:tcBorders>
            <w:shd w:val="clear" w:color="auto" w:fill="auto"/>
            <w:vAlign w:val="center"/>
            <w:hideMark/>
          </w:tcPr>
          <w:p w14:paraId="07098894" w14:textId="77777777" w:rsidR="00133059" w:rsidRPr="00474014" w:rsidRDefault="00133059" w:rsidP="00133059">
            <w:pPr>
              <w:jc w:val="center"/>
              <w:rPr>
                <w:sz w:val="20"/>
                <w:szCs w:val="20"/>
              </w:rPr>
            </w:pPr>
            <w:r w:rsidRPr="00474014">
              <w:rPr>
                <w:sz w:val="20"/>
                <w:szCs w:val="20"/>
              </w:rPr>
              <w:t>206,00</w:t>
            </w:r>
          </w:p>
        </w:tc>
        <w:tc>
          <w:tcPr>
            <w:tcW w:w="1115" w:type="dxa"/>
            <w:tcBorders>
              <w:top w:val="nil"/>
              <w:left w:val="nil"/>
              <w:bottom w:val="single" w:sz="4" w:space="0" w:color="auto"/>
              <w:right w:val="double" w:sz="6" w:space="0" w:color="auto"/>
            </w:tcBorders>
            <w:shd w:val="clear" w:color="auto" w:fill="auto"/>
            <w:vAlign w:val="center"/>
            <w:hideMark/>
          </w:tcPr>
          <w:p w14:paraId="13C93BC2" w14:textId="77777777" w:rsidR="00133059" w:rsidRPr="00474014" w:rsidRDefault="00133059" w:rsidP="00133059">
            <w:pPr>
              <w:jc w:val="center"/>
              <w:rPr>
                <w:sz w:val="20"/>
                <w:szCs w:val="20"/>
              </w:rPr>
            </w:pPr>
            <w:r w:rsidRPr="00474014">
              <w:rPr>
                <w:sz w:val="20"/>
                <w:szCs w:val="20"/>
              </w:rPr>
              <w:t>7,94</w:t>
            </w:r>
          </w:p>
        </w:tc>
      </w:tr>
      <w:tr w:rsidR="00474014" w:rsidRPr="00474014" w14:paraId="109F535F" w14:textId="77777777" w:rsidTr="00133059">
        <w:trPr>
          <w:trHeight w:val="582"/>
        </w:trPr>
        <w:tc>
          <w:tcPr>
            <w:tcW w:w="6237" w:type="dxa"/>
            <w:tcBorders>
              <w:top w:val="nil"/>
              <w:left w:val="double" w:sz="6" w:space="0" w:color="auto"/>
              <w:bottom w:val="single" w:sz="4" w:space="0" w:color="auto"/>
              <w:right w:val="single" w:sz="4" w:space="0" w:color="auto"/>
            </w:tcBorders>
            <w:shd w:val="clear" w:color="auto" w:fill="auto"/>
            <w:vAlign w:val="center"/>
            <w:hideMark/>
          </w:tcPr>
          <w:p w14:paraId="4BB1603C" w14:textId="77777777" w:rsidR="00133059" w:rsidRPr="00474014" w:rsidRDefault="00133059" w:rsidP="00D34BED">
            <w:pPr>
              <w:rPr>
                <w:sz w:val="20"/>
                <w:szCs w:val="20"/>
              </w:rPr>
            </w:pPr>
            <w:r w:rsidRPr="00474014">
              <w:rPr>
                <w:sz w:val="20"/>
                <w:szCs w:val="20"/>
              </w:rPr>
              <w:lastRenderedPageBreak/>
              <w:t>Реализованы мероприятия по созданию, модернизации, сопровождению и предоставлению прав на использование информационных систем в сфере образования</w:t>
            </w:r>
          </w:p>
        </w:tc>
        <w:tc>
          <w:tcPr>
            <w:tcW w:w="1276" w:type="dxa"/>
            <w:tcBorders>
              <w:top w:val="nil"/>
              <w:left w:val="nil"/>
              <w:bottom w:val="single" w:sz="4" w:space="0" w:color="auto"/>
              <w:right w:val="single" w:sz="4" w:space="0" w:color="auto"/>
            </w:tcBorders>
            <w:shd w:val="clear" w:color="auto" w:fill="auto"/>
            <w:vAlign w:val="center"/>
            <w:hideMark/>
          </w:tcPr>
          <w:p w14:paraId="6EC5B550" w14:textId="77777777" w:rsidR="00133059" w:rsidRPr="00474014" w:rsidRDefault="00133059" w:rsidP="00133059">
            <w:pPr>
              <w:jc w:val="right"/>
              <w:rPr>
                <w:sz w:val="20"/>
                <w:szCs w:val="20"/>
              </w:rPr>
            </w:pPr>
            <w:r w:rsidRPr="00474014">
              <w:rPr>
                <w:sz w:val="20"/>
                <w:szCs w:val="20"/>
              </w:rPr>
              <w:t>6,06</w:t>
            </w:r>
          </w:p>
        </w:tc>
        <w:tc>
          <w:tcPr>
            <w:tcW w:w="1134" w:type="dxa"/>
            <w:tcBorders>
              <w:top w:val="nil"/>
              <w:left w:val="nil"/>
              <w:bottom w:val="single" w:sz="4" w:space="0" w:color="auto"/>
              <w:right w:val="single" w:sz="4" w:space="0" w:color="auto"/>
            </w:tcBorders>
            <w:shd w:val="clear" w:color="auto" w:fill="auto"/>
            <w:vAlign w:val="center"/>
            <w:hideMark/>
          </w:tcPr>
          <w:p w14:paraId="31C99DE6" w14:textId="77777777" w:rsidR="00133059" w:rsidRPr="00474014" w:rsidRDefault="00133059" w:rsidP="00133059">
            <w:pPr>
              <w:jc w:val="center"/>
              <w:rPr>
                <w:sz w:val="20"/>
                <w:szCs w:val="20"/>
              </w:rPr>
            </w:pPr>
            <w:r w:rsidRPr="00474014">
              <w:rPr>
                <w:sz w:val="20"/>
                <w:szCs w:val="20"/>
              </w:rPr>
              <w:t>6,06</w:t>
            </w:r>
          </w:p>
        </w:tc>
        <w:tc>
          <w:tcPr>
            <w:tcW w:w="1115" w:type="dxa"/>
            <w:tcBorders>
              <w:top w:val="nil"/>
              <w:left w:val="nil"/>
              <w:bottom w:val="single" w:sz="4" w:space="0" w:color="auto"/>
              <w:right w:val="double" w:sz="6" w:space="0" w:color="auto"/>
            </w:tcBorders>
            <w:shd w:val="clear" w:color="auto" w:fill="auto"/>
            <w:vAlign w:val="center"/>
            <w:hideMark/>
          </w:tcPr>
          <w:p w14:paraId="1EBB4052" w14:textId="77777777" w:rsidR="00133059" w:rsidRPr="00474014" w:rsidRDefault="00133059" w:rsidP="00133059">
            <w:pPr>
              <w:jc w:val="center"/>
              <w:rPr>
                <w:sz w:val="20"/>
                <w:szCs w:val="20"/>
              </w:rPr>
            </w:pPr>
            <w:r w:rsidRPr="00474014">
              <w:rPr>
                <w:sz w:val="20"/>
                <w:szCs w:val="20"/>
              </w:rPr>
              <w:t>0,00</w:t>
            </w:r>
          </w:p>
        </w:tc>
      </w:tr>
      <w:tr w:rsidR="00474014" w:rsidRPr="00474014" w14:paraId="07D4B65D" w14:textId="77777777" w:rsidTr="00D34BED">
        <w:trPr>
          <w:trHeight w:val="323"/>
        </w:trPr>
        <w:tc>
          <w:tcPr>
            <w:tcW w:w="6237" w:type="dxa"/>
            <w:tcBorders>
              <w:top w:val="nil"/>
              <w:left w:val="double" w:sz="6" w:space="0" w:color="auto"/>
              <w:bottom w:val="nil"/>
              <w:right w:val="single" w:sz="4" w:space="0" w:color="auto"/>
            </w:tcBorders>
            <w:shd w:val="clear" w:color="auto" w:fill="auto"/>
            <w:vAlign w:val="center"/>
            <w:hideMark/>
          </w:tcPr>
          <w:p w14:paraId="4B4E2539" w14:textId="77777777" w:rsidR="00133059" w:rsidRPr="00474014" w:rsidRDefault="00133059" w:rsidP="00D34BED">
            <w:pPr>
              <w:rPr>
                <w:sz w:val="20"/>
                <w:szCs w:val="20"/>
              </w:rPr>
            </w:pPr>
            <w:r w:rsidRPr="00474014">
              <w:rPr>
                <w:sz w:val="20"/>
                <w:szCs w:val="20"/>
              </w:rPr>
              <w:t>Организованы (проведены) мероприятия по сбережению и развитию научного и культурного наследия М.В. Ломоносова</w:t>
            </w:r>
          </w:p>
        </w:tc>
        <w:tc>
          <w:tcPr>
            <w:tcW w:w="1276" w:type="dxa"/>
            <w:tcBorders>
              <w:top w:val="nil"/>
              <w:left w:val="nil"/>
              <w:bottom w:val="nil"/>
              <w:right w:val="single" w:sz="4" w:space="0" w:color="auto"/>
            </w:tcBorders>
            <w:shd w:val="clear" w:color="auto" w:fill="auto"/>
            <w:vAlign w:val="center"/>
            <w:hideMark/>
          </w:tcPr>
          <w:p w14:paraId="0FF6E103" w14:textId="77777777" w:rsidR="00133059" w:rsidRPr="00474014" w:rsidRDefault="00133059" w:rsidP="00133059">
            <w:pPr>
              <w:jc w:val="right"/>
              <w:rPr>
                <w:sz w:val="20"/>
                <w:szCs w:val="20"/>
              </w:rPr>
            </w:pPr>
            <w:r w:rsidRPr="00474014">
              <w:rPr>
                <w:sz w:val="20"/>
                <w:szCs w:val="20"/>
              </w:rPr>
              <w:t>2,00</w:t>
            </w:r>
          </w:p>
        </w:tc>
        <w:tc>
          <w:tcPr>
            <w:tcW w:w="1134" w:type="dxa"/>
            <w:tcBorders>
              <w:top w:val="nil"/>
              <w:left w:val="nil"/>
              <w:bottom w:val="nil"/>
              <w:right w:val="single" w:sz="4" w:space="0" w:color="auto"/>
            </w:tcBorders>
            <w:shd w:val="clear" w:color="auto" w:fill="auto"/>
            <w:vAlign w:val="center"/>
            <w:hideMark/>
          </w:tcPr>
          <w:p w14:paraId="0D22F9BF" w14:textId="77777777" w:rsidR="00133059" w:rsidRPr="00474014" w:rsidRDefault="00133059" w:rsidP="00133059">
            <w:pPr>
              <w:jc w:val="center"/>
              <w:rPr>
                <w:sz w:val="20"/>
                <w:szCs w:val="20"/>
              </w:rPr>
            </w:pPr>
            <w:r w:rsidRPr="00474014">
              <w:rPr>
                <w:sz w:val="20"/>
                <w:szCs w:val="20"/>
              </w:rPr>
              <w:t>0,00</w:t>
            </w:r>
          </w:p>
        </w:tc>
        <w:tc>
          <w:tcPr>
            <w:tcW w:w="1115" w:type="dxa"/>
            <w:tcBorders>
              <w:top w:val="nil"/>
              <w:left w:val="nil"/>
              <w:bottom w:val="nil"/>
              <w:right w:val="double" w:sz="6" w:space="0" w:color="auto"/>
            </w:tcBorders>
            <w:shd w:val="clear" w:color="auto" w:fill="auto"/>
            <w:vAlign w:val="center"/>
            <w:hideMark/>
          </w:tcPr>
          <w:p w14:paraId="11D3DD12" w14:textId="77777777" w:rsidR="00133059" w:rsidRPr="00474014" w:rsidRDefault="00133059" w:rsidP="00133059">
            <w:pPr>
              <w:jc w:val="center"/>
              <w:rPr>
                <w:sz w:val="20"/>
                <w:szCs w:val="20"/>
              </w:rPr>
            </w:pPr>
            <w:r w:rsidRPr="00474014">
              <w:rPr>
                <w:sz w:val="20"/>
                <w:szCs w:val="20"/>
              </w:rPr>
              <w:t>-2,00</w:t>
            </w:r>
          </w:p>
        </w:tc>
      </w:tr>
      <w:tr w:rsidR="00474014" w:rsidRPr="00474014" w14:paraId="7DA68889" w14:textId="77777777" w:rsidTr="00133059">
        <w:trPr>
          <w:trHeight w:val="582"/>
        </w:trPr>
        <w:tc>
          <w:tcPr>
            <w:tcW w:w="6237" w:type="dxa"/>
            <w:tcBorders>
              <w:top w:val="single" w:sz="4" w:space="0" w:color="auto"/>
              <w:left w:val="double" w:sz="6" w:space="0" w:color="auto"/>
              <w:bottom w:val="nil"/>
              <w:right w:val="single" w:sz="4" w:space="0" w:color="auto"/>
            </w:tcBorders>
            <w:shd w:val="clear" w:color="auto" w:fill="auto"/>
            <w:vAlign w:val="center"/>
            <w:hideMark/>
          </w:tcPr>
          <w:p w14:paraId="0664B174" w14:textId="77777777" w:rsidR="00990795" w:rsidRPr="00474014" w:rsidRDefault="00990795" w:rsidP="00990795">
            <w:pPr>
              <w:rPr>
                <w:sz w:val="20"/>
                <w:szCs w:val="20"/>
              </w:rPr>
            </w:pPr>
            <w:r w:rsidRPr="00474014">
              <w:rPr>
                <w:sz w:val="20"/>
                <w:szCs w:val="20"/>
              </w:rPr>
              <w:t>Реализованы мероприятия по модернизации системы дошкольного, дополнительного образования и модернизации школьных систем образования</w:t>
            </w:r>
          </w:p>
        </w:tc>
        <w:tc>
          <w:tcPr>
            <w:tcW w:w="1276" w:type="dxa"/>
            <w:tcBorders>
              <w:top w:val="single" w:sz="4" w:space="0" w:color="auto"/>
              <w:left w:val="nil"/>
              <w:bottom w:val="nil"/>
              <w:right w:val="single" w:sz="4" w:space="0" w:color="auto"/>
            </w:tcBorders>
            <w:shd w:val="clear" w:color="auto" w:fill="auto"/>
            <w:vAlign w:val="center"/>
            <w:hideMark/>
          </w:tcPr>
          <w:p w14:paraId="5FF8744C" w14:textId="60F8C72A" w:rsidR="00990795" w:rsidRPr="00474014" w:rsidRDefault="00990795" w:rsidP="00990795">
            <w:pPr>
              <w:jc w:val="right"/>
              <w:rPr>
                <w:sz w:val="20"/>
                <w:szCs w:val="20"/>
              </w:rPr>
            </w:pPr>
            <w:r w:rsidRPr="00474014">
              <w:rPr>
                <w:sz w:val="20"/>
                <w:szCs w:val="20"/>
              </w:rPr>
              <w:t>730,36</w:t>
            </w:r>
          </w:p>
        </w:tc>
        <w:tc>
          <w:tcPr>
            <w:tcW w:w="1134" w:type="dxa"/>
            <w:tcBorders>
              <w:top w:val="single" w:sz="4" w:space="0" w:color="auto"/>
              <w:left w:val="nil"/>
              <w:bottom w:val="nil"/>
              <w:right w:val="single" w:sz="4" w:space="0" w:color="auto"/>
            </w:tcBorders>
            <w:shd w:val="clear" w:color="auto" w:fill="auto"/>
            <w:vAlign w:val="center"/>
            <w:hideMark/>
          </w:tcPr>
          <w:p w14:paraId="59927A8C" w14:textId="68AC01EF" w:rsidR="00990795" w:rsidRPr="00474014" w:rsidRDefault="00990795" w:rsidP="00990795">
            <w:pPr>
              <w:jc w:val="center"/>
              <w:rPr>
                <w:sz w:val="20"/>
                <w:szCs w:val="20"/>
              </w:rPr>
            </w:pPr>
            <w:r w:rsidRPr="00474014">
              <w:rPr>
                <w:sz w:val="20"/>
                <w:szCs w:val="20"/>
              </w:rPr>
              <w:t>0,00</w:t>
            </w:r>
          </w:p>
        </w:tc>
        <w:tc>
          <w:tcPr>
            <w:tcW w:w="1115" w:type="dxa"/>
            <w:tcBorders>
              <w:top w:val="single" w:sz="4" w:space="0" w:color="auto"/>
              <w:left w:val="nil"/>
              <w:bottom w:val="nil"/>
              <w:right w:val="double" w:sz="6" w:space="0" w:color="auto"/>
            </w:tcBorders>
            <w:shd w:val="clear" w:color="auto" w:fill="auto"/>
            <w:vAlign w:val="center"/>
            <w:hideMark/>
          </w:tcPr>
          <w:p w14:paraId="63743F20" w14:textId="5CEF546D" w:rsidR="00990795" w:rsidRPr="00474014" w:rsidRDefault="00990795" w:rsidP="00990795">
            <w:pPr>
              <w:jc w:val="center"/>
              <w:rPr>
                <w:sz w:val="20"/>
                <w:szCs w:val="20"/>
              </w:rPr>
            </w:pPr>
            <w:r w:rsidRPr="00474014">
              <w:rPr>
                <w:sz w:val="20"/>
                <w:szCs w:val="20"/>
              </w:rPr>
              <w:t>-730,36</w:t>
            </w:r>
          </w:p>
        </w:tc>
      </w:tr>
      <w:tr w:rsidR="00474014" w:rsidRPr="00474014" w14:paraId="2E9AC340" w14:textId="77777777" w:rsidTr="00133059">
        <w:trPr>
          <w:trHeight w:val="582"/>
        </w:trPr>
        <w:tc>
          <w:tcPr>
            <w:tcW w:w="6237" w:type="dxa"/>
            <w:tcBorders>
              <w:top w:val="single" w:sz="4" w:space="0" w:color="auto"/>
              <w:left w:val="double" w:sz="6" w:space="0" w:color="auto"/>
              <w:bottom w:val="nil"/>
              <w:right w:val="single" w:sz="4" w:space="0" w:color="auto"/>
            </w:tcBorders>
            <w:shd w:val="clear" w:color="auto" w:fill="auto"/>
            <w:vAlign w:val="center"/>
            <w:hideMark/>
          </w:tcPr>
          <w:p w14:paraId="78D0EEC5" w14:textId="77777777" w:rsidR="00133059" w:rsidRPr="00474014" w:rsidRDefault="00133059" w:rsidP="00D34BED">
            <w:pPr>
              <w:rPr>
                <w:sz w:val="20"/>
                <w:szCs w:val="20"/>
              </w:rPr>
            </w:pPr>
            <w:r w:rsidRPr="00474014">
              <w:rPr>
                <w:sz w:val="20"/>
                <w:szCs w:val="20"/>
              </w:rPr>
              <w:t>Реализованы мероприятия по строительству, приобретению и реконструкции дошкольных образовательных и общеобразовательных организаций в Архангельской области</w:t>
            </w:r>
          </w:p>
        </w:tc>
        <w:tc>
          <w:tcPr>
            <w:tcW w:w="1276" w:type="dxa"/>
            <w:tcBorders>
              <w:top w:val="single" w:sz="4" w:space="0" w:color="auto"/>
              <w:left w:val="nil"/>
              <w:bottom w:val="nil"/>
              <w:right w:val="single" w:sz="4" w:space="0" w:color="auto"/>
            </w:tcBorders>
            <w:shd w:val="clear" w:color="auto" w:fill="auto"/>
            <w:vAlign w:val="center"/>
            <w:hideMark/>
          </w:tcPr>
          <w:p w14:paraId="0264F747" w14:textId="77777777" w:rsidR="00133059" w:rsidRPr="00474014" w:rsidRDefault="00133059" w:rsidP="00133059">
            <w:pPr>
              <w:jc w:val="right"/>
              <w:rPr>
                <w:sz w:val="20"/>
                <w:szCs w:val="20"/>
              </w:rPr>
            </w:pPr>
            <w:r w:rsidRPr="00474014">
              <w:rPr>
                <w:sz w:val="20"/>
                <w:szCs w:val="20"/>
              </w:rPr>
              <w:t>156,19</w:t>
            </w:r>
          </w:p>
        </w:tc>
        <w:tc>
          <w:tcPr>
            <w:tcW w:w="1134" w:type="dxa"/>
            <w:tcBorders>
              <w:top w:val="single" w:sz="4" w:space="0" w:color="auto"/>
              <w:left w:val="nil"/>
              <w:bottom w:val="nil"/>
              <w:right w:val="single" w:sz="4" w:space="0" w:color="auto"/>
            </w:tcBorders>
            <w:shd w:val="clear" w:color="auto" w:fill="auto"/>
            <w:vAlign w:val="center"/>
            <w:hideMark/>
          </w:tcPr>
          <w:p w14:paraId="766F0E12" w14:textId="77777777" w:rsidR="00133059" w:rsidRPr="00474014" w:rsidRDefault="00133059" w:rsidP="00133059">
            <w:pPr>
              <w:jc w:val="center"/>
              <w:rPr>
                <w:sz w:val="20"/>
                <w:szCs w:val="20"/>
              </w:rPr>
            </w:pPr>
            <w:r w:rsidRPr="00474014">
              <w:rPr>
                <w:sz w:val="20"/>
                <w:szCs w:val="20"/>
              </w:rPr>
              <w:t>0,00</w:t>
            </w:r>
          </w:p>
        </w:tc>
        <w:tc>
          <w:tcPr>
            <w:tcW w:w="1115" w:type="dxa"/>
            <w:tcBorders>
              <w:top w:val="single" w:sz="4" w:space="0" w:color="auto"/>
              <w:left w:val="nil"/>
              <w:bottom w:val="nil"/>
              <w:right w:val="double" w:sz="6" w:space="0" w:color="auto"/>
            </w:tcBorders>
            <w:shd w:val="clear" w:color="auto" w:fill="auto"/>
            <w:vAlign w:val="center"/>
            <w:hideMark/>
          </w:tcPr>
          <w:p w14:paraId="1D7BB9FC" w14:textId="77777777" w:rsidR="00133059" w:rsidRPr="00474014" w:rsidRDefault="00133059" w:rsidP="00133059">
            <w:pPr>
              <w:jc w:val="center"/>
              <w:rPr>
                <w:sz w:val="20"/>
                <w:szCs w:val="20"/>
              </w:rPr>
            </w:pPr>
            <w:r w:rsidRPr="00474014">
              <w:rPr>
                <w:sz w:val="20"/>
                <w:szCs w:val="20"/>
              </w:rPr>
              <w:t>-156,19</w:t>
            </w:r>
          </w:p>
        </w:tc>
      </w:tr>
      <w:tr w:rsidR="00474014" w:rsidRPr="00474014" w14:paraId="3A3D1BDB" w14:textId="77777777" w:rsidTr="00133059">
        <w:trPr>
          <w:trHeight w:val="829"/>
        </w:trPr>
        <w:tc>
          <w:tcPr>
            <w:tcW w:w="6237" w:type="dxa"/>
            <w:tcBorders>
              <w:top w:val="single" w:sz="4" w:space="0" w:color="auto"/>
              <w:left w:val="double" w:sz="6" w:space="0" w:color="auto"/>
              <w:bottom w:val="nil"/>
              <w:right w:val="single" w:sz="4" w:space="0" w:color="auto"/>
            </w:tcBorders>
            <w:shd w:val="clear" w:color="auto" w:fill="auto"/>
            <w:vAlign w:val="center"/>
            <w:hideMark/>
          </w:tcPr>
          <w:p w14:paraId="02414BC4" w14:textId="77777777" w:rsidR="00133059" w:rsidRPr="00474014" w:rsidRDefault="00133059" w:rsidP="00D34BED">
            <w:pPr>
              <w:rPr>
                <w:sz w:val="20"/>
                <w:szCs w:val="20"/>
              </w:rPr>
            </w:pPr>
            <w:r w:rsidRPr="00474014">
              <w:rPr>
                <w:sz w:val="20"/>
                <w:szCs w:val="20"/>
              </w:rPr>
              <w:t>Финансовое обеспечение затрат по реализации программ развития университетов (учреждений), плана организации программных мероприятий научно-образовательного центра мирового уровня "Российская Арктика: новые материалы, технологии и методы исследования"</w:t>
            </w:r>
          </w:p>
        </w:tc>
        <w:tc>
          <w:tcPr>
            <w:tcW w:w="1276" w:type="dxa"/>
            <w:tcBorders>
              <w:top w:val="single" w:sz="4" w:space="0" w:color="auto"/>
              <w:left w:val="nil"/>
              <w:bottom w:val="nil"/>
              <w:right w:val="single" w:sz="4" w:space="0" w:color="auto"/>
            </w:tcBorders>
            <w:shd w:val="clear" w:color="auto" w:fill="auto"/>
            <w:vAlign w:val="center"/>
            <w:hideMark/>
          </w:tcPr>
          <w:p w14:paraId="1E0445B1" w14:textId="77777777" w:rsidR="00133059" w:rsidRPr="00474014" w:rsidRDefault="00133059" w:rsidP="00133059">
            <w:pPr>
              <w:jc w:val="right"/>
              <w:rPr>
                <w:sz w:val="20"/>
                <w:szCs w:val="20"/>
              </w:rPr>
            </w:pPr>
            <w:r w:rsidRPr="00474014">
              <w:rPr>
                <w:sz w:val="20"/>
                <w:szCs w:val="20"/>
              </w:rPr>
              <w:t>14,98</w:t>
            </w:r>
          </w:p>
        </w:tc>
        <w:tc>
          <w:tcPr>
            <w:tcW w:w="1134" w:type="dxa"/>
            <w:tcBorders>
              <w:top w:val="single" w:sz="4" w:space="0" w:color="auto"/>
              <w:left w:val="nil"/>
              <w:bottom w:val="nil"/>
              <w:right w:val="single" w:sz="4" w:space="0" w:color="auto"/>
            </w:tcBorders>
            <w:shd w:val="clear" w:color="auto" w:fill="auto"/>
            <w:vAlign w:val="center"/>
            <w:hideMark/>
          </w:tcPr>
          <w:p w14:paraId="24F26694" w14:textId="77777777" w:rsidR="00133059" w:rsidRPr="00474014" w:rsidRDefault="00133059" w:rsidP="00133059">
            <w:pPr>
              <w:jc w:val="center"/>
              <w:rPr>
                <w:sz w:val="20"/>
                <w:szCs w:val="20"/>
              </w:rPr>
            </w:pPr>
            <w:r w:rsidRPr="00474014">
              <w:rPr>
                <w:sz w:val="20"/>
                <w:szCs w:val="20"/>
              </w:rPr>
              <w:t>0,00</w:t>
            </w:r>
          </w:p>
        </w:tc>
        <w:tc>
          <w:tcPr>
            <w:tcW w:w="1115" w:type="dxa"/>
            <w:tcBorders>
              <w:top w:val="single" w:sz="4" w:space="0" w:color="auto"/>
              <w:left w:val="nil"/>
              <w:bottom w:val="nil"/>
              <w:right w:val="double" w:sz="6" w:space="0" w:color="auto"/>
            </w:tcBorders>
            <w:shd w:val="clear" w:color="auto" w:fill="auto"/>
            <w:vAlign w:val="center"/>
            <w:hideMark/>
          </w:tcPr>
          <w:p w14:paraId="02560CFE" w14:textId="77777777" w:rsidR="00133059" w:rsidRPr="00474014" w:rsidRDefault="00133059" w:rsidP="00133059">
            <w:pPr>
              <w:jc w:val="center"/>
              <w:rPr>
                <w:sz w:val="20"/>
                <w:szCs w:val="20"/>
              </w:rPr>
            </w:pPr>
            <w:r w:rsidRPr="00474014">
              <w:rPr>
                <w:sz w:val="20"/>
                <w:szCs w:val="20"/>
              </w:rPr>
              <w:t>-14,98</w:t>
            </w:r>
          </w:p>
        </w:tc>
      </w:tr>
      <w:tr w:rsidR="00474014" w:rsidRPr="00474014" w14:paraId="3F81F0DF" w14:textId="77777777" w:rsidTr="00D34BED">
        <w:trPr>
          <w:trHeight w:val="126"/>
        </w:trPr>
        <w:tc>
          <w:tcPr>
            <w:tcW w:w="6237" w:type="dxa"/>
            <w:tcBorders>
              <w:top w:val="single" w:sz="4" w:space="0" w:color="auto"/>
              <w:left w:val="double" w:sz="6" w:space="0" w:color="auto"/>
              <w:bottom w:val="nil"/>
              <w:right w:val="single" w:sz="4" w:space="0" w:color="auto"/>
            </w:tcBorders>
            <w:shd w:val="clear" w:color="auto" w:fill="auto"/>
            <w:vAlign w:val="center"/>
            <w:hideMark/>
          </w:tcPr>
          <w:p w14:paraId="55626126" w14:textId="77777777" w:rsidR="00133059" w:rsidRPr="00474014" w:rsidRDefault="00133059" w:rsidP="00D34BED">
            <w:pPr>
              <w:rPr>
                <w:sz w:val="20"/>
                <w:szCs w:val="20"/>
              </w:rPr>
            </w:pPr>
            <w:r w:rsidRPr="00474014">
              <w:rPr>
                <w:sz w:val="20"/>
                <w:szCs w:val="20"/>
              </w:rPr>
              <w:t>Отобраны и профинансированы научные проекты</w:t>
            </w:r>
          </w:p>
        </w:tc>
        <w:tc>
          <w:tcPr>
            <w:tcW w:w="1276" w:type="dxa"/>
            <w:tcBorders>
              <w:top w:val="single" w:sz="4" w:space="0" w:color="auto"/>
              <w:left w:val="nil"/>
              <w:bottom w:val="nil"/>
              <w:right w:val="single" w:sz="4" w:space="0" w:color="auto"/>
            </w:tcBorders>
            <w:shd w:val="clear" w:color="auto" w:fill="auto"/>
            <w:vAlign w:val="center"/>
            <w:hideMark/>
          </w:tcPr>
          <w:p w14:paraId="3A35CF50" w14:textId="77777777" w:rsidR="00133059" w:rsidRPr="00474014" w:rsidRDefault="00133059" w:rsidP="00133059">
            <w:pPr>
              <w:jc w:val="right"/>
              <w:rPr>
                <w:sz w:val="20"/>
                <w:szCs w:val="20"/>
              </w:rPr>
            </w:pPr>
            <w:r w:rsidRPr="00474014">
              <w:rPr>
                <w:sz w:val="20"/>
                <w:szCs w:val="20"/>
              </w:rPr>
              <w:t>10,93</w:t>
            </w:r>
          </w:p>
        </w:tc>
        <w:tc>
          <w:tcPr>
            <w:tcW w:w="1134" w:type="dxa"/>
            <w:tcBorders>
              <w:top w:val="single" w:sz="4" w:space="0" w:color="auto"/>
              <w:left w:val="nil"/>
              <w:bottom w:val="nil"/>
              <w:right w:val="single" w:sz="4" w:space="0" w:color="auto"/>
            </w:tcBorders>
            <w:shd w:val="clear" w:color="auto" w:fill="auto"/>
            <w:vAlign w:val="center"/>
            <w:hideMark/>
          </w:tcPr>
          <w:p w14:paraId="3D5F081B" w14:textId="77777777" w:rsidR="00133059" w:rsidRPr="00474014" w:rsidRDefault="00133059" w:rsidP="00133059">
            <w:pPr>
              <w:jc w:val="center"/>
              <w:rPr>
                <w:sz w:val="20"/>
                <w:szCs w:val="20"/>
              </w:rPr>
            </w:pPr>
            <w:r w:rsidRPr="00474014">
              <w:rPr>
                <w:sz w:val="20"/>
                <w:szCs w:val="20"/>
              </w:rPr>
              <w:t>0,00</w:t>
            </w:r>
          </w:p>
        </w:tc>
        <w:tc>
          <w:tcPr>
            <w:tcW w:w="1115" w:type="dxa"/>
            <w:tcBorders>
              <w:top w:val="single" w:sz="4" w:space="0" w:color="auto"/>
              <w:left w:val="nil"/>
              <w:bottom w:val="nil"/>
              <w:right w:val="double" w:sz="6" w:space="0" w:color="auto"/>
            </w:tcBorders>
            <w:shd w:val="clear" w:color="auto" w:fill="auto"/>
            <w:vAlign w:val="center"/>
            <w:hideMark/>
          </w:tcPr>
          <w:p w14:paraId="01C6B7B3" w14:textId="77777777" w:rsidR="00133059" w:rsidRPr="00474014" w:rsidRDefault="00133059" w:rsidP="00133059">
            <w:pPr>
              <w:jc w:val="center"/>
              <w:rPr>
                <w:sz w:val="20"/>
                <w:szCs w:val="20"/>
              </w:rPr>
            </w:pPr>
            <w:r w:rsidRPr="00474014">
              <w:rPr>
                <w:sz w:val="20"/>
                <w:szCs w:val="20"/>
              </w:rPr>
              <w:t>-10,93</w:t>
            </w:r>
          </w:p>
        </w:tc>
      </w:tr>
      <w:tr w:rsidR="00474014" w:rsidRPr="00474014" w14:paraId="70E3123B" w14:textId="77777777" w:rsidTr="00D34BED">
        <w:trPr>
          <w:trHeight w:val="313"/>
        </w:trPr>
        <w:tc>
          <w:tcPr>
            <w:tcW w:w="6237" w:type="dxa"/>
            <w:tcBorders>
              <w:top w:val="single" w:sz="4" w:space="0" w:color="auto"/>
              <w:left w:val="double" w:sz="6" w:space="0" w:color="auto"/>
              <w:bottom w:val="nil"/>
              <w:right w:val="single" w:sz="4" w:space="0" w:color="auto"/>
            </w:tcBorders>
            <w:shd w:val="clear" w:color="auto" w:fill="auto"/>
            <w:vAlign w:val="center"/>
            <w:hideMark/>
          </w:tcPr>
          <w:p w14:paraId="7702603F" w14:textId="77777777" w:rsidR="00133059" w:rsidRPr="00474014" w:rsidRDefault="00133059" w:rsidP="00D34BED">
            <w:pPr>
              <w:rPr>
                <w:sz w:val="20"/>
                <w:szCs w:val="20"/>
              </w:rPr>
            </w:pPr>
            <w:r w:rsidRPr="00474014">
              <w:rPr>
                <w:sz w:val="20"/>
                <w:szCs w:val="20"/>
              </w:rPr>
              <w:t>Обеспечена деятельность министерство науки, высшей школы и научно-технологического развития</w:t>
            </w:r>
          </w:p>
        </w:tc>
        <w:tc>
          <w:tcPr>
            <w:tcW w:w="1276" w:type="dxa"/>
            <w:tcBorders>
              <w:top w:val="single" w:sz="4" w:space="0" w:color="auto"/>
              <w:left w:val="nil"/>
              <w:bottom w:val="nil"/>
              <w:right w:val="single" w:sz="4" w:space="0" w:color="auto"/>
            </w:tcBorders>
            <w:shd w:val="clear" w:color="auto" w:fill="auto"/>
            <w:vAlign w:val="center"/>
            <w:hideMark/>
          </w:tcPr>
          <w:p w14:paraId="31333B70" w14:textId="77777777" w:rsidR="00133059" w:rsidRPr="00474014" w:rsidRDefault="00133059" w:rsidP="00133059">
            <w:pPr>
              <w:jc w:val="right"/>
              <w:rPr>
                <w:sz w:val="20"/>
                <w:szCs w:val="20"/>
              </w:rPr>
            </w:pPr>
            <w:r w:rsidRPr="00474014">
              <w:rPr>
                <w:sz w:val="20"/>
                <w:szCs w:val="20"/>
              </w:rPr>
              <w:t>32,57</w:t>
            </w:r>
          </w:p>
        </w:tc>
        <w:tc>
          <w:tcPr>
            <w:tcW w:w="1134" w:type="dxa"/>
            <w:tcBorders>
              <w:top w:val="single" w:sz="4" w:space="0" w:color="auto"/>
              <w:left w:val="nil"/>
              <w:bottom w:val="nil"/>
              <w:right w:val="single" w:sz="4" w:space="0" w:color="auto"/>
            </w:tcBorders>
            <w:shd w:val="clear" w:color="auto" w:fill="auto"/>
            <w:vAlign w:val="center"/>
            <w:hideMark/>
          </w:tcPr>
          <w:p w14:paraId="157BF68E" w14:textId="77777777" w:rsidR="00133059" w:rsidRPr="00474014" w:rsidRDefault="00133059" w:rsidP="00133059">
            <w:pPr>
              <w:jc w:val="center"/>
              <w:rPr>
                <w:sz w:val="20"/>
                <w:szCs w:val="20"/>
              </w:rPr>
            </w:pPr>
            <w:r w:rsidRPr="00474014">
              <w:rPr>
                <w:sz w:val="20"/>
                <w:szCs w:val="20"/>
              </w:rPr>
              <w:t>0,00</w:t>
            </w:r>
          </w:p>
        </w:tc>
        <w:tc>
          <w:tcPr>
            <w:tcW w:w="1115" w:type="dxa"/>
            <w:tcBorders>
              <w:top w:val="single" w:sz="4" w:space="0" w:color="auto"/>
              <w:left w:val="nil"/>
              <w:bottom w:val="nil"/>
              <w:right w:val="double" w:sz="6" w:space="0" w:color="auto"/>
            </w:tcBorders>
            <w:shd w:val="clear" w:color="auto" w:fill="auto"/>
            <w:vAlign w:val="center"/>
            <w:hideMark/>
          </w:tcPr>
          <w:p w14:paraId="4FAE6846" w14:textId="77777777" w:rsidR="00133059" w:rsidRPr="00474014" w:rsidRDefault="00133059" w:rsidP="00133059">
            <w:pPr>
              <w:jc w:val="center"/>
              <w:rPr>
                <w:sz w:val="20"/>
                <w:szCs w:val="20"/>
              </w:rPr>
            </w:pPr>
            <w:r w:rsidRPr="00474014">
              <w:rPr>
                <w:sz w:val="20"/>
                <w:szCs w:val="20"/>
              </w:rPr>
              <w:t>-32,57</w:t>
            </w:r>
          </w:p>
        </w:tc>
      </w:tr>
      <w:tr w:rsidR="00133059" w:rsidRPr="00474014" w14:paraId="3AFB1A2A" w14:textId="77777777" w:rsidTr="00D34BED">
        <w:trPr>
          <w:trHeight w:val="41"/>
        </w:trPr>
        <w:tc>
          <w:tcPr>
            <w:tcW w:w="623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523F423D" w14:textId="77777777" w:rsidR="00133059" w:rsidRPr="00474014" w:rsidRDefault="00133059" w:rsidP="00D34BED">
            <w:pPr>
              <w:rPr>
                <w:sz w:val="20"/>
                <w:szCs w:val="20"/>
              </w:rPr>
            </w:pPr>
            <w:r w:rsidRPr="00474014">
              <w:rPr>
                <w:sz w:val="20"/>
                <w:szCs w:val="20"/>
              </w:rPr>
              <w:t>ИТОГО</w:t>
            </w:r>
          </w:p>
        </w:tc>
        <w:tc>
          <w:tcPr>
            <w:tcW w:w="1276" w:type="dxa"/>
            <w:tcBorders>
              <w:top w:val="single" w:sz="4" w:space="0" w:color="auto"/>
              <w:left w:val="nil"/>
              <w:bottom w:val="double" w:sz="6" w:space="0" w:color="auto"/>
              <w:right w:val="single" w:sz="4" w:space="0" w:color="auto"/>
            </w:tcBorders>
            <w:shd w:val="clear" w:color="auto" w:fill="auto"/>
            <w:vAlign w:val="center"/>
            <w:hideMark/>
          </w:tcPr>
          <w:p w14:paraId="5FDD1213" w14:textId="77777777" w:rsidR="00133059" w:rsidRPr="00474014" w:rsidRDefault="00133059" w:rsidP="00133059">
            <w:pPr>
              <w:jc w:val="right"/>
              <w:rPr>
                <w:sz w:val="20"/>
                <w:szCs w:val="20"/>
              </w:rPr>
            </w:pPr>
            <w:r w:rsidRPr="00474014">
              <w:rPr>
                <w:sz w:val="20"/>
                <w:szCs w:val="20"/>
              </w:rPr>
              <w:t>30 634,31</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3F0B3CAB" w14:textId="77777777" w:rsidR="00133059" w:rsidRPr="00474014" w:rsidRDefault="00133059" w:rsidP="00133059">
            <w:pPr>
              <w:jc w:val="center"/>
              <w:rPr>
                <w:sz w:val="20"/>
                <w:szCs w:val="20"/>
              </w:rPr>
            </w:pPr>
            <w:r w:rsidRPr="00474014">
              <w:rPr>
                <w:sz w:val="20"/>
                <w:szCs w:val="20"/>
              </w:rPr>
              <w:t>30 838,00</w:t>
            </w:r>
          </w:p>
        </w:tc>
        <w:tc>
          <w:tcPr>
            <w:tcW w:w="1115" w:type="dxa"/>
            <w:tcBorders>
              <w:top w:val="single" w:sz="4" w:space="0" w:color="auto"/>
              <w:left w:val="nil"/>
              <w:bottom w:val="double" w:sz="6" w:space="0" w:color="auto"/>
              <w:right w:val="double" w:sz="6" w:space="0" w:color="auto"/>
            </w:tcBorders>
            <w:shd w:val="clear" w:color="auto" w:fill="auto"/>
            <w:vAlign w:val="center"/>
            <w:hideMark/>
          </w:tcPr>
          <w:p w14:paraId="2D2336D3" w14:textId="77777777" w:rsidR="00133059" w:rsidRPr="00474014" w:rsidRDefault="00133059" w:rsidP="00133059">
            <w:pPr>
              <w:jc w:val="center"/>
              <w:rPr>
                <w:sz w:val="20"/>
                <w:szCs w:val="20"/>
              </w:rPr>
            </w:pPr>
            <w:r w:rsidRPr="00474014">
              <w:rPr>
                <w:sz w:val="20"/>
                <w:szCs w:val="20"/>
              </w:rPr>
              <w:t>203,69</w:t>
            </w:r>
          </w:p>
        </w:tc>
      </w:tr>
    </w:tbl>
    <w:p w14:paraId="4E278B1C" w14:textId="77777777" w:rsidR="00133059" w:rsidRPr="00474014" w:rsidRDefault="00133059" w:rsidP="00133059">
      <w:pPr>
        <w:autoSpaceDE w:val="0"/>
        <w:autoSpaceDN w:val="0"/>
        <w:adjustRightInd w:val="0"/>
        <w:ind w:firstLine="709"/>
        <w:jc w:val="both"/>
        <w:rPr>
          <w:b/>
          <w:sz w:val="20"/>
          <w:szCs w:val="20"/>
        </w:rPr>
      </w:pPr>
    </w:p>
    <w:p w14:paraId="32BD6332" w14:textId="21DD5F32" w:rsidR="0085312A" w:rsidRPr="00474014" w:rsidRDefault="0085312A" w:rsidP="0085312A">
      <w:pPr>
        <w:autoSpaceDE w:val="0"/>
        <w:autoSpaceDN w:val="0"/>
        <w:adjustRightInd w:val="0"/>
        <w:ind w:firstLine="709"/>
        <w:jc w:val="both"/>
        <w:rPr>
          <w:bCs/>
          <w:sz w:val="28"/>
          <w:szCs w:val="28"/>
        </w:rPr>
      </w:pPr>
      <w:r w:rsidRPr="00474014">
        <w:rPr>
          <w:sz w:val="28"/>
          <w:szCs w:val="28"/>
        </w:rPr>
        <w:t xml:space="preserve">Наименование мероприятия «Реализованы мероприятия по обеспечению уровня жизни педагогических работников, муниципальных образовательных организаций, соответствующий стандартам среднего класса» в рамках реализации КПМ на 2026 год изменено на «Обеспечено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При этом снижение объема финансирования в 2026 году по сравнению с кассовыми расходами 2025 года, составило 24,2 %. Так согласно, представленному в рамках законопроекта </w:t>
      </w:r>
      <w:r w:rsidRPr="00474014">
        <w:rPr>
          <w:bCs/>
          <w:sz w:val="28"/>
          <w:szCs w:val="28"/>
        </w:rPr>
        <w:t xml:space="preserve">Расчету субвенций бюджетам муниципальных районов, муниципальных округов и городских округов Архангельской области 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на 2026 год и на плановый период 2027 и 2028 годов, кассовые расходы в </w:t>
      </w:r>
      <w:r w:rsidR="004C0B70" w:rsidRPr="00474014">
        <w:rPr>
          <w:bCs/>
          <w:sz w:val="28"/>
          <w:szCs w:val="28"/>
        </w:rPr>
        <w:t>2025 году составили 661,97 млн.</w:t>
      </w:r>
      <w:r w:rsidRPr="00474014">
        <w:rPr>
          <w:bCs/>
          <w:sz w:val="28"/>
          <w:szCs w:val="28"/>
        </w:rPr>
        <w:t>руб., на 2026 год с учетом нераспределенного остатка и корректирующего коэффициента размер субвенции составит 501,9 млн.руб.</w:t>
      </w:r>
    </w:p>
    <w:p w14:paraId="26933D2C" w14:textId="7363CE0D" w:rsidR="0085312A" w:rsidRPr="00474014" w:rsidRDefault="0085312A" w:rsidP="0085312A">
      <w:pPr>
        <w:autoSpaceDE w:val="0"/>
        <w:autoSpaceDN w:val="0"/>
        <w:adjustRightInd w:val="0"/>
        <w:ind w:firstLine="709"/>
        <w:jc w:val="both"/>
        <w:rPr>
          <w:sz w:val="28"/>
          <w:szCs w:val="28"/>
        </w:rPr>
      </w:pPr>
      <w:r w:rsidRPr="00474014">
        <w:rPr>
          <w:sz w:val="28"/>
          <w:szCs w:val="28"/>
        </w:rPr>
        <w:t>Значение результата по данному мероприятию установлено в размере 100</w:t>
      </w:r>
      <w:r w:rsidR="004C0B70" w:rsidRPr="00474014">
        <w:rPr>
          <w:sz w:val="28"/>
          <w:szCs w:val="28"/>
        </w:rPr>
        <w:t> </w:t>
      </w:r>
      <w:r w:rsidRPr="00474014">
        <w:rPr>
          <w:sz w:val="28"/>
          <w:szCs w:val="28"/>
        </w:rPr>
        <w:t>%, тип мероприятия «выплаты физическим лицам».</w:t>
      </w:r>
    </w:p>
    <w:p w14:paraId="799E89D0" w14:textId="77777777" w:rsidR="0085312A" w:rsidRPr="00474014" w:rsidRDefault="0085312A" w:rsidP="0085312A">
      <w:pPr>
        <w:autoSpaceDE w:val="0"/>
        <w:autoSpaceDN w:val="0"/>
        <w:adjustRightInd w:val="0"/>
        <w:ind w:firstLine="709"/>
        <w:jc w:val="both"/>
        <w:rPr>
          <w:sz w:val="28"/>
          <w:szCs w:val="28"/>
        </w:rPr>
      </w:pPr>
      <w:r w:rsidRPr="00474014">
        <w:rPr>
          <w:sz w:val="28"/>
          <w:szCs w:val="28"/>
        </w:rPr>
        <w:t xml:space="preserve">Таким образом, при снижении размера субвенции </w:t>
      </w:r>
      <w:r w:rsidRPr="00474014">
        <w:rPr>
          <w:bCs/>
          <w:sz w:val="28"/>
          <w:szCs w:val="28"/>
        </w:rPr>
        <w:t xml:space="preserve">на возмещение расходов, связанных с реализацией мер социальной поддержки по </w:t>
      </w:r>
      <w:r w:rsidRPr="00474014">
        <w:rPr>
          <w:bCs/>
          <w:sz w:val="28"/>
          <w:szCs w:val="28"/>
        </w:rPr>
        <w:lastRenderedPageBreak/>
        <w:t>предоставлению компенсации расходов на оплату жилых помещений, отопления и освещения педагогическим работникам образовательных организаций, проживающих в сельских территориях, на 24,2 % возникает риск недостижения результата мероприятия по обеспечению выплат всем получателям мер социальной поддержки, либо к возникновению риска по задержке указанных выплат, а также к возникновению социальной напряженности в указанной части.</w:t>
      </w:r>
    </w:p>
    <w:p w14:paraId="5219DFAE" w14:textId="77777777" w:rsidR="0085312A" w:rsidRPr="00474014" w:rsidRDefault="0085312A" w:rsidP="0085312A">
      <w:pPr>
        <w:autoSpaceDE w:val="0"/>
        <w:autoSpaceDN w:val="0"/>
        <w:adjustRightInd w:val="0"/>
        <w:ind w:firstLine="709"/>
        <w:jc w:val="both"/>
        <w:rPr>
          <w:sz w:val="28"/>
          <w:szCs w:val="28"/>
        </w:rPr>
      </w:pPr>
      <w:r w:rsidRPr="00474014">
        <w:rPr>
          <w:sz w:val="28"/>
          <w:szCs w:val="28"/>
        </w:rPr>
        <w:t>На основании Сценарных условий для расчета расходов областного бюджета, согласно которым предусмотрено уменьшение на 2026 – 2028 годы на 100 процентов бюджетных ассигнований, на приобретение оборудования, мебели, автомобильного транспорта, текущий и капитальный ремонт, министерством образования АО исключено на 2026 год финансирование мероприятий КПМ по:</w:t>
      </w:r>
    </w:p>
    <w:p w14:paraId="45A6FE70" w14:textId="72E2A4E0" w:rsidR="0085312A" w:rsidRPr="00474014" w:rsidRDefault="0085312A" w:rsidP="0085312A">
      <w:pPr>
        <w:autoSpaceDE w:val="0"/>
        <w:autoSpaceDN w:val="0"/>
        <w:adjustRightInd w:val="0"/>
        <w:ind w:firstLine="709"/>
        <w:jc w:val="both"/>
        <w:rPr>
          <w:sz w:val="28"/>
          <w:szCs w:val="28"/>
        </w:rPr>
      </w:pPr>
      <w:r w:rsidRPr="00474014">
        <w:rPr>
          <w:sz w:val="28"/>
          <w:szCs w:val="28"/>
        </w:rPr>
        <w:t>- модернизации системы дошкольного, дополнительного образования и модернизаци</w:t>
      </w:r>
      <w:r w:rsidR="009202B9" w:rsidRPr="00474014">
        <w:rPr>
          <w:sz w:val="28"/>
          <w:szCs w:val="28"/>
        </w:rPr>
        <w:t>и школьных систем образования и</w:t>
      </w:r>
    </w:p>
    <w:p w14:paraId="327BDB91" w14:textId="77777777" w:rsidR="0085312A" w:rsidRPr="00474014" w:rsidRDefault="0085312A" w:rsidP="0085312A">
      <w:pPr>
        <w:autoSpaceDE w:val="0"/>
        <w:autoSpaceDN w:val="0"/>
        <w:adjustRightInd w:val="0"/>
        <w:ind w:firstLine="709"/>
        <w:jc w:val="both"/>
        <w:rPr>
          <w:sz w:val="28"/>
          <w:szCs w:val="28"/>
        </w:rPr>
      </w:pPr>
      <w:r w:rsidRPr="00474014">
        <w:rPr>
          <w:sz w:val="28"/>
          <w:szCs w:val="28"/>
        </w:rPr>
        <w:t>- по строительству, приобретению и реконструкции дошкольных образовательных и общеобразовательных организаций в Архангельской области.</w:t>
      </w:r>
    </w:p>
    <w:p w14:paraId="5E108072" w14:textId="77777777" w:rsidR="00133059" w:rsidRPr="00474014" w:rsidRDefault="00133059" w:rsidP="00133059">
      <w:pPr>
        <w:autoSpaceDE w:val="0"/>
        <w:autoSpaceDN w:val="0"/>
        <w:adjustRightInd w:val="0"/>
        <w:ind w:firstLine="709"/>
        <w:jc w:val="both"/>
        <w:rPr>
          <w:sz w:val="28"/>
          <w:szCs w:val="28"/>
        </w:rPr>
      </w:pPr>
      <w:r w:rsidRPr="00474014">
        <w:rPr>
          <w:sz w:val="28"/>
          <w:szCs w:val="28"/>
        </w:rPr>
        <w:t>В рамках реализации мероприятия 1.3. «Обеспечены государственные гарантии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в муниципальных образовательных организациях в Архангельской области» (далее – мероприятие 1.3) КПМ в 2026 году запланированы средства в размере 23 037,60 млн.руб.</w:t>
      </w:r>
    </w:p>
    <w:p w14:paraId="3A1C75FF" w14:textId="40997DB7" w:rsidR="00133059" w:rsidRPr="00474014" w:rsidRDefault="00133059" w:rsidP="00133059">
      <w:pPr>
        <w:autoSpaceDE w:val="0"/>
        <w:autoSpaceDN w:val="0"/>
        <w:adjustRightInd w:val="0"/>
        <w:ind w:firstLine="709"/>
        <w:jc w:val="both"/>
        <w:rPr>
          <w:sz w:val="28"/>
          <w:szCs w:val="28"/>
        </w:rPr>
      </w:pPr>
      <w:r w:rsidRPr="00474014">
        <w:rPr>
          <w:sz w:val="28"/>
          <w:szCs w:val="28"/>
        </w:rPr>
        <w:t xml:space="preserve">В рамках мероприятия 1.3 предусмотрены, субвенции на реализацию образовательных </w:t>
      </w:r>
      <w:r w:rsidR="00345E8D" w:rsidRPr="00474014">
        <w:rPr>
          <w:sz w:val="28"/>
          <w:szCs w:val="28"/>
        </w:rPr>
        <w:t>программ в объеме 22 616,3 млн.</w:t>
      </w:r>
      <w:r w:rsidRPr="00474014">
        <w:rPr>
          <w:sz w:val="28"/>
          <w:szCs w:val="28"/>
        </w:rPr>
        <w:t>руб. (или 98,2 % от общего объема финансирования мероприятия 1.3), что на 870,7 млн.руб. (4 %) больше объемов ассигнований 2025 года – 21 745,6 млн.руб., утвержденных уточненной сводной бюджетной росписью на 29.10.2025.</w:t>
      </w:r>
    </w:p>
    <w:p w14:paraId="170D6232" w14:textId="212A7221" w:rsidR="00133059" w:rsidRPr="00474014" w:rsidRDefault="00133059" w:rsidP="00661029">
      <w:pPr>
        <w:autoSpaceDE w:val="0"/>
        <w:autoSpaceDN w:val="0"/>
        <w:adjustRightInd w:val="0"/>
        <w:ind w:firstLine="709"/>
        <w:jc w:val="both"/>
        <w:rPr>
          <w:bCs/>
          <w:highlight w:val="cyan"/>
        </w:rPr>
      </w:pPr>
      <w:r w:rsidRPr="00474014">
        <w:rPr>
          <w:sz w:val="28"/>
          <w:szCs w:val="28"/>
        </w:rPr>
        <w:t>Сведения о расходах, предусмотренных в составе расчетных показателей субвенции на реализацию образовательных программ, представлены</w:t>
      </w:r>
      <w:r w:rsidR="004C0B70" w:rsidRPr="00474014">
        <w:rPr>
          <w:sz w:val="28"/>
          <w:szCs w:val="28"/>
        </w:rPr>
        <w:t xml:space="preserve"> ниже</w:t>
      </w:r>
      <w:r w:rsidR="00661029" w:rsidRPr="00474014">
        <w:rPr>
          <w:sz w:val="28"/>
          <w:szCs w:val="28"/>
        </w:rPr>
        <w:t>:</w:t>
      </w:r>
    </w:p>
    <w:tbl>
      <w:tblPr>
        <w:tblW w:w="9607"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50"/>
        <w:gridCol w:w="1098"/>
        <w:gridCol w:w="1018"/>
        <w:gridCol w:w="1354"/>
        <w:gridCol w:w="1098"/>
        <w:gridCol w:w="689"/>
      </w:tblGrid>
      <w:tr w:rsidR="00474014" w:rsidRPr="00474014" w14:paraId="7BF9549D" w14:textId="77777777" w:rsidTr="009202B9">
        <w:trPr>
          <w:trHeight w:val="54"/>
          <w:tblHeader/>
          <w:jc w:val="center"/>
        </w:trPr>
        <w:tc>
          <w:tcPr>
            <w:tcW w:w="4350" w:type="dxa"/>
            <w:vMerge w:val="restart"/>
            <w:shd w:val="clear" w:color="auto" w:fill="auto"/>
            <w:noWrap/>
            <w:vAlign w:val="center"/>
            <w:hideMark/>
          </w:tcPr>
          <w:p w14:paraId="777CE0EB" w14:textId="77777777" w:rsidR="00133059" w:rsidRPr="00474014" w:rsidRDefault="00133059" w:rsidP="00133059">
            <w:pPr>
              <w:jc w:val="center"/>
              <w:rPr>
                <w:sz w:val="20"/>
                <w:szCs w:val="20"/>
              </w:rPr>
            </w:pPr>
            <w:r w:rsidRPr="00474014">
              <w:rPr>
                <w:sz w:val="20"/>
                <w:szCs w:val="20"/>
              </w:rPr>
              <w:t>Наименование показателя</w:t>
            </w:r>
          </w:p>
          <w:p w14:paraId="0CCD7F86" w14:textId="77777777" w:rsidR="00133059" w:rsidRPr="00474014" w:rsidRDefault="00133059" w:rsidP="00133059">
            <w:pPr>
              <w:jc w:val="center"/>
              <w:rPr>
                <w:sz w:val="20"/>
                <w:szCs w:val="20"/>
              </w:rPr>
            </w:pPr>
          </w:p>
        </w:tc>
        <w:tc>
          <w:tcPr>
            <w:tcW w:w="1098" w:type="dxa"/>
            <w:vMerge w:val="restart"/>
            <w:shd w:val="clear" w:color="auto" w:fill="auto"/>
            <w:noWrap/>
            <w:vAlign w:val="center"/>
            <w:hideMark/>
          </w:tcPr>
          <w:p w14:paraId="42A1FDBD" w14:textId="77777777" w:rsidR="00133059" w:rsidRPr="00474014" w:rsidRDefault="00133059" w:rsidP="00133059">
            <w:pPr>
              <w:jc w:val="center"/>
              <w:rPr>
                <w:sz w:val="20"/>
                <w:szCs w:val="20"/>
              </w:rPr>
            </w:pPr>
            <w:r w:rsidRPr="00474014">
              <w:rPr>
                <w:sz w:val="20"/>
                <w:szCs w:val="20"/>
              </w:rPr>
              <w:t>2024 год</w:t>
            </w:r>
          </w:p>
          <w:p w14:paraId="5B900F21" w14:textId="77777777" w:rsidR="00133059" w:rsidRPr="00474014" w:rsidRDefault="00133059" w:rsidP="00133059">
            <w:pPr>
              <w:jc w:val="center"/>
              <w:rPr>
                <w:sz w:val="20"/>
                <w:szCs w:val="20"/>
              </w:rPr>
            </w:pPr>
          </w:p>
        </w:tc>
        <w:tc>
          <w:tcPr>
            <w:tcW w:w="1018" w:type="dxa"/>
            <w:vMerge w:val="restart"/>
            <w:shd w:val="clear" w:color="auto" w:fill="auto"/>
            <w:noWrap/>
            <w:vAlign w:val="center"/>
            <w:hideMark/>
          </w:tcPr>
          <w:p w14:paraId="40A14C2A" w14:textId="77777777" w:rsidR="00133059" w:rsidRPr="00474014" w:rsidRDefault="00133059" w:rsidP="00133059">
            <w:pPr>
              <w:jc w:val="center"/>
              <w:rPr>
                <w:sz w:val="20"/>
                <w:szCs w:val="20"/>
              </w:rPr>
            </w:pPr>
            <w:r w:rsidRPr="00474014">
              <w:rPr>
                <w:sz w:val="20"/>
                <w:szCs w:val="20"/>
              </w:rPr>
              <w:t>2025 год</w:t>
            </w:r>
          </w:p>
          <w:p w14:paraId="06F3C5AC" w14:textId="77777777" w:rsidR="00133059" w:rsidRPr="00474014" w:rsidRDefault="00133059" w:rsidP="00133059">
            <w:pPr>
              <w:jc w:val="center"/>
              <w:rPr>
                <w:sz w:val="20"/>
                <w:szCs w:val="20"/>
              </w:rPr>
            </w:pPr>
          </w:p>
        </w:tc>
        <w:tc>
          <w:tcPr>
            <w:tcW w:w="1354" w:type="dxa"/>
            <w:vMerge w:val="restart"/>
            <w:shd w:val="clear" w:color="auto" w:fill="auto"/>
            <w:noWrap/>
            <w:vAlign w:val="center"/>
            <w:hideMark/>
          </w:tcPr>
          <w:p w14:paraId="50F305DD" w14:textId="77777777" w:rsidR="00133059" w:rsidRPr="00474014" w:rsidRDefault="00133059" w:rsidP="00133059">
            <w:pPr>
              <w:jc w:val="center"/>
              <w:rPr>
                <w:sz w:val="20"/>
                <w:szCs w:val="20"/>
              </w:rPr>
            </w:pPr>
            <w:r w:rsidRPr="00474014">
              <w:rPr>
                <w:sz w:val="20"/>
                <w:szCs w:val="20"/>
              </w:rPr>
              <w:t>2026 год</w:t>
            </w:r>
          </w:p>
          <w:p w14:paraId="1634D9D6" w14:textId="77777777" w:rsidR="00133059" w:rsidRPr="00474014" w:rsidRDefault="00133059" w:rsidP="00133059">
            <w:pPr>
              <w:jc w:val="center"/>
              <w:rPr>
                <w:sz w:val="20"/>
                <w:szCs w:val="20"/>
              </w:rPr>
            </w:pPr>
          </w:p>
        </w:tc>
        <w:tc>
          <w:tcPr>
            <w:tcW w:w="1787" w:type="dxa"/>
            <w:gridSpan w:val="2"/>
            <w:shd w:val="clear" w:color="auto" w:fill="auto"/>
            <w:noWrap/>
            <w:vAlign w:val="center"/>
            <w:hideMark/>
          </w:tcPr>
          <w:p w14:paraId="0495A576" w14:textId="77777777" w:rsidR="00133059" w:rsidRPr="00474014" w:rsidRDefault="00133059" w:rsidP="00133059">
            <w:pPr>
              <w:jc w:val="center"/>
              <w:rPr>
                <w:sz w:val="20"/>
                <w:szCs w:val="20"/>
              </w:rPr>
            </w:pPr>
            <w:r w:rsidRPr="00474014">
              <w:rPr>
                <w:sz w:val="20"/>
                <w:szCs w:val="20"/>
              </w:rPr>
              <w:t>отклонение</w:t>
            </w:r>
          </w:p>
        </w:tc>
      </w:tr>
      <w:tr w:rsidR="00474014" w:rsidRPr="00474014" w14:paraId="05258AA2" w14:textId="77777777" w:rsidTr="009202B9">
        <w:trPr>
          <w:trHeight w:val="92"/>
          <w:tblHeader/>
          <w:jc w:val="center"/>
        </w:trPr>
        <w:tc>
          <w:tcPr>
            <w:tcW w:w="4350" w:type="dxa"/>
            <w:vMerge/>
            <w:vAlign w:val="center"/>
            <w:hideMark/>
          </w:tcPr>
          <w:p w14:paraId="27300672" w14:textId="77777777" w:rsidR="00133059" w:rsidRPr="00474014" w:rsidRDefault="00133059" w:rsidP="00133059">
            <w:pPr>
              <w:jc w:val="center"/>
              <w:rPr>
                <w:sz w:val="20"/>
                <w:szCs w:val="20"/>
              </w:rPr>
            </w:pPr>
          </w:p>
        </w:tc>
        <w:tc>
          <w:tcPr>
            <w:tcW w:w="1098" w:type="dxa"/>
            <w:vMerge/>
            <w:vAlign w:val="center"/>
            <w:hideMark/>
          </w:tcPr>
          <w:p w14:paraId="7873FD2E" w14:textId="77777777" w:rsidR="00133059" w:rsidRPr="00474014" w:rsidRDefault="00133059" w:rsidP="00133059">
            <w:pPr>
              <w:jc w:val="center"/>
              <w:rPr>
                <w:sz w:val="20"/>
                <w:szCs w:val="20"/>
              </w:rPr>
            </w:pPr>
          </w:p>
        </w:tc>
        <w:tc>
          <w:tcPr>
            <w:tcW w:w="1018" w:type="dxa"/>
            <w:vMerge/>
            <w:vAlign w:val="center"/>
            <w:hideMark/>
          </w:tcPr>
          <w:p w14:paraId="14C4CFA4" w14:textId="77777777" w:rsidR="00133059" w:rsidRPr="00474014" w:rsidRDefault="00133059" w:rsidP="00133059">
            <w:pPr>
              <w:jc w:val="center"/>
              <w:rPr>
                <w:sz w:val="20"/>
                <w:szCs w:val="20"/>
              </w:rPr>
            </w:pPr>
          </w:p>
        </w:tc>
        <w:tc>
          <w:tcPr>
            <w:tcW w:w="1354" w:type="dxa"/>
            <w:vMerge/>
            <w:vAlign w:val="center"/>
            <w:hideMark/>
          </w:tcPr>
          <w:p w14:paraId="5D5E78DB" w14:textId="77777777" w:rsidR="00133059" w:rsidRPr="00474014" w:rsidRDefault="00133059" w:rsidP="00133059">
            <w:pPr>
              <w:jc w:val="center"/>
              <w:rPr>
                <w:sz w:val="20"/>
                <w:szCs w:val="20"/>
              </w:rPr>
            </w:pPr>
          </w:p>
        </w:tc>
        <w:tc>
          <w:tcPr>
            <w:tcW w:w="1098" w:type="dxa"/>
            <w:shd w:val="clear" w:color="auto" w:fill="auto"/>
            <w:noWrap/>
            <w:vAlign w:val="center"/>
            <w:hideMark/>
          </w:tcPr>
          <w:p w14:paraId="0C4F3ED5" w14:textId="77777777" w:rsidR="00133059" w:rsidRPr="00474014" w:rsidRDefault="00133059" w:rsidP="00133059">
            <w:pPr>
              <w:jc w:val="center"/>
              <w:rPr>
                <w:sz w:val="20"/>
                <w:szCs w:val="20"/>
              </w:rPr>
            </w:pPr>
            <w:r w:rsidRPr="00474014">
              <w:rPr>
                <w:sz w:val="20"/>
                <w:szCs w:val="20"/>
              </w:rPr>
              <w:t>млн.руб.</w:t>
            </w:r>
          </w:p>
        </w:tc>
        <w:tc>
          <w:tcPr>
            <w:tcW w:w="689" w:type="dxa"/>
            <w:shd w:val="clear" w:color="auto" w:fill="auto"/>
            <w:noWrap/>
            <w:vAlign w:val="center"/>
            <w:hideMark/>
          </w:tcPr>
          <w:p w14:paraId="572A199D" w14:textId="77777777" w:rsidR="00133059" w:rsidRPr="00474014" w:rsidRDefault="00133059" w:rsidP="00133059">
            <w:pPr>
              <w:jc w:val="center"/>
              <w:rPr>
                <w:sz w:val="20"/>
                <w:szCs w:val="20"/>
              </w:rPr>
            </w:pPr>
            <w:r w:rsidRPr="00474014">
              <w:rPr>
                <w:sz w:val="20"/>
                <w:szCs w:val="20"/>
              </w:rPr>
              <w:t>%</w:t>
            </w:r>
          </w:p>
        </w:tc>
      </w:tr>
      <w:tr w:rsidR="00474014" w:rsidRPr="00474014" w14:paraId="5D5914A1" w14:textId="77777777" w:rsidTr="009202B9">
        <w:trPr>
          <w:trHeight w:hRule="exact" w:val="255"/>
          <w:jc w:val="center"/>
        </w:trPr>
        <w:tc>
          <w:tcPr>
            <w:tcW w:w="4350" w:type="dxa"/>
            <w:shd w:val="clear" w:color="auto" w:fill="auto"/>
            <w:noWrap/>
            <w:vAlign w:val="center"/>
            <w:hideMark/>
          </w:tcPr>
          <w:p w14:paraId="0C44203A" w14:textId="77777777" w:rsidR="00133059" w:rsidRPr="00474014" w:rsidRDefault="00133059" w:rsidP="00133059">
            <w:pPr>
              <w:rPr>
                <w:sz w:val="20"/>
                <w:szCs w:val="20"/>
              </w:rPr>
            </w:pPr>
            <w:r w:rsidRPr="00474014">
              <w:rPr>
                <w:sz w:val="20"/>
                <w:szCs w:val="20"/>
              </w:rPr>
              <w:t xml:space="preserve">Фонд оплаты труда всего, </w:t>
            </w:r>
          </w:p>
        </w:tc>
        <w:tc>
          <w:tcPr>
            <w:tcW w:w="1098" w:type="dxa"/>
            <w:vMerge w:val="restart"/>
            <w:shd w:val="clear" w:color="auto" w:fill="auto"/>
            <w:noWrap/>
            <w:vAlign w:val="center"/>
            <w:hideMark/>
          </w:tcPr>
          <w:p w14:paraId="2C950D77" w14:textId="77777777" w:rsidR="00133059" w:rsidRPr="00474014" w:rsidRDefault="00133059" w:rsidP="00133059">
            <w:pPr>
              <w:jc w:val="center"/>
              <w:rPr>
                <w:sz w:val="20"/>
                <w:szCs w:val="20"/>
              </w:rPr>
            </w:pPr>
            <w:r w:rsidRPr="00474014">
              <w:rPr>
                <w:sz w:val="20"/>
                <w:szCs w:val="20"/>
              </w:rPr>
              <w:t>20 596,9</w:t>
            </w:r>
          </w:p>
        </w:tc>
        <w:tc>
          <w:tcPr>
            <w:tcW w:w="1018" w:type="dxa"/>
            <w:vMerge w:val="restart"/>
            <w:shd w:val="clear" w:color="auto" w:fill="auto"/>
            <w:noWrap/>
            <w:vAlign w:val="center"/>
          </w:tcPr>
          <w:p w14:paraId="6D325124" w14:textId="77777777" w:rsidR="00133059" w:rsidRPr="00474014" w:rsidRDefault="00133059" w:rsidP="00133059">
            <w:pPr>
              <w:jc w:val="center"/>
              <w:rPr>
                <w:sz w:val="20"/>
                <w:szCs w:val="20"/>
              </w:rPr>
            </w:pPr>
            <w:r w:rsidRPr="00474014">
              <w:rPr>
                <w:sz w:val="20"/>
                <w:szCs w:val="20"/>
              </w:rPr>
              <w:t>21 538,7</w:t>
            </w:r>
          </w:p>
        </w:tc>
        <w:tc>
          <w:tcPr>
            <w:tcW w:w="1354" w:type="dxa"/>
            <w:vMerge w:val="restart"/>
            <w:shd w:val="clear" w:color="auto" w:fill="auto"/>
            <w:noWrap/>
            <w:vAlign w:val="center"/>
          </w:tcPr>
          <w:p w14:paraId="3E5FB3C9" w14:textId="77777777" w:rsidR="00133059" w:rsidRPr="00474014" w:rsidRDefault="00133059" w:rsidP="00133059">
            <w:pPr>
              <w:jc w:val="center"/>
              <w:rPr>
                <w:sz w:val="20"/>
                <w:szCs w:val="20"/>
              </w:rPr>
            </w:pPr>
            <w:r w:rsidRPr="00474014">
              <w:rPr>
                <w:sz w:val="20"/>
                <w:szCs w:val="20"/>
              </w:rPr>
              <w:t>22 009,0</w:t>
            </w:r>
          </w:p>
        </w:tc>
        <w:tc>
          <w:tcPr>
            <w:tcW w:w="1098" w:type="dxa"/>
            <w:vMerge w:val="restart"/>
            <w:shd w:val="clear" w:color="auto" w:fill="auto"/>
            <w:noWrap/>
            <w:vAlign w:val="center"/>
            <w:hideMark/>
          </w:tcPr>
          <w:p w14:paraId="7880FA76" w14:textId="77777777" w:rsidR="00133059" w:rsidRPr="00474014" w:rsidRDefault="00133059" w:rsidP="00133059">
            <w:pPr>
              <w:jc w:val="center"/>
              <w:rPr>
                <w:sz w:val="20"/>
                <w:szCs w:val="20"/>
              </w:rPr>
            </w:pPr>
            <w:r w:rsidRPr="00474014">
              <w:rPr>
                <w:sz w:val="20"/>
                <w:szCs w:val="20"/>
              </w:rPr>
              <w:t>470,3</w:t>
            </w:r>
          </w:p>
        </w:tc>
        <w:tc>
          <w:tcPr>
            <w:tcW w:w="689" w:type="dxa"/>
            <w:vMerge w:val="restart"/>
            <w:shd w:val="clear" w:color="auto" w:fill="auto"/>
            <w:noWrap/>
            <w:vAlign w:val="center"/>
            <w:hideMark/>
          </w:tcPr>
          <w:p w14:paraId="071575E9" w14:textId="77777777" w:rsidR="00133059" w:rsidRPr="00474014" w:rsidRDefault="00133059" w:rsidP="00133059">
            <w:pPr>
              <w:jc w:val="center"/>
              <w:rPr>
                <w:sz w:val="20"/>
                <w:szCs w:val="20"/>
              </w:rPr>
            </w:pPr>
            <w:r w:rsidRPr="00474014">
              <w:rPr>
                <w:sz w:val="20"/>
                <w:szCs w:val="20"/>
              </w:rPr>
              <w:t>+2,2</w:t>
            </w:r>
          </w:p>
        </w:tc>
      </w:tr>
      <w:tr w:rsidR="00474014" w:rsidRPr="00474014" w14:paraId="7CCD7A74" w14:textId="77777777" w:rsidTr="009202B9">
        <w:trPr>
          <w:trHeight w:hRule="exact" w:val="255"/>
          <w:jc w:val="center"/>
        </w:trPr>
        <w:tc>
          <w:tcPr>
            <w:tcW w:w="4350" w:type="dxa"/>
            <w:shd w:val="clear" w:color="auto" w:fill="auto"/>
            <w:noWrap/>
            <w:vAlign w:val="center"/>
            <w:hideMark/>
          </w:tcPr>
          <w:p w14:paraId="3D794C0A" w14:textId="77777777" w:rsidR="00133059" w:rsidRPr="00474014" w:rsidRDefault="00133059" w:rsidP="00133059">
            <w:pPr>
              <w:rPr>
                <w:sz w:val="20"/>
                <w:szCs w:val="20"/>
              </w:rPr>
            </w:pPr>
            <w:r w:rsidRPr="00474014">
              <w:rPr>
                <w:sz w:val="20"/>
                <w:szCs w:val="20"/>
              </w:rPr>
              <w:t>в т.ч.</w:t>
            </w:r>
          </w:p>
        </w:tc>
        <w:tc>
          <w:tcPr>
            <w:tcW w:w="1098" w:type="dxa"/>
            <w:vMerge/>
            <w:shd w:val="clear" w:color="auto" w:fill="auto"/>
            <w:noWrap/>
            <w:vAlign w:val="center"/>
            <w:hideMark/>
          </w:tcPr>
          <w:p w14:paraId="7166F685" w14:textId="77777777" w:rsidR="00133059" w:rsidRPr="00474014" w:rsidRDefault="00133059" w:rsidP="00133059">
            <w:pPr>
              <w:jc w:val="center"/>
              <w:rPr>
                <w:sz w:val="20"/>
                <w:szCs w:val="20"/>
              </w:rPr>
            </w:pPr>
          </w:p>
        </w:tc>
        <w:tc>
          <w:tcPr>
            <w:tcW w:w="1018" w:type="dxa"/>
            <w:vMerge/>
            <w:shd w:val="clear" w:color="auto" w:fill="auto"/>
            <w:noWrap/>
            <w:vAlign w:val="center"/>
          </w:tcPr>
          <w:p w14:paraId="160C32D2" w14:textId="77777777" w:rsidR="00133059" w:rsidRPr="00474014" w:rsidRDefault="00133059" w:rsidP="00133059">
            <w:pPr>
              <w:jc w:val="center"/>
              <w:rPr>
                <w:sz w:val="20"/>
                <w:szCs w:val="20"/>
              </w:rPr>
            </w:pPr>
          </w:p>
        </w:tc>
        <w:tc>
          <w:tcPr>
            <w:tcW w:w="1354" w:type="dxa"/>
            <w:vMerge/>
            <w:shd w:val="clear" w:color="auto" w:fill="auto"/>
            <w:noWrap/>
            <w:vAlign w:val="center"/>
          </w:tcPr>
          <w:p w14:paraId="6D066858" w14:textId="77777777" w:rsidR="00133059" w:rsidRPr="00474014" w:rsidRDefault="00133059" w:rsidP="00133059">
            <w:pPr>
              <w:jc w:val="center"/>
              <w:rPr>
                <w:sz w:val="20"/>
                <w:szCs w:val="20"/>
              </w:rPr>
            </w:pPr>
          </w:p>
        </w:tc>
        <w:tc>
          <w:tcPr>
            <w:tcW w:w="1098" w:type="dxa"/>
            <w:vMerge/>
            <w:shd w:val="clear" w:color="auto" w:fill="auto"/>
            <w:noWrap/>
            <w:vAlign w:val="center"/>
            <w:hideMark/>
          </w:tcPr>
          <w:p w14:paraId="29DDF1CE" w14:textId="77777777" w:rsidR="00133059" w:rsidRPr="00474014" w:rsidRDefault="00133059" w:rsidP="00133059">
            <w:pPr>
              <w:jc w:val="center"/>
              <w:rPr>
                <w:sz w:val="20"/>
                <w:szCs w:val="20"/>
              </w:rPr>
            </w:pPr>
          </w:p>
        </w:tc>
        <w:tc>
          <w:tcPr>
            <w:tcW w:w="689" w:type="dxa"/>
            <w:vMerge/>
            <w:shd w:val="clear" w:color="auto" w:fill="auto"/>
            <w:noWrap/>
            <w:vAlign w:val="center"/>
            <w:hideMark/>
          </w:tcPr>
          <w:p w14:paraId="42922CCD" w14:textId="77777777" w:rsidR="00133059" w:rsidRPr="00474014" w:rsidRDefault="00133059" w:rsidP="00133059">
            <w:pPr>
              <w:jc w:val="center"/>
              <w:rPr>
                <w:sz w:val="20"/>
                <w:szCs w:val="20"/>
              </w:rPr>
            </w:pPr>
          </w:p>
        </w:tc>
      </w:tr>
      <w:tr w:rsidR="00474014" w:rsidRPr="00474014" w14:paraId="1984A3A0" w14:textId="77777777" w:rsidTr="009202B9">
        <w:trPr>
          <w:trHeight w:hRule="exact" w:val="255"/>
          <w:jc w:val="center"/>
        </w:trPr>
        <w:tc>
          <w:tcPr>
            <w:tcW w:w="4350" w:type="dxa"/>
            <w:shd w:val="clear" w:color="auto" w:fill="auto"/>
            <w:noWrap/>
            <w:vAlign w:val="center"/>
            <w:hideMark/>
          </w:tcPr>
          <w:p w14:paraId="71DFA701" w14:textId="77777777" w:rsidR="00133059" w:rsidRPr="00474014" w:rsidRDefault="00133059" w:rsidP="00133059">
            <w:pPr>
              <w:rPr>
                <w:sz w:val="20"/>
                <w:szCs w:val="20"/>
              </w:rPr>
            </w:pPr>
            <w:r w:rsidRPr="00474014">
              <w:rPr>
                <w:sz w:val="20"/>
                <w:szCs w:val="20"/>
              </w:rPr>
              <w:t>общеобразовательные школы</w:t>
            </w:r>
          </w:p>
        </w:tc>
        <w:tc>
          <w:tcPr>
            <w:tcW w:w="1098" w:type="dxa"/>
            <w:shd w:val="clear" w:color="auto" w:fill="auto"/>
            <w:noWrap/>
            <w:vAlign w:val="center"/>
          </w:tcPr>
          <w:p w14:paraId="2C16BCBD" w14:textId="77777777" w:rsidR="00133059" w:rsidRPr="00474014" w:rsidRDefault="00133059" w:rsidP="00133059">
            <w:pPr>
              <w:jc w:val="center"/>
              <w:rPr>
                <w:sz w:val="20"/>
                <w:szCs w:val="20"/>
              </w:rPr>
            </w:pPr>
            <w:r w:rsidRPr="00474014">
              <w:rPr>
                <w:sz w:val="20"/>
                <w:szCs w:val="20"/>
              </w:rPr>
              <w:t>11 343,0</w:t>
            </w:r>
          </w:p>
        </w:tc>
        <w:tc>
          <w:tcPr>
            <w:tcW w:w="1018" w:type="dxa"/>
            <w:shd w:val="clear" w:color="auto" w:fill="auto"/>
            <w:noWrap/>
            <w:vAlign w:val="center"/>
          </w:tcPr>
          <w:p w14:paraId="7F535D5F" w14:textId="77777777" w:rsidR="00133059" w:rsidRPr="00474014" w:rsidRDefault="00133059" w:rsidP="00133059">
            <w:pPr>
              <w:jc w:val="center"/>
              <w:rPr>
                <w:sz w:val="20"/>
                <w:szCs w:val="20"/>
              </w:rPr>
            </w:pPr>
            <w:r w:rsidRPr="00474014">
              <w:rPr>
                <w:sz w:val="20"/>
                <w:szCs w:val="20"/>
              </w:rPr>
              <w:t>11 961,6</w:t>
            </w:r>
          </w:p>
        </w:tc>
        <w:tc>
          <w:tcPr>
            <w:tcW w:w="1354" w:type="dxa"/>
            <w:shd w:val="clear" w:color="auto" w:fill="auto"/>
            <w:noWrap/>
            <w:vAlign w:val="center"/>
          </w:tcPr>
          <w:p w14:paraId="3C3206FD" w14:textId="77777777" w:rsidR="00133059" w:rsidRPr="00474014" w:rsidRDefault="00133059" w:rsidP="00133059">
            <w:pPr>
              <w:jc w:val="center"/>
              <w:rPr>
                <w:sz w:val="20"/>
                <w:szCs w:val="20"/>
              </w:rPr>
            </w:pPr>
            <w:r w:rsidRPr="00474014">
              <w:rPr>
                <w:sz w:val="20"/>
                <w:szCs w:val="20"/>
              </w:rPr>
              <w:t>12 205,1</w:t>
            </w:r>
          </w:p>
        </w:tc>
        <w:tc>
          <w:tcPr>
            <w:tcW w:w="1098" w:type="dxa"/>
            <w:shd w:val="clear" w:color="auto" w:fill="auto"/>
            <w:noWrap/>
            <w:vAlign w:val="center"/>
          </w:tcPr>
          <w:p w14:paraId="6642ECF4" w14:textId="77777777" w:rsidR="00133059" w:rsidRPr="00474014" w:rsidRDefault="00133059" w:rsidP="00133059">
            <w:pPr>
              <w:jc w:val="center"/>
              <w:rPr>
                <w:sz w:val="20"/>
                <w:szCs w:val="20"/>
              </w:rPr>
            </w:pPr>
            <w:r w:rsidRPr="00474014">
              <w:rPr>
                <w:sz w:val="20"/>
                <w:szCs w:val="20"/>
              </w:rPr>
              <w:t>243,5</w:t>
            </w:r>
          </w:p>
        </w:tc>
        <w:tc>
          <w:tcPr>
            <w:tcW w:w="689" w:type="dxa"/>
            <w:shd w:val="clear" w:color="auto" w:fill="auto"/>
            <w:noWrap/>
            <w:vAlign w:val="center"/>
          </w:tcPr>
          <w:p w14:paraId="30892CB3" w14:textId="77777777" w:rsidR="00133059" w:rsidRPr="00474014" w:rsidRDefault="00133059" w:rsidP="00133059">
            <w:pPr>
              <w:jc w:val="center"/>
              <w:rPr>
                <w:sz w:val="20"/>
                <w:szCs w:val="20"/>
              </w:rPr>
            </w:pPr>
            <w:r w:rsidRPr="00474014">
              <w:rPr>
                <w:sz w:val="20"/>
                <w:szCs w:val="20"/>
              </w:rPr>
              <w:t>+2,0</w:t>
            </w:r>
          </w:p>
        </w:tc>
      </w:tr>
      <w:tr w:rsidR="00474014" w:rsidRPr="00474014" w14:paraId="5F3DE167" w14:textId="77777777" w:rsidTr="009202B9">
        <w:trPr>
          <w:trHeight w:val="234"/>
          <w:jc w:val="center"/>
        </w:trPr>
        <w:tc>
          <w:tcPr>
            <w:tcW w:w="4350" w:type="dxa"/>
            <w:shd w:val="clear" w:color="auto" w:fill="auto"/>
            <w:noWrap/>
            <w:vAlign w:val="center"/>
            <w:hideMark/>
          </w:tcPr>
          <w:p w14:paraId="1085E760" w14:textId="77777777" w:rsidR="009202B9" w:rsidRPr="00474014" w:rsidRDefault="009202B9" w:rsidP="009202B9">
            <w:pPr>
              <w:rPr>
                <w:sz w:val="20"/>
                <w:szCs w:val="20"/>
              </w:rPr>
            </w:pPr>
            <w:r w:rsidRPr="00474014">
              <w:rPr>
                <w:sz w:val="20"/>
                <w:szCs w:val="20"/>
              </w:rPr>
              <w:t>вечерние школы</w:t>
            </w:r>
          </w:p>
        </w:tc>
        <w:tc>
          <w:tcPr>
            <w:tcW w:w="1098" w:type="dxa"/>
            <w:shd w:val="clear" w:color="auto" w:fill="auto"/>
            <w:noWrap/>
            <w:vAlign w:val="center"/>
          </w:tcPr>
          <w:p w14:paraId="7C0A14D4" w14:textId="3D624261" w:rsidR="009202B9" w:rsidRPr="00474014" w:rsidRDefault="009202B9" w:rsidP="009202B9">
            <w:pPr>
              <w:jc w:val="center"/>
              <w:rPr>
                <w:sz w:val="20"/>
                <w:szCs w:val="20"/>
              </w:rPr>
            </w:pPr>
            <w:r w:rsidRPr="00474014">
              <w:rPr>
                <w:sz w:val="20"/>
                <w:szCs w:val="20"/>
              </w:rPr>
              <w:t>115,1</w:t>
            </w:r>
          </w:p>
        </w:tc>
        <w:tc>
          <w:tcPr>
            <w:tcW w:w="1018" w:type="dxa"/>
            <w:shd w:val="clear" w:color="auto" w:fill="auto"/>
            <w:noWrap/>
            <w:vAlign w:val="center"/>
          </w:tcPr>
          <w:p w14:paraId="29CE09BE" w14:textId="7CE2B8F9" w:rsidR="009202B9" w:rsidRPr="00474014" w:rsidRDefault="009202B9" w:rsidP="009202B9">
            <w:pPr>
              <w:jc w:val="center"/>
              <w:rPr>
                <w:sz w:val="20"/>
                <w:szCs w:val="20"/>
              </w:rPr>
            </w:pPr>
            <w:r w:rsidRPr="00474014">
              <w:rPr>
                <w:sz w:val="20"/>
                <w:szCs w:val="20"/>
              </w:rPr>
              <w:t>110,5</w:t>
            </w:r>
          </w:p>
        </w:tc>
        <w:tc>
          <w:tcPr>
            <w:tcW w:w="1354" w:type="dxa"/>
            <w:shd w:val="clear" w:color="auto" w:fill="auto"/>
            <w:noWrap/>
            <w:vAlign w:val="center"/>
          </w:tcPr>
          <w:p w14:paraId="60589A42" w14:textId="2ADA3C25" w:rsidR="009202B9" w:rsidRPr="00474014" w:rsidRDefault="009202B9" w:rsidP="009202B9">
            <w:pPr>
              <w:jc w:val="center"/>
              <w:rPr>
                <w:sz w:val="20"/>
                <w:szCs w:val="20"/>
              </w:rPr>
            </w:pPr>
            <w:r w:rsidRPr="00474014">
              <w:rPr>
                <w:sz w:val="20"/>
                <w:szCs w:val="20"/>
              </w:rPr>
              <w:t>76,1</w:t>
            </w:r>
          </w:p>
        </w:tc>
        <w:tc>
          <w:tcPr>
            <w:tcW w:w="1098" w:type="dxa"/>
            <w:shd w:val="clear" w:color="auto" w:fill="auto"/>
            <w:noWrap/>
            <w:vAlign w:val="center"/>
          </w:tcPr>
          <w:p w14:paraId="4222C6D2" w14:textId="71F93BAE" w:rsidR="009202B9" w:rsidRPr="00474014" w:rsidRDefault="009202B9" w:rsidP="009202B9">
            <w:pPr>
              <w:jc w:val="center"/>
              <w:rPr>
                <w:sz w:val="20"/>
                <w:szCs w:val="20"/>
              </w:rPr>
            </w:pPr>
            <w:r w:rsidRPr="00474014">
              <w:rPr>
                <w:sz w:val="20"/>
                <w:szCs w:val="20"/>
              </w:rPr>
              <w:t>- 34,4</w:t>
            </w:r>
          </w:p>
        </w:tc>
        <w:tc>
          <w:tcPr>
            <w:tcW w:w="689" w:type="dxa"/>
            <w:shd w:val="clear" w:color="auto" w:fill="auto"/>
            <w:noWrap/>
            <w:vAlign w:val="center"/>
          </w:tcPr>
          <w:p w14:paraId="4B322EE5" w14:textId="47450F7E" w:rsidR="009202B9" w:rsidRPr="00474014" w:rsidRDefault="009202B9" w:rsidP="009202B9">
            <w:pPr>
              <w:jc w:val="center"/>
              <w:rPr>
                <w:sz w:val="20"/>
                <w:szCs w:val="20"/>
              </w:rPr>
            </w:pPr>
            <w:r w:rsidRPr="00474014">
              <w:rPr>
                <w:sz w:val="20"/>
                <w:szCs w:val="20"/>
              </w:rPr>
              <w:t>-31,1</w:t>
            </w:r>
          </w:p>
        </w:tc>
      </w:tr>
      <w:tr w:rsidR="00474014" w:rsidRPr="00474014" w14:paraId="5C1F2ED7" w14:textId="77777777" w:rsidTr="009202B9">
        <w:trPr>
          <w:trHeight w:val="184"/>
          <w:jc w:val="center"/>
        </w:trPr>
        <w:tc>
          <w:tcPr>
            <w:tcW w:w="4350" w:type="dxa"/>
            <w:shd w:val="clear" w:color="auto" w:fill="auto"/>
            <w:vAlign w:val="center"/>
            <w:hideMark/>
          </w:tcPr>
          <w:p w14:paraId="63FD20EE" w14:textId="77777777" w:rsidR="00133059" w:rsidRPr="00474014" w:rsidRDefault="00133059" w:rsidP="00133059">
            <w:pPr>
              <w:rPr>
                <w:sz w:val="20"/>
                <w:szCs w:val="20"/>
              </w:rPr>
            </w:pPr>
            <w:r w:rsidRPr="00474014">
              <w:rPr>
                <w:sz w:val="20"/>
                <w:szCs w:val="20"/>
              </w:rPr>
              <w:t xml:space="preserve">дошкольные образовательные учреждения </w:t>
            </w:r>
          </w:p>
        </w:tc>
        <w:tc>
          <w:tcPr>
            <w:tcW w:w="1098" w:type="dxa"/>
            <w:shd w:val="clear" w:color="auto" w:fill="auto"/>
            <w:noWrap/>
            <w:vAlign w:val="center"/>
          </w:tcPr>
          <w:p w14:paraId="00E5359D" w14:textId="77777777" w:rsidR="00133059" w:rsidRPr="00474014" w:rsidRDefault="00133059" w:rsidP="00133059">
            <w:pPr>
              <w:jc w:val="center"/>
              <w:rPr>
                <w:sz w:val="20"/>
                <w:szCs w:val="20"/>
              </w:rPr>
            </w:pPr>
            <w:r w:rsidRPr="00474014">
              <w:rPr>
                <w:sz w:val="20"/>
                <w:szCs w:val="20"/>
              </w:rPr>
              <w:t>8 487,8</w:t>
            </w:r>
          </w:p>
        </w:tc>
        <w:tc>
          <w:tcPr>
            <w:tcW w:w="1018" w:type="dxa"/>
            <w:shd w:val="clear" w:color="auto" w:fill="auto"/>
            <w:noWrap/>
            <w:vAlign w:val="center"/>
          </w:tcPr>
          <w:p w14:paraId="744671C4" w14:textId="77777777" w:rsidR="00133059" w:rsidRPr="00474014" w:rsidRDefault="00133059" w:rsidP="00133059">
            <w:pPr>
              <w:jc w:val="center"/>
              <w:rPr>
                <w:sz w:val="20"/>
                <w:szCs w:val="20"/>
              </w:rPr>
            </w:pPr>
            <w:r w:rsidRPr="00474014">
              <w:rPr>
                <w:sz w:val="20"/>
                <w:szCs w:val="20"/>
              </w:rPr>
              <w:t>8 769,5</w:t>
            </w:r>
          </w:p>
        </w:tc>
        <w:tc>
          <w:tcPr>
            <w:tcW w:w="1354" w:type="dxa"/>
            <w:shd w:val="clear" w:color="auto" w:fill="auto"/>
            <w:noWrap/>
            <w:vAlign w:val="center"/>
          </w:tcPr>
          <w:p w14:paraId="4D877313" w14:textId="77777777" w:rsidR="00133059" w:rsidRPr="00474014" w:rsidRDefault="00133059" w:rsidP="00133059">
            <w:pPr>
              <w:jc w:val="center"/>
              <w:rPr>
                <w:sz w:val="20"/>
                <w:szCs w:val="20"/>
              </w:rPr>
            </w:pPr>
            <w:r w:rsidRPr="00474014">
              <w:rPr>
                <w:sz w:val="20"/>
                <w:szCs w:val="20"/>
              </w:rPr>
              <w:t>8 993,6</w:t>
            </w:r>
          </w:p>
        </w:tc>
        <w:tc>
          <w:tcPr>
            <w:tcW w:w="1098" w:type="dxa"/>
            <w:shd w:val="clear" w:color="auto" w:fill="auto"/>
            <w:noWrap/>
            <w:vAlign w:val="center"/>
          </w:tcPr>
          <w:p w14:paraId="6056837B" w14:textId="77777777" w:rsidR="00133059" w:rsidRPr="00474014" w:rsidRDefault="00133059" w:rsidP="00133059">
            <w:pPr>
              <w:jc w:val="center"/>
              <w:rPr>
                <w:sz w:val="20"/>
                <w:szCs w:val="20"/>
              </w:rPr>
            </w:pPr>
            <w:r w:rsidRPr="00474014">
              <w:rPr>
                <w:sz w:val="20"/>
                <w:szCs w:val="20"/>
              </w:rPr>
              <w:t>224,1</w:t>
            </w:r>
          </w:p>
        </w:tc>
        <w:tc>
          <w:tcPr>
            <w:tcW w:w="689" w:type="dxa"/>
            <w:shd w:val="clear" w:color="auto" w:fill="auto"/>
            <w:noWrap/>
            <w:vAlign w:val="center"/>
          </w:tcPr>
          <w:p w14:paraId="71FEEEE1" w14:textId="77777777" w:rsidR="00133059" w:rsidRPr="00474014" w:rsidRDefault="00133059" w:rsidP="00133059">
            <w:pPr>
              <w:jc w:val="center"/>
              <w:rPr>
                <w:sz w:val="20"/>
                <w:szCs w:val="20"/>
              </w:rPr>
            </w:pPr>
            <w:r w:rsidRPr="00474014">
              <w:rPr>
                <w:sz w:val="20"/>
                <w:szCs w:val="20"/>
              </w:rPr>
              <w:t>+2,6</w:t>
            </w:r>
          </w:p>
        </w:tc>
      </w:tr>
      <w:tr w:rsidR="00474014" w:rsidRPr="00474014" w14:paraId="18FD436A" w14:textId="77777777" w:rsidTr="009202B9">
        <w:trPr>
          <w:trHeight w:val="289"/>
          <w:jc w:val="center"/>
        </w:trPr>
        <w:tc>
          <w:tcPr>
            <w:tcW w:w="4350" w:type="dxa"/>
            <w:shd w:val="clear" w:color="auto" w:fill="auto"/>
            <w:noWrap/>
            <w:vAlign w:val="center"/>
            <w:hideMark/>
          </w:tcPr>
          <w:p w14:paraId="3354C6BF" w14:textId="77777777" w:rsidR="00133059" w:rsidRPr="00474014" w:rsidRDefault="00133059" w:rsidP="00133059">
            <w:pPr>
              <w:rPr>
                <w:sz w:val="20"/>
                <w:szCs w:val="20"/>
              </w:rPr>
            </w:pPr>
            <w:r w:rsidRPr="00474014">
              <w:rPr>
                <w:sz w:val="20"/>
                <w:szCs w:val="20"/>
              </w:rPr>
              <w:t>учреждения дополнительного образования в структуре школ</w:t>
            </w:r>
          </w:p>
        </w:tc>
        <w:tc>
          <w:tcPr>
            <w:tcW w:w="1098" w:type="dxa"/>
            <w:shd w:val="clear" w:color="auto" w:fill="auto"/>
            <w:noWrap/>
            <w:vAlign w:val="center"/>
          </w:tcPr>
          <w:p w14:paraId="565962A7" w14:textId="77777777" w:rsidR="00133059" w:rsidRPr="00474014" w:rsidRDefault="00133059" w:rsidP="00133059">
            <w:pPr>
              <w:jc w:val="center"/>
              <w:rPr>
                <w:sz w:val="20"/>
                <w:szCs w:val="20"/>
              </w:rPr>
            </w:pPr>
            <w:r w:rsidRPr="00474014">
              <w:rPr>
                <w:sz w:val="20"/>
                <w:szCs w:val="20"/>
              </w:rPr>
              <w:t>515,1</w:t>
            </w:r>
          </w:p>
        </w:tc>
        <w:tc>
          <w:tcPr>
            <w:tcW w:w="1018" w:type="dxa"/>
            <w:shd w:val="clear" w:color="auto" w:fill="auto"/>
            <w:noWrap/>
            <w:vAlign w:val="center"/>
          </w:tcPr>
          <w:p w14:paraId="3E2A95A2" w14:textId="77777777" w:rsidR="00133059" w:rsidRPr="00474014" w:rsidRDefault="00133059" w:rsidP="00133059">
            <w:pPr>
              <w:jc w:val="center"/>
              <w:rPr>
                <w:sz w:val="20"/>
                <w:szCs w:val="20"/>
              </w:rPr>
            </w:pPr>
            <w:r w:rsidRPr="00474014">
              <w:rPr>
                <w:sz w:val="20"/>
                <w:szCs w:val="20"/>
              </w:rPr>
              <w:t>566,8</w:t>
            </w:r>
          </w:p>
        </w:tc>
        <w:tc>
          <w:tcPr>
            <w:tcW w:w="1354" w:type="dxa"/>
            <w:shd w:val="clear" w:color="auto" w:fill="auto"/>
            <w:noWrap/>
            <w:vAlign w:val="center"/>
          </w:tcPr>
          <w:p w14:paraId="02BB3016" w14:textId="77777777" w:rsidR="00133059" w:rsidRPr="00474014" w:rsidRDefault="00133059" w:rsidP="00133059">
            <w:pPr>
              <w:jc w:val="center"/>
              <w:rPr>
                <w:sz w:val="20"/>
                <w:szCs w:val="20"/>
              </w:rPr>
            </w:pPr>
            <w:r w:rsidRPr="00474014">
              <w:rPr>
                <w:sz w:val="20"/>
                <w:szCs w:val="20"/>
              </w:rPr>
              <w:t>597,8</w:t>
            </w:r>
          </w:p>
        </w:tc>
        <w:tc>
          <w:tcPr>
            <w:tcW w:w="1098" w:type="dxa"/>
            <w:shd w:val="clear" w:color="auto" w:fill="auto"/>
            <w:noWrap/>
            <w:vAlign w:val="center"/>
          </w:tcPr>
          <w:p w14:paraId="6230735D" w14:textId="77777777" w:rsidR="00133059" w:rsidRPr="00474014" w:rsidRDefault="00133059" w:rsidP="00133059">
            <w:pPr>
              <w:jc w:val="center"/>
              <w:rPr>
                <w:sz w:val="20"/>
                <w:szCs w:val="20"/>
              </w:rPr>
            </w:pPr>
            <w:r w:rsidRPr="00474014">
              <w:rPr>
                <w:sz w:val="20"/>
                <w:szCs w:val="20"/>
              </w:rPr>
              <w:t>31,0</w:t>
            </w:r>
          </w:p>
        </w:tc>
        <w:tc>
          <w:tcPr>
            <w:tcW w:w="689" w:type="dxa"/>
            <w:shd w:val="clear" w:color="auto" w:fill="auto"/>
            <w:noWrap/>
            <w:vAlign w:val="center"/>
          </w:tcPr>
          <w:p w14:paraId="77C6998A" w14:textId="77777777" w:rsidR="00133059" w:rsidRPr="00474014" w:rsidRDefault="00133059" w:rsidP="00133059">
            <w:pPr>
              <w:jc w:val="center"/>
              <w:rPr>
                <w:sz w:val="20"/>
                <w:szCs w:val="20"/>
              </w:rPr>
            </w:pPr>
            <w:r w:rsidRPr="00474014">
              <w:rPr>
                <w:sz w:val="20"/>
                <w:szCs w:val="20"/>
              </w:rPr>
              <w:t>+5,5</w:t>
            </w:r>
          </w:p>
        </w:tc>
      </w:tr>
      <w:tr w:rsidR="00474014" w:rsidRPr="00474014" w14:paraId="4A8DEA62" w14:textId="77777777" w:rsidTr="009202B9">
        <w:trPr>
          <w:trHeight w:hRule="exact" w:val="453"/>
          <w:jc w:val="center"/>
        </w:trPr>
        <w:tc>
          <w:tcPr>
            <w:tcW w:w="4350" w:type="dxa"/>
            <w:shd w:val="clear" w:color="auto" w:fill="auto"/>
            <w:noWrap/>
            <w:vAlign w:val="center"/>
            <w:hideMark/>
          </w:tcPr>
          <w:p w14:paraId="470FEBC9" w14:textId="77777777" w:rsidR="00133059" w:rsidRPr="00474014" w:rsidRDefault="00133059" w:rsidP="00133059">
            <w:pPr>
              <w:rPr>
                <w:sz w:val="20"/>
                <w:szCs w:val="20"/>
              </w:rPr>
            </w:pPr>
            <w:r w:rsidRPr="00474014">
              <w:rPr>
                <w:sz w:val="20"/>
                <w:szCs w:val="20"/>
              </w:rPr>
              <w:t>негосударственные образовательные учреждения</w:t>
            </w:r>
          </w:p>
        </w:tc>
        <w:tc>
          <w:tcPr>
            <w:tcW w:w="1098" w:type="dxa"/>
            <w:shd w:val="clear" w:color="auto" w:fill="auto"/>
            <w:noWrap/>
            <w:vAlign w:val="center"/>
          </w:tcPr>
          <w:p w14:paraId="48D5534A" w14:textId="77777777" w:rsidR="00133059" w:rsidRPr="00474014" w:rsidRDefault="00133059" w:rsidP="00133059">
            <w:pPr>
              <w:jc w:val="center"/>
              <w:rPr>
                <w:sz w:val="20"/>
                <w:szCs w:val="20"/>
              </w:rPr>
            </w:pPr>
            <w:r w:rsidRPr="00474014">
              <w:rPr>
                <w:sz w:val="20"/>
                <w:szCs w:val="20"/>
              </w:rPr>
              <w:t>135,9</w:t>
            </w:r>
          </w:p>
        </w:tc>
        <w:tc>
          <w:tcPr>
            <w:tcW w:w="1018" w:type="dxa"/>
            <w:shd w:val="clear" w:color="auto" w:fill="auto"/>
            <w:noWrap/>
            <w:vAlign w:val="center"/>
          </w:tcPr>
          <w:p w14:paraId="3AE90C7C" w14:textId="77777777" w:rsidR="00133059" w:rsidRPr="00474014" w:rsidRDefault="00133059" w:rsidP="00133059">
            <w:pPr>
              <w:jc w:val="center"/>
              <w:rPr>
                <w:sz w:val="20"/>
                <w:szCs w:val="20"/>
              </w:rPr>
            </w:pPr>
            <w:r w:rsidRPr="00474014">
              <w:rPr>
                <w:sz w:val="20"/>
                <w:szCs w:val="20"/>
              </w:rPr>
              <w:t>130,3</w:t>
            </w:r>
          </w:p>
        </w:tc>
        <w:tc>
          <w:tcPr>
            <w:tcW w:w="1354" w:type="dxa"/>
            <w:shd w:val="clear" w:color="auto" w:fill="auto"/>
            <w:noWrap/>
            <w:vAlign w:val="center"/>
          </w:tcPr>
          <w:p w14:paraId="1990B948" w14:textId="77777777" w:rsidR="00133059" w:rsidRPr="00474014" w:rsidRDefault="00133059" w:rsidP="00133059">
            <w:pPr>
              <w:jc w:val="center"/>
              <w:rPr>
                <w:sz w:val="20"/>
                <w:szCs w:val="20"/>
              </w:rPr>
            </w:pPr>
            <w:r w:rsidRPr="00474014">
              <w:rPr>
                <w:sz w:val="20"/>
                <w:szCs w:val="20"/>
              </w:rPr>
              <w:t>136,4</w:t>
            </w:r>
          </w:p>
        </w:tc>
        <w:tc>
          <w:tcPr>
            <w:tcW w:w="1098" w:type="dxa"/>
            <w:shd w:val="clear" w:color="auto" w:fill="auto"/>
            <w:noWrap/>
            <w:vAlign w:val="center"/>
          </w:tcPr>
          <w:p w14:paraId="6020B687" w14:textId="77777777" w:rsidR="00133059" w:rsidRPr="00474014" w:rsidRDefault="00133059" w:rsidP="00133059">
            <w:pPr>
              <w:jc w:val="center"/>
              <w:rPr>
                <w:sz w:val="20"/>
                <w:szCs w:val="20"/>
              </w:rPr>
            </w:pPr>
            <w:r w:rsidRPr="00474014">
              <w:rPr>
                <w:sz w:val="20"/>
                <w:szCs w:val="20"/>
              </w:rPr>
              <w:t>6,1</w:t>
            </w:r>
          </w:p>
        </w:tc>
        <w:tc>
          <w:tcPr>
            <w:tcW w:w="689" w:type="dxa"/>
            <w:shd w:val="clear" w:color="auto" w:fill="auto"/>
            <w:noWrap/>
            <w:vAlign w:val="center"/>
          </w:tcPr>
          <w:p w14:paraId="62073BCC" w14:textId="77777777" w:rsidR="00133059" w:rsidRPr="00474014" w:rsidRDefault="00133059" w:rsidP="00133059">
            <w:pPr>
              <w:jc w:val="center"/>
              <w:rPr>
                <w:sz w:val="20"/>
                <w:szCs w:val="20"/>
              </w:rPr>
            </w:pPr>
            <w:r w:rsidRPr="00474014">
              <w:rPr>
                <w:sz w:val="20"/>
                <w:szCs w:val="20"/>
              </w:rPr>
              <w:t>+4,7</w:t>
            </w:r>
          </w:p>
        </w:tc>
      </w:tr>
      <w:tr w:rsidR="00474014" w:rsidRPr="00474014" w14:paraId="0FD9E6E8" w14:textId="77777777" w:rsidTr="009202B9">
        <w:trPr>
          <w:trHeight w:val="258"/>
          <w:jc w:val="center"/>
        </w:trPr>
        <w:tc>
          <w:tcPr>
            <w:tcW w:w="4350" w:type="dxa"/>
            <w:shd w:val="clear" w:color="auto" w:fill="auto"/>
            <w:vAlign w:val="center"/>
            <w:hideMark/>
          </w:tcPr>
          <w:p w14:paraId="4165934F" w14:textId="77777777" w:rsidR="00133059" w:rsidRPr="00474014" w:rsidRDefault="00133059" w:rsidP="00133059">
            <w:pPr>
              <w:rPr>
                <w:sz w:val="20"/>
                <w:szCs w:val="20"/>
              </w:rPr>
            </w:pPr>
            <w:r w:rsidRPr="00474014">
              <w:rPr>
                <w:sz w:val="20"/>
                <w:szCs w:val="20"/>
              </w:rPr>
              <w:t>Расходы на средства обучения</w:t>
            </w:r>
          </w:p>
        </w:tc>
        <w:tc>
          <w:tcPr>
            <w:tcW w:w="1098" w:type="dxa"/>
            <w:shd w:val="clear" w:color="auto" w:fill="auto"/>
            <w:noWrap/>
            <w:vAlign w:val="center"/>
          </w:tcPr>
          <w:p w14:paraId="70D11224" w14:textId="77777777" w:rsidR="00133059" w:rsidRPr="00474014" w:rsidRDefault="00133059" w:rsidP="00133059">
            <w:pPr>
              <w:jc w:val="center"/>
              <w:rPr>
                <w:sz w:val="20"/>
                <w:szCs w:val="20"/>
              </w:rPr>
            </w:pPr>
            <w:r w:rsidRPr="00474014">
              <w:rPr>
                <w:sz w:val="20"/>
                <w:szCs w:val="20"/>
              </w:rPr>
              <w:t>271,9</w:t>
            </w:r>
          </w:p>
        </w:tc>
        <w:tc>
          <w:tcPr>
            <w:tcW w:w="1018" w:type="dxa"/>
            <w:shd w:val="clear" w:color="auto" w:fill="auto"/>
            <w:noWrap/>
            <w:vAlign w:val="center"/>
          </w:tcPr>
          <w:p w14:paraId="1FB1E41E" w14:textId="77777777" w:rsidR="00133059" w:rsidRPr="00474014" w:rsidRDefault="00133059" w:rsidP="00133059">
            <w:pPr>
              <w:jc w:val="center"/>
              <w:rPr>
                <w:sz w:val="20"/>
                <w:szCs w:val="20"/>
              </w:rPr>
            </w:pPr>
            <w:r w:rsidRPr="00474014">
              <w:rPr>
                <w:sz w:val="20"/>
                <w:szCs w:val="20"/>
              </w:rPr>
              <w:t>28,7</w:t>
            </w:r>
          </w:p>
        </w:tc>
        <w:tc>
          <w:tcPr>
            <w:tcW w:w="1354" w:type="dxa"/>
            <w:shd w:val="clear" w:color="auto" w:fill="auto"/>
            <w:noWrap/>
            <w:vAlign w:val="center"/>
          </w:tcPr>
          <w:p w14:paraId="06892240" w14:textId="77777777" w:rsidR="00133059" w:rsidRPr="00474014" w:rsidRDefault="00133059" w:rsidP="00133059">
            <w:pPr>
              <w:jc w:val="center"/>
              <w:rPr>
                <w:sz w:val="20"/>
                <w:szCs w:val="20"/>
              </w:rPr>
            </w:pPr>
            <w:r w:rsidRPr="00474014">
              <w:rPr>
                <w:sz w:val="20"/>
                <w:szCs w:val="20"/>
              </w:rPr>
              <w:t>107,3</w:t>
            </w:r>
          </w:p>
        </w:tc>
        <w:tc>
          <w:tcPr>
            <w:tcW w:w="1098" w:type="dxa"/>
            <w:shd w:val="clear" w:color="auto" w:fill="auto"/>
            <w:noWrap/>
            <w:vAlign w:val="center"/>
          </w:tcPr>
          <w:p w14:paraId="55F3B270" w14:textId="77777777" w:rsidR="00133059" w:rsidRPr="00474014" w:rsidRDefault="00133059" w:rsidP="00133059">
            <w:pPr>
              <w:jc w:val="center"/>
              <w:rPr>
                <w:sz w:val="20"/>
                <w:szCs w:val="20"/>
              </w:rPr>
            </w:pPr>
            <w:r w:rsidRPr="00474014">
              <w:rPr>
                <w:sz w:val="20"/>
                <w:szCs w:val="20"/>
              </w:rPr>
              <w:t>78,6</w:t>
            </w:r>
          </w:p>
        </w:tc>
        <w:tc>
          <w:tcPr>
            <w:tcW w:w="689" w:type="dxa"/>
            <w:shd w:val="clear" w:color="auto" w:fill="auto"/>
            <w:noWrap/>
            <w:vAlign w:val="center"/>
          </w:tcPr>
          <w:p w14:paraId="01114D94" w14:textId="77777777" w:rsidR="00133059" w:rsidRPr="00474014" w:rsidRDefault="00133059" w:rsidP="00133059">
            <w:pPr>
              <w:jc w:val="center"/>
              <w:rPr>
                <w:sz w:val="20"/>
                <w:szCs w:val="20"/>
              </w:rPr>
            </w:pPr>
            <w:r w:rsidRPr="00474014">
              <w:rPr>
                <w:sz w:val="20"/>
                <w:szCs w:val="20"/>
              </w:rPr>
              <w:t>в 3,7 раз</w:t>
            </w:r>
          </w:p>
        </w:tc>
      </w:tr>
      <w:tr w:rsidR="00474014" w:rsidRPr="00474014" w14:paraId="6187D0B1" w14:textId="77777777" w:rsidTr="009202B9">
        <w:trPr>
          <w:trHeight w:val="131"/>
          <w:jc w:val="center"/>
        </w:trPr>
        <w:tc>
          <w:tcPr>
            <w:tcW w:w="4350" w:type="dxa"/>
            <w:shd w:val="clear" w:color="auto" w:fill="auto"/>
            <w:noWrap/>
            <w:vAlign w:val="center"/>
          </w:tcPr>
          <w:p w14:paraId="357C1857" w14:textId="77777777" w:rsidR="00133059" w:rsidRPr="00474014" w:rsidRDefault="00133059" w:rsidP="00133059">
            <w:pPr>
              <w:rPr>
                <w:sz w:val="20"/>
                <w:szCs w:val="20"/>
              </w:rPr>
            </w:pPr>
            <w:r w:rsidRPr="00474014">
              <w:rPr>
                <w:sz w:val="20"/>
                <w:szCs w:val="20"/>
              </w:rPr>
              <w:t>Расходы по дополнительному профессиональному образованию педагогических работников</w:t>
            </w:r>
          </w:p>
        </w:tc>
        <w:tc>
          <w:tcPr>
            <w:tcW w:w="1098" w:type="dxa"/>
            <w:shd w:val="clear" w:color="auto" w:fill="auto"/>
            <w:noWrap/>
            <w:vAlign w:val="center"/>
          </w:tcPr>
          <w:p w14:paraId="74BEA093" w14:textId="77777777" w:rsidR="00133059" w:rsidRPr="00474014" w:rsidRDefault="00133059" w:rsidP="00133059">
            <w:pPr>
              <w:jc w:val="center"/>
              <w:rPr>
                <w:sz w:val="20"/>
                <w:szCs w:val="20"/>
              </w:rPr>
            </w:pPr>
            <w:r w:rsidRPr="00474014">
              <w:rPr>
                <w:sz w:val="20"/>
                <w:szCs w:val="20"/>
              </w:rPr>
              <w:t>17,2</w:t>
            </w:r>
          </w:p>
        </w:tc>
        <w:tc>
          <w:tcPr>
            <w:tcW w:w="1018" w:type="dxa"/>
            <w:shd w:val="clear" w:color="auto" w:fill="auto"/>
            <w:noWrap/>
            <w:vAlign w:val="center"/>
          </w:tcPr>
          <w:p w14:paraId="50231D30" w14:textId="77777777" w:rsidR="00133059" w:rsidRPr="00474014" w:rsidRDefault="00133059" w:rsidP="00133059">
            <w:pPr>
              <w:jc w:val="center"/>
              <w:rPr>
                <w:sz w:val="20"/>
                <w:szCs w:val="20"/>
              </w:rPr>
            </w:pPr>
            <w:r w:rsidRPr="00474014">
              <w:rPr>
                <w:sz w:val="20"/>
                <w:szCs w:val="20"/>
              </w:rPr>
              <w:t>8,4</w:t>
            </w:r>
          </w:p>
        </w:tc>
        <w:tc>
          <w:tcPr>
            <w:tcW w:w="1354" w:type="dxa"/>
            <w:shd w:val="clear" w:color="auto" w:fill="auto"/>
            <w:noWrap/>
            <w:vAlign w:val="center"/>
          </w:tcPr>
          <w:p w14:paraId="6E23A8F4" w14:textId="77777777" w:rsidR="00133059" w:rsidRPr="00474014" w:rsidRDefault="00133059" w:rsidP="00133059">
            <w:pPr>
              <w:jc w:val="center"/>
              <w:rPr>
                <w:sz w:val="20"/>
                <w:szCs w:val="20"/>
              </w:rPr>
            </w:pPr>
            <w:r w:rsidRPr="00474014">
              <w:rPr>
                <w:sz w:val="20"/>
                <w:szCs w:val="20"/>
              </w:rPr>
              <w:t>16,0</w:t>
            </w:r>
          </w:p>
        </w:tc>
        <w:tc>
          <w:tcPr>
            <w:tcW w:w="1098" w:type="dxa"/>
            <w:shd w:val="clear" w:color="auto" w:fill="auto"/>
            <w:noWrap/>
            <w:vAlign w:val="center"/>
          </w:tcPr>
          <w:p w14:paraId="691595C5" w14:textId="77777777" w:rsidR="00133059" w:rsidRPr="00474014" w:rsidRDefault="00133059" w:rsidP="00133059">
            <w:pPr>
              <w:jc w:val="center"/>
              <w:rPr>
                <w:sz w:val="20"/>
                <w:szCs w:val="20"/>
              </w:rPr>
            </w:pPr>
            <w:r w:rsidRPr="00474014">
              <w:rPr>
                <w:sz w:val="20"/>
                <w:szCs w:val="20"/>
              </w:rPr>
              <w:t>7,6</w:t>
            </w:r>
          </w:p>
        </w:tc>
        <w:tc>
          <w:tcPr>
            <w:tcW w:w="689" w:type="dxa"/>
            <w:shd w:val="clear" w:color="auto" w:fill="auto"/>
            <w:noWrap/>
            <w:vAlign w:val="center"/>
          </w:tcPr>
          <w:p w14:paraId="7C1F8D97" w14:textId="77777777" w:rsidR="00133059" w:rsidRPr="00474014" w:rsidRDefault="00133059" w:rsidP="00133059">
            <w:pPr>
              <w:jc w:val="center"/>
              <w:rPr>
                <w:sz w:val="20"/>
                <w:szCs w:val="20"/>
              </w:rPr>
            </w:pPr>
            <w:r w:rsidRPr="00474014">
              <w:rPr>
                <w:sz w:val="20"/>
                <w:szCs w:val="20"/>
              </w:rPr>
              <w:t>+90,5</w:t>
            </w:r>
          </w:p>
        </w:tc>
      </w:tr>
      <w:tr w:rsidR="00133059" w:rsidRPr="00474014" w14:paraId="0461C290" w14:textId="77777777" w:rsidTr="009202B9">
        <w:trPr>
          <w:trHeight w:val="131"/>
          <w:jc w:val="center"/>
        </w:trPr>
        <w:tc>
          <w:tcPr>
            <w:tcW w:w="4350" w:type="dxa"/>
            <w:shd w:val="clear" w:color="auto" w:fill="auto"/>
            <w:noWrap/>
            <w:vAlign w:val="center"/>
          </w:tcPr>
          <w:p w14:paraId="325DF370" w14:textId="77777777" w:rsidR="00133059" w:rsidRPr="00474014" w:rsidRDefault="00133059" w:rsidP="00133059">
            <w:pPr>
              <w:rPr>
                <w:sz w:val="20"/>
                <w:szCs w:val="20"/>
              </w:rPr>
            </w:pPr>
            <w:r w:rsidRPr="00474014">
              <w:rPr>
                <w:sz w:val="20"/>
                <w:szCs w:val="20"/>
              </w:rPr>
              <w:t>Расходы на приобретение учебников</w:t>
            </w:r>
          </w:p>
        </w:tc>
        <w:tc>
          <w:tcPr>
            <w:tcW w:w="1098" w:type="dxa"/>
            <w:shd w:val="clear" w:color="auto" w:fill="auto"/>
            <w:noWrap/>
            <w:vAlign w:val="center"/>
          </w:tcPr>
          <w:p w14:paraId="5950E10F" w14:textId="77777777" w:rsidR="00133059" w:rsidRPr="00474014" w:rsidRDefault="00133059" w:rsidP="00133059">
            <w:pPr>
              <w:jc w:val="center"/>
              <w:rPr>
                <w:sz w:val="20"/>
                <w:szCs w:val="20"/>
              </w:rPr>
            </w:pPr>
            <w:r w:rsidRPr="00474014">
              <w:rPr>
                <w:sz w:val="20"/>
                <w:szCs w:val="20"/>
              </w:rPr>
              <w:t>344,8</w:t>
            </w:r>
          </w:p>
        </w:tc>
        <w:tc>
          <w:tcPr>
            <w:tcW w:w="1018" w:type="dxa"/>
            <w:shd w:val="clear" w:color="auto" w:fill="auto"/>
            <w:noWrap/>
            <w:vAlign w:val="center"/>
          </w:tcPr>
          <w:p w14:paraId="0ED6E055" w14:textId="77777777" w:rsidR="00133059" w:rsidRPr="00474014" w:rsidRDefault="00133059" w:rsidP="00133059">
            <w:pPr>
              <w:jc w:val="center"/>
              <w:rPr>
                <w:sz w:val="20"/>
                <w:szCs w:val="20"/>
              </w:rPr>
            </w:pPr>
            <w:r w:rsidRPr="00474014">
              <w:rPr>
                <w:sz w:val="20"/>
                <w:szCs w:val="20"/>
              </w:rPr>
              <w:t>169,2</w:t>
            </w:r>
          </w:p>
        </w:tc>
        <w:tc>
          <w:tcPr>
            <w:tcW w:w="1354" w:type="dxa"/>
            <w:shd w:val="clear" w:color="auto" w:fill="auto"/>
            <w:noWrap/>
            <w:vAlign w:val="center"/>
          </w:tcPr>
          <w:p w14:paraId="6468D539" w14:textId="77777777" w:rsidR="00133059" w:rsidRPr="00474014" w:rsidRDefault="00133059" w:rsidP="00133059">
            <w:pPr>
              <w:jc w:val="center"/>
              <w:rPr>
                <w:sz w:val="20"/>
                <w:szCs w:val="20"/>
              </w:rPr>
            </w:pPr>
            <w:r w:rsidRPr="00474014">
              <w:rPr>
                <w:sz w:val="20"/>
                <w:szCs w:val="20"/>
              </w:rPr>
              <w:t>283,9</w:t>
            </w:r>
          </w:p>
        </w:tc>
        <w:tc>
          <w:tcPr>
            <w:tcW w:w="1098" w:type="dxa"/>
            <w:shd w:val="clear" w:color="auto" w:fill="auto"/>
            <w:noWrap/>
            <w:vAlign w:val="center"/>
          </w:tcPr>
          <w:p w14:paraId="24C8DC54" w14:textId="77777777" w:rsidR="00133059" w:rsidRPr="00474014" w:rsidRDefault="00133059" w:rsidP="00133059">
            <w:pPr>
              <w:jc w:val="center"/>
              <w:rPr>
                <w:sz w:val="20"/>
                <w:szCs w:val="20"/>
              </w:rPr>
            </w:pPr>
            <w:r w:rsidRPr="00474014">
              <w:rPr>
                <w:sz w:val="20"/>
                <w:szCs w:val="20"/>
              </w:rPr>
              <w:t>114,7</w:t>
            </w:r>
          </w:p>
        </w:tc>
        <w:tc>
          <w:tcPr>
            <w:tcW w:w="689" w:type="dxa"/>
            <w:shd w:val="clear" w:color="auto" w:fill="auto"/>
            <w:noWrap/>
            <w:vAlign w:val="center"/>
          </w:tcPr>
          <w:p w14:paraId="48B93637" w14:textId="77777777" w:rsidR="00133059" w:rsidRPr="00474014" w:rsidRDefault="00133059" w:rsidP="00133059">
            <w:pPr>
              <w:jc w:val="center"/>
              <w:rPr>
                <w:sz w:val="20"/>
                <w:szCs w:val="20"/>
              </w:rPr>
            </w:pPr>
            <w:r w:rsidRPr="00474014">
              <w:rPr>
                <w:sz w:val="20"/>
                <w:szCs w:val="20"/>
              </w:rPr>
              <w:t>+67,8</w:t>
            </w:r>
          </w:p>
        </w:tc>
      </w:tr>
    </w:tbl>
    <w:p w14:paraId="3571B4FA" w14:textId="77777777" w:rsidR="00133059" w:rsidRPr="00474014" w:rsidRDefault="00133059" w:rsidP="00133059">
      <w:pPr>
        <w:autoSpaceDE w:val="0"/>
        <w:autoSpaceDN w:val="0"/>
        <w:adjustRightInd w:val="0"/>
        <w:ind w:firstLine="709"/>
        <w:jc w:val="both"/>
        <w:rPr>
          <w:sz w:val="28"/>
          <w:szCs w:val="28"/>
        </w:rPr>
      </w:pPr>
    </w:p>
    <w:p w14:paraId="6638AA2B" w14:textId="77777777" w:rsidR="00133059" w:rsidRPr="00474014" w:rsidRDefault="00133059" w:rsidP="00133059">
      <w:pPr>
        <w:autoSpaceDE w:val="0"/>
        <w:autoSpaceDN w:val="0"/>
        <w:adjustRightInd w:val="0"/>
        <w:ind w:firstLine="709"/>
        <w:jc w:val="both"/>
        <w:rPr>
          <w:sz w:val="28"/>
          <w:szCs w:val="28"/>
        </w:rPr>
      </w:pPr>
      <w:r w:rsidRPr="00474014">
        <w:rPr>
          <w:sz w:val="28"/>
          <w:szCs w:val="28"/>
        </w:rPr>
        <w:lastRenderedPageBreak/>
        <w:t>Индексация фонда оплаты труда работников муниципальных образовательных учреждений предусмотрена в размере 4 %.</w:t>
      </w:r>
    </w:p>
    <w:p w14:paraId="26E51B2D" w14:textId="77777777" w:rsidR="00133059" w:rsidRPr="00474014" w:rsidRDefault="00133059" w:rsidP="00133059">
      <w:pPr>
        <w:autoSpaceDE w:val="0"/>
        <w:autoSpaceDN w:val="0"/>
        <w:adjustRightInd w:val="0"/>
        <w:ind w:firstLine="709"/>
        <w:jc w:val="both"/>
        <w:rPr>
          <w:sz w:val="28"/>
          <w:szCs w:val="28"/>
        </w:rPr>
      </w:pPr>
      <w:r w:rsidRPr="00474014">
        <w:rPr>
          <w:sz w:val="28"/>
          <w:szCs w:val="28"/>
        </w:rPr>
        <w:t>Увеличение расходов на приобретение средств обучения, учебников и на дополнительное профессиональное образование педагогических работников, связано со значительным увеличением нормативов финансового обеспечения на данные виды расходов на 2026 год.</w:t>
      </w:r>
    </w:p>
    <w:p w14:paraId="3E5041DF" w14:textId="77777777" w:rsidR="00133059" w:rsidRPr="00474014" w:rsidRDefault="00133059" w:rsidP="00133059">
      <w:pPr>
        <w:autoSpaceDE w:val="0"/>
        <w:autoSpaceDN w:val="0"/>
        <w:adjustRightInd w:val="0"/>
        <w:ind w:firstLine="709"/>
        <w:jc w:val="both"/>
        <w:rPr>
          <w:sz w:val="28"/>
          <w:szCs w:val="28"/>
        </w:rPr>
      </w:pPr>
    </w:p>
    <w:p w14:paraId="27FBEE84" w14:textId="77777777" w:rsidR="00133059" w:rsidRPr="00474014" w:rsidRDefault="00133059" w:rsidP="00133059">
      <w:pPr>
        <w:autoSpaceDE w:val="0"/>
        <w:autoSpaceDN w:val="0"/>
        <w:adjustRightInd w:val="0"/>
        <w:ind w:firstLine="709"/>
        <w:jc w:val="both"/>
        <w:rPr>
          <w:sz w:val="28"/>
          <w:szCs w:val="28"/>
        </w:rPr>
      </w:pPr>
      <w:r w:rsidRPr="00474014">
        <w:rPr>
          <w:sz w:val="28"/>
          <w:szCs w:val="28"/>
        </w:rPr>
        <w:t>В законопроекте в рамках реализации мероприятия 1.6 «Обеспечена 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(далее - мероприятие 1.6) предусматриваются межбюджетные трансферты на предоставление субсидии местным бюджетам для организации бесплатного горячего питания в 2026 году в объеме 824,4 млн.руб. (увеличение на 18,9 млн.руб. по сравнению с 2025 годом), в том числе за счет средств федерального бюджета 717,2 млн.руб., за счет средств областного бюджета – 107,2 млн.руб.</w:t>
      </w:r>
    </w:p>
    <w:p w14:paraId="06FA0404" w14:textId="77777777" w:rsidR="00133059" w:rsidRPr="00474014" w:rsidRDefault="00133059" w:rsidP="00133059">
      <w:pPr>
        <w:autoSpaceDE w:val="0"/>
        <w:autoSpaceDN w:val="0"/>
        <w:adjustRightInd w:val="0"/>
        <w:ind w:firstLine="709"/>
        <w:jc w:val="both"/>
        <w:rPr>
          <w:sz w:val="28"/>
          <w:szCs w:val="28"/>
        </w:rPr>
      </w:pPr>
      <w:r w:rsidRPr="00474014">
        <w:rPr>
          <w:sz w:val="28"/>
          <w:szCs w:val="28"/>
        </w:rPr>
        <w:t xml:space="preserve">Размер общего объема средств на предоставление субсидии местным бюджетам в законопроекте определен на основании представленного расчета субсидий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на 2026 год, 2027 – 2028 годы. </w:t>
      </w:r>
    </w:p>
    <w:p w14:paraId="4078BA8F" w14:textId="3540A1F5" w:rsidR="00133059" w:rsidRPr="00474014" w:rsidRDefault="00133059" w:rsidP="00133059">
      <w:pPr>
        <w:autoSpaceDE w:val="0"/>
        <w:autoSpaceDN w:val="0"/>
        <w:adjustRightInd w:val="0"/>
        <w:ind w:firstLine="709"/>
        <w:jc w:val="both"/>
        <w:rPr>
          <w:sz w:val="28"/>
          <w:szCs w:val="28"/>
        </w:rPr>
      </w:pPr>
      <w:r w:rsidRPr="00474014">
        <w:rPr>
          <w:rFonts w:eastAsia="Calibri"/>
          <w:sz w:val="28"/>
          <w:szCs w:val="28"/>
        </w:rPr>
        <w:t>Ранее, в заключении на законопроект на 2025 год КСП АО отмечало</w:t>
      </w:r>
      <w:r w:rsidRPr="00474014">
        <w:rPr>
          <w:sz w:val="28"/>
          <w:szCs w:val="28"/>
        </w:rPr>
        <w:t>, что Положением о порядке и условиях предоставления субсидий из областного бюджета бюджетам муниципальных районов, муниципальных округов и городских округов архангельской области на организацию бесплатного горячего питания обучающихся, получающих начальное общее образование в муниципальных образовательных организациях в Архангельской области (далее – Положение о порядке предоставления субсидий) установлен корректирующий коэффициент, определяемый министерством образования АО в целях уточнения посещаемости учащимися общеобразовательной организации, на 2025 год - 1, на 2026 год - 1, на 2027 год – 1, что определяло фактическую посещаем</w:t>
      </w:r>
      <w:r w:rsidR="00997334" w:rsidRPr="00474014">
        <w:rPr>
          <w:sz w:val="28"/>
          <w:szCs w:val="28"/>
        </w:rPr>
        <w:t>ость учениками школы как 100 %.</w:t>
      </w:r>
    </w:p>
    <w:p w14:paraId="7299E71F" w14:textId="77777777" w:rsidR="00133059" w:rsidRPr="00474014" w:rsidRDefault="00133059" w:rsidP="00133059">
      <w:pPr>
        <w:autoSpaceDE w:val="0"/>
        <w:autoSpaceDN w:val="0"/>
        <w:adjustRightInd w:val="0"/>
        <w:ind w:firstLine="709"/>
        <w:jc w:val="both"/>
        <w:rPr>
          <w:sz w:val="28"/>
          <w:szCs w:val="28"/>
        </w:rPr>
      </w:pPr>
      <w:r w:rsidRPr="00474014">
        <w:rPr>
          <w:bCs/>
          <w:sz w:val="28"/>
          <w:szCs w:val="28"/>
        </w:rPr>
        <w:t xml:space="preserve">В рамках мероприятий последующего контроля КСП АО в 2024 году проведена проверка </w:t>
      </w:r>
      <w:r w:rsidRPr="00474014">
        <w:rPr>
          <w:bCs/>
          <w:sz w:val="28"/>
          <w:szCs w:val="28"/>
          <w:lang w:bidi="ru-RU"/>
        </w:rPr>
        <w:t xml:space="preserve">использования средств субсидии на организацию бесплатного горячего питания обучающихся, получающих начальное общее образование в муниципальных образовательных организациях (далее – субсидия на организацию бесплатного горячего питания). По результатам контрольного мероприятия </w:t>
      </w:r>
      <w:r w:rsidRPr="00474014">
        <w:rPr>
          <w:sz w:val="28"/>
          <w:szCs w:val="28"/>
        </w:rPr>
        <w:t xml:space="preserve">КСП АО рекомендовало министерству образования АО разработать методику </w:t>
      </w:r>
      <w:r w:rsidRPr="00474014">
        <w:rPr>
          <w:bCs/>
          <w:sz w:val="28"/>
          <w:szCs w:val="28"/>
          <w:lang w:bidi="ru-RU"/>
        </w:rPr>
        <w:t>определения корректирующего коэффициента, используемого министерством в целях уточнения посещаемости учащимися общеобразовательных организаций.</w:t>
      </w:r>
    </w:p>
    <w:p w14:paraId="7A8C86F0" w14:textId="77777777" w:rsidR="009202B9" w:rsidRPr="00474014" w:rsidRDefault="009202B9" w:rsidP="009202B9">
      <w:pPr>
        <w:autoSpaceDE w:val="0"/>
        <w:autoSpaceDN w:val="0"/>
        <w:adjustRightInd w:val="0"/>
        <w:ind w:firstLine="709"/>
        <w:jc w:val="both"/>
        <w:rPr>
          <w:bCs/>
          <w:sz w:val="28"/>
          <w:szCs w:val="28"/>
        </w:rPr>
      </w:pPr>
      <w:r w:rsidRPr="00474014">
        <w:rPr>
          <w:sz w:val="28"/>
          <w:szCs w:val="28"/>
        </w:rPr>
        <w:t xml:space="preserve">Положением о порядке предоставления и расходования иных межбюджетных трансфертов из областного бюджета бюджетам муниципальных районов, муниципальных округов и городских округов Архангельской области </w:t>
      </w:r>
      <w:r w:rsidRPr="00474014">
        <w:rPr>
          <w:sz w:val="28"/>
          <w:szCs w:val="28"/>
        </w:rPr>
        <w:lastRenderedPageBreak/>
        <w:t>на организацию бесплатного горячего питания обучающихся, получающих начальное общее образование в муниципальных образовательных организациях муниципальных образований Архангельской области (далее – Положение о предоставлении иных межбюджетных трансфертах), представленным в составе законопроекта, применение корректирующего коэффициента, определяемого министерством образования АО в целях уточнения посещаемости учащимися общеобразовательной организации не предусмотрено, что не позволяет определить потребность в полной мере и в свою очередь</w:t>
      </w:r>
      <w:r w:rsidRPr="00474014">
        <w:rPr>
          <w:bCs/>
          <w:sz w:val="28"/>
          <w:szCs w:val="28"/>
        </w:rPr>
        <w:t xml:space="preserve"> является одной из причин образования в муниципальных образовательных организациях остатков (экономии) средств субсидии.</w:t>
      </w:r>
    </w:p>
    <w:p w14:paraId="03164F04" w14:textId="77777777" w:rsidR="00133059" w:rsidRPr="00474014" w:rsidRDefault="00133059" w:rsidP="00133059">
      <w:pPr>
        <w:autoSpaceDE w:val="0"/>
        <w:autoSpaceDN w:val="0"/>
        <w:adjustRightInd w:val="0"/>
        <w:ind w:firstLine="709"/>
        <w:jc w:val="both"/>
        <w:rPr>
          <w:bCs/>
          <w:sz w:val="28"/>
          <w:szCs w:val="28"/>
        </w:rPr>
      </w:pPr>
      <w:r w:rsidRPr="00474014">
        <w:rPr>
          <w:bCs/>
          <w:sz w:val="28"/>
          <w:szCs w:val="28"/>
        </w:rPr>
        <w:t>Положением о предоставлении иных межбюджетных трансфертах,</w:t>
      </w:r>
      <w:r w:rsidRPr="00474014">
        <w:rPr>
          <w:sz w:val="28"/>
          <w:szCs w:val="28"/>
        </w:rPr>
        <w:t xml:space="preserve"> </w:t>
      </w:r>
      <w:r w:rsidRPr="00474014">
        <w:rPr>
          <w:bCs/>
          <w:sz w:val="28"/>
          <w:szCs w:val="28"/>
        </w:rPr>
        <w:t xml:space="preserve">представленным в составе законопроекта, предусмотрено что, </w:t>
      </w:r>
    </w:p>
    <w:p w14:paraId="09E210A4" w14:textId="77777777" w:rsidR="00133059" w:rsidRPr="00474014" w:rsidRDefault="00133059" w:rsidP="00133059">
      <w:pPr>
        <w:autoSpaceDE w:val="0"/>
        <w:autoSpaceDN w:val="0"/>
        <w:adjustRightInd w:val="0"/>
        <w:ind w:firstLine="709"/>
        <w:jc w:val="both"/>
        <w:rPr>
          <w:bCs/>
          <w:sz w:val="28"/>
          <w:szCs w:val="28"/>
        </w:rPr>
      </w:pPr>
      <w:r w:rsidRPr="00474014">
        <w:rPr>
          <w:bCs/>
          <w:sz w:val="28"/>
          <w:szCs w:val="28"/>
        </w:rPr>
        <w:t>«При наличии экономии средств межбюджетного трансферта, сложившейся в случаях полного или частичного перевода обучающихся на карантин и (или) дистанционный формат обучения, болезни обучающихся или отсутствия их на занятиях по иным причинам, орган местного самоуправления муниципального образования вправе использовать данную экономию на обеспечение повышения качества и наполнения предоставляемого рациона питания и (или) увеличения кратности предоставления бесплатного горячего питания обучающимся».</w:t>
      </w:r>
    </w:p>
    <w:p w14:paraId="40A5224C" w14:textId="77777777" w:rsidR="00133059" w:rsidRPr="00474014" w:rsidRDefault="00133059" w:rsidP="00133059">
      <w:pPr>
        <w:autoSpaceDE w:val="0"/>
        <w:autoSpaceDN w:val="0"/>
        <w:adjustRightInd w:val="0"/>
        <w:ind w:firstLine="709"/>
        <w:jc w:val="both"/>
        <w:rPr>
          <w:bCs/>
          <w:sz w:val="28"/>
          <w:szCs w:val="28"/>
          <w:lang w:bidi="ru-RU"/>
        </w:rPr>
      </w:pPr>
      <w:r w:rsidRPr="00474014">
        <w:rPr>
          <w:bCs/>
          <w:sz w:val="28"/>
          <w:szCs w:val="28"/>
        </w:rPr>
        <w:t xml:space="preserve">При этом в ходе контрольного мероприятия </w:t>
      </w:r>
      <w:r w:rsidRPr="00474014">
        <w:rPr>
          <w:bCs/>
          <w:sz w:val="28"/>
          <w:szCs w:val="28"/>
          <w:lang w:bidi="ru-RU"/>
        </w:rPr>
        <w:t xml:space="preserve">использования средств субсидии на организацию бесплатного горячего питания были установлены факты направления </w:t>
      </w:r>
      <w:r w:rsidRPr="00474014">
        <w:rPr>
          <w:bCs/>
          <w:sz w:val="28"/>
          <w:szCs w:val="28"/>
        </w:rPr>
        <w:t xml:space="preserve">муниципальными образовательными организациями </w:t>
      </w:r>
      <w:r w:rsidRPr="00474014">
        <w:rPr>
          <w:bCs/>
          <w:sz w:val="28"/>
          <w:szCs w:val="28"/>
          <w:lang w:bidi="ru-RU"/>
        </w:rPr>
        <w:t>сложившейся экономии на приобретение кондитерских изделий (вафель, печенья), что в свою очередь приводит к нарушению требований СанПиН 2.3/2.4.3590-20, а также Рекомендаций по питанию МР 2.4.0179-20, связанные с превышением норм предоставленного питания и с отступлением от принципов рационального питания.</w:t>
      </w:r>
    </w:p>
    <w:p w14:paraId="1A21895B" w14:textId="09EB04C4" w:rsidR="00133059" w:rsidRPr="00474014" w:rsidRDefault="00133059" w:rsidP="00133059">
      <w:pPr>
        <w:autoSpaceDE w:val="0"/>
        <w:autoSpaceDN w:val="0"/>
        <w:adjustRightInd w:val="0"/>
        <w:ind w:firstLine="709"/>
        <w:jc w:val="both"/>
        <w:rPr>
          <w:rFonts w:eastAsia="Calibri"/>
          <w:sz w:val="28"/>
          <w:szCs w:val="28"/>
        </w:rPr>
      </w:pPr>
      <w:r w:rsidRPr="00474014">
        <w:rPr>
          <w:rFonts w:eastAsia="Calibri"/>
          <w:sz w:val="28"/>
          <w:szCs w:val="28"/>
        </w:rPr>
        <w:t xml:space="preserve">В заключении на законопроект на 2024 год КСП АО обращало внимание на допущенную министерством образования АО ошибку при формировании расчета, когда министерством не был учтен корректирующий коэффициент, на 2024 год - 0,998, на 2025 год - 0,951, на 2026 год - 0,915, что привело к увеличению показателя «число ученико-дней за соответствующий год с учетом прогнозной посещаемости», и дальнейшему увеличению расчетной величины </w:t>
      </w:r>
      <w:r w:rsidR="00BF5C08" w:rsidRPr="00474014">
        <w:rPr>
          <w:rFonts w:eastAsia="Calibri"/>
          <w:sz w:val="28"/>
          <w:szCs w:val="28"/>
        </w:rPr>
        <w:t>общего объема средств субсидии.</w:t>
      </w:r>
    </w:p>
    <w:p w14:paraId="139F24C1" w14:textId="382562A2" w:rsidR="00133059" w:rsidRPr="00474014" w:rsidRDefault="00133059" w:rsidP="00133059">
      <w:pPr>
        <w:autoSpaceDE w:val="0"/>
        <w:autoSpaceDN w:val="0"/>
        <w:adjustRightInd w:val="0"/>
        <w:ind w:firstLine="709"/>
        <w:jc w:val="both"/>
        <w:rPr>
          <w:rFonts w:eastAsia="Calibri"/>
          <w:sz w:val="28"/>
          <w:szCs w:val="28"/>
        </w:rPr>
      </w:pPr>
      <w:r w:rsidRPr="00474014">
        <w:rPr>
          <w:rFonts w:eastAsia="Calibri"/>
          <w:sz w:val="28"/>
          <w:szCs w:val="28"/>
        </w:rPr>
        <w:t xml:space="preserve">Излишний объем бюджетных ассигнований субсидии </w:t>
      </w:r>
      <w:r w:rsidRPr="00474014">
        <w:rPr>
          <w:rFonts w:eastAsia="Calibri"/>
          <w:bCs/>
          <w:sz w:val="28"/>
          <w:szCs w:val="28"/>
          <w:lang w:bidi="ru-RU"/>
        </w:rPr>
        <w:t>на организацию бесплатного горячего питания</w:t>
      </w:r>
      <w:r w:rsidRPr="00474014">
        <w:rPr>
          <w:rFonts w:eastAsia="Calibri"/>
          <w:sz w:val="28"/>
          <w:szCs w:val="28"/>
        </w:rPr>
        <w:t xml:space="preserve"> на 2024 год, плановый период 2025</w:t>
      </w:r>
      <w:r w:rsidR="00183074" w:rsidRPr="00474014">
        <w:rPr>
          <w:rFonts w:eastAsia="Calibri"/>
          <w:sz w:val="28"/>
          <w:szCs w:val="28"/>
        </w:rPr>
        <w:t xml:space="preserve"> – </w:t>
      </w:r>
      <w:r w:rsidRPr="00474014">
        <w:rPr>
          <w:rFonts w:eastAsia="Calibri"/>
          <w:sz w:val="28"/>
          <w:szCs w:val="28"/>
        </w:rPr>
        <w:t>2026 годы в рамках первоначаль</w:t>
      </w:r>
      <w:r w:rsidR="00183074" w:rsidRPr="00474014">
        <w:rPr>
          <w:rFonts w:eastAsia="Calibri"/>
          <w:sz w:val="28"/>
          <w:szCs w:val="28"/>
        </w:rPr>
        <w:t>ного расчета составил 32,7 млн.руб., 66,4 млн.руб. и 90,7 млн.</w:t>
      </w:r>
      <w:r w:rsidRPr="00474014">
        <w:rPr>
          <w:rFonts w:eastAsia="Calibri"/>
          <w:sz w:val="28"/>
          <w:szCs w:val="28"/>
        </w:rPr>
        <w:t>руб. соответственно.</w:t>
      </w:r>
    </w:p>
    <w:p w14:paraId="5B51B888" w14:textId="77777777" w:rsidR="00133059" w:rsidRPr="00474014" w:rsidRDefault="00133059" w:rsidP="00133059">
      <w:pPr>
        <w:autoSpaceDE w:val="0"/>
        <w:autoSpaceDN w:val="0"/>
        <w:adjustRightInd w:val="0"/>
        <w:ind w:firstLine="709"/>
        <w:jc w:val="both"/>
        <w:rPr>
          <w:bCs/>
          <w:sz w:val="28"/>
          <w:szCs w:val="28"/>
        </w:rPr>
      </w:pPr>
      <w:r w:rsidRPr="00474014">
        <w:rPr>
          <w:sz w:val="28"/>
          <w:szCs w:val="28"/>
        </w:rPr>
        <w:t xml:space="preserve">Таким образом, планирование объемов предоставляемых трансфертов из областного бюджета на основании расчета, не отражающего в полной мере потребность, создает риски завышения объемов предоставляемых межбюджетных трансфертов </w:t>
      </w:r>
      <w:r w:rsidRPr="00474014">
        <w:rPr>
          <w:bCs/>
          <w:sz w:val="28"/>
          <w:szCs w:val="28"/>
        </w:rPr>
        <w:t>и потери средств областного бюджета.</w:t>
      </w:r>
    </w:p>
    <w:p w14:paraId="692130FD" w14:textId="77777777" w:rsidR="00133059" w:rsidRPr="00474014" w:rsidRDefault="00133059" w:rsidP="00133059">
      <w:pPr>
        <w:autoSpaceDE w:val="0"/>
        <w:autoSpaceDN w:val="0"/>
        <w:adjustRightInd w:val="0"/>
        <w:ind w:firstLine="709"/>
        <w:jc w:val="both"/>
        <w:rPr>
          <w:sz w:val="28"/>
          <w:szCs w:val="28"/>
        </w:rPr>
      </w:pPr>
    </w:p>
    <w:p w14:paraId="39615638" w14:textId="48095F1C" w:rsidR="00133059" w:rsidRPr="00474014" w:rsidRDefault="00133059" w:rsidP="00133059">
      <w:pPr>
        <w:ind w:firstLine="709"/>
        <w:jc w:val="both"/>
        <w:rPr>
          <w:rFonts w:eastAsia="Calibri"/>
          <w:sz w:val="28"/>
          <w:szCs w:val="28"/>
        </w:rPr>
      </w:pPr>
      <w:r w:rsidRPr="00474014">
        <w:rPr>
          <w:rFonts w:eastAsia="Calibri"/>
          <w:sz w:val="28"/>
          <w:szCs w:val="28"/>
        </w:rPr>
        <w:lastRenderedPageBreak/>
        <w:t>В государственной программе, представленной в составе законопроекта на 2026 год и на плановый период 2027 – 2028 годы, на уровне госпрограммы утверждены 4 показа</w:t>
      </w:r>
      <w:r w:rsidR="00183074" w:rsidRPr="00474014">
        <w:rPr>
          <w:rFonts w:eastAsia="Calibri"/>
          <w:sz w:val="28"/>
          <w:szCs w:val="28"/>
        </w:rPr>
        <w:t>теля государственной программы.</w:t>
      </w:r>
    </w:p>
    <w:p w14:paraId="29213455" w14:textId="2CF950D8" w:rsidR="00133059" w:rsidRPr="00474014" w:rsidRDefault="00133059" w:rsidP="00133059">
      <w:pPr>
        <w:ind w:firstLine="709"/>
        <w:jc w:val="both"/>
        <w:rPr>
          <w:rFonts w:eastAsia="Calibri"/>
          <w:sz w:val="20"/>
          <w:szCs w:val="20"/>
        </w:rPr>
      </w:pPr>
      <w:r w:rsidRPr="00474014">
        <w:rPr>
          <w:rFonts w:eastAsia="Calibri"/>
          <w:sz w:val="28"/>
          <w:szCs w:val="28"/>
        </w:rPr>
        <w:t>Базовое значение показателя «Уровень образования», а также значения показателя по годам установлено ниже фактически достигнутого в 2024 году. Так согласно Информации о выполнении целевых показателей, утвержденных на уровне госпрограммы в целом и структурных элементов полученной на запрос КСП АО</w:t>
      </w:r>
      <w:r w:rsidRPr="00474014">
        <w:rPr>
          <w:rFonts w:eastAsia="Calibri"/>
          <w:sz w:val="28"/>
          <w:szCs w:val="28"/>
          <w:vertAlign w:val="superscript"/>
        </w:rPr>
        <w:footnoteReference w:id="32"/>
      </w:r>
      <w:r w:rsidRPr="00474014">
        <w:rPr>
          <w:rFonts w:eastAsia="Calibri"/>
          <w:sz w:val="28"/>
          <w:szCs w:val="28"/>
        </w:rPr>
        <w:t xml:space="preserve"> и представленной к отчету </w:t>
      </w:r>
      <w:r w:rsidRPr="00474014">
        <w:rPr>
          <w:rFonts w:eastAsia="Calibri"/>
          <w:bCs/>
          <w:sz w:val="28"/>
          <w:szCs w:val="28"/>
        </w:rPr>
        <w:t>об исполнении областного бюджета за 2024 год (далее – Информация о достижении целевых показателей), фактическое значение по указанному показателю составило 72,99</w:t>
      </w:r>
      <w:r w:rsidR="00183074" w:rsidRPr="00474014">
        <w:rPr>
          <w:rFonts w:eastAsia="Calibri"/>
          <w:bCs/>
          <w:sz w:val="28"/>
          <w:szCs w:val="28"/>
        </w:rPr>
        <w:t xml:space="preserve"> </w:t>
      </w:r>
      <w:r w:rsidRPr="00474014">
        <w:rPr>
          <w:rFonts w:eastAsia="Calibri"/>
          <w:bCs/>
          <w:sz w:val="28"/>
          <w:szCs w:val="28"/>
        </w:rPr>
        <w:t>%.</w:t>
      </w:r>
    </w:p>
    <w:tbl>
      <w:tblPr>
        <w:tblStyle w:val="ae"/>
        <w:tblpPr w:leftFromText="180" w:rightFromText="180" w:vertAnchor="text" w:tblpY="1"/>
        <w:tblOverlap w:val="never"/>
        <w:tblW w:w="963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387"/>
        <w:gridCol w:w="1701"/>
        <w:gridCol w:w="1144"/>
        <w:gridCol w:w="983"/>
        <w:gridCol w:w="851"/>
        <w:gridCol w:w="850"/>
        <w:gridCol w:w="719"/>
      </w:tblGrid>
      <w:tr w:rsidR="00474014" w:rsidRPr="00474014" w14:paraId="0FCF8B62" w14:textId="77777777" w:rsidTr="00133059">
        <w:trPr>
          <w:tblHeader/>
        </w:trPr>
        <w:tc>
          <w:tcPr>
            <w:tcW w:w="3387" w:type="dxa"/>
            <w:vMerge w:val="restart"/>
            <w:vAlign w:val="center"/>
          </w:tcPr>
          <w:p w14:paraId="79E15B9F" w14:textId="77777777" w:rsidR="00133059" w:rsidRPr="00474014" w:rsidRDefault="00133059" w:rsidP="00133059">
            <w:pPr>
              <w:jc w:val="center"/>
              <w:rPr>
                <w:sz w:val="22"/>
                <w:szCs w:val="22"/>
              </w:rPr>
            </w:pPr>
            <w:r w:rsidRPr="00474014">
              <w:rPr>
                <w:sz w:val="22"/>
                <w:szCs w:val="22"/>
              </w:rPr>
              <w:t>Наименование показателя</w:t>
            </w:r>
          </w:p>
        </w:tc>
        <w:tc>
          <w:tcPr>
            <w:tcW w:w="1701" w:type="dxa"/>
            <w:vMerge w:val="restart"/>
          </w:tcPr>
          <w:p w14:paraId="5584CC2F" w14:textId="77777777" w:rsidR="00133059" w:rsidRPr="00474014" w:rsidRDefault="00133059" w:rsidP="00133059">
            <w:pPr>
              <w:jc w:val="center"/>
              <w:rPr>
                <w:sz w:val="22"/>
                <w:szCs w:val="22"/>
              </w:rPr>
            </w:pPr>
            <w:r w:rsidRPr="00474014">
              <w:rPr>
                <w:sz w:val="22"/>
                <w:szCs w:val="22"/>
              </w:rPr>
              <w:t>Признак возрастания/убывания</w:t>
            </w:r>
          </w:p>
        </w:tc>
        <w:tc>
          <w:tcPr>
            <w:tcW w:w="1144" w:type="dxa"/>
            <w:vMerge w:val="restart"/>
            <w:vAlign w:val="center"/>
          </w:tcPr>
          <w:p w14:paraId="629A16CA" w14:textId="77777777" w:rsidR="00133059" w:rsidRPr="00474014" w:rsidRDefault="00133059" w:rsidP="00133059">
            <w:pPr>
              <w:jc w:val="center"/>
              <w:rPr>
                <w:sz w:val="22"/>
                <w:szCs w:val="22"/>
              </w:rPr>
            </w:pPr>
            <w:r w:rsidRPr="00474014">
              <w:rPr>
                <w:sz w:val="22"/>
                <w:szCs w:val="22"/>
              </w:rPr>
              <w:t>Единица измерения</w:t>
            </w:r>
          </w:p>
        </w:tc>
        <w:tc>
          <w:tcPr>
            <w:tcW w:w="983" w:type="dxa"/>
            <w:vMerge w:val="restart"/>
          </w:tcPr>
          <w:p w14:paraId="4C693CEB" w14:textId="77777777" w:rsidR="00133059" w:rsidRPr="00474014" w:rsidRDefault="00133059" w:rsidP="00133059">
            <w:pPr>
              <w:jc w:val="center"/>
              <w:rPr>
                <w:sz w:val="22"/>
                <w:szCs w:val="22"/>
              </w:rPr>
            </w:pPr>
            <w:r w:rsidRPr="00474014">
              <w:rPr>
                <w:sz w:val="22"/>
                <w:szCs w:val="22"/>
              </w:rPr>
              <w:t>Базовое значение 2024 год</w:t>
            </w:r>
          </w:p>
        </w:tc>
        <w:tc>
          <w:tcPr>
            <w:tcW w:w="2420" w:type="dxa"/>
            <w:gridSpan w:val="3"/>
          </w:tcPr>
          <w:p w14:paraId="7C52CEAC" w14:textId="77777777" w:rsidR="00133059" w:rsidRPr="00474014" w:rsidRDefault="00133059" w:rsidP="00133059">
            <w:pPr>
              <w:jc w:val="center"/>
              <w:rPr>
                <w:sz w:val="22"/>
                <w:szCs w:val="22"/>
              </w:rPr>
            </w:pPr>
            <w:r w:rsidRPr="00474014">
              <w:rPr>
                <w:sz w:val="22"/>
                <w:szCs w:val="22"/>
              </w:rPr>
              <w:t>Значения показателя по годам</w:t>
            </w:r>
          </w:p>
        </w:tc>
      </w:tr>
      <w:tr w:rsidR="00474014" w:rsidRPr="00474014" w14:paraId="592D73E3" w14:textId="77777777" w:rsidTr="00133059">
        <w:trPr>
          <w:tblHeader/>
        </w:trPr>
        <w:tc>
          <w:tcPr>
            <w:tcW w:w="3387" w:type="dxa"/>
            <w:vMerge/>
          </w:tcPr>
          <w:p w14:paraId="2822DB7C" w14:textId="77777777" w:rsidR="00133059" w:rsidRPr="00474014" w:rsidRDefault="00133059" w:rsidP="00133059">
            <w:pPr>
              <w:jc w:val="both"/>
              <w:rPr>
                <w:sz w:val="22"/>
                <w:szCs w:val="22"/>
              </w:rPr>
            </w:pPr>
          </w:p>
        </w:tc>
        <w:tc>
          <w:tcPr>
            <w:tcW w:w="1701" w:type="dxa"/>
            <w:vMerge/>
          </w:tcPr>
          <w:p w14:paraId="5C4AF651" w14:textId="77777777" w:rsidR="00133059" w:rsidRPr="00474014" w:rsidRDefault="00133059" w:rsidP="00133059">
            <w:pPr>
              <w:jc w:val="both"/>
              <w:rPr>
                <w:sz w:val="22"/>
                <w:szCs w:val="22"/>
              </w:rPr>
            </w:pPr>
          </w:p>
        </w:tc>
        <w:tc>
          <w:tcPr>
            <w:tcW w:w="1144" w:type="dxa"/>
            <w:vMerge/>
          </w:tcPr>
          <w:p w14:paraId="42D86C33" w14:textId="77777777" w:rsidR="00133059" w:rsidRPr="00474014" w:rsidRDefault="00133059" w:rsidP="00133059">
            <w:pPr>
              <w:jc w:val="both"/>
              <w:rPr>
                <w:sz w:val="22"/>
                <w:szCs w:val="22"/>
              </w:rPr>
            </w:pPr>
          </w:p>
        </w:tc>
        <w:tc>
          <w:tcPr>
            <w:tcW w:w="983" w:type="dxa"/>
            <w:vMerge/>
            <w:vAlign w:val="center"/>
          </w:tcPr>
          <w:p w14:paraId="03BBB427" w14:textId="77777777" w:rsidR="00133059" w:rsidRPr="00474014" w:rsidRDefault="00133059" w:rsidP="00133059">
            <w:pPr>
              <w:jc w:val="center"/>
              <w:rPr>
                <w:sz w:val="22"/>
                <w:szCs w:val="22"/>
              </w:rPr>
            </w:pPr>
          </w:p>
        </w:tc>
        <w:tc>
          <w:tcPr>
            <w:tcW w:w="851" w:type="dxa"/>
            <w:vAlign w:val="center"/>
          </w:tcPr>
          <w:p w14:paraId="52FAE48E" w14:textId="77777777" w:rsidR="00133059" w:rsidRPr="00474014" w:rsidRDefault="00133059" w:rsidP="00133059">
            <w:pPr>
              <w:jc w:val="center"/>
              <w:rPr>
                <w:sz w:val="22"/>
                <w:szCs w:val="22"/>
              </w:rPr>
            </w:pPr>
            <w:r w:rsidRPr="00474014">
              <w:rPr>
                <w:sz w:val="22"/>
                <w:szCs w:val="22"/>
              </w:rPr>
              <w:t>2026</w:t>
            </w:r>
          </w:p>
        </w:tc>
        <w:tc>
          <w:tcPr>
            <w:tcW w:w="850" w:type="dxa"/>
            <w:vAlign w:val="center"/>
          </w:tcPr>
          <w:p w14:paraId="7E1EF1C0" w14:textId="77777777" w:rsidR="00133059" w:rsidRPr="00474014" w:rsidRDefault="00133059" w:rsidP="00133059">
            <w:pPr>
              <w:jc w:val="center"/>
              <w:rPr>
                <w:sz w:val="22"/>
                <w:szCs w:val="22"/>
              </w:rPr>
            </w:pPr>
            <w:r w:rsidRPr="00474014">
              <w:rPr>
                <w:sz w:val="22"/>
                <w:szCs w:val="22"/>
              </w:rPr>
              <w:t>2027</w:t>
            </w:r>
          </w:p>
        </w:tc>
        <w:tc>
          <w:tcPr>
            <w:tcW w:w="719" w:type="dxa"/>
            <w:vAlign w:val="center"/>
          </w:tcPr>
          <w:p w14:paraId="042D4E9C" w14:textId="77777777" w:rsidR="00133059" w:rsidRPr="00474014" w:rsidRDefault="00133059" w:rsidP="00133059">
            <w:pPr>
              <w:jc w:val="center"/>
              <w:rPr>
                <w:sz w:val="22"/>
                <w:szCs w:val="22"/>
              </w:rPr>
            </w:pPr>
            <w:r w:rsidRPr="00474014">
              <w:rPr>
                <w:sz w:val="22"/>
                <w:szCs w:val="22"/>
              </w:rPr>
              <w:t>2028</w:t>
            </w:r>
          </w:p>
        </w:tc>
      </w:tr>
      <w:tr w:rsidR="00D36EAD" w:rsidRPr="00474014" w14:paraId="0BE8FB35" w14:textId="77777777" w:rsidTr="00133059">
        <w:tc>
          <w:tcPr>
            <w:tcW w:w="3387" w:type="dxa"/>
          </w:tcPr>
          <w:p w14:paraId="3FC3B4AA" w14:textId="77777777" w:rsidR="00133059" w:rsidRPr="00474014" w:rsidRDefault="00133059" w:rsidP="00133059">
            <w:pPr>
              <w:rPr>
                <w:sz w:val="22"/>
                <w:szCs w:val="22"/>
              </w:rPr>
            </w:pPr>
            <w:r w:rsidRPr="00474014">
              <w:rPr>
                <w:sz w:val="22"/>
                <w:szCs w:val="22"/>
              </w:rPr>
              <w:t>1. Уровень образования</w:t>
            </w:r>
          </w:p>
        </w:tc>
        <w:tc>
          <w:tcPr>
            <w:tcW w:w="1701" w:type="dxa"/>
          </w:tcPr>
          <w:p w14:paraId="51F6B87F" w14:textId="77777777" w:rsidR="00133059" w:rsidRPr="00474014" w:rsidRDefault="00133059" w:rsidP="00133059">
            <w:pPr>
              <w:jc w:val="center"/>
              <w:rPr>
                <w:sz w:val="22"/>
                <w:szCs w:val="22"/>
              </w:rPr>
            </w:pPr>
            <w:r w:rsidRPr="00474014">
              <w:rPr>
                <w:sz w:val="22"/>
                <w:szCs w:val="22"/>
              </w:rPr>
              <w:t>возрастающий</w:t>
            </w:r>
          </w:p>
        </w:tc>
        <w:tc>
          <w:tcPr>
            <w:tcW w:w="1144" w:type="dxa"/>
          </w:tcPr>
          <w:p w14:paraId="0110B8B5" w14:textId="77777777" w:rsidR="00133059" w:rsidRPr="00474014" w:rsidRDefault="00133059" w:rsidP="00133059">
            <w:pPr>
              <w:jc w:val="center"/>
              <w:rPr>
                <w:sz w:val="22"/>
                <w:szCs w:val="22"/>
              </w:rPr>
            </w:pPr>
            <w:r w:rsidRPr="00474014">
              <w:rPr>
                <w:sz w:val="22"/>
                <w:szCs w:val="22"/>
              </w:rPr>
              <w:t>процентов</w:t>
            </w:r>
          </w:p>
        </w:tc>
        <w:tc>
          <w:tcPr>
            <w:tcW w:w="983" w:type="dxa"/>
          </w:tcPr>
          <w:p w14:paraId="798A9FB0" w14:textId="77777777" w:rsidR="00133059" w:rsidRPr="00474014" w:rsidRDefault="00133059" w:rsidP="00133059">
            <w:pPr>
              <w:jc w:val="center"/>
              <w:rPr>
                <w:sz w:val="22"/>
                <w:szCs w:val="22"/>
              </w:rPr>
            </w:pPr>
            <w:r w:rsidRPr="00474014">
              <w:rPr>
                <w:sz w:val="22"/>
                <w:szCs w:val="22"/>
              </w:rPr>
              <w:t>67,01</w:t>
            </w:r>
          </w:p>
        </w:tc>
        <w:tc>
          <w:tcPr>
            <w:tcW w:w="851" w:type="dxa"/>
          </w:tcPr>
          <w:p w14:paraId="561D1C06" w14:textId="77777777" w:rsidR="00133059" w:rsidRPr="00474014" w:rsidRDefault="00133059" w:rsidP="00133059">
            <w:pPr>
              <w:jc w:val="center"/>
              <w:rPr>
                <w:sz w:val="22"/>
                <w:szCs w:val="22"/>
              </w:rPr>
            </w:pPr>
            <w:r w:rsidRPr="00474014">
              <w:rPr>
                <w:sz w:val="22"/>
                <w:szCs w:val="22"/>
              </w:rPr>
              <w:t>61,96</w:t>
            </w:r>
          </w:p>
        </w:tc>
        <w:tc>
          <w:tcPr>
            <w:tcW w:w="850" w:type="dxa"/>
          </w:tcPr>
          <w:p w14:paraId="35C8E593" w14:textId="77777777" w:rsidR="00133059" w:rsidRPr="00474014" w:rsidRDefault="00133059" w:rsidP="00133059">
            <w:pPr>
              <w:jc w:val="center"/>
              <w:rPr>
                <w:sz w:val="22"/>
                <w:szCs w:val="22"/>
              </w:rPr>
            </w:pPr>
            <w:r w:rsidRPr="00474014">
              <w:rPr>
                <w:sz w:val="22"/>
                <w:szCs w:val="22"/>
              </w:rPr>
              <w:t>64,43</w:t>
            </w:r>
          </w:p>
        </w:tc>
        <w:tc>
          <w:tcPr>
            <w:tcW w:w="719" w:type="dxa"/>
          </w:tcPr>
          <w:p w14:paraId="771C189B" w14:textId="77777777" w:rsidR="00133059" w:rsidRPr="00474014" w:rsidRDefault="00133059" w:rsidP="00133059">
            <w:pPr>
              <w:jc w:val="center"/>
              <w:rPr>
                <w:sz w:val="22"/>
                <w:szCs w:val="22"/>
              </w:rPr>
            </w:pPr>
            <w:r w:rsidRPr="00474014">
              <w:rPr>
                <w:sz w:val="22"/>
                <w:szCs w:val="22"/>
              </w:rPr>
              <w:t>66,9</w:t>
            </w:r>
          </w:p>
        </w:tc>
      </w:tr>
    </w:tbl>
    <w:p w14:paraId="03F9CE57" w14:textId="77777777" w:rsidR="00133059" w:rsidRPr="00474014" w:rsidRDefault="00133059" w:rsidP="00133059">
      <w:pPr>
        <w:spacing w:line="240" w:lineRule="atLeast"/>
        <w:ind w:firstLine="709"/>
        <w:jc w:val="both"/>
        <w:rPr>
          <w:rFonts w:eastAsia="Calibri"/>
          <w:sz w:val="20"/>
          <w:szCs w:val="20"/>
        </w:rPr>
      </w:pPr>
    </w:p>
    <w:p w14:paraId="216D87EB" w14:textId="485E4E79" w:rsidR="00133059" w:rsidRPr="00474014" w:rsidRDefault="00133059" w:rsidP="00133059">
      <w:pPr>
        <w:spacing w:line="240" w:lineRule="atLeast"/>
        <w:ind w:firstLine="709"/>
        <w:jc w:val="both"/>
        <w:rPr>
          <w:rFonts w:eastAsia="Calibri"/>
          <w:sz w:val="28"/>
          <w:szCs w:val="28"/>
        </w:rPr>
      </w:pPr>
      <w:r w:rsidRPr="00474014">
        <w:rPr>
          <w:rFonts w:eastAsia="Calibri"/>
          <w:sz w:val="28"/>
          <w:szCs w:val="28"/>
        </w:rPr>
        <w:t>Установленные разделом 2 показатели ГП № 02 имеют связь с показателями национальных целей, которые были установлены Указом Пре</w:t>
      </w:r>
      <w:r w:rsidR="00595B0F" w:rsidRPr="00474014">
        <w:rPr>
          <w:rFonts w:eastAsia="Calibri"/>
          <w:sz w:val="28"/>
          <w:szCs w:val="28"/>
        </w:rPr>
        <w:t>зидента РФ от 07.05.2024 № 309.</w:t>
      </w:r>
    </w:p>
    <w:p w14:paraId="02041193" w14:textId="77777777" w:rsidR="00133059" w:rsidRPr="00474014" w:rsidRDefault="00133059" w:rsidP="00133059">
      <w:pPr>
        <w:ind w:firstLine="709"/>
        <w:jc w:val="both"/>
        <w:rPr>
          <w:rFonts w:eastAsia="Calibri"/>
          <w:sz w:val="28"/>
          <w:szCs w:val="28"/>
        </w:rPr>
      </w:pPr>
      <w:r w:rsidRPr="00474014">
        <w:rPr>
          <w:rFonts w:eastAsia="Calibri"/>
          <w:sz w:val="28"/>
          <w:szCs w:val="28"/>
        </w:rPr>
        <w:t>На уровне проектной части госпрограммы, состоящей из 4 региональных проектов, на 2026 год и на плановый период 2027-2028 годы Паспортами РП (в редакции протокола проектного комитета Архангельской области от 13.10.2025 № 9) утверждены 7 показателей.</w:t>
      </w:r>
    </w:p>
    <w:p w14:paraId="7122E7A7" w14:textId="77777777" w:rsidR="00133059" w:rsidRPr="00474014" w:rsidRDefault="00133059" w:rsidP="00133059">
      <w:pPr>
        <w:ind w:firstLine="709"/>
        <w:jc w:val="both"/>
        <w:rPr>
          <w:sz w:val="28"/>
          <w:szCs w:val="28"/>
        </w:rPr>
      </w:pPr>
      <w:r w:rsidRPr="00474014">
        <w:rPr>
          <w:sz w:val="28"/>
          <w:szCs w:val="28"/>
        </w:rPr>
        <w:t>Паспортом РП «Все лучшее детям» установлены показатели:</w:t>
      </w:r>
    </w:p>
    <w:p w14:paraId="631DD4CC" w14:textId="0830152D"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«Доля детей в возрасте от 5 до 18 лет, охваченных услугами дополнительного образования». Базовое значение показателя на 2024 год установлено равное 99,7</w:t>
      </w:r>
      <w:r w:rsidR="000B084C" w:rsidRPr="00474014">
        <w:rPr>
          <w:rFonts w:ascii="Times New Roman" w:hAnsi="Times New Roman"/>
          <w:sz w:val="28"/>
          <w:szCs w:val="28"/>
        </w:rPr>
        <w:t xml:space="preserve"> </w:t>
      </w:r>
      <w:r w:rsidRPr="00474014">
        <w:rPr>
          <w:rFonts w:ascii="Times New Roman" w:hAnsi="Times New Roman"/>
          <w:sz w:val="28"/>
          <w:szCs w:val="28"/>
        </w:rPr>
        <w:t>%, что не соответствует Приложению № 1 к дополнительному соглашению № 073-2024-Ю4002-1/3 от 04.09.2025, в соответствии с которым базовое значение показателя установлено равное 81,21</w:t>
      </w:r>
      <w:r w:rsidR="000B084C" w:rsidRPr="00474014">
        <w:rPr>
          <w:rFonts w:ascii="Times New Roman" w:hAnsi="Times New Roman"/>
          <w:sz w:val="28"/>
          <w:szCs w:val="28"/>
        </w:rPr>
        <w:t> </w:t>
      </w:r>
      <w:r w:rsidRPr="00474014">
        <w:rPr>
          <w:rFonts w:ascii="Times New Roman" w:hAnsi="Times New Roman"/>
          <w:sz w:val="28"/>
          <w:szCs w:val="28"/>
        </w:rPr>
        <w:t xml:space="preserve">%, </w:t>
      </w:r>
    </w:p>
    <w:p w14:paraId="0A7992DE" w14:textId="625781C2"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«Доля детей и молодежи в возрасте от 7 до 35 лет, у которых выявлены выдающиеся способности и таланты». Базовое значение показателя на 2023 год установлено равное 0,7</w:t>
      </w:r>
      <w:r w:rsidR="000B084C" w:rsidRPr="00474014">
        <w:rPr>
          <w:rFonts w:ascii="Times New Roman" w:hAnsi="Times New Roman"/>
          <w:sz w:val="28"/>
          <w:szCs w:val="28"/>
        </w:rPr>
        <w:t xml:space="preserve"> </w:t>
      </w:r>
      <w:r w:rsidRPr="00474014">
        <w:rPr>
          <w:rFonts w:ascii="Times New Roman" w:hAnsi="Times New Roman"/>
          <w:sz w:val="28"/>
          <w:szCs w:val="28"/>
        </w:rPr>
        <w:t>%, что не соответствует Приложению № 1 к дополнительному соглашению № 073-2024-Ю4002-1/3 от 04.09.2025, в соответствии с которым, базовое значение показателя, установленное на 2023 год равно 0,6</w:t>
      </w:r>
      <w:r w:rsidR="000B084C" w:rsidRPr="00474014">
        <w:rPr>
          <w:rFonts w:ascii="Times New Roman" w:hAnsi="Times New Roman"/>
          <w:sz w:val="28"/>
          <w:szCs w:val="28"/>
        </w:rPr>
        <w:t xml:space="preserve"> </w:t>
      </w:r>
      <w:r w:rsidRPr="00474014">
        <w:rPr>
          <w:rFonts w:ascii="Times New Roman" w:hAnsi="Times New Roman"/>
          <w:sz w:val="28"/>
          <w:szCs w:val="28"/>
        </w:rPr>
        <w:t>%</w:t>
      </w:r>
      <w:r w:rsidR="000B084C" w:rsidRPr="00474014">
        <w:rPr>
          <w:rFonts w:ascii="Times New Roman" w:hAnsi="Times New Roman"/>
          <w:sz w:val="28"/>
          <w:szCs w:val="28"/>
        </w:rPr>
        <w:t>,</w:t>
      </w:r>
    </w:p>
    <w:p w14:paraId="750412AE" w14:textId="5C9B4D97" w:rsidR="00133059" w:rsidRPr="00474014" w:rsidRDefault="00133059" w:rsidP="000B084C">
      <w:pPr>
        <w:jc w:val="both"/>
        <w:rPr>
          <w:sz w:val="28"/>
          <w:szCs w:val="28"/>
        </w:rPr>
      </w:pPr>
      <w:r w:rsidRPr="00474014">
        <w:rPr>
          <w:sz w:val="28"/>
          <w:szCs w:val="28"/>
        </w:rPr>
        <w:t>чем нарушены требования п</w:t>
      </w:r>
      <w:r w:rsidR="009202B9" w:rsidRPr="00474014">
        <w:rPr>
          <w:sz w:val="28"/>
          <w:szCs w:val="28"/>
        </w:rPr>
        <w:t>п.</w:t>
      </w:r>
      <w:r w:rsidRPr="00474014">
        <w:rPr>
          <w:sz w:val="28"/>
          <w:szCs w:val="28"/>
        </w:rPr>
        <w:t xml:space="preserve"> 2) п</w:t>
      </w:r>
      <w:r w:rsidR="009202B9" w:rsidRPr="00474014">
        <w:rPr>
          <w:sz w:val="28"/>
          <w:szCs w:val="28"/>
        </w:rPr>
        <w:t>.</w:t>
      </w:r>
      <w:r w:rsidRPr="00474014">
        <w:rPr>
          <w:sz w:val="28"/>
          <w:szCs w:val="28"/>
        </w:rPr>
        <w:t xml:space="preserve"> 12 По</w:t>
      </w:r>
      <w:r w:rsidR="009202B9" w:rsidRPr="00474014">
        <w:rPr>
          <w:sz w:val="28"/>
          <w:szCs w:val="28"/>
        </w:rPr>
        <w:t>ложения</w:t>
      </w:r>
      <w:r w:rsidRPr="00474014">
        <w:rPr>
          <w:sz w:val="28"/>
          <w:szCs w:val="28"/>
        </w:rPr>
        <w:t xml:space="preserve"> № 793-пп.</w:t>
      </w:r>
    </w:p>
    <w:p w14:paraId="384D9AB7" w14:textId="77777777" w:rsidR="00133059" w:rsidRPr="00474014" w:rsidRDefault="00133059" w:rsidP="00133059">
      <w:pPr>
        <w:ind w:firstLine="709"/>
        <w:jc w:val="both"/>
        <w:rPr>
          <w:sz w:val="28"/>
          <w:szCs w:val="28"/>
        </w:rPr>
      </w:pPr>
      <w:r w:rsidRPr="00474014">
        <w:rPr>
          <w:sz w:val="28"/>
          <w:szCs w:val="28"/>
        </w:rPr>
        <w:t xml:space="preserve">Следует отметить, что согласно разделу 3 </w:t>
      </w:r>
      <w:r w:rsidRPr="00474014">
        <w:rPr>
          <w:bCs/>
          <w:sz w:val="28"/>
          <w:szCs w:val="28"/>
        </w:rPr>
        <w:t>План достижения показателей регионального проекта в 2026 году</w:t>
      </w:r>
      <w:r w:rsidRPr="00474014">
        <w:rPr>
          <w:sz w:val="28"/>
          <w:szCs w:val="28"/>
        </w:rPr>
        <w:t xml:space="preserve"> Паспорта РП «Все лучшее детям» плановые значения по месяцам</w:t>
      </w:r>
    </w:p>
    <w:p w14:paraId="143541EA" w14:textId="501F6A32"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по показателю «Доля детей в возрасте от 5 до 18 лет, охваченных услугами дополнительного образования» начинаются со значения 65,51% в январе и достигают на конец года планового значения 81,76</w:t>
      </w:r>
      <w:r w:rsidR="000B084C" w:rsidRPr="00474014">
        <w:rPr>
          <w:rFonts w:ascii="Times New Roman" w:hAnsi="Times New Roman"/>
          <w:sz w:val="28"/>
          <w:szCs w:val="28"/>
        </w:rPr>
        <w:t xml:space="preserve"> </w:t>
      </w:r>
      <w:r w:rsidRPr="00474014">
        <w:rPr>
          <w:rFonts w:ascii="Times New Roman" w:hAnsi="Times New Roman"/>
          <w:sz w:val="28"/>
          <w:szCs w:val="28"/>
        </w:rPr>
        <w:t>%.</w:t>
      </w:r>
    </w:p>
    <w:p w14:paraId="5A2E62E8" w14:textId="3B55F043"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lastRenderedPageBreak/>
        <w:t>по показателю «Доля детей и молодежи в возрасте от 7 до 35 лет, у которых выявлены выдающиеся способности и таланты» плановое значение 0,72</w:t>
      </w:r>
      <w:r w:rsidR="00D1457C" w:rsidRPr="00474014">
        <w:rPr>
          <w:rFonts w:ascii="Times New Roman" w:hAnsi="Times New Roman"/>
          <w:sz w:val="28"/>
          <w:szCs w:val="28"/>
        </w:rPr>
        <w:t> </w:t>
      </w:r>
      <w:r w:rsidRPr="00474014">
        <w:rPr>
          <w:rFonts w:ascii="Times New Roman" w:hAnsi="Times New Roman"/>
          <w:sz w:val="28"/>
          <w:szCs w:val="28"/>
        </w:rPr>
        <w:t>% будет достигнуто в январе и останется статичным на протяжении всего года.</w:t>
      </w:r>
    </w:p>
    <w:p w14:paraId="38F57F28" w14:textId="3D509035" w:rsidR="00133059" w:rsidRPr="00474014" w:rsidRDefault="00133059" w:rsidP="00133059">
      <w:pPr>
        <w:ind w:firstLine="709"/>
        <w:jc w:val="both"/>
        <w:rPr>
          <w:rFonts w:eastAsia="Calibri"/>
          <w:sz w:val="28"/>
          <w:szCs w:val="28"/>
        </w:rPr>
      </w:pPr>
      <w:r w:rsidRPr="00474014">
        <w:rPr>
          <w:rFonts w:eastAsia="Calibri"/>
          <w:sz w:val="28"/>
          <w:szCs w:val="28"/>
        </w:rPr>
        <w:t>Паспортом РП «Педагоги и наставники» в рамках общественно значимого результата по снижению кадрового дефицита учителей в общеобразовательных организациях установлен показатель</w:t>
      </w:r>
      <w:r w:rsidR="00D1457C" w:rsidRPr="00474014">
        <w:rPr>
          <w:rFonts w:eastAsia="Calibri"/>
          <w:sz w:val="28"/>
          <w:szCs w:val="28"/>
        </w:rPr>
        <w:t xml:space="preserve"> </w:t>
      </w:r>
      <w:r w:rsidRPr="00474014">
        <w:rPr>
          <w:rFonts w:eastAsia="Calibri"/>
          <w:sz w:val="28"/>
          <w:szCs w:val="28"/>
        </w:rPr>
        <w:t>«Сформирована и функционирует региональная система научно-методического сопровождения педагогических работников и управленческих кадров», который не от</w:t>
      </w:r>
      <w:r w:rsidR="00D1457C" w:rsidRPr="00474014">
        <w:rPr>
          <w:rFonts w:eastAsia="Calibri"/>
          <w:sz w:val="28"/>
          <w:szCs w:val="28"/>
        </w:rPr>
        <w:t>вечает требованиям пункта 13 Положения</w:t>
      </w:r>
      <w:r w:rsidRPr="00474014">
        <w:rPr>
          <w:rFonts w:eastAsia="Calibri"/>
          <w:sz w:val="28"/>
          <w:szCs w:val="28"/>
        </w:rPr>
        <w:t xml:space="preserve"> № 793-пп, в соответствии с которым показатели государственной программы и ее структурных элементов должны отвечать критериям точности, однозначности, измеримости (счетности), сопоставимости, достоверности, своевременности и регулярности предоставления данных (периодичности проведения оценки их достижения по предусмотренным методикам расчета показателей).</w:t>
      </w:r>
    </w:p>
    <w:p w14:paraId="3D1BF6E0" w14:textId="77777777" w:rsidR="00133059" w:rsidRPr="00474014" w:rsidRDefault="00133059" w:rsidP="00133059">
      <w:pPr>
        <w:ind w:firstLine="709"/>
        <w:jc w:val="both"/>
        <w:rPr>
          <w:rFonts w:eastAsia="Calibri"/>
          <w:sz w:val="28"/>
          <w:szCs w:val="28"/>
        </w:rPr>
      </w:pPr>
      <w:r w:rsidRPr="00474014">
        <w:rPr>
          <w:rFonts w:eastAsia="Calibri"/>
          <w:sz w:val="28"/>
          <w:szCs w:val="28"/>
        </w:rPr>
        <w:t>Разделом 4 РП «Педагоги и наставники» предусмотрена реализация мероприятий:</w:t>
      </w:r>
    </w:p>
    <w:p w14:paraId="74DAC4F1" w14:textId="27C56123"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Обеспечены выплаты денежного вознаграждения за классное руководство, предоставляемые педагогическим работникам образовательных организаций, ежемесячно</w:t>
      </w:r>
      <w:r w:rsidR="00070451" w:rsidRPr="00474014">
        <w:rPr>
          <w:rFonts w:ascii="Times New Roman" w:hAnsi="Times New Roman"/>
          <w:sz w:val="28"/>
          <w:szCs w:val="28"/>
        </w:rPr>
        <w:t>;</w:t>
      </w:r>
    </w:p>
    <w:p w14:paraId="07C23C07" w14:textId="57117242"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Обеспечены выплаты денежного вознаграждения за классное руководство (кураторство), предоставляемые педагогическим работникам образовательных организаций, ежемесячно</w:t>
      </w:r>
      <w:r w:rsidR="00070451" w:rsidRPr="00474014">
        <w:rPr>
          <w:rFonts w:ascii="Times New Roman" w:hAnsi="Times New Roman"/>
          <w:sz w:val="28"/>
          <w:szCs w:val="28"/>
        </w:rPr>
        <w:t>;</w:t>
      </w:r>
    </w:p>
    <w:p w14:paraId="4185905D" w14:textId="4A06F0AC"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В государственных и муниципальных общеобразовательных организациях, и их структурных подразделениях реализованы мероприятия по обеспечению деятельности советников директора по воспитанию и взаимодействию с детскими общественными объединениями</w:t>
      </w:r>
      <w:r w:rsidR="00070451" w:rsidRPr="00474014">
        <w:rPr>
          <w:rFonts w:ascii="Times New Roman" w:hAnsi="Times New Roman"/>
          <w:sz w:val="28"/>
          <w:szCs w:val="28"/>
        </w:rPr>
        <w:t>;</w:t>
      </w:r>
    </w:p>
    <w:p w14:paraId="3C0025FD" w14:textId="074BC098"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Обеспечены выплаты ежемесячного денежного вознаграждения советникам директоров по воспитанию и взаимодействию с детскими общественными объединениями</w:t>
      </w:r>
      <w:r w:rsidR="00070451" w:rsidRPr="00474014">
        <w:rPr>
          <w:rFonts w:ascii="Times New Roman" w:hAnsi="Times New Roman"/>
          <w:sz w:val="28"/>
          <w:szCs w:val="28"/>
        </w:rPr>
        <w:t>;</w:t>
      </w:r>
    </w:p>
    <w:p w14:paraId="6CBE2B75" w14:textId="788CBBA0"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Осуществлены единовременные компенсационные выплаты учителям в рамках реализации программы «Земский учитель».</w:t>
      </w:r>
    </w:p>
    <w:p w14:paraId="55426D55" w14:textId="0D85E302" w:rsidR="00133059" w:rsidRPr="00474014" w:rsidRDefault="00133059" w:rsidP="009B54C2">
      <w:pPr>
        <w:ind w:firstLine="709"/>
        <w:jc w:val="both"/>
        <w:rPr>
          <w:rFonts w:eastAsia="Calibri"/>
          <w:sz w:val="20"/>
          <w:szCs w:val="20"/>
          <w:highlight w:val="cyan"/>
        </w:rPr>
      </w:pPr>
      <w:r w:rsidRPr="00474014">
        <w:rPr>
          <w:rFonts w:eastAsia="Calibri"/>
          <w:sz w:val="28"/>
          <w:szCs w:val="28"/>
        </w:rPr>
        <w:t>По трем из пяти мероприятий значения мероприятия (результата) установлены не в соответствии с приложением № 1 к дополнительному соглашению № 073-2024-Ю6003-1/1 от 20.06.2025 года, чем нарушены требования подпункта 2) пункта 12 По</w:t>
      </w:r>
      <w:r w:rsidR="009B54C2" w:rsidRPr="00474014">
        <w:rPr>
          <w:rFonts w:eastAsia="Calibri"/>
          <w:sz w:val="28"/>
          <w:szCs w:val="28"/>
        </w:rPr>
        <w:t>ложения</w:t>
      </w:r>
      <w:r w:rsidRPr="00474014">
        <w:rPr>
          <w:rFonts w:eastAsia="Calibri"/>
          <w:sz w:val="28"/>
          <w:szCs w:val="28"/>
        </w:rPr>
        <w:t xml:space="preserve"> № 793-пп.</w:t>
      </w:r>
    </w:p>
    <w:tbl>
      <w:tblPr>
        <w:tblStyle w:val="ae"/>
        <w:tblW w:w="9696" w:type="dxa"/>
        <w:tblBorders>
          <w:top w:val="double" w:sz="4" w:space="0" w:color="auto"/>
          <w:left w:val="double" w:sz="4" w:space="0" w:color="auto"/>
          <w:bottom w:val="double" w:sz="4" w:space="0" w:color="auto"/>
          <w:right w:val="doub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97"/>
        <w:gridCol w:w="2807"/>
        <w:gridCol w:w="936"/>
        <w:gridCol w:w="801"/>
        <w:gridCol w:w="578"/>
        <w:gridCol w:w="634"/>
        <w:gridCol w:w="790"/>
        <w:gridCol w:w="742"/>
        <w:gridCol w:w="670"/>
        <w:gridCol w:w="670"/>
        <w:gridCol w:w="671"/>
      </w:tblGrid>
      <w:tr w:rsidR="00474014" w:rsidRPr="00474014" w14:paraId="47C002D6" w14:textId="77777777" w:rsidTr="00990795">
        <w:trPr>
          <w:trHeight w:val="508"/>
          <w:tblHeader/>
        </w:trPr>
        <w:tc>
          <w:tcPr>
            <w:tcW w:w="7685" w:type="dxa"/>
            <w:gridSpan w:val="8"/>
            <w:shd w:val="clear" w:color="auto" w:fill="auto"/>
          </w:tcPr>
          <w:p w14:paraId="706929F2" w14:textId="77777777" w:rsidR="00133059" w:rsidRPr="00474014" w:rsidRDefault="00133059" w:rsidP="00133059">
            <w:pPr>
              <w:jc w:val="center"/>
              <w:rPr>
                <w:spacing w:val="-2"/>
                <w:sz w:val="22"/>
                <w:szCs w:val="22"/>
              </w:rPr>
            </w:pPr>
            <w:r w:rsidRPr="00474014">
              <w:rPr>
                <w:spacing w:val="-2"/>
                <w:sz w:val="22"/>
                <w:szCs w:val="22"/>
              </w:rPr>
              <w:lastRenderedPageBreak/>
              <w:t xml:space="preserve">В соответствии с Паспортом РП </w:t>
            </w:r>
          </w:p>
        </w:tc>
        <w:tc>
          <w:tcPr>
            <w:tcW w:w="2011" w:type="dxa"/>
            <w:gridSpan w:val="3"/>
          </w:tcPr>
          <w:p w14:paraId="0D7B217A" w14:textId="77777777" w:rsidR="00133059" w:rsidRPr="00474014" w:rsidRDefault="00133059" w:rsidP="00133059">
            <w:pPr>
              <w:jc w:val="center"/>
              <w:rPr>
                <w:spacing w:val="-2"/>
                <w:sz w:val="22"/>
                <w:szCs w:val="22"/>
              </w:rPr>
            </w:pPr>
            <w:r w:rsidRPr="00474014">
              <w:rPr>
                <w:spacing w:val="-2"/>
                <w:sz w:val="22"/>
                <w:szCs w:val="22"/>
              </w:rPr>
              <w:t>В соответствии с Соглашением</w:t>
            </w:r>
          </w:p>
        </w:tc>
      </w:tr>
      <w:tr w:rsidR="00474014" w:rsidRPr="00474014" w14:paraId="7B3EA5A0" w14:textId="77777777" w:rsidTr="00990795">
        <w:trPr>
          <w:trHeight w:val="367"/>
          <w:tblHeader/>
        </w:trPr>
        <w:tc>
          <w:tcPr>
            <w:tcW w:w="397" w:type="dxa"/>
            <w:vMerge w:val="restart"/>
            <w:shd w:val="clear" w:color="auto" w:fill="auto"/>
          </w:tcPr>
          <w:p w14:paraId="2C39AA74" w14:textId="77777777" w:rsidR="00133059" w:rsidRPr="00474014" w:rsidRDefault="00133059" w:rsidP="00133059">
            <w:pPr>
              <w:jc w:val="center"/>
              <w:rPr>
                <w:sz w:val="22"/>
                <w:szCs w:val="22"/>
              </w:rPr>
            </w:pPr>
            <w:r w:rsidRPr="00474014">
              <w:rPr>
                <w:spacing w:val="-2"/>
                <w:sz w:val="22"/>
                <w:szCs w:val="22"/>
              </w:rPr>
              <w:t>№ п/п</w:t>
            </w:r>
          </w:p>
        </w:tc>
        <w:tc>
          <w:tcPr>
            <w:tcW w:w="2807" w:type="dxa"/>
            <w:vMerge w:val="restart"/>
            <w:shd w:val="clear" w:color="auto" w:fill="auto"/>
          </w:tcPr>
          <w:p w14:paraId="3B4CEE65" w14:textId="77777777" w:rsidR="00133059" w:rsidRPr="00474014" w:rsidRDefault="00133059" w:rsidP="00133059">
            <w:pPr>
              <w:jc w:val="center"/>
              <w:rPr>
                <w:sz w:val="22"/>
                <w:szCs w:val="22"/>
              </w:rPr>
            </w:pPr>
            <w:r w:rsidRPr="00474014">
              <w:rPr>
                <w:spacing w:val="-2"/>
                <w:sz w:val="22"/>
                <w:szCs w:val="22"/>
              </w:rPr>
              <w:t>Наименование мероприятия (результата)</w:t>
            </w:r>
          </w:p>
        </w:tc>
        <w:tc>
          <w:tcPr>
            <w:tcW w:w="936" w:type="dxa"/>
            <w:vMerge w:val="restart"/>
            <w:shd w:val="clear" w:color="auto" w:fill="auto"/>
          </w:tcPr>
          <w:p w14:paraId="116272C2" w14:textId="77777777" w:rsidR="00133059" w:rsidRPr="00474014" w:rsidRDefault="00133059" w:rsidP="00133059">
            <w:pPr>
              <w:spacing w:line="230" w:lineRule="auto"/>
              <w:jc w:val="center"/>
              <w:rPr>
                <w:spacing w:val="-2"/>
                <w:sz w:val="22"/>
                <w:szCs w:val="22"/>
              </w:rPr>
            </w:pPr>
            <w:r w:rsidRPr="00474014">
              <w:rPr>
                <w:spacing w:val="-2"/>
                <w:sz w:val="22"/>
                <w:szCs w:val="22"/>
              </w:rPr>
              <w:t>Единица измерения</w:t>
            </w:r>
          </w:p>
          <w:p w14:paraId="08D93CB2" w14:textId="77777777" w:rsidR="00133059" w:rsidRPr="00474014" w:rsidRDefault="00133059" w:rsidP="00133059">
            <w:pPr>
              <w:jc w:val="center"/>
              <w:rPr>
                <w:sz w:val="22"/>
                <w:szCs w:val="22"/>
              </w:rPr>
            </w:pPr>
            <w:r w:rsidRPr="00474014">
              <w:rPr>
                <w:spacing w:val="-2"/>
                <w:sz w:val="22"/>
                <w:szCs w:val="22"/>
              </w:rPr>
              <w:t>(по ОКЕИ)</w:t>
            </w:r>
          </w:p>
        </w:tc>
        <w:tc>
          <w:tcPr>
            <w:tcW w:w="1379" w:type="dxa"/>
            <w:gridSpan w:val="2"/>
            <w:shd w:val="clear" w:color="auto" w:fill="auto"/>
          </w:tcPr>
          <w:p w14:paraId="10FA1F55" w14:textId="77777777" w:rsidR="00133059" w:rsidRPr="00474014" w:rsidRDefault="00133059" w:rsidP="00133059">
            <w:pPr>
              <w:jc w:val="center"/>
              <w:rPr>
                <w:sz w:val="22"/>
                <w:szCs w:val="22"/>
              </w:rPr>
            </w:pPr>
            <w:r w:rsidRPr="00474014">
              <w:rPr>
                <w:sz w:val="22"/>
                <w:szCs w:val="22"/>
              </w:rPr>
              <w:t>Базовое значение</w:t>
            </w:r>
          </w:p>
        </w:tc>
        <w:tc>
          <w:tcPr>
            <w:tcW w:w="2166" w:type="dxa"/>
            <w:gridSpan w:val="3"/>
            <w:shd w:val="clear" w:color="auto" w:fill="auto"/>
          </w:tcPr>
          <w:p w14:paraId="6690A8DD" w14:textId="77777777" w:rsidR="00133059" w:rsidRPr="00474014" w:rsidRDefault="00133059" w:rsidP="00133059">
            <w:pPr>
              <w:jc w:val="center"/>
              <w:rPr>
                <w:spacing w:val="-2"/>
                <w:sz w:val="22"/>
                <w:szCs w:val="22"/>
              </w:rPr>
            </w:pPr>
            <w:r w:rsidRPr="00474014">
              <w:rPr>
                <w:spacing w:val="-2"/>
                <w:sz w:val="22"/>
                <w:szCs w:val="22"/>
              </w:rPr>
              <w:t>Период, год</w:t>
            </w:r>
          </w:p>
        </w:tc>
        <w:tc>
          <w:tcPr>
            <w:tcW w:w="2011" w:type="dxa"/>
            <w:gridSpan w:val="3"/>
          </w:tcPr>
          <w:p w14:paraId="56AB0DD6" w14:textId="77777777" w:rsidR="00133059" w:rsidRPr="00474014" w:rsidRDefault="00133059" w:rsidP="00133059">
            <w:pPr>
              <w:jc w:val="center"/>
              <w:rPr>
                <w:spacing w:val="-2"/>
                <w:sz w:val="22"/>
                <w:szCs w:val="22"/>
              </w:rPr>
            </w:pPr>
            <w:r w:rsidRPr="00474014">
              <w:rPr>
                <w:spacing w:val="-2"/>
                <w:sz w:val="22"/>
                <w:szCs w:val="22"/>
              </w:rPr>
              <w:t>Период, год</w:t>
            </w:r>
          </w:p>
        </w:tc>
      </w:tr>
      <w:tr w:rsidR="00474014" w:rsidRPr="00474014" w14:paraId="76280E6F" w14:textId="77777777" w:rsidTr="00990795">
        <w:trPr>
          <w:trHeight w:val="501"/>
          <w:tblHeader/>
        </w:trPr>
        <w:tc>
          <w:tcPr>
            <w:tcW w:w="397" w:type="dxa"/>
            <w:vMerge/>
            <w:shd w:val="clear" w:color="auto" w:fill="auto"/>
          </w:tcPr>
          <w:p w14:paraId="2D64F7FE" w14:textId="77777777" w:rsidR="00133059" w:rsidRPr="00474014" w:rsidRDefault="00133059" w:rsidP="00133059">
            <w:pPr>
              <w:jc w:val="center"/>
              <w:rPr>
                <w:sz w:val="22"/>
                <w:szCs w:val="22"/>
              </w:rPr>
            </w:pPr>
          </w:p>
        </w:tc>
        <w:tc>
          <w:tcPr>
            <w:tcW w:w="2807" w:type="dxa"/>
            <w:vMerge/>
            <w:shd w:val="clear" w:color="auto" w:fill="auto"/>
          </w:tcPr>
          <w:p w14:paraId="158A9156" w14:textId="77777777" w:rsidR="00133059" w:rsidRPr="00474014" w:rsidRDefault="00133059" w:rsidP="00133059">
            <w:pPr>
              <w:jc w:val="center"/>
              <w:rPr>
                <w:sz w:val="22"/>
                <w:szCs w:val="22"/>
              </w:rPr>
            </w:pPr>
          </w:p>
        </w:tc>
        <w:tc>
          <w:tcPr>
            <w:tcW w:w="936" w:type="dxa"/>
            <w:vMerge/>
            <w:shd w:val="clear" w:color="auto" w:fill="auto"/>
          </w:tcPr>
          <w:p w14:paraId="7FF63D58" w14:textId="77777777" w:rsidR="00133059" w:rsidRPr="00474014" w:rsidRDefault="00133059" w:rsidP="00133059">
            <w:pPr>
              <w:jc w:val="center"/>
              <w:rPr>
                <w:sz w:val="22"/>
                <w:szCs w:val="22"/>
              </w:rPr>
            </w:pPr>
          </w:p>
        </w:tc>
        <w:tc>
          <w:tcPr>
            <w:tcW w:w="801" w:type="dxa"/>
            <w:shd w:val="clear" w:color="auto" w:fill="auto"/>
          </w:tcPr>
          <w:p w14:paraId="249C6683" w14:textId="77777777" w:rsidR="00133059" w:rsidRPr="00474014" w:rsidRDefault="00133059" w:rsidP="00133059">
            <w:pPr>
              <w:jc w:val="center"/>
              <w:rPr>
                <w:sz w:val="22"/>
                <w:szCs w:val="22"/>
              </w:rPr>
            </w:pPr>
            <w:r w:rsidRPr="00474014">
              <w:rPr>
                <w:sz w:val="22"/>
                <w:szCs w:val="22"/>
              </w:rPr>
              <w:t>Значение</w:t>
            </w:r>
          </w:p>
        </w:tc>
        <w:tc>
          <w:tcPr>
            <w:tcW w:w="578" w:type="dxa"/>
            <w:shd w:val="clear" w:color="auto" w:fill="auto"/>
          </w:tcPr>
          <w:p w14:paraId="1F1567B7" w14:textId="77777777" w:rsidR="00133059" w:rsidRPr="00474014" w:rsidRDefault="00133059" w:rsidP="00133059">
            <w:pPr>
              <w:jc w:val="center"/>
              <w:rPr>
                <w:sz w:val="22"/>
                <w:szCs w:val="22"/>
              </w:rPr>
            </w:pPr>
            <w:r w:rsidRPr="00474014">
              <w:rPr>
                <w:sz w:val="22"/>
                <w:szCs w:val="22"/>
              </w:rPr>
              <w:t>Год</w:t>
            </w:r>
          </w:p>
        </w:tc>
        <w:tc>
          <w:tcPr>
            <w:tcW w:w="634" w:type="dxa"/>
            <w:shd w:val="clear" w:color="auto" w:fill="auto"/>
          </w:tcPr>
          <w:p w14:paraId="13388CD5" w14:textId="77777777" w:rsidR="00133059" w:rsidRPr="00474014" w:rsidRDefault="00133059" w:rsidP="00133059">
            <w:pPr>
              <w:jc w:val="center"/>
              <w:rPr>
                <w:sz w:val="22"/>
                <w:szCs w:val="22"/>
              </w:rPr>
            </w:pPr>
            <w:r w:rsidRPr="00474014">
              <w:rPr>
                <w:sz w:val="22"/>
                <w:szCs w:val="22"/>
              </w:rPr>
              <w:t>2026</w:t>
            </w:r>
          </w:p>
        </w:tc>
        <w:tc>
          <w:tcPr>
            <w:tcW w:w="790" w:type="dxa"/>
            <w:shd w:val="clear" w:color="auto" w:fill="auto"/>
          </w:tcPr>
          <w:p w14:paraId="7B7F8770" w14:textId="77777777" w:rsidR="00133059" w:rsidRPr="00474014" w:rsidRDefault="00133059" w:rsidP="00133059">
            <w:pPr>
              <w:jc w:val="center"/>
              <w:rPr>
                <w:sz w:val="22"/>
                <w:szCs w:val="22"/>
              </w:rPr>
            </w:pPr>
            <w:r w:rsidRPr="00474014">
              <w:rPr>
                <w:sz w:val="22"/>
                <w:szCs w:val="22"/>
              </w:rPr>
              <w:t>2027</w:t>
            </w:r>
          </w:p>
        </w:tc>
        <w:tc>
          <w:tcPr>
            <w:tcW w:w="742" w:type="dxa"/>
          </w:tcPr>
          <w:p w14:paraId="667BDF80" w14:textId="77777777" w:rsidR="00133059" w:rsidRPr="00474014" w:rsidRDefault="00133059" w:rsidP="00133059">
            <w:pPr>
              <w:jc w:val="center"/>
              <w:rPr>
                <w:sz w:val="22"/>
                <w:szCs w:val="22"/>
              </w:rPr>
            </w:pPr>
            <w:r w:rsidRPr="00474014">
              <w:rPr>
                <w:sz w:val="22"/>
                <w:szCs w:val="22"/>
              </w:rPr>
              <w:t>2028</w:t>
            </w:r>
          </w:p>
        </w:tc>
        <w:tc>
          <w:tcPr>
            <w:tcW w:w="670" w:type="dxa"/>
            <w:shd w:val="clear" w:color="auto" w:fill="auto"/>
          </w:tcPr>
          <w:p w14:paraId="393A2F9B" w14:textId="77777777" w:rsidR="00133059" w:rsidRPr="00474014" w:rsidRDefault="00133059" w:rsidP="00133059">
            <w:pPr>
              <w:jc w:val="center"/>
              <w:rPr>
                <w:sz w:val="22"/>
                <w:szCs w:val="22"/>
              </w:rPr>
            </w:pPr>
            <w:r w:rsidRPr="00474014">
              <w:rPr>
                <w:sz w:val="22"/>
                <w:szCs w:val="22"/>
              </w:rPr>
              <w:t>2026</w:t>
            </w:r>
          </w:p>
        </w:tc>
        <w:tc>
          <w:tcPr>
            <w:tcW w:w="670" w:type="dxa"/>
            <w:shd w:val="clear" w:color="auto" w:fill="auto"/>
          </w:tcPr>
          <w:p w14:paraId="08411BB0" w14:textId="77777777" w:rsidR="00133059" w:rsidRPr="00474014" w:rsidRDefault="00133059" w:rsidP="00133059">
            <w:pPr>
              <w:jc w:val="center"/>
              <w:rPr>
                <w:sz w:val="22"/>
                <w:szCs w:val="22"/>
              </w:rPr>
            </w:pPr>
            <w:r w:rsidRPr="00474014">
              <w:rPr>
                <w:sz w:val="22"/>
                <w:szCs w:val="22"/>
              </w:rPr>
              <w:t>2027</w:t>
            </w:r>
          </w:p>
        </w:tc>
        <w:tc>
          <w:tcPr>
            <w:tcW w:w="671" w:type="dxa"/>
          </w:tcPr>
          <w:p w14:paraId="44CFE243" w14:textId="77777777" w:rsidR="00133059" w:rsidRPr="00474014" w:rsidRDefault="00133059" w:rsidP="00133059">
            <w:pPr>
              <w:jc w:val="center"/>
              <w:rPr>
                <w:sz w:val="22"/>
                <w:szCs w:val="22"/>
              </w:rPr>
            </w:pPr>
            <w:r w:rsidRPr="00474014">
              <w:rPr>
                <w:sz w:val="22"/>
                <w:szCs w:val="22"/>
              </w:rPr>
              <w:t>2028</w:t>
            </w:r>
          </w:p>
        </w:tc>
      </w:tr>
      <w:tr w:rsidR="00474014" w:rsidRPr="00474014" w14:paraId="71254256" w14:textId="77777777" w:rsidTr="00990795">
        <w:trPr>
          <w:trHeight w:val="909"/>
        </w:trPr>
        <w:tc>
          <w:tcPr>
            <w:tcW w:w="397" w:type="dxa"/>
            <w:shd w:val="clear" w:color="auto" w:fill="auto"/>
          </w:tcPr>
          <w:p w14:paraId="79BEC051" w14:textId="77777777" w:rsidR="00133059" w:rsidRPr="00474014" w:rsidRDefault="00133059" w:rsidP="00133059">
            <w:pPr>
              <w:jc w:val="center"/>
              <w:rPr>
                <w:sz w:val="22"/>
                <w:szCs w:val="22"/>
              </w:rPr>
            </w:pPr>
            <w:r w:rsidRPr="00474014">
              <w:rPr>
                <w:sz w:val="22"/>
                <w:szCs w:val="22"/>
              </w:rPr>
              <w:t>1.1</w:t>
            </w:r>
          </w:p>
        </w:tc>
        <w:tc>
          <w:tcPr>
            <w:tcW w:w="2807" w:type="dxa"/>
            <w:shd w:val="clear" w:color="auto" w:fill="auto"/>
          </w:tcPr>
          <w:p w14:paraId="25E4D757" w14:textId="77777777" w:rsidR="00133059" w:rsidRPr="00474014" w:rsidRDefault="00133059" w:rsidP="009B54C2">
            <w:pPr>
              <w:rPr>
                <w:sz w:val="22"/>
                <w:szCs w:val="22"/>
              </w:rPr>
            </w:pPr>
            <w:r w:rsidRPr="00474014">
              <w:rPr>
                <w:sz w:val="22"/>
                <w:szCs w:val="22"/>
              </w:rPr>
              <w:t>Обеспечены выплаты денежного вознаграждения за классное руководство, предоставляемые педагогическим работникам образовательных организаций, ежемесячно</w:t>
            </w:r>
          </w:p>
        </w:tc>
        <w:tc>
          <w:tcPr>
            <w:tcW w:w="936" w:type="dxa"/>
            <w:shd w:val="clear" w:color="auto" w:fill="auto"/>
          </w:tcPr>
          <w:p w14:paraId="5725FE72" w14:textId="77777777" w:rsidR="00133059" w:rsidRPr="00474014" w:rsidRDefault="00133059" w:rsidP="00133059">
            <w:pPr>
              <w:jc w:val="center"/>
              <w:rPr>
                <w:sz w:val="22"/>
                <w:szCs w:val="22"/>
              </w:rPr>
            </w:pPr>
            <w:r w:rsidRPr="00474014">
              <w:rPr>
                <w:sz w:val="22"/>
                <w:szCs w:val="22"/>
              </w:rPr>
              <w:t>единица</w:t>
            </w:r>
          </w:p>
        </w:tc>
        <w:tc>
          <w:tcPr>
            <w:tcW w:w="801" w:type="dxa"/>
            <w:shd w:val="clear" w:color="auto" w:fill="auto"/>
          </w:tcPr>
          <w:p w14:paraId="679F2D15" w14:textId="77777777" w:rsidR="00133059" w:rsidRPr="00474014" w:rsidRDefault="00133059" w:rsidP="00133059">
            <w:pPr>
              <w:jc w:val="center"/>
              <w:rPr>
                <w:sz w:val="22"/>
                <w:szCs w:val="22"/>
              </w:rPr>
            </w:pPr>
            <w:r w:rsidRPr="00474014">
              <w:rPr>
                <w:sz w:val="22"/>
                <w:szCs w:val="22"/>
              </w:rPr>
              <w:t>6456</w:t>
            </w:r>
          </w:p>
        </w:tc>
        <w:tc>
          <w:tcPr>
            <w:tcW w:w="578" w:type="dxa"/>
            <w:shd w:val="clear" w:color="auto" w:fill="auto"/>
          </w:tcPr>
          <w:p w14:paraId="60917E61" w14:textId="77777777" w:rsidR="00133059" w:rsidRPr="00474014" w:rsidRDefault="00133059" w:rsidP="00133059">
            <w:pPr>
              <w:jc w:val="center"/>
              <w:rPr>
                <w:sz w:val="22"/>
                <w:szCs w:val="22"/>
              </w:rPr>
            </w:pPr>
            <w:r w:rsidRPr="00474014">
              <w:rPr>
                <w:sz w:val="22"/>
                <w:szCs w:val="22"/>
              </w:rPr>
              <w:t>2024</w:t>
            </w:r>
          </w:p>
        </w:tc>
        <w:tc>
          <w:tcPr>
            <w:tcW w:w="634" w:type="dxa"/>
            <w:shd w:val="clear" w:color="auto" w:fill="auto"/>
          </w:tcPr>
          <w:p w14:paraId="48AA43D4" w14:textId="77777777" w:rsidR="00133059" w:rsidRPr="00474014" w:rsidRDefault="00133059" w:rsidP="00133059">
            <w:pPr>
              <w:jc w:val="center"/>
              <w:rPr>
                <w:sz w:val="22"/>
                <w:szCs w:val="22"/>
              </w:rPr>
            </w:pPr>
            <w:r w:rsidRPr="00474014">
              <w:rPr>
                <w:sz w:val="22"/>
                <w:szCs w:val="22"/>
              </w:rPr>
              <w:t>6399</w:t>
            </w:r>
          </w:p>
        </w:tc>
        <w:tc>
          <w:tcPr>
            <w:tcW w:w="790" w:type="dxa"/>
            <w:shd w:val="clear" w:color="auto" w:fill="auto"/>
          </w:tcPr>
          <w:p w14:paraId="46F8E7C5" w14:textId="77777777" w:rsidR="00133059" w:rsidRPr="00474014" w:rsidRDefault="00133059" w:rsidP="00133059">
            <w:pPr>
              <w:jc w:val="center"/>
              <w:rPr>
                <w:sz w:val="22"/>
                <w:szCs w:val="22"/>
              </w:rPr>
            </w:pPr>
            <w:r w:rsidRPr="00474014">
              <w:rPr>
                <w:sz w:val="22"/>
                <w:szCs w:val="22"/>
              </w:rPr>
              <w:t>6332</w:t>
            </w:r>
          </w:p>
        </w:tc>
        <w:tc>
          <w:tcPr>
            <w:tcW w:w="742" w:type="dxa"/>
          </w:tcPr>
          <w:p w14:paraId="55E03C8B" w14:textId="77777777" w:rsidR="00133059" w:rsidRPr="00474014" w:rsidRDefault="00133059" w:rsidP="00133059">
            <w:pPr>
              <w:jc w:val="center"/>
              <w:rPr>
                <w:sz w:val="22"/>
                <w:szCs w:val="22"/>
              </w:rPr>
            </w:pPr>
            <w:r w:rsidRPr="00474014">
              <w:rPr>
                <w:sz w:val="22"/>
                <w:szCs w:val="22"/>
              </w:rPr>
              <w:t>6277</w:t>
            </w:r>
          </w:p>
        </w:tc>
        <w:tc>
          <w:tcPr>
            <w:tcW w:w="670" w:type="dxa"/>
            <w:shd w:val="clear" w:color="auto" w:fill="auto"/>
          </w:tcPr>
          <w:p w14:paraId="167F8162" w14:textId="77777777" w:rsidR="00133059" w:rsidRPr="00474014" w:rsidRDefault="00133059" w:rsidP="00133059">
            <w:pPr>
              <w:jc w:val="center"/>
              <w:rPr>
                <w:sz w:val="22"/>
                <w:szCs w:val="22"/>
              </w:rPr>
            </w:pPr>
            <w:r w:rsidRPr="00474014">
              <w:rPr>
                <w:sz w:val="22"/>
                <w:szCs w:val="22"/>
              </w:rPr>
              <w:t>6530</w:t>
            </w:r>
          </w:p>
        </w:tc>
        <w:tc>
          <w:tcPr>
            <w:tcW w:w="670" w:type="dxa"/>
            <w:shd w:val="clear" w:color="auto" w:fill="auto"/>
          </w:tcPr>
          <w:p w14:paraId="34933AC2" w14:textId="77777777" w:rsidR="00133059" w:rsidRPr="00474014" w:rsidRDefault="00133059" w:rsidP="00133059">
            <w:pPr>
              <w:jc w:val="center"/>
              <w:rPr>
                <w:sz w:val="22"/>
                <w:szCs w:val="22"/>
              </w:rPr>
            </w:pPr>
            <w:r w:rsidRPr="00474014">
              <w:rPr>
                <w:sz w:val="22"/>
                <w:szCs w:val="22"/>
              </w:rPr>
              <w:t>6517</w:t>
            </w:r>
          </w:p>
        </w:tc>
        <w:tc>
          <w:tcPr>
            <w:tcW w:w="671" w:type="dxa"/>
          </w:tcPr>
          <w:p w14:paraId="0F41FA1F" w14:textId="77777777" w:rsidR="00133059" w:rsidRPr="00474014" w:rsidRDefault="00133059" w:rsidP="00133059">
            <w:pPr>
              <w:jc w:val="center"/>
              <w:rPr>
                <w:sz w:val="22"/>
                <w:szCs w:val="22"/>
              </w:rPr>
            </w:pPr>
            <w:r w:rsidRPr="00474014">
              <w:rPr>
                <w:sz w:val="22"/>
                <w:szCs w:val="22"/>
              </w:rPr>
              <w:t>6517</w:t>
            </w:r>
          </w:p>
        </w:tc>
      </w:tr>
      <w:tr w:rsidR="00474014" w:rsidRPr="00474014" w14:paraId="6CE79F12" w14:textId="77777777" w:rsidTr="009B54C2">
        <w:trPr>
          <w:trHeight w:val="326"/>
        </w:trPr>
        <w:tc>
          <w:tcPr>
            <w:tcW w:w="397" w:type="dxa"/>
            <w:shd w:val="clear" w:color="auto" w:fill="auto"/>
          </w:tcPr>
          <w:p w14:paraId="3D6EDD98" w14:textId="77777777" w:rsidR="00133059" w:rsidRPr="00474014" w:rsidRDefault="00133059" w:rsidP="00133059">
            <w:pPr>
              <w:jc w:val="center"/>
              <w:rPr>
                <w:sz w:val="22"/>
                <w:szCs w:val="22"/>
              </w:rPr>
            </w:pPr>
            <w:r w:rsidRPr="00474014">
              <w:rPr>
                <w:sz w:val="22"/>
                <w:szCs w:val="22"/>
              </w:rPr>
              <w:t>1.2</w:t>
            </w:r>
          </w:p>
        </w:tc>
        <w:tc>
          <w:tcPr>
            <w:tcW w:w="2807" w:type="dxa"/>
            <w:shd w:val="clear" w:color="auto" w:fill="auto"/>
          </w:tcPr>
          <w:p w14:paraId="6137EFE7" w14:textId="77777777" w:rsidR="00133059" w:rsidRPr="00474014" w:rsidRDefault="00133059" w:rsidP="009B54C2">
            <w:pPr>
              <w:rPr>
                <w:sz w:val="22"/>
                <w:szCs w:val="22"/>
              </w:rPr>
            </w:pPr>
            <w:r w:rsidRPr="00474014">
              <w:rPr>
                <w:sz w:val="22"/>
                <w:szCs w:val="22"/>
              </w:rPr>
              <w:t>Обеспечены выплаты денежного вознаграждения за классное руководство (кураторство), предоставляемые педагогическим работникам образовательных организаций, ежемесячно</w:t>
            </w:r>
          </w:p>
        </w:tc>
        <w:tc>
          <w:tcPr>
            <w:tcW w:w="936" w:type="dxa"/>
            <w:shd w:val="clear" w:color="auto" w:fill="auto"/>
          </w:tcPr>
          <w:p w14:paraId="39FB4909" w14:textId="77777777" w:rsidR="00133059" w:rsidRPr="00474014" w:rsidRDefault="00133059" w:rsidP="00133059">
            <w:pPr>
              <w:jc w:val="center"/>
              <w:rPr>
                <w:sz w:val="22"/>
                <w:szCs w:val="22"/>
              </w:rPr>
            </w:pPr>
            <w:r w:rsidRPr="00474014">
              <w:rPr>
                <w:sz w:val="22"/>
                <w:szCs w:val="22"/>
              </w:rPr>
              <w:t>единица</w:t>
            </w:r>
          </w:p>
        </w:tc>
        <w:tc>
          <w:tcPr>
            <w:tcW w:w="801" w:type="dxa"/>
            <w:shd w:val="clear" w:color="auto" w:fill="auto"/>
          </w:tcPr>
          <w:p w14:paraId="782DA91F" w14:textId="77777777" w:rsidR="00133059" w:rsidRPr="00474014" w:rsidRDefault="00133059" w:rsidP="00133059">
            <w:pPr>
              <w:spacing w:line="230" w:lineRule="auto"/>
              <w:jc w:val="center"/>
              <w:rPr>
                <w:spacing w:val="-2"/>
                <w:sz w:val="22"/>
                <w:szCs w:val="22"/>
              </w:rPr>
            </w:pPr>
            <w:r w:rsidRPr="00474014">
              <w:rPr>
                <w:spacing w:val="-2"/>
                <w:sz w:val="22"/>
                <w:szCs w:val="22"/>
              </w:rPr>
              <w:t>877</w:t>
            </w:r>
          </w:p>
        </w:tc>
        <w:tc>
          <w:tcPr>
            <w:tcW w:w="578" w:type="dxa"/>
            <w:shd w:val="clear" w:color="auto" w:fill="auto"/>
          </w:tcPr>
          <w:p w14:paraId="0ABDF5B6" w14:textId="77777777" w:rsidR="00133059" w:rsidRPr="00474014" w:rsidRDefault="00133059" w:rsidP="00133059">
            <w:pPr>
              <w:spacing w:line="230" w:lineRule="auto"/>
              <w:jc w:val="center"/>
              <w:rPr>
                <w:spacing w:val="-2"/>
                <w:sz w:val="22"/>
                <w:szCs w:val="22"/>
              </w:rPr>
            </w:pPr>
            <w:r w:rsidRPr="00474014">
              <w:rPr>
                <w:spacing w:val="-2"/>
                <w:sz w:val="22"/>
                <w:szCs w:val="22"/>
              </w:rPr>
              <w:t>2024</w:t>
            </w:r>
          </w:p>
        </w:tc>
        <w:tc>
          <w:tcPr>
            <w:tcW w:w="634" w:type="dxa"/>
            <w:shd w:val="clear" w:color="auto" w:fill="auto"/>
          </w:tcPr>
          <w:p w14:paraId="34880CE0" w14:textId="77777777" w:rsidR="00133059" w:rsidRPr="00474014" w:rsidRDefault="00133059" w:rsidP="00133059">
            <w:pPr>
              <w:spacing w:line="230" w:lineRule="auto"/>
              <w:jc w:val="center"/>
              <w:rPr>
                <w:spacing w:val="-2"/>
                <w:sz w:val="22"/>
                <w:szCs w:val="22"/>
              </w:rPr>
            </w:pPr>
            <w:r w:rsidRPr="00474014">
              <w:rPr>
                <w:spacing w:val="-2"/>
                <w:sz w:val="22"/>
                <w:szCs w:val="22"/>
              </w:rPr>
              <w:t>845</w:t>
            </w:r>
          </w:p>
        </w:tc>
        <w:tc>
          <w:tcPr>
            <w:tcW w:w="790" w:type="dxa"/>
            <w:shd w:val="clear" w:color="auto" w:fill="auto"/>
          </w:tcPr>
          <w:p w14:paraId="6262CB55" w14:textId="77777777" w:rsidR="00133059" w:rsidRPr="00474014" w:rsidRDefault="00133059" w:rsidP="00133059">
            <w:pPr>
              <w:spacing w:line="230" w:lineRule="auto"/>
              <w:jc w:val="center"/>
              <w:rPr>
                <w:spacing w:val="-2"/>
                <w:sz w:val="22"/>
                <w:szCs w:val="22"/>
              </w:rPr>
            </w:pPr>
            <w:r w:rsidRPr="00474014">
              <w:rPr>
                <w:spacing w:val="-2"/>
                <w:sz w:val="22"/>
                <w:szCs w:val="22"/>
              </w:rPr>
              <w:t>851</w:t>
            </w:r>
          </w:p>
        </w:tc>
        <w:tc>
          <w:tcPr>
            <w:tcW w:w="742" w:type="dxa"/>
            <w:shd w:val="clear" w:color="auto" w:fill="auto"/>
          </w:tcPr>
          <w:p w14:paraId="031F738B" w14:textId="77777777" w:rsidR="00133059" w:rsidRPr="00474014" w:rsidRDefault="00133059" w:rsidP="00133059">
            <w:pPr>
              <w:spacing w:line="230" w:lineRule="auto"/>
              <w:jc w:val="center"/>
              <w:rPr>
                <w:spacing w:val="-2"/>
                <w:sz w:val="22"/>
                <w:szCs w:val="22"/>
              </w:rPr>
            </w:pPr>
            <w:r w:rsidRPr="00474014">
              <w:rPr>
                <w:spacing w:val="-2"/>
                <w:sz w:val="22"/>
                <w:szCs w:val="22"/>
              </w:rPr>
              <w:t>857</w:t>
            </w:r>
          </w:p>
        </w:tc>
        <w:tc>
          <w:tcPr>
            <w:tcW w:w="670" w:type="dxa"/>
            <w:shd w:val="clear" w:color="auto" w:fill="auto"/>
          </w:tcPr>
          <w:p w14:paraId="68A0520B" w14:textId="77777777" w:rsidR="00133059" w:rsidRPr="00474014" w:rsidRDefault="00133059" w:rsidP="00133059">
            <w:pPr>
              <w:jc w:val="center"/>
              <w:rPr>
                <w:sz w:val="22"/>
                <w:szCs w:val="22"/>
              </w:rPr>
            </w:pPr>
            <w:r w:rsidRPr="00474014">
              <w:rPr>
                <w:sz w:val="22"/>
                <w:szCs w:val="22"/>
              </w:rPr>
              <w:t>848</w:t>
            </w:r>
          </w:p>
        </w:tc>
        <w:tc>
          <w:tcPr>
            <w:tcW w:w="670" w:type="dxa"/>
            <w:shd w:val="clear" w:color="auto" w:fill="auto"/>
          </w:tcPr>
          <w:p w14:paraId="697852D4" w14:textId="77777777" w:rsidR="00133059" w:rsidRPr="00474014" w:rsidRDefault="00133059" w:rsidP="00133059">
            <w:pPr>
              <w:jc w:val="center"/>
              <w:rPr>
                <w:sz w:val="22"/>
                <w:szCs w:val="22"/>
              </w:rPr>
            </w:pPr>
            <w:r w:rsidRPr="00474014">
              <w:rPr>
                <w:sz w:val="22"/>
                <w:szCs w:val="22"/>
              </w:rPr>
              <w:t>846</w:t>
            </w:r>
          </w:p>
        </w:tc>
        <w:tc>
          <w:tcPr>
            <w:tcW w:w="671" w:type="dxa"/>
          </w:tcPr>
          <w:p w14:paraId="480E6FE6" w14:textId="77777777" w:rsidR="00133059" w:rsidRPr="00474014" w:rsidRDefault="00133059" w:rsidP="00133059">
            <w:pPr>
              <w:jc w:val="center"/>
              <w:rPr>
                <w:sz w:val="22"/>
                <w:szCs w:val="22"/>
              </w:rPr>
            </w:pPr>
            <w:r w:rsidRPr="00474014">
              <w:rPr>
                <w:sz w:val="22"/>
                <w:szCs w:val="22"/>
              </w:rPr>
              <w:t>846</w:t>
            </w:r>
          </w:p>
        </w:tc>
      </w:tr>
      <w:tr w:rsidR="00133059" w:rsidRPr="00474014" w14:paraId="2D8AA134" w14:textId="77777777" w:rsidTr="009B54C2">
        <w:trPr>
          <w:trHeight w:val="326"/>
        </w:trPr>
        <w:tc>
          <w:tcPr>
            <w:tcW w:w="397" w:type="dxa"/>
            <w:shd w:val="clear" w:color="auto" w:fill="auto"/>
          </w:tcPr>
          <w:p w14:paraId="0CCE718D" w14:textId="77777777" w:rsidR="00133059" w:rsidRPr="00474014" w:rsidRDefault="00133059" w:rsidP="00133059">
            <w:pPr>
              <w:jc w:val="center"/>
              <w:rPr>
                <w:sz w:val="22"/>
                <w:szCs w:val="22"/>
              </w:rPr>
            </w:pPr>
            <w:r w:rsidRPr="00474014">
              <w:rPr>
                <w:sz w:val="22"/>
                <w:szCs w:val="22"/>
              </w:rPr>
              <w:t>1.5</w:t>
            </w:r>
          </w:p>
        </w:tc>
        <w:tc>
          <w:tcPr>
            <w:tcW w:w="2807" w:type="dxa"/>
            <w:shd w:val="clear" w:color="auto" w:fill="auto"/>
          </w:tcPr>
          <w:p w14:paraId="66E6D303" w14:textId="77777777" w:rsidR="00133059" w:rsidRPr="00474014" w:rsidRDefault="00133059" w:rsidP="009B54C2">
            <w:pPr>
              <w:rPr>
                <w:sz w:val="22"/>
                <w:szCs w:val="22"/>
              </w:rPr>
            </w:pPr>
            <w:r w:rsidRPr="00474014">
              <w:rPr>
                <w:sz w:val="22"/>
                <w:szCs w:val="22"/>
              </w:rPr>
              <w:t>Осуществлены единовременные компенсационные выплаты учителям в рамках реализации программы «Земский учитель»</w:t>
            </w:r>
          </w:p>
        </w:tc>
        <w:tc>
          <w:tcPr>
            <w:tcW w:w="936" w:type="dxa"/>
            <w:shd w:val="clear" w:color="auto" w:fill="auto"/>
          </w:tcPr>
          <w:p w14:paraId="4039FB0C" w14:textId="77777777" w:rsidR="00133059" w:rsidRPr="00474014" w:rsidRDefault="00133059" w:rsidP="00133059">
            <w:pPr>
              <w:jc w:val="center"/>
              <w:rPr>
                <w:sz w:val="22"/>
                <w:szCs w:val="22"/>
              </w:rPr>
            </w:pPr>
            <w:r w:rsidRPr="00474014">
              <w:rPr>
                <w:sz w:val="22"/>
                <w:szCs w:val="22"/>
              </w:rPr>
              <w:t>человек</w:t>
            </w:r>
          </w:p>
        </w:tc>
        <w:tc>
          <w:tcPr>
            <w:tcW w:w="801" w:type="dxa"/>
            <w:shd w:val="clear" w:color="auto" w:fill="auto"/>
          </w:tcPr>
          <w:p w14:paraId="0B60D6DA" w14:textId="77777777" w:rsidR="00133059" w:rsidRPr="00474014" w:rsidRDefault="00133059" w:rsidP="00133059">
            <w:pPr>
              <w:spacing w:line="230" w:lineRule="auto"/>
              <w:jc w:val="center"/>
              <w:rPr>
                <w:spacing w:val="-2"/>
                <w:sz w:val="22"/>
                <w:szCs w:val="22"/>
              </w:rPr>
            </w:pPr>
            <w:r w:rsidRPr="00474014">
              <w:rPr>
                <w:spacing w:val="-2"/>
                <w:sz w:val="22"/>
                <w:szCs w:val="22"/>
              </w:rPr>
              <w:t>23</w:t>
            </w:r>
          </w:p>
        </w:tc>
        <w:tc>
          <w:tcPr>
            <w:tcW w:w="578" w:type="dxa"/>
            <w:shd w:val="clear" w:color="auto" w:fill="auto"/>
          </w:tcPr>
          <w:p w14:paraId="1D1F145B" w14:textId="77777777" w:rsidR="00133059" w:rsidRPr="00474014" w:rsidRDefault="00133059" w:rsidP="00133059">
            <w:pPr>
              <w:spacing w:line="230" w:lineRule="auto"/>
              <w:jc w:val="center"/>
              <w:rPr>
                <w:spacing w:val="-2"/>
                <w:sz w:val="22"/>
                <w:szCs w:val="22"/>
              </w:rPr>
            </w:pPr>
            <w:r w:rsidRPr="00474014">
              <w:rPr>
                <w:spacing w:val="-2"/>
                <w:sz w:val="22"/>
                <w:szCs w:val="22"/>
              </w:rPr>
              <w:t>2024</w:t>
            </w:r>
          </w:p>
        </w:tc>
        <w:tc>
          <w:tcPr>
            <w:tcW w:w="634" w:type="dxa"/>
            <w:shd w:val="clear" w:color="auto" w:fill="auto"/>
          </w:tcPr>
          <w:p w14:paraId="4C5CB283" w14:textId="77777777" w:rsidR="00133059" w:rsidRPr="00474014" w:rsidRDefault="00133059" w:rsidP="00133059">
            <w:pPr>
              <w:spacing w:line="230" w:lineRule="auto"/>
              <w:jc w:val="center"/>
              <w:rPr>
                <w:spacing w:val="-2"/>
                <w:sz w:val="22"/>
                <w:szCs w:val="22"/>
              </w:rPr>
            </w:pPr>
            <w:r w:rsidRPr="00474014">
              <w:rPr>
                <w:spacing w:val="-2"/>
                <w:sz w:val="22"/>
                <w:szCs w:val="22"/>
              </w:rPr>
              <w:t>9</w:t>
            </w:r>
          </w:p>
        </w:tc>
        <w:tc>
          <w:tcPr>
            <w:tcW w:w="790" w:type="dxa"/>
            <w:shd w:val="clear" w:color="auto" w:fill="auto"/>
          </w:tcPr>
          <w:p w14:paraId="1B39220F" w14:textId="77777777" w:rsidR="00133059" w:rsidRPr="00474014" w:rsidRDefault="00133059" w:rsidP="00133059">
            <w:pPr>
              <w:spacing w:line="230" w:lineRule="auto"/>
              <w:jc w:val="center"/>
              <w:rPr>
                <w:spacing w:val="-2"/>
                <w:sz w:val="22"/>
                <w:szCs w:val="22"/>
              </w:rPr>
            </w:pPr>
            <w:r w:rsidRPr="00474014">
              <w:rPr>
                <w:spacing w:val="-2"/>
                <w:sz w:val="22"/>
                <w:szCs w:val="22"/>
              </w:rPr>
              <w:t>12</w:t>
            </w:r>
          </w:p>
        </w:tc>
        <w:tc>
          <w:tcPr>
            <w:tcW w:w="742" w:type="dxa"/>
            <w:shd w:val="clear" w:color="auto" w:fill="auto"/>
          </w:tcPr>
          <w:p w14:paraId="79DC6473" w14:textId="77777777" w:rsidR="00133059" w:rsidRPr="00474014" w:rsidRDefault="00133059" w:rsidP="00133059">
            <w:pPr>
              <w:spacing w:line="230" w:lineRule="auto"/>
              <w:jc w:val="center"/>
              <w:rPr>
                <w:spacing w:val="-2"/>
                <w:sz w:val="22"/>
                <w:szCs w:val="22"/>
              </w:rPr>
            </w:pPr>
            <w:r w:rsidRPr="00474014">
              <w:rPr>
                <w:spacing w:val="-2"/>
                <w:sz w:val="22"/>
                <w:szCs w:val="22"/>
              </w:rPr>
              <w:t>12</w:t>
            </w:r>
          </w:p>
        </w:tc>
        <w:tc>
          <w:tcPr>
            <w:tcW w:w="670" w:type="dxa"/>
            <w:shd w:val="clear" w:color="auto" w:fill="auto"/>
          </w:tcPr>
          <w:p w14:paraId="1706892A" w14:textId="77777777" w:rsidR="00133059" w:rsidRPr="00474014" w:rsidRDefault="00133059" w:rsidP="00133059">
            <w:pPr>
              <w:jc w:val="center"/>
              <w:rPr>
                <w:sz w:val="22"/>
                <w:szCs w:val="22"/>
              </w:rPr>
            </w:pPr>
            <w:r w:rsidRPr="00474014">
              <w:rPr>
                <w:sz w:val="22"/>
                <w:szCs w:val="22"/>
              </w:rPr>
              <w:t>19</w:t>
            </w:r>
          </w:p>
        </w:tc>
        <w:tc>
          <w:tcPr>
            <w:tcW w:w="670" w:type="dxa"/>
            <w:shd w:val="clear" w:color="auto" w:fill="auto"/>
          </w:tcPr>
          <w:p w14:paraId="70C8CD9F" w14:textId="77777777" w:rsidR="00133059" w:rsidRPr="00474014" w:rsidRDefault="00133059" w:rsidP="00133059">
            <w:pPr>
              <w:jc w:val="center"/>
              <w:rPr>
                <w:sz w:val="22"/>
                <w:szCs w:val="22"/>
              </w:rPr>
            </w:pPr>
            <w:r w:rsidRPr="00474014">
              <w:rPr>
                <w:sz w:val="22"/>
                <w:szCs w:val="22"/>
              </w:rPr>
              <w:t>12</w:t>
            </w:r>
          </w:p>
        </w:tc>
        <w:tc>
          <w:tcPr>
            <w:tcW w:w="671" w:type="dxa"/>
          </w:tcPr>
          <w:p w14:paraId="628543E5" w14:textId="77777777" w:rsidR="00133059" w:rsidRPr="00474014" w:rsidRDefault="00133059" w:rsidP="00133059">
            <w:pPr>
              <w:jc w:val="center"/>
              <w:rPr>
                <w:sz w:val="22"/>
                <w:szCs w:val="22"/>
              </w:rPr>
            </w:pPr>
            <w:r w:rsidRPr="00474014">
              <w:rPr>
                <w:sz w:val="22"/>
                <w:szCs w:val="22"/>
              </w:rPr>
              <w:t>-</w:t>
            </w:r>
          </w:p>
        </w:tc>
      </w:tr>
    </w:tbl>
    <w:p w14:paraId="3A5708C7" w14:textId="77777777" w:rsidR="00133059" w:rsidRPr="00474014" w:rsidRDefault="00133059" w:rsidP="00133059">
      <w:pPr>
        <w:ind w:firstLine="709"/>
        <w:jc w:val="both"/>
        <w:rPr>
          <w:rFonts w:eastAsia="Calibri"/>
          <w:sz w:val="20"/>
          <w:szCs w:val="20"/>
        </w:rPr>
      </w:pPr>
    </w:p>
    <w:p w14:paraId="37F89FAC" w14:textId="5B487171" w:rsidR="00133059" w:rsidRPr="00474014" w:rsidRDefault="00133059" w:rsidP="00133059">
      <w:pPr>
        <w:ind w:firstLine="709"/>
        <w:jc w:val="both"/>
        <w:rPr>
          <w:rFonts w:eastAsia="Calibri"/>
          <w:sz w:val="28"/>
          <w:szCs w:val="28"/>
        </w:rPr>
      </w:pPr>
      <w:r w:rsidRPr="00474014">
        <w:rPr>
          <w:rFonts w:eastAsia="Calibri"/>
          <w:sz w:val="28"/>
          <w:szCs w:val="28"/>
        </w:rPr>
        <w:t>Реализация вышеуказанных мероприятий не обеспечивает достижение установленного показателя «Сформирована и функционирует региональная система научно-методического сопровождения педагогических работников и управленческих кадров», так как их реализация осуществляется в рамках выплат, направленных на социальное обеспечение, что в свою очередь нарушает требования пункта 14 По</w:t>
      </w:r>
      <w:r w:rsidR="009B54C2" w:rsidRPr="00474014">
        <w:rPr>
          <w:rFonts w:eastAsia="Calibri"/>
          <w:sz w:val="28"/>
          <w:szCs w:val="28"/>
        </w:rPr>
        <w:t>ложения</w:t>
      </w:r>
      <w:r w:rsidRPr="00474014">
        <w:rPr>
          <w:rFonts w:eastAsia="Calibri"/>
          <w:sz w:val="28"/>
          <w:szCs w:val="28"/>
        </w:rPr>
        <w:t xml:space="preserve"> № 793-пп.</w:t>
      </w:r>
    </w:p>
    <w:p w14:paraId="58125A1B" w14:textId="77777777" w:rsidR="00133059" w:rsidRPr="00474014" w:rsidRDefault="00133059" w:rsidP="00133059">
      <w:pPr>
        <w:ind w:firstLine="709"/>
        <w:jc w:val="both"/>
        <w:rPr>
          <w:rFonts w:eastAsia="Calibri"/>
          <w:sz w:val="28"/>
          <w:szCs w:val="28"/>
        </w:rPr>
      </w:pPr>
    </w:p>
    <w:p w14:paraId="5317A8BB" w14:textId="77777777" w:rsidR="00133059" w:rsidRPr="00474014" w:rsidRDefault="00133059" w:rsidP="00133059">
      <w:pPr>
        <w:ind w:firstLine="709"/>
        <w:jc w:val="both"/>
        <w:rPr>
          <w:rFonts w:eastAsia="Calibri"/>
          <w:sz w:val="28"/>
          <w:szCs w:val="28"/>
        </w:rPr>
      </w:pPr>
      <w:r w:rsidRPr="00474014">
        <w:rPr>
          <w:rFonts w:eastAsia="Calibri"/>
          <w:sz w:val="28"/>
          <w:szCs w:val="28"/>
        </w:rPr>
        <w:t>Паспортом РП «Профессионалитет» установлены показатели</w:t>
      </w:r>
    </w:p>
    <w:p w14:paraId="4DB0EF7D" w14:textId="7B63B8BF"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Доля обучающихся 6 - 11 классов, охваченных комплексом профориентационных мероприятий в рамках Единой модели профориентации</w:t>
      </w:r>
      <w:r w:rsidR="000778CC" w:rsidRPr="00474014">
        <w:rPr>
          <w:rFonts w:ascii="Times New Roman" w:hAnsi="Times New Roman"/>
          <w:sz w:val="28"/>
          <w:szCs w:val="28"/>
        </w:rPr>
        <w:t>;</w:t>
      </w:r>
    </w:p>
    <w:p w14:paraId="17E07B49" w14:textId="3BB379B0"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Доля обучающихся образовательных организаций, реализующих программы среднего профессионального образования, прошедших демонстрационный экзамен профильного уровня</w:t>
      </w:r>
      <w:r w:rsidR="000778CC" w:rsidRPr="00474014">
        <w:rPr>
          <w:rFonts w:ascii="Times New Roman" w:hAnsi="Times New Roman"/>
          <w:sz w:val="28"/>
          <w:szCs w:val="28"/>
        </w:rPr>
        <w:t>;</w:t>
      </w:r>
    </w:p>
    <w:p w14:paraId="19E65013" w14:textId="6F5029FB" w:rsidR="00133059" w:rsidRPr="00474014" w:rsidRDefault="00133059" w:rsidP="00E440DE">
      <w:pPr>
        <w:pStyle w:val="afe"/>
        <w:numPr>
          <w:ilvl w:val="0"/>
          <w:numId w:val="15"/>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Доля занятых выпускников, прошедших обучение по программам «Профессионалитета»</w:t>
      </w:r>
      <w:r w:rsidR="000778CC" w:rsidRPr="00474014">
        <w:rPr>
          <w:rFonts w:ascii="Times New Roman" w:hAnsi="Times New Roman"/>
          <w:sz w:val="28"/>
          <w:szCs w:val="28"/>
        </w:rPr>
        <w:t>.</w:t>
      </w:r>
    </w:p>
    <w:p w14:paraId="339AB75A" w14:textId="25194F6C" w:rsidR="00133059" w:rsidRPr="00474014" w:rsidRDefault="00133059" w:rsidP="00133059">
      <w:pPr>
        <w:ind w:firstLine="709"/>
        <w:jc w:val="both"/>
        <w:rPr>
          <w:rFonts w:eastAsia="Calibri"/>
          <w:sz w:val="28"/>
          <w:szCs w:val="28"/>
        </w:rPr>
      </w:pPr>
      <w:r w:rsidRPr="00474014">
        <w:rPr>
          <w:rFonts w:eastAsia="Calibri"/>
          <w:sz w:val="28"/>
          <w:szCs w:val="28"/>
        </w:rPr>
        <w:t xml:space="preserve">Согласно Плану достижения показателей регионального проекта в 2026 году, достижение показателя «Доля обучающихся 6 </w:t>
      </w:r>
      <w:r w:rsidR="000778CC" w:rsidRPr="00474014">
        <w:rPr>
          <w:rFonts w:eastAsia="Calibri"/>
          <w:sz w:val="28"/>
          <w:szCs w:val="28"/>
        </w:rPr>
        <w:t xml:space="preserve">– </w:t>
      </w:r>
      <w:r w:rsidRPr="00474014">
        <w:rPr>
          <w:rFonts w:eastAsia="Calibri"/>
          <w:sz w:val="28"/>
          <w:szCs w:val="28"/>
        </w:rPr>
        <w:t>11 классов, охваченных комплексом профориентационных мероприятий в рамках Единой модели профориентации» начнется только с сентября при плановом значении 11%, и достигнет на конец года 46</w:t>
      </w:r>
      <w:r w:rsidR="000778CC" w:rsidRPr="00474014">
        <w:rPr>
          <w:rFonts w:eastAsia="Calibri"/>
          <w:sz w:val="28"/>
          <w:szCs w:val="28"/>
        </w:rPr>
        <w:t xml:space="preserve"> </w:t>
      </w:r>
      <w:r w:rsidRPr="00474014">
        <w:rPr>
          <w:rFonts w:eastAsia="Calibri"/>
          <w:sz w:val="28"/>
          <w:szCs w:val="28"/>
        </w:rPr>
        <w:t>%, тогда как базовое значение 2024 года установлено равное 40</w:t>
      </w:r>
      <w:r w:rsidR="000778CC" w:rsidRPr="00474014">
        <w:rPr>
          <w:rFonts w:eastAsia="Calibri"/>
          <w:sz w:val="28"/>
          <w:szCs w:val="28"/>
        </w:rPr>
        <w:t xml:space="preserve"> </w:t>
      </w:r>
      <w:r w:rsidRPr="00474014">
        <w:rPr>
          <w:rFonts w:eastAsia="Calibri"/>
          <w:sz w:val="28"/>
          <w:szCs w:val="28"/>
        </w:rPr>
        <w:t>%.</w:t>
      </w:r>
    </w:p>
    <w:p w14:paraId="5178D85A" w14:textId="79941828" w:rsidR="00133059" w:rsidRPr="00474014" w:rsidRDefault="00133059" w:rsidP="00133059">
      <w:pPr>
        <w:ind w:firstLine="709"/>
        <w:jc w:val="both"/>
        <w:rPr>
          <w:rFonts w:eastAsia="Calibri"/>
          <w:sz w:val="28"/>
          <w:szCs w:val="28"/>
        </w:rPr>
      </w:pPr>
      <w:r w:rsidRPr="00474014">
        <w:rPr>
          <w:rFonts w:eastAsia="Calibri"/>
          <w:sz w:val="28"/>
          <w:szCs w:val="28"/>
        </w:rPr>
        <w:lastRenderedPageBreak/>
        <w:t>Показатель «Доля занятых выпускников, прошедших обучение по программам «Профессионалитета» статичен на протяжении всего периода реализации госпрограммы и равен 85</w:t>
      </w:r>
      <w:r w:rsidR="000778CC" w:rsidRPr="00474014">
        <w:rPr>
          <w:rFonts w:eastAsia="Calibri"/>
          <w:sz w:val="28"/>
          <w:szCs w:val="28"/>
        </w:rPr>
        <w:t xml:space="preserve"> </w:t>
      </w:r>
      <w:r w:rsidRPr="00474014">
        <w:rPr>
          <w:rFonts w:eastAsia="Calibri"/>
          <w:sz w:val="28"/>
          <w:szCs w:val="28"/>
        </w:rPr>
        <w:t>%. Согласно Паспорту РП «Профессионалитет»</w:t>
      </w:r>
      <w:r w:rsidR="00094B5A" w:rsidRPr="00474014">
        <w:rPr>
          <w:rFonts w:eastAsia="Calibri"/>
          <w:sz w:val="28"/>
          <w:szCs w:val="28"/>
        </w:rPr>
        <w:t>,</w:t>
      </w:r>
      <w:r w:rsidRPr="00474014">
        <w:rPr>
          <w:rFonts w:eastAsia="Calibri"/>
          <w:sz w:val="28"/>
          <w:szCs w:val="28"/>
        </w:rPr>
        <w:t xml:space="preserve"> источником данных по показателю является Государственная информационная система «Цифровая аналитическая платформа предоставления статистических данных».</w:t>
      </w:r>
    </w:p>
    <w:p w14:paraId="2410DAAD" w14:textId="0AB6B3EA" w:rsidR="00133059" w:rsidRPr="00474014" w:rsidRDefault="00133059" w:rsidP="00133059">
      <w:pPr>
        <w:ind w:firstLine="709"/>
        <w:jc w:val="both"/>
        <w:rPr>
          <w:rFonts w:eastAsia="Calibri"/>
          <w:sz w:val="28"/>
          <w:szCs w:val="28"/>
        </w:rPr>
      </w:pPr>
      <w:r w:rsidRPr="00474014">
        <w:rPr>
          <w:rFonts w:eastAsia="Calibri"/>
          <w:sz w:val="28"/>
          <w:szCs w:val="28"/>
        </w:rPr>
        <w:t>Однако следует отметить, что по результатам контрольного мероприятия «Аудит</w:t>
      </w:r>
      <w:r w:rsidR="000778CC" w:rsidRPr="00474014">
        <w:rPr>
          <w:rFonts w:eastAsia="Calibri"/>
          <w:sz w:val="28"/>
          <w:szCs w:val="28"/>
        </w:rPr>
        <w:t xml:space="preserve"> </w:t>
      </w:r>
      <w:r w:rsidRPr="00474014">
        <w:rPr>
          <w:rFonts w:eastAsia="Calibri"/>
          <w:sz w:val="28"/>
          <w:szCs w:val="28"/>
        </w:rPr>
        <w:t>целевого и</w:t>
      </w:r>
      <w:r w:rsidR="000778CC" w:rsidRPr="00474014">
        <w:rPr>
          <w:rFonts w:eastAsia="Calibri"/>
          <w:sz w:val="28"/>
          <w:szCs w:val="28"/>
        </w:rPr>
        <w:t xml:space="preserve"> </w:t>
      </w:r>
      <w:r w:rsidRPr="00474014">
        <w:rPr>
          <w:rFonts w:eastAsia="Calibri"/>
          <w:sz w:val="28"/>
          <w:szCs w:val="28"/>
        </w:rPr>
        <w:t>эффективного использования средств</w:t>
      </w:r>
      <w:r w:rsidR="000778CC" w:rsidRPr="00474014">
        <w:rPr>
          <w:rFonts w:eastAsia="Calibri"/>
          <w:sz w:val="28"/>
          <w:szCs w:val="28"/>
        </w:rPr>
        <w:t xml:space="preserve"> </w:t>
      </w:r>
      <w:r w:rsidRPr="00474014">
        <w:rPr>
          <w:rFonts w:eastAsia="Calibri"/>
          <w:sz w:val="28"/>
          <w:szCs w:val="28"/>
        </w:rPr>
        <w:t>федерального</w:t>
      </w:r>
      <w:r w:rsidR="000778CC" w:rsidRPr="00474014">
        <w:rPr>
          <w:rFonts w:eastAsia="Calibri"/>
          <w:sz w:val="28"/>
          <w:szCs w:val="28"/>
        </w:rPr>
        <w:t xml:space="preserve"> </w:t>
      </w:r>
      <w:r w:rsidRPr="00474014">
        <w:rPr>
          <w:rFonts w:eastAsia="Calibri"/>
          <w:sz w:val="28"/>
          <w:szCs w:val="28"/>
        </w:rPr>
        <w:t>бюджета, направленных на реализацию мероприятий федерального</w:t>
      </w:r>
      <w:r w:rsidR="000778CC" w:rsidRPr="00474014">
        <w:rPr>
          <w:rFonts w:eastAsia="Calibri"/>
          <w:sz w:val="28"/>
          <w:szCs w:val="28"/>
        </w:rPr>
        <w:t xml:space="preserve"> </w:t>
      </w:r>
      <w:r w:rsidRPr="00474014">
        <w:rPr>
          <w:rFonts w:eastAsia="Calibri"/>
          <w:sz w:val="28"/>
          <w:szCs w:val="28"/>
        </w:rPr>
        <w:t>проекта «Профессионалитет» в</w:t>
      </w:r>
      <w:r w:rsidR="000778CC" w:rsidRPr="00474014">
        <w:rPr>
          <w:rFonts w:eastAsia="Calibri"/>
          <w:sz w:val="28"/>
          <w:szCs w:val="28"/>
        </w:rPr>
        <w:t xml:space="preserve"> </w:t>
      </w:r>
      <w:r w:rsidRPr="00474014">
        <w:rPr>
          <w:rFonts w:eastAsia="Calibri"/>
          <w:sz w:val="28"/>
          <w:szCs w:val="28"/>
        </w:rPr>
        <w:t>2022</w:t>
      </w:r>
      <w:r w:rsidR="000778CC" w:rsidRPr="00474014">
        <w:rPr>
          <w:rFonts w:eastAsia="Calibri"/>
          <w:sz w:val="28"/>
          <w:szCs w:val="28"/>
        </w:rPr>
        <w:t xml:space="preserve"> </w:t>
      </w:r>
      <w:r w:rsidRPr="00474014">
        <w:rPr>
          <w:rFonts w:eastAsia="Calibri"/>
          <w:sz w:val="28"/>
          <w:szCs w:val="28"/>
        </w:rPr>
        <w:t>–</w:t>
      </w:r>
      <w:r w:rsidR="000778CC" w:rsidRPr="00474014">
        <w:rPr>
          <w:rFonts w:eastAsia="Calibri"/>
          <w:sz w:val="28"/>
          <w:szCs w:val="28"/>
        </w:rPr>
        <w:t xml:space="preserve"> </w:t>
      </w:r>
      <w:r w:rsidRPr="00474014">
        <w:rPr>
          <w:rFonts w:eastAsia="Calibri"/>
          <w:sz w:val="28"/>
          <w:szCs w:val="28"/>
        </w:rPr>
        <w:t>2024</w:t>
      </w:r>
      <w:r w:rsidR="000778CC" w:rsidRPr="00474014">
        <w:rPr>
          <w:rFonts w:eastAsia="Calibri"/>
          <w:sz w:val="28"/>
          <w:szCs w:val="28"/>
        </w:rPr>
        <w:t xml:space="preserve"> </w:t>
      </w:r>
      <w:r w:rsidRPr="00474014">
        <w:rPr>
          <w:rFonts w:eastAsia="Calibri"/>
          <w:sz w:val="28"/>
          <w:szCs w:val="28"/>
        </w:rPr>
        <w:t>годах» Счетная палата Российской Федерации в своем отчете</w:t>
      </w:r>
      <w:r w:rsidRPr="00474014">
        <w:rPr>
          <w:rStyle w:val="aff2"/>
          <w:rFonts w:eastAsia="Calibri"/>
          <w:sz w:val="28"/>
          <w:szCs w:val="28"/>
        </w:rPr>
        <w:footnoteReference w:id="33"/>
      </w:r>
      <w:r w:rsidRPr="00474014">
        <w:rPr>
          <w:rFonts w:eastAsia="Calibri"/>
          <w:sz w:val="28"/>
          <w:szCs w:val="28"/>
        </w:rPr>
        <w:t xml:space="preserve"> отмечает:</w:t>
      </w:r>
    </w:p>
    <w:p w14:paraId="35A1DA7E" w14:textId="36F83BAC" w:rsidR="00133059" w:rsidRPr="00474014" w:rsidRDefault="00133059" w:rsidP="00133059">
      <w:pPr>
        <w:ind w:firstLine="709"/>
        <w:jc w:val="both"/>
        <w:rPr>
          <w:rFonts w:eastAsia="Calibri"/>
          <w:sz w:val="28"/>
          <w:szCs w:val="28"/>
        </w:rPr>
      </w:pPr>
      <w:r w:rsidRPr="00474014">
        <w:rPr>
          <w:rFonts w:eastAsia="Calibri"/>
          <w:sz w:val="28"/>
          <w:szCs w:val="28"/>
        </w:rPr>
        <w:t>«Анализ федерального статистического наблюдения показал, что формы федерального статистического наблюдения № СПО-1 и № СПО-2 не предусматривают показателей, непосредственно связанных с программами профессионалитета (в том числе сведения о приеме, численности студентов и выпуске по специальностям и профессиям профессионалитета, о повышении квалификации и (или) профессиональной переподготовке персонала, об образовательных программах, реализуемых в рамках проекта, иных данных, непосредственно св</w:t>
      </w:r>
      <w:r w:rsidR="000310AC" w:rsidRPr="00474014">
        <w:rPr>
          <w:rFonts w:eastAsia="Calibri"/>
          <w:sz w:val="28"/>
          <w:szCs w:val="28"/>
        </w:rPr>
        <w:t>язанных с реализацией проекта).</w:t>
      </w:r>
    </w:p>
    <w:p w14:paraId="1D47DDBB" w14:textId="77777777" w:rsidR="00133059" w:rsidRPr="00474014" w:rsidRDefault="00133059" w:rsidP="00133059">
      <w:pPr>
        <w:ind w:firstLine="709"/>
        <w:jc w:val="both"/>
        <w:rPr>
          <w:rFonts w:eastAsia="Calibri"/>
          <w:sz w:val="28"/>
          <w:szCs w:val="28"/>
        </w:rPr>
      </w:pPr>
      <w:r w:rsidRPr="00474014">
        <w:rPr>
          <w:rFonts w:eastAsia="Calibri"/>
          <w:sz w:val="28"/>
          <w:szCs w:val="28"/>
        </w:rPr>
        <w:t>В рамках ежегодного мониторинга по основным направлениям деятельности образовательной организации, реализующей образовательные программы среднего профессионального образования (форма № СПО-мониторинг), Минпросвещения России начиная с 2025 года осуществляется сбор отдельных данных о реализации мероприятий ФП «Профессионалитет».</w:t>
      </w:r>
    </w:p>
    <w:p w14:paraId="69120D1F" w14:textId="6C161098" w:rsidR="00133059" w:rsidRPr="00474014" w:rsidRDefault="00133059" w:rsidP="00133059">
      <w:pPr>
        <w:ind w:firstLine="709"/>
        <w:jc w:val="both"/>
        <w:rPr>
          <w:rFonts w:eastAsia="Calibri"/>
          <w:sz w:val="28"/>
          <w:szCs w:val="28"/>
        </w:rPr>
      </w:pPr>
      <w:r w:rsidRPr="00474014">
        <w:rPr>
          <w:rFonts w:eastAsia="Calibri"/>
          <w:sz w:val="28"/>
          <w:szCs w:val="28"/>
        </w:rPr>
        <w:t>Вместе с тем, сведения о приеме по программам профессионалитета, численности студентов и выпуске по данным программам, количестве, составе и характеристиках приобретенного оборудования, в указанных формах мониторинга не отражается.»</w:t>
      </w:r>
      <w:r w:rsidR="000310AC" w:rsidRPr="00474014">
        <w:rPr>
          <w:rFonts w:eastAsia="Calibri"/>
          <w:sz w:val="28"/>
          <w:szCs w:val="28"/>
        </w:rPr>
        <w:t>.</w:t>
      </w:r>
    </w:p>
    <w:p w14:paraId="748E5552" w14:textId="77777777" w:rsidR="00133059" w:rsidRPr="00474014" w:rsidRDefault="00133059" w:rsidP="00133059">
      <w:pPr>
        <w:ind w:firstLine="709"/>
        <w:jc w:val="both"/>
        <w:rPr>
          <w:rFonts w:eastAsia="Calibri"/>
          <w:sz w:val="28"/>
          <w:szCs w:val="28"/>
        </w:rPr>
      </w:pPr>
    </w:p>
    <w:p w14:paraId="3478D330" w14:textId="10BCC8D5" w:rsidR="00133059" w:rsidRPr="00474014" w:rsidRDefault="00133059" w:rsidP="000310AC">
      <w:pPr>
        <w:ind w:firstLine="709"/>
        <w:jc w:val="both"/>
        <w:rPr>
          <w:bCs/>
          <w:highlight w:val="cyan"/>
        </w:rPr>
      </w:pPr>
      <w:r w:rsidRPr="00474014">
        <w:rPr>
          <w:rFonts w:eastAsia="Calibri"/>
          <w:sz w:val="28"/>
          <w:szCs w:val="28"/>
        </w:rPr>
        <w:t>Паспортом КПМ ГП № 02 утверждены 3 показателя. Перечень и наименование показателей на 2026 – 2028 годы отражены</w:t>
      </w:r>
      <w:r w:rsidR="000310AC" w:rsidRPr="00474014">
        <w:rPr>
          <w:rFonts w:eastAsia="Calibri"/>
          <w:sz w:val="28"/>
          <w:szCs w:val="28"/>
        </w:rPr>
        <w:t xml:space="preserve"> ниже:</w:t>
      </w:r>
    </w:p>
    <w:tbl>
      <w:tblPr>
        <w:tblStyle w:val="ae"/>
        <w:tblW w:w="963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521"/>
        <w:gridCol w:w="992"/>
        <w:gridCol w:w="1002"/>
        <w:gridCol w:w="983"/>
        <w:gridCol w:w="708"/>
        <w:gridCol w:w="709"/>
        <w:gridCol w:w="719"/>
      </w:tblGrid>
      <w:tr w:rsidR="00474014" w:rsidRPr="00474014" w14:paraId="705C6A85" w14:textId="77777777" w:rsidTr="007F662E">
        <w:trPr>
          <w:tblHeader/>
        </w:trPr>
        <w:tc>
          <w:tcPr>
            <w:tcW w:w="4521" w:type="dxa"/>
            <w:vMerge w:val="restart"/>
            <w:vAlign w:val="center"/>
          </w:tcPr>
          <w:p w14:paraId="1A4AABD6" w14:textId="77777777" w:rsidR="00133059" w:rsidRPr="00474014" w:rsidRDefault="00133059" w:rsidP="00133059">
            <w:pPr>
              <w:jc w:val="center"/>
              <w:rPr>
                <w:sz w:val="22"/>
                <w:szCs w:val="22"/>
              </w:rPr>
            </w:pPr>
            <w:r w:rsidRPr="00474014">
              <w:rPr>
                <w:sz w:val="22"/>
                <w:szCs w:val="22"/>
              </w:rPr>
              <w:t>Наименование показателя</w:t>
            </w:r>
          </w:p>
        </w:tc>
        <w:tc>
          <w:tcPr>
            <w:tcW w:w="992" w:type="dxa"/>
            <w:vMerge w:val="restart"/>
          </w:tcPr>
          <w:p w14:paraId="3DAEEA96" w14:textId="77777777" w:rsidR="00133059" w:rsidRPr="00474014" w:rsidRDefault="00133059" w:rsidP="00133059">
            <w:pPr>
              <w:jc w:val="center"/>
              <w:rPr>
                <w:sz w:val="22"/>
                <w:szCs w:val="22"/>
              </w:rPr>
            </w:pPr>
            <w:r w:rsidRPr="00474014">
              <w:rPr>
                <w:sz w:val="22"/>
                <w:szCs w:val="22"/>
              </w:rPr>
              <w:t>Признак возрастания/убывания</w:t>
            </w:r>
          </w:p>
        </w:tc>
        <w:tc>
          <w:tcPr>
            <w:tcW w:w="1002" w:type="dxa"/>
            <w:vMerge w:val="restart"/>
            <w:vAlign w:val="center"/>
          </w:tcPr>
          <w:p w14:paraId="7A6A5F05" w14:textId="77777777" w:rsidR="00133059" w:rsidRPr="00474014" w:rsidRDefault="00133059" w:rsidP="00133059">
            <w:pPr>
              <w:jc w:val="center"/>
              <w:rPr>
                <w:sz w:val="22"/>
                <w:szCs w:val="22"/>
              </w:rPr>
            </w:pPr>
            <w:r w:rsidRPr="00474014">
              <w:rPr>
                <w:sz w:val="22"/>
                <w:szCs w:val="22"/>
              </w:rPr>
              <w:t>Единица измерения</w:t>
            </w:r>
          </w:p>
        </w:tc>
        <w:tc>
          <w:tcPr>
            <w:tcW w:w="983" w:type="dxa"/>
            <w:vMerge w:val="restart"/>
          </w:tcPr>
          <w:p w14:paraId="5DCC3D8C" w14:textId="77777777" w:rsidR="00133059" w:rsidRPr="00474014" w:rsidRDefault="00133059" w:rsidP="00133059">
            <w:pPr>
              <w:jc w:val="center"/>
              <w:rPr>
                <w:sz w:val="22"/>
                <w:szCs w:val="22"/>
              </w:rPr>
            </w:pPr>
            <w:r w:rsidRPr="00474014">
              <w:rPr>
                <w:sz w:val="22"/>
                <w:szCs w:val="22"/>
              </w:rPr>
              <w:t>Базовое значение 2024 год</w:t>
            </w:r>
          </w:p>
        </w:tc>
        <w:tc>
          <w:tcPr>
            <w:tcW w:w="2136" w:type="dxa"/>
            <w:gridSpan w:val="3"/>
          </w:tcPr>
          <w:p w14:paraId="7F621213" w14:textId="77777777" w:rsidR="00133059" w:rsidRPr="00474014" w:rsidRDefault="00133059" w:rsidP="00133059">
            <w:pPr>
              <w:jc w:val="center"/>
              <w:rPr>
                <w:sz w:val="22"/>
                <w:szCs w:val="22"/>
              </w:rPr>
            </w:pPr>
            <w:r w:rsidRPr="00474014">
              <w:rPr>
                <w:sz w:val="22"/>
                <w:szCs w:val="22"/>
              </w:rPr>
              <w:t>Значения показателя по годам</w:t>
            </w:r>
          </w:p>
        </w:tc>
      </w:tr>
      <w:tr w:rsidR="00474014" w:rsidRPr="00474014" w14:paraId="4247EF65" w14:textId="77777777" w:rsidTr="007F662E">
        <w:trPr>
          <w:tblHeader/>
        </w:trPr>
        <w:tc>
          <w:tcPr>
            <w:tcW w:w="4521" w:type="dxa"/>
            <w:vMerge/>
          </w:tcPr>
          <w:p w14:paraId="246F67D4" w14:textId="77777777" w:rsidR="00133059" w:rsidRPr="00474014" w:rsidRDefault="00133059" w:rsidP="00133059">
            <w:pPr>
              <w:jc w:val="both"/>
              <w:rPr>
                <w:sz w:val="22"/>
                <w:szCs w:val="22"/>
              </w:rPr>
            </w:pPr>
          </w:p>
        </w:tc>
        <w:tc>
          <w:tcPr>
            <w:tcW w:w="992" w:type="dxa"/>
            <w:vMerge/>
          </w:tcPr>
          <w:p w14:paraId="60EEFF10" w14:textId="77777777" w:rsidR="00133059" w:rsidRPr="00474014" w:rsidRDefault="00133059" w:rsidP="00133059">
            <w:pPr>
              <w:jc w:val="both"/>
              <w:rPr>
                <w:sz w:val="22"/>
                <w:szCs w:val="22"/>
              </w:rPr>
            </w:pPr>
          </w:p>
        </w:tc>
        <w:tc>
          <w:tcPr>
            <w:tcW w:w="1002" w:type="dxa"/>
            <w:vMerge/>
          </w:tcPr>
          <w:p w14:paraId="4BBBFADA" w14:textId="77777777" w:rsidR="00133059" w:rsidRPr="00474014" w:rsidRDefault="00133059" w:rsidP="00133059">
            <w:pPr>
              <w:jc w:val="both"/>
              <w:rPr>
                <w:sz w:val="22"/>
                <w:szCs w:val="22"/>
              </w:rPr>
            </w:pPr>
          </w:p>
        </w:tc>
        <w:tc>
          <w:tcPr>
            <w:tcW w:w="983" w:type="dxa"/>
            <w:vMerge/>
            <w:vAlign w:val="center"/>
          </w:tcPr>
          <w:p w14:paraId="05936892" w14:textId="77777777" w:rsidR="00133059" w:rsidRPr="00474014" w:rsidRDefault="00133059" w:rsidP="00133059">
            <w:pPr>
              <w:jc w:val="center"/>
              <w:rPr>
                <w:sz w:val="22"/>
                <w:szCs w:val="22"/>
              </w:rPr>
            </w:pPr>
          </w:p>
        </w:tc>
        <w:tc>
          <w:tcPr>
            <w:tcW w:w="708" w:type="dxa"/>
            <w:vAlign w:val="center"/>
          </w:tcPr>
          <w:p w14:paraId="031F67AF" w14:textId="77777777" w:rsidR="00133059" w:rsidRPr="00474014" w:rsidRDefault="00133059" w:rsidP="00133059">
            <w:pPr>
              <w:jc w:val="center"/>
              <w:rPr>
                <w:sz w:val="22"/>
                <w:szCs w:val="22"/>
              </w:rPr>
            </w:pPr>
            <w:r w:rsidRPr="00474014">
              <w:rPr>
                <w:sz w:val="22"/>
                <w:szCs w:val="22"/>
              </w:rPr>
              <w:t>2026</w:t>
            </w:r>
          </w:p>
        </w:tc>
        <w:tc>
          <w:tcPr>
            <w:tcW w:w="709" w:type="dxa"/>
            <w:vAlign w:val="center"/>
          </w:tcPr>
          <w:p w14:paraId="66D9525A" w14:textId="77777777" w:rsidR="00133059" w:rsidRPr="00474014" w:rsidRDefault="00133059" w:rsidP="00133059">
            <w:pPr>
              <w:jc w:val="center"/>
              <w:rPr>
                <w:sz w:val="22"/>
                <w:szCs w:val="22"/>
              </w:rPr>
            </w:pPr>
            <w:r w:rsidRPr="00474014">
              <w:rPr>
                <w:sz w:val="22"/>
                <w:szCs w:val="22"/>
              </w:rPr>
              <w:t>2027</w:t>
            </w:r>
          </w:p>
        </w:tc>
        <w:tc>
          <w:tcPr>
            <w:tcW w:w="719" w:type="dxa"/>
            <w:vAlign w:val="center"/>
          </w:tcPr>
          <w:p w14:paraId="3A39463A" w14:textId="77777777" w:rsidR="00133059" w:rsidRPr="00474014" w:rsidRDefault="00133059" w:rsidP="00133059">
            <w:pPr>
              <w:jc w:val="center"/>
              <w:rPr>
                <w:sz w:val="22"/>
                <w:szCs w:val="22"/>
              </w:rPr>
            </w:pPr>
            <w:r w:rsidRPr="00474014">
              <w:rPr>
                <w:sz w:val="22"/>
                <w:szCs w:val="22"/>
              </w:rPr>
              <w:t>2028</w:t>
            </w:r>
          </w:p>
        </w:tc>
      </w:tr>
      <w:tr w:rsidR="00474014" w:rsidRPr="00474014" w14:paraId="013DF224" w14:textId="77777777" w:rsidTr="007F662E">
        <w:tc>
          <w:tcPr>
            <w:tcW w:w="4521" w:type="dxa"/>
          </w:tcPr>
          <w:p w14:paraId="5CB7C4BD" w14:textId="77777777" w:rsidR="00133059" w:rsidRPr="00474014" w:rsidRDefault="00133059" w:rsidP="00133059">
            <w:pPr>
              <w:rPr>
                <w:sz w:val="22"/>
                <w:szCs w:val="22"/>
              </w:rPr>
            </w:pPr>
            <w:r w:rsidRPr="00474014">
              <w:rPr>
                <w:sz w:val="22"/>
                <w:szCs w:val="22"/>
              </w:rPr>
              <w:t>1.1 Доля выпускников, освоивших образовательные программы основного общего образования и успешно прошедших государственную итоговую аттестацию по образовательным программам основного общего образования и получивших аттестат об основном общем образовании</w:t>
            </w:r>
          </w:p>
        </w:tc>
        <w:tc>
          <w:tcPr>
            <w:tcW w:w="992" w:type="dxa"/>
          </w:tcPr>
          <w:p w14:paraId="110378B4" w14:textId="77777777" w:rsidR="00133059" w:rsidRPr="00474014" w:rsidRDefault="00133059" w:rsidP="00133059">
            <w:pPr>
              <w:jc w:val="both"/>
              <w:rPr>
                <w:sz w:val="22"/>
                <w:szCs w:val="22"/>
              </w:rPr>
            </w:pPr>
            <w:r w:rsidRPr="00474014">
              <w:rPr>
                <w:sz w:val="22"/>
                <w:szCs w:val="22"/>
              </w:rPr>
              <w:t>возрастающий</w:t>
            </w:r>
          </w:p>
        </w:tc>
        <w:tc>
          <w:tcPr>
            <w:tcW w:w="1002" w:type="dxa"/>
          </w:tcPr>
          <w:p w14:paraId="4D3A5666" w14:textId="77777777" w:rsidR="00133059" w:rsidRPr="00474014" w:rsidRDefault="00133059" w:rsidP="00133059">
            <w:pPr>
              <w:jc w:val="both"/>
              <w:rPr>
                <w:sz w:val="22"/>
                <w:szCs w:val="22"/>
              </w:rPr>
            </w:pPr>
            <w:r w:rsidRPr="00474014">
              <w:rPr>
                <w:sz w:val="22"/>
                <w:szCs w:val="22"/>
              </w:rPr>
              <w:t>процент</w:t>
            </w:r>
          </w:p>
        </w:tc>
        <w:tc>
          <w:tcPr>
            <w:tcW w:w="983" w:type="dxa"/>
          </w:tcPr>
          <w:p w14:paraId="52116C0F" w14:textId="77777777" w:rsidR="00133059" w:rsidRPr="00474014" w:rsidRDefault="00133059" w:rsidP="00133059">
            <w:pPr>
              <w:jc w:val="center"/>
              <w:rPr>
                <w:sz w:val="22"/>
                <w:szCs w:val="22"/>
              </w:rPr>
            </w:pPr>
            <w:r w:rsidRPr="00474014">
              <w:rPr>
                <w:sz w:val="22"/>
                <w:szCs w:val="22"/>
              </w:rPr>
              <w:t>94,1</w:t>
            </w:r>
          </w:p>
        </w:tc>
        <w:tc>
          <w:tcPr>
            <w:tcW w:w="708" w:type="dxa"/>
          </w:tcPr>
          <w:p w14:paraId="016B4F99" w14:textId="77777777" w:rsidR="00133059" w:rsidRPr="00474014" w:rsidRDefault="00133059" w:rsidP="00133059">
            <w:pPr>
              <w:widowControl w:val="0"/>
              <w:autoSpaceDE w:val="0"/>
              <w:autoSpaceDN w:val="0"/>
              <w:jc w:val="center"/>
              <w:rPr>
                <w:sz w:val="22"/>
                <w:szCs w:val="22"/>
              </w:rPr>
            </w:pPr>
            <w:r w:rsidRPr="00474014">
              <w:rPr>
                <w:sz w:val="22"/>
                <w:szCs w:val="22"/>
              </w:rPr>
              <w:t>94,3</w:t>
            </w:r>
          </w:p>
        </w:tc>
        <w:tc>
          <w:tcPr>
            <w:tcW w:w="709" w:type="dxa"/>
          </w:tcPr>
          <w:p w14:paraId="0CD95363" w14:textId="77777777" w:rsidR="00133059" w:rsidRPr="00474014" w:rsidRDefault="00133059" w:rsidP="00133059">
            <w:pPr>
              <w:widowControl w:val="0"/>
              <w:autoSpaceDE w:val="0"/>
              <w:autoSpaceDN w:val="0"/>
              <w:jc w:val="center"/>
              <w:rPr>
                <w:sz w:val="22"/>
                <w:szCs w:val="22"/>
              </w:rPr>
            </w:pPr>
            <w:r w:rsidRPr="00474014">
              <w:rPr>
                <w:sz w:val="22"/>
                <w:szCs w:val="22"/>
              </w:rPr>
              <w:t>94,4</w:t>
            </w:r>
          </w:p>
        </w:tc>
        <w:tc>
          <w:tcPr>
            <w:tcW w:w="719" w:type="dxa"/>
          </w:tcPr>
          <w:p w14:paraId="0860B64A" w14:textId="77777777" w:rsidR="00133059" w:rsidRPr="00474014" w:rsidRDefault="00133059" w:rsidP="00133059">
            <w:pPr>
              <w:widowControl w:val="0"/>
              <w:autoSpaceDE w:val="0"/>
              <w:autoSpaceDN w:val="0"/>
              <w:jc w:val="center"/>
              <w:rPr>
                <w:sz w:val="22"/>
                <w:szCs w:val="22"/>
              </w:rPr>
            </w:pPr>
            <w:r w:rsidRPr="00474014">
              <w:rPr>
                <w:sz w:val="22"/>
                <w:szCs w:val="22"/>
              </w:rPr>
              <w:t>94,5</w:t>
            </w:r>
          </w:p>
        </w:tc>
      </w:tr>
      <w:tr w:rsidR="00474014" w:rsidRPr="00474014" w14:paraId="35FC193E" w14:textId="77777777" w:rsidTr="007F662E">
        <w:tc>
          <w:tcPr>
            <w:tcW w:w="4521" w:type="dxa"/>
          </w:tcPr>
          <w:p w14:paraId="407F0238" w14:textId="77777777" w:rsidR="00133059" w:rsidRPr="00474014" w:rsidRDefault="00133059" w:rsidP="00133059">
            <w:pPr>
              <w:rPr>
                <w:sz w:val="22"/>
                <w:szCs w:val="22"/>
              </w:rPr>
            </w:pPr>
            <w:r w:rsidRPr="00474014">
              <w:rPr>
                <w:sz w:val="22"/>
                <w:szCs w:val="22"/>
              </w:rPr>
              <w:lastRenderedPageBreak/>
              <w:t>1.2. Доля выпускников, освоивших образовательные программы среднего общего образования и успешно прошедших государственную итоговую аттестацию по образовательным программам среднего общего образования и получивших аттестат о среднем общем образовании</w:t>
            </w:r>
          </w:p>
        </w:tc>
        <w:tc>
          <w:tcPr>
            <w:tcW w:w="992" w:type="dxa"/>
          </w:tcPr>
          <w:p w14:paraId="6384E3D7" w14:textId="77777777" w:rsidR="00133059" w:rsidRPr="00474014" w:rsidRDefault="00133059" w:rsidP="00133059">
            <w:pPr>
              <w:jc w:val="both"/>
              <w:rPr>
                <w:sz w:val="22"/>
                <w:szCs w:val="22"/>
              </w:rPr>
            </w:pPr>
            <w:r w:rsidRPr="00474014">
              <w:rPr>
                <w:sz w:val="22"/>
                <w:szCs w:val="22"/>
              </w:rPr>
              <w:t>возрастающий</w:t>
            </w:r>
          </w:p>
        </w:tc>
        <w:tc>
          <w:tcPr>
            <w:tcW w:w="1002" w:type="dxa"/>
          </w:tcPr>
          <w:p w14:paraId="7C25935B" w14:textId="77777777" w:rsidR="00133059" w:rsidRPr="00474014" w:rsidRDefault="00133059" w:rsidP="00133059">
            <w:pPr>
              <w:jc w:val="both"/>
              <w:rPr>
                <w:sz w:val="22"/>
                <w:szCs w:val="22"/>
              </w:rPr>
            </w:pPr>
            <w:r w:rsidRPr="00474014">
              <w:rPr>
                <w:sz w:val="22"/>
                <w:szCs w:val="22"/>
              </w:rPr>
              <w:t>процент</w:t>
            </w:r>
          </w:p>
        </w:tc>
        <w:tc>
          <w:tcPr>
            <w:tcW w:w="983" w:type="dxa"/>
          </w:tcPr>
          <w:p w14:paraId="48930B9C" w14:textId="77777777" w:rsidR="00133059" w:rsidRPr="00474014" w:rsidRDefault="00133059" w:rsidP="00133059">
            <w:pPr>
              <w:jc w:val="center"/>
              <w:rPr>
                <w:sz w:val="22"/>
                <w:szCs w:val="22"/>
              </w:rPr>
            </w:pPr>
            <w:r w:rsidRPr="00474014">
              <w:rPr>
                <w:sz w:val="22"/>
                <w:szCs w:val="22"/>
              </w:rPr>
              <w:t>99,1</w:t>
            </w:r>
          </w:p>
        </w:tc>
        <w:tc>
          <w:tcPr>
            <w:tcW w:w="708" w:type="dxa"/>
          </w:tcPr>
          <w:p w14:paraId="4C313BC2" w14:textId="77777777" w:rsidR="00133059" w:rsidRPr="00474014" w:rsidRDefault="00133059" w:rsidP="00133059">
            <w:pPr>
              <w:widowControl w:val="0"/>
              <w:autoSpaceDE w:val="0"/>
              <w:autoSpaceDN w:val="0"/>
              <w:jc w:val="center"/>
              <w:rPr>
                <w:sz w:val="22"/>
                <w:szCs w:val="22"/>
              </w:rPr>
            </w:pPr>
            <w:r w:rsidRPr="00474014">
              <w:rPr>
                <w:sz w:val="22"/>
                <w:szCs w:val="22"/>
              </w:rPr>
              <w:t>99,2</w:t>
            </w:r>
          </w:p>
        </w:tc>
        <w:tc>
          <w:tcPr>
            <w:tcW w:w="709" w:type="dxa"/>
          </w:tcPr>
          <w:p w14:paraId="17CE6462" w14:textId="77777777" w:rsidR="00133059" w:rsidRPr="00474014" w:rsidRDefault="00133059" w:rsidP="00133059">
            <w:pPr>
              <w:widowControl w:val="0"/>
              <w:autoSpaceDE w:val="0"/>
              <w:autoSpaceDN w:val="0"/>
              <w:jc w:val="center"/>
              <w:rPr>
                <w:sz w:val="22"/>
                <w:szCs w:val="22"/>
              </w:rPr>
            </w:pPr>
            <w:r w:rsidRPr="00474014">
              <w:rPr>
                <w:sz w:val="22"/>
                <w:szCs w:val="22"/>
              </w:rPr>
              <w:t>99,3</w:t>
            </w:r>
          </w:p>
        </w:tc>
        <w:tc>
          <w:tcPr>
            <w:tcW w:w="719" w:type="dxa"/>
          </w:tcPr>
          <w:p w14:paraId="63EDD473" w14:textId="77777777" w:rsidR="00133059" w:rsidRPr="00474014" w:rsidRDefault="00133059" w:rsidP="00133059">
            <w:pPr>
              <w:widowControl w:val="0"/>
              <w:autoSpaceDE w:val="0"/>
              <w:autoSpaceDN w:val="0"/>
              <w:jc w:val="center"/>
              <w:rPr>
                <w:sz w:val="22"/>
                <w:szCs w:val="22"/>
              </w:rPr>
            </w:pPr>
            <w:r w:rsidRPr="00474014">
              <w:rPr>
                <w:sz w:val="22"/>
                <w:szCs w:val="22"/>
              </w:rPr>
              <w:t>99,4</w:t>
            </w:r>
          </w:p>
        </w:tc>
      </w:tr>
      <w:tr w:rsidR="00133059" w:rsidRPr="00474014" w14:paraId="2751B3CE" w14:textId="77777777" w:rsidTr="007F662E">
        <w:tc>
          <w:tcPr>
            <w:tcW w:w="4521" w:type="dxa"/>
          </w:tcPr>
          <w:p w14:paraId="236134B8" w14:textId="77777777" w:rsidR="00133059" w:rsidRPr="00474014" w:rsidRDefault="00133059" w:rsidP="00133059">
            <w:pPr>
              <w:rPr>
                <w:sz w:val="22"/>
                <w:szCs w:val="22"/>
              </w:rPr>
            </w:pPr>
            <w:r w:rsidRPr="00474014">
              <w:rPr>
                <w:sz w:val="22"/>
                <w:szCs w:val="22"/>
              </w:rPr>
              <w:t>2.1. Доля взрослых, прошедших обучение по программам среднего профессионального, дополнительного профессионального образования и профессионального обучения на территории Архангельской области</w:t>
            </w:r>
          </w:p>
        </w:tc>
        <w:tc>
          <w:tcPr>
            <w:tcW w:w="992" w:type="dxa"/>
          </w:tcPr>
          <w:p w14:paraId="63303E79" w14:textId="77777777" w:rsidR="00133059" w:rsidRPr="00474014" w:rsidRDefault="00133059" w:rsidP="00133059">
            <w:pPr>
              <w:jc w:val="both"/>
              <w:rPr>
                <w:sz w:val="22"/>
                <w:szCs w:val="22"/>
              </w:rPr>
            </w:pPr>
            <w:r w:rsidRPr="00474014">
              <w:rPr>
                <w:sz w:val="22"/>
                <w:szCs w:val="22"/>
              </w:rPr>
              <w:t>возрастающий</w:t>
            </w:r>
          </w:p>
        </w:tc>
        <w:tc>
          <w:tcPr>
            <w:tcW w:w="1002" w:type="dxa"/>
          </w:tcPr>
          <w:p w14:paraId="4CD99AAC" w14:textId="77777777" w:rsidR="00133059" w:rsidRPr="00474014" w:rsidRDefault="00133059" w:rsidP="00133059">
            <w:pPr>
              <w:jc w:val="both"/>
              <w:rPr>
                <w:sz w:val="22"/>
                <w:szCs w:val="22"/>
              </w:rPr>
            </w:pPr>
            <w:r w:rsidRPr="00474014">
              <w:rPr>
                <w:sz w:val="22"/>
                <w:szCs w:val="22"/>
              </w:rPr>
              <w:t>процент</w:t>
            </w:r>
          </w:p>
        </w:tc>
        <w:tc>
          <w:tcPr>
            <w:tcW w:w="983" w:type="dxa"/>
          </w:tcPr>
          <w:p w14:paraId="530F95D8" w14:textId="77777777" w:rsidR="00133059" w:rsidRPr="00474014" w:rsidRDefault="00133059" w:rsidP="00133059">
            <w:pPr>
              <w:jc w:val="center"/>
              <w:rPr>
                <w:sz w:val="22"/>
                <w:szCs w:val="22"/>
              </w:rPr>
            </w:pPr>
            <w:r w:rsidRPr="00474014">
              <w:rPr>
                <w:sz w:val="22"/>
                <w:szCs w:val="22"/>
              </w:rPr>
              <w:t>95,0</w:t>
            </w:r>
          </w:p>
        </w:tc>
        <w:tc>
          <w:tcPr>
            <w:tcW w:w="708" w:type="dxa"/>
          </w:tcPr>
          <w:p w14:paraId="17F465C0" w14:textId="77777777" w:rsidR="00133059" w:rsidRPr="00474014" w:rsidRDefault="00133059" w:rsidP="00133059">
            <w:pPr>
              <w:jc w:val="center"/>
              <w:rPr>
                <w:sz w:val="22"/>
                <w:szCs w:val="22"/>
              </w:rPr>
            </w:pPr>
            <w:r w:rsidRPr="00474014">
              <w:rPr>
                <w:sz w:val="22"/>
                <w:szCs w:val="22"/>
              </w:rPr>
              <w:t>96,0</w:t>
            </w:r>
          </w:p>
        </w:tc>
        <w:tc>
          <w:tcPr>
            <w:tcW w:w="709" w:type="dxa"/>
          </w:tcPr>
          <w:p w14:paraId="15F027E8" w14:textId="77777777" w:rsidR="00133059" w:rsidRPr="00474014" w:rsidRDefault="00133059" w:rsidP="00133059">
            <w:pPr>
              <w:jc w:val="center"/>
              <w:rPr>
                <w:sz w:val="22"/>
                <w:szCs w:val="22"/>
              </w:rPr>
            </w:pPr>
            <w:r w:rsidRPr="00474014">
              <w:rPr>
                <w:sz w:val="22"/>
                <w:szCs w:val="22"/>
              </w:rPr>
              <w:t>96,0</w:t>
            </w:r>
          </w:p>
        </w:tc>
        <w:tc>
          <w:tcPr>
            <w:tcW w:w="719" w:type="dxa"/>
          </w:tcPr>
          <w:p w14:paraId="3937A8C1" w14:textId="77777777" w:rsidR="00133059" w:rsidRPr="00474014" w:rsidRDefault="00133059" w:rsidP="00133059">
            <w:pPr>
              <w:jc w:val="center"/>
              <w:rPr>
                <w:sz w:val="22"/>
                <w:szCs w:val="22"/>
              </w:rPr>
            </w:pPr>
            <w:r w:rsidRPr="00474014">
              <w:rPr>
                <w:sz w:val="22"/>
                <w:szCs w:val="22"/>
              </w:rPr>
              <w:t>96,0</w:t>
            </w:r>
          </w:p>
        </w:tc>
      </w:tr>
    </w:tbl>
    <w:p w14:paraId="046BA873" w14:textId="77777777" w:rsidR="00133059" w:rsidRPr="00474014" w:rsidRDefault="00133059" w:rsidP="00133059">
      <w:pPr>
        <w:ind w:firstLine="709"/>
        <w:jc w:val="both"/>
        <w:rPr>
          <w:rFonts w:eastAsia="Calibri"/>
          <w:sz w:val="20"/>
          <w:szCs w:val="20"/>
        </w:rPr>
      </w:pPr>
    </w:p>
    <w:p w14:paraId="312A099D" w14:textId="77777777" w:rsidR="00133059" w:rsidRPr="00474014" w:rsidRDefault="00133059" w:rsidP="00133059">
      <w:pPr>
        <w:ind w:firstLine="709"/>
        <w:jc w:val="both"/>
        <w:rPr>
          <w:rFonts w:eastAsia="Calibri"/>
          <w:sz w:val="28"/>
          <w:szCs w:val="28"/>
        </w:rPr>
      </w:pPr>
      <w:r w:rsidRPr="00474014">
        <w:rPr>
          <w:rFonts w:eastAsia="Calibri"/>
          <w:sz w:val="28"/>
          <w:szCs w:val="28"/>
        </w:rPr>
        <w:t>Показатель «Доля взрослых, прошедших обучение по программам среднего профессионального, дополнительного профессионального образования и профессионального обучения на территории Архангельской области» при условии признака «возрастающий» не имеет положительной динамики и остается равным на протяжении всего периода реализации программы.</w:t>
      </w:r>
    </w:p>
    <w:p w14:paraId="34BF8A9A" w14:textId="2F6F5743" w:rsidR="00133059" w:rsidRPr="00474014" w:rsidRDefault="00133059" w:rsidP="00133059">
      <w:pPr>
        <w:ind w:firstLine="709"/>
        <w:jc w:val="both"/>
        <w:rPr>
          <w:rFonts w:eastAsia="Calibri"/>
          <w:sz w:val="28"/>
          <w:szCs w:val="28"/>
        </w:rPr>
      </w:pPr>
      <w:r w:rsidRPr="00474014">
        <w:rPr>
          <w:rFonts w:eastAsia="Calibri"/>
          <w:sz w:val="28"/>
          <w:szCs w:val="28"/>
        </w:rPr>
        <w:t>По показателю «Доля выпускников, освоивших образовательные программы основного общего образования и успешно прошедших государственную итоговую аттестацию по образовательным программам основного общего образования и получивших аттестат об основном общем образовании» базовое значение 2024 года в размере 94,1</w:t>
      </w:r>
      <w:r w:rsidR="00257283" w:rsidRPr="00474014">
        <w:rPr>
          <w:rFonts w:eastAsia="Calibri"/>
          <w:sz w:val="28"/>
          <w:szCs w:val="28"/>
        </w:rPr>
        <w:t xml:space="preserve"> </w:t>
      </w:r>
      <w:r w:rsidRPr="00474014">
        <w:rPr>
          <w:rFonts w:eastAsia="Calibri"/>
          <w:sz w:val="28"/>
          <w:szCs w:val="28"/>
        </w:rPr>
        <w:t>% установлено ниже фактически достигнутого. Так согласно</w:t>
      </w:r>
      <w:r w:rsidRPr="00474014">
        <w:rPr>
          <w:sz w:val="28"/>
          <w:szCs w:val="28"/>
        </w:rPr>
        <w:t xml:space="preserve"> </w:t>
      </w:r>
      <w:r w:rsidRPr="00474014">
        <w:rPr>
          <w:rFonts w:eastAsia="Calibri"/>
          <w:sz w:val="28"/>
          <w:szCs w:val="28"/>
        </w:rPr>
        <w:t xml:space="preserve">Информации о выполнении целевых показателей, </w:t>
      </w:r>
      <w:r w:rsidRPr="00474014">
        <w:rPr>
          <w:rFonts w:eastAsia="Calibri"/>
          <w:bCs/>
          <w:sz w:val="28"/>
          <w:szCs w:val="28"/>
        </w:rPr>
        <w:t>фактическое значение по указанному показателю составило 96</w:t>
      </w:r>
      <w:r w:rsidR="00257283" w:rsidRPr="00474014">
        <w:rPr>
          <w:rFonts w:eastAsia="Calibri"/>
          <w:bCs/>
          <w:sz w:val="28"/>
          <w:szCs w:val="28"/>
        </w:rPr>
        <w:t xml:space="preserve"> </w:t>
      </w:r>
      <w:r w:rsidRPr="00474014">
        <w:rPr>
          <w:rFonts w:eastAsia="Calibri"/>
          <w:bCs/>
          <w:sz w:val="28"/>
          <w:szCs w:val="28"/>
        </w:rPr>
        <w:t>%.</w:t>
      </w:r>
    </w:p>
    <w:p w14:paraId="6EB4B7BC" w14:textId="1744D20A" w:rsidR="00690B97" w:rsidRPr="00474014" w:rsidRDefault="00A440AE" w:rsidP="00690B97">
      <w:pPr>
        <w:pStyle w:val="3"/>
        <w:jc w:val="center"/>
        <w:rPr>
          <w:rFonts w:ascii="Times New Roman" w:hAnsi="Times New Roman"/>
          <w:b w:val="0"/>
          <w:sz w:val="28"/>
          <w:szCs w:val="28"/>
          <w:u w:val="single"/>
        </w:rPr>
      </w:pPr>
      <w:bookmarkStart w:id="49" w:name="_Toc214269389"/>
      <w:r w:rsidRPr="00474014">
        <w:rPr>
          <w:rFonts w:ascii="Times New Roman" w:hAnsi="Times New Roman"/>
          <w:b w:val="0"/>
          <w:sz w:val="28"/>
          <w:szCs w:val="28"/>
          <w:u w:val="single"/>
        </w:rPr>
        <w:t>5</w:t>
      </w:r>
      <w:r w:rsidR="00690B97"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690B97" w:rsidRPr="00474014">
        <w:rPr>
          <w:rFonts w:ascii="Times New Roman" w:hAnsi="Times New Roman"/>
          <w:b w:val="0"/>
          <w:sz w:val="28"/>
          <w:szCs w:val="28"/>
          <w:u w:val="single"/>
        </w:rPr>
        <w:t>.</w:t>
      </w:r>
      <w:r w:rsidR="00045E17" w:rsidRPr="00474014">
        <w:rPr>
          <w:rFonts w:ascii="Times New Roman" w:hAnsi="Times New Roman"/>
          <w:b w:val="0"/>
          <w:sz w:val="28"/>
          <w:szCs w:val="28"/>
          <w:u w:val="single"/>
        </w:rPr>
        <w:t>3</w:t>
      </w:r>
      <w:r w:rsidR="00690B97"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«Социальная</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поддержка</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граждан</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в</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690B97" w:rsidRPr="00474014">
        <w:rPr>
          <w:rFonts w:ascii="Times New Roman" w:hAnsi="Times New Roman"/>
          <w:b w:val="0"/>
          <w:sz w:val="28"/>
          <w:szCs w:val="28"/>
          <w:u w:val="single"/>
        </w:rPr>
        <w:t>области»</w:t>
      </w:r>
      <w:bookmarkEnd w:id="49"/>
    </w:p>
    <w:p w14:paraId="369F4B1D" w14:textId="416FACC5" w:rsidR="003150AD" w:rsidRPr="00474014" w:rsidRDefault="003150AD" w:rsidP="003150AD">
      <w:pPr>
        <w:autoSpaceDE w:val="0"/>
        <w:autoSpaceDN w:val="0"/>
        <w:ind w:firstLine="709"/>
        <w:jc w:val="both"/>
        <w:rPr>
          <w:sz w:val="28"/>
          <w:szCs w:val="28"/>
          <w:lang w:eastAsia="zh-CN"/>
        </w:rPr>
      </w:pPr>
      <w:r w:rsidRPr="00474014">
        <w:rPr>
          <w:rFonts w:cs="Calibri"/>
          <w:sz w:val="28"/>
          <w:szCs w:val="28"/>
        </w:rPr>
        <w:t xml:space="preserve">В составе документов и материалов к законопроекту государственная программа Архангельской области «Социальная поддержка граждан в Архангельской области», утвержденная постановлением Правительства Архангельской области от 12.10.2012 № 464-пп, представлена в редакции постановления Правительства Архангельской области </w:t>
      </w:r>
      <w:r w:rsidRPr="00474014">
        <w:rPr>
          <w:bCs/>
          <w:sz w:val="28"/>
          <w:szCs w:val="28"/>
        </w:rPr>
        <w:t>от 23.10.2025 № 929-пп</w:t>
      </w:r>
      <w:r w:rsidRPr="00474014">
        <w:rPr>
          <w:rFonts w:cs="Calibri"/>
          <w:sz w:val="28"/>
          <w:szCs w:val="28"/>
        </w:rPr>
        <w:t xml:space="preserve"> (далее - ГП № 03). Представленные в составе документов и материалов 9 </w:t>
      </w:r>
      <w:r w:rsidRPr="00474014">
        <w:rPr>
          <w:sz w:val="28"/>
          <w:szCs w:val="28"/>
        </w:rPr>
        <w:t xml:space="preserve">КПМ </w:t>
      </w:r>
      <w:r w:rsidRPr="00474014">
        <w:rPr>
          <w:sz w:val="28"/>
          <w:szCs w:val="28"/>
          <w:lang w:eastAsia="zh-CN"/>
        </w:rPr>
        <w:t>утверждены распоряжением минтруда АО от 30.09.2023 №</w:t>
      </w:r>
      <w:r w:rsidR="00094B5A" w:rsidRPr="00474014">
        <w:rPr>
          <w:sz w:val="28"/>
          <w:szCs w:val="28"/>
          <w:lang w:eastAsia="zh-CN"/>
        </w:rPr>
        <w:t xml:space="preserve"> </w:t>
      </w:r>
      <w:r w:rsidRPr="00474014">
        <w:rPr>
          <w:sz w:val="28"/>
          <w:szCs w:val="28"/>
          <w:lang w:eastAsia="zh-CN"/>
        </w:rPr>
        <w:t>653-р в редакции от 13.10.2025 №</w:t>
      </w:r>
      <w:r w:rsidR="00A028A7" w:rsidRPr="00474014">
        <w:rPr>
          <w:sz w:val="28"/>
          <w:szCs w:val="28"/>
          <w:lang w:eastAsia="zh-CN"/>
        </w:rPr>
        <w:t xml:space="preserve"> </w:t>
      </w:r>
      <w:r w:rsidRPr="00474014">
        <w:rPr>
          <w:sz w:val="28"/>
          <w:szCs w:val="28"/>
          <w:lang w:eastAsia="zh-CN"/>
        </w:rPr>
        <w:t>638-р, четыре региональных проекта протоколом проектного комитета в редакции от 13.10.2025 № 9.</w:t>
      </w:r>
    </w:p>
    <w:p w14:paraId="712E766C" w14:textId="77777777" w:rsidR="003150AD" w:rsidRPr="00474014" w:rsidRDefault="003150AD" w:rsidP="003150AD">
      <w:pPr>
        <w:ind w:firstLine="709"/>
        <w:jc w:val="both"/>
        <w:rPr>
          <w:sz w:val="28"/>
          <w:szCs w:val="28"/>
        </w:rPr>
      </w:pPr>
      <w:r w:rsidRPr="00474014">
        <w:rPr>
          <w:rFonts w:cs="Calibri"/>
          <w:sz w:val="28"/>
          <w:szCs w:val="28"/>
        </w:rPr>
        <w:t xml:space="preserve">Объем финансового обеспечения ГП № 03 </w:t>
      </w:r>
      <w:r w:rsidRPr="00474014">
        <w:rPr>
          <w:sz w:val="28"/>
          <w:szCs w:val="28"/>
        </w:rPr>
        <w:t>за счет средств областного бюджета на реализацию госпрограммы запланирован в 2026 году – 17 745,2 млн.руб., в 2027 году – 18 285,9 млн.руб., в 2028 году – 18 992,0 млн.руб.</w:t>
      </w:r>
    </w:p>
    <w:p w14:paraId="1E8203D9" w14:textId="77777777" w:rsidR="003150AD" w:rsidRPr="00474014" w:rsidRDefault="003150AD" w:rsidP="003150AD">
      <w:pPr>
        <w:ind w:firstLine="709"/>
        <w:contextualSpacing/>
        <w:jc w:val="both"/>
        <w:rPr>
          <w:sz w:val="28"/>
          <w:szCs w:val="28"/>
        </w:rPr>
      </w:pPr>
    </w:p>
    <w:p w14:paraId="7CDA63FC" w14:textId="7C532AF7" w:rsidR="003150AD" w:rsidRPr="00474014" w:rsidRDefault="003150AD" w:rsidP="003150AD">
      <w:pPr>
        <w:ind w:firstLine="709"/>
        <w:contextualSpacing/>
        <w:jc w:val="both"/>
        <w:rPr>
          <w:sz w:val="28"/>
          <w:szCs w:val="28"/>
        </w:rPr>
      </w:pPr>
      <w:r w:rsidRPr="00474014">
        <w:rPr>
          <w:sz w:val="28"/>
          <w:szCs w:val="28"/>
        </w:rPr>
        <w:t xml:space="preserve">Сведения о финансовом обеспечении мероприятий </w:t>
      </w:r>
      <w:r w:rsidRPr="00474014">
        <w:rPr>
          <w:bCs/>
          <w:sz w:val="28"/>
          <w:szCs w:val="28"/>
        </w:rPr>
        <w:t>ГП</w:t>
      </w:r>
      <w:r w:rsidRPr="00474014">
        <w:rPr>
          <w:sz w:val="28"/>
          <w:szCs w:val="28"/>
        </w:rPr>
        <w:t xml:space="preserve"> № 03 в 2025 – 2028 годах представлены в таблице </w:t>
      </w:r>
      <w:r w:rsidR="00E52A52" w:rsidRPr="00474014">
        <w:rPr>
          <w:sz w:val="28"/>
          <w:szCs w:val="28"/>
        </w:rPr>
        <w:t>54</w:t>
      </w:r>
      <w:r w:rsidRPr="00474014">
        <w:rPr>
          <w:sz w:val="28"/>
          <w:szCs w:val="28"/>
        </w:rPr>
        <w:t>.</w:t>
      </w:r>
    </w:p>
    <w:p w14:paraId="613AB7AD" w14:textId="77777777" w:rsidR="003150AD" w:rsidRPr="00474014" w:rsidRDefault="003150AD" w:rsidP="003150AD">
      <w:pPr>
        <w:pStyle w:val="af9"/>
        <w:keepNext/>
        <w:jc w:val="both"/>
        <w:rPr>
          <w:b w:val="0"/>
        </w:rPr>
      </w:pPr>
    </w:p>
    <w:p w14:paraId="24A54EE0" w14:textId="77777777" w:rsidR="003150AD" w:rsidRPr="00474014" w:rsidRDefault="003150AD" w:rsidP="003150AD">
      <w:pPr>
        <w:pStyle w:val="af9"/>
        <w:keepNext/>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E52A52" w:rsidRPr="00474014">
        <w:rPr>
          <w:b w:val="0"/>
          <w:noProof/>
          <w:szCs w:val="24"/>
        </w:rPr>
        <w:t>54</w:t>
      </w:r>
      <w:r w:rsidRPr="00474014">
        <w:rPr>
          <w:b w:val="0"/>
          <w:szCs w:val="24"/>
        </w:rPr>
        <w:fldChar w:fldCharType="end"/>
      </w:r>
      <w:r w:rsidRPr="00474014">
        <w:rPr>
          <w:b w:val="0"/>
          <w:szCs w:val="24"/>
        </w:rPr>
        <w:t xml:space="preserve">. Финансовое обеспечение мероприятий </w:t>
      </w:r>
      <w:r w:rsidRPr="00474014">
        <w:rPr>
          <w:b w:val="0"/>
          <w:bCs w:val="0"/>
          <w:szCs w:val="24"/>
        </w:rPr>
        <w:t>ГП</w:t>
      </w:r>
      <w:r w:rsidRPr="00474014">
        <w:rPr>
          <w:b w:val="0"/>
          <w:szCs w:val="24"/>
        </w:rPr>
        <w:t xml:space="preserve"> № 03 за счет всех источников в 2025 – 2028 годах, млн.руб.</w:t>
      </w:r>
    </w:p>
    <w:tbl>
      <w:tblPr>
        <w:tblW w:w="9279" w:type="dxa"/>
        <w:tblLook w:val="04A0" w:firstRow="1" w:lastRow="0" w:firstColumn="1" w:lastColumn="0" w:noHBand="0" w:noVBand="1"/>
      </w:tblPr>
      <w:tblGrid>
        <w:gridCol w:w="2927"/>
        <w:gridCol w:w="1534"/>
        <w:gridCol w:w="1856"/>
        <w:gridCol w:w="1409"/>
        <w:gridCol w:w="1553"/>
      </w:tblGrid>
      <w:tr w:rsidR="00474014" w:rsidRPr="00474014" w14:paraId="0755DDD3" w14:textId="77777777" w:rsidTr="003150AD">
        <w:trPr>
          <w:trHeight w:val="270"/>
        </w:trPr>
        <w:tc>
          <w:tcPr>
            <w:tcW w:w="292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4CFB7D8" w14:textId="77777777" w:rsidR="003150AD" w:rsidRPr="00474014" w:rsidRDefault="003150AD" w:rsidP="003150AD">
            <w:pPr>
              <w:jc w:val="center"/>
              <w:rPr>
                <w:sz w:val="20"/>
                <w:szCs w:val="20"/>
              </w:rPr>
            </w:pPr>
            <w:r w:rsidRPr="00474014">
              <w:rPr>
                <w:sz w:val="20"/>
                <w:szCs w:val="20"/>
              </w:rPr>
              <w:t>Источник финансирования</w:t>
            </w:r>
          </w:p>
        </w:tc>
        <w:tc>
          <w:tcPr>
            <w:tcW w:w="1534" w:type="dxa"/>
            <w:tcBorders>
              <w:top w:val="double" w:sz="6" w:space="0" w:color="auto"/>
              <w:left w:val="nil"/>
              <w:bottom w:val="single" w:sz="4" w:space="0" w:color="auto"/>
              <w:right w:val="single" w:sz="4" w:space="0" w:color="auto"/>
            </w:tcBorders>
            <w:shd w:val="clear" w:color="auto" w:fill="auto"/>
            <w:vAlign w:val="center"/>
            <w:hideMark/>
          </w:tcPr>
          <w:p w14:paraId="5FCCDCD1" w14:textId="77777777" w:rsidR="003150AD" w:rsidRPr="00474014" w:rsidRDefault="003150AD" w:rsidP="003150AD">
            <w:pPr>
              <w:jc w:val="center"/>
              <w:rPr>
                <w:sz w:val="20"/>
                <w:szCs w:val="20"/>
              </w:rPr>
            </w:pPr>
            <w:r w:rsidRPr="00474014">
              <w:rPr>
                <w:sz w:val="20"/>
                <w:szCs w:val="20"/>
              </w:rPr>
              <w:t xml:space="preserve"> СБР на 01.10.2025</w:t>
            </w:r>
          </w:p>
        </w:tc>
        <w:tc>
          <w:tcPr>
            <w:tcW w:w="1856" w:type="dxa"/>
            <w:tcBorders>
              <w:top w:val="double" w:sz="6" w:space="0" w:color="auto"/>
              <w:left w:val="nil"/>
              <w:bottom w:val="single" w:sz="4" w:space="0" w:color="auto"/>
              <w:right w:val="single" w:sz="4" w:space="0" w:color="auto"/>
            </w:tcBorders>
            <w:shd w:val="clear" w:color="auto" w:fill="auto"/>
            <w:vAlign w:val="center"/>
            <w:hideMark/>
          </w:tcPr>
          <w:p w14:paraId="514027CC" w14:textId="77777777" w:rsidR="003150AD" w:rsidRPr="00474014" w:rsidRDefault="003150AD" w:rsidP="003150AD">
            <w:pPr>
              <w:jc w:val="center"/>
              <w:rPr>
                <w:sz w:val="20"/>
                <w:szCs w:val="20"/>
              </w:rPr>
            </w:pPr>
            <w:r w:rsidRPr="00474014">
              <w:rPr>
                <w:sz w:val="20"/>
                <w:szCs w:val="20"/>
              </w:rPr>
              <w:t>2026 г. (план)</w:t>
            </w:r>
          </w:p>
        </w:tc>
        <w:tc>
          <w:tcPr>
            <w:tcW w:w="1409" w:type="dxa"/>
            <w:tcBorders>
              <w:top w:val="double" w:sz="6" w:space="0" w:color="auto"/>
              <w:left w:val="nil"/>
              <w:bottom w:val="single" w:sz="4" w:space="0" w:color="auto"/>
              <w:right w:val="single" w:sz="4" w:space="0" w:color="auto"/>
            </w:tcBorders>
            <w:shd w:val="clear" w:color="auto" w:fill="auto"/>
            <w:vAlign w:val="center"/>
            <w:hideMark/>
          </w:tcPr>
          <w:p w14:paraId="2543B034" w14:textId="77777777" w:rsidR="003150AD" w:rsidRPr="00474014" w:rsidRDefault="003150AD" w:rsidP="003150AD">
            <w:pPr>
              <w:jc w:val="center"/>
              <w:rPr>
                <w:sz w:val="20"/>
                <w:szCs w:val="20"/>
              </w:rPr>
            </w:pPr>
            <w:r w:rsidRPr="00474014">
              <w:rPr>
                <w:sz w:val="20"/>
                <w:szCs w:val="20"/>
              </w:rPr>
              <w:t>2027 г. (план)</w:t>
            </w:r>
          </w:p>
        </w:tc>
        <w:tc>
          <w:tcPr>
            <w:tcW w:w="1553" w:type="dxa"/>
            <w:tcBorders>
              <w:top w:val="double" w:sz="6" w:space="0" w:color="auto"/>
              <w:left w:val="nil"/>
              <w:bottom w:val="single" w:sz="4" w:space="0" w:color="auto"/>
              <w:right w:val="double" w:sz="6" w:space="0" w:color="auto"/>
            </w:tcBorders>
            <w:shd w:val="clear" w:color="auto" w:fill="auto"/>
            <w:vAlign w:val="center"/>
            <w:hideMark/>
          </w:tcPr>
          <w:p w14:paraId="30CB6E5E" w14:textId="77777777" w:rsidR="003150AD" w:rsidRPr="00474014" w:rsidRDefault="003150AD" w:rsidP="003150AD">
            <w:pPr>
              <w:jc w:val="center"/>
              <w:rPr>
                <w:sz w:val="20"/>
                <w:szCs w:val="20"/>
              </w:rPr>
            </w:pPr>
            <w:r w:rsidRPr="00474014">
              <w:rPr>
                <w:sz w:val="20"/>
                <w:szCs w:val="20"/>
              </w:rPr>
              <w:t>2028 г. (план)</w:t>
            </w:r>
          </w:p>
        </w:tc>
      </w:tr>
      <w:tr w:rsidR="00474014" w:rsidRPr="00474014" w14:paraId="5EAF3D1D" w14:textId="77777777" w:rsidTr="003150AD">
        <w:trPr>
          <w:trHeight w:val="257"/>
        </w:trPr>
        <w:tc>
          <w:tcPr>
            <w:tcW w:w="2927" w:type="dxa"/>
            <w:tcBorders>
              <w:top w:val="nil"/>
              <w:left w:val="double" w:sz="6" w:space="0" w:color="auto"/>
              <w:bottom w:val="single" w:sz="4" w:space="0" w:color="auto"/>
              <w:right w:val="single" w:sz="4" w:space="0" w:color="auto"/>
            </w:tcBorders>
            <w:shd w:val="clear" w:color="auto" w:fill="auto"/>
            <w:noWrap/>
            <w:vAlign w:val="center"/>
            <w:hideMark/>
          </w:tcPr>
          <w:p w14:paraId="042B9AAF" w14:textId="77777777" w:rsidR="003150AD" w:rsidRPr="00474014" w:rsidRDefault="003150AD" w:rsidP="003150AD">
            <w:pPr>
              <w:rPr>
                <w:sz w:val="20"/>
                <w:szCs w:val="20"/>
              </w:rPr>
            </w:pPr>
            <w:r w:rsidRPr="00474014">
              <w:rPr>
                <w:sz w:val="20"/>
                <w:szCs w:val="20"/>
              </w:rPr>
              <w:t>Федеральный бюджет</w:t>
            </w:r>
          </w:p>
        </w:tc>
        <w:tc>
          <w:tcPr>
            <w:tcW w:w="1534" w:type="dxa"/>
            <w:tcBorders>
              <w:top w:val="nil"/>
              <w:left w:val="nil"/>
              <w:bottom w:val="single" w:sz="4" w:space="0" w:color="auto"/>
              <w:right w:val="single" w:sz="4" w:space="0" w:color="auto"/>
            </w:tcBorders>
            <w:shd w:val="clear" w:color="auto" w:fill="auto"/>
            <w:noWrap/>
            <w:vAlign w:val="center"/>
            <w:hideMark/>
          </w:tcPr>
          <w:p w14:paraId="17D9D370" w14:textId="77777777" w:rsidR="003150AD" w:rsidRPr="00474014" w:rsidRDefault="003150AD" w:rsidP="003150AD">
            <w:pPr>
              <w:jc w:val="center"/>
              <w:rPr>
                <w:sz w:val="20"/>
                <w:szCs w:val="20"/>
              </w:rPr>
            </w:pPr>
            <w:r w:rsidRPr="00474014">
              <w:rPr>
                <w:sz w:val="20"/>
                <w:szCs w:val="20"/>
              </w:rPr>
              <w:t>3 812,3</w:t>
            </w:r>
          </w:p>
        </w:tc>
        <w:tc>
          <w:tcPr>
            <w:tcW w:w="1856" w:type="dxa"/>
            <w:tcBorders>
              <w:top w:val="nil"/>
              <w:left w:val="nil"/>
              <w:bottom w:val="single" w:sz="4" w:space="0" w:color="auto"/>
              <w:right w:val="single" w:sz="4" w:space="0" w:color="auto"/>
            </w:tcBorders>
            <w:shd w:val="clear" w:color="auto" w:fill="auto"/>
            <w:noWrap/>
            <w:vAlign w:val="center"/>
            <w:hideMark/>
          </w:tcPr>
          <w:p w14:paraId="1A913B71" w14:textId="77777777" w:rsidR="003150AD" w:rsidRPr="00474014" w:rsidRDefault="003150AD" w:rsidP="003150AD">
            <w:pPr>
              <w:jc w:val="center"/>
              <w:rPr>
                <w:sz w:val="20"/>
                <w:szCs w:val="20"/>
              </w:rPr>
            </w:pPr>
            <w:r w:rsidRPr="00474014">
              <w:rPr>
                <w:sz w:val="20"/>
                <w:szCs w:val="20"/>
              </w:rPr>
              <w:t>2 288,9</w:t>
            </w:r>
          </w:p>
        </w:tc>
        <w:tc>
          <w:tcPr>
            <w:tcW w:w="1409" w:type="dxa"/>
            <w:tcBorders>
              <w:top w:val="nil"/>
              <w:left w:val="nil"/>
              <w:bottom w:val="single" w:sz="4" w:space="0" w:color="auto"/>
              <w:right w:val="single" w:sz="4" w:space="0" w:color="auto"/>
            </w:tcBorders>
            <w:shd w:val="clear" w:color="auto" w:fill="auto"/>
            <w:noWrap/>
            <w:vAlign w:val="center"/>
            <w:hideMark/>
          </w:tcPr>
          <w:p w14:paraId="50A22A07" w14:textId="77777777" w:rsidR="003150AD" w:rsidRPr="00474014" w:rsidRDefault="003150AD" w:rsidP="003150AD">
            <w:pPr>
              <w:jc w:val="center"/>
              <w:rPr>
                <w:sz w:val="20"/>
                <w:szCs w:val="20"/>
              </w:rPr>
            </w:pPr>
            <w:r w:rsidRPr="00474014">
              <w:rPr>
                <w:sz w:val="20"/>
                <w:szCs w:val="20"/>
              </w:rPr>
              <w:t>2 414,7</w:t>
            </w:r>
          </w:p>
        </w:tc>
        <w:tc>
          <w:tcPr>
            <w:tcW w:w="1553" w:type="dxa"/>
            <w:tcBorders>
              <w:top w:val="nil"/>
              <w:left w:val="nil"/>
              <w:bottom w:val="single" w:sz="4" w:space="0" w:color="auto"/>
              <w:right w:val="double" w:sz="6" w:space="0" w:color="auto"/>
            </w:tcBorders>
            <w:shd w:val="clear" w:color="auto" w:fill="auto"/>
            <w:noWrap/>
            <w:vAlign w:val="center"/>
            <w:hideMark/>
          </w:tcPr>
          <w:p w14:paraId="78332F6C" w14:textId="77777777" w:rsidR="003150AD" w:rsidRPr="00474014" w:rsidRDefault="003150AD" w:rsidP="003150AD">
            <w:pPr>
              <w:jc w:val="center"/>
              <w:rPr>
                <w:sz w:val="20"/>
                <w:szCs w:val="20"/>
              </w:rPr>
            </w:pPr>
            <w:r w:rsidRPr="00474014">
              <w:rPr>
                <w:sz w:val="20"/>
                <w:szCs w:val="20"/>
              </w:rPr>
              <w:t>2 394,7</w:t>
            </w:r>
          </w:p>
        </w:tc>
      </w:tr>
      <w:tr w:rsidR="00474014" w:rsidRPr="00474014" w14:paraId="725A3A37" w14:textId="77777777" w:rsidTr="003150AD">
        <w:trPr>
          <w:trHeight w:val="257"/>
        </w:trPr>
        <w:tc>
          <w:tcPr>
            <w:tcW w:w="2927" w:type="dxa"/>
            <w:tcBorders>
              <w:top w:val="nil"/>
              <w:left w:val="double" w:sz="6" w:space="0" w:color="auto"/>
              <w:bottom w:val="single" w:sz="4" w:space="0" w:color="auto"/>
              <w:right w:val="single" w:sz="4" w:space="0" w:color="auto"/>
            </w:tcBorders>
            <w:shd w:val="clear" w:color="auto" w:fill="auto"/>
            <w:noWrap/>
            <w:vAlign w:val="center"/>
            <w:hideMark/>
          </w:tcPr>
          <w:p w14:paraId="03C87D8C" w14:textId="77777777" w:rsidR="003150AD" w:rsidRPr="00474014" w:rsidRDefault="003150AD" w:rsidP="003150AD">
            <w:pPr>
              <w:rPr>
                <w:sz w:val="20"/>
                <w:szCs w:val="20"/>
              </w:rPr>
            </w:pPr>
            <w:r w:rsidRPr="00474014">
              <w:rPr>
                <w:sz w:val="20"/>
                <w:szCs w:val="20"/>
              </w:rPr>
              <w:t>Областной бюджет</w:t>
            </w:r>
          </w:p>
        </w:tc>
        <w:tc>
          <w:tcPr>
            <w:tcW w:w="1534" w:type="dxa"/>
            <w:tcBorders>
              <w:top w:val="nil"/>
              <w:left w:val="nil"/>
              <w:bottom w:val="single" w:sz="4" w:space="0" w:color="auto"/>
              <w:right w:val="single" w:sz="4" w:space="0" w:color="auto"/>
            </w:tcBorders>
            <w:shd w:val="clear" w:color="auto" w:fill="auto"/>
            <w:noWrap/>
            <w:vAlign w:val="center"/>
            <w:hideMark/>
          </w:tcPr>
          <w:p w14:paraId="3D850893" w14:textId="77777777" w:rsidR="003150AD" w:rsidRPr="00474014" w:rsidRDefault="003150AD" w:rsidP="003150AD">
            <w:pPr>
              <w:jc w:val="center"/>
              <w:rPr>
                <w:sz w:val="20"/>
                <w:szCs w:val="20"/>
              </w:rPr>
            </w:pPr>
            <w:r w:rsidRPr="00474014">
              <w:rPr>
                <w:sz w:val="20"/>
                <w:szCs w:val="20"/>
              </w:rPr>
              <w:t>14 361,3</w:t>
            </w:r>
          </w:p>
        </w:tc>
        <w:tc>
          <w:tcPr>
            <w:tcW w:w="1856" w:type="dxa"/>
            <w:tcBorders>
              <w:top w:val="nil"/>
              <w:left w:val="nil"/>
              <w:bottom w:val="single" w:sz="4" w:space="0" w:color="auto"/>
              <w:right w:val="single" w:sz="4" w:space="0" w:color="auto"/>
            </w:tcBorders>
            <w:shd w:val="clear" w:color="auto" w:fill="auto"/>
            <w:noWrap/>
            <w:vAlign w:val="center"/>
            <w:hideMark/>
          </w:tcPr>
          <w:p w14:paraId="33A6C964" w14:textId="77777777" w:rsidR="003150AD" w:rsidRPr="00474014" w:rsidRDefault="003150AD" w:rsidP="003150AD">
            <w:pPr>
              <w:jc w:val="center"/>
              <w:rPr>
                <w:sz w:val="20"/>
                <w:szCs w:val="20"/>
              </w:rPr>
            </w:pPr>
            <w:r w:rsidRPr="00474014">
              <w:rPr>
                <w:sz w:val="20"/>
                <w:szCs w:val="20"/>
              </w:rPr>
              <w:t>15 456,3</w:t>
            </w:r>
          </w:p>
        </w:tc>
        <w:tc>
          <w:tcPr>
            <w:tcW w:w="1409" w:type="dxa"/>
            <w:tcBorders>
              <w:top w:val="nil"/>
              <w:left w:val="nil"/>
              <w:bottom w:val="single" w:sz="4" w:space="0" w:color="auto"/>
              <w:right w:val="single" w:sz="4" w:space="0" w:color="auto"/>
            </w:tcBorders>
            <w:shd w:val="clear" w:color="auto" w:fill="auto"/>
            <w:hideMark/>
          </w:tcPr>
          <w:p w14:paraId="2088E0F0" w14:textId="77777777" w:rsidR="003150AD" w:rsidRPr="00474014" w:rsidRDefault="003150AD" w:rsidP="003150AD">
            <w:pPr>
              <w:jc w:val="center"/>
              <w:rPr>
                <w:sz w:val="20"/>
                <w:szCs w:val="20"/>
              </w:rPr>
            </w:pPr>
            <w:r w:rsidRPr="00474014">
              <w:rPr>
                <w:sz w:val="20"/>
                <w:szCs w:val="20"/>
              </w:rPr>
              <w:t>15 871,2</w:t>
            </w:r>
          </w:p>
        </w:tc>
        <w:tc>
          <w:tcPr>
            <w:tcW w:w="1553" w:type="dxa"/>
            <w:tcBorders>
              <w:top w:val="nil"/>
              <w:left w:val="nil"/>
              <w:bottom w:val="single" w:sz="4" w:space="0" w:color="auto"/>
              <w:right w:val="double" w:sz="6" w:space="0" w:color="auto"/>
            </w:tcBorders>
            <w:shd w:val="clear" w:color="auto" w:fill="auto"/>
            <w:noWrap/>
            <w:vAlign w:val="center"/>
            <w:hideMark/>
          </w:tcPr>
          <w:p w14:paraId="3E2A2856" w14:textId="77777777" w:rsidR="003150AD" w:rsidRPr="00474014" w:rsidRDefault="003150AD" w:rsidP="003150AD">
            <w:pPr>
              <w:jc w:val="center"/>
              <w:rPr>
                <w:sz w:val="20"/>
                <w:szCs w:val="20"/>
              </w:rPr>
            </w:pPr>
            <w:r w:rsidRPr="00474014">
              <w:rPr>
                <w:sz w:val="20"/>
                <w:szCs w:val="20"/>
              </w:rPr>
              <w:t>16 597,3</w:t>
            </w:r>
          </w:p>
        </w:tc>
      </w:tr>
      <w:tr w:rsidR="003150AD" w:rsidRPr="00474014" w14:paraId="1E8DD845" w14:textId="77777777" w:rsidTr="003150AD">
        <w:trPr>
          <w:trHeight w:val="206"/>
        </w:trPr>
        <w:tc>
          <w:tcPr>
            <w:tcW w:w="2927" w:type="dxa"/>
            <w:tcBorders>
              <w:top w:val="nil"/>
              <w:left w:val="double" w:sz="6" w:space="0" w:color="auto"/>
              <w:bottom w:val="double" w:sz="6" w:space="0" w:color="auto"/>
              <w:right w:val="single" w:sz="4" w:space="0" w:color="auto"/>
            </w:tcBorders>
            <w:shd w:val="clear" w:color="auto" w:fill="auto"/>
            <w:noWrap/>
            <w:vAlign w:val="center"/>
            <w:hideMark/>
          </w:tcPr>
          <w:p w14:paraId="0A783B0E" w14:textId="77777777" w:rsidR="003150AD" w:rsidRPr="00474014" w:rsidRDefault="003150AD" w:rsidP="003150AD">
            <w:pPr>
              <w:rPr>
                <w:sz w:val="20"/>
                <w:szCs w:val="20"/>
              </w:rPr>
            </w:pPr>
            <w:r w:rsidRPr="00474014">
              <w:rPr>
                <w:sz w:val="20"/>
                <w:szCs w:val="20"/>
              </w:rPr>
              <w:t>Итого</w:t>
            </w:r>
          </w:p>
        </w:tc>
        <w:tc>
          <w:tcPr>
            <w:tcW w:w="1534" w:type="dxa"/>
            <w:tcBorders>
              <w:top w:val="nil"/>
              <w:left w:val="nil"/>
              <w:bottom w:val="double" w:sz="6" w:space="0" w:color="auto"/>
              <w:right w:val="single" w:sz="4" w:space="0" w:color="auto"/>
            </w:tcBorders>
            <w:shd w:val="clear" w:color="auto" w:fill="auto"/>
            <w:noWrap/>
            <w:vAlign w:val="center"/>
            <w:hideMark/>
          </w:tcPr>
          <w:p w14:paraId="417E514B" w14:textId="77777777" w:rsidR="003150AD" w:rsidRPr="00474014" w:rsidRDefault="003150AD" w:rsidP="003150AD">
            <w:pPr>
              <w:jc w:val="center"/>
              <w:rPr>
                <w:sz w:val="20"/>
                <w:szCs w:val="20"/>
              </w:rPr>
            </w:pPr>
            <w:r w:rsidRPr="00474014">
              <w:rPr>
                <w:sz w:val="20"/>
                <w:szCs w:val="20"/>
              </w:rPr>
              <w:t>18 173,6</w:t>
            </w:r>
          </w:p>
        </w:tc>
        <w:tc>
          <w:tcPr>
            <w:tcW w:w="1856" w:type="dxa"/>
            <w:tcBorders>
              <w:top w:val="nil"/>
              <w:left w:val="nil"/>
              <w:bottom w:val="double" w:sz="6" w:space="0" w:color="auto"/>
              <w:right w:val="single" w:sz="4" w:space="0" w:color="auto"/>
            </w:tcBorders>
            <w:shd w:val="clear" w:color="auto" w:fill="auto"/>
            <w:noWrap/>
            <w:vAlign w:val="center"/>
            <w:hideMark/>
          </w:tcPr>
          <w:p w14:paraId="26016F7B" w14:textId="77777777" w:rsidR="003150AD" w:rsidRPr="00474014" w:rsidRDefault="003150AD" w:rsidP="003150AD">
            <w:pPr>
              <w:jc w:val="center"/>
              <w:rPr>
                <w:sz w:val="20"/>
                <w:szCs w:val="20"/>
              </w:rPr>
            </w:pPr>
            <w:r w:rsidRPr="00474014">
              <w:rPr>
                <w:sz w:val="20"/>
                <w:szCs w:val="20"/>
              </w:rPr>
              <w:t>17 745,2</w:t>
            </w:r>
          </w:p>
        </w:tc>
        <w:tc>
          <w:tcPr>
            <w:tcW w:w="1409" w:type="dxa"/>
            <w:tcBorders>
              <w:top w:val="nil"/>
              <w:left w:val="nil"/>
              <w:bottom w:val="double" w:sz="6" w:space="0" w:color="auto"/>
              <w:right w:val="single" w:sz="4" w:space="0" w:color="auto"/>
            </w:tcBorders>
            <w:shd w:val="clear" w:color="auto" w:fill="auto"/>
            <w:noWrap/>
            <w:vAlign w:val="center"/>
            <w:hideMark/>
          </w:tcPr>
          <w:p w14:paraId="201E953B" w14:textId="77777777" w:rsidR="003150AD" w:rsidRPr="00474014" w:rsidRDefault="003150AD" w:rsidP="003150AD">
            <w:pPr>
              <w:jc w:val="center"/>
              <w:rPr>
                <w:sz w:val="20"/>
                <w:szCs w:val="20"/>
              </w:rPr>
            </w:pPr>
            <w:r w:rsidRPr="00474014">
              <w:rPr>
                <w:sz w:val="20"/>
                <w:szCs w:val="20"/>
              </w:rPr>
              <w:t>18 285,9</w:t>
            </w:r>
          </w:p>
        </w:tc>
        <w:tc>
          <w:tcPr>
            <w:tcW w:w="1553" w:type="dxa"/>
            <w:tcBorders>
              <w:top w:val="nil"/>
              <w:left w:val="nil"/>
              <w:bottom w:val="double" w:sz="6" w:space="0" w:color="auto"/>
              <w:right w:val="double" w:sz="6" w:space="0" w:color="auto"/>
            </w:tcBorders>
            <w:shd w:val="clear" w:color="auto" w:fill="auto"/>
            <w:noWrap/>
            <w:vAlign w:val="center"/>
            <w:hideMark/>
          </w:tcPr>
          <w:p w14:paraId="504FC037" w14:textId="77777777" w:rsidR="003150AD" w:rsidRPr="00474014" w:rsidRDefault="003150AD" w:rsidP="003150AD">
            <w:pPr>
              <w:jc w:val="center"/>
              <w:rPr>
                <w:sz w:val="20"/>
                <w:szCs w:val="20"/>
              </w:rPr>
            </w:pPr>
            <w:r w:rsidRPr="00474014">
              <w:rPr>
                <w:sz w:val="20"/>
                <w:szCs w:val="20"/>
              </w:rPr>
              <w:t>18 992,0</w:t>
            </w:r>
          </w:p>
        </w:tc>
      </w:tr>
    </w:tbl>
    <w:p w14:paraId="35A9FB69" w14:textId="77777777" w:rsidR="00A028A7" w:rsidRPr="00474014" w:rsidRDefault="00A028A7" w:rsidP="003150AD">
      <w:pPr>
        <w:autoSpaceDE w:val="0"/>
        <w:autoSpaceDN w:val="0"/>
        <w:adjustRightInd w:val="0"/>
        <w:ind w:firstLine="709"/>
        <w:jc w:val="both"/>
        <w:rPr>
          <w:rFonts w:eastAsia="Times New Roman,Bold"/>
          <w:bCs/>
          <w:sz w:val="28"/>
          <w:szCs w:val="28"/>
          <w:lang w:eastAsia="en-US"/>
        </w:rPr>
      </w:pPr>
    </w:p>
    <w:p w14:paraId="42AEA42F" w14:textId="6D30CF08" w:rsidR="003150AD" w:rsidRPr="00474014" w:rsidRDefault="003150AD" w:rsidP="003150AD">
      <w:pPr>
        <w:autoSpaceDE w:val="0"/>
        <w:autoSpaceDN w:val="0"/>
        <w:adjustRightInd w:val="0"/>
        <w:ind w:firstLine="709"/>
        <w:jc w:val="both"/>
        <w:rPr>
          <w:rFonts w:eastAsia="Times New Roman,Bold"/>
          <w:bCs/>
          <w:sz w:val="28"/>
          <w:szCs w:val="28"/>
          <w:lang w:eastAsia="en-US"/>
        </w:rPr>
      </w:pPr>
      <w:r w:rsidRPr="00474014">
        <w:rPr>
          <w:rFonts w:eastAsia="Times New Roman,Bold"/>
          <w:bCs/>
          <w:sz w:val="28"/>
          <w:szCs w:val="28"/>
          <w:lang w:eastAsia="en-US"/>
        </w:rPr>
        <w:t>Финансовое обеспечение ГП №</w:t>
      </w:r>
      <w:r w:rsidR="00A028A7" w:rsidRPr="00474014">
        <w:rPr>
          <w:rFonts w:eastAsia="Times New Roman,Bold"/>
          <w:bCs/>
          <w:sz w:val="28"/>
          <w:szCs w:val="28"/>
          <w:lang w:eastAsia="en-US"/>
        </w:rPr>
        <w:t xml:space="preserve"> </w:t>
      </w:r>
      <w:r w:rsidRPr="00474014">
        <w:rPr>
          <w:rFonts w:eastAsia="Times New Roman,Bold"/>
          <w:bCs/>
          <w:sz w:val="28"/>
          <w:szCs w:val="28"/>
          <w:lang w:eastAsia="en-US"/>
        </w:rPr>
        <w:t>03 в 2026</w:t>
      </w:r>
      <w:r w:rsidR="00A028A7" w:rsidRPr="00474014">
        <w:rPr>
          <w:rFonts w:eastAsia="Times New Roman,Bold"/>
          <w:bCs/>
          <w:sz w:val="28"/>
          <w:szCs w:val="28"/>
          <w:lang w:eastAsia="en-US"/>
        </w:rPr>
        <w:t xml:space="preserve"> – </w:t>
      </w:r>
      <w:r w:rsidRPr="00474014">
        <w:rPr>
          <w:rFonts w:eastAsia="Times New Roman,Bold"/>
          <w:bCs/>
          <w:sz w:val="28"/>
          <w:szCs w:val="28"/>
          <w:lang w:eastAsia="en-US"/>
        </w:rPr>
        <w:t>2028 г.г. составляют ассигнования за счет средств федерального бюджета составляет 13</w:t>
      </w:r>
      <w:r w:rsidR="00A028A7" w:rsidRPr="00474014">
        <w:rPr>
          <w:rFonts w:eastAsia="Times New Roman,Bold"/>
          <w:bCs/>
          <w:sz w:val="28"/>
          <w:szCs w:val="28"/>
          <w:lang w:eastAsia="en-US"/>
        </w:rPr>
        <w:t xml:space="preserve"> </w:t>
      </w:r>
      <w:r w:rsidRPr="00474014">
        <w:rPr>
          <w:rFonts w:eastAsia="Times New Roman,Bold"/>
          <w:bCs/>
          <w:sz w:val="28"/>
          <w:szCs w:val="28"/>
          <w:lang w:eastAsia="en-US"/>
        </w:rPr>
        <w:t>%, за счет областного бюджета 87%, в 2025 году доля федерального бюджета составляет 21</w:t>
      </w:r>
      <w:r w:rsidR="00A028A7" w:rsidRPr="00474014">
        <w:rPr>
          <w:rFonts w:eastAsia="Times New Roman,Bold"/>
          <w:bCs/>
          <w:sz w:val="28"/>
          <w:szCs w:val="28"/>
          <w:lang w:eastAsia="en-US"/>
        </w:rPr>
        <w:t> </w:t>
      </w:r>
      <w:r w:rsidRPr="00474014">
        <w:rPr>
          <w:rFonts w:eastAsia="Times New Roman,Bold"/>
          <w:bCs/>
          <w:sz w:val="28"/>
          <w:szCs w:val="28"/>
          <w:lang w:eastAsia="en-US"/>
        </w:rPr>
        <w:t>%, областного бюджета 79</w:t>
      </w:r>
      <w:r w:rsidR="00A028A7" w:rsidRPr="00474014">
        <w:rPr>
          <w:rFonts w:eastAsia="Times New Roman,Bold"/>
          <w:bCs/>
          <w:sz w:val="28"/>
          <w:szCs w:val="28"/>
          <w:lang w:eastAsia="en-US"/>
        </w:rPr>
        <w:t xml:space="preserve"> </w:t>
      </w:r>
      <w:r w:rsidRPr="00474014">
        <w:rPr>
          <w:rFonts w:eastAsia="Times New Roman,Bold"/>
          <w:bCs/>
          <w:sz w:val="28"/>
          <w:szCs w:val="28"/>
          <w:lang w:eastAsia="en-US"/>
        </w:rPr>
        <w:t>%.</w:t>
      </w:r>
    </w:p>
    <w:p w14:paraId="0D6E63EC" w14:textId="6E9629C1" w:rsidR="003150AD" w:rsidRPr="00474014" w:rsidRDefault="003150AD" w:rsidP="003150AD">
      <w:pPr>
        <w:autoSpaceDE w:val="0"/>
        <w:autoSpaceDN w:val="0"/>
        <w:ind w:firstLine="709"/>
        <w:jc w:val="both"/>
        <w:rPr>
          <w:rFonts w:cs="Calibri"/>
          <w:sz w:val="28"/>
          <w:szCs w:val="28"/>
        </w:rPr>
      </w:pPr>
      <w:r w:rsidRPr="00474014">
        <w:rPr>
          <w:rFonts w:cs="Calibri"/>
          <w:sz w:val="28"/>
          <w:szCs w:val="28"/>
        </w:rPr>
        <w:t xml:space="preserve">Госпрограмма № 03 состоит из проектной части, в которую входят четыре региональных проекта, и составляющей в общем объеме финансового обеспечения ГП №03 в 2026 году – 21,5 %, из </w:t>
      </w:r>
      <w:r w:rsidRPr="00474014">
        <w:rPr>
          <w:sz w:val="28"/>
          <w:szCs w:val="28"/>
        </w:rPr>
        <w:t xml:space="preserve">процессной части, состоящей из </w:t>
      </w:r>
      <w:r w:rsidRPr="00474014">
        <w:rPr>
          <w:rFonts w:cs="Calibri"/>
          <w:sz w:val="28"/>
          <w:szCs w:val="28"/>
        </w:rPr>
        <w:t>девяти КПМ, и составляющей в общем объеме финансового обеспечения ГП №</w:t>
      </w:r>
      <w:r w:rsidR="00467E35" w:rsidRPr="00474014">
        <w:rPr>
          <w:rFonts w:cs="Calibri"/>
          <w:sz w:val="28"/>
          <w:szCs w:val="28"/>
        </w:rPr>
        <w:t> </w:t>
      </w:r>
      <w:r w:rsidRPr="00474014">
        <w:rPr>
          <w:rFonts w:cs="Calibri"/>
          <w:sz w:val="28"/>
          <w:szCs w:val="28"/>
        </w:rPr>
        <w:t>03 в 2026 году – 78,5 %.</w:t>
      </w:r>
    </w:p>
    <w:p w14:paraId="5EFC0B5B" w14:textId="77777777" w:rsidR="003150AD" w:rsidRPr="00474014" w:rsidRDefault="003150AD" w:rsidP="003150AD">
      <w:pPr>
        <w:autoSpaceDE w:val="0"/>
        <w:autoSpaceDN w:val="0"/>
        <w:ind w:firstLine="709"/>
        <w:jc w:val="both"/>
        <w:rPr>
          <w:sz w:val="28"/>
          <w:szCs w:val="28"/>
        </w:rPr>
      </w:pPr>
      <w:r w:rsidRPr="00474014">
        <w:rPr>
          <w:sz w:val="28"/>
          <w:szCs w:val="28"/>
        </w:rPr>
        <w:t>В 2026 году сохраняются приоритеты в сфере социальной политики на ближайшую перспективу: наибольший объем финансирования будет приходится на развитие мер социальной поддержки отдельных категорий граждан, развитие социального обслуживания населения, совершенствование социальной поддержки семьи и детей.</w:t>
      </w:r>
    </w:p>
    <w:p w14:paraId="419E3CAE" w14:textId="188FD665" w:rsidR="003150AD" w:rsidRPr="00474014" w:rsidRDefault="003150AD" w:rsidP="003150AD">
      <w:pPr>
        <w:autoSpaceDE w:val="0"/>
        <w:autoSpaceDN w:val="0"/>
        <w:ind w:firstLine="709"/>
        <w:jc w:val="both"/>
        <w:rPr>
          <w:sz w:val="28"/>
          <w:szCs w:val="28"/>
        </w:rPr>
      </w:pPr>
      <w:r w:rsidRPr="00474014">
        <w:rPr>
          <w:sz w:val="28"/>
          <w:szCs w:val="28"/>
        </w:rPr>
        <w:t xml:space="preserve">Финансовое обеспечение на 2025 – 2026 годы в </w:t>
      </w:r>
      <w:r w:rsidRPr="00474014">
        <w:rPr>
          <w:rFonts w:cs="Calibri"/>
          <w:sz w:val="28"/>
          <w:szCs w:val="28"/>
        </w:rPr>
        <w:t>разрезе</w:t>
      </w:r>
      <w:r w:rsidRPr="00474014">
        <w:rPr>
          <w:sz w:val="28"/>
          <w:szCs w:val="28"/>
        </w:rPr>
        <w:t xml:space="preserve"> ФП и КПМ ГП № 03 за счет федерального и областного бюджета представлено в таблице </w:t>
      </w:r>
      <w:r w:rsidR="00E52A52" w:rsidRPr="00474014">
        <w:rPr>
          <w:sz w:val="28"/>
          <w:szCs w:val="28"/>
        </w:rPr>
        <w:t>55</w:t>
      </w:r>
      <w:r w:rsidRPr="00474014">
        <w:rPr>
          <w:sz w:val="28"/>
          <w:szCs w:val="28"/>
        </w:rPr>
        <w:t>.</w:t>
      </w:r>
    </w:p>
    <w:p w14:paraId="6E8ABD2B" w14:textId="77777777" w:rsidR="003150AD" w:rsidRPr="00474014" w:rsidRDefault="003150AD" w:rsidP="003150AD">
      <w:pPr>
        <w:pStyle w:val="af9"/>
        <w:keepNext/>
        <w:jc w:val="both"/>
        <w:rPr>
          <w:b w:val="0"/>
          <w:szCs w:val="24"/>
        </w:rPr>
      </w:pPr>
    </w:p>
    <w:p w14:paraId="5B881248" w14:textId="77777777" w:rsidR="003150AD" w:rsidRPr="00474014" w:rsidRDefault="003150AD" w:rsidP="003150AD">
      <w:pPr>
        <w:pStyle w:val="af9"/>
        <w:keepNext/>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E52A52" w:rsidRPr="00474014">
        <w:rPr>
          <w:b w:val="0"/>
          <w:noProof/>
          <w:szCs w:val="24"/>
        </w:rPr>
        <w:t>55</w:t>
      </w:r>
      <w:r w:rsidRPr="00474014">
        <w:rPr>
          <w:b w:val="0"/>
          <w:szCs w:val="24"/>
        </w:rPr>
        <w:fldChar w:fldCharType="end"/>
      </w:r>
      <w:r w:rsidRPr="00474014">
        <w:rPr>
          <w:b w:val="0"/>
          <w:szCs w:val="24"/>
        </w:rPr>
        <w:t>. Объемы финансирования ГП № 03 на 2025 – 2026 годы в разрезе ФП и КПМ за счет федерального и областного бюджета, млн.руб.</w:t>
      </w:r>
    </w:p>
    <w:tbl>
      <w:tblPr>
        <w:tblW w:w="9610" w:type="dxa"/>
        <w:tblInd w:w="-23" w:type="dxa"/>
        <w:tblLook w:val="04A0" w:firstRow="1" w:lastRow="0" w:firstColumn="1" w:lastColumn="0" w:noHBand="0" w:noVBand="1"/>
      </w:tblPr>
      <w:tblGrid>
        <w:gridCol w:w="5529"/>
        <w:gridCol w:w="1256"/>
        <w:gridCol w:w="930"/>
        <w:gridCol w:w="1120"/>
        <w:gridCol w:w="775"/>
      </w:tblGrid>
      <w:tr w:rsidR="00474014" w:rsidRPr="00474014" w14:paraId="3EB687E4" w14:textId="77777777" w:rsidTr="00E52A52">
        <w:trPr>
          <w:trHeight w:val="778"/>
          <w:tblHeader/>
        </w:trPr>
        <w:tc>
          <w:tcPr>
            <w:tcW w:w="552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E323125" w14:textId="77777777" w:rsidR="003150AD" w:rsidRPr="00474014" w:rsidRDefault="003150AD" w:rsidP="003150AD">
            <w:pPr>
              <w:jc w:val="center"/>
              <w:rPr>
                <w:sz w:val="20"/>
                <w:szCs w:val="20"/>
              </w:rPr>
            </w:pPr>
            <w:r w:rsidRPr="00474014">
              <w:rPr>
                <w:sz w:val="20"/>
                <w:szCs w:val="20"/>
              </w:rPr>
              <w:t>Наименование ФП и КПМ</w:t>
            </w:r>
          </w:p>
        </w:tc>
        <w:tc>
          <w:tcPr>
            <w:tcW w:w="1256" w:type="dxa"/>
            <w:tcBorders>
              <w:top w:val="double" w:sz="6" w:space="0" w:color="auto"/>
              <w:left w:val="nil"/>
              <w:bottom w:val="single" w:sz="4" w:space="0" w:color="auto"/>
              <w:right w:val="single" w:sz="4" w:space="0" w:color="auto"/>
            </w:tcBorders>
            <w:shd w:val="clear" w:color="auto" w:fill="auto"/>
            <w:vAlign w:val="center"/>
            <w:hideMark/>
          </w:tcPr>
          <w:p w14:paraId="36941BE1" w14:textId="77777777" w:rsidR="003150AD" w:rsidRPr="00474014" w:rsidRDefault="003150AD" w:rsidP="003150AD">
            <w:pPr>
              <w:jc w:val="center"/>
              <w:rPr>
                <w:sz w:val="20"/>
                <w:szCs w:val="20"/>
              </w:rPr>
            </w:pPr>
            <w:r w:rsidRPr="00474014">
              <w:rPr>
                <w:sz w:val="20"/>
                <w:szCs w:val="20"/>
              </w:rPr>
              <w:t>уточненный план на 2025 год</w:t>
            </w:r>
          </w:p>
        </w:tc>
        <w:tc>
          <w:tcPr>
            <w:tcW w:w="930" w:type="dxa"/>
            <w:tcBorders>
              <w:top w:val="double" w:sz="6" w:space="0" w:color="auto"/>
              <w:left w:val="nil"/>
              <w:bottom w:val="single" w:sz="4" w:space="0" w:color="auto"/>
              <w:right w:val="single" w:sz="4" w:space="0" w:color="auto"/>
            </w:tcBorders>
            <w:shd w:val="clear" w:color="auto" w:fill="auto"/>
            <w:vAlign w:val="center"/>
            <w:hideMark/>
          </w:tcPr>
          <w:p w14:paraId="6AFE4C7F" w14:textId="77777777" w:rsidR="003150AD" w:rsidRPr="00474014" w:rsidRDefault="003150AD" w:rsidP="003150AD">
            <w:pPr>
              <w:jc w:val="center"/>
              <w:rPr>
                <w:sz w:val="20"/>
                <w:szCs w:val="20"/>
              </w:rPr>
            </w:pPr>
            <w:r w:rsidRPr="00474014">
              <w:rPr>
                <w:sz w:val="20"/>
                <w:szCs w:val="20"/>
              </w:rPr>
              <w:t xml:space="preserve">2026 г. (проект) </w:t>
            </w:r>
          </w:p>
        </w:tc>
        <w:tc>
          <w:tcPr>
            <w:tcW w:w="1120" w:type="dxa"/>
            <w:tcBorders>
              <w:top w:val="double" w:sz="6" w:space="0" w:color="auto"/>
              <w:left w:val="nil"/>
              <w:bottom w:val="single" w:sz="4" w:space="0" w:color="auto"/>
              <w:right w:val="single" w:sz="4" w:space="0" w:color="auto"/>
            </w:tcBorders>
            <w:shd w:val="clear" w:color="auto" w:fill="auto"/>
            <w:vAlign w:val="center"/>
            <w:hideMark/>
          </w:tcPr>
          <w:p w14:paraId="38C98219" w14:textId="77777777" w:rsidR="003150AD" w:rsidRPr="00474014" w:rsidRDefault="003150AD" w:rsidP="003150AD">
            <w:pPr>
              <w:jc w:val="center"/>
              <w:rPr>
                <w:sz w:val="20"/>
                <w:szCs w:val="20"/>
              </w:rPr>
            </w:pPr>
            <w:r w:rsidRPr="00474014">
              <w:rPr>
                <w:sz w:val="20"/>
                <w:szCs w:val="20"/>
              </w:rPr>
              <w:t>изменения</w:t>
            </w:r>
          </w:p>
        </w:tc>
        <w:tc>
          <w:tcPr>
            <w:tcW w:w="775" w:type="dxa"/>
            <w:tcBorders>
              <w:top w:val="double" w:sz="6" w:space="0" w:color="auto"/>
              <w:left w:val="nil"/>
              <w:bottom w:val="single" w:sz="4" w:space="0" w:color="auto"/>
              <w:right w:val="double" w:sz="6" w:space="0" w:color="auto"/>
            </w:tcBorders>
            <w:shd w:val="clear" w:color="auto" w:fill="auto"/>
            <w:vAlign w:val="center"/>
            <w:hideMark/>
          </w:tcPr>
          <w:p w14:paraId="2590CA88" w14:textId="77777777" w:rsidR="003150AD" w:rsidRPr="00474014" w:rsidRDefault="003150AD" w:rsidP="003150AD">
            <w:pPr>
              <w:jc w:val="center"/>
              <w:rPr>
                <w:sz w:val="20"/>
                <w:szCs w:val="20"/>
              </w:rPr>
            </w:pPr>
            <w:r w:rsidRPr="00474014">
              <w:rPr>
                <w:sz w:val="20"/>
                <w:szCs w:val="20"/>
              </w:rPr>
              <w:t>% к 2025 г.</w:t>
            </w:r>
          </w:p>
        </w:tc>
      </w:tr>
      <w:tr w:rsidR="00474014" w:rsidRPr="00474014" w14:paraId="0B0CA762" w14:textId="77777777" w:rsidTr="00E52A52">
        <w:trPr>
          <w:trHeight w:val="254"/>
        </w:trPr>
        <w:tc>
          <w:tcPr>
            <w:tcW w:w="5529" w:type="dxa"/>
            <w:tcBorders>
              <w:top w:val="nil"/>
              <w:left w:val="double" w:sz="6" w:space="0" w:color="auto"/>
              <w:bottom w:val="single" w:sz="4" w:space="0" w:color="auto"/>
              <w:right w:val="single" w:sz="4" w:space="0" w:color="auto"/>
            </w:tcBorders>
            <w:shd w:val="clear" w:color="auto" w:fill="auto"/>
            <w:hideMark/>
          </w:tcPr>
          <w:p w14:paraId="7B88106A" w14:textId="77777777" w:rsidR="003150AD" w:rsidRPr="00474014" w:rsidRDefault="003150AD" w:rsidP="00467E35">
            <w:pPr>
              <w:rPr>
                <w:sz w:val="20"/>
                <w:szCs w:val="20"/>
              </w:rPr>
            </w:pPr>
            <w:r w:rsidRPr="00474014">
              <w:rPr>
                <w:sz w:val="20"/>
                <w:szCs w:val="20"/>
              </w:rPr>
              <w:t>ФП «Поддержка семьи»</w:t>
            </w:r>
          </w:p>
        </w:tc>
        <w:tc>
          <w:tcPr>
            <w:tcW w:w="1256" w:type="dxa"/>
            <w:tcBorders>
              <w:top w:val="nil"/>
              <w:left w:val="nil"/>
              <w:bottom w:val="single" w:sz="4" w:space="0" w:color="auto"/>
              <w:right w:val="single" w:sz="4" w:space="0" w:color="auto"/>
            </w:tcBorders>
            <w:shd w:val="clear" w:color="auto" w:fill="auto"/>
            <w:hideMark/>
          </w:tcPr>
          <w:p w14:paraId="2DEAA380" w14:textId="77777777" w:rsidR="003150AD" w:rsidRPr="00474014" w:rsidRDefault="003150AD" w:rsidP="003150AD">
            <w:pPr>
              <w:jc w:val="center"/>
              <w:rPr>
                <w:sz w:val="20"/>
                <w:szCs w:val="20"/>
              </w:rPr>
            </w:pPr>
            <w:r w:rsidRPr="00474014">
              <w:rPr>
                <w:sz w:val="20"/>
                <w:szCs w:val="20"/>
              </w:rPr>
              <w:t>1 458,7</w:t>
            </w:r>
          </w:p>
        </w:tc>
        <w:tc>
          <w:tcPr>
            <w:tcW w:w="930" w:type="dxa"/>
            <w:tcBorders>
              <w:top w:val="nil"/>
              <w:left w:val="nil"/>
              <w:bottom w:val="single" w:sz="4" w:space="0" w:color="auto"/>
              <w:right w:val="single" w:sz="4" w:space="0" w:color="auto"/>
            </w:tcBorders>
            <w:shd w:val="clear" w:color="auto" w:fill="auto"/>
            <w:hideMark/>
          </w:tcPr>
          <w:p w14:paraId="1D8F3C0B" w14:textId="77777777" w:rsidR="003150AD" w:rsidRPr="00474014" w:rsidRDefault="003150AD" w:rsidP="003150AD">
            <w:pPr>
              <w:jc w:val="center"/>
              <w:rPr>
                <w:sz w:val="20"/>
                <w:szCs w:val="20"/>
              </w:rPr>
            </w:pPr>
            <w:r w:rsidRPr="00474014">
              <w:rPr>
                <w:sz w:val="20"/>
                <w:szCs w:val="20"/>
              </w:rPr>
              <w:t>2 016,2</w:t>
            </w:r>
          </w:p>
        </w:tc>
        <w:tc>
          <w:tcPr>
            <w:tcW w:w="1120" w:type="dxa"/>
            <w:tcBorders>
              <w:top w:val="nil"/>
              <w:left w:val="nil"/>
              <w:bottom w:val="single" w:sz="4" w:space="0" w:color="auto"/>
              <w:right w:val="single" w:sz="4" w:space="0" w:color="auto"/>
            </w:tcBorders>
            <w:shd w:val="clear" w:color="auto" w:fill="auto"/>
            <w:hideMark/>
          </w:tcPr>
          <w:p w14:paraId="1AFF43F8" w14:textId="77777777" w:rsidR="003150AD" w:rsidRPr="00474014" w:rsidRDefault="003150AD" w:rsidP="003150AD">
            <w:pPr>
              <w:jc w:val="center"/>
              <w:rPr>
                <w:sz w:val="20"/>
                <w:szCs w:val="20"/>
              </w:rPr>
            </w:pPr>
            <w:r w:rsidRPr="00474014">
              <w:rPr>
                <w:sz w:val="20"/>
                <w:szCs w:val="20"/>
              </w:rPr>
              <w:t>557,5</w:t>
            </w:r>
          </w:p>
        </w:tc>
        <w:tc>
          <w:tcPr>
            <w:tcW w:w="775" w:type="dxa"/>
            <w:tcBorders>
              <w:top w:val="nil"/>
              <w:left w:val="nil"/>
              <w:bottom w:val="single" w:sz="4" w:space="0" w:color="auto"/>
              <w:right w:val="double" w:sz="6" w:space="0" w:color="auto"/>
            </w:tcBorders>
            <w:shd w:val="clear" w:color="auto" w:fill="auto"/>
            <w:hideMark/>
          </w:tcPr>
          <w:p w14:paraId="4DDF4FFE" w14:textId="77777777" w:rsidR="003150AD" w:rsidRPr="00474014" w:rsidRDefault="003150AD" w:rsidP="003150AD">
            <w:pPr>
              <w:jc w:val="center"/>
              <w:rPr>
                <w:sz w:val="20"/>
                <w:szCs w:val="20"/>
              </w:rPr>
            </w:pPr>
            <w:r w:rsidRPr="00474014">
              <w:rPr>
                <w:sz w:val="20"/>
                <w:szCs w:val="20"/>
              </w:rPr>
              <w:t>1,5</w:t>
            </w:r>
          </w:p>
        </w:tc>
      </w:tr>
      <w:tr w:rsidR="00474014" w:rsidRPr="00474014" w14:paraId="207A65A5" w14:textId="77777777" w:rsidTr="00E52A52">
        <w:trPr>
          <w:trHeight w:val="254"/>
        </w:trPr>
        <w:tc>
          <w:tcPr>
            <w:tcW w:w="5529" w:type="dxa"/>
            <w:tcBorders>
              <w:top w:val="nil"/>
              <w:left w:val="double" w:sz="6" w:space="0" w:color="auto"/>
              <w:bottom w:val="single" w:sz="4" w:space="0" w:color="auto"/>
              <w:right w:val="single" w:sz="4" w:space="0" w:color="auto"/>
            </w:tcBorders>
            <w:shd w:val="clear" w:color="auto" w:fill="auto"/>
            <w:hideMark/>
          </w:tcPr>
          <w:p w14:paraId="7F7E017C" w14:textId="77777777" w:rsidR="003150AD" w:rsidRPr="00474014" w:rsidRDefault="003150AD" w:rsidP="00467E35">
            <w:pPr>
              <w:rPr>
                <w:sz w:val="20"/>
                <w:szCs w:val="20"/>
              </w:rPr>
            </w:pPr>
            <w:r w:rsidRPr="00474014">
              <w:rPr>
                <w:sz w:val="20"/>
                <w:szCs w:val="20"/>
              </w:rPr>
              <w:t>ФП «Многодетная семья»</w:t>
            </w:r>
          </w:p>
        </w:tc>
        <w:tc>
          <w:tcPr>
            <w:tcW w:w="1256" w:type="dxa"/>
            <w:tcBorders>
              <w:top w:val="nil"/>
              <w:left w:val="nil"/>
              <w:bottom w:val="single" w:sz="4" w:space="0" w:color="auto"/>
              <w:right w:val="single" w:sz="4" w:space="0" w:color="auto"/>
            </w:tcBorders>
            <w:shd w:val="clear" w:color="auto" w:fill="auto"/>
            <w:hideMark/>
          </w:tcPr>
          <w:p w14:paraId="200BFCAB" w14:textId="77777777" w:rsidR="003150AD" w:rsidRPr="00474014" w:rsidRDefault="003150AD" w:rsidP="003150AD">
            <w:pPr>
              <w:jc w:val="center"/>
              <w:rPr>
                <w:sz w:val="20"/>
                <w:szCs w:val="20"/>
              </w:rPr>
            </w:pPr>
            <w:r w:rsidRPr="00474014">
              <w:rPr>
                <w:sz w:val="20"/>
                <w:szCs w:val="20"/>
              </w:rPr>
              <w:t>1 233,4</w:t>
            </w:r>
          </w:p>
        </w:tc>
        <w:tc>
          <w:tcPr>
            <w:tcW w:w="930" w:type="dxa"/>
            <w:tcBorders>
              <w:top w:val="nil"/>
              <w:left w:val="nil"/>
              <w:bottom w:val="single" w:sz="4" w:space="0" w:color="auto"/>
              <w:right w:val="single" w:sz="4" w:space="0" w:color="auto"/>
            </w:tcBorders>
            <w:shd w:val="clear" w:color="auto" w:fill="auto"/>
            <w:hideMark/>
          </w:tcPr>
          <w:p w14:paraId="06E8E119" w14:textId="77777777" w:rsidR="003150AD" w:rsidRPr="00474014" w:rsidRDefault="003150AD" w:rsidP="003150AD">
            <w:pPr>
              <w:jc w:val="center"/>
              <w:rPr>
                <w:sz w:val="20"/>
                <w:szCs w:val="20"/>
              </w:rPr>
            </w:pPr>
            <w:r w:rsidRPr="00474014">
              <w:rPr>
                <w:sz w:val="20"/>
                <w:szCs w:val="20"/>
              </w:rPr>
              <w:t>1 337,4</w:t>
            </w:r>
          </w:p>
        </w:tc>
        <w:tc>
          <w:tcPr>
            <w:tcW w:w="1120" w:type="dxa"/>
            <w:tcBorders>
              <w:top w:val="nil"/>
              <w:left w:val="nil"/>
              <w:bottom w:val="single" w:sz="4" w:space="0" w:color="auto"/>
              <w:right w:val="single" w:sz="4" w:space="0" w:color="auto"/>
            </w:tcBorders>
            <w:shd w:val="clear" w:color="auto" w:fill="auto"/>
            <w:hideMark/>
          </w:tcPr>
          <w:p w14:paraId="2F103FAB" w14:textId="77777777" w:rsidR="003150AD" w:rsidRPr="00474014" w:rsidRDefault="003150AD" w:rsidP="003150AD">
            <w:pPr>
              <w:jc w:val="center"/>
              <w:rPr>
                <w:sz w:val="20"/>
                <w:szCs w:val="20"/>
              </w:rPr>
            </w:pPr>
            <w:r w:rsidRPr="00474014">
              <w:rPr>
                <w:sz w:val="20"/>
                <w:szCs w:val="20"/>
              </w:rPr>
              <w:t>103,9</w:t>
            </w:r>
          </w:p>
        </w:tc>
        <w:tc>
          <w:tcPr>
            <w:tcW w:w="775" w:type="dxa"/>
            <w:tcBorders>
              <w:top w:val="nil"/>
              <w:left w:val="nil"/>
              <w:bottom w:val="single" w:sz="4" w:space="0" w:color="auto"/>
              <w:right w:val="double" w:sz="6" w:space="0" w:color="auto"/>
            </w:tcBorders>
            <w:shd w:val="clear" w:color="auto" w:fill="auto"/>
            <w:hideMark/>
          </w:tcPr>
          <w:p w14:paraId="1D6756D2" w14:textId="77777777" w:rsidR="003150AD" w:rsidRPr="00474014" w:rsidRDefault="003150AD" w:rsidP="003150AD">
            <w:pPr>
              <w:jc w:val="center"/>
              <w:rPr>
                <w:sz w:val="20"/>
                <w:szCs w:val="20"/>
              </w:rPr>
            </w:pPr>
            <w:r w:rsidRPr="00474014">
              <w:rPr>
                <w:sz w:val="20"/>
                <w:szCs w:val="20"/>
              </w:rPr>
              <w:t>1,2</w:t>
            </w:r>
          </w:p>
        </w:tc>
      </w:tr>
      <w:tr w:rsidR="00474014" w:rsidRPr="00474014" w14:paraId="7F1553F6" w14:textId="77777777" w:rsidTr="00E52A52">
        <w:trPr>
          <w:trHeight w:val="254"/>
        </w:trPr>
        <w:tc>
          <w:tcPr>
            <w:tcW w:w="5529" w:type="dxa"/>
            <w:tcBorders>
              <w:top w:val="nil"/>
              <w:left w:val="double" w:sz="6" w:space="0" w:color="auto"/>
              <w:bottom w:val="single" w:sz="4" w:space="0" w:color="auto"/>
              <w:right w:val="single" w:sz="4" w:space="0" w:color="auto"/>
            </w:tcBorders>
            <w:shd w:val="clear" w:color="auto" w:fill="auto"/>
            <w:hideMark/>
          </w:tcPr>
          <w:p w14:paraId="129A3CFE" w14:textId="77777777" w:rsidR="003150AD" w:rsidRPr="00474014" w:rsidRDefault="003150AD" w:rsidP="00467E35">
            <w:pPr>
              <w:rPr>
                <w:sz w:val="20"/>
                <w:szCs w:val="20"/>
              </w:rPr>
            </w:pPr>
            <w:r w:rsidRPr="00474014">
              <w:rPr>
                <w:sz w:val="20"/>
                <w:szCs w:val="20"/>
              </w:rPr>
              <w:t>ФП «Старшее поколение»</w:t>
            </w:r>
          </w:p>
        </w:tc>
        <w:tc>
          <w:tcPr>
            <w:tcW w:w="1256" w:type="dxa"/>
            <w:tcBorders>
              <w:top w:val="nil"/>
              <w:left w:val="nil"/>
              <w:bottom w:val="single" w:sz="4" w:space="0" w:color="auto"/>
              <w:right w:val="single" w:sz="4" w:space="0" w:color="auto"/>
            </w:tcBorders>
            <w:shd w:val="clear" w:color="auto" w:fill="auto"/>
            <w:hideMark/>
          </w:tcPr>
          <w:p w14:paraId="42228BC7" w14:textId="77777777" w:rsidR="003150AD" w:rsidRPr="00474014" w:rsidRDefault="003150AD" w:rsidP="003150AD">
            <w:pPr>
              <w:jc w:val="center"/>
              <w:rPr>
                <w:sz w:val="20"/>
                <w:szCs w:val="20"/>
              </w:rPr>
            </w:pPr>
            <w:r w:rsidRPr="00474014">
              <w:rPr>
                <w:sz w:val="20"/>
                <w:szCs w:val="20"/>
              </w:rPr>
              <w:t>219,7</w:t>
            </w:r>
          </w:p>
        </w:tc>
        <w:tc>
          <w:tcPr>
            <w:tcW w:w="930" w:type="dxa"/>
            <w:tcBorders>
              <w:top w:val="nil"/>
              <w:left w:val="nil"/>
              <w:bottom w:val="single" w:sz="4" w:space="0" w:color="auto"/>
              <w:right w:val="single" w:sz="4" w:space="0" w:color="auto"/>
            </w:tcBorders>
            <w:shd w:val="clear" w:color="auto" w:fill="auto"/>
            <w:hideMark/>
          </w:tcPr>
          <w:p w14:paraId="42593147" w14:textId="77777777" w:rsidR="003150AD" w:rsidRPr="00474014" w:rsidRDefault="003150AD" w:rsidP="003150AD">
            <w:pPr>
              <w:jc w:val="center"/>
              <w:rPr>
                <w:sz w:val="20"/>
                <w:szCs w:val="20"/>
              </w:rPr>
            </w:pPr>
            <w:r w:rsidRPr="00474014">
              <w:rPr>
                <w:sz w:val="20"/>
                <w:szCs w:val="20"/>
              </w:rPr>
              <w:t>271,7</w:t>
            </w:r>
          </w:p>
        </w:tc>
        <w:tc>
          <w:tcPr>
            <w:tcW w:w="1120" w:type="dxa"/>
            <w:tcBorders>
              <w:top w:val="nil"/>
              <w:left w:val="nil"/>
              <w:bottom w:val="single" w:sz="4" w:space="0" w:color="auto"/>
              <w:right w:val="single" w:sz="4" w:space="0" w:color="auto"/>
            </w:tcBorders>
            <w:shd w:val="clear" w:color="auto" w:fill="auto"/>
            <w:hideMark/>
          </w:tcPr>
          <w:p w14:paraId="72C43E6A" w14:textId="77777777" w:rsidR="003150AD" w:rsidRPr="00474014" w:rsidRDefault="003150AD" w:rsidP="003150AD">
            <w:pPr>
              <w:jc w:val="center"/>
              <w:rPr>
                <w:sz w:val="20"/>
                <w:szCs w:val="20"/>
              </w:rPr>
            </w:pPr>
            <w:r w:rsidRPr="00474014">
              <w:rPr>
                <w:sz w:val="20"/>
                <w:szCs w:val="20"/>
              </w:rPr>
              <w:t>52,1</w:t>
            </w:r>
          </w:p>
        </w:tc>
        <w:tc>
          <w:tcPr>
            <w:tcW w:w="775" w:type="dxa"/>
            <w:tcBorders>
              <w:top w:val="nil"/>
              <w:left w:val="nil"/>
              <w:bottom w:val="single" w:sz="4" w:space="0" w:color="auto"/>
              <w:right w:val="double" w:sz="6" w:space="0" w:color="auto"/>
            </w:tcBorders>
            <w:shd w:val="clear" w:color="auto" w:fill="auto"/>
            <w:hideMark/>
          </w:tcPr>
          <w:p w14:paraId="6D9B6F9A" w14:textId="77777777" w:rsidR="003150AD" w:rsidRPr="00474014" w:rsidRDefault="003150AD" w:rsidP="003150AD">
            <w:pPr>
              <w:jc w:val="center"/>
              <w:rPr>
                <w:sz w:val="20"/>
                <w:szCs w:val="20"/>
              </w:rPr>
            </w:pPr>
            <w:r w:rsidRPr="00474014">
              <w:rPr>
                <w:sz w:val="20"/>
                <w:szCs w:val="20"/>
              </w:rPr>
              <w:t>0,2</w:t>
            </w:r>
          </w:p>
        </w:tc>
      </w:tr>
      <w:tr w:rsidR="00474014" w:rsidRPr="00474014" w14:paraId="150FFDA3" w14:textId="77777777" w:rsidTr="00E52A52">
        <w:trPr>
          <w:trHeight w:val="465"/>
        </w:trPr>
        <w:tc>
          <w:tcPr>
            <w:tcW w:w="5529" w:type="dxa"/>
            <w:tcBorders>
              <w:top w:val="nil"/>
              <w:left w:val="double" w:sz="6" w:space="0" w:color="auto"/>
              <w:bottom w:val="single" w:sz="4" w:space="0" w:color="auto"/>
              <w:right w:val="single" w:sz="4" w:space="0" w:color="auto"/>
            </w:tcBorders>
            <w:shd w:val="clear" w:color="auto" w:fill="auto"/>
            <w:hideMark/>
          </w:tcPr>
          <w:p w14:paraId="70430FA8" w14:textId="77777777" w:rsidR="003150AD" w:rsidRPr="00474014" w:rsidRDefault="003150AD" w:rsidP="00467E35">
            <w:pPr>
              <w:rPr>
                <w:sz w:val="20"/>
                <w:szCs w:val="20"/>
              </w:rPr>
            </w:pPr>
            <w:r w:rsidRPr="00474014">
              <w:rPr>
                <w:sz w:val="20"/>
                <w:szCs w:val="20"/>
              </w:rPr>
              <w:t>ФП «Создание условий для отдыха и оздоровления детей, проживающих на территории Архангельской области, относящейся к Арктической зоне Российской Федерации»</w:t>
            </w:r>
          </w:p>
        </w:tc>
        <w:tc>
          <w:tcPr>
            <w:tcW w:w="1256" w:type="dxa"/>
            <w:tcBorders>
              <w:top w:val="nil"/>
              <w:left w:val="nil"/>
              <w:bottom w:val="single" w:sz="4" w:space="0" w:color="auto"/>
              <w:right w:val="single" w:sz="4" w:space="0" w:color="auto"/>
            </w:tcBorders>
            <w:shd w:val="clear" w:color="auto" w:fill="auto"/>
            <w:hideMark/>
          </w:tcPr>
          <w:p w14:paraId="57BC93A5" w14:textId="77777777" w:rsidR="003150AD" w:rsidRPr="00474014" w:rsidRDefault="003150AD" w:rsidP="003150AD">
            <w:pPr>
              <w:jc w:val="center"/>
              <w:rPr>
                <w:sz w:val="20"/>
                <w:szCs w:val="20"/>
              </w:rPr>
            </w:pPr>
            <w:r w:rsidRPr="00474014">
              <w:rPr>
                <w:sz w:val="20"/>
                <w:szCs w:val="20"/>
              </w:rPr>
              <w:t>186,5</w:t>
            </w:r>
          </w:p>
        </w:tc>
        <w:tc>
          <w:tcPr>
            <w:tcW w:w="930" w:type="dxa"/>
            <w:tcBorders>
              <w:top w:val="nil"/>
              <w:left w:val="nil"/>
              <w:bottom w:val="single" w:sz="4" w:space="0" w:color="auto"/>
              <w:right w:val="single" w:sz="4" w:space="0" w:color="auto"/>
            </w:tcBorders>
            <w:shd w:val="clear" w:color="auto" w:fill="auto"/>
            <w:hideMark/>
          </w:tcPr>
          <w:p w14:paraId="78790544" w14:textId="77777777" w:rsidR="003150AD" w:rsidRPr="00474014" w:rsidRDefault="003150AD" w:rsidP="003150AD">
            <w:pPr>
              <w:jc w:val="center"/>
              <w:rPr>
                <w:sz w:val="20"/>
                <w:szCs w:val="20"/>
              </w:rPr>
            </w:pPr>
            <w:r w:rsidRPr="00474014">
              <w:rPr>
                <w:sz w:val="20"/>
                <w:szCs w:val="20"/>
              </w:rPr>
              <w:t>181,4</w:t>
            </w:r>
          </w:p>
        </w:tc>
        <w:tc>
          <w:tcPr>
            <w:tcW w:w="1120" w:type="dxa"/>
            <w:tcBorders>
              <w:top w:val="nil"/>
              <w:left w:val="nil"/>
              <w:bottom w:val="single" w:sz="4" w:space="0" w:color="auto"/>
              <w:right w:val="single" w:sz="4" w:space="0" w:color="auto"/>
            </w:tcBorders>
            <w:shd w:val="clear" w:color="auto" w:fill="auto"/>
            <w:hideMark/>
          </w:tcPr>
          <w:p w14:paraId="55CC0A39" w14:textId="77777777" w:rsidR="003150AD" w:rsidRPr="00474014" w:rsidRDefault="003150AD" w:rsidP="003150AD">
            <w:pPr>
              <w:jc w:val="center"/>
              <w:rPr>
                <w:sz w:val="20"/>
                <w:szCs w:val="20"/>
              </w:rPr>
            </w:pPr>
            <w:r w:rsidRPr="00474014">
              <w:rPr>
                <w:sz w:val="20"/>
                <w:szCs w:val="20"/>
              </w:rPr>
              <w:t>-5,2</w:t>
            </w:r>
          </w:p>
        </w:tc>
        <w:tc>
          <w:tcPr>
            <w:tcW w:w="775" w:type="dxa"/>
            <w:tcBorders>
              <w:top w:val="nil"/>
              <w:left w:val="nil"/>
              <w:bottom w:val="single" w:sz="4" w:space="0" w:color="auto"/>
              <w:right w:val="double" w:sz="6" w:space="0" w:color="auto"/>
            </w:tcBorders>
            <w:shd w:val="clear" w:color="auto" w:fill="auto"/>
            <w:hideMark/>
          </w:tcPr>
          <w:p w14:paraId="0FB104C0" w14:textId="77777777" w:rsidR="003150AD" w:rsidRPr="00474014" w:rsidRDefault="003150AD" w:rsidP="003150AD">
            <w:pPr>
              <w:jc w:val="center"/>
              <w:rPr>
                <w:sz w:val="20"/>
                <w:szCs w:val="20"/>
              </w:rPr>
            </w:pPr>
            <w:r w:rsidRPr="00474014">
              <w:rPr>
                <w:sz w:val="20"/>
                <w:szCs w:val="20"/>
              </w:rPr>
              <w:t>0,2</w:t>
            </w:r>
          </w:p>
        </w:tc>
      </w:tr>
      <w:tr w:rsidR="00474014" w:rsidRPr="00474014" w14:paraId="6D02B4BC" w14:textId="77777777" w:rsidTr="00E52A52">
        <w:trPr>
          <w:trHeight w:val="508"/>
        </w:trPr>
        <w:tc>
          <w:tcPr>
            <w:tcW w:w="5529" w:type="dxa"/>
            <w:tcBorders>
              <w:top w:val="nil"/>
              <w:left w:val="double" w:sz="6" w:space="0" w:color="auto"/>
              <w:bottom w:val="single" w:sz="4" w:space="0" w:color="auto"/>
              <w:right w:val="single" w:sz="4" w:space="0" w:color="auto"/>
            </w:tcBorders>
            <w:shd w:val="clear" w:color="auto" w:fill="auto"/>
            <w:hideMark/>
          </w:tcPr>
          <w:p w14:paraId="21821F6C" w14:textId="77777777" w:rsidR="003150AD" w:rsidRPr="00474014" w:rsidRDefault="003150AD" w:rsidP="00467E35">
            <w:pPr>
              <w:rPr>
                <w:sz w:val="20"/>
                <w:szCs w:val="20"/>
              </w:rPr>
            </w:pPr>
            <w:r w:rsidRPr="00474014">
              <w:rPr>
                <w:sz w:val="20"/>
                <w:szCs w:val="20"/>
              </w:rPr>
              <w:t>КПМ «Организация работы по социальному обслуживанию граждан и социальной защите населения в Архангельской области»</w:t>
            </w:r>
          </w:p>
        </w:tc>
        <w:tc>
          <w:tcPr>
            <w:tcW w:w="1256" w:type="dxa"/>
            <w:tcBorders>
              <w:top w:val="nil"/>
              <w:left w:val="nil"/>
              <w:bottom w:val="single" w:sz="4" w:space="0" w:color="auto"/>
              <w:right w:val="single" w:sz="4" w:space="0" w:color="auto"/>
            </w:tcBorders>
            <w:shd w:val="clear" w:color="auto" w:fill="auto"/>
            <w:hideMark/>
          </w:tcPr>
          <w:p w14:paraId="17FC3779" w14:textId="77777777" w:rsidR="003150AD" w:rsidRPr="00474014" w:rsidRDefault="003150AD" w:rsidP="003150AD">
            <w:pPr>
              <w:jc w:val="center"/>
              <w:rPr>
                <w:sz w:val="20"/>
                <w:szCs w:val="20"/>
              </w:rPr>
            </w:pPr>
            <w:r w:rsidRPr="00474014">
              <w:rPr>
                <w:sz w:val="20"/>
                <w:szCs w:val="20"/>
              </w:rPr>
              <w:t>4 244,2</w:t>
            </w:r>
          </w:p>
        </w:tc>
        <w:tc>
          <w:tcPr>
            <w:tcW w:w="930" w:type="dxa"/>
            <w:tcBorders>
              <w:top w:val="nil"/>
              <w:left w:val="nil"/>
              <w:bottom w:val="single" w:sz="4" w:space="0" w:color="auto"/>
              <w:right w:val="single" w:sz="4" w:space="0" w:color="auto"/>
            </w:tcBorders>
            <w:shd w:val="clear" w:color="auto" w:fill="auto"/>
            <w:hideMark/>
          </w:tcPr>
          <w:p w14:paraId="41E8CA24" w14:textId="77777777" w:rsidR="003150AD" w:rsidRPr="00474014" w:rsidRDefault="003150AD" w:rsidP="003150AD">
            <w:pPr>
              <w:jc w:val="center"/>
              <w:rPr>
                <w:sz w:val="20"/>
                <w:szCs w:val="20"/>
              </w:rPr>
            </w:pPr>
            <w:r w:rsidRPr="00474014">
              <w:rPr>
                <w:sz w:val="20"/>
                <w:szCs w:val="20"/>
              </w:rPr>
              <w:t>4 200,2</w:t>
            </w:r>
          </w:p>
        </w:tc>
        <w:tc>
          <w:tcPr>
            <w:tcW w:w="1120" w:type="dxa"/>
            <w:tcBorders>
              <w:top w:val="nil"/>
              <w:left w:val="nil"/>
              <w:bottom w:val="single" w:sz="4" w:space="0" w:color="auto"/>
              <w:right w:val="single" w:sz="4" w:space="0" w:color="auto"/>
            </w:tcBorders>
            <w:shd w:val="clear" w:color="auto" w:fill="auto"/>
            <w:hideMark/>
          </w:tcPr>
          <w:p w14:paraId="1A9F8EDD" w14:textId="77777777" w:rsidR="003150AD" w:rsidRPr="00474014" w:rsidRDefault="003150AD" w:rsidP="003150AD">
            <w:pPr>
              <w:jc w:val="center"/>
              <w:rPr>
                <w:sz w:val="20"/>
                <w:szCs w:val="20"/>
              </w:rPr>
            </w:pPr>
            <w:r w:rsidRPr="00474014">
              <w:rPr>
                <w:sz w:val="20"/>
                <w:szCs w:val="20"/>
              </w:rPr>
              <w:t>-43,9</w:t>
            </w:r>
          </w:p>
        </w:tc>
        <w:tc>
          <w:tcPr>
            <w:tcW w:w="775" w:type="dxa"/>
            <w:tcBorders>
              <w:top w:val="nil"/>
              <w:left w:val="nil"/>
              <w:bottom w:val="single" w:sz="4" w:space="0" w:color="auto"/>
              <w:right w:val="double" w:sz="6" w:space="0" w:color="auto"/>
            </w:tcBorders>
            <w:shd w:val="clear" w:color="auto" w:fill="auto"/>
            <w:hideMark/>
          </w:tcPr>
          <w:p w14:paraId="76386835" w14:textId="77777777" w:rsidR="003150AD" w:rsidRPr="00474014" w:rsidRDefault="003150AD" w:rsidP="003150AD">
            <w:pPr>
              <w:jc w:val="center"/>
              <w:rPr>
                <w:sz w:val="20"/>
                <w:szCs w:val="20"/>
              </w:rPr>
            </w:pPr>
            <w:r w:rsidRPr="00474014">
              <w:rPr>
                <w:sz w:val="20"/>
                <w:szCs w:val="20"/>
              </w:rPr>
              <w:t>4,2</w:t>
            </w:r>
          </w:p>
        </w:tc>
      </w:tr>
      <w:tr w:rsidR="00474014" w:rsidRPr="00474014" w14:paraId="36A19617" w14:textId="77777777" w:rsidTr="00E52A52">
        <w:trPr>
          <w:trHeight w:val="508"/>
        </w:trPr>
        <w:tc>
          <w:tcPr>
            <w:tcW w:w="5529" w:type="dxa"/>
            <w:tcBorders>
              <w:top w:val="nil"/>
              <w:left w:val="double" w:sz="6" w:space="0" w:color="auto"/>
              <w:bottom w:val="single" w:sz="4" w:space="0" w:color="auto"/>
              <w:right w:val="single" w:sz="4" w:space="0" w:color="auto"/>
            </w:tcBorders>
            <w:shd w:val="clear" w:color="auto" w:fill="auto"/>
            <w:hideMark/>
          </w:tcPr>
          <w:p w14:paraId="1BDC7753" w14:textId="77777777" w:rsidR="003150AD" w:rsidRPr="00474014" w:rsidRDefault="003150AD" w:rsidP="00467E35">
            <w:pPr>
              <w:rPr>
                <w:sz w:val="20"/>
                <w:szCs w:val="20"/>
              </w:rPr>
            </w:pPr>
            <w:r w:rsidRPr="00474014">
              <w:rPr>
                <w:sz w:val="20"/>
                <w:szCs w:val="20"/>
              </w:rPr>
              <w:t>КПМ «Меры социальной поддержки отдельным категориям граждан, проживающим на территории Архангельской области»</w:t>
            </w:r>
          </w:p>
        </w:tc>
        <w:tc>
          <w:tcPr>
            <w:tcW w:w="1256" w:type="dxa"/>
            <w:tcBorders>
              <w:top w:val="nil"/>
              <w:left w:val="nil"/>
              <w:bottom w:val="single" w:sz="4" w:space="0" w:color="auto"/>
              <w:right w:val="single" w:sz="4" w:space="0" w:color="auto"/>
            </w:tcBorders>
            <w:shd w:val="clear" w:color="auto" w:fill="auto"/>
            <w:hideMark/>
          </w:tcPr>
          <w:p w14:paraId="73DA7BB3" w14:textId="77777777" w:rsidR="003150AD" w:rsidRPr="00474014" w:rsidRDefault="003150AD" w:rsidP="003150AD">
            <w:pPr>
              <w:jc w:val="center"/>
              <w:rPr>
                <w:sz w:val="20"/>
                <w:szCs w:val="20"/>
              </w:rPr>
            </w:pPr>
            <w:r w:rsidRPr="00474014">
              <w:rPr>
                <w:sz w:val="20"/>
                <w:szCs w:val="20"/>
              </w:rPr>
              <w:t>8 938,3</w:t>
            </w:r>
          </w:p>
        </w:tc>
        <w:tc>
          <w:tcPr>
            <w:tcW w:w="930" w:type="dxa"/>
            <w:tcBorders>
              <w:top w:val="nil"/>
              <w:left w:val="nil"/>
              <w:bottom w:val="single" w:sz="4" w:space="0" w:color="auto"/>
              <w:right w:val="single" w:sz="4" w:space="0" w:color="auto"/>
            </w:tcBorders>
            <w:shd w:val="clear" w:color="auto" w:fill="auto"/>
            <w:hideMark/>
          </w:tcPr>
          <w:p w14:paraId="1FC865FC" w14:textId="77777777" w:rsidR="003150AD" w:rsidRPr="00474014" w:rsidRDefault="003150AD" w:rsidP="003150AD">
            <w:pPr>
              <w:jc w:val="center"/>
              <w:rPr>
                <w:sz w:val="20"/>
                <w:szCs w:val="20"/>
              </w:rPr>
            </w:pPr>
            <w:r w:rsidRPr="00474014">
              <w:rPr>
                <w:sz w:val="20"/>
                <w:szCs w:val="20"/>
              </w:rPr>
              <w:t>7 885,3</w:t>
            </w:r>
          </w:p>
        </w:tc>
        <w:tc>
          <w:tcPr>
            <w:tcW w:w="1120" w:type="dxa"/>
            <w:tcBorders>
              <w:top w:val="nil"/>
              <w:left w:val="nil"/>
              <w:bottom w:val="single" w:sz="4" w:space="0" w:color="auto"/>
              <w:right w:val="single" w:sz="4" w:space="0" w:color="auto"/>
            </w:tcBorders>
            <w:shd w:val="clear" w:color="auto" w:fill="auto"/>
            <w:hideMark/>
          </w:tcPr>
          <w:p w14:paraId="65FD3402" w14:textId="77777777" w:rsidR="003150AD" w:rsidRPr="00474014" w:rsidRDefault="003150AD" w:rsidP="003150AD">
            <w:pPr>
              <w:jc w:val="center"/>
              <w:rPr>
                <w:sz w:val="20"/>
                <w:szCs w:val="20"/>
              </w:rPr>
            </w:pPr>
            <w:r w:rsidRPr="00474014">
              <w:rPr>
                <w:sz w:val="20"/>
                <w:szCs w:val="20"/>
              </w:rPr>
              <w:t>-1 053,0</w:t>
            </w:r>
          </w:p>
        </w:tc>
        <w:tc>
          <w:tcPr>
            <w:tcW w:w="775" w:type="dxa"/>
            <w:tcBorders>
              <w:top w:val="nil"/>
              <w:left w:val="nil"/>
              <w:bottom w:val="single" w:sz="4" w:space="0" w:color="auto"/>
              <w:right w:val="double" w:sz="6" w:space="0" w:color="auto"/>
            </w:tcBorders>
            <w:shd w:val="clear" w:color="auto" w:fill="auto"/>
            <w:hideMark/>
          </w:tcPr>
          <w:p w14:paraId="3DC12B29" w14:textId="77777777" w:rsidR="003150AD" w:rsidRPr="00474014" w:rsidRDefault="003150AD" w:rsidP="003150AD">
            <w:pPr>
              <w:jc w:val="center"/>
              <w:rPr>
                <w:sz w:val="20"/>
                <w:szCs w:val="20"/>
              </w:rPr>
            </w:pPr>
            <w:r w:rsidRPr="00474014">
              <w:rPr>
                <w:sz w:val="20"/>
                <w:szCs w:val="20"/>
              </w:rPr>
              <w:t>8,9</w:t>
            </w:r>
          </w:p>
        </w:tc>
      </w:tr>
      <w:tr w:rsidR="00474014" w:rsidRPr="00474014" w14:paraId="7BBE59F1" w14:textId="77777777" w:rsidTr="00E52A52">
        <w:trPr>
          <w:trHeight w:val="871"/>
        </w:trPr>
        <w:tc>
          <w:tcPr>
            <w:tcW w:w="5529" w:type="dxa"/>
            <w:tcBorders>
              <w:top w:val="nil"/>
              <w:left w:val="double" w:sz="6" w:space="0" w:color="auto"/>
              <w:bottom w:val="single" w:sz="4" w:space="0" w:color="auto"/>
              <w:right w:val="single" w:sz="4" w:space="0" w:color="auto"/>
            </w:tcBorders>
            <w:shd w:val="clear" w:color="auto" w:fill="auto"/>
            <w:hideMark/>
          </w:tcPr>
          <w:p w14:paraId="7007D428" w14:textId="77777777" w:rsidR="003150AD" w:rsidRPr="00474014" w:rsidRDefault="003150AD" w:rsidP="00467E35">
            <w:pPr>
              <w:rPr>
                <w:sz w:val="20"/>
                <w:szCs w:val="20"/>
              </w:rPr>
            </w:pPr>
            <w:r w:rsidRPr="00474014">
              <w:rPr>
                <w:sz w:val="20"/>
                <w:szCs w:val="20"/>
              </w:rPr>
              <w:t>КПМ «Содержание,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 здоровья»</w:t>
            </w:r>
          </w:p>
        </w:tc>
        <w:tc>
          <w:tcPr>
            <w:tcW w:w="1256" w:type="dxa"/>
            <w:tcBorders>
              <w:top w:val="nil"/>
              <w:left w:val="nil"/>
              <w:bottom w:val="single" w:sz="4" w:space="0" w:color="auto"/>
              <w:right w:val="single" w:sz="4" w:space="0" w:color="auto"/>
            </w:tcBorders>
            <w:shd w:val="clear" w:color="auto" w:fill="auto"/>
            <w:hideMark/>
          </w:tcPr>
          <w:p w14:paraId="776300A2" w14:textId="77777777" w:rsidR="003150AD" w:rsidRPr="00474014" w:rsidRDefault="003150AD" w:rsidP="003150AD">
            <w:pPr>
              <w:jc w:val="center"/>
              <w:rPr>
                <w:sz w:val="20"/>
                <w:szCs w:val="20"/>
              </w:rPr>
            </w:pPr>
            <w:r w:rsidRPr="00474014">
              <w:rPr>
                <w:sz w:val="20"/>
                <w:szCs w:val="20"/>
              </w:rPr>
              <w:t>1 277,2</w:t>
            </w:r>
          </w:p>
        </w:tc>
        <w:tc>
          <w:tcPr>
            <w:tcW w:w="930" w:type="dxa"/>
            <w:tcBorders>
              <w:top w:val="nil"/>
              <w:left w:val="nil"/>
              <w:bottom w:val="single" w:sz="4" w:space="0" w:color="auto"/>
              <w:right w:val="single" w:sz="4" w:space="0" w:color="auto"/>
            </w:tcBorders>
            <w:shd w:val="clear" w:color="auto" w:fill="auto"/>
            <w:hideMark/>
          </w:tcPr>
          <w:p w14:paraId="2C1C3BAB" w14:textId="77777777" w:rsidR="003150AD" w:rsidRPr="00474014" w:rsidRDefault="003150AD" w:rsidP="003150AD">
            <w:pPr>
              <w:jc w:val="center"/>
              <w:rPr>
                <w:sz w:val="20"/>
                <w:szCs w:val="20"/>
              </w:rPr>
            </w:pPr>
            <w:r w:rsidRPr="00474014">
              <w:rPr>
                <w:sz w:val="20"/>
                <w:szCs w:val="20"/>
              </w:rPr>
              <w:t>1 320,2</w:t>
            </w:r>
          </w:p>
        </w:tc>
        <w:tc>
          <w:tcPr>
            <w:tcW w:w="1120" w:type="dxa"/>
            <w:tcBorders>
              <w:top w:val="nil"/>
              <w:left w:val="nil"/>
              <w:bottom w:val="single" w:sz="4" w:space="0" w:color="auto"/>
              <w:right w:val="single" w:sz="4" w:space="0" w:color="auto"/>
            </w:tcBorders>
            <w:shd w:val="clear" w:color="auto" w:fill="auto"/>
            <w:hideMark/>
          </w:tcPr>
          <w:p w14:paraId="5229C97D" w14:textId="77777777" w:rsidR="003150AD" w:rsidRPr="00474014" w:rsidRDefault="003150AD" w:rsidP="003150AD">
            <w:pPr>
              <w:jc w:val="center"/>
              <w:rPr>
                <w:sz w:val="20"/>
                <w:szCs w:val="20"/>
              </w:rPr>
            </w:pPr>
            <w:r w:rsidRPr="00474014">
              <w:rPr>
                <w:sz w:val="20"/>
                <w:szCs w:val="20"/>
              </w:rPr>
              <w:t>43,0</w:t>
            </w:r>
          </w:p>
        </w:tc>
        <w:tc>
          <w:tcPr>
            <w:tcW w:w="775" w:type="dxa"/>
            <w:tcBorders>
              <w:top w:val="nil"/>
              <w:left w:val="nil"/>
              <w:bottom w:val="single" w:sz="4" w:space="0" w:color="auto"/>
              <w:right w:val="double" w:sz="6" w:space="0" w:color="auto"/>
            </w:tcBorders>
            <w:shd w:val="clear" w:color="auto" w:fill="auto"/>
            <w:hideMark/>
          </w:tcPr>
          <w:p w14:paraId="2823AD5C" w14:textId="77777777" w:rsidR="003150AD" w:rsidRPr="00474014" w:rsidRDefault="003150AD" w:rsidP="003150AD">
            <w:pPr>
              <w:jc w:val="center"/>
              <w:rPr>
                <w:sz w:val="20"/>
                <w:szCs w:val="20"/>
              </w:rPr>
            </w:pPr>
            <w:r w:rsidRPr="00474014">
              <w:rPr>
                <w:sz w:val="20"/>
                <w:szCs w:val="20"/>
              </w:rPr>
              <w:t>1,3</w:t>
            </w:r>
          </w:p>
        </w:tc>
      </w:tr>
      <w:tr w:rsidR="00474014" w:rsidRPr="00474014" w14:paraId="4612D40C" w14:textId="77777777" w:rsidTr="00E52A52">
        <w:trPr>
          <w:trHeight w:val="254"/>
        </w:trPr>
        <w:tc>
          <w:tcPr>
            <w:tcW w:w="5529" w:type="dxa"/>
            <w:tcBorders>
              <w:top w:val="nil"/>
              <w:left w:val="double" w:sz="6" w:space="0" w:color="auto"/>
              <w:bottom w:val="single" w:sz="4" w:space="0" w:color="auto"/>
              <w:right w:val="single" w:sz="4" w:space="0" w:color="auto"/>
            </w:tcBorders>
            <w:shd w:val="clear" w:color="auto" w:fill="auto"/>
            <w:hideMark/>
          </w:tcPr>
          <w:p w14:paraId="508D633E" w14:textId="77777777" w:rsidR="003150AD" w:rsidRPr="00474014" w:rsidRDefault="003150AD" w:rsidP="00467E35">
            <w:pPr>
              <w:rPr>
                <w:sz w:val="20"/>
                <w:szCs w:val="20"/>
              </w:rPr>
            </w:pPr>
            <w:r w:rsidRPr="00474014">
              <w:rPr>
                <w:sz w:val="20"/>
                <w:szCs w:val="20"/>
              </w:rPr>
              <w:t>КПМ «Развитие системы отдыха и оздоровления детей»</w:t>
            </w:r>
          </w:p>
        </w:tc>
        <w:tc>
          <w:tcPr>
            <w:tcW w:w="1256" w:type="dxa"/>
            <w:tcBorders>
              <w:top w:val="nil"/>
              <w:left w:val="nil"/>
              <w:bottom w:val="single" w:sz="4" w:space="0" w:color="auto"/>
              <w:right w:val="single" w:sz="4" w:space="0" w:color="auto"/>
            </w:tcBorders>
            <w:shd w:val="clear" w:color="auto" w:fill="auto"/>
            <w:hideMark/>
          </w:tcPr>
          <w:p w14:paraId="5B25228E" w14:textId="77777777" w:rsidR="003150AD" w:rsidRPr="00474014" w:rsidRDefault="003150AD" w:rsidP="003150AD">
            <w:pPr>
              <w:jc w:val="center"/>
              <w:rPr>
                <w:sz w:val="20"/>
                <w:szCs w:val="20"/>
              </w:rPr>
            </w:pPr>
            <w:r w:rsidRPr="00474014">
              <w:rPr>
                <w:sz w:val="20"/>
                <w:szCs w:val="20"/>
              </w:rPr>
              <w:t>451,4</w:t>
            </w:r>
          </w:p>
        </w:tc>
        <w:tc>
          <w:tcPr>
            <w:tcW w:w="930" w:type="dxa"/>
            <w:tcBorders>
              <w:top w:val="nil"/>
              <w:left w:val="nil"/>
              <w:bottom w:val="single" w:sz="4" w:space="0" w:color="auto"/>
              <w:right w:val="single" w:sz="4" w:space="0" w:color="auto"/>
            </w:tcBorders>
            <w:shd w:val="clear" w:color="auto" w:fill="auto"/>
            <w:hideMark/>
          </w:tcPr>
          <w:p w14:paraId="3AAB840B" w14:textId="77777777" w:rsidR="003150AD" w:rsidRPr="00474014" w:rsidRDefault="003150AD" w:rsidP="003150AD">
            <w:pPr>
              <w:jc w:val="center"/>
              <w:rPr>
                <w:sz w:val="20"/>
                <w:szCs w:val="20"/>
              </w:rPr>
            </w:pPr>
            <w:r w:rsidRPr="00474014">
              <w:rPr>
                <w:sz w:val="20"/>
                <w:szCs w:val="20"/>
              </w:rPr>
              <w:t>369,7</w:t>
            </w:r>
          </w:p>
        </w:tc>
        <w:tc>
          <w:tcPr>
            <w:tcW w:w="1120" w:type="dxa"/>
            <w:tcBorders>
              <w:top w:val="nil"/>
              <w:left w:val="nil"/>
              <w:bottom w:val="single" w:sz="4" w:space="0" w:color="auto"/>
              <w:right w:val="single" w:sz="4" w:space="0" w:color="auto"/>
            </w:tcBorders>
            <w:shd w:val="clear" w:color="auto" w:fill="auto"/>
            <w:hideMark/>
          </w:tcPr>
          <w:p w14:paraId="60F56765" w14:textId="77777777" w:rsidR="003150AD" w:rsidRPr="00474014" w:rsidRDefault="003150AD" w:rsidP="003150AD">
            <w:pPr>
              <w:jc w:val="center"/>
              <w:rPr>
                <w:sz w:val="20"/>
                <w:szCs w:val="20"/>
              </w:rPr>
            </w:pPr>
            <w:r w:rsidRPr="00474014">
              <w:rPr>
                <w:sz w:val="20"/>
                <w:szCs w:val="20"/>
              </w:rPr>
              <w:t>-81,7</w:t>
            </w:r>
          </w:p>
        </w:tc>
        <w:tc>
          <w:tcPr>
            <w:tcW w:w="775" w:type="dxa"/>
            <w:tcBorders>
              <w:top w:val="nil"/>
              <w:left w:val="nil"/>
              <w:bottom w:val="single" w:sz="4" w:space="0" w:color="auto"/>
              <w:right w:val="double" w:sz="6" w:space="0" w:color="auto"/>
            </w:tcBorders>
            <w:shd w:val="clear" w:color="auto" w:fill="auto"/>
            <w:hideMark/>
          </w:tcPr>
          <w:p w14:paraId="418C7FE2" w14:textId="77777777" w:rsidR="003150AD" w:rsidRPr="00474014" w:rsidRDefault="003150AD" w:rsidP="003150AD">
            <w:pPr>
              <w:jc w:val="center"/>
              <w:rPr>
                <w:sz w:val="20"/>
                <w:szCs w:val="20"/>
              </w:rPr>
            </w:pPr>
            <w:r w:rsidRPr="00474014">
              <w:rPr>
                <w:sz w:val="20"/>
                <w:szCs w:val="20"/>
              </w:rPr>
              <w:t>0,5</w:t>
            </w:r>
          </w:p>
        </w:tc>
      </w:tr>
      <w:tr w:rsidR="00474014" w:rsidRPr="00474014" w14:paraId="654E371C" w14:textId="77777777" w:rsidTr="00E52A52">
        <w:trPr>
          <w:trHeight w:val="218"/>
        </w:trPr>
        <w:tc>
          <w:tcPr>
            <w:tcW w:w="5529" w:type="dxa"/>
            <w:tcBorders>
              <w:top w:val="nil"/>
              <w:left w:val="double" w:sz="6" w:space="0" w:color="auto"/>
              <w:bottom w:val="single" w:sz="4" w:space="0" w:color="auto"/>
              <w:right w:val="single" w:sz="4" w:space="0" w:color="auto"/>
            </w:tcBorders>
            <w:shd w:val="clear" w:color="auto" w:fill="auto"/>
            <w:hideMark/>
          </w:tcPr>
          <w:p w14:paraId="5B5DAD1F" w14:textId="77777777" w:rsidR="003150AD" w:rsidRPr="00474014" w:rsidRDefault="003150AD" w:rsidP="00467E35">
            <w:pPr>
              <w:rPr>
                <w:sz w:val="20"/>
                <w:szCs w:val="20"/>
              </w:rPr>
            </w:pPr>
            <w:r w:rsidRPr="00474014">
              <w:rPr>
                <w:sz w:val="20"/>
                <w:szCs w:val="20"/>
              </w:rPr>
              <w:t>КПМ «Семья и дети в Архангельской области»</w:t>
            </w:r>
          </w:p>
        </w:tc>
        <w:tc>
          <w:tcPr>
            <w:tcW w:w="1256" w:type="dxa"/>
            <w:tcBorders>
              <w:top w:val="nil"/>
              <w:left w:val="nil"/>
              <w:bottom w:val="single" w:sz="4" w:space="0" w:color="auto"/>
              <w:right w:val="single" w:sz="4" w:space="0" w:color="auto"/>
            </w:tcBorders>
            <w:shd w:val="clear" w:color="auto" w:fill="auto"/>
            <w:hideMark/>
          </w:tcPr>
          <w:p w14:paraId="33C75328" w14:textId="77777777" w:rsidR="003150AD" w:rsidRPr="00474014" w:rsidRDefault="003150AD" w:rsidP="003150AD">
            <w:pPr>
              <w:jc w:val="center"/>
              <w:rPr>
                <w:sz w:val="20"/>
                <w:szCs w:val="20"/>
              </w:rPr>
            </w:pPr>
            <w:r w:rsidRPr="00474014">
              <w:rPr>
                <w:sz w:val="20"/>
                <w:szCs w:val="20"/>
              </w:rPr>
              <w:t>98,8</w:t>
            </w:r>
          </w:p>
        </w:tc>
        <w:tc>
          <w:tcPr>
            <w:tcW w:w="930" w:type="dxa"/>
            <w:tcBorders>
              <w:top w:val="nil"/>
              <w:left w:val="nil"/>
              <w:bottom w:val="single" w:sz="4" w:space="0" w:color="auto"/>
              <w:right w:val="single" w:sz="4" w:space="0" w:color="auto"/>
            </w:tcBorders>
            <w:shd w:val="clear" w:color="auto" w:fill="auto"/>
            <w:hideMark/>
          </w:tcPr>
          <w:p w14:paraId="00CDF7A8" w14:textId="77777777" w:rsidR="003150AD" w:rsidRPr="00474014" w:rsidRDefault="003150AD" w:rsidP="003150AD">
            <w:pPr>
              <w:jc w:val="center"/>
              <w:rPr>
                <w:sz w:val="20"/>
                <w:szCs w:val="20"/>
              </w:rPr>
            </w:pPr>
            <w:r w:rsidRPr="00474014">
              <w:rPr>
                <w:sz w:val="20"/>
                <w:szCs w:val="20"/>
              </w:rPr>
              <w:t>99,8</w:t>
            </w:r>
          </w:p>
        </w:tc>
        <w:tc>
          <w:tcPr>
            <w:tcW w:w="1120" w:type="dxa"/>
            <w:tcBorders>
              <w:top w:val="nil"/>
              <w:left w:val="nil"/>
              <w:bottom w:val="single" w:sz="4" w:space="0" w:color="auto"/>
              <w:right w:val="single" w:sz="4" w:space="0" w:color="auto"/>
            </w:tcBorders>
            <w:shd w:val="clear" w:color="auto" w:fill="auto"/>
            <w:hideMark/>
          </w:tcPr>
          <w:p w14:paraId="78A29E80" w14:textId="77777777" w:rsidR="003150AD" w:rsidRPr="00474014" w:rsidRDefault="003150AD" w:rsidP="003150AD">
            <w:pPr>
              <w:jc w:val="center"/>
              <w:rPr>
                <w:sz w:val="20"/>
                <w:szCs w:val="20"/>
              </w:rPr>
            </w:pPr>
            <w:r w:rsidRPr="00474014">
              <w:rPr>
                <w:sz w:val="20"/>
                <w:szCs w:val="20"/>
              </w:rPr>
              <w:t>1,0</w:t>
            </w:r>
          </w:p>
        </w:tc>
        <w:tc>
          <w:tcPr>
            <w:tcW w:w="775" w:type="dxa"/>
            <w:tcBorders>
              <w:top w:val="nil"/>
              <w:left w:val="nil"/>
              <w:bottom w:val="single" w:sz="4" w:space="0" w:color="auto"/>
              <w:right w:val="double" w:sz="6" w:space="0" w:color="auto"/>
            </w:tcBorders>
            <w:shd w:val="clear" w:color="auto" w:fill="auto"/>
            <w:hideMark/>
          </w:tcPr>
          <w:p w14:paraId="11A796BB" w14:textId="77777777" w:rsidR="003150AD" w:rsidRPr="00474014" w:rsidRDefault="003150AD" w:rsidP="003150AD">
            <w:pPr>
              <w:jc w:val="center"/>
              <w:rPr>
                <w:sz w:val="20"/>
                <w:szCs w:val="20"/>
              </w:rPr>
            </w:pPr>
            <w:r w:rsidRPr="00474014">
              <w:rPr>
                <w:sz w:val="20"/>
                <w:szCs w:val="20"/>
              </w:rPr>
              <w:t>0,1</w:t>
            </w:r>
          </w:p>
        </w:tc>
      </w:tr>
      <w:tr w:rsidR="00474014" w:rsidRPr="00474014" w14:paraId="13FBD638" w14:textId="77777777" w:rsidTr="00E52A52">
        <w:trPr>
          <w:trHeight w:val="406"/>
        </w:trPr>
        <w:tc>
          <w:tcPr>
            <w:tcW w:w="5529" w:type="dxa"/>
            <w:tcBorders>
              <w:top w:val="nil"/>
              <w:left w:val="double" w:sz="6" w:space="0" w:color="auto"/>
              <w:bottom w:val="single" w:sz="4" w:space="0" w:color="auto"/>
              <w:right w:val="single" w:sz="4" w:space="0" w:color="auto"/>
            </w:tcBorders>
            <w:shd w:val="clear" w:color="auto" w:fill="auto"/>
            <w:hideMark/>
          </w:tcPr>
          <w:p w14:paraId="04A50956" w14:textId="77777777" w:rsidR="003150AD" w:rsidRPr="00474014" w:rsidRDefault="003150AD" w:rsidP="00467E35">
            <w:pPr>
              <w:rPr>
                <w:sz w:val="20"/>
                <w:szCs w:val="20"/>
              </w:rPr>
            </w:pPr>
            <w:r w:rsidRPr="00474014">
              <w:rPr>
                <w:sz w:val="20"/>
                <w:szCs w:val="20"/>
              </w:rPr>
              <w:t>КПМ «Повышение качества жизни граждан пожилого возраста и инвалидов в Архангельской области»</w:t>
            </w:r>
          </w:p>
        </w:tc>
        <w:tc>
          <w:tcPr>
            <w:tcW w:w="1256" w:type="dxa"/>
            <w:tcBorders>
              <w:top w:val="nil"/>
              <w:left w:val="nil"/>
              <w:bottom w:val="single" w:sz="4" w:space="0" w:color="auto"/>
              <w:right w:val="single" w:sz="4" w:space="0" w:color="auto"/>
            </w:tcBorders>
            <w:shd w:val="clear" w:color="auto" w:fill="auto"/>
            <w:hideMark/>
          </w:tcPr>
          <w:p w14:paraId="4A63EBC1" w14:textId="77777777" w:rsidR="003150AD" w:rsidRPr="00474014" w:rsidRDefault="003150AD" w:rsidP="003150AD">
            <w:pPr>
              <w:jc w:val="center"/>
              <w:rPr>
                <w:sz w:val="20"/>
                <w:szCs w:val="20"/>
              </w:rPr>
            </w:pPr>
            <w:r w:rsidRPr="00474014">
              <w:rPr>
                <w:sz w:val="20"/>
                <w:szCs w:val="20"/>
              </w:rPr>
              <w:t>18,9</w:t>
            </w:r>
          </w:p>
        </w:tc>
        <w:tc>
          <w:tcPr>
            <w:tcW w:w="930" w:type="dxa"/>
            <w:tcBorders>
              <w:top w:val="nil"/>
              <w:left w:val="nil"/>
              <w:bottom w:val="single" w:sz="4" w:space="0" w:color="auto"/>
              <w:right w:val="single" w:sz="4" w:space="0" w:color="auto"/>
            </w:tcBorders>
            <w:shd w:val="clear" w:color="auto" w:fill="auto"/>
            <w:hideMark/>
          </w:tcPr>
          <w:p w14:paraId="765817D6" w14:textId="77777777" w:rsidR="003150AD" w:rsidRPr="00474014" w:rsidRDefault="003150AD" w:rsidP="003150AD">
            <w:pPr>
              <w:jc w:val="center"/>
              <w:rPr>
                <w:sz w:val="20"/>
                <w:szCs w:val="20"/>
              </w:rPr>
            </w:pPr>
            <w:r w:rsidRPr="00474014">
              <w:rPr>
                <w:sz w:val="20"/>
                <w:szCs w:val="20"/>
              </w:rPr>
              <w:t>19,4</w:t>
            </w:r>
          </w:p>
          <w:p w14:paraId="2C976CF2" w14:textId="77777777" w:rsidR="003150AD" w:rsidRPr="00474014" w:rsidRDefault="003150AD" w:rsidP="003150AD">
            <w:pPr>
              <w:jc w:val="center"/>
              <w:rPr>
                <w:sz w:val="20"/>
                <w:szCs w:val="20"/>
              </w:rPr>
            </w:pPr>
          </w:p>
        </w:tc>
        <w:tc>
          <w:tcPr>
            <w:tcW w:w="1120" w:type="dxa"/>
            <w:tcBorders>
              <w:top w:val="nil"/>
              <w:left w:val="nil"/>
              <w:bottom w:val="single" w:sz="4" w:space="0" w:color="auto"/>
              <w:right w:val="single" w:sz="4" w:space="0" w:color="auto"/>
            </w:tcBorders>
            <w:shd w:val="clear" w:color="auto" w:fill="auto"/>
            <w:hideMark/>
          </w:tcPr>
          <w:p w14:paraId="483B51A9" w14:textId="77777777" w:rsidR="003150AD" w:rsidRPr="00474014" w:rsidRDefault="003150AD" w:rsidP="003150AD">
            <w:pPr>
              <w:jc w:val="center"/>
              <w:rPr>
                <w:sz w:val="20"/>
                <w:szCs w:val="20"/>
              </w:rPr>
            </w:pPr>
            <w:r w:rsidRPr="00474014">
              <w:rPr>
                <w:sz w:val="20"/>
                <w:szCs w:val="20"/>
              </w:rPr>
              <w:t>0,5</w:t>
            </w:r>
          </w:p>
        </w:tc>
        <w:tc>
          <w:tcPr>
            <w:tcW w:w="775" w:type="dxa"/>
            <w:tcBorders>
              <w:top w:val="nil"/>
              <w:left w:val="nil"/>
              <w:bottom w:val="single" w:sz="4" w:space="0" w:color="auto"/>
              <w:right w:val="double" w:sz="6" w:space="0" w:color="auto"/>
            </w:tcBorders>
            <w:shd w:val="clear" w:color="auto" w:fill="auto"/>
            <w:hideMark/>
          </w:tcPr>
          <w:p w14:paraId="26B8A0C1" w14:textId="77777777" w:rsidR="003150AD" w:rsidRPr="00474014" w:rsidRDefault="003150AD" w:rsidP="003150AD">
            <w:pPr>
              <w:jc w:val="center"/>
              <w:rPr>
                <w:sz w:val="20"/>
                <w:szCs w:val="20"/>
              </w:rPr>
            </w:pPr>
            <w:r w:rsidRPr="00474014">
              <w:rPr>
                <w:sz w:val="20"/>
                <w:szCs w:val="20"/>
              </w:rPr>
              <w:t>0,0</w:t>
            </w:r>
          </w:p>
        </w:tc>
      </w:tr>
      <w:tr w:rsidR="00474014" w:rsidRPr="00474014" w14:paraId="3B011CA3" w14:textId="77777777" w:rsidTr="00E52A52">
        <w:trPr>
          <w:trHeight w:val="341"/>
        </w:trPr>
        <w:tc>
          <w:tcPr>
            <w:tcW w:w="5529" w:type="dxa"/>
            <w:tcBorders>
              <w:top w:val="nil"/>
              <w:left w:val="double" w:sz="6" w:space="0" w:color="auto"/>
              <w:bottom w:val="single" w:sz="4" w:space="0" w:color="auto"/>
              <w:right w:val="single" w:sz="4" w:space="0" w:color="auto"/>
            </w:tcBorders>
            <w:shd w:val="clear" w:color="auto" w:fill="auto"/>
            <w:hideMark/>
          </w:tcPr>
          <w:p w14:paraId="3F55EE79" w14:textId="77777777" w:rsidR="003150AD" w:rsidRPr="00474014" w:rsidRDefault="003150AD" w:rsidP="00467E35">
            <w:pPr>
              <w:rPr>
                <w:sz w:val="20"/>
                <w:szCs w:val="20"/>
              </w:rPr>
            </w:pPr>
            <w:r w:rsidRPr="00474014">
              <w:rPr>
                <w:sz w:val="20"/>
                <w:szCs w:val="20"/>
              </w:rPr>
              <w:t>КПМ «Приоритетные социально значимые мероприятия в сфере социальной политики Архангельской области»</w:t>
            </w:r>
          </w:p>
        </w:tc>
        <w:tc>
          <w:tcPr>
            <w:tcW w:w="1256" w:type="dxa"/>
            <w:tcBorders>
              <w:top w:val="nil"/>
              <w:left w:val="nil"/>
              <w:bottom w:val="single" w:sz="4" w:space="0" w:color="auto"/>
              <w:right w:val="single" w:sz="4" w:space="0" w:color="auto"/>
            </w:tcBorders>
            <w:shd w:val="clear" w:color="auto" w:fill="auto"/>
            <w:hideMark/>
          </w:tcPr>
          <w:p w14:paraId="5EAA6069" w14:textId="77777777" w:rsidR="003150AD" w:rsidRPr="00474014" w:rsidRDefault="003150AD" w:rsidP="003150AD">
            <w:pPr>
              <w:jc w:val="center"/>
              <w:rPr>
                <w:sz w:val="20"/>
                <w:szCs w:val="20"/>
              </w:rPr>
            </w:pPr>
            <w:r w:rsidRPr="00474014">
              <w:rPr>
                <w:sz w:val="20"/>
                <w:szCs w:val="20"/>
              </w:rPr>
              <w:t>10,1</w:t>
            </w:r>
          </w:p>
        </w:tc>
        <w:tc>
          <w:tcPr>
            <w:tcW w:w="930" w:type="dxa"/>
            <w:tcBorders>
              <w:top w:val="nil"/>
              <w:left w:val="nil"/>
              <w:bottom w:val="single" w:sz="4" w:space="0" w:color="auto"/>
              <w:right w:val="single" w:sz="4" w:space="0" w:color="auto"/>
            </w:tcBorders>
            <w:shd w:val="clear" w:color="auto" w:fill="auto"/>
            <w:hideMark/>
          </w:tcPr>
          <w:p w14:paraId="49418EC9" w14:textId="77777777" w:rsidR="003150AD" w:rsidRPr="00474014" w:rsidRDefault="003150AD" w:rsidP="003150AD">
            <w:pPr>
              <w:jc w:val="center"/>
              <w:rPr>
                <w:sz w:val="20"/>
                <w:szCs w:val="20"/>
              </w:rPr>
            </w:pPr>
            <w:r w:rsidRPr="00474014">
              <w:rPr>
                <w:sz w:val="20"/>
                <w:szCs w:val="20"/>
              </w:rPr>
              <w:t>9,9</w:t>
            </w:r>
          </w:p>
        </w:tc>
        <w:tc>
          <w:tcPr>
            <w:tcW w:w="1120" w:type="dxa"/>
            <w:tcBorders>
              <w:top w:val="nil"/>
              <w:left w:val="nil"/>
              <w:bottom w:val="single" w:sz="4" w:space="0" w:color="auto"/>
              <w:right w:val="single" w:sz="4" w:space="0" w:color="auto"/>
            </w:tcBorders>
            <w:shd w:val="clear" w:color="auto" w:fill="auto"/>
            <w:hideMark/>
          </w:tcPr>
          <w:p w14:paraId="730F8B69" w14:textId="77777777" w:rsidR="003150AD" w:rsidRPr="00474014" w:rsidRDefault="003150AD" w:rsidP="003150AD">
            <w:pPr>
              <w:jc w:val="center"/>
              <w:rPr>
                <w:sz w:val="20"/>
                <w:szCs w:val="20"/>
              </w:rPr>
            </w:pPr>
            <w:r w:rsidRPr="00474014">
              <w:rPr>
                <w:sz w:val="20"/>
                <w:szCs w:val="20"/>
              </w:rPr>
              <w:t>-0,2</w:t>
            </w:r>
          </w:p>
        </w:tc>
        <w:tc>
          <w:tcPr>
            <w:tcW w:w="775" w:type="dxa"/>
            <w:tcBorders>
              <w:top w:val="nil"/>
              <w:left w:val="nil"/>
              <w:bottom w:val="single" w:sz="4" w:space="0" w:color="auto"/>
              <w:right w:val="double" w:sz="6" w:space="0" w:color="auto"/>
            </w:tcBorders>
            <w:shd w:val="clear" w:color="auto" w:fill="auto"/>
            <w:hideMark/>
          </w:tcPr>
          <w:p w14:paraId="3664258B" w14:textId="77777777" w:rsidR="003150AD" w:rsidRPr="00474014" w:rsidRDefault="003150AD" w:rsidP="003150AD">
            <w:pPr>
              <w:jc w:val="center"/>
              <w:rPr>
                <w:sz w:val="20"/>
                <w:szCs w:val="20"/>
              </w:rPr>
            </w:pPr>
            <w:r w:rsidRPr="00474014">
              <w:rPr>
                <w:sz w:val="20"/>
                <w:szCs w:val="20"/>
              </w:rPr>
              <w:t>0,0</w:t>
            </w:r>
          </w:p>
        </w:tc>
      </w:tr>
      <w:tr w:rsidR="00474014" w:rsidRPr="00474014" w14:paraId="5927F23B" w14:textId="77777777" w:rsidTr="00E52A52">
        <w:trPr>
          <w:trHeight w:val="254"/>
        </w:trPr>
        <w:tc>
          <w:tcPr>
            <w:tcW w:w="5529" w:type="dxa"/>
            <w:tcBorders>
              <w:top w:val="nil"/>
              <w:left w:val="double" w:sz="6" w:space="0" w:color="auto"/>
              <w:bottom w:val="single" w:sz="4" w:space="0" w:color="auto"/>
              <w:right w:val="single" w:sz="4" w:space="0" w:color="auto"/>
            </w:tcBorders>
            <w:shd w:val="clear" w:color="auto" w:fill="auto"/>
            <w:hideMark/>
          </w:tcPr>
          <w:p w14:paraId="34B47C92" w14:textId="77777777" w:rsidR="003150AD" w:rsidRPr="00474014" w:rsidRDefault="003150AD" w:rsidP="00467E35">
            <w:pPr>
              <w:rPr>
                <w:sz w:val="20"/>
                <w:szCs w:val="20"/>
              </w:rPr>
            </w:pPr>
            <w:r w:rsidRPr="00474014">
              <w:rPr>
                <w:sz w:val="20"/>
                <w:szCs w:val="20"/>
              </w:rPr>
              <w:lastRenderedPageBreak/>
              <w:t>КПМ «Доступная среда»</w:t>
            </w:r>
          </w:p>
        </w:tc>
        <w:tc>
          <w:tcPr>
            <w:tcW w:w="1256" w:type="dxa"/>
            <w:tcBorders>
              <w:top w:val="nil"/>
              <w:left w:val="nil"/>
              <w:bottom w:val="single" w:sz="4" w:space="0" w:color="auto"/>
              <w:right w:val="single" w:sz="4" w:space="0" w:color="auto"/>
            </w:tcBorders>
            <w:shd w:val="clear" w:color="auto" w:fill="auto"/>
            <w:hideMark/>
          </w:tcPr>
          <w:p w14:paraId="0B1BC156" w14:textId="77777777" w:rsidR="003150AD" w:rsidRPr="00474014" w:rsidRDefault="003150AD" w:rsidP="003150AD">
            <w:pPr>
              <w:jc w:val="center"/>
              <w:rPr>
                <w:sz w:val="20"/>
                <w:szCs w:val="20"/>
              </w:rPr>
            </w:pPr>
            <w:r w:rsidRPr="00474014">
              <w:rPr>
                <w:sz w:val="20"/>
                <w:szCs w:val="20"/>
              </w:rPr>
              <w:t>18,8</w:t>
            </w:r>
          </w:p>
        </w:tc>
        <w:tc>
          <w:tcPr>
            <w:tcW w:w="930" w:type="dxa"/>
            <w:tcBorders>
              <w:top w:val="nil"/>
              <w:left w:val="nil"/>
              <w:bottom w:val="single" w:sz="4" w:space="0" w:color="auto"/>
              <w:right w:val="single" w:sz="4" w:space="0" w:color="auto"/>
            </w:tcBorders>
            <w:shd w:val="clear" w:color="auto" w:fill="auto"/>
            <w:hideMark/>
          </w:tcPr>
          <w:p w14:paraId="42D4C0FB" w14:textId="77777777" w:rsidR="003150AD" w:rsidRPr="00474014" w:rsidRDefault="003150AD" w:rsidP="003150AD">
            <w:pPr>
              <w:jc w:val="center"/>
              <w:rPr>
                <w:sz w:val="20"/>
                <w:szCs w:val="20"/>
              </w:rPr>
            </w:pPr>
            <w:r w:rsidRPr="00474014">
              <w:rPr>
                <w:sz w:val="20"/>
                <w:szCs w:val="20"/>
              </w:rPr>
              <w:t>15,7</w:t>
            </w:r>
          </w:p>
        </w:tc>
        <w:tc>
          <w:tcPr>
            <w:tcW w:w="1120" w:type="dxa"/>
            <w:tcBorders>
              <w:top w:val="nil"/>
              <w:left w:val="nil"/>
              <w:bottom w:val="single" w:sz="4" w:space="0" w:color="auto"/>
              <w:right w:val="single" w:sz="4" w:space="0" w:color="auto"/>
            </w:tcBorders>
            <w:shd w:val="clear" w:color="auto" w:fill="auto"/>
            <w:hideMark/>
          </w:tcPr>
          <w:p w14:paraId="76FC349F" w14:textId="77777777" w:rsidR="003150AD" w:rsidRPr="00474014" w:rsidRDefault="003150AD" w:rsidP="003150AD">
            <w:pPr>
              <w:jc w:val="center"/>
              <w:rPr>
                <w:sz w:val="20"/>
                <w:szCs w:val="20"/>
              </w:rPr>
            </w:pPr>
            <w:r w:rsidRPr="00474014">
              <w:rPr>
                <w:sz w:val="20"/>
                <w:szCs w:val="20"/>
              </w:rPr>
              <w:t>-3,1</w:t>
            </w:r>
          </w:p>
        </w:tc>
        <w:tc>
          <w:tcPr>
            <w:tcW w:w="775" w:type="dxa"/>
            <w:tcBorders>
              <w:top w:val="nil"/>
              <w:left w:val="nil"/>
              <w:bottom w:val="single" w:sz="4" w:space="0" w:color="auto"/>
              <w:right w:val="double" w:sz="6" w:space="0" w:color="auto"/>
            </w:tcBorders>
            <w:shd w:val="clear" w:color="auto" w:fill="auto"/>
            <w:hideMark/>
          </w:tcPr>
          <w:p w14:paraId="447BB6FD" w14:textId="77777777" w:rsidR="003150AD" w:rsidRPr="00474014" w:rsidRDefault="003150AD" w:rsidP="003150AD">
            <w:pPr>
              <w:jc w:val="center"/>
              <w:rPr>
                <w:sz w:val="20"/>
                <w:szCs w:val="20"/>
              </w:rPr>
            </w:pPr>
            <w:r w:rsidRPr="00474014">
              <w:rPr>
                <w:sz w:val="20"/>
                <w:szCs w:val="20"/>
              </w:rPr>
              <w:t>0,0</w:t>
            </w:r>
          </w:p>
        </w:tc>
      </w:tr>
      <w:tr w:rsidR="00474014" w:rsidRPr="00474014" w14:paraId="5A05862D" w14:textId="77777777" w:rsidTr="00E52A52">
        <w:trPr>
          <w:trHeight w:val="254"/>
        </w:trPr>
        <w:tc>
          <w:tcPr>
            <w:tcW w:w="5529" w:type="dxa"/>
            <w:tcBorders>
              <w:top w:val="nil"/>
              <w:left w:val="double" w:sz="6" w:space="0" w:color="auto"/>
              <w:bottom w:val="single" w:sz="4" w:space="0" w:color="auto"/>
              <w:right w:val="single" w:sz="4" w:space="0" w:color="auto"/>
            </w:tcBorders>
            <w:shd w:val="clear" w:color="auto" w:fill="auto"/>
            <w:hideMark/>
          </w:tcPr>
          <w:p w14:paraId="6C84B7F8" w14:textId="77777777" w:rsidR="003150AD" w:rsidRPr="00474014" w:rsidRDefault="003150AD" w:rsidP="00467E35">
            <w:pPr>
              <w:rPr>
                <w:sz w:val="20"/>
                <w:szCs w:val="20"/>
              </w:rPr>
            </w:pPr>
            <w:r w:rsidRPr="00474014">
              <w:rPr>
                <w:sz w:val="20"/>
                <w:szCs w:val="20"/>
              </w:rPr>
              <w:t>КПМ «Право быть равным»</w:t>
            </w:r>
          </w:p>
        </w:tc>
        <w:tc>
          <w:tcPr>
            <w:tcW w:w="1256" w:type="dxa"/>
            <w:tcBorders>
              <w:top w:val="nil"/>
              <w:left w:val="nil"/>
              <w:bottom w:val="single" w:sz="4" w:space="0" w:color="auto"/>
              <w:right w:val="single" w:sz="4" w:space="0" w:color="auto"/>
            </w:tcBorders>
            <w:shd w:val="clear" w:color="auto" w:fill="auto"/>
            <w:hideMark/>
          </w:tcPr>
          <w:p w14:paraId="3A928C92" w14:textId="77777777" w:rsidR="003150AD" w:rsidRPr="00474014" w:rsidRDefault="003150AD" w:rsidP="003150AD">
            <w:pPr>
              <w:jc w:val="center"/>
              <w:rPr>
                <w:sz w:val="20"/>
                <w:szCs w:val="20"/>
              </w:rPr>
            </w:pPr>
            <w:r w:rsidRPr="00474014">
              <w:rPr>
                <w:sz w:val="20"/>
                <w:szCs w:val="20"/>
              </w:rPr>
              <w:t>17,7</w:t>
            </w:r>
          </w:p>
        </w:tc>
        <w:tc>
          <w:tcPr>
            <w:tcW w:w="930" w:type="dxa"/>
            <w:tcBorders>
              <w:top w:val="nil"/>
              <w:left w:val="nil"/>
              <w:bottom w:val="single" w:sz="4" w:space="0" w:color="auto"/>
              <w:right w:val="single" w:sz="4" w:space="0" w:color="auto"/>
            </w:tcBorders>
            <w:shd w:val="clear" w:color="auto" w:fill="auto"/>
            <w:hideMark/>
          </w:tcPr>
          <w:p w14:paraId="23279109" w14:textId="77777777" w:rsidR="003150AD" w:rsidRPr="00474014" w:rsidRDefault="003150AD" w:rsidP="003150AD">
            <w:pPr>
              <w:jc w:val="center"/>
              <w:rPr>
                <w:sz w:val="20"/>
                <w:szCs w:val="20"/>
              </w:rPr>
            </w:pPr>
            <w:r w:rsidRPr="00474014">
              <w:rPr>
                <w:sz w:val="20"/>
                <w:szCs w:val="20"/>
              </w:rPr>
              <w:t>18,3</w:t>
            </w:r>
          </w:p>
        </w:tc>
        <w:tc>
          <w:tcPr>
            <w:tcW w:w="1120" w:type="dxa"/>
            <w:tcBorders>
              <w:top w:val="nil"/>
              <w:left w:val="nil"/>
              <w:bottom w:val="single" w:sz="4" w:space="0" w:color="auto"/>
              <w:right w:val="single" w:sz="4" w:space="0" w:color="auto"/>
            </w:tcBorders>
            <w:shd w:val="clear" w:color="auto" w:fill="auto"/>
            <w:hideMark/>
          </w:tcPr>
          <w:p w14:paraId="3FF3D17F" w14:textId="77777777" w:rsidR="003150AD" w:rsidRPr="00474014" w:rsidRDefault="003150AD" w:rsidP="003150AD">
            <w:pPr>
              <w:jc w:val="center"/>
              <w:rPr>
                <w:sz w:val="20"/>
                <w:szCs w:val="20"/>
              </w:rPr>
            </w:pPr>
            <w:r w:rsidRPr="00474014">
              <w:rPr>
                <w:sz w:val="20"/>
                <w:szCs w:val="20"/>
              </w:rPr>
              <w:t>0,6</w:t>
            </w:r>
          </w:p>
        </w:tc>
        <w:tc>
          <w:tcPr>
            <w:tcW w:w="775" w:type="dxa"/>
            <w:tcBorders>
              <w:top w:val="nil"/>
              <w:left w:val="nil"/>
              <w:bottom w:val="single" w:sz="4" w:space="0" w:color="auto"/>
              <w:right w:val="double" w:sz="6" w:space="0" w:color="auto"/>
            </w:tcBorders>
            <w:shd w:val="clear" w:color="auto" w:fill="auto"/>
            <w:hideMark/>
          </w:tcPr>
          <w:p w14:paraId="07B8DD11" w14:textId="77777777" w:rsidR="003150AD" w:rsidRPr="00474014" w:rsidRDefault="003150AD" w:rsidP="003150AD">
            <w:pPr>
              <w:jc w:val="center"/>
              <w:rPr>
                <w:sz w:val="20"/>
                <w:szCs w:val="20"/>
              </w:rPr>
            </w:pPr>
            <w:r w:rsidRPr="00474014">
              <w:rPr>
                <w:sz w:val="20"/>
                <w:szCs w:val="20"/>
              </w:rPr>
              <w:t>0,0</w:t>
            </w:r>
          </w:p>
        </w:tc>
      </w:tr>
      <w:tr w:rsidR="003150AD" w:rsidRPr="00474014" w14:paraId="2A810B33" w14:textId="77777777" w:rsidTr="00E52A52">
        <w:trPr>
          <w:trHeight w:val="58"/>
        </w:trPr>
        <w:tc>
          <w:tcPr>
            <w:tcW w:w="5529" w:type="dxa"/>
            <w:tcBorders>
              <w:top w:val="nil"/>
              <w:left w:val="double" w:sz="6" w:space="0" w:color="auto"/>
              <w:bottom w:val="double" w:sz="6" w:space="0" w:color="auto"/>
              <w:right w:val="single" w:sz="4" w:space="0" w:color="auto"/>
            </w:tcBorders>
            <w:shd w:val="clear" w:color="auto" w:fill="auto"/>
            <w:hideMark/>
          </w:tcPr>
          <w:p w14:paraId="20F9649C" w14:textId="77777777" w:rsidR="003150AD" w:rsidRPr="00474014" w:rsidRDefault="003150AD" w:rsidP="00467E35">
            <w:pPr>
              <w:rPr>
                <w:sz w:val="20"/>
                <w:szCs w:val="20"/>
              </w:rPr>
            </w:pPr>
            <w:r w:rsidRPr="00474014">
              <w:rPr>
                <w:sz w:val="20"/>
                <w:szCs w:val="20"/>
              </w:rPr>
              <w:t>Всего</w:t>
            </w:r>
          </w:p>
        </w:tc>
        <w:tc>
          <w:tcPr>
            <w:tcW w:w="1256" w:type="dxa"/>
            <w:tcBorders>
              <w:top w:val="nil"/>
              <w:left w:val="nil"/>
              <w:bottom w:val="double" w:sz="6" w:space="0" w:color="auto"/>
              <w:right w:val="single" w:sz="4" w:space="0" w:color="auto"/>
            </w:tcBorders>
            <w:shd w:val="clear" w:color="auto" w:fill="auto"/>
            <w:hideMark/>
          </w:tcPr>
          <w:p w14:paraId="1A957C9B" w14:textId="77777777" w:rsidR="003150AD" w:rsidRPr="00474014" w:rsidRDefault="003150AD" w:rsidP="003150AD">
            <w:pPr>
              <w:jc w:val="center"/>
              <w:rPr>
                <w:sz w:val="20"/>
                <w:szCs w:val="20"/>
              </w:rPr>
            </w:pPr>
            <w:r w:rsidRPr="00474014">
              <w:rPr>
                <w:sz w:val="20"/>
                <w:szCs w:val="20"/>
              </w:rPr>
              <w:t>18 173,6</w:t>
            </w:r>
          </w:p>
        </w:tc>
        <w:tc>
          <w:tcPr>
            <w:tcW w:w="930" w:type="dxa"/>
            <w:tcBorders>
              <w:top w:val="nil"/>
              <w:left w:val="nil"/>
              <w:bottom w:val="double" w:sz="6" w:space="0" w:color="auto"/>
              <w:right w:val="single" w:sz="4" w:space="0" w:color="auto"/>
            </w:tcBorders>
            <w:shd w:val="clear" w:color="auto" w:fill="auto"/>
            <w:hideMark/>
          </w:tcPr>
          <w:p w14:paraId="73DA082B" w14:textId="77777777" w:rsidR="003150AD" w:rsidRPr="00474014" w:rsidRDefault="003150AD" w:rsidP="003150AD">
            <w:pPr>
              <w:jc w:val="center"/>
              <w:rPr>
                <w:sz w:val="20"/>
                <w:szCs w:val="20"/>
              </w:rPr>
            </w:pPr>
            <w:r w:rsidRPr="00474014">
              <w:rPr>
                <w:sz w:val="20"/>
                <w:szCs w:val="20"/>
              </w:rPr>
              <w:t>17 745,2</w:t>
            </w:r>
          </w:p>
        </w:tc>
        <w:tc>
          <w:tcPr>
            <w:tcW w:w="1120" w:type="dxa"/>
            <w:tcBorders>
              <w:top w:val="nil"/>
              <w:left w:val="nil"/>
              <w:bottom w:val="double" w:sz="6" w:space="0" w:color="auto"/>
              <w:right w:val="single" w:sz="4" w:space="0" w:color="auto"/>
            </w:tcBorders>
            <w:shd w:val="clear" w:color="auto" w:fill="auto"/>
            <w:hideMark/>
          </w:tcPr>
          <w:p w14:paraId="0E784CDD" w14:textId="77777777" w:rsidR="003150AD" w:rsidRPr="00474014" w:rsidRDefault="003150AD" w:rsidP="003150AD">
            <w:pPr>
              <w:jc w:val="center"/>
              <w:rPr>
                <w:sz w:val="20"/>
                <w:szCs w:val="20"/>
              </w:rPr>
            </w:pPr>
            <w:r w:rsidRPr="00474014">
              <w:rPr>
                <w:sz w:val="20"/>
                <w:szCs w:val="20"/>
              </w:rPr>
              <w:t>-428,4</w:t>
            </w:r>
          </w:p>
        </w:tc>
        <w:tc>
          <w:tcPr>
            <w:tcW w:w="775" w:type="dxa"/>
            <w:tcBorders>
              <w:top w:val="nil"/>
              <w:left w:val="nil"/>
              <w:bottom w:val="double" w:sz="6" w:space="0" w:color="auto"/>
              <w:right w:val="double" w:sz="6" w:space="0" w:color="auto"/>
            </w:tcBorders>
            <w:shd w:val="clear" w:color="auto" w:fill="auto"/>
            <w:hideMark/>
          </w:tcPr>
          <w:p w14:paraId="38297BD9" w14:textId="77777777" w:rsidR="003150AD" w:rsidRPr="00474014" w:rsidRDefault="003150AD" w:rsidP="003150AD">
            <w:pPr>
              <w:jc w:val="center"/>
              <w:rPr>
                <w:sz w:val="20"/>
                <w:szCs w:val="20"/>
              </w:rPr>
            </w:pPr>
            <w:r w:rsidRPr="00474014">
              <w:rPr>
                <w:sz w:val="20"/>
                <w:szCs w:val="20"/>
              </w:rPr>
              <w:t>18,2</w:t>
            </w:r>
          </w:p>
        </w:tc>
      </w:tr>
    </w:tbl>
    <w:p w14:paraId="3397756D" w14:textId="77777777" w:rsidR="003150AD" w:rsidRPr="00474014" w:rsidRDefault="003150AD" w:rsidP="003150AD">
      <w:pPr>
        <w:autoSpaceDE w:val="0"/>
        <w:autoSpaceDN w:val="0"/>
        <w:ind w:firstLine="709"/>
        <w:jc w:val="both"/>
        <w:rPr>
          <w:sz w:val="28"/>
          <w:szCs w:val="28"/>
        </w:rPr>
      </w:pPr>
    </w:p>
    <w:p w14:paraId="54809E87" w14:textId="77777777" w:rsidR="003150AD" w:rsidRPr="00474014" w:rsidRDefault="003150AD" w:rsidP="003150AD">
      <w:pPr>
        <w:autoSpaceDE w:val="0"/>
        <w:autoSpaceDN w:val="0"/>
        <w:ind w:firstLine="709"/>
        <w:jc w:val="both"/>
        <w:rPr>
          <w:sz w:val="28"/>
          <w:szCs w:val="28"/>
        </w:rPr>
      </w:pPr>
      <w:r w:rsidRPr="00474014">
        <w:rPr>
          <w:sz w:val="28"/>
          <w:szCs w:val="28"/>
        </w:rPr>
        <w:t>В целом бюджетные ассигнования областного бюджета на 2026 год по ГП № 03 уменьшаются на 428,4 млн.руб. по сравнению с 2025 годом. Средства на 2026 год предусмотрены в законопроекте в соответствии со сценарными условиями формирования областного бюджета с учетом индексаций и ростом тарифов на ЖКУ.</w:t>
      </w:r>
    </w:p>
    <w:p w14:paraId="654E8944" w14:textId="77777777" w:rsidR="003150AD" w:rsidRPr="00474014" w:rsidRDefault="003150AD" w:rsidP="003150AD">
      <w:pPr>
        <w:autoSpaceDE w:val="0"/>
        <w:autoSpaceDN w:val="0"/>
        <w:ind w:firstLine="709"/>
        <w:jc w:val="both"/>
        <w:rPr>
          <w:sz w:val="28"/>
          <w:szCs w:val="28"/>
        </w:rPr>
      </w:pPr>
      <w:r w:rsidRPr="00474014">
        <w:rPr>
          <w:sz w:val="28"/>
          <w:szCs w:val="28"/>
        </w:rPr>
        <w:t>Меры социальной поддержки отдельных категорий граждан, которые носят заявительный характер, в 2026 году предусматриваются по ФП «Поддержка семьи», ФП «Многодетная семья» и КПМ «Меры социальной поддержки отдельным категориям граждан, проживающим на территории Архангельской области» (далее –МСП) на общую сумму 11 238,8 млн.руб. или на 391,6 млн.руб. меньше, чем предусмотрено в 2025 г. Основными причинами снижения объемов финансирования являются отмена ежемесячных пособий на ребенка, а также сокращение софинансирования из средств областного бюджета в связи с прекращением с 01.01.2026  ежемесячной денежной выплаты, назначаемой в случае рождения третьего ребенка, а также передачей полномочий по выплате региональной социальной доплаты к пенсии 01.01.2026 года в Социальный Фонд России.</w:t>
      </w:r>
    </w:p>
    <w:p w14:paraId="121327AB" w14:textId="77777777" w:rsidR="007F662E" w:rsidRPr="00474014" w:rsidRDefault="007F662E" w:rsidP="007F662E">
      <w:pPr>
        <w:ind w:firstLine="851"/>
        <w:jc w:val="both"/>
        <w:rPr>
          <w:sz w:val="28"/>
          <w:szCs w:val="28"/>
        </w:rPr>
      </w:pPr>
      <w:r w:rsidRPr="00474014">
        <w:rPr>
          <w:sz w:val="28"/>
          <w:szCs w:val="28"/>
        </w:rPr>
        <w:t>При предоставлении мер социальной поддержки ветеранам труда на оплате жилищно-коммунальных услуг в 2026 г. прогнозируется выплата для 163 000 граждан, на 2025 год выплата предусмотрена для 168 839 граждан, в 2024 году выплачено 175 477 гражданам. Ассигнования на 2026 год рассчитаны с учетом увеличения выплаты с 1 127,20 руб. до 1 483,40 руб. Согласно финансово-экономическому обоснованию расходы на оплату льгот ветеранам труда по оплате жилищно-коммунальных услуг запланированы из расчета на 10 месяцев в сумме 2 439,7 млн.руб., что меньше потребности на 487,9 млн.руб. (или 83,3% от потребности 2 927,6 млн.руб).</w:t>
      </w:r>
    </w:p>
    <w:p w14:paraId="1E994D54" w14:textId="77777777" w:rsidR="003150AD" w:rsidRPr="00474014" w:rsidRDefault="003150AD" w:rsidP="003150AD">
      <w:pPr>
        <w:autoSpaceDE w:val="0"/>
        <w:autoSpaceDN w:val="0"/>
        <w:ind w:firstLine="709"/>
        <w:jc w:val="both"/>
        <w:rPr>
          <w:sz w:val="28"/>
          <w:szCs w:val="28"/>
        </w:rPr>
      </w:pPr>
    </w:p>
    <w:p w14:paraId="7A3858F1" w14:textId="77777777" w:rsidR="003150AD" w:rsidRPr="00474014" w:rsidRDefault="003150AD" w:rsidP="003150AD">
      <w:pPr>
        <w:autoSpaceDE w:val="0"/>
        <w:autoSpaceDN w:val="0"/>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Pr="00474014">
        <w:rPr>
          <w:noProof/>
        </w:rPr>
        <w:t>3</w:t>
      </w:r>
      <w:r w:rsidRPr="00474014">
        <w:rPr>
          <w:noProof/>
        </w:rPr>
        <w:fldChar w:fldCharType="end"/>
      </w:r>
      <w:r w:rsidRPr="00474014">
        <w:t>. Сведения об объемах средств, предусмотренных минтруда АО на предоставление субсидии на финансовое обеспечение выполнения государственного задания, субсидии на иные цели и субсидии некоммерческим организациям ГП №03, млн.руб.</w:t>
      </w:r>
    </w:p>
    <w:tbl>
      <w:tblPr>
        <w:tblW w:w="9560" w:type="dxa"/>
        <w:tblLook w:val="04A0" w:firstRow="1" w:lastRow="0" w:firstColumn="1" w:lastColumn="0" w:noHBand="0" w:noVBand="1"/>
      </w:tblPr>
      <w:tblGrid>
        <w:gridCol w:w="5222"/>
        <w:gridCol w:w="1976"/>
        <w:gridCol w:w="1001"/>
        <w:gridCol w:w="1361"/>
      </w:tblGrid>
      <w:tr w:rsidR="00474014" w:rsidRPr="00474014" w14:paraId="3BA525AF" w14:textId="77777777" w:rsidTr="003150AD">
        <w:trPr>
          <w:trHeight w:val="352"/>
        </w:trPr>
        <w:tc>
          <w:tcPr>
            <w:tcW w:w="522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EB9160D" w14:textId="77777777" w:rsidR="003150AD" w:rsidRPr="00474014" w:rsidRDefault="003150AD" w:rsidP="003150AD">
            <w:pPr>
              <w:jc w:val="center"/>
              <w:rPr>
                <w:sz w:val="22"/>
                <w:szCs w:val="22"/>
              </w:rPr>
            </w:pPr>
            <w:r w:rsidRPr="00474014">
              <w:rPr>
                <w:sz w:val="22"/>
                <w:szCs w:val="22"/>
              </w:rPr>
              <w:t>Виды субсидий</w:t>
            </w:r>
          </w:p>
        </w:tc>
        <w:tc>
          <w:tcPr>
            <w:tcW w:w="1976" w:type="dxa"/>
            <w:tcBorders>
              <w:top w:val="double" w:sz="6" w:space="0" w:color="auto"/>
              <w:left w:val="nil"/>
              <w:bottom w:val="single" w:sz="4" w:space="0" w:color="auto"/>
              <w:right w:val="single" w:sz="4" w:space="0" w:color="auto"/>
            </w:tcBorders>
            <w:shd w:val="clear" w:color="auto" w:fill="auto"/>
            <w:vAlign w:val="center"/>
            <w:hideMark/>
          </w:tcPr>
          <w:p w14:paraId="7D8FDE57" w14:textId="77777777" w:rsidR="003150AD" w:rsidRPr="00474014" w:rsidRDefault="003150AD" w:rsidP="003150AD">
            <w:pPr>
              <w:jc w:val="center"/>
              <w:rPr>
                <w:sz w:val="22"/>
                <w:szCs w:val="22"/>
              </w:rPr>
            </w:pPr>
            <w:r w:rsidRPr="00474014">
              <w:rPr>
                <w:sz w:val="22"/>
                <w:szCs w:val="22"/>
              </w:rPr>
              <w:t>уточненный план на 2025 год</w:t>
            </w:r>
          </w:p>
        </w:tc>
        <w:tc>
          <w:tcPr>
            <w:tcW w:w="1001" w:type="dxa"/>
            <w:tcBorders>
              <w:top w:val="double" w:sz="6" w:space="0" w:color="auto"/>
              <w:left w:val="nil"/>
              <w:bottom w:val="single" w:sz="4" w:space="0" w:color="auto"/>
              <w:right w:val="single" w:sz="4" w:space="0" w:color="auto"/>
            </w:tcBorders>
            <w:shd w:val="clear" w:color="auto" w:fill="auto"/>
            <w:vAlign w:val="center"/>
            <w:hideMark/>
          </w:tcPr>
          <w:p w14:paraId="1351A5D8" w14:textId="77777777" w:rsidR="003150AD" w:rsidRPr="00474014" w:rsidRDefault="003150AD" w:rsidP="003150AD">
            <w:pPr>
              <w:jc w:val="center"/>
              <w:rPr>
                <w:sz w:val="22"/>
                <w:szCs w:val="22"/>
              </w:rPr>
            </w:pPr>
            <w:r w:rsidRPr="00474014">
              <w:rPr>
                <w:sz w:val="22"/>
                <w:szCs w:val="22"/>
              </w:rPr>
              <w:t xml:space="preserve">2026 г. (проект) </w:t>
            </w:r>
          </w:p>
        </w:tc>
        <w:tc>
          <w:tcPr>
            <w:tcW w:w="1361" w:type="dxa"/>
            <w:tcBorders>
              <w:top w:val="double" w:sz="6" w:space="0" w:color="auto"/>
              <w:left w:val="nil"/>
              <w:bottom w:val="single" w:sz="4" w:space="0" w:color="auto"/>
              <w:right w:val="double" w:sz="6" w:space="0" w:color="auto"/>
            </w:tcBorders>
            <w:shd w:val="clear" w:color="auto" w:fill="auto"/>
            <w:vAlign w:val="center"/>
            <w:hideMark/>
          </w:tcPr>
          <w:p w14:paraId="3E541B39" w14:textId="77777777" w:rsidR="003150AD" w:rsidRPr="00474014" w:rsidRDefault="003150AD" w:rsidP="003150AD">
            <w:pPr>
              <w:jc w:val="center"/>
              <w:rPr>
                <w:sz w:val="22"/>
                <w:szCs w:val="22"/>
              </w:rPr>
            </w:pPr>
            <w:r w:rsidRPr="00474014">
              <w:rPr>
                <w:sz w:val="22"/>
                <w:szCs w:val="22"/>
              </w:rPr>
              <w:t>изменения к 2025-му году</w:t>
            </w:r>
          </w:p>
        </w:tc>
      </w:tr>
      <w:tr w:rsidR="00474014" w:rsidRPr="00474014" w14:paraId="2A6923ED" w14:textId="77777777" w:rsidTr="003150AD">
        <w:trPr>
          <w:trHeight w:val="705"/>
        </w:trPr>
        <w:tc>
          <w:tcPr>
            <w:tcW w:w="5222" w:type="dxa"/>
            <w:tcBorders>
              <w:top w:val="nil"/>
              <w:left w:val="double" w:sz="6" w:space="0" w:color="auto"/>
              <w:bottom w:val="single" w:sz="4" w:space="0" w:color="auto"/>
              <w:right w:val="single" w:sz="4" w:space="0" w:color="auto"/>
            </w:tcBorders>
            <w:shd w:val="clear" w:color="auto" w:fill="auto"/>
            <w:vAlign w:val="center"/>
            <w:hideMark/>
          </w:tcPr>
          <w:p w14:paraId="49A38B75" w14:textId="77777777" w:rsidR="003150AD" w:rsidRPr="00474014" w:rsidRDefault="003150AD" w:rsidP="003150AD">
            <w:pPr>
              <w:rPr>
                <w:sz w:val="22"/>
                <w:szCs w:val="22"/>
              </w:rPr>
            </w:pPr>
            <w:r w:rsidRPr="00474014">
              <w:rPr>
                <w:sz w:val="22"/>
                <w:szCs w:val="22"/>
              </w:rPr>
              <w:t>Субсидии учреждениям на финансовое обеспечение государственного задания на оказание государственных услуг (выполнение работ) КПМ</w:t>
            </w:r>
          </w:p>
        </w:tc>
        <w:tc>
          <w:tcPr>
            <w:tcW w:w="1976" w:type="dxa"/>
            <w:tcBorders>
              <w:top w:val="nil"/>
              <w:left w:val="nil"/>
              <w:bottom w:val="single" w:sz="4" w:space="0" w:color="auto"/>
              <w:right w:val="single" w:sz="4" w:space="0" w:color="auto"/>
            </w:tcBorders>
            <w:shd w:val="clear" w:color="auto" w:fill="auto"/>
            <w:noWrap/>
            <w:vAlign w:val="center"/>
            <w:hideMark/>
          </w:tcPr>
          <w:p w14:paraId="2229DC06" w14:textId="77777777" w:rsidR="003150AD" w:rsidRPr="00474014" w:rsidRDefault="003150AD" w:rsidP="003150AD">
            <w:pPr>
              <w:jc w:val="center"/>
              <w:rPr>
                <w:sz w:val="22"/>
                <w:szCs w:val="22"/>
              </w:rPr>
            </w:pPr>
            <w:r w:rsidRPr="00474014">
              <w:rPr>
                <w:sz w:val="22"/>
                <w:szCs w:val="22"/>
              </w:rPr>
              <w:t>4 453,4</w:t>
            </w:r>
          </w:p>
        </w:tc>
        <w:tc>
          <w:tcPr>
            <w:tcW w:w="1001" w:type="dxa"/>
            <w:tcBorders>
              <w:top w:val="nil"/>
              <w:left w:val="nil"/>
              <w:bottom w:val="single" w:sz="4" w:space="0" w:color="auto"/>
              <w:right w:val="single" w:sz="4" w:space="0" w:color="auto"/>
            </w:tcBorders>
            <w:shd w:val="clear" w:color="auto" w:fill="auto"/>
            <w:noWrap/>
            <w:vAlign w:val="center"/>
            <w:hideMark/>
          </w:tcPr>
          <w:p w14:paraId="3AEAA7D3" w14:textId="77777777" w:rsidR="003150AD" w:rsidRPr="00474014" w:rsidRDefault="003150AD" w:rsidP="003150AD">
            <w:pPr>
              <w:jc w:val="center"/>
              <w:rPr>
                <w:sz w:val="22"/>
                <w:szCs w:val="22"/>
              </w:rPr>
            </w:pPr>
            <w:r w:rsidRPr="00474014">
              <w:rPr>
                <w:sz w:val="22"/>
                <w:szCs w:val="22"/>
              </w:rPr>
              <w:t>4 663,1</w:t>
            </w:r>
          </w:p>
        </w:tc>
        <w:tc>
          <w:tcPr>
            <w:tcW w:w="1361" w:type="dxa"/>
            <w:tcBorders>
              <w:top w:val="nil"/>
              <w:left w:val="nil"/>
              <w:bottom w:val="single" w:sz="4" w:space="0" w:color="auto"/>
              <w:right w:val="double" w:sz="6" w:space="0" w:color="auto"/>
            </w:tcBorders>
            <w:shd w:val="clear" w:color="auto" w:fill="auto"/>
            <w:noWrap/>
            <w:vAlign w:val="center"/>
            <w:hideMark/>
          </w:tcPr>
          <w:p w14:paraId="573514BB" w14:textId="77777777" w:rsidR="003150AD" w:rsidRPr="00474014" w:rsidRDefault="003150AD" w:rsidP="003150AD">
            <w:pPr>
              <w:jc w:val="center"/>
              <w:rPr>
                <w:sz w:val="22"/>
                <w:szCs w:val="22"/>
              </w:rPr>
            </w:pPr>
            <w:r w:rsidRPr="00474014">
              <w:rPr>
                <w:sz w:val="22"/>
                <w:szCs w:val="22"/>
              </w:rPr>
              <w:t>209,7</w:t>
            </w:r>
          </w:p>
        </w:tc>
      </w:tr>
      <w:tr w:rsidR="00D36EAD" w:rsidRPr="00474014" w14:paraId="7E58011E" w14:textId="77777777" w:rsidTr="00467E35">
        <w:trPr>
          <w:trHeight w:val="217"/>
        </w:trPr>
        <w:tc>
          <w:tcPr>
            <w:tcW w:w="5222" w:type="dxa"/>
            <w:tcBorders>
              <w:top w:val="nil"/>
              <w:left w:val="double" w:sz="6" w:space="0" w:color="auto"/>
              <w:bottom w:val="double" w:sz="6" w:space="0" w:color="auto"/>
              <w:right w:val="single" w:sz="4" w:space="0" w:color="auto"/>
            </w:tcBorders>
            <w:shd w:val="clear" w:color="000000" w:fill="FFFFFF"/>
            <w:vAlign w:val="center"/>
          </w:tcPr>
          <w:p w14:paraId="1E93F458" w14:textId="77777777" w:rsidR="003150AD" w:rsidRPr="00474014" w:rsidRDefault="003150AD" w:rsidP="003150AD">
            <w:pPr>
              <w:rPr>
                <w:sz w:val="22"/>
                <w:szCs w:val="22"/>
              </w:rPr>
            </w:pPr>
            <w:r w:rsidRPr="00474014">
              <w:rPr>
                <w:sz w:val="22"/>
                <w:szCs w:val="22"/>
              </w:rPr>
              <w:t>Субсидии на иные цели КПМ</w:t>
            </w:r>
          </w:p>
        </w:tc>
        <w:tc>
          <w:tcPr>
            <w:tcW w:w="1976" w:type="dxa"/>
            <w:tcBorders>
              <w:top w:val="nil"/>
              <w:left w:val="nil"/>
              <w:bottom w:val="double" w:sz="6" w:space="0" w:color="auto"/>
              <w:right w:val="single" w:sz="4" w:space="0" w:color="auto"/>
            </w:tcBorders>
            <w:shd w:val="clear" w:color="auto" w:fill="auto"/>
            <w:noWrap/>
            <w:vAlign w:val="center"/>
          </w:tcPr>
          <w:p w14:paraId="2D11A51E" w14:textId="77777777" w:rsidR="003150AD" w:rsidRPr="00474014" w:rsidRDefault="003150AD" w:rsidP="003150AD">
            <w:pPr>
              <w:jc w:val="center"/>
              <w:rPr>
                <w:sz w:val="22"/>
                <w:szCs w:val="22"/>
              </w:rPr>
            </w:pPr>
            <w:r w:rsidRPr="00474014">
              <w:rPr>
                <w:sz w:val="22"/>
                <w:szCs w:val="22"/>
              </w:rPr>
              <w:t>303,5</w:t>
            </w:r>
          </w:p>
        </w:tc>
        <w:tc>
          <w:tcPr>
            <w:tcW w:w="1001" w:type="dxa"/>
            <w:tcBorders>
              <w:top w:val="nil"/>
              <w:left w:val="nil"/>
              <w:bottom w:val="double" w:sz="6" w:space="0" w:color="auto"/>
              <w:right w:val="single" w:sz="4" w:space="0" w:color="auto"/>
            </w:tcBorders>
            <w:shd w:val="clear" w:color="auto" w:fill="auto"/>
            <w:noWrap/>
            <w:vAlign w:val="center"/>
          </w:tcPr>
          <w:p w14:paraId="18F83EE0" w14:textId="77777777" w:rsidR="003150AD" w:rsidRPr="00474014" w:rsidRDefault="003150AD" w:rsidP="003150AD">
            <w:pPr>
              <w:jc w:val="center"/>
              <w:rPr>
                <w:sz w:val="22"/>
                <w:szCs w:val="22"/>
              </w:rPr>
            </w:pPr>
            <w:r w:rsidRPr="00474014">
              <w:rPr>
                <w:sz w:val="22"/>
                <w:szCs w:val="22"/>
              </w:rPr>
              <w:t>244,7</w:t>
            </w:r>
          </w:p>
        </w:tc>
        <w:tc>
          <w:tcPr>
            <w:tcW w:w="1361" w:type="dxa"/>
            <w:tcBorders>
              <w:top w:val="nil"/>
              <w:left w:val="nil"/>
              <w:bottom w:val="double" w:sz="6" w:space="0" w:color="auto"/>
              <w:right w:val="double" w:sz="6" w:space="0" w:color="auto"/>
            </w:tcBorders>
            <w:shd w:val="clear" w:color="auto" w:fill="auto"/>
            <w:noWrap/>
            <w:vAlign w:val="center"/>
          </w:tcPr>
          <w:p w14:paraId="0690DC17" w14:textId="77777777" w:rsidR="003150AD" w:rsidRPr="00474014" w:rsidRDefault="003150AD" w:rsidP="003150AD">
            <w:pPr>
              <w:jc w:val="center"/>
              <w:rPr>
                <w:sz w:val="22"/>
                <w:szCs w:val="22"/>
              </w:rPr>
            </w:pPr>
            <w:r w:rsidRPr="00474014">
              <w:rPr>
                <w:sz w:val="22"/>
                <w:szCs w:val="22"/>
              </w:rPr>
              <w:t>-58,8</w:t>
            </w:r>
          </w:p>
        </w:tc>
      </w:tr>
    </w:tbl>
    <w:p w14:paraId="112FE6E5" w14:textId="77777777" w:rsidR="003150AD" w:rsidRPr="00474014" w:rsidRDefault="003150AD" w:rsidP="003150AD">
      <w:pPr>
        <w:autoSpaceDE w:val="0"/>
        <w:autoSpaceDN w:val="0"/>
        <w:ind w:firstLine="709"/>
        <w:jc w:val="both"/>
        <w:rPr>
          <w:rFonts w:cs="Calibri"/>
          <w:sz w:val="28"/>
          <w:szCs w:val="28"/>
        </w:rPr>
      </w:pPr>
    </w:p>
    <w:p w14:paraId="75B99091" w14:textId="1C4D72CC" w:rsidR="003150AD" w:rsidRPr="00474014" w:rsidRDefault="003150AD" w:rsidP="003150AD">
      <w:pPr>
        <w:autoSpaceDE w:val="0"/>
        <w:autoSpaceDN w:val="0"/>
        <w:ind w:firstLine="709"/>
        <w:jc w:val="both"/>
        <w:rPr>
          <w:rFonts w:cs="Calibri"/>
          <w:sz w:val="28"/>
          <w:szCs w:val="28"/>
        </w:rPr>
      </w:pPr>
      <w:r w:rsidRPr="00474014">
        <w:rPr>
          <w:rFonts w:cs="Calibri"/>
          <w:sz w:val="28"/>
          <w:szCs w:val="28"/>
        </w:rPr>
        <w:t xml:space="preserve">На рисунке </w:t>
      </w:r>
      <w:r w:rsidR="00E52A52" w:rsidRPr="00474014">
        <w:rPr>
          <w:rFonts w:cs="Calibri"/>
          <w:sz w:val="28"/>
          <w:szCs w:val="28"/>
        </w:rPr>
        <w:t>22</w:t>
      </w:r>
      <w:r w:rsidRPr="00474014">
        <w:rPr>
          <w:rFonts w:cs="Calibri"/>
          <w:sz w:val="28"/>
          <w:szCs w:val="28"/>
        </w:rPr>
        <w:t xml:space="preserve"> представлена информация о субсидии на финансовое обеспечение выполнения государственного задания, субсидии на иные цели </w:t>
      </w:r>
      <w:r w:rsidRPr="00474014">
        <w:rPr>
          <w:rFonts w:eastAsia="Calibri"/>
          <w:sz w:val="28"/>
          <w:szCs w:val="28"/>
        </w:rPr>
        <w:lastRenderedPageBreak/>
        <w:t>государственным бюджетным и автономным учреждениям</w:t>
      </w:r>
      <w:r w:rsidRPr="00474014">
        <w:rPr>
          <w:rFonts w:cs="Calibri"/>
          <w:sz w:val="28"/>
          <w:szCs w:val="28"/>
        </w:rPr>
        <w:t xml:space="preserve"> подведомственных минтруда АО в 2021 – 2026 годах, млн.руб.</w:t>
      </w:r>
    </w:p>
    <w:p w14:paraId="091DEE71" w14:textId="47453385" w:rsidR="00467E35" w:rsidRPr="00474014" w:rsidRDefault="00467E35" w:rsidP="00E64D51">
      <w:pPr>
        <w:autoSpaceDE w:val="0"/>
        <w:autoSpaceDN w:val="0"/>
        <w:jc w:val="center"/>
        <w:rPr>
          <w:rFonts w:cs="Calibri"/>
          <w:sz w:val="28"/>
          <w:szCs w:val="28"/>
        </w:rPr>
      </w:pPr>
      <w:r w:rsidRPr="00474014">
        <w:rPr>
          <w:rFonts w:cs="Calibri"/>
          <w:noProof/>
          <w:sz w:val="28"/>
          <w:szCs w:val="28"/>
        </w:rPr>
        <w:drawing>
          <wp:inline distT="0" distB="0" distL="0" distR="0" wp14:anchorId="51D40226" wp14:editId="0D937575">
            <wp:extent cx="6383438" cy="1415239"/>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04522" cy="1419914"/>
                    </a:xfrm>
                    <a:prstGeom prst="rect">
                      <a:avLst/>
                    </a:prstGeom>
                    <a:noFill/>
                  </pic:spPr>
                </pic:pic>
              </a:graphicData>
            </a:graphic>
          </wp:inline>
        </w:drawing>
      </w:r>
    </w:p>
    <w:p w14:paraId="7AB25F58" w14:textId="77777777" w:rsidR="003150AD" w:rsidRPr="00474014" w:rsidRDefault="003150AD" w:rsidP="003150AD">
      <w:pPr>
        <w:autoSpaceDE w:val="0"/>
        <w:autoSpaceDN w:val="0"/>
      </w:pPr>
      <w:r w:rsidRPr="00474014">
        <w:t xml:space="preserve">Рисунок </w:t>
      </w:r>
      <w:r w:rsidRPr="00474014">
        <w:rPr>
          <w:noProof/>
        </w:rPr>
        <w:fldChar w:fldCharType="begin"/>
      </w:r>
      <w:r w:rsidRPr="00474014">
        <w:rPr>
          <w:noProof/>
        </w:rPr>
        <w:instrText xml:space="preserve"> SEQ Рисунок \* ARABIC </w:instrText>
      </w:r>
      <w:r w:rsidRPr="00474014">
        <w:rPr>
          <w:noProof/>
        </w:rPr>
        <w:fldChar w:fldCharType="separate"/>
      </w:r>
      <w:r w:rsidR="00E52A52" w:rsidRPr="00474014">
        <w:rPr>
          <w:noProof/>
        </w:rPr>
        <w:t>22</w:t>
      </w:r>
      <w:r w:rsidRPr="00474014">
        <w:rPr>
          <w:noProof/>
        </w:rPr>
        <w:fldChar w:fldCharType="end"/>
      </w:r>
      <w:r w:rsidRPr="00474014">
        <w:t>. Информация о субсидии на финансовое обеспечение выполнения государственного задания, субсидии на иные цели государственным учреждениям подведомственных минтруда АО в 2021 – 2025 годах, млн.руб.</w:t>
      </w:r>
    </w:p>
    <w:p w14:paraId="2800AB15" w14:textId="77777777" w:rsidR="003150AD" w:rsidRPr="00474014" w:rsidRDefault="003150AD" w:rsidP="003150AD">
      <w:pPr>
        <w:autoSpaceDE w:val="0"/>
        <w:autoSpaceDN w:val="0"/>
      </w:pPr>
    </w:p>
    <w:p w14:paraId="3CAFFEB3" w14:textId="77777777" w:rsidR="003150AD" w:rsidRPr="00474014" w:rsidRDefault="003150AD" w:rsidP="003150AD">
      <w:pPr>
        <w:autoSpaceDE w:val="0"/>
        <w:autoSpaceDN w:val="0"/>
        <w:ind w:firstLine="709"/>
        <w:jc w:val="both"/>
        <w:rPr>
          <w:rFonts w:cs="Calibri"/>
          <w:sz w:val="28"/>
          <w:szCs w:val="28"/>
        </w:rPr>
      </w:pPr>
      <w:r w:rsidRPr="00474014">
        <w:rPr>
          <w:rFonts w:cs="Calibri"/>
          <w:sz w:val="28"/>
          <w:szCs w:val="28"/>
        </w:rPr>
        <w:t>Правительством Архангельской области принято решение о реорганизации в форме присоединения подведомственных учреждений минтруда АО, в результате чего количество учреждений сократится с 71 до 43.</w:t>
      </w:r>
    </w:p>
    <w:p w14:paraId="46CAEA1A" w14:textId="233CA3E7" w:rsidR="003150AD" w:rsidRPr="00474014" w:rsidRDefault="003150AD" w:rsidP="003150AD">
      <w:pPr>
        <w:autoSpaceDE w:val="0"/>
        <w:autoSpaceDN w:val="0"/>
        <w:ind w:firstLine="709"/>
        <w:jc w:val="both"/>
        <w:rPr>
          <w:rFonts w:cs="Calibri"/>
          <w:sz w:val="28"/>
          <w:szCs w:val="28"/>
        </w:rPr>
      </w:pPr>
      <w:r w:rsidRPr="00474014">
        <w:rPr>
          <w:rFonts w:cs="Calibri"/>
          <w:sz w:val="28"/>
          <w:szCs w:val="28"/>
        </w:rPr>
        <w:t>Объем бюджетных ассигнований, предусмотренный на предоставление субсидии на выполнение государственных заданий, на 2026 год составит 4</w:t>
      </w:r>
      <w:r w:rsidR="00467E35" w:rsidRPr="00474014">
        <w:rPr>
          <w:rFonts w:cs="Calibri"/>
          <w:sz w:val="28"/>
          <w:szCs w:val="28"/>
        </w:rPr>
        <w:t> 663,1 млн.руб. (рост на 4,7 %.).</w:t>
      </w:r>
    </w:p>
    <w:p w14:paraId="63EEBDF8" w14:textId="77777777" w:rsidR="003150AD" w:rsidRPr="00474014" w:rsidRDefault="003150AD" w:rsidP="003150AD">
      <w:pPr>
        <w:autoSpaceDE w:val="0"/>
        <w:autoSpaceDN w:val="0"/>
        <w:ind w:right="-1" w:firstLine="709"/>
        <w:jc w:val="both"/>
        <w:rPr>
          <w:rFonts w:cs="Calibri"/>
          <w:sz w:val="28"/>
          <w:szCs w:val="28"/>
        </w:rPr>
      </w:pPr>
      <w:r w:rsidRPr="00474014">
        <w:rPr>
          <w:sz w:val="28"/>
          <w:szCs w:val="28"/>
        </w:rPr>
        <w:t xml:space="preserve">По информации, представленной минтруда АО, размер субсидии на иные цели бюджетным и автономным учреждениям на 2026 год планируется в общей сумме 244,7 млн.руб., снижение на 58,8 млн.руб. по подведомственным учреждениям социального обслуживания граждан. </w:t>
      </w:r>
      <w:r w:rsidRPr="00474014">
        <w:rPr>
          <w:rFonts w:cs="Calibri"/>
          <w:sz w:val="28"/>
          <w:szCs w:val="28"/>
        </w:rPr>
        <w:t>Финансовое обеспечение мероприятий на 2026 год, предоставляемых в виде субсидии на иные цели, на улучшение материально-технической базы госучреждений, приобретение оборудования, мебели и проведение ремонтных работ, не предусматривается.</w:t>
      </w:r>
    </w:p>
    <w:p w14:paraId="26F979C5" w14:textId="206EECEA" w:rsidR="003150AD" w:rsidRPr="00474014" w:rsidRDefault="003150AD" w:rsidP="003150AD">
      <w:pPr>
        <w:autoSpaceDE w:val="0"/>
        <w:autoSpaceDN w:val="0"/>
        <w:adjustRightInd w:val="0"/>
        <w:ind w:firstLine="709"/>
        <w:jc w:val="both"/>
        <w:rPr>
          <w:rFonts w:eastAsia="Times New Roman,Bold"/>
          <w:sz w:val="28"/>
          <w:szCs w:val="28"/>
          <w:lang w:eastAsia="en-US"/>
        </w:rPr>
      </w:pPr>
      <w:r w:rsidRPr="00474014">
        <w:rPr>
          <w:rFonts w:eastAsiaTheme="minorHAnsi"/>
          <w:sz w:val="28"/>
          <w:szCs w:val="28"/>
          <w:lang w:eastAsia="en-US"/>
        </w:rPr>
        <w:t xml:space="preserve">Законопроектом на 2026 год и на плановый период 2027 и 2028 годов предусматриваются бюджетные ассигнования основных задач Послания Президента Российской Федерации Федеральному Собранию Российской Федерации от 29.02.2024, а именно на </w:t>
      </w:r>
      <w:r w:rsidRPr="00474014">
        <w:rPr>
          <w:rFonts w:eastAsia="Times New Roman,Bold"/>
          <w:sz w:val="28"/>
          <w:szCs w:val="28"/>
          <w:lang w:eastAsia="en-US"/>
        </w:rPr>
        <w:t>увеличение охвата долговременным уходом граждан пожилого возраста и инвалидов, наиболее нуждающихся в этих услугах.</w:t>
      </w:r>
    </w:p>
    <w:p w14:paraId="4BC14079" w14:textId="77777777" w:rsidR="003150AD" w:rsidRPr="00474014" w:rsidRDefault="003150AD" w:rsidP="003150AD">
      <w:pPr>
        <w:pStyle w:val="af9"/>
        <w:keepNext/>
        <w:ind w:firstLine="709"/>
        <w:jc w:val="both"/>
        <w:rPr>
          <w:b w:val="0"/>
          <w:sz w:val="28"/>
          <w:szCs w:val="28"/>
        </w:rPr>
      </w:pPr>
    </w:p>
    <w:p w14:paraId="4FD34DDA" w14:textId="569C69E5" w:rsidR="003150AD" w:rsidRPr="00474014" w:rsidRDefault="003150AD" w:rsidP="003150AD">
      <w:pPr>
        <w:pStyle w:val="af9"/>
        <w:keepNext/>
        <w:ind w:firstLine="709"/>
        <w:jc w:val="both"/>
        <w:rPr>
          <w:b w:val="0"/>
          <w:sz w:val="28"/>
          <w:szCs w:val="28"/>
        </w:rPr>
      </w:pPr>
      <w:r w:rsidRPr="00474014">
        <w:rPr>
          <w:b w:val="0"/>
          <w:sz w:val="28"/>
          <w:szCs w:val="28"/>
        </w:rPr>
        <w:t xml:space="preserve">В таблице </w:t>
      </w:r>
      <w:r w:rsidR="00E52A52" w:rsidRPr="00474014">
        <w:rPr>
          <w:b w:val="0"/>
          <w:sz w:val="28"/>
          <w:szCs w:val="28"/>
        </w:rPr>
        <w:t>57</w:t>
      </w:r>
      <w:r w:rsidRPr="00474014">
        <w:rPr>
          <w:b w:val="0"/>
          <w:sz w:val="28"/>
          <w:szCs w:val="28"/>
        </w:rPr>
        <w:t xml:space="preserve"> приведена информация об объемах финансового обеспечения и динамике значения показателя ФП «Старшее поколение».</w:t>
      </w:r>
    </w:p>
    <w:p w14:paraId="785E939C" w14:textId="77777777" w:rsidR="003150AD" w:rsidRPr="00474014" w:rsidRDefault="003150AD" w:rsidP="003150AD">
      <w:pPr>
        <w:pStyle w:val="af9"/>
        <w:keepNext/>
        <w:rPr>
          <w:b w:val="0"/>
          <w:sz w:val="20"/>
        </w:rPr>
      </w:pPr>
    </w:p>
    <w:p w14:paraId="5F51CBB2" w14:textId="77777777" w:rsidR="003150AD" w:rsidRPr="00474014" w:rsidRDefault="003150AD" w:rsidP="003150AD">
      <w:pPr>
        <w:pStyle w:val="af9"/>
        <w:keepNext/>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E52A52" w:rsidRPr="00474014">
        <w:rPr>
          <w:b w:val="0"/>
          <w:noProof/>
          <w:szCs w:val="24"/>
        </w:rPr>
        <w:t>57</w:t>
      </w:r>
      <w:r w:rsidRPr="00474014">
        <w:rPr>
          <w:b w:val="0"/>
          <w:szCs w:val="24"/>
        </w:rPr>
        <w:fldChar w:fldCharType="end"/>
      </w:r>
      <w:r w:rsidRPr="00474014">
        <w:rPr>
          <w:b w:val="0"/>
          <w:szCs w:val="24"/>
        </w:rPr>
        <w:t xml:space="preserve">. Информация об объемах финансового обеспечения и динамики значения показателя ФП «Старшее поколение» </w:t>
      </w:r>
    </w:p>
    <w:tbl>
      <w:tblPr>
        <w:tblW w:w="9624" w:type="dxa"/>
        <w:tblInd w:w="-23" w:type="dxa"/>
        <w:tblLook w:val="04A0" w:firstRow="1" w:lastRow="0" w:firstColumn="1" w:lastColumn="0" w:noHBand="0" w:noVBand="1"/>
      </w:tblPr>
      <w:tblGrid>
        <w:gridCol w:w="5387"/>
        <w:gridCol w:w="993"/>
        <w:gridCol w:w="1134"/>
        <w:gridCol w:w="992"/>
        <w:gridCol w:w="1118"/>
      </w:tblGrid>
      <w:tr w:rsidR="00474014" w:rsidRPr="00474014" w14:paraId="05C7B3EB" w14:textId="77777777" w:rsidTr="00467E35">
        <w:trPr>
          <w:trHeight w:val="387"/>
        </w:trPr>
        <w:tc>
          <w:tcPr>
            <w:tcW w:w="9624" w:type="dxa"/>
            <w:gridSpan w:val="5"/>
            <w:tcBorders>
              <w:top w:val="double" w:sz="6" w:space="0" w:color="auto"/>
              <w:left w:val="double" w:sz="6" w:space="0" w:color="auto"/>
              <w:bottom w:val="single" w:sz="4" w:space="0" w:color="auto"/>
              <w:right w:val="single" w:sz="4" w:space="0" w:color="auto"/>
            </w:tcBorders>
            <w:shd w:val="clear" w:color="auto" w:fill="auto"/>
            <w:vAlign w:val="bottom"/>
            <w:hideMark/>
          </w:tcPr>
          <w:p w14:paraId="60004799" w14:textId="77777777" w:rsidR="003150AD" w:rsidRPr="00474014" w:rsidRDefault="003150AD" w:rsidP="003150AD">
            <w:pPr>
              <w:jc w:val="center"/>
              <w:rPr>
                <w:sz w:val="20"/>
                <w:szCs w:val="20"/>
              </w:rPr>
            </w:pPr>
            <w:r w:rsidRPr="00474014">
              <w:rPr>
                <w:sz w:val="20"/>
                <w:szCs w:val="20"/>
              </w:rPr>
              <w:t xml:space="preserve">Граждане старше трудоспособного возраста и инвалиды получили услуги в рамках системы долговременного ухода </w:t>
            </w:r>
          </w:p>
        </w:tc>
      </w:tr>
      <w:tr w:rsidR="00474014" w:rsidRPr="00474014" w14:paraId="6E9F99D5" w14:textId="77777777" w:rsidTr="00467E35">
        <w:trPr>
          <w:trHeight w:hRule="exact" w:val="255"/>
        </w:trPr>
        <w:tc>
          <w:tcPr>
            <w:tcW w:w="5387" w:type="dxa"/>
            <w:tcBorders>
              <w:top w:val="nil"/>
              <w:left w:val="double" w:sz="6" w:space="0" w:color="auto"/>
              <w:bottom w:val="single" w:sz="4" w:space="0" w:color="auto"/>
              <w:right w:val="single" w:sz="4" w:space="0" w:color="auto"/>
            </w:tcBorders>
            <w:shd w:val="clear" w:color="auto" w:fill="auto"/>
            <w:noWrap/>
            <w:vAlign w:val="bottom"/>
            <w:hideMark/>
          </w:tcPr>
          <w:p w14:paraId="594DF119" w14:textId="77777777" w:rsidR="003150AD" w:rsidRPr="00474014" w:rsidRDefault="003150AD" w:rsidP="003150AD">
            <w:pPr>
              <w:jc w:val="center"/>
              <w:rPr>
                <w:sz w:val="22"/>
                <w:szCs w:val="22"/>
              </w:rPr>
            </w:pPr>
            <w:r w:rsidRPr="00474014">
              <w:rPr>
                <w:sz w:val="22"/>
                <w:szCs w:val="22"/>
              </w:rPr>
              <w:t>Результат</w:t>
            </w:r>
          </w:p>
        </w:tc>
        <w:tc>
          <w:tcPr>
            <w:tcW w:w="993" w:type="dxa"/>
            <w:tcBorders>
              <w:top w:val="nil"/>
              <w:left w:val="nil"/>
              <w:bottom w:val="single" w:sz="4" w:space="0" w:color="auto"/>
              <w:right w:val="single" w:sz="4" w:space="0" w:color="auto"/>
            </w:tcBorders>
            <w:shd w:val="clear" w:color="auto" w:fill="auto"/>
            <w:noWrap/>
            <w:vAlign w:val="center"/>
            <w:hideMark/>
          </w:tcPr>
          <w:p w14:paraId="1E2724CD" w14:textId="77777777" w:rsidR="003150AD" w:rsidRPr="00474014" w:rsidRDefault="003150AD" w:rsidP="003150AD">
            <w:pPr>
              <w:jc w:val="center"/>
              <w:rPr>
                <w:sz w:val="20"/>
                <w:szCs w:val="20"/>
              </w:rPr>
            </w:pPr>
            <w:r w:rsidRPr="00474014">
              <w:rPr>
                <w:sz w:val="20"/>
                <w:szCs w:val="20"/>
              </w:rPr>
              <w:t>2025 г.</w:t>
            </w:r>
          </w:p>
        </w:tc>
        <w:tc>
          <w:tcPr>
            <w:tcW w:w="1134" w:type="dxa"/>
            <w:tcBorders>
              <w:top w:val="nil"/>
              <w:left w:val="nil"/>
              <w:bottom w:val="single" w:sz="4" w:space="0" w:color="auto"/>
              <w:right w:val="single" w:sz="4" w:space="0" w:color="auto"/>
            </w:tcBorders>
            <w:shd w:val="clear" w:color="auto" w:fill="auto"/>
            <w:noWrap/>
            <w:vAlign w:val="center"/>
            <w:hideMark/>
          </w:tcPr>
          <w:p w14:paraId="5EBB8258" w14:textId="77777777" w:rsidR="003150AD" w:rsidRPr="00474014" w:rsidRDefault="003150AD" w:rsidP="003150AD">
            <w:pPr>
              <w:jc w:val="center"/>
              <w:rPr>
                <w:sz w:val="20"/>
                <w:szCs w:val="20"/>
              </w:rPr>
            </w:pPr>
            <w:r w:rsidRPr="00474014">
              <w:rPr>
                <w:sz w:val="20"/>
                <w:szCs w:val="20"/>
              </w:rPr>
              <w:t>2026 г.</w:t>
            </w:r>
          </w:p>
        </w:tc>
        <w:tc>
          <w:tcPr>
            <w:tcW w:w="992" w:type="dxa"/>
            <w:tcBorders>
              <w:top w:val="nil"/>
              <w:left w:val="nil"/>
              <w:bottom w:val="single" w:sz="4" w:space="0" w:color="auto"/>
              <w:right w:val="single" w:sz="4" w:space="0" w:color="auto"/>
            </w:tcBorders>
            <w:shd w:val="clear" w:color="auto" w:fill="auto"/>
            <w:noWrap/>
            <w:vAlign w:val="center"/>
            <w:hideMark/>
          </w:tcPr>
          <w:p w14:paraId="5A845ACF" w14:textId="77777777" w:rsidR="003150AD" w:rsidRPr="00474014" w:rsidRDefault="003150AD" w:rsidP="003150AD">
            <w:pPr>
              <w:jc w:val="center"/>
              <w:rPr>
                <w:sz w:val="20"/>
                <w:szCs w:val="20"/>
              </w:rPr>
            </w:pPr>
            <w:r w:rsidRPr="00474014">
              <w:rPr>
                <w:sz w:val="20"/>
                <w:szCs w:val="20"/>
              </w:rPr>
              <w:t>2027 г.</w:t>
            </w:r>
          </w:p>
        </w:tc>
        <w:tc>
          <w:tcPr>
            <w:tcW w:w="1118" w:type="dxa"/>
            <w:tcBorders>
              <w:top w:val="nil"/>
              <w:left w:val="nil"/>
              <w:bottom w:val="single" w:sz="4" w:space="0" w:color="auto"/>
              <w:right w:val="double" w:sz="6" w:space="0" w:color="auto"/>
            </w:tcBorders>
            <w:shd w:val="clear" w:color="auto" w:fill="auto"/>
            <w:noWrap/>
            <w:vAlign w:val="center"/>
            <w:hideMark/>
          </w:tcPr>
          <w:p w14:paraId="229CA62C" w14:textId="77777777" w:rsidR="003150AD" w:rsidRPr="00474014" w:rsidRDefault="003150AD" w:rsidP="003150AD">
            <w:pPr>
              <w:jc w:val="center"/>
              <w:rPr>
                <w:sz w:val="20"/>
                <w:szCs w:val="20"/>
              </w:rPr>
            </w:pPr>
            <w:r w:rsidRPr="00474014">
              <w:rPr>
                <w:sz w:val="20"/>
                <w:szCs w:val="20"/>
              </w:rPr>
              <w:t>2028 г.</w:t>
            </w:r>
          </w:p>
        </w:tc>
      </w:tr>
      <w:tr w:rsidR="00474014" w:rsidRPr="00474014" w14:paraId="48023701" w14:textId="77777777" w:rsidTr="00467E35">
        <w:trPr>
          <w:trHeight w:hRule="exact" w:val="255"/>
        </w:trPr>
        <w:tc>
          <w:tcPr>
            <w:tcW w:w="5387" w:type="dxa"/>
            <w:tcBorders>
              <w:top w:val="nil"/>
              <w:left w:val="double" w:sz="6" w:space="0" w:color="auto"/>
              <w:bottom w:val="single" w:sz="4" w:space="0" w:color="auto"/>
              <w:right w:val="single" w:sz="4" w:space="0" w:color="auto"/>
            </w:tcBorders>
            <w:shd w:val="clear" w:color="auto" w:fill="auto"/>
            <w:noWrap/>
            <w:vAlign w:val="bottom"/>
            <w:hideMark/>
          </w:tcPr>
          <w:p w14:paraId="7BDD74E4" w14:textId="77777777" w:rsidR="003150AD" w:rsidRPr="00474014" w:rsidRDefault="003150AD" w:rsidP="003150AD">
            <w:pPr>
              <w:rPr>
                <w:sz w:val="22"/>
                <w:szCs w:val="22"/>
              </w:rPr>
            </w:pPr>
            <w:r w:rsidRPr="00474014">
              <w:rPr>
                <w:sz w:val="22"/>
                <w:szCs w:val="22"/>
              </w:rPr>
              <w:t>Показатель, чел.</w:t>
            </w:r>
          </w:p>
        </w:tc>
        <w:tc>
          <w:tcPr>
            <w:tcW w:w="993" w:type="dxa"/>
            <w:tcBorders>
              <w:top w:val="nil"/>
              <w:left w:val="nil"/>
              <w:bottom w:val="single" w:sz="4" w:space="0" w:color="auto"/>
              <w:right w:val="single" w:sz="4" w:space="0" w:color="auto"/>
            </w:tcBorders>
            <w:shd w:val="clear" w:color="auto" w:fill="auto"/>
            <w:noWrap/>
            <w:vAlign w:val="center"/>
            <w:hideMark/>
          </w:tcPr>
          <w:p w14:paraId="79DA3A0C" w14:textId="77777777" w:rsidR="003150AD" w:rsidRPr="00474014" w:rsidRDefault="003150AD" w:rsidP="003150AD">
            <w:pPr>
              <w:jc w:val="center"/>
              <w:rPr>
                <w:sz w:val="20"/>
                <w:szCs w:val="20"/>
              </w:rPr>
            </w:pPr>
            <w:r w:rsidRPr="00474014">
              <w:rPr>
                <w:sz w:val="20"/>
                <w:szCs w:val="20"/>
              </w:rPr>
              <w:t>281</w:t>
            </w:r>
          </w:p>
        </w:tc>
        <w:tc>
          <w:tcPr>
            <w:tcW w:w="1134" w:type="dxa"/>
            <w:tcBorders>
              <w:top w:val="nil"/>
              <w:left w:val="nil"/>
              <w:bottom w:val="single" w:sz="4" w:space="0" w:color="auto"/>
              <w:right w:val="single" w:sz="4" w:space="0" w:color="auto"/>
            </w:tcBorders>
            <w:shd w:val="clear" w:color="auto" w:fill="auto"/>
            <w:noWrap/>
            <w:vAlign w:val="center"/>
            <w:hideMark/>
          </w:tcPr>
          <w:p w14:paraId="43F1DBDD" w14:textId="77777777" w:rsidR="003150AD" w:rsidRPr="00474014" w:rsidRDefault="003150AD" w:rsidP="003150AD">
            <w:pPr>
              <w:jc w:val="center"/>
              <w:rPr>
                <w:sz w:val="20"/>
                <w:szCs w:val="20"/>
              </w:rPr>
            </w:pPr>
            <w:r w:rsidRPr="00474014">
              <w:rPr>
                <w:sz w:val="20"/>
                <w:szCs w:val="20"/>
              </w:rPr>
              <w:t>326</w:t>
            </w:r>
          </w:p>
        </w:tc>
        <w:tc>
          <w:tcPr>
            <w:tcW w:w="992" w:type="dxa"/>
            <w:tcBorders>
              <w:top w:val="nil"/>
              <w:left w:val="nil"/>
              <w:bottom w:val="single" w:sz="4" w:space="0" w:color="auto"/>
              <w:right w:val="single" w:sz="4" w:space="0" w:color="auto"/>
            </w:tcBorders>
            <w:shd w:val="clear" w:color="auto" w:fill="auto"/>
            <w:noWrap/>
            <w:vAlign w:val="center"/>
            <w:hideMark/>
          </w:tcPr>
          <w:p w14:paraId="308C90B7" w14:textId="77777777" w:rsidR="003150AD" w:rsidRPr="00474014" w:rsidRDefault="003150AD" w:rsidP="003150AD">
            <w:pPr>
              <w:jc w:val="center"/>
              <w:rPr>
                <w:sz w:val="20"/>
                <w:szCs w:val="20"/>
              </w:rPr>
            </w:pPr>
            <w:r w:rsidRPr="00474014">
              <w:rPr>
                <w:sz w:val="20"/>
                <w:szCs w:val="20"/>
              </w:rPr>
              <w:t>331</w:t>
            </w:r>
          </w:p>
        </w:tc>
        <w:tc>
          <w:tcPr>
            <w:tcW w:w="1118" w:type="dxa"/>
            <w:tcBorders>
              <w:top w:val="nil"/>
              <w:left w:val="nil"/>
              <w:bottom w:val="single" w:sz="4" w:space="0" w:color="auto"/>
              <w:right w:val="double" w:sz="6" w:space="0" w:color="auto"/>
            </w:tcBorders>
            <w:shd w:val="clear" w:color="auto" w:fill="auto"/>
            <w:noWrap/>
            <w:vAlign w:val="center"/>
            <w:hideMark/>
          </w:tcPr>
          <w:p w14:paraId="1B9897BF" w14:textId="77777777" w:rsidR="003150AD" w:rsidRPr="00474014" w:rsidRDefault="003150AD" w:rsidP="003150AD">
            <w:pPr>
              <w:jc w:val="center"/>
              <w:rPr>
                <w:sz w:val="20"/>
                <w:szCs w:val="20"/>
              </w:rPr>
            </w:pPr>
            <w:r w:rsidRPr="00474014">
              <w:rPr>
                <w:sz w:val="20"/>
                <w:szCs w:val="20"/>
              </w:rPr>
              <w:t>1578</w:t>
            </w:r>
          </w:p>
        </w:tc>
      </w:tr>
      <w:tr w:rsidR="003150AD" w:rsidRPr="00474014" w14:paraId="1101A5AD" w14:textId="77777777" w:rsidTr="00467E35">
        <w:trPr>
          <w:trHeight w:hRule="exact" w:val="255"/>
        </w:trPr>
        <w:tc>
          <w:tcPr>
            <w:tcW w:w="5387" w:type="dxa"/>
            <w:tcBorders>
              <w:top w:val="nil"/>
              <w:left w:val="double" w:sz="6" w:space="0" w:color="auto"/>
              <w:bottom w:val="double" w:sz="6" w:space="0" w:color="auto"/>
              <w:right w:val="single" w:sz="4" w:space="0" w:color="auto"/>
            </w:tcBorders>
            <w:shd w:val="clear" w:color="auto" w:fill="auto"/>
            <w:vAlign w:val="bottom"/>
            <w:hideMark/>
          </w:tcPr>
          <w:p w14:paraId="1804F92F" w14:textId="77777777" w:rsidR="003150AD" w:rsidRPr="00474014" w:rsidRDefault="003150AD" w:rsidP="003150AD">
            <w:pPr>
              <w:rPr>
                <w:sz w:val="22"/>
                <w:szCs w:val="22"/>
              </w:rPr>
            </w:pPr>
            <w:r w:rsidRPr="00474014">
              <w:rPr>
                <w:sz w:val="22"/>
                <w:szCs w:val="22"/>
              </w:rPr>
              <w:t>Объем финансового обеспечения, млн.руб.</w:t>
            </w:r>
          </w:p>
        </w:tc>
        <w:tc>
          <w:tcPr>
            <w:tcW w:w="993" w:type="dxa"/>
            <w:tcBorders>
              <w:top w:val="nil"/>
              <w:left w:val="nil"/>
              <w:bottom w:val="double" w:sz="6" w:space="0" w:color="auto"/>
              <w:right w:val="single" w:sz="4" w:space="0" w:color="auto"/>
            </w:tcBorders>
            <w:shd w:val="clear" w:color="auto" w:fill="auto"/>
            <w:noWrap/>
            <w:vAlign w:val="center"/>
            <w:hideMark/>
          </w:tcPr>
          <w:p w14:paraId="11D82F0F" w14:textId="77777777" w:rsidR="003150AD" w:rsidRPr="00474014" w:rsidRDefault="003150AD" w:rsidP="003150AD">
            <w:pPr>
              <w:jc w:val="center"/>
              <w:rPr>
                <w:sz w:val="20"/>
                <w:szCs w:val="20"/>
              </w:rPr>
            </w:pPr>
            <w:r w:rsidRPr="00474014">
              <w:rPr>
                <w:sz w:val="20"/>
                <w:szCs w:val="20"/>
              </w:rPr>
              <w:t>216,5</w:t>
            </w:r>
          </w:p>
        </w:tc>
        <w:tc>
          <w:tcPr>
            <w:tcW w:w="1134" w:type="dxa"/>
            <w:tcBorders>
              <w:top w:val="nil"/>
              <w:left w:val="nil"/>
              <w:bottom w:val="double" w:sz="6" w:space="0" w:color="auto"/>
              <w:right w:val="single" w:sz="4" w:space="0" w:color="auto"/>
            </w:tcBorders>
            <w:shd w:val="clear" w:color="auto" w:fill="auto"/>
            <w:noWrap/>
            <w:vAlign w:val="center"/>
            <w:hideMark/>
          </w:tcPr>
          <w:p w14:paraId="2D9201A8" w14:textId="77777777" w:rsidR="003150AD" w:rsidRPr="00474014" w:rsidRDefault="003150AD" w:rsidP="003150AD">
            <w:pPr>
              <w:jc w:val="center"/>
              <w:rPr>
                <w:sz w:val="20"/>
                <w:szCs w:val="20"/>
              </w:rPr>
            </w:pPr>
            <w:r w:rsidRPr="00474014">
              <w:rPr>
                <w:sz w:val="20"/>
                <w:szCs w:val="20"/>
              </w:rPr>
              <w:t>268,4</w:t>
            </w:r>
          </w:p>
        </w:tc>
        <w:tc>
          <w:tcPr>
            <w:tcW w:w="992" w:type="dxa"/>
            <w:tcBorders>
              <w:top w:val="nil"/>
              <w:left w:val="nil"/>
              <w:bottom w:val="double" w:sz="6" w:space="0" w:color="auto"/>
              <w:right w:val="single" w:sz="4" w:space="0" w:color="auto"/>
            </w:tcBorders>
            <w:shd w:val="clear" w:color="auto" w:fill="auto"/>
            <w:noWrap/>
            <w:vAlign w:val="center"/>
            <w:hideMark/>
          </w:tcPr>
          <w:p w14:paraId="55564E24" w14:textId="77777777" w:rsidR="003150AD" w:rsidRPr="00474014" w:rsidRDefault="003150AD" w:rsidP="003150AD">
            <w:pPr>
              <w:jc w:val="center"/>
              <w:rPr>
                <w:sz w:val="20"/>
                <w:szCs w:val="20"/>
              </w:rPr>
            </w:pPr>
            <w:r w:rsidRPr="00474014">
              <w:rPr>
                <w:sz w:val="20"/>
                <w:szCs w:val="20"/>
              </w:rPr>
              <w:t>295,1</w:t>
            </w:r>
          </w:p>
        </w:tc>
        <w:tc>
          <w:tcPr>
            <w:tcW w:w="1118" w:type="dxa"/>
            <w:tcBorders>
              <w:top w:val="nil"/>
              <w:left w:val="nil"/>
              <w:bottom w:val="double" w:sz="6" w:space="0" w:color="auto"/>
              <w:right w:val="double" w:sz="6" w:space="0" w:color="auto"/>
            </w:tcBorders>
            <w:shd w:val="clear" w:color="auto" w:fill="auto"/>
            <w:noWrap/>
            <w:vAlign w:val="center"/>
            <w:hideMark/>
          </w:tcPr>
          <w:p w14:paraId="6B009930" w14:textId="77777777" w:rsidR="003150AD" w:rsidRPr="00474014" w:rsidRDefault="003150AD" w:rsidP="003150AD">
            <w:pPr>
              <w:jc w:val="center"/>
              <w:rPr>
                <w:sz w:val="20"/>
                <w:szCs w:val="20"/>
              </w:rPr>
            </w:pPr>
            <w:r w:rsidRPr="00474014">
              <w:rPr>
                <w:sz w:val="20"/>
                <w:szCs w:val="20"/>
              </w:rPr>
              <w:t>693,8</w:t>
            </w:r>
          </w:p>
        </w:tc>
      </w:tr>
    </w:tbl>
    <w:p w14:paraId="6E6FD774" w14:textId="77777777" w:rsidR="00467E35" w:rsidRPr="00474014" w:rsidRDefault="00467E35" w:rsidP="003150AD">
      <w:pPr>
        <w:ind w:firstLine="709"/>
        <w:jc w:val="both"/>
        <w:rPr>
          <w:sz w:val="28"/>
          <w:szCs w:val="28"/>
        </w:rPr>
      </w:pPr>
    </w:p>
    <w:p w14:paraId="073D8C3B" w14:textId="50BD6EC0" w:rsidR="003150AD" w:rsidRPr="00474014" w:rsidRDefault="003150AD" w:rsidP="003150AD">
      <w:pPr>
        <w:ind w:firstLine="709"/>
        <w:jc w:val="both"/>
        <w:rPr>
          <w:sz w:val="28"/>
          <w:szCs w:val="28"/>
        </w:rPr>
      </w:pPr>
      <w:r w:rsidRPr="00474014">
        <w:rPr>
          <w:sz w:val="28"/>
          <w:szCs w:val="28"/>
        </w:rPr>
        <w:t>Увеличиваются на 24</w:t>
      </w:r>
      <w:r w:rsidR="00467E35" w:rsidRPr="00474014">
        <w:rPr>
          <w:sz w:val="28"/>
          <w:szCs w:val="28"/>
        </w:rPr>
        <w:t xml:space="preserve"> </w:t>
      </w:r>
      <w:r w:rsidRPr="00474014">
        <w:rPr>
          <w:sz w:val="28"/>
          <w:szCs w:val="28"/>
        </w:rPr>
        <w:t xml:space="preserve">% расходы по ФП «Старшее поколение» с 216,5 млн.руб. до 268,4 млн.руб., предусмотренные на создание системы долговременного ухода за гражданами пожилого возраста и инвалидами, </w:t>
      </w:r>
      <w:r w:rsidRPr="00474014">
        <w:rPr>
          <w:sz w:val="28"/>
          <w:szCs w:val="28"/>
        </w:rPr>
        <w:lastRenderedPageBreak/>
        <w:t>которые будут направлены в учреждения путем предоставления субсидии на иные цели.</w:t>
      </w:r>
      <w:r w:rsidRPr="00474014">
        <w:t xml:space="preserve"> </w:t>
      </w:r>
      <w:r w:rsidRPr="00474014">
        <w:rPr>
          <w:sz w:val="28"/>
          <w:szCs w:val="28"/>
        </w:rPr>
        <w:t>Ожидается, что в 2026 году услугами в рамках системы долговременного ухода смогут воспользоваться 326 человек, что на 45 ч</w:t>
      </w:r>
      <w:r w:rsidR="00467E35" w:rsidRPr="00474014">
        <w:rPr>
          <w:sz w:val="28"/>
          <w:szCs w:val="28"/>
        </w:rPr>
        <w:t>еловек больше, чем в 2025 году.</w:t>
      </w:r>
    </w:p>
    <w:p w14:paraId="3AAECD7A" w14:textId="12492148" w:rsidR="003150AD" w:rsidRPr="00474014" w:rsidRDefault="003150AD" w:rsidP="003150AD">
      <w:pPr>
        <w:autoSpaceDE w:val="0"/>
        <w:autoSpaceDN w:val="0"/>
        <w:ind w:firstLine="709"/>
        <w:jc w:val="both"/>
        <w:rPr>
          <w:rFonts w:cs="Calibri"/>
          <w:sz w:val="28"/>
          <w:szCs w:val="28"/>
        </w:rPr>
      </w:pPr>
      <w:r w:rsidRPr="00474014">
        <w:rPr>
          <w:sz w:val="28"/>
          <w:szCs w:val="28"/>
        </w:rPr>
        <w:t xml:space="preserve">В таблице </w:t>
      </w:r>
      <w:r w:rsidR="00E52A52" w:rsidRPr="00474014">
        <w:rPr>
          <w:sz w:val="28"/>
          <w:szCs w:val="28"/>
        </w:rPr>
        <w:t>58</w:t>
      </w:r>
      <w:r w:rsidRPr="00474014">
        <w:rPr>
          <w:sz w:val="28"/>
          <w:szCs w:val="28"/>
        </w:rPr>
        <w:t xml:space="preserve"> приведена информация об объемах</w:t>
      </w:r>
      <w:r w:rsidRPr="00474014">
        <w:rPr>
          <w:b/>
          <w:sz w:val="28"/>
          <w:szCs w:val="28"/>
        </w:rPr>
        <w:t xml:space="preserve"> </w:t>
      </w:r>
      <w:r w:rsidRPr="00474014">
        <w:rPr>
          <w:rFonts w:cs="Calibri"/>
          <w:sz w:val="28"/>
          <w:szCs w:val="28"/>
        </w:rPr>
        <w:t xml:space="preserve">финансового обеспечения и значения показателей </w:t>
      </w:r>
      <w:r w:rsidRPr="00474014">
        <w:rPr>
          <w:sz w:val="28"/>
          <w:szCs w:val="28"/>
        </w:rPr>
        <w:t xml:space="preserve">КПМ «Организация работы по социальному обслуживанию граждан и социальной защите населения в Архангельской области» </w:t>
      </w:r>
      <w:r w:rsidRPr="00474014">
        <w:rPr>
          <w:rFonts w:cs="Calibri"/>
          <w:sz w:val="28"/>
          <w:szCs w:val="28"/>
        </w:rPr>
        <w:t>на 2025 – 2028 годы.</w:t>
      </w:r>
    </w:p>
    <w:p w14:paraId="5F0D9C6E" w14:textId="77777777" w:rsidR="003150AD" w:rsidRPr="00474014" w:rsidRDefault="003150AD" w:rsidP="003150AD">
      <w:pPr>
        <w:ind w:firstLine="709"/>
        <w:jc w:val="both"/>
        <w:rPr>
          <w:sz w:val="28"/>
          <w:szCs w:val="28"/>
        </w:rPr>
      </w:pPr>
    </w:p>
    <w:p w14:paraId="2837235F" w14:textId="77777777" w:rsidR="003150AD" w:rsidRPr="00474014" w:rsidRDefault="003150AD" w:rsidP="00467E35">
      <w:pPr>
        <w:autoSpaceDE w:val="0"/>
        <w:autoSpaceDN w:val="0"/>
        <w:rPr>
          <w:rFonts w:cs="Calibri"/>
        </w:rPr>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E52A52" w:rsidRPr="00474014">
        <w:rPr>
          <w:noProof/>
        </w:rPr>
        <w:t>58</w:t>
      </w:r>
      <w:r w:rsidRPr="00474014">
        <w:rPr>
          <w:noProof/>
        </w:rPr>
        <w:fldChar w:fldCharType="end"/>
      </w:r>
      <w:r w:rsidRPr="00474014">
        <w:t xml:space="preserve">. </w:t>
      </w:r>
      <w:r w:rsidRPr="00474014">
        <w:rPr>
          <w:rFonts w:cs="Calibri"/>
        </w:rPr>
        <w:t xml:space="preserve">Объем финансового обеспечения и значения показателей </w:t>
      </w:r>
      <w:r w:rsidRPr="00474014">
        <w:t xml:space="preserve">КПМ «Организация работы по социальному обслуживанию граждан и социальной защите населения в Архангельской области» </w:t>
      </w:r>
      <w:r w:rsidRPr="00474014">
        <w:rPr>
          <w:rFonts w:cs="Calibri"/>
        </w:rPr>
        <w:t>на 2025 – 2028 годы</w:t>
      </w:r>
    </w:p>
    <w:tbl>
      <w:tblPr>
        <w:tblW w:w="9658" w:type="dxa"/>
        <w:tblLook w:val="04A0" w:firstRow="1" w:lastRow="0" w:firstColumn="1" w:lastColumn="0" w:noHBand="0" w:noVBand="1"/>
      </w:tblPr>
      <w:tblGrid>
        <w:gridCol w:w="4939"/>
        <w:gridCol w:w="1264"/>
        <w:gridCol w:w="766"/>
        <w:gridCol w:w="766"/>
        <w:gridCol w:w="766"/>
        <w:gridCol w:w="1157"/>
      </w:tblGrid>
      <w:tr w:rsidR="00474014" w:rsidRPr="00474014" w14:paraId="25369DD1" w14:textId="77777777" w:rsidTr="00E64D51">
        <w:trPr>
          <w:trHeight w:val="831"/>
          <w:tblHeader/>
        </w:trPr>
        <w:tc>
          <w:tcPr>
            <w:tcW w:w="4939"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6654AD34" w14:textId="77777777" w:rsidR="003150AD" w:rsidRPr="00474014" w:rsidRDefault="003150AD" w:rsidP="003150AD">
            <w:pPr>
              <w:jc w:val="center"/>
              <w:rPr>
                <w:sz w:val="20"/>
                <w:szCs w:val="20"/>
              </w:rPr>
            </w:pPr>
            <w:r w:rsidRPr="00474014">
              <w:rPr>
                <w:sz w:val="20"/>
                <w:szCs w:val="20"/>
              </w:rPr>
              <w:t>Наименование</w:t>
            </w:r>
          </w:p>
        </w:tc>
        <w:tc>
          <w:tcPr>
            <w:tcW w:w="1264" w:type="dxa"/>
            <w:tcBorders>
              <w:top w:val="double" w:sz="4" w:space="0" w:color="auto"/>
              <w:left w:val="nil"/>
              <w:bottom w:val="single" w:sz="4" w:space="0" w:color="auto"/>
              <w:right w:val="single" w:sz="4" w:space="0" w:color="auto"/>
            </w:tcBorders>
            <w:shd w:val="clear" w:color="auto" w:fill="auto"/>
            <w:vAlign w:val="center"/>
            <w:hideMark/>
          </w:tcPr>
          <w:p w14:paraId="59859ED9" w14:textId="77777777" w:rsidR="003150AD" w:rsidRPr="00474014" w:rsidRDefault="003150AD" w:rsidP="003150AD">
            <w:pPr>
              <w:jc w:val="center"/>
              <w:rPr>
                <w:sz w:val="20"/>
                <w:szCs w:val="20"/>
              </w:rPr>
            </w:pPr>
            <w:r w:rsidRPr="00474014">
              <w:rPr>
                <w:sz w:val="20"/>
                <w:szCs w:val="20"/>
              </w:rPr>
              <w:t>Утверждено в СБР на 2025 год (01.10.2025)</w:t>
            </w:r>
          </w:p>
        </w:tc>
        <w:tc>
          <w:tcPr>
            <w:tcW w:w="766" w:type="dxa"/>
            <w:tcBorders>
              <w:top w:val="double" w:sz="4" w:space="0" w:color="auto"/>
              <w:left w:val="nil"/>
              <w:bottom w:val="single" w:sz="4" w:space="0" w:color="auto"/>
              <w:right w:val="single" w:sz="4" w:space="0" w:color="auto"/>
            </w:tcBorders>
            <w:shd w:val="clear" w:color="auto" w:fill="auto"/>
            <w:vAlign w:val="center"/>
            <w:hideMark/>
          </w:tcPr>
          <w:p w14:paraId="762BC771" w14:textId="77777777" w:rsidR="003150AD" w:rsidRPr="00474014" w:rsidRDefault="003150AD" w:rsidP="003150AD">
            <w:pPr>
              <w:jc w:val="center"/>
              <w:rPr>
                <w:sz w:val="20"/>
                <w:szCs w:val="20"/>
              </w:rPr>
            </w:pPr>
            <w:r w:rsidRPr="00474014">
              <w:rPr>
                <w:sz w:val="20"/>
                <w:szCs w:val="20"/>
              </w:rPr>
              <w:t>2026</w:t>
            </w:r>
          </w:p>
        </w:tc>
        <w:tc>
          <w:tcPr>
            <w:tcW w:w="766" w:type="dxa"/>
            <w:tcBorders>
              <w:top w:val="double" w:sz="4" w:space="0" w:color="auto"/>
              <w:left w:val="nil"/>
              <w:bottom w:val="single" w:sz="4" w:space="0" w:color="auto"/>
              <w:right w:val="single" w:sz="4" w:space="0" w:color="auto"/>
            </w:tcBorders>
            <w:shd w:val="clear" w:color="auto" w:fill="auto"/>
            <w:vAlign w:val="center"/>
            <w:hideMark/>
          </w:tcPr>
          <w:p w14:paraId="088F2760" w14:textId="77777777" w:rsidR="003150AD" w:rsidRPr="00474014" w:rsidRDefault="003150AD" w:rsidP="003150AD">
            <w:pPr>
              <w:jc w:val="center"/>
              <w:rPr>
                <w:sz w:val="20"/>
                <w:szCs w:val="20"/>
              </w:rPr>
            </w:pPr>
            <w:r w:rsidRPr="00474014">
              <w:rPr>
                <w:sz w:val="20"/>
                <w:szCs w:val="20"/>
              </w:rPr>
              <w:t>2027</w:t>
            </w:r>
          </w:p>
        </w:tc>
        <w:tc>
          <w:tcPr>
            <w:tcW w:w="766" w:type="dxa"/>
            <w:tcBorders>
              <w:top w:val="double" w:sz="4" w:space="0" w:color="auto"/>
              <w:left w:val="nil"/>
              <w:bottom w:val="single" w:sz="4" w:space="0" w:color="auto"/>
              <w:right w:val="single" w:sz="4" w:space="0" w:color="auto"/>
            </w:tcBorders>
            <w:shd w:val="clear" w:color="auto" w:fill="auto"/>
            <w:vAlign w:val="center"/>
            <w:hideMark/>
          </w:tcPr>
          <w:p w14:paraId="76E641F2" w14:textId="77777777" w:rsidR="003150AD" w:rsidRPr="00474014" w:rsidRDefault="003150AD" w:rsidP="003150AD">
            <w:pPr>
              <w:jc w:val="center"/>
              <w:rPr>
                <w:sz w:val="20"/>
                <w:szCs w:val="20"/>
              </w:rPr>
            </w:pPr>
            <w:r w:rsidRPr="00474014">
              <w:rPr>
                <w:sz w:val="20"/>
                <w:szCs w:val="20"/>
              </w:rPr>
              <w:t>2028</w:t>
            </w:r>
          </w:p>
        </w:tc>
        <w:tc>
          <w:tcPr>
            <w:tcW w:w="1157" w:type="dxa"/>
            <w:tcBorders>
              <w:top w:val="double" w:sz="4" w:space="0" w:color="auto"/>
              <w:left w:val="nil"/>
              <w:bottom w:val="single" w:sz="4" w:space="0" w:color="auto"/>
              <w:right w:val="double" w:sz="4" w:space="0" w:color="auto"/>
            </w:tcBorders>
            <w:shd w:val="clear" w:color="auto" w:fill="auto"/>
            <w:vAlign w:val="center"/>
            <w:hideMark/>
          </w:tcPr>
          <w:p w14:paraId="7A7CEA54" w14:textId="77777777" w:rsidR="003150AD" w:rsidRPr="00474014" w:rsidRDefault="003150AD" w:rsidP="003150AD">
            <w:pPr>
              <w:jc w:val="center"/>
              <w:rPr>
                <w:sz w:val="20"/>
                <w:szCs w:val="20"/>
              </w:rPr>
            </w:pPr>
            <w:r w:rsidRPr="00474014">
              <w:rPr>
                <w:sz w:val="20"/>
                <w:szCs w:val="20"/>
              </w:rPr>
              <w:t>Изменения 2026 г. к 2025 г.</w:t>
            </w:r>
          </w:p>
        </w:tc>
      </w:tr>
      <w:tr w:rsidR="00474014" w:rsidRPr="00474014" w14:paraId="7FCD0B4B" w14:textId="77777777" w:rsidTr="00E64D51">
        <w:trPr>
          <w:trHeight w:val="1024"/>
        </w:trPr>
        <w:tc>
          <w:tcPr>
            <w:tcW w:w="4939" w:type="dxa"/>
            <w:tcBorders>
              <w:top w:val="nil"/>
              <w:left w:val="double" w:sz="4" w:space="0" w:color="auto"/>
              <w:bottom w:val="single" w:sz="4" w:space="0" w:color="auto"/>
              <w:right w:val="single" w:sz="4" w:space="0" w:color="auto"/>
            </w:tcBorders>
            <w:shd w:val="clear" w:color="auto" w:fill="auto"/>
            <w:hideMark/>
          </w:tcPr>
          <w:p w14:paraId="3B5113CC" w14:textId="77777777" w:rsidR="003150AD" w:rsidRPr="00474014" w:rsidRDefault="003150AD" w:rsidP="00467E35">
            <w:pPr>
              <w:rPr>
                <w:sz w:val="20"/>
                <w:szCs w:val="20"/>
              </w:rPr>
            </w:pPr>
            <w:r w:rsidRPr="00474014">
              <w:rPr>
                <w:sz w:val="20"/>
                <w:szCs w:val="20"/>
              </w:rPr>
              <w:t>Обеспечена деятельность государственных организаций социального обслуживания, государственных организаций для детей-сирот и детей, оставшихся без попечения родителей, и государственного казенного учреждения Архангельской области «Архангельский областной центр социальной защиты населения»</w:t>
            </w:r>
          </w:p>
        </w:tc>
        <w:tc>
          <w:tcPr>
            <w:tcW w:w="1264" w:type="dxa"/>
            <w:tcBorders>
              <w:top w:val="nil"/>
              <w:left w:val="nil"/>
              <w:bottom w:val="single" w:sz="4" w:space="0" w:color="auto"/>
              <w:right w:val="single" w:sz="4" w:space="0" w:color="auto"/>
            </w:tcBorders>
            <w:shd w:val="clear" w:color="auto" w:fill="auto"/>
            <w:hideMark/>
          </w:tcPr>
          <w:p w14:paraId="30714DC8" w14:textId="77777777" w:rsidR="003150AD" w:rsidRPr="00474014" w:rsidRDefault="003150AD" w:rsidP="003150AD">
            <w:pPr>
              <w:jc w:val="center"/>
              <w:rPr>
                <w:sz w:val="20"/>
                <w:szCs w:val="20"/>
              </w:rPr>
            </w:pPr>
            <w:r w:rsidRPr="00474014">
              <w:rPr>
                <w:sz w:val="20"/>
                <w:szCs w:val="20"/>
              </w:rPr>
              <w:t>3 890,6</w:t>
            </w:r>
          </w:p>
        </w:tc>
        <w:tc>
          <w:tcPr>
            <w:tcW w:w="766" w:type="dxa"/>
            <w:tcBorders>
              <w:top w:val="nil"/>
              <w:left w:val="nil"/>
              <w:bottom w:val="single" w:sz="4" w:space="0" w:color="auto"/>
              <w:right w:val="single" w:sz="4" w:space="0" w:color="auto"/>
            </w:tcBorders>
            <w:shd w:val="clear" w:color="auto" w:fill="auto"/>
            <w:hideMark/>
          </w:tcPr>
          <w:p w14:paraId="05C1AEE0" w14:textId="77777777" w:rsidR="003150AD" w:rsidRPr="00474014" w:rsidRDefault="003150AD" w:rsidP="003150AD">
            <w:pPr>
              <w:jc w:val="center"/>
              <w:rPr>
                <w:sz w:val="20"/>
                <w:szCs w:val="20"/>
              </w:rPr>
            </w:pPr>
            <w:r w:rsidRPr="00474014">
              <w:rPr>
                <w:sz w:val="20"/>
                <w:szCs w:val="20"/>
              </w:rPr>
              <w:t>4027,5</w:t>
            </w:r>
          </w:p>
        </w:tc>
        <w:tc>
          <w:tcPr>
            <w:tcW w:w="766" w:type="dxa"/>
            <w:tcBorders>
              <w:top w:val="nil"/>
              <w:left w:val="nil"/>
              <w:bottom w:val="single" w:sz="4" w:space="0" w:color="auto"/>
              <w:right w:val="single" w:sz="4" w:space="0" w:color="auto"/>
            </w:tcBorders>
            <w:shd w:val="clear" w:color="auto" w:fill="auto"/>
            <w:hideMark/>
          </w:tcPr>
          <w:p w14:paraId="725E8A35" w14:textId="77777777" w:rsidR="003150AD" w:rsidRPr="00474014" w:rsidRDefault="003150AD" w:rsidP="003150AD">
            <w:pPr>
              <w:jc w:val="center"/>
              <w:rPr>
                <w:sz w:val="20"/>
                <w:szCs w:val="20"/>
              </w:rPr>
            </w:pPr>
            <w:r w:rsidRPr="00474014">
              <w:rPr>
                <w:sz w:val="20"/>
                <w:szCs w:val="20"/>
              </w:rPr>
              <w:t>4179,3</w:t>
            </w:r>
          </w:p>
        </w:tc>
        <w:tc>
          <w:tcPr>
            <w:tcW w:w="766" w:type="dxa"/>
            <w:tcBorders>
              <w:top w:val="nil"/>
              <w:left w:val="nil"/>
              <w:bottom w:val="single" w:sz="4" w:space="0" w:color="auto"/>
              <w:right w:val="single" w:sz="4" w:space="0" w:color="auto"/>
            </w:tcBorders>
            <w:shd w:val="clear" w:color="auto" w:fill="auto"/>
            <w:hideMark/>
          </w:tcPr>
          <w:p w14:paraId="2FE9145B" w14:textId="77777777" w:rsidR="003150AD" w:rsidRPr="00474014" w:rsidRDefault="003150AD" w:rsidP="003150AD">
            <w:pPr>
              <w:jc w:val="center"/>
              <w:rPr>
                <w:sz w:val="20"/>
                <w:szCs w:val="20"/>
              </w:rPr>
            </w:pPr>
            <w:r w:rsidRPr="00474014">
              <w:rPr>
                <w:sz w:val="20"/>
                <w:szCs w:val="20"/>
              </w:rPr>
              <w:t>4337,2</w:t>
            </w:r>
          </w:p>
        </w:tc>
        <w:tc>
          <w:tcPr>
            <w:tcW w:w="1157" w:type="dxa"/>
            <w:tcBorders>
              <w:top w:val="nil"/>
              <w:left w:val="nil"/>
              <w:bottom w:val="single" w:sz="4" w:space="0" w:color="auto"/>
              <w:right w:val="double" w:sz="4" w:space="0" w:color="auto"/>
            </w:tcBorders>
            <w:shd w:val="clear" w:color="auto" w:fill="auto"/>
            <w:hideMark/>
          </w:tcPr>
          <w:p w14:paraId="1BBEBFB4" w14:textId="77777777" w:rsidR="003150AD" w:rsidRPr="00474014" w:rsidRDefault="003150AD" w:rsidP="003150AD">
            <w:pPr>
              <w:jc w:val="center"/>
              <w:rPr>
                <w:sz w:val="20"/>
                <w:szCs w:val="20"/>
              </w:rPr>
            </w:pPr>
            <w:r w:rsidRPr="00474014">
              <w:rPr>
                <w:sz w:val="20"/>
                <w:szCs w:val="20"/>
              </w:rPr>
              <w:t>136,9</w:t>
            </w:r>
          </w:p>
        </w:tc>
      </w:tr>
      <w:tr w:rsidR="00474014" w:rsidRPr="00474014" w14:paraId="0A3F32CA" w14:textId="77777777" w:rsidTr="00E64D51">
        <w:trPr>
          <w:trHeight w:val="512"/>
        </w:trPr>
        <w:tc>
          <w:tcPr>
            <w:tcW w:w="4939" w:type="dxa"/>
            <w:tcBorders>
              <w:top w:val="nil"/>
              <w:left w:val="double" w:sz="4" w:space="0" w:color="auto"/>
              <w:bottom w:val="single" w:sz="4" w:space="0" w:color="auto"/>
              <w:right w:val="single" w:sz="4" w:space="0" w:color="auto"/>
            </w:tcBorders>
            <w:shd w:val="clear" w:color="auto" w:fill="auto"/>
            <w:hideMark/>
          </w:tcPr>
          <w:p w14:paraId="78373135" w14:textId="77777777" w:rsidR="003150AD" w:rsidRPr="00474014" w:rsidRDefault="003150AD" w:rsidP="00467E35">
            <w:pPr>
              <w:rPr>
                <w:sz w:val="20"/>
                <w:szCs w:val="20"/>
              </w:rPr>
            </w:pPr>
            <w:r w:rsidRPr="00474014">
              <w:rPr>
                <w:sz w:val="20"/>
                <w:szCs w:val="20"/>
              </w:rPr>
              <w:t>Количество юридических лиц, включенных в реестр поставщиков социальных услуг Архангельской области, предоставлявших услуги по социальному обслуживанию</w:t>
            </w:r>
          </w:p>
        </w:tc>
        <w:tc>
          <w:tcPr>
            <w:tcW w:w="1264" w:type="dxa"/>
            <w:tcBorders>
              <w:top w:val="nil"/>
              <w:left w:val="nil"/>
              <w:bottom w:val="single" w:sz="4" w:space="0" w:color="auto"/>
              <w:right w:val="single" w:sz="4" w:space="0" w:color="auto"/>
            </w:tcBorders>
            <w:shd w:val="clear" w:color="auto" w:fill="auto"/>
            <w:hideMark/>
          </w:tcPr>
          <w:p w14:paraId="7867ACEB" w14:textId="77777777" w:rsidR="003150AD" w:rsidRPr="00474014" w:rsidRDefault="003150AD" w:rsidP="003150AD">
            <w:pPr>
              <w:jc w:val="center"/>
              <w:rPr>
                <w:sz w:val="20"/>
                <w:szCs w:val="20"/>
              </w:rPr>
            </w:pPr>
            <w:r w:rsidRPr="00474014">
              <w:rPr>
                <w:sz w:val="20"/>
                <w:szCs w:val="20"/>
              </w:rPr>
              <w:t>345,5</w:t>
            </w:r>
          </w:p>
        </w:tc>
        <w:tc>
          <w:tcPr>
            <w:tcW w:w="766" w:type="dxa"/>
            <w:tcBorders>
              <w:top w:val="nil"/>
              <w:left w:val="nil"/>
              <w:bottom w:val="single" w:sz="4" w:space="0" w:color="auto"/>
              <w:right w:val="single" w:sz="4" w:space="0" w:color="auto"/>
            </w:tcBorders>
            <w:shd w:val="clear" w:color="auto" w:fill="auto"/>
            <w:hideMark/>
          </w:tcPr>
          <w:p w14:paraId="3C61BE83" w14:textId="77777777" w:rsidR="003150AD" w:rsidRPr="00474014" w:rsidRDefault="003150AD" w:rsidP="003150AD">
            <w:pPr>
              <w:jc w:val="center"/>
              <w:rPr>
                <w:sz w:val="20"/>
                <w:szCs w:val="20"/>
              </w:rPr>
            </w:pPr>
            <w:r w:rsidRPr="00474014">
              <w:rPr>
                <w:sz w:val="20"/>
                <w:szCs w:val="20"/>
              </w:rPr>
              <w:t>172,8</w:t>
            </w:r>
          </w:p>
        </w:tc>
        <w:tc>
          <w:tcPr>
            <w:tcW w:w="766" w:type="dxa"/>
            <w:tcBorders>
              <w:top w:val="nil"/>
              <w:left w:val="nil"/>
              <w:bottom w:val="single" w:sz="4" w:space="0" w:color="auto"/>
              <w:right w:val="single" w:sz="4" w:space="0" w:color="auto"/>
            </w:tcBorders>
            <w:shd w:val="clear" w:color="auto" w:fill="auto"/>
            <w:hideMark/>
          </w:tcPr>
          <w:p w14:paraId="0CD68D45" w14:textId="77777777" w:rsidR="003150AD" w:rsidRPr="00474014" w:rsidRDefault="003150AD" w:rsidP="003150AD">
            <w:pPr>
              <w:jc w:val="center"/>
              <w:rPr>
                <w:sz w:val="20"/>
                <w:szCs w:val="20"/>
              </w:rPr>
            </w:pPr>
            <w:r w:rsidRPr="00474014">
              <w:rPr>
                <w:sz w:val="20"/>
                <w:szCs w:val="20"/>
              </w:rPr>
              <w:t>172,8</w:t>
            </w:r>
          </w:p>
        </w:tc>
        <w:tc>
          <w:tcPr>
            <w:tcW w:w="766" w:type="dxa"/>
            <w:tcBorders>
              <w:top w:val="nil"/>
              <w:left w:val="nil"/>
              <w:bottom w:val="single" w:sz="4" w:space="0" w:color="auto"/>
              <w:right w:val="single" w:sz="4" w:space="0" w:color="auto"/>
            </w:tcBorders>
            <w:shd w:val="clear" w:color="auto" w:fill="auto"/>
            <w:hideMark/>
          </w:tcPr>
          <w:p w14:paraId="1DF65634" w14:textId="77777777" w:rsidR="003150AD" w:rsidRPr="00474014" w:rsidRDefault="003150AD" w:rsidP="003150AD">
            <w:pPr>
              <w:jc w:val="center"/>
              <w:rPr>
                <w:sz w:val="20"/>
                <w:szCs w:val="20"/>
              </w:rPr>
            </w:pPr>
            <w:r w:rsidRPr="00474014">
              <w:rPr>
                <w:sz w:val="20"/>
                <w:szCs w:val="20"/>
              </w:rPr>
              <w:t>172,8</w:t>
            </w:r>
          </w:p>
        </w:tc>
        <w:tc>
          <w:tcPr>
            <w:tcW w:w="1157" w:type="dxa"/>
            <w:tcBorders>
              <w:top w:val="nil"/>
              <w:left w:val="nil"/>
              <w:bottom w:val="single" w:sz="4" w:space="0" w:color="auto"/>
              <w:right w:val="double" w:sz="4" w:space="0" w:color="auto"/>
            </w:tcBorders>
            <w:shd w:val="clear" w:color="auto" w:fill="auto"/>
            <w:hideMark/>
          </w:tcPr>
          <w:p w14:paraId="0E55BCF8" w14:textId="77777777" w:rsidR="003150AD" w:rsidRPr="00474014" w:rsidRDefault="003150AD" w:rsidP="003150AD">
            <w:pPr>
              <w:jc w:val="center"/>
              <w:rPr>
                <w:sz w:val="20"/>
                <w:szCs w:val="20"/>
              </w:rPr>
            </w:pPr>
            <w:r w:rsidRPr="00474014">
              <w:rPr>
                <w:sz w:val="20"/>
                <w:szCs w:val="20"/>
              </w:rPr>
              <w:t>-172,8</w:t>
            </w:r>
          </w:p>
        </w:tc>
      </w:tr>
      <w:tr w:rsidR="00474014" w:rsidRPr="00474014" w14:paraId="6A7AB9EC" w14:textId="77777777" w:rsidTr="00E64D51">
        <w:trPr>
          <w:trHeight w:val="677"/>
        </w:trPr>
        <w:tc>
          <w:tcPr>
            <w:tcW w:w="4939" w:type="dxa"/>
            <w:tcBorders>
              <w:top w:val="nil"/>
              <w:left w:val="double" w:sz="4" w:space="0" w:color="auto"/>
              <w:bottom w:val="single" w:sz="4" w:space="0" w:color="auto"/>
              <w:right w:val="single" w:sz="4" w:space="0" w:color="auto"/>
            </w:tcBorders>
            <w:shd w:val="clear" w:color="auto" w:fill="auto"/>
            <w:hideMark/>
          </w:tcPr>
          <w:p w14:paraId="358C27CE" w14:textId="77777777" w:rsidR="003150AD" w:rsidRPr="00474014" w:rsidRDefault="003150AD" w:rsidP="00467E35">
            <w:pPr>
              <w:rPr>
                <w:sz w:val="20"/>
                <w:szCs w:val="20"/>
              </w:rPr>
            </w:pPr>
            <w:r w:rsidRPr="00474014">
              <w:rPr>
                <w:sz w:val="20"/>
                <w:szCs w:val="20"/>
              </w:rPr>
              <w:t>Проведен сбор, обобщение и анализ информации о качестве оказания услуг поставщиками социальных услуг Архангельской области</w:t>
            </w:r>
          </w:p>
        </w:tc>
        <w:tc>
          <w:tcPr>
            <w:tcW w:w="1264" w:type="dxa"/>
            <w:tcBorders>
              <w:top w:val="nil"/>
              <w:left w:val="nil"/>
              <w:bottom w:val="single" w:sz="4" w:space="0" w:color="auto"/>
              <w:right w:val="single" w:sz="4" w:space="0" w:color="auto"/>
            </w:tcBorders>
            <w:shd w:val="clear" w:color="auto" w:fill="auto"/>
            <w:hideMark/>
          </w:tcPr>
          <w:p w14:paraId="5CDFDB0F" w14:textId="77777777" w:rsidR="003150AD" w:rsidRPr="00474014" w:rsidRDefault="003150AD" w:rsidP="003150AD">
            <w:pPr>
              <w:jc w:val="center"/>
              <w:rPr>
                <w:sz w:val="20"/>
                <w:szCs w:val="20"/>
              </w:rPr>
            </w:pPr>
            <w:r w:rsidRPr="00474014">
              <w:rPr>
                <w:sz w:val="20"/>
                <w:szCs w:val="20"/>
              </w:rPr>
              <w:t>0,1</w:t>
            </w:r>
          </w:p>
        </w:tc>
        <w:tc>
          <w:tcPr>
            <w:tcW w:w="766" w:type="dxa"/>
            <w:tcBorders>
              <w:top w:val="nil"/>
              <w:left w:val="nil"/>
              <w:bottom w:val="single" w:sz="4" w:space="0" w:color="auto"/>
              <w:right w:val="single" w:sz="4" w:space="0" w:color="auto"/>
            </w:tcBorders>
            <w:shd w:val="clear" w:color="auto" w:fill="auto"/>
            <w:hideMark/>
          </w:tcPr>
          <w:p w14:paraId="12E3A465" w14:textId="77777777" w:rsidR="003150AD" w:rsidRPr="00474014" w:rsidRDefault="003150AD" w:rsidP="003150AD">
            <w:pPr>
              <w:jc w:val="center"/>
              <w:rPr>
                <w:sz w:val="20"/>
                <w:szCs w:val="20"/>
              </w:rPr>
            </w:pPr>
            <w:r w:rsidRPr="00474014">
              <w:rPr>
                <w:sz w:val="20"/>
                <w:szCs w:val="20"/>
              </w:rPr>
              <w:t>0,04</w:t>
            </w:r>
          </w:p>
        </w:tc>
        <w:tc>
          <w:tcPr>
            <w:tcW w:w="766" w:type="dxa"/>
            <w:tcBorders>
              <w:top w:val="nil"/>
              <w:left w:val="nil"/>
              <w:bottom w:val="single" w:sz="4" w:space="0" w:color="auto"/>
              <w:right w:val="single" w:sz="4" w:space="0" w:color="auto"/>
            </w:tcBorders>
            <w:shd w:val="clear" w:color="auto" w:fill="auto"/>
            <w:hideMark/>
          </w:tcPr>
          <w:p w14:paraId="42267748" w14:textId="77777777" w:rsidR="003150AD" w:rsidRPr="00474014" w:rsidRDefault="003150AD" w:rsidP="003150AD">
            <w:pPr>
              <w:jc w:val="center"/>
              <w:rPr>
                <w:sz w:val="20"/>
                <w:szCs w:val="20"/>
              </w:rPr>
            </w:pPr>
            <w:r w:rsidRPr="00474014">
              <w:rPr>
                <w:sz w:val="20"/>
                <w:szCs w:val="20"/>
              </w:rPr>
              <w:t>0,04</w:t>
            </w:r>
          </w:p>
        </w:tc>
        <w:tc>
          <w:tcPr>
            <w:tcW w:w="766" w:type="dxa"/>
            <w:tcBorders>
              <w:top w:val="nil"/>
              <w:left w:val="nil"/>
              <w:bottom w:val="single" w:sz="4" w:space="0" w:color="auto"/>
              <w:right w:val="single" w:sz="4" w:space="0" w:color="auto"/>
            </w:tcBorders>
            <w:shd w:val="clear" w:color="auto" w:fill="auto"/>
            <w:hideMark/>
          </w:tcPr>
          <w:p w14:paraId="58BACEA9" w14:textId="77777777" w:rsidR="003150AD" w:rsidRPr="00474014" w:rsidRDefault="003150AD" w:rsidP="003150AD">
            <w:pPr>
              <w:jc w:val="center"/>
              <w:rPr>
                <w:sz w:val="20"/>
                <w:szCs w:val="20"/>
              </w:rPr>
            </w:pPr>
            <w:r w:rsidRPr="00474014">
              <w:rPr>
                <w:sz w:val="20"/>
                <w:szCs w:val="20"/>
              </w:rPr>
              <w:t>0,04</w:t>
            </w:r>
          </w:p>
        </w:tc>
        <w:tc>
          <w:tcPr>
            <w:tcW w:w="1157" w:type="dxa"/>
            <w:tcBorders>
              <w:top w:val="nil"/>
              <w:left w:val="nil"/>
              <w:bottom w:val="single" w:sz="4" w:space="0" w:color="auto"/>
              <w:right w:val="double" w:sz="4" w:space="0" w:color="auto"/>
            </w:tcBorders>
            <w:shd w:val="clear" w:color="auto" w:fill="auto"/>
            <w:hideMark/>
          </w:tcPr>
          <w:p w14:paraId="11970A81" w14:textId="77777777" w:rsidR="003150AD" w:rsidRPr="00474014" w:rsidRDefault="003150AD" w:rsidP="003150AD">
            <w:pPr>
              <w:jc w:val="center"/>
              <w:rPr>
                <w:sz w:val="20"/>
                <w:szCs w:val="20"/>
              </w:rPr>
            </w:pPr>
            <w:r w:rsidRPr="00474014">
              <w:rPr>
                <w:sz w:val="20"/>
                <w:szCs w:val="20"/>
              </w:rPr>
              <w:t>0,0</w:t>
            </w:r>
          </w:p>
        </w:tc>
      </w:tr>
      <w:tr w:rsidR="00474014" w:rsidRPr="00474014" w14:paraId="00696E93" w14:textId="77777777" w:rsidTr="00E64D51">
        <w:trPr>
          <w:trHeight w:val="512"/>
        </w:trPr>
        <w:tc>
          <w:tcPr>
            <w:tcW w:w="4939" w:type="dxa"/>
            <w:tcBorders>
              <w:top w:val="nil"/>
              <w:left w:val="double" w:sz="4" w:space="0" w:color="auto"/>
              <w:bottom w:val="single" w:sz="4" w:space="0" w:color="auto"/>
              <w:right w:val="single" w:sz="4" w:space="0" w:color="auto"/>
            </w:tcBorders>
            <w:shd w:val="clear" w:color="auto" w:fill="auto"/>
            <w:hideMark/>
          </w:tcPr>
          <w:p w14:paraId="013B8262" w14:textId="77777777" w:rsidR="003150AD" w:rsidRPr="00474014" w:rsidRDefault="003150AD" w:rsidP="00467E35">
            <w:pPr>
              <w:rPr>
                <w:sz w:val="20"/>
                <w:szCs w:val="20"/>
              </w:rPr>
            </w:pPr>
            <w:r w:rsidRPr="00474014">
              <w:rPr>
                <w:sz w:val="20"/>
                <w:szCs w:val="20"/>
              </w:rPr>
              <w:t>Улучшены условия и качество оказания государственных услуг государственными учреждениями Архангельской области</w:t>
            </w:r>
          </w:p>
        </w:tc>
        <w:tc>
          <w:tcPr>
            <w:tcW w:w="1264" w:type="dxa"/>
            <w:tcBorders>
              <w:top w:val="nil"/>
              <w:left w:val="nil"/>
              <w:bottom w:val="single" w:sz="4" w:space="0" w:color="auto"/>
              <w:right w:val="single" w:sz="4" w:space="0" w:color="auto"/>
            </w:tcBorders>
            <w:shd w:val="clear" w:color="auto" w:fill="auto"/>
            <w:hideMark/>
          </w:tcPr>
          <w:p w14:paraId="63058F70" w14:textId="77777777" w:rsidR="003150AD" w:rsidRPr="00474014" w:rsidRDefault="003150AD" w:rsidP="003150AD">
            <w:pPr>
              <w:jc w:val="center"/>
              <w:rPr>
                <w:sz w:val="20"/>
                <w:szCs w:val="20"/>
              </w:rPr>
            </w:pPr>
            <w:r w:rsidRPr="00474014">
              <w:rPr>
                <w:sz w:val="20"/>
                <w:szCs w:val="20"/>
              </w:rPr>
              <w:t>8,0</w:t>
            </w:r>
          </w:p>
        </w:tc>
        <w:tc>
          <w:tcPr>
            <w:tcW w:w="766" w:type="dxa"/>
            <w:tcBorders>
              <w:top w:val="nil"/>
              <w:left w:val="nil"/>
              <w:bottom w:val="single" w:sz="4" w:space="0" w:color="auto"/>
              <w:right w:val="single" w:sz="4" w:space="0" w:color="auto"/>
            </w:tcBorders>
            <w:shd w:val="clear" w:color="auto" w:fill="auto"/>
            <w:hideMark/>
          </w:tcPr>
          <w:p w14:paraId="675CB179" w14:textId="77777777" w:rsidR="003150AD" w:rsidRPr="00474014" w:rsidRDefault="003150AD" w:rsidP="003150AD">
            <w:pPr>
              <w:jc w:val="center"/>
              <w:rPr>
                <w:sz w:val="20"/>
                <w:szCs w:val="20"/>
              </w:rPr>
            </w:pPr>
            <w:r w:rsidRPr="00474014">
              <w:rPr>
                <w:sz w:val="20"/>
                <w:szCs w:val="20"/>
              </w:rPr>
              <w:t>0,0</w:t>
            </w:r>
          </w:p>
        </w:tc>
        <w:tc>
          <w:tcPr>
            <w:tcW w:w="766" w:type="dxa"/>
            <w:tcBorders>
              <w:top w:val="nil"/>
              <w:left w:val="nil"/>
              <w:bottom w:val="single" w:sz="4" w:space="0" w:color="auto"/>
              <w:right w:val="single" w:sz="4" w:space="0" w:color="auto"/>
            </w:tcBorders>
            <w:shd w:val="clear" w:color="auto" w:fill="auto"/>
            <w:hideMark/>
          </w:tcPr>
          <w:p w14:paraId="6A1168F0" w14:textId="77777777" w:rsidR="003150AD" w:rsidRPr="00474014" w:rsidRDefault="003150AD" w:rsidP="003150AD">
            <w:pPr>
              <w:jc w:val="center"/>
              <w:rPr>
                <w:sz w:val="20"/>
                <w:szCs w:val="20"/>
              </w:rPr>
            </w:pPr>
            <w:r w:rsidRPr="00474014">
              <w:rPr>
                <w:sz w:val="20"/>
                <w:szCs w:val="20"/>
              </w:rPr>
              <w:t>0,0</w:t>
            </w:r>
          </w:p>
        </w:tc>
        <w:tc>
          <w:tcPr>
            <w:tcW w:w="766" w:type="dxa"/>
            <w:tcBorders>
              <w:top w:val="nil"/>
              <w:left w:val="nil"/>
              <w:bottom w:val="single" w:sz="4" w:space="0" w:color="auto"/>
              <w:right w:val="single" w:sz="4" w:space="0" w:color="auto"/>
            </w:tcBorders>
            <w:shd w:val="clear" w:color="auto" w:fill="auto"/>
            <w:hideMark/>
          </w:tcPr>
          <w:p w14:paraId="38F3B44D" w14:textId="77777777" w:rsidR="003150AD" w:rsidRPr="00474014" w:rsidRDefault="003150AD" w:rsidP="003150AD">
            <w:pPr>
              <w:jc w:val="center"/>
              <w:rPr>
                <w:sz w:val="20"/>
                <w:szCs w:val="20"/>
              </w:rPr>
            </w:pPr>
            <w:r w:rsidRPr="00474014">
              <w:rPr>
                <w:sz w:val="20"/>
                <w:szCs w:val="20"/>
              </w:rPr>
              <w:t>0,0</w:t>
            </w:r>
          </w:p>
        </w:tc>
        <w:tc>
          <w:tcPr>
            <w:tcW w:w="1157" w:type="dxa"/>
            <w:tcBorders>
              <w:top w:val="nil"/>
              <w:left w:val="nil"/>
              <w:bottom w:val="single" w:sz="4" w:space="0" w:color="auto"/>
              <w:right w:val="double" w:sz="4" w:space="0" w:color="auto"/>
            </w:tcBorders>
            <w:shd w:val="clear" w:color="auto" w:fill="auto"/>
            <w:hideMark/>
          </w:tcPr>
          <w:p w14:paraId="7858C423" w14:textId="77777777" w:rsidR="003150AD" w:rsidRPr="00474014" w:rsidRDefault="003150AD" w:rsidP="003150AD">
            <w:pPr>
              <w:jc w:val="center"/>
              <w:rPr>
                <w:sz w:val="20"/>
                <w:szCs w:val="20"/>
              </w:rPr>
            </w:pPr>
            <w:r w:rsidRPr="00474014">
              <w:rPr>
                <w:sz w:val="20"/>
                <w:szCs w:val="20"/>
              </w:rPr>
              <w:t>-8,0</w:t>
            </w:r>
          </w:p>
        </w:tc>
      </w:tr>
      <w:tr w:rsidR="00474014" w:rsidRPr="00474014" w14:paraId="77B63924" w14:textId="77777777" w:rsidTr="00E64D51">
        <w:trPr>
          <w:trHeight w:val="256"/>
        </w:trPr>
        <w:tc>
          <w:tcPr>
            <w:tcW w:w="4939" w:type="dxa"/>
            <w:tcBorders>
              <w:top w:val="nil"/>
              <w:left w:val="double" w:sz="4" w:space="0" w:color="auto"/>
              <w:bottom w:val="single" w:sz="4" w:space="0" w:color="auto"/>
              <w:right w:val="single" w:sz="4" w:space="0" w:color="auto"/>
            </w:tcBorders>
            <w:shd w:val="clear" w:color="auto" w:fill="auto"/>
            <w:hideMark/>
          </w:tcPr>
          <w:p w14:paraId="67C3BA9E" w14:textId="77777777" w:rsidR="003150AD" w:rsidRPr="00474014" w:rsidRDefault="003150AD" w:rsidP="00467E35">
            <w:pPr>
              <w:rPr>
                <w:sz w:val="20"/>
                <w:szCs w:val="20"/>
              </w:rPr>
            </w:pPr>
            <w:r w:rsidRPr="00474014">
              <w:rPr>
                <w:sz w:val="20"/>
                <w:szCs w:val="20"/>
              </w:rPr>
              <w:t>Всего КПМ «Организация работы по социальному обслуживанию граждан и социальной защите населения в Архангельской области»</w:t>
            </w:r>
          </w:p>
        </w:tc>
        <w:tc>
          <w:tcPr>
            <w:tcW w:w="1264" w:type="dxa"/>
            <w:tcBorders>
              <w:top w:val="nil"/>
              <w:left w:val="nil"/>
              <w:bottom w:val="single" w:sz="4" w:space="0" w:color="auto"/>
              <w:right w:val="single" w:sz="4" w:space="0" w:color="auto"/>
            </w:tcBorders>
            <w:shd w:val="clear" w:color="auto" w:fill="auto"/>
            <w:hideMark/>
          </w:tcPr>
          <w:p w14:paraId="5ADB2899" w14:textId="77777777" w:rsidR="003150AD" w:rsidRPr="00474014" w:rsidRDefault="003150AD" w:rsidP="003150AD">
            <w:pPr>
              <w:jc w:val="center"/>
              <w:rPr>
                <w:sz w:val="20"/>
                <w:szCs w:val="20"/>
              </w:rPr>
            </w:pPr>
            <w:r w:rsidRPr="00474014">
              <w:rPr>
                <w:sz w:val="20"/>
                <w:szCs w:val="20"/>
              </w:rPr>
              <w:t>4244,2</w:t>
            </w:r>
          </w:p>
        </w:tc>
        <w:tc>
          <w:tcPr>
            <w:tcW w:w="766" w:type="dxa"/>
            <w:tcBorders>
              <w:top w:val="nil"/>
              <w:left w:val="nil"/>
              <w:bottom w:val="single" w:sz="4" w:space="0" w:color="auto"/>
              <w:right w:val="single" w:sz="4" w:space="0" w:color="auto"/>
            </w:tcBorders>
            <w:shd w:val="clear" w:color="auto" w:fill="auto"/>
            <w:hideMark/>
          </w:tcPr>
          <w:p w14:paraId="24B15EB5" w14:textId="77777777" w:rsidR="003150AD" w:rsidRPr="00474014" w:rsidRDefault="003150AD" w:rsidP="003150AD">
            <w:pPr>
              <w:jc w:val="center"/>
              <w:rPr>
                <w:sz w:val="20"/>
                <w:szCs w:val="20"/>
              </w:rPr>
            </w:pPr>
            <w:r w:rsidRPr="00474014">
              <w:rPr>
                <w:sz w:val="20"/>
                <w:szCs w:val="20"/>
              </w:rPr>
              <w:t>4200,2</w:t>
            </w:r>
          </w:p>
        </w:tc>
        <w:tc>
          <w:tcPr>
            <w:tcW w:w="766" w:type="dxa"/>
            <w:tcBorders>
              <w:top w:val="nil"/>
              <w:left w:val="nil"/>
              <w:bottom w:val="single" w:sz="4" w:space="0" w:color="auto"/>
              <w:right w:val="single" w:sz="4" w:space="0" w:color="auto"/>
            </w:tcBorders>
            <w:shd w:val="clear" w:color="auto" w:fill="auto"/>
            <w:hideMark/>
          </w:tcPr>
          <w:p w14:paraId="438B1986" w14:textId="77777777" w:rsidR="003150AD" w:rsidRPr="00474014" w:rsidRDefault="003150AD" w:rsidP="003150AD">
            <w:pPr>
              <w:jc w:val="center"/>
              <w:rPr>
                <w:sz w:val="20"/>
                <w:szCs w:val="20"/>
              </w:rPr>
            </w:pPr>
            <w:r w:rsidRPr="00474014">
              <w:rPr>
                <w:sz w:val="20"/>
                <w:szCs w:val="20"/>
              </w:rPr>
              <w:t>4352,1</w:t>
            </w:r>
          </w:p>
        </w:tc>
        <w:tc>
          <w:tcPr>
            <w:tcW w:w="766" w:type="dxa"/>
            <w:tcBorders>
              <w:top w:val="nil"/>
              <w:left w:val="nil"/>
              <w:bottom w:val="single" w:sz="4" w:space="0" w:color="auto"/>
              <w:right w:val="single" w:sz="4" w:space="0" w:color="auto"/>
            </w:tcBorders>
            <w:shd w:val="clear" w:color="auto" w:fill="auto"/>
            <w:hideMark/>
          </w:tcPr>
          <w:p w14:paraId="4A5F065E" w14:textId="77777777" w:rsidR="003150AD" w:rsidRPr="00474014" w:rsidRDefault="003150AD" w:rsidP="003150AD">
            <w:pPr>
              <w:jc w:val="center"/>
              <w:rPr>
                <w:sz w:val="20"/>
                <w:szCs w:val="20"/>
              </w:rPr>
            </w:pPr>
            <w:r w:rsidRPr="00474014">
              <w:rPr>
                <w:sz w:val="20"/>
                <w:szCs w:val="20"/>
              </w:rPr>
              <w:t>4510,0</w:t>
            </w:r>
          </w:p>
        </w:tc>
        <w:tc>
          <w:tcPr>
            <w:tcW w:w="1157" w:type="dxa"/>
            <w:tcBorders>
              <w:top w:val="nil"/>
              <w:left w:val="nil"/>
              <w:bottom w:val="single" w:sz="4" w:space="0" w:color="auto"/>
              <w:right w:val="double" w:sz="4" w:space="0" w:color="auto"/>
            </w:tcBorders>
            <w:shd w:val="clear" w:color="auto" w:fill="auto"/>
            <w:hideMark/>
          </w:tcPr>
          <w:p w14:paraId="3A841213" w14:textId="77777777" w:rsidR="003150AD" w:rsidRPr="00474014" w:rsidRDefault="003150AD" w:rsidP="003150AD">
            <w:pPr>
              <w:jc w:val="center"/>
              <w:rPr>
                <w:sz w:val="20"/>
                <w:szCs w:val="20"/>
              </w:rPr>
            </w:pPr>
            <w:r w:rsidRPr="00474014">
              <w:rPr>
                <w:sz w:val="20"/>
                <w:szCs w:val="20"/>
              </w:rPr>
              <w:t>-43,9</w:t>
            </w:r>
          </w:p>
        </w:tc>
      </w:tr>
      <w:tr w:rsidR="00474014" w:rsidRPr="00474014" w14:paraId="3950A974" w14:textId="77777777" w:rsidTr="00E64D51">
        <w:trPr>
          <w:trHeight w:val="256"/>
        </w:trPr>
        <w:tc>
          <w:tcPr>
            <w:tcW w:w="9658" w:type="dxa"/>
            <w:gridSpan w:val="6"/>
            <w:tcBorders>
              <w:top w:val="single" w:sz="4" w:space="0" w:color="auto"/>
              <w:left w:val="double" w:sz="4" w:space="0" w:color="auto"/>
              <w:bottom w:val="single" w:sz="4" w:space="0" w:color="auto"/>
              <w:right w:val="double" w:sz="4" w:space="0" w:color="auto"/>
            </w:tcBorders>
            <w:shd w:val="clear" w:color="auto" w:fill="auto"/>
            <w:hideMark/>
          </w:tcPr>
          <w:p w14:paraId="24BB1CE8" w14:textId="77777777" w:rsidR="003150AD" w:rsidRPr="00474014" w:rsidRDefault="003150AD" w:rsidP="003150AD">
            <w:pPr>
              <w:jc w:val="center"/>
              <w:rPr>
                <w:sz w:val="20"/>
                <w:szCs w:val="20"/>
              </w:rPr>
            </w:pPr>
            <w:r w:rsidRPr="00474014">
              <w:rPr>
                <w:sz w:val="20"/>
                <w:szCs w:val="20"/>
              </w:rPr>
              <w:t>Показатель КПМ «Организация работы по социальному обслуживанию граждан и социальной защите населения в Архангельской области»</w:t>
            </w:r>
          </w:p>
        </w:tc>
      </w:tr>
      <w:tr w:rsidR="003150AD" w:rsidRPr="00474014" w14:paraId="2DE5B7A6" w14:textId="77777777" w:rsidTr="00E64D51">
        <w:trPr>
          <w:trHeight w:val="918"/>
        </w:trPr>
        <w:tc>
          <w:tcPr>
            <w:tcW w:w="4939" w:type="dxa"/>
            <w:tcBorders>
              <w:top w:val="nil"/>
              <w:left w:val="double" w:sz="4" w:space="0" w:color="auto"/>
              <w:bottom w:val="double" w:sz="4" w:space="0" w:color="auto"/>
              <w:right w:val="single" w:sz="4" w:space="0" w:color="auto"/>
            </w:tcBorders>
            <w:shd w:val="clear" w:color="auto" w:fill="auto"/>
            <w:hideMark/>
          </w:tcPr>
          <w:p w14:paraId="66819151" w14:textId="77777777" w:rsidR="003150AD" w:rsidRPr="00474014" w:rsidRDefault="003150AD" w:rsidP="00467E35">
            <w:pPr>
              <w:rPr>
                <w:sz w:val="20"/>
                <w:szCs w:val="20"/>
              </w:rPr>
            </w:pPr>
            <w:r w:rsidRPr="00474014">
              <w:rPr>
                <w:sz w:val="20"/>
                <w:szCs w:val="20"/>
              </w:rPr>
              <w:t>Доля граждан, получивших социальные услуги в учреждениях социального обслуживания населения, в общем числе граждан, обратившихся за получением социальных услуг в учреждениях социального обслуживания населения</w:t>
            </w:r>
          </w:p>
        </w:tc>
        <w:tc>
          <w:tcPr>
            <w:tcW w:w="1264" w:type="dxa"/>
            <w:tcBorders>
              <w:top w:val="nil"/>
              <w:left w:val="nil"/>
              <w:bottom w:val="double" w:sz="4" w:space="0" w:color="auto"/>
              <w:right w:val="single" w:sz="4" w:space="0" w:color="auto"/>
            </w:tcBorders>
            <w:shd w:val="clear" w:color="auto" w:fill="auto"/>
            <w:hideMark/>
          </w:tcPr>
          <w:p w14:paraId="13B0C9E3" w14:textId="77777777" w:rsidR="003150AD" w:rsidRPr="00474014" w:rsidRDefault="003150AD" w:rsidP="003150AD">
            <w:pPr>
              <w:jc w:val="center"/>
              <w:rPr>
                <w:sz w:val="20"/>
                <w:szCs w:val="20"/>
              </w:rPr>
            </w:pPr>
            <w:r w:rsidRPr="00474014">
              <w:rPr>
                <w:sz w:val="20"/>
                <w:szCs w:val="20"/>
              </w:rPr>
              <w:t>100</w:t>
            </w:r>
          </w:p>
        </w:tc>
        <w:tc>
          <w:tcPr>
            <w:tcW w:w="766" w:type="dxa"/>
            <w:tcBorders>
              <w:top w:val="nil"/>
              <w:left w:val="nil"/>
              <w:bottom w:val="double" w:sz="4" w:space="0" w:color="auto"/>
              <w:right w:val="single" w:sz="4" w:space="0" w:color="auto"/>
            </w:tcBorders>
            <w:shd w:val="clear" w:color="auto" w:fill="auto"/>
            <w:hideMark/>
          </w:tcPr>
          <w:p w14:paraId="003DCDCE" w14:textId="77777777" w:rsidR="003150AD" w:rsidRPr="00474014" w:rsidRDefault="003150AD" w:rsidP="003150AD">
            <w:pPr>
              <w:jc w:val="center"/>
              <w:rPr>
                <w:sz w:val="20"/>
                <w:szCs w:val="20"/>
              </w:rPr>
            </w:pPr>
            <w:r w:rsidRPr="00474014">
              <w:rPr>
                <w:sz w:val="20"/>
                <w:szCs w:val="20"/>
              </w:rPr>
              <w:t>100</w:t>
            </w:r>
          </w:p>
        </w:tc>
        <w:tc>
          <w:tcPr>
            <w:tcW w:w="766" w:type="dxa"/>
            <w:tcBorders>
              <w:top w:val="nil"/>
              <w:left w:val="nil"/>
              <w:bottom w:val="double" w:sz="4" w:space="0" w:color="auto"/>
              <w:right w:val="single" w:sz="4" w:space="0" w:color="auto"/>
            </w:tcBorders>
            <w:shd w:val="clear" w:color="auto" w:fill="auto"/>
            <w:hideMark/>
          </w:tcPr>
          <w:p w14:paraId="5E0CFE1F" w14:textId="77777777" w:rsidR="003150AD" w:rsidRPr="00474014" w:rsidRDefault="003150AD" w:rsidP="003150AD">
            <w:pPr>
              <w:jc w:val="center"/>
              <w:rPr>
                <w:sz w:val="20"/>
                <w:szCs w:val="20"/>
              </w:rPr>
            </w:pPr>
            <w:r w:rsidRPr="00474014">
              <w:rPr>
                <w:sz w:val="20"/>
                <w:szCs w:val="20"/>
              </w:rPr>
              <w:t>100</w:t>
            </w:r>
          </w:p>
        </w:tc>
        <w:tc>
          <w:tcPr>
            <w:tcW w:w="766" w:type="dxa"/>
            <w:tcBorders>
              <w:top w:val="nil"/>
              <w:left w:val="nil"/>
              <w:bottom w:val="double" w:sz="4" w:space="0" w:color="auto"/>
              <w:right w:val="single" w:sz="4" w:space="0" w:color="auto"/>
            </w:tcBorders>
            <w:shd w:val="clear" w:color="auto" w:fill="auto"/>
            <w:hideMark/>
          </w:tcPr>
          <w:p w14:paraId="337DE480" w14:textId="77777777" w:rsidR="003150AD" w:rsidRPr="00474014" w:rsidRDefault="003150AD" w:rsidP="003150AD">
            <w:pPr>
              <w:jc w:val="center"/>
              <w:rPr>
                <w:sz w:val="20"/>
                <w:szCs w:val="20"/>
              </w:rPr>
            </w:pPr>
            <w:r w:rsidRPr="00474014">
              <w:rPr>
                <w:sz w:val="20"/>
                <w:szCs w:val="20"/>
              </w:rPr>
              <w:t>100</w:t>
            </w:r>
          </w:p>
        </w:tc>
        <w:tc>
          <w:tcPr>
            <w:tcW w:w="1157" w:type="dxa"/>
            <w:tcBorders>
              <w:top w:val="nil"/>
              <w:left w:val="nil"/>
              <w:bottom w:val="double" w:sz="4" w:space="0" w:color="auto"/>
              <w:right w:val="double" w:sz="4" w:space="0" w:color="auto"/>
            </w:tcBorders>
            <w:shd w:val="clear" w:color="auto" w:fill="auto"/>
            <w:hideMark/>
          </w:tcPr>
          <w:p w14:paraId="7FB3C050" w14:textId="77777777" w:rsidR="003150AD" w:rsidRPr="00474014" w:rsidRDefault="003150AD" w:rsidP="003150AD">
            <w:pPr>
              <w:rPr>
                <w:sz w:val="20"/>
                <w:szCs w:val="20"/>
              </w:rPr>
            </w:pPr>
            <w:r w:rsidRPr="00474014">
              <w:rPr>
                <w:sz w:val="20"/>
                <w:szCs w:val="20"/>
              </w:rPr>
              <w:t> </w:t>
            </w:r>
          </w:p>
        </w:tc>
      </w:tr>
    </w:tbl>
    <w:p w14:paraId="60C31513" w14:textId="77777777" w:rsidR="003150AD" w:rsidRPr="00474014" w:rsidRDefault="003150AD" w:rsidP="003150AD">
      <w:pPr>
        <w:ind w:firstLine="709"/>
        <w:jc w:val="both"/>
        <w:rPr>
          <w:sz w:val="28"/>
          <w:szCs w:val="28"/>
        </w:rPr>
      </w:pPr>
    </w:p>
    <w:p w14:paraId="370C5577" w14:textId="42D10C76" w:rsidR="003150AD" w:rsidRPr="00474014" w:rsidRDefault="003150AD" w:rsidP="003150AD">
      <w:pPr>
        <w:tabs>
          <w:tab w:val="left" w:pos="1080"/>
        </w:tabs>
        <w:ind w:firstLine="720"/>
        <w:jc w:val="both"/>
        <w:rPr>
          <w:sz w:val="28"/>
          <w:szCs w:val="28"/>
        </w:rPr>
      </w:pPr>
      <w:r w:rsidRPr="00474014">
        <w:rPr>
          <w:sz w:val="28"/>
          <w:szCs w:val="28"/>
        </w:rPr>
        <w:t xml:space="preserve">В пояснительной записке, представленной в составе документов к законопроекту,  указано, что объемы бюджетных ассигнований на 2026 – 2027 годы рассчитываются с учетом сохранения на 2026 – 2028 годы бюджетных ассигнований, предусмотренных на 2025 год в сводной бюджетной росписи по состоянию на 1 июля 2025 года на предоставление субсидий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 и последующего сокращения ассигнований, не связанного с уменьшением </w:t>
      </w:r>
      <w:r w:rsidRPr="00474014">
        <w:rPr>
          <w:sz w:val="28"/>
          <w:szCs w:val="28"/>
        </w:rPr>
        <w:lastRenderedPageBreak/>
        <w:t>потребности, произведенного с целью обеспече</w:t>
      </w:r>
      <w:r w:rsidR="00467E35" w:rsidRPr="00474014">
        <w:rPr>
          <w:sz w:val="28"/>
          <w:szCs w:val="28"/>
        </w:rPr>
        <w:t>ния сбалансированности бюджета.</w:t>
      </w:r>
    </w:p>
    <w:p w14:paraId="6F378EB8" w14:textId="3AE9E265" w:rsidR="003150AD" w:rsidRPr="00474014" w:rsidRDefault="003150AD" w:rsidP="003150AD">
      <w:pPr>
        <w:ind w:firstLine="709"/>
        <w:jc w:val="both"/>
        <w:rPr>
          <w:sz w:val="28"/>
          <w:szCs w:val="28"/>
        </w:rPr>
      </w:pPr>
      <w:r w:rsidRPr="00474014">
        <w:rPr>
          <w:sz w:val="28"/>
          <w:szCs w:val="28"/>
        </w:rPr>
        <w:t>При этом, законопроектом предлагается утвердить сумму субсидии поставщикам социальных услуг (за исключением госорганизаций) в целях компенсации расходов за предоставление гражданину социальных услуг, предусмотренных индивидуальной программой в сумме 172,7 млн.руб., что на 50% меньше, чем предусмотрен</w:t>
      </w:r>
      <w:r w:rsidR="00467E35" w:rsidRPr="00474014">
        <w:rPr>
          <w:sz w:val="28"/>
          <w:szCs w:val="28"/>
        </w:rPr>
        <w:t>о на 2025 год (345,5 млн.руб.).</w:t>
      </w:r>
    </w:p>
    <w:p w14:paraId="444C82FA" w14:textId="6E1818F2" w:rsidR="003150AD" w:rsidRPr="00474014" w:rsidRDefault="003150AD" w:rsidP="003150AD">
      <w:pPr>
        <w:ind w:firstLine="709"/>
        <w:jc w:val="both"/>
        <w:rPr>
          <w:sz w:val="28"/>
          <w:szCs w:val="28"/>
        </w:rPr>
      </w:pPr>
      <w:r w:rsidRPr="00474014">
        <w:rPr>
          <w:sz w:val="28"/>
          <w:szCs w:val="28"/>
        </w:rPr>
        <w:t>Анализ представленных сведений о сводных показателях и финансовом обеспечении проектов государственных заданий государственным учреждениям Архангельской области на оказание государственных услуг (выполнение работ), представленных с законопроектом, показал, что на 2026 год по сравнению с 2025 г</w:t>
      </w:r>
      <w:r w:rsidR="004D3BD1" w:rsidRPr="00474014">
        <w:rPr>
          <w:sz w:val="28"/>
          <w:szCs w:val="28"/>
        </w:rPr>
        <w:t>одом</w:t>
      </w:r>
      <w:r w:rsidRPr="00474014">
        <w:rPr>
          <w:sz w:val="28"/>
          <w:szCs w:val="28"/>
        </w:rPr>
        <w:t xml:space="preserve"> предусматривается снижение и увеличение отдельных объемов государственных услуг (выполнение работ), предоставляемых в виде социальных услуг социальными учреждениями министерства.</w:t>
      </w:r>
    </w:p>
    <w:p w14:paraId="4649784D" w14:textId="77777777" w:rsidR="003150AD" w:rsidRPr="00474014" w:rsidRDefault="003150AD" w:rsidP="003150AD">
      <w:pPr>
        <w:ind w:firstLine="709"/>
        <w:jc w:val="both"/>
        <w:rPr>
          <w:sz w:val="28"/>
          <w:szCs w:val="28"/>
        </w:rPr>
      </w:pPr>
    </w:p>
    <w:p w14:paraId="0B9906C1" w14:textId="344849A7" w:rsidR="003150AD" w:rsidRPr="00474014" w:rsidRDefault="003150AD" w:rsidP="003150AD">
      <w:pPr>
        <w:ind w:firstLine="709"/>
        <w:jc w:val="both"/>
        <w:rPr>
          <w:sz w:val="28"/>
          <w:szCs w:val="28"/>
        </w:rPr>
      </w:pPr>
      <w:r w:rsidRPr="00474014">
        <w:rPr>
          <w:sz w:val="28"/>
          <w:szCs w:val="28"/>
        </w:rPr>
        <w:t xml:space="preserve">В таблице </w:t>
      </w:r>
      <w:r w:rsidR="00E52A52" w:rsidRPr="00474014">
        <w:rPr>
          <w:sz w:val="28"/>
          <w:szCs w:val="28"/>
        </w:rPr>
        <w:t>59</w:t>
      </w:r>
      <w:r w:rsidRPr="00474014">
        <w:rPr>
          <w:sz w:val="28"/>
          <w:szCs w:val="28"/>
        </w:rPr>
        <w:t xml:space="preserve"> приведена информация об изменении отдельных объемов государственных услуг (выполнение работ).</w:t>
      </w:r>
    </w:p>
    <w:p w14:paraId="08A4D95B" w14:textId="77777777" w:rsidR="003150AD" w:rsidRPr="00474014" w:rsidRDefault="003150AD" w:rsidP="003150AD">
      <w:pPr>
        <w:ind w:firstLine="709"/>
        <w:jc w:val="both"/>
      </w:pPr>
    </w:p>
    <w:p w14:paraId="37333739" w14:textId="77777777" w:rsidR="003150AD" w:rsidRPr="00474014" w:rsidRDefault="003150AD" w:rsidP="003150AD">
      <w:pPr>
        <w:pStyle w:val="af9"/>
        <w:keepNext/>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E52A52" w:rsidRPr="00474014">
        <w:rPr>
          <w:b w:val="0"/>
          <w:noProof/>
          <w:szCs w:val="24"/>
        </w:rPr>
        <w:t>59</w:t>
      </w:r>
      <w:r w:rsidRPr="00474014">
        <w:rPr>
          <w:b w:val="0"/>
          <w:szCs w:val="24"/>
        </w:rPr>
        <w:fldChar w:fldCharType="end"/>
      </w:r>
      <w:r w:rsidRPr="00474014">
        <w:rPr>
          <w:b w:val="0"/>
          <w:szCs w:val="24"/>
        </w:rPr>
        <w:t>. Сравнение объемов государственного задания и причины их изменений</w:t>
      </w:r>
    </w:p>
    <w:tbl>
      <w:tblPr>
        <w:tblW w:w="9593" w:type="dxa"/>
        <w:tblLayout w:type="fixed"/>
        <w:tblLook w:val="04A0" w:firstRow="1" w:lastRow="0" w:firstColumn="1" w:lastColumn="0" w:noHBand="0" w:noVBand="1"/>
      </w:tblPr>
      <w:tblGrid>
        <w:gridCol w:w="6781"/>
        <w:gridCol w:w="992"/>
        <w:gridCol w:w="983"/>
        <w:gridCol w:w="837"/>
      </w:tblGrid>
      <w:tr w:rsidR="00474014" w:rsidRPr="00474014" w14:paraId="349BFCE9" w14:textId="77777777" w:rsidTr="004D3BD1">
        <w:trPr>
          <w:trHeight w:val="458"/>
        </w:trPr>
        <w:tc>
          <w:tcPr>
            <w:tcW w:w="678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2DA6444" w14:textId="77777777" w:rsidR="003150AD" w:rsidRPr="00474014" w:rsidRDefault="003150AD" w:rsidP="003150AD">
            <w:pPr>
              <w:jc w:val="center"/>
              <w:rPr>
                <w:sz w:val="20"/>
                <w:szCs w:val="20"/>
              </w:rPr>
            </w:pPr>
            <w:r w:rsidRPr="00474014">
              <w:rPr>
                <w:sz w:val="20"/>
                <w:szCs w:val="20"/>
              </w:rPr>
              <w:t>Наименование государственных услуг (работ)</w:t>
            </w:r>
          </w:p>
        </w:tc>
        <w:tc>
          <w:tcPr>
            <w:tcW w:w="2812" w:type="dxa"/>
            <w:gridSpan w:val="3"/>
            <w:tcBorders>
              <w:top w:val="double" w:sz="6" w:space="0" w:color="auto"/>
              <w:left w:val="nil"/>
              <w:bottom w:val="single" w:sz="4" w:space="0" w:color="auto"/>
              <w:right w:val="double" w:sz="6" w:space="0" w:color="000000"/>
            </w:tcBorders>
            <w:shd w:val="clear" w:color="auto" w:fill="auto"/>
            <w:vAlign w:val="center"/>
            <w:hideMark/>
          </w:tcPr>
          <w:p w14:paraId="4F456762" w14:textId="77777777" w:rsidR="003150AD" w:rsidRPr="00474014" w:rsidRDefault="003150AD" w:rsidP="003150AD">
            <w:pPr>
              <w:jc w:val="center"/>
              <w:rPr>
                <w:sz w:val="20"/>
                <w:szCs w:val="20"/>
              </w:rPr>
            </w:pPr>
            <w:r w:rsidRPr="00474014">
              <w:rPr>
                <w:sz w:val="20"/>
                <w:szCs w:val="20"/>
              </w:rPr>
              <w:t>Значения показателей объема государственных услуг (работ)</w:t>
            </w:r>
          </w:p>
        </w:tc>
      </w:tr>
      <w:tr w:rsidR="00474014" w:rsidRPr="00474014" w14:paraId="6431C60B" w14:textId="77777777" w:rsidTr="004D3BD1">
        <w:trPr>
          <w:trHeight w:val="316"/>
        </w:trPr>
        <w:tc>
          <w:tcPr>
            <w:tcW w:w="6781" w:type="dxa"/>
            <w:vMerge/>
            <w:tcBorders>
              <w:top w:val="double" w:sz="6" w:space="0" w:color="auto"/>
              <w:left w:val="double" w:sz="6" w:space="0" w:color="auto"/>
              <w:bottom w:val="single" w:sz="4" w:space="0" w:color="auto"/>
              <w:right w:val="single" w:sz="4" w:space="0" w:color="auto"/>
            </w:tcBorders>
            <w:vAlign w:val="center"/>
            <w:hideMark/>
          </w:tcPr>
          <w:p w14:paraId="5F42361B" w14:textId="77777777" w:rsidR="003150AD" w:rsidRPr="00474014" w:rsidRDefault="003150AD" w:rsidP="003150AD">
            <w:pPr>
              <w:rPr>
                <w:sz w:val="20"/>
                <w:szCs w:val="20"/>
              </w:rPr>
            </w:pPr>
          </w:p>
        </w:tc>
        <w:tc>
          <w:tcPr>
            <w:tcW w:w="992" w:type="dxa"/>
            <w:tcBorders>
              <w:top w:val="nil"/>
              <w:left w:val="nil"/>
              <w:bottom w:val="single" w:sz="4" w:space="0" w:color="auto"/>
              <w:right w:val="single" w:sz="4" w:space="0" w:color="auto"/>
            </w:tcBorders>
            <w:shd w:val="clear" w:color="auto" w:fill="auto"/>
            <w:vAlign w:val="center"/>
            <w:hideMark/>
          </w:tcPr>
          <w:p w14:paraId="0A22A43F" w14:textId="77777777" w:rsidR="003150AD" w:rsidRPr="00474014" w:rsidRDefault="003150AD" w:rsidP="003150AD">
            <w:pPr>
              <w:jc w:val="center"/>
              <w:rPr>
                <w:sz w:val="20"/>
                <w:szCs w:val="20"/>
              </w:rPr>
            </w:pPr>
            <w:r w:rsidRPr="00474014">
              <w:rPr>
                <w:sz w:val="20"/>
                <w:szCs w:val="20"/>
              </w:rPr>
              <w:t>2025 г.</w:t>
            </w:r>
          </w:p>
        </w:tc>
        <w:tc>
          <w:tcPr>
            <w:tcW w:w="983" w:type="dxa"/>
            <w:tcBorders>
              <w:top w:val="nil"/>
              <w:left w:val="nil"/>
              <w:bottom w:val="single" w:sz="4" w:space="0" w:color="auto"/>
              <w:right w:val="single" w:sz="4" w:space="0" w:color="auto"/>
            </w:tcBorders>
            <w:shd w:val="clear" w:color="auto" w:fill="auto"/>
            <w:vAlign w:val="center"/>
            <w:hideMark/>
          </w:tcPr>
          <w:p w14:paraId="6E03B0B8" w14:textId="77777777" w:rsidR="003150AD" w:rsidRPr="00474014" w:rsidRDefault="003150AD" w:rsidP="003150AD">
            <w:pPr>
              <w:jc w:val="center"/>
              <w:rPr>
                <w:sz w:val="20"/>
                <w:szCs w:val="20"/>
              </w:rPr>
            </w:pPr>
            <w:r w:rsidRPr="00474014">
              <w:rPr>
                <w:sz w:val="20"/>
                <w:szCs w:val="20"/>
              </w:rPr>
              <w:t>2026 г.</w:t>
            </w:r>
          </w:p>
        </w:tc>
        <w:tc>
          <w:tcPr>
            <w:tcW w:w="837" w:type="dxa"/>
            <w:tcBorders>
              <w:top w:val="nil"/>
              <w:left w:val="nil"/>
              <w:bottom w:val="single" w:sz="4" w:space="0" w:color="auto"/>
              <w:right w:val="double" w:sz="6" w:space="0" w:color="auto"/>
            </w:tcBorders>
            <w:shd w:val="clear" w:color="auto" w:fill="auto"/>
            <w:vAlign w:val="center"/>
            <w:hideMark/>
          </w:tcPr>
          <w:p w14:paraId="1E9F66A7" w14:textId="77777777" w:rsidR="003150AD" w:rsidRPr="00474014" w:rsidRDefault="003150AD" w:rsidP="003150AD">
            <w:pPr>
              <w:jc w:val="center"/>
              <w:rPr>
                <w:sz w:val="20"/>
                <w:szCs w:val="20"/>
              </w:rPr>
            </w:pPr>
            <w:r w:rsidRPr="00474014">
              <w:rPr>
                <w:sz w:val="20"/>
                <w:szCs w:val="20"/>
              </w:rPr>
              <w:t>изменения</w:t>
            </w:r>
          </w:p>
        </w:tc>
      </w:tr>
      <w:tr w:rsidR="00474014" w:rsidRPr="00474014" w14:paraId="316419E1" w14:textId="77777777" w:rsidTr="004D3BD1">
        <w:trPr>
          <w:trHeight w:val="613"/>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48788BC" w14:textId="77777777" w:rsidR="003150AD" w:rsidRPr="00474014" w:rsidRDefault="003150AD" w:rsidP="004D3BD1">
            <w:pPr>
              <w:rPr>
                <w:sz w:val="20"/>
                <w:szCs w:val="20"/>
              </w:rPr>
            </w:pPr>
            <w:r w:rsidRPr="00474014">
              <w:rPr>
                <w:sz w:val="20"/>
                <w:szCs w:val="20"/>
              </w:rPr>
              <w:t>Выявление, учет и организация индивидуальной профилактической работы в отношении семей, находящихся в социально опасном положении или требующих особого внимания государства и общества, ед.</w:t>
            </w:r>
          </w:p>
        </w:tc>
        <w:tc>
          <w:tcPr>
            <w:tcW w:w="992" w:type="dxa"/>
            <w:tcBorders>
              <w:top w:val="nil"/>
              <w:left w:val="nil"/>
              <w:bottom w:val="single" w:sz="4" w:space="0" w:color="auto"/>
              <w:right w:val="single" w:sz="4" w:space="0" w:color="auto"/>
            </w:tcBorders>
            <w:shd w:val="clear" w:color="auto" w:fill="auto"/>
            <w:noWrap/>
            <w:vAlign w:val="center"/>
            <w:hideMark/>
          </w:tcPr>
          <w:p w14:paraId="3E956DFD" w14:textId="77777777" w:rsidR="003150AD" w:rsidRPr="00474014" w:rsidRDefault="003150AD" w:rsidP="003150AD">
            <w:pPr>
              <w:jc w:val="center"/>
              <w:rPr>
                <w:sz w:val="20"/>
                <w:szCs w:val="20"/>
              </w:rPr>
            </w:pPr>
            <w:r w:rsidRPr="00474014">
              <w:rPr>
                <w:sz w:val="20"/>
                <w:szCs w:val="20"/>
              </w:rPr>
              <w:t>3 033</w:t>
            </w:r>
          </w:p>
        </w:tc>
        <w:tc>
          <w:tcPr>
            <w:tcW w:w="983" w:type="dxa"/>
            <w:tcBorders>
              <w:top w:val="nil"/>
              <w:left w:val="nil"/>
              <w:bottom w:val="single" w:sz="4" w:space="0" w:color="auto"/>
              <w:right w:val="single" w:sz="4" w:space="0" w:color="auto"/>
            </w:tcBorders>
            <w:shd w:val="clear" w:color="auto" w:fill="auto"/>
            <w:noWrap/>
            <w:vAlign w:val="center"/>
            <w:hideMark/>
          </w:tcPr>
          <w:p w14:paraId="05A946A6" w14:textId="77777777" w:rsidR="003150AD" w:rsidRPr="00474014" w:rsidRDefault="003150AD" w:rsidP="003150AD">
            <w:pPr>
              <w:jc w:val="center"/>
              <w:rPr>
                <w:sz w:val="20"/>
                <w:szCs w:val="20"/>
              </w:rPr>
            </w:pPr>
            <w:r w:rsidRPr="00474014">
              <w:rPr>
                <w:sz w:val="20"/>
                <w:szCs w:val="20"/>
              </w:rPr>
              <w:t>4 636</w:t>
            </w:r>
          </w:p>
        </w:tc>
        <w:tc>
          <w:tcPr>
            <w:tcW w:w="837" w:type="dxa"/>
            <w:tcBorders>
              <w:top w:val="nil"/>
              <w:left w:val="nil"/>
              <w:bottom w:val="single" w:sz="4" w:space="0" w:color="auto"/>
              <w:right w:val="double" w:sz="6" w:space="0" w:color="auto"/>
            </w:tcBorders>
            <w:shd w:val="clear" w:color="auto" w:fill="auto"/>
            <w:noWrap/>
            <w:vAlign w:val="center"/>
            <w:hideMark/>
          </w:tcPr>
          <w:p w14:paraId="4A080993" w14:textId="77777777" w:rsidR="003150AD" w:rsidRPr="00474014" w:rsidRDefault="003150AD" w:rsidP="003150AD">
            <w:pPr>
              <w:jc w:val="center"/>
              <w:rPr>
                <w:sz w:val="20"/>
                <w:szCs w:val="20"/>
              </w:rPr>
            </w:pPr>
            <w:r w:rsidRPr="00474014">
              <w:rPr>
                <w:sz w:val="20"/>
                <w:szCs w:val="20"/>
              </w:rPr>
              <w:t>1 603</w:t>
            </w:r>
          </w:p>
        </w:tc>
      </w:tr>
      <w:tr w:rsidR="00474014" w:rsidRPr="00474014" w14:paraId="3563C4D7" w14:textId="77777777" w:rsidTr="004D3BD1">
        <w:trPr>
          <w:trHeight w:val="717"/>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8419F88" w14:textId="77777777" w:rsidR="003150AD" w:rsidRPr="00474014" w:rsidRDefault="003150AD" w:rsidP="004D3BD1">
            <w:pPr>
              <w:rPr>
                <w:sz w:val="20"/>
                <w:szCs w:val="20"/>
              </w:rPr>
            </w:pPr>
            <w:r w:rsidRPr="00474014">
              <w:rPr>
                <w:sz w:val="20"/>
                <w:szCs w:val="20"/>
              </w:rPr>
              <w:t>Оказание медицинской (в том числе психиатрической), социальной и психолого-педагогической помощи детям, находящимся в трудной жизненной ситуации, усл.ед.</w:t>
            </w:r>
          </w:p>
        </w:tc>
        <w:tc>
          <w:tcPr>
            <w:tcW w:w="992" w:type="dxa"/>
            <w:tcBorders>
              <w:top w:val="nil"/>
              <w:left w:val="nil"/>
              <w:bottom w:val="single" w:sz="4" w:space="0" w:color="auto"/>
              <w:right w:val="single" w:sz="4" w:space="0" w:color="auto"/>
            </w:tcBorders>
            <w:shd w:val="clear" w:color="auto" w:fill="auto"/>
            <w:noWrap/>
            <w:vAlign w:val="center"/>
            <w:hideMark/>
          </w:tcPr>
          <w:p w14:paraId="38921998" w14:textId="77777777" w:rsidR="003150AD" w:rsidRPr="00474014" w:rsidRDefault="003150AD" w:rsidP="003150AD">
            <w:pPr>
              <w:jc w:val="center"/>
              <w:rPr>
                <w:sz w:val="20"/>
                <w:szCs w:val="20"/>
              </w:rPr>
            </w:pPr>
            <w:r w:rsidRPr="00474014">
              <w:rPr>
                <w:sz w:val="20"/>
                <w:szCs w:val="20"/>
              </w:rPr>
              <w:t>136 533</w:t>
            </w:r>
          </w:p>
        </w:tc>
        <w:tc>
          <w:tcPr>
            <w:tcW w:w="983" w:type="dxa"/>
            <w:tcBorders>
              <w:top w:val="nil"/>
              <w:left w:val="nil"/>
              <w:bottom w:val="single" w:sz="4" w:space="0" w:color="auto"/>
              <w:right w:val="single" w:sz="4" w:space="0" w:color="auto"/>
            </w:tcBorders>
            <w:shd w:val="clear" w:color="auto" w:fill="auto"/>
            <w:noWrap/>
            <w:vAlign w:val="center"/>
            <w:hideMark/>
          </w:tcPr>
          <w:p w14:paraId="57ECB95A" w14:textId="77777777" w:rsidR="003150AD" w:rsidRPr="00474014" w:rsidRDefault="003150AD" w:rsidP="003150AD">
            <w:pPr>
              <w:jc w:val="center"/>
              <w:rPr>
                <w:sz w:val="20"/>
                <w:szCs w:val="20"/>
              </w:rPr>
            </w:pPr>
            <w:r w:rsidRPr="00474014">
              <w:rPr>
                <w:sz w:val="20"/>
                <w:szCs w:val="20"/>
              </w:rPr>
              <w:t>109 515</w:t>
            </w:r>
          </w:p>
        </w:tc>
        <w:tc>
          <w:tcPr>
            <w:tcW w:w="837" w:type="dxa"/>
            <w:tcBorders>
              <w:top w:val="nil"/>
              <w:left w:val="nil"/>
              <w:bottom w:val="single" w:sz="4" w:space="0" w:color="auto"/>
              <w:right w:val="double" w:sz="6" w:space="0" w:color="auto"/>
            </w:tcBorders>
            <w:shd w:val="clear" w:color="auto" w:fill="auto"/>
            <w:noWrap/>
            <w:vAlign w:val="center"/>
            <w:hideMark/>
          </w:tcPr>
          <w:p w14:paraId="2F8FA96F" w14:textId="77777777" w:rsidR="003150AD" w:rsidRPr="00474014" w:rsidRDefault="003150AD" w:rsidP="003150AD">
            <w:pPr>
              <w:jc w:val="center"/>
              <w:rPr>
                <w:sz w:val="20"/>
                <w:szCs w:val="20"/>
              </w:rPr>
            </w:pPr>
            <w:r w:rsidRPr="00474014">
              <w:rPr>
                <w:sz w:val="20"/>
                <w:szCs w:val="20"/>
              </w:rPr>
              <w:t>-27 018</w:t>
            </w:r>
          </w:p>
        </w:tc>
      </w:tr>
      <w:tr w:rsidR="00474014" w:rsidRPr="00474014" w14:paraId="71C135FE" w14:textId="77777777" w:rsidTr="004D3BD1">
        <w:trPr>
          <w:trHeight w:val="557"/>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F834AD0" w14:textId="77777777" w:rsidR="003150AD" w:rsidRPr="00474014" w:rsidRDefault="003150AD" w:rsidP="004D3BD1">
            <w:pPr>
              <w:rPr>
                <w:sz w:val="20"/>
                <w:szCs w:val="20"/>
              </w:rPr>
            </w:pPr>
            <w:r w:rsidRPr="00474014">
              <w:rPr>
                <w:sz w:val="20"/>
                <w:szCs w:val="20"/>
              </w:rPr>
              <w:t>Организация и развитие службы семейных многофункциональных центров в государственных организациях социального обслуживания семьи и детей, чел.</w:t>
            </w:r>
          </w:p>
        </w:tc>
        <w:tc>
          <w:tcPr>
            <w:tcW w:w="992" w:type="dxa"/>
            <w:tcBorders>
              <w:top w:val="nil"/>
              <w:left w:val="nil"/>
              <w:bottom w:val="single" w:sz="4" w:space="0" w:color="auto"/>
              <w:right w:val="single" w:sz="4" w:space="0" w:color="auto"/>
            </w:tcBorders>
            <w:shd w:val="clear" w:color="auto" w:fill="auto"/>
            <w:noWrap/>
            <w:vAlign w:val="center"/>
            <w:hideMark/>
          </w:tcPr>
          <w:p w14:paraId="7AD9FE2D" w14:textId="77777777" w:rsidR="003150AD" w:rsidRPr="00474014" w:rsidRDefault="003150AD" w:rsidP="003150AD">
            <w:pPr>
              <w:jc w:val="center"/>
              <w:rPr>
                <w:sz w:val="20"/>
                <w:szCs w:val="20"/>
              </w:rPr>
            </w:pPr>
            <w:r w:rsidRPr="00474014">
              <w:rPr>
                <w:sz w:val="20"/>
                <w:szCs w:val="20"/>
              </w:rPr>
              <w:t>520</w:t>
            </w:r>
          </w:p>
        </w:tc>
        <w:tc>
          <w:tcPr>
            <w:tcW w:w="983" w:type="dxa"/>
            <w:tcBorders>
              <w:top w:val="nil"/>
              <w:left w:val="nil"/>
              <w:bottom w:val="single" w:sz="4" w:space="0" w:color="auto"/>
              <w:right w:val="single" w:sz="4" w:space="0" w:color="auto"/>
            </w:tcBorders>
            <w:shd w:val="clear" w:color="auto" w:fill="auto"/>
            <w:noWrap/>
            <w:vAlign w:val="center"/>
            <w:hideMark/>
          </w:tcPr>
          <w:p w14:paraId="17F904C7" w14:textId="77777777" w:rsidR="003150AD" w:rsidRPr="00474014" w:rsidRDefault="003150AD" w:rsidP="003150AD">
            <w:pPr>
              <w:jc w:val="center"/>
              <w:rPr>
                <w:sz w:val="20"/>
                <w:szCs w:val="20"/>
              </w:rPr>
            </w:pPr>
            <w:r w:rsidRPr="00474014">
              <w:rPr>
                <w:sz w:val="20"/>
                <w:szCs w:val="20"/>
              </w:rPr>
              <w:t>920</w:t>
            </w:r>
          </w:p>
        </w:tc>
        <w:tc>
          <w:tcPr>
            <w:tcW w:w="837" w:type="dxa"/>
            <w:tcBorders>
              <w:top w:val="nil"/>
              <w:left w:val="nil"/>
              <w:bottom w:val="single" w:sz="4" w:space="0" w:color="auto"/>
              <w:right w:val="double" w:sz="6" w:space="0" w:color="auto"/>
            </w:tcBorders>
            <w:shd w:val="clear" w:color="auto" w:fill="auto"/>
            <w:noWrap/>
            <w:vAlign w:val="center"/>
            <w:hideMark/>
          </w:tcPr>
          <w:p w14:paraId="473906A8" w14:textId="77777777" w:rsidR="003150AD" w:rsidRPr="00474014" w:rsidRDefault="003150AD" w:rsidP="003150AD">
            <w:pPr>
              <w:jc w:val="center"/>
              <w:rPr>
                <w:sz w:val="20"/>
                <w:szCs w:val="20"/>
              </w:rPr>
            </w:pPr>
            <w:r w:rsidRPr="00474014">
              <w:rPr>
                <w:sz w:val="20"/>
                <w:szCs w:val="20"/>
              </w:rPr>
              <w:t>400</w:t>
            </w:r>
          </w:p>
        </w:tc>
      </w:tr>
      <w:tr w:rsidR="00474014" w:rsidRPr="00474014" w14:paraId="5FE9E740" w14:textId="77777777" w:rsidTr="004D3BD1">
        <w:trPr>
          <w:trHeight w:val="189"/>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C413EBF" w14:textId="77777777" w:rsidR="003150AD" w:rsidRPr="00474014" w:rsidRDefault="003150AD" w:rsidP="004D3BD1">
            <w:pPr>
              <w:rPr>
                <w:sz w:val="20"/>
                <w:szCs w:val="20"/>
              </w:rPr>
            </w:pPr>
            <w:r w:rsidRPr="00474014">
              <w:rPr>
                <w:sz w:val="20"/>
                <w:szCs w:val="20"/>
              </w:rPr>
              <w:t>Предоставление социального обслуживания в полустационарной форме, чел</w:t>
            </w:r>
          </w:p>
        </w:tc>
        <w:tc>
          <w:tcPr>
            <w:tcW w:w="992" w:type="dxa"/>
            <w:tcBorders>
              <w:top w:val="nil"/>
              <w:left w:val="nil"/>
              <w:bottom w:val="single" w:sz="4" w:space="0" w:color="auto"/>
              <w:right w:val="single" w:sz="4" w:space="0" w:color="auto"/>
            </w:tcBorders>
            <w:shd w:val="clear" w:color="auto" w:fill="auto"/>
            <w:noWrap/>
            <w:vAlign w:val="center"/>
            <w:hideMark/>
          </w:tcPr>
          <w:p w14:paraId="0E10E767" w14:textId="77777777" w:rsidR="003150AD" w:rsidRPr="00474014" w:rsidRDefault="003150AD" w:rsidP="003150AD">
            <w:pPr>
              <w:jc w:val="center"/>
              <w:rPr>
                <w:sz w:val="20"/>
                <w:szCs w:val="20"/>
              </w:rPr>
            </w:pPr>
            <w:r w:rsidRPr="00474014">
              <w:rPr>
                <w:sz w:val="20"/>
                <w:szCs w:val="20"/>
              </w:rPr>
              <w:t>2 947</w:t>
            </w:r>
          </w:p>
        </w:tc>
        <w:tc>
          <w:tcPr>
            <w:tcW w:w="983" w:type="dxa"/>
            <w:tcBorders>
              <w:top w:val="nil"/>
              <w:left w:val="nil"/>
              <w:bottom w:val="single" w:sz="4" w:space="0" w:color="auto"/>
              <w:right w:val="single" w:sz="4" w:space="0" w:color="auto"/>
            </w:tcBorders>
            <w:shd w:val="clear" w:color="auto" w:fill="auto"/>
            <w:noWrap/>
            <w:vAlign w:val="center"/>
            <w:hideMark/>
          </w:tcPr>
          <w:p w14:paraId="398A0EDE" w14:textId="77777777" w:rsidR="003150AD" w:rsidRPr="00474014" w:rsidRDefault="003150AD" w:rsidP="003150AD">
            <w:pPr>
              <w:jc w:val="center"/>
              <w:rPr>
                <w:sz w:val="20"/>
                <w:szCs w:val="20"/>
              </w:rPr>
            </w:pPr>
            <w:r w:rsidRPr="00474014">
              <w:rPr>
                <w:sz w:val="20"/>
                <w:szCs w:val="20"/>
              </w:rPr>
              <w:t>9 953</w:t>
            </w:r>
          </w:p>
        </w:tc>
        <w:tc>
          <w:tcPr>
            <w:tcW w:w="837" w:type="dxa"/>
            <w:tcBorders>
              <w:top w:val="nil"/>
              <w:left w:val="nil"/>
              <w:bottom w:val="single" w:sz="4" w:space="0" w:color="auto"/>
              <w:right w:val="double" w:sz="6" w:space="0" w:color="auto"/>
            </w:tcBorders>
            <w:shd w:val="clear" w:color="auto" w:fill="auto"/>
            <w:noWrap/>
            <w:vAlign w:val="center"/>
            <w:hideMark/>
          </w:tcPr>
          <w:p w14:paraId="00693A30" w14:textId="77777777" w:rsidR="003150AD" w:rsidRPr="00474014" w:rsidRDefault="003150AD" w:rsidP="003150AD">
            <w:pPr>
              <w:jc w:val="center"/>
              <w:rPr>
                <w:sz w:val="20"/>
                <w:szCs w:val="20"/>
              </w:rPr>
            </w:pPr>
            <w:r w:rsidRPr="00474014">
              <w:rPr>
                <w:sz w:val="20"/>
                <w:szCs w:val="20"/>
              </w:rPr>
              <w:t>7 006</w:t>
            </w:r>
          </w:p>
        </w:tc>
      </w:tr>
      <w:tr w:rsidR="00474014" w:rsidRPr="00474014" w14:paraId="1514EB20" w14:textId="77777777" w:rsidTr="004D3BD1">
        <w:trPr>
          <w:trHeight w:val="121"/>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B597BB6" w14:textId="77777777" w:rsidR="003150AD" w:rsidRPr="00474014" w:rsidRDefault="003150AD" w:rsidP="004D3BD1">
            <w:pPr>
              <w:rPr>
                <w:sz w:val="20"/>
                <w:szCs w:val="20"/>
              </w:rPr>
            </w:pPr>
            <w:r w:rsidRPr="00474014">
              <w:rPr>
                <w:sz w:val="20"/>
                <w:szCs w:val="20"/>
              </w:rPr>
              <w:t>Предоставление социального обслуживания в стационарной форме, чел</w:t>
            </w:r>
          </w:p>
        </w:tc>
        <w:tc>
          <w:tcPr>
            <w:tcW w:w="992" w:type="dxa"/>
            <w:tcBorders>
              <w:top w:val="nil"/>
              <w:left w:val="nil"/>
              <w:bottom w:val="single" w:sz="4" w:space="0" w:color="auto"/>
              <w:right w:val="single" w:sz="4" w:space="0" w:color="auto"/>
            </w:tcBorders>
            <w:shd w:val="clear" w:color="auto" w:fill="auto"/>
            <w:noWrap/>
            <w:vAlign w:val="center"/>
            <w:hideMark/>
          </w:tcPr>
          <w:p w14:paraId="22EBC7D7" w14:textId="77777777" w:rsidR="003150AD" w:rsidRPr="00474014" w:rsidRDefault="003150AD" w:rsidP="003150AD">
            <w:pPr>
              <w:jc w:val="center"/>
              <w:rPr>
                <w:sz w:val="20"/>
                <w:szCs w:val="20"/>
              </w:rPr>
            </w:pPr>
            <w:r w:rsidRPr="00474014">
              <w:rPr>
                <w:sz w:val="20"/>
                <w:szCs w:val="20"/>
              </w:rPr>
              <w:t>23 163</w:t>
            </w:r>
          </w:p>
        </w:tc>
        <w:tc>
          <w:tcPr>
            <w:tcW w:w="983" w:type="dxa"/>
            <w:tcBorders>
              <w:top w:val="nil"/>
              <w:left w:val="nil"/>
              <w:bottom w:val="single" w:sz="4" w:space="0" w:color="auto"/>
              <w:right w:val="single" w:sz="4" w:space="0" w:color="auto"/>
            </w:tcBorders>
            <w:shd w:val="clear" w:color="auto" w:fill="auto"/>
            <w:noWrap/>
            <w:vAlign w:val="center"/>
            <w:hideMark/>
          </w:tcPr>
          <w:p w14:paraId="4A5E4AF6" w14:textId="77777777" w:rsidR="003150AD" w:rsidRPr="00474014" w:rsidRDefault="003150AD" w:rsidP="003150AD">
            <w:pPr>
              <w:jc w:val="center"/>
              <w:rPr>
                <w:sz w:val="20"/>
                <w:szCs w:val="20"/>
              </w:rPr>
            </w:pPr>
            <w:r w:rsidRPr="00474014">
              <w:rPr>
                <w:sz w:val="20"/>
                <w:szCs w:val="20"/>
              </w:rPr>
              <w:t>25 304</w:t>
            </w:r>
          </w:p>
        </w:tc>
        <w:tc>
          <w:tcPr>
            <w:tcW w:w="837" w:type="dxa"/>
            <w:tcBorders>
              <w:top w:val="nil"/>
              <w:left w:val="nil"/>
              <w:bottom w:val="single" w:sz="4" w:space="0" w:color="auto"/>
              <w:right w:val="double" w:sz="6" w:space="0" w:color="auto"/>
            </w:tcBorders>
            <w:shd w:val="clear" w:color="auto" w:fill="auto"/>
            <w:noWrap/>
            <w:vAlign w:val="center"/>
            <w:hideMark/>
          </w:tcPr>
          <w:p w14:paraId="1E6EA0A0" w14:textId="77777777" w:rsidR="003150AD" w:rsidRPr="00474014" w:rsidRDefault="003150AD" w:rsidP="003150AD">
            <w:pPr>
              <w:jc w:val="center"/>
              <w:rPr>
                <w:sz w:val="20"/>
                <w:szCs w:val="20"/>
              </w:rPr>
            </w:pPr>
            <w:r w:rsidRPr="00474014">
              <w:rPr>
                <w:sz w:val="20"/>
                <w:szCs w:val="20"/>
              </w:rPr>
              <w:t>2 141</w:t>
            </w:r>
          </w:p>
        </w:tc>
      </w:tr>
      <w:tr w:rsidR="00474014" w:rsidRPr="00474014" w14:paraId="6EAA5DB6" w14:textId="77777777" w:rsidTr="004D3BD1">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E8CEBA9" w14:textId="77777777" w:rsidR="003150AD" w:rsidRPr="00474014" w:rsidRDefault="003150AD" w:rsidP="004D3BD1">
            <w:pPr>
              <w:rPr>
                <w:sz w:val="20"/>
                <w:szCs w:val="20"/>
              </w:rPr>
            </w:pPr>
            <w:r w:rsidRPr="00474014">
              <w:rPr>
                <w:sz w:val="20"/>
                <w:szCs w:val="20"/>
              </w:rPr>
              <w:t>Предоставление социального обслуживания в форме на дому, чел.</w:t>
            </w:r>
          </w:p>
        </w:tc>
        <w:tc>
          <w:tcPr>
            <w:tcW w:w="992" w:type="dxa"/>
            <w:tcBorders>
              <w:top w:val="nil"/>
              <w:left w:val="nil"/>
              <w:bottom w:val="single" w:sz="4" w:space="0" w:color="auto"/>
              <w:right w:val="single" w:sz="4" w:space="0" w:color="auto"/>
            </w:tcBorders>
            <w:shd w:val="clear" w:color="auto" w:fill="auto"/>
            <w:noWrap/>
            <w:vAlign w:val="center"/>
            <w:hideMark/>
          </w:tcPr>
          <w:p w14:paraId="5F39A5B5" w14:textId="77777777" w:rsidR="003150AD" w:rsidRPr="00474014" w:rsidRDefault="003150AD" w:rsidP="003150AD">
            <w:pPr>
              <w:jc w:val="center"/>
              <w:rPr>
                <w:sz w:val="20"/>
                <w:szCs w:val="20"/>
              </w:rPr>
            </w:pPr>
            <w:r w:rsidRPr="00474014">
              <w:rPr>
                <w:sz w:val="20"/>
                <w:szCs w:val="20"/>
              </w:rPr>
              <w:t>9 840</w:t>
            </w:r>
          </w:p>
        </w:tc>
        <w:tc>
          <w:tcPr>
            <w:tcW w:w="983" w:type="dxa"/>
            <w:tcBorders>
              <w:top w:val="nil"/>
              <w:left w:val="nil"/>
              <w:bottom w:val="single" w:sz="4" w:space="0" w:color="auto"/>
              <w:right w:val="single" w:sz="4" w:space="0" w:color="auto"/>
            </w:tcBorders>
            <w:shd w:val="clear" w:color="auto" w:fill="auto"/>
            <w:noWrap/>
            <w:vAlign w:val="center"/>
            <w:hideMark/>
          </w:tcPr>
          <w:p w14:paraId="4196FF80" w14:textId="77777777" w:rsidR="003150AD" w:rsidRPr="00474014" w:rsidRDefault="003150AD" w:rsidP="003150AD">
            <w:pPr>
              <w:jc w:val="center"/>
              <w:rPr>
                <w:sz w:val="20"/>
                <w:szCs w:val="20"/>
              </w:rPr>
            </w:pPr>
            <w:r w:rsidRPr="00474014">
              <w:rPr>
                <w:sz w:val="20"/>
                <w:szCs w:val="20"/>
              </w:rPr>
              <w:t>14 742</w:t>
            </w:r>
          </w:p>
        </w:tc>
        <w:tc>
          <w:tcPr>
            <w:tcW w:w="837" w:type="dxa"/>
            <w:tcBorders>
              <w:top w:val="nil"/>
              <w:left w:val="nil"/>
              <w:bottom w:val="single" w:sz="4" w:space="0" w:color="auto"/>
              <w:right w:val="double" w:sz="6" w:space="0" w:color="auto"/>
            </w:tcBorders>
            <w:shd w:val="clear" w:color="auto" w:fill="auto"/>
            <w:noWrap/>
            <w:vAlign w:val="center"/>
            <w:hideMark/>
          </w:tcPr>
          <w:p w14:paraId="58D496CF" w14:textId="77777777" w:rsidR="003150AD" w:rsidRPr="00474014" w:rsidRDefault="003150AD" w:rsidP="003150AD">
            <w:pPr>
              <w:jc w:val="center"/>
              <w:rPr>
                <w:sz w:val="20"/>
                <w:szCs w:val="20"/>
              </w:rPr>
            </w:pPr>
            <w:r w:rsidRPr="00474014">
              <w:rPr>
                <w:sz w:val="20"/>
                <w:szCs w:val="20"/>
              </w:rPr>
              <w:t>4 902</w:t>
            </w:r>
          </w:p>
        </w:tc>
      </w:tr>
      <w:tr w:rsidR="00474014" w:rsidRPr="00474014" w14:paraId="431DD95D" w14:textId="77777777" w:rsidTr="004D3BD1">
        <w:trPr>
          <w:trHeight w:val="186"/>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8D9F925" w14:textId="77777777" w:rsidR="003150AD" w:rsidRPr="00474014" w:rsidRDefault="003150AD" w:rsidP="004D3BD1">
            <w:pPr>
              <w:rPr>
                <w:sz w:val="20"/>
                <w:szCs w:val="20"/>
              </w:rPr>
            </w:pPr>
            <w:r w:rsidRPr="00474014">
              <w:rPr>
                <w:sz w:val="20"/>
                <w:szCs w:val="20"/>
              </w:rPr>
              <w:t>Реализация дополнительных общеразвивающих программ, чел.час.</w:t>
            </w:r>
          </w:p>
        </w:tc>
        <w:tc>
          <w:tcPr>
            <w:tcW w:w="992" w:type="dxa"/>
            <w:tcBorders>
              <w:top w:val="nil"/>
              <w:left w:val="nil"/>
              <w:bottom w:val="single" w:sz="4" w:space="0" w:color="auto"/>
              <w:right w:val="single" w:sz="4" w:space="0" w:color="auto"/>
            </w:tcBorders>
            <w:shd w:val="clear" w:color="auto" w:fill="auto"/>
            <w:noWrap/>
            <w:vAlign w:val="center"/>
            <w:hideMark/>
          </w:tcPr>
          <w:p w14:paraId="7D37B4D0" w14:textId="77777777" w:rsidR="003150AD" w:rsidRPr="00474014" w:rsidRDefault="003150AD" w:rsidP="003150AD">
            <w:pPr>
              <w:jc w:val="center"/>
              <w:rPr>
                <w:sz w:val="20"/>
                <w:szCs w:val="20"/>
              </w:rPr>
            </w:pPr>
            <w:r w:rsidRPr="00474014">
              <w:rPr>
                <w:sz w:val="20"/>
                <w:szCs w:val="20"/>
              </w:rPr>
              <w:t>98 857</w:t>
            </w:r>
          </w:p>
        </w:tc>
        <w:tc>
          <w:tcPr>
            <w:tcW w:w="983" w:type="dxa"/>
            <w:tcBorders>
              <w:top w:val="nil"/>
              <w:left w:val="nil"/>
              <w:bottom w:val="single" w:sz="4" w:space="0" w:color="auto"/>
              <w:right w:val="single" w:sz="4" w:space="0" w:color="auto"/>
            </w:tcBorders>
            <w:shd w:val="clear" w:color="auto" w:fill="auto"/>
            <w:noWrap/>
            <w:vAlign w:val="center"/>
            <w:hideMark/>
          </w:tcPr>
          <w:p w14:paraId="5D208E7D" w14:textId="77777777" w:rsidR="003150AD" w:rsidRPr="00474014" w:rsidRDefault="003150AD" w:rsidP="003150AD">
            <w:pPr>
              <w:jc w:val="center"/>
              <w:rPr>
                <w:sz w:val="20"/>
                <w:szCs w:val="20"/>
              </w:rPr>
            </w:pPr>
            <w:r w:rsidRPr="00474014">
              <w:rPr>
                <w:sz w:val="20"/>
                <w:szCs w:val="20"/>
              </w:rPr>
              <w:t>88 512</w:t>
            </w:r>
          </w:p>
        </w:tc>
        <w:tc>
          <w:tcPr>
            <w:tcW w:w="837" w:type="dxa"/>
            <w:tcBorders>
              <w:top w:val="nil"/>
              <w:left w:val="nil"/>
              <w:bottom w:val="single" w:sz="4" w:space="0" w:color="auto"/>
              <w:right w:val="double" w:sz="6" w:space="0" w:color="auto"/>
            </w:tcBorders>
            <w:shd w:val="clear" w:color="auto" w:fill="auto"/>
            <w:noWrap/>
            <w:vAlign w:val="center"/>
            <w:hideMark/>
          </w:tcPr>
          <w:p w14:paraId="45074639" w14:textId="77777777" w:rsidR="003150AD" w:rsidRPr="00474014" w:rsidRDefault="003150AD" w:rsidP="003150AD">
            <w:pPr>
              <w:jc w:val="center"/>
              <w:rPr>
                <w:sz w:val="20"/>
                <w:szCs w:val="20"/>
              </w:rPr>
            </w:pPr>
            <w:r w:rsidRPr="00474014">
              <w:rPr>
                <w:sz w:val="20"/>
                <w:szCs w:val="20"/>
              </w:rPr>
              <w:t>-10 345</w:t>
            </w:r>
          </w:p>
        </w:tc>
      </w:tr>
      <w:tr w:rsidR="00474014" w:rsidRPr="00474014" w14:paraId="4A18791A" w14:textId="77777777" w:rsidTr="004D3BD1">
        <w:trPr>
          <w:trHeight w:val="274"/>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B28AAC3" w14:textId="77777777" w:rsidR="003150AD" w:rsidRPr="00474014" w:rsidRDefault="003150AD" w:rsidP="004D3BD1">
            <w:pPr>
              <w:rPr>
                <w:sz w:val="20"/>
                <w:szCs w:val="20"/>
              </w:rPr>
            </w:pPr>
            <w:r w:rsidRPr="00474014">
              <w:rPr>
                <w:sz w:val="20"/>
                <w:szCs w:val="20"/>
              </w:rPr>
              <w:t>Реализация дополнительных профессиональных программ повышения квалификации, чел.час.</w:t>
            </w:r>
          </w:p>
        </w:tc>
        <w:tc>
          <w:tcPr>
            <w:tcW w:w="992" w:type="dxa"/>
            <w:tcBorders>
              <w:top w:val="nil"/>
              <w:left w:val="nil"/>
              <w:bottom w:val="single" w:sz="4" w:space="0" w:color="auto"/>
              <w:right w:val="single" w:sz="4" w:space="0" w:color="auto"/>
            </w:tcBorders>
            <w:shd w:val="clear" w:color="auto" w:fill="auto"/>
            <w:noWrap/>
            <w:vAlign w:val="center"/>
            <w:hideMark/>
          </w:tcPr>
          <w:p w14:paraId="122BDCD9" w14:textId="77777777" w:rsidR="003150AD" w:rsidRPr="00474014" w:rsidRDefault="003150AD" w:rsidP="003150AD">
            <w:pPr>
              <w:jc w:val="center"/>
              <w:rPr>
                <w:sz w:val="20"/>
                <w:szCs w:val="20"/>
              </w:rPr>
            </w:pPr>
            <w:r w:rsidRPr="00474014">
              <w:rPr>
                <w:sz w:val="20"/>
                <w:szCs w:val="20"/>
              </w:rPr>
              <w:t>2 936</w:t>
            </w:r>
          </w:p>
        </w:tc>
        <w:tc>
          <w:tcPr>
            <w:tcW w:w="983" w:type="dxa"/>
            <w:tcBorders>
              <w:top w:val="nil"/>
              <w:left w:val="nil"/>
              <w:bottom w:val="single" w:sz="4" w:space="0" w:color="auto"/>
              <w:right w:val="single" w:sz="4" w:space="0" w:color="auto"/>
            </w:tcBorders>
            <w:shd w:val="clear" w:color="auto" w:fill="auto"/>
            <w:noWrap/>
            <w:vAlign w:val="center"/>
            <w:hideMark/>
          </w:tcPr>
          <w:p w14:paraId="37C43AC9" w14:textId="77777777" w:rsidR="003150AD" w:rsidRPr="00474014" w:rsidRDefault="003150AD" w:rsidP="003150AD">
            <w:pPr>
              <w:jc w:val="center"/>
              <w:rPr>
                <w:sz w:val="20"/>
                <w:szCs w:val="20"/>
              </w:rPr>
            </w:pPr>
            <w:r w:rsidRPr="00474014">
              <w:rPr>
                <w:sz w:val="20"/>
                <w:szCs w:val="20"/>
              </w:rPr>
              <w:t>3 536</w:t>
            </w:r>
          </w:p>
        </w:tc>
        <w:tc>
          <w:tcPr>
            <w:tcW w:w="837" w:type="dxa"/>
            <w:tcBorders>
              <w:top w:val="nil"/>
              <w:left w:val="nil"/>
              <w:bottom w:val="single" w:sz="4" w:space="0" w:color="auto"/>
              <w:right w:val="double" w:sz="6" w:space="0" w:color="auto"/>
            </w:tcBorders>
            <w:shd w:val="clear" w:color="auto" w:fill="auto"/>
            <w:noWrap/>
            <w:vAlign w:val="center"/>
            <w:hideMark/>
          </w:tcPr>
          <w:p w14:paraId="7E101592" w14:textId="77777777" w:rsidR="003150AD" w:rsidRPr="00474014" w:rsidRDefault="003150AD" w:rsidP="003150AD">
            <w:pPr>
              <w:jc w:val="center"/>
              <w:rPr>
                <w:sz w:val="20"/>
                <w:szCs w:val="20"/>
              </w:rPr>
            </w:pPr>
            <w:r w:rsidRPr="00474014">
              <w:rPr>
                <w:sz w:val="20"/>
                <w:szCs w:val="20"/>
              </w:rPr>
              <w:t>600</w:t>
            </w:r>
          </w:p>
        </w:tc>
      </w:tr>
      <w:tr w:rsidR="003150AD" w:rsidRPr="00474014" w14:paraId="3FBDE50F" w14:textId="77777777" w:rsidTr="004D3BD1">
        <w:trPr>
          <w:trHeight w:val="935"/>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27EAA60D" w14:textId="77777777" w:rsidR="003150AD" w:rsidRPr="00474014" w:rsidRDefault="003150AD" w:rsidP="004D3BD1">
            <w:pPr>
              <w:rPr>
                <w:sz w:val="20"/>
                <w:szCs w:val="20"/>
              </w:rPr>
            </w:pPr>
            <w:r w:rsidRPr="00474014">
              <w:rPr>
                <w:sz w:val="20"/>
                <w:szCs w:val="20"/>
              </w:rPr>
              <w:t>Оказание квалифицированной психологической помощи детям, находящимся в трудной жизненной ситуации, службой детского телефона доверия в государственных учреждениях социального обслуживания семьи и детей, ед.</w:t>
            </w:r>
          </w:p>
        </w:tc>
        <w:tc>
          <w:tcPr>
            <w:tcW w:w="992" w:type="dxa"/>
            <w:tcBorders>
              <w:top w:val="nil"/>
              <w:left w:val="nil"/>
              <w:bottom w:val="double" w:sz="6" w:space="0" w:color="auto"/>
              <w:right w:val="single" w:sz="4" w:space="0" w:color="auto"/>
            </w:tcBorders>
            <w:shd w:val="clear" w:color="auto" w:fill="auto"/>
            <w:noWrap/>
            <w:vAlign w:val="center"/>
            <w:hideMark/>
          </w:tcPr>
          <w:p w14:paraId="6FF0FEC3" w14:textId="77777777" w:rsidR="003150AD" w:rsidRPr="00474014" w:rsidRDefault="003150AD" w:rsidP="003150AD">
            <w:pPr>
              <w:jc w:val="center"/>
              <w:rPr>
                <w:sz w:val="20"/>
                <w:szCs w:val="20"/>
              </w:rPr>
            </w:pPr>
            <w:r w:rsidRPr="00474014">
              <w:rPr>
                <w:sz w:val="20"/>
                <w:szCs w:val="20"/>
              </w:rPr>
              <w:t>1 850</w:t>
            </w:r>
          </w:p>
        </w:tc>
        <w:tc>
          <w:tcPr>
            <w:tcW w:w="983" w:type="dxa"/>
            <w:tcBorders>
              <w:top w:val="nil"/>
              <w:left w:val="nil"/>
              <w:bottom w:val="double" w:sz="6" w:space="0" w:color="auto"/>
              <w:right w:val="single" w:sz="4" w:space="0" w:color="auto"/>
            </w:tcBorders>
            <w:shd w:val="clear" w:color="auto" w:fill="auto"/>
            <w:noWrap/>
            <w:vAlign w:val="center"/>
            <w:hideMark/>
          </w:tcPr>
          <w:p w14:paraId="0B6A67F8" w14:textId="77777777" w:rsidR="003150AD" w:rsidRPr="00474014" w:rsidRDefault="003150AD" w:rsidP="003150AD">
            <w:pPr>
              <w:jc w:val="center"/>
              <w:rPr>
                <w:sz w:val="20"/>
                <w:szCs w:val="20"/>
              </w:rPr>
            </w:pPr>
            <w:r w:rsidRPr="00474014">
              <w:rPr>
                <w:sz w:val="20"/>
                <w:szCs w:val="20"/>
              </w:rPr>
              <w:t>2 550</w:t>
            </w:r>
          </w:p>
        </w:tc>
        <w:tc>
          <w:tcPr>
            <w:tcW w:w="837" w:type="dxa"/>
            <w:tcBorders>
              <w:top w:val="nil"/>
              <w:left w:val="nil"/>
              <w:bottom w:val="double" w:sz="6" w:space="0" w:color="auto"/>
              <w:right w:val="double" w:sz="6" w:space="0" w:color="auto"/>
            </w:tcBorders>
            <w:shd w:val="clear" w:color="auto" w:fill="auto"/>
            <w:noWrap/>
            <w:vAlign w:val="center"/>
            <w:hideMark/>
          </w:tcPr>
          <w:p w14:paraId="0C234294" w14:textId="77777777" w:rsidR="003150AD" w:rsidRPr="00474014" w:rsidRDefault="003150AD" w:rsidP="003150AD">
            <w:pPr>
              <w:jc w:val="center"/>
              <w:rPr>
                <w:sz w:val="20"/>
                <w:szCs w:val="20"/>
              </w:rPr>
            </w:pPr>
            <w:r w:rsidRPr="00474014">
              <w:rPr>
                <w:sz w:val="20"/>
                <w:szCs w:val="20"/>
              </w:rPr>
              <w:t>700</w:t>
            </w:r>
          </w:p>
        </w:tc>
      </w:tr>
    </w:tbl>
    <w:p w14:paraId="73093A40" w14:textId="77777777" w:rsidR="003150AD" w:rsidRPr="00474014" w:rsidRDefault="003150AD" w:rsidP="003150AD">
      <w:pPr>
        <w:jc w:val="both"/>
        <w:rPr>
          <w:rFonts w:eastAsia="Calibri"/>
          <w:sz w:val="28"/>
          <w:szCs w:val="28"/>
          <w:lang w:eastAsia="en-US"/>
        </w:rPr>
      </w:pPr>
    </w:p>
    <w:p w14:paraId="440CA63B" w14:textId="77777777" w:rsidR="003150AD" w:rsidRPr="00474014" w:rsidRDefault="003150AD" w:rsidP="003150AD">
      <w:pPr>
        <w:ind w:firstLine="709"/>
        <w:jc w:val="both"/>
        <w:rPr>
          <w:sz w:val="28"/>
          <w:szCs w:val="28"/>
        </w:rPr>
      </w:pPr>
      <w:r w:rsidRPr="00474014">
        <w:rPr>
          <w:rFonts w:eastAsia="Calibri"/>
          <w:sz w:val="28"/>
          <w:szCs w:val="28"/>
          <w:lang w:eastAsia="en-US"/>
        </w:rPr>
        <w:t xml:space="preserve">Согласно пояснениям </w:t>
      </w:r>
      <w:r w:rsidRPr="00474014">
        <w:rPr>
          <w:sz w:val="28"/>
          <w:szCs w:val="28"/>
        </w:rPr>
        <w:t xml:space="preserve">минтруда АО снижение объемов государственных услуг связано с сокращением штатной численности работников учреждения (оптимизация) ГБКУ АО «Архангельский центр социальной помощи семье и детям», ГБУ АО «Архангельский многопрофильный реабилитационный центр для детей», разделение с 2026 г. государственных услуг по предоставлению социального обслуживания в различных формах по направлениям работы </w:t>
      </w:r>
      <w:r w:rsidRPr="00474014">
        <w:rPr>
          <w:sz w:val="28"/>
          <w:szCs w:val="28"/>
        </w:rPr>
        <w:lastRenderedPageBreak/>
        <w:t>(выделение отдельных услуг по предоставлению социально-медицинской, социально-педагогической, социально-психологической помощи и т.д.).</w:t>
      </w:r>
    </w:p>
    <w:p w14:paraId="3451FE60" w14:textId="5198C1A6" w:rsidR="003150AD" w:rsidRPr="00474014" w:rsidRDefault="003150AD" w:rsidP="003150AD">
      <w:pPr>
        <w:ind w:firstLine="709"/>
        <w:jc w:val="both"/>
        <w:rPr>
          <w:sz w:val="28"/>
          <w:szCs w:val="28"/>
        </w:rPr>
      </w:pPr>
      <w:r w:rsidRPr="00474014">
        <w:rPr>
          <w:sz w:val="28"/>
          <w:szCs w:val="28"/>
        </w:rPr>
        <w:t>Планируется увеличение объема госуслуги по предоставлению социального обслуживания в стационарной форме, полустационарной форме, в форме на дому в связи с разделением комплексных услуг по отдельным типам социальных услуг в ГБУСОН АО «Приморский комплексный центр социального обслуживания» и в учреждениях, оказывающих социальные услуг</w:t>
      </w:r>
      <w:r w:rsidR="004D3BD1" w:rsidRPr="00474014">
        <w:rPr>
          <w:sz w:val="28"/>
          <w:szCs w:val="28"/>
        </w:rPr>
        <w:t>и несовершеннолетним гражданам.</w:t>
      </w:r>
    </w:p>
    <w:p w14:paraId="1B99B226" w14:textId="77777777" w:rsidR="003150AD" w:rsidRPr="00474014" w:rsidRDefault="003150AD" w:rsidP="003150AD">
      <w:pPr>
        <w:ind w:firstLine="709"/>
        <w:jc w:val="both"/>
        <w:rPr>
          <w:sz w:val="28"/>
          <w:szCs w:val="28"/>
        </w:rPr>
      </w:pPr>
      <w:r w:rsidRPr="00474014">
        <w:rPr>
          <w:sz w:val="28"/>
          <w:szCs w:val="28"/>
        </w:rPr>
        <w:t>Значительное снижение объемов государственных услуг, объемов финансирования поставщиков социальных услуг, не отражающих в полной мере потребность в социальных услугах создает риски недостижения показателя «Доля граждан, получивших социальные услуги в учреждениях социального обслуживания населения, в общем числе граждан, обратившихся за получением социальных услуг в учреждениях социального обслуживания населения» КПМ «Организация работы по социальному обслуживанию граждан и социальной защите населения в Архангельской области</w:t>
      </w:r>
      <w:r w:rsidRPr="00474014">
        <w:rPr>
          <w:sz w:val="20"/>
          <w:szCs w:val="20"/>
        </w:rPr>
        <w:t>».</w:t>
      </w:r>
    </w:p>
    <w:p w14:paraId="2130C86C" w14:textId="77777777" w:rsidR="003150AD" w:rsidRPr="00474014" w:rsidRDefault="003150AD" w:rsidP="003150AD">
      <w:pPr>
        <w:autoSpaceDE w:val="0"/>
        <w:autoSpaceDN w:val="0"/>
        <w:ind w:firstLine="709"/>
        <w:jc w:val="both"/>
        <w:rPr>
          <w:rFonts w:cs="Calibri"/>
          <w:sz w:val="28"/>
          <w:szCs w:val="28"/>
        </w:rPr>
      </w:pPr>
      <w:r w:rsidRPr="00474014">
        <w:rPr>
          <w:rFonts w:cs="Calibri"/>
          <w:sz w:val="28"/>
          <w:szCs w:val="28"/>
        </w:rPr>
        <w:t xml:space="preserve">Расходы на развитие системы отдыха и оздоровления детей на 2026 год за счет средств областного бюджета предусмотрены по КПМ </w:t>
      </w:r>
      <w:r w:rsidRPr="00474014">
        <w:rPr>
          <w:sz w:val="28"/>
          <w:szCs w:val="28"/>
        </w:rPr>
        <w:t xml:space="preserve">«Развитие системы отдыха и оздоровления детей» и ФП «Создание условий для отдыха и оздоровления детей, проживающих на территории Архангельской области, относящейся к Арктической зоне Российской Федерации» </w:t>
      </w:r>
      <w:r w:rsidRPr="00474014">
        <w:rPr>
          <w:rFonts w:cs="Calibri"/>
          <w:sz w:val="28"/>
          <w:szCs w:val="28"/>
        </w:rPr>
        <w:t xml:space="preserve">в общей сумме 551,1 млн.руб. </w:t>
      </w:r>
    </w:p>
    <w:p w14:paraId="67858E01" w14:textId="77777777" w:rsidR="003150AD" w:rsidRPr="00474014" w:rsidRDefault="003150AD" w:rsidP="003150AD">
      <w:pPr>
        <w:autoSpaceDE w:val="0"/>
        <w:autoSpaceDN w:val="0"/>
        <w:ind w:firstLine="709"/>
        <w:jc w:val="both"/>
        <w:rPr>
          <w:rFonts w:cs="Calibri"/>
          <w:sz w:val="28"/>
          <w:szCs w:val="28"/>
        </w:rPr>
      </w:pPr>
      <w:r w:rsidRPr="00474014">
        <w:rPr>
          <w:rFonts w:cs="Calibri"/>
          <w:sz w:val="28"/>
          <w:szCs w:val="28"/>
        </w:rPr>
        <w:t>Снижение расходов на 86,8 млн.руб. по сравнению с ассигнованиями на 2025 год произведено в связи с планированием в меньшем объеме количества мероприятий в сфере отдыха детей и их оздоровления. Ассигнования предусматриваются на приобретение путевок в организации, оказывающие услуги по организации отдыха и оздоровления детей, а также полную оплату стоимости проезда до места нахождения организации отдыха детей и их оздоровления и обратно, а также на организацию сопровождения детей до места нахождения организации отдыха детей и их оздоровления в составе организованной группы детей и обратно.</w:t>
      </w:r>
    </w:p>
    <w:p w14:paraId="09A5B41A" w14:textId="77777777" w:rsidR="003150AD" w:rsidRPr="00474014" w:rsidRDefault="003150AD" w:rsidP="004D3BD1">
      <w:pPr>
        <w:pStyle w:val="afd"/>
        <w:spacing w:before="0" w:beforeAutospacing="0" w:after="0" w:afterAutospacing="0"/>
        <w:ind w:firstLine="709"/>
        <w:jc w:val="both"/>
        <w:rPr>
          <w:sz w:val="28"/>
          <w:szCs w:val="28"/>
        </w:rPr>
      </w:pPr>
      <w:r w:rsidRPr="00474014">
        <w:rPr>
          <w:sz w:val="28"/>
          <w:szCs w:val="28"/>
        </w:rPr>
        <w:t>Результатом использования предусмотренных средств в 2026 году по м</w:t>
      </w:r>
      <w:r w:rsidRPr="00474014">
        <w:rPr>
          <w:sz w:val="28"/>
          <w:szCs w:val="28"/>
          <w:shd w:val="clear" w:color="auto" w:fill="FFFFFF"/>
        </w:rPr>
        <w:t xml:space="preserve">ероприятию «Реализованы мероприятия, направленные на создание современной инфраструктуры для отдыха детей и их оздоровления путем возведения некапитальных строений, сооружений (быстровозводимых конструкций), а также проведения капитального ремонта объектов инфраструктуры организаций отдыха детей и их оздоровления» </w:t>
      </w:r>
      <w:r w:rsidRPr="00474014">
        <w:rPr>
          <w:rFonts w:cs="Calibri"/>
          <w:sz w:val="28"/>
          <w:szCs w:val="28"/>
        </w:rPr>
        <w:t xml:space="preserve">в сумме 54,5 млн.руб. </w:t>
      </w:r>
      <w:r w:rsidRPr="00474014">
        <w:rPr>
          <w:sz w:val="28"/>
          <w:szCs w:val="28"/>
        </w:rPr>
        <w:t xml:space="preserve">будет </w:t>
      </w:r>
      <w:r w:rsidRPr="00474014">
        <w:rPr>
          <w:rStyle w:val="aff4"/>
          <w:sz w:val="28"/>
          <w:szCs w:val="28"/>
        </w:rPr>
        <w:t>возведение одного некапитального строения</w:t>
      </w:r>
      <w:r w:rsidRPr="00474014">
        <w:rPr>
          <w:b/>
          <w:sz w:val="28"/>
          <w:szCs w:val="28"/>
        </w:rPr>
        <w:t xml:space="preserve"> (</w:t>
      </w:r>
      <w:r w:rsidRPr="00474014">
        <w:rPr>
          <w:sz w:val="28"/>
          <w:szCs w:val="28"/>
        </w:rPr>
        <w:t>спального корпуса на 49 мест)</w:t>
      </w:r>
      <w:r w:rsidRPr="00474014">
        <w:rPr>
          <w:b/>
          <w:sz w:val="28"/>
          <w:szCs w:val="28"/>
        </w:rPr>
        <w:t xml:space="preserve"> </w:t>
      </w:r>
      <w:r w:rsidRPr="00474014">
        <w:rPr>
          <w:sz w:val="28"/>
          <w:szCs w:val="28"/>
        </w:rPr>
        <w:t>д</w:t>
      </w:r>
      <w:r w:rsidRPr="00474014">
        <w:rPr>
          <w:rStyle w:val="aff4"/>
          <w:sz w:val="28"/>
          <w:szCs w:val="28"/>
        </w:rPr>
        <w:t xml:space="preserve">етского оздоровительного лагеря «Орленок» </w:t>
      </w:r>
      <w:r w:rsidRPr="00474014">
        <w:rPr>
          <w:sz w:val="28"/>
          <w:szCs w:val="28"/>
        </w:rPr>
        <w:t>структурного подразделения муниципального бюджетного учреждения дополнительного образования «Дом детского творчества» (Вельский муниципальный район).</w:t>
      </w:r>
    </w:p>
    <w:p w14:paraId="1D46EA14" w14:textId="1F1EA5CE" w:rsidR="003150AD" w:rsidRPr="00474014" w:rsidRDefault="003150AD" w:rsidP="003150AD">
      <w:pPr>
        <w:autoSpaceDE w:val="0"/>
        <w:autoSpaceDN w:val="0"/>
        <w:ind w:firstLine="709"/>
        <w:jc w:val="both"/>
        <w:rPr>
          <w:sz w:val="28"/>
          <w:szCs w:val="28"/>
        </w:rPr>
      </w:pPr>
      <w:r w:rsidRPr="00474014">
        <w:rPr>
          <w:sz w:val="28"/>
          <w:szCs w:val="28"/>
        </w:rPr>
        <w:t xml:space="preserve">На реализацию ФП «Создание условий для отдыха и оздоровления детей, проживающих на территории Архангельской области, относящейся к Арктической зоне Российской Федерации» на 2026 год, предусматривается 181,4 </w:t>
      </w:r>
      <w:r w:rsidRPr="00474014">
        <w:rPr>
          <w:sz w:val="28"/>
          <w:szCs w:val="28"/>
        </w:rPr>
        <w:lastRenderedPageBreak/>
        <w:t>млн.руб. Архангельская область принимает участие в реализации ГП РФ «Развитие образования» в части обеспечения отдыха и оздоровления детей, проживающих в Арктической зоне Российской Федерации. На 2026 год расчет произведен исходя из проекта распределения субсидий бюджетам субъектов РФ из федерального бюджета на 2026 год и плановый период 2027 и 2028 гг. и предельного уровня софинансирования расходного обязательства субъекта РФ. В 2026 году финансирование за счет федерального бюджета составит 153,0 млн.руб., за счет обл</w:t>
      </w:r>
      <w:r w:rsidR="004D3BD1" w:rsidRPr="00474014">
        <w:rPr>
          <w:sz w:val="28"/>
          <w:szCs w:val="28"/>
        </w:rPr>
        <w:t>астного бюджета – 28,4 млн.руб.</w:t>
      </w:r>
    </w:p>
    <w:p w14:paraId="448ECB85" w14:textId="77777777" w:rsidR="003150AD" w:rsidRPr="00474014" w:rsidRDefault="003150AD" w:rsidP="003150AD">
      <w:pPr>
        <w:autoSpaceDE w:val="0"/>
        <w:autoSpaceDN w:val="0"/>
        <w:jc w:val="both"/>
      </w:pPr>
    </w:p>
    <w:p w14:paraId="35228762" w14:textId="77777777" w:rsidR="003150AD" w:rsidRPr="00474014" w:rsidRDefault="003150AD" w:rsidP="004D3BD1">
      <w:pPr>
        <w:autoSpaceDE w:val="0"/>
        <w:autoSpaceDN w:val="0"/>
        <w:rPr>
          <w:rFonts w:cs="Calibri"/>
        </w:rPr>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E52A52" w:rsidRPr="00474014">
        <w:rPr>
          <w:noProof/>
        </w:rPr>
        <w:t>60</w:t>
      </w:r>
      <w:r w:rsidRPr="00474014">
        <w:rPr>
          <w:noProof/>
        </w:rPr>
        <w:fldChar w:fldCharType="end"/>
      </w:r>
      <w:r w:rsidRPr="00474014">
        <w:t xml:space="preserve">. </w:t>
      </w:r>
      <w:r w:rsidRPr="00474014">
        <w:rPr>
          <w:rFonts w:cs="Calibri"/>
        </w:rPr>
        <w:t>Объем финансового обеспечения и показатели ФП «Создание условий для отдыха и оздоровления детей, проживающих на территории Архангельской области, относящейся к Арктической зоне РФ» на 2026 – 2028 годы</w:t>
      </w:r>
    </w:p>
    <w:tbl>
      <w:tblPr>
        <w:tblW w:w="9680" w:type="dxa"/>
        <w:tblInd w:w="-23" w:type="dxa"/>
        <w:tblLook w:val="04A0" w:firstRow="1" w:lastRow="0" w:firstColumn="1" w:lastColumn="0" w:noHBand="0" w:noVBand="1"/>
      </w:tblPr>
      <w:tblGrid>
        <w:gridCol w:w="6096"/>
        <w:gridCol w:w="1354"/>
        <w:gridCol w:w="1112"/>
        <w:gridCol w:w="1118"/>
      </w:tblGrid>
      <w:tr w:rsidR="00474014" w:rsidRPr="00474014" w14:paraId="47FA1DA0" w14:textId="77777777" w:rsidTr="004D3BD1">
        <w:trPr>
          <w:trHeight w:val="20"/>
          <w:tblHeader/>
        </w:trPr>
        <w:tc>
          <w:tcPr>
            <w:tcW w:w="60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8B07AD2" w14:textId="77777777" w:rsidR="003150AD" w:rsidRPr="00474014" w:rsidRDefault="003150AD" w:rsidP="003150AD">
            <w:pPr>
              <w:jc w:val="center"/>
              <w:rPr>
                <w:sz w:val="20"/>
                <w:szCs w:val="20"/>
              </w:rPr>
            </w:pPr>
            <w:r w:rsidRPr="00474014">
              <w:rPr>
                <w:sz w:val="20"/>
                <w:szCs w:val="20"/>
              </w:rPr>
              <w:t>Результат</w:t>
            </w:r>
          </w:p>
        </w:tc>
        <w:tc>
          <w:tcPr>
            <w:tcW w:w="1354" w:type="dxa"/>
            <w:tcBorders>
              <w:top w:val="double" w:sz="6" w:space="0" w:color="auto"/>
              <w:left w:val="nil"/>
              <w:bottom w:val="single" w:sz="4" w:space="0" w:color="auto"/>
              <w:right w:val="single" w:sz="4" w:space="0" w:color="auto"/>
            </w:tcBorders>
            <w:shd w:val="clear" w:color="auto" w:fill="auto"/>
            <w:vAlign w:val="center"/>
            <w:hideMark/>
          </w:tcPr>
          <w:p w14:paraId="756470F3" w14:textId="77777777" w:rsidR="003150AD" w:rsidRPr="00474014" w:rsidRDefault="003150AD" w:rsidP="003150AD">
            <w:pPr>
              <w:jc w:val="center"/>
              <w:rPr>
                <w:sz w:val="20"/>
                <w:szCs w:val="20"/>
              </w:rPr>
            </w:pPr>
            <w:r w:rsidRPr="00474014">
              <w:rPr>
                <w:sz w:val="20"/>
                <w:szCs w:val="20"/>
              </w:rPr>
              <w:t>2026 год</w:t>
            </w:r>
          </w:p>
        </w:tc>
        <w:tc>
          <w:tcPr>
            <w:tcW w:w="1112" w:type="dxa"/>
            <w:tcBorders>
              <w:top w:val="double" w:sz="6" w:space="0" w:color="auto"/>
              <w:left w:val="nil"/>
              <w:bottom w:val="single" w:sz="4" w:space="0" w:color="auto"/>
              <w:right w:val="single" w:sz="4" w:space="0" w:color="auto"/>
            </w:tcBorders>
            <w:shd w:val="clear" w:color="auto" w:fill="auto"/>
            <w:vAlign w:val="center"/>
            <w:hideMark/>
          </w:tcPr>
          <w:p w14:paraId="294E0FFE" w14:textId="77777777" w:rsidR="003150AD" w:rsidRPr="00474014" w:rsidRDefault="003150AD" w:rsidP="003150AD">
            <w:pPr>
              <w:jc w:val="center"/>
              <w:rPr>
                <w:sz w:val="20"/>
                <w:szCs w:val="20"/>
              </w:rPr>
            </w:pPr>
            <w:r w:rsidRPr="00474014">
              <w:rPr>
                <w:sz w:val="20"/>
                <w:szCs w:val="20"/>
              </w:rPr>
              <w:t>2027 год</w:t>
            </w:r>
          </w:p>
        </w:tc>
        <w:tc>
          <w:tcPr>
            <w:tcW w:w="1118" w:type="dxa"/>
            <w:tcBorders>
              <w:top w:val="double" w:sz="6" w:space="0" w:color="auto"/>
              <w:left w:val="nil"/>
              <w:bottom w:val="single" w:sz="4" w:space="0" w:color="auto"/>
              <w:right w:val="double" w:sz="6" w:space="0" w:color="auto"/>
            </w:tcBorders>
            <w:shd w:val="clear" w:color="auto" w:fill="auto"/>
            <w:vAlign w:val="center"/>
            <w:hideMark/>
          </w:tcPr>
          <w:p w14:paraId="32C8448A" w14:textId="77777777" w:rsidR="003150AD" w:rsidRPr="00474014" w:rsidRDefault="003150AD" w:rsidP="003150AD">
            <w:pPr>
              <w:jc w:val="center"/>
              <w:rPr>
                <w:sz w:val="20"/>
                <w:szCs w:val="20"/>
              </w:rPr>
            </w:pPr>
            <w:r w:rsidRPr="00474014">
              <w:rPr>
                <w:sz w:val="20"/>
                <w:szCs w:val="20"/>
              </w:rPr>
              <w:t>2028 год</w:t>
            </w:r>
          </w:p>
        </w:tc>
      </w:tr>
      <w:tr w:rsidR="00474014" w:rsidRPr="00474014" w14:paraId="3DF5F2A9" w14:textId="77777777" w:rsidTr="004D3BD1">
        <w:trPr>
          <w:trHeight w:val="469"/>
        </w:trPr>
        <w:tc>
          <w:tcPr>
            <w:tcW w:w="9680" w:type="dxa"/>
            <w:gridSpan w:val="4"/>
            <w:tcBorders>
              <w:top w:val="single" w:sz="4" w:space="0" w:color="auto"/>
              <w:left w:val="double" w:sz="6" w:space="0" w:color="auto"/>
              <w:bottom w:val="single" w:sz="4" w:space="0" w:color="auto"/>
              <w:right w:val="double" w:sz="6" w:space="0" w:color="000000"/>
            </w:tcBorders>
            <w:shd w:val="clear" w:color="auto" w:fill="auto"/>
            <w:vAlign w:val="center"/>
          </w:tcPr>
          <w:p w14:paraId="614F6581" w14:textId="77777777" w:rsidR="003150AD" w:rsidRPr="00474014" w:rsidRDefault="003150AD" w:rsidP="003150AD">
            <w:pPr>
              <w:jc w:val="center"/>
              <w:rPr>
                <w:sz w:val="20"/>
                <w:szCs w:val="20"/>
              </w:rPr>
            </w:pPr>
            <w:r w:rsidRPr="00474014">
              <w:rPr>
                <w:sz w:val="20"/>
                <w:szCs w:val="20"/>
              </w:rPr>
              <w:t>ФП «Создание условий для отдыха и оздоровления детей, проживающих на территории Архангельской области, относящейся к Арктической зоне Российской Федерации»</w:t>
            </w:r>
          </w:p>
        </w:tc>
      </w:tr>
      <w:tr w:rsidR="00474014" w:rsidRPr="00474014" w14:paraId="68EBBB8A" w14:textId="77777777" w:rsidTr="004D3BD1">
        <w:trPr>
          <w:trHeight w:val="469"/>
        </w:trPr>
        <w:tc>
          <w:tcPr>
            <w:tcW w:w="9680"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1F6B0D58" w14:textId="77777777" w:rsidR="003150AD" w:rsidRPr="00474014" w:rsidRDefault="003150AD" w:rsidP="003150AD">
            <w:pPr>
              <w:jc w:val="center"/>
              <w:rPr>
                <w:sz w:val="20"/>
                <w:szCs w:val="20"/>
              </w:rPr>
            </w:pPr>
            <w:r w:rsidRPr="00474014">
              <w:rPr>
                <w:sz w:val="20"/>
                <w:szCs w:val="20"/>
              </w:rPr>
              <w:t>Доля обучающихся с 5 по 8 класс по общеобразовательным программам и проживающих в Арктической зоне Российской Федерации, посетивших курортные территории в рамках оздоровительной компании</w:t>
            </w:r>
          </w:p>
        </w:tc>
      </w:tr>
      <w:tr w:rsidR="00474014" w:rsidRPr="00474014" w14:paraId="2BA1F8B8" w14:textId="77777777" w:rsidTr="004D3BD1">
        <w:trPr>
          <w:trHeight w:val="52"/>
        </w:trPr>
        <w:tc>
          <w:tcPr>
            <w:tcW w:w="6096" w:type="dxa"/>
            <w:tcBorders>
              <w:top w:val="nil"/>
              <w:left w:val="double" w:sz="6" w:space="0" w:color="auto"/>
              <w:bottom w:val="single" w:sz="4" w:space="0" w:color="auto"/>
              <w:right w:val="single" w:sz="4" w:space="0" w:color="auto"/>
            </w:tcBorders>
            <w:shd w:val="clear" w:color="auto" w:fill="auto"/>
            <w:vAlign w:val="center"/>
          </w:tcPr>
          <w:p w14:paraId="36867D6B" w14:textId="77777777" w:rsidR="003150AD" w:rsidRPr="00474014" w:rsidRDefault="003150AD" w:rsidP="003150AD">
            <w:pPr>
              <w:rPr>
                <w:sz w:val="20"/>
                <w:szCs w:val="20"/>
              </w:rPr>
            </w:pPr>
            <w:r w:rsidRPr="00474014">
              <w:rPr>
                <w:sz w:val="20"/>
                <w:szCs w:val="20"/>
              </w:rPr>
              <w:t>Показатель, %</w:t>
            </w:r>
          </w:p>
        </w:tc>
        <w:tc>
          <w:tcPr>
            <w:tcW w:w="1354" w:type="dxa"/>
            <w:tcBorders>
              <w:top w:val="nil"/>
              <w:left w:val="nil"/>
              <w:bottom w:val="single" w:sz="4" w:space="0" w:color="auto"/>
              <w:right w:val="single" w:sz="4" w:space="0" w:color="auto"/>
            </w:tcBorders>
            <w:shd w:val="clear" w:color="auto" w:fill="auto"/>
            <w:vAlign w:val="center"/>
          </w:tcPr>
          <w:p w14:paraId="60863501" w14:textId="77777777" w:rsidR="003150AD" w:rsidRPr="00474014" w:rsidRDefault="003150AD" w:rsidP="003150AD">
            <w:pPr>
              <w:jc w:val="center"/>
              <w:rPr>
                <w:sz w:val="20"/>
                <w:szCs w:val="20"/>
              </w:rPr>
            </w:pPr>
            <w:r w:rsidRPr="00474014">
              <w:rPr>
                <w:sz w:val="20"/>
                <w:szCs w:val="20"/>
              </w:rPr>
              <w:t>0,818</w:t>
            </w:r>
          </w:p>
        </w:tc>
        <w:tc>
          <w:tcPr>
            <w:tcW w:w="1112" w:type="dxa"/>
            <w:tcBorders>
              <w:top w:val="nil"/>
              <w:left w:val="nil"/>
              <w:bottom w:val="single" w:sz="4" w:space="0" w:color="auto"/>
              <w:right w:val="single" w:sz="4" w:space="0" w:color="auto"/>
            </w:tcBorders>
            <w:shd w:val="clear" w:color="auto" w:fill="auto"/>
            <w:vAlign w:val="center"/>
          </w:tcPr>
          <w:p w14:paraId="17AC5DFA" w14:textId="77777777" w:rsidR="003150AD" w:rsidRPr="00474014" w:rsidRDefault="003150AD" w:rsidP="003150AD">
            <w:pPr>
              <w:jc w:val="center"/>
              <w:rPr>
                <w:sz w:val="20"/>
                <w:szCs w:val="20"/>
              </w:rPr>
            </w:pPr>
            <w:r w:rsidRPr="00474014">
              <w:rPr>
                <w:sz w:val="20"/>
                <w:szCs w:val="20"/>
              </w:rPr>
              <w:t>0,818</w:t>
            </w:r>
          </w:p>
        </w:tc>
        <w:tc>
          <w:tcPr>
            <w:tcW w:w="1118" w:type="dxa"/>
            <w:tcBorders>
              <w:top w:val="nil"/>
              <w:left w:val="nil"/>
              <w:bottom w:val="single" w:sz="4" w:space="0" w:color="auto"/>
              <w:right w:val="double" w:sz="6" w:space="0" w:color="auto"/>
            </w:tcBorders>
            <w:shd w:val="clear" w:color="auto" w:fill="auto"/>
            <w:vAlign w:val="center"/>
          </w:tcPr>
          <w:p w14:paraId="4A9E07E7" w14:textId="77777777" w:rsidR="003150AD" w:rsidRPr="00474014" w:rsidRDefault="003150AD" w:rsidP="003150AD">
            <w:pPr>
              <w:jc w:val="center"/>
              <w:rPr>
                <w:sz w:val="20"/>
                <w:szCs w:val="20"/>
              </w:rPr>
            </w:pPr>
            <w:r w:rsidRPr="00474014">
              <w:rPr>
                <w:sz w:val="20"/>
                <w:szCs w:val="20"/>
              </w:rPr>
              <w:t>0,818</w:t>
            </w:r>
          </w:p>
        </w:tc>
      </w:tr>
      <w:tr w:rsidR="00474014" w:rsidRPr="00474014" w14:paraId="66FA5F08" w14:textId="77777777" w:rsidTr="004D3BD1">
        <w:trPr>
          <w:trHeight w:val="52"/>
        </w:trPr>
        <w:tc>
          <w:tcPr>
            <w:tcW w:w="6096" w:type="dxa"/>
            <w:tcBorders>
              <w:top w:val="nil"/>
              <w:left w:val="double" w:sz="6" w:space="0" w:color="auto"/>
              <w:bottom w:val="single" w:sz="4" w:space="0" w:color="auto"/>
              <w:right w:val="single" w:sz="4" w:space="0" w:color="auto"/>
            </w:tcBorders>
            <w:shd w:val="clear" w:color="auto" w:fill="auto"/>
            <w:vAlign w:val="center"/>
          </w:tcPr>
          <w:p w14:paraId="7FCF6F79" w14:textId="77777777" w:rsidR="003150AD" w:rsidRPr="00474014" w:rsidRDefault="003150AD" w:rsidP="003150AD">
            <w:pPr>
              <w:rPr>
                <w:sz w:val="20"/>
                <w:szCs w:val="20"/>
              </w:rPr>
            </w:pPr>
            <w:r w:rsidRPr="00474014">
              <w:rPr>
                <w:sz w:val="20"/>
                <w:szCs w:val="20"/>
              </w:rPr>
              <w:t>Объем финансового обеспечения, млн.руб.</w:t>
            </w:r>
          </w:p>
        </w:tc>
        <w:tc>
          <w:tcPr>
            <w:tcW w:w="1354" w:type="dxa"/>
            <w:tcBorders>
              <w:top w:val="nil"/>
              <w:left w:val="nil"/>
              <w:bottom w:val="single" w:sz="4" w:space="0" w:color="auto"/>
              <w:right w:val="single" w:sz="4" w:space="0" w:color="auto"/>
            </w:tcBorders>
            <w:shd w:val="clear" w:color="auto" w:fill="auto"/>
            <w:vAlign w:val="center"/>
          </w:tcPr>
          <w:p w14:paraId="53F483D8" w14:textId="77777777" w:rsidR="003150AD" w:rsidRPr="00474014" w:rsidRDefault="003150AD" w:rsidP="003150AD">
            <w:pPr>
              <w:jc w:val="center"/>
              <w:rPr>
                <w:sz w:val="20"/>
                <w:szCs w:val="20"/>
              </w:rPr>
            </w:pPr>
            <w:r w:rsidRPr="00474014">
              <w:rPr>
                <w:sz w:val="20"/>
                <w:szCs w:val="20"/>
              </w:rPr>
              <w:t>181,4</w:t>
            </w:r>
          </w:p>
        </w:tc>
        <w:tc>
          <w:tcPr>
            <w:tcW w:w="1112" w:type="dxa"/>
            <w:tcBorders>
              <w:top w:val="nil"/>
              <w:left w:val="nil"/>
              <w:bottom w:val="single" w:sz="4" w:space="0" w:color="auto"/>
              <w:right w:val="single" w:sz="4" w:space="0" w:color="auto"/>
            </w:tcBorders>
            <w:shd w:val="clear" w:color="auto" w:fill="auto"/>
            <w:vAlign w:val="center"/>
          </w:tcPr>
          <w:p w14:paraId="6672DE4B" w14:textId="77777777" w:rsidR="003150AD" w:rsidRPr="00474014" w:rsidRDefault="003150AD" w:rsidP="003150AD">
            <w:pPr>
              <w:jc w:val="center"/>
              <w:rPr>
                <w:sz w:val="20"/>
                <w:szCs w:val="20"/>
              </w:rPr>
            </w:pPr>
            <w:r w:rsidRPr="00474014">
              <w:rPr>
                <w:sz w:val="20"/>
                <w:szCs w:val="20"/>
              </w:rPr>
              <w:t>205,2</w:t>
            </w:r>
          </w:p>
        </w:tc>
        <w:tc>
          <w:tcPr>
            <w:tcW w:w="1118" w:type="dxa"/>
            <w:tcBorders>
              <w:top w:val="nil"/>
              <w:left w:val="nil"/>
              <w:bottom w:val="single" w:sz="4" w:space="0" w:color="auto"/>
              <w:right w:val="double" w:sz="6" w:space="0" w:color="auto"/>
            </w:tcBorders>
            <w:shd w:val="clear" w:color="auto" w:fill="auto"/>
            <w:vAlign w:val="center"/>
          </w:tcPr>
          <w:p w14:paraId="5FC6C181" w14:textId="77777777" w:rsidR="003150AD" w:rsidRPr="00474014" w:rsidRDefault="003150AD" w:rsidP="003150AD">
            <w:pPr>
              <w:jc w:val="center"/>
              <w:rPr>
                <w:sz w:val="20"/>
                <w:szCs w:val="20"/>
              </w:rPr>
            </w:pPr>
            <w:r w:rsidRPr="00474014">
              <w:rPr>
                <w:sz w:val="20"/>
                <w:szCs w:val="20"/>
              </w:rPr>
              <w:t>210,3</w:t>
            </w:r>
          </w:p>
        </w:tc>
      </w:tr>
      <w:tr w:rsidR="00474014" w:rsidRPr="00474014" w14:paraId="1C8098FF" w14:textId="77777777" w:rsidTr="004D3BD1">
        <w:trPr>
          <w:trHeight w:val="194"/>
        </w:trPr>
        <w:tc>
          <w:tcPr>
            <w:tcW w:w="9680" w:type="dxa"/>
            <w:gridSpan w:val="4"/>
            <w:tcBorders>
              <w:top w:val="single" w:sz="4" w:space="0" w:color="auto"/>
              <w:left w:val="double" w:sz="6" w:space="0" w:color="auto"/>
              <w:bottom w:val="single" w:sz="4" w:space="0" w:color="auto"/>
              <w:right w:val="double" w:sz="6" w:space="0" w:color="000000"/>
            </w:tcBorders>
            <w:shd w:val="clear" w:color="auto" w:fill="auto"/>
            <w:vAlign w:val="center"/>
          </w:tcPr>
          <w:p w14:paraId="2E1CA8B3" w14:textId="77777777" w:rsidR="003150AD" w:rsidRPr="00474014" w:rsidRDefault="003150AD" w:rsidP="003150AD">
            <w:pPr>
              <w:jc w:val="center"/>
              <w:rPr>
                <w:sz w:val="20"/>
                <w:szCs w:val="20"/>
              </w:rPr>
            </w:pPr>
            <w:r w:rsidRPr="00474014">
              <w:rPr>
                <w:sz w:val="20"/>
                <w:szCs w:val="20"/>
              </w:rPr>
              <w:t>КПМ «Развитие системы отдыха и оздоровления детей»</w:t>
            </w:r>
          </w:p>
        </w:tc>
      </w:tr>
      <w:tr w:rsidR="00474014" w:rsidRPr="00474014" w14:paraId="45BA95DA" w14:textId="77777777" w:rsidTr="004D3BD1">
        <w:trPr>
          <w:trHeight w:val="684"/>
        </w:trPr>
        <w:tc>
          <w:tcPr>
            <w:tcW w:w="9680" w:type="dxa"/>
            <w:gridSpan w:val="4"/>
            <w:tcBorders>
              <w:top w:val="single" w:sz="4" w:space="0" w:color="auto"/>
              <w:left w:val="double" w:sz="6" w:space="0" w:color="auto"/>
              <w:bottom w:val="single" w:sz="4" w:space="0" w:color="auto"/>
              <w:right w:val="double" w:sz="6" w:space="0" w:color="000000"/>
            </w:tcBorders>
            <w:shd w:val="clear" w:color="auto" w:fill="auto"/>
            <w:vAlign w:val="center"/>
            <w:hideMark/>
          </w:tcPr>
          <w:p w14:paraId="0C7A2A6F" w14:textId="77777777" w:rsidR="003150AD" w:rsidRPr="00474014" w:rsidRDefault="003150AD" w:rsidP="003150AD">
            <w:pPr>
              <w:jc w:val="center"/>
              <w:rPr>
                <w:sz w:val="20"/>
                <w:szCs w:val="20"/>
              </w:rPr>
            </w:pPr>
            <w:r w:rsidRPr="00474014">
              <w:rPr>
                <w:sz w:val="20"/>
                <w:szCs w:val="20"/>
              </w:rPr>
              <w:t>Удельный вес детей, находящихся в трудной жизненной ситуации, отдохнувших и оздоровленных в рамках госпрограммы, в общей численности детей школьного возраста, находящихся в трудной жизненной ситуации, подлежащих оздоровлению</w:t>
            </w:r>
          </w:p>
        </w:tc>
      </w:tr>
      <w:tr w:rsidR="00474014" w:rsidRPr="00474014" w14:paraId="52883E39" w14:textId="77777777" w:rsidTr="004D3BD1">
        <w:trPr>
          <w:trHeight w:val="4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213A882" w14:textId="77777777" w:rsidR="003150AD" w:rsidRPr="00474014" w:rsidRDefault="003150AD" w:rsidP="003150AD">
            <w:pPr>
              <w:rPr>
                <w:sz w:val="20"/>
                <w:szCs w:val="20"/>
              </w:rPr>
            </w:pPr>
            <w:r w:rsidRPr="00474014">
              <w:rPr>
                <w:sz w:val="20"/>
                <w:szCs w:val="20"/>
              </w:rPr>
              <w:t>Показатель, %</w:t>
            </w:r>
          </w:p>
        </w:tc>
        <w:tc>
          <w:tcPr>
            <w:tcW w:w="1354" w:type="dxa"/>
            <w:tcBorders>
              <w:top w:val="nil"/>
              <w:left w:val="nil"/>
              <w:bottom w:val="single" w:sz="4" w:space="0" w:color="auto"/>
              <w:right w:val="single" w:sz="4" w:space="0" w:color="auto"/>
            </w:tcBorders>
            <w:shd w:val="clear" w:color="auto" w:fill="auto"/>
            <w:vAlign w:val="center"/>
          </w:tcPr>
          <w:p w14:paraId="673454AC" w14:textId="77777777" w:rsidR="003150AD" w:rsidRPr="00474014" w:rsidRDefault="003150AD" w:rsidP="003150AD">
            <w:pPr>
              <w:jc w:val="center"/>
              <w:rPr>
                <w:sz w:val="20"/>
                <w:szCs w:val="20"/>
              </w:rPr>
            </w:pPr>
            <w:r w:rsidRPr="00474014">
              <w:rPr>
                <w:sz w:val="20"/>
                <w:szCs w:val="20"/>
              </w:rPr>
              <w:t>22</w:t>
            </w:r>
          </w:p>
        </w:tc>
        <w:tc>
          <w:tcPr>
            <w:tcW w:w="1112" w:type="dxa"/>
            <w:tcBorders>
              <w:top w:val="nil"/>
              <w:left w:val="nil"/>
              <w:bottom w:val="single" w:sz="4" w:space="0" w:color="auto"/>
              <w:right w:val="single" w:sz="4" w:space="0" w:color="auto"/>
            </w:tcBorders>
            <w:shd w:val="clear" w:color="auto" w:fill="auto"/>
            <w:vAlign w:val="center"/>
          </w:tcPr>
          <w:p w14:paraId="5DA13555" w14:textId="77777777" w:rsidR="003150AD" w:rsidRPr="00474014" w:rsidRDefault="003150AD" w:rsidP="003150AD">
            <w:pPr>
              <w:jc w:val="center"/>
              <w:rPr>
                <w:sz w:val="20"/>
                <w:szCs w:val="20"/>
              </w:rPr>
            </w:pPr>
            <w:r w:rsidRPr="00474014">
              <w:rPr>
                <w:sz w:val="20"/>
                <w:szCs w:val="20"/>
              </w:rPr>
              <w:t>22</w:t>
            </w:r>
          </w:p>
        </w:tc>
        <w:tc>
          <w:tcPr>
            <w:tcW w:w="1118" w:type="dxa"/>
            <w:tcBorders>
              <w:top w:val="nil"/>
              <w:left w:val="nil"/>
              <w:bottom w:val="single" w:sz="4" w:space="0" w:color="auto"/>
              <w:right w:val="double" w:sz="6" w:space="0" w:color="auto"/>
            </w:tcBorders>
            <w:shd w:val="clear" w:color="auto" w:fill="auto"/>
            <w:vAlign w:val="center"/>
          </w:tcPr>
          <w:p w14:paraId="0C87D878" w14:textId="77777777" w:rsidR="003150AD" w:rsidRPr="00474014" w:rsidRDefault="003150AD" w:rsidP="003150AD">
            <w:pPr>
              <w:jc w:val="center"/>
              <w:rPr>
                <w:sz w:val="20"/>
                <w:szCs w:val="20"/>
              </w:rPr>
            </w:pPr>
            <w:r w:rsidRPr="00474014">
              <w:rPr>
                <w:sz w:val="20"/>
                <w:szCs w:val="20"/>
              </w:rPr>
              <w:t>22</w:t>
            </w:r>
          </w:p>
        </w:tc>
      </w:tr>
      <w:tr w:rsidR="00474014" w:rsidRPr="00474014" w14:paraId="45C41AC2" w14:textId="77777777" w:rsidTr="004D3BD1">
        <w:trPr>
          <w:trHeight w:val="49"/>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4FC7E740" w14:textId="77777777" w:rsidR="003150AD" w:rsidRPr="00474014" w:rsidRDefault="003150AD" w:rsidP="003150AD">
            <w:pPr>
              <w:jc w:val="both"/>
              <w:rPr>
                <w:sz w:val="20"/>
                <w:szCs w:val="20"/>
              </w:rPr>
            </w:pPr>
            <w:r w:rsidRPr="00474014">
              <w:rPr>
                <w:sz w:val="20"/>
                <w:szCs w:val="20"/>
              </w:rPr>
              <w:t>Объем финансового обеспечения, млн.руб.</w:t>
            </w:r>
          </w:p>
        </w:tc>
        <w:tc>
          <w:tcPr>
            <w:tcW w:w="1354" w:type="dxa"/>
            <w:tcBorders>
              <w:top w:val="nil"/>
              <w:left w:val="nil"/>
              <w:bottom w:val="single" w:sz="4" w:space="0" w:color="auto"/>
              <w:right w:val="single" w:sz="4" w:space="0" w:color="auto"/>
            </w:tcBorders>
            <w:shd w:val="clear" w:color="auto" w:fill="auto"/>
            <w:vAlign w:val="center"/>
            <w:hideMark/>
          </w:tcPr>
          <w:p w14:paraId="42FF5439" w14:textId="77777777" w:rsidR="003150AD" w:rsidRPr="00474014" w:rsidRDefault="003150AD" w:rsidP="003150AD">
            <w:pPr>
              <w:jc w:val="center"/>
              <w:rPr>
                <w:sz w:val="20"/>
                <w:szCs w:val="20"/>
              </w:rPr>
            </w:pPr>
            <w:r w:rsidRPr="00474014">
              <w:rPr>
                <w:sz w:val="20"/>
                <w:szCs w:val="20"/>
              </w:rPr>
              <w:t>369,7</w:t>
            </w:r>
          </w:p>
        </w:tc>
        <w:tc>
          <w:tcPr>
            <w:tcW w:w="1112" w:type="dxa"/>
            <w:tcBorders>
              <w:top w:val="nil"/>
              <w:left w:val="nil"/>
              <w:bottom w:val="single" w:sz="4" w:space="0" w:color="auto"/>
              <w:right w:val="single" w:sz="4" w:space="0" w:color="auto"/>
            </w:tcBorders>
            <w:shd w:val="clear" w:color="auto" w:fill="auto"/>
            <w:vAlign w:val="center"/>
          </w:tcPr>
          <w:p w14:paraId="584EDD9B" w14:textId="77777777" w:rsidR="003150AD" w:rsidRPr="00474014" w:rsidRDefault="003150AD" w:rsidP="003150AD">
            <w:pPr>
              <w:jc w:val="center"/>
              <w:rPr>
                <w:sz w:val="20"/>
                <w:szCs w:val="20"/>
              </w:rPr>
            </w:pPr>
            <w:r w:rsidRPr="00474014">
              <w:rPr>
                <w:sz w:val="20"/>
                <w:szCs w:val="20"/>
              </w:rPr>
              <w:t>139,9</w:t>
            </w:r>
          </w:p>
        </w:tc>
        <w:tc>
          <w:tcPr>
            <w:tcW w:w="1118" w:type="dxa"/>
            <w:tcBorders>
              <w:top w:val="nil"/>
              <w:left w:val="nil"/>
              <w:bottom w:val="single" w:sz="4" w:space="0" w:color="auto"/>
              <w:right w:val="double" w:sz="6" w:space="0" w:color="auto"/>
            </w:tcBorders>
            <w:shd w:val="clear" w:color="auto" w:fill="auto"/>
            <w:vAlign w:val="center"/>
          </w:tcPr>
          <w:p w14:paraId="64986769" w14:textId="77777777" w:rsidR="003150AD" w:rsidRPr="00474014" w:rsidRDefault="003150AD" w:rsidP="003150AD">
            <w:pPr>
              <w:jc w:val="center"/>
              <w:rPr>
                <w:sz w:val="20"/>
                <w:szCs w:val="20"/>
              </w:rPr>
            </w:pPr>
            <w:r w:rsidRPr="00474014">
              <w:rPr>
                <w:sz w:val="20"/>
                <w:szCs w:val="20"/>
              </w:rPr>
              <w:t>141,4</w:t>
            </w:r>
          </w:p>
        </w:tc>
      </w:tr>
      <w:tr w:rsidR="003150AD" w:rsidRPr="00474014" w14:paraId="553BD61E" w14:textId="77777777" w:rsidTr="004D3BD1">
        <w:trPr>
          <w:trHeight w:val="95"/>
        </w:trPr>
        <w:tc>
          <w:tcPr>
            <w:tcW w:w="6096" w:type="dxa"/>
            <w:tcBorders>
              <w:top w:val="nil"/>
              <w:left w:val="double" w:sz="6" w:space="0" w:color="auto"/>
              <w:bottom w:val="double" w:sz="6" w:space="0" w:color="auto"/>
              <w:right w:val="single" w:sz="4" w:space="0" w:color="auto"/>
            </w:tcBorders>
            <w:shd w:val="clear" w:color="auto" w:fill="auto"/>
            <w:vAlign w:val="center"/>
            <w:hideMark/>
          </w:tcPr>
          <w:p w14:paraId="0F4368BC" w14:textId="77777777" w:rsidR="003150AD" w:rsidRPr="00474014" w:rsidRDefault="003150AD" w:rsidP="003150AD">
            <w:pPr>
              <w:rPr>
                <w:sz w:val="20"/>
                <w:szCs w:val="20"/>
              </w:rPr>
            </w:pPr>
            <w:r w:rsidRPr="00474014">
              <w:rPr>
                <w:sz w:val="20"/>
                <w:szCs w:val="20"/>
              </w:rPr>
              <w:t>Всего финансовое обеспечение, млн.руб.</w:t>
            </w:r>
          </w:p>
        </w:tc>
        <w:tc>
          <w:tcPr>
            <w:tcW w:w="1354" w:type="dxa"/>
            <w:tcBorders>
              <w:top w:val="nil"/>
              <w:left w:val="nil"/>
              <w:bottom w:val="double" w:sz="6" w:space="0" w:color="auto"/>
              <w:right w:val="single" w:sz="4" w:space="0" w:color="auto"/>
            </w:tcBorders>
            <w:shd w:val="clear" w:color="auto" w:fill="auto"/>
            <w:vAlign w:val="center"/>
            <w:hideMark/>
          </w:tcPr>
          <w:p w14:paraId="2815A920" w14:textId="77777777" w:rsidR="003150AD" w:rsidRPr="00474014" w:rsidRDefault="003150AD" w:rsidP="003150AD">
            <w:pPr>
              <w:jc w:val="center"/>
              <w:rPr>
                <w:sz w:val="20"/>
                <w:szCs w:val="20"/>
              </w:rPr>
            </w:pPr>
            <w:r w:rsidRPr="00474014">
              <w:rPr>
                <w:sz w:val="20"/>
                <w:szCs w:val="20"/>
              </w:rPr>
              <w:t>551,1</w:t>
            </w:r>
          </w:p>
        </w:tc>
        <w:tc>
          <w:tcPr>
            <w:tcW w:w="1112" w:type="dxa"/>
            <w:tcBorders>
              <w:top w:val="nil"/>
              <w:left w:val="nil"/>
              <w:bottom w:val="double" w:sz="6" w:space="0" w:color="auto"/>
              <w:right w:val="single" w:sz="4" w:space="0" w:color="auto"/>
            </w:tcBorders>
            <w:shd w:val="clear" w:color="auto" w:fill="auto"/>
            <w:vAlign w:val="center"/>
          </w:tcPr>
          <w:p w14:paraId="6205E646" w14:textId="77777777" w:rsidR="003150AD" w:rsidRPr="00474014" w:rsidRDefault="003150AD" w:rsidP="003150AD">
            <w:pPr>
              <w:jc w:val="center"/>
              <w:rPr>
                <w:sz w:val="20"/>
                <w:szCs w:val="20"/>
              </w:rPr>
            </w:pPr>
            <w:r w:rsidRPr="00474014">
              <w:rPr>
                <w:sz w:val="20"/>
                <w:szCs w:val="20"/>
              </w:rPr>
              <w:t>345,1</w:t>
            </w:r>
          </w:p>
        </w:tc>
        <w:tc>
          <w:tcPr>
            <w:tcW w:w="1118" w:type="dxa"/>
            <w:tcBorders>
              <w:top w:val="nil"/>
              <w:left w:val="nil"/>
              <w:bottom w:val="double" w:sz="6" w:space="0" w:color="auto"/>
              <w:right w:val="double" w:sz="6" w:space="0" w:color="auto"/>
            </w:tcBorders>
            <w:shd w:val="clear" w:color="auto" w:fill="auto"/>
            <w:vAlign w:val="center"/>
          </w:tcPr>
          <w:p w14:paraId="175FE75F" w14:textId="77777777" w:rsidR="003150AD" w:rsidRPr="00474014" w:rsidRDefault="003150AD" w:rsidP="003150AD">
            <w:pPr>
              <w:jc w:val="center"/>
              <w:rPr>
                <w:sz w:val="20"/>
                <w:szCs w:val="20"/>
              </w:rPr>
            </w:pPr>
            <w:r w:rsidRPr="00474014">
              <w:rPr>
                <w:sz w:val="20"/>
                <w:szCs w:val="20"/>
              </w:rPr>
              <w:t>351,7</w:t>
            </w:r>
          </w:p>
        </w:tc>
      </w:tr>
    </w:tbl>
    <w:p w14:paraId="739215FC" w14:textId="77777777" w:rsidR="003150AD" w:rsidRPr="00474014" w:rsidRDefault="003150AD" w:rsidP="003150AD">
      <w:pPr>
        <w:autoSpaceDE w:val="0"/>
        <w:autoSpaceDN w:val="0"/>
        <w:ind w:firstLine="709"/>
        <w:jc w:val="both"/>
        <w:rPr>
          <w:rFonts w:cs="Calibri"/>
          <w:sz w:val="28"/>
          <w:szCs w:val="28"/>
        </w:rPr>
      </w:pPr>
    </w:p>
    <w:p w14:paraId="466263A0" w14:textId="583094C7" w:rsidR="003150AD" w:rsidRPr="00474014" w:rsidRDefault="003150AD" w:rsidP="003150AD">
      <w:pPr>
        <w:autoSpaceDE w:val="0"/>
        <w:autoSpaceDN w:val="0"/>
        <w:ind w:firstLine="709"/>
        <w:jc w:val="both"/>
        <w:rPr>
          <w:rFonts w:cs="Calibri"/>
          <w:sz w:val="28"/>
          <w:szCs w:val="28"/>
        </w:rPr>
      </w:pPr>
      <w:r w:rsidRPr="00474014">
        <w:rPr>
          <w:rFonts w:cs="Calibri"/>
          <w:sz w:val="28"/>
          <w:szCs w:val="28"/>
        </w:rPr>
        <w:t>Данные о количестве детей, отдых которых планируется в загородных оздоровительных лагерях (санаториях, лагерях палаточного типа) и в лагерях с дневным пребыванием в 2021 – 2026 го</w:t>
      </w:r>
      <w:r w:rsidR="004D3BD1" w:rsidRPr="00474014">
        <w:rPr>
          <w:rFonts w:cs="Calibri"/>
          <w:sz w:val="28"/>
          <w:szCs w:val="28"/>
        </w:rPr>
        <w:t xml:space="preserve">дах, представлены на рисунке </w:t>
      </w:r>
      <w:r w:rsidR="00E52A52" w:rsidRPr="00474014">
        <w:rPr>
          <w:rFonts w:cs="Calibri"/>
          <w:sz w:val="28"/>
          <w:szCs w:val="28"/>
        </w:rPr>
        <w:t>23</w:t>
      </w:r>
      <w:r w:rsidRPr="00474014">
        <w:rPr>
          <w:rFonts w:cs="Calibri"/>
          <w:sz w:val="28"/>
          <w:szCs w:val="28"/>
        </w:rPr>
        <w:t>.</w:t>
      </w:r>
    </w:p>
    <w:p w14:paraId="47B68B87" w14:textId="07B89D19" w:rsidR="005625C3" w:rsidRPr="00474014" w:rsidRDefault="005625C3" w:rsidP="005625C3">
      <w:pPr>
        <w:autoSpaceDE w:val="0"/>
        <w:autoSpaceDN w:val="0"/>
        <w:jc w:val="both"/>
        <w:rPr>
          <w:rFonts w:cs="Calibri"/>
          <w:sz w:val="28"/>
          <w:szCs w:val="28"/>
        </w:rPr>
      </w:pPr>
      <w:r w:rsidRPr="00474014">
        <w:rPr>
          <w:rFonts w:cs="Calibri"/>
          <w:noProof/>
          <w:sz w:val="28"/>
          <w:szCs w:val="28"/>
        </w:rPr>
        <w:drawing>
          <wp:inline distT="0" distB="0" distL="0" distR="0" wp14:anchorId="38BC0446" wp14:editId="0D7CCC5C">
            <wp:extent cx="5944235" cy="59753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4235" cy="597535"/>
                    </a:xfrm>
                    <a:prstGeom prst="rect">
                      <a:avLst/>
                    </a:prstGeom>
                    <a:noFill/>
                  </pic:spPr>
                </pic:pic>
              </a:graphicData>
            </a:graphic>
          </wp:inline>
        </w:drawing>
      </w:r>
    </w:p>
    <w:p w14:paraId="32973344" w14:textId="77777777" w:rsidR="003150AD" w:rsidRPr="00474014" w:rsidRDefault="003150AD" w:rsidP="003150AD">
      <w:pPr>
        <w:pStyle w:val="af9"/>
        <w:rPr>
          <w:rFonts w:cs="Calibri"/>
          <w:b w:val="0"/>
        </w:rPr>
      </w:pPr>
      <w:r w:rsidRPr="00474014">
        <w:rPr>
          <w:b w:val="0"/>
        </w:rPr>
        <w:t xml:space="preserve">Рисунок </w:t>
      </w:r>
      <w:r w:rsidRPr="00474014">
        <w:rPr>
          <w:b w:val="0"/>
        </w:rPr>
        <w:fldChar w:fldCharType="begin"/>
      </w:r>
      <w:r w:rsidRPr="00474014">
        <w:rPr>
          <w:b w:val="0"/>
        </w:rPr>
        <w:instrText xml:space="preserve"> SEQ Рисунок \* ARABIC </w:instrText>
      </w:r>
      <w:r w:rsidRPr="00474014">
        <w:rPr>
          <w:b w:val="0"/>
        </w:rPr>
        <w:fldChar w:fldCharType="separate"/>
      </w:r>
      <w:r w:rsidR="00E52A52" w:rsidRPr="00474014">
        <w:rPr>
          <w:b w:val="0"/>
          <w:noProof/>
        </w:rPr>
        <w:t>23</w:t>
      </w:r>
      <w:r w:rsidRPr="00474014">
        <w:rPr>
          <w:b w:val="0"/>
        </w:rPr>
        <w:fldChar w:fldCharType="end"/>
      </w:r>
      <w:r w:rsidRPr="00474014">
        <w:rPr>
          <w:b w:val="0"/>
        </w:rPr>
        <w:t xml:space="preserve">. </w:t>
      </w:r>
      <w:r w:rsidRPr="00474014">
        <w:rPr>
          <w:rFonts w:cs="Calibri"/>
          <w:b w:val="0"/>
        </w:rPr>
        <w:t>Количество детей, охваченных (планируется охватить) отдыхом и оздоровлением в 2021 - 2026 годах</w:t>
      </w:r>
    </w:p>
    <w:p w14:paraId="5FA79156" w14:textId="77777777" w:rsidR="005625C3" w:rsidRPr="00474014" w:rsidRDefault="005625C3" w:rsidP="003150AD">
      <w:pPr>
        <w:autoSpaceDE w:val="0"/>
        <w:autoSpaceDN w:val="0"/>
        <w:ind w:firstLine="709"/>
        <w:jc w:val="both"/>
        <w:rPr>
          <w:rFonts w:cs="Calibri"/>
          <w:sz w:val="28"/>
          <w:szCs w:val="28"/>
        </w:rPr>
      </w:pPr>
    </w:p>
    <w:p w14:paraId="6D96804E" w14:textId="77777777" w:rsidR="003150AD" w:rsidRPr="00474014" w:rsidRDefault="003150AD" w:rsidP="003150AD">
      <w:pPr>
        <w:autoSpaceDE w:val="0"/>
        <w:autoSpaceDN w:val="0"/>
        <w:ind w:firstLine="709"/>
        <w:jc w:val="both"/>
        <w:rPr>
          <w:rFonts w:cs="Calibri"/>
          <w:sz w:val="28"/>
          <w:szCs w:val="28"/>
        </w:rPr>
      </w:pPr>
      <w:r w:rsidRPr="00474014">
        <w:rPr>
          <w:rFonts w:cs="Calibri"/>
          <w:sz w:val="28"/>
          <w:szCs w:val="28"/>
        </w:rPr>
        <w:t>В 2026 году прогнозируется охватить отдыхом и оздоровлением детей 40 627 чел., в том числе в лагерях на территории Архангельской области 37 196 чел. и вне территории Архангельской области 3 431 чел.</w:t>
      </w:r>
    </w:p>
    <w:p w14:paraId="44F24F28" w14:textId="77777777" w:rsidR="003150AD" w:rsidRPr="00474014" w:rsidRDefault="003150AD" w:rsidP="003150AD">
      <w:pPr>
        <w:autoSpaceDE w:val="0"/>
        <w:autoSpaceDN w:val="0"/>
        <w:ind w:firstLine="709"/>
        <w:jc w:val="both"/>
        <w:rPr>
          <w:sz w:val="28"/>
          <w:szCs w:val="28"/>
          <w:lang w:eastAsia="zh-CN"/>
        </w:rPr>
      </w:pPr>
      <w:r w:rsidRPr="00474014">
        <w:rPr>
          <w:rFonts w:cs="Calibri"/>
          <w:sz w:val="28"/>
          <w:szCs w:val="28"/>
        </w:rPr>
        <w:t xml:space="preserve">Общий размер субвенции из областного бюджета органам местного самоуправления на 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 в каникулярное время в 2026 году составит 87,5 млн.руб. («+» 4,5 млн.руб.), в 2027 году 90,9 млн.руб., в 2028 году 90,9 млн.руб. </w:t>
      </w:r>
      <w:r w:rsidRPr="00474014">
        <w:rPr>
          <w:sz w:val="28"/>
          <w:szCs w:val="28"/>
        </w:rPr>
        <w:t xml:space="preserve">В составе законопроекта представлен расчет субвенции по муниципальным образованиям </w:t>
      </w:r>
      <w:r w:rsidRPr="00474014">
        <w:rPr>
          <w:rFonts w:cs="Calibri"/>
          <w:sz w:val="28"/>
          <w:szCs w:val="28"/>
        </w:rPr>
        <w:t>на оплату стоимости набора продуктов питания в оздоровительных лагерях с дневным пребыванием детей на 2026 – 2028 годы</w:t>
      </w:r>
      <w:r w:rsidRPr="00474014">
        <w:rPr>
          <w:sz w:val="28"/>
          <w:szCs w:val="28"/>
        </w:rPr>
        <w:t xml:space="preserve"> и паспорт КПМ «</w:t>
      </w:r>
      <w:r w:rsidRPr="00474014">
        <w:rPr>
          <w:bCs/>
          <w:sz w:val="28"/>
          <w:szCs w:val="28"/>
        </w:rPr>
        <w:t>Развитие системы отдыха</w:t>
      </w:r>
      <w:r w:rsidRPr="00474014">
        <w:rPr>
          <w:sz w:val="28"/>
          <w:szCs w:val="28"/>
        </w:rPr>
        <w:t xml:space="preserve"> </w:t>
      </w:r>
      <w:r w:rsidRPr="00474014">
        <w:rPr>
          <w:bCs/>
          <w:sz w:val="28"/>
          <w:szCs w:val="28"/>
        </w:rPr>
        <w:t>и оздоровления детей</w:t>
      </w:r>
      <w:r w:rsidRPr="00474014">
        <w:rPr>
          <w:sz w:val="28"/>
          <w:szCs w:val="28"/>
          <w:lang w:eastAsia="zh-CN"/>
        </w:rPr>
        <w:t>» ГП № 03.</w:t>
      </w:r>
    </w:p>
    <w:p w14:paraId="1ED39CAE" w14:textId="6CB666C0" w:rsidR="003150AD" w:rsidRPr="00474014" w:rsidRDefault="003150AD" w:rsidP="003150AD">
      <w:pPr>
        <w:widowControl w:val="0"/>
        <w:autoSpaceDE w:val="0"/>
        <w:autoSpaceDN w:val="0"/>
        <w:ind w:firstLine="709"/>
        <w:jc w:val="both"/>
        <w:rPr>
          <w:sz w:val="28"/>
          <w:szCs w:val="28"/>
        </w:rPr>
      </w:pPr>
      <w:r w:rsidRPr="00474014">
        <w:rPr>
          <w:sz w:val="28"/>
          <w:szCs w:val="28"/>
        </w:rPr>
        <w:lastRenderedPageBreak/>
        <w:t>Сопоставление численности детей, указанных в КПМ «</w:t>
      </w:r>
      <w:r w:rsidRPr="00474014">
        <w:rPr>
          <w:bCs/>
          <w:sz w:val="28"/>
          <w:szCs w:val="28"/>
        </w:rPr>
        <w:t>Развитие системы отдыха</w:t>
      </w:r>
      <w:r w:rsidRPr="00474014">
        <w:rPr>
          <w:sz w:val="28"/>
          <w:szCs w:val="28"/>
        </w:rPr>
        <w:t xml:space="preserve"> </w:t>
      </w:r>
      <w:r w:rsidRPr="00474014">
        <w:rPr>
          <w:bCs/>
          <w:sz w:val="28"/>
          <w:szCs w:val="28"/>
        </w:rPr>
        <w:t>и оздоровления детей</w:t>
      </w:r>
      <w:r w:rsidRPr="00474014">
        <w:rPr>
          <w:sz w:val="28"/>
          <w:szCs w:val="28"/>
          <w:lang w:eastAsia="zh-CN"/>
        </w:rPr>
        <w:t xml:space="preserve">» </w:t>
      </w:r>
      <w:r w:rsidRPr="00474014">
        <w:rPr>
          <w:sz w:val="28"/>
          <w:szCs w:val="28"/>
        </w:rPr>
        <w:t xml:space="preserve">ГП № 03 и в расчете планируемых объемов ассигнований субвенции представлено в таблице </w:t>
      </w:r>
      <w:r w:rsidR="002A151D" w:rsidRPr="00474014">
        <w:rPr>
          <w:sz w:val="28"/>
          <w:szCs w:val="28"/>
        </w:rPr>
        <w:t>61</w:t>
      </w:r>
      <w:r w:rsidRPr="00474014">
        <w:rPr>
          <w:sz w:val="28"/>
          <w:szCs w:val="28"/>
        </w:rPr>
        <w:t>.</w:t>
      </w:r>
    </w:p>
    <w:p w14:paraId="372E8F4F" w14:textId="77777777" w:rsidR="003150AD" w:rsidRPr="00474014" w:rsidRDefault="003150AD" w:rsidP="003150AD">
      <w:pPr>
        <w:widowControl w:val="0"/>
        <w:autoSpaceDE w:val="0"/>
        <w:autoSpaceDN w:val="0"/>
        <w:ind w:firstLine="709"/>
        <w:jc w:val="both"/>
        <w:rPr>
          <w:sz w:val="28"/>
          <w:szCs w:val="28"/>
        </w:rPr>
      </w:pPr>
    </w:p>
    <w:p w14:paraId="103CAA36" w14:textId="77777777" w:rsidR="003150AD" w:rsidRPr="00474014" w:rsidRDefault="003150AD" w:rsidP="003150AD">
      <w:pPr>
        <w:widowControl w:val="0"/>
        <w:autoSpaceDE w:val="0"/>
        <w:autoSpaceDN w:val="0"/>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2A151D" w:rsidRPr="00474014">
        <w:rPr>
          <w:noProof/>
        </w:rPr>
        <w:t>61</w:t>
      </w:r>
      <w:r w:rsidRPr="00474014">
        <w:rPr>
          <w:noProof/>
        </w:rPr>
        <w:fldChar w:fldCharType="end"/>
      </w:r>
      <w:r w:rsidRPr="00474014">
        <w:t>. Сравнение численности детей, указанных в КПМ «</w:t>
      </w:r>
      <w:r w:rsidRPr="00474014">
        <w:rPr>
          <w:bCs/>
        </w:rPr>
        <w:t>Развитие системы отдыха</w:t>
      </w:r>
      <w:r w:rsidRPr="00474014">
        <w:t xml:space="preserve"> </w:t>
      </w:r>
      <w:r w:rsidRPr="00474014">
        <w:rPr>
          <w:bCs/>
        </w:rPr>
        <w:t>и оздоровления детей</w:t>
      </w:r>
      <w:r w:rsidRPr="00474014">
        <w:rPr>
          <w:lang w:eastAsia="zh-CN"/>
        </w:rPr>
        <w:t xml:space="preserve">» </w:t>
      </w:r>
      <w:r w:rsidRPr="00474014">
        <w:t>ГП № 03 и в расчете планируемых объемов ассигнований субвенции</w:t>
      </w:r>
    </w:p>
    <w:tbl>
      <w:tblPr>
        <w:tblW w:w="9253" w:type="dxa"/>
        <w:tblLook w:val="04A0" w:firstRow="1" w:lastRow="0" w:firstColumn="1" w:lastColumn="0" w:noHBand="0" w:noVBand="1"/>
      </w:tblPr>
      <w:tblGrid>
        <w:gridCol w:w="4072"/>
        <w:gridCol w:w="1727"/>
        <w:gridCol w:w="1727"/>
        <w:gridCol w:w="1727"/>
      </w:tblGrid>
      <w:tr w:rsidR="00474014" w:rsidRPr="00474014" w14:paraId="4E646ECF" w14:textId="77777777" w:rsidTr="003150AD">
        <w:trPr>
          <w:trHeight w:val="240"/>
        </w:trPr>
        <w:tc>
          <w:tcPr>
            <w:tcW w:w="4072" w:type="dxa"/>
            <w:tcBorders>
              <w:top w:val="double" w:sz="6" w:space="0" w:color="auto"/>
              <w:left w:val="double" w:sz="6" w:space="0" w:color="auto"/>
              <w:bottom w:val="single" w:sz="4" w:space="0" w:color="auto"/>
              <w:right w:val="single" w:sz="4" w:space="0" w:color="auto"/>
            </w:tcBorders>
            <w:shd w:val="clear" w:color="auto" w:fill="auto"/>
            <w:hideMark/>
          </w:tcPr>
          <w:p w14:paraId="025A8B4C" w14:textId="77777777" w:rsidR="003150AD" w:rsidRPr="00474014" w:rsidRDefault="003150AD" w:rsidP="003150AD">
            <w:pPr>
              <w:rPr>
                <w:sz w:val="20"/>
                <w:szCs w:val="20"/>
              </w:rPr>
            </w:pPr>
            <w:r w:rsidRPr="00474014">
              <w:rPr>
                <w:sz w:val="20"/>
                <w:szCs w:val="20"/>
              </w:rPr>
              <w:t> </w:t>
            </w:r>
          </w:p>
        </w:tc>
        <w:tc>
          <w:tcPr>
            <w:tcW w:w="1727" w:type="dxa"/>
            <w:tcBorders>
              <w:top w:val="double" w:sz="6" w:space="0" w:color="auto"/>
              <w:left w:val="nil"/>
              <w:bottom w:val="single" w:sz="4" w:space="0" w:color="auto"/>
              <w:right w:val="single" w:sz="4" w:space="0" w:color="auto"/>
            </w:tcBorders>
            <w:shd w:val="clear" w:color="auto" w:fill="auto"/>
            <w:vAlign w:val="center"/>
            <w:hideMark/>
          </w:tcPr>
          <w:p w14:paraId="669EA67E" w14:textId="77777777" w:rsidR="003150AD" w:rsidRPr="00474014" w:rsidRDefault="003150AD" w:rsidP="003150AD">
            <w:pPr>
              <w:jc w:val="center"/>
              <w:rPr>
                <w:sz w:val="20"/>
                <w:szCs w:val="20"/>
              </w:rPr>
            </w:pPr>
            <w:r w:rsidRPr="00474014">
              <w:rPr>
                <w:sz w:val="20"/>
                <w:szCs w:val="20"/>
              </w:rPr>
              <w:t>2026 г.</w:t>
            </w:r>
          </w:p>
        </w:tc>
        <w:tc>
          <w:tcPr>
            <w:tcW w:w="1727" w:type="dxa"/>
            <w:tcBorders>
              <w:top w:val="double" w:sz="6" w:space="0" w:color="auto"/>
              <w:left w:val="nil"/>
              <w:bottom w:val="single" w:sz="4" w:space="0" w:color="auto"/>
              <w:right w:val="single" w:sz="4" w:space="0" w:color="auto"/>
            </w:tcBorders>
            <w:shd w:val="clear" w:color="auto" w:fill="auto"/>
            <w:vAlign w:val="center"/>
            <w:hideMark/>
          </w:tcPr>
          <w:p w14:paraId="6F661F57" w14:textId="77777777" w:rsidR="003150AD" w:rsidRPr="00474014" w:rsidRDefault="003150AD" w:rsidP="003150AD">
            <w:pPr>
              <w:jc w:val="center"/>
              <w:rPr>
                <w:sz w:val="20"/>
                <w:szCs w:val="20"/>
              </w:rPr>
            </w:pPr>
            <w:r w:rsidRPr="00474014">
              <w:rPr>
                <w:sz w:val="20"/>
                <w:szCs w:val="20"/>
              </w:rPr>
              <w:t>2027 г.</w:t>
            </w:r>
          </w:p>
        </w:tc>
        <w:tc>
          <w:tcPr>
            <w:tcW w:w="1727" w:type="dxa"/>
            <w:tcBorders>
              <w:top w:val="double" w:sz="6" w:space="0" w:color="auto"/>
              <w:left w:val="nil"/>
              <w:bottom w:val="single" w:sz="4" w:space="0" w:color="auto"/>
              <w:right w:val="double" w:sz="6" w:space="0" w:color="auto"/>
            </w:tcBorders>
            <w:shd w:val="clear" w:color="auto" w:fill="auto"/>
            <w:vAlign w:val="center"/>
            <w:hideMark/>
          </w:tcPr>
          <w:p w14:paraId="3BCD4F35" w14:textId="77777777" w:rsidR="003150AD" w:rsidRPr="00474014" w:rsidRDefault="003150AD" w:rsidP="003150AD">
            <w:pPr>
              <w:jc w:val="center"/>
              <w:rPr>
                <w:sz w:val="20"/>
                <w:szCs w:val="20"/>
              </w:rPr>
            </w:pPr>
            <w:r w:rsidRPr="00474014">
              <w:rPr>
                <w:sz w:val="20"/>
                <w:szCs w:val="20"/>
              </w:rPr>
              <w:t>2028 г.</w:t>
            </w:r>
          </w:p>
        </w:tc>
      </w:tr>
      <w:tr w:rsidR="00474014" w:rsidRPr="00474014" w14:paraId="46176A33" w14:textId="77777777" w:rsidTr="003150AD">
        <w:trPr>
          <w:trHeight w:val="226"/>
        </w:trPr>
        <w:tc>
          <w:tcPr>
            <w:tcW w:w="4072" w:type="dxa"/>
            <w:tcBorders>
              <w:top w:val="nil"/>
              <w:left w:val="double" w:sz="6" w:space="0" w:color="auto"/>
              <w:bottom w:val="single" w:sz="4" w:space="0" w:color="auto"/>
              <w:right w:val="single" w:sz="4" w:space="0" w:color="auto"/>
            </w:tcBorders>
            <w:shd w:val="clear" w:color="auto" w:fill="auto"/>
            <w:hideMark/>
          </w:tcPr>
          <w:p w14:paraId="7DFBCAC5" w14:textId="77777777" w:rsidR="003150AD" w:rsidRPr="00474014" w:rsidRDefault="003150AD" w:rsidP="003150AD">
            <w:pPr>
              <w:rPr>
                <w:sz w:val="20"/>
                <w:szCs w:val="20"/>
              </w:rPr>
            </w:pPr>
            <w:r w:rsidRPr="00474014">
              <w:rPr>
                <w:sz w:val="20"/>
                <w:szCs w:val="20"/>
              </w:rPr>
              <w:t>КПМ</w:t>
            </w:r>
          </w:p>
        </w:tc>
        <w:tc>
          <w:tcPr>
            <w:tcW w:w="1727" w:type="dxa"/>
            <w:tcBorders>
              <w:top w:val="nil"/>
              <w:left w:val="nil"/>
              <w:bottom w:val="single" w:sz="4" w:space="0" w:color="auto"/>
              <w:right w:val="single" w:sz="4" w:space="0" w:color="auto"/>
            </w:tcBorders>
            <w:shd w:val="clear" w:color="auto" w:fill="auto"/>
            <w:hideMark/>
          </w:tcPr>
          <w:p w14:paraId="3F9EE406" w14:textId="77777777" w:rsidR="003150AD" w:rsidRPr="00474014" w:rsidRDefault="003150AD" w:rsidP="003150AD">
            <w:pPr>
              <w:jc w:val="center"/>
              <w:rPr>
                <w:sz w:val="20"/>
                <w:szCs w:val="20"/>
              </w:rPr>
            </w:pPr>
            <w:r w:rsidRPr="00474014">
              <w:rPr>
                <w:sz w:val="20"/>
                <w:szCs w:val="20"/>
              </w:rPr>
              <w:t>29 133</w:t>
            </w:r>
          </w:p>
        </w:tc>
        <w:tc>
          <w:tcPr>
            <w:tcW w:w="1727" w:type="dxa"/>
            <w:tcBorders>
              <w:top w:val="nil"/>
              <w:left w:val="nil"/>
              <w:bottom w:val="single" w:sz="4" w:space="0" w:color="auto"/>
              <w:right w:val="single" w:sz="4" w:space="0" w:color="auto"/>
            </w:tcBorders>
            <w:shd w:val="clear" w:color="auto" w:fill="auto"/>
            <w:hideMark/>
          </w:tcPr>
          <w:p w14:paraId="4D9E88C7" w14:textId="77777777" w:rsidR="003150AD" w:rsidRPr="00474014" w:rsidRDefault="003150AD" w:rsidP="003150AD">
            <w:pPr>
              <w:jc w:val="center"/>
              <w:rPr>
                <w:sz w:val="20"/>
                <w:szCs w:val="20"/>
              </w:rPr>
            </w:pPr>
            <w:r w:rsidRPr="00474014">
              <w:rPr>
                <w:sz w:val="20"/>
                <w:szCs w:val="20"/>
              </w:rPr>
              <w:t>29 133</w:t>
            </w:r>
          </w:p>
        </w:tc>
        <w:tc>
          <w:tcPr>
            <w:tcW w:w="1727" w:type="dxa"/>
            <w:tcBorders>
              <w:top w:val="nil"/>
              <w:left w:val="nil"/>
              <w:bottom w:val="single" w:sz="4" w:space="0" w:color="auto"/>
              <w:right w:val="double" w:sz="6" w:space="0" w:color="auto"/>
            </w:tcBorders>
            <w:shd w:val="clear" w:color="auto" w:fill="auto"/>
            <w:hideMark/>
          </w:tcPr>
          <w:p w14:paraId="55F228E3" w14:textId="77777777" w:rsidR="003150AD" w:rsidRPr="00474014" w:rsidRDefault="003150AD" w:rsidP="003150AD">
            <w:pPr>
              <w:jc w:val="center"/>
              <w:rPr>
                <w:sz w:val="20"/>
                <w:szCs w:val="20"/>
              </w:rPr>
            </w:pPr>
            <w:r w:rsidRPr="00474014">
              <w:rPr>
                <w:sz w:val="20"/>
                <w:szCs w:val="20"/>
              </w:rPr>
              <w:t>29 133</w:t>
            </w:r>
          </w:p>
        </w:tc>
      </w:tr>
      <w:tr w:rsidR="00474014" w:rsidRPr="00474014" w14:paraId="7BF08A59" w14:textId="77777777" w:rsidTr="003150AD">
        <w:trPr>
          <w:trHeight w:val="226"/>
        </w:trPr>
        <w:tc>
          <w:tcPr>
            <w:tcW w:w="4072" w:type="dxa"/>
            <w:tcBorders>
              <w:top w:val="nil"/>
              <w:left w:val="double" w:sz="6" w:space="0" w:color="auto"/>
              <w:bottom w:val="single" w:sz="4" w:space="0" w:color="auto"/>
              <w:right w:val="single" w:sz="4" w:space="0" w:color="auto"/>
            </w:tcBorders>
            <w:shd w:val="clear" w:color="auto" w:fill="auto"/>
            <w:hideMark/>
          </w:tcPr>
          <w:p w14:paraId="0B520949" w14:textId="77777777" w:rsidR="003150AD" w:rsidRPr="00474014" w:rsidRDefault="003150AD" w:rsidP="003150AD">
            <w:pPr>
              <w:rPr>
                <w:sz w:val="20"/>
                <w:szCs w:val="20"/>
              </w:rPr>
            </w:pPr>
            <w:r w:rsidRPr="00474014">
              <w:rPr>
                <w:sz w:val="20"/>
                <w:szCs w:val="20"/>
              </w:rPr>
              <w:t>В расчете субвенций</w:t>
            </w:r>
          </w:p>
        </w:tc>
        <w:tc>
          <w:tcPr>
            <w:tcW w:w="1727" w:type="dxa"/>
            <w:tcBorders>
              <w:top w:val="nil"/>
              <w:left w:val="nil"/>
              <w:bottom w:val="single" w:sz="4" w:space="0" w:color="auto"/>
              <w:right w:val="single" w:sz="4" w:space="0" w:color="auto"/>
            </w:tcBorders>
            <w:shd w:val="clear" w:color="auto" w:fill="auto"/>
            <w:hideMark/>
          </w:tcPr>
          <w:p w14:paraId="653AF86E" w14:textId="77777777" w:rsidR="003150AD" w:rsidRPr="00474014" w:rsidRDefault="003150AD" w:rsidP="003150AD">
            <w:pPr>
              <w:jc w:val="center"/>
              <w:rPr>
                <w:sz w:val="20"/>
                <w:szCs w:val="20"/>
              </w:rPr>
            </w:pPr>
            <w:r w:rsidRPr="00474014">
              <w:rPr>
                <w:sz w:val="20"/>
                <w:szCs w:val="20"/>
              </w:rPr>
              <w:t>29 133</w:t>
            </w:r>
          </w:p>
        </w:tc>
        <w:tc>
          <w:tcPr>
            <w:tcW w:w="1727" w:type="dxa"/>
            <w:tcBorders>
              <w:top w:val="nil"/>
              <w:left w:val="nil"/>
              <w:bottom w:val="single" w:sz="4" w:space="0" w:color="auto"/>
              <w:right w:val="single" w:sz="4" w:space="0" w:color="auto"/>
            </w:tcBorders>
            <w:shd w:val="clear" w:color="auto" w:fill="auto"/>
            <w:hideMark/>
          </w:tcPr>
          <w:p w14:paraId="225975AB" w14:textId="77777777" w:rsidR="003150AD" w:rsidRPr="00474014" w:rsidRDefault="003150AD" w:rsidP="003150AD">
            <w:pPr>
              <w:jc w:val="center"/>
              <w:rPr>
                <w:sz w:val="20"/>
                <w:szCs w:val="20"/>
              </w:rPr>
            </w:pPr>
            <w:r w:rsidRPr="00474014">
              <w:rPr>
                <w:sz w:val="20"/>
                <w:szCs w:val="20"/>
              </w:rPr>
              <w:t>29 454</w:t>
            </w:r>
          </w:p>
        </w:tc>
        <w:tc>
          <w:tcPr>
            <w:tcW w:w="1727" w:type="dxa"/>
            <w:tcBorders>
              <w:top w:val="nil"/>
              <w:left w:val="nil"/>
              <w:bottom w:val="single" w:sz="4" w:space="0" w:color="auto"/>
              <w:right w:val="double" w:sz="6" w:space="0" w:color="auto"/>
            </w:tcBorders>
            <w:shd w:val="clear" w:color="auto" w:fill="auto"/>
            <w:hideMark/>
          </w:tcPr>
          <w:p w14:paraId="5D03F590" w14:textId="77777777" w:rsidR="003150AD" w:rsidRPr="00474014" w:rsidRDefault="003150AD" w:rsidP="003150AD">
            <w:pPr>
              <w:jc w:val="center"/>
              <w:rPr>
                <w:sz w:val="20"/>
                <w:szCs w:val="20"/>
              </w:rPr>
            </w:pPr>
            <w:r w:rsidRPr="00474014">
              <w:rPr>
                <w:sz w:val="20"/>
                <w:szCs w:val="20"/>
              </w:rPr>
              <w:t>29 454</w:t>
            </w:r>
          </w:p>
        </w:tc>
      </w:tr>
      <w:tr w:rsidR="003150AD" w:rsidRPr="00474014" w14:paraId="4C62AF5A" w14:textId="77777777" w:rsidTr="003150AD">
        <w:trPr>
          <w:trHeight w:val="240"/>
        </w:trPr>
        <w:tc>
          <w:tcPr>
            <w:tcW w:w="4072" w:type="dxa"/>
            <w:tcBorders>
              <w:top w:val="nil"/>
              <w:left w:val="double" w:sz="6" w:space="0" w:color="auto"/>
              <w:bottom w:val="double" w:sz="6" w:space="0" w:color="auto"/>
              <w:right w:val="single" w:sz="4" w:space="0" w:color="auto"/>
            </w:tcBorders>
            <w:shd w:val="clear" w:color="auto" w:fill="auto"/>
            <w:hideMark/>
          </w:tcPr>
          <w:p w14:paraId="55F86DE5" w14:textId="77777777" w:rsidR="003150AD" w:rsidRPr="00474014" w:rsidRDefault="003150AD" w:rsidP="003150AD">
            <w:pPr>
              <w:rPr>
                <w:sz w:val="20"/>
                <w:szCs w:val="20"/>
              </w:rPr>
            </w:pPr>
            <w:r w:rsidRPr="00474014">
              <w:rPr>
                <w:sz w:val="20"/>
                <w:szCs w:val="20"/>
              </w:rPr>
              <w:t xml:space="preserve">Отклонение </w:t>
            </w:r>
          </w:p>
        </w:tc>
        <w:tc>
          <w:tcPr>
            <w:tcW w:w="1727" w:type="dxa"/>
            <w:tcBorders>
              <w:top w:val="nil"/>
              <w:left w:val="nil"/>
              <w:bottom w:val="double" w:sz="6" w:space="0" w:color="auto"/>
              <w:right w:val="single" w:sz="4" w:space="0" w:color="auto"/>
            </w:tcBorders>
            <w:shd w:val="clear" w:color="auto" w:fill="auto"/>
            <w:hideMark/>
          </w:tcPr>
          <w:p w14:paraId="369CC3E2" w14:textId="77777777" w:rsidR="003150AD" w:rsidRPr="00474014" w:rsidRDefault="003150AD" w:rsidP="003150AD">
            <w:pPr>
              <w:jc w:val="center"/>
              <w:rPr>
                <w:sz w:val="20"/>
                <w:szCs w:val="20"/>
              </w:rPr>
            </w:pPr>
            <w:r w:rsidRPr="00474014">
              <w:rPr>
                <w:sz w:val="20"/>
                <w:szCs w:val="20"/>
              </w:rPr>
              <w:t>0</w:t>
            </w:r>
          </w:p>
        </w:tc>
        <w:tc>
          <w:tcPr>
            <w:tcW w:w="1727" w:type="dxa"/>
            <w:tcBorders>
              <w:top w:val="nil"/>
              <w:left w:val="nil"/>
              <w:bottom w:val="double" w:sz="6" w:space="0" w:color="auto"/>
              <w:right w:val="single" w:sz="4" w:space="0" w:color="auto"/>
            </w:tcBorders>
            <w:shd w:val="clear" w:color="auto" w:fill="auto"/>
            <w:hideMark/>
          </w:tcPr>
          <w:p w14:paraId="371378D6" w14:textId="77777777" w:rsidR="003150AD" w:rsidRPr="00474014" w:rsidRDefault="003150AD" w:rsidP="003150AD">
            <w:pPr>
              <w:jc w:val="center"/>
              <w:rPr>
                <w:sz w:val="20"/>
                <w:szCs w:val="20"/>
              </w:rPr>
            </w:pPr>
            <w:r w:rsidRPr="00474014">
              <w:rPr>
                <w:sz w:val="20"/>
                <w:szCs w:val="20"/>
              </w:rPr>
              <w:t>321</w:t>
            </w:r>
          </w:p>
        </w:tc>
        <w:tc>
          <w:tcPr>
            <w:tcW w:w="1727" w:type="dxa"/>
            <w:tcBorders>
              <w:top w:val="nil"/>
              <w:left w:val="nil"/>
              <w:bottom w:val="double" w:sz="6" w:space="0" w:color="auto"/>
              <w:right w:val="double" w:sz="6" w:space="0" w:color="auto"/>
            </w:tcBorders>
            <w:shd w:val="clear" w:color="auto" w:fill="auto"/>
            <w:hideMark/>
          </w:tcPr>
          <w:p w14:paraId="010F8B61" w14:textId="77777777" w:rsidR="003150AD" w:rsidRPr="00474014" w:rsidRDefault="003150AD" w:rsidP="003150AD">
            <w:pPr>
              <w:jc w:val="center"/>
              <w:rPr>
                <w:sz w:val="20"/>
                <w:szCs w:val="20"/>
              </w:rPr>
            </w:pPr>
            <w:r w:rsidRPr="00474014">
              <w:rPr>
                <w:sz w:val="20"/>
                <w:szCs w:val="20"/>
              </w:rPr>
              <w:t>321</w:t>
            </w:r>
          </w:p>
        </w:tc>
      </w:tr>
    </w:tbl>
    <w:p w14:paraId="00EDE27F" w14:textId="77777777" w:rsidR="003150AD" w:rsidRPr="00474014" w:rsidRDefault="003150AD" w:rsidP="003150AD">
      <w:pPr>
        <w:widowControl w:val="0"/>
        <w:autoSpaceDE w:val="0"/>
        <w:autoSpaceDN w:val="0"/>
        <w:rPr>
          <w:rFonts w:cs="Calibri"/>
        </w:rPr>
      </w:pPr>
    </w:p>
    <w:p w14:paraId="4116D610" w14:textId="6618C93B" w:rsidR="003150AD" w:rsidRPr="00474014" w:rsidRDefault="003150AD" w:rsidP="003150AD">
      <w:pPr>
        <w:widowControl w:val="0"/>
        <w:autoSpaceDE w:val="0"/>
        <w:autoSpaceDN w:val="0"/>
        <w:ind w:firstLine="709"/>
        <w:jc w:val="both"/>
        <w:rPr>
          <w:sz w:val="28"/>
          <w:szCs w:val="28"/>
        </w:rPr>
      </w:pPr>
      <w:r w:rsidRPr="00474014">
        <w:rPr>
          <w:sz w:val="28"/>
          <w:szCs w:val="28"/>
        </w:rPr>
        <w:t>Представленный к законопроекту расчет на 2027</w:t>
      </w:r>
      <w:r w:rsidR="00D001F8" w:rsidRPr="00474014">
        <w:rPr>
          <w:sz w:val="28"/>
          <w:szCs w:val="28"/>
        </w:rPr>
        <w:t xml:space="preserve"> – </w:t>
      </w:r>
      <w:r w:rsidRPr="00474014">
        <w:rPr>
          <w:sz w:val="28"/>
          <w:szCs w:val="28"/>
        </w:rPr>
        <w:t>2028 г. произведен исходя из численности детей, запланированных органами местного самоуправления 29 133 детей, при этом в паспорте КПМ «Развитие системы отдыха и оздоровления детей» ГП №</w:t>
      </w:r>
      <w:r w:rsidR="00D001F8" w:rsidRPr="00474014">
        <w:rPr>
          <w:sz w:val="28"/>
          <w:szCs w:val="28"/>
        </w:rPr>
        <w:t xml:space="preserve"> </w:t>
      </w:r>
      <w:r w:rsidRPr="00474014">
        <w:rPr>
          <w:sz w:val="28"/>
          <w:szCs w:val="28"/>
        </w:rPr>
        <w:t>03 утверждено количество детей, которых прогнозируется охватить отдыхом 29</w:t>
      </w:r>
      <w:r w:rsidR="00D001F8" w:rsidRPr="00474014">
        <w:rPr>
          <w:sz w:val="28"/>
          <w:szCs w:val="28"/>
        </w:rPr>
        <w:t> </w:t>
      </w:r>
      <w:r w:rsidRPr="00474014">
        <w:rPr>
          <w:sz w:val="28"/>
          <w:szCs w:val="28"/>
        </w:rPr>
        <w:t>454</w:t>
      </w:r>
      <w:r w:rsidR="00D001F8" w:rsidRPr="00474014">
        <w:rPr>
          <w:sz w:val="28"/>
          <w:szCs w:val="28"/>
        </w:rPr>
        <w:t xml:space="preserve"> </w:t>
      </w:r>
      <w:r w:rsidRPr="00474014">
        <w:rPr>
          <w:sz w:val="28"/>
          <w:szCs w:val="28"/>
        </w:rPr>
        <w:t>чел. или на 321 чел. меньше чем указано в расчете субвенции, представленного к законопроекту. Таким образом, отсутствует достоверность планирования бюджетных ассигнований на 2027</w:t>
      </w:r>
      <w:r w:rsidR="00D001F8" w:rsidRPr="00474014">
        <w:rPr>
          <w:sz w:val="28"/>
          <w:szCs w:val="28"/>
        </w:rPr>
        <w:t xml:space="preserve"> – </w:t>
      </w:r>
      <w:r w:rsidRPr="00474014">
        <w:rPr>
          <w:sz w:val="28"/>
          <w:szCs w:val="28"/>
        </w:rPr>
        <w:t>2028 год по субвенции на оплату стоимости набора продуктов питания в оздоровительных лагерях с дневным пребыванием детей, что не соответствует статье 37 БК РФ и пункту 13 постановления №</w:t>
      </w:r>
      <w:r w:rsidR="00FD669A" w:rsidRPr="00474014">
        <w:rPr>
          <w:sz w:val="28"/>
          <w:szCs w:val="28"/>
        </w:rPr>
        <w:t xml:space="preserve"> </w:t>
      </w:r>
      <w:r w:rsidRPr="00474014">
        <w:rPr>
          <w:sz w:val="28"/>
          <w:szCs w:val="28"/>
        </w:rPr>
        <w:t>793-пп.</w:t>
      </w:r>
    </w:p>
    <w:p w14:paraId="5340B4F3" w14:textId="64D356E4" w:rsidR="003150AD" w:rsidRPr="00474014" w:rsidRDefault="003150AD" w:rsidP="00FD669A">
      <w:pPr>
        <w:ind w:firstLine="709"/>
        <w:jc w:val="both"/>
        <w:rPr>
          <w:sz w:val="28"/>
          <w:szCs w:val="28"/>
        </w:rPr>
      </w:pPr>
      <w:r w:rsidRPr="00474014">
        <w:rPr>
          <w:sz w:val="28"/>
          <w:szCs w:val="28"/>
        </w:rPr>
        <w:t xml:space="preserve">Информация о составе и динамике отдельных показателей </w:t>
      </w:r>
      <w:r w:rsidRPr="00474014">
        <w:rPr>
          <w:rFonts w:eastAsia="Calibri"/>
          <w:sz w:val="28"/>
          <w:szCs w:val="28"/>
        </w:rPr>
        <w:t xml:space="preserve">ГП № 03 и КПМ в 2024 – 2028 годах </w:t>
      </w:r>
      <w:r w:rsidR="00D001F8" w:rsidRPr="00474014">
        <w:rPr>
          <w:sz w:val="28"/>
          <w:szCs w:val="28"/>
        </w:rPr>
        <w:t xml:space="preserve">представлена в таблице </w:t>
      </w:r>
      <w:r w:rsidR="002A151D" w:rsidRPr="00474014">
        <w:rPr>
          <w:sz w:val="28"/>
          <w:szCs w:val="28"/>
        </w:rPr>
        <w:t>62</w:t>
      </w:r>
      <w:r w:rsidRPr="00474014">
        <w:rPr>
          <w:sz w:val="28"/>
          <w:szCs w:val="28"/>
        </w:rPr>
        <w:t>.</w:t>
      </w:r>
    </w:p>
    <w:p w14:paraId="746ABD18" w14:textId="77777777" w:rsidR="003150AD" w:rsidRPr="00474014" w:rsidRDefault="003150AD" w:rsidP="003150AD">
      <w:pPr>
        <w:autoSpaceDE w:val="0"/>
        <w:autoSpaceDN w:val="0"/>
        <w:ind w:firstLine="709"/>
        <w:jc w:val="both"/>
        <w:rPr>
          <w:sz w:val="28"/>
          <w:szCs w:val="28"/>
        </w:rPr>
      </w:pPr>
    </w:p>
    <w:p w14:paraId="3DE5345C" w14:textId="77777777" w:rsidR="003150AD" w:rsidRPr="00474014" w:rsidRDefault="003150AD" w:rsidP="003150AD">
      <w:pPr>
        <w:rPr>
          <w:rFonts w:eastAsia="Calibri"/>
        </w:rPr>
      </w:pPr>
      <w:r w:rsidRPr="00474014">
        <w:rPr>
          <w:rFonts w:eastAsia="Calibri"/>
        </w:rPr>
        <w:t xml:space="preserve">Таблица </w:t>
      </w:r>
      <w:r w:rsidRPr="00474014">
        <w:rPr>
          <w:rFonts w:eastAsia="Calibri"/>
        </w:rPr>
        <w:fldChar w:fldCharType="begin"/>
      </w:r>
      <w:r w:rsidRPr="00474014">
        <w:rPr>
          <w:rFonts w:eastAsia="Calibri"/>
        </w:rPr>
        <w:instrText xml:space="preserve"> SEQ Таблица \* ARABIC </w:instrText>
      </w:r>
      <w:r w:rsidRPr="00474014">
        <w:rPr>
          <w:rFonts w:eastAsia="Calibri"/>
        </w:rPr>
        <w:fldChar w:fldCharType="separate"/>
      </w:r>
      <w:r w:rsidR="002A151D" w:rsidRPr="00474014">
        <w:rPr>
          <w:rFonts w:eastAsia="Calibri"/>
          <w:noProof/>
        </w:rPr>
        <w:t>62</w:t>
      </w:r>
      <w:r w:rsidRPr="00474014">
        <w:rPr>
          <w:rFonts w:eastAsia="Calibri"/>
        </w:rPr>
        <w:fldChar w:fldCharType="end"/>
      </w:r>
      <w:r w:rsidRPr="00474014">
        <w:rPr>
          <w:rFonts w:eastAsia="Calibri"/>
        </w:rPr>
        <w:t>. Информация о составе и динамике отдельных показателей ГП № 03 и КПМ в 2024 – 2028 годах</w:t>
      </w:r>
    </w:p>
    <w:tbl>
      <w:tblPr>
        <w:tblW w:w="9717" w:type="dxa"/>
        <w:tblInd w:w="-23" w:type="dxa"/>
        <w:tblLayout w:type="fixed"/>
        <w:tblLook w:val="04A0" w:firstRow="1" w:lastRow="0" w:firstColumn="1" w:lastColumn="0" w:noHBand="0" w:noVBand="1"/>
      </w:tblPr>
      <w:tblGrid>
        <w:gridCol w:w="4395"/>
        <w:gridCol w:w="992"/>
        <w:gridCol w:w="851"/>
        <w:gridCol w:w="709"/>
        <w:gridCol w:w="708"/>
        <w:gridCol w:w="709"/>
        <w:gridCol w:w="709"/>
        <w:gridCol w:w="644"/>
      </w:tblGrid>
      <w:tr w:rsidR="00474014" w:rsidRPr="00474014" w14:paraId="5782E226" w14:textId="77777777" w:rsidTr="00E64D51">
        <w:trPr>
          <w:trHeight w:val="373"/>
          <w:tblHeader/>
        </w:trPr>
        <w:tc>
          <w:tcPr>
            <w:tcW w:w="43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D1683F7" w14:textId="77777777" w:rsidR="003150AD" w:rsidRPr="00474014" w:rsidRDefault="003150AD" w:rsidP="00D001F8">
            <w:pPr>
              <w:jc w:val="center"/>
              <w:rPr>
                <w:sz w:val="20"/>
                <w:szCs w:val="20"/>
              </w:rPr>
            </w:pPr>
            <w:r w:rsidRPr="00474014">
              <w:rPr>
                <w:sz w:val="20"/>
                <w:szCs w:val="20"/>
              </w:rPr>
              <w:t>Наименование показателя</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3D16CB5" w14:textId="77777777" w:rsidR="003150AD" w:rsidRPr="00474014" w:rsidRDefault="003150AD" w:rsidP="00D001F8">
            <w:pPr>
              <w:jc w:val="center"/>
              <w:rPr>
                <w:sz w:val="20"/>
                <w:szCs w:val="20"/>
              </w:rPr>
            </w:pPr>
            <w:r w:rsidRPr="00474014">
              <w:rPr>
                <w:sz w:val="20"/>
                <w:szCs w:val="20"/>
              </w:rPr>
              <w:t>Признак возрастания/убывания</w:t>
            </w:r>
          </w:p>
        </w:tc>
        <w:tc>
          <w:tcPr>
            <w:tcW w:w="1560" w:type="dxa"/>
            <w:gridSpan w:val="2"/>
            <w:tcBorders>
              <w:top w:val="double" w:sz="6" w:space="0" w:color="auto"/>
              <w:left w:val="nil"/>
              <w:bottom w:val="single" w:sz="4" w:space="0" w:color="auto"/>
              <w:right w:val="single" w:sz="4" w:space="0" w:color="auto"/>
            </w:tcBorders>
            <w:shd w:val="clear" w:color="auto" w:fill="auto"/>
            <w:vAlign w:val="center"/>
            <w:hideMark/>
          </w:tcPr>
          <w:p w14:paraId="1444044B" w14:textId="77777777" w:rsidR="003150AD" w:rsidRPr="00474014" w:rsidRDefault="003150AD" w:rsidP="00D001F8">
            <w:pPr>
              <w:jc w:val="center"/>
              <w:rPr>
                <w:sz w:val="20"/>
                <w:szCs w:val="20"/>
              </w:rPr>
            </w:pPr>
            <w:r w:rsidRPr="00474014">
              <w:rPr>
                <w:sz w:val="20"/>
                <w:szCs w:val="20"/>
              </w:rPr>
              <w:t>Базовое значение</w:t>
            </w:r>
          </w:p>
        </w:tc>
        <w:tc>
          <w:tcPr>
            <w:tcW w:w="7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0656EFE" w14:textId="77777777" w:rsidR="003150AD" w:rsidRPr="00474014" w:rsidRDefault="003150AD" w:rsidP="00D001F8">
            <w:pPr>
              <w:jc w:val="center"/>
              <w:rPr>
                <w:sz w:val="20"/>
                <w:szCs w:val="20"/>
              </w:rPr>
            </w:pPr>
            <w:r w:rsidRPr="00474014">
              <w:rPr>
                <w:sz w:val="20"/>
                <w:szCs w:val="20"/>
              </w:rPr>
              <w:t>План на 2025 г.</w:t>
            </w:r>
          </w:p>
        </w:tc>
        <w:tc>
          <w:tcPr>
            <w:tcW w:w="2062" w:type="dxa"/>
            <w:gridSpan w:val="3"/>
            <w:tcBorders>
              <w:top w:val="double" w:sz="6" w:space="0" w:color="auto"/>
              <w:left w:val="nil"/>
              <w:bottom w:val="single" w:sz="4" w:space="0" w:color="auto"/>
              <w:right w:val="double" w:sz="6" w:space="0" w:color="000000"/>
            </w:tcBorders>
            <w:shd w:val="clear" w:color="auto" w:fill="auto"/>
            <w:vAlign w:val="center"/>
            <w:hideMark/>
          </w:tcPr>
          <w:p w14:paraId="1E5FAD2A" w14:textId="77777777" w:rsidR="003150AD" w:rsidRPr="00474014" w:rsidRDefault="003150AD" w:rsidP="00D001F8">
            <w:pPr>
              <w:jc w:val="center"/>
              <w:rPr>
                <w:sz w:val="20"/>
                <w:szCs w:val="20"/>
              </w:rPr>
            </w:pPr>
            <w:r w:rsidRPr="00474014">
              <w:rPr>
                <w:sz w:val="20"/>
                <w:szCs w:val="20"/>
              </w:rPr>
              <w:t>Значение показателей по годам</w:t>
            </w:r>
          </w:p>
        </w:tc>
      </w:tr>
      <w:tr w:rsidR="00474014" w:rsidRPr="00474014" w14:paraId="7F85518D" w14:textId="77777777" w:rsidTr="00E64D51">
        <w:trPr>
          <w:trHeight w:val="290"/>
          <w:tblHeader/>
        </w:trPr>
        <w:tc>
          <w:tcPr>
            <w:tcW w:w="4395" w:type="dxa"/>
            <w:vMerge/>
            <w:tcBorders>
              <w:top w:val="double" w:sz="6" w:space="0" w:color="auto"/>
              <w:left w:val="double" w:sz="6" w:space="0" w:color="auto"/>
              <w:bottom w:val="single" w:sz="4" w:space="0" w:color="auto"/>
              <w:right w:val="single" w:sz="4" w:space="0" w:color="auto"/>
            </w:tcBorders>
            <w:vAlign w:val="center"/>
            <w:hideMark/>
          </w:tcPr>
          <w:p w14:paraId="532AA6FE" w14:textId="77777777" w:rsidR="003150AD" w:rsidRPr="00474014" w:rsidRDefault="003150AD" w:rsidP="00D001F8">
            <w:pPr>
              <w:jc w:val="center"/>
              <w:rPr>
                <w:sz w:val="20"/>
                <w:szCs w:val="20"/>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6553A4A" w14:textId="77777777" w:rsidR="003150AD" w:rsidRPr="00474014" w:rsidRDefault="003150AD" w:rsidP="00D001F8">
            <w:pPr>
              <w:jc w:val="center"/>
              <w:rPr>
                <w:sz w:val="20"/>
                <w:szCs w:val="20"/>
              </w:rPr>
            </w:pPr>
          </w:p>
        </w:tc>
        <w:tc>
          <w:tcPr>
            <w:tcW w:w="851" w:type="dxa"/>
            <w:tcBorders>
              <w:top w:val="nil"/>
              <w:left w:val="nil"/>
              <w:bottom w:val="single" w:sz="4" w:space="0" w:color="auto"/>
              <w:right w:val="single" w:sz="4" w:space="0" w:color="auto"/>
            </w:tcBorders>
            <w:shd w:val="clear" w:color="auto" w:fill="auto"/>
            <w:vAlign w:val="center"/>
            <w:hideMark/>
          </w:tcPr>
          <w:p w14:paraId="2EA9DE75" w14:textId="191EBDAF" w:rsidR="003150AD" w:rsidRPr="00474014" w:rsidRDefault="003150AD" w:rsidP="00D001F8">
            <w:pPr>
              <w:jc w:val="center"/>
              <w:rPr>
                <w:sz w:val="20"/>
                <w:szCs w:val="20"/>
              </w:rPr>
            </w:pPr>
            <w:r w:rsidRPr="00474014">
              <w:rPr>
                <w:sz w:val="20"/>
                <w:szCs w:val="20"/>
              </w:rPr>
              <w:t>значение</w:t>
            </w:r>
          </w:p>
        </w:tc>
        <w:tc>
          <w:tcPr>
            <w:tcW w:w="709" w:type="dxa"/>
            <w:tcBorders>
              <w:top w:val="nil"/>
              <w:left w:val="nil"/>
              <w:bottom w:val="single" w:sz="4" w:space="0" w:color="auto"/>
              <w:right w:val="single" w:sz="4" w:space="0" w:color="auto"/>
            </w:tcBorders>
            <w:shd w:val="clear" w:color="auto" w:fill="auto"/>
            <w:vAlign w:val="center"/>
            <w:hideMark/>
          </w:tcPr>
          <w:p w14:paraId="45C80379" w14:textId="77777777" w:rsidR="003150AD" w:rsidRPr="00474014" w:rsidRDefault="003150AD" w:rsidP="00D001F8">
            <w:pPr>
              <w:jc w:val="center"/>
              <w:rPr>
                <w:sz w:val="20"/>
                <w:szCs w:val="20"/>
              </w:rPr>
            </w:pPr>
            <w:r w:rsidRPr="00474014">
              <w:rPr>
                <w:sz w:val="20"/>
                <w:szCs w:val="20"/>
              </w:rPr>
              <w:t>год</w:t>
            </w:r>
          </w:p>
        </w:tc>
        <w:tc>
          <w:tcPr>
            <w:tcW w:w="708" w:type="dxa"/>
            <w:vMerge/>
            <w:tcBorders>
              <w:top w:val="double" w:sz="6" w:space="0" w:color="auto"/>
              <w:left w:val="single" w:sz="4" w:space="0" w:color="auto"/>
              <w:bottom w:val="single" w:sz="4" w:space="0" w:color="auto"/>
              <w:right w:val="single" w:sz="4" w:space="0" w:color="auto"/>
            </w:tcBorders>
            <w:vAlign w:val="center"/>
            <w:hideMark/>
          </w:tcPr>
          <w:p w14:paraId="253A120C" w14:textId="77777777" w:rsidR="003150AD" w:rsidRPr="00474014" w:rsidRDefault="003150AD" w:rsidP="00D001F8">
            <w:pPr>
              <w:jc w:val="center"/>
              <w:rPr>
                <w:sz w:val="20"/>
                <w:szCs w:val="20"/>
              </w:rPr>
            </w:pPr>
          </w:p>
        </w:tc>
        <w:tc>
          <w:tcPr>
            <w:tcW w:w="709" w:type="dxa"/>
            <w:tcBorders>
              <w:top w:val="nil"/>
              <w:left w:val="nil"/>
              <w:bottom w:val="single" w:sz="4" w:space="0" w:color="auto"/>
              <w:right w:val="single" w:sz="4" w:space="0" w:color="auto"/>
            </w:tcBorders>
            <w:shd w:val="clear" w:color="auto" w:fill="auto"/>
            <w:vAlign w:val="center"/>
            <w:hideMark/>
          </w:tcPr>
          <w:p w14:paraId="3FD32F13" w14:textId="77777777" w:rsidR="003150AD" w:rsidRPr="00474014" w:rsidRDefault="003150AD" w:rsidP="00D001F8">
            <w:pPr>
              <w:jc w:val="center"/>
              <w:rPr>
                <w:sz w:val="20"/>
                <w:szCs w:val="20"/>
              </w:rPr>
            </w:pPr>
            <w:r w:rsidRPr="00474014">
              <w:rPr>
                <w:sz w:val="20"/>
                <w:szCs w:val="20"/>
              </w:rPr>
              <w:t>2026</w:t>
            </w:r>
          </w:p>
        </w:tc>
        <w:tc>
          <w:tcPr>
            <w:tcW w:w="709" w:type="dxa"/>
            <w:tcBorders>
              <w:top w:val="nil"/>
              <w:left w:val="nil"/>
              <w:bottom w:val="single" w:sz="4" w:space="0" w:color="auto"/>
              <w:right w:val="single" w:sz="4" w:space="0" w:color="auto"/>
            </w:tcBorders>
            <w:shd w:val="clear" w:color="auto" w:fill="auto"/>
            <w:vAlign w:val="center"/>
            <w:hideMark/>
          </w:tcPr>
          <w:p w14:paraId="23C1C824" w14:textId="77777777" w:rsidR="003150AD" w:rsidRPr="00474014" w:rsidRDefault="003150AD" w:rsidP="00D001F8">
            <w:pPr>
              <w:jc w:val="center"/>
              <w:rPr>
                <w:sz w:val="20"/>
                <w:szCs w:val="20"/>
              </w:rPr>
            </w:pPr>
            <w:r w:rsidRPr="00474014">
              <w:rPr>
                <w:sz w:val="20"/>
                <w:szCs w:val="20"/>
              </w:rPr>
              <w:t>2027</w:t>
            </w:r>
          </w:p>
        </w:tc>
        <w:tc>
          <w:tcPr>
            <w:tcW w:w="644" w:type="dxa"/>
            <w:tcBorders>
              <w:top w:val="nil"/>
              <w:left w:val="nil"/>
              <w:bottom w:val="single" w:sz="4" w:space="0" w:color="auto"/>
              <w:right w:val="double" w:sz="6" w:space="0" w:color="auto"/>
            </w:tcBorders>
            <w:shd w:val="clear" w:color="auto" w:fill="auto"/>
            <w:vAlign w:val="center"/>
            <w:hideMark/>
          </w:tcPr>
          <w:p w14:paraId="5C27D78E" w14:textId="77777777" w:rsidR="003150AD" w:rsidRPr="00474014" w:rsidRDefault="003150AD" w:rsidP="00D001F8">
            <w:pPr>
              <w:jc w:val="center"/>
              <w:rPr>
                <w:sz w:val="20"/>
                <w:szCs w:val="20"/>
              </w:rPr>
            </w:pPr>
            <w:r w:rsidRPr="00474014">
              <w:rPr>
                <w:sz w:val="20"/>
                <w:szCs w:val="20"/>
              </w:rPr>
              <w:t>2028</w:t>
            </w:r>
          </w:p>
        </w:tc>
      </w:tr>
      <w:tr w:rsidR="00474014" w:rsidRPr="00474014" w14:paraId="02F11CA0" w14:textId="77777777" w:rsidTr="00D001F8">
        <w:trPr>
          <w:trHeight w:val="250"/>
        </w:trPr>
        <w:tc>
          <w:tcPr>
            <w:tcW w:w="9717" w:type="dxa"/>
            <w:gridSpan w:val="8"/>
            <w:tcBorders>
              <w:top w:val="single" w:sz="4" w:space="0" w:color="auto"/>
              <w:left w:val="double" w:sz="6" w:space="0" w:color="auto"/>
              <w:bottom w:val="single" w:sz="4" w:space="0" w:color="auto"/>
              <w:right w:val="double" w:sz="6" w:space="0" w:color="000000"/>
            </w:tcBorders>
            <w:shd w:val="clear" w:color="auto" w:fill="auto"/>
            <w:vAlign w:val="bottom"/>
            <w:hideMark/>
          </w:tcPr>
          <w:p w14:paraId="38968ECD" w14:textId="77777777" w:rsidR="003150AD" w:rsidRPr="00474014" w:rsidRDefault="003150AD" w:rsidP="003150AD">
            <w:pPr>
              <w:jc w:val="center"/>
              <w:rPr>
                <w:sz w:val="20"/>
                <w:szCs w:val="20"/>
              </w:rPr>
            </w:pPr>
            <w:r w:rsidRPr="00474014">
              <w:rPr>
                <w:sz w:val="20"/>
                <w:szCs w:val="20"/>
              </w:rPr>
              <w:t>ГП № 03</w:t>
            </w:r>
          </w:p>
        </w:tc>
      </w:tr>
      <w:tr w:rsidR="00474014" w:rsidRPr="00474014" w14:paraId="553058FE" w14:textId="77777777" w:rsidTr="00D001F8">
        <w:trPr>
          <w:trHeight w:val="918"/>
        </w:trPr>
        <w:tc>
          <w:tcPr>
            <w:tcW w:w="4395" w:type="dxa"/>
            <w:tcBorders>
              <w:top w:val="nil"/>
              <w:left w:val="double" w:sz="6" w:space="0" w:color="auto"/>
              <w:bottom w:val="single" w:sz="4" w:space="0" w:color="auto"/>
              <w:right w:val="single" w:sz="4" w:space="0" w:color="auto"/>
            </w:tcBorders>
            <w:shd w:val="clear" w:color="auto" w:fill="auto"/>
            <w:vAlign w:val="bottom"/>
            <w:hideMark/>
          </w:tcPr>
          <w:p w14:paraId="76E3EAE8" w14:textId="77777777" w:rsidR="003150AD" w:rsidRPr="00474014" w:rsidRDefault="003150AD" w:rsidP="00D001F8">
            <w:pPr>
              <w:rPr>
                <w:sz w:val="20"/>
                <w:szCs w:val="20"/>
              </w:rPr>
            </w:pPr>
            <w:r w:rsidRPr="00474014">
              <w:rPr>
                <w:sz w:val="20"/>
                <w:szCs w:val="20"/>
              </w:rPr>
              <w:t>Удельный вес граждан, проживающих на территории Архангельской области и имеющих право на меры социальной поддержки, в общей численности населения Архангельской области, %</w:t>
            </w:r>
          </w:p>
        </w:tc>
        <w:tc>
          <w:tcPr>
            <w:tcW w:w="992" w:type="dxa"/>
            <w:tcBorders>
              <w:top w:val="nil"/>
              <w:left w:val="nil"/>
              <w:bottom w:val="single" w:sz="4" w:space="0" w:color="auto"/>
              <w:right w:val="single" w:sz="4" w:space="0" w:color="auto"/>
            </w:tcBorders>
            <w:shd w:val="clear" w:color="auto" w:fill="auto"/>
            <w:vAlign w:val="center"/>
            <w:hideMark/>
          </w:tcPr>
          <w:p w14:paraId="20B7BCBF" w14:textId="77777777" w:rsidR="003150AD" w:rsidRPr="00474014" w:rsidRDefault="003150AD" w:rsidP="003150AD">
            <w:pPr>
              <w:jc w:val="center"/>
              <w:rPr>
                <w:sz w:val="20"/>
                <w:szCs w:val="20"/>
              </w:rPr>
            </w:pPr>
            <w:r w:rsidRPr="00474014">
              <w:rPr>
                <w:sz w:val="20"/>
                <w:szCs w:val="20"/>
              </w:rPr>
              <w:t>возрастающий</w:t>
            </w:r>
          </w:p>
        </w:tc>
        <w:tc>
          <w:tcPr>
            <w:tcW w:w="851" w:type="dxa"/>
            <w:tcBorders>
              <w:top w:val="nil"/>
              <w:left w:val="nil"/>
              <w:bottom w:val="single" w:sz="4" w:space="0" w:color="auto"/>
              <w:right w:val="single" w:sz="4" w:space="0" w:color="auto"/>
            </w:tcBorders>
            <w:shd w:val="clear" w:color="auto" w:fill="auto"/>
            <w:vAlign w:val="center"/>
            <w:hideMark/>
          </w:tcPr>
          <w:p w14:paraId="43D0BC89" w14:textId="77777777" w:rsidR="003150AD" w:rsidRPr="00474014" w:rsidRDefault="003150AD" w:rsidP="003150AD">
            <w:pPr>
              <w:jc w:val="center"/>
              <w:rPr>
                <w:sz w:val="20"/>
                <w:szCs w:val="20"/>
              </w:rPr>
            </w:pPr>
            <w:r w:rsidRPr="00474014">
              <w:rPr>
                <w:sz w:val="20"/>
                <w:szCs w:val="20"/>
              </w:rPr>
              <w:t>37,3</w:t>
            </w:r>
          </w:p>
        </w:tc>
        <w:tc>
          <w:tcPr>
            <w:tcW w:w="709" w:type="dxa"/>
            <w:tcBorders>
              <w:top w:val="nil"/>
              <w:left w:val="nil"/>
              <w:bottom w:val="single" w:sz="4" w:space="0" w:color="auto"/>
              <w:right w:val="single" w:sz="4" w:space="0" w:color="auto"/>
            </w:tcBorders>
            <w:shd w:val="clear" w:color="auto" w:fill="auto"/>
            <w:vAlign w:val="center"/>
            <w:hideMark/>
          </w:tcPr>
          <w:p w14:paraId="39DDA2BF" w14:textId="77777777" w:rsidR="003150AD" w:rsidRPr="00474014" w:rsidRDefault="003150AD" w:rsidP="003150AD">
            <w:pPr>
              <w:jc w:val="center"/>
              <w:rPr>
                <w:sz w:val="20"/>
                <w:szCs w:val="20"/>
              </w:rPr>
            </w:pPr>
            <w:r w:rsidRPr="00474014">
              <w:rPr>
                <w:sz w:val="20"/>
                <w:szCs w:val="20"/>
              </w:rPr>
              <w:t>2024</w:t>
            </w:r>
          </w:p>
        </w:tc>
        <w:tc>
          <w:tcPr>
            <w:tcW w:w="708" w:type="dxa"/>
            <w:tcBorders>
              <w:top w:val="nil"/>
              <w:left w:val="nil"/>
              <w:bottom w:val="single" w:sz="4" w:space="0" w:color="auto"/>
              <w:right w:val="single" w:sz="4" w:space="0" w:color="auto"/>
            </w:tcBorders>
            <w:shd w:val="clear" w:color="auto" w:fill="auto"/>
            <w:vAlign w:val="center"/>
            <w:hideMark/>
          </w:tcPr>
          <w:p w14:paraId="06B93E1A" w14:textId="77777777" w:rsidR="003150AD" w:rsidRPr="00474014" w:rsidRDefault="003150AD" w:rsidP="003150AD">
            <w:pPr>
              <w:jc w:val="center"/>
              <w:rPr>
                <w:sz w:val="20"/>
                <w:szCs w:val="20"/>
              </w:rPr>
            </w:pPr>
            <w:r w:rsidRPr="00474014">
              <w:rPr>
                <w:sz w:val="20"/>
                <w:szCs w:val="20"/>
              </w:rPr>
              <w:t>35,3</w:t>
            </w:r>
          </w:p>
        </w:tc>
        <w:tc>
          <w:tcPr>
            <w:tcW w:w="709" w:type="dxa"/>
            <w:tcBorders>
              <w:top w:val="nil"/>
              <w:left w:val="nil"/>
              <w:bottom w:val="single" w:sz="4" w:space="0" w:color="auto"/>
              <w:right w:val="single" w:sz="4" w:space="0" w:color="auto"/>
            </w:tcBorders>
            <w:shd w:val="clear" w:color="auto" w:fill="auto"/>
            <w:vAlign w:val="center"/>
            <w:hideMark/>
          </w:tcPr>
          <w:p w14:paraId="0B900E37" w14:textId="77777777" w:rsidR="003150AD" w:rsidRPr="00474014" w:rsidRDefault="003150AD" w:rsidP="003150AD">
            <w:pPr>
              <w:jc w:val="center"/>
              <w:rPr>
                <w:sz w:val="20"/>
                <w:szCs w:val="20"/>
              </w:rPr>
            </w:pPr>
            <w:r w:rsidRPr="00474014">
              <w:rPr>
                <w:sz w:val="20"/>
                <w:szCs w:val="20"/>
              </w:rPr>
              <w:t>35,3</w:t>
            </w:r>
          </w:p>
        </w:tc>
        <w:tc>
          <w:tcPr>
            <w:tcW w:w="709" w:type="dxa"/>
            <w:tcBorders>
              <w:top w:val="nil"/>
              <w:left w:val="nil"/>
              <w:bottom w:val="single" w:sz="4" w:space="0" w:color="auto"/>
              <w:right w:val="single" w:sz="4" w:space="0" w:color="auto"/>
            </w:tcBorders>
            <w:shd w:val="clear" w:color="auto" w:fill="auto"/>
            <w:vAlign w:val="center"/>
            <w:hideMark/>
          </w:tcPr>
          <w:p w14:paraId="307E123F" w14:textId="77777777" w:rsidR="003150AD" w:rsidRPr="00474014" w:rsidRDefault="003150AD" w:rsidP="003150AD">
            <w:pPr>
              <w:jc w:val="center"/>
              <w:rPr>
                <w:sz w:val="20"/>
                <w:szCs w:val="20"/>
              </w:rPr>
            </w:pPr>
            <w:r w:rsidRPr="00474014">
              <w:rPr>
                <w:sz w:val="20"/>
                <w:szCs w:val="20"/>
              </w:rPr>
              <w:t>36</w:t>
            </w:r>
          </w:p>
        </w:tc>
        <w:tc>
          <w:tcPr>
            <w:tcW w:w="644" w:type="dxa"/>
            <w:tcBorders>
              <w:top w:val="nil"/>
              <w:left w:val="nil"/>
              <w:bottom w:val="single" w:sz="4" w:space="0" w:color="auto"/>
              <w:right w:val="double" w:sz="6" w:space="0" w:color="auto"/>
            </w:tcBorders>
            <w:shd w:val="clear" w:color="auto" w:fill="auto"/>
            <w:vAlign w:val="center"/>
            <w:hideMark/>
          </w:tcPr>
          <w:p w14:paraId="6F8ED28D" w14:textId="77777777" w:rsidR="003150AD" w:rsidRPr="00474014" w:rsidRDefault="003150AD" w:rsidP="003150AD">
            <w:pPr>
              <w:jc w:val="center"/>
              <w:rPr>
                <w:sz w:val="20"/>
                <w:szCs w:val="20"/>
              </w:rPr>
            </w:pPr>
            <w:r w:rsidRPr="00474014">
              <w:rPr>
                <w:sz w:val="20"/>
                <w:szCs w:val="20"/>
              </w:rPr>
              <w:t>37</w:t>
            </w:r>
          </w:p>
        </w:tc>
      </w:tr>
      <w:tr w:rsidR="00474014" w:rsidRPr="00474014" w14:paraId="1E2100C0" w14:textId="77777777" w:rsidTr="00D001F8">
        <w:trPr>
          <w:trHeight w:val="1176"/>
        </w:trPr>
        <w:tc>
          <w:tcPr>
            <w:tcW w:w="4395" w:type="dxa"/>
            <w:tcBorders>
              <w:top w:val="nil"/>
              <w:left w:val="double" w:sz="6" w:space="0" w:color="auto"/>
              <w:bottom w:val="single" w:sz="4" w:space="0" w:color="auto"/>
              <w:right w:val="single" w:sz="4" w:space="0" w:color="auto"/>
            </w:tcBorders>
            <w:shd w:val="clear" w:color="auto" w:fill="auto"/>
            <w:vAlign w:val="bottom"/>
            <w:hideMark/>
          </w:tcPr>
          <w:p w14:paraId="3AD2E629" w14:textId="77777777" w:rsidR="003150AD" w:rsidRPr="00474014" w:rsidRDefault="003150AD" w:rsidP="00D001F8">
            <w:pPr>
              <w:rPr>
                <w:sz w:val="20"/>
                <w:szCs w:val="20"/>
              </w:rPr>
            </w:pPr>
            <w:r w:rsidRPr="00474014">
              <w:rPr>
                <w:sz w:val="20"/>
                <w:szCs w:val="20"/>
              </w:rPr>
              <w:t>Удельный вес детей, проживающих на территории Архангельской области и охваченных организованными формами отдыха и оздоровления, в общей численности детей школьного возраста в Архангельской области, %</w:t>
            </w:r>
          </w:p>
        </w:tc>
        <w:tc>
          <w:tcPr>
            <w:tcW w:w="992" w:type="dxa"/>
            <w:tcBorders>
              <w:top w:val="nil"/>
              <w:left w:val="nil"/>
              <w:bottom w:val="single" w:sz="4" w:space="0" w:color="auto"/>
              <w:right w:val="single" w:sz="4" w:space="0" w:color="auto"/>
            </w:tcBorders>
            <w:shd w:val="clear" w:color="auto" w:fill="auto"/>
            <w:vAlign w:val="center"/>
            <w:hideMark/>
          </w:tcPr>
          <w:p w14:paraId="47D47D39" w14:textId="77777777" w:rsidR="003150AD" w:rsidRPr="00474014" w:rsidRDefault="003150AD" w:rsidP="003150AD">
            <w:pPr>
              <w:jc w:val="center"/>
              <w:rPr>
                <w:sz w:val="20"/>
                <w:szCs w:val="20"/>
              </w:rPr>
            </w:pPr>
            <w:r w:rsidRPr="00474014">
              <w:rPr>
                <w:sz w:val="20"/>
                <w:szCs w:val="20"/>
              </w:rPr>
              <w:t>возрастающий</w:t>
            </w:r>
          </w:p>
        </w:tc>
        <w:tc>
          <w:tcPr>
            <w:tcW w:w="851" w:type="dxa"/>
            <w:tcBorders>
              <w:top w:val="nil"/>
              <w:left w:val="nil"/>
              <w:bottom w:val="single" w:sz="4" w:space="0" w:color="auto"/>
              <w:right w:val="single" w:sz="4" w:space="0" w:color="auto"/>
            </w:tcBorders>
            <w:shd w:val="clear" w:color="auto" w:fill="auto"/>
            <w:vAlign w:val="center"/>
            <w:hideMark/>
          </w:tcPr>
          <w:p w14:paraId="3DD4D4BD" w14:textId="77777777" w:rsidR="003150AD" w:rsidRPr="00474014" w:rsidRDefault="003150AD" w:rsidP="003150AD">
            <w:pPr>
              <w:jc w:val="center"/>
              <w:rPr>
                <w:sz w:val="20"/>
                <w:szCs w:val="20"/>
              </w:rPr>
            </w:pPr>
            <w:r w:rsidRPr="00474014">
              <w:rPr>
                <w:sz w:val="20"/>
                <w:szCs w:val="20"/>
              </w:rPr>
              <w:t>52,4</w:t>
            </w:r>
          </w:p>
        </w:tc>
        <w:tc>
          <w:tcPr>
            <w:tcW w:w="709" w:type="dxa"/>
            <w:tcBorders>
              <w:top w:val="nil"/>
              <w:left w:val="nil"/>
              <w:bottom w:val="single" w:sz="4" w:space="0" w:color="auto"/>
              <w:right w:val="single" w:sz="4" w:space="0" w:color="auto"/>
            </w:tcBorders>
            <w:shd w:val="clear" w:color="auto" w:fill="auto"/>
            <w:vAlign w:val="center"/>
            <w:hideMark/>
          </w:tcPr>
          <w:p w14:paraId="28F2391E" w14:textId="77777777" w:rsidR="003150AD" w:rsidRPr="00474014" w:rsidRDefault="003150AD" w:rsidP="003150AD">
            <w:pPr>
              <w:jc w:val="center"/>
              <w:rPr>
                <w:sz w:val="20"/>
                <w:szCs w:val="20"/>
              </w:rPr>
            </w:pPr>
            <w:r w:rsidRPr="00474014">
              <w:rPr>
                <w:sz w:val="20"/>
                <w:szCs w:val="20"/>
              </w:rPr>
              <w:t>2024</w:t>
            </w:r>
          </w:p>
        </w:tc>
        <w:tc>
          <w:tcPr>
            <w:tcW w:w="708" w:type="dxa"/>
            <w:tcBorders>
              <w:top w:val="nil"/>
              <w:left w:val="nil"/>
              <w:bottom w:val="single" w:sz="4" w:space="0" w:color="auto"/>
              <w:right w:val="single" w:sz="4" w:space="0" w:color="auto"/>
            </w:tcBorders>
            <w:shd w:val="clear" w:color="auto" w:fill="auto"/>
            <w:vAlign w:val="center"/>
            <w:hideMark/>
          </w:tcPr>
          <w:p w14:paraId="6F86014C" w14:textId="77777777" w:rsidR="003150AD" w:rsidRPr="00474014" w:rsidRDefault="003150AD" w:rsidP="003150AD">
            <w:pPr>
              <w:jc w:val="center"/>
              <w:rPr>
                <w:sz w:val="20"/>
                <w:szCs w:val="20"/>
              </w:rPr>
            </w:pPr>
            <w:r w:rsidRPr="00474014">
              <w:rPr>
                <w:sz w:val="20"/>
                <w:szCs w:val="20"/>
              </w:rPr>
              <w:t>32</w:t>
            </w:r>
          </w:p>
        </w:tc>
        <w:tc>
          <w:tcPr>
            <w:tcW w:w="709" w:type="dxa"/>
            <w:tcBorders>
              <w:top w:val="nil"/>
              <w:left w:val="nil"/>
              <w:bottom w:val="single" w:sz="4" w:space="0" w:color="auto"/>
              <w:right w:val="single" w:sz="4" w:space="0" w:color="auto"/>
            </w:tcBorders>
            <w:shd w:val="clear" w:color="auto" w:fill="auto"/>
            <w:vAlign w:val="center"/>
            <w:hideMark/>
          </w:tcPr>
          <w:p w14:paraId="02ECB2CE" w14:textId="77777777" w:rsidR="003150AD" w:rsidRPr="00474014" w:rsidRDefault="003150AD" w:rsidP="003150AD">
            <w:pPr>
              <w:jc w:val="center"/>
              <w:rPr>
                <w:sz w:val="20"/>
                <w:szCs w:val="20"/>
              </w:rPr>
            </w:pPr>
            <w:r w:rsidRPr="00474014">
              <w:rPr>
                <w:sz w:val="20"/>
                <w:szCs w:val="20"/>
              </w:rPr>
              <w:t>32</w:t>
            </w:r>
          </w:p>
        </w:tc>
        <w:tc>
          <w:tcPr>
            <w:tcW w:w="709" w:type="dxa"/>
            <w:tcBorders>
              <w:top w:val="nil"/>
              <w:left w:val="nil"/>
              <w:bottom w:val="single" w:sz="4" w:space="0" w:color="auto"/>
              <w:right w:val="single" w:sz="4" w:space="0" w:color="auto"/>
            </w:tcBorders>
            <w:shd w:val="clear" w:color="auto" w:fill="auto"/>
            <w:vAlign w:val="center"/>
            <w:hideMark/>
          </w:tcPr>
          <w:p w14:paraId="4D94356B" w14:textId="77777777" w:rsidR="003150AD" w:rsidRPr="00474014" w:rsidRDefault="003150AD" w:rsidP="003150AD">
            <w:pPr>
              <w:jc w:val="center"/>
              <w:rPr>
                <w:sz w:val="20"/>
                <w:szCs w:val="20"/>
              </w:rPr>
            </w:pPr>
            <w:r w:rsidRPr="00474014">
              <w:rPr>
                <w:sz w:val="20"/>
                <w:szCs w:val="20"/>
              </w:rPr>
              <w:t>32</w:t>
            </w:r>
          </w:p>
        </w:tc>
        <w:tc>
          <w:tcPr>
            <w:tcW w:w="644" w:type="dxa"/>
            <w:tcBorders>
              <w:top w:val="nil"/>
              <w:left w:val="nil"/>
              <w:bottom w:val="single" w:sz="4" w:space="0" w:color="auto"/>
              <w:right w:val="double" w:sz="6" w:space="0" w:color="auto"/>
            </w:tcBorders>
            <w:shd w:val="clear" w:color="auto" w:fill="auto"/>
            <w:vAlign w:val="center"/>
            <w:hideMark/>
          </w:tcPr>
          <w:p w14:paraId="49D226A2" w14:textId="77777777" w:rsidR="003150AD" w:rsidRPr="00474014" w:rsidRDefault="003150AD" w:rsidP="003150AD">
            <w:pPr>
              <w:jc w:val="center"/>
              <w:rPr>
                <w:sz w:val="20"/>
                <w:szCs w:val="20"/>
              </w:rPr>
            </w:pPr>
            <w:r w:rsidRPr="00474014">
              <w:rPr>
                <w:sz w:val="20"/>
                <w:szCs w:val="20"/>
              </w:rPr>
              <w:t>32</w:t>
            </w:r>
          </w:p>
        </w:tc>
      </w:tr>
      <w:tr w:rsidR="00474014" w:rsidRPr="00474014" w14:paraId="5CA84830" w14:textId="77777777" w:rsidTr="00D001F8">
        <w:trPr>
          <w:trHeight w:val="556"/>
        </w:trPr>
        <w:tc>
          <w:tcPr>
            <w:tcW w:w="4395" w:type="dxa"/>
            <w:tcBorders>
              <w:top w:val="nil"/>
              <w:left w:val="double" w:sz="6" w:space="0" w:color="auto"/>
              <w:bottom w:val="single" w:sz="4" w:space="0" w:color="auto"/>
              <w:right w:val="single" w:sz="4" w:space="0" w:color="auto"/>
            </w:tcBorders>
            <w:shd w:val="clear" w:color="auto" w:fill="auto"/>
            <w:vAlign w:val="bottom"/>
            <w:hideMark/>
          </w:tcPr>
          <w:p w14:paraId="73268ECD" w14:textId="77777777" w:rsidR="003150AD" w:rsidRPr="00474014" w:rsidRDefault="003150AD" w:rsidP="00D001F8">
            <w:pPr>
              <w:rPr>
                <w:sz w:val="20"/>
                <w:szCs w:val="20"/>
              </w:rPr>
            </w:pPr>
            <w:r w:rsidRPr="00474014">
              <w:rPr>
                <w:sz w:val="20"/>
                <w:szCs w:val="20"/>
              </w:rPr>
              <w:t>Удельный вес охвата недееспособных совершеннолетних граждан, проживающих в Архангельской области, профессиональной опекой, %</w:t>
            </w:r>
          </w:p>
        </w:tc>
        <w:tc>
          <w:tcPr>
            <w:tcW w:w="992" w:type="dxa"/>
            <w:tcBorders>
              <w:top w:val="nil"/>
              <w:left w:val="nil"/>
              <w:bottom w:val="single" w:sz="4" w:space="0" w:color="auto"/>
              <w:right w:val="single" w:sz="4" w:space="0" w:color="auto"/>
            </w:tcBorders>
            <w:shd w:val="clear" w:color="auto" w:fill="auto"/>
            <w:vAlign w:val="center"/>
            <w:hideMark/>
          </w:tcPr>
          <w:p w14:paraId="2941527F" w14:textId="77777777" w:rsidR="003150AD" w:rsidRPr="00474014" w:rsidRDefault="003150AD" w:rsidP="003150AD">
            <w:pPr>
              <w:jc w:val="center"/>
              <w:rPr>
                <w:sz w:val="20"/>
                <w:szCs w:val="20"/>
              </w:rPr>
            </w:pPr>
            <w:r w:rsidRPr="00474014">
              <w:rPr>
                <w:sz w:val="20"/>
                <w:szCs w:val="20"/>
              </w:rPr>
              <w:t>возрастающий</w:t>
            </w:r>
          </w:p>
        </w:tc>
        <w:tc>
          <w:tcPr>
            <w:tcW w:w="851" w:type="dxa"/>
            <w:tcBorders>
              <w:top w:val="nil"/>
              <w:left w:val="nil"/>
              <w:bottom w:val="single" w:sz="4" w:space="0" w:color="auto"/>
              <w:right w:val="single" w:sz="4" w:space="0" w:color="auto"/>
            </w:tcBorders>
            <w:shd w:val="clear" w:color="auto" w:fill="auto"/>
            <w:vAlign w:val="center"/>
            <w:hideMark/>
          </w:tcPr>
          <w:p w14:paraId="4A06AE13" w14:textId="77777777" w:rsidR="003150AD" w:rsidRPr="00474014" w:rsidRDefault="003150AD" w:rsidP="003150AD">
            <w:pPr>
              <w:jc w:val="center"/>
              <w:rPr>
                <w:sz w:val="20"/>
                <w:szCs w:val="20"/>
              </w:rPr>
            </w:pPr>
            <w:r w:rsidRPr="00474014">
              <w:rPr>
                <w:sz w:val="20"/>
                <w:szCs w:val="20"/>
              </w:rPr>
              <w:t>-</w:t>
            </w:r>
          </w:p>
        </w:tc>
        <w:tc>
          <w:tcPr>
            <w:tcW w:w="709" w:type="dxa"/>
            <w:tcBorders>
              <w:top w:val="nil"/>
              <w:left w:val="nil"/>
              <w:bottom w:val="single" w:sz="4" w:space="0" w:color="auto"/>
              <w:right w:val="single" w:sz="4" w:space="0" w:color="auto"/>
            </w:tcBorders>
            <w:shd w:val="clear" w:color="auto" w:fill="auto"/>
            <w:vAlign w:val="center"/>
            <w:hideMark/>
          </w:tcPr>
          <w:p w14:paraId="7D50E3DE" w14:textId="77777777" w:rsidR="003150AD" w:rsidRPr="00474014" w:rsidRDefault="003150AD" w:rsidP="003150AD">
            <w:pPr>
              <w:jc w:val="center"/>
              <w:rPr>
                <w:sz w:val="20"/>
                <w:szCs w:val="20"/>
              </w:rPr>
            </w:pPr>
            <w:r w:rsidRPr="00474014">
              <w:rPr>
                <w:sz w:val="20"/>
                <w:szCs w:val="20"/>
              </w:rPr>
              <w:t>-</w:t>
            </w:r>
          </w:p>
        </w:tc>
        <w:tc>
          <w:tcPr>
            <w:tcW w:w="708" w:type="dxa"/>
            <w:tcBorders>
              <w:top w:val="nil"/>
              <w:left w:val="nil"/>
              <w:bottom w:val="single" w:sz="4" w:space="0" w:color="auto"/>
              <w:right w:val="single" w:sz="4" w:space="0" w:color="auto"/>
            </w:tcBorders>
            <w:shd w:val="clear" w:color="auto" w:fill="auto"/>
            <w:vAlign w:val="center"/>
            <w:hideMark/>
          </w:tcPr>
          <w:p w14:paraId="2342BB1B" w14:textId="77777777" w:rsidR="003150AD" w:rsidRPr="00474014" w:rsidRDefault="003150AD" w:rsidP="003150AD">
            <w:pPr>
              <w:jc w:val="center"/>
              <w:rPr>
                <w:sz w:val="20"/>
                <w:szCs w:val="20"/>
              </w:rPr>
            </w:pPr>
            <w:r w:rsidRPr="00474014">
              <w:rPr>
                <w:sz w:val="20"/>
                <w:szCs w:val="20"/>
              </w:rPr>
              <w:t>40</w:t>
            </w:r>
          </w:p>
        </w:tc>
        <w:tc>
          <w:tcPr>
            <w:tcW w:w="709" w:type="dxa"/>
            <w:tcBorders>
              <w:top w:val="nil"/>
              <w:left w:val="nil"/>
              <w:bottom w:val="single" w:sz="4" w:space="0" w:color="auto"/>
              <w:right w:val="single" w:sz="4" w:space="0" w:color="auto"/>
            </w:tcBorders>
            <w:shd w:val="clear" w:color="auto" w:fill="auto"/>
            <w:vAlign w:val="center"/>
            <w:hideMark/>
          </w:tcPr>
          <w:p w14:paraId="5210AD3C" w14:textId="77777777" w:rsidR="003150AD" w:rsidRPr="00474014" w:rsidRDefault="003150AD" w:rsidP="003150AD">
            <w:pPr>
              <w:jc w:val="center"/>
              <w:rPr>
                <w:sz w:val="20"/>
                <w:szCs w:val="20"/>
              </w:rPr>
            </w:pPr>
            <w:r w:rsidRPr="00474014">
              <w:rPr>
                <w:sz w:val="20"/>
                <w:szCs w:val="20"/>
              </w:rPr>
              <w:t>2</w:t>
            </w:r>
          </w:p>
        </w:tc>
        <w:tc>
          <w:tcPr>
            <w:tcW w:w="709" w:type="dxa"/>
            <w:tcBorders>
              <w:top w:val="nil"/>
              <w:left w:val="nil"/>
              <w:bottom w:val="single" w:sz="4" w:space="0" w:color="auto"/>
              <w:right w:val="single" w:sz="4" w:space="0" w:color="auto"/>
            </w:tcBorders>
            <w:shd w:val="clear" w:color="auto" w:fill="auto"/>
            <w:vAlign w:val="center"/>
            <w:hideMark/>
          </w:tcPr>
          <w:p w14:paraId="64D2BA00" w14:textId="77777777" w:rsidR="003150AD" w:rsidRPr="00474014" w:rsidRDefault="003150AD" w:rsidP="003150AD">
            <w:pPr>
              <w:jc w:val="center"/>
              <w:rPr>
                <w:sz w:val="20"/>
                <w:szCs w:val="20"/>
              </w:rPr>
            </w:pPr>
            <w:r w:rsidRPr="00474014">
              <w:rPr>
                <w:sz w:val="20"/>
                <w:szCs w:val="20"/>
              </w:rPr>
              <w:t>2,1</w:t>
            </w:r>
          </w:p>
        </w:tc>
        <w:tc>
          <w:tcPr>
            <w:tcW w:w="644" w:type="dxa"/>
            <w:tcBorders>
              <w:top w:val="nil"/>
              <w:left w:val="nil"/>
              <w:bottom w:val="single" w:sz="4" w:space="0" w:color="auto"/>
              <w:right w:val="double" w:sz="6" w:space="0" w:color="auto"/>
            </w:tcBorders>
            <w:shd w:val="clear" w:color="auto" w:fill="auto"/>
            <w:vAlign w:val="center"/>
            <w:hideMark/>
          </w:tcPr>
          <w:p w14:paraId="03367EBA" w14:textId="77777777" w:rsidR="003150AD" w:rsidRPr="00474014" w:rsidRDefault="003150AD" w:rsidP="003150AD">
            <w:pPr>
              <w:jc w:val="center"/>
              <w:rPr>
                <w:sz w:val="20"/>
                <w:szCs w:val="20"/>
              </w:rPr>
            </w:pPr>
            <w:r w:rsidRPr="00474014">
              <w:rPr>
                <w:sz w:val="20"/>
                <w:szCs w:val="20"/>
              </w:rPr>
              <w:t>2,15</w:t>
            </w:r>
          </w:p>
        </w:tc>
      </w:tr>
      <w:tr w:rsidR="00474014" w:rsidRPr="00474014" w14:paraId="1FD158E7" w14:textId="77777777" w:rsidTr="00D001F8">
        <w:trPr>
          <w:trHeight w:val="156"/>
        </w:trPr>
        <w:tc>
          <w:tcPr>
            <w:tcW w:w="9717" w:type="dxa"/>
            <w:gridSpan w:val="8"/>
            <w:tcBorders>
              <w:top w:val="single" w:sz="4" w:space="0" w:color="auto"/>
              <w:left w:val="double" w:sz="6" w:space="0" w:color="auto"/>
              <w:bottom w:val="single" w:sz="4" w:space="0" w:color="auto"/>
              <w:right w:val="double" w:sz="6" w:space="0" w:color="000000"/>
            </w:tcBorders>
            <w:shd w:val="clear" w:color="auto" w:fill="auto"/>
            <w:noWrap/>
            <w:vAlign w:val="bottom"/>
            <w:hideMark/>
          </w:tcPr>
          <w:p w14:paraId="3EE63022" w14:textId="77777777" w:rsidR="003150AD" w:rsidRPr="00474014" w:rsidRDefault="003150AD" w:rsidP="003150AD">
            <w:pPr>
              <w:jc w:val="center"/>
              <w:rPr>
                <w:sz w:val="20"/>
                <w:szCs w:val="20"/>
              </w:rPr>
            </w:pPr>
            <w:r w:rsidRPr="00474014">
              <w:rPr>
                <w:sz w:val="20"/>
                <w:szCs w:val="20"/>
              </w:rPr>
              <w:t>КПМ «Повышение качества жизни граждан пожилого возраста и инвалидов в Архангельской области»</w:t>
            </w:r>
          </w:p>
        </w:tc>
      </w:tr>
      <w:tr w:rsidR="003150AD" w:rsidRPr="00474014" w14:paraId="710C53A6" w14:textId="77777777" w:rsidTr="00D001F8">
        <w:trPr>
          <w:trHeight w:val="130"/>
        </w:trPr>
        <w:tc>
          <w:tcPr>
            <w:tcW w:w="4395" w:type="dxa"/>
            <w:tcBorders>
              <w:top w:val="nil"/>
              <w:left w:val="double" w:sz="6" w:space="0" w:color="auto"/>
              <w:bottom w:val="double" w:sz="6" w:space="0" w:color="auto"/>
              <w:right w:val="single" w:sz="4" w:space="0" w:color="auto"/>
            </w:tcBorders>
            <w:shd w:val="clear" w:color="auto" w:fill="auto"/>
            <w:vAlign w:val="bottom"/>
            <w:hideMark/>
          </w:tcPr>
          <w:p w14:paraId="3D4C5382" w14:textId="77777777" w:rsidR="003150AD" w:rsidRPr="00474014" w:rsidRDefault="003150AD" w:rsidP="00D001F8">
            <w:pPr>
              <w:rPr>
                <w:sz w:val="20"/>
                <w:szCs w:val="20"/>
              </w:rPr>
            </w:pPr>
            <w:r w:rsidRPr="00474014">
              <w:rPr>
                <w:sz w:val="20"/>
                <w:szCs w:val="20"/>
              </w:rPr>
              <w:t xml:space="preserve">Удельный вес лиц старше 65 лет, проживающих в сельской местности, доставленных в медицинские организации, расположенные на территории Архангельской области, от общего количества граждан старше 65 лет, проживающих в сельской местности, % </w:t>
            </w:r>
          </w:p>
        </w:tc>
        <w:tc>
          <w:tcPr>
            <w:tcW w:w="992" w:type="dxa"/>
            <w:tcBorders>
              <w:top w:val="nil"/>
              <w:left w:val="nil"/>
              <w:bottom w:val="double" w:sz="6" w:space="0" w:color="auto"/>
              <w:right w:val="single" w:sz="4" w:space="0" w:color="auto"/>
            </w:tcBorders>
            <w:shd w:val="clear" w:color="auto" w:fill="auto"/>
            <w:vAlign w:val="center"/>
            <w:hideMark/>
          </w:tcPr>
          <w:p w14:paraId="342C87E8" w14:textId="77777777" w:rsidR="003150AD" w:rsidRPr="00474014" w:rsidRDefault="003150AD" w:rsidP="003150AD">
            <w:pPr>
              <w:jc w:val="center"/>
              <w:rPr>
                <w:sz w:val="20"/>
                <w:szCs w:val="20"/>
              </w:rPr>
            </w:pPr>
            <w:r w:rsidRPr="00474014">
              <w:rPr>
                <w:sz w:val="20"/>
                <w:szCs w:val="20"/>
              </w:rPr>
              <w:t>возрастающий</w:t>
            </w:r>
          </w:p>
        </w:tc>
        <w:tc>
          <w:tcPr>
            <w:tcW w:w="851" w:type="dxa"/>
            <w:tcBorders>
              <w:top w:val="nil"/>
              <w:left w:val="nil"/>
              <w:bottom w:val="double" w:sz="6" w:space="0" w:color="auto"/>
              <w:right w:val="single" w:sz="4" w:space="0" w:color="auto"/>
            </w:tcBorders>
            <w:shd w:val="clear" w:color="auto" w:fill="auto"/>
            <w:noWrap/>
            <w:vAlign w:val="center"/>
            <w:hideMark/>
          </w:tcPr>
          <w:p w14:paraId="2B66956A" w14:textId="77777777" w:rsidR="003150AD" w:rsidRPr="00474014" w:rsidRDefault="003150AD" w:rsidP="003150AD">
            <w:pPr>
              <w:jc w:val="center"/>
              <w:rPr>
                <w:sz w:val="20"/>
                <w:szCs w:val="20"/>
              </w:rPr>
            </w:pPr>
            <w:r w:rsidRPr="00474014">
              <w:rPr>
                <w:sz w:val="20"/>
                <w:szCs w:val="20"/>
              </w:rPr>
              <w:t>3,58</w:t>
            </w:r>
          </w:p>
        </w:tc>
        <w:tc>
          <w:tcPr>
            <w:tcW w:w="709" w:type="dxa"/>
            <w:tcBorders>
              <w:top w:val="nil"/>
              <w:left w:val="nil"/>
              <w:bottom w:val="double" w:sz="6" w:space="0" w:color="auto"/>
              <w:right w:val="single" w:sz="4" w:space="0" w:color="auto"/>
            </w:tcBorders>
            <w:shd w:val="clear" w:color="auto" w:fill="auto"/>
            <w:noWrap/>
            <w:vAlign w:val="center"/>
            <w:hideMark/>
          </w:tcPr>
          <w:p w14:paraId="197EDDF3" w14:textId="77777777" w:rsidR="003150AD" w:rsidRPr="00474014" w:rsidRDefault="003150AD" w:rsidP="003150AD">
            <w:pPr>
              <w:jc w:val="center"/>
              <w:rPr>
                <w:sz w:val="20"/>
                <w:szCs w:val="20"/>
              </w:rPr>
            </w:pPr>
            <w:r w:rsidRPr="00474014">
              <w:rPr>
                <w:sz w:val="20"/>
                <w:szCs w:val="20"/>
              </w:rPr>
              <w:t>2023</w:t>
            </w:r>
          </w:p>
        </w:tc>
        <w:tc>
          <w:tcPr>
            <w:tcW w:w="708" w:type="dxa"/>
            <w:tcBorders>
              <w:top w:val="nil"/>
              <w:left w:val="nil"/>
              <w:bottom w:val="double" w:sz="6" w:space="0" w:color="auto"/>
              <w:right w:val="single" w:sz="4" w:space="0" w:color="auto"/>
            </w:tcBorders>
            <w:shd w:val="clear" w:color="auto" w:fill="auto"/>
            <w:noWrap/>
            <w:vAlign w:val="center"/>
            <w:hideMark/>
          </w:tcPr>
          <w:p w14:paraId="33156FF8" w14:textId="77777777" w:rsidR="003150AD" w:rsidRPr="00474014" w:rsidRDefault="003150AD" w:rsidP="003150AD">
            <w:pPr>
              <w:jc w:val="center"/>
              <w:rPr>
                <w:sz w:val="20"/>
                <w:szCs w:val="20"/>
              </w:rPr>
            </w:pPr>
            <w:r w:rsidRPr="00474014">
              <w:rPr>
                <w:sz w:val="20"/>
                <w:szCs w:val="20"/>
              </w:rPr>
              <w:t>3,1</w:t>
            </w:r>
          </w:p>
        </w:tc>
        <w:tc>
          <w:tcPr>
            <w:tcW w:w="709" w:type="dxa"/>
            <w:tcBorders>
              <w:top w:val="nil"/>
              <w:left w:val="nil"/>
              <w:bottom w:val="double" w:sz="6" w:space="0" w:color="auto"/>
              <w:right w:val="single" w:sz="4" w:space="0" w:color="auto"/>
            </w:tcBorders>
            <w:shd w:val="clear" w:color="auto" w:fill="auto"/>
            <w:noWrap/>
            <w:vAlign w:val="center"/>
            <w:hideMark/>
          </w:tcPr>
          <w:p w14:paraId="58755BE0" w14:textId="77777777" w:rsidR="003150AD" w:rsidRPr="00474014" w:rsidRDefault="003150AD" w:rsidP="003150AD">
            <w:pPr>
              <w:jc w:val="center"/>
              <w:rPr>
                <w:sz w:val="20"/>
                <w:szCs w:val="20"/>
              </w:rPr>
            </w:pPr>
            <w:r w:rsidRPr="00474014">
              <w:rPr>
                <w:sz w:val="20"/>
                <w:szCs w:val="20"/>
              </w:rPr>
              <w:t>3,3</w:t>
            </w:r>
          </w:p>
        </w:tc>
        <w:tc>
          <w:tcPr>
            <w:tcW w:w="709" w:type="dxa"/>
            <w:tcBorders>
              <w:top w:val="nil"/>
              <w:left w:val="nil"/>
              <w:bottom w:val="double" w:sz="6" w:space="0" w:color="auto"/>
              <w:right w:val="single" w:sz="4" w:space="0" w:color="auto"/>
            </w:tcBorders>
            <w:shd w:val="clear" w:color="auto" w:fill="auto"/>
            <w:noWrap/>
            <w:vAlign w:val="center"/>
            <w:hideMark/>
          </w:tcPr>
          <w:p w14:paraId="295297F6" w14:textId="77777777" w:rsidR="003150AD" w:rsidRPr="00474014" w:rsidRDefault="003150AD" w:rsidP="003150AD">
            <w:pPr>
              <w:jc w:val="center"/>
              <w:rPr>
                <w:sz w:val="20"/>
                <w:szCs w:val="20"/>
              </w:rPr>
            </w:pPr>
            <w:r w:rsidRPr="00474014">
              <w:rPr>
                <w:sz w:val="20"/>
                <w:szCs w:val="20"/>
              </w:rPr>
              <w:t>3,4</w:t>
            </w:r>
          </w:p>
        </w:tc>
        <w:tc>
          <w:tcPr>
            <w:tcW w:w="644" w:type="dxa"/>
            <w:tcBorders>
              <w:top w:val="nil"/>
              <w:left w:val="nil"/>
              <w:bottom w:val="double" w:sz="6" w:space="0" w:color="auto"/>
              <w:right w:val="double" w:sz="6" w:space="0" w:color="auto"/>
            </w:tcBorders>
            <w:shd w:val="clear" w:color="auto" w:fill="auto"/>
            <w:noWrap/>
            <w:vAlign w:val="center"/>
            <w:hideMark/>
          </w:tcPr>
          <w:p w14:paraId="609C8E4F" w14:textId="77777777" w:rsidR="003150AD" w:rsidRPr="00474014" w:rsidRDefault="003150AD" w:rsidP="003150AD">
            <w:pPr>
              <w:jc w:val="center"/>
              <w:rPr>
                <w:sz w:val="20"/>
                <w:szCs w:val="20"/>
              </w:rPr>
            </w:pPr>
            <w:r w:rsidRPr="00474014">
              <w:rPr>
                <w:sz w:val="20"/>
                <w:szCs w:val="20"/>
              </w:rPr>
              <w:t>3,5</w:t>
            </w:r>
          </w:p>
        </w:tc>
      </w:tr>
    </w:tbl>
    <w:p w14:paraId="3BF74BAB" w14:textId="77777777" w:rsidR="00D001F8" w:rsidRPr="00474014" w:rsidRDefault="00D001F8" w:rsidP="003150AD">
      <w:pPr>
        <w:autoSpaceDE w:val="0"/>
        <w:autoSpaceDN w:val="0"/>
        <w:adjustRightInd w:val="0"/>
        <w:ind w:firstLine="709"/>
        <w:jc w:val="both"/>
        <w:rPr>
          <w:rFonts w:eastAsia="Times New Roman,Bold"/>
          <w:sz w:val="28"/>
          <w:szCs w:val="28"/>
          <w:lang w:eastAsia="en-US"/>
        </w:rPr>
      </w:pPr>
    </w:p>
    <w:p w14:paraId="00F1F72D" w14:textId="54BA7112" w:rsidR="003150AD" w:rsidRPr="00474014" w:rsidRDefault="003150AD" w:rsidP="003150AD">
      <w:pPr>
        <w:autoSpaceDE w:val="0"/>
        <w:autoSpaceDN w:val="0"/>
        <w:adjustRightInd w:val="0"/>
        <w:ind w:firstLine="709"/>
        <w:jc w:val="both"/>
        <w:rPr>
          <w:sz w:val="28"/>
          <w:szCs w:val="28"/>
        </w:rPr>
      </w:pPr>
      <w:r w:rsidRPr="00474014">
        <w:rPr>
          <w:rFonts w:eastAsia="Times New Roman,Bold"/>
          <w:sz w:val="28"/>
          <w:szCs w:val="28"/>
          <w:lang w:eastAsia="en-US"/>
        </w:rPr>
        <w:t>Анализ показателей ГП №</w:t>
      </w:r>
      <w:r w:rsidR="00D001F8" w:rsidRPr="00474014">
        <w:rPr>
          <w:rFonts w:eastAsia="Times New Roman,Bold"/>
          <w:sz w:val="28"/>
          <w:szCs w:val="28"/>
          <w:lang w:eastAsia="en-US"/>
        </w:rPr>
        <w:t xml:space="preserve"> </w:t>
      </w:r>
      <w:r w:rsidRPr="00474014">
        <w:rPr>
          <w:rFonts w:eastAsia="Times New Roman,Bold"/>
          <w:sz w:val="28"/>
          <w:szCs w:val="28"/>
          <w:lang w:eastAsia="en-US"/>
        </w:rPr>
        <w:t>03 и КПМ показал установление плановых показателей ниже фактически достигнутых базовых значений 2024 года. По показателю  «</w:t>
      </w:r>
      <w:r w:rsidRPr="00474014">
        <w:rPr>
          <w:sz w:val="28"/>
          <w:szCs w:val="28"/>
        </w:rPr>
        <w:t>Удельный вес граждан, проживающих на территории Архангельской области и имеющих право на меры социальной поддержки, в общей численности населения Архангельской области, %</w:t>
      </w:r>
      <w:r w:rsidRPr="00474014">
        <w:rPr>
          <w:sz w:val="28"/>
          <w:szCs w:val="28"/>
          <w:lang w:bidi="en-US"/>
        </w:rPr>
        <w:t>», «</w:t>
      </w:r>
      <w:r w:rsidRPr="00474014">
        <w:rPr>
          <w:sz w:val="28"/>
          <w:szCs w:val="28"/>
        </w:rPr>
        <w:t xml:space="preserve">Удельный вес детей, проживающих на территории Архангельской области и охваченных организованными формами отдыха и оздоровления, в общей численности детей школьного возраста в Архангельской области, %» и «Удельный вес лиц старше 65 лет, проживающих в сельской местности, доставленных в медицинские организации, расположенные на территории Архангельской области, от общего количества граждан старше 65 лет, проживающих в сельской местности, %»  </w:t>
      </w:r>
      <w:r w:rsidRPr="00474014">
        <w:rPr>
          <w:rFonts w:eastAsiaTheme="minorHAnsi"/>
          <w:sz w:val="28"/>
          <w:szCs w:val="28"/>
          <w:lang w:eastAsia="en-US"/>
        </w:rPr>
        <w:t xml:space="preserve">наблюдается  снижение плановых значений на 2026 год и на 2027–2028 годы по отношению к уже достигнутым в 2023 и 2024 году значениям показателей. </w:t>
      </w:r>
      <w:r w:rsidRPr="00474014">
        <w:rPr>
          <w:sz w:val="28"/>
          <w:szCs w:val="28"/>
        </w:rPr>
        <w:t xml:space="preserve">Показатель «Удельный вес охвата недееспособных совершеннолетних граждан, проживающих в Архангельской области, профессиональной опекой, %» </w:t>
      </w:r>
      <w:r w:rsidRPr="00474014">
        <w:rPr>
          <w:sz w:val="28"/>
          <w:szCs w:val="28"/>
          <w:lang w:bidi="en-US"/>
        </w:rPr>
        <w:t>является возрастающим, однако, его значения в 2026</w:t>
      </w:r>
      <w:r w:rsidR="00D001F8" w:rsidRPr="00474014">
        <w:rPr>
          <w:sz w:val="28"/>
          <w:szCs w:val="28"/>
          <w:lang w:bidi="en-US"/>
        </w:rPr>
        <w:t xml:space="preserve"> – </w:t>
      </w:r>
      <w:r w:rsidRPr="00474014">
        <w:rPr>
          <w:sz w:val="28"/>
          <w:szCs w:val="28"/>
          <w:lang w:bidi="en-US"/>
        </w:rPr>
        <w:t>2028 годах не увеличиваются по сравнению с 2025 годом.</w:t>
      </w:r>
    </w:p>
    <w:p w14:paraId="420FAB0F" w14:textId="235646A1" w:rsidR="00245C1C" w:rsidRPr="00474014" w:rsidRDefault="00A440AE" w:rsidP="007E1744">
      <w:pPr>
        <w:pStyle w:val="3"/>
        <w:jc w:val="center"/>
        <w:rPr>
          <w:rFonts w:ascii="Times New Roman" w:hAnsi="Times New Roman"/>
          <w:b w:val="0"/>
          <w:sz w:val="28"/>
          <w:szCs w:val="28"/>
          <w:u w:val="single"/>
        </w:rPr>
      </w:pPr>
      <w:bookmarkStart w:id="50" w:name="_Toc214269390"/>
      <w:r w:rsidRPr="00474014">
        <w:rPr>
          <w:rFonts w:ascii="Times New Roman" w:hAnsi="Times New Roman"/>
          <w:b w:val="0"/>
          <w:sz w:val="28"/>
          <w:szCs w:val="28"/>
          <w:u w:val="single"/>
        </w:rPr>
        <w:t>5</w:t>
      </w:r>
      <w:r w:rsidR="007E1744"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7E1744" w:rsidRPr="00474014">
        <w:rPr>
          <w:rFonts w:ascii="Times New Roman" w:hAnsi="Times New Roman"/>
          <w:b w:val="0"/>
          <w:sz w:val="28"/>
          <w:szCs w:val="28"/>
          <w:u w:val="single"/>
        </w:rPr>
        <w:t>.4.</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«Культура</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Русского</w:t>
      </w:r>
      <w:r w:rsidR="006753C2" w:rsidRPr="00474014">
        <w:rPr>
          <w:rFonts w:ascii="Times New Roman" w:hAnsi="Times New Roman"/>
          <w:b w:val="0"/>
          <w:sz w:val="28"/>
          <w:szCs w:val="28"/>
          <w:u w:val="single"/>
        </w:rPr>
        <w:t xml:space="preserve"> </w:t>
      </w:r>
      <w:r w:rsidR="000B5FDF" w:rsidRPr="00474014">
        <w:rPr>
          <w:rFonts w:ascii="Times New Roman" w:hAnsi="Times New Roman"/>
          <w:b w:val="0"/>
          <w:sz w:val="28"/>
          <w:szCs w:val="28"/>
          <w:u w:val="single"/>
        </w:rPr>
        <w:t>Севера»</w:t>
      </w:r>
      <w:bookmarkEnd w:id="50"/>
    </w:p>
    <w:p w14:paraId="4D0100D2" w14:textId="77777777" w:rsidR="00516326" w:rsidRPr="00474014" w:rsidRDefault="00516326" w:rsidP="00516326">
      <w:pPr>
        <w:pStyle w:val="af5"/>
        <w:ind w:firstLine="709"/>
        <w:jc w:val="both"/>
        <w:rPr>
          <w:rFonts w:ascii="Times New Roman" w:eastAsia="Times New Roman" w:hAnsi="Times New Roman"/>
          <w:sz w:val="28"/>
          <w:szCs w:val="28"/>
          <w:lang w:bidi="en-US"/>
        </w:rPr>
      </w:pPr>
      <w:r w:rsidRPr="00474014">
        <w:rPr>
          <w:rFonts w:ascii="Times New Roman" w:eastAsia="Times New Roman" w:hAnsi="Times New Roman"/>
          <w:sz w:val="28"/>
          <w:szCs w:val="28"/>
          <w:lang w:bidi="en-US"/>
        </w:rPr>
        <w:t xml:space="preserve">Государственная программа Архангельской области «Культура Русского Севера» утверждена постановлением Правительства Архангельской области от 12.10.2012 № 461-пп (далее – госпрограмма № 04). </w:t>
      </w:r>
    </w:p>
    <w:p w14:paraId="3A8964DC" w14:textId="77777777" w:rsidR="00516326" w:rsidRPr="00474014" w:rsidRDefault="00516326" w:rsidP="00516326">
      <w:pPr>
        <w:pStyle w:val="af"/>
        <w:ind w:firstLine="708"/>
        <w:jc w:val="both"/>
        <w:rPr>
          <w:rFonts w:ascii="Times New Roman" w:hAnsi="Times New Roman" w:cs="Times New Roman"/>
          <w:sz w:val="28"/>
          <w:szCs w:val="28"/>
          <w:lang w:eastAsia="en-US" w:bidi="en-US"/>
        </w:rPr>
      </w:pPr>
      <w:r w:rsidRPr="00474014">
        <w:rPr>
          <w:rFonts w:ascii="Times New Roman" w:hAnsi="Times New Roman" w:cs="Times New Roman"/>
          <w:sz w:val="28"/>
          <w:szCs w:val="28"/>
          <w:lang w:eastAsia="en-US" w:bidi="en-US"/>
        </w:rPr>
        <w:t>В состав госпрограммы № 04 входят:</w:t>
      </w:r>
    </w:p>
    <w:p w14:paraId="43EF2D54" w14:textId="77777777" w:rsidR="00516326" w:rsidRPr="00474014" w:rsidRDefault="00516326" w:rsidP="00516326">
      <w:pPr>
        <w:ind w:firstLine="708"/>
        <w:jc w:val="both"/>
        <w:rPr>
          <w:lang w:eastAsia="en-US" w:bidi="en-US"/>
        </w:rPr>
      </w:pPr>
      <w:r w:rsidRPr="00474014">
        <w:rPr>
          <w:sz w:val="28"/>
          <w:szCs w:val="28"/>
          <w:lang w:eastAsia="en-US" w:bidi="en-US"/>
        </w:rPr>
        <w:t>- два региональных проекта (далее - РП): «Семейные ценности и инфраструктура культуры» (реализуется с 2025 года) и «Развитие искусства и творчества» (реализуется с 2024 года);</w:t>
      </w:r>
    </w:p>
    <w:p w14:paraId="49AACE73" w14:textId="2DBFA14F" w:rsidR="00516326" w:rsidRPr="00474014" w:rsidRDefault="00516326" w:rsidP="00516326">
      <w:pPr>
        <w:jc w:val="both"/>
        <w:rPr>
          <w:sz w:val="28"/>
          <w:szCs w:val="28"/>
          <w:lang w:eastAsia="en-US" w:bidi="en-US"/>
        </w:rPr>
      </w:pPr>
      <w:r w:rsidRPr="00474014">
        <w:rPr>
          <w:sz w:val="28"/>
          <w:szCs w:val="28"/>
          <w:lang w:eastAsia="en-US" w:bidi="en-US"/>
        </w:rPr>
        <w:tab/>
        <w:t>- два комплекса процессных мероприятий (далее - КПМ): «Культура Русского Севера», утвержден распоряжением министерства культуры Архангельской области от 29.09.2023 № 145-р (в редакции от 17.10.2025 № 138</w:t>
      </w:r>
      <w:r w:rsidRPr="00474014">
        <w:rPr>
          <w:sz w:val="28"/>
          <w:szCs w:val="28"/>
          <w:lang w:eastAsia="en-US" w:bidi="en-US"/>
        </w:rPr>
        <w:noBreakHyphen/>
        <w:t>р) и «Сохранение объектов культурного наследия в Архангельской области», утвержден распоряжением инспекции по охране культурного наследия в Архангельской области от 29.12.2023 № 325-р (в редакции от 22.10.2025 № 406</w:t>
      </w:r>
      <w:r w:rsidRPr="00474014">
        <w:rPr>
          <w:sz w:val="28"/>
          <w:szCs w:val="28"/>
          <w:lang w:eastAsia="en-US" w:bidi="en-US"/>
        </w:rPr>
        <w:noBreakHyphen/>
        <w:t>р).</w:t>
      </w:r>
    </w:p>
    <w:p w14:paraId="38BEF0F0" w14:textId="2B9C2885" w:rsidR="00516326" w:rsidRPr="00474014" w:rsidRDefault="00516326" w:rsidP="00516326">
      <w:pPr>
        <w:ind w:firstLine="709"/>
        <w:contextualSpacing/>
        <w:jc w:val="both"/>
        <w:rPr>
          <w:sz w:val="28"/>
          <w:szCs w:val="28"/>
        </w:rPr>
      </w:pPr>
      <w:r w:rsidRPr="00474014">
        <w:rPr>
          <w:sz w:val="28"/>
          <w:szCs w:val="28"/>
        </w:rPr>
        <w:t>Законопроектом предлагается утвердить бюджетные ассигнования на реализацию государственной программы Архангельской области «Культура Русского Севера» на 2026 год всего в размере 2 142,0 млн.руб., что на 178,4 (2 142,0 - 1 963,6) млн.руб. или на 9,1 % больше, чем предусмотрено в сводной бюджетной росписи по состоянию на 01.11.2025.</w:t>
      </w:r>
    </w:p>
    <w:p w14:paraId="102DF4E4" w14:textId="4F8A505B" w:rsidR="00516326" w:rsidRPr="00474014" w:rsidRDefault="00516326" w:rsidP="00516326">
      <w:pPr>
        <w:ind w:firstLine="708"/>
        <w:jc w:val="both"/>
        <w:rPr>
          <w:sz w:val="28"/>
          <w:szCs w:val="28"/>
          <w:lang w:eastAsia="en-US" w:bidi="en-US"/>
        </w:rPr>
      </w:pPr>
      <w:r w:rsidRPr="00474014">
        <w:rPr>
          <w:sz w:val="28"/>
          <w:szCs w:val="28"/>
          <w:lang w:eastAsia="en-US" w:bidi="en-US"/>
        </w:rPr>
        <w:t xml:space="preserve">Объем бюджетных ассигнований, предусмотренных на реализацию госпрограммы № 04 в 2026 году в разрезе КПМ и РП, представлен </w:t>
      </w:r>
      <w:r w:rsidRPr="00474014">
        <w:rPr>
          <w:sz w:val="28"/>
          <w:szCs w:val="28"/>
        </w:rPr>
        <w:t xml:space="preserve">в таблице </w:t>
      </w:r>
      <w:r w:rsidR="002A151D" w:rsidRPr="00474014">
        <w:rPr>
          <w:sz w:val="28"/>
          <w:szCs w:val="28"/>
        </w:rPr>
        <w:t>63</w:t>
      </w:r>
      <w:r w:rsidRPr="00474014">
        <w:rPr>
          <w:sz w:val="28"/>
          <w:szCs w:val="28"/>
          <w:lang w:eastAsia="en-US" w:bidi="en-US"/>
        </w:rPr>
        <w:t>.</w:t>
      </w:r>
    </w:p>
    <w:p w14:paraId="4E18902A" w14:textId="77777777" w:rsidR="00516326" w:rsidRPr="00474014" w:rsidRDefault="00516326" w:rsidP="00516326">
      <w:pPr>
        <w:ind w:firstLine="709"/>
        <w:contextualSpacing/>
        <w:jc w:val="both"/>
      </w:pPr>
    </w:p>
    <w:p w14:paraId="1F5F8416" w14:textId="77777777" w:rsidR="00516326" w:rsidRPr="00474014" w:rsidRDefault="00516326" w:rsidP="00516326">
      <w:pPr>
        <w:pStyle w:val="af9"/>
        <w:keepNext/>
        <w:rPr>
          <w:b w:val="0"/>
        </w:rPr>
      </w:pPr>
      <w:r w:rsidRPr="00474014">
        <w:rPr>
          <w:b w:val="0"/>
        </w:rPr>
        <w:lastRenderedPageBreak/>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2A151D" w:rsidRPr="00474014">
        <w:rPr>
          <w:b w:val="0"/>
          <w:noProof/>
        </w:rPr>
        <w:t>63</w:t>
      </w:r>
      <w:r w:rsidRPr="00474014">
        <w:rPr>
          <w:b w:val="0"/>
        </w:rPr>
        <w:fldChar w:fldCharType="end"/>
      </w:r>
      <w:r w:rsidRPr="00474014">
        <w:rPr>
          <w:b w:val="0"/>
        </w:rPr>
        <w:t>. Объем бюджетных ассигнований, предусмотренных на реализацию госпрограммы № 04 в 2026 году, млн.руб.</w:t>
      </w:r>
    </w:p>
    <w:tbl>
      <w:tblPr>
        <w:tblW w:w="9497"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387"/>
        <w:gridCol w:w="2551"/>
        <w:gridCol w:w="1559"/>
      </w:tblGrid>
      <w:tr w:rsidR="00474014" w:rsidRPr="00474014" w14:paraId="5AA838E8" w14:textId="77777777" w:rsidTr="00BE075B">
        <w:trPr>
          <w:trHeight w:val="78"/>
        </w:trPr>
        <w:tc>
          <w:tcPr>
            <w:tcW w:w="5387" w:type="dxa"/>
            <w:shd w:val="clear" w:color="auto" w:fill="auto"/>
            <w:vAlign w:val="center"/>
          </w:tcPr>
          <w:p w14:paraId="2E5AF7E4" w14:textId="77777777" w:rsidR="00516326" w:rsidRPr="00474014" w:rsidRDefault="00516326" w:rsidP="00BE075B">
            <w:pPr>
              <w:autoSpaceDE w:val="0"/>
              <w:autoSpaceDN w:val="0"/>
              <w:adjustRightInd w:val="0"/>
              <w:jc w:val="center"/>
              <w:rPr>
                <w:rFonts w:eastAsia="Calibri"/>
                <w:sz w:val="22"/>
                <w:szCs w:val="22"/>
              </w:rPr>
            </w:pPr>
            <w:r w:rsidRPr="00474014">
              <w:rPr>
                <w:rFonts w:eastAsia="Calibri"/>
                <w:sz w:val="22"/>
                <w:szCs w:val="22"/>
              </w:rPr>
              <w:t>Наименование КПМ или РП</w:t>
            </w:r>
          </w:p>
        </w:tc>
        <w:tc>
          <w:tcPr>
            <w:tcW w:w="2551" w:type="dxa"/>
          </w:tcPr>
          <w:p w14:paraId="72E4ACA2" w14:textId="77777777" w:rsidR="00516326" w:rsidRPr="00474014" w:rsidRDefault="00516326" w:rsidP="00BE075B">
            <w:pPr>
              <w:jc w:val="center"/>
              <w:rPr>
                <w:rFonts w:eastAsia="Calibri"/>
                <w:sz w:val="22"/>
                <w:szCs w:val="22"/>
              </w:rPr>
            </w:pPr>
            <w:r w:rsidRPr="00474014">
              <w:rPr>
                <w:rFonts w:eastAsia="Calibri"/>
                <w:sz w:val="22"/>
                <w:szCs w:val="22"/>
              </w:rPr>
              <w:t>Справочно: бюджетные ассигнования на 2025 год (по состоянию на 01.11.2025)</w:t>
            </w:r>
          </w:p>
        </w:tc>
        <w:tc>
          <w:tcPr>
            <w:tcW w:w="1559" w:type="dxa"/>
          </w:tcPr>
          <w:p w14:paraId="49BFB5A4" w14:textId="77777777" w:rsidR="00516326" w:rsidRPr="00474014" w:rsidRDefault="00516326" w:rsidP="00BE075B">
            <w:pPr>
              <w:jc w:val="center"/>
              <w:rPr>
                <w:rFonts w:eastAsia="Calibri"/>
                <w:sz w:val="22"/>
                <w:szCs w:val="22"/>
              </w:rPr>
            </w:pPr>
            <w:r w:rsidRPr="00474014">
              <w:rPr>
                <w:rFonts w:eastAsia="Calibri"/>
                <w:sz w:val="22"/>
                <w:szCs w:val="22"/>
              </w:rPr>
              <w:t>Бюджетные ассигнования на 2026 год (проект)</w:t>
            </w:r>
          </w:p>
        </w:tc>
      </w:tr>
      <w:tr w:rsidR="00474014" w:rsidRPr="00474014" w14:paraId="79251FB6" w14:textId="77777777" w:rsidTr="00BE075B">
        <w:trPr>
          <w:trHeight w:val="78"/>
        </w:trPr>
        <w:tc>
          <w:tcPr>
            <w:tcW w:w="5387" w:type="dxa"/>
            <w:shd w:val="clear" w:color="auto" w:fill="auto"/>
          </w:tcPr>
          <w:p w14:paraId="029BFE71" w14:textId="77777777" w:rsidR="00516326" w:rsidRPr="00474014" w:rsidRDefault="00516326" w:rsidP="00BE075B">
            <w:pPr>
              <w:autoSpaceDE w:val="0"/>
              <w:autoSpaceDN w:val="0"/>
              <w:adjustRightInd w:val="0"/>
              <w:rPr>
                <w:rFonts w:eastAsia="Calibri"/>
                <w:sz w:val="22"/>
                <w:szCs w:val="22"/>
              </w:rPr>
            </w:pPr>
            <w:r w:rsidRPr="00474014">
              <w:rPr>
                <w:rFonts w:eastAsia="Calibri"/>
                <w:sz w:val="22"/>
                <w:szCs w:val="22"/>
              </w:rPr>
              <w:t>РП «Семейные ценности и инфраструктура культуры»</w:t>
            </w:r>
          </w:p>
        </w:tc>
        <w:tc>
          <w:tcPr>
            <w:tcW w:w="2551" w:type="dxa"/>
          </w:tcPr>
          <w:p w14:paraId="357CE694" w14:textId="77777777" w:rsidR="00516326" w:rsidRPr="00474014" w:rsidRDefault="00516326" w:rsidP="00BE075B">
            <w:pPr>
              <w:jc w:val="center"/>
              <w:rPr>
                <w:rFonts w:eastAsia="Calibri"/>
                <w:sz w:val="22"/>
                <w:szCs w:val="22"/>
              </w:rPr>
            </w:pPr>
            <w:r w:rsidRPr="00474014">
              <w:rPr>
                <w:rFonts w:eastAsia="Calibri"/>
                <w:sz w:val="22"/>
                <w:szCs w:val="22"/>
              </w:rPr>
              <w:t>169,7</w:t>
            </w:r>
          </w:p>
        </w:tc>
        <w:tc>
          <w:tcPr>
            <w:tcW w:w="1559" w:type="dxa"/>
          </w:tcPr>
          <w:p w14:paraId="13A69815" w14:textId="77777777" w:rsidR="00516326" w:rsidRPr="00474014" w:rsidRDefault="00516326" w:rsidP="00BE075B">
            <w:pPr>
              <w:jc w:val="center"/>
              <w:rPr>
                <w:rFonts w:eastAsia="Calibri"/>
                <w:sz w:val="22"/>
                <w:szCs w:val="22"/>
              </w:rPr>
            </w:pPr>
            <w:r w:rsidRPr="00474014">
              <w:rPr>
                <w:rFonts w:eastAsia="Calibri"/>
                <w:sz w:val="22"/>
                <w:szCs w:val="22"/>
              </w:rPr>
              <w:t>365,9</w:t>
            </w:r>
          </w:p>
        </w:tc>
      </w:tr>
      <w:tr w:rsidR="00474014" w:rsidRPr="00474014" w14:paraId="25239996" w14:textId="77777777" w:rsidTr="00BE075B">
        <w:trPr>
          <w:trHeight w:val="78"/>
        </w:trPr>
        <w:tc>
          <w:tcPr>
            <w:tcW w:w="5387" w:type="dxa"/>
            <w:shd w:val="clear" w:color="auto" w:fill="auto"/>
          </w:tcPr>
          <w:p w14:paraId="203E9144" w14:textId="77777777" w:rsidR="00516326" w:rsidRPr="00474014" w:rsidRDefault="00516326" w:rsidP="00BE075B">
            <w:pPr>
              <w:autoSpaceDE w:val="0"/>
              <w:autoSpaceDN w:val="0"/>
              <w:adjustRightInd w:val="0"/>
              <w:rPr>
                <w:rFonts w:eastAsia="Calibri"/>
                <w:sz w:val="22"/>
                <w:szCs w:val="22"/>
              </w:rPr>
            </w:pPr>
            <w:r w:rsidRPr="00474014">
              <w:rPr>
                <w:rFonts w:eastAsia="Calibri"/>
                <w:sz w:val="22"/>
                <w:szCs w:val="22"/>
              </w:rPr>
              <w:t>РП «Развитие искусства и творчества»</w:t>
            </w:r>
          </w:p>
        </w:tc>
        <w:tc>
          <w:tcPr>
            <w:tcW w:w="2551" w:type="dxa"/>
          </w:tcPr>
          <w:p w14:paraId="1B5792D4" w14:textId="77777777" w:rsidR="00516326" w:rsidRPr="00474014" w:rsidRDefault="00516326" w:rsidP="00BE075B">
            <w:pPr>
              <w:jc w:val="center"/>
              <w:rPr>
                <w:rFonts w:eastAsia="Calibri"/>
                <w:sz w:val="22"/>
                <w:szCs w:val="22"/>
              </w:rPr>
            </w:pPr>
            <w:r w:rsidRPr="00474014">
              <w:rPr>
                <w:rFonts w:eastAsia="Calibri"/>
                <w:sz w:val="22"/>
                <w:szCs w:val="22"/>
              </w:rPr>
              <w:t>52,3</w:t>
            </w:r>
          </w:p>
        </w:tc>
        <w:tc>
          <w:tcPr>
            <w:tcW w:w="1559" w:type="dxa"/>
          </w:tcPr>
          <w:p w14:paraId="09A8A08B" w14:textId="77777777" w:rsidR="00516326" w:rsidRPr="00474014" w:rsidRDefault="00516326" w:rsidP="00BE075B">
            <w:pPr>
              <w:jc w:val="center"/>
              <w:rPr>
                <w:rFonts w:eastAsia="Calibri"/>
                <w:sz w:val="22"/>
                <w:szCs w:val="22"/>
              </w:rPr>
            </w:pPr>
            <w:r w:rsidRPr="00474014">
              <w:rPr>
                <w:rFonts w:eastAsia="Calibri"/>
                <w:sz w:val="22"/>
                <w:szCs w:val="22"/>
              </w:rPr>
              <w:t>61,5</w:t>
            </w:r>
          </w:p>
        </w:tc>
      </w:tr>
      <w:tr w:rsidR="00474014" w:rsidRPr="00474014" w14:paraId="26041923" w14:textId="77777777" w:rsidTr="00516326">
        <w:trPr>
          <w:trHeight w:val="216"/>
        </w:trPr>
        <w:tc>
          <w:tcPr>
            <w:tcW w:w="5387" w:type="dxa"/>
            <w:shd w:val="clear" w:color="auto" w:fill="auto"/>
          </w:tcPr>
          <w:p w14:paraId="61C7E5F5" w14:textId="77777777" w:rsidR="00516326" w:rsidRPr="00474014" w:rsidRDefault="00516326" w:rsidP="00BE075B">
            <w:pPr>
              <w:autoSpaceDE w:val="0"/>
              <w:autoSpaceDN w:val="0"/>
              <w:adjustRightInd w:val="0"/>
              <w:rPr>
                <w:rFonts w:eastAsia="Calibri"/>
                <w:sz w:val="22"/>
                <w:szCs w:val="22"/>
              </w:rPr>
            </w:pPr>
            <w:r w:rsidRPr="00474014">
              <w:rPr>
                <w:rFonts w:eastAsia="Calibri"/>
                <w:sz w:val="22"/>
                <w:szCs w:val="22"/>
              </w:rPr>
              <w:t>КПМ «Культура Русского Севера»</w:t>
            </w:r>
          </w:p>
        </w:tc>
        <w:tc>
          <w:tcPr>
            <w:tcW w:w="2551" w:type="dxa"/>
          </w:tcPr>
          <w:p w14:paraId="4CCDD95F" w14:textId="77777777" w:rsidR="00516326" w:rsidRPr="00474014" w:rsidRDefault="00516326" w:rsidP="00BE075B">
            <w:pPr>
              <w:jc w:val="center"/>
              <w:rPr>
                <w:rFonts w:eastAsia="Calibri"/>
                <w:sz w:val="22"/>
                <w:szCs w:val="22"/>
              </w:rPr>
            </w:pPr>
            <w:r w:rsidRPr="00474014">
              <w:rPr>
                <w:rFonts w:eastAsia="Calibri"/>
                <w:sz w:val="22"/>
                <w:szCs w:val="22"/>
              </w:rPr>
              <w:t>1 706,0</w:t>
            </w:r>
          </w:p>
        </w:tc>
        <w:tc>
          <w:tcPr>
            <w:tcW w:w="1559" w:type="dxa"/>
          </w:tcPr>
          <w:p w14:paraId="1018E489" w14:textId="77777777" w:rsidR="00516326" w:rsidRPr="00474014" w:rsidRDefault="00516326" w:rsidP="00BE075B">
            <w:pPr>
              <w:jc w:val="center"/>
              <w:rPr>
                <w:rFonts w:eastAsia="Calibri"/>
                <w:sz w:val="22"/>
                <w:szCs w:val="22"/>
              </w:rPr>
            </w:pPr>
            <w:r w:rsidRPr="00474014">
              <w:rPr>
                <w:rFonts w:eastAsia="Calibri"/>
                <w:sz w:val="22"/>
                <w:szCs w:val="22"/>
              </w:rPr>
              <w:t>1 671,7</w:t>
            </w:r>
          </w:p>
        </w:tc>
      </w:tr>
      <w:tr w:rsidR="00474014" w:rsidRPr="00474014" w14:paraId="261626D7" w14:textId="77777777" w:rsidTr="00BE075B">
        <w:trPr>
          <w:trHeight w:val="272"/>
        </w:trPr>
        <w:tc>
          <w:tcPr>
            <w:tcW w:w="5387" w:type="dxa"/>
            <w:shd w:val="clear" w:color="auto" w:fill="auto"/>
          </w:tcPr>
          <w:p w14:paraId="0645247E" w14:textId="77777777" w:rsidR="00516326" w:rsidRPr="00474014" w:rsidRDefault="00516326" w:rsidP="00BE075B">
            <w:pPr>
              <w:autoSpaceDE w:val="0"/>
              <w:autoSpaceDN w:val="0"/>
              <w:adjustRightInd w:val="0"/>
              <w:rPr>
                <w:rFonts w:eastAsia="Calibri"/>
                <w:sz w:val="22"/>
                <w:szCs w:val="22"/>
              </w:rPr>
            </w:pPr>
            <w:r w:rsidRPr="00474014">
              <w:rPr>
                <w:rFonts w:eastAsia="Calibri"/>
                <w:sz w:val="22"/>
                <w:szCs w:val="22"/>
              </w:rPr>
              <w:t>КПМ «Сохранение объектов культурного наследия в Архангельской области»</w:t>
            </w:r>
          </w:p>
        </w:tc>
        <w:tc>
          <w:tcPr>
            <w:tcW w:w="2551" w:type="dxa"/>
            <w:vAlign w:val="center"/>
          </w:tcPr>
          <w:p w14:paraId="2595A1E8" w14:textId="77777777" w:rsidR="00516326" w:rsidRPr="00474014" w:rsidRDefault="00516326" w:rsidP="00BE075B">
            <w:pPr>
              <w:jc w:val="center"/>
              <w:rPr>
                <w:rFonts w:eastAsia="Calibri"/>
                <w:sz w:val="22"/>
                <w:szCs w:val="22"/>
              </w:rPr>
            </w:pPr>
            <w:r w:rsidRPr="00474014">
              <w:rPr>
                <w:rFonts w:eastAsia="Calibri"/>
                <w:sz w:val="22"/>
                <w:szCs w:val="22"/>
              </w:rPr>
              <w:t>35,6</w:t>
            </w:r>
          </w:p>
        </w:tc>
        <w:tc>
          <w:tcPr>
            <w:tcW w:w="1559" w:type="dxa"/>
            <w:vAlign w:val="center"/>
          </w:tcPr>
          <w:p w14:paraId="78711A98" w14:textId="77777777" w:rsidR="00516326" w:rsidRPr="00474014" w:rsidRDefault="00516326" w:rsidP="00BE075B">
            <w:pPr>
              <w:jc w:val="center"/>
              <w:rPr>
                <w:rFonts w:eastAsia="Calibri"/>
                <w:sz w:val="22"/>
                <w:szCs w:val="22"/>
              </w:rPr>
            </w:pPr>
            <w:r w:rsidRPr="00474014">
              <w:rPr>
                <w:rFonts w:eastAsia="Calibri"/>
                <w:sz w:val="22"/>
                <w:szCs w:val="22"/>
              </w:rPr>
              <w:t>42,9</w:t>
            </w:r>
          </w:p>
        </w:tc>
      </w:tr>
      <w:tr w:rsidR="00516326" w:rsidRPr="00474014" w14:paraId="448F5090" w14:textId="77777777" w:rsidTr="00516326">
        <w:trPr>
          <w:trHeight w:val="41"/>
        </w:trPr>
        <w:tc>
          <w:tcPr>
            <w:tcW w:w="5387" w:type="dxa"/>
            <w:shd w:val="clear" w:color="auto" w:fill="auto"/>
          </w:tcPr>
          <w:p w14:paraId="3ADCD60E" w14:textId="77777777" w:rsidR="00516326" w:rsidRPr="00474014" w:rsidRDefault="00516326" w:rsidP="00BE075B">
            <w:pPr>
              <w:autoSpaceDE w:val="0"/>
              <w:autoSpaceDN w:val="0"/>
              <w:adjustRightInd w:val="0"/>
              <w:rPr>
                <w:rFonts w:eastAsia="Calibri"/>
                <w:sz w:val="22"/>
                <w:szCs w:val="22"/>
              </w:rPr>
            </w:pPr>
            <w:r w:rsidRPr="00474014">
              <w:rPr>
                <w:rFonts w:eastAsia="Calibri"/>
                <w:sz w:val="22"/>
                <w:szCs w:val="22"/>
              </w:rPr>
              <w:t>Итого по госпрограмме</w:t>
            </w:r>
          </w:p>
        </w:tc>
        <w:tc>
          <w:tcPr>
            <w:tcW w:w="2551" w:type="dxa"/>
          </w:tcPr>
          <w:p w14:paraId="450CA9A8" w14:textId="77777777" w:rsidR="00516326" w:rsidRPr="00474014" w:rsidRDefault="00516326" w:rsidP="00BE075B">
            <w:pPr>
              <w:jc w:val="center"/>
              <w:rPr>
                <w:rFonts w:eastAsia="Calibri"/>
                <w:sz w:val="22"/>
                <w:szCs w:val="22"/>
              </w:rPr>
            </w:pPr>
            <w:r w:rsidRPr="00474014">
              <w:rPr>
                <w:rFonts w:eastAsia="Calibri"/>
                <w:sz w:val="22"/>
                <w:szCs w:val="22"/>
              </w:rPr>
              <w:t>1 963,6</w:t>
            </w:r>
          </w:p>
        </w:tc>
        <w:tc>
          <w:tcPr>
            <w:tcW w:w="1559" w:type="dxa"/>
          </w:tcPr>
          <w:p w14:paraId="11D57251" w14:textId="77777777" w:rsidR="00516326" w:rsidRPr="00474014" w:rsidRDefault="00516326" w:rsidP="00BE075B">
            <w:pPr>
              <w:jc w:val="center"/>
              <w:rPr>
                <w:rFonts w:eastAsia="Calibri"/>
                <w:sz w:val="22"/>
                <w:szCs w:val="22"/>
              </w:rPr>
            </w:pPr>
            <w:r w:rsidRPr="00474014">
              <w:rPr>
                <w:rFonts w:eastAsia="Calibri"/>
                <w:sz w:val="22"/>
                <w:szCs w:val="22"/>
              </w:rPr>
              <w:t>2 142,0</w:t>
            </w:r>
          </w:p>
        </w:tc>
      </w:tr>
    </w:tbl>
    <w:p w14:paraId="4912748F" w14:textId="77777777" w:rsidR="00516326" w:rsidRPr="00474014" w:rsidRDefault="00516326" w:rsidP="00516326">
      <w:pPr>
        <w:ind w:firstLine="709"/>
        <w:contextualSpacing/>
        <w:jc w:val="both"/>
        <w:rPr>
          <w:sz w:val="28"/>
          <w:szCs w:val="28"/>
        </w:rPr>
      </w:pPr>
    </w:p>
    <w:p w14:paraId="640E8064" w14:textId="77777777" w:rsidR="00516326" w:rsidRPr="00474014" w:rsidRDefault="00516326" w:rsidP="00516326">
      <w:pPr>
        <w:ind w:firstLine="709"/>
        <w:contextualSpacing/>
        <w:jc w:val="both"/>
        <w:rPr>
          <w:sz w:val="28"/>
          <w:szCs w:val="28"/>
        </w:rPr>
      </w:pPr>
      <w:r w:rsidRPr="00474014">
        <w:rPr>
          <w:sz w:val="28"/>
          <w:szCs w:val="28"/>
        </w:rPr>
        <w:t xml:space="preserve">В основном увеличение бюджетных ассигнований в 2026 году по сравнению с 2025 годом связано с увеличением выделения средств из федерального бюджета на 199,3 млн.руб или на 89,5 к уровню 2025 года (в 2026 году – 422,0 млн.руб., в 2025 году – 222,7 млн.руб.). </w:t>
      </w:r>
    </w:p>
    <w:p w14:paraId="1B60727E" w14:textId="57B3C26F" w:rsidR="00516326" w:rsidRPr="00474014" w:rsidRDefault="00516326" w:rsidP="00516326">
      <w:pPr>
        <w:ind w:firstLine="709"/>
        <w:contextualSpacing/>
        <w:jc w:val="both"/>
        <w:rPr>
          <w:rFonts w:eastAsia="Calibri"/>
          <w:sz w:val="22"/>
          <w:szCs w:val="22"/>
        </w:rPr>
      </w:pPr>
      <w:r w:rsidRPr="00474014">
        <w:rPr>
          <w:sz w:val="28"/>
          <w:szCs w:val="28"/>
        </w:rPr>
        <w:t>При этом средства федерального бюджета в размере 412,0 млн.руб. или 97,7</w:t>
      </w:r>
      <w:r w:rsidR="00AB6736" w:rsidRPr="00474014">
        <w:rPr>
          <w:sz w:val="28"/>
          <w:szCs w:val="28"/>
        </w:rPr>
        <w:t xml:space="preserve"> </w:t>
      </w:r>
      <w:r w:rsidRPr="00474014">
        <w:rPr>
          <w:sz w:val="28"/>
          <w:szCs w:val="28"/>
        </w:rPr>
        <w:t>% планируется направить на реализацию двух региональных проектов, входящих в состав федеральных проектов:</w:t>
      </w:r>
      <w:r w:rsidRPr="00474014">
        <w:rPr>
          <w:rFonts w:eastAsia="Calibri"/>
          <w:sz w:val="22"/>
          <w:szCs w:val="22"/>
        </w:rPr>
        <w:t xml:space="preserve"> </w:t>
      </w:r>
    </w:p>
    <w:p w14:paraId="5E151068" w14:textId="77777777" w:rsidR="00516326" w:rsidRPr="00474014" w:rsidRDefault="00516326" w:rsidP="00516326">
      <w:pPr>
        <w:ind w:firstLine="709"/>
        <w:contextualSpacing/>
        <w:jc w:val="both"/>
        <w:rPr>
          <w:sz w:val="28"/>
          <w:szCs w:val="28"/>
        </w:rPr>
      </w:pPr>
      <w:r w:rsidRPr="00474014">
        <w:rPr>
          <w:sz w:val="28"/>
          <w:szCs w:val="28"/>
        </w:rPr>
        <w:t>- РП «Семейные ценности и инфраструктура культуры» - 358,5 млн.руб. или 98% от предусмотренного общего объема бюджетных ассигнований. Средства планируется направить на модернизацию и техническое оснащение учреждений культуры (театров, музеев, библиотек);</w:t>
      </w:r>
    </w:p>
    <w:p w14:paraId="69234E4E" w14:textId="26370A65" w:rsidR="00516326" w:rsidRPr="00474014" w:rsidRDefault="00516326" w:rsidP="00516326">
      <w:pPr>
        <w:ind w:firstLine="709"/>
        <w:contextualSpacing/>
        <w:jc w:val="both"/>
        <w:rPr>
          <w:sz w:val="28"/>
          <w:szCs w:val="28"/>
        </w:rPr>
      </w:pPr>
      <w:r w:rsidRPr="00474014">
        <w:rPr>
          <w:sz w:val="28"/>
          <w:szCs w:val="28"/>
        </w:rPr>
        <w:t>- РП «Развитие искусства и творчества» - 53,5 млн.руб. или 87</w:t>
      </w:r>
      <w:r w:rsidR="00AB6736" w:rsidRPr="00474014">
        <w:rPr>
          <w:sz w:val="28"/>
          <w:szCs w:val="28"/>
        </w:rPr>
        <w:t xml:space="preserve"> </w:t>
      </w:r>
      <w:r w:rsidRPr="00474014">
        <w:rPr>
          <w:sz w:val="28"/>
          <w:szCs w:val="28"/>
        </w:rPr>
        <w:t>% от предусмотренного общего объема бюджетных ассигнований. Средства планируется направить: на поддержку лучших сельских учреждений культуры, лучших работников сельских учреждений культуры, на обеспечение развития и укрепление материально-технической базы домов культуры в населенных пунктах с числом жителей до 50 тысяч человек, на поддержку работников отрасли культуры, прибывших (переехавших) в населенные пункты регионов Российской Федерации.</w:t>
      </w:r>
    </w:p>
    <w:p w14:paraId="0A7FEF17" w14:textId="3F9871A7" w:rsidR="00516326" w:rsidRPr="00474014" w:rsidRDefault="00516326" w:rsidP="00516326">
      <w:pPr>
        <w:autoSpaceDE w:val="0"/>
        <w:autoSpaceDN w:val="0"/>
        <w:adjustRightInd w:val="0"/>
        <w:ind w:firstLine="709"/>
        <w:jc w:val="both"/>
        <w:rPr>
          <w:sz w:val="28"/>
          <w:szCs w:val="28"/>
        </w:rPr>
      </w:pPr>
      <w:r w:rsidRPr="00474014">
        <w:rPr>
          <w:sz w:val="28"/>
          <w:szCs w:val="28"/>
        </w:rPr>
        <w:t>Необходимо отметить, что в приложение «315-04-1-ГП Культура приоритеты паспорт методики» к законопроекту не включено Положение о порядке предоставления единовременных компенсационных выплат работникам культуры, прибывшим (переехавшим) на работу в сельские населенные пункты, либо рабочие поселки, либо поселки городского типа, либо города с числом жителей до 50 тысяч человек, что не соответс</w:t>
      </w:r>
      <w:r w:rsidR="00C012A7" w:rsidRPr="00474014">
        <w:rPr>
          <w:sz w:val="28"/>
          <w:szCs w:val="28"/>
        </w:rPr>
        <w:t>т</w:t>
      </w:r>
      <w:r w:rsidRPr="00474014">
        <w:rPr>
          <w:sz w:val="28"/>
          <w:szCs w:val="28"/>
        </w:rPr>
        <w:t>вует п</w:t>
      </w:r>
      <w:r w:rsidR="00AB6736" w:rsidRPr="00474014">
        <w:rPr>
          <w:sz w:val="28"/>
          <w:szCs w:val="28"/>
        </w:rPr>
        <w:t>.</w:t>
      </w:r>
      <w:r w:rsidRPr="00474014">
        <w:rPr>
          <w:sz w:val="28"/>
          <w:szCs w:val="28"/>
        </w:rPr>
        <w:t xml:space="preserve"> 4.1 Положения</w:t>
      </w:r>
      <w:r w:rsidR="00AB6736" w:rsidRPr="00474014">
        <w:rPr>
          <w:sz w:val="28"/>
          <w:szCs w:val="28"/>
        </w:rPr>
        <w:t xml:space="preserve"> № 793-пп</w:t>
      </w:r>
      <w:r w:rsidRPr="00474014">
        <w:rPr>
          <w:sz w:val="28"/>
          <w:szCs w:val="28"/>
        </w:rPr>
        <w:t>.</w:t>
      </w:r>
    </w:p>
    <w:p w14:paraId="6903F648" w14:textId="474BBCD7" w:rsidR="00516326" w:rsidRPr="00474014" w:rsidRDefault="00516326" w:rsidP="00C012A7">
      <w:pPr>
        <w:autoSpaceDE w:val="0"/>
        <w:autoSpaceDN w:val="0"/>
        <w:adjustRightInd w:val="0"/>
        <w:ind w:firstLine="709"/>
        <w:jc w:val="both"/>
        <w:rPr>
          <w:sz w:val="28"/>
          <w:szCs w:val="28"/>
        </w:rPr>
      </w:pPr>
      <w:r w:rsidRPr="00474014">
        <w:rPr>
          <w:sz w:val="28"/>
          <w:szCs w:val="28"/>
        </w:rPr>
        <w:t>При этом, в приложение «315-04-1-ГП Культура приоритеты паспорт методики» Положение о порядке и условиях предоставления субсидий бюджетам муниципальных районов, муниципальных округов, городских округов, городских и сельских поселений Архангельской области на развитие сети учреждений культурно-д</w:t>
      </w:r>
      <w:r w:rsidR="00C012A7" w:rsidRPr="00474014">
        <w:rPr>
          <w:sz w:val="28"/>
          <w:szCs w:val="28"/>
        </w:rPr>
        <w:t>осугового типа включено дважды.</w:t>
      </w:r>
    </w:p>
    <w:p w14:paraId="580C1972" w14:textId="77777777" w:rsidR="00516326" w:rsidRPr="00474014" w:rsidRDefault="00516326" w:rsidP="00516326">
      <w:pPr>
        <w:ind w:firstLine="709"/>
        <w:contextualSpacing/>
        <w:jc w:val="both"/>
        <w:rPr>
          <w:sz w:val="28"/>
          <w:szCs w:val="28"/>
          <w:highlight w:val="cyan"/>
        </w:rPr>
      </w:pPr>
    </w:p>
    <w:p w14:paraId="63391CD4" w14:textId="564CDC92" w:rsidR="00516326" w:rsidRPr="00474014" w:rsidRDefault="00516326" w:rsidP="00516326">
      <w:pPr>
        <w:ind w:firstLine="709"/>
        <w:contextualSpacing/>
        <w:jc w:val="both"/>
        <w:rPr>
          <w:sz w:val="28"/>
          <w:szCs w:val="28"/>
        </w:rPr>
      </w:pPr>
      <w:r w:rsidRPr="00474014">
        <w:rPr>
          <w:sz w:val="28"/>
          <w:szCs w:val="28"/>
        </w:rPr>
        <w:t>По КПМ «Сохранение объектов культурного наследия в Архангельской области» в 2026 году средства областного бюджета в общей сумме 36,7 млн.руб. предусмотрены:</w:t>
      </w:r>
    </w:p>
    <w:p w14:paraId="2113D8DE" w14:textId="77777777" w:rsidR="00516326" w:rsidRPr="00474014" w:rsidRDefault="00516326" w:rsidP="00516326">
      <w:pPr>
        <w:ind w:firstLine="709"/>
        <w:contextualSpacing/>
        <w:jc w:val="both"/>
        <w:rPr>
          <w:sz w:val="28"/>
          <w:szCs w:val="28"/>
        </w:rPr>
      </w:pPr>
      <w:r w:rsidRPr="00474014">
        <w:rPr>
          <w:sz w:val="28"/>
          <w:szCs w:val="28"/>
        </w:rPr>
        <w:lastRenderedPageBreak/>
        <w:t>- 20,0 млн.руб. на содержание инспекции по охране объектов культурного наследия (в 2025 году – 20,3 млн.руб.);</w:t>
      </w:r>
    </w:p>
    <w:p w14:paraId="11738D0D" w14:textId="77777777" w:rsidR="00516326" w:rsidRPr="00474014" w:rsidRDefault="00516326" w:rsidP="00516326">
      <w:pPr>
        <w:ind w:firstLine="709"/>
        <w:contextualSpacing/>
        <w:jc w:val="both"/>
        <w:rPr>
          <w:sz w:val="28"/>
          <w:szCs w:val="28"/>
        </w:rPr>
      </w:pPr>
      <w:r w:rsidRPr="00474014">
        <w:rPr>
          <w:sz w:val="28"/>
          <w:szCs w:val="28"/>
        </w:rPr>
        <w:t>- 14,5 млн.руб. – расходы на обеспечение деятельности одного подведомственного учреждения, из них: 9,4 млн.руб. субсидия на выполнение государственного задания (в 2025 году – 9,1 млн.руб.); 0,2 млн.руб. субсидия на иные цели на финансовое обеспечение права работников государственных учреждений на компенсацию расходов на оплату стоимости проезда и провоза багажа к месту использования отпуска и обратно и на финансовое обеспечение уплаты страховых взносов с суммы компенсации (расходы запланированы на уровне 2025 года) и 4,9 млн.руб. предусмотрено на завершение ремонтно-реставрационных работ на объекте культурного наследия «Кинотеатр «Север», бывший кинотеатр «Эдисон», ранее электростанция»;</w:t>
      </w:r>
    </w:p>
    <w:p w14:paraId="18F6DB61" w14:textId="77777777" w:rsidR="00516326" w:rsidRPr="00474014" w:rsidRDefault="00516326" w:rsidP="00516326">
      <w:pPr>
        <w:ind w:firstLine="709"/>
        <w:contextualSpacing/>
        <w:jc w:val="both"/>
        <w:rPr>
          <w:sz w:val="28"/>
          <w:szCs w:val="28"/>
        </w:rPr>
      </w:pPr>
      <w:r w:rsidRPr="00474014">
        <w:rPr>
          <w:sz w:val="28"/>
          <w:szCs w:val="28"/>
        </w:rPr>
        <w:t>- 2,2 млн.руб. – на мероприятия по реализации мер государственной охраны и популяризации объектов культурного наследия (в 2025 году средства не предусмотрены).</w:t>
      </w:r>
    </w:p>
    <w:p w14:paraId="514ADFCB" w14:textId="77777777" w:rsidR="00516326" w:rsidRPr="00474014" w:rsidRDefault="00516326" w:rsidP="00516326">
      <w:pPr>
        <w:ind w:firstLine="709"/>
        <w:contextualSpacing/>
        <w:jc w:val="both"/>
        <w:rPr>
          <w:rFonts w:eastAsia="Calibri"/>
          <w:sz w:val="22"/>
          <w:szCs w:val="22"/>
        </w:rPr>
      </w:pPr>
      <w:r w:rsidRPr="00474014">
        <w:rPr>
          <w:sz w:val="28"/>
          <w:szCs w:val="28"/>
        </w:rPr>
        <w:t>По КПМ «Сохранение объектов культурного наследия в Архангельской области» в 2026 году за счет средств федеральной субвенции в размере 6,2 млн.руб. (в 2025 году – 5,6 млн.руб.) запланированы расходы на реализацию переданных инспекции по охранен объектов культурного наследия Архангельской области полномочий Российской Федерации в отношении объектов культурного наследия.</w:t>
      </w:r>
    </w:p>
    <w:p w14:paraId="40785A7E" w14:textId="77777777" w:rsidR="00516326" w:rsidRPr="00474014" w:rsidRDefault="00516326" w:rsidP="00516326">
      <w:pPr>
        <w:ind w:firstLine="709"/>
        <w:contextualSpacing/>
        <w:jc w:val="both"/>
        <w:rPr>
          <w:sz w:val="28"/>
          <w:szCs w:val="28"/>
        </w:rPr>
      </w:pPr>
    </w:p>
    <w:p w14:paraId="64347541" w14:textId="04D3E33B" w:rsidR="00516326" w:rsidRPr="00474014" w:rsidRDefault="00516326" w:rsidP="00516326">
      <w:pPr>
        <w:ind w:firstLine="709"/>
        <w:contextualSpacing/>
        <w:jc w:val="both"/>
        <w:rPr>
          <w:sz w:val="28"/>
          <w:szCs w:val="28"/>
        </w:rPr>
      </w:pPr>
      <w:r w:rsidRPr="00474014">
        <w:rPr>
          <w:sz w:val="28"/>
          <w:szCs w:val="28"/>
        </w:rPr>
        <w:t>По КПМ «Культура Русского Севера» средства областного бюджета на 2026 год в сумме 1 665,4 млн.руб. или 99,6</w:t>
      </w:r>
      <w:r w:rsidR="00C14015" w:rsidRPr="00474014">
        <w:rPr>
          <w:sz w:val="28"/>
          <w:szCs w:val="28"/>
        </w:rPr>
        <w:t xml:space="preserve"> </w:t>
      </w:r>
      <w:r w:rsidRPr="00474014">
        <w:rPr>
          <w:sz w:val="28"/>
          <w:szCs w:val="28"/>
        </w:rPr>
        <w:t>% запланированы на содержание министерства культуры Архангельской области в сумме 63,7 млн.руб. (в 2025 году – 60,1 млн.руб.) и на обеспечение деятельности 20 подведомственных учреждений в сумме 1 601,7 млн.руб. (в 2025 году – 1 665,4 млн.руб.).</w:t>
      </w:r>
    </w:p>
    <w:p w14:paraId="4B832484" w14:textId="128D1B3C" w:rsidR="00516326" w:rsidRPr="00474014" w:rsidRDefault="00516326" w:rsidP="00516326">
      <w:pPr>
        <w:ind w:firstLine="709"/>
        <w:contextualSpacing/>
        <w:jc w:val="both"/>
        <w:rPr>
          <w:sz w:val="28"/>
          <w:szCs w:val="28"/>
        </w:rPr>
      </w:pPr>
      <w:r w:rsidRPr="00474014">
        <w:rPr>
          <w:sz w:val="28"/>
          <w:szCs w:val="28"/>
        </w:rPr>
        <w:t>При анализе формирования государственных заданий для подведомственных министерству культуры Архангельской области учреждений в 2026 году и в плановым периоде на 2027</w:t>
      </w:r>
      <w:r w:rsidR="00C14015" w:rsidRPr="00474014">
        <w:rPr>
          <w:sz w:val="28"/>
          <w:szCs w:val="28"/>
        </w:rPr>
        <w:t xml:space="preserve"> – </w:t>
      </w:r>
      <w:r w:rsidRPr="00474014">
        <w:rPr>
          <w:sz w:val="28"/>
          <w:szCs w:val="28"/>
        </w:rPr>
        <w:t>2028 годы предусмотрено резкое сокращение (более чем в 6 раз) объемного показателя государственной работы «Ведение Государственного Музейного каталога Музейного фонда Российской Федерации» с 25 192 единиц в 2025 году до 3 979 единиц в 2026, 2027 и 2028 годах. Связано это с тем, что в 2025 году музеи должны завершить загрузку данных в информационную базу Государственного каталога музейного фонда РФ, а начиная с 2026 года запланировано внесение информации только по новым музейным предметам.</w:t>
      </w:r>
    </w:p>
    <w:p w14:paraId="011CB6FF" w14:textId="77777777" w:rsidR="00516326" w:rsidRPr="00474014" w:rsidRDefault="00516326" w:rsidP="00516326">
      <w:pPr>
        <w:ind w:firstLine="709"/>
        <w:contextualSpacing/>
        <w:jc w:val="both"/>
        <w:rPr>
          <w:sz w:val="28"/>
          <w:szCs w:val="28"/>
        </w:rPr>
      </w:pPr>
      <w:r w:rsidRPr="00474014">
        <w:rPr>
          <w:sz w:val="28"/>
          <w:szCs w:val="28"/>
        </w:rPr>
        <w:t>Субсидии на иные цели для подведомственных министерству культуры Архангельской области учреждений на 2026 год запланированы в соответствии со сценарными условиями и составляют 157,6 млн.руб. (в 2025 году – 169,5 млн.руб.).</w:t>
      </w:r>
    </w:p>
    <w:p w14:paraId="45A4FC59" w14:textId="77777777" w:rsidR="00516326" w:rsidRPr="00474014" w:rsidRDefault="00516326" w:rsidP="00516326">
      <w:pPr>
        <w:ind w:firstLine="709"/>
        <w:contextualSpacing/>
        <w:jc w:val="both"/>
        <w:rPr>
          <w:sz w:val="28"/>
          <w:szCs w:val="28"/>
          <w:highlight w:val="cyan"/>
        </w:rPr>
      </w:pPr>
    </w:p>
    <w:p w14:paraId="6571C683" w14:textId="77777777" w:rsidR="00516326" w:rsidRPr="00474014" w:rsidRDefault="00516326" w:rsidP="00516326">
      <w:pPr>
        <w:ind w:firstLine="709"/>
        <w:contextualSpacing/>
        <w:jc w:val="both"/>
        <w:rPr>
          <w:sz w:val="28"/>
          <w:szCs w:val="28"/>
        </w:rPr>
      </w:pPr>
      <w:r w:rsidRPr="00474014">
        <w:rPr>
          <w:sz w:val="28"/>
          <w:szCs w:val="28"/>
        </w:rPr>
        <w:t xml:space="preserve">По государственной программе в 2026 году, как и в 2025 году, предоставление субсидий юридическим лицам не предусмотрено. </w:t>
      </w:r>
    </w:p>
    <w:p w14:paraId="58D96F46" w14:textId="5241BB80" w:rsidR="00516326" w:rsidRPr="00474014" w:rsidRDefault="00516326" w:rsidP="00516326">
      <w:pPr>
        <w:ind w:firstLine="709"/>
        <w:contextualSpacing/>
        <w:jc w:val="both"/>
        <w:rPr>
          <w:sz w:val="28"/>
          <w:szCs w:val="28"/>
        </w:rPr>
      </w:pPr>
      <w:r w:rsidRPr="00474014">
        <w:rPr>
          <w:sz w:val="28"/>
          <w:szCs w:val="28"/>
        </w:rPr>
        <w:lastRenderedPageBreak/>
        <w:t xml:space="preserve">Бюджетам муниципальных образований в 2026 году предусмотрены межбюджетные трансферты в общей сумме 280,0 млн.руб., что больше, чем в 2025 году в 2 раза (в 2025 году - 137,2 млн.руб.). Увеличение бюджетных ассигнований муниципальным образованиям связано с увеличением финансирования за счет средств федерального бюджета: в 2026 году - 271,3 млн.руб., в 2025 году – 132,1 млн.руб. Направления расходования межбюджетных трансфертов муниципальным образованиям, предусмотренные Законопроектом в рамках госпрограммы «Культура Русского Севера», представлены в таблице </w:t>
      </w:r>
      <w:r w:rsidR="002A151D" w:rsidRPr="00474014">
        <w:rPr>
          <w:sz w:val="28"/>
          <w:szCs w:val="28"/>
        </w:rPr>
        <w:t>64</w:t>
      </w:r>
      <w:r w:rsidRPr="00474014">
        <w:rPr>
          <w:sz w:val="28"/>
          <w:szCs w:val="28"/>
        </w:rPr>
        <w:t>.</w:t>
      </w:r>
    </w:p>
    <w:p w14:paraId="288EA88C" w14:textId="77777777" w:rsidR="00516326" w:rsidRPr="00474014" w:rsidRDefault="00516326" w:rsidP="00516326">
      <w:pPr>
        <w:ind w:firstLine="709"/>
        <w:contextualSpacing/>
        <w:jc w:val="both"/>
      </w:pPr>
    </w:p>
    <w:p w14:paraId="03E4CDB7" w14:textId="77C4FFF4" w:rsidR="00516326" w:rsidRPr="00474014" w:rsidRDefault="00CA7B32" w:rsidP="00CA7B32">
      <w:pPr>
        <w:pStyle w:val="af9"/>
        <w:keepNext/>
        <w:rPr>
          <w:b w:val="0"/>
          <w:szCs w:val="24"/>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2A151D" w:rsidRPr="00474014">
        <w:rPr>
          <w:b w:val="0"/>
          <w:noProof/>
        </w:rPr>
        <w:t>64</w:t>
      </w:r>
      <w:r w:rsidRPr="00474014">
        <w:rPr>
          <w:b w:val="0"/>
        </w:rPr>
        <w:fldChar w:fldCharType="end"/>
      </w:r>
      <w:r w:rsidRPr="00474014">
        <w:rPr>
          <w:b w:val="0"/>
        </w:rPr>
        <w:t xml:space="preserve">. </w:t>
      </w:r>
      <w:r w:rsidR="00516326" w:rsidRPr="00474014">
        <w:rPr>
          <w:b w:val="0"/>
          <w:szCs w:val="24"/>
        </w:rPr>
        <w:t>Направления расходования межбюджетных трансфертов муниципальным образованиям в 202</w:t>
      </w:r>
      <w:r w:rsidRPr="00474014">
        <w:rPr>
          <w:b w:val="0"/>
          <w:szCs w:val="24"/>
        </w:rPr>
        <w:t xml:space="preserve">5 – </w:t>
      </w:r>
      <w:r w:rsidR="00516326" w:rsidRPr="00474014">
        <w:rPr>
          <w:b w:val="0"/>
          <w:szCs w:val="24"/>
        </w:rPr>
        <w:t>2026 годах по госпрограмме № 04, млн.руб.</w:t>
      </w:r>
    </w:p>
    <w:tbl>
      <w:tblPr>
        <w:tblW w:w="9555" w:type="dxa"/>
        <w:tblInd w:w="-15" w:type="dxa"/>
        <w:tblLayout w:type="fixed"/>
        <w:tblLook w:val="04A0" w:firstRow="1" w:lastRow="0" w:firstColumn="1" w:lastColumn="0" w:noHBand="0" w:noVBand="1"/>
      </w:tblPr>
      <w:tblGrid>
        <w:gridCol w:w="5402"/>
        <w:gridCol w:w="1276"/>
        <w:gridCol w:w="1543"/>
        <w:gridCol w:w="1334"/>
      </w:tblGrid>
      <w:tr w:rsidR="00474014" w:rsidRPr="00474014" w14:paraId="5D5BDF52" w14:textId="77777777" w:rsidTr="00CA7B32">
        <w:trPr>
          <w:trHeight w:val="255"/>
          <w:tblHeader/>
        </w:trPr>
        <w:tc>
          <w:tcPr>
            <w:tcW w:w="5402" w:type="dxa"/>
            <w:tcBorders>
              <w:top w:val="double" w:sz="4" w:space="0" w:color="auto"/>
              <w:left w:val="double" w:sz="4" w:space="0" w:color="auto"/>
              <w:bottom w:val="single" w:sz="4" w:space="0" w:color="auto"/>
              <w:right w:val="single" w:sz="4" w:space="0" w:color="auto"/>
            </w:tcBorders>
            <w:shd w:val="clear" w:color="auto" w:fill="auto"/>
            <w:noWrap/>
            <w:vAlign w:val="center"/>
            <w:hideMark/>
          </w:tcPr>
          <w:p w14:paraId="7BB4AA90" w14:textId="77777777" w:rsidR="00516326" w:rsidRPr="00474014" w:rsidRDefault="00516326" w:rsidP="00BE075B">
            <w:pPr>
              <w:jc w:val="center"/>
              <w:rPr>
                <w:sz w:val="18"/>
                <w:szCs w:val="18"/>
              </w:rPr>
            </w:pPr>
            <w:r w:rsidRPr="00474014">
              <w:rPr>
                <w:sz w:val="18"/>
                <w:szCs w:val="18"/>
              </w:rPr>
              <w:t>Наименование</w:t>
            </w:r>
          </w:p>
        </w:tc>
        <w:tc>
          <w:tcPr>
            <w:tcW w:w="1276" w:type="dxa"/>
            <w:tcBorders>
              <w:top w:val="double" w:sz="4" w:space="0" w:color="auto"/>
              <w:left w:val="nil"/>
              <w:bottom w:val="single" w:sz="4" w:space="0" w:color="auto"/>
              <w:right w:val="single" w:sz="4" w:space="0" w:color="auto"/>
            </w:tcBorders>
            <w:shd w:val="clear" w:color="auto" w:fill="auto"/>
            <w:noWrap/>
            <w:vAlign w:val="center"/>
            <w:hideMark/>
          </w:tcPr>
          <w:p w14:paraId="5D004248" w14:textId="77777777" w:rsidR="00516326" w:rsidRPr="00474014" w:rsidRDefault="00516326" w:rsidP="00BE075B">
            <w:pPr>
              <w:ind w:left="-108"/>
              <w:jc w:val="center"/>
              <w:rPr>
                <w:sz w:val="18"/>
                <w:szCs w:val="18"/>
              </w:rPr>
            </w:pPr>
            <w:r w:rsidRPr="00474014">
              <w:rPr>
                <w:sz w:val="18"/>
                <w:szCs w:val="18"/>
              </w:rPr>
              <w:t xml:space="preserve">Предусмотрено в госпрограмме на 2025 год </w:t>
            </w:r>
          </w:p>
        </w:tc>
        <w:tc>
          <w:tcPr>
            <w:tcW w:w="1543" w:type="dxa"/>
            <w:tcBorders>
              <w:top w:val="double" w:sz="4" w:space="0" w:color="auto"/>
              <w:left w:val="single" w:sz="4" w:space="0" w:color="auto"/>
              <w:bottom w:val="single" w:sz="4" w:space="0" w:color="auto"/>
              <w:right w:val="single" w:sz="4" w:space="0" w:color="auto"/>
            </w:tcBorders>
          </w:tcPr>
          <w:p w14:paraId="6DFBBA9E" w14:textId="77777777" w:rsidR="00516326" w:rsidRPr="00474014" w:rsidRDefault="00516326" w:rsidP="00BE075B">
            <w:pPr>
              <w:ind w:left="-65"/>
              <w:jc w:val="center"/>
              <w:rPr>
                <w:sz w:val="18"/>
                <w:szCs w:val="18"/>
              </w:rPr>
            </w:pPr>
            <w:r w:rsidRPr="00474014">
              <w:rPr>
                <w:sz w:val="18"/>
                <w:szCs w:val="18"/>
              </w:rPr>
              <w:t>Объем финансирования согласно законопроекту на 2026 год</w:t>
            </w:r>
          </w:p>
        </w:tc>
        <w:tc>
          <w:tcPr>
            <w:tcW w:w="1334" w:type="dxa"/>
            <w:tcBorders>
              <w:top w:val="double" w:sz="4" w:space="0" w:color="auto"/>
              <w:left w:val="nil"/>
              <w:bottom w:val="single" w:sz="4" w:space="0" w:color="auto"/>
              <w:right w:val="double" w:sz="4" w:space="0" w:color="auto"/>
            </w:tcBorders>
            <w:shd w:val="clear" w:color="auto" w:fill="auto"/>
            <w:noWrap/>
            <w:vAlign w:val="center"/>
            <w:hideMark/>
          </w:tcPr>
          <w:p w14:paraId="6D331FE7" w14:textId="77777777" w:rsidR="00516326" w:rsidRPr="00474014" w:rsidRDefault="00516326" w:rsidP="00BE075B">
            <w:pPr>
              <w:tabs>
                <w:tab w:val="left" w:pos="0"/>
              </w:tabs>
              <w:ind w:firstLine="93"/>
              <w:jc w:val="center"/>
              <w:rPr>
                <w:sz w:val="18"/>
                <w:szCs w:val="18"/>
              </w:rPr>
            </w:pPr>
            <w:r w:rsidRPr="00474014">
              <w:rPr>
                <w:sz w:val="18"/>
                <w:szCs w:val="18"/>
              </w:rPr>
              <w:t>Изменения в сравнении с 2025 годом</w:t>
            </w:r>
          </w:p>
        </w:tc>
      </w:tr>
      <w:tr w:rsidR="00474014" w:rsidRPr="00474014" w14:paraId="63DAB451"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893371D" w14:textId="77777777" w:rsidR="00516326" w:rsidRPr="00474014" w:rsidRDefault="00516326" w:rsidP="00BE075B">
            <w:pPr>
              <w:rPr>
                <w:sz w:val="18"/>
                <w:szCs w:val="18"/>
              </w:rPr>
            </w:pPr>
            <w:r w:rsidRPr="00474014">
              <w:rPr>
                <w:sz w:val="18"/>
                <w:szCs w:val="18"/>
              </w:rPr>
              <w:t>Межбюджетные трансферты, всего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32B623B6" w14:textId="77777777" w:rsidR="00516326" w:rsidRPr="00474014" w:rsidRDefault="00516326" w:rsidP="00BE075B">
            <w:pPr>
              <w:jc w:val="right"/>
              <w:rPr>
                <w:sz w:val="18"/>
                <w:szCs w:val="18"/>
              </w:rPr>
            </w:pPr>
            <w:r w:rsidRPr="00474014">
              <w:rPr>
                <w:sz w:val="18"/>
                <w:szCs w:val="18"/>
              </w:rPr>
              <w:t>137,2</w:t>
            </w:r>
          </w:p>
        </w:tc>
        <w:tc>
          <w:tcPr>
            <w:tcW w:w="1543" w:type="dxa"/>
            <w:tcBorders>
              <w:top w:val="single" w:sz="4" w:space="0" w:color="auto"/>
              <w:left w:val="single" w:sz="4" w:space="0" w:color="auto"/>
              <w:bottom w:val="single" w:sz="4" w:space="0" w:color="auto"/>
              <w:right w:val="single" w:sz="4" w:space="0" w:color="auto"/>
            </w:tcBorders>
          </w:tcPr>
          <w:p w14:paraId="1084BE3C" w14:textId="77777777" w:rsidR="00516326" w:rsidRPr="00474014" w:rsidRDefault="00516326" w:rsidP="00BE075B">
            <w:pPr>
              <w:jc w:val="right"/>
              <w:rPr>
                <w:sz w:val="18"/>
                <w:szCs w:val="18"/>
              </w:rPr>
            </w:pPr>
            <w:r w:rsidRPr="00474014">
              <w:rPr>
                <w:sz w:val="18"/>
                <w:szCs w:val="18"/>
              </w:rPr>
              <w:t>280,0</w:t>
            </w:r>
          </w:p>
        </w:tc>
        <w:tc>
          <w:tcPr>
            <w:tcW w:w="1334" w:type="dxa"/>
            <w:tcBorders>
              <w:top w:val="single" w:sz="4" w:space="0" w:color="auto"/>
              <w:left w:val="nil"/>
              <w:bottom w:val="single" w:sz="4" w:space="0" w:color="auto"/>
              <w:right w:val="double" w:sz="4" w:space="0" w:color="auto"/>
            </w:tcBorders>
            <w:shd w:val="clear" w:color="auto" w:fill="auto"/>
            <w:vAlign w:val="center"/>
          </w:tcPr>
          <w:p w14:paraId="4F82B15A" w14:textId="77777777" w:rsidR="00516326" w:rsidRPr="00474014" w:rsidRDefault="00516326" w:rsidP="00BE075B">
            <w:pPr>
              <w:jc w:val="right"/>
              <w:rPr>
                <w:sz w:val="18"/>
                <w:szCs w:val="18"/>
              </w:rPr>
            </w:pPr>
            <w:r w:rsidRPr="00474014">
              <w:rPr>
                <w:sz w:val="18"/>
                <w:szCs w:val="18"/>
              </w:rPr>
              <w:t>142,8</w:t>
            </w:r>
          </w:p>
        </w:tc>
      </w:tr>
      <w:tr w:rsidR="00474014" w:rsidRPr="00474014" w14:paraId="287681E2"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8447379" w14:textId="77777777" w:rsidR="00516326" w:rsidRPr="00474014" w:rsidRDefault="00516326" w:rsidP="00BE075B">
            <w:pPr>
              <w:rPr>
                <w:sz w:val="18"/>
                <w:szCs w:val="18"/>
              </w:rPr>
            </w:pPr>
            <w:r w:rsidRPr="00474014">
              <w:rPr>
                <w:sz w:val="18"/>
                <w:szCs w:val="18"/>
              </w:rPr>
              <w:t>Обеспечение развития и укрепления материально-технической базы домов культуры в населенных пунктах с числом жителей до 50 тысяч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550EBFF3" w14:textId="77777777" w:rsidR="00516326" w:rsidRPr="00474014" w:rsidRDefault="00516326" w:rsidP="00BE075B">
            <w:pPr>
              <w:jc w:val="right"/>
              <w:rPr>
                <w:sz w:val="18"/>
                <w:szCs w:val="18"/>
              </w:rPr>
            </w:pPr>
            <w:r w:rsidRPr="00474014">
              <w:rPr>
                <w:sz w:val="18"/>
                <w:szCs w:val="18"/>
              </w:rPr>
              <w:t>14,8</w:t>
            </w:r>
          </w:p>
        </w:tc>
        <w:tc>
          <w:tcPr>
            <w:tcW w:w="1543" w:type="dxa"/>
            <w:tcBorders>
              <w:top w:val="single" w:sz="4" w:space="0" w:color="auto"/>
              <w:left w:val="single" w:sz="4" w:space="0" w:color="auto"/>
              <w:bottom w:val="single" w:sz="4" w:space="0" w:color="auto"/>
              <w:right w:val="single" w:sz="4" w:space="0" w:color="auto"/>
            </w:tcBorders>
            <w:vAlign w:val="center"/>
          </w:tcPr>
          <w:p w14:paraId="31E6A2B2" w14:textId="77777777" w:rsidR="00516326" w:rsidRPr="00474014" w:rsidRDefault="00516326" w:rsidP="00BE075B">
            <w:pPr>
              <w:jc w:val="right"/>
              <w:rPr>
                <w:sz w:val="18"/>
                <w:szCs w:val="18"/>
              </w:rPr>
            </w:pPr>
            <w:r w:rsidRPr="00474014">
              <w:rPr>
                <w:sz w:val="18"/>
                <w:szCs w:val="18"/>
              </w:rPr>
              <w:t>14,3</w:t>
            </w:r>
          </w:p>
        </w:tc>
        <w:tc>
          <w:tcPr>
            <w:tcW w:w="1334" w:type="dxa"/>
            <w:tcBorders>
              <w:top w:val="single" w:sz="4" w:space="0" w:color="auto"/>
              <w:left w:val="nil"/>
              <w:bottom w:val="single" w:sz="4" w:space="0" w:color="auto"/>
              <w:right w:val="double" w:sz="4" w:space="0" w:color="auto"/>
            </w:tcBorders>
            <w:shd w:val="clear" w:color="auto" w:fill="auto"/>
            <w:vAlign w:val="center"/>
          </w:tcPr>
          <w:p w14:paraId="77FC6333" w14:textId="77777777" w:rsidR="00516326" w:rsidRPr="00474014" w:rsidRDefault="00516326" w:rsidP="00BE075B">
            <w:pPr>
              <w:jc w:val="right"/>
              <w:rPr>
                <w:sz w:val="18"/>
                <w:szCs w:val="18"/>
              </w:rPr>
            </w:pPr>
            <w:r w:rsidRPr="00474014">
              <w:rPr>
                <w:sz w:val="18"/>
                <w:szCs w:val="18"/>
              </w:rPr>
              <w:t>-0,5</w:t>
            </w:r>
          </w:p>
        </w:tc>
      </w:tr>
      <w:tr w:rsidR="00474014" w:rsidRPr="00474014" w14:paraId="3D12F924"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6561735F" w14:textId="77777777" w:rsidR="00516326" w:rsidRPr="00474014" w:rsidRDefault="00516326" w:rsidP="00BE075B">
            <w:pPr>
              <w:rPr>
                <w:sz w:val="18"/>
                <w:szCs w:val="18"/>
              </w:rPr>
            </w:pPr>
            <w:r w:rsidRPr="00474014">
              <w:rPr>
                <w:sz w:val="18"/>
                <w:szCs w:val="18"/>
              </w:rPr>
              <w:t>Государственная поддержка отрасли культуры (оснащение образовательных организаций в сфере культуры (детские школы искусств и училища) музыкальными инструментами, оборудованием и учебными материалами)</w:t>
            </w:r>
          </w:p>
        </w:tc>
        <w:tc>
          <w:tcPr>
            <w:tcW w:w="1276" w:type="dxa"/>
            <w:tcBorders>
              <w:top w:val="single" w:sz="4" w:space="0" w:color="auto"/>
              <w:left w:val="nil"/>
              <w:bottom w:val="single" w:sz="4" w:space="0" w:color="auto"/>
              <w:right w:val="single" w:sz="4" w:space="0" w:color="auto"/>
            </w:tcBorders>
            <w:shd w:val="clear" w:color="auto" w:fill="auto"/>
            <w:vAlign w:val="center"/>
          </w:tcPr>
          <w:p w14:paraId="6693ED29" w14:textId="77777777" w:rsidR="00516326" w:rsidRPr="00474014" w:rsidRDefault="00516326" w:rsidP="00BE075B">
            <w:pPr>
              <w:jc w:val="right"/>
              <w:rPr>
                <w:sz w:val="18"/>
                <w:szCs w:val="18"/>
              </w:rPr>
            </w:pPr>
            <w:r w:rsidRPr="00474014">
              <w:rPr>
                <w:sz w:val="18"/>
                <w:szCs w:val="18"/>
              </w:rPr>
              <w:t>14,4</w:t>
            </w:r>
          </w:p>
        </w:tc>
        <w:tc>
          <w:tcPr>
            <w:tcW w:w="1543" w:type="dxa"/>
            <w:tcBorders>
              <w:top w:val="single" w:sz="4" w:space="0" w:color="auto"/>
              <w:left w:val="single" w:sz="4" w:space="0" w:color="auto"/>
              <w:bottom w:val="single" w:sz="4" w:space="0" w:color="auto"/>
              <w:right w:val="single" w:sz="4" w:space="0" w:color="auto"/>
            </w:tcBorders>
            <w:vAlign w:val="center"/>
          </w:tcPr>
          <w:p w14:paraId="53FE1C14" w14:textId="77777777" w:rsidR="00516326" w:rsidRPr="00474014" w:rsidRDefault="00516326" w:rsidP="00BE075B">
            <w:pPr>
              <w:jc w:val="right"/>
              <w:rPr>
                <w:sz w:val="18"/>
                <w:szCs w:val="18"/>
              </w:rPr>
            </w:pPr>
            <w:r w:rsidRPr="004740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56881177" w14:textId="77777777" w:rsidR="00516326" w:rsidRPr="00474014" w:rsidRDefault="00516326" w:rsidP="00BE075B">
            <w:pPr>
              <w:jc w:val="right"/>
              <w:rPr>
                <w:sz w:val="18"/>
                <w:szCs w:val="18"/>
              </w:rPr>
            </w:pPr>
            <w:r w:rsidRPr="00474014">
              <w:rPr>
                <w:sz w:val="18"/>
                <w:szCs w:val="18"/>
              </w:rPr>
              <w:t>-14,4</w:t>
            </w:r>
          </w:p>
        </w:tc>
      </w:tr>
      <w:tr w:rsidR="00474014" w:rsidRPr="00474014" w14:paraId="22A85172"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1BECBE09" w14:textId="77777777" w:rsidR="00516326" w:rsidRPr="00474014" w:rsidRDefault="00516326" w:rsidP="00BE075B">
            <w:pPr>
              <w:rPr>
                <w:sz w:val="18"/>
                <w:szCs w:val="18"/>
              </w:rPr>
            </w:pPr>
            <w:r w:rsidRPr="00474014">
              <w:rPr>
                <w:sz w:val="18"/>
                <w:szCs w:val="18"/>
              </w:rPr>
              <w:t>Модернизация региональных и муниципальных библиотек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64431E95" w14:textId="77777777" w:rsidR="00516326" w:rsidRPr="00474014" w:rsidRDefault="00516326" w:rsidP="00BE075B">
            <w:pPr>
              <w:jc w:val="right"/>
              <w:rPr>
                <w:sz w:val="18"/>
                <w:szCs w:val="18"/>
              </w:rPr>
            </w:pPr>
            <w:r w:rsidRPr="00474014">
              <w:rPr>
                <w:sz w:val="18"/>
                <w:szCs w:val="18"/>
              </w:rPr>
              <w:t>14,7</w:t>
            </w:r>
          </w:p>
        </w:tc>
        <w:tc>
          <w:tcPr>
            <w:tcW w:w="1543" w:type="dxa"/>
            <w:tcBorders>
              <w:top w:val="single" w:sz="4" w:space="0" w:color="auto"/>
              <w:left w:val="single" w:sz="4" w:space="0" w:color="auto"/>
              <w:bottom w:val="single" w:sz="4" w:space="0" w:color="auto"/>
              <w:right w:val="single" w:sz="4" w:space="0" w:color="auto"/>
            </w:tcBorders>
            <w:vAlign w:val="center"/>
          </w:tcPr>
          <w:p w14:paraId="7DF9269F" w14:textId="77777777" w:rsidR="00516326" w:rsidRPr="00474014" w:rsidRDefault="00516326" w:rsidP="00BE075B">
            <w:pPr>
              <w:jc w:val="right"/>
              <w:rPr>
                <w:sz w:val="18"/>
                <w:szCs w:val="18"/>
              </w:rPr>
            </w:pPr>
            <w:r w:rsidRPr="004740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5A4BA290" w14:textId="77777777" w:rsidR="00516326" w:rsidRPr="00474014" w:rsidRDefault="00516326" w:rsidP="00BE075B">
            <w:pPr>
              <w:jc w:val="right"/>
              <w:rPr>
                <w:sz w:val="18"/>
                <w:szCs w:val="18"/>
              </w:rPr>
            </w:pPr>
            <w:r w:rsidRPr="00474014">
              <w:rPr>
                <w:sz w:val="18"/>
                <w:szCs w:val="18"/>
              </w:rPr>
              <w:t>-14,7</w:t>
            </w:r>
          </w:p>
        </w:tc>
      </w:tr>
      <w:tr w:rsidR="00474014" w:rsidRPr="00474014" w14:paraId="0B2DCD83"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E4941CE" w14:textId="77777777" w:rsidR="00516326" w:rsidRPr="00474014" w:rsidRDefault="00516326" w:rsidP="00BE075B">
            <w:pPr>
              <w:rPr>
                <w:sz w:val="18"/>
                <w:szCs w:val="18"/>
              </w:rPr>
            </w:pPr>
            <w:r w:rsidRPr="00474014">
              <w:rPr>
                <w:sz w:val="18"/>
                <w:szCs w:val="18"/>
              </w:rPr>
              <w:t>Модернизация региональных и (или) муниципальных учреждений культуры (модернизация региональных и муниципальных библиотек)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4B6E48F0"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60F0F581" w14:textId="77777777" w:rsidR="00516326" w:rsidRPr="00474014" w:rsidRDefault="00516326" w:rsidP="00BE075B">
            <w:pPr>
              <w:jc w:val="right"/>
              <w:rPr>
                <w:sz w:val="18"/>
                <w:szCs w:val="18"/>
              </w:rPr>
            </w:pPr>
            <w:r w:rsidRPr="00474014">
              <w:rPr>
                <w:sz w:val="18"/>
                <w:szCs w:val="18"/>
              </w:rPr>
              <w:t>41,0</w:t>
            </w:r>
          </w:p>
        </w:tc>
        <w:tc>
          <w:tcPr>
            <w:tcW w:w="1334" w:type="dxa"/>
            <w:tcBorders>
              <w:top w:val="single" w:sz="4" w:space="0" w:color="auto"/>
              <w:left w:val="nil"/>
              <w:bottom w:val="single" w:sz="4" w:space="0" w:color="auto"/>
              <w:right w:val="double" w:sz="4" w:space="0" w:color="auto"/>
            </w:tcBorders>
            <w:shd w:val="clear" w:color="auto" w:fill="auto"/>
            <w:vAlign w:val="center"/>
          </w:tcPr>
          <w:p w14:paraId="1707394C" w14:textId="77777777" w:rsidR="00516326" w:rsidRPr="00474014" w:rsidRDefault="00516326" w:rsidP="00BE075B">
            <w:pPr>
              <w:jc w:val="right"/>
              <w:rPr>
                <w:sz w:val="18"/>
                <w:szCs w:val="18"/>
              </w:rPr>
            </w:pPr>
            <w:r w:rsidRPr="00474014">
              <w:rPr>
                <w:sz w:val="18"/>
                <w:szCs w:val="18"/>
              </w:rPr>
              <w:t>41,0</w:t>
            </w:r>
          </w:p>
        </w:tc>
      </w:tr>
      <w:tr w:rsidR="00474014" w:rsidRPr="00474014" w14:paraId="052D0499"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731D734" w14:textId="77777777" w:rsidR="00516326" w:rsidRPr="00474014" w:rsidRDefault="00516326" w:rsidP="00BE075B">
            <w:pPr>
              <w:rPr>
                <w:sz w:val="18"/>
                <w:szCs w:val="18"/>
              </w:rPr>
            </w:pPr>
            <w:r w:rsidRPr="00474014">
              <w:rPr>
                <w:sz w:val="18"/>
                <w:szCs w:val="18"/>
              </w:rPr>
              <w:t>Развитие сети учреждений культурно - досугового типа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4E19E412" w14:textId="77777777" w:rsidR="00516326" w:rsidRPr="00474014" w:rsidRDefault="00516326" w:rsidP="00BE075B">
            <w:pPr>
              <w:jc w:val="right"/>
              <w:rPr>
                <w:sz w:val="18"/>
                <w:szCs w:val="18"/>
              </w:rPr>
            </w:pPr>
            <w:r w:rsidRPr="00474014">
              <w:rPr>
                <w:sz w:val="18"/>
                <w:szCs w:val="18"/>
              </w:rPr>
              <w:t>14,3</w:t>
            </w:r>
          </w:p>
        </w:tc>
        <w:tc>
          <w:tcPr>
            <w:tcW w:w="1543" w:type="dxa"/>
            <w:tcBorders>
              <w:top w:val="single" w:sz="4" w:space="0" w:color="auto"/>
              <w:left w:val="single" w:sz="4" w:space="0" w:color="auto"/>
              <w:bottom w:val="single" w:sz="4" w:space="0" w:color="auto"/>
              <w:right w:val="single" w:sz="4" w:space="0" w:color="auto"/>
            </w:tcBorders>
            <w:vAlign w:val="center"/>
          </w:tcPr>
          <w:p w14:paraId="524F5BE2" w14:textId="77777777" w:rsidR="00516326" w:rsidRPr="00474014" w:rsidRDefault="00516326" w:rsidP="00BE075B">
            <w:pPr>
              <w:jc w:val="right"/>
              <w:rPr>
                <w:sz w:val="18"/>
                <w:szCs w:val="18"/>
              </w:rPr>
            </w:pPr>
            <w:r w:rsidRPr="004740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4984C2AB" w14:textId="77777777" w:rsidR="00516326" w:rsidRPr="00474014" w:rsidRDefault="00516326" w:rsidP="00BE075B">
            <w:pPr>
              <w:jc w:val="right"/>
              <w:rPr>
                <w:sz w:val="18"/>
                <w:szCs w:val="18"/>
              </w:rPr>
            </w:pPr>
            <w:r w:rsidRPr="00474014">
              <w:rPr>
                <w:sz w:val="18"/>
                <w:szCs w:val="18"/>
              </w:rPr>
              <w:t>-14,3</w:t>
            </w:r>
          </w:p>
        </w:tc>
      </w:tr>
      <w:tr w:rsidR="00474014" w:rsidRPr="00474014" w14:paraId="3B047CFA"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B161955" w14:textId="77777777" w:rsidR="00516326" w:rsidRPr="00474014" w:rsidRDefault="00516326" w:rsidP="00BE075B">
            <w:pPr>
              <w:rPr>
                <w:sz w:val="18"/>
                <w:szCs w:val="18"/>
              </w:rPr>
            </w:pPr>
            <w:r w:rsidRPr="00474014">
              <w:rPr>
                <w:sz w:val="18"/>
                <w:szCs w:val="18"/>
              </w:rPr>
              <w:t>Модернизация региональных и (или) муниципальных учреждений культуры (модернизация учреждений культурно-досугового типа в населенных пунктах с численностью до 500 тыс.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09D68AC1"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0695BC6C" w14:textId="77777777" w:rsidR="00516326" w:rsidRPr="00474014" w:rsidRDefault="00516326" w:rsidP="00BE075B">
            <w:pPr>
              <w:jc w:val="right"/>
              <w:rPr>
                <w:sz w:val="18"/>
                <w:szCs w:val="18"/>
              </w:rPr>
            </w:pPr>
            <w:r w:rsidRPr="00474014">
              <w:rPr>
                <w:sz w:val="18"/>
                <w:szCs w:val="18"/>
              </w:rPr>
              <w:t>63,8</w:t>
            </w:r>
          </w:p>
        </w:tc>
        <w:tc>
          <w:tcPr>
            <w:tcW w:w="1334" w:type="dxa"/>
            <w:tcBorders>
              <w:top w:val="single" w:sz="4" w:space="0" w:color="auto"/>
              <w:left w:val="nil"/>
              <w:bottom w:val="single" w:sz="4" w:space="0" w:color="auto"/>
              <w:right w:val="double" w:sz="4" w:space="0" w:color="auto"/>
            </w:tcBorders>
            <w:shd w:val="clear" w:color="auto" w:fill="auto"/>
            <w:vAlign w:val="center"/>
          </w:tcPr>
          <w:p w14:paraId="396A3874" w14:textId="77777777" w:rsidR="00516326" w:rsidRPr="00474014" w:rsidRDefault="00516326" w:rsidP="00BE075B">
            <w:pPr>
              <w:jc w:val="right"/>
              <w:rPr>
                <w:sz w:val="18"/>
                <w:szCs w:val="18"/>
              </w:rPr>
            </w:pPr>
            <w:r w:rsidRPr="00474014">
              <w:rPr>
                <w:sz w:val="18"/>
                <w:szCs w:val="18"/>
              </w:rPr>
              <w:t>63,8</w:t>
            </w:r>
          </w:p>
        </w:tc>
      </w:tr>
      <w:tr w:rsidR="00474014" w:rsidRPr="00474014" w14:paraId="5A3D0C19"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363B5D8F" w14:textId="77777777" w:rsidR="00516326" w:rsidRPr="00474014" w:rsidRDefault="00516326" w:rsidP="00BE075B">
            <w:pPr>
              <w:rPr>
                <w:sz w:val="18"/>
                <w:szCs w:val="18"/>
              </w:rPr>
            </w:pPr>
            <w:r w:rsidRPr="00474014">
              <w:rPr>
                <w:sz w:val="18"/>
                <w:szCs w:val="18"/>
              </w:rPr>
              <w:t>Создание муниципальных модельных библиотек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1E810F84" w14:textId="77777777" w:rsidR="00516326" w:rsidRPr="00474014" w:rsidRDefault="00516326" w:rsidP="00BE075B">
            <w:pPr>
              <w:jc w:val="right"/>
              <w:rPr>
                <w:sz w:val="18"/>
                <w:szCs w:val="18"/>
              </w:rPr>
            </w:pPr>
            <w:r w:rsidRPr="00474014">
              <w:rPr>
                <w:sz w:val="18"/>
                <w:szCs w:val="18"/>
              </w:rPr>
              <w:t>69,0</w:t>
            </w:r>
          </w:p>
        </w:tc>
        <w:tc>
          <w:tcPr>
            <w:tcW w:w="1543" w:type="dxa"/>
            <w:tcBorders>
              <w:top w:val="single" w:sz="4" w:space="0" w:color="auto"/>
              <w:left w:val="single" w:sz="4" w:space="0" w:color="auto"/>
              <w:bottom w:val="single" w:sz="4" w:space="0" w:color="auto"/>
              <w:right w:val="single" w:sz="4" w:space="0" w:color="auto"/>
            </w:tcBorders>
            <w:vAlign w:val="center"/>
          </w:tcPr>
          <w:p w14:paraId="583D0941" w14:textId="77777777" w:rsidR="00516326" w:rsidRPr="00474014" w:rsidRDefault="00516326" w:rsidP="00BE075B">
            <w:pPr>
              <w:jc w:val="right"/>
              <w:rPr>
                <w:sz w:val="18"/>
                <w:szCs w:val="18"/>
              </w:rPr>
            </w:pPr>
            <w:r w:rsidRPr="00474014">
              <w:rPr>
                <w:sz w:val="18"/>
                <w:szCs w:val="18"/>
              </w:rPr>
              <w:t>48,0</w:t>
            </w:r>
          </w:p>
        </w:tc>
        <w:tc>
          <w:tcPr>
            <w:tcW w:w="1334" w:type="dxa"/>
            <w:tcBorders>
              <w:top w:val="single" w:sz="4" w:space="0" w:color="auto"/>
              <w:left w:val="nil"/>
              <w:bottom w:val="single" w:sz="4" w:space="0" w:color="auto"/>
              <w:right w:val="double" w:sz="4" w:space="0" w:color="auto"/>
            </w:tcBorders>
            <w:shd w:val="clear" w:color="auto" w:fill="auto"/>
            <w:vAlign w:val="center"/>
          </w:tcPr>
          <w:p w14:paraId="3898D556" w14:textId="77777777" w:rsidR="00516326" w:rsidRPr="00474014" w:rsidRDefault="00516326" w:rsidP="00BE075B">
            <w:pPr>
              <w:jc w:val="right"/>
              <w:rPr>
                <w:sz w:val="18"/>
                <w:szCs w:val="18"/>
              </w:rPr>
            </w:pPr>
            <w:r w:rsidRPr="00474014">
              <w:rPr>
                <w:sz w:val="18"/>
                <w:szCs w:val="18"/>
              </w:rPr>
              <w:t>-21,0</w:t>
            </w:r>
          </w:p>
        </w:tc>
      </w:tr>
      <w:tr w:rsidR="00474014" w:rsidRPr="00474014" w14:paraId="1FB5EACB"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7305FC56" w14:textId="77777777" w:rsidR="00516326" w:rsidRPr="00474014" w:rsidRDefault="00516326" w:rsidP="00BE075B">
            <w:pPr>
              <w:rPr>
                <w:sz w:val="18"/>
                <w:szCs w:val="18"/>
              </w:rPr>
            </w:pPr>
            <w:r w:rsidRPr="00474014">
              <w:rPr>
                <w:sz w:val="18"/>
                <w:szCs w:val="18"/>
              </w:rPr>
              <w:t>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47AE669A" w14:textId="77777777" w:rsidR="00516326" w:rsidRPr="00474014" w:rsidRDefault="00516326" w:rsidP="00BE075B">
            <w:pPr>
              <w:jc w:val="right"/>
              <w:rPr>
                <w:sz w:val="18"/>
                <w:szCs w:val="18"/>
              </w:rPr>
            </w:pPr>
            <w:r w:rsidRPr="00474014">
              <w:rPr>
                <w:sz w:val="18"/>
                <w:szCs w:val="18"/>
              </w:rPr>
              <w:t>4,0</w:t>
            </w:r>
          </w:p>
        </w:tc>
        <w:tc>
          <w:tcPr>
            <w:tcW w:w="1543" w:type="dxa"/>
            <w:tcBorders>
              <w:top w:val="single" w:sz="4" w:space="0" w:color="auto"/>
              <w:left w:val="single" w:sz="4" w:space="0" w:color="auto"/>
              <w:bottom w:val="single" w:sz="4" w:space="0" w:color="auto"/>
              <w:right w:val="single" w:sz="4" w:space="0" w:color="auto"/>
            </w:tcBorders>
            <w:vAlign w:val="center"/>
          </w:tcPr>
          <w:p w14:paraId="08A3096D" w14:textId="77777777" w:rsidR="00516326" w:rsidRPr="00474014" w:rsidRDefault="00516326" w:rsidP="00BE075B">
            <w:pPr>
              <w:jc w:val="right"/>
              <w:rPr>
                <w:sz w:val="18"/>
                <w:szCs w:val="18"/>
              </w:rPr>
            </w:pPr>
            <w:r w:rsidRPr="00474014">
              <w:rPr>
                <w:sz w:val="18"/>
                <w:szCs w:val="18"/>
              </w:rPr>
              <w:t>-</w:t>
            </w:r>
          </w:p>
        </w:tc>
        <w:tc>
          <w:tcPr>
            <w:tcW w:w="1334" w:type="dxa"/>
            <w:tcBorders>
              <w:top w:val="single" w:sz="4" w:space="0" w:color="auto"/>
              <w:left w:val="nil"/>
              <w:bottom w:val="single" w:sz="4" w:space="0" w:color="auto"/>
              <w:right w:val="double" w:sz="4" w:space="0" w:color="auto"/>
            </w:tcBorders>
            <w:shd w:val="clear" w:color="auto" w:fill="auto"/>
            <w:vAlign w:val="center"/>
          </w:tcPr>
          <w:p w14:paraId="71AD4827" w14:textId="77777777" w:rsidR="00516326" w:rsidRPr="00474014" w:rsidRDefault="00516326" w:rsidP="00BE075B">
            <w:pPr>
              <w:jc w:val="right"/>
              <w:rPr>
                <w:sz w:val="18"/>
                <w:szCs w:val="18"/>
              </w:rPr>
            </w:pPr>
            <w:r w:rsidRPr="00474014">
              <w:rPr>
                <w:sz w:val="18"/>
                <w:szCs w:val="18"/>
              </w:rPr>
              <w:t>-4,0</w:t>
            </w:r>
          </w:p>
        </w:tc>
      </w:tr>
      <w:tr w:rsidR="00474014" w:rsidRPr="00474014" w14:paraId="5447A344"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0FD3382" w14:textId="77777777" w:rsidR="00516326" w:rsidRPr="00474014" w:rsidRDefault="00516326" w:rsidP="00BE075B">
            <w:pPr>
              <w:rPr>
                <w:sz w:val="18"/>
                <w:szCs w:val="18"/>
              </w:rPr>
            </w:pPr>
            <w:r w:rsidRPr="00474014">
              <w:rPr>
                <w:sz w:val="18"/>
                <w:szCs w:val="18"/>
              </w:rPr>
              <w:t>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2CADB9D3"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1FBEA4F4" w14:textId="77777777" w:rsidR="00516326" w:rsidRPr="00474014" w:rsidRDefault="00516326" w:rsidP="00BE075B">
            <w:pPr>
              <w:jc w:val="right"/>
              <w:rPr>
                <w:sz w:val="18"/>
                <w:szCs w:val="18"/>
              </w:rPr>
            </w:pPr>
            <w:r w:rsidRPr="00474014">
              <w:rPr>
                <w:sz w:val="18"/>
                <w:szCs w:val="18"/>
              </w:rPr>
              <w:t>7,6</w:t>
            </w:r>
          </w:p>
        </w:tc>
        <w:tc>
          <w:tcPr>
            <w:tcW w:w="1334" w:type="dxa"/>
            <w:tcBorders>
              <w:top w:val="single" w:sz="4" w:space="0" w:color="auto"/>
              <w:left w:val="nil"/>
              <w:bottom w:val="single" w:sz="4" w:space="0" w:color="auto"/>
              <w:right w:val="double" w:sz="4" w:space="0" w:color="auto"/>
            </w:tcBorders>
            <w:shd w:val="clear" w:color="auto" w:fill="auto"/>
            <w:vAlign w:val="center"/>
          </w:tcPr>
          <w:p w14:paraId="6FCADB30" w14:textId="77777777" w:rsidR="00516326" w:rsidRPr="00474014" w:rsidRDefault="00516326" w:rsidP="00BE075B">
            <w:pPr>
              <w:jc w:val="right"/>
              <w:rPr>
                <w:sz w:val="18"/>
                <w:szCs w:val="18"/>
              </w:rPr>
            </w:pPr>
            <w:r w:rsidRPr="00474014">
              <w:rPr>
                <w:sz w:val="18"/>
                <w:szCs w:val="18"/>
              </w:rPr>
              <w:t>7,6</w:t>
            </w:r>
          </w:p>
        </w:tc>
      </w:tr>
      <w:tr w:rsidR="00474014" w:rsidRPr="00474014" w14:paraId="52C420E0"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B4F5805" w14:textId="77777777" w:rsidR="00516326" w:rsidRPr="00474014" w:rsidRDefault="00516326" w:rsidP="00BE075B">
            <w:pPr>
              <w:rPr>
                <w:sz w:val="18"/>
                <w:szCs w:val="18"/>
              </w:rPr>
            </w:pPr>
            <w:r w:rsidRPr="00474014">
              <w:rPr>
                <w:sz w:val="18"/>
                <w:szCs w:val="18"/>
              </w:rPr>
              <w:t>Государственная поддержка лучших работников сельских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0DF09C60" w14:textId="77777777" w:rsidR="00516326" w:rsidRPr="00474014" w:rsidRDefault="00516326" w:rsidP="00BE075B">
            <w:pPr>
              <w:jc w:val="right"/>
              <w:rPr>
                <w:sz w:val="18"/>
                <w:szCs w:val="18"/>
              </w:rPr>
            </w:pPr>
            <w:r w:rsidRPr="00474014">
              <w:rPr>
                <w:sz w:val="18"/>
                <w:szCs w:val="18"/>
              </w:rPr>
              <w:t>0,6</w:t>
            </w:r>
          </w:p>
        </w:tc>
        <w:tc>
          <w:tcPr>
            <w:tcW w:w="1543" w:type="dxa"/>
            <w:tcBorders>
              <w:top w:val="single" w:sz="4" w:space="0" w:color="auto"/>
              <w:left w:val="single" w:sz="4" w:space="0" w:color="auto"/>
              <w:bottom w:val="single" w:sz="4" w:space="0" w:color="auto"/>
              <w:right w:val="single" w:sz="4" w:space="0" w:color="auto"/>
            </w:tcBorders>
            <w:vAlign w:val="center"/>
          </w:tcPr>
          <w:p w14:paraId="62ABB935" w14:textId="77777777" w:rsidR="00516326" w:rsidRPr="00474014" w:rsidRDefault="00516326" w:rsidP="00BE075B">
            <w:pPr>
              <w:jc w:val="right"/>
              <w:rPr>
                <w:sz w:val="18"/>
                <w:szCs w:val="18"/>
              </w:rPr>
            </w:pPr>
            <w:r w:rsidRPr="00474014">
              <w:rPr>
                <w:sz w:val="18"/>
                <w:szCs w:val="18"/>
              </w:rPr>
              <w:t>0,6</w:t>
            </w:r>
          </w:p>
        </w:tc>
        <w:tc>
          <w:tcPr>
            <w:tcW w:w="1334" w:type="dxa"/>
            <w:tcBorders>
              <w:top w:val="single" w:sz="4" w:space="0" w:color="auto"/>
              <w:left w:val="nil"/>
              <w:bottom w:val="single" w:sz="4" w:space="0" w:color="auto"/>
              <w:right w:val="double" w:sz="4" w:space="0" w:color="auto"/>
            </w:tcBorders>
            <w:shd w:val="clear" w:color="auto" w:fill="auto"/>
            <w:vAlign w:val="center"/>
          </w:tcPr>
          <w:p w14:paraId="70ED1824" w14:textId="77777777" w:rsidR="00516326" w:rsidRPr="00474014" w:rsidRDefault="00516326" w:rsidP="00BE075B">
            <w:pPr>
              <w:jc w:val="right"/>
              <w:rPr>
                <w:sz w:val="18"/>
                <w:szCs w:val="18"/>
              </w:rPr>
            </w:pPr>
            <w:r w:rsidRPr="00474014">
              <w:rPr>
                <w:sz w:val="18"/>
                <w:szCs w:val="18"/>
              </w:rPr>
              <w:t>-</w:t>
            </w:r>
          </w:p>
        </w:tc>
      </w:tr>
      <w:tr w:rsidR="00474014" w:rsidRPr="00474014" w14:paraId="4B29538A"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492E1EB2" w14:textId="77777777" w:rsidR="00516326" w:rsidRPr="00474014" w:rsidRDefault="00516326" w:rsidP="00BE075B">
            <w:pPr>
              <w:rPr>
                <w:sz w:val="18"/>
                <w:szCs w:val="18"/>
              </w:rPr>
            </w:pPr>
            <w:r w:rsidRPr="00474014">
              <w:rPr>
                <w:sz w:val="18"/>
                <w:szCs w:val="18"/>
              </w:rPr>
              <w:t>Государственная поддержка лучших сельских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095C6D08" w14:textId="77777777" w:rsidR="00516326" w:rsidRPr="00474014" w:rsidRDefault="00516326" w:rsidP="00BE075B">
            <w:pPr>
              <w:jc w:val="right"/>
              <w:rPr>
                <w:sz w:val="18"/>
                <w:szCs w:val="18"/>
              </w:rPr>
            </w:pPr>
            <w:r w:rsidRPr="00474014">
              <w:rPr>
                <w:sz w:val="18"/>
                <w:szCs w:val="18"/>
              </w:rPr>
              <w:t>1,1</w:t>
            </w:r>
          </w:p>
        </w:tc>
        <w:tc>
          <w:tcPr>
            <w:tcW w:w="1543" w:type="dxa"/>
            <w:tcBorders>
              <w:top w:val="single" w:sz="4" w:space="0" w:color="auto"/>
              <w:left w:val="single" w:sz="4" w:space="0" w:color="auto"/>
              <w:bottom w:val="single" w:sz="4" w:space="0" w:color="auto"/>
              <w:right w:val="single" w:sz="4" w:space="0" w:color="auto"/>
            </w:tcBorders>
            <w:vAlign w:val="center"/>
          </w:tcPr>
          <w:p w14:paraId="39CF81A1" w14:textId="77777777" w:rsidR="00516326" w:rsidRPr="00474014" w:rsidRDefault="00516326" w:rsidP="00BE075B">
            <w:pPr>
              <w:jc w:val="right"/>
              <w:rPr>
                <w:sz w:val="18"/>
                <w:szCs w:val="18"/>
              </w:rPr>
            </w:pPr>
            <w:r w:rsidRPr="00474014">
              <w:rPr>
                <w:sz w:val="18"/>
                <w:szCs w:val="18"/>
              </w:rPr>
              <w:t>1,1</w:t>
            </w:r>
          </w:p>
        </w:tc>
        <w:tc>
          <w:tcPr>
            <w:tcW w:w="1334" w:type="dxa"/>
            <w:tcBorders>
              <w:top w:val="single" w:sz="4" w:space="0" w:color="auto"/>
              <w:left w:val="nil"/>
              <w:bottom w:val="single" w:sz="4" w:space="0" w:color="auto"/>
              <w:right w:val="double" w:sz="4" w:space="0" w:color="auto"/>
            </w:tcBorders>
            <w:shd w:val="clear" w:color="auto" w:fill="auto"/>
            <w:vAlign w:val="center"/>
          </w:tcPr>
          <w:p w14:paraId="68ACE064" w14:textId="77777777" w:rsidR="00516326" w:rsidRPr="00474014" w:rsidRDefault="00516326" w:rsidP="00BE075B">
            <w:pPr>
              <w:jc w:val="right"/>
              <w:rPr>
                <w:sz w:val="18"/>
                <w:szCs w:val="18"/>
              </w:rPr>
            </w:pPr>
            <w:r w:rsidRPr="00474014">
              <w:rPr>
                <w:sz w:val="18"/>
                <w:szCs w:val="18"/>
              </w:rPr>
              <w:t>-</w:t>
            </w:r>
          </w:p>
        </w:tc>
      </w:tr>
      <w:tr w:rsidR="00474014" w:rsidRPr="00474014" w14:paraId="4F1B2223"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B76AE9A" w14:textId="77777777" w:rsidR="00516326" w:rsidRPr="00474014" w:rsidRDefault="00516326" w:rsidP="00BE075B">
            <w:pPr>
              <w:rPr>
                <w:sz w:val="18"/>
                <w:szCs w:val="18"/>
              </w:rPr>
            </w:pPr>
            <w:r w:rsidRPr="00474014">
              <w:rPr>
                <w:sz w:val="18"/>
                <w:szCs w:val="18"/>
              </w:rPr>
              <w:t>Комплектование книжных фондов муниципальных библиотек</w:t>
            </w:r>
          </w:p>
        </w:tc>
        <w:tc>
          <w:tcPr>
            <w:tcW w:w="1276" w:type="dxa"/>
            <w:tcBorders>
              <w:top w:val="single" w:sz="4" w:space="0" w:color="auto"/>
              <w:left w:val="nil"/>
              <w:bottom w:val="single" w:sz="4" w:space="0" w:color="auto"/>
              <w:right w:val="single" w:sz="4" w:space="0" w:color="auto"/>
            </w:tcBorders>
            <w:shd w:val="clear" w:color="auto" w:fill="auto"/>
            <w:vAlign w:val="center"/>
          </w:tcPr>
          <w:p w14:paraId="6314F8C6" w14:textId="77777777" w:rsidR="00516326" w:rsidRPr="00474014" w:rsidRDefault="00516326" w:rsidP="00BE075B">
            <w:pPr>
              <w:jc w:val="right"/>
              <w:rPr>
                <w:sz w:val="18"/>
                <w:szCs w:val="18"/>
              </w:rPr>
            </w:pPr>
            <w:r w:rsidRPr="00474014">
              <w:rPr>
                <w:sz w:val="18"/>
                <w:szCs w:val="18"/>
              </w:rPr>
              <w:t>4,3</w:t>
            </w:r>
          </w:p>
        </w:tc>
        <w:tc>
          <w:tcPr>
            <w:tcW w:w="1543" w:type="dxa"/>
            <w:tcBorders>
              <w:top w:val="single" w:sz="4" w:space="0" w:color="auto"/>
              <w:left w:val="single" w:sz="4" w:space="0" w:color="auto"/>
              <w:bottom w:val="single" w:sz="4" w:space="0" w:color="auto"/>
              <w:right w:val="single" w:sz="4" w:space="0" w:color="auto"/>
            </w:tcBorders>
            <w:vAlign w:val="center"/>
          </w:tcPr>
          <w:p w14:paraId="3698B1ED" w14:textId="77777777" w:rsidR="00516326" w:rsidRPr="00474014" w:rsidRDefault="00516326" w:rsidP="00BE075B">
            <w:pPr>
              <w:jc w:val="right"/>
              <w:rPr>
                <w:sz w:val="18"/>
                <w:szCs w:val="18"/>
              </w:rPr>
            </w:pPr>
            <w:r w:rsidRPr="00474014">
              <w:rPr>
                <w:sz w:val="18"/>
                <w:szCs w:val="18"/>
              </w:rPr>
              <w:t>4,3</w:t>
            </w:r>
          </w:p>
        </w:tc>
        <w:tc>
          <w:tcPr>
            <w:tcW w:w="1334" w:type="dxa"/>
            <w:tcBorders>
              <w:top w:val="single" w:sz="4" w:space="0" w:color="auto"/>
              <w:left w:val="nil"/>
              <w:bottom w:val="single" w:sz="4" w:space="0" w:color="auto"/>
              <w:right w:val="double" w:sz="4" w:space="0" w:color="auto"/>
            </w:tcBorders>
            <w:shd w:val="clear" w:color="auto" w:fill="auto"/>
            <w:vAlign w:val="center"/>
          </w:tcPr>
          <w:p w14:paraId="1AEE9D74" w14:textId="77777777" w:rsidR="00516326" w:rsidRPr="00474014" w:rsidRDefault="00516326" w:rsidP="00BE075B">
            <w:pPr>
              <w:jc w:val="right"/>
              <w:rPr>
                <w:sz w:val="18"/>
                <w:szCs w:val="18"/>
              </w:rPr>
            </w:pPr>
            <w:r w:rsidRPr="00474014">
              <w:rPr>
                <w:sz w:val="18"/>
                <w:szCs w:val="18"/>
              </w:rPr>
              <w:t>-</w:t>
            </w:r>
          </w:p>
        </w:tc>
      </w:tr>
      <w:tr w:rsidR="00474014" w:rsidRPr="00474014" w14:paraId="3C1D9DE2"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EF97EFE" w14:textId="77777777" w:rsidR="00516326" w:rsidRPr="00474014" w:rsidRDefault="00516326" w:rsidP="00BE075B">
            <w:pPr>
              <w:rPr>
                <w:sz w:val="18"/>
                <w:szCs w:val="18"/>
              </w:rPr>
            </w:pPr>
            <w:r w:rsidRPr="00474014">
              <w:rPr>
                <w:sz w:val="18"/>
                <w:szCs w:val="18"/>
              </w:rPr>
              <w:t>Ежегодный Всероссийский конкурс среди домов культуры для выявления лучших практик их работы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2489ADCB"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50DCFE37" w14:textId="77777777" w:rsidR="00516326" w:rsidRPr="00474014" w:rsidRDefault="00516326" w:rsidP="00BE075B">
            <w:pPr>
              <w:jc w:val="right"/>
              <w:rPr>
                <w:sz w:val="18"/>
                <w:szCs w:val="18"/>
              </w:rPr>
            </w:pPr>
            <w:r w:rsidRPr="00474014">
              <w:rPr>
                <w:sz w:val="18"/>
                <w:szCs w:val="18"/>
              </w:rPr>
              <w:t>12,2</w:t>
            </w:r>
          </w:p>
        </w:tc>
        <w:tc>
          <w:tcPr>
            <w:tcW w:w="1334" w:type="dxa"/>
            <w:tcBorders>
              <w:top w:val="single" w:sz="4" w:space="0" w:color="auto"/>
              <w:left w:val="nil"/>
              <w:bottom w:val="single" w:sz="4" w:space="0" w:color="auto"/>
              <w:right w:val="double" w:sz="4" w:space="0" w:color="auto"/>
            </w:tcBorders>
            <w:shd w:val="clear" w:color="auto" w:fill="auto"/>
            <w:vAlign w:val="center"/>
          </w:tcPr>
          <w:p w14:paraId="49116A08" w14:textId="77777777" w:rsidR="00516326" w:rsidRPr="00474014" w:rsidRDefault="00516326" w:rsidP="00BE075B">
            <w:pPr>
              <w:jc w:val="right"/>
              <w:rPr>
                <w:sz w:val="18"/>
                <w:szCs w:val="18"/>
              </w:rPr>
            </w:pPr>
            <w:r w:rsidRPr="00474014">
              <w:rPr>
                <w:sz w:val="18"/>
                <w:szCs w:val="18"/>
              </w:rPr>
              <w:t>12,2</w:t>
            </w:r>
          </w:p>
        </w:tc>
      </w:tr>
      <w:tr w:rsidR="00474014" w:rsidRPr="00474014" w14:paraId="5F102AEE"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573EACEF" w14:textId="77777777" w:rsidR="00516326" w:rsidRPr="00474014" w:rsidRDefault="00516326" w:rsidP="00BE075B">
            <w:pPr>
              <w:rPr>
                <w:sz w:val="18"/>
                <w:szCs w:val="18"/>
              </w:rPr>
            </w:pPr>
            <w:r w:rsidRPr="00474014">
              <w:rPr>
                <w:sz w:val="18"/>
                <w:szCs w:val="18"/>
              </w:rPr>
              <w:t>Создание детских культурно-просветительских центров на базе учреждений культуры</w:t>
            </w:r>
          </w:p>
        </w:tc>
        <w:tc>
          <w:tcPr>
            <w:tcW w:w="1276" w:type="dxa"/>
            <w:tcBorders>
              <w:top w:val="single" w:sz="4" w:space="0" w:color="auto"/>
              <w:left w:val="nil"/>
              <w:bottom w:val="single" w:sz="4" w:space="0" w:color="auto"/>
              <w:right w:val="single" w:sz="4" w:space="0" w:color="auto"/>
            </w:tcBorders>
            <w:shd w:val="clear" w:color="auto" w:fill="auto"/>
            <w:vAlign w:val="center"/>
          </w:tcPr>
          <w:p w14:paraId="1A7D31C1"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4FEA864A" w14:textId="77777777" w:rsidR="00516326" w:rsidRPr="00474014" w:rsidRDefault="00516326" w:rsidP="00BE075B">
            <w:pPr>
              <w:jc w:val="right"/>
              <w:rPr>
                <w:sz w:val="18"/>
                <w:szCs w:val="18"/>
              </w:rPr>
            </w:pPr>
            <w:r w:rsidRPr="00474014">
              <w:rPr>
                <w:sz w:val="18"/>
                <w:szCs w:val="18"/>
              </w:rPr>
              <w:t>23,3</w:t>
            </w:r>
          </w:p>
        </w:tc>
        <w:tc>
          <w:tcPr>
            <w:tcW w:w="1334" w:type="dxa"/>
            <w:tcBorders>
              <w:top w:val="single" w:sz="4" w:space="0" w:color="auto"/>
              <w:left w:val="nil"/>
              <w:bottom w:val="single" w:sz="4" w:space="0" w:color="auto"/>
              <w:right w:val="double" w:sz="4" w:space="0" w:color="auto"/>
            </w:tcBorders>
            <w:shd w:val="clear" w:color="auto" w:fill="auto"/>
            <w:vAlign w:val="center"/>
          </w:tcPr>
          <w:p w14:paraId="732EA22A" w14:textId="77777777" w:rsidR="00516326" w:rsidRPr="00474014" w:rsidRDefault="00516326" w:rsidP="00BE075B">
            <w:pPr>
              <w:jc w:val="right"/>
              <w:rPr>
                <w:sz w:val="18"/>
                <w:szCs w:val="18"/>
              </w:rPr>
            </w:pPr>
            <w:r w:rsidRPr="00474014">
              <w:rPr>
                <w:sz w:val="18"/>
                <w:szCs w:val="18"/>
              </w:rPr>
              <w:t>23,3</w:t>
            </w:r>
          </w:p>
        </w:tc>
      </w:tr>
      <w:tr w:rsidR="00474014" w:rsidRPr="00474014" w14:paraId="4C2E5F6B"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0A4BC81A" w14:textId="77777777" w:rsidR="00516326" w:rsidRPr="00474014" w:rsidRDefault="00516326" w:rsidP="00BE075B">
            <w:pPr>
              <w:rPr>
                <w:sz w:val="18"/>
                <w:szCs w:val="18"/>
              </w:rPr>
            </w:pPr>
            <w:r w:rsidRPr="00474014">
              <w:rPr>
                <w:sz w:val="18"/>
                <w:szCs w:val="18"/>
              </w:rPr>
              <w:t>Модернизация региональных и муниципальных школ искусств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1848468B"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27C705B5" w14:textId="77777777" w:rsidR="00516326" w:rsidRPr="00474014" w:rsidRDefault="00516326" w:rsidP="00BE075B">
            <w:pPr>
              <w:jc w:val="right"/>
              <w:rPr>
                <w:sz w:val="18"/>
                <w:szCs w:val="18"/>
              </w:rPr>
            </w:pPr>
            <w:r w:rsidRPr="00474014">
              <w:rPr>
                <w:sz w:val="18"/>
                <w:szCs w:val="18"/>
              </w:rPr>
              <w:t>49,4</w:t>
            </w:r>
          </w:p>
        </w:tc>
        <w:tc>
          <w:tcPr>
            <w:tcW w:w="1334" w:type="dxa"/>
            <w:tcBorders>
              <w:top w:val="single" w:sz="4" w:space="0" w:color="auto"/>
              <w:left w:val="nil"/>
              <w:bottom w:val="single" w:sz="4" w:space="0" w:color="auto"/>
              <w:right w:val="double" w:sz="4" w:space="0" w:color="auto"/>
            </w:tcBorders>
            <w:shd w:val="clear" w:color="auto" w:fill="auto"/>
            <w:vAlign w:val="center"/>
          </w:tcPr>
          <w:p w14:paraId="1932C7F9" w14:textId="77777777" w:rsidR="00516326" w:rsidRPr="00474014" w:rsidRDefault="00516326" w:rsidP="00BE075B">
            <w:pPr>
              <w:jc w:val="right"/>
              <w:rPr>
                <w:sz w:val="18"/>
                <w:szCs w:val="18"/>
              </w:rPr>
            </w:pPr>
            <w:r w:rsidRPr="00474014">
              <w:rPr>
                <w:sz w:val="18"/>
                <w:szCs w:val="18"/>
              </w:rPr>
              <w:t>49,4</w:t>
            </w:r>
          </w:p>
        </w:tc>
      </w:tr>
      <w:tr w:rsidR="00474014" w:rsidRPr="00474014" w14:paraId="73860BAE" w14:textId="77777777" w:rsidTr="00CA7B32">
        <w:trPr>
          <w:trHeight w:val="126"/>
        </w:trPr>
        <w:tc>
          <w:tcPr>
            <w:tcW w:w="5402" w:type="dxa"/>
            <w:tcBorders>
              <w:top w:val="single" w:sz="4" w:space="0" w:color="auto"/>
              <w:left w:val="double" w:sz="4" w:space="0" w:color="auto"/>
              <w:bottom w:val="single" w:sz="4" w:space="0" w:color="auto"/>
              <w:right w:val="single" w:sz="4" w:space="0" w:color="auto"/>
            </w:tcBorders>
            <w:shd w:val="clear" w:color="auto" w:fill="auto"/>
            <w:vAlign w:val="center"/>
          </w:tcPr>
          <w:p w14:paraId="2A0F5C0C" w14:textId="77777777" w:rsidR="00516326" w:rsidRPr="00474014" w:rsidRDefault="00516326" w:rsidP="00BE075B">
            <w:pPr>
              <w:rPr>
                <w:sz w:val="18"/>
                <w:szCs w:val="18"/>
              </w:rPr>
            </w:pPr>
            <w:r w:rsidRPr="00474014">
              <w:rPr>
                <w:sz w:val="18"/>
                <w:szCs w:val="18"/>
              </w:rPr>
              <w:t>Техническое оснащение региональных и муниципальных музеев</w:t>
            </w:r>
          </w:p>
        </w:tc>
        <w:tc>
          <w:tcPr>
            <w:tcW w:w="1276" w:type="dxa"/>
            <w:tcBorders>
              <w:top w:val="single" w:sz="4" w:space="0" w:color="auto"/>
              <w:left w:val="nil"/>
              <w:bottom w:val="single" w:sz="4" w:space="0" w:color="auto"/>
              <w:right w:val="single" w:sz="4" w:space="0" w:color="auto"/>
            </w:tcBorders>
            <w:shd w:val="clear" w:color="auto" w:fill="auto"/>
            <w:vAlign w:val="center"/>
          </w:tcPr>
          <w:p w14:paraId="2A4AF979"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single" w:sz="4" w:space="0" w:color="auto"/>
              <w:right w:val="single" w:sz="4" w:space="0" w:color="auto"/>
            </w:tcBorders>
            <w:vAlign w:val="center"/>
          </w:tcPr>
          <w:p w14:paraId="19516AE1" w14:textId="77777777" w:rsidR="00516326" w:rsidRPr="00474014" w:rsidRDefault="00516326" w:rsidP="00BE075B">
            <w:pPr>
              <w:jc w:val="right"/>
              <w:rPr>
                <w:sz w:val="18"/>
                <w:szCs w:val="18"/>
              </w:rPr>
            </w:pPr>
            <w:r w:rsidRPr="00474014">
              <w:rPr>
                <w:sz w:val="18"/>
                <w:szCs w:val="18"/>
              </w:rPr>
              <w:t>4,8</w:t>
            </w:r>
          </w:p>
        </w:tc>
        <w:tc>
          <w:tcPr>
            <w:tcW w:w="1334" w:type="dxa"/>
            <w:tcBorders>
              <w:top w:val="single" w:sz="4" w:space="0" w:color="auto"/>
              <w:left w:val="nil"/>
              <w:bottom w:val="single" w:sz="4" w:space="0" w:color="auto"/>
              <w:right w:val="double" w:sz="4" w:space="0" w:color="auto"/>
            </w:tcBorders>
            <w:shd w:val="clear" w:color="auto" w:fill="auto"/>
            <w:vAlign w:val="center"/>
          </w:tcPr>
          <w:p w14:paraId="637DFDFF" w14:textId="77777777" w:rsidR="00516326" w:rsidRPr="00474014" w:rsidRDefault="00516326" w:rsidP="00BE075B">
            <w:pPr>
              <w:jc w:val="right"/>
              <w:rPr>
                <w:sz w:val="18"/>
                <w:szCs w:val="18"/>
              </w:rPr>
            </w:pPr>
            <w:r w:rsidRPr="00474014">
              <w:rPr>
                <w:sz w:val="18"/>
                <w:szCs w:val="18"/>
              </w:rPr>
              <w:t>4,8</w:t>
            </w:r>
          </w:p>
        </w:tc>
      </w:tr>
      <w:tr w:rsidR="00516326" w:rsidRPr="00474014" w14:paraId="6929BF4E" w14:textId="77777777" w:rsidTr="00CA7B32">
        <w:trPr>
          <w:trHeight w:val="255"/>
        </w:trPr>
        <w:tc>
          <w:tcPr>
            <w:tcW w:w="5402" w:type="dxa"/>
            <w:tcBorders>
              <w:top w:val="single" w:sz="4" w:space="0" w:color="auto"/>
              <w:left w:val="double" w:sz="4" w:space="0" w:color="auto"/>
              <w:bottom w:val="double" w:sz="4" w:space="0" w:color="auto"/>
              <w:right w:val="single" w:sz="4" w:space="0" w:color="000000"/>
            </w:tcBorders>
            <w:shd w:val="clear" w:color="auto" w:fill="auto"/>
            <w:vAlign w:val="center"/>
          </w:tcPr>
          <w:p w14:paraId="787B0F90" w14:textId="77777777" w:rsidR="00516326" w:rsidRPr="00474014" w:rsidRDefault="00516326" w:rsidP="00BE075B">
            <w:pPr>
              <w:rPr>
                <w:sz w:val="18"/>
                <w:szCs w:val="18"/>
              </w:rPr>
            </w:pPr>
            <w:r w:rsidRPr="00474014">
              <w:rPr>
                <w:sz w:val="18"/>
                <w:szCs w:val="18"/>
              </w:rPr>
              <w:t>Модернизация музеев, находящихся в региональной и муниципальной собственности</w:t>
            </w:r>
          </w:p>
        </w:tc>
        <w:tc>
          <w:tcPr>
            <w:tcW w:w="1276" w:type="dxa"/>
            <w:tcBorders>
              <w:top w:val="single" w:sz="4" w:space="0" w:color="auto"/>
              <w:left w:val="nil"/>
              <w:bottom w:val="double" w:sz="4" w:space="0" w:color="auto"/>
              <w:right w:val="single" w:sz="4" w:space="0" w:color="auto"/>
            </w:tcBorders>
            <w:shd w:val="clear" w:color="auto" w:fill="auto"/>
            <w:vAlign w:val="center"/>
          </w:tcPr>
          <w:p w14:paraId="2411032C" w14:textId="77777777" w:rsidR="00516326" w:rsidRPr="00474014" w:rsidRDefault="00516326" w:rsidP="00BE075B">
            <w:pPr>
              <w:jc w:val="right"/>
              <w:rPr>
                <w:sz w:val="18"/>
                <w:szCs w:val="18"/>
              </w:rPr>
            </w:pPr>
            <w:r w:rsidRPr="00474014">
              <w:rPr>
                <w:sz w:val="18"/>
                <w:szCs w:val="18"/>
              </w:rPr>
              <w:t>-</w:t>
            </w:r>
          </w:p>
        </w:tc>
        <w:tc>
          <w:tcPr>
            <w:tcW w:w="1543" w:type="dxa"/>
            <w:tcBorders>
              <w:top w:val="single" w:sz="4" w:space="0" w:color="auto"/>
              <w:left w:val="single" w:sz="4" w:space="0" w:color="auto"/>
              <w:bottom w:val="double" w:sz="4" w:space="0" w:color="auto"/>
              <w:right w:val="single" w:sz="4" w:space="0" w:color="auto"/>
            </w:tcBorders>
            <w:vAlign w:val="center"/>
          </w:tcPr>
          <w:p w14:paraId="3BB36C34" w14:textId="77777777" w:rsidR="00516326" w:rsidRPr="00474014" w:rsidRDefault="00516326" w:rsidP="00BE075B">
            <w:pPr>
              <w:jc w:val="right"/>
              <w:rPr>
                <w:sz w:val="18"/>
                <w:szCs w:val="18"/>
              </w:rPr>
            </w:pPr>
            <w:r w:rsidRPr="00474014">
              <w:rPr>
                <w:sz w:val="18"/>
                <w:szCs w:val="18"/>
              </w:rPr>
              <w:t>9,6</w:t>
            </w:r>
          </w:p>
        </w:tc>
        <w:tc>
          <w:tcPr>
            <w:tcW w:w="1334" w:type="dxa"/>
            <w:tcBorders>
              <w:top w:val="single" w:sz="4" w:space="0" w:color="auto"/>
              <w:left w:val="nil"/>
              <w:bottom w:val="double" w:sz="4" w:space="0" w:color="auto"/>
              <w:right w:val="double" w:sz="4" w:space="0" w:color="auto"/>
            </w:tcBorders>
            <w:shd w:val="clear" w:color="auto" w:fill="auto"/>
            <w:vAlign w:val="center"/>
          </w:tcPr>
          <w:p w14:paraId="6D4AC9B9" w14:textId="77777777" w:rsidR="00516326" w:rsidRPr="00474014" w:rsidRDefault="00516326" w:rsidP="00BE075B">
            <w:pPr>
              <w:jc w:val="right"/>
              <w:rPr>
                <w:sz w:val="18"/>
                <w:szCs w:val="18"/>
              </w:rPr>
            </w:pPr>
            <w:r w:rsidRPr="00474014">
              <w:rPr>
                <w:sz w:val="18"/>
                <w:szCs w:val="18"/>
              </w:rPr>
              <w:t>9,6</w:t>
            </w:r>
          </w:p>
        </w:tc>
      </w:tr>
    </w:tbl>
    <w:p w14:paraId="019D1258" w14:textId="77777777" w:rsidR="00516326" w:rsidRPr="00474014" w:rsidRDefault="00516326" w:rsidP="00516326">
      <w:pPr>
        <w:ind w:firstLine="709"/>
        <w:contextualSpacing/>
        <w:jc w:val="both"/>
        <w:rPr>
          <w:sz w:val="28"/>
          <w:szCs w:val="28"/>
        </w:rPr>
      </w:pPr>
    </w:p>
    <w:p w14:paraId="01D568E1" w14:textId="2D8E34B5" w:rsidR="00516326" w:rsidRPr="00474014" w:rsidRDefault="00516326" w:rsidP="00516326">
      <w:pPr>
        <w:ind w:firstLine="709"/>
        <w:contextualSpacing/>
        <w:jc w:val="both"/>
        <w:rPr>
          <w:sz w:val="28"/>
          <w:szCs w:val="28"/>
        </w:rPr>
      </w:pPr>
      <w:r w:rsidRPr="00474014">
        <w:rPr>
          <w:sz w:val="28"/>
          <w:szCs w:val="28"/>
        </w:rPr>
        <w:t>В плановом периоде (2027</w:t>
      </w:r>
      <w:r w:rsidR="00CA7B32" w:rsidRPr="00474014">
        <w:rPr>
          <w:sz w:val="28"/>
          <w:szCs w:val="28"/>
        </w:rPr>
        <w:t xml:space="preserve"> – </w:t>
      </w:r>
      <w:r w:rsidRPr="00474014">
        <w:rPr>
          <w:sz w:val="28"/>
          <w:szCs w:val="28"/>
        </w:rPr>
        <w:t xml:space="preserve">2028 годы) предусмотрен рост бюджетных ассигнований по сравнению с 2026 годом, направленных на реализацию государственной программы Архангельской области «Культура Русского Севера». Так, в 2027 году на реализацию госпрограммы предусмотрены бюджетные ассигнования в размере 2 290,4 млн.руб. (что больше на 148,4 </w:t>
      </w:r>
      <w:r w:rsidRPr="00474014">
        <w:rPr>
          <w:sz w:val="28"/>
          <w:szCs w:val="28"/>
        </w:rPr>
        <w:lastRenderedPageBreak/>
        <w:t>млн.руб., чем в 2025 году или на 6,9 %); в 2028 году – 2 324,8 млн.руб. (что больше на 34,4 млн.руб., чем в 2026 году или на 1,5</w:t>
      </w:r>
      <w:r w:rsidR="00CA7B32" w:rsidRPr="00474014">
        <w:rPr>
          <w:sz w:val="28"/>
          <w:szCs w:val="28"/>
        </w:rPr>
        <w:t xml:space="preserve"> </w:t>
      </w:r>
      <w:r w:rsidRPr="00474014">
        <w:rPr>
          <w:sz w:val="28"/>
          <w:szCs w:val="28"/>
        </w:rPr>
        <w:t>%).</w:t>
      </w:r>
    </w:p>
    <w:p w14:paraId="732527F9" w14:textId="77777777" w:rsidR="00516326" w:rsidRPr="00474014" w:rsidRDefault="00516326" w:rsidP="00516326">
      <w:pPr>
        <w:ind w:firstLine="709"/>
        <w:contextualSpacing/>
        <w:jc w:val="both"/>
        <w:rPr>
          <w:sz w:val="28"/>
          <w:szCs w:val="28"/>
        </w:rPr>
      </w:pPr>
    </w:p>
    <w:p w14:paraId="737B758C" w14:textId="73BB4C9F" w:rsidR="00516326" w:rsidRPr="00474014" w:rsidRDefault="00516326" w:rsidP="00CA7B32">
      <w:pPr>
        <w:pStyle w:val="afe"/>
        <w:spacing w:after="0" w:line="240" w:lineRule="auto"/>
        <w:ind w:left="0" w:firstLine="709"/>
        <w:jc w:val="both"/>
        <w:rPr>
          <w:rFonts w:ascii="Times New Roman" w:eastAsia="Times New Roman" w:hAnsi="Times New Roman"/>
          <w:sz w:val="28"/>
          <w:szCs w:val="28"/>
          <w:lang w:bidi="en-US"/>
        </w:rPr>
      </w:pPr>
      <w:r w:rsidRPr="00474014">
        <w:rPr>
          <w:rFonts w:ascii="Times New Roman" w:eastAsia="Times New Roman" w:hAnsi="Times New Roman"/>
          <w:sz w:val="28"/>
          <w:szCs w:val="28"/>
          <w:lang w:bidi="en-US"/>
        </w:rPr>
        <w:t>В госпрограмму № 04 включено семь показателей, которые являются переходящи</w:t>
      </w:r>
      <w:r w:rsidR="00CA7B32" w:rsidRPr="00474014">
        <w:rPr>
          <w:rFonts w:ascii="Times New Roman" w:eastAsia="Times New Roman" w:hAnsi="Times New Roman"/>
          <w:sz w:val="28"/>
          <w:szCs w:val="28"/>
          <w:lang w:bidi="en-US"/>
        </w:rPr>
        <w:t>ми с 2025 года и возрастающими.</w:t>
      </w:r>
    </w:p>
    <w:p w14:paraId="625977B7" w14:textId="77777777" w:rsidR="00516326" w:rsidRPr="00474014" w:rsidRDefault="00516326" w:rsidP="00CA7B32">
      <w:pPr>
        <w:pStyle w:val="afe"/>
        <w:spacing w:after="0" w:line="240" w:lineRule="auto"/>
        <w:ind w:left="0" w:firstLine="709"/>
        <w:jc w:val="both"/>
        <w:rPr>
          <w:rFonts w:ascii="Times New Roman" w:eastAsia="Times New Roman" w:hAnsi="Times New Roman"/>
          <w:sz w:val="28"/>
          <w:szCs w:val="28"/>
          <w:lang w:bidi="en-US"/>
        </w:rPr>
      </w:pPr>
      <w:r w:rsidRPr="00474014">
        <w:rPr>
          <w:rFonts w:ascii="Times New Roman" w:eastAsia="Times New Roman" w:hAnsi="Times New Roman"/>
          <w:sz w:val="28"/>
          <w:szCs w:val="28"/>
          <w:lang w:bidi="en-US"/>
        </w:rPr>
        <w:t>При этом необходимо отметить, что два показателя госпрограммы являются возрастающими, однако, их значения в 2028 году не увеличиваются по сравнению с 2027 годом:</w:t>
      </w:r>
    </w:p>
    <w:p w14:paraId="1D528B10" w14:textId="73776C4A" w:rsidR="00516326" w:rsidRPr="00474014" w:rsidRDefault="00516326" w:rsidP="00CA7B32">
      <w:pPr>
        <w:pStyle w:val="afe"/>
        <w:spacing w:after="0" w:line="240" w:lineRule="auto"/>
        <w:ind w:left="0" w:firstLine="709"/>
        <w:jc w:val="both"/>
        <w:rPr>
          <w:rFonts w:ascii="Times New Roman" w:eastAsia="Times New Roman" w:hAnsi="Times New Roman"/>
          <w:sz w:val="28"/>
          <w:szCs w:val="28"/>
          <w:lang w:bidi="en-US"/>
        </w:rPr>
      </w:pPr>
      <w:r w:rsidRPr="00474014">
        <w:rPr>
          <w:rFonts w:ascii="Times New Roman" w:eastAsia="Times New Roman" w:hAnsi="Times New Roman"/>
          <w:sz w:val="28"/>
          <w:szCs w:val="28"/>
          <w:lang w:bidi="en-US"/>
        </w:rPr>
        <w:t>- значения показателя «1. Доля зданий учреждений культуры, находящихся в удовлетворительном состоянии, в общем количестве зданий данных учреждений» для 2027 и для 2028 года запланирован в размере 85,0</w:t>
      </w:r>
      <w:r w:rsidR="00CA7B32" w:rsidRPr="00474014">
        <w:rPr>
          <w:rFonts w:ascii="Times New Roman" w:eastAsia="Times New Roman" w:hAnsi="Times New Roman"/>
          <w:sz w:val="28"/>
          <w:szCs w:val="28"/>
          <w:lang w:bidi="en-US"/>
        </w:rPr>
        <w:t xml:space="preserve"> </w:t>
      </w:r>
      <w:r w:rsidRPr="00474014">
        <w:rPr>
          <w:rFonts w:ascii="Times New Roman" w:eastAsia="Times New Roman" w:hAnsi="Times New Roman"/>
          <w:sz w:val="28"/>
          <w:szCs w:val="28"/>
          <w:lang w:bidi="en-US"/>
        </w:rPr>
        <w:t>%;</w:t>
      </w:r>
    </w:p>
    <w:p w14:paraId="02ADA7A7" w14:textId="25AB1E6E" w:rsidR="00516326" w:rsidRPr="00474014" w:rsidRDefault="00516326" w:rsidP="00CA7B32">
      <w:pPr>
        <w:pStyle w:val="afe"/>
        <w:spacing w:after="0" w:line="240" w:lineRule="auto"/>
        <w:ind w:left="0" w:firstLine="709"/>
        <w:jc w:val="both"/>
        <w:rPr>
          <w:rFonts w:ascii="Times New Roman" w:eastAsia="Times New Roman" w:hAnsi="Times New Roman"/>
          <w:sz w:val="28"/>
          <w:szCs w:val="28"/>
          <w:lang w:bidi="en-US"/>
        </w:rPr>
      </w:pPr>
      <w:r w:rsidRPr="00474014">
        <w:rPr>
          <w:rFonts w:ascii="Times New Roman" w:eastAsia="Times New Roman" w:hAnsi="Times New Roman"/>
          <w:sz w:val="28"/>
          <w:szCs w:val="28"/>
          <w:lang w:bidi="en-US"/>
        </w:rPr>
        <w:t>- значения показателя «7. Число посещений культурных мероприятий» запланирован в количестве 22 317 ты</w:t>
      </w:r>
      <w:r w:rsidR="00CA7B32" w:rsidRPr="00474014">
        <w:rPr>
          <w:rFonts w:ascii="Times New Roman" w:eastAsia="Times New Roman" w:hAnsi="Times New Roman"/>
          <w:sz w:val="28"/>
          <w:szCs w:val="28"/>
          <w:lang w:bidi="en-US"/>
        </w:rPr>
        <w:t>с.ед</w:t>
      </w:r>
      <w:r w:rsidR="00226C5E" w:rsidRPr="00474014">
        <w:rPr>
          <w:rFonts w:ascii="Times New Roman" w:eastAsia="Times New Roman" w:hAnsi="Times New Roman"/>
          <w:sz w:val="28"/>
          <w:szCs w:val="28"/>
          <w:lang w:bidi="en-US"/>
        </w:rPr>
        <w:t>.</w:t>
      </w:r>
      <w:r w:rsidR="00CA7B32" w:rsidRPr="00474014">
        <w:rPr>
          <w:rFonts w:ascii="Times New Roman" w:eastAsia="Times New Roman" w:hAnsi="Times New Roman"/>
          <w:sz w:val="28"/>
          <w:szCs w:val="28"/>
          <w:lang w:bidi="en-US"/>
        </w:rPr>
        <w:t>. для 2027 и для 2028 года.</w:t>
      </w:r>
    </w:p>
    <w:p w14:paraId="5B05660B" w14:textId="77777777" w:rsidR="00516326" w:rsidRPr="00474014" w:rsidRDefault="00516326" w:rsidP="00CA7B32">
      <w:pPr>
        <w:pStyle w:val="afe"/>
        <w:spacing w:after="0" w:line="240" w:lineRule="auto"/>
        <w:ind w:left="0" w:firstLine="709"/>
        <w:jc w:val="both"/>
        <w:rPr>
          <w:rFonts w:ascii="Times New Roman" w:eastAsia="Times New Roman" w:hAnsi="Times New Roman"/>
          <w:sz w:val="28"/>
          <w:szCs w:val="28"/>
          <w:lang w:bidi="en-US"/>
        </w:rPr>
      </w:pPr>
      <w:r w:rsidRPr="00474014">
        <w:rPr>
          <w:rFonts w:ascii="Times New Roman" w:eastAsia="Times New Roman" w:hAnsi="Times New Roman"/>
          <w:sz w:val="28"/>
          <w:szCs w:val="28"/>
          <w:lang w:bidi="en-US"/>
        </w:rPr>
        <w:t>Аналогично, по КПМ «Сохранение объектов культурного наследия в Архангельской области» значение показателя «Доля объектов культурного наследия, имеющих разработанные предметы охраны, границы территорий и зоны охраны», предусмотренного, для 2027 года и для 2028 года установлено на уровне 10%, при этом данный показатель является возрастающим.</w:t>
      </w:r>
    </w:p>
    <w:p w14:paraId="79288C8F" w14:textId="1344A33C" w:rsidR="00516326" w:rsidRPr="00474014" w:rsidRDefault="00516326" w:rsidP="00516326">
      <w:pPr>
        <w:ind w:firstLine="709"/>
        <w:contextualSpacing/>
        <w:jc w:val="both"/>
        <w:rPr>
          <w:sz w:val="28"/>
          <w:szCs w:val="28"/>
        </w:rPr>
      </w:pPr>
      <w:r w:rsidRPr="00474014">
        <w:rPr>
          <w:sz w:val="28"/>
          <w:szCs w:val="28"/>
        </w:rPr>
        <w:t>Необходимо отметить, что в целом законопроектом предусмотрен рост бюджетных ассигнований по госпрограмме № 04 в 2026</w:t>
      </w:r>
      <w:r w:rsidR="001564FE" w:rsidRPr="00474014">
        <w:rPr>
          <w:sz w:val="28"/>
          <w:szCs w:val="28"/>
        </w:rPr>
        <w:t xml:space="preserve"> – </w:t>
      </w:r>
      <w:r w:rsidRPr="00474014">
        <w:rPr>
          <w:sz w:val="28"/>
          <w:szCs w:val="28"/>
        </w:rPr>
        <w:t>2028 годах по сравнению с 2025 годом. Но в то же время, необходимо отметить, что выделяемые бюджетные ассигнования достаточны только для обеспечения деятельности органов государственной власти и подведомственных им государственных учреждений. Объём средств, который планируется направить на поддержание функционирования учреждений культуры, не позволит решить задачи их развития.</w:t>
      </w:r>
    </w:p>
    <w:p w14:paraId="254A462F" w14:textId="3CC2B2FE" w:rsidR="005B704A" w:rsidRPr="00474014" w:rsidRDefault="00A440AE" w:rsidP="005B704A">
      <w:pPr>
        <w:pStyle w:val="3"/>
        <w:jc w:val="center"/>
        <w:rPr>
          <w:rFonts w:ascii="Times New Roman" w:hAnsi="Times New Roman"/>
          <w:b w:val="0"/>
          <w:sz w:val="28"/>
          <w:szCs w:val="28"/>
          <w:u w:val="single"/>
        </w:rPr>
      </w:pPr>
      <w:bookmarkStart w:id="51" w:name="_Toc214269391"/>
      <w:r w:rsidRPr="00474014">
        <w:rPr>
          <w:rFonts w:ascii="Times New Roman" w:hAnsi="Times New Roman"/>
          <w:b w:val="0"/>
          <w:sz w:val="28"/>
          <w:szCs w:val="28"/>
          <w:u w:val="single"/>
        </w:rPr>
        <w:t>5</w:t>
      </w:r>
      <w:r w:rsidR="005B704A"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5B704A" w:rsidRPr="00474014">
        <w:rPr>
          <w:rFonts w:ascii="Times New Roman" w:hAnsi="Times New Roman"/>
          <w:b w:val="0"/>
          <w:sz w:val="28"/>
          <w:szCs w:val="28"/>
          <w:u w:val="single"/>
        </w:rPr>
        <w:t>.5.</w:t>
      </w:r>
      <w:r w:rsidR="006753C2" w:rsidRPr="00474014">
        <w:rPr>
          <w:rFonts w:ascii="Times New Roman" w:hAnsi="Times New Roman"/>
          <w:b w:val="0"/>
          <w:sz w:val="28"/>
          <w:szCs w:val="28"/>
          <w:u w:val="single"/>
        </w:rPr>
        <w:t xml:space="preserve"> </w:t>
      </w:r>
      <w:bookmarkStart w:id="52" w:name="_Toc88490091"/>
      <w:bookmarkStart w:id="53" w:name="_Toc55486975"/>
      <w:r w:rsidR="005B704A"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развития</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сельского</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хозяйства</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регулирования</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рынков</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сельскохозяйственной</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продукции,</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сырья</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продовольствия</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5B704A" w:rsidRPr="00474014">
        <w:rPr>
          <w:rFonts w:ascii="Times New Roman" w:hAnsi="Times New Roman"/>
          <w:b w:val="0"/>
          <w:sz w:val="28"/>
          <w:szCs w:val="28"/>
          <w:u w:val="single"/>
        </w:rPr>
        <w:t>области</w:t>
      </w:r>
      <w:bookmarkEnd w:id="51"/>
      <w:bookmarkEnd w:id="52"/>
      <w:bookmarkEnd w:id="53"/>
    </w:p>
    <w:p w14:paraId="6D8BB15A" w14:textId="77777777"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z w:val="28"/>
          <w:szCs w:val="28"/>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(далее - ГП № 05) состоит из структурных элементов: 8 региональных проектов (далее – РП), 2 комплексов процессных мероприятий (далее – КПМ),</w:t>
      </w:r>
      <w:r w:rsidRPr="00474014">
        <w:t xml:space="preserve"> </w:t>
      </w:r>
      <w:r w:rsidRPr="00474014">
        <w:rPr>
          <w:rFonts w:ascii="Times New Roman" w:hAnsi="Times New Roman"/>
          <w:sz w:val="28"/>
          <w:szCs w:val="28"/>
        </w:rPr>
        <w:t>период реализации – 2026 – 2028 годы, общий объем финансового обеспечения составляет 2 039,9 млн.руб.</w:t>
      </w:r>
    </w:p>
    <w:p w14:paraId="231FB8D1" w14:textId="67CC99CA"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z w:val="28"/>
          <w:szCs w:val="28"/>
        </w:rPr>
        <w:t>Доля проектной части госпрограммы в общем объеме финансового обеспечения госпрограммы составляет: в 2026 году –</w:t>
      </w:r>
      <w:r w:rsidR="00ED561F" w:rsidRPr="00474014">
        <w:rPr>
          <w:rFonts w:ascii="Times New Roman" w:hAnsi="Times New Roman"/>
          <w:sz w:val="28"/>
          <w:szCs w:val="28"/>
        </w:rPr>
        <w:t xml:space="preserve"> </w:t>
      </w:r>
      <w:r w:rsidRPr="00474014">
        <w:rPr>
          <w:rFonts w:ascii="Times New Roman" w:hAnsi="Times New Roman"/>
          <w:sz w:val="28"/>
          <w:szCs w:val="28"/>
        </w:rPr>
        <w:t>49,0 %, в 2027 году – 30,0 %, в 2028 году –36</w:t>
      </w:r>
      <w:r w:rsidR="00F90A25" w:rsidRPr="00474014">
        <w:rPr>
          <w:rFonts w:ascii="Times New Roman" w:hAnsi="Times New Roman"/>
          <w:sz w:val="28"/>
          <w:szCs w:val="28"/>
        </w:rPr>
        <w:t xml:space="preserve"> </w:t>
      </w:r>
      <w:r w:rsidRPr="00474014">
        <w:rPr>
          <w:rFonts w:ascii="Times New Roman" w:hAnsi="Times New Roman"/>
          <w:sz w:val="28"/>
          <w:szCs w:val="28"/>
        </w:rPr>
        <w:t>%, на долю процессной части приходится, соответственно, 51,0</w:t>
      </w:r>
      <w:r w:rsidR="00F90A25" w:rsidRPr="00474014">
        <w:rPr>
          <w:rFonts w:ascii="Times New Roman" w:hAnsi="Times New Roman"/>
          <w:sz w:val="28"/>
          <w:szCs w:val="28"/>
        </w:rPr>
        <w:t> </w:t>
      </w:r>
      <w:r w:rsidRPr="00474014">
        <w:rPr>
          <w:rFonts w:ascii="Times New Roman" w:hAnsi="Times New Roman"/>
          <w:sz w:val="28"/>
          <w:szCs w:val="28"/>
        </w:rPr>
        <w:t>%, 70,0</w:t>
      </w:r>
      <w:r w:rsidR="00F90A25" w:rsidRPr="00474014">
        <w:rPr>
          <w:rFonts w:ascii="Times New Roman" w:hAnsi="Times New Roman"/>
          <w:sz w:val="28"/>
          <w:szCs w:val="28"/>
        </w:rPr>
        <w:t xml:space="preserve"> </w:t>
      </w:r>
      <w:r w:rsidRPr="00474014">
        <w:rPr>
          <w:rFonts w:ascii="Times New Roman" w:hAnsi="Times New Roman"/>
          <w:sz w:val="28"/>
          <w:szCs w:val="28"/>
        </w:rPr>
        <w:t>% и 64,0</w:t>
      </w:r>
      <w:r w:rsidR="00F90A25" w:rsidRPr="00474014">
        <w:rPr>
          <w:rFonts w:ascii="Times New Roman" w:hAnsi="Times New Roman"/>
          <w:sz w:val="28"/>
          <w:szCs w:val="28"/>
        </w:rPr>
        <w:t xml:space="preserve"> </w:t>
      </w:r>
      <w:r w:rsidRPr="00474014">
        <w:rPr>
          <w:rFonts w:ascii="Times New Roman" w:hAnsi="Times New Roman"/>
          <w:sz w:val="28"/>
          <w:szCs w:val="28"/>
        </w:rPr>
        <w:t>%.</w:t>
      </w:r>
    </w:p>
    <w:p w14:paraId="1301EBCA" w14:textId="77777777"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z w:val="28"/>
          <w:szCs w:val="28"/>
        </w:rPr>
        <w:t>В структуру госпрограммы на трехлетний период включен один РП с нулевым объемом финансирования.</w:t>
      </w:r>
    </w:p>
    <w:p w14:paraId="4BBF7142" w14:textId="77777777"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z w:val="28"/>
          <w:szCs w:val="28"/>
        </w:rPr>
        <w:t>В состав проектной части госпрограммы с установленными объёмами финансирования включено пять РП, направленные на реализацию федеральных программ, не входящих в состав национальных проектов.</w:t>
      </w:r>
    </w:p>
    <w:p w14:paraId="0A68D8C1" w14:textId="77777777"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z w:val="28"/>
          <w:szCs w:val="28"/>
        </w:rPr>
        <w:lastRenderedPageBreak/>
        <w:t>В паспорте ГП № 05 предусмотрено 4 показателя уровня госпрограммы по основной цели «Обеспечение роста производства продукции агропромышленного комплекса Архангельской области», признак – возрастающий.</w:t>
      </w:r>
    </w:p>
    <w:p w14:paraId="73502D8A" w14:textId="0103044B"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z w:val="28"/>
          <w:szCs w:val="28"/>
        </w:rPr>
        <w:t>Несмотря на незначительную положительную динамику двух целевых показателей при планировании значений на 2026</w:t>
      </w:r>
      <w:r w:rsidR="00F90A25" w:rsidRPr="00474014">
        <w:rPr>
          <w:rFonts w:ascii="Times New Roman" w:hAnsi="Times New Roman"/>
          <w:sz w:val="28"/>
          <w:szCs w:val="28"/>
        </w:rPr>
        <w:t xml:space="preserve"> – </w:t>
      </w:r>
      <w:r w:rsidRPr="00474014">
        <w:rPr>
          <w:rFonts w:ascii="Times New Roman" w:hAnsi="Times New Roman"/>
          <w:sz w:val="28"/>
          <w:szCs w:val="28"/>
        </w:rPr>
        <w:t>2028 годы не учтены фактические достигнутые значения в 2023 году. Например, без учета фактического достигнутого значения в 2023 году на 2026 год запланировано значение показателя «Индекс производства продукции сельского хозяйства (в сопоставимых ценах) к уровню 2021 года» (за 2023 год -100,4</w:t>
      </w:r>
      <w:r w:rsidR="00F90A25" w:rsidRPr="00474014">
        <w:rPr>
          <w:rFonts w:ascii="Times New Roman" w:hAnsi="Times New Roman"/>
          <w:sz w:val="28"/>
          <w:szCs w:val="28"/>
        </w:rPr>
        <w:t xml:space="preserve"> </w:t>
      </w:r>
      <w:r w:rsidRPr="00474014">
        <w:rPr>
          <w:rFonts w:ascii="Times New Roman" w:hAnsi="Times New Roman"/>
          <w:sz w:val="28"/>
          <w:szCs w:val="28"/>
        </w:rPr>
        <w:t>%, плановое значение на 2026 год – 98,4</w:t>
      </w:r>
      <w:r w:rsidR="00F90A25" w:rsidRPr="00474014">
        <w:rPr>
          <w:rFonts w:ascii="Times New Roman" w:hAnsi="Times New Roman"/>
          <w:sz w:val="28"/>
          <w:szCs w:val="28"/>
        </w:rPr>
        <w:t xml:space="preserve"> </w:t>
      </w:r>
      <w:r w:rsidRPr="00474014">
        <w:rPr>
          <w:rFonts w:ascii="Times New Roman" w:hAnsi="Times New Roman"/>
          <w:sz w:val="28"/>
          <w:szCs w:val="28"/>
        </w:rPr>
        <w:t>%) и значение показателя «Индекс производства пищевых продуктов (в сопоставимых ценах) к уровню 2021 года» (за 2023 год – 98,4</w:t>
      </w:r>
      <w:r w:rsidR="00F90A25" w:rsidRPr="00474014">
        <w:rPr>
          <w:rFonts w:ascii="Times New Roman" w:hAnsi="Times New Roman"/>
          <w:sz w:val="28"/>
          <w:szCs w:val="28"/>
        </w:rPr>
        <w:t xml:space="preserve"> </w:t>
      </w:r>
      <w:r w:rsidRPr="00474014">
        <w:rPr>
          <w:rFonts w:ascii="Times New Roman" w:hAnsi="Times New Roman"/>
          <w:sz w:val="28"/>
          <w:szCs w:val="28"/>
        </w:rPr>
        <w:t>%, плановое значение на 2026 год – 85,2</w:t>
      </w:r>
      <w:r w:rsidR="00F90A25" w:rsidRPr="00474014">
        <w:rPr>
          <w:rFonts w:ascii="Times New Roman" w:hAnsi="Times New Roman"/>
          <w:sz w:val="28"/>
          <w:szCs w:val="28"/>
        </w:rPr>
        <w:t xml:space="preserve"> </w:t>
      </w:r>
      <w:r w:rsidRPr="00474014">
        <w:rPr>
          <w:rFonts w:ascii="Times New Roman" w:hAnsi="Times New Roman"/>
          <w:sz w:val="28"/>
          <w:szCs w:val="28"/>
        </w:rPr>
        <w:t>%).</w:t>
      </w:r>
    </w:p>
    <w:p w14:paraId="65F007A2" w14:textId="77777777" w:rsidR="000F5207" w:rsidRPr="00474014" w:rsidRDefault="000F5207" w:rsidP="000F5207">
      <w:pPr>
        <w:widowControl w:val="0"/>
        <w:ind w:firstLine="709"/>
        <w:jc w:val="both"/>
        <w:rPr>
          <w:sz w:val="28"/>
          <w:szCs w:val="28"/>
        </w:rPr>
      </w:pPr>
      <w:r w:rsidRPr="00474014">
        <w:rPr>
          <w:sz w:val="28"/>
          <w:szCs w:val="28"/>
        </w:rPr>
        <w:t>Источником информации по показателям ГП № 05 является статистическая и ведомственная отчетность. Отмечаем, что ведомственная отчетность охватывает только часть сельскохозяйственных организаций и предпринимателей, а статистическая отчетность по полному кругу хозяйствующих субъектов.</w:t>
      </w:r>
    </w:p>
    <w:p w14:paraId="4461BF79" w14:textId="77777777" w:rsidR="000F5207" w:rsidRPr="00474014" w:rsidRDefault="000F5207" w:rsidP="000F5207">
      <w:pPr>
        <w:ind w:firstLine="709"/>
        <w:jc w:val="both"/>
        <w:rPr>
          <w:rFonts w:eastAsia="Calibri"/>
          <w:sz w:val="28"/>
          <w:szCs w:val="28"/>
        </w:rPr>
      </w:pPr>
      <w:r w:rsidRPr="00474014">
        <w:rPr>
          <w:rFonts w:eastAsia="Calibri"/>
          <w:sz w:val="28"/>
          <w:szCs w:val="28"/>
        </w:rPr>
        <w:t xml:space="preserve">В нарушение п. 12 Положения № 793-пп количественное значение показателя </w:t>
      </w:r>
      <w:r w:rsidRPr="00474014">
        <w:t>«</w:t>
      </w:r>
      <w:r w:rsidRPr="00474014">
        <w:rPr>
          <w:rFonts w:eastAsia="Calibri"/>
          <w:sz w:val="28"/>
          <w:szCs w:val="28"/>
        </w:rPr>
        <w:t>Индекс производства пищевых продуктов (в сопоставимых ценах)» не соответствует значению показателя Стратегии до 2035 года (в Стратегии до 2035 года индекс увеличивается год к году на 1,15 и более процентов).</w:t>
      </w:r>
    </w:p>
    <w:p w14:paraId="74FB54D4" w14:textId="77777777" w:rsidR="000F5207" w:rsidRPr="00474014" w:rsidRDefault="000F5207" w:rsidP="000F5207">
      <w:pPr>
        <w:ind w:firstLine="709"/>
        <w:jc w:val="both"/>
        <w:rPr>
          <w:rFonts w:eastAsia="Calibri"/>
          <w:sz w:val="28"/>
          <w:szCs w:val="28"/>
        </w:rPr>
      </w:pPr>
    </w:p>
    <w:p w14:paraId="68F23AFB" w14:textId="77777777" w:rsidR="000F5207" w:rsidRPr="00474014" w:rsidRDefault="000F5207" w:rsidP="000F5207">
      <w:pPr>
        <w:pStyle w:val="af9"/>
        <w:rPr>
          <w:b w:val="0"/>
          <w:szCs w:val="24"/>
        </w:rPr>
      </w:pPr>
      <w:r w:rsidRPr="00474014">
        <w:rPr>
          <w:b w:val="0"/>
          <w:szCs w:val="24"/>
        </w:rPr>
        <w:t xml:space="preserve">Таблица </w:t>
      </w:r>
      <w:r w:rsidRPr="00474014">
        <w:rPr>
          <w:b w:val="0"/>
          <w:i/>
          <w:szCs w:val="24"/>
        </w:rPr>
        <w:fldChar w:fldCharType="begin"/>
      </w:r>
      <w:r w:rsidRPr="00474014">
        <w:rPr>
          <w:b w:val="0"/>
          <w:szCs w:val="24"/>
        </w:rPr>
        <w:instrText xml:space="preserve"> SEQ Таблица \* ARABIC </w:instrText>
      </w:r>
      <w:r w:rsidRPr="00474014">
        <w:rPr>
          <w:b w:val="0"/>
          <w:i/>
          <w:szCs w:val="24"/>
        </w:rPr>
        <w:fldChar w:fldCharType="separate"/>
      </w:r>
      <w:r w:rsidR="00603FC6" w:rsidRPr="00474014">
        <w:rPr>
          <w:b w:val="0"/>
          <w:noProof/>
          <w:szCs w:val="24"/>
        </w:rPr>
        <w:t>65</w:t>
      </w:r>
      <w:r w:rsidRPr="00474014">
        <w:rPr>
          <w:b w:val="0"/>
          <w:i/>
          <w:szCs w:val="24"/>
        </w:rPr>
        <w:fldChar w:fldCharType="end"/>
      </w:r>
      <w:r w:rsidRPr="00474014">
        <w:rPr>
          <w:b w:val="0"/>
          <w:szCs w:val="24"/>
        </w:rPr>
        <w:t>. Отклонение показателей госпрограммы № 05 от показателей Стратегии до 2035 года.</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411"/>
        <w:gridCol w:w="2546"/>
        <w:gridCol w:w="2970"/>
        <w:gridCol w:w="2680"/>
      </w:tblGrid>
      <w:tr w:rsidR="00474014" w:rsidRPr="00474014" w14:paraId="17272FF8" w14:textId="77777777" w:rsidTr="003C6A79">
        <w:tc>
          <w:tcPr>
            <w:tcW w:w="1413" w:type="dxa"/>
          </w:tcPr>
          <w:p w14:paraId="2FCD93AA" w14:textId="77777777" w:rsidR="000F5207" w:rsidRPr="00474014" w:rsidRDefault="000F5207" w:rsidP="003C6A79">
            <w:pPr>
              <w:jc w:val="center"/>
            </w:pPr>
            <w:r w:rsidRPr="00474014">
              <w:t>период</w:t>
            </w:r>
          </w:p>
        </w:tc>
        <w:tc>
          <w:tcPr>
            <w:tcW w:w="2551" w:type="dxa"/>
          </w:tcPr>
          <w:p w14:paraId="7CA6AA7C" w14:textId="77777777" w:rsidR="000F5207" w:rsidRPr="00474014" w:rsidRDefault="000F5207" w:rsidP="003C6A79">
            <w:pPr>
              <w:jc w:val="center"/>
              <w:rPr>
                <w:sz w:val="16"/>
                <w:szCs w:val="16"/>
              </w:rPr>
            </w:pPr>
            <w:r w:rsidRPr="00474014">
              <w:rPr>
                <w:sz w:val="16"/>
                <w:szCs w:val="16"/>
              </w:rPr>
              <w:t xml:space="preserve">Индекс производства продукции с/х (в сопоставимых ценах) </w:t>
            </w:r>
            <w:r w:rsidRPr="00474014">
              <w:rPr>
                <w:b/>
                <w:sz w:val="16"/>
                <w:szCs w:val="16"/>
              </w:rPr>
              <w:t>к предыдущему году</w:t>
            </w:r>
          </w:p>
          <w:p w14:paraId="20E74D10" w14:textId="77777777" w:rsidR="000F5207" w:rsidRPr="00474014" w:rsidRDefault="000F5207" w:rsidP="003C6A79">
            <w:pPr>
              <w:jc w:val="center"/>
              <w:rPr>
                <w:sz w:val="22"/>
                <w:szCs w:val="22"/>
              </w:rPr>
            </w:pPr>
            <w:r w:rsidRPr="00474014">
              <w:rPr>
                <w:sz w:val="22"/>
                <w:szCs w:val="22"/>
              </w:rPr>
              <w:t>в Стратегии до 2035 года</w:t>
            </w:r>
          </w:p>
        </w:tc>
        <w:tc>
          <w:tcPr>
            <w:tcW w:w="2977" w:type="dxa"/>
          </w:tcPr>
          <w:p w14:paraId="64841595" w14:textId="77777777" w:rsidR="000F5207" w:rsidRPr="00474014" w:rsidRDefault="000F5207" w:rsidP="003C6A79">
            <w:pPr>
              <w:jc w:val="center"/>
              <w:rPr>
                <w:sz w:val="16"/>
                <w:szCs w:val="16"/>
              </w:rPr>
            </w:pPr>
            <w:r w:rsidRPr="00474014">
              <w:rPr>
                <w:sz w:val="16"/>
                <w:szCs w:val="16"/>
              </w:rPr>
              <w:t xml:space="preserve">«Индекс производства продукции сельского хозяйства (в сопоставимых ценах) к </w:t>
            </w:r>
            <w:r w:rsidRPr="00474014">
              <w:rPr>
                <w:b/>
                <w:sz w:val="16"/>
                <w:szCs w:val="16"/>
              </w:rPr>
              <w:t>уровню 2021 года»</w:t>
            </w:r>
          </w:p>
          <w:p w14:paraId="3A3CECDD" w14:textId="77777777" w:rsidR="000F5207" w:rsidRPr="00474014" w:rsidRDefault="000F5207" w:rsidP="003C6A79">
            <w:pPr>
              <w:jc w:val="center"/>
              <w:rPr>
                <w:sz w:val="22"/>
                <w:szCs w:val="22"/>
              </w:rPr>
            </w:pPr>
            <w:r w:rsidRPr="00474014">
              <w:rPr>
                <w:sz w:val="22"/>
                <w:szCs w:val="22"/>
              </w:rPr>
              <w:t>в ГП № 05</w:t>
            </w:r>
          </w:p>
        </w:tc>
        <w:tc>
          <w:tcPr>
            <w:tcW w:w="2686" w:type="dxa"/>
          </w:tcPr>
          <w:p w14:paraId="4E57BE2A" w14:textId="77777777" w:rsidR="000F5207" w:rsidRPr="00474014" w:rsidRDefault="000F5207" w:rsidP="003C6A79">
            <w:pPr>
              <w:jc w:val="center"/>
            </w:pPr>
            <w:r w:rsidRPr="00474014">
              <w:rPr>
                <w:sz w:val="16"/>
                <w:szCs w:val="16"/>
              </w:rPr>
              <w:t xml:space="preserve">Индекс производства продукции с/х (в сопоставимых ценах) </w:t>
            </w:r>
            <w:r w:rsidRPr="00474014">
              <w:rPr>
                <w:b/>
                <w:sz w:val="16"/>
                <w:szCs w:val="16"/>
              </w:rPr>
              <w:t>к предыдущему году</w:t>
            </w:r>
            <w:r w:rsidRPr="00474014">
              <w:rPr>
                <w:sz w:val="16"/>
                <w:szCs w:val="16"/>
              </w:rPr>
              <w:t xml:space="preserve"> </w:t>
            </w:r>
            <w:r w:rsidRPr="00474014">
              <w:rPr>
                <w:sz w:val="22"/>
                <w:szCs w:val="22"/>
              </w:rPr>
              <w:t>в прогнозе СЭР АО</w:t>
            </w:r>
          </w:p>
        </w:tc>
      </w:tr>
      <w:tr w:rsidR="00474014" w:rsidRPr="00474014" w14:paraId="163A3412" w14:textId="77777777" w:rsidTr="003C6A79">
        <w:tc>
          <w:tcPr>
            <w:tcW w:w="1413" w:type="dxa"/>
          </w:tcPr>
          <w:p w14:paraId="55680759" w14:textId="77777777" w:rsidR="000F5207" w:rsidRPr="00474014" w:rsidRDefault="000F5207" w:rsidP="000F5207">
            <w:r w:rsidRPr="00474014">
              <w:t>2021 год</w:t>
            </w:r>
          </w:p>
        </w:tc>
        <w:tc>
          <w:tcPr>
            <w:tcW w:w="2551" w:type="dxa"/>
          </w:tcPr>
          <w:p w14:paraId="12EEBB66" w14:textId="77777777" w:rsidR="000F5207" w:rsidRPr="00474014" w:rsidRDefault="000F5207" w:rsidP="000F5207">
            <w:pPr>
              <w:jc w:val="center"/>
            </w:pPr>
            <w:r w:rsidRPr="00474014">
              <w:t>100,36</w:t>
            </w:r>
          </w:p>
        </w:tc>
        <w:tc>
          <w:tcPr>
            <w:tcW w:w="2977" w:type="dxa"/>
          </w:tcPr>
          <w:p w14:paraId="6B97F844" w14:textId="77777777" w:rsidR="000F5207" w:rsidRPr="00474014" w:rsidRDefault="000F5207" w:rsidP="000F5207">
            <w:pPr>
              <w:jc w:val="center"/>
            </w:pPr>
          </w:p>
        </w:tc>
        <w:tc>
          <w:tcPr>
            <w:tcW w:w="2686" w:type="dxa"/>
          </w:tcPr>
          <w:p w14:paraId="401C3C18" w14:textId="77777777" w:rsidR="000F5207" w:rsidRPr="00474014" w:rsidRDefault="000F5207" w:rsidP="000F5207">
            <w:pPr>
              <w:jc w:val="center"/>
            </w:pPr>
            <w:r w:rsidRPr="00474014">
              <w:t>99,6</w:t>
            </w:r>
          </w:p>
        </w:tc>
      </w:tr>
      <w:tr w:rsidR="00474014" w:rsidRPr="00474014" w14:paraId="737E4C7D" w14:textId="77777777" w:rsidTr="003C6A79">
        <w:tc>
          <w:tcPr>
            <w:tcW w:w="1413" w:type="dxa"/>
          </w:tcPr>
          <w:p w14:paraId="51EC57BA" w14:textId="77777777" w:rsidR="000F5207" w:rsidRPr="00474014" w:rsidRDefault="000F5207" w:rsidP="000F5207">
            <w:r w:rsidRPr="00474014">
              <w:t>2022 год</w:t>
            </w:r>
          </w:p>
        </w:tc>
        <w:tc>
          <w:tcPr>
            <w:tcW w:w="2551" w:type="dxa"/>
          </w:tcPr>
          <w:p w14:paraId="72EE5575" w14:textId="77777777" w:rsidR="000F5207" w:rsidRPr="00474014" w:rsidRDefault="000F5207" w:rsidP="000F5207">
            <w:pPr>
              <w:jc w:val="center"/>
            </w:pPr>
            <w:r w:rsidRPr="00474014">
              <w:t>100,75</w:t>
            </w:r>
          </w:p>
        </w:tc>
        <w:tc>
          <w:tcPr>
            <w:tcW w:w="2977" w:type="dxa"/>
          </w:tcPr>
          <w:p w14:paraId="3C515002" w14:textId="77777777" w:rsidR="000F5207" w:rsidRPr="00474014" w:rsidRDefault="000F5207" w:rsidP="000F5207">
            <w:pPr>
              <w:jc w:val="center"/>
            </w:pPr>
          </w:p>
        </w:tc>
        <w:tc>
          <w:tcPr>
            <w:tcW w:w="2686" w:type="dxa"/>
          </w:tcPr>
          <w:p w14:paraId="167722CA" w14:textId="77777777" w:rsidR="000F5207" w:rsidRPr="00474014" w:rsidRDefault="000F5207" w:rsidP="000F5207">
            <w:pPr>
              <w:jc w:val="center"/>
            </w:pPr>
            <w:r w:rsidRPr="00474014">
              <w:t>99,0</w:t>
            </w:r>
          </w:p>
        </w:tc>
      </w:tr>
      <w:tr w:rsidR="00474014" w:rsidRPr="00474014" w14:paraId="350853D5" w14:textId="77777777" w:rsidTr="003C6A79">
        <w:tc>
          <w:tcPr>
            <w:tcW w:w="1413" w:type="dxa"/>
          </w:tcPr>
          <w:p w14:paraId="4F493E96" w14:textId="77777777" w:rsidR="000F5207" w:rsidRPr="00474014" w:rsidRDefault="000F5207" w:rsidP="000F5207">
            <w:r w:rsidRPr="00474014">
              <w:t>2023 год</w:t>
            </w:r>
          </w:p>
        </w:tc>
        <w:tc>
          <w:tcPr>
            <w:tcW w:w="2551" w:type="dxa"/>
          </w:tcPr>
          <w:p w14:paraId="47F2DEFA" w14:textId="77777777" w:rsidR="000F5207" w:rsidRPr="00474014" w:rsidRDefault="000F5207" w:rsidP="000F5207">
            <w:pPr>
              <w:jc w:val="center"/>
            </w:pPr>
            <w:r w:rsidRPr="00474014">
              <w:t>101,15</w:t>
            </w:r>
          </w:p>
        </w:tc>
        <w:tc>
          <w:tcPr>
            <w:tcW w:w="2977" w:type="dxa"/>
          </w:tcPr>
          <w:p w14:paraId="4B60F888" w14:textId="77777777" w:rsidR="000F5207" w:rsidRPr="00474014" w:rsidRDefault="000F5207" w:rsidP="000F5207">
            <w:pPr>
              <w:jc w:val="center"/>
            </w:pPr>
            <w:r w:rsidRPr="00474014">
              <w:t>100,4</w:t>
            </w:r>
          </w:p>
        </w:tc>
        <w:tc>
          <w:tcPr>
            <w:tcW w:w="2686" w:type="dxa"/>
          </w:tcPr>
          <w:p w14:paraId="622B5FD5" w14:textId="77777777" w:rsidR="000F5207" w:rsidRPr="00474014" w:rsidRDefault="000F5207" w:rsidP="000F5207">
            <w:pPr>
              <w:jc w:val="center"/>
            </w:pPr>
            <w:r w:rsidRPr="00474014">
              <w:t>101,4</w:t>
            </w:r>
          </w:p>
        </w:tc>
      </w:tr>
      <w:tr w:rsidR="00474014" w:rsidRPr="00474014" w14:paraId="2F0A737F" w14:textId="77777777" w:rsidTr="003C6A79">
        <w:tc>
          <w:tcPr>
            <w:tcW w:w="1413" w:type="dxa"/>
          </w:tcPr>
          <w:p w14:paraId="1B84E9F9" w14:textId="77777777" w:rsidR="000F5207" w:rsidRPr="00474014" w:rsidRDefault="000F5207" w:rsidP="000F5207">
            <w:r w:rsidRPr="00474014">
              <w:t>2024 год</w:t>
            </w:r>
          </w:p>
        </w:tc>
        <w:tc>
          <w:tcPr>
            <w:tcW w:w="2551" w:type="dxa"/>
          </w:tcPr>
          <w:p w14:paraId="5510B5E5" w14:textId="77777777" w:rsidR="000F5207" w:rsidRPr="00474014" w:rsidRDefault="000F5207" w:rsidP="000F5207">
            <w:pPr>
              <w:jc w:val="center"/>
            </w:pPr>
            <w:r w:rsidRPr="00474014">
              <w:t>101,55</w:t>
            </w:r>
          </w:p>
        </w:tc>
        <w:tc>
          <w:tcPr>
            <w:tcW w:w="2977" w:type="dxa"/>
          </w:tcPr>
          <w:p w14:paraId="7D1EF41F" w14:textId="77777777" w:rsidR="000F5207" w:rsidRPr="00474014" w:rsidRDefault="000F5207" w:rsidP="000F5207">
            <w:pPr>
              <w:jc w:val="center"/>
            </w:pPr>
            <w:r w:rsidRPr="00474014">
              <w:t>97,7</w:t>
            </w:r>
          </w:p>
        </w:tc>
        <w:tc>
          <w:tcPr>
            <w:tcW w:w="2686" w:type="dxa"/>
          </w:tcPr>
          <w:p w14:paraId="2788329D" w14:textId="77777777" w:rsidR="000F5207" w:rsidRPr="00474014" w:rsidRDefault="000F5207" w:rsidP="000F5207">
            <w:pPr>
              <w:jc w:val="center"/>
            </w:pPr>
            <w:r w:rsidRPr="00474014">
              <w:t>99,26</w:t>
            </w:r>
          </w:p>
        </w:tc>
      </w:tr>
      <w:tr w:rsidR="00474014" w:rsidRPr="00474014" w14:paraId="2FB97BA5" w14:textId="77777777" w:rsidTr="003C6A79">
        <w:tc>
          <w:tcPr>
            <w:tcW w:w="1413" w:type="dxa"/>
          </w:tcPr>
          <w:p w14:paraId="3EFDAD66" w14:textId="77777777" w:rsidR="000F5207" w:rsidRPr="00474014" w:rsidRDefault="000F5207" w:rsidP="000F5207">
            <w:r w:rsidRPr="00474014">
              <w:t>2025 год</w:t>
            </w:r>
          </w:p>
        </w:tc>
        <w:tc>
          <w:tcPr>
            <w:tcW w:w="2551" w:type="dxa"/>
          </w:tcPr>
          <w:p w14:paraId="24F1E8DD" w14:textId="77777777" w:rsidR="000F5207" w:rsidRPr="00474014" w:rsidRDefault="000F5207" w:rsidP="000F5207">
            <w:pPr>
              <w:jc w:val="center"/>
            </w:pPr>
            <w:r w:rsidRPr="00474014">
              <w:t>101,95</w:t>
            </w:r>
          </w:p>
        </w:tc>
        <w:tc>
          <w:tcPr>
            <w:tcW w:w="2977" w:type="dxa"/>
          </w:tcPr>
          <w:p w14:paraId="6F7F32B6" w14:textId="77777777" w:rsidR="000F5207" w:rsidRPr="00474014" w:rsidRDefault="000F5207" w:rsidP="000F5207">
            <w:pPr>
              <w:jc w:val="center"/>
            </w:pPr>
            <w:r w:rsidRPr="00474014">
              <w:t>97,9</w:t>
            </w:r>
          </w:p>
        </w:tc>
        <w:tc>
          <w:tcPr>
            <w:tcW w:w="2686" w:type="dxa"/>
          </w:tcPr>
          <w:p w14:paraId="7DC95471" w14:textId="77777777" w:rsidR="000F5207" w:rsidRPr="00474014" w:rsidRDefault="000F5207" w:rsidP="000F5207">
            <w:pPr>
              <w:jc w:val="center"/>
            </w:pPr>
            <w:r w:rsidRPr="00474014">
              <w:t>99,90</w:t>
            </w:r>
          </w:p>
        </w:tc>
      </w:tr>
      <w:tr w:rsidR="00474014" w:rsidRPr="00474014" w14:paraId="23C854DB" w14:textId="77777777" w:rsidTr="003C6A79">
        <w:tc>
          <w:tcPr>
            <w:tcW w:w="1413" w:type="dxa"/>
          </w:tcPr>
          <w:p w14:paraId="79C947DF" w14:textId="77777777" w:rsidR="000F5207" w:rsidRPr="00474014" w:rsidRDefault="000F5207" w:rsidP="000F5207">
            <w:r w:rsidRPr="00474014">
              <w:t>2026 год</w:t>
            </w:r>
          </w:p>
        </w:tc>
        <w:tc>
          <w:tcPr>
            <w:tcW w:w="2551" w:type="dxa"/>
          </w:tcPr>
          <w:p w14:paraId="39D73B89" w14:textId="77777777" w:rsidR="000F5207" w:rsidRPr="00474014" w:rsidRDefault="000F5207" w:rsidP="000F5207">
            <w:pPr>
              <w:jc w:val="center"/>
            </w:pPr>
            <w:r w:rsidRPr="00474014">
              <w:t>102,35</w:t>
            </w:r>
          </w:p>
        </w:tc>
        <w:tc>
          <w:tcPr>
            <w:tcW w:w="2977" w:type="dxa"/>
          </w:tcPr>
          <w:p w14:paraId="1113C4A0" w14:textId="77777777" w:rsidR="000F5207" w:rsidRPr="00474014" w:rsidRDefault="000F5207" w:rsidP="000F5207">
            <w:pPr>
              <w:jc w:val="center"/>
            </w:pPr>
            <w:r w:rsidRPr="00474014">
              <w:t>98,4</w:t>
            </w:r>
          </w:p>
        </w:tc>
        <w:tc>
          <w:tcPr>
            <w:tcW w:w="2686" w:type="dxa"/>
          </w:tcPr>
          <w:p w14:paraId="3E6AD709" w14:textId="77777777" w:rsidR="000F5207" w:rsidRPr="00474014" w:rsidRDefault="000F5207" w:rsidP="000F5207">
            <w:pPr>
              <w:jc w:val="center"/>
            </w:pPr>
            <w:r w:rsidRPr="00474014">
              <w:t>100,6</w:t>
            </w:r>
          </w:p>
        </w:tc>
      </w:tr>
      <w:tr w:rsidR="00474014" w:rsidRPr="00474014" w14:paraId="3E245A82" w14:textId="77777777" w:rsidTr="003C6A79">
        <w:tc>
          <w:tcPr>
            <w:tcW w:w="1413" w:type="dxa"/>
          </w:tcPr>
          <w:p w14:paraId="576C0E34" w14:textId="77777777" w:rsidR="000F5207" w:rsidRPr="00474014" w:rsidRDefault="000F5207" w:rsidP="000F5207">
            <w:r w:rsidRPr="00474014">
              <w:t>2027 год</w:t>
            </w:r>
          </w:p>
        </w:tc>
        <w:tc>
          <w:tcPr>
            <w:tcW w:w="2551" w:type="dxa"/>
          </w:tcPr>
          <w:p w14:paraId="6769C704" w14:textId="77777777" w:rsidR="000F5207" w:rsidRPr="00474014" w:rsidRDefault="000F5207" w:rsidP="000F5207">
            <w:pPr>
              <w:jc w:val="center"/>
            </w:pPr>
            <w:r w:rsidRPr="00474014">
              <w:t>102,75</w:t>
            </w:r>
          </w:p>
        </w:tc>
        <w:tc>
          <w:tcPr>
            <w:tcW w:w="2977" w:type="dxa"/>
          </w:tcPr>
          <w:p w14:paraId="6004D465" w14:textId="77777777" w:rsidR="000F5207" w:rsidRPr="00474014" w:rsidRDefault="000F5207" w:rsidP="000F5207">
            <w:pPr>
              <w:jc w:val="center"/>
            </w:pPr>
            <w:r w:rsidRPr="00474014">
              <w:t>99,0</w:t>
            </w:r>
          </w:p>
        </w:tc>
        <w:tc>
          <w:tcPr>
            <w:tcW w:w="2686" w:type="dxa"/>
          </w:tcPr>
          <w:p w14:paraId="34550EC5" w14:textId="77777777" w:rsidR="000F5207" w:rsidRPr="00474014" w:rsidRDefault="000F5207" w:rsidP="000F5207">
            <w:pPr>
              <w:jc w:val="center"/>
            </w:pPr>
            <w:r w:rsidRPr="00474014">
              <w:t>100,6</w:t>
            </w:r>
          </w:p>
        </w:tc>
      </w:tr>
      <w:tr w:rsidR="000F5207" w:rsidRPr="00474014" w14:paraId="589D32DF" w14:textId="77777777" w:rsidTr="003C6A79">
        <w:tc>
          <w:tcPr>
            <w:tcW w:w="1413" w:type="dxa"/>
          </w:tcPr>
          <w:p w14:paraId="13B0F6E2" w14:textId="77777777" w:rsidR="000F5207" w:rsidRPr="00474014" w:rsidRDefault="000F5207" w:rsidP="000F5207">
            <w:r w:rsidRPr="00474014">
              <w:t>2028 год</w:t>
            </w:r>
          </w:p>
        </w:tc>
        <w:tc>
          <w:tcPr>
            <w:tcW w:w="2551" w:type="dxa"/>
          </w:tcPr>
          <w:p w14:paraId="06FC04C9" w14:textId="77777777" w:rsidR="000F5207" w:rsidRPr="00474014" w:rsidRDefault="000F5207" w:rsidP="000F5207">
            <w:pPr>
              <w:jc w:val="center"/>
            </w:pPr>
            <w:r w:rsidRPr="00474014">
              <w:t>103,15</w:t>
            </w:r>
          </w:p>
        </w:tc>
        <w:tc>
          <w:tcPr>
            <w:tcW w:w="2977" w:type="dxa"/>
          </w:tcPr>
          <w:p w14:paraId="0D504DD7" w14:textId="77777777" w:rsidR="000F5207" w:rsidRPr="00474014" w:rsidRDefault="000F5207" w:rsidP="000F5207">
            <w:pPr>
              <w:jc w:val="center"/>
            </w:pPr>
            <w:r w:rsidRPr="00474014">
              <w:t>99,1</w:t>
            </w:r>
          </w:p>
        </w:tc>
        <w:tc>
          <w:tcPr>
            <w:tcW w:w="2686" w:type="dxa"/>
          </w:tcPr>
          <w:p w14:paraId="5CC6FB22" w14:textId="77777777" w:rsidR="000F5207" w:rsidRPr="00474014" w:rsidRDefault="000F5207" w:rsidP="000F5207">
            <w:pPr>
              <w:jc w:val="center"/>
            </w:pPr>
            <w:r w:rsidRPr="00474014">
              <w:t>100,2</w:t>
            </w:r>
          </w:p>
        </w:tc>
      </w:tr>
    </w:tbl>
    <w:p w14:paraId="21B587F4" w14:textId="77777777" w:rsidR="000F5207" w:rsidRPr="00474014" w:rsidRDefault="000F5207" w:rsidP="000F5207">
      <w:pPr>
        <w:ind w:firstLine="709"/>
        <w:jc w:val="both"/>
        <w:rPr>
          <w:rFonts w:eastAsia="Calibri"/>
          <w:sz w:val="28"/>
          <w:szCs w:val="28"/>
        </w:rPr>
      </w:pPr>
    </w:p>
    <w:p w14:paraId="4C2D678B" w14:textId="77777777" w:rsidR="000F5207" w:rsidRPr="00474014" w:rsidRDefault="000F5207" w:rsidP="000F5207">
      <w:pPr>
        <w:ind w:firstLine="709"/>
        <w:jc w:val="both"/>
        <w:rPr>
          <w:rFonts w:eastAsia="Calibri"/>
          <w:sz w:val="28"/>
          <w:szCs w:val="28"/>
        </w:rPr>
      </w:pPr>
      <w:r w:rsidRPr="00474014">
        <w:rPr>
          <w:rFonts w:eastAsia="Calibri"/>
          <w:sz w:val="28"/>
          <w:szCs w:val="28"/>
        </w:rPr>
        <w:t>В паспорте Государственной программы развития сельского хозяйства и регулирования рынков сельскохозяйственной продукции, сырья и продовольствия РФ (предоставленного в составе Законопроекта № 1026181-8 «О федеральном бюджете на 2026 год и на плановый период 2027 и 2028 годов») для Архангельской области показатель «Индекс производства пищевых продуктов (в сопоставимых ценах) к уровню 2021 года» на 2026 – 2027 гг. установлен выше утвержденных показателей ГП № 05:</w:t>
      </w:r>
    </w:p>
    <w:p w14:paraId="04EA196A" w14:textId="5720DC4A" w:rsidR="000F5207" w:rsidRPr="00474014" w:rsidRDefault="000F5207" w:rsidP="000F5207">
      <w:pPr>
        <w:ind w:firstLine="709"/>
        <w:jc w:val="both"/>
        <w:rPr>
          <w:rFonts w:eastAsia="Calibri"/>
          <w:sz w:val="28"/>
          <w:szCs w:val="28"/>
        </w:rPr>
      </w:pPr>
      <w:r w:rsidRPr="00474014">
        <w:rPr>
          <w:rFonts w:eastAsia="Calibri"/>
          <w:sz w:val="28"/>
          <w:szCs w:val="28"/>
        </w:rPr>
        <w:t>на 2026 год в ГП РФ - 89,9</w:t>
      </w:r>
      <w:r w:rsidR="008608FD" w:rsidRPr="00474014">
        <w:rPr>
          <w:rFonts w:eastAsia="Calibri"/>
          <w:sz w:val="28"/>
          <w:szCs w:val="28"/>
        </w:rPr>
        <w:t xml:space="preserve"> </w:t>
      </w:r>
      <w:r w:rsidRPr="00474014">
        <w:rPr>
          <w:rFonts w:eastAsia="Calibri"/>
          <w:sz w:val="28"/>
          <w:szCs w:val="28"/>
        </w:rPr>
        <w:t>%, в ГП № 05 – 85,2</w:t>
      </w:r>
      <w:r w:rsidR="008608FD" w:rsidRPr="00474014">
        <w:rPr>
          <w:rFonts w:eastAsia="Calibri"/>
          <w:sz w:val="28"/>
          <w:szCs w:val="28"/>
        </w:rPr>
        <w:t xml:space="preserve"> %;</w:t>
      </w:r>
    </w:p>
    <w:p w14:paraId="23DDA9C9" w14:textId="4E99C38D" w:rsidR="000F5207" w:rsidRPr="00474014" w:rsidRDefault="000F5207" w:rsidP="000F5207">
      <w:pPr>
        <w:ind w:firstLine="709"/>
        <w:jc w:val="both"/>
        <w:rPr>
          <w:rFonts w:eastAsia="Calibri"/>
          <w:sz w:val="28"/>
          <w:szCs w:val="28"/>
        </w:rPr>
      </w:pPr>
      <w:r w:rsidRPr="00474014">
        <w:rPr>
          <w:rFonts w:eastAsia="Calibri"/>
          <w:sz w:val="28"/>
          <w:szCs w:val="28"/>
        </w:rPr>
        <w:lastRenderedPageBreak/>
        <w:t>на 2027 год в ГП РФ -90,0</w:t>
      </w:r>
      <w:r w:rsidR="008608FD" w:rsidRPr="00474014">
        <w:rPr>
          <w:rFonts w:eastAsia="Calibri"/>
          <w:sz w:val="28"/>
          <w:szCs w:val="28"/>
        </w:rPr>
        <w:t xml:space="preserve"> </w:t>
      </w:r>
      <w:r w:rsidRPr="00474014">
        <w:rPr>
          <w:rFonts w:eastAsia="Calibri"/>
          <w:sz w:val="28"/>
          <w:szCs w:val="28"/>
        </w:rPr>
        <w:t>%, в ГП № 05 – 85,3</w:t>
      </w:r>
      <w:r w:rsidR="008608FD" w:rsidRPr="00474014">
        <w:rPr>
          <w:rFonts w:eastAsia="Calibri"/>
          <w:sz w:val="28"/>
          <w:szCs w:val="28"/>
        </w:rPr>
        <w:t xml:space="preserve"> %;</w:t>
      </w:r>
    </w:p>
    <w:p w14:paraId="09C7594B" w14:textId="3D515F58" w:rsidR="000F5207" w:rsidRPr="00474014" w:rsidRDefault="000F5207" w:rsidP="000F5207">
      <w:pPr>
        <w:ind w:firstLine="709"/>
        <w:jc w:val="both"/>
        <w:rPr>
          <w:rFonts w:eastAsia="Calibri"/>
          <w:sz w:val="28"/>
          <w:szCs w:val="28"/>
        </w:rPr>
      </w:pPr>
      <w:r w:rsidRPr="00474014">
        <w:rPr>
          <w:rFonts w:eastAsia="Calibri"/>
          <w:sz w:val="28"/>
          <w:szCs w:val="28"/>
        </w:rPr>
        <w:t>на 2028 год в ГП РФ – 90,1</w:t>
      </w:r>
      <w:r w:rsidR="008608FD" w:rsidRPr="00474014">
        <w:rPr>
          <w:rFonts w:eastAsia="Calibri"/>
          <w:sz w:val="28"/>
          <w:szCs w:val="28"/>
        </w:rPr>
        <w:t xml:space="preserve"> </w:t>
      </w:r>
      <w:r w:rsidRPr="00474014">
        <w:rPr>
          <w:rFonts w:eastAsia="Calibri"/>
          <w:sz w:val="28"/>
          <w:szCs w:val="28"/>
        </w:rPr>
        <w:t>%, в ГП № 05 – 85,4</w:t>
      </w:r>
      <w:r w:rsidR="008608FD" w:rsidRPr="00474014">
        <w:rPr>
          <w:rFonts w:eastAsia="Calibri"/>
          <w:sz w:val="28"/>
          <w:szCs w:val="28"/>
        </w:rPr>
        <w:t xml:space="preserve"> %.</w:t>
      </w:r>
    </w:p>
    <w:p w14:paraId="3FB93A7C" w14:textId="2C0D6977" w:rsidR="000F5207" w:rsidRPr="00474014" w:rsidRDefault="000F5207" w:rsidP="000F5207">
      <w:pPr>
        <w:ind w:firstLine="709"/>
        <w:jc w:val="both"/>
        <w:rPr>
          <w:rFonts w:eastAsia="Calibri"/>
          <w:sz w:val="28"/>
          <w:szCs w:val="28"/>
        </w:rPr>
      </w:pPr>
      <w:r w:rsidRPr="00474014">
        <w:rPr>
          <w:rFonts w:eastAsia="Calibri"/>
          <w:sz w:val="28"/>
          <w:szCs w:val="28"/>
        </w:rPr>
        <w:t xml:space="preserve">Сведения о финансовом обеспечении госпрограммы на 2024 – 2028 гг. за счет средств бюджета и внебюджетных источников представлены в таблице </w:t>
      </w:r>
      <w:r w:rsidR="00603FC6" w:rsidRPr="00474014">
        <w:rPr>
          <w:rFonts w:eastAsia="Calibri"/>
          <w:sz w:val="28"/>
          <w:szCs w:val="28"/>
        </w:rPr>
        <w:t>66</w:t>
      </w:r>
      <w:r w:rsidRPr="00474014">
        <w:rPr>
          <w:rFonts w:eastAsia="Calibri"/>
          <w:sz w:val="28"/>
          <w:szCs w:val="28"/>
        </w:rPr>
        <w:t>.</w:t>
      </w:r>
    </w:p>
    <w:p w14:paraId="40056F47" w14:textId="77777777" w:rsidR="000F5207" w:rsidRPr="00474014" w:rsidRDefault="000F5207" w:rsidP="000F5207">
      <w:pPr>
        <w:rPr>
          <w:iCs/>
        </w:rPr>
      </w:pPr>
    </w:p>
    <w:p w14:paraId="2B8AD488" w14:textId="77777777" w:rsidR="000F5207" w:rsidRPr="00474014" w:rsidRDefault="000F5207" w:rsidP="000F5207">
      <w:pPr>
        <w:rPr>
          <w:iCs/>
        </w:rPr>
      </w:pPr>
      <w:r w:rsidRPr="00474014">
        <w:rPr>
          <w:iCs/>
        </w:rPr>
        <w:t xml:space="preserve">Таблица </w:t>
      </w:r>
      <w:r w:rsidRPr="00474014">
        <w:rPr>
          <w:iCs/>
        </w:rPr>
        <w:fldChar w:fldCharType="begin"/>
      </w:r>
      <w:r w:rsidRPr="00474014">
        <w:rPr>
          <w:iCs/>
        </w:rPr>
        <w:instrText xml:space="preserve"> SEQ Таблица \* ARABIC </w:instrText>
      </w:r>
      <w:r w:rsidRPr="00474014">
        <w:rPr>
          <w:iCs/>
        </w:rPr>
        <w:fldChar w:fldCharType="separate"/>
      </w:r>
      <w:r w:rsidR="00603FC6" w:rsidRPr="00474014">
        <w:rPr>
          <w:iCs/>
          <w:noProof/>
        </w:rPr>
        <w:t>66</w:t>
      </w:r>
      <w:r w:rsidRPr="00474014">
        <w:rPr>
          <w:iCs/>
        </w:rPr>
        <w:fldChar w:fldCharType="end"/>
      </w:r>
      <w:r w:rsidRPr="00474014">
        <w:rPr>
          <w:iCs/>
        </w:rPr>
        <w:t>. Финансовое обеспечение мероприятий госпрограммы № 05 в 2024 – 2028 годах, млн.руб.</w:t>
      </w:r>
    </w:p>
    <w:tbl>
      <w:tblPr>
        <w:tblW w:w="9374"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413"/>
        <w:gridCol w:w="974"/>
        <w:gridCol w:w="1011"/>
        <w:gridCol w:w="992"/>
        <w:gridCol w:w="992"/>
        <w:gridCol w:w="992"/>
      </w:tblGrid>
      <w:tr w:rsidR="00474014" w:rsidRPr="00474014" w14:paraId="661E2B93" w14:textId="77777777" w:rsidTr="00785385">
        <w:trPr>
          <w:trHeight w:val="605"/>
          <w:tblHeader/>
        </w:trPr>
        <w:tc>
          <w:tcPr>
            <w:tcW w:w="4413" w:type="dxa"/>
            <w:shd w:val="clear" w:color="auto" w:fill="auto"/>
          </w:tcPr>
          <w:p w14:paraId="080821CD" w14:textId="77777777" w:rsidR="000F5207" w:rsidRPr="00474014" w:rsidRDefault="000F5207" w:rsidP="000F5207">
            <w:pPr>
              <w:autoSpaceDE w:val="0"/>
              <w:autoSpaceDN w:val="0"/>
              <w:adjustRightInd w:val="0"/>
              <w:jc w:val="center"/>
              <w:rPr>
                <w:sz w:val="18"/>
                <w:szCs w:val="18"/>
              </w:rPr>
            </w:pPr>
            <w:r w:rsidRPr="00474014">
              <w:rPr>
                <w:sz w:val="18"/>
                <w:szCs w:val="18"/>
              </w:rPr>
              <w:t>Источник финансирования</w:t>
            </w:r>
          </w:p>
        </w:tc>
        <w:tc>
          <w:tcPr>
            <w:tcW w:w="974" w:type="dxa"/>
          </w:tcPr>
          <w:p w14:paraId="3B057862" w14:textId="77777777" w:rsidR="000F5207" w:rsidRPr="00474014" w:rsidRDefault="000F5207" w:rsidP="000F5207">
            <w:pPr>
              <w:autoSpaceDE w:val="0"/>
              <w:autoSpaceDN w:val="0"/>
              <w:adjustRightInd w:val="0"/>
              <w:jc w:val="center"/>
              <w:rPr>
                <w:sz w:val="18"/>
                <w:szCs w:val="18"/>
              </w:rPr>
            </w:pPr>
            <w:r w:rsidRPr="00474014">
              <w:rPr>
                <w:sz w:val="18"/>
                <w:szCs w:val="18"/>
              </w:rPr>
              <w:t>2024 год, млн.руб. (отчет)</w:t>
            </w:r>
          </w:p>
        </w:tc>
        <w:tc>
          <w:tcPr>
            <w:tcW w:w="1011" w:type="dxa"/>
            <w:shd w:val="clear" w:color="auto" w:fill="auto"/>
          </w:tcPr>
          <w:p w14:paraId="5BE8294F" w14:textId="77777777" w:rsidR="000F5207" w:rsidRPr="00474014" w:rsidRDefault="000F5207" w:rsidP="000F5207">
            <w:pPr>
              <w:autoSpaceDE w:val="0"/>
              <w:autoSpaceDN w:val="0"/>
              <w:adjustRightInd w:val="0"/>
              <w:jc w:val="center"/>
              <w:rPr>
                <w:sz w:val="18"/>
                <w:szCs w:val="18"/>
              </w:rPr>
            </w:pPr>
            <w:r w:rsidRPr="00474014">
              <w:rPr>
                <w:sz w:val="18"/>
                <w:szCs w:val="18"/>
              </w:rPr>
              <w:t>2025 год, млн.руб.*</w:t>
            </w:r>
          </w:p>
        </w:tc>
        <w:tc>
          <w:tcPr>
            <w:tcW w:w="992" w:type="dxa"/>
            <w:shd w:val="clear" w:color="auto" w:fill="auto"/>
          </w:tcPr>
          <w:p w14:paraId="74859024" w14:textId="77777777" w:rsidR="000F5207" w:rsidRPr="00474014" w:rsidRDefault="000F5207" w:rsidP="000F5207">
            <w:pPr>
              <w:autoSpaceDE w:val="0"/>
              <w:autoSpaceDN w:val="0"/>
              <w:adjustRightInd w:val="0"/>
              <w:jc w:val="center"/>
              <w:rPr>
                <w:sz w:val="18"/>
                <w:szCs w:val="18"/>
              </w:rPr>
            </w:pPr>
            <w:r w:rsidRPr="00474014">
              <w:rPr>
                <w:sz w:val="18"/>
                <w:szCs w:val="18"/>
              </w:rPr>
              <w:t>2026 год, млн.руб.</w:t>
            </w:r>
          </w:p>
        </w:tc>
        <w:tc>
          <w:tcPr>
            <w:tcW w:w="992" w:type="dxa"/>
            <w:shd w:val="clear" w:color="auto" w:fill="auto"/>
          </w:tcPr>
          <w:p w14:paraId="42F7AA1E" w14:textId="77777777" w:rsidR="000F5207" w:rsidRPr="00474014" w:rsidRDefault="000F5207" w:rsidP="000F5207">
            <w:pPr>
              <w:autoSpaceDE w:val="0"/>
              <w:autoSpaceDN w:val="0"/>
              <w:adjustRightInd w:val="0"/>
              <w:jc w:val="center"/>
              <w:rPr>
                <w:sz w:val="18"/>
                <w:szCs w:val="18"/>
              </w:rPr>
            </w:pPr>
            <w:r w:rsidRPr="00474014">
              <w:rPr>
                <w:sz w:val="18"/>
                <w:szCs w:val="18"/>
              </w:rPr>
              <w:t>2027 год</w:t>
            </w:r>
          </w:p>
          <w:p w14:paraId="32461040" w14:textId="77777777" w:rsidR="000F5207" w:rsidRPr="00474014" w:rsidRDefault="000F5207" w:rsidP="000F5207">
            <w:pPr>
              <w:autoSpaceDE w:val="0"/>
              <w:autoSpaceDN w:val="0"/>
              <w:adjustRightInd w:val="0"/>
              <w:jc w:val="center"/>
              <w:rPr>
                <w:sz w:val="18"/>
                <w:szCs w:val="18"/>
              </w:rPr>
            </w:pPr>
            <w:r w:rsidRPr="00474014">
              <w:rPr>
                <w:sz w:val="18"/>
                <w:szCs w:val="18"/>
              </w:rPr>
              <w:t>млн.руб.</w:t>
            </w:r>
          </w:p>
        </w:tc>
        <w:tc>
          <w:tcPr>
            <w:tcW w:w="992" w:type="dxa"/>
          </w:tcPr>
          <w:p w14:paraId="44EA2870" w14:textId="77777777" w:rsidR="000F5207" w:rsidRPr="00474014" w:rsidRDefault="000F5207" w:rsidP="000F5207">
            <w:pPr>
              <w:autoSpaceDE w:val="0"/>
              <w:autoSpaceDN w:val="0"/>
              <w:adjustRightInd w:val="0"/>
              <w:jc w:val="center"/>
              <w:rPr>
                <w:sz w:val="18"/>
                <w:szCs w:val="18"/>
              </w:rPr>
            </w:pPr>
            <w:r w:rsidRPr="00474014">
              <w:rPr>
                <w:sz w:val="18"/>
                <w:szCs w:val="18"/>
              </w:rPr>
              <w:t>2028 год, млн.руб.</w:t>
            </w:r>
          </w:p>
        </w:tc>
      </w:tr>
      <w:tr w:rsidR="00474014" w:rsidRPr="00474014" w14:paraId="752B324B" w14:textId="77777777" w:rsidTr="000F5207">
        <w:trPr>
          <w:trHeight w:val="141"/>
        </w:trPr>
        <w:tc>
          <w:tcPr>
            <w:tcW w:w="4413" w:type="dxa"/>
            <w:shd w:val="clear" w:color="auto" w:fill="auto"/>
          </w:tcPr>
          <w:p w14:paraId="2E7A8CE8" w14:textId="77777777" w:rsidR="000F5207" w:rsidRPr="00474014" w:rsidRDefault="000F5207" w:rsidP="000F5207">
            <w:pPr>
              <w:autoSpaceDE w:val="0"/>
              <w:autoSpaceDN w:val="0"/>
              <w:adjustRightInd w:val="0"/>
              <w:rPr>
                <w:sz w:val="18"/>
                <w:szCs w:val="18"/>
              </w:rPr>
            </w:pPr>
            <w:r w:rsidRPr="00474014">
              <w:rPr>
                <w:sz w:val="18"/>
                <w:szCs w:val="18"/>
              </w:rPr>
              <w:t>Всего</w:t>
            </w:r>
          </w:p>
        </w:tc>
        <w:tc>
          <w:tcPr>
            <w:tcW w:w="974" w:type="dxa"/>
          </w:tcPr>
          <w:p w14:paraId="2E7C6657" w14:textId="77777777" w:rsidR="000F5207" w:rsidRPr="00474014" w:rsidRDefault="000F5207" w:rsidP="000F5207">
            <w:pPr>
              <w:autoSpaceDE w:val="0"/>
              <w:autoSpaceDN w:val="0"/>
              <w:adjustRightInd w:val="0"/>
              <w:jc w:val="center"/>
              <w:rPr>
                <w:sz w:val="18"/>
                <w:szCs w:val="18"/>
              </w:rPr>
            </w:pPr>
            <w:r w:rsidRPr="00474014">
              <w:rPr>
                <w:sz w:val="18"/>
                <w:szCs w:val="18"/>
              </w:rPr>
              <w:t>1 579,6</w:t>
            </w:r>
          </w:p>
        </w:tc>
        <w:tc>
          <w:tcPr>
            <w:tcW w:w="1011" w:type="dxa"/>
            <w:shd w:val="clear" w:color="auto" w:fill="auto"/>
          </w:tcPr>
          <w:p w14:paraId="756EEB13" w14:textId="77777777" w:rsidR="000F5207" w:rsidRPr="00474014" w:rsidRDefault="000F5207" w:rsidP="000F5207">
            <w:pPr>
              <w:autoSpaceDE w:val="0"/>
              <w:autoSpaceDN w:val="0"/>
              <w:adjustRightInd w:val="0"/>
              <w:jc w:val="center"/>
              <w:rPr>
                <w:sz w:val="18"/>
                <w:szCs w:val="18"/>
              </w:rPr>
            </w:pPr>
            <w:r w:rsidRPr="00474014">
              <w:rPr>
                <w:sz w:val="18"/>
                <w:szCs w:val="18"/>
              </w:rPr>
              <w:t>1 004,2</w:t>
            </w:r>
          </w:p>
        </w:tc>
        <w:tc>
          <w:tcPr>
            <w:tcW w:w="992" w:type="dxa"/>
            <w:shd w:val="clear" w:color="auto" w:fill="auto"/>
          </w:tcPr>
          <w:p w14:paraId="3B3D1F14" w14:textId="77777777" w:rsidR="000F5207" w:rsidRPr="00474014" w:rsidRDefault="000F5207" w:rsidP="000F5207">
            <w:pPr>
              <w:autoSpaceDE w:val="0"/>
              <w:autoSpaceDN w:val="0"/>
              <w:adjustRightInd w:val="0"/>
              <w:jc w:val="center"/>
              <w:rPr>
                <w:sz w:val="18"/>
                <w:szCs w:val="18"/>
              </w:rPr>
            </w:pPr>
            <w:r w:rsidRPr="00474014">
              <w:rPr>
                <w:sz w:val="18"/>
                <w:szCs w:val="18"/>
              </w:rPr>
              <w:t>817,3</w:t>
            </w:r>
          </w:p>
        </w:tc>
        <w:tc>
          <w:tcPr>
            <w:tcW w:w="992" w:type="dxa"/>
            <w:shd w:val="clear" w:color="auto" w:fill="auto"/>
          </w:tcPr>
          <w:p w14:paraId="32DE20C0" w14:textId="77777777" w:rsidR="000F5207" w:rsidRPr="00474014" w:rsidRDefault="000F5207" w:rsidP="000F5207">
            <w:pPr>
              <w:autoSpaceDE w:val="0"/>
              <w:autoSpaceDN w:val="0"/>
              <w:adjustRightInd w:val="0"/>
              <w:jc w:val="center"/>
              <w:rPr>
                <w:sz w:val="18"/>
                <w:szCs w:val="18"/>
              </w:rPr>
            </w:pPr>
            <w:r w:rsidRPr="00474014">
              <w:rPr>
                <w:sz w:val="18"/>
                <w:szCs w:val="18"/>
              </w:rPr>
              <w:t>574,2</w:t>
            </w:r>
          </w:p>
        </w:tc>
        <w:tc>
          <w:tcPr>
            <w:tcW w:w="992" w:type="dxa"/>
          </w:tcPr>
          <w:p w14:paraId="0E9B4177" w14:textId="77777777" w:rsidR="000F5207" w:rsidRPr="00474014" w:rsidRDefault="000F5207" w:rsidP="000F5207">
            <w:pPr>
              <w:autoSpaceDE w:val="0"/>
              <w:autoSpaceDN w:val="0"/>
              <w:adjustRightInd w:val="0"/>
              <w:jc w:val="center"/>
              <w:rPr>
                <w:sz w:val="18"/>
                <w:szCs w:val="18"/>
              </w:rPr>
            </w:pPr>
            <w:r w:rsidRPr="00474014">
              <w:rPr>
                <w:sz w:val="18"/>
                <w:szCs w:val="18"/>
              </w:rPr>
              <w:t>608,4</w:t>
            </w:r>
          </w:p>
        </w:tc>
      </w:tr>
      <w:tr w:rsidR="00474014" w:rsidRPr="00474014" w14:paraId="000B819B" w14:textId="77777777" w:rsidTr="000F5207">
        <w:tc>
          <w:tcPr>
            <w:tcW w:w="4413" w:type="dxa"/>
            <w:shd w:val="clear" w:color="auto" w:fill="auto"/>
          </w:tcPr>
          <w:p w14:paraId="15354CB4" w14:textId="77777777" w:rsidR="000F5207" w:rsidRPr="00474014" w:rsidRDefault="000F5207" w:rsidP="000F5207">
            <w:pPr>
              <w:autoSpaceDE w:val="0"/>
              <w:autoSpaceDN w:val="0"/>
              <w:adjustRightInd w:val="0"/>
              <w:rPr>
                <w:sz w:val="18"/>
                <w:szCs w:val="18"/>
              </w:rPr>
            </w:pPr>
            <w:r w:rsidRPr="00474014">
              <w:rPr>
                <w:sz w:val="18"/>
                <w:szCs w:val="18"/>
              </w:rPr>
              <w:t>Областной бюджет (с учетом субвенции из ФБ) и средства местного бюджета</w:t>
            </w:r>
          </w:p>
        </w:tc>
        <w:tc>
          <w:tcPr>
            <w:tcW w:w="974" w:type="dxa"/>
          </w:tcPr>
          <w:p w14:paraId="38CC46C5" w14:textId="77777777" w:rsidR="000F5207" w:rsidRPr="00474014" w:rsidRDefault="000F5207" w:rsidP="000F5207">
            <w:pPr>
              <w:autoSpaceDE w:val="0"/>
              <w:autoSpaceDN w:val="0"/>
              <w:adjustRightInd w:val="0"/>
              <w:jc w:val="center"/>
              <w:rPr>
                <w:sz w:val="18"/>
                <w:szCs w:val="18"/>
              </w:rPr>
            </w:pPr>
            <w:r w:rsidRPr="00474014">
              <w:rPr>
                <w:sz w:val="18"/>
                <w:szCs w:val="18"/>
              </w:rPr>
              <w:t>15 79,6</w:t>
            </w:r>
          </w:p>
        </w:tc>
        <w:tc>
          <w:tcPr>
            <w:tcW w:w="1011" w:type="dxa"/>
            <w:shd w:val="clear" w:color="auto" w:fill="auto"/>
          </w:tcPr>
          <w:p w14:paraId="0FC3C1F2" w14:textId="77777777" w:rsidR="000F5207" w:rsidRPr="00474014" w:rsidRDefault="000F5207" w:rsidP="000F5207">
            <w:pPr>
              <w:autoSpaceDE w:val="0"/>
              <w:autoSpaceDN w:val="0"/>
              <w:adjustRightInd w:val="0"/>
              <w:jc w:val="center"/>
              <w:rPr>
                <w:sz w:val="18"/>
                <w:szCs w:val="18"/>
              </w:rPr>
            </w:pPr>
            <w:r w:rsidRPr="00474014">
              <w:rPr>
                <w:sz w:val="18"/>
                <w:szCs w:val="18"/>
              </w:rPr>
              <w:t>1 004,2</w:t>
            </w:r>
          </w:p>
        </w:tc>
        <w:tc>
          <w:tcPr>
            <w:tcW w:w="992" w:type="dxa"/>
            <w:shd w:val="clear" w:color="auto" w:fill="auto"/>
          </w:tcPr>
          <w:p w14:paraId="63F4143D" w14:textId="77777777" w:rsidR="000F5207" w:rsidRPr="00474014" w:rsidRDefault="000F5207" w:rsidP="000F5207">
            <w:pPr>
              <w:autoSpaceDE w:val="0"/>
              <w:autoSpaceDN w:val="0"/>
              <w:adjustRightInd w:val="0"/>
              <w:jc w:val="center"/>
              <w:rPr>
                <w:sz w:val="18"/>
                <w:szCs w:val="18"/>
              </w:rPr>
            </w:pPr>
            <w:r w:rsidRPr="00474014">
              <w:rPr>
                <w:sz w:val="18"/>
                <w:szCs w:val="18"/>
              </w:rPr>
              <w:t>808,3</w:t>
            </w:r>
          </w:p>
          <w:p w14:paraId="25B95243" w14:textId="77777777" w:rsidR="000F5207" w:rsidRPr="00474014" w:rsidRDefault="000F5207" w:rsidP="000F5207">
            <w:pPr>
              <w:autoSpaceDE w:val="0"/>
              <w:autoSpaceDN w:val="0"/>
              <w:adjustRightInd w:val="0"/>
              <w:jc w:val="center"/>
              <w:rPr>
                <w:sz w:val="18"/>
                <w:szCs w:val="18"/>
              </w:rPr>
            </w:pPr>
          </w:p>
        </w:tc>
        <w:tc>
          <w:tcPr>
            <w:tcW w:w="992" w:type="dxa"/>
            <w:shd w:val="clear" w:color="auto" w:fill="auto"/>
          </w:tcPr>
          <w:p w14:paraId="51958F9B" w14:textId="77777777" w:rsidR="000F5207" w:rsidRPr="00474014" w:rsidRDefault="000F5207" w:rsidP="000F5207">
            <w:pPr>
              <w:autoSpaceDE w:val="0"/>
              <w:autoSpaceDN w:val="0"/>
              <w:adjustRightInd w:val="0"/>
              <w:jc w:val="center"/>
              <w:rPr>
                <w:sz w:val="18"/>
                <w:szCs w:val="18"/>
              </w:rPr>
            </w:pPr>
            <w:r w:rsidRPr="00474014">
              <w:rPr>
                <w:sz w:val="18"/>
                <w:szCs w:val="18"/>
              </w:rPr>
              <w:t>574,2</w:t>
            </w:r>
          </w:p>
        </w:tc>
        <w:tc>
          <w:tcPr>
            <w:tcW w:w="992" w:type="dxa"/>
          </w:tcPr>
          <w:p w14:paraId="71B32125" w14:textId="77777777" w:rsidR="000F5207" w:rsidRPr="00474014" w:rsidRDefault="000F5207" w:rsidP="000F5207">
            <w:pPr>
              <w:autoSpaceDE w:val="0"/>
              <w:autoSpaceDN w:val="0"/>
              <w:adjustRightInd w:val="0"/>
              <w:jc w:val="center"/>
              <w:rPr>
                <w:sz w:val="18"/>
                <w:szCs w:val="18"/>
              </w:rPr>
            </w:pPr>
            <w:r w:rsidRPr="00474014">
              <w:rPr>
                <w:sz w:val="18"/>
                <w:szCs w:val="18"/>
              </w:rPr>
              <w:t>608,4</w:t>
            </w:r>
          </w:p>
        </w:tc>
      </w:tr>
      <w:tr w:rsidR="00474014" w:rsidRPr="00474014" w14:paraId="4B39ACA1" w14:textId="77777777" w:rsidTr="000F5207">
        <w:tc>
          <w:tcPr>
            <w:tcW w:w="4413" w:type="dxa"/>
            <w:shd w:val="clear" w:color="auto" w:fill="auto"/>
          </w:tcPr>
          <w:p w14:paraId="5477BFD8" w14:textId="77777777" w:rsidR="000F5207" w:rsidRPr="00474014" w:rsidRDefault="000F5207" w:rsidP="000F5207">
            <w:pPr>
              <w:autoSpaceDE w:val="0"/>
              <w:autoSpaceDN w:val="0"/>
              <w:adjustRightInd w:val="0"/>
              <w:rPr>
                <w:sz w:val="18"/>
                <w:szCs w:val="18"/>
              </w:rPr>
            </w:pPr>
            <w:r w:rsidRPr="00474014">
              <w:rPr>
                <w:sz w:val="18"/>
                <w:szCs w:val="18"/>
              </w:rPr>
              <w:t>Внебюджетные источники</w:t>
            </w:r>
          </w:p>
        </w:tc>
        <w:tc>
          <w:tcPr>
            <w:tcW w:w="974" w:type="dxa"/>
            <w:shd w:val="clear" w:color="auto" w:fill="auto"/>
          </w:tcPr>
          <w:p w14:paraId="1107A594" w14:textId="77777777" w:rsidR="000F5207" w:rsidRPr="00474014" w:rsidRDefault="000F5207" w:rsidP="000F5207">
            <w:pPr>
              <w:autoSpaceDE w:val="0"/>
              <w:autoSpaceDN w:val="0"/>
              <w:adjustRightInd w:val="0"/>
              <w:jc w:val="center"/>
              <w:rPr>
                <w:sz w:val="18"/>
                <w:szCs w:val="18"/>
              </w:rPr>
            </w:pPr>
            <w:r w:rsidRPr="00474014">
              <w:rPr>
                <w:sz w:val="18"/>
                <w:szCs w:val="18"/>
              </w:rPr>
              <w:t>0</w:t>
            </w:r>
          </w:p>
        </w:tc>
        <w:tc>
          <w:tcPr>
            <w:tcW w:w="1011" w:type="dxa"/>
            <w:shd w:val="clear" w:color="auto" w:fill="auto"/>
          </w:tcPr>
          <w:p w14:paraId="6D67D34A" w14:textId="77777777" w:rsidR="000F5207" w:rsidRPr="00474014" w:rsidRDefault="000F5207" w:rsidP="000F5207">
            <w:pPr>
              <w:autoSpaceDE w:val="0"/>
              <w:autoSpaceDN w:val="0"/>
              <w:adjustRightInd w:val="0"/>
              <w:jc w:val="center"/>
              <w:rPr>
                <w:sz w:val="18"/>
                <w:szCs w:val="18"/>
              </w:rPr>
            </w:pPr>
            <w:r w:rsidRPr="00474014">
              <w:rPr>
                <w:sz w:val="18"/>
                <w:szCs w:val="18"/>
              </w:rPr>
              <w:t>0</w:t>
            </w:r>
          </w:p>
        </w:tc>
        <w:tc>
          <w:tcPr>
            <w:tcW w:w="992" w:type="dxa"/>
            <w:shd w:val="clear" w:color="auto" w:fill="auto"/>
          </w:tcPr>
          <w:p w14:paraId="4321A463" w14:textId="77777777" w:rsidR="000F5207" w:rsidRPr="00474014" w:rsidRDefault="000F5207" w:rsidP="000F5207">
            <w:pPr>
              <w:autoSpaceDE w:val="0"/>
              <w:autoSpaceDN w:val="0"/>
              <w:adjustRightInd w:val="0"/>
              <w:jc w:val="center"/>
              <w:rPr>
                <w:sz w:val="18"/>
                <w:szCs w:val="18"/>
              </w:rPr>
            </w:pPr>
            <w:r w:rsidRPr="00474014">
              <w:rPr>
                <w:sz w:val="18"/>
                <w:szCs w:val="18"/>
              </w:rPr>
              <w:t>9,0</w:t>
            </w:r>
          </w:p>
        </w:tc>
        <w:tc>
          <w:tcPr>
            <w:tcW w:w="992" w:type="dxa"/>
            <w:shd w:val="clear" w:color="auto" w:fill="auto"/>
          </w:tcPr>
          <w:p w14:paraId="7CAC3005" w14:textId="77777777" w:rsidR="000F5207" w:rsidRPr="00474014" w:rsidRDefault="000F5207" w:rsidP="000F5207">
            <w:pPr>
              <w:autoSpaceDE w:val="0"/>
              <w:autoSpaceDN w:val="0"/>
              <w:adjustRightInd w:val="0"/>
              <w:jc w:val="center"/>
              <w:rPr>
                <w:sz w:val="18"/>
                <w:szCs w:val="18"/>
              </w:rPr>
            </w:pPr>
            <w:r w:rsidRPr="00474014">
              <w:rPr>
                <w:sz w:val="18"/>
                <w:szCs w:val="18"/>
              </w:rPr>
              <w:t>0</w:t>
            </w:r>
          </w:p>
        </w:tc>
        <w:tc>
          <w:tcPr>
            <w:tcW w:w="992" w:type="dxa"/>
          </w:tcPr>
          <w:p w14:paraId="74BB29A6" w14:textId="77777777" w:rsidR="000F5207" w:rsidRPr="00474014" w:rsidRDefault="000F5207" w:rsidP="000F5207">
            <w:pPr>
              <w:autoSpaceDE w:val="0"/>
              <w:autoSpaceDN w:val="0"/>
              <w:adjustRightInd w:val="0"/>
              <w:jc w:val="center"/>
              <w:rPr>
                <w:sz w:val="18"/>
                <w:szCs w:val="18"/>
              </w:rPr>
            </w:pPr>
            <w:r w:rsidRPr="00474014">
              <w:rPr>
                <w:sz w:val="18"/>
                <w:szCs w:val="18"/>
              </w:rPr>
              <w:t>0</w:t>
            </w:r>
          </w:p>
        </w:tc>
      </w:tr>
    </w:tbl>
    <w:p w14:paraId="7EA088E8" w14:textId="77777777" w:rsidR="000F5207" w:rsidRPr="00474014" w:rsidRDefault="000F5207" w:rsidP="000F5207">
      <w:pPr>
        <w:autoSpaceDE w:val="0"/>
        <w:autoSpaceDN w:val="0"/>
        <w:adjustRightInd w:val="0"/>
        <w:ind w:left="139"/>
        <w:rPr>
          <w:sz w:val="20"/>
          <w:szCs w:val="20"/>
        </w:rPr>
      </w:pPr>
      <w:r w:rsidRPr="00474014">
        <w:rPr>
          <w:iCs/>
          <w:sz w:val="20"/>
          <w:szCs w:val="20"/>
        </w:rPr>
        <w:t>*- ГП № 05 в редакции постановления</w:t>
      </w:r>
      <w:r w:rsidRPr="00474014">
        <w:rPr>
          <w:sz w:val="20"/>
          <w:szCs w:val="20"/>
        </w:rPr>
        <w:t xml:space="preserve"> Правительства Архангельской области от 27.06.2025 № 547-пп</w:t>
      </w:r>
    </w:p>
    <w:p w14:paraId="6FB1261D" w14:textId="77777777" w:rsidR="000F5207" w:rsidRPr="00474014" w:rsidRDefault="000F5207" w:rsidP="000F5207">
      <w:pPr>
        <w:ind w:firstLine="709"/>
        <w:jc w:val="both"/>
        <w:rPr>
          <w:rFonts w:eastAsia="Calibri"/>
          <w:sz w:val="28"/>
          <w:szCs w:val="28"/>
        </w:rPr>
      </w:pPr>
    </w:p>
    <w:p w14:paraId="7A100DDC" w14:textId="77777777" w:rsidR="000F5207" w:rsidRPr="00474014" w:rsidRDefault="000F5207" w:rsidP="000F5207">
      <w:pPr>
        <w:ind w:firstLine="709"/>
        <w:jc w:val="both"/>
        <w:rPr>
          <w:rFonts w:eastAsia="Calibri"/>
          <w:sz w:val="28"/>
          <w:szCs w:val="28"/>
        </w:rPr>
      </w:pPr>
      <w:r w:rsidRPr="00474014">
        <w:rPr>
          <w:rFonts w:eastAsia="Calibri"/>
          <w:sz w:val="28"/>
          <w:szCs w:val="28"/>
        </w:rPr>
        <w:t>На 2027 – 2028 годы в источники финансирования не включены внебюджетные средства, что не соответствует требованиям п. 38 Положения № 793-пп. Отмечаем, что мероприятия госпрограммы, направленные на государственную поддержку сельскохозяйственных товаропроизводителей, предусматривают именно компенсацию затрат сельхозтоваропроизводителей (возмещение части затрат), с сельхозтоваропроизводителями заключаются соглашения, предметом которых является возмещение только части затрат по мероприятиям госпрограммы.</w:t>
      </w:r>
    </w:p>
    <w:p w14:paraId="54F09D58" w14:textId="6C02105B" w:rsidR="000F5207" w:rsidRPr="00474014" w:rsidRDefault="000F5207" w:rsidP="000F5207">
      <w:pPr>
        <w:ind w:firstLine="709"/>
        <w:jc w:val="both"/>
        <w:rPr>
          <w:sz w:val="28"/>
          <w:szCs w:val="28"/>
        </w:rPr>
      </w:pPr>
      <w:r w:rsidRPr="00474014">
        <w:rPr>
          <w:iCs/>
          <w:sz w:val="28"/>
          <w:szCs w:val="28"/>
        </w:rPr>
        <w:t xml:space="preserve">Законопроектом бюджетные ассигнования на реализацию мероприятий ГП № 05 за счет средств бюджета на 2026 год по сравнению с утвержденными Законом № 186-13-ОЗ ассигнованиями на 2025 год </w:t>
      </w:r>
      <w:r w:rsidRPr="00474014">
        <w:rPr>
          <w:sz w:val="28"/>
          <w:szCs w:val="28"/>
        </w:rPr>
        <w:t>снижены на 20,1</w:t>
      </w:r>
      <w:r w:rsidR="00E9614F" w:rsidRPr="00474014">
        <w:rPr>
          <w:sz w:val="28"/>
          <w:szCs w:val="28"/>
        </w:rPr>
        <w:t xml:space="preserve"> </w:t>
      </w:r>
      <w:r w:rsidRPr="00474014">
        <w:rPr>
          <w:sz w:val="28"/>
          <w:szCs w:val="28"/>
        </w:rPr>
        <w:t>%, к уточненному плану - снижение на 21,4</w:t>
      </w:r>
      <w:r w:rsidR="00E9614F" w:rsidRPr="00474014">
        <w:rPr>
          <w:sz w:val="28"/>
          <w:szCs w:val="28"/>
        </w:rPr>
        <w:t xml:space="preserve"> </w:t>
      </w:r>
      <w:r w:rsidRPr="00474014">
        <w:rPr>
          <w:sz w:val="28"/>
          <w:szCs w:val="28"/>
        </w:rPr>
        <w:t xml:space="preserve">%, к утвержденным </w:t>
      </w:r>
      <w:r w:rsidRPr="00474014">
        <w:rPr>
          <w:iCs/>
          <w:sz w:val="28"/>
          <w:szCs w:val="28"/>
        </w:rPr>
        <w:t xml:space="preserve">Законом № 186-13-ОЗ </w:t>
      </w:r>
      <w:r w:rsidRPr="00474014">
        <w:rPr>
          <w:sz w:val="28"/>
          <w:szCs w:val="28"/>
        </w:rPr>
        <w:t>бюджетным ассигнованием на 2026 год законопроектом на 2026 год предусмотрено снижение расходов на 26,5</w:t>
      </w:r>
      <w:r w:rsidR="00E9614F" w:rsidRPr="00474014">
        <w:rPr>
          <w:sz w:val="28"/>
          <w:szCs w:val="28"/>
        </w:rPr>
        <w:t xml:space="preserve"> </w:t>
      </w:r>
      <w:r w:rsidRPr="00474014">
        <w:rPr>
          <w:sz w:val="28"/>
          <w:szCs w:val="28"/>
        </w:rPr>
        <w:t>%.</w:t>
      </w:r>
    </w:p>
    <w:p w14:paraId="2DD10C84" w14:textId="77777777" w:rsidR="000F5207" w:rsidRPr="00474014" w:rsidRDefault="000F5207" w:rsidP="000F5207">
      <w:pPr>
        <w:pStyle w:val="af9"/>
      </w:pPr>
    </w:p>
    <w:p w14:paraId="0E356597" w14:textId="3ABA1380" w:rsidR="000F5207" w:rsidRPr="00474014" w:rsidRDefault="000F5207" w:rsidP="00E9614F">
      <w:pPr>
        <w:pStyle w:val="af9"/>
        <w:rPr>
          <w:rFonts w:eastAsia="Calibri"/>
          <w:sz w:val="16"/>
          <w:szCs w:val="16"/>
        </w:rPr>
      </w:pPr>
      <w:r w:rsidRPr="00474014">
        <w:rPr>
          <w:b w:val="0"/>
          <w:szCs w:val="24"/>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603FC6" w:rsidRPr="00474014">
        <w:rPr>
          <w:b w:val="0"/>
          <w:noProof/>
        </w:rPr>
        <w:t>67</w:t>
      </w:r>
      <w:r w:rsidRPr="00474014">
        <w:rPr>
          <w:b w:val="0"/>
        </w:rPr>
        <w:fldChar w:fldCharType="end"/>
      </w:r>
      <w:r w:rsidRPr="00474014">
        <w:rPr>
          <w:b w:val="0"/>
          <w:szCs w:val="24"/>
        </w:rPr>
        <w:t>. Бюджетные ассигнования, предусмотренные на реализацию мероприятий ГП № 05 на 2025 и 2026 годы.</w:t>
      </w:r>
    </w:p>
    <w:tbl>
      <w:tblPr>
        <w:tblW w:w="9609" w:type="dxa"/>
        <w:tblInd w:w="10" w:type="dxa"/>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ayout w:type="fixed"/>
        <w:tblLook w:val="0000" w:firstRow="0" w:lastRow="0" w:firstColumn="0" w:lastColumn="0" w:noHBand="0" w:noVBand="0"/>
      </w:tblPr>
      <w:tblGrid>
        <w:gridCol w:w="5362"/>
        <w:gridCol w:w="1276"/>
        <w:gridCol w:w="1128"/>
        <w:gridCol w:w="992"/>
        <w:gridCol w:w="851"/>
      </w:tblGrid>
      <w:tr w:rsidR="00474014" w:rsidRPr="00474014" w14:paraId="0E3FDBD9" w14:textId="77777777" w:rsidTr="000F5207">
        <w:trPr>
          <w:trHeight w:val="288"/>
          <w:tblHeader/>
        </w:trPr>
        <w:tc>
          <w:tcPr>
            <w:tcW w:w="5362" w:type="dxa"/>
            <w:vMerge w:val="restart"/>
            <w:tcMar>
              <w:top w:w="0" w:type="dxa"/>
              <w:left w:w="0" w:type="dxa"/>
              <w:bottom w:w="0" w:type="dxa"/>
              <w:right w:w="0" w:type="dxa"/>
            </w:tcMar>
            <w:vAlign w:val="center"/>
          </w:tcPr>
          <w:p w14:paraId="3187009D"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Наименование</w:t>
            </w:r>
          </w:p>
        </w:tc>
        <w:tc>
          <w:tcPr>
            <w:tcW w:w="1276" w:type="dxa"/>
            <w:vMerge w:val="restart"/>
            <w:vAlign w:val="center"/>
          </w:tcPr>
          <w:p w14:paraId="232F47B3"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2025 год (бюджетная роспись на 31.10.2025)</w:t>
            </w:r>
          </w:p>
        </w:tc>
        <w:tc>
          <w:tcPr>
            <w:tcW w:w="1128" w:type="dxa"/>
            <w:vMerge w:val="restart"/>
            <w:tcMar>
              <w:top w:w="0" w:type="dxa"/>
              <w:left w:w="0" w:type="dxa"/>
              <w:bottom w:w="0" w:type="dxa"/>
              <w:right w:w="57" w:type="dxa"/>
            </w:tcMar>
            <w:vAlign w:val="center"/>
          </w:tcPr>
          <w:p w14:paraId="67DE6E80"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План на 2026 год</w:t>
            </w:r>
          </w:p>
        </w:tc>
        <w:tc>
          <w:tcPr>
            <w:tcW w:w="1843" w:type="dxa"/>
            <w:gridSpan w:val="2"/>
            <w:tcMar>
              <w:top w:w="0" w:type="dxa"/>
              <w:left w:w="0" w:type="dxa"/>
              <w:bottom w:w="0" w:type="dxa"/>
              <w:right w:w="57" w:type="dxa"/>
            </w:tcMar>
            <w:vAlign w:val="center"/>
          </w:tcPr>
          <w:p w14:paraId="5B42017C"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Отклонение</w:t>
            </w:r>
          </w:p>
        </w:tc>
      </w:tr>
      <w:tr w:rsidR="00474014" w:rsidRPr="00474014" w14:paraId="0D2FAC35" w14:textId="77777777" w:rsidTr="000F5207">
        <w:trPr>
          <w:trHeight w:val="313"/>
          <w:tblHeader/>
        </w:trPr>
        <w:tc>
          <w:tcPr>
            <w:tcW w:w="5362" w:type="dxa"/>
            <w:vMerge/>
            <w:tcMar>
              <w:top w:w="0" w:type="dxa"/>
              <w:left w:w="0" w:type="dxa"/>
              <w:bottom w:w="0" w:type="dxa"/>
              <w:right w:w="0" w:type="dxa"/>
            </w:tcMar>
            <w:vAlign w:val="center"/>
          </w:tcPr>
          <w:p w14:paraId="42E1D997" w14:textId="77777777" w:rsidR="000F5207" w:rsidRPr="00474014" w:rsidRDefault="000F5207" w:rsidP="000F5207">
            <w:pPr>
              <w:pStyle w:val="af5"/>
              <w:rPr>
                <w:rFonts w:ascii="Times New Roman" w:hAnsi="Times New Roman"/>
                <w:sz w:val="16"/>
                <w:szCs w:val="16"/>
              </w:rPr>
            </w:pPr>
          </w:p>
        </w:tc>
        <w:tc>
          <w:tcPr>
            <w:tcW w:w="1276" w:type="dxa"/>
            <w:vMerge/>
            <w:vAlign w:val="center"/>
          </w:tcPr>
          <w:p w14:paraId="6D6553D0" w14:textId="77777777" w:rsidR="000F5207" w:rsidRPr="00474014" w:rsidRDefault="000F5207" w:rsidP="000F5207">
            <w:pPr>
              <w:pStyle w:val="af5"/>
              <w:jc w:val="center"/>
              <w:rPr>
                <w:rFonts w:ascii="Times New Roman" w:hAnsi="Times New Roman"/>
                <w:sz w:val="16"/>
                <w:szCs w:val="16"/>
              </w:rPr>
            </w:pPr>
          </w:p>
        </w:tc>
        <w:tc>
          <w:tcPr>
            <w:tcW w:w="1128" w:type="dxa"/>
            <w:vMerge/>
            <w:tcMar>
              <w:top w:w="0" w:type="dxa"/>
              <w:left w:w="0" w:type="dxa"/>
              <w:bottom w:w="0" w:type="dxa"/>
              <w:right w:w="57" w:type="dxa"/>
            </w:tcMar>
            <w:vAlign w:val="center"/>
          </w:tcPr>
          <w:p w14:paraId="634D4A39" w14:textId="77777777" w:rsidR="000F5207" w:rsidRPr="00474014" w:rsidRDefault="000F5207" w:rsidP="000F5207">
            <w:pPr>
              <w:pStyle w:val="af5"/>
              <w:jc w:val="center"/>
              <w:rPr>
                <w:rFonts w:ascii="Times New Roman" w:hAnsi="Times New Roman"/>
                <w:sz w:val="16"/>
                <w:szCs w:val="16"/>
              </w:rPr>
            </w:pPr>
          </w:p>
        </w:tc>
        <w:tc>
          <w:tcPr>
            <w:tcW w:w="992" w:type="dxa"/>
            <w:tcMar>
              <w:top w:w="0" w:type="dxa"/>
              <w:left w:w="0" w:type="dxa"/>
              <w:bottom w:w="0" w:type="dxa"/>
              <w:right w:w="57" w:type="dxa"/>
            </w:tcMar>
            <w:vAlign w:val="center"/>
          </w:tcPr>
          <w:p w14:paraId="272549B2"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млн.руб.</w:t>
            </w:r>
          </w:p>
        </w:tc>
        <w:tc>
          <w:tcPr>
            <w:tcW w:w="851" w:type="dxa"/>
            <w:tcMar>
              <w:top w:w="0" w:type="dxa"/>
              <w:left w:w="0" w:type="dxa"/>
              <w:bottom w:w="0" w:type="dxa"/>
              <w:right w:w="57" w:type="dxa"/>
            </w:tcMar>
            <w:vAlign w:val="center"/>
          </w:tcPr>
          <w:p w14:paraId="5C88F519"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в %</w:t>
            </w:r>
          </w:p>
        </w:tc>
      </w:tr>
      <w:tr w:rsidR="00474014" w:rsidRPr="00474014" w14:paraId="7D38462E" w14:textId="77777777" w:rsidTr="000F5207">
        <w:trPr>
          <w:trHeight w:val="137"/>
        </w:trPr>
        <w:tc>
          <w:tcPr>
            <w:tcW w:w="5362" w:type="dxa"/>
            <w:tcMar>
              <w:top w:w="0" w:type="dxa"/>
              <w:left w:w="0" w:type="dxa"/>
              <w:bottom w:w="0" w:type="dxa"/>
              <w:right w:w="0" w:type="dxa"/>
            </w:tcMar>
            <w:vAlign w:val="center"/>
          </w:tcPr>
          <w:p w14:paraId="78EE24D9" w14:textId="77777777" w:rsidR="000F5207" w:rsidRPr="00474014" w:rsidRDefault="000F5207" w:rsidP="000F5207">
            <w:pPr>
              <w:pStyle w:val="af5"/>
              <w:rPr>
                <w:rFonts w:ascii="Times New Roman" w:hAnsi="Times New Roman"/>
                <w:sz w:val="16"/>
                <w:szCs w:val="16"/>
              </w:rPr>
            </w:pPr>
            <w:r w:rsidRPr="00474014">
              <w:rPr>
                <w:rFonts w:ascii="Times New Roman" w:hAnsi="Times New Roman"/>
                <w:sz w:val="16"/>
                <w:szCs w:val="16"/>
              </w:rPr>
              <w:t>Госпрограмма № 05, всего</w:t>
            </w:r>
          </w:p>
        </w:tc>
        <w:tc>
          <w:tcPr>
            <w:tcW w:w="1276" w:type="dxa"/>
            <w:vAlign w:val="center"/>
          </w:tcPr>
          <w:p w14:paraId="6308907E"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1 028,6</w:t>
            </w:r>
          </w:p>
        </w:tc>
        <w:tc>
          <w:tcPr>
            <w:tcW w:w="1128" w:type="dxa"/>
            <w:tcMar>
              <w:top w:w="0" w:type="dxa"/>
              <w:left w:w="0" w:type="dxa"/>
              <w:bottom w:w="0" w:type="dxa"/>
              <w:right w:w="57" w:type="dxa"/>
            </w:tcMar>
            <w:vAlign w:val="center"/>
          </w:tcPr>
          <w:p w14:paraId="5A9C0EC2"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808,3</w:t>
            </w:r>
          </w:p>
        </w:tc>
        <w:tc>
          <w:tcPr>
            <w:tcW w:w="992" w:type="dxa"/>
            <w:tcMar>
              <w:top w:w="0" w:type="dxa"/>
              <w:left w:w="0" w:type="dxa"/>
              <w:bottom w:w="0" w:type="dxa"/>
              <w:right w:w="57" w:type="dxa"/>
            </w:tcMar>
            <w:vAlign w:val="center"/>
          </w:tcPr>
          <w:p w14:paraId="2FEF1247"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- 220,3</w:t>
            </w:r>
          </w:p>
        </w:tc>
        <w:tc>
          <w:tcPr>
            <w:tcW w:w="851" w:type="dxa"/>
            <w:tcMar>
              <w:top w:w="0" w:type="dxa"/>
              <w:left w:w="0" w:type="dxa"/>
              <w:bottom w:w="0" w:type="dxa"/>
              <w:right w:w="57" w:type="dxa"/>
            </w:tcMar>
            <w:vAlign w:val="center"/>
          </w:tcPr>
          <w:p w14:paraId="019CF38E"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78,6</w:t>
            </w:r>
          </w:p>
        </w:tc>
      </w:tr>
      <w:tr w:rsidR="00474014" w:rsidRPr="00474014" w14:paraId="14B8E4BE" w14:textId="77777777" w:rsidTr="000F5207">
        <w:trPr>
          <w:trHeight w:val="50"/>
        </w:trPr>
        <w:tc>
          <w:tcPr>
            <w:tcW w:w="5362" w:type="dxa"/>
            <w:tcMar>
              <w:top w:w="0" w:type="dxa"/>
              <w:left w:w="0" w:type="dxa"/>
              <w:bottom w:w="0" w:type="dxa"/>
              <w:right w:w="0" w:type="dxa"/>
            </w:tcMar>
            <w:vAlign w:val="center"/>
          </w:tcPr>
          <w:p w14:paraId="72E94A5F" w14:textId="77777777" w:rsidR="000F5207" w:rsidRPr="00474014" w:rsidRDefault="000F5207" w:rsidP="000F5207">
            <w:pPr>
              <w:pStyle w:val="af5"/>
              <w:rPr>
                <w:rFonts w:ascii="Times New Roman" w:hAnsi="Times New Roman"/>
                <w:sz w:val="16"/>
                <w:szCs w:val="16"/>
              </w:rPr>
            </w:pPr>
            <w:r w:rsidRPr="00474014">
              <w:rPr>
                <w:rFonts w:ascii="Times New Roman" w:hAnsi="Times New Roman"/>
                <w:iCs/>
                <w:sz w:val="16"/>
                <w:szCs w:val="16"/>
              </w:rPr>
              <w:t>в том числе за счет средств областного бюджета</w:t>
            </w:r>
          </w:p>
        </w:tc>
        <w:tc>
          <w:tcPr>
            <w:tcW w:w="1276" w:type="dxa"/>
            <w:vAlign w:val="center"/>
          </w:tcPr>
          <w:p w14:paraId="7AD70709"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813,4</w:t>
            </w:r>
          </w:p>
        </w:tc>
        <w:tc>
          <w:tcPr>
            <w:tcW w:w="1128" w:type="dxa"/>
            <w:tcMar>
              <w:top w:w="0" w:type="dxa"/>
              <w:left w:w="0" w:type="dxa"/>
              <w:bottom w:w="0" w:type="dxa"/>
              <w:right w:w="57" w:type="dxa"/>
            </w:tcMar>
            <w:vAlign w:val="center"/>
          </w:tcPr>
          <w:p w14:paraId="2635CD19"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613,5</w:t>
            </w:r>
          </w:p>
        </w:tc>
        <w:tc>
          <w:tcPr>
            <w:tcW w:w="992" w:type="dxa"/>
            <w:tcMar>
              <w:top w:w="0" w:type="dxa"/>
              <w:left w:w="0" w:type="dxa"/>
              <w:bottom w:w="0" w:type="dxa"/>
              <w:right w:w="57" w:type="dxa"/>
            </w:tcMar>
            <w:vAlign w:val="center"/>
          </w:tcPr>
          <w:p w14:paraId="7909F00D"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- 199,9</w:t>
            </w:r>
          </w:p>
        </w:tc>
        <w:tc>
          <w:tcPr>
            <w:tcW w:w="851" w:type="dxa"/>
            <w:tcMar>
              <w:top w:w="0" w:type="dxa"/>
              <w:left w:w="0" w:type="dxa"/>
              <w:bottom w:w="0" w:type="dxa"/>
              <w:right w:w="57" w:type="dxa"/>
            </w:tcMar>
            <w:vAlign w:val="center"/>
          </w:tcPr>
          <w:p w14:paraId="0D4B16DD"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75,4</w:t>
            </w:r>
          </w:p>
        </w:tc>
      </w:tr>
      <w:tr w:rsidR="00474014" w:rsidRPr="00474014" w14:paraId="4DAEED89" w14:textId="77777777" w:rsidTr="000F5207">
        <w:trPr>
          <w:trHeight w:val="153"/>
        </w:trPr>
        <w:tc>
          <w:tcPr>
            <w:tcW w:w="5362" w:type="dxa"/>
            <w:tcMar>
              <w:top w:w="0" w:type="dxa"/>
              <w:left w:w="0" w:type="dxa"/>
              <w:bottom w:w="0" w:type="dxa"/>
              <w:right w:w="0" w:type="dxa"/>
            </w:tcMar>
            <w:vAlign w:val="center"/>
          </w:tcPr>
          <w:p w14:paraId="142C194E" w14:textId="77777777" w:rsidR="000F5207" w:rsidRPr="00474014" w:rsidRDefault="000F5207" w:rsidP="000F5207">
            <w:pPr>
              <w:pStyle w:val="af5"/>
              <w:rPr>
                <w:rFonts w:ascii="Times New Roman" w:hAnsi="Times New Roman"/>
                <w:iCs/>
                <w:sz w:val="16"/>
                <w:szCs w:val="16"/>
              </w:rPr>
            </w:pPr>
            <w:r w:rsidRPr="00474014">
              <w:rPr>
                <w:rFonts w:ascii="Times New Roman" w:hAnsi="Times New Roman"/>
                <w:sz w:val="16"/>
                <w:szCs w:val="16"/>
              </w:rPr>
              <w:t>Федеральные проекты</w:t>
            </w:r>
          </w:p>
        </w:tc>
        <w:tc>
          <w:tcPr>
            <w:tcW w:w="1276" w:type="dxa"/>
            <w:vAlign w:val="center"/>
          </w:tcPr>
          <w:p w14:paraId="7AD3755D"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534,8</w:t>
            </w:r>
          </w:p>
        </w:tc>
        <w:tc>
          <w:tcPr>
            <w:tcW w:w="1128" w:type="dxa"/>
            <w:tcMar>
              <w:top w:w="0" w:type="dxa"/>
              <w:left w:w="0" w:type="dxa"/>
              <w:bottom w:w="0" w:type="dxa"/>
              <w:right w:w="57" w:type="dxa"/>
            </w:tcMar>
            <w:vAlign w:val="center"/>
          </w:tcPr>
          <w:p w14:paraId="1D4A5B30"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395,9</w:t>
            </w:r>
          </w:p>
        </w:tc>
        <w:tc>
          <w:tcPr>
            <w:tcW w:w="992" w:type="dxa"/>
            <w:tcMar>
              <w:top w:w="0" w:type="dxa"/>
              <w:left w:w="0" w:type="dxa"/>
              <w:bottom w:w="0" w:type="dxa"/>
              <w:right w:w="57" w:type="dxa"/>
            </w:tcMar>
            <w:vAlign w:val="center"/>
          </w:tcPr>
          <w:p w14:paraId="4898F137"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- 138,9</w:t>
            </w:r>
          </w:p>
        </w:tc>
        <w:tc>
          <w:tcPr>
            <w:tcW w:w="851" w:type="dxa"/>
            <w:tcMar>
              <w:top w:w="0" w:type="dxa"/>
              <w:left w:w="0" w:type="dxa"/>
              <w:bottom w:w="0" w:type="dxa"/>
              <w:right w:w="57" w:type="dxa"/>
            </w:tcMar>
            <w:vAlign w:val="center"/>
          </w:tcPr>
          <w:p w14:paraId="2E6AAE56"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74,0</w:t>
            </w:r>
          </w:p>
        </w:tc>
      </w:tr>
      <w:tr w:rsidR="00474014" w:rsidRPr="00474014" w14:paraId="595349DE" w14:textId="77777777" w:rsidTr="000F5207">
        <w:trPr>
          <w:trHeight w:val="126"/>
        </w:trPr>
        <w:tc>
          <w:tcPr>
            <w:tcW w:w="5362" w:type="dxa"/>
            <w:tcMar>
              <w:top w:w="0" w:type="dxa"/>
              <w:left w:w="0" w:type="dxa"/>
              <w:bottom w:w="0" w:type="dxa"/>
              <w:right w:w="0" w:type="dxa"/>
            </w:tcMar>
            <w:vAlign w:val="center"/>
          </w:tcPr>
          <w:p w14:paraId="4ADB87DF" w14:textId="77777777" w:rsidR="000F5207" w:rsidRPr="00474014" w:rsidRDefault="000F5207" w:rsidP="000F5207">
            <w:pPr>
              <w:pStyle w:val="af5"/>
              <w:rPr>
                <w:rFonts w:ascii="Times New Roman" w:hAnsi="Times New Roman"/>
                <w:sz w:val="16"/>
                <w:szCs w:val="16"/>
              </w:rPr>
            </w:pPr>
            <w:r w:rsidRPr="00474014">
              <w:rPr>
                <w:rFonts w:ascii="Times New Roman" w:hAnsi="Times New Roman"/>
                <w:sz w:val="16"/>
                <w:szCs w:val="16"/>
              </w:rPr>
              <w:t>в том числе за счет средств областного бюджета</w:t>
            </w:r>
          </w:p>
        </w:tc>
        <w:tc>
          <w:tcPr>
            <w:tcW w:w="1276" w:type="dxa"/>
            <w:vAlign w:val="center"/>
          </w:tcPr>
          <w:p w14:paraId="62F84D74"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320,3</w:t>
            </w:r>
          </w:p>
        </w:tc>
        <w:tc>
          <w:tcPr>
            <w:tcW w:w="1128" w:type="dxa"/>
            <w:tcMar>
              <w:top w:w="0" w:type="dxa"/>
              <w:left w:w="0" w:type="dxa"/>
              <w:bottom w:w="0" w:type="dxa"/>
              <w:right w:w="57" w:type="dxa"/>
            </w:tcMar>
            <w:vAlign w:val="center"/>
          </w:tcPr>
          <w:p w14:paraId="6AC03401"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194,1</w:t>
            </w:r>
          </w:p>
        </w:tc>
        <w:tc>
          <w:tcPr>
            <w:tcW w:w="992" w:type="dxa"/>
            <w:tcMar>
              <w:top w:w="0" w:type="dxa"/>
              <w:left w:w="0" w:type="dxa"/>
              <w:bottom w:w="0" w:type="dxa"/>
              <w:right w:w="57" w:type="dxa"/>
            </w:tcMar>
            <w:vAlign w:val="center"/>
          </w:tcPr>
          <w:p w14:paraId="6A97F489"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- 126,2</w:t>
            </w:r>
          </w:p>
        </w:tc>
        <w:tc>
          <w:tcPr>
            <w:tcW w:w="851" w:type="dxa"/>
            <w:tcMar>
              <w:top w:w="0" w:type="dxa"/>
              <w:left w:w="0" w:type="dxa"/>
              <w:bottom w:w="0" w:type="dxa"/>
              <w:right w:w="57" w:type="dxa"/>
            </w:tcMar>
            <w:vAlign w:val="center"/>
          </w:tcPr>
          <w:p w14:paraId="628D145E"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60,6</w:t>
            </w:r>
          </w:p>
        </w:tc>
      </w:tr>
      <w:tr w:rsidR="00474014" w:rsidRPr="00474014" w14:paraId="04992943" w14:textId="77777777" w:rsidTr="000F5207">
        <w:trPr>
          <w:trHeight w:val="174"/>
        </w:trPr>
        <w:tc>
          <w:tcPr>
            <w:tcW w:w="5362" w:type="dxa"/>
            <w:tcMar>
              <w:top w:w="0" w:type="dxa"/>
              <w:left w:w="0" w:type="dxa"/>
              <w:bottom w:w="0" w:type="dxa"/>
              <w:right w:w="0" w:type="dxa"/>
            </w:tcMar>
            <w:vAlign w:val="center"/>
          </w:tcPr>
          <w:p w14:paraId="6B459CD1" w14:textId="77777777" w:rsidR="000F5207" w:rsidRPr="00474014" w:rsidRDefault="000F5207" w:rsidP="000F5207">
            <w:pPr>
              <w:pStyle w:val="af5"/>
              <w:rPr>
                <w:rFonts w:ascii="Times New Roman" w:hAnsi="Times New Roman"/>
                <w:sz w:val="16"/>
                <w:szCs w:val="16"/>
              </w:rPr>
            </w:pPr>
            <w:r w:rsidRPr="00474014">
              <w:rPr>
                <w:rFonts w:ascii="Times New Roman" w:hAnsi="Times New Roman"/>
                <w:sz w:val="16"/>
                <w:szCs w:val="16"/>
              </w:rPr>
              <w:t>КПМ, в том числе:</w:t>
            </w:r>
          </w:p>
        </w:tc>
        <w:tc>
          <w:tcPr>
            <w:tcW w:w="1276" w:type="dxa"/>
            <w:vAlign w:val="center"/>
          </w:tcPr>
          <w:p w14:paraId="689DEF97"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493,7</w:t>
            </w:r>
          </w:p>
        </w:tc>
        <w:tc>
          <w:tcPr>
            <w:tcW w:w="1128" w:type="dxa"/>
            <w:tcMar>
              <w:top w:w="0" w:type="dxa"/>
              <w:left w:w="0" w:type="dxa"/>
              <w:bottom w:w="0" w:type="dxa"/>
              <w:right w:w="57" w:type="dxa"/>
            </w:tcMar>
            <w:vAlign w:val="center"/>
          </w:tcPr>
          <w:p w14:paraId="0DFD62D4"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412,3</w:t>
            </w:r>
          </w:p>
        </w:tc>
        <w:tc>
          <w:tcPr>
            <w:tcW w:w="992" w:type="dxa"/>
            <w:tcMar>
              <w:top w:w="0" w:type="dxa"/>
              <w:left w:w="0" w:type="dxa"/>
              <w:bottom w:w="0" w:type="dxa"/>
              <w:right w:w="57" w:type="dxa"/>
            </w:tcMar>
            <w:vAlign w:val="center"/>
          </w:tcPr>
          <w:p w14:paraId="4CC512DE"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- 81,4</w:t>
            </w:r>
          </w:p>
        </w:tc>
        <w:tc>
          <w:tcPr>
            <w:tcW w:w="851" w:type="dxa"/>
            <w:tcMar>
              <w:top w:w="0" w:type="dxa"/>
              <w:left w:w="0" w:type="dxa"/>
              <w:bottom w:w="0" w:type="dxa"/>
              <w:right w:w="57" w:type="dxa"/>
            </w:tcMar>
            <w:vAlign w:val="center"/>
          </w:tcPr>
          <w:p w14:paraId="3F719CCD"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83,5</w:t>
            </w:r>
          </w:p>
        </w:tc>
      </w:tr>
      <w:tr w:rsidR="000F5207" w:rsidRPr="00474014" w14:paraId="65A52F16" w14:textId="77777777" w:rsidTr="000F5207">
        <w:trPr>
          <w:trHeight w:val="126"/>
        </w:trPr>
        <w:tc>
          <w:tcPr>
            <w:tcW w:w="5362" w:type="dxa"/>
            <w:tcMar>
              <w:top w:w="0" w:type="dxa"/>
              <w:left w:w="0" w:type="dxa"/>
              <w:bottom w:w="0" w:type="dxa"/>
              <w:right w:w="0" w:type="dxa"/>
            </w:tcMar>
            <w:vAlign w:val="center"/>
          </w:tcPr>
          <w:p w14:paraId="02D09914" w14:textId="77777777" w:rsidR="000F5207" w:rsidRPr="00474014" w:rsidRDefault="000F5207" w:rsidP="000F5207">
            <w:pPr>
              <w:pStyle w:val="af5"/>
              <w:rPr>
                <w:rFonts w:ascii="Times New Roman" w:hAnsi="Times New Roman"/>
                <w:sz w:val="16"/>
                <w:szCs w:val="16"/>
              </w:rPr>
            </w:pPr>
            <w:r w:rsidRPr="00474014">
              <w:rPr>
                <w:rFonts w:ascii="Times New Roman" w:hAnsi="Times New Roman"/>
                <w:sz w:val="16"/>
                <w:szCs w:val="16"/>
              </w:rPr>
              <w:t>за счет средств областного бюджета</w:t>
            </w:r>
          </w:p>
        </w:tc>
        <w:tc>
          <w:tcPr>
            <w:tcW w:w="1276" w:type="dxa"/>
            <w:vAlign w:val="center"/>
          </w:tcPr>
          <w:p w14:paraId="178D4E6A"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493,0</w:t>
            </w:r>
          </w:p>
        </w:tc>
        <w:tc>
          <w:tcPr>
            <w:tcW w:w="1128" w:type="dxa"/>
            <w:tcMar>
              <w:top w:w="0" w:type="dxa"/>
              <w:left w:w="0" w:type="dxa"/>
              <w:bottom w:w="0" w:type="dxa"/>
              <w:right w:w="57" w:type="dxa"/>
            </w:tcMar>
            <w:vAlign w:val="center"/>
          </w:tcPr>
          <w:p w14:paraId="2305EA31"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411,6</w:t>
            </w:r>
          </w:p>
        </w:tc>
        <w:tc>
          <w:tcPr>
            <w:tcW w:w="992" w:type="dxa"/>
            <w:tcMar>
              <w:top w:w="0" w:type="dxa"/>
              <w:left w:w="0" w:type="dxa"/>
              <w:bottom w:w="0" w:type="dxa"/>
              <w:right w:w="57" w:type="dxa"/>
            </w:tcMar>
            <w:vAlign w:val="center"/>
          </w:tcPr>
          <w:p w14:paraId="34F60E54"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- 81,4</w:t>
            </w:r>
          </w:p>
        </w:tc>
        <w:tc>
          <w:tcPr>
            <w:tcW w:w="851" w:type="dxa"/>
            <w:tcMar>
              <w:top w:w="0" w:type="dxa"/>
              <w:left w:w="0" w:type="dxa"/>
              <w:bottom w:w="0" w:type="dxa"/>
              <w:right w:w="57" w:type="dxa"/>
            </w:tcMar>
            <w:vAlign w:val="center"/>
          </w:tcPr>
          <w:p w14:paraId="5E906CA7" w14:textId="77777777" w:rsidR="000F5207" w:rsidRPr="00474014" w:rsidRDefault="000F5207" w:rsidP="000F5207">
            <w:pPr>
              <w:pStyle w:val="af5"/>
              <w:jc w:val="center"/>
              <w:rPr>
                <w:rFonts w:ascii="Times New Roman" w:hAnsi="Times New Roman"/>
                <w:sz w:val="16"/>
                <w:szCs w:val="16"/>
              </w:rPr>
            </w:pPr>
            <w:r w:rsidRPr="00474014">
              <w:rPr>
                <w:rFonts w:ascii="Times New Roman" w:hAnsi="Times New Roman"/>
                <w:sz w:val="16"/>
                <w:szCs w:val="16"/>
              </w:rPr>
              <w:t>83,5</w:t>
            </w:r>
          </w:p>
        </w:tc>
      </w:tr>
    </w:tbl>
    <w:p w14:paraId="0D0C58D4" w14:textId="77777777" w:rsidR="000F5207" w:rsidRPr="00474014" w:rsidRDefault="000F5207" w:rsidP="000F5207">
      <w:pPr>
        <w:ind w:firstLine="709"/>
        <w:jc w:val="both"/>
        <w:rPr>
          <w:iCs/>
          <w:sz w:val="28"/>
          <w:szCs w:val="28"/>
        </w:rPr>
      </w:pPr>
    </w:p>
    <w:p w14:paraId="2DB87DD4" w14:textId="241005C8" w:rsidR="000F5207" w:rsidRPr="00474014" w:rsidRDefault="000F5207" w:rsidP="001B28ED">
      <w:pPr>
        <w:ind w:firstLine="709"/>
        <w:jc w:val="both"/>
        <w:rPr>
          <w:iCs/>
          <w:sz w:val="28"/>
          <w:szCs w:val="28"/>
        </w:rPr>
      </w:pPr>
      <w:r w:rsidRPr="00474014">
        <w:rPr>
          <w:iCs/>
          <w:sz w:val="28"/>
          <w:szCs w:val="28"/>
        </w:rPr>
        <w:t>В перечень показателей региональных проектов включено 14 показателей по семи РП. По показателю «Увеличение объема производства и реализации сельскохозяйственной продукции, обеспеченного малыми сельскохозяйственными товаропроизводителями» на 2026</w:t>
      </w:r>
      <w:r w:rsidR="001B28ED" w:rsidRPr="00474014">
        <w:rPr>
          <w:iCs/>
          <w:sz w:val="28"/>
          <w:szCs w:val="28"/>
        </w:rPr>
        <w:t xml:space="preserve"> – </w:t>
      </w:r>
      <w:r w:rsidRPr="00474014">
        <w:rPr>
          <w:iCs/>
          <w:sz w:val="28"/>
          <w:szCs w:val="28"/>
        </w:rPr>
        <w:t>2028 годы значения не установлены.</w:t>
      </w:r>
    </w:p>
    <w:p w14:paraId="19C00C6E" w14:textId="77777777" w:rsidR="000F5207" w:rsidRPr="00474014" w:rsidRDefault="000F5207" w:rsidP="001B28ED">
      <w:pPr>
        <w:ind w:firstLine="709"/>
        <w:jc w:val="both"/>
        <w:rPr>
          <w:iCs/>
          <w:sz w:val="28"/>
          <w:szCs w:val="28"/>
        </w:rPr>
      </w:pPr>
      <w:r w:rsidRPr="00474014">
        <w:rPr>
          <w:iCs/>
          <w:sz w:val="28"/>
          <w:szCs w:val="28"/>
        </w:rPr>
        <w:t xml:space="preserve">Источником информации по 6 показателям является отчетность о финансово-экономическом состоянии товаропроизводителей АПК Архангельской области за отчетный год; по двум – единая межведомственная </w:t>
      </w:r>
      <w:r w:rsidRPr="00474014">
        <w:rPr>
          <w:iCs/>
          <w:sz w:val="28"/>
          <w:szCs w:val="28"/>
        </w:rPr>
        <w:lastRenderedPageBreak/>
        <w:t>информационно-статистическая система (ЕМИСС), значение пяти показателей отражается на основании государственной информационной системы «Цифровая аналитическая платформа предоставления статистических данных» (ГИС ЦАП), все показатели имеют признак возрастания.</w:t>
      </w:r>
    </w:p>
    <w:p w14:paraId="77A98657" w14:textId="77777777" w:rsidR="000F5207" w:rsidRPr="00474014" w:rsidRDefault="000F5207" w:rsidP="000F5207">
      <w:pPr>
        <w:pStyle w:val="af5"/>
        <w:ind w:firstLine="709"/>
        <w:jc w:val="both"/>
        <w:rPr>
          <w:rFonts w:ascii="Times New Roman" w:hAnsi="Times New Roman"/>
          <w:sz w:val="28"/>
          <w:szCs w:val="28"/>
        </w:rPr>
      </w:pPr>
      <w:r w:rsidRPr="00474014">
        <w:rPr>
          <w:rFonts w:ascii="Times New Roman" w:hAnsi="Times New Roman"/>
          <w:spacing w:val="-2"/>
          <w:sz w:val="28"/>
          <w:szCs w:val="28"/>
        </w:rPr>
        <w:t xml:space="preserve">В нарушение требований, установленных </w:t>
      </w:r>
      <w:r w:rsidRPr="00474014">
        <w:rPr>
          <w:rFonts w:ascii="Times New Roman" w:hAnsi="Times New Roman"/>
          <w:sz w:val="28"/>
          <w:szCs w:val="28"/>
        </w:rPr>
        <w:t>Положением № 793-пп и Указом Губернатора Архангельской области от 19.07.2016 № 80-у «О системе управления проектной деятельностью исполнительных органов государственной власти Архангельской области» п</w:t>
      </w:r>
      <w:r w:rsidRPr="00474014">
        <w:rPr>
          <w:rFonts w:ascii="Times New Roman" w:hAnsi="Times New Roman"/>
          <w:spacing w:val="-2"/>
          <w:sz w:val="28"/>
          <w:szCs w:val="28"/>
        </w:rPr>
        <w:t>о двум РП «Развитие малого агробизнеса в Архангельской области» и «Создание условий для развития научных разработок в селекции и генетике в Архангельской области» показатели не установлены.</w:t>
      </w:r>
    </w:p>
    <w:p w14:paraId="3D93A227" w14:textId="77777777" w:rsidR="000F5207" w:rsidRPr="00474014" w:rsidRDefault="000F5207" w:rsidP="000F5207">
      <w:pPr>
        <w:ind w:firstLine="709"/>
        <w:jc w:val="both"/>
        <w:rPr>
          <w:rFonts w:eastAsia="Calibri"/>
          <w:sz w:val="28"/>
          <w:szCs w:val="28"/>
        </w:rPr>
      </w:pPr>
      <w:r w:rsidRPr="00474014">
        <w:rPr>
          <w:rFonts w:eastAsia="Calibri"/>
          <w:sz w:val="28"/>
          <w:szCs w:val="28"/>
        </w:rPr>
        <w:t>Несмотря на то, что 13 показателей имеют признак возрастания, значения по 3 показателям статичны (без роста).</w:t>
      </w:r>
    </w:p>
    <w:p w14:paraId="63C09765" w14:textId="15C5D5BD" w:rsidR="000F5207" w:rsidRPr="00474014" w:rsidRDefault="000F5207" w:rsidP="000F5207">
      <w:pPr>
        <w:ind w:firstLine="709"/>
        <w:jc w:val="both"/>
        <w:rPr>
          <w:spacing w:val="-2"/>
          <w:sz w:val="28"/>
          <w:szCs w:val="28"/>
        </w:rPr>
      </w:pPr>
      <w:r w:rsidRPr="00474014">
        <w:rPr>
          <w:sz w:val="28"/>
          <w:szCs w:val="28"/>
        </w:rPr>
        <w:t xml:space="preserve">В рамках реализации РП «Развитие отраслей овощеводства и картофелеводства» планируется оказание поддержки валового производства картофеля и овощей и посадочных площадей, занятых картофелем и овощами. Прогнозный объем производства картофеля в 2026 </w:t>
      </w:r>
      <w:r w:rsidR="001337AF" w:rsidRPr="00474014">
        <w:rPr>
          <w:sz w:val="28"/>
          <w:szCs w:val="28"/>
        </w:rPr>
        <w:t xml:space="preserve">– </w:t>
      </w:r>
      <w:r w:rsidRPr="00474014">
        <w:rPr>
          <w:sz w:val="28"/>
          <w:szCs w:val="28"/>
        </w:rPr>
        <w:t>2028 гг. составит по 7,0 тыс. тонн, овощей открытого грунта – по 0,6 тыс. тонн или на одном уровне, статичны показатели и по посевным площадям, что не соответствует цели РП «Увеличение объемов производства картофеля и овощей продукции в сельскохозяйственных организациях, К(Ф)Х, включая индивидуальных предпринимателей.</w:t>
      </w:r>
    </w:p>
    <w:p w14:paraId="6E7CE6BD" w14:textId="77777777" w:rsidR="000F5207" w:rsidRPr="00474014" w:rsidRDefault="000F5207" w:rsidP="000F5207">
      <w:pPr>
        <w:ind w:firstLine="709"/>
        <w:jc w:val="both"/>
        <w:rPr>
          <w:sz w:val="28"/>
          <w:szCs w:val="28"/>
        </w:rPr>
      </w:pPr>
      <w:r w:rsidRPr="00474014">
        <w:rPr>
          <w:spacing w:val="-2"/>
          <w:sz w:val="28"/>
          <w:szCs w:val="28"/>
        </w:rPr>
        <w:t>Согласно расчету потребности в субсидии на стимулирование увеличения производства картофеля и овощей, предоставленного в составе пояснительной записке к Законопроекту, в рамках предоставления субсидии на поддержку производства картофеля в 2026 году предлагается ставка за 1 тонну произведенного картофеля в сумме 530 руб. за тонну. С учетом установленного показателя (результата) по объему произведенного картофеля 7,0 тысяч тонн, расчетный размер субсидии составит 3,7 млн.руб. (7,0*530), что ниже планируемых законопроектом расходов по мероприятию «</w:t>
      </w:r>
      <w:r w:rsidRPr="00474014">
        <w:rPr>
          <w:sz w:val="28"/>
          <w:szCs w:val="28"/>
        </w:rPr>
        <w:t>Произведено картофеля в сельскохозяйственных организациях, крестьянских (фермерских) хозяйствах и у индивидуальных предпринимателей» на сумму 0,65 млн.руб. (4,35-3,7).</w:t>
      </w:r>
    </w:p>
    <w:p w14:paraId="48ACD3D3" w14:textId="3D985329" w:rsidR="000F5207" w:rsidRPr="00474014" w:rsidRDefault="000F5207" w:rsidP="000F5207">
      <w:pPr>
        <w:autoSpaceDE w:val="0"/>
        <w:autoSpaceDN w:val="0"/>
        <w:adjustRightInd w:val="0"/>
        <w:ind w:firstLine="709"/>
        <w:jc w:val="both"/>
        <w:rPr>
          <w:rFonts w:eastAsia="Calibri"/>
          <w:b/>
        </w:rPr>
      </w:pPr>
      <w:r w:rsidRPr="00474014">
        <w:rPr>
          <w:iCs/>
          <w:sz w:val="28"/>
          <w:szCs w:val="28"/>
        </w:rPr>
        <w:t xml:space="preserve">Распоряжениями министерства АПК утверждены паспорта КПМ «Обеспечение развития агропромышленного комплекса Архангельской области» и «Обеспечение выполнения функций в сфере агропромышленного комплекса, торговли и ветеринарии», являющимися структурными элементами госпрограммы. Соисполнителем госпрограммы согласно п. 3 паспорта госпрограммы № 05 в части КПМ «Обеспечение выполнения функций в сфере агропромышленного комплекса, торговли и ветеринарии» является и </w:t>
      </w:r>
      <w:r w:rsidRPr="00474014">
        <w:rPr>
          <w:rFonts w:eastAsia="Calibri"/>
          <w:sz w:val="28"/>
          <w:szCs w:val="28"/>
        </w:rPr>
        <w:t>инспекция по ветеринарному надзору Архангельской области. Таким образом, в нарушение требований п. 20 Положения № 793-пп паспорт КПМ не утвержден распоряжением соисполнителя - инспекцией по ветеринарному надзору АО (главный распорядитель бюджета).</w:t>
      </w:r>
    </w:p>
    <w:p w14:paraId="29472689" w14:textId="77777777" w:rsidR="000F5207" w:rsidRPr="00474014" w:rsidRDefault="000F5207" w:rsidP="000F5207">
      <w:pPr>
        <w:autoSpaceDE w:val="0"/>
        <w:autoSpaceDN w:val="0"/>
        <w:adjustRightInd w:val="0"/>
        <w:ind w:firstLine="709"/>
        <w:jc w:val="both"/>
        <w:rPr>
          <w:rFonts w:eastAsia="Calibri"/>
          <w:sz w:val="28"/>
          <w:szCs w:val="28"/>
        </w:rPr>
      </w:pPr>
      <w:r w:rsidRPr="00474014">
        <w:rPr>
          <w:rFonts w:eastAsia="Calibri"/>
          <w:sz w:val="28"/>
          <w:szCs w:val="28"/>
        </w:rPr>
        <w:t>Паспорта КПМ госпрограммы содержат 4 задачи, для решения которых предусмотрено 10 мероприятий. Определено пять показателей, значения по трем отражены без положительной динамики значений.</w:t>
      </w:r>
    </w:p>
    <w:p w14:paraId="299E2A4A" w14:textId="7CB4682A" w:rsidR="000F5207" w:rsidRPr="00474014" w:rsidRDefault="000F5207" w:rsidP="000F5207">
      <w:pPr>
        <w:autoSpaceDE w:val="0"/>
        <w:autoSpaceDN w:val="0"/>
        <w:adjustRightInd w:val="0"/>
        <w:ind w:firstLine="709"/>
        <w:jc w:val="both"/>
        <w:rPr>
          <w:rFonts w:eastAsia="Calibri"/>
          <w:sz w:val="28"/>
          <w:szCs w:val="28"/>
        </w:rPr>
      </w:pPr>
      <w:r w:rsidRPr="00474014">
        <w:rPr>
          <w:rFonts w:eastAsia="Calibri"/>
          <w:sz w:val="28"/>
          <w:szCs w:val="28"/>
        </w:rPr>
        <w:lastRenderedPageBreak/>
        <w:t>На обеспечение деятельности учреждений ветеринарии в части предоставления субсидий на оказание государственных услуг (выполнение работ) на 2026 год предусмотрено 242,6 млн.руб., по сравнению с бюджетными ассигнованиями на 2025 год увеличение на 3,7</w:t>
      </w:r>
      <w:r w:rsidR="00436B1D" w:rsidRPr="00474014">
        <w:rPr>
          <w:rFonts w:eastAsia="Calibri"/>
          <w:sz w:val="28"/>
          <w:szCs w:val="28"/>
        </w:rPr>
        <w:t xml:space="preserve"> </w:t>
      </w:r>
      <w:r w:rsidRPr="00474014">
        <w:rPr>
          <w:rFonts w:eastAsia="Calibri"/>
          <w:sz w:val="28"/>
          <w:szCs w:val="28"/>
        </w:rPr>
        <w:t>%, объёмные показатели увеличились на 5,0</w:t>
      </w:r>
      <w:r w:rsidR="00436B1D" w:rsidRPr="00474014">
        <w:rPr>
          <w:rFonts w:eastAsia="Calibri"/>
          <w:sz w:val="28"/>
          <w:szCs w:val="28"/>
        </w:rPr>
        <w:t xml:space="preserve"> %.</w:t>
      </w:r>
    </w:p>
    <w:p w14:paraId="33C92E87" w14:textId="77777777" w:rsidR="000F5207" w:rsidRPr="00474014" w:rsidRDefault="000F5207" w:rsidP="000F5207">
      <w:pPr>
        <w:autoSpaceDE w:val="0"/>
        <w:autoSpaceDN w:val="0"/>
        <w:adjustRightInd w:val="0"/>
        <w:ind w:firstLine="709"/>
        <w:jc w:val="both"/>
        <w:rPr>
          <w:rFonts w:eastAsia="Calibri"/>
          <w:sz w:val="28"/>
          <w:szCs w:val="28"/>
        </w:rPr>
      </w:pPr>
      <w:r w:rsidRPr="00474014">
        <w:rPr>
          <w:rFonts w:eastAsia="Calibri"/>
          <w:sz w:val="28"/>
          <w:szCs w:val="28"/>
        </w:rPr>
        <w:t>Плановый показатель «Степень выполнения учреждениями ветеринарии государственных заданий» утвержден ниже 100 %: в 2026 году – 99,85 %, в 2027 году – 99,86 %, в 2028 году – 99,87 %, что может свидетельствовать о завышении плановых показателей по государственным заданиям учреждениям ветеринарии в связи с их планируемым невыполнением.</w:t>
      </w:r>
    </w:p>
    <w:p w14:paraId="480ABC1F" w14:textId="087AF15B" w:rsidR="000F5207" w:rsidRPr="00474014" w:rsidRDefault="000F5207" w:rsidP="000F5207">
      <w:pPr>
        <w:autoSpaceDE w:val="0"/>
        <w:autoSpaceDN w:val="0"/>
        <w:adjustRightInd w:val="0"/>
        <w:ind w:firstLine="709"/>
        <w:jc w:val="both"/>
        <w:rPr>
          <w:rFonts w:eastAsia="Calibri"/>
          <w:sz w:val="28"/>
          <w:szCs w:val="28"/>
        </w:rPr>
      </w:pPr>
      <w:r w:rsidRPr="00474014">
        <w:rPr>
          <w:rFonts w:eastAsia="Calibri"/>
          <w:sz w:val="28"/>
          <w:szCs w:val="28"/>
        </w:rPr>
        <w:t>В рамках К</w:t>
      </w:r>
      <w:r w:rsidR="00436B1D" w:rsidRPr="00474014">
        <w:rPr>
          <w:rFonts w:eastAsia="Calibri"/>
          <w:sz w:val="28"/>
          <w:szCs w:val="28"/>
        </w:rPr>
        <w:t>ПМ</w:t>
      </w:r>
      <w:r w:rsidRPr="00474014">
        <w:rPr>
          <w:rFonts w:eastAsia="Calibri"/>
          <w:sz w:val="28"/>
          <w:szCs w:val="28"/>
        </w:rPr>
        <w:t xml:space="preserve"> «Обеспечение развития агропромышленного комплекса Архангельской области» средства в 2026 году в сумме 37,7 млн.руб. предусмотрены на предоставление государственной поддержки сельскохозяйственным товаропроизводителям по 11 мероприятиям, не включенным в РП, а также на обеспечение центра компетенций в сфере сельскохозяйственной кооперации и поддержки фермеров, на 2027 и 2028 годы расходы снижены до 2,7 млн.руб. в 2027 году и до 0,3 млн.руб. в 2028 году.</w:t>
      </w:r>
    </w:p>
    <w:p w14:paraId="5EDFCB40" w14:textId="77777777" w:rsidR="000F5207" w:rsidRPr="00474014" w:rsidRDefault="000F5207" w:rsidP="000F5207">
      <w:pPr>
        <w:ind w:firstLine="709"/>
        <w:jc w:val="both"/>
        <w:rPr>
          <w:sz w:val="28"/>
          <w:szCs w:val="28"/>
        </w:rPr>
      </w:pPr>
      <w:r w:rsidRPr="00474014">
        <w:rPr>
          <w:sz w:val="28"/>
          <w:szCs w:val="28"/>
        </w:rPr>
        <w:t>Общий объем межбюджетных трансфертов, предоставляемых бюджетам муниципальных образований в рамках госпрограммы на 2026 год определен в сумме 4,4 млн.руб., бюджетные средства планируется направить на:</w:t>
      </w:r>
    </w:p>
    <w:p w14:paraId="4A8535DC" w14:textId="3B4E2512" w:rsidR="000F5207" w:rsidRPr="00474014" w:rsidRDefault="000F5207" w:rsidP="00E440DE">
      <w:pPr>
        <w:pStyle w:val="afe"/>
        <w:numPr>
          <w:ilvl w:val="0"/>
          <w:numId w:val="12"/>
        </w:numPr>
        <w:spacing w:after="0" w:line="240" w:lineRule="auto"/>
        <w:ind w:left="0" w:firstLine="697"/>
        <w:jc w:val="both"/>
        <w:rPr>
          <w:rFonts w:ascii="Times New Roman" w:hAnsi="Times New Roman"/>
          <w:sz w:val="28"/>
          <w:szCs w:val="28"/>
        </w:rPr>
      </w:pPr>
      <w:r w:rsidRPr="00474014">
        <w:rPr>
          <w:rFonts w:ascii="Times New Roman" w:hAnsi="Times New Roman"/>
          <w:sz w:val="28"/>
          <w:szCs w:val="28"/>
        </w:rPr>
        <w:t>на подготовку проектов межевания земельных участков и проведение кадастр</w:t>
      </w:r>
      <w:r w:rsidR="00436B1D" w:rsidRPr="00474014">
        <w:rPr>
          <w:rFonts w:ascii="Times New Roman" w:hAnsi="Times New Roman"/>
          <w:sz w:val="28"/>
          <w:szCs w:val="28"/>
        </w:rPr>
        <w:t>овых работ в сумме 3,1 млн.руб.;</w:t>
      </w:r>
    </w:p>
    <w:p w14:paraId="73700A11" w14:textId="10054A16" w:rsidR="000F5207" w:rsidRPr="00474014" w:rsidRDefault="000F5207" w:rsidP="00E440DE">
      <w:pPr>
        <w:pStyle w:val="afe"/>
        <w:numPr>
          <w:ilvl w:val="0"/>
          <w:numId w:val="12"/>
        </w:numPr>
        <w:spacing w:after="0" w:line="240" w:lineRule="auto"/>
        <w:ind w:left="0" w:firstLine="697"/>
        <w:jc w:val="both"/>
        <w:rPr>
          <w:rFonts w:ascii="Times New Roman" w:hAnsi="Times New Roman"/>
          <w:sz w:val="28"/>
          <w:szCs w:val="28"/>
        </w:rPr>
      </w:pPr>
      <w:r w:rsidRPr="00474014">
        <w:rPr>
          <w:rFonts w:ascii="Times New Roman" w:hAnsi="Times New Roman"/>
          <w:bCs/>
          <w:sz w:val="28"/>
          <w:szCs w:val="28"/>
        </w:rPr>
        <w:t xml:space="preserve">на формирование торгового реестра </w:t>
      </w:r>
      <w:r w:rsidRPr="00474014">
        <w:rPr>
          <w:rFonts w:ascii="Times New Roman" w:hAnsi="Times New Roman"/>
          <w:sz w:val="28"/>
          <w:szCs w:val="28"/>
        </w:rPr>
        <w:t>в сумме 1,3 млн.руб.</w:t>
      </w:r>
    </w:p>
    <w:p w14:paraId="2C3F2384" w14:textId="16BA3AD7" w:rsidR="000F5207" w:rsidRPr="00474014" w:rsidRDefault="000F5207" w:rsidP="000F5207">
      <w:pPr>
        <w:ind w:firstLine="709"/>
        <w:jc w:val="both"/>
        <w:rPr>
          <w:sz w:val="28"/>
          <w:szCs w:val="28"/>
        </w:rPr>
      </w:pPr>
      <w:r w:rsidRPr="00474014">
        <w:rPr>
          <w:sz w:val="28"/>
          <w:szCs w:val="28"/>
        </w:rPr>
        <w:t xml:space="preserve">За счет федерального бюджета на реализацию ГП № 05 бюджетные ассигнования в 2026 году по сравнению с 2025 годом снижены на 9,5% (см. таблицу </w:t>
      </w:r>
      <w:r w:rsidR="00603FC6" w:rsidRPr="00474014">
        <w:rPr>
          <w:sz w:val="28"/>
          <w:szCs w:val="28"/>
        </w:rPr>
        <w:t>68</w:t>
      </w:r>
      <w:r w:rsidRPr="00474014">
        <w:rPr>
          <w:sz w:val="28"/>
          <w:szCs w:val="28"/>
        </w:rPr>
        <w:t>).</w:t>
      </w:r>
    </w:p>
    <w:p w14:paraId="0D4243D1" w14:textId="77777777" w:rsidR="000F5207" w:rsidRPr="00474014" w:rsidRDefault="000F5207" w:rsidP="004443BB">
      <w:pPr>
        <w:ind w:firstLine="709"/>
        <w:jc w:val="both"/>
      </w:pPr>
    </w:p>
    <w:p w14:paraId="423059A1" w14:textId="77777777" w:rsidR="000F5207" w:rsidRPr="00474014" w:rsidRDefault="000F5207" w:rsidP="000F5207">
      <w:pPr>
        <w:pStyle w:val="af9"/>
        <w:rPr>
          <w:b w:val="0"/>
          <w:iCs/>
          <w:szCs w:val="24"/>
        </w:rPr>
      </w:pPr>
      <w:r w:rsidRPr="00474014">
        <w:rPr>
          <w:b w:val="0"/>
          <w:iCs/>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603FC6" w:rsidRPr="00474014">
        <w:rPr>
          <w:b w:val="0"/>
          <w:noProof/>
          <w:szCs w:val="24"/>
        </w:rPr>
        <w:t>68</w:t>
      </w:r>
      <w:r w:rsidRPr="00474014">
        <w:rPr>
          <w:b w:val="0"/>
          <w:szCs w:val="24"/>
        </w:rPr>
        <w:fldChar w:fldCharType="end"/>
      </w:r>
      <w:r w:rsidRPr="00474014">
        <w:rPr>
          <w:b w:val="0"/>
          <w:iCs/>
          <w:szCs w:val="24"/>
        </w:rPr>
        <w:t>. Объемы финансовой помощи из федерального бюджета в виде субсидий на реализацию мероприятий ГП № 05, млн.руб.</w:t>
      </w:r>
    </w:p>
    <w:tbl>
      <w:tblPr>
        <w:tblW w:w="962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797"/>
        <w:gridCol w:w="1275"/>
        <w:gridCol w:w="851"/>
        <w:gridCol w:w="850"/>
        <w:gridCol w:w="851"/>
      </w:tblGrid>
      <w:tr w:rsidR="00474014" w:rsidRPr="00474014" w14:paraId="121E0F23" w14:textId="77777777" w:rsidTr="004443BB">
        <w:trPr>
          <w:trHeight w:val="135"/>
          <w:tblHeader/>
        </w:trPr>
        <w:tc>
          <w:tcPr>
            <w:tcW w:w="5797" w:type="dxa"/>
            <w:vMerge w:val="restart"/>
            <w:shd w:val="clear" w:color="auto" w:fill="auto"/>
            <w:vAlign w:val="center"/>
          </w:tcPr>
          <w:p w14:paraId="53EB51E0" w14:textId="77777777" w:rsidR="000F5207" w:rsidRPr="00474014" w:rsidRDefault="000F5207" w:rsidP="000F5207">
            <w:pPr>
              <w:jc w:val="center"/>
              <w:rPr>
                <w:sz w:val="16"/>
                <w:szCs w:val="16"/>
              </w:rPr>
            </w:pPr>
            <w:r w:rsidRPr="00474014">
              <w:rPr>
                <w:sz w:val="16"/>
                <w:szCs w:val="16"/>
              </w:rPr>
              <w:t>Наименование субсидии из федерального бюджета</w:t>
            </w:r>
          </w:p>
        </w:tc>
        <w:tc>
          <w:tcPr>
            <w:tcW w:w="1275" w:type="dxa"/>
            <w:vMerge w:val="restart"/>
            <w:shd w:val="clear" w:color="auto" w:fill="auto"/>
          </w:tcPr>
          <w:p w14:paraId="05B0D6CB" w14:textId="77777777" w:rsidR="000F5207" w:rsidRPr="00474014" w:rsidRDefault="000F5207" w:rsidP="000F5207">
            <w:pPr>
              <w:jc w:val="center"/>
              <w:rPr>
                <w:sz w:val="16"/>
                <w:szCs w:val="16"/>
              </w:rPr>
            </w:pPr>
            <w:r w:rsidRPr="00474014">
              <w:rPr>
                <w:sz w:val="16"/>
                <w:szCs w:val="16"/>
              </w:rPr>
              <w:t>2025 год, кассовый план по доходам на 31.10.2025</w:t>
            </w:r>
          </w:p>
        </w:tc>
        <w:tc>
          <w:tcPr>
            <w:tcW w:w="2552" w:type="dxa"/>
            <w:gridSpan w:val="3"/>
            <w:shd w:val="clear" w:color="auto" w:fill="auto"/>
            <w:vAlign w:val="center"/>
          </w:tcPr>
          <w:p w14:paraId="6C2CEA1B" w14:textId="77777777" w:rsidR="000F5207" w:rsidRPr="00474014" w:rsidRDefault="000F5207" w:rsidP="000F5207">
            <w:pPr>
              <w:jc w:val="center"/>
              <w:rPr>
                <w:sz w:val="16"/>
                <w:szCs w:val="16"/>
              </w:rPr>
            </w:pPr>
            <w:r w:rsidRPr="00474014">
              <w:rPr>
                <w:sz w:val="16"/>
                <w:szCs w:val="16"/>
              </w:rPr>
              <w:t>Прогнозное поступление</w:t>
            </w:r>
          </w:p>
        </w:tc>
      </w:tr>
      <w:tr w:rsidR="00474014" w:rsidRPr="00474014" w14:paraId="4EB79EBE" w14:textId="77777777" w:rsidTr="004443BB">
        <w:trPr>
          <w:trHeight w:val="276"/>
          <w:tblHeader/>
        </w:trPr>
        <w:tc>
          <w:tcPr>
            <w:tcW w:w="5797" w:type="dxa"/>
            <w:vMerge/>
            <w:shd w:val="clear" w:color="auto" w:fill="auto"/>
            <w:vAlign w:val="center"/>
          </w:tcPr>
          <w:p w14:paraId="263778F9" w14:textId="77777777" w:rsidR="000F5207" w:rsidRPr="00474014" w:rsidRDefault="000F5207" w:rsidP="000F5207">
            <w:pPr>
              <w:rPr>
                <w:sz w:val="16"/>
                <w:szCs w:val="16"/>
              </w:rPr>
            </w:pPr>
          </w:p>
        </w:tc>
        <w:tc>
          <w:tcPr>
            <w:tcW w:w="1275" w:type="dxa"/>
            <w:vMerge/>
            <w:shd w:val="clear" w:color="auto" w:fill="auto"/>
          </w:tcPr>
          <w:p w14:paraId="3928B855" w14:textId="77777777" w:rsidR="000F5207" w:rsidRPr="00474014" w:rsidRDefault="000F5207" w:rsidP="000F5207">
            <w:pPr>
              <w:jc w:val="center"/>
              <w:rPr>
                <w:sz w:val="16"/>
                <w:szCs w:val="16"/>
              </w:rPr>
            </w:pPr>
          </w:p>
        </w:tc>
        <w:tc>
          <w:tcPr>
            <w:tcW w:w="851" w:type="dxa"/>
            <w:shd w:val="clear" w:color="auto" w:fill="auto"/>
            <w:vAlign w:val="center"/>
          </w:tcPr>
          <w:p w14:paraId="6A34607B" w14:textId="77777777" w:rsidR="000F5207" w:rsidRPr="00474014" w:rsidRDefault="000F5207" w:rsidP="000F5207">
            <w:pPr>
              <w:jc w:val="center"/>
              <w:rPr>
                <w:sz w:val="16"/>
                <w:szCs w:val="16"/>
              </w:rPr>
            </w:pPr>
            <w:r w:rsidRPr="00474014">
              <w:rPr>
                <w:sz w:val="16"/>
                <w:szCs w:val="16"/>
              </w:rPr>
              <w:t xml:space="preserve">2026 год </w:t>
            </w:r>
          </w:p>
        </w:tc>
        <w:tc>
          <w:tcPr>
            <w:tcW w:w="850" w:type="dxa"/>
            <w:shd w:val="clear" w:color="auto" w:fill="auto"/>
            <w:vAlign w:val="center"/>
          </w:tcPr>
          <w:p w14:paraId="76663316" w14:textId="77777777" w:rsidR="000F5207" w:rsidRPr="00474014" w:rsidRDefault="000F5207" w:rsidP="000F5207">
            <w:pPr>
              <w:jc w:val="center"/>
              <w:rPr>
                <w:sz w:val="16"/>
                <w:szCs w:val="16"/>
              </w:rPr>
            </w:pPr>
            <w:r w:rsidRPr="00474014">
              <w:rPr>
                <w:sz w:val="16"/>
                <w:szCs w:val="16"/>
              </w:rPr>
              <w:t xml:space="preserve">2027 год </w:t>
            </w:r>
          </w:p>
        </w:tc>
        <w:tc>
          <w:tcPr>
            <w:tcW w:w="851" w:type="dxa"/>
            <w:shd w:val="clear" w:color="auto" w:fill="auto"/>
            <w:vAlign w:val="center"/>
          </w:tcPr>
          <w:p w14:paraId="49C2BC1E" w14:textId="77777777" w:rsidR="000F5207" w:rsidRPr="00474014" w:rsidRDefault="000F5207" w:rsidP="000F5207">
            <w:pPr>
              <w:jc w:val="center"/>
              <w:rPr>
                <w:sz w:val="16"/>
                <w:szCs w:val="16"/>
              </w:rPr>
            </w:pPr>
            <w:r w:rsidRPr="00474014">
              <w:rPr>
                <w:sz w:val="16"/>
                <w:szCs w:val="16"/>
              </w:rPr>
              <w:t xml:space="preserve">2028 год </w:t>
            </w:r>
          </w:p>
        </w:tc>
      </w:tr>
      <w:tr w:rsidR="00474014" w:rsidRPr="00474014" w14:paraId="509CF28C" w14:textId="77777777" w:rsidTr="004443BB">
        <w:trPr>
          <w:trHeight w:val="97"/>
        </w:trPr>
        <w:tc>
          <w:tcPr>
            <w:tcW w:w="5797" w:type="dxa"/>
            <w:shd w:val="clear" w:color="auto" w:fill="auto"/>
            <w:vAlign w:val="center"/>
            <w:hideMark/>
          </w:tcPr>
          <w:p w14:paraId="7551C2AD" w14:textId="77777777" w:rsidR="000F5207" w:rsidRPr="00474014" w:rsidRDefault="000F5207" w:rsidP="000F5207">
            <w:pPr>
              <w:rPr>
                <w:sz w:val="16"/>
                <w:szCs w:val="16"/>
              </w:rPr>
            </w:pPr>
            <w:r w:rsidRPr="00474014">
              <w:rPr>
                <w:sz w:val="16"/>
                <w:szCs w:val="16"/>
              </w:rPr>
              <w:t>на стимулирование увеличения производства картофеля и овощей</w:t>
            </w:r>
          </w:p>
        </w:tc>
        <w:tc>
          <w:tcPr>
            <w:tcW w:w="1275" w:type="dxa"/>
            <w:vAlign w:val="center"/>
          </w:tcPr>
          <w:p w14:paraId="5CA65704" w14:textId="77777777" w:rsidR="000F5207" w:rsidRPr="00474014" w:rsidRDefault="000F5207" w:rsidP="000F5207">
            <w:pPr>
              <w:jc w:val="center"/>
              <w:rPr>
                <w:sz w:val="16"/>
                <w:szCs w:val="16"/>
              </w:rPr>
            </w:pPr>
            <w:r w:rsidRPr="00474014">
              <w:rPr>
                <w:sz w:val="16"/>
                <w:szCs w:val="16"/>
              </w:rPr>
              <w:t>3,6</w:t>
            </w:r>
          </w:p>
        </w:tc>
        <w:tc>
          <w:tcPr>
            <w:tcW w:w="851" w:type="dxa"/>
            <w:shd w:val="clear" w:color="auto" w:fill="auto"/>
            <w:vAlign w:val="center"/>
            <w:hideMark/>
          </w:tcPr>
          <w:p w14:paraId="74650B24" w14:textId="77777777" w:rsidR="000F5207" w:rsidRPr="00474014" w:rsidRDefault="000F5207" w:rsidP="000F5207">
            <w:pPr>
              <w:jc w:val="center"/>
              <w:rPr>
                <w:sz w:val="16"/>
                <w:szCs w:val="16"/>
              </w:rPr>
            </w:pPr>
            <w:r w:rsidRPr="00474014">
              <w:rPr>
                <w:sz w:val="16"/>
                <w:szCs w:val="16"/>
              </w:rPr>
              <w:t>5,6</w:t>
            </w:r>
          </w:p>
        </w:tc>
        <w:tc>
          <w:tcPr>
            <w:tcW w:w="850" w:type="dxa"/>
            <w:shd w:val="clear" w:color="auto" w:fill="auto"/>
            <w:vAlign w:val="center"/>
            <w:hideMark/>
          </w:tcPr>
          <w:p w14:paraId="63696A59" w14:textId="77777777" w:rsidR="000F5207" w:rsidRPr="00474014" w:rsidRDefault="000F5207" w:rsidP="000F5207">
            <w:pPr>
              <w:jc w:val="center"/>
              <w:rPr>
                <w:sz w:val="16"/>
                <w:szCs w:val="16"/>
              </w:rPr>
            </w:pPr>
            <w:r w:rsidRPr="00474014">
              <w:rPr>
                <w:sz w:val="16"/>
                <w:szCs w:val="16"/>
              </w:rPr>
              <w:t>5,6</w:t>
            </w:r>
          </w:p>
        </w:tc>
        <w:tc>
          <w:tcPr>
            <w:tcW w:w="851" w:type="dxa"/>
            <w:shd w:val="clear" w:color="auto" w:fill="auto"/>
            <w:vAlign w:val="center"/>
            <w:hideMark/>
          </w:tcPr>
          <w:p w14:paraId="5E21C55A" w14:textId="77777777" w:rsidR="000F5207" w:rsidRPr="00474014" w:rsidRDefault="000F5207" w:rsidP="000F5207">
            <w:pPr>
              <w:jc w:val="center"/>
              <w:rPr>
                <w:sz w:val="16"/>
                <w:szCs w:val="16"/>
              </w:rPr>
            </w:pPr>
            <w:r w:rsidRPr="00474014">
              <w:rPr>
                <w:sz w:val="16"/>
                <w:szCs w:val="16"/>
              </w:rPr>
              <w:t>5,6</w:t>
            </w:r>
          </w:p>
        </w:tc>
      </w:tr>
      <w:tr w:rsidR="00474014" w:rsidRPr="00474014" w14:paraId="2A5C4B68" w14:textId="77777777" w:rsidTr="004443BB">
        <w:trPr>
          <w:trHeight w:val="200"/>
        </w:trPr>
        <w:tc>
          <w:tcPr>
            <w:tcW w:w="5797" w:type="dxa"/>
            <w:shd w:val="clear" w:color="auto" w:fill="auto"/>
            <w:vAlign w:val="center"/>
            <w:hideMark/>
          </w:tcPr>
          <w:p w14:paraId="3011D16F" w14:textId="77777777" w:rsidR="000F5207" w:rsidRPr="00474014" w:rsidRDefault="000F5207" w:rsidP="000F5207">
            <w:pPr>
              <w:rPr>
                <w:sz w:val="16"/>
                <w:szCs w:val="16"/>
              </w:rPr>
            </w:pPr>
            <w:r w:rsidRPr="00474014">
              <w:rPr>
                <w:sz w:val="16"/>
                <w:szCs w:val="16"/>
              </w:rPr>
              <w:t>на поддержку приоритетных направлений малого агробизнеса</w:t>
            </w:r>
          </w:p>
        </w:tc>
        <w:tc>
          <w:tcPr>
            <w:tcW w:w="1275" w:type="dxa"/>
            <w:shd w:val="clear" w:color="auto" w:fill="auto"/>
            <w:vAlign w:val="center"/>
          </w:tcPr>
          <w:p w14:paraId="369C4A5E" w14:textId="77777777" w:rsidR="000F5207" w:rsidRPr="00474014" w:rsidRDefault="000F5207" w:rsidP="000F5207">
            <w:pPr>
              <w:jc w:val="center"/>
              <w:rPr>
                <w:sz w:val="16"/>
                <w:szCs w:val="16"/>
              </w:rPr>
            </w:pPr>
            <w:r w:rsidRPr="00474014">
              <w:rPr>
                <w:sz w:val="16"/>
                <w:szCs w:val="16"/>
              </w:rPr>
              <w:t>х</w:t>
            </w:r>
          </w:p>
        </w:tc>
        <w:tc>
          <w:tcPr>
            <w:tcW w:w="851" w:type="dxa"/>
            <w:shd w:val="clear" w:color="auto" w:fill="auto"/>
            <w:vAlign w:val="center"/>
            <w:hideMark/>
          </w:tcPr>
          <w:p w14:paraId="24DDD716" w14:textId="77777777" w:rsidR="000F5207" w:rsidRPr="00474014" w:rsidRDefault="000F5207" w:rsidP="000F5207">
            <w:pPr>
              <w:jc w:val="center"/>
              <w:rPr>
                <w:sz w:val="16"/>
                <w:szCs w:val="16"/>
              </w:rPr>
            </w:pPr>
            <w:r w:rsidRPr="00474014">
              <w:rPr>
                <w:sz w:val="16"/>
                <w:szCs w:val="16"/>
              </w:rPr>
              <w:t>6,3</w:t>
            </w:r>
          </w:p>
        </w:tc>
        <w:tc>
          <w:tcPr>
            <w:tcW w:w="850" w:type="dxa"/>
            <w:shd w:val="clear" w:color="auto" w:fill="auto"/>
            <w:vAlign w:val="center"/>
            <w:hideMark/>
          </w:tcPr>
          <w:p w14:paraId="6D911FC9" w14:textId="77777777" w:rsidR="000F5207" w:rsidRPr="00474014" w:rsidRDefault="000F5207" w:rsidP="000F5207">
            <w:pPr>
              <w:jc w:val="center"/>
              <w:rPr>
                <w:sz w:val="16"/>
                <w:szCs w:val="16"/>
              </w:rPr>
            </w:pPr>
            <w:r w:rsidRPr="00474014">
              <w:rPr>
                <w:sz w:val="16"/>
                <w:szCs w:val="16"/>
              </w:rPr>
              <w:t>6,3</w:t>
            </w:r>
          </w:p>
        </w:tc>
        <w:tc>
          <w:tcPr>
            <w:tcW w:w="851" w:type="dxa"/>
            <w:shd w:val="clear" w:color="auto" w:fill="auto"/>
            <w:vAlign w:val="center"/>
            <w:hideMark/>
          </w:tcPr>
          <w:p w14:paraId="737D5615" w14:textId="77777777" w:rsidR="000F5207" w:rsidRPr="00474014" w:rsidRDefault="000F5207" w:rsidP="000F5207">
            <w:pPr>
              <w:jc w:val="center"/>
              <w:rPr>
                <w:sz w:val="16"/>
                <w:szCs w:val="16"/>
              </w:rPr>
            </w:pPr>
            <w:r w:rsidRPr="00474014">
              <w:rPr>
                <w:sz w:val="16"/>
                <w:szCs w:val="16"/>
              </w:rPr>
              <w:t>6,3</w:t>
            </w:r>
          </w:p>
        </w:tc>
      </w:tr>
      <w:tr w:rsidR="00474014" w:rsidRPr="00474014" w14:paraId="0598689B" w14:textId="77777777" w:rsidTr="004443BB">
        <w:trPr>
          <w:trHeight w:val="101"/>
        </w:trPr>
        <w:tc>
          <w:tcPr>
            <w:tcW w:w="5797" w:type="dxa"/>
            <w:shd w:val="clear" w:color="auto" w:fill="auto"/>
            <w:vAlign w:val="center"/>
            <w:hideMark/>
          </w:tcPr>
          <w:p w14:paraId="31C59E49" w14:textId="77777777" w:rsidR="000F5207" w:rsidRPr="00474014" w:rsidRDefault="000F5207" w:rsidP="000F5207">
            <w:pPr>
              <w:rPr>
                <w:sz w:val="16"/>
                <w:szCs w:val="16"/>
              </w:rPr>
            </w:pPr>
            <w:r w:rsidRPr="00474014">
              <w:rPr>
                <w:sz w:val="16"/>
                <w:szCs w:val="16"/>
              </w:rPr>
              <w:t>на развитие сельского туризма</w:t>
            </w:r>
          </w:p>
        </w:tc>
        <w:tc>
          <w:tcPr>
            <w:tcW w:w="1275" w:type="dxa"/>
            <w:shd w:val="clear" w:color="auto" w:fill="auto"/>
            <w:vAlign w:val="center"/>
          </w:tcPr>
          <w:p w14:paraId="055637A1" w14:textId="77777777" w:rsidR="000F5207" w:rsidRPr="00474014" w:rsidRDefault="000F5207" w:rsidP="000F5207">
            <w:pPr>
              <w:jc w:val="center"/>
              <w:rPr>
                <w:sz w:val="16"/>
                <w:szCs w:val="16"/>
              </w:rPr>
            </w:pPr>
            <w:r w:rsidRPr="00474014">
              <w:rPr>
                <w:sz w:val="16"/>
                <w:szCs w:val="16"/>
              </w:rPr>
              <w:t>х</w:t>
            </w:r>
          </w:p>
        </w:tc>
        <w:tc>
          <w:tcPr>
            <w:tcW w:w="851" w:type="dxa"/>
            <w:shd w:val="clear" w:color="auto" w:fill="auto"/>
            <w:vAlign w:val="center"/>
            <w:hideMark/>
          </w:tcPr>
          <w:p w14:paraId="57A0DE8C" w14:textId="77777777" w:rsidR="000F5207" w:rsidRPr="00474014" w:rsidRDefault="000F5207" w:rsidP="000F5207">
            <w:pPr>
              <w:jc w:val="center"/>
              <w:rPr>
                <w:sz w:val="16"/>
                <w:szCs w:val="16"/>
              </w:rPr>
            </w:pPr>
            <w:r w:rsidRPr="00474014">
              <w:rPr>
                <w:sz w:val="16"/>
                <w:szCs w:val="16"/>
              </w:rPr>
              <w:t>3,2</w:t>
            </w:r>
          </w:p>
        </w:tc>
        <w:tc>
          <w:tcPr>
            <w:tcW w:w="850" w:type="dxa"/>
            <w:shd w:val="clear" w:color="auto" w:fill="auto"/>
            <w:vAlign w:val="center"/>
            <w:hideMark/>
          </w:tcPr>
          <w:p w14:paraId="51869080" w14:textId="77777777" w:rsidR="000F5207" w:rsidRPr="00474014" w:rsidRDefault="000F5207" w:rsidP="000F5207">
            <w:pPr>
              <w:jc w:val="center"/>
              <w:rPr>
                <w:sz w:val="16"/>
                <w:szCs w:val="16"/>
              </w:rPr>
            </w:pPr>
            <w:r w:rsidRPr="00474014">
              <w:rPr>
                <w:sz w:val="16"/>
                <w:szCs w:val="16"/>
              </w:rPr>
              <w:t>4,2</w:t>
            </w:r>
          </w:p>
        </w:tc>
        <w:tc>
          <w:tcPr>
            <w:tcW w:w="851" w:type="dxa"/>
            <w:shd w:val="clear" w:color="auto" w:fill="auto"/>
            <w:vAlign w:val="center"/>
            <w:hideMark/>
          </w:tcPr>
          <w:p w14:paraId="32627111" w14:textId="77777777" w:rsidR="000F5207" w:rsidRPr="00474014" w:rsidRDefault="000F5207" w:rsidP="000F5207">
            <w:pPr>
              <w:jc w:val="center"/>
              <w:rPr>
                <w:sz w:val="16"/>
                <w:szCs w:val="16"/>
              </w:rPr>
            </w:pPr>
            <w:r w:rsidRPr="00474014">
              <w:rPr>
                <w:sz w:val="16"/>
                <w:szCs w:val="16"/>
              </w:rPr>
              <w:t>4,4</w:t>
            </w:r>
          </w:p>
        </w:tc>
      </w:tr>
      <w:tr w:rsidR="00474014" w:rsidRPr="00474014" w14:paraId="31F92E2B" w14:textId="77777777" w:rsidTr="004443BB">
        <w:trPr>
          <w:trHeight w:val="175"/>
        </w:trPr>
        <w:tc>
          <w:tcPr>
            <w:tcW w:w="5797" w:type="dxa"/>
            <w:shd w:val="clear" w:color="auto" w:fill="auto"/>
            <w:vAlign w:val="center"/>
            <w:hideMark/>
          </w:tcPr>
          <w:p w14:paraId="42F1A41A" w14:textId="77777777" w:rsidR="000F5207" w:rsidRPr="00474014" w:rsidRDefault="000F5207" w:rsidP="000F5207">
            <w:pPr>
              <w:rPr>
                <w:sz w:val="16"/>
                <w:szCs w:val="16"/>
              </w:rPr>
            </w:pPr>
            <w:r w:rsidRPr="00474014">
              <w:rPr>
                <w:sz w:val="16"/>
                <w:szCs w:val="16"/>
              </w:rPr>
              <w:t>на поддержку приоритетных направлений агропромышленного комплекса</w:t>
            </w:r>
          </w:p>
        </w:tc>
        <w:tc>
          <w:tcPr>
            <w:tcW w:w="1275" w:type="dxa"/>
            <w:shd w:val="clear" w:color="auto" w:fill="auto"/>
            <w:vAlign w:val="center"/>
          </w:tcPr>
          <w:p w14:paraId="4B315036" w14:textId="77777777" w:rsidR="000F5207" w:rsidRPr="00474014" w:rsidRDefault="000F5207" w:rsidP="000F5207">
            <w:pPr>
              <w:jc w:val="center"/>
              <w:rPr>
                <w:sz w:val="16"/>
                <w:szCs w:val="16"/>
              </w:rPr>
            </w:pPr>
            <w:r w:rsidRPr="00474014">
              <w:rPr>
                <w:sz w:val="16"/>
                <w:szCs w:val="16"/>
              </w:rPr>
              <w:t>174,6</w:t>
            </w:r>
          </w:p>
        </w:tc>
        <w:tc>
          <w:tcPr>
            <w:tcW w:w="851" w:type="dxa"/>
            <w:shd w:val="clear" w:color="auto" w:fill="auto"/>
            <w:vAlign w:val="center"/>
            <w:hideMark/>
          </w:tcPr>
          <w:p w14:paraId="3DDF0E7F" w14:textId="77777777" w:rsidR="000F5207" w:rsidRPr="00474014" w:rsidRDefault="000F5207" w:rsidP="000F5207">
            <w:pPr>
              <w:jc w:val="center"/>
              <w:rPr>
                <w:sz w:val="16"/>
                <w:szCs w:val="16"/>
              </w:rPr>
            </w:pPr>
            <w:r w:rsidRPr="00474014">
              <w:rPr>
                <w:sz w:val="16"/>
                <w:szCs w:val="16"/>
              </w:rPr>
              <w:t>130,5</w:t>
            </w:r>
          </w:p>
        </w:tc>
        <w:tc>
          <w:tcPr>
            <w:tcW w:w="850" w:type="dxa"/>
            <w:shd w:val="clear" w:color="auto" w:fill="auto"/>
            <w:vAlign w:val="center"/>
            <w:hideMark/>
          </w:tcPr>
          <w:p w14:paraId="313BE0AD" w14:textId="77777777" w:rsidR="000F5207" w:rsidRPr="00474014" w:rsidRDefault="000F5207" w:rsidP="000F5207">
            <w:pPr>
              <w:jc w:val="center"/>
              <w:rPr>
                <w:sz w:val="16"/>
                <w:szCs w:val="16"/>
              </w:rPr>
            </w:pPr>
            <w:r w:rsidRPr="00474014">
              <w:rPr>
                <w:sz w:val="16"/>
                <w:szCs w:val="16"/>
              </w:rPr>
              <w:t>130,5</w:t>
            </w:r>
          </w:p>
        </w:tc>
        <w:tc>
          <w:tcPr>
            <w:tcW w:w="851" w:type="dxa"/>
            <w:shd w:val="clear" w:color="auto" w:fill="auto"/>
            <w:vAlign w:val="center"/>
            <w:hideMark/>
          </w:tcPr>
          <w:p w14:paraId="61270BB6" w14:textId="77777777" w:rsidR="000F5207" w:rsidRPr="00474014" w:rsidRDefault="000F5207" w:rsidP="000F5207">
            <w:pPr>
              <w:jc w:val="center"/>
              <w:rPr>
                <w:sz w:val="16"/>
                <w:szCs w:val="16"/>
              </w:rPr>
            </w:pPr>
            <w:r w:rsidRPr="00474014">
              <w:rPr>
                <w:sz w:val="16"/>
                <w:szCs w:val="16"/>
              </w:rPr>
              <w:t>178,1</w:t>
            </w:r>
          </w:p>
        </w:tc>
      </w:tr>
      <w:tr w:rsidR="00474014" w:rsidRPr="00474014" w14:paraId="610B7D86" w14:textId="77777777" w:rsidTr="004443BB">
        <w:trPr>
          <w:trHeight w:val="316"/>
        </w:trPr>
        <w:tc>
          <w:tcPr>
            <w:tcW w:w="5797" w:type="dxa"/>
            <w:shd w:val="clear" w:color="auto" w:fill="auto"/>
            <w:vAlign w:val="center"/>
          </w:tcPr>
          <w:p w14:paraId="3F6CF46C" w14:textId="77777777" w:rsidR="000F5207" w:rsidRPr="00474014" w:rsidRDefault="000F5207" w:rsidP="000F5207">
            <w:pPr>
              <w:rPr>
                <w:sz w:val="16"/>
                <w:szCs w:val="16"/>
              </w:rPr>
            </w:pPr>
            <w:r w:rsidRPr="00474014">
              <w:rPr>
                <w:sz w:val="16"/>
                <w:szCs w:val="16"/>
              </w:rPr>
              <w:t>на реализацию мероприятий по содействию повышения кадровой обеспеченности предприятий агропромышленного комплекса</w:t>
            </w:r>
          </w:p>
        </w:tc>
        <w:tc>
          <w:tcPr>
            <w:tcW w:w="1275" w:type="dxa"/>
            <w:shd w:val="clear" w:color="auto" w:fill="auto"/>
            <w:vAlign w:val="center"/>
          </w:tcPr>
          <w:p w14:paraId="51E9B40A" w14:textId="77777777" w:rsidR="000F5207" w:rsidRPr="00474014" w:rsidRDefault="000F5207" w:rsidP="000F5207">
            <w:pPr>
              <w:jc w:val="center"/>
              <w:rPr>
                <w:sz w:val="16"/>
                <w:szCs w:val="16"/>
              </w:rPr>
            </w:pPr>
            <w:r w:rsidRPr="00474014">
              <w:rPr>
                <w:sz w:val="16"/>
                <w:szCs w:val="16"/>
              </w:rPr>
              <w:t>2,2</w:t>
            </w:r>
          </w:p>
        </w:tc>
        <w:tc>
          <w:tcPr>
            <w:tcW w:w="851" w:type="dxa"/>
            <w:shd w:val="clear" w:color="auto" w:fill="auto"/>
            <w:vAlign w:val="center"/>
          </w:tcPr>
          <w:p w14:paraId="0DACD78D" w14:textId="77777777" w:rsidR="000F5207" w:rsidRPr="00474014" w:rsidRDefault="000F5207" w:rsidP="000F5207">
            <w:pPr>
              <w:jc w:val="center"/>
              <w:rPr>
                <w:sz w:val="16"/>
                <w:szCs w:val="16"/>
              </w:rPr>
            </w:pPr>
            <w:r w:rsidRPr="00474014">
              <w:rPr>
                <w:sz w:val="16"/>
                <w:szCs w:val="16"/>
              </w:rPr>
              <w:t>13,7</w:t>
            </w:r>
          </w:p>
        </w:tc>
        <w:tc>
          <w:tcPr>
            <w:tcW w:w="850" w:type="dxa"/>
            <w:shd w:val="clear" w:color="auto" w:fill="auto"/>
            <w:vAlign w:val="center"/>
          </w:tcPr>
          <w:p w14:paraId="3AD5EFA0" w14:textId="77777777" w:rsidR="000F5207" w:rsidRPr="00474014" w:rsidRDefault="000F5207" w:rsidP="000F5207">
            <w:pPr>
              <w:jc w:val="center"/>
              <w:rPr>
                <w:sz w:val="16"/>
                <w:szCs w:val="16"/>
              </w:rPr>
            </w:pPr>
            <w:r w:rsidRPr="00474014">
              <w:rPr>
                <w:sz w:val="16"/>
                <w:szCs w:val="16"/>
              </w:rPr>
              <w:t>0</w:t>
            </w:r>
          </w:p>
        </w:tc>
        <w:tc>
          <w:tcPr>
            <w:tcW w:w="851" w:type="dxa"/>
            <w:shd w:val="clear" w:color="auto" w:fill="auto"/>
            <w:vAlign w:val="center"/>
          </w:tcPr>
          <w:p w14:paraId="3C5697D4" w14:textId="77777777" w:rsidR="000F5207" w:rsidRPr="00474014" w:rsidRDefault="000F5207" w:rsidP="000F5207">
            <w:pPr>
              <w:jc w:val="center"/>
              <w:rPr>
                <w:sz w:val="16"/>
                <w:szCs w:val="16"/>
              </w:rPr>
            </w:pPr>
            <w:r w:rsidRPr="00474014">
              <w:rPr>
                <w:sz w:val="16"/>
                <w:szCs w:val="16"/>
              </w:rPr>
              <w:t>0</w:t>
            </w:r>
          </w:p>
        </w:tc>
      </w:tr>
      <w:tr w:rsidR="00474014" w:rsidRPr="00474014" w14:paraId="5AB3A646" w14:textId="77777777" w:rsidTr="004443BB">
        <w:trPr>
          <w:trHeight w:val="577"/>
        </w:trPr>
        <w:tc>
          <w:tcPr>
            <w:tcW w:w="5797" w:type="dxa"/>
            <w:shd w:val="clear" w:color="auto" w:fill="auto"/>
            <w:vAlign w:val="center"/>
          </w:tcPr>
          <w:p w14:paraId="10DB71E6" w14:textId="77777777" w:rsidR="000F5207" w:rsidRPr="00474014" w:rsidRDefault="000F5207" w:rsidP="000F5207">
            <w:pPr>
              <w:rPr>
                <w:sz w:val="16"/>
                <w:szCs w:val="16"/>
              </w:rPr>
            </w:pPr>
            <w:r w:rsidRPr="00474014">
              <w:rPr>
                <w:sz w:val="16"/>
                <w:szCs w:val="16"/>
              </w:rPr>
              <w:t>в целях софинансирования расходных обязательств субъектов РФ по возмещению части затрат, возникающих при реализации мероприятий по развитию геномной селекции в области племенного животноводства</w:t>
            </w:r>
          </w:p>
        </w:tc>
        <w:tc>
          <w:tcPr>
            <w:tcW w:w="1275" w:type="dxa"/>
            <w:shd w:val="clear" w:color="auto" w:fill="auto"/>
            <w:vAlign w:val="center"/>
          </w:tcPr>
          <w:p w14:paraId="4DAD2D77" w14:textId="77777777" w:rsidR="000F5207" w:rsidRPr="00474014" w:rsidRDefault="000F5207" w:rsidP="000F5207">
            <w:pPr>
              <w:jc w:val="center"/>
              <w:rPr>
                <w:sz w:val="16"/>
                <w:szCs w:val="16"/>
              </w:rPr>
            </w:pPr>
            <w:r w:rsidRPr="00474014">
              <w:rPr>
                <w:sz w:val="16"/>
                <w:szCs w:val="16"/>
              </w:rPr>
              <w:t>х</w:t>
            </w:r>
          </w:p>
        </w:tc>
        <w:tc>
          <w:tcPr>
            <w:tcW w:w="851" w:type="dxa"/>
            <w:shd w:val="clear" w:color="auto" w:fill="auto"/>
            <w:vAlign w:val="center"/>
          </w:tcPr>
          <w:p w14:paraId="07B60ED1" w14:textId="77777777" w:rsidR="000F5207" w:rsidRPr="00474014" w:rsidRDefault="000F5207" w:rsidP="000F5207">
            <w:pPr>
              <w:jc w:val="center"/>
              <w:rPr>
                <w:sz w:val="16"/>
                <w:szCs w:val="16"/>
              </w:rPr>
            </w:pPr>
            <w:r w:rsidRPr="00474014">
              <w:rPr>
                <w:sz w:val="16"/>
                <w:szCs w:val="16"/>
              </w:rPr>
              <w:t>3,8</w:t>
            </w:r>
          </w:p>
        </w:tc>
        <w:tc>
          <w:tcPr>
            <w:tcW w:w="850" w:type="dxa"/>
            <w:shd w:val="clear" w:color="auto" w:fill="auto"/>
            <w:vAlign w:val="center"/>
          </w:tcPr>
          <w:p w14:paraId="6E632092" w14:textId="77777777" w:rsidR="000F5207" w:rsidRPr="00474014" w:rsidRDefault="000F5207" w:rsidP="000F5207">
            <w:pPr>
              <w:jc w:val="center"/>
              <w:rPr>
                <w:sz w:val="16"/>
                <w:szCs w:val="16"/>
              </w:rPr>
            </w:pPr>
            <w:r w:rsidRPr="00474014">
              <w:rPr>
                <w:sz w:val="16"/>
                <w:szCs w:val="16"/>
              </w:rPr>
              <w:t>0</w:t>
            </w:r>
          </w:p>
        </w:tc>
        <w:tc>
          <w:tcPr>
            <w:tcW w:w="851" w:type="dxa"/>
            <w:shd w:val="clear" w:color="auto" w:fill="auto"/>
            <w:vAlign w:val="center"/>
          </w:tcPr>
          <w:p w14:paraId="6BE5672A" w14:textId="77777777" w:rsidR="000F5207" w:rsidRPr="00474014" w:rsidRDefault="000F5207" w:rsidP="000F5207">
            <w:pPr>
              <w:jc w:val="center"/>
              <w:rPr>
                <w:sz w:val="16"/>
                <w:szCs w:val="16"/>
              </w:rPr>
            </w:pPr>
            <w:r w:rsidRPr="00474014">
              <w:rPr>
                <w:sz w:val="16"/>
                <w:szCs w:val="16"/>
              </w:rPr>
              <w:t>0</w:t>
            </w:r>
          </w:p>
        </w:tc>
      </w:tr>
      <w:tr w:rsidR="00474014" w:rsidRPr="00474014" w14:paraId="4DD1DB50" w14:textId="77777777" w:rsidTr="004443BB">
        <w:trPr>
          <w:trHeight w:val="135"/>
        </w:trPr>
        <w:tc>
          <w:tcPr>
            <w:tcW w:w="5797" w:type="dxa"/>
            <w:shd w:val="clear" w:color="auto" w:fill="auto"/>
            <w:vAlign w:val="center"/>
          </w:tcPr>
          <w:p w14:paraId="38FEBA8D" w14:textId="77777777" w:rsidR="000F5207" w:rsidRPr="00474014" w:rsidRDefault="000F5207" w:rsidP="000F5207">
            <w:pPr>
              <w:rPr>
                <w:sz w:val="16"/>
                <w:szCs w:val="16"/>
              </w:rPr>
            </w:pPr>
            <w:r w:rsidRPr="00474014">
              <w:rPr>
                <w:sz w:val="16"/>
                <w:szCs w:val="16"/>
              </w:rPr>
              <w:t>на проведение мелиоративных мероприятий</w:t>
            </w:r>
          </w:p>
        </w:tc>
        <w:tc>
          <w:tcPr>
            <w:tcW w:w="1275" w:type="dxa"/>
            <w:shd w:val="clear" w:color="auto" w:fill="auto"/>
            <w:vAlign w:val="center"/>
          </w:tcPr>
          <w:p w14:paraId="1F477503" w14:textId="77777777" w:rsidR="000F5207" w:rsidRPr="00474014" w:rsidRDefault="000F5207" w:rsidP="000F5207">
            <w:pPr>
              <w:jc w:val="center"/>
              <w:rPr>
                <w:sz w:val="16"/>
                <w:szCs w:val="16"/>
              </w:rPr>
            </w:pPr>
            <w:r w:rsidRPr="00474014">
              <w:rPr>
                <w:sz w:val="16"/>
                <w:szCs w:val="16"/>
              </w:rPr>
              <w:t>х</w:t>
            </w:r>
          </w:p>
        </w:tc>
        <w:tc>
          <w:tcPr>
            <w:tcW w:w="851" w:type="dxa"/>
            <w:shd w:val="clear" w:color="auto" w:fill="auto"/>
            <w:vAlign w:val="center"/>
          </w:tcPr>
          <w:p w14:paraId="1360BA00" w14:textId="77777777" w:rsidR="000F5207" w:rsidRPr="00474014" w:rsidRDefault="000F5207" w:rsidP="000F5207">
            <w:pPr>
              <w:jc w:val="center"/>
              <w:rPr>
                <w:sz w:val="16"/>
                <w:szCs w:val="16"/>
              </w:rPr>
            </w:pPr>
            <w:r w:rsidRPr="00474014">
              <w:rPr>
                <w:sz w:val="16"/>
                <w:szCs w:val="16"/>
              </w:rPr>
              <w:t>28,3</w:t>
            </w:r>
          </w:p>
        </w:tc>
        <w:tc>
          <w:tcPr>
            <w:tcW w:w="850" w:type="dxa"/>
            <w:shd w:val="clear" w:color="auto" w:fill="auto"/>
            <w:vAlign w:val="center"/>
          </w:tcPr>
          <w:p w14:paraId="00CC578A" w14:textId="77777777" w:rsidR="000F5207" w:rsidRPr="00474014" w:rsidRDefault="000F5207" w:rsidP="000F5207">
            <w:pPr>
              <w:jc w:val="center"/>
              <w:rPr>
                <w:sz w:val="16"/>
                <w:szCs w:val="16"/>
              </w:rPr>
            </w:pPr>
            <w:r w:rsidRPr="00474014">
              <w:rPr>
                <w:sz w:val="16"/>
                <w:szCs w:val="16"/>
              </w:rPr>
              <w:t>0</w:t>
            </w:r>
          </w:p>
        </w:tc>
        <w:tc>
          <w:tcPr>
            <w:tcW w:w="851" w:type="dxa"/>
            <w:shd w:val="clear" w:color="auto" w:fill="auto"/>
            <w:vAlign w:val="center"/>
          </w:tcPr>
          <w:p w14:paraId="3A46EBD3" w14:textId="77777777" w:rsidR="000F5207" w:rsidRPr="00474014" w:rsidRDefault="000F5207" w:rsidP="000F5207">
            <w:pPr>
              <w:jc w:val="center"/>
              <w:rPr>
                <w:sz w:val="16"/>
                <w:szCs w:val="16"/>
              </w:rPr>
            </w:pPr>
            <w:r w:rsidRPr="00474014">
              <w:rPr>
                <w:sz w:val="16"/>
                <w:szCs w:val="16"/>
              </w:rPr>
              <w:t>0</w:t>
            </w:r>
          </w:p>
        </w:tc>
      </w:tr>
      <w:tr w:rsidR="00474014" w:rsidRPr="00474014" w14:paraId="6B1DB81C" w14:textId="77777777" w:rsidTr="004443BB">
        <w:trPr>
          <w:trHeight w:val="270"/>
        </w:trPr>
        <w:tc>
          <w:tcPr>
            <w:tcW w:w="5797" w:type="dxa"/>
            <w:shd w:val="clear" w:color="auto" w:fill="auto"/>
            <w:vAlign w:val="center"/>
          </w:tcPr>
          <w:p w14:paraId="06D77351" w14:textId="77777777" w:rsidR="000F5207" w:rsidRPr="00474014" w:rsidRDefault="000F5207" w:rsidP="000F5207">
            <w:pPr>
              <w:rPr>
                <w:sz w:val="16"/>
                <w:szCs w:val="16"/>
              </w:rPr>
            </w:pPr>
            <w:r w:rsidRPr="00474014">
              <w:rPr>
                <w:sz w:val="16"/>
                <w:szCs w:val="16"/>
              </w:rPr>
              <w:t>на подготовку проектов межевания земельных участков и на проведение кадастровых работ</w:t>
            </w:r>
          </w:p>
        </w:tc>
        <w:tc>
          <w:tcPr>
            <w:tcW w:w="1275" w:type="dxa"/>
            <w:shd w:val="clear" w:color="auto" w:fill="auto"/>
            <w:vAlign w:val="center"/>
          </w:tcPr>
          <w:p w14:paraId="126FA972" w14:textId="77777777" w:rsidR="000F5207" w:rsidRPr="00474014" w:rsidRDefault="000F5207" w:rsidP="000F5207">
            <w:pPr>
              <w:jc w:val="center"/>
              <w:rPr>
                <w:sz w:val="16"/>
                <w:szCs w:val="16"/>
              </w:rPr>
            </w:pPr>
            <w:r w:rsidRPr="00474014">
              <w:rPr>
                <w:sz w:val="16"/>
                <w:szCs w:val="16"/>
              </w:rPr>
              <w:t>1,2</w:t>
            </w:r>
          </w:p>
        </w:tc>
        <w:tc>
          <w:tcPr>
            <w:tcW w:w="851" w:type="dxa"/>
            <w:shd w:val="clear" w:color="auto" w:fill="auto"/>
            <w:vAlign w:val="center"/>
          </w:tcPr>
          <w:p w14:paraId="60C424AC" w14:textId="77777777" w:rsidR="000F5207" w:rsidRPr="00474014" w:rsidRDefault="000F5207" w:rsidP="000F5207">
            <w:pPr>
              <w:jc w:val="center"/>
              <w:rPr>
                <w:sz w:val="16"/>
                <w:szCs w:val="16"/>
              </w:rPr>
            </w:pPr>
            <w:r w:rsidRPr="00474014">
              <w:rPr>
                <w:sz w:val="16"/>
                <w:szCs w:val="16"/>
              </w:rPr>
              <w:t>2,7</w:t>
            </w:r>
          </w:p>
        </w:tc>
        <w:tc>
          <w:tcPr>
            <w:tcW w:w="850" w:type="dxa"/>
            <w:shd w:val="clear" w:color="auto" w:fill="auto"/>
            <w:vAlign w:val="center"/>
          </w:tcPr>
          <w:p w14:paraId="5FBFC568" w14:textId="77777777" w:rsidR="000F5207" w:rsidRPr="00474014" w:rsidRDefault="000F5207" w:rsidP="000F5207">
            <w:pPr>
              <w:jc w:val="center"/>
              <w:rPr>
                <w:sz w:val="16"/>
                <w:szCs w:val="16"/>
              </w:rPr>
            </w:pPr>
            <w:r w:rsidRPr="00474014">
              <w:rPr>
                <w:sz w:val="16"/>
                <w:szCs w:val="16"/>
              </w:rPr>
              <w:t>0</w:t>
            </w:r>
          </w:p>
        </w:tc>
        <w:tc>
          <w:tcPr>
            <w:tcW w:w="851" w:type="dxa"/>
            <w:shd w:val="clear" w:color="auto" w:fill="auto"/>
            <w:vAlign w:val="center"/>
          </w:tcPr>
          <w:p w14:paraId="5B050856" w14:textId="77777777" w:rsidR="000F5207" w:rsidRPr="00474014" w:rsidRDefault="000F5207" w:rsidP="000F5207">
            <w:pPr>
              <w:jc w:val="center"/>
              <w:rPr>
                <w:sz w:val="16"/>
                <w:szCs w:val="16"/>
              </w:rPr>
            </w:pPr>
            <w:r w:rsidRPr="00474014">
              <w:rPr>
                <w:sz w:val="16"/>
                <w:szCs w:val="16"/>
              </w:rPr>
              <w:t>0</w:t>
            </w:r>
          </w:p>
        </w:tc>
      </w:tr>
      <w:tr w:rsidR="00474014" w:rsidRPr="00474014" w14:paraId="59A52EBB" w14:textId="77777777" w:rsidTr="004443BB">
        <w:trPr>
          <w:trHeight w:val="270"/>
        </w:trPr>
        <w:tc>
          <w:tcPr>
            <w:tcW w:w="5797" w:type="dxa"/>
            <w:shd w:val="clear" w:color="auto" w:fill="auto"/>
            <w:vAlign w:val="center"/>
          </w:tcPr>
          <w:p w14:paraId="6E2D0773" w14:textId="77777777" w:rsidR="000F5207" w:rsidRPr="00474014" w:rsidRDefault="000F5207" w:rsidP="000F5207">
            <w:pPr>
              <w:rPr>
                <w:sz w:val="16"/>
                <w:szCs w:val="16"/>
              </w:rPr>
            </w:pPr>
            <w:r w:rsidRPr="00474014">
              <w:rPr>
                <w:sz w:val="16"/>
                <w:szCs w:val="16"/>
              </w:rPr>
              <w:t>на софинансирование расходных обязательств субъектов РФ в целях государственной поддержки ветеранов и участников специальной военной операции, связанной с началом осуществления ими предпринимательской деятельности в агропромышленном комплексе</w:t>
            </w:r>
          </w:p>
        </w:tc>
        <w:tc>
          <w:tcPr>
            <w:tcW w:w="1275" w:type="dxa"/>
            <w:vAlign w:val="center"/>
          </w:tcPr>
          <w:p w14:paraId="5083BB97" w14:textId="77777777" w:rsidR="000F5207" w:rsidRPr="00474014" w:rsidRDefault="000F5207" w:rsidP="000F5207">
            <w:pPr>
              <w:jc w:val="center"/>
              <w:rPr>
                <w:sz w:val="16"/>
                <w:szCs w:val="16"/>
              </w:rPr>
            </w:pPr>
            <w:r w:rsidRPr="00474014">
              <w:rPr>
                <w:sz w:val="16"/>
                <w:szCs w:val="16"/>
              </w:rPr>
              <w:t>2,7</w:t>
            </w:r>
          </w:p>
        </w:tc>
        <w:tc>
          <w:tcPr>
            <w:tcW w:w="851" w:type="dxa"/>
            <w:shd w:val="clear" w:color="auto" w:fill="auto"/>
            <w:vAlign w:val="center"/>
          </w:tcPr>
          <w:p w14:paraId="68C07096" w14:textId="77777777" w:rsidR="000F5207" w:rsidRPr="00474014" w:rsidRDefault="000F5207" w:rsidP="000F5207">
            <w:pPr>
              <w:jc w:val="center"/>
              <w:rPr>
                <w:sz w:val="16"/>
                <w:szCs w:val="16"/>
              </w:rPr>
            </w:pPr>
          </w:p>
        </w:tc>
        <w:tc>
          <w:tcPr>
            <w:tcW w:w="850" w:type="dxa"/>
            <w:shd w:val="clear" w:color="auto" w:fill="auto"/>
            <w:vAlign w:val="center"/>
          </w:tcPr>
          <w:p w14:paraId="39AC1770" w14:textId="77777777" w:rsidR="000F5207" w:rsidRPr="00474014" w:rsidRDefault="000F5207" w:rsidP="000F5207">
            <w:pPr>
              <w:jc w:val="center"/>
              <w:rPr>
                <w:sz w:val="16"/>
                <w:szCs w:val="16"/>
              </w:rPr>
            </w:pPr>
          </w:p>
        </w:tc>
        <w:tc>
          <w:tcPr>
            <w:tcW w:w="851" w:type="dxa"/>
            <w:shd w:val="clear" w:color="auto" w:fill="auto"/>
            <w:vAlign w:val="center"/>
          </w:tcPr>
          <w:p w14:paraId="1A0C0193" w14:textId="77777777" w:rsidR="000F5207" w:rsidRPr="00474014" w:rsidRDefault="000F5207" w:rsidP="000F5207">
            <w:pPr>
              <w:jc w:val="center"/>
              <w:rPr>
                <w:sz w:val="16"/>
                <w:szCs w:val="16"/>
              </w:rPr>
            </w:pPr>
          </w:p>
        </w:tc>
      </w:tr>
      <w:tr w:rsidR="00474014" w:rsidRPr="00474014" w14:paraId="67F71C53" w14:textId="77777777" w:rsidTr="004443BB">
        <w:trPr>
          <w:trHeight w:val="270"/>
        </w:trPr>
        <w:tc>
          <w:tcPr>
            <w:tcW w:w="5797" w:type="dxa"/>
            <w:shd w:val="clear" w:color="auto" w:fill="auto"/>
            <w:vAlign w:val="center"/>
          </w:tcPr>
          <w:p w14:paraId="30FE9CF8" w14:textId="77777777" w:rsidR="000F5207" w:rsidRPr="00474014" w:rsidRDefault="000F5207" w:rsidP="000F5207">
            <w:pPr>
              <w:rPr>
                <w:sz w:val="16"/>
                <w:szCs w:val="16"/>
              </w:rPr>
            </w:pPr>
            <w:r w:rsidRPr="00474014">
              <w:rPr>
                <w:sz w:val="16"/>
                <w:szCs w:val="16"/>
              </w:rPr>
              <w:t>в целях софинансирования расходных обязательств субъектов РФ по возмещению части прямых понесенных затрат на создание и (или) модернизацию объектов агропромышленного комплекса, а также на приобретение и ввод в промышленную эксплуатацию маркировочного оборудования для внедрения обязательной маркировки отдельных видов молочной продукции</w:t>
            </w:r>
          </w:p>
        </w:tc>
        <w:tc>
          <w:tcPr>
            <w:tcW w:w="1275" w:type="dxa"/>
            <w:vAlign w:val="center"/>
          </w:tcPr>
          <w:p w14:paraId="32D89230" w14:textId="77777777" w:rsidR="000F5207" w:rsidRPr="00474014" w:rsidRDefault="000F5207" w:rsidP="000F5207">
            <w:pPr>
              <w:jc w:val="center"/>
              <w:rPr>
                <w:sz w:val="16"/>
                <w:szCs w:val="16"/>
              </w:rPr>
            </w:pPr>
            <w:r w:rsidRPr="00474014">
              <w:rPr>
                <w:sz w:val="16"/>
                <w:szCs w:val="16"/>
              </w:rPr>
              <w:t>20,3</w:t>
            </w:r>
          </w:p>
        </w:tc>
        <w:tc>
          <w:tcPr>
            <w:tcW w:w="851" w:type="dxa"/>
            <w:shd w:val="clear" w:color="auto" w:fill="auto"/>
            <w:vAlign w:val="center"/>
          </w:tcPr>
          <w:p w14:paraId="396D08D7" w14:textId="77777777" w:rsidR="000F5207" w:rsidRPr="00474014" w:rsidRDefault="000F5207" w:rsidP="000F5207">
            <w:pPr>
              <w:jc w:val="center"/>
              <w:rPr>
                <w:sz w:val="16"/>
                <w:szCs w:val="16"/>
              </w:rPr>
            </w:pPr>
          </w:p>
        </w:tc>
        <w:tc>
          <w:tcPr>
            <w:tcW w:w="850" w:type="dxa"/>
            <w:shd w:val="clear" w:color="auto" w:fill="auto"/>
            <w:vAlign w:val="center"/>
          </w:tcPr>
          <w:p w14:paraId="26F8EBEF" w14:textId="77777777" w:rsidR="000F5207" w:rsidRPr="00474014" w:rsidRDefault="000F5207" w:rsidP="000F5207">
            <w:pPr>
              <w:jc w:val="center"/>
              <w:rPr>
                <w:sz w:val="16"/>
                <w:szCs w:val="16"/>
              </w:rPr>
            </w:pPr>
          </w:p>
        </w:tc>
        <w:tc>
          <w:tcPr>
            <w:tcW w:w="851" w:type="dxa"/>
            <w:shd w:val="clear" w:color="auto" w:fill="auto"/>
            <w:vAlign w:val="center"/>
          </w:tcPr>
          <w:p w14:paraId="368002C5" w14:textId="77777777" w:rsidR="000F5207" w:rsidRPr="00474014" w:rsidRDefault="000F5207" w:rsidP="000F5207">
            <w:pPr>
              <w:jc w:val="center"/>
              <w:rPr>
                <w:sz w:val="16"/>
                <w:szCs w:val="16"/>
              </w:rPr>
            </w:pPr>
          </w:p>
        </w:tc>
      </w:tr>
      <w:tr w:rsidR="00474014" w:rsidRPr="00474014" w14:paraId="6ACA496C" w14:textId="77777777" w:rsidTr="004443BB">
        <w:trPr>
          <w:trHeight w:val="200"/>
        </w:trPr>
        <w:tc>
          <w:tcPr>
            <w:tcW w:w="5797" w:type="dxa"/>
            <w:shd w:val="clear" w:color="auto" w:fill="auto"/>
            <w:vAlign w:val="center"/>
          </w:tcPr>
          <w:p w14:paraId="0E06976A" w14:textId="77777777" w:rsidR="000F5207" w:rsidRPr="00474014" w:rsidRDefault="000F5207" w:rsidP="000F5207">
            <w:pPr>
              <w:rPr>
                <w:sz w:val="16"/>
                <w:szCs w:val="16"/>
              </w:rPr>
            </w:pPr>
            <w:r w:rsidRPr="00474014">
              <w:rPr>
                <w:sz w:val="16"/>
                <w:szCs w:val="16"/>
              </w:rPr>
              <w:t>на создание системы поддержки фермеров и развитие сельской кооперации</w:t>
            </w:r>
          </w:p>
        </w:tc>
        <w:tc>
          <w:tcPr>
            <w:tcW w:w="1275" w:type="dxa"/>
            <w:vAlign w:val="center"/>
          </w:tcPr>
          <w:p w14:paraId="2DEB6944" w14:textId="77777777" w:rsidR="000F5207" w:rsidRPr="00474014" w:rsidRDefault="000F5207" w:rsidP="000F5207">
            <w:pPr>
              <w:jc w:val="center"/>
              <w:rPr>
                <w:sz w:val="16"/>
                <w:szCs w:val="16"/>
              </w:rPr>
            </w:pPr>
            <w:r w:rsidRPr="00474014">
              <w:rPr>
                <w:sz w:val="16"/>
                <w:szCs w:val="16"/>
              </w:rPr>
              <w:t>9,9</w:t>
            </w:r>
          </w:p>
        </w:tc>
        <w:tc>
          <w:tcPr>
            <w:tcW w:w="851" w:type="dxa"/>
            <w:shd w:val="clear" w:color="auto" w:fill="auto"/>
            <w:vAlign w:val="center"/>
          </w:tcPr>
          <w:p w14:paraId="3B32328A" w14:textId="77777777" w:rsidR="000F5207" w:rsidRPr="00474014" w:rsidRDefault="000F5207" w:rsidP="000F5207">
            <w:pPr>
              <w:jc w:val="center"/>
              <w:rPr>
                <w:sz w:val="16"/>
                <w:szCs w:val="16"/>
              </w:rPr>
            </w:pPr>
          </w:p>
        </w:tc>
        <w:tc>
          <w:tcPr>
            <w:tcW w:w="850" w:type="dxa"/>
            <w:shd w:val="clear" w:color="auto" w:fill="auto"/>
            <w:vAlign w:val="center"/>
          </w:tcPr>
          <w:p w14:paraId="0FC9B400" w14:textId="77777777" w:rsidR="000F5207" w:rsidRPr="00474014" w:rsidRDefault="000F5207" w:rsidP="000F5207">
            <w:pPr>
              <w:jc w:val="center"/>
              <w:rPr>
                <w:sz w:val="16"/>
                <w:szCs w:val="16"/>
              </w:rPr>
            </w:pPr>
          </w:p>
        </w:tc>
        <w:tc>
          <w:tcPr>
            <w:tcW w:w="851" w:type="dxa"/>
            <w:shd w:val="clear" w:color="auto" w:fill="auto"/>
            <w:vAlign w:val="center"/>
          </w:tcPr>
          <w:p w14:paraId="480B0BA3" w14:textId="77777777" w:rsidR="000F5207" w:rsidRPr="00474014" w:rsidRDefault="000F5207" w:rsidP="000F5207">
            <w:pPr>
              <w:jc w:val="center"/>
              <w:rPr>
                <w:sz w:val="16"/>
                <w:szCs w:val="16"/>
              </w:rPr>
            </w:pPr>
          </w:p>
        </w:tc>
      </w:tr>
      <w:tr w:rsidR="00474014" w:rsidRPr="00474014" w14:paraId="1AA177E6" w14:textId="77777777" w:rsidTr="004443BB">
        <w:trPr>
          <w:trHeight w:val="181"/>
        </w:trPr>
        <w:tc>
          <w:tcPr>
            <w:tcW w:w="5797" w:type="dxa"/>
            <w:shd w:val="clear" w:color="auto" w:fill="auto"/>
            <w:vAlign w:val="center"/>
          </w:tcPr>
          <w:p w14:paraId="6D6FB2F0" w14:textId="77777777" w:rsidR="000F5207" w:rsidRPr="00474014" w:rsidRDefault="000F5207" w:rsidP="000F5207">
            <w:pPr>
              <w:rPr>
                <w:sz w:val="16"/>
                <w:szCs w:val="16"/>
              </w:rPr>
            </w:pPr>
            <w:r w:rsidRPr="00474014">
              <w:rPr>
                <w:sz w:val="16"/>
                <w:szCs w:val="16"/>
              </w:rPr>
              <w:lastRenderedPageBreak/>
              <w:t>ИТОГО*</w:t>
            </w:r>
          </w:p>
        </w:tc>
        <w:tc>
          <w:tcPr>
            <w:tcW w:w="1275" w:type="dxa"/>
            <w:vAlign w:val="center"/>
          </w:tcPr>
          <w:p w14:paraId="71308105" w14:textId="77777777" w:rsidR="000F5207" w:rsidRPr="00474014" w:rsidRDefault="000F5207" w:rsidP="000F5207">
            <w:pPr>
              <w:jc w:val="center"/>
              <w:rPr>
                <w:sz w:val="16"/>
                <w:szCs w:val="16"/>
              </w:rPr>
            </w:pPr>
            <w:r w:rsidRPr="00474014">
              <w:rPr>
                <w:sz w:val="16"/>
                <w:szCs w:val="16"/>
              </w:rPr>
              <w:t>214,5</w:t>
            </w:r>
          </w:p>
        </w:tc>
        <w:tc>
          <w:tcPr>
            <w:tcW w:w="851" w:type="dxa"/>
            <w:shd w:val="clear" w:color="auto" w:fill="auto"/>
            <w:vAlign w:val="center"/>
          </w:tcPr>
          <w:p w14:paraId="6CD282F1" w14:textId="77777777" w:rsidR="000F5207" w:rsidRPr="00474014" w:rsidRDefault="000F5207" w:rsidP="000F5207">
            <w:pPr>
              <w:jc w:val="center"/>
              <w:rPr>
                <w:sz w:val="16"/>
                <w:szCs w:val="16"/>
              </w:rPr>
            </w:pPr>
            <w:r w:rsidRPr="00474014">
              <w:rPr>
                <w:sz w:val="16"/>
                <w:szCs w:val="16"/>
              </w:rPr>
              <w:t>194,1</w:t>
            </w:r>
          </w:p>
        </w:tc>
        <w:tc>
          <w:tcPr>
            <w:tcW w:w="850" w:type="dxa"/>
            <w:shd w:val="clear" w:color="auto" w:fill="auto"/>
            <w:vAlign w:val="center"/>
          </w:tcPr>
          <w:p w14:paraId="62F64791" w14:textId="77777777" w:rsidR="000F5207" w:rsidRPr="00474014" w:rsidRDefault="000F5207" w:rsidP="000F5207">
            <w:pPr>
              <w:jc w:val="center"/>
              <w:rPr>
                <w:sz w:val="16"/>
                <w:szCs w:val="16"/>
              </w:rPr>
            </w:pPr>
            <w:r w:rsidRPr="00474014">
              <w:rPr>
                <w:sz w:val="16"/>
                <w:szCs w:val="16"/>
              </w:rPr>
              <w:t>146,6</w:t>
            </w:r>
          </w:p>
        </w:tc>
        <w:tc>
          <w:tcPr>
            <w:tcW w:w="851" w:type="dxa"/>
            <w:shd w:val="clear" w:color="auto" w:fill="auto"/>
            <w:vAlign w:val="center"/>
          </w:tcPr>
          <w:p w14:paraId="1D2474CC" w14:textId="77777777" w:rsidR="000F5207" w:rsidRPr="00474014" w:rsidRDefault="000F5207" w:rsidP="000F5207">
            <w:pPr>
              <w:jc w:val="center"/>
              <w:rPr>
                <w:sz w:val="16"/>
                <w:szCs w:val="16"/>
              </w:rPr>
            </w:pPr>
            <w:r w:rsidRPr="00474014">
              <w:rPr>
                <w:sz w:val="16"/>
                <w:szCs w:val="16"/>
              </w:rPr>
              <w:t>194,4</w:t>
            </w:r>
          </w:p>
        </w:tc>
      </w:tr>
    </w:tbl>
    <w:p w14:paraId="3F817877" w14:textId="77777777" w:rsidR="000F5207" w:rsidRPr="00474014" w:rsidRDefault="000F5207" w:rsidP="000F5207">
      <w:pPr>
        <w:autoSpaceDE w:val="0"/>
        <w:autoSpaceDN w:val="0"/>
        <w:adjustRightInd w:val="0"/>
        <w:jc w:val="both"/>
        <w:rPr>
          <w:rFonts w:eastAsia="Calibri"/>
          <w:sz w:val="16"/>
          <w:szCs w:val="16"/>
        </w:rPr>
      </w:pPr>
      <w:r w:rsidRPr="00474014">
        <w:rPr>
          <w:rFonts w:eastAsia="Calibri"/>
          <w:sz w:val="16"/>
          <w:szCs w:val="16"/>
        </w:rPr>
        <w:t>* без учета субвенции в сумме 0,7 млн.руб. ежегодно.</w:t>
      </w:r>
    </w:p>
    <w:p w14:paraId="1D42B5C3" w14:textId="77777777" w:rsidR="004443BB" w:rsidRPr="00474014" w:rsidRDefault="004443BB" w:rsidP="000F5207">
      <w:pPr>
        <w:pStyle w:val="af5"/>
        <w:ind w:firstLine="709"/>
        <w:jc w:val="both"/>
        <w:rPr>
          <w:rFonts w:ascii="Times New Roman" w:eastAsia="Times New Roman" w:hAnsi="Times New Roman"/>
          <w:sz w:val="28"/>
          <w:szCs w:val="28"/>
          <w:lang w:eastAsia="ru-RU"/>
        </w:rPr>
      </w:pPr>
    </w:p>
    <w:p w14:paraId="64F732C3" w14:textId="38117236" w:rsidR="000F5207" w:rsidRPr="00474014" w:rsidRDefault="000F5207" w:rsidP="000F5207">
      <w:pPr>
        <w:pStyle w:val="af5"/>
        <w:ind w:firstLine="709"/>
        <w:jc w:val="both"/>
        <w:rPr>
          <w:rFonts w:ascii="Times New Roman" w:eastAsia="Times New Roman" w:hAnsi="Times New Roman"/>
          <w:sz w:val="28"/>
          <w:szCs w:val="28"/>
          <w:lang w:eastAsia="ru-RU"/>
        </w:rPr>
      </w:pPr>
      <w:r w:rsidRPr="00474014">
        <w:rPr>
          <w:rFonts w:ascii="Times New Roman" w:eastAsia="Times New Roman" w:hAnsi="Times New Roman"/>
          <w:sz w:val="28"/>
          <w:szCs w:val="28"/>
          <w:lang w:eastAsia="ru-RU"/>
        </w:rPr>
        <w:t xml:space="preserve">Размеры субсидий, предусмотренные </w:t>
      </w:r>
      <w:r w:rsidR="004443BB" w:rsidRPr="00474014">
        <w:rPr>
          <w:rFonts w:ascii="Times New Roman" w:eastAsia="Times New Roman" w:hAnsi="Times New Roman"/>
          <w:sz w:val="28"/>
          <w:szCs w:val="28"/>
          <w:lang w:eastAsia="ru-RU"/>
        </w:rPr>
        <w:t>з</w:t>
      </w:r>
      <w:r w:rsidRPr="00474014">
        <w:rPr>
          <w:rFonts w:ascii="Times New Roman" w:eastAsia="Times New Roman" w:hAnsi="Times New Roman"/>
          <w:sz w:val="28"/>
          <w:szCs w:val="28"/>
          <w:lang w:eastAsia="ru-RU"/>
        </w:rPr>
        <w:t xml:space="preserve">аконопроектом </w:t>
      </w:r>
      <w:r w:rsidRPr="00474014">
        <w:rPr>
          <w:rFonts w:ascii="Times New Roman" w:hAnsi="Times New Roman"/>
          <w:sz w:val="28"/>
          <w:szCs w:val="28"/>
        </w:rPr>
        <w:t>на 2026</w:t>
      </w:r>
      <w:r w:rsidR="004443BB" w:rsidRPr="00474014">
        <w:rPr>
          <w:rFonts w:ascii="Times New Roman" w:hAnsi="Times New Roman"/>
          <w:sz w:val="28"/>
          <w:szCs w:val="28"/>
        </w:rPr>
        <w:t xml:space="preserve"> – </w:t>
      </w:r>
      <w:r w:rsidRPr="00474014">
        <w:rPr>
          <w:rFonts w:ascii="Times New Roman" w:hAnsi="Times New Roman"/>
          <w:sz w:val="28"/>
          <w:szCs w:val="28"/>
        </w:rPr>
        <w:t xml:space="preserve">2028 годы </w:t>
      </w:r>
      <w:r w:rsidRPr="00474014">
        <w:rPr>
          <w:rFonts w:ascii="Times New Roman" w:eastAsia="Times New Roman" w:hAnsi="Times New Roman"/>
          <w:iCs/>
          <w:sz w:val="28"/>
          <w:szCs w:val="28"/>
          <w:lang w:eastAsia="ru-RU"/>
        </w:rPr>
        <w:t>соответствуют объемам межбюджетных трансфертов, установленных</w:t>
      </w:r>
      <w:r w:rsidRPr="00474014">
        <w:rPr>
          <w:rFonts w:ascii="Times New Roman" w:eastAsia="Times New Roman" w:hAnsi="Times New Roman"/>
          <w:sz w:val="28"/>
          <w:szCs w:val="28"/>
          <w:lang w:eastAsia="ru-RU"/>
        </w:rPr>
        <w:t xml:space="preserve"> </w:t>
      </w:r>
      <w:r w:rsidRPr="00474014">
        <w:rPr>
          <w:rFonts w:ascii="Times New Roman" w:eastAsia="Times New Roman" w:hAnsi="Times New Roman"/>
          <w:iCs/>
          <w:sz w:val="28"/>
          <w:szCs w:val="28"/>
          <w:lang w:eastAsia="ru-RU"/>
        </w:rPr>
        <w:t>для Архангельской области.</w:t>
      </w:r>
    </w:p>
    <w:p w14:paraId="41EED3B0" w14:textId="6E6ABCBE" w:rsidR="00053EAA" w:rsidRPr="00474014" w:rsidRDefault="009A5372" w:rsidP="00053EAA">
      <w:pPr>
        <w:pStyle w:val="3"/>
        <w:jc w:val="center"/>
        <w:rPr>
          <w:rFonts w:ascii="Times New Roman" w:hAnsi="Times New Roman"/>
          <w:b w:val="0"/>
          <w:sz w:val="28"/>
          <w:szCs w:val="28"/>
          <w:u w:val="single"/>
        </w:rPr>
      </w:pPr>
      <w:bookmarkStart w:id="54" w:name="_Toc214269392"/>
      <w:r w:rsidRPr="00474014">
        <w:rPr>
          <w:rFonts w:ascii="Times New Roman" w:hAnsi="Times New Roman"/>
          <w:b w:val="0"/>
          <w:sz w:val="28"/>
          <w:szCs w:val="28"/>
          <w:u w:val="single"/>
        </w:rPr>
        <w:t>5</w:t>
      </w:r>
      <w:r w:rsidR="00053EAA"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053EAA" w:rsidRPr="00474014">
        <w:rPr>
          <w:rFonts w:ascii="Times New Roman" w:hAnsi="Times New Roman"/>
          <w:b w:val="0"/>
          <w:sz w:val="28"/>
          <w:szCs w:val="28"/>
          <w:u w:val="single"/>
        </w:rPr>
        <w:t>.6.</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«Обеспечение</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качественным,</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доступным</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жильем</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объектами</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инженерной</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инфраструктуры</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населения</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053EAA" w:rsidRPr="00474014">
        <w:rPr>
          <w:rFonts w:ascii="Times New Roman" w:hAnsi="Times New Roman"/>
          <w:b w:val="0"/>
          <w:sz w:val="28"/>
          <w:szCs w:val="28"/>
          <w:u w:val="single"/>
        </w:rPr>
        <w:t>области»</w:t>
      </w:r>
      <w:bookmarkEnd w:id="54"/>
    </w:p>
    <w:p w14:paraId="548174C5" w14:textId="19A84500" w:rsidR="006278E8" w:rsidRPr="00474014" w:rsidRDefault="006278E8" w:rsidP="006278E8">
      <w:pPr>
        <w:autoSpaceDE w:val="0"/>
        <w:autoSpaceDN w:val="0"/>
        <w:adjustRightInd w:val="0"/>
        <w:ind w:firstLine="709"/>
        <w:jc w:val="both"/>
        <w:rPr>
          <w:rFonts w:eastAsia="Calibri"/>
          <w:sz w:val="28"/>
          <w:szCs w:val="28"/>
        </w:rPr>
      </w:pPr>
      <w:r w:rsidRPr="00474014">
        <w:rPr>
          <w:rFonts w:eastAsia="Calibri"/>
          <w:sz w:val="28"/>
          <w:szCs w:val="28"/>
        </w:rPr>
        <w:t xml:space="preserve">Государственная программа Архангельской области «Обеспечение качественным, доступным жильем и объектами инженерной инфраструктуры населения Архангельской области» (далее – ГП № 06) состоит из проектной части, включающей в себя три РП, и процессной части – один </w:t>
      </w:r>
      <w:r w:rsidR="00616C3A" w:rsidRPr="00474014">
        <w:rPr>
          <w:rFonts w:eastAsia="Calibri"/>
          <w:sz w:val="28"/>
          <w:szCs w:val="28"/>
        </w:rPr>
        <w:t>КПМ.</w:t>
      </w:r>
    </w:p>
    <w:p w14:paraId="05698535" w14:textId="77777777" w:rsidR="006278E8" w:rsidRPr="00474014" w:rsidRDefault="006278E8" w:rsidP="006278E8">
      <w:pPr>
        <w:autoSpaceDE w:val="0"/>
        <w:autoSpaceDN w:val="0"/>
        <w:adjustRightInd w:val="0"/>
        <w:ind w:firstLine="709"/>
        <w:jc w:val="both"/>
        <w:rPr>
          <w:sz w:val="28"/>
          <w:szCs w:val="28"/>
        </w:rPr>
      </w:pPr>
      <w:r w:rsidRPr="00474014">
        <w:rPr>
          <w:rFonts w:eastAsia="Calibri"/>
          <w:sz w:val="28"/>
          <w:szCs w:val="28"/>
        </w:rPr>
        <w:t xml:space="preserve">Законопроектом предусмотрены </w:t>
      </w:r>
      <w:r w:rsidRPr="00474014">
        <w:rPr>
          <w:sz w:val="28"/>
          <w:szCs w:val="28"/>
        </w:rPr>
        <w:t>бюджетные ассигнования на 2026 год в размере 5 850,4 млн.руб., на 2027 – 7 067,8 млн.руб., на 2028 – 837,4 млн.руб.:</w:t>
      </w:r>
    </w:p>
    <w:p w14:paraId="3C27FB5A" w14:textId="164798B0" w:rsidR="006278E8" w:rsidRPr="00474014" w:rsidRDefault="006278E8" w:rsidP="006278E8">
      <w:pPr>
        <w:widowControl w:val="0"/>
        <w:shd w:val="clear" w:color="auto" w:fill="FFFFFF"/>
        <w:ind w:firstLine="709"/>
        <w:jc w:val="both"/>
        <w:rPr>
          <w:sz w:val="28"/>
          <w:szCs w:val="28"/>
        </w:rPr>
      </w:pPr>
      <w:r w:rsidRPr="00474014">
        <w:rPr>
          <w:sz w:val="28"/>
          <w:szCs w:val="28"/>
        </w:rPr>
        <w:t>1. РП № 1 «</w:t>
      </w:r>
      <w:r w:rsidRPr="00474014">
        <w:rPr>
          <w:rFonts w:eastAsia="Calibri"/>
          <w:sz w:val="28"/>
          <w:szCs w:val="28"/>
        </w:rPr>
        <w:t>Содействие субъектам Российской Федерации в реализации полномочий по оказанию государственной поддержки гражданам в обеспечении жильем и оплате жилищно-коммунальных услуг</w:t>
      </w:r>
      <w:r w:rsidRPr="00474014">
        <w:rPr>
          <w:sz w:val="28"/>
          <w:szCs w:val="28"/>
        </w:rPr>
        <w:t>»: на 2026 год – 323,0 млн.руб., на 2027 год – 320,9 млн.руб., на 2028 год – 320,3 млн.руб. Объем финансового обеспечения, указанный в разделе 4 паспорта ГП № 06 в 2028 году в размере 320,297</w:t>
      </w:r>
      <w:r w:rsidRPr="00474014">
        <w:rPr>
          <w:b/>
          <w:sz w:val="28"/>
          <w:szCs w:val="28"/>
        </w:rPr>
        <w:t>3</w:t>
      </w:r>
      <w:r w:rsidRPr="00474014">
        <w:rPr>
          <w:sz w:val="28"/>
          <w:szCs w:val="28"/>
        </w:rPr>
        <w:t xml:space="preserve"> млн.руб. не соответствует объему финансового обеспечения, указанному в разделе 5 паспорта РП № 1 в размере 320,297</w:t>
      </w:r>
      <w:r w:rsidRPr="00474014">
        <w:rPr>
          <w:b/>
          <w:sz w:val="28"/>
          <w:szCs w:val="28"/>
        </w:rPr>
        <w:t>4</w:t>
      </w:r>
      <w:r w:rsidRPr="00474014">
        <w:rPr>
          <w:sz w:val="28"/>
          <w:szCs w:val="28"/>
        </w:rPr>
        <w:t xml:space="preserve"> млн.руб. (отклонение составляет 0,1 тыс.руб.), что является нарушением п. 41 По</w:t>
      </w:r>
      <w:r w:rsidR="00616C3A" w:rsidRPr="00474014">
        <w:rPr>
          <w:sz w:val="28"/>
          <w:szCs w:val="28"/>
        </w:rPr>
        <w:t>ложения</w:t>
      </w:r>
      <w:r w:rsidRPr="00474014">
        <w:rPr>
          <w:sz w:val="28"/>
          <w:szCs w:val="28"/>
        </w:rPr>
        <w:t xml:space="preserve"> № 793-пп.</w:t>
      </w:r>
    </w:p>
    <w:p w14:paraId="64E26EE7" w14:textId="77777777" w:rsidR="006278E8" w:rsidRPr="00474014" w:rsidRDefault="006278E8" w:rsidP="006278E8">
      <w:pPr>
        <w:widowControl w:val="0"/>
        <w:shd w:val="clear" w:color="auto" w:fill="FFFFFF"/>
        <w:ind w:firstLine="709"/>
        <w:jc w:val="both"/>
        <w:rPr>
          <w:sz w:val="28"/>
          <w:szCs w:val="28"/>
        </w:rPr>
      </w:pPr>
      <w:r w:rsidRPr="00474014">
        <w:rPr>
          <w:sz w:val="28"/>
          <w:szCs w:val="28"/>
        </w:rPr>
        <w:t>2. РП № 2 «</w:t>
      </w:r>
      <w:r w:rsidRPr="00474014">
        <w:rPr>
          <w:rFonts w:eastAsia="Calibri"/>
          <w:sz w:val="28"/>
          <w:szCs w:val="28"/>
        </w:rPr>
        <w:t>Жилье (Архангельская область)</w:t>
      </w:r>
      <w:r w:rsidRPr="00474014">
        <w:rPr>
          <w:sz w:val="28"/>
          <w:szCs w:val="28"/>
        </w:rPr>
        <w:t>»: на 2026 год – 4 986,2 млн.руб., на 2027 год – 6 243,9 млн.руб., на 2028 год – 0,0 млн.руб.</w:t>
      </w:r>
    </w:p>
    <w:p w14:paraId="5DC5917F" w14:textId="77777777" w:rsidR="006278E8" w:rsidRPr="00474014" w:rsidRDefault="006278E8" w:rsidP="006278E8">
      <w:pPr>
        <w:widowControl w:val="0"/>
        <w:shd w:val="clear" w:color="auto" w:fill="FFFFFF"/>
        <w:ind w:firstLine="709"/>
        <w:jc w:val="both"/>
        <w:rPr>
          <w:sz w:val="28"/>
          <w:szCs w:val="28"/>
        </w:rPr>
      </w:pPr>
      <w:r w:rsidRPr="00474014">
        <w:rPr>
          <w:sz w:val="28"/>
          <w:szCs w:val="28"/>
        </w:rPr>
        <w:t xml:space="preserve">РП № 2 реализуется через адресную программу Архангельской области «Переселение граждан из аварийного жилищного фонда на 2025 – 2028 годы», утвержденную постановлением Правительства Архангельской области от 29.09.2025 № 834-пп (далее – АП № 834-пп). Источниками финансового обеспечения АП № 834-пп в соответствии с паспортом являются средства </w:t>
      </w:r>
      <w:r w:rsidRPr="00474014">
        <w:rPr>
          <w:rFonts w:eastAsia="Calibri"/>
          <w:sz w:val="28"/>
          <w:szCs w:val="28"/>
        </w:rPr>
        <w:t>ППК «ФРТ»</w:t>
      </w:r>
      <w:r w:rsidRPr="00474014">
        <w:rPr>
          <w:rStyle w:val="aff2"/>
          <w:rFonts w:eastAsia="Calibri"/>
          <w:sz w:val="28"/>
          <w:szCs w:val="28"/>
        </w:rPr>
        <w:footnoteReference w:id="34"/>
      </w:r>
      <w:r w:rsidRPr="00474014">
        <w:rPr>
          <w:rFonts w:eastAsia="Calibri"/>
          <w:sz w:val="28"/>
          <w:szCs w:val="28"/>
        </w:rPr>
        <w:t>, областного бюджета, местных бюджетов и внебюджетные.</w:t>
      </w:r>
    </w:p>
    <w:p w14:paraId="7F6B9F75" w14:textId="79ABDF02" w:rsidR="006278E8" w:rsidRPr="00474014" w:rsidRDefault="006278E8" w:rsidP="006278E8">
      <w:pPr>
        <w:widowControl w:val="0"/>
        <w:shd w:val="clear" w:color="auto" w:fill="FFFFFF"/>
        <w:ind w:firstLine="709"/>
        <w:jc w:val="both"/>
        <w:rPr>
          <w:sz w:val="28"/>
          <w:szCs w:val="28"/>
        </w:rPr>
      </w:pPr>
      <w:r w:rsidRPr="00474014">
        <w:rPr>
          <w:sz w:val="28"/>
          <w:szCs w:val="28"/>
        </w:rPr>
        <w:t xml:space="preserve">Отмечаем, что размер бюджетных ассигнований, планируемых </w:t>
      </w:r>
      <w:r w:rsidR="00BE5ABF" w:rsidRPr="00474014">
        <w:rPr>
          <w:sz w:val="28"/>
          <w:szCs w:val="28"/>
        </w:rPr>
        <w:t>з</w:t>
      </w:r>
      <w:r w:rsidRPr="00474014">
        <w:rPr>
          <w:sz w:val="28"/>
          <w:szCs w:val="28"/>
        </w:rPr>
        <w:t>аконопроектом на реализацию мероприятий РП № 2 в 2026 году, не соответствует объемам финансирования АП № 834-пп в части средств областного бюджета в размере 812,8 млн. руб., что является нарушением п. 38 По</w:t>
      </w:r>
      <w:r w:rsidR="00BE5ABF" w:rsidRPr="00474014">
        <w:rPr>
          <w:sz w:val="28"/>
          <w:szCs w:val="28"/>
        </w:rPr>
        <w:t>ложения</w:t>
      </w:r>
      <w:r w:rsidRPr="00474014">
        <w:rPr>
          <w:sz w:val="28"/>
          <w:szCs w:val="28"/>
        </w:rPr>
        <w:t xml:space="preserve"> № </w:t>
      </w:r>
      <w:r w:rsidR="00BE5ABF" w:rsidRPr="00474014">
        <w:rPr>
          <w:sz w:val="28"/>
          <w:szCs w:val="28"/>
        </w:rPr>
        <w:t>793-пп, п. 2 статьи 172 БК РФ.</w:t>
      </w:r>
    </w:p>
    <w:p w14:paraId="1CDF6143" w14:textId="52FA9264" w:rsidR="006278E8" w:rsidRPr="00474014" w:rsidRDefault="006278E8" w:rsidP="006278E8">
      <w:pPr>
        <w:widowControl w:val="0"/>
        <w:shd w:val="clear" w:color="auto" w:fill="FFFFFF"/>
        <w:ind w:firstLine="709"/>
        <w:jc w:val="both"/>
        <w:rPr>
          <w:sz w:val="28"/>
          <w:szCs w:val="28"/>
        </w:rPr>
      </w:pPr>
      <w:r w:rsidRPr="00474014">
        <w:rPr>
          <w:sz w:val="28"/>
          <w:szCs w:val="28"/>
        </w:rPr>
        <w:t>Финансирование второго этапа (01.01.2026</w:t>
      </w:r>
      <w:r w:rsidR="002A79AB" w:rsidRPr="00474014">
        <w:rPr>
          <w:sz w:val="28"/>
          <w:szCs w:val="28"/>
        </w:rPr>
        <w:t xml:space="preserve"> </w:t>
      </w:r>
      <w:r w:rsidRPr="00474014">
        <w:rPr>
          <w:sz w:val="28"/>
          <w:szCs w:val="28"/>
        </w:rPr>
        <w:t>–</w:t>
      </w:r>
      <w:r w:rsidR="002A79AB" w:rsidRPr="00474014">
        <w:rPr>
          <w:sz w:val="28"/>
          <w:szCs w:val="28"/>
        </w:rPr>
        <w:t xml:space="preserve"> </w:t>
      </w:r>
      <w:r w:rsidRPr="00474014">
        <w:rPr>
          <w:sz w:val="28"/>
          <w:szCs w:val="28"/>
        </w:rPr>
        <w:t xml:space="preserve">31.12.2027) АП № 834-пп предусмотрено Законопроектом в 2026 году в размере 4 986,2 </w:t>
      </w:r>
      <w:r w:rsidR="00793630" w:rsidRPr="00474014">
        <w:rPr>
          <w:sz w:val="28"/>
          <w:szCs w:val="28"/>
        </w:rPr>
        <w:t>млн.</w:t>
      </w:r>
      <w:r w:rsidRPr="00474014">
        <w:rPr>
          <w:sz w:val="28"/>
          <w:szCs w:val="28"/>
        </w:rPr>
        <w:t xml:space="preserve">руб., финансирование третьего этапа (01.01.2027–31.12.2028) – в 2027 году в размере </w:t>
      </w:r>
      <w:r w:rsidRPr="00474014">
        <w:rPr>
          <w:sz w:val="28"/>
          <w:szCs w:val="28"/>
        </w:rPr>
        <w:lastRenderedPageBreak/>
        <w:t>6 243,9 млн. руб. за счет средств Фонда и областного бюджета.</w:t>
      </w:r>
    </w:p>
    <w:p w14:paraId="40A302D5" w14:textId="7134D201" w:rsidR="006278E8" w:rsidRPr="00474014" w:rsidRDefault="00CE5666" w:rsidP="006278E8">
      <w:pPr>
        <w:widowControl w:val="0"/>
        <w:shd w:val="clear" w:color="auto" w:fill="FFFFFF"/>
        <w:ind w:firstLine="709"/>
        <w:jc w:val="both"/>
        <w:rPr>
          <w:sz w:val="28"/>
          <w:szCs w:val="28"/>
        </w:rPr>
      </w:pPr>
      <w:r w:rsidRPr="00474014">
        <w:rPr>
          <w:sz w:val="28"/>
          <w:szCs w:val="28"/>
        </w:rPr>
        <w:t>В составе АП № 834-</w:t>
      </w:r>
      <w:r w:rsidR="006278E8" w:rsidRPr="00474014">
        <w:rPr>
          <w:sz w:val="28"/>
          <w:szCs w:val="28"/>
        </w:rPr>
        <w:t>пп среди мероприятий предусмотрено предоставление межбюджетных трансфертов в виде субсидии в бюджеты муниципальных образований</w:t>
      </w:r>
      <w:r w:rsidR="006278E8" w:rsidRPr="00474014">
        <w:rPr>
          <w:rStyle w:val="aff2"/>
          <w:sz w:val="28"/>
          <w:szCs w:val="28"/>
        </w:rPr>
        <w:footnoteReference w:id="35"/>
      </w:r>
      <w:r w:rsidR="00BE5ABF" w:rsidRPr="00474014">
        <w:rPr>
          <w:sz w:val="28"/>
          <w:szCs w:val="28"/>
        </w:rPr>
        <w:t>.</w:t>
      </w:r>
    </w:p>
    <w:p w14:paraId="48B087C2" w14:textId="7E34D5A9" w:rsidR="006278E8" w:rsidRPr="00474014" w:rsidRDefault="006278E8" w:rsidP="006278E8">
      <w:pPr>
        <w:widowControl w:val="0"/>
        <w:shd w:val="clear" w:color="auto" w:fill="FFFFFF"/>
        <w:ind w:firstLine="709"/>
        <w:jc w:val="both"/>
        <w:rPr>
          <w:sz w:val="28"/>
          <w:szCs w:val="28"/>
        </w:rPr>
      </w:pPr>
      <w:r w:rsidRPr="00474014">
        <w:rPr>
          <w:sz w:val="28"/>
          <w:szCs w:val="28"/>
        </w:rPr>
        <w:t>При этом согласно приложению № 4 АП № 834-пп в качестве источников финансирования средства местных бюджетов предусмотрены только по этапу 2025</w:t>
      </w:r>
      <w:r w:rsidR="00CE5666" w:rsidRPr="00474014">
        <w:rPr>
          <w:sz w:val="28"/>
          <w:szCs w:val="28"/>
        </w:rPr>
        <w:t xml:space="preserve"> – </w:t>
      </w:r>
      <w:r w:rsidRPr="00474014">
        <w:rPr>
          <w:sz w:val="28"/>
          <w:szCs w:val="28"/>
        </w:rPr>
        <w:t>2026 годов. По этапам 2026</w:t>
      </w:r>
      <w:r w:rsidR="00CE5666" w:rsidRPr="00474014">
        <w:rPr>
          <w:sz w:val="28"/>
          <w:szCs w:val="28"/>
        </w:rPr>
        <w:t xml:space="preserve"> – </w:t>
      </w:r>
      <w:r w:rsidRPr="00474014">
        <w:rPr>
          <w:sz w:val="28"/>
          <w:szCs w:val="28"/>
        </w:rPr>
        <w:t>2027 годов и 2027</w:t>
      </w:r>
      <w:r w:rsidR="00CE5666" w:rsidRPr="00474014">
        <w:rPr>
          <w:sz w:val="28"/>
          <w:szCs w:val="28"/>
        </w:rPr>
        <w:t xml:space="preserve"> – </w:t>
      </w:r>
      <w:r w:rsidRPr="00474014">
        <w:rPr>
          <w:sz w:val="28"/>
          <w:szCs w:val="28"/>
        </w:rPr>
        <w:t>2028 годов не предусмотрено использование средств местного бюджета, что является нарушением п. 38 По</w:t>
      </w:r>
      <w:r w:rsidR="00CE5666" w:rsidRPr="00474014">
        <w:rPr>
          <w:sz w:val="28"/>
          <w:szCs w:val="28"/>
        </w:rPr>
        <w:t>ложения</w:t>
      </w:r>
      <w:r w:rsidRPr="00474014">
        <w:rPr>
          <w:sz w:val="28"/>
          <w:szCs w:val="28"/>
        </w:rPr>
        <w:t xml:space="preserve"> № 793-пп, пп. «в» п. 9 раздела </w:t>
      </w:r>
      <w:r w:rsidRPr="00474014">
        <w:rPr>
          <w:sz w:val="28"/>
          <w:szCs w:val="28"/>
          <w:lang w:val="en-US"/>
        </w:rPr>
        <w:t>III</w:t>
      </w:r>
      <w:r w:rsidRPr="00474014">
        <w:rPr>
          <w:sz w:val="28"/>
          <w:szCs w:val="28"/>
        </w:rPr>
        <w:t xml:space="preserve"> Правил предоставления финансовой поддержки на переселение граждан из аварийного жилищного фонда, утвержденных постановлением Правительства Российской Федерации от 20 августа 2022 года № 1469 (далее – постановление № 1469), ст</w:t>
      </w:r>
      <w:r w:rsidR="00CE5666" w:rsidRPr="00474014">
        <w:rPr>
          <w:sz w:val="28"/>
          <w:szCs w:val="28"/>
        </w:rPr>
        <w:t>.</w:t>
      </w:r>
      <w:r w:rsidRPr="00474014">
        <w:rPr>
          <w:sz w:val="28"/>
          <w:szCs w:val="28"/>
        </w:rPr>
        <w:t> 139 БК РФ.</w:t>
      </w:r>
    </w:p>
    <w:p w14:paraId="37550A46" w14:textId="2B3791F1"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В соответствии с письмом Фонда от 14.08.2025 о лимитах предоставления финансовой поддержки… на 2025</w:t>
      </w:r>
      <w:r w:rsidR="00CE5666" w:rsidRPr="00474014">
        <w:rPr>
          <w:rFonts w:eastAsia="Calibri"/>
          <w:sz w:val="28"/>
          <w:szCs w:val="28"/>
        </w:rPr>
        <w:t xml:space="preserve"> – </w:t>
      </w:r>
      <w:r w:rsidRPr="00474014">
        <w:rPr>
          <w:rFonts w:eastAsia="Calibri"/>
          <w:sz w:val="28"/>
          <w:szCs w:val="28"/>
        </w:rPr>
        <w:t>2027 годы для Архангельской области предусмотрено: на 2025 год – 2 062,8 млн.руб., на 2026 год – 3 779,4 млн.руб., на 2027 год – 3 746,4 млн.руб.</w:t>
      </w:r>
    </w:p>
    <w:p w14:paraId="5477EF61" w14:textId="6100C72A"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Приложением № 1 к дополнительному соглашению от 09.10.2025 № ФРТ-ПГр-149/25, заключенному между Фондом и министерством ТЭК и ЖКХ АО (далее – ДС от 09.10.2025), объем финансирования в рамках выполнения мероприятий этапа 2025</w:t>
      </w:r>
      <w:r w:rsidR="00CE5666" w:rsidRPr="00474014">
        <w:rPr>
          <w:rFonts w:eastAsia="Calibri"/>
          <w:sz w:val="28"/>
          <w:szCs w:val="28"/>
        </w:rPr>
        <w:t xml:space="preserve"> – </w:t>
      </w:r>
      <w:r w:rsidRPr="00474014">
        <w:rPr>
          <w:rFonts w:eastAsia="Calibri"/>
          <w:sz w:val="28"/>
          <w:szCs w:val="28"/>
        </w:rPr>
        <w:t>2026 составляет 2 292,02 млн.руб., в том числе согласно пунктам ДС от 09.10.2025:</w:t>
      </w:r>
    </w:p>
    <w:p w14:paraId="18272ED0"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2.2. Уполномоченный орган обязуется:</w:t>
      </w:r>
    </w:p>
    <w:p w14:paraId="323B9B7C"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2.2.1. Направлять средства Фонда, в сумме 2 062,8 млн.руб. на реализацию АП № 834-пп.</w:t>
      </w:r>
    </w:p>
    <w:p w14:paraId="33C8A72F"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2.2.2. Направлять средства бюджета субъекта Российской Федерации на софинансирование АП № 834-пп в сумме 197,3 млн.руб.</w:t>
      </w:r>
    </w:p>
    <w:p w14:paraId="33C28653"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2.2.3. Обеспечивать контроль за выполнением муниципальными образованиями условий софинансирования за счет средств местных бюджетов в сумме 31,9 млн.руб.</w:t>
      </w:r>
    </w:p>
    <w:p w14:paraId="48A7E63C"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При этом в соответствии с графиком предоставления поддержки за счет средств Фонда (приложение № 1 к ДС от 09.10.2025), средства в размере 2 062,8 млн.руб. предоставляются следующим образом:</w:t>
      </w:r>
    </w:p>
    <w:p w14:paraId="6C385B98"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в 2025 году – 300,0 млн.руб.,</w:t>
      </w:r>
    </w:p>
    <w:p w14:paraId="491EC137"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в 2026 году – 1 762,8 млн.руб.</w:t>
      </w:r>
    </w:p>
    <w:p w14:paraId="3BE74382" w14:textId="75E58E71"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Таким образом, уровень софинансирован</w:t>
      </w:r>
      <w:r w:rsidR="00CE5666" w:rsidRPr="00474014">
        <w:rPr>
          <w:rFonts w:eastAsia="Calibri"/>
          <w:sz w:val="28"/>
          <w:szCs w:val="28"/>
        </w:rPr>
        <w:t>и</w:t>
      </w:r>
      <w:r w:rsidRPr="00474014">
        <w:rPr>
          <w:rFonts w:eastAsia="Calibri"/>
          <w:sz w:val="28"/>
          <w:szCs w:val="28"/>
        </w:rPr>
        <w:t>я составит:</w:t>
      </w:r>
    </w:p>
    <w:p w14:paraId="3215949D"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xml:space="preserve">- за счет средств Фонда – 90,0 % </w:t>
      </w:r>
    </w:p>
    <w:p w14:paraId="00F32255"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за счет средств бюджета субъекта – 8,61 %: на 2025 год – 28,7 млн.руб., на 2026 год – 168,6 млн.руб.;</w:t>
      </w:r>
    </w:p>
    <w:p w14:paraId="0A78BB73" w14:textId="2B94B615"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за счет средств местных бюджетов – 1,39 %: на 2025 год – 4,6 млн.руб., на 2026 год – 27,3 млн.руб.</w:t>
      </w:r>
    </w:p>
    <w:p w14:paraId="67082B23" w14:textId="77777777" w:rsidR="006278E8" w:rsidRPr="00474014" w:rsidRDefault="006278E8" w:rsidP="006278E8">
      <w:pPr>
        <w:shd w:val="clear" w:color="auto" w:fill="FFFFFF"/>
        <w:ind w:firstLine="709"/>
        <w:jc w:val="both"/>
        <w:rPr>
          <w:rFonts w:eastAsia="Calibri"/>
          <w:sz w:val="28"/>
          <w:szCs w:val="28"/>
        </w:rPr>
      </w:pPr>
    </w:p>
    <w:p w14:paraId="3173FD0E" w14:textId="69EC6302"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lastRenderedPageBreak/>
        <w:t>Законопроектом на 2026 год предусмотрены бюджетные ассигнования за счет средств Фонда размере 3 779,4 млн.руб., без учета 1 762,8 млн.руб., предусмотренного ДС от 09.10.2025, и соответственно без учета средств областно</w:t>
      </w:r>
      <w:r w:rsidR="001331C8" w:rsidRPr="00474014">
        <w:rPr>
          <w:rFonts w:eastAsia="Calibri"/>
          <w:sz w:val="28"/>
          <w:szCs w:val="28"/>
        </w:rPr>
        <w:t>го бюджета в размере 168,6 млн.</w:t>
      </w:r>
      <w:r w:rsidRPr="00474014">
        <w:rPr>
          <w:rFonts w:eastAsia="Calibri"/>
          <w:sz w:val="28"/>
          <w:szCs w:val="28"/>
        </w:rPr>
        <w:t>руб., в нарушение условий ДС от 09.10.2025, п.</w:t>
      </w:r>
      <w:r w:rsidR="001331C8" w:rsidRPr="00474014">
        <w:rPr>
          <w:rFonts w:eastAsia="Calibri"/>
          <w:sz w:val="28"/>
          <w:szCs w:val="28"/>
        </w:rPr>
        <w:t xml:space="preserve"> </w:t>
      </w:r>
      <w:r w:rsidRPr="00474014">
        <w:rPr>
          <w:rFonts w:eastAsia="Calibri"/>
          <w:sz w:val="28"/>
          <w:szCs w:val="28"/>
        </w:rPr>
        <w:t>3 и п. 38 Постановления 793-пп, статьи 172 БК РФ.</w:t>
      </w:r>
    </w:p>
    <w:p w14:paraId="49BFE1EB" w14:textId="77777777"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t>Письмом от 04.09.2025 № 02-6/1-18394 Фонд уведомил министерство ТЭК и ЖКХ АО о проценте долевого финансирования мероприятий по переселению на 2025 год в размере 59,15 %; при этом соглашения между Фондом и министерством ТЭК и ЖКХ АО на 2026 год или иной информации с указанием размера софинансирования на 2026 год также не представлено.</w:t>
      </w:r>
    </w:p>
    <w:p w14:paraId="614ADA6C" w14:textId="77777777"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t>Предельный уровень софинанисирования для Архангельской области на 2026 год в размере 87,0 % утвержден распоряжением Правительства РФ от 25.07.2025 № 2006-р. Постановлением Правительства АО от 21.03.2025 № 237-пп утверждены на 2026 год предельные уровни софинансирования из областного бюджета объема расходного обязательства муниципального района, муниципального округа и городского округа Архангельской области.</w:t>
      </w:r>
    </w:p>
    <w:p w14:paraId="0FAA4A36" w14:textId="77777777"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t>С учетом изложенного прогнозный расчет на 2026 год финансового обеспечения мероприятий, реализуемых в рамках РП № 2, должен выглядеть следующим образом:</w:t>
      </w:r>
    </w:p>
    <w:p w14:paraId="12EDBF74" w14:textId="77777777"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t>3 779,4 + 1 762,8 + 564,7 + 168,57 + 13,7 + 13,7 = 6 302,8 млн.руб.,</w:t>
      </w:r>
    </w:p>
    <w:p w14:paraId="45D683B5" w14:textId="77777777" w:rsidR="00383197" w:rsidRPr="00474014" w:rsidRDefault="00383197" w:rsidP="00383197">
      <w:pPr>
        <w:shd w:val="clear" w:color="auto" w:fill="FFFFFF"/>
        <w:ind w:firstLine="709"/>
        <w:jc w:val="both"/>
        <w:rPr>
          <w:rFonts w:eastAsia="Calibri"/>
        </w:rPr>
      </w:pPr>
      <w:r w:rsidRPr="00474014">
        <w:rPr>
          <w:rFonts w:eastAsia="Calibri"/>
        </w:rPr>
        <w:t>где:</w:t>
      </w:r>
    </w:p>
    <w:p w14:paraId="518783EE" w14:textId="77777777" w:rsidR="00383197" w:rsidRPr="00474014" w:rsidRDefault="00383197" w:rsidP="00383197">
      <w:pPr>
        <w:shd w:val="clear" w:color="auto" w:fill="FFFFFF"/>
        <w:ind w:firstLine="709"/>
        <w:jc w:val="both"/>
        <w:rPr>
          <w:rFonts w:eastAsia="Calibri"/>
        </w:rPr>
      </w:pPr>
      <w:r w:rsidRPr="00474014">
        <w:rPr>
          <w:rFonts w:eastAsia="Calibri"/>
        </w:rPr>
        <w:t>3 779,4 млн.руб. – объем финансирования на 2026 год по этапу 2026-2027 за счет средств Фонда в соответствии с информацией о лимитах (письмо от 14.08.2025);</w:t>
      </w:r>
    </w:p>
    <w:p w14:paraId="56DD1EBF" w14:textId="77777777" w:rsidR="00383197" w:rsidRPr="00474014" w:rsidRDefault="00383197" w:rsidP="00383197">
      <w:pPr>
        <w:shd w:val="clear" w:color="auto" w:fill="FFFFFF"/>
        <w:ind w:firstLine="709"/>
        <w:jc w:val="both"/>
        <w:rPr>
          <w:rFonts w:eastAsia="Calibri"/>
        </w:rPr>
      </w:pPr>
      <w:r w:rsidRPr="00474014">
        <w:rPr>
          <w:rFonts w:eastAsia="Calibri"/>
        </w:rPr>
        <w:t>1 762,8 млн.руб. – объем финансирования на 2026 год по этапу 2025-2026 за счет средств Фонда в соответствии с ДС от 09.10.2025;</w:t>
      </w:r>
    </w:p>
    <w:p w14:paraId="7BF164B1" w14:textId="77777777" w:rsidR="00383197" w:rsidRPr="00474014" w:rsidRDefault="00383197" w:rsidP="00383197">
      <w:pPr>
        <w:shd w:val="clear" w:color="auto" w:fill="FFFFFF"/>
        <w:ind w:firstLine="709"/>
        <w:jc w:val="both"/>
        <w:rPr>
          <w:rFonts w:eastAsia="Calibri"/>
        </w:rPr>
      </w:pPr>
      <w:r w:rsidRPr="00474014">
        <w:rPr>
          <w:rFonts w:eastAsia="Calibri"/>
        </w:rPr>
        <w:t>564,7 млн.руб. – объем финансирования на 2026 год по этапу 2026-2027 за счет средств областного и местных бюджетов, исходя из уровня софинансирования, установленному ДС от 09.10.2025;</w:t>
      </w:r>
    </w:p>
    <w:p w14:paraId="76B0DC4C" w14:textId="77777777" w:rsidR="00383197" w:rsidRPr="00474014" w:rsidRDefault="00383197" w:rsidP="00383197">
      <w:pPr>
        <w:shd w:val="clear" w:color="auto" w:fill="FFFFFF"/>
        <w:ind w:firstLine="709"/>
        <w:jc w:val="both"/>
        <w:rPr>
          <w:rFonts w:eastAsia="Calibri"/>
        </w:rPr>
      </w:pPr>
      <w:r w:rsidRPr="00474014">
        <w:rPr>
          <w:rFonts w:eastAsia="Calibri"/>
        </w:rPr>
        <w:t>168,57 млн.руб. – объем финансирования на 2026 год по этапу 2025-2026 за счет средств областного и местных бюджетов, исходя из уровня софинансирования по распоряжению Правительства от 25.07.2025 № 2006-р;</w:t>
      </w:r>
    </w:p>
    <w:p w14:paraId="7A005581" w14:textId="77777777" w:rsidR="00383197" w:rsidRPr="00474014" w:rsidRDefault="00383197" w:rsidP="00383197">
      <w:pPr>
        <w:shd w:val="clear" w:color="auto" w:fill="FFFFFF"/>
        <w:ind w:firstLine="709"/>
        <w:jc w:val="both"/>
        <w:rPr>
          <w:rFonts w:eastAsia="Calibri"/>
        </w:rPr>
      </w:pPr>
      <w:r w:rsidRPr="00474014">
        <w:rPr>
          <w:rFonts w:eastAsia="Calibri"/>
        </w:rPr>
        <w:t>13,7 млн.руб. – размер средств областного бюджета на оплату стоимости, превышающей расчетную стоимость одного квадратного метра, предусмотренный таблицей раздела VII АП № 834-пп;</w:t>
      </w:r>
    </w:p>
    <w:p w14:paraId="79DD267A" w14:textId="77777777" w:rsidR="00383197" w:rsidRPr="00474014" w:rsidRDefault="00383197" w:rsidP="00383197">
      <w:pPr>
        <w:shd w:val="clear" w:color="auto" w:fill="FFFFFF"/>
        <w:ind w:firstLine="709"/>
        <w:jc w:val="both"/>
        <w:rPr>
          <w:rFonts w:eastAsia="Calibri"/>
        </w:rPr>
      </w:pPr>
      <w:r w:rsidRPr="00474014">
        <w:rPr>
          <w:rFonts w:eastAsia="Calibri"/>
        </w:rPr>
        <w:t>13,7 млн.руб. – размер средств местных бюджетов на оплату стоимости, превышающей расчетную стоимость одного квадратного метра, предусмотренный таблицей раздела VII АП № 834-пп.</w:t>
      </w:r>
    </w:p>
    <w:p w14:paraId="341A16D3" w14:textId="241EACD8"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t xml:space="preserve">Итого на 2026 год финансовое обеспечение мероприятий РП № 2 экономически обосновано за счет средств: Фонда - </w:t>
      </w:r>
      <w:r w:rsidRPr="00474014">
        <w:rPr>
          <w:rFonts w:eastAsia="Calibri"/>
          <w:b/>
          <w:sz w:val="28"/>
          <w:szCs w:val="28"/>
        </w:rPr>
        <w:t>5 542,2 млн.руб</w:t>
      </w:r>
      <w:r w:rsidRPr="00474014">
        <w:rPr>
          <w:rFonts w:eastAsia="Calibri"/>
          <w:sz w:val="28"/>
          <w:szCs w:val="28"/>
        </w:rPr>
        <w:t xml:space="preserve">., областного и местных бюджетов – </w:t>
      </w:r>
      <w:r w:rsidRPr="00474014">
        <w:rPr>
          <w:rFonts w:eastAsia="Calibri"/>
          <w:b/>
          <w:sz w:val="28"/>
          <w:szCs w:val="28"/>
        </w:rPr>
        <w:t>760,6 млн.руб</w:t>
      </w:r>
      <w:r w:rsidRPr="00474014">
        <w:rPr>
          <w:rFonts w:eastAsia="Calibri"/>
          <w:sz w:val="28"/>
          <w:szCs w:val="28"/>
        </w:rPr>
        <w:t xml:space="preserve">. Для расчета точной суммы областного бюджета необходимо знать финансовый объем участия конкретных МО и определить массу средств местных бюджетов на основании постановления Правительства АО от 21.03.2025 № 237-пп. Из представленных в составе </w:t>
      </w:r>
      <w:r w:rsidR="006B0FCD" w:rsidRPr="00474014">
        <w:rPr>
          <w:rFonts w:eastAsia="Calibri"/>
          <w:sz w:val="28"/>
          <w:szCs w:val="28"/>
        </w:rPr>
        <w:t>з</w:t>
      </w:r>
      <w:r w:rsidRPr="00474014">
        <w:rPr>
          <w:rFonts w:eastAsia="Calibri"/>
          <w:sz w:val="28"/>
          <w:szCs w:val="28"/>
        </w:rPr>
        <w:t>аконопроекта документов невозможно определить какие муниципальные образования участвуют в реализации мероприятий в 2025 и 2026 годах и какой объем средств предусмотрен в качестве межбюджетных трансфертов для каждого из них.</w:t>
      </w:r>
    </w:p>
    <w:p w14:paraId="67EA63E8" w14:textId="77777777" w:rsidR="00383197" w:rsidRPr="00474014" w:rsidRDefault="00383197" w:rsidP="00383197">
      <w:pPr>
        <w:shd w:val="clear" w:color="auto" w:fill="FFFFFF"/>
        <w:ind w:firstLine="709"/>
        <w:jc w:val="both"/>
        <w:rPr>
          <w:rFonts w:eastAsia="Calibri"/>
          <w:sz w:val="28"/>
          <w:szCs w:val="28"/>
        </w:rPr>
      </w:pPr>
      <w:r w:rsidRPr="00474014">
        <w:rPr>
          <w:rFonts w:eastAsia="Calibri"/>
          <w:sz w:val="28"/>
          <w:szCs w:val="28"/>
        </w:rPr>
        <w:lastRenderedPageBreak/>
        <w:t xml:space="preserve">Таким образом, в законопроекте размер бюджетных ассигнований за счет средств областного бюджета на 2026 год по целевой статье 06ВИ267484, предусмотренный в размере </w:t>
      </w:r>
      <w:r w:rsidRPr="00474014">
        <w:rPr>
          <w:rFonts w:eastAsia="Calibri"/>
          <w:b/>
          <w:sz w:val="28"/>
          <w:szCs w:val="28"/>
        </w:rPr>
        <w:t>1 206,8 млн.руб</w:t>
      </w:r>
      <w:r w:rsidRPr="00474014">
        <w:rPr>
          <w:rFonts w:eastAsia="Calibri"/>
          <w:sz w:val="28"/>
          <w:szCs w:val="28"/>
        </w:rPr>
        <w:t>., не имеет экономического обоснования в нарушение статей 34, 172 БК РФ.</w:t>
      </w:r>
    </w:p>
    <w:p w14:paraId="4EEF841D" w14:textId="2B0541BB"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xml:space="preserve">Отмечаем, в качестве одного из источников финансирования </w:t>
      </w:r>
      <w:r w:rsidRPr="00474014">
        <w:rPr>
          <w:sz w:val="28"/>
          <w:szCs w:val="28"/>
        </w:rPr>
        <w:t>АП № 834-пп</w:t>
      </w:r>
      <w:r w:rsidRPr="00474014">
        <w:rPr>
          <w:rFonts w:eastAsia="Calibri"/>
          <w:sz w:val="28"/>
          <w:szCs w:val="28"/>
        </w:rPr>
        <w:t xml:space="preserve"> предусмотрен объем внебюджетного финансирования в рамках комплексного развития территорий (далее – КРТ) жилой застройки в общем размере 3 132,3 млн.руб., в том числе по этапу 2025</w:t>
      </w:r>
      <w:r w:rsidR="00395C95" w:rsidRPr="00474014">
        <w:rPr>
          <w:rFonts w:eastAsia="Calibri"/>
          <w:sz w:val="28"/>
          <w:szCs w:val="28"/>
        </w:rPr>
        <w:t xml:space="preserve"> – </w:t>
      </w:r>
      <w:r w:rsidRPr="00474014">
        <w:rPr>
          <w:rFonts w:eastAsia="Calibri"/>
          <w:sz w:val="28"/>
          <w:szCs w:val="28"/>
        </w:rPr>
        <w:t>2026 в размере 1 203,9 млн.руб., по этапу 2026</w:t>
      </w:r>
      <w:r w:rsidR="00395C95" w:rsidRPr="00474014">
        <w:rPr>
          <w:rFonts w:eastAsia="Calibri"/>
          <w:sz w:val="28"/>
          <w:szCs w:val="28"/>
        </w:rPr>
        <w:t xml:space="preserve"> – </w:t>
      </w:r>
      <w:r w:rsidRPr="00474014">
        <w:rPr>
          <w:rFonts w:eastAsia="Calibri"/>
          <w:sz w:val="28"/>
          <w:szCs w:val="28"/>
        </w:rPr>
        <w:t>2027 годов в размере 1 928,3 млн.руб. При этом Приложением № 3 к </w:t>
      </w:r>
      <w:r w:rsidRPr="00474014">
        <w:rPr>
          <w:sz w:val="28"/>
          <w:szCs w:val="28"/>
        </w:rPr>
        <w:t>АП № 834-пп</w:t>
      </w:r>
      <w:r w:rsidRPr="00474014">
        <w:rPr>
          <w:rFonts w:eastAsia="Calibri"/>
          <w:sz w:val="28"/>
          <w:szCs w:val="28"/>
        </w:rPr>
        <w:t xml:space="preserve"> не запланированы внебюджетные источники на реализацию мероприятий по КРТ, что является нарушением п. 2.2.4. ДС от 09.10.2025, пп. 4 п. 38 По</w:t>
      </w:r>
      <w:r w:rsidR="00395C95" w:rsidRPr="00474014">
        <w:rPr>
          <w:rFonts w:eastAsia="Calibri"/>
          <w:sz w:val="28"/>
          <w:szCs w:val="28"/>
        </w:rPr>
        <w:t>ложения</w:t>
      </w:r>
      <w:r w:rsidRPr="00474014">
        <w:rPr>
          <w:rFonts w:eastAsia="Calibri"/>
          <w:sz w:val="28"/>
          <w:szCs w:val="28"/>
        </w:rPr>
        <w:t xml:space="preserve"> № 793-пп, абз. 4 п. 10 раздела </w:t>
      </w:r>
      <w:r w:rsidRPr="00474014">
        <w:rPr>
          <w:rFonts w:eastAsia="Calibri"/>
          <w:sz w:val="28"/>
          <w:szCs w:val="28"/>
          <w:lang w:val="en-US"/>
        </w:rPr>
        <w:t>III</w:t>
      </w:r>
      <w:r w:rsidRPr="00474014">
        <w:rPr>
          <w:rFonts w:eastAsia="Calibri"/>
          <w:sz w:val="28"/>
          <w:szCs w:val="28"/>
        </w:rPr>
        <w:t xml:space="preserve"> постановления № 1469.</w:t>
      </w:r>
    </w:p>
    <w:p w14:paraId="55AC22C7"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Также необходимо отметить, что в разделе VII. «Ресурсное обеспечение Программы» АП № 834-пп в табличной форме представлено распределение объемов финансирования АП № 834-пп по источникам финансирования в 2025 и 2026 годах на общую сумму 14 356,4 млн.руб. Вместе с тем, паспортом АП № 834-пп указанная выше сумма предусмотрена как общий объем финансирования всех этапов АП № 834-пп, сроки которых предусмотрены:</w:t>
      </w:r>
    </w:p>
    <w:p w14:paraId="47BF08C1" w14:textId="3EE66352"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xml:space="preserve">этап 2025 </w:t>
      </w:r>
      <w:r w:rsidR="00395C95" w:rsidRPr="00474014">
        <w:rPr>
          <w:rFonts w:eastAsia="Calibri"/>
          <w:sz w:val="28"/>
          <w:szCs w:val="28"/>
        </w:rPr>
        <w:t xml:space="preserve">– </w:t>
      </w:r>
      <w:r w:rsidRPr="00474014">
        <w:rPr>
          <w:rFonts w:eastAsia="Calibri"/>
          <w:sz w:val="28"/>
          <w:szCs w:val="28"/>
        </w:rPr>
        <w:t xml:space="preserve">2026 годов: 1 октября 2025 года </w:t>
      </w:r>
      <w:r w:rsidR="00EC1DED" w:rsidRPr="00474014">
        <w:rPr>
          <w:rFonts w:eastAsia="Calibri"/>
          <w:sz w:val="28"/>
          <w:szCs w:val="28"/>
        </w:rPr>
        <w:t xml:space="preserve">– </w:t>
      </w:r>
      <w:r w:rsidRPr="00474014">
        <w:rPr>
          <w:rFonts w:eastAsia="Calibri"/>
          <w:sz w:val="28"/>
          <w:szCs w:val="28"/>
        </w:rPr>
        <w:t>31 декабря 2026 года;</w:t>
      </w:r>
    </w:p>
    <w:p w14:paraId="06BFB380" w14:textId="2FC3D405"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xml:space="preserve">этап 2026 </w:t>
      </w:r>
      <w:r w:rsidR="00395C95" w:rsidRPr="00474014">
        <w:rPr>
          <w:rFonts w:eastAsia="Calibri"/>
          <w:sz w:val="28"/>
          <w:szCs w:val="28"/>
        </w:rPr>
        <w:t xml:space="preserve">– </w:t>
      </w:r>
      <w:r w:rsidRPr="00474014">
        <w:rPr>
          <w:rFonts w:eastAsia="Calibri"/>
          <w:sz w:val="28"/>
          <w:szCs w:val="28"/>
        </w:rPr>
        <w:t xml:space="preserve">2027 годов: 1 января 2026 года </w:t>
      </w:r>
      <w:r w:rsidR="00EC1DED" w:rsidRPr="00474014">
        <w:rPr>
          <w:rFonts w:eastAsia="Calibri"/>
          <w:sz w:val="28"/>
          <w:szCs w:val="28"/>
        </w:rPr>
        <w:t xml:space="preserve">– </w:t>
      </w:r>
      <w:r w:rsidRPr="00474014">
        <w:rPr>
          <w:rFonts w:eastAsia="Calibri"/>
          <w:sz w:val="28"/>
          <w:szCs w:val="28"/>
        </w:rPr>
        <w:t>31 декабря 2027 года;</w:t>
      </w:r>
    </w:p>
    <w:p w14:paraId="0355F1BF" w14:textId="76F3279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 xml:space="preserve">этап 2027 </w:t>
      </w:r>
      <w:r w:rsidR="00395C95" w:rsidRPr="00474014">
        <w:rPr>
          <w:rFonts w:eastAsia="Calibri"/>
          <w:sz w:val="28"/>
          <w:szCs w:val="28"/>
        </w:rPr>
        <w:t xml:space="preserve">– </w:t>
      </w:r>
      <w:r w:rsidRPr="00474014">
        <w:rPr>
          <w:rFonts w:eastAsia="Calibri"/>
          <w:sz w:val="28"/>
          <w:szCs w:val="28"/>
        </w:rPr>
        <w:t xml:space="preserve">2028 годов:1 января 2027 года </w:t>
      </w:r>
      <w:r w:rsidR="00EC1DED" w:rsidRPr="00474014">
        <w:rPr>
          <w:rFonts w:eastAsia="Calibri"/>
          <w:sz w:val="28"/>
          <w:szCs w:val="28"/>
        </w:rPr>
        <w:t xml:space="preserve">– </w:t>
      </w:r>
      <w:r w:rsidRPr="00474014">
        <w:rPr>
          <w:rFonts w:eastAsia="Calibri"/>
          <w:sz w:val="28"/>
          <w:szCs w:val="28"/>
        </w:rPr>
        <w:t>31 декабря 2028 года.</w:t>
      </w:r>
    </w:p>
    <w:p w14:paraId="1327E15D" w14:textId="77777777"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Следует внести соответствующие изменения в раздел VII. «Ресурсное обеспечение Программы» АП № 834-пп.</w:t>
      </w:r>
    </w:p>
    <w:p w14:paraId="7BFD705E" w14:textId="7DDEC0A6" w:rsidR="006278E8" w:rsidRPr="00474014" w:rsidRDefault="006278E8" w:rsidP="006278E8">
      <w:pPr>
        <w:widowControl w:val="0"/>
        <w:shd w:val="clear" w:color="auto" w:fill="FFFFFF"/>
        <w:ind w:firstLine="709"/>
        <w:jc w:val="both"/>
        <w:rPr>
          <w:sz w:val="28"/>
          <w:szCs w:val="28"/>
        </w:rPr>
      </w:pPr>
      <w:r w:rsidRPr="00474014">
        <w:rPr>
          <w:sz w:val="28"/>
          <w:szCs w:val="28"/>
        </w:rPr>
        <w:t>3. В рамках реализации РП № 3 «</w:t>
      </w:r>
      <w:r w:rsidRPr="00474014">
        <w:rPr>
          <w:rFonts w:eastAsia="Calibri"/>
          <w:sz w:val="28"/>
          <w:szCs w:val="28"/>
        </w:rPr>
        <w:t>Развитие инфраструктуры в населенных пунктах (Архангельская область)</w:t>
      </w:r>
      <w:r w:rsidRPr="00474014">
        <w:rPr>
          <w:sz w:val="28"/>
          <w:szCs w:val="28"/>
        </w:rPr>
        <w:t>» Законопроектом финансирование на 2026</w:t>
      </w:r>
      <w:r w:rsidR="00395C95" w:rsidRPr="00474014">
        <w:rPr>
          <w:sz w:val="28"/>
          <w:szCs w:val="28"/>
        </w:rPr>
        <w:t xml:space="preserve"> – </w:t>
      </w:r>
      <w:r w:rsidRPr="00474014">
        <w:rPr>
          <w:sz w:val="28"/>
          <w:szCs w:val="28"/>
        </w:rPr>
        <w:t xml:space="preserve">2028 годы не запланировано. </w:t>
      </w:r>
    </w:p>
    <w:p w14:paraId="44CCC035" w14:textId="2D3C01C2" w:rsidR="006278E8" w:rsidRPr="00474014" w:rsidRDefault="006278E8" w:rsidP="006278E8">
      <w:pPr>
        <w:widowControl w:val="0"/>
        <w:shd w:val="clear" w:color="auto" w:fill="FFFFFF"/>
        <w:ind w:firstLine="709"/>
        <w:jc w:val="both"/>
        <w:rPr>
          <w:sz w:val="28"/>
          <w:szCs w:val="28"/>
        </w:rPr>
      </w:pPr>
      <w:r w:rsidRPr="00474014">
        <w:rPr>
          <w:sz w:val="28"/>
          <w:szCs w:val="28"/>
        </w:rPr>
        <w:t>4. Объем финансового обеспечения по годам реализации</w:t>
      </w:r>
      <w:r w:rsidRPr="00474014">
        <w:t xml:space="preserve"> </w:t>
      </w:r>
      <w:r w:rsidRPr="00474014">
        <w:rPr>
          <w:sz w:val="28"/>
          <w:szCs w:val="28"/>
        </w:rPr>
        <w:t>КПМ составит на 2026 – 541,2 млн.руб., на 2027 – 502,9 млн.руб., на 2028 – 517,1 млн.руб. Отмечаем, что объем финансового обеспечения, указанный в разделе 4 паспорта ГП № 06 в 202</w:t>
      </w:r>
      <w:r w:rsidR="00CD3BA7" w:rsidRPr="00474014">
        <w:rPr>
          <w:sz w:val="28"/>
          <w:szCs w:val="28"/>
        </w:rPr>
        <w:t>6 году в размере 541 194,2 тыс.</w:t>
      </w:r>
      <w:r w:rsidRPr="00474014">
        <w:rPr>
          <w:sz w:val="28"/>
          <w:szCs w:val="28"/>
        </w:rPr>
        <w:t>руб. (гр.</w:t>
      </w:r>
      <w:r w:rsidR="00CD3BA7" w:rsidRPr="00474014">
        <w:rPr>
          <w:sz w:val="28"/>
          <w:szCs w:val="28"/>
        </w:rPr>
        <w:t xml:space="preserve"> </w:t>
      </w:r>
      <w:r w:rsidRPr="00474014">
        <w:rPr>
          <w:sz w:val="28"/>
          <w:szCs w:val="28"/>
        </w:rPr>
        <w:t>2) и всего в размере 1 561 185,4 тыс.руб.</w:t>
      </w:r>
      <w:r w:rsidR="00CD3BA7" w:rsidRPr="00474014">
        <w:rPr>
          <w:sz w:val="28"/>
          <w:szCs w:val="28"/>
        </w:rPr>
        <w:t xml:space="preserve"> </w:t>
      </w:r>
      <w:r w:rsidRPr="00474014">
        <w:rPr>
          <w:sz w:val="28"/>
          <w:szCs w:val="28"/>
        </w:rPr>
        <w:t>(гр.</w:t>
      </w:r>
      <w:r w:rsidR="00CD3BA7" w:rsidRPr="00474014">
        <w:rPr>
          <w:sz w:val="28"/>
          <w:szCs w:val="28"/>
        </w:rPr>
        <w:t xml:space="preserve"> </w:t>
      </w:r>
      <w:r w:rsidRPr="00474014">
        <w:rPr>
          <w:sz w:val="28"/>
          <w:szCs w:val="28"/>
        </w:rPr>
        <w:t>5) не соответствует объему финансового обеспечения, указанному в разделе 4 паспорта КПМ: в 2026 году – 541 194,1 тыс.руб. (отклонение 0,1 тыс.</w:t>
      </w:r>
      <w:r w:rsidR="00CD3BA7" w:rsidRPr="00474014">
        <w:rPr>
          <w:sz w:val="28"/>
          <w:szCs w:val="28"/>
        </w:rPr>
        <w:t>руб.), всего – 1 561 185,2 тыс.</w:t>
      </w:r>
      <w:r w:rsidRPr="00474014">
        <w:rPr>
          <w:sz w:val="28"/>
          <w:szCs w:val="28"/>
        </w:rPr>
        <w:t>руб. (отклонение 0,2 тыс.руб.) соответственно, что является нарушением п. 41 Постановления № 793-пп.</w:t>
      </w:r>
    </w:p>
    <w:p w14:paraId="7DF6870B" w14:textId="77777777" w:rsidR="006278E8" w:rsidRPr="00474014" w:rsidRDefault="006278E8" w:rsidP="006278E8">
      <w:pPr>
        <w:ind w:firstLine="709"/>
        <w:jc w:val="both"/>
        <w:rPr>
          <w:sz w:val="28"/>
          <w:szCs w:val="28"/>
        </w:rPr>
      </w:pPr>
      <w:r w:rsidRPr="00474014">
        <w:rPr>
          <w:sz w:val="28"/>
          <w:szCs w:val="28"/>
        </w:rPr>
        <w:t>В рамках ГП № 06 утверждено 2 показателя, в рамках структурных элементов утверждено достижение значений 10 показателей.</w:t>
      </w:r>
    </w:p>
    <w:tbl>
      <w:tblPr>
        <w:tblW w:w="9691"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428"/>
        <w:gridCol w:w="1276"/>
        <w:gridCol w:w="869"/>
        <w:gridCol w:w="851"/>
        <w:gridCol w:w="850"/>
        <w:gridCol w:w="708"/>
        <w:gridCol w:w="709"/>
      </w:tblGrid>
      <w:tr w:rsidR="00474014" w:rsidRPr="00474014" w14:paraId="1E9E37B4" w14:textId="77777777" w:rsidTr="00395C95">
        <w:trPr>
          <w:trHeight w:val="339"/>
          <w:tblHeader/>
        </w:trPr>
        <w:tc>
          <w:tcPr>
            <w:tcW w:w="4428" w:type="dxa"/>
            <w:shd w:val="clear" w:color="000000" w:fill="FFFFFF"/>
            <w:vAlign w:val="center"/>
            <w:hideMark/>
          </w:tcPr>
          <w:p w14:paraId="75A7B05F" w14:textId="77777777" w:rsidR="006278E8" w:rsidRPr="00474014" w:rsidRDefault="006278E8" w:rsidP="005422CC">
            <w:pPr>
              <w:jc w:val="center"/>
              <w:rPr>
                <w:sz w:val="16"/>
                <w:szCs w:val="16"/>
              </w:rPr>
            </w:pPr>
            <w:r w:rsidRPr="00474014">
              <w:rPr>
                <w:sz w:val="16"/>
                <w:szCs w:val="16"/>
              </w:rPr>
              <w:t>Наименование показателя</w:t>
            </w:r>
          </w:p>
        </w:tc>
        <w:tc>
          <w:tcPr>
            <w:tcW w:w="1276" w:type="dxa"/>
            <w:shd w:val="clear" w:color="000000" w:fill="FFFFFF"/>
            <w:vAlign w:val="center"/>
            <w:hideMark/>
          </w:tcPr>
          <w:p w14:paraId="3D26249F" w14:textId="77777777" w:rsidR="006278E8" w:rsidRPr="00474014" w:rsidRDefault="006278E8" w:rsidP="005422CC">
            <w:pPr>
              <w:jc w:val="center"/>
              <w:rPr>
                <w:sz w:val="16"/>
                <w:szCs w:val="16"/>
              </w:rPr>
            </w:pPr>
            <w:r w:rsidRPr="00474014">
              <w:rPr>
                <w:sz w:val="16"/>
                <w:szCs w:val="16"/>
              </w:rPr>
              <w:t>Ед. измерения</w:t>
            </w:r>
          </w:p>
        </w:tc>
        <w:tc>
          <w:tcPr>
            <w:tcW w:w="869" w:type="dxa"/>
            <w:shd w:val="clear" w:color="000000" w:fill="FFFFFF"/>
          </w:tcPr>
          <w:p w14:paraId="7B57C831" w14:textId="77777777" w:rsidR="006278E8" w:rsidRPr="00474014" w:rsidRDefault="006278E8" w:rsidP="005422CC">
            <w:pPr>
              <w:jc w:val="center"/>
              <w:rPr>
                <w:sz w:val="16"/>
                <w:szCs w:val="16"/>
              </w:rPr>
            </w:pPr>
            <w:r w:rsidRPr="00474014">
              <w:rPr>
                <w:sz w:val="16"/>
                <w:szCs w:val="16"/>
              </w:rPr>
              <w:t>Базовый год</w:t>
            </w:r>
          </w:p>
        </w:tc>
        <w:tc>
          <w:tcPr>
            <w:tcW w:w="851" w:type="dxa"/>
            <w:shd w:val="clear" w:color="000000" w:fill="FFFFFF"/>
            <w:vAlign w:val="center"/>
            <w:hideMark/>
          </w:tcPr>
          <w:p w14:paraId="71A7F73C" w14:textId="77777777" w:rsidR="006278E8" w:rsidRPr="00474014" w:rsidRDefault="006278E8" w:rsidP="005422CC">
            <w:pPr>
              <w:jc w:val="center"/>
              <w:rPr>
                <w:sz w:val="16"/>
                <w:szCs w:val="16"/>
              </w:rPr>
            </w:pPr>
            <w:r w:rsidRPr="00474014">
              <w:rPr>
                <w:sz w:val="16"/>
                <w:szCs w:val="16"/>
              </w:rPr>
              <w:t>Базовое значение</w:t>
            </w:r>
          </w:p>
        </w:tc>
        <w:tc>
          <w:tcPr>
            <w:tcW w:w="850" w:type="dxa"/>
            <w:shd w:val="clear" w:color="000000" w:fill="FFFFFF"/>
            <w:vAlign w:val="center"/>
          </w:tcPr>
          <w:p w14:paraId="53C4A751" w14:textId="77777777" w:rsidR="006278E8" w:rsidRPr="00474014" w:rsidRDefault="006278E8" w:rsidP="005422CC">
            <w:pPr>
              <w:jc w:val="center"/>
              <w:rPr>
                <w:sz w:val="16"/>
                <w:szCs w:val="16"/>
              </w:rPr>
            </w:pPr>
            <w:r w:rsidRPr="00474014">
              <w:rPr>
                <w:sz w:val="16"/>
                <w:szCs w:val="16"/>
              </w:rPr>
              <w:t>2026</w:t>
            </w:r>
          </w:p>
          <w:p w14:paraId="3A53A545" w14:textId="77777777" w:rsidR="006278E8" w:rsidRPr="00474014" w:rsidRDefault="006278E8" w:rsidP="005422CC">
            <w:pPr>
              <w:jc w:val="center"/>
              <w:rPr>
                <w:sz w:val="16"/>
                <w:szCs w:val="16"/>
              </w:rPr>
            </w:pPr>
            <w:r w:rsidRPr="00474014">
              <w:rPr>
                <w:sz w:val="16"/>
                <w:szCs w:val="16"/>
              </w:rPr>
              <w:t>(план)</w:t>
            </w:r>
          </w:p>
        </w:tc>
        <w:tc>
          <w:tcPr>
            <w:tcW w:w="708" w:type="dxa"/>
            <w:shd w:val="clear" w:color="000000" w:fill="FFFFFF"/>
            <w:vAlign w:val="center"/>
            <w:hideMark/>
          </w:tcPr>
          <w:p w14:paraId="35F80F8D" w14:textId="77777777" w:rsidR="006278E8" w:rsidRPr="00474014" w:rsidRDefault="006278E8" w:rsidP="005422CC">
            <w:pPr>
              <w:jc w:val="center"/>
              <w:rPr>
                <w:sz w:val="16"/>
                <w:szCs w:val="16"/>
              </w:rPr>
            </w:pPr>
            <w:r w:rsidRPr="00474014">
              <w:rPr>
                <w:sz w:val="16"/>
                <w:szCs w:val="16"/>
              </w:rPr>
              <w:t>2027</w:t>
            </w:r>
          </w:p>
          <w:p w14:paraId="087952A4" w14:textId="77777777" w:rsidR="006278E8" w:rsidRPr="00474014" w:rsidRDefault="006278E8" w:rsidP="005422CC">
            <w:pPr>
              <w:jc w:val="center"/>
              <w:rPr>
                <w:sz w:val="16"/>
                <w:szCs w:val="16"/>
              </w:rPr>
            </w:pPr>
            <w:r w:rsidRPr="00474014">
              <w:rPr>
                <w:sz w:val="16"/>
                <w:szCs w:val="16"/>
              </w:rPr>
              <w:t>(план)</w:t>
            </w:r>
          </w:p>
        </w:tc>
        <w:tc>
          <w:tcPr>
            <w:tcW w:w="709" w:type="dxa"/>
            <w:shd w:val="clear" w:color="000000" w:fill="FFFFFF"/>
            <w:vAlign w:val="center"/>
            <w:hideMark/>
          </w:tcPr>
          <w:p w14:paraId="31641CD2" w14:textId="77777777" w:rsidR="006278E8" w:rsidRPr="00474014" w:rsidRDefault="006278E8" w:rsidP="005422CC">
            <w:pPr>
              <w:jc w:val="center"/>
              <w:rPr>
                <w:sz w:val="16"/>
                <w:szCs w:val="16"/>
              </w:rPr>
            </w:pPr>
            <w:r w:rsidRPr="00474014">
              <w:rPr>
                <w:sz w:val="16"/>
                <w:szCs w:val="16"/>
              </w:rPr>
              <w:t>2028</w:t>
            </w:r>
          </w:p>
          <w:p w14:paraId="68B26374" w14:textId="77777777" w:rsidR="006278E8" w:rsidRPr="00474014" w:rsidRDefault="006278E8" w:rsidP="005422CC">
            <w:pPr>
              <w:jc w:val="center"/>
              <w:rPr>
                <w:sz w:val="16"/>
                <w:szCs w:val="16"/>
              </w:rPr>
            </w:pPr>
            <w:r w:rsidRPr="00474014">
              <w:rPr>
                <w:sz w:val="16"/>
                <w:szCs w:val="16"/>
              </w:rPr>
              <w:t>(план)</w:t>
            </w:r>
          </w:p>
        </w:tc>
      </w:tr>
      <w:tr w:rsidR="00474014" w:rsidRPr="00474014" w14:paraId="3F46F20F" w14:textId="77777777" w:rsidTr="00395C95">
        <w:trPr>
          <w:trHeight w:val="43"/>
        </w:trPr>
        <w:tc>
          <w:tcPr>
            <w:tcW w:w="9691" w:type="dxa"/>
            <w:gridSpan w:val="7"/>
            <w:shd w:val="clear" w:color="000000" w:fill="FFFFFF"/>
            <w:vAlign w:val="center"/>
          </w:tcPr>
          <w:p w14:paraId="36CBB0B5" w14:textId="77777777" w:rsidR="006278E8" w:rsidRPr="00474014" w:rsidRDefault="006278E8" w:rsidP="005422CC">
            <w:pPr>
              <w:jc w:val="center"/>
              <w:rPr>
                <w:sz w:val="16"/>
                <w:szCs w:val="16"/>
              </w:rPr>
            </w:pPr>
            <w:r w:rsidRPr="00474014">
              <w:rPr>
                <w:sz w:val="16"/>
                <w:szCs w:val="16"/>
              </w:rPr>
              <w:t>ГП № 06</w:t>
            </w:r>
          </w:p>
        </w:tc>
      </w:tr>
      <w:tr w:rsidR="00474014" w:rsidRPr="00474014" w14:paraId="5BDBC610" w14:textId="77777777" w:rsidTr="00395C95">
        <w:trPr>
          <w:trHeight w:val="43"/>
        </w:trPr>
        <w:tc>
          <w:tcPr>
            <w:tcW w:w="4428" w:type="dxa"/>
            <w:shd w:val="clear" w:color="000000" w:fill="FFFFFF"/>
            <w:vAlign w:val="center"/>
          </w:tcPr>
          <w:p w14:paraId="1FC10F47" w14:textId="77777777" w:rsidR="006278E8" w:rsidRPr="00474014" w:rsidRDefault="006278E8" w:rsidP="005422CC">
            <w:pPr>
              <w:rPr>
                <w:sz w:val="16"/>
                <w:szCs w:val="16"/>
              </w:rPr>
            </w:pPr>
            <w:r w:rsidRPr="00474014">
              <w:rPr>
                <w:sz w:val="16"/>
                <w:szCs w:val="16"/>
              </w:rPr>
              <w:t>Количество семей, улучшивших жилищные условия</w:t>
            </w:r>
          </w:p>
        </w:tc>
        <w:tc>
          <w:tcPr>
            <w:tcW w:w="1276" w:type="dxa"/>
            <w:shd w:val="clear" w:color="000000" w:fill="FFFFFF"/>
            <w:vAlign w:val="center"/>
          </w:tcPr>
          <w:p w14:paraId="4C73EADD" w14:textId="77777777" w:rsidR="006278E8" w:rsidRPr="00474014" w:rsidRDefault="006278E8" w:rsidP="005422CC">
            <w:pPr>
              <w:jc w:val="center"/>
              <w:rPr>
                <w:sz w:val="16"/>
                <w:szCs w:val="16"/>
              </w:rPr>
            </w:pPr>
            <w:r w:rsidRPr="00474014">
              <w:rPr>
                <w:sz w:val="16"/>
                <w:szCs w:val="16"/>
              </w:rPr>
              <w:t>Тыс. семей</w:t>
            </w:r>
          </w:p>
        </w:tc>
        <w:tc>
          <w:tcPr>
            <w:tcW w:w="869" w:type="dxa"/>
            <w:shd w:val="clear" w:color="000000" w:fill="FFFFFF"/>
            <w:vAlign w:val="center"/>
          </w:tcPr>
          <w:p w14:paraId="1605F27C"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7D343C7C" w14:textId="77777777" w:rsidR="006278E8" w:rsidRPr="00474014" w:rsidRDefault="006278E8" w:rsidP="005422CC">
            <w:pPr>
              <w:jc w:val="center"/>
              <w:rPr>
                <w:sz w:val="16"/>
                <w:szCs w:val="16"/>
              </w:rPr>
            </w:pPr>
            <w:r w:rsidRPr="00474014">
              <w:rPr>
                <w:sz w:val="16"/>
                <w:szCs w:val="16"/>
              </w:rPr>
              <w:t>31,0</w:t>
            </w:r>
          </w:p>
        </w:tc>
        <w:tc>
          <w:tcPr>
            <w:tcW w:w="850" w:type="dxa"/>
            <w:shd w:val="clear" w:color="000000" w:fill="FFFFFF"/>
            <w:vAlign w:val="center"/>
          </w:tcPr>
          <w:p w14:paraId="58015F26" w14:textId="77777777" w:rsidR="006278E8" w:rsidRPr="00474014" w:rsidRDefault="006278E8" w:rsidP="005422CC">
            <w:pPr>
              <w:jc w:val="center"/>
              <w:rPr>
                <w:sz w:val="16"/>
                <w:szCs w:val="16"/>
              </w:rPr>
            </w:pPr>
            <w:r w:rsidRPr="00474014">
              <w:rPr>
                <w:sz w:val="16"/>
                <w:szCs w:val="16"/>
              </w:rPr>
              <w:t>36,80</w:t>
            </w:r>
          </w:p>
        </w:tc>
        <w:tc>
          <w:tcPr>
            <w:tcW w:w="708" w:type="dxa"/>
            <w:shd w:val="clear" w:color="000000" w:fill="FFFFFF"/>
            <w:vAlign w:val="center"/>
          </w:tcPr>
          <w:p w14:paraId="47AC299E" w14:textId="77777777" w:rsidR="006278E8" w:rsidRPr="00474014" w:rsidRDefault="006278E8" w:rsidP="005422CC">
            <w:pPr>
              <w:jc w:val="center"/>
              <w:rPr>
                <w:sz w:val="16"/>
                <w:szCs w:val="16"/>
              </w:rPr>
            </w:pPr>
            <w:r w:rsidRPr="00474014">
              <w:rPr>
                <w:sz w:val="16"/>
                <w:szCs w:val="16"/>
              </w:rPr>
              <w:t>42,98</w:t>
            </w:r>
          </w:p>
        </w:tc>
        <w:tc>
          <w:tcPr>
            <w:tcW w:w="709" w:type="dxa"/>
            <w:shd w:val="clear" w:color="000000" w:fill="FFFFFF"/>
            <w:vAlign w:val="center"/>
          </w:tcPr>
          <w:p w14:paraId="32C5730F" w14:textId="77777777" w:rsidR="006278E8" w:rsidRPr="00474014" w:rsidRDefault="006278E8" w:rsidP="005422CC">
            <w:pPr>
              <w:jc w:val="center"/>
              <w:rPr>
                <w:sz w:val="16"/>
                <w:szCs w:val="16"/>
              </w:rPr>
            </w:pPr>
            <w:r w:rsidRPr="00474014">
              <w:rPr>
                <w:sz w:val="16"/>
                <w:szCs w:val="16"/>
              </w:rPr>
              <w:t>46,90</w:t>
            </w:r>
          </w:p>
        </w:tc>
      </w:tr>
      <w:tr w:rsidR="00474014" w:rsidRPr="00474014" w14:paraId="594915B9" w14:textId="77777777" w:rsidTr="005422CC">
        <w:trPr>
          <w:trHeight w:val="339"/>
        </w:trPr>
        <w:tc>
          <w:tcPr>
            <w:tcW w:w="4428" w:type="dxa"/>
            <w:shd w:val="clear" w:color="000000" w:fill="FFFFFF"/>
            <w:vAlign w:val="center"/>
          </w:tcPr>
          <w:p w14:paraId="194A35D2" w14:textId="77777777" w:rsidR="006278E8" w:rsidRPr="00474014" w:rsidRDefault="006278E8" w:rsidP="005422CC">
            <w:pPr>
              <w:rPr>
                <w:sz w:val="16"/>
                <w:szCs w:val="16"/>
              </w:rPr>
            </w:pPr>
            <w:r w:rsidRPr="00474014">
              <w:rPr>
                <w:sz w:val="16"/>
                <w:szCs w:val="16"/>
              </w:rPr>
              <w:t>Объем ввода в эксплуатацию жилой и нежилой недвижимости</w:t>
            </w:r>
          </w:p>
        </w:tc>
        <w:tc>
          <w:tcPr>
            <w:tcW w:w="1276" w:type="dxa"/>
            <w:shd w:val="clear" w:color="000000" w:fill="FFFFFF"/>
            <w:vAlign w:val="center"/>
          </w:tcPr>
          <w:p w14:paraId="4EFF833E" w14:textId="77777777" w:rsidR="006278E8" w:rsidRPr="00474014" w:rsidRDefault="006278E8" w:rsidP="005422CC">
            <w:pPr>
              <w:jc w:val="center"/>
              <w:rPr>
                <w:sz w:val="16"/>
                <w:szCs w:val="16"/>
              </w:rPr>
            </w:pPr>
            <w:r w:rsidRPr="00474014">
              <w:rPr>
                <w:sz w:val="16"/>
                <w:szCs w:val="16"/>
              </w:rPr>
              <w:t>Тыс.кв.м</w:t>
            </w:r>
          </w:p>
        </w:tc>
        <w:tc>
          <w:tcPr>
            <w:tcW w:w="869" w:type="dxa"/>
            <w:shd w:val="clear" w:color="000000" w:fill="FFFFFF"/>
            <w:vAlign w:val="center"/>
          </w:tcPr>
          <w:p w14:paraId="3B5AC614"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246DBDF7" w14:textId="77777777" w:rsidR="006278E8" w:rsidRPr="00474014" w:rsidRDefault="006278E8" w:rsidP="005422CC">
            <w:pPr>
              <w:jc w:val="center"/>
              <w:rPr>
                <w:sz w:val="16"/>
                <w:szCs w:val="16"/>
              </w:rPr>
            </w:pPr>
            <w:r w:rsidRPr="00474014">
              <w:rPr>
                <w:sz w:val="16"/>
                <w:szCs w:val="16"/>
              </w:rPr>
              <w:t>-</w:t>
            </w:r>
          </w:p>
        </w:tc>
        <w:tc>
          <w:tcPr>
            <w:tcW w:w="850" w:type="dxa"/>
            <w:shd w:val="clear" w:color="000000" w:fill="FFFFFF"/>
            <w:vAlign w:val="center"/>
          </w:tcPr>
          <w:p w14:paraId="211D7843" w14:textId="77777777" w:rsidR="006278E8" w:rsidRPr="00474014" w:rsidRDefault="006278E8" w:rsidP="005422CC">
            <w:pPr>
              <w:jc w:val="center"/>
              <w:rPr>
                <w:sz w:val="16"/>
                <w:szCs w:val="16"/>
              </w:rPr>
            </w:pPr>
            <w:r w:rsidRPr="00474014">
              <w:rPr>
                <w:sz w:val="16"/>
                <w:szCs w:val="16"/>
              </w:rPr>
              <w:t>514,0</w:t>
            </w:r>
          </w:p>
        </w:tc>
        <w:tc>
          <w:tcPr>
            <w:tcW w:w="708" w:type="dxa"/>
            <w:shd w:val="clear" w:color="000000" w:fill="FFFFFF"/>
            <w:vAlign w:val="center"/>
          </w:tcPr>
          <w:p w14:paraId="029B596B" w14:textId="77777777" w:rsidR="006278E8" w:rsidRPr="00474014" w:rsidRDefault="006278E8" w:rsidP="005422CC">
            <w:pPr>
              <w:jc w:val="center"/>
              <w:rPr>
                <w:sz w:val="16"/>
                <w:szCs w:val="16"/>
              </w:rPr>
            </w:pPr>
            <w:r w:rsidRPr="00474014">
              <w:rPr>
                <w:sz w:val="16"/>
                <w:szCs w:val="16"/>
              </w:rPr>
              <w:t>525,0</w:t>
            </w:r>
          </w:p>
        </w:tc>
        <w:tc>
          <w:tcPr>
            <w:tcW w:w="709" w:type="dxa"/>
            <w:shd w:val="clear" w:color="000000" w:fill="FFFFFF"/>
            <w:vAlign w:val="center"/>
          </w:tcPr>
          <w:p w14:paraId="1CC1FE64" w14:textId="77777777" w:rsidR="006278E8" w:rsidRPr="00474014" w:rsidRDefault="006278E8" w:rsidP="005422CC">
            <w:pPr>
              <w:jc w:val="center"/>
              <w:rPr>
                <w:sz w:val="16"/>
                <w:szCs w:val="16"/>
              </w:rPr>
            </w:pPr>
            <w:r w:rsidRPr="00474014">
              <w:rPr>
                <w:sz w:val="16"/>
                <w:szCs w:val="16"/>
              </w:rPr>
              <w:t>531,5</w:t>
            </w:r>
          </w:p>
        </w:tc>
      </w:tr>
      <w:tr w:rsidR="00474014" w:rsidRPr="00474014" w14:paraId="3CE74F56" w14:textId="77777777" w:rsidTr="00395C95">
        <w:trPr>
          <w:trHeight w:val="165"/>
        </w:trPr>
        <w:tc>
          <w:tcPr>
            <w:tcW w:w="9691" w:type="dxa"/>
            <w:gridSpan w:val="7"/>
            <w:shd w:val="clear" w:color="000000" w:fill="FFFFFF"/>
            <w:vAlign w:val="center"/>
          </w:tcPr>
          <w:p w14:paraId="63D3516B" w14:textId="77777777" w:rsidR="006278E8" w:rsidRPr="00474014" w:rsidRDefault="006278E8" w:rsidP="005422CC">
            <w:pPr>
              <w:jc w:val="center"/>
              <w:rPr>
                <w:sz w:val="16"/>
                <w:szCs w:val="16"/>
              </w:rPr>
            </w:pPr>
            <w:r w:rsidRPr="00474014">
              <w:rPr>
                <w:sz w:val="16"/>
                <w:szCs w:val="16"/>
              </w:rPr>
              <w:t>РП № 1</w:t>
            </w:r>
          </w:p>
        </w:tc>
      </w:tr>
      <w:tr w:rsidR="00474014" w:rsidRPr="00474014" w14:paraId="2D3AF8E6" w14:textId="77777777" w:rsidTr="005422CC">
        <w:trPr>
          <w:trHeight w:val="339"/>
        </w:trPr>
        <w:tc>
          <w:tcPr>
            <w:tcW w:w="4428" w:type="dxa"/>
            <w:shd w:val="clear" w:color="000000" w:fill="FFFFFF"/>
            <w:vAlign w:val="center"/>
          </w:tcPr>
          <w:p w14:paraId="10DB6B70" w14:textId="77777777" w:rsidR="006278E8" w:rsidRPr="00474014" w:rsidRDefault="006278E8" w:rsidP="005422CC">
            <w:pPr>
              <w:rPr>
                <w:sz w:val="16"/>
                <w:szCs w:val="16"/>
              </w:rPr>
            </w:pPr>
            <w:r w:rsidRPr="00474014">
              <w:rPr>
                <w:sz w:val="16"/>
                <w:szCs w:val="16"/>
              </w:rPr>
              <w:t>Количество семей отдельных категорий граждан Российской Федерации, обеспеченных жильем</w:t>
            </w:r>
          </w:p>
        </w:tc>
        <w:tc>
          <w:tcPr>
            <w:tcW w:w="1276" w:type="dxa"/>
            <w:shd w:val="clear" w:color="000000" w:fill="FFFFFF"/>
            <w:vAlign w:val="center"/>
          </w:tcPr>
          <w:p w14:paraId="4CB56F52" w14:textId="77777777" w:rsidR="006278E8" w:rsidRPr="00474014" w:rsidRDefault="006278E8" w:rsidP="005422CC">
            <w:pPr>
              <w:jc w:val="center"/>
              <w:rPr>
                <w:sz w:val="16"/>
                <w:szCs w:val="16"/>
              </w:rPr>
            </w:pPr>
            <w:r w:rsidRPr="00474014">
              <w:rPr>
                <w:sz w:val="16"/>
                <w:szCs w:val="16"/>
              </w:rPr>
              <w:t>Тысяча семей</w:t>
            </w:r>
          </w:p>
        </w:tc>
        <w:tc>
          <w:tcPr>
            <w:tcW w:w="869" w:type="dxa"/>
            <w:shd w:val="clear" w:color="000000" w:fill="FFFFFF"/>
            <w:vAlign w:val="center"/>
          </w:tcPr>
          <w:p w14:paraId="677C6924" w14:textId="77777777" w:rsidR="006278E8" w:rsidRPr="00474014" w:rsidRDefault="006278E8" w:rsidP="005422CC">
            <w:pPr>
              <w:jc w:val="center"/>
              <w:rPr>
                <w:sz w:val="16"/>
                <w:szCs w:val="16"/>
              </w:rPr>
            </w:pPr>
            <w:r w:rsidRPr="00474014">
              <w:rPr>
                <w:sz w:val="16"/>
                <w:szCs w:val="16"/>
              </w:rPr>
              <w:t>2024</w:t>
            </w:r>
          </w:p>
        </w:tc>
        <w:tc>
          <w:tcPr>
            <w:tcW w:w="851" w:type="dxa"/>
            <w:shd w:val="clear" w:color="000000" w:fill="FFFFFF"/>
            <w:vAlign w:val="center"/>
          </w:tcPr>
          <w:p w14:paraId="2ADA6771" w14:textId="77777777" w:rsidR="006278E8" w:rsidRPr="00474014" w:rsidRDefault="006278E8" w:rsidP="005422CC">
            <w:pPr>
              <w:jc w:val="center"/>
              <w:rPr>
                <w:sz w:val="16"/>
                <w:szCs w:val="16"/>
              </w:rPr>
            </w:pPr>
            <w:r w:rsidRPr="00474014">
              <w:rPr>
                <w:sz w:val="16"/>
                <w:szCs w:val="16"/>
              </w:rPr>
              <w:t>0,443</w:t>
            </w:r>
          </w:p>
        </w:tc>
        <w:tc>
          <w:tcPr>
            <w:tcW w:w="850" w:type="dxa"/>
            <w:shd w:val="clear" w:color="000000" w:fill="FFFFFF"/>
            <w:vAlign w:val="center"/>
          </w:tcPr>
          <w:p w14:paraId="17BF19F8" w14:textId="77777777" w:rsidR="006278E8" w:rsidRPr="00474014" w:rsidRDefault="006278E8" w:rsidP="005422CC">
            <w:pPr>
              <w:jc w:val="center"/>
              <w:rPr>
                <w:sz w:val="16"/>
                <w:szCs w:val="16"/>
              </w:rPr>
            </w:pPr>
            <w:r w:rsidRPr="00474014">
              <w:rPr>
                <w:sz w:val="16"/>
                <w:szCs w:val="16"/>
              </w:rPr>
              <w:t>0,637</w:t>
            </w:r>
          </w:p>
        </w:tc>
        <w:tc>
          <w:tcPr>
            <w:tcW w:w="708" w:type="dxa"/>
            <w:shd w:val="clear" w:color="000000" w:fill="FFFFFF"/>
            <w:vAlign w:val="center"/>
          </w:tcPr>
          <w:p w14:paraId="1953F040" w14:textId="77777777" w:rsidR="006278E8" w:rsidRPr="00474014" w:rsidRDefault="006278E8" w:rsidP="005422CC">
            <w:pPr>
              <w:jc w:val="center"/>
              <w:rPr>
                <w:sz w:val="16"/>
                <w:szCs w:val="16"/>
              </w:rPr>
            </w:pPr>
            <w:r w:rsidRPr="00474014">
              <w:rPr>
                <w:sz w:val="16"/>
                <w:szCs w:val="16"/>
              </w:rPr>
              <w:t>0,683</w:t>
            </w:r>
          </w:p>
        </w:tc>
        <w:tc>
          <w:tcPr>
            <w:tcW w:w="709" w:type="dxa"/>
            <w:shd w:val="clear" w:color="000000" w:fill="FFFFFF"/>
            <w:vAlign w:val="center"/>
          </w:tcPr>
          <w:p w14:paraId="443480B8" w14:textId="77777777" w:rsidR="006278E8" w:rsidRPr="00474014" w:rsidRDefault="006278E8" w:rsidP="005422CC">
            <w:pPr>
              <w:jc w:val="center"/>
              <w:rPr>
                <w:sz w:val="16"/>
                <w:szCs w:val="16"/>
              </w:rPr>
            </w:pPr>
            <w:r w:rsidRPr="00474014">
              <w:rPr>
                <w:sz w:val="16"/>
                <w:szCs w:val="16"/>
              </w:rPr>
              <w:t>0,729</w:t>
            </w:r>
          </w:p>
        </w:tc>
      </w:tr>
      <w:tr w:rsidR="00474014" w:rsidRPr="00474014" w14:paraId="14CA9788" w14:textId="77777777" w:rsidTr="00395C95">
        <w:trPr>
          <w:trHeight w:val="43"/>
        </w:trPr>
        <w:tc>
          <w:tcPr>
            <w:tcW w:w="4428" w:type="dxa"/>
            <w:shd w:val="clear" w:color="000000" w:fill="FFFFFF"/>
            <w:vAlign w:val="center"/>
          </w:tcPr>
          <w:p w14:paraId="4A6B522A" w14:textId="77777777" w:rsidR="006278E8" w:rsidRPr="00474014" w:rsidRDefault="006278E8" w:rsidP="005422CC">
            <w:pPr>
              <w:rPr>
                <w:sz w:val="16"/>
                <w:szCs w:val="16"/>
              </w:rPr>
            </w:pPr>
            <w:r w:rsidRPr="00474014">
              <w:rPr>
                <w:sz w:val="16"/>
                <w:szCs w:val="16"/>
              </w:rPr>
              <w:t>Количество молодых семей, обеспеченных жильем</w:t>
            </w:r>
          </w:p>
        </w:tc>
        <w:tc>
          <w:tcPr>
            <w:tcW w:w="1276" w:type="dxa"/>
            <w:shd w:val="clear" w:color="000000" w:fill="FFFFFF"/>
            <w:vAlign w:val="center"/>
          </w:tcPr>
          <w:p w14:paraId="123C0175" w14:textId="77777777" w:rsidR="006278E8" w:rsidRPr="00474014" w:rsidRDefault="006278E8" w:rsidP="005422CC">
            <w:pPr>
              <w:jc w:val="center"/>
              <w:rPr>
                <w:sz w:val="16"/>
                <w:szCs w:val="16"/>
              </w:rPr>
            </w:pPr>
            <w:r w:rsidRPr="00474014">
              <w:rPr>
                <w:sz w:val="16"/>
                <w:szCs w:val="16"/>
              </w:rPr>
              <w:t>Тысяча семей</w:t>
            </w:r>
          </w:p>
        </w:tc>
        <w:tc>
          <w:tcPr>
            <w:tcW w:w="869" w:type="dxa"/>
            <w:shd w:val="clear" w:color="000000" w:fill="FFFFFF"/>
            <w:vAlign w:val="center"/>
          </w:tcPr>
          <w:p w14:paraId="2310A412" w14:textId="77777777" w:rsidR="006278E8" w:rsidRPr="00474014" w:rsidRDefault="006278E8" w:rsidP="005422CC">
            <w:pPr>
              <w:jc w:val="center"/>
              <w:rPr>
                <w:sz w:val="16"/>
                <w:szCs w:val="16"/>
              </w:rPr>
            </w:pPr>
            <w:r w:rsidRPr="00474014">
              <w:rPr>
                <w:sz w:val="16"/>
                <w:szCs w:val="16"/>
              </w:rPr>
              <w:t>2024</w:t>
            </w:r>
          </w:p>
        </w:tc>
        <w:tc>
          <w:tcPr>
            <w:tcW w:w="851" w:type="dxa"/>
            <w:shd w:val="clear" w:color="000000" w:fill="FFFFFF"/>
            <w:vAlign w:val="center"/>
          </w:tcPr>
          <w:p w14:paraId="507313B7" w14:textId="77777777" w:rsidR="006278E8" w:rsidRPr="00474014" w:rsidRDefault="006278E8" w:rsidP="005422CC">
            <w:pPr>
              <w:jc w:val="center"/>
              <w:rPr>
                <w:sz w:val="16"/>
                <w:szCs w:val="16"/>
              </w:rPr>
            </w:pPr>
            <w:r w:rsidRPr="00474014">
              <w:rPr>
                <w:sz w:val="16"/>
                <w:szCs w:val="16"/>
              </w:rPr>
              <w:t>0,344</w:t>
            </w:r>
          </w:p>
        </w:tc>
        <w:tc>
          <w:tcPr>
            <w:tcW w:w="850" w:type="dxa"/>
            <w:shd w:val="clear" w:color="000000" w:fill="FFFFFF"/>
            <w:vAlign w:val="center"/>
          </w:tcPr>
          <w:p w14:paraId="69C830C4" w14:textId="77777777" w:rsidR="006278E8" w:rsidRPr="00474014" w:rsidRDefault="006278E8" w:rsidP="005422CC">
            <w:pPr>
              <w:jc w:val="center"/>
              <w:rPr>
                <w:sz w:val="16"/>
                <w:szCs w:val="16"/>
              </w:rPr>
            </w:pPr>
            <w:r w:rsidRPr="00474014">
              <w:rPr>
                <w:sz w:val="16"/>
                <w:szCs w:val="16"/>
              </w:rPr>
              <w:t>0,481</w:t>
            </w:r>
          </w:p>
        </w:tc>
        <w:tc>
          <w:tcPr>
            <w:tcW w:w="708" w:type="dxa"/>
            <w:shd w:val="clear" w:color="000000" w:fill="FFFFFF"/>
            <w:vAlign w:val="center"/>
          </w:tcPr>
          <w:p w14:paraId="4003AE83" w14:textId="77777777" w:rsidR="006278E8" w:rsidRPr="00474014" w:rsidRDefault="006278E8" w:rsidP="005422CC">
            <w:pPr>
              <w:jc w:val="center"/>
              <w:rPr>
                <w:sz w:val="16"/>
                <w:szCs w:val="16"/>
              </w:rPr>
            </w:pPr>
            <w:r w:rsidRPr="00474014">
              <w:rPr>
                <w:sz w:val="16"/>
                <w:szCs w:val="16"/>
              </w:rPr>
              <w:t>0,500</w:t>
            </w:r>
          </w:p>
        </w:tc>
        <w:tc>
          <w:tcPr>
            <w:tcW w:w="709" w:type="dxa"/>
            <w:shd w:val="clear" w:color="000000" w:fill="FFFFFF"/>
            <w:vAlign w:val="center"/>
          </w:tcPr>
          <w:p w14:paraId="684AB33A" w14:textId="77777777" w:rsidR="006278E8" w:rsidRPr="00474014" w:rsidRDefault="006278E8" w:rsidP="005422CC">
            <w:pPr>
              <w:jc w:val="center"/>
              <w:rPr>
                <w:sz w:val="16"/>
                <w:szCs w:val="16"/>
              </w:rPr>
            </w:pPr>
            <w:r w:rsidRPr="00474014">
              <w:rPr>
                <w:sz w:val="16"/>
                <w:szCs w:val="16"/>
              </w:rPr>
              <w:t>0,519</w:t>
            </w:r>
          </w:p>
        </w:tc>
      </w:tr>
      <w:tr w:rsidR="00474014" w:rsidRPr="00474014" w14:paraId="687E7FE5" w14:textId="77777777" w:rsidTr="005422CC">
        <w:trPr>
          <w:trHeight w:val="339"/>
        </w:trPr>
        <w:tc>
          <w:tcPr>
            <w:tcW w:w="4428" w:type="dxa"/>
            <w:shd w:val="clear" w:color="000000" w:fill="FFFFFF"/>
            <w:vAlign w:val="center"/>
          </w:tcPr>
          <w:p w14:paraId="3B23FF9E" w14:textId="77777777" w:rsidR="006278E8" w:rsidRPr="00474014" w:rsidRDefault="006278E8" w:rsidP="005422CC">
            <w:pPr>
              <w:rPr>
                <w:sz w:val="16"/>
                <w:szCs w:val="16"/>
              </w:rPr>
            </w:pPr>
            <w:r w:rsidRPr="00474014">
              <w:rPr>
                <w:sz w:val="16"/>
                <w:szCs w:val="16"/>
              </w:rPr>
              <w:t>Количество детей-сирот, обеспеченных благоустроенными</w:t>
            </w:r>
          </w:p>
          <w:p w14:paraId="6F12279D" w14:textId="77777777" w:rsidR="006278E8" w:rsidRPr="00474014" w:rsidRDefault="006278E8" w:rsidP="005422CC">
            <w:pPr>
              <w:rPr>
                <w:sz w:val="16"/>
                <w:szCs w:val="16"/>
              </w:rPr>
            </w:pPr>
            <w:r w:rsidRPr="00474014">
              <w:rPr>
                <w:sz w:val="16"/>
                <w:szCs w:val="16"/>
              </w:rPr>
              <w:t>жилыми помещениями</w:t>
            </w:r>
          </w:p>
        </w:tc>
        <w:tc>
          <w:tcPr>
            <w:tcW w:w="1276" w:type="dxa"/>
            <w:shd w:val="clear" w:color="000000" w:fill="FFFFFF"/>
            <w:vAlign w:val="center"/>
          </w:tcPr>
          <w:p w14:paraId="26869C5C" w14:textId="77777777" w:rsidR="006278E8" w:rsidRPr="00474014" w:rsidRDefault="006278E8" w:rsidP="005422CC">
            <w:pPr>
              <w:jc w:val="center"/>
              <w:rPr>
                <w:sz w:val="16"/>
                <w:szCs w:val="16"/>
              </w:rPr>
            </w:pPr>
            <w:r w:rsidRPr="00474014">
              <w:rPr>
                <w:sz w:val="16"/>
                <w:szCs w:val="16"/>
              </w:rPr>
              <w:t>Тысяча семей</w:t>
            </w:r>
          </w:p>
        </w:tc>
        <w:tc>
          <w:tcPr>
            <w:tcW w:w="869" w:type="dxa"/>
            <w:shd w:val="clear" w:color="000000" w:fill="FFFFFF"/>
            <w:vAlign w:val="center"/>
          </w:tcPr>
          <w:p w14:paraId="152945AC" w14:textId="77777777" w:rsidR="006278E8" w:rsidRPr="00474014" w:rsidRDefault="006278E8" w:rsidP="005422CC">
            <w:pPr>
              <w:jc w:val="center"/>
              <w:rPr>
                <w:sz w:val="16"/>
                <w:szCs w:val="16"/>
              </w:rPr>
            </w:pPr>
            <w:r w:rsidRPr="00474014">
              <w:rPr>
                <w:sz w:val="16"/>
                <w:szCs w:val="16"/>
              </w:rPr>
              <w:t>2024</w:t>
            </w:r>
          </w:p>
        </w:tc>
        <w:tc>
          <w:tcPr>
            <w:tcW w:w="851" w:type="dxa"/>
            <w:shd w:val="clear" w:color="000000" w:fill="FFFFFF"/>
            <w:vAlign w:val="center"/>
          </w:tcPr>
          <w:p w14:paraId="6B629F90" w14:textId="77777777" w:rsidR="006278E8" w:rsidRPr="00474014" w:rsidRDefault="006278E8" w:rsidP="005422CC">
            <w:pPr>
              <w:jc w:val="center"/>
              <w:rPr>
                <w:sz w:val="16"/>
                <w:szCs w:val="16"/>
              </w:rPr>
            </w:pPr>
            <w:r w:rsidRPr="00474014">
              <w:rPr>
                <w:sz w:val="16"/>
                <w:szCs w:val="16"/>
              </w:rPr>
              <w:t>0,099</w:t>
            </w:r>
          </w:p>
        </w:tc>
        <w:tc>
          <w:tcPr>
            <w:tcW w:w="850" w:type="dxa"/>
            <w:shd w:val="clear" w:color="000000" w:fill="FFFFFF"/>
            <w:vAlign w:val="center"/>
          </w:tcPr>
          <w:p w14:paraId="41904D7A" w14:textId="77777777" w:rsidR="006278E8" w:rsidRPr="00474014" w:rsidRDefault="006278E8" w:rsidP="005422CC">
            <w:pPr>
              <w:jc w:val="center"/>
              <w:rPr>
                <w:sz w:val="16"/>
                <w:szCs w:val="16"/>
              </w:rPr>
            </w:pPr>
            <w:r w:rsidRPr="00474014">
              <w:rPr>
                <w:sz w:val="16"/>
                <w:szCs w:val="16"/>
              </w:rPr>
              <w:t>0,156</w:t>
            </w:r>
          </w:p>
        </w:tc>
        <w:tc>
          <w:tcPr>
            <w:tcW w:w="708" w:type="dxa"/>
            <w:shd w:val="clear" w:color="000000" w:fill="FFFFFF"/>
            <w:vAlign w:val="center"/>
          </w:tcPr>
          <w:p w14:paraId="57F90607" w14:textId="77777777" w:rsidR="006278E8" w:rsidRPr="00474014" w:rsidRDefault="006278E8" w:rsidP="005422CC">
            <w:pPr>
              <w:jc w:val="center"/>
              <w:rPr>
                <w:sz w:val="16"/>
                <w:szCs w:val="16"/>
              </w:rPr>
            </w:pPr>
            <w:r w:rsidRPr="00474014">
              <w:rPr>
                <w:sz w:val="16"/>
                <w:szCs w:val="16"/>
              </w:rPr>
              <w:t>0,183</w:t>
            </w:r>
          </w:p>
        </w:tc>
        <w:tc>
          <w:tcPr>
            <w:tcW w:w="709" w:type="dxa"/>
            <w:shd w:val="clear" w:color="000000" w:fill="FFFFFF"/>
            <w:vAlign w:val="center"/>
          </w:tcPr>
          <w:p w14:paraId="07692A0A" w14:textId="77777777" w:rsidR="006278E8" w:rsidRPr="00474014" w:rsidRDefault="006278E8" w:rsidP="005422CC">
            <w:pPr>
              <w:jc w:val="center"/>
              <w:rPr>
                <w:sz w:val="16"/>
                <w:szCs w:val="16"/>
              </w:rPr>
            </w:pPr>
            <w:r w:rsidRPr="00474014">
              <w:rPr>
                <w:sz w:val="16"/>
                <w:szCs w:val="16"/>
              </w:rPr>
              <w:t>0,21</w:t>
            </w:r>
          </w:p>
        </w:tc>
      </w:tr>
      <w:tr w:rsidR="00474014" w:rsidRPr="00474014" w14:paraId="3113BC1D" w14:textId="77777777" w:rsidTr="00395C95">
        <w:trPr>
          <w:trHeight w:val="43"/>
        </w:trPr>
        <w:tc>
          <w:tcPr>
            <w:tcW w:w="9691" w:type="dxa"/>
            <w:gridSpan w:val="7"/>
            <w:shd w:val="clear" w:color="000000" w:fill="FFFFFF"/>
            <w:vAlign w:val="center"/>
          </w:tcPr>
          <w:p w14:paraId="57FD7238" w14:textId="77777777" w:rsidR="006278E8" w:rsidRPr="00474014" w:rsidRDefault="006278E8" w:rsidP="005422CC">
            <w:pPr>
              <w:jc w:val="center"/>
              <w:rPr>
                <w:sz w:val="16"/>
                <w:szCs w:val="16"/>
              </w:rPr>
            </w:pPr>
            <w:r w:rsidRPr="00474014">
              <w:rPr>
                <w:sz w:val="16"/>
                <w:szCs w:val="16"/>
              </w:rPr>
              <w:t>РП № 2</w:t>
            </w:r>
          </w:p>
        </w:tc>
      </w:tr>
      <w:tr w:rsidR="00474014" w:rsidRPr="00474014" w14:paraId="5E9F7080" w14:textId="77777777" w:rsidTr="005422CC">
        <w:trPr>
          <w:trHeight w:val="339"/>
        </w:trPr>
        <w:tc>
          <w:tcPr>
            <w:tcW w:w="4428" w:type="dxa"/>
            <w:shd w:val="clear" w:color="000000" w:fill="FFFFFF"/>
            <w:vAlign w:val="center"/>
          </w:tcPr>
          <w:p w14:paraId="5D248258" w14:textId="77777777" w:rsidR="006278E8" w:rsidRPr="00474014" w:rsidRDefault="006278E8" w:rsidP="005422CC">
            <w:pPr>
              <w:rPr>
                <w:sz w:val="16"/>
                <w:szCs w:val="16"/>
              </w:rPr>
            </w:pPr>
            <w:r w:rsidRPr="00474014">
              <w:rPr>
                <w:sz w:val="16"/>
                <w:szCs w:val="16"/>
              </w:rPr>
              <w:lastRenderedPageBreak/>
              <w:t>Общая площадь жилых помещений, приходящаяся в среднем на одного жителя</w:t>
            </w:r>
          </w:p>
        </w:tc>
        <w:tc>
          <w:tcPr>
            <w:tcW w:w="1276" w:type="dxa"/>
            <w:shd w:val="clear" w:color="000000" w:fill="FFFFFF"/>
            <w:vAlign w:val="center"/>
          </w:tcPr>
          <w:p w14:paraId="5CA953B1" w14:textId="77777777" w:rsidR="006278E8" w:rsidRPr="00474014" w:rsidRDefault="006278E8" w:rsidP="005422CC">
            <w:pPr>
              <w:jc w:val="center"/>
              <w:rPr>
                <w:sz w:val="16"/>
                <w:szCs w:val="16"/>
              </w:rPr>
            </w:pPr>
            <w:r w:rsidRPr="00474014">
              <w:rPr>
                <w:sz w:val="16"/>
                <w:szCs w:val="16"/>
              </w:rPr>
              <w:t>Квадратных метров на человека</w:t>
            </w:r>
          </w:p>
        </w:tc>
        <w:tc>
          <w:tcPr>
            <w:tcW w:w="869" w:type="dxa"/>
            <w:shd w:val="clear" w:color="000000" w:fill="FFFFFF"/>
            <w:vAlign w:val="center"/>
          </w:tcPr>
          <w:p w14:paraId="66FC9274"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028B4E3A" w14:textId="77777777" w:rsidR="006278E8" w:rsidRPr="00474014" w:rsidRDefault="006278E8" w:rsidP="005422CC">
            <w:pPr>
              <w:jc w:val="center"/>
              <w:rPr>
                <w:sz w:val="16"/>
                <w:szCs w:val="16"/>
              </w:rPr>
            </w:pPr>
            <w:r w:rsidRPr="00474014">
              <w:rPr>
                <w:sz w:val="16"/>
                <w:szCs w:val="16"/>
              </w:rPr>
              <w:t>34,20</w:t>
            </w:r>
          </w:p>
        </w:tc>
        <w:tc>
          <w:tcPr>
            <w:tcW w:w="850" w:type="dxa"/>
            <w:shd w:val="clear" w:color="000000" w:fill="FFFFFF"/>
            <w:vAlign w:val="center"/>
          </w:tcPr>
          <w:p w14:paraId="3544B1A1" w14:textId="77777777" w:rsidR="006278E8" w:rsidRPr="00474014" w:rsidRDefault="006278E8" w:rsidP="005422CC">
            <w:pPr>
              <w:jc w:val="center"/>
              <w:rPr>
                <w:sz w:val="16"/>
                <w:szCs w:val="16"/>
              </w:rPr>
            </w:pPr>
            <w:r w:rsidRPr="00474014">
              <w:rPr>
                <w:sz w:val="16"/>
                <w:szCs w:val="16"/>
              </w:rPr>
              <w:t>35,40</w:t>
            </w:r>
          </w:p>
        </w:tc>
        <w:tc>
          <w:tcPr>
            <w:tcW w:w="708" w:type="dxa"/>
            <w:shd w:val="clear" w:color="000000" w:fill="FFFFFF"/>
            <w:vAlign w:val="center"/>
          </w:tcPr>
          <w:p w14:paraId="275F4DED" w14:textId="77777777" w:rsidR="006278E8" w:rsidRPr="00474014" w:rsidRDefault="006278E8" w:rsidP="005422CC">
            <w:pPr>
              <w:jc w:val="center"/>
              <w:rPr>
                <w:sz w:val="16"/>
                <w:szCs w:val="16"/>
              </w:rPr>
            </w:pPr>
            <w:r w:rsidRPr="00474014">
              <w:rPr>
                <w:sz w:val="16"/>
                <w:szCs w:val="16"/>
              </w:rPr>
              <w:t>35,80</w:t>
            </w:r>
          </w:p>
        </w:tc>
        <w:tc>
          <w:tcPr>
            <w:tcW w:w="709" w:type="dxa"/>
            <w:shd w:val="clear" w:color="000000" w:fill="FFFFFF"/>
            <w:vAlign w:val="center"/>
          </w:tcPr>
          <w:p w14:paraId="0E3D3ED0" w14:textId="77777777" w:rsidR="006278E8" w:rsidRPr="00474014" w:rsidRDefault="006278E8" w:rsidP="005422CC">
            <w:pPr>
              <w:jc w:val="center"/>
              <w:rPr>
                <w:sz w:val="16"/>
                <w:szCs w:val="16"/>
              </w:rPr>
            </w:pPr>
            <w:r w:rsidRPr="00474014">
              <w:rPr>
                <w:sz w:val="16"/>
                <w:szCs w:val="16"/>
              </w:rPr>
              <w:t>36,20</w:t>
            </w:r>
          </w:p>
        </w:tc>
      </w:tr>
      <w:tr w:rsidR="00474014" w:rsidRPr="00474014" w14:paraId="53892265" w14:textId="77777777" w:rsidTr="00395C95">
        <w:trPr>
          <w:trHeight w:val="106"/>
        </w:trPr>
        <w:tc>
          <w:tcPr>
            <w:tcW w:w="4428" w:type="dxa"/>
            <w:shd w:val="clear" w:color="000000" w:fill="FFFFFF"/>
            <w:vAlign w:val="center"/>
          </w:tcPr>
          <w:p w14:paraId="25ABCE85" w14:textId="77777777" w:rsidR="006278E8" w:rsidRPr="00474014" w:rsidRDefault="006278E8" w:rsidP="005422CC">
            <w:pPr>
              <w:rPr>
                <w:sz w:val="16"/>
                <w:szCs w:val="16"/>
              </w:rPr>
            </w:pPr>
            <w:r w:rsidRPr="00474014">
              <w:rPr>
                <w:sz w:val="16"/>
                <w:szCs w:val="16"/>
              </w:rPr>
              <w:t>Доля жилищного фонда, обновленного после 2019 года</w:t>
            </w:r>
          </w:p>
        </w:tc>
        <w:tc>
          <w:tcPr>
            <w:tcW w:w="1276" w:type="dxa"/>
            <w:shd w:val="clear" w:color="000000" w:fill="FFFFFF"/>
            <w:vAlign w:val="center"/>
          </w:tcPr>
          <w:p w14:paraId="4B1E8CFF" w14:textId="77777777" w:rsidR="006278E8" w:rsidRPr="00474014" w:rsidRDefault="006278E8" w:rsidP="005422CC">
            <w:pPr>
              <w:jc w:val="center"/>
              <w:rPr>
                <w:sz w:val="16"/>
                <w:szCs w:val="16"/>
              </w:rPr>
            </w:pPr>
            <w:r w:rsidRPr="00474014">
              <w:rPr>
                <w:sz w:val="16"/>
                <w:szCs w:val="16"/>
              </w:rPr>
              <w:t>Процент</w:t>
            </w:r>
          </w:p>
        </w:tc>
        <w:tc>
          <w:tcPr>
            <w:tcW w:w="869" w:type="dxa"/>
            <w:shd w:val="clear" w:color="000000" w:fill="FFFFFF"/>
            <w:vAlign w:val="center"/>
          </w:tcPr>
          <w:p w14:paraId="6E13F3D1"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0E7D8952" w14:textId="77777777" w:rsidR="006278E8" w:rsidRPr="00474014" w:rsidRDefault="006278E8" w:rsidP="005422CC">
            <w:pPr>
              <w:jc w:val="center"/>
              <w:rPr>
                <w:sz w:val="16"/>
                <w:szCs w:val="16"/>
              </w:rPr>
            </w:pPr>
            <w:r w:rsidRPr="00474014">
              <w:rPr>
                <w:sz w:val="16"/>
                <w:szCs w:val="16"/>
              </w:rPr>
              <w:t>5,0</w:t>
            </w:r>
          </w:p>
        </w:tc>
        <w:tc>
          <w:tcPr>
            <w:tcW w:w="850" w:type="dxa"/>
            <w:shd w:val="clear" w:color="000000" w:fill="FFFFFF"/>
            <w:vAlign w:val="center"/>
          </w:tcPr>
          <w:p w14:paraId="0109D3F4" w14:textId="77777777" w:rsidR="006278E8" w:rsidRPr="00474014" w:rsidRDefault="006278E8" w:rsidP="005422CC">
            <w:pPr>
              <w:jc w:val="center"/>
              <w:rPr>
                <w:sz w:val="16"/>
                <w:szCs w:val="16"/>
              </w:rPr>
            </w:pPr>
            <w:r w:rsidRPr="00474014">
              <w:rPr>
                <w:sz w:val="16"/>
                <w:szCs w:val="16"/>
              </w:rPr>
              <w:t>8,8</w:t>
            </w:r>
          </w:p>
        </w:tc>
        <w:tc>
          <w:tcPr>
            <w:tcW w:w="708" w:type="dxa"/>
            <w:shd w:val="clear" w:color="000000" w:fill="FFFFFF"/>
            <w:vAlign w:val="center"/>
          </w:tcPr>
          <w:p w14:paraId="7114DDDA" w14:textId="77777777" w:rsidR="006278E8" w:rsidRPr="00474014" w:rsidRDefault="006278E8" w:rsidP="005422CC">
            <w:pPr>
              <w:jc w:val="center"/>
              <w:rPr>
                <w:sz w:val="16"/>
                <w:szCs w:val="16"/>
              </w:rPr>
            </w:pPr>
            <w:r w:rsidRPr="00474014">
              <w:rPr>
                <w:sz w:val="16"/>
                <w:szCs w:val="16"/>
              </w:rPr>
              <w:t>10,0</w:t>
            </w:r>
          </w:p>
        </w:tc>
        <w:tc>
          <w:tcPr>
            <w:tcW w:w="709" w:type="dxa"/>
            <w:shd w:val="clear" w:color="000000" w:fill="FFFFFF"/>
            <w:vAlign w:val="center"/>
          </w:tcPr>
          <w:p w14:paraId="488FE676" w14:textId="77777777" w:rsidR="006278E8" w:rsidRPr="00474014" w:rsidRDefault="006278E8" w:rsidP="005422CC">
            <w:pPr>
              <w:jc w:val="center"/>
              <w:rPr>
                <w:sz w:val="16"/>
                <w:szCs w:val="16"/>
              </w:rPr>
            </w:pPr>
            <w:r w:rsidRPr="00474014">
              <w:rPr>
                <w:sz w:val="16"/>
                <w:szCs w:val="16"/>
              </w:rPr>
              <w:t>11,3</w:t>
            </w:r>
          </w:p>
        </w:tc>
      </w:tr>
      <w:tr w:rsidR="00474014" w:rsidRPr="00474014" w14:paraId="4AF3CCB8" w14:textId="77777777" w:rsidTr="005422CC">
        <w:trPr>
          <w:trHeight w:val="339"/>
        </w:trPr>
        <w:tc>
          <w:tcPr>
            <w:tcW w:w="4428" w:type="dxa"/>
            <w:shd w:val="clear" w:color="000000" w:fill="FFFFFF"/>
            <w:vAlign w:val="center"/>
          </w:tcPr>
          <w:p w14:paraId="4EF95B40" w14:textId="77777777" w:rsidR="006278E8" w:rsidRPr="00474014" w:rsidRDefault="006278E8" w:rsidP="005422CC">
            <w:pPr>
              <w:rPr>
                <w:sz w:val="16"/>
                <w:szCs w:val="16"/>
              </w:rPr>
            </w:pPr>
            <w:r w:rsidRPr="00474014">
              <w:rPr>
                <w:sz w:val="16"/>
                <w:szCs w:val="16"/>
              </w:rPr>
              <w:t>Объем жилищного строительства</w:t>
            </w:r>
          </w:p>
        </w:tc>
        <w:tc>
          <w:tcPr>
            <w:tcW w:w="1276" w:type="dxa"/>
            <w:shd w:val="clear" w:color="000000" w:fill="FFFFFF"/>
            <w:vAlign w:val="center"/>
          </w:tcPr>
          <w:p w14:paraId="4F2E88EE" w14:textId="77777777" w:rsidR="006278E8" w:rsidRPr="00474014" w:rsidRDefault="006278E8" w:rsidP="005422CC">
            <w:pPr>
              <w:jc w:val="center"/>
              <w:rPr>
                <w:sz w:val="16"/>
                <w:szCs w:val="16"/>
              </w:rPr>
            </w:pPr>
            <w:r w:rsidRPr="00474014">
              <w:rPr>
                <w:sz w:val="16"/>
                <w:szCs w:val="16"/>
              </w:rPr>
              <w:t>Миллион квадратных метров</w:t>
            </w:r>
          </w:p>
        </w:tc>
        <w:tc>
          <w:tcPr>
            <w:tcW w:w="869" w:type="dxa"/>
            <w:shd w:val="clear" w:color="000000" w:fill="FFFFFF"/>
            <w:vAlign w:val="center"/>
          </w:tcPr>
          <w:p w14:paraId="4747F4C4"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2E85E908" w14:textId="77777777" w:rsidR="006278E8" w:rsidRPr="00474014" w:rsidRDefault="006278E8" w:rsidP="005422CC">
            <w:pPr>
              <w:jc w:val="center"/>
              <w:rPr>
                <w:sz w:val="16"/>
                <w:szCs w:val="16"/>
              </w:rPr>
            </w:pPr>
            <w:r w:rsidRPr="00474014">
              <w:rPr>
                <w:sz w:val="16"/>
                <w:szCs w:val="16"/>
              </w:rPr>
              <w:t>0,441</w:t>
            </w:r>
          </w:p>
        </w:tc>
        <w:tc>
          <w:tcPr>
            <w:tcW w:w="850" w:type="dxa"/>
            <w:shd w:val="clear" w:color="000000" w:fill="FFFFFF"/>
            <w:vAlign w:val="center"/>
          </w:tcPr>
          <w:p w14:paraId="6249ABF9" w14:textId="77777777" w:rsidR="006278E8" w:rsidRPr="00474014" w:rsidRDefault="006278E8" w:rsidP="005422CC">
            <w:pPr>
              <w:jc w:val="center"/>
              <w:rPr>
                <w:sz w:val="16"/>
                <w:szCs w:val="16"/>
              </w:rPr>
            </w:pPr>
            <w:r w:rsidRPr="00474014">
              <w:rPr>
                <w:sz w:val="16"/>
                <w:szCs w:val="16"/>
              </w:rPr>
              <w:t>0,447</w:t>
            </w:r>
          </w:p>
        </w:tc>
        <w:tc>
          <w:tcPr>
            <w:tcW w:w="708" w:type="dxa"/>
            <w:shd w:val="clear" w:color="000000" w:fill="FFFFFF"/>
            <w:vAlign w:val="center"/>
          </w:tcPr>
          <w:p w14:paraId="3F576804" w14:textId="77777777" w:rsidR="006278E8" w:rsidRPr="00474014" w:rsidRDefault="006278E8" w:rsidP="005422CC">
            <w:pPr>
              <w:jc w:val="center"/>
              <w:rPr>
                <w:sz w:val="16"/>
                <w:szCs w:val="16"/>
              </w:rPr>
            </w:pPr>
            <w:r w:rsidRPr="00474014">
              <w:rPr>
                <w:sz w:val="16"/>
                <w:szCs w:val="16"/>
              </w:rPr>
              <w:t>0,455</w:t>
            </w:r>
          </w:p>
        </w:tc>
        <w:tc>
          <w:tcPr>
            <w:tcW w:w="709" w:type="dxa"/>
            <w:shd w:val="clear" w:color="000000" w:fill="FFFFFF"/>
            <w:vAlign w:val="center"/>
          </w:tcPr>
          <w:p w14:paraId="173E4543" w14:textId="77777777" w:rsidR="006278E8" w:rsidRPr="00474014" w:rsidRDefault="006278E8" w:rsidP="005422CC">
            <w:pPr>
              <w:jc w:val="center"/>
              <w:rPr>
                <w:sz w:val="16"/>
                <w:szCs w:val="16"/>
              </w:rPr>
            </w:pPr>
            <w:r w:rsidRPr="00474014">
              <w:rPr>
                <w:sz w:val="16"/>
                <w:szCs w:val="16"/>
              </w:rPr>
              <w:t>0,460</w:t>
            </w:r>
          </w:p>
        </w:tc>
      </w:tr>
      <w:tr w:rsidR="00474014" w:rsidRPr="00474014" w14:paraId="47E439C7" w14:textId="77777777" w:rsidTr="005422CC">
        <w:trPr>
          <w:trHeight w:val="339"/>
        </w:trPr>
        <w:tc>
          <w:tcPr>
            <w:tcW w:w="4428" w:type="dxa"/>
            <w:shd w:val="clear" w:color="000000" w:fill="FFFFFF"/>
            <w:vAlign w:val="center"/>
          </w:tcPr>
          <w:p w14:paraId="06017D39" w14:textId="77777777" w:rsidR="006278E8" w:rsidRPr="00474014" w:rsidRDefault="006278E8" w:rsidP="005422CC">
            <w:pPr>
              <w:rPr>
                <w:sz w:val="16"/>
                <w:szCs w:val="16"/>
              </w:rPr>
            </w:pPr>
            <w:r w:rsidRPr="00474014">
              <w:rPr>
                <w:sz w:val="16"/>
                <w:szCs w:val="16"/>
              </w:rPr>
              <w:t>Количество граждан, переселенных из непригодного для проживания жилищного фонда (нарастающим итогом с 2019)</w:t>
            </w:r>
          </w:p>
        </w:tc>
        <w:tc>
          <w:tcPr>
            <w:tcW w:w="1276" w:type="dxa"/>
            <w:shd w:val="clear" w:color="000000" w:fill="FFFFFF"/>
            <w:vAlign w:val="center"/>
          </w:tcPr>
          <w:p w14:paraId="022DA709" w14:textId="77777777" w:rsidR="006278E8" w:rsidRPr="00474014" w:rsidRDefault="006278E8" w:rsidP="005422CC">
            <w:pPr>
              <w:jc w:val="center"/>
              <w:rPr>
                <w:sz w:val="16"/>
                <w:szCs w:val="16"/>
              </w:rPr>
            </w:pPr>
            <w:r w:rsidRPr="00474014">
              <w:rPr>
                <w:sz w:val="16"/>
                <w:szCs w:val="16"/>
              </w:rPr>
              <w:t>Тысяча человек</w:t>
            </w:r>
          </w:p>
        </w:tc>
        <w:tc>
          <w:tcPr>
            <w:tcW w:w="869" w:type="dxa"/>
            <w:shd w:val="clear" w:color="000000" w:fill="FFFFFF"/>
            <w:vAlign w:val="center"/>
          </w:tcPr>
          <w:p w14:paraId="2C6DC802"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0A9EB000" w14:textId="77777777" w:rsidR="006278E8" w:rsidRPr="00474014" w:rsidRDefault="006278E8" w:rsidP="005422CC">
            <w:pPr>
              <w:jc w:val="center"/>
              <w:rPr>
                <w:sz w:val="16"/>
                <w:szCs w:val="16"/>
              </w:rPr>
            </w:pPr>
            <w:r w:rsidRPr="00474014">
              <w:rPr>
                <w:sz w:val="16"/>
                <w:szCs w:val="16"/>
              </w:rPr>
              <w:t>20,41</w:t>
            </w:r>
          </w:p>
        </w:tc>
        <w:tc>
          <w:tcPr>
            <w:tcW w:w="850" w:type="dxa"/>
            <w:shd w:val="clear" w:color="000000" w:fill="FFFFFF"/>
            <w:vAlign w:val="center"/>
          </w:tcPr>
          <w:p w14:paraId="04D2AE1F" w14:textId="77777777" w:rsidR="006278E8" w:rsidRPr="00474014" w:rsidRDefault="006278E8" w:rsidP="005422CC">
            <w:pPr>
              <w:jc w:val="center"/>
              <w:rPr>
                <w:sz w:val="16"/>
                <w:szCs w:val="16"/>
              </w:rPr>
            </w:pPr>
            <w:r w:rsidRPr="00474014">
              <w:rPr>
                <w:sz w:val="16"/>
                <w:szCs w:val="16"/>
              </w:rPr>
              <w:t>28,14</w:t>
            </w:r>
          </w:p>
        </w:tc>
        <w:tc>
          <w:tcPr>
            <w:tcW w:w="708" w:type="dxa"/>
            <w:shd w:val="clear" w:color="000000" w:fill="FFFFFF"/>
            <w:vAlign w:val="center"/>
          </w:tcPr>
          <w:p w14:paraId="216E7EA1" w14:textId="77777777" w:rsidR="006278E8" w:rsidRPr="00474014" w:rsidRDefault="006278E8" w:rsidP="005422CC">
            <w:pPr>
              <w:jc w:val="center"/>
              <w:rPr>
                <w:sz w:val="16"/>
                <w:szCs w:val="16"/>
              </w:rPr>
            </w:pPr>
            <w:r w:rsidRPr="00474014">
              <w:rPr>
                <w:sz w:val="16"/>
                <w:szCs w:val="16"/>
              </w:rPr>
              <w:t>31,11</w:t>
            </w:r>
          </w:p>
        </w:tc>
        <w:tc>
          <w:tcPr>
            <w:tcW w:w="709" w:type="dxa"/>
            <w:shd w:val="clear" w:color="000000" w:fill="FFFFFF"/>
            <w:vAlign w:val="center"/>
          </w:tcPr>
          <w:p w14:paraId="26FCB624" w14:textId="77777777" w:rsidR="006278E8" w:rsidRPr="00474014" w:rsidRDefault="006278E8" w:rsidP="005422CC">
            <w:pPr>
              <w:jc w:val="center"/>
              <w:rPr>
                <w:sz w:val="16"/>
                <w:szCs w:val="16"/>
              </w:rPr>
            </w:pPr>
            <w:r w:rsidRPr="00474014">
              <w:rPr>
                <w:sz w:val="16"/>
                <w:szCs w:val="16"/>
              </w:rPr>
              <w:t>34,69</w:t>
            </w:r>
          </w:p>
        </w:tc>
      </w:tr>
      <w:tr w:rsidR="00474014" w:rsidRPr="00474014" w14:paraId="441001AA" w14:textId="77777777" w:rsidTr="00287FEF">
        <w:trPr>
          <w:trHeight w:val="54"/>
        </w:trPr>
        <w:tc>
          <w:tcPr>
            <w:tcW w:w="9691" w:type="dxa"/>
            <w:gridSpan w:val="7"/>
            <w:shd w:val="clear" w:color="000000" w:fill="FFFFFF"/>
            <w:vAlign w:val="center"/>
          </w:tcPr>
          <w:p w14:paraId="198951B3" w14:textId="77777777" w:rsidR="006278E8" w:rsidRPr="00474014" w:rsidRDefault="006278E8" w:rsidP="005422CC">
            <w:pPr>
              <w:jc w:val="center"/>
              <w:rPr>
                <w:sz w:val="16"/>
                <w:szCs w:val="16"/>
              </w:rPr>
            </w:pPr>
            <w:r w:rsidRPr="00474014">
              <w:rPr>
                <w:sz w:val="16"/>
                <w:szCs w:val="16"/>
              </w:rPr>
              <w:t>РП № 3</w:t>
            </w:r>
          </w:p>
        </w:tc>
      </w:tr>
      <w:tr w:rsidR="00474014" w:rsidRPr="00474014" w14:paraId="74F6686A" w14:textId="77777777" w:rsidTr="005422CC">
        <w:trPr>
          <w:trHeight w:val="339"/>
        </w:trPr>
        <w:tc>
          <w:tcPr>
            <w:tcW w:w="4428" w:type="dxa"/>
            <w:shd w:val="clear" w:color="000000" w:fill="FFFFFF"/>
            <w:vAlign w:val="center"/>
          </w:tcPr>
          <w:p w14:paraId="351CB518" w14:textId="77777777" w:rsidR="006278E8" w:rsidRPr="00474014" w:rsidRDefault="006278E8" w:rsidP="005422CC">
            <w:pPr>
              <w:rPr>
                <w:sz w:val="16"/>
                <w:szCs w:val="16"/>
              </w:rPr>
            </w:pPr>
            <w:r w:rsidRPr="00474014">
              <w:rPr>
                <w:sz w:val="16"/>
                <w:szCs w:val="16"/>
              </w:rPr>
              <w:t>Улучшение качества среды для жизни в опорных населенных пунктах</w:t>
            </w:r>
          </w:p>
        </w:tc>
        <w:tc>
          <w:tcPr>
            <w:tcW w:w="1276" w:type="dxa"/>
            <w:shd w:val="clear" w:color="000000" w:fill="FFFFFF"/>
            <w:vAlign w:val="center"/>
          </w:tcPr>
          <w:p w14:paraId="295C277F" w14:textId="77777777" w:rsidR="006278E8" w:rsidRPr="00474014" w:rsidRDefault="006278E8" w:rsidP="005422CC">
            <w:pPr>
              <w:jc w:val="center"/>
              <w:rPr>
                <w:sz w:val="16"/>
                <w:szCs w:val="16"/>
              </w:rPr>
            </w:pPr>
            <w:r w:rsidRPr="00474014">
              <w:rPr>
                <w:sz w:val="16"/>
                <w:szCs w:val="16"/>
              </w:rPr>
              <w:t>Процент</w:t>
            </w:r>
          </w:p>
        </w:tc>
        <w:tc>
          <w:tcPr>
            <w:tcW w:w="869" w:type="dxa"/>
            <w:shd w:val="clear" w:color="000000" w:fill="FFFFFF"/>
            <w:vAlign w:val="center"/>
          </w:tcPr>
          <w:p w14:paraId="4F63FB71" w14:textId="77777777" w:rsidR="006278E8" w:rsidRPr="00474014" w:rsidRDefault="006278E8" w:rsidP="005422CC">
            <w:pPr>
              <w:jc w:val="center"/>
              <w:rPr>
                <w:sz w:val="16"/>
                <w:szCs w:val="16"/>
              </w:rPr>
            </w:pPr>
            <w:r w:rsidRPr="00474014">
              <w:rPr>
                <w:sz w:val="16"/>
                <w:szCs w:val="16"/>
              </w:rPr>
              <w:t>2019</w:t>
            </w:r>
          </w:p>
        </w:tc>
        <w:tc>
          <w:tcPr>
            <w:tcW w:w="851" w:type="dxa"/>
            <w:shd w:val="clear" w:color="000000" w:fill="FFFFFF"/>
            <w:vAlign w:val="center"/>
          </w:tcPr>
          <w:p w14:paraId="49B202C1" w14:textId="77777777" w:rsidR="006278E8" w:rsidRPr="00474014" w:rsidRDefault="006278E8" w:rsidP="005422CC">
            <w:pPr>
              <w:jc w:val="center"/>
              <w:rPr>
                <w:sz w:val="16"/>
                <w:szCs w:val="16"/>
              </w:rPr>
            </w:pPr>
            <w:r w:rsidRPr="00474014">
              <w:rPr>
                <w:sz w:val="16"/>
                <w:szCs w:val="16"/>
              </w:rPr>
              <w:t>0,00</w:t>
            </w:r>
          </w:p>
        </w:tc>
        <w:tc>
          <w:tcPr>
            <w:tcW w:w="850" w:type="dxa"/>
            <w:shd w:val="clear" w:color="000000" w:fill="FFFFFF"/>
            <w:vAlign w:val="center"/>
          </w:tcPr>
          <w:p w14:paraId="4D2084BF" w14:textId="77777777" w:rsidR="006278E8" w:rsidRPr="00474014" w:rsidRDefault="006278E8" w:rsidP="005422CC">
            <w:pPr>
              <w:jc w:val="center"/>
              <w:rPr>
                <w:sz w:val="16"/>
                <w:szCs w:val="16"/>
              </w:rPr>
            </w:pPr>
            <w:r w:rsidRPr="00474014">
              <w:rPr>
                <w:sz w:val="16"/>
                <w:szCs w:val="16"/>
              </w:rPr>
              <w:t>15,84</w:t>
            </w:r>
          </w:p>
        </w:tc>
        <w:tc>
          <w:tcPr>
            <w:tcW w:w="708" w:type="dxa"/>
            <w:shd w:val="clear" w:color="000000" w:fill="FFFFFF"/>
            <w:vAlign w:val="center"/>
          </w:tcPr>
          <w:p w14:paraId="73917D08" w14:textId="77777777" w:rsidR="006278E8" w:rsidRPr="00474014" w:rsidRDefault="006278E8" w:rsidP="005422CC">
            <w:pPr>
              <w:jc w:val="center"/>
              <w:rPr>
                <w:sz w:val="16"/>
                <w:szCs w:val="16"/>
              </w:rPr>
            </w:pPr>
            <w:r w:rsidRPr="00474014">
              <w:rPr>
                <w:sz w:val="16"/>
                <w:szCs w:val="16"/>
              </w:rPr>
              <w:t>17,15</w:t>
            </w:r>
          </w:p>
        </w:tc>
        <w:tc>
          <w:tcPr>
            <w:tcW w:w="709" w:type="dxa"/>
            <w:shd w:val="clear" w:color="000000" w:fill="FFFFFF"/>
            <w:vAlign w:val="center"/>
          </w:tcPr>
          <w:p w14:paraId="2F76A075" w14:textId="77777777" w:rsidR="006278E8" w:rsidRPr="00474014" w:rsidRDefault="006278E8" w:rsidP="005422CC">
            <w:pPr>
              <w:jc w:val="center"/>
              <w:rPr>
                <w:sz w:val="16"/>
                <w:szCs w:val="16"/>
              </w:rPr>
            </w:pPr>
            <w:r w:rsidRPr="00474014">
              <w:rPr>
                <w:sz w:val="16"/>
                <w:szCs w:val="16"/>
              </w:rPr>
              <w:t>20,97</w:t>
            </w:r>
          </w:p>
        </w:tc>
      </w:tr>
      <w:tr w:rsidR="00474014" w:rsidRPr="00474014" w14:paraId="1618BDCD" w14:textId="77777777" w:rsidTr="00287FEF">
        <w:trPr>
          <w:trHeight w:val="62"/>
        </w:trPr>
        <w:tc>
          <w:tcPr>
            <w:tcW w:w="9691" w:type="dxa"/>
            <w:gridSpan w:val="7"/>
            <w:shd w:val="clear" w:color="000000" w:fill="FFFFFF"/>
            <w:vAlign w:val="center"/>
          </w:tcPr>
          <w:p w14:paraId="2C10A864" w14:textId="77777777" w:rsidR="006278E8" w:rsidRPr="00474014" w:rsidRDefault="006278E8" w:rsidP="005422CC">
            <w:pPr>
              <w:jc w:val="center"/>
              <w:rPr>
                <w:sz w:val="16"/>
                <w:szCs w:val="16"/>
              </w:rPr>
            </w:pPr>
            <w:r w:rsidRPr="00474014">
              <w:rPr>
                <w:sz w:val="16"/>
                <w:szCs w:val="16"/>
              </w:rPr>
              <w:t>КПМ</w:t>
            </w:r>
          </w:p>
        </w:tc>
      </w:tr>
      <w:tr w:rsidR="00474014" w:rsidRPr="00474014" w14:paraId="2451FCCF" w14:textId="77777777" w:rsidTr="005422CC">
        <w:trPr>
          <w:trHeight w:val="47"/>
        </w:trPr>
        <w:tc>
          <w:tcPr>
            <w:tcW w:w="4428" w:type="dxa"/>
            <w:shd w:val="clear" w:color="000000" w:fill="FFFFFF"/>
            <w:vAlign w:val="center"/>
          </w:tcPr>
          <w:p w14:paraId="4E362129" w14:textId="77777777" w:rsidR="006278E8" w:rsidRPr="00474014" w:rsidRDefault="006278E8" w:rsidP="005422CC">
            <w:pPr>
              <w:rPr>
                <w:sz w:val="16"/>
                <w:szCs w:val="16"/>
              </w:rPr>
            </w:pPr>
            <w:r w:rsidRPr="00474014">
              <w:rPr>
                <w:sz w:val="16"/>
                <w:szCs w:val="16"/>
              </w:rPr>
              <w:t>Доля площади жилищного фонда, обеспеченного всеми видами благоустройства, в общей площади жилищного фонда</w:t>
            </w:r>
          </w:p>
        </w:tc>
        <w:tc>
          <w:tcPr>
            <w:tcW w:w="1276" w:type="dxa"/>
            <w:shd w:val="clear" w:color="000000" w:fill="FFFFFF"/>
            <w:vAlign w:val="center"/>
          </w:tcPr>
          <w:p w14:paraId="0DA30ADF" w14:textId="77777777" w:rsidR="006278E8" w:rsidRPr="00474014" w:rsidRDefault="006278E8" w:rsidP="005422CC">
            <w:pPr>
              <w:jc w:val="center"/>
              <w:rPr>
                <w:sz w:val="16"/>
                <w:szCs w:val="16"/>
              </w:rPr>
            </w:pPr>
            <w:r w:rsidRPr="00474014">
              <w:rPr>
                <w:sz w:val="16"/>
                <w:szCs w:val="16"/>
              </w:rPr>
              <w:t>Процент</w:t>
            </w:r>
          </w:p>
        </w:tc>
        <w:tc>
          <w:tcPr>
            <w:tcW w:w="869" w:type="dxa"/>
            <w:shd w:val="clear" w:color="000000" w:fill="FFFFFF"/>
            <w:vAlign w:val="center"/>
          </w:tcPr>
          <w:p w14:paraId="42E4D2D8"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5F798D65" w14:textId="77777777" w:rsidR="006278E8" w:rsidRPr="00474014" w:rsidRDefault="006278E8" w:rsidP="005422CC">
            <w:pPr>
              <w:jc w:val="center"/>
              <w:rPr>
                <w:sz w:val="16"/>
                <w:szCs w:val="16"/>
              </w:rPr>
            </w:pPr>
            <w:r w:rsidRPr="00474014">
              <w:rPr>
                <w:sz w:val="16"/>
                <w:szCs w:val="16"/>
              </w:rPr>
              <w:t>54,2</w:t>
            </w:r>
          </w:p>
        </w:tc>
        <w:tc>
          <w:tcPr>
            <w:tcW w:w="850" w:type="dxa"/>
            <w:shd w:val="clear" w:color="000000" w:fill="FFFFFF"/>
            <w:vAlign w:val="center"/>
          </w:tcPr>
          <w:p w14:paraId="55324F3B" w14:textId="77777777" w:rsidR="006278E8" w:rsidRPr="00474014" w:rsidRDefault="006278E8" w:rsidP="005422CC">
            <w:pPr>
              <w:jc w:val="center"/>
              <w:rPr>
                <w:sz w:val="16"/>
                <w:szCs w:val="16"/>
              </w:rPr>
            </w:pPr>
            <w:r w:rsidRPr="00474014">
              <w:rPr>
                <w:sz w:val="16"/>
                <w:szCs w:val="16"/>
              </w:rPr>
              <w:t>55,6</w:t>
            </w:r>
          </w:p>
        </w:tc>
        <w:tc>
          <w:tcPr>
            <w:tcW w:w="708" w:type="dxa"/>
            <w:shd w:val="clear" w:color="000000" w:fill="FFFFFF"/>
            <w:vAlign w:val="center"/>
          </w:tcPr>
          <w:p w14:paraId="061667B9" w14:textId="77777777" w:rsidR="006278E8" w:rsidRPr="00474014" w:rsidRDefault="006278E8" w:rsidP="005422CC">
            <w:pPr>
              <w:jc w:val="center"/>
              <w:rPr>
                <w:sz w:val="16"/>
                <w:szCs w:val="16"/>
              </w:rPr>
            </w:pPr>
            <w:r w:rsidRPr="00474014">
              <w:rPr>
                <w:sz w:val="16"/>
                <w:szCs w:val="16"/>
              </w:rPr>
              <w:t>55,7</w:t>
            </w:r>
          </w:p>
        </w:tc>
        <w:tc>
          <w:tcPr>
            <w:tcW w:w="709" w:type="dxa"/>
            <w:shd w:val="clear" w:color="000000" w:fill="FFFFFF"/>
            <w:vAlign w:val="center"/>
          </w:tcPr>
          <w:p w14:paraId="2495DD28" w14:textId="77777777" w:rsidR="006278E8" w:rsidRPr="00474014" w:rsidRDefault="006278E8" w:rsidP="005422CC">
            <w:pPr>
              <w:jc w:val="center"/>
              <w:rPr>
                <w:sz w:val="16"/>
                <w:szCs w:val="16"/>
              </w:rPr>
            </w:pPr>
            <w:r w:rsidRPr="00474014">
              <w:rPr>
                <w:sz w:val="16"/>
                <w:szCs w:val="16"/>
              </w:rPr>
              <w:t>55,8</w:t>
            </w:r>
          </w:p>
        </w:tc>
      </w:tr>
      <w:tr w:rsidR="00D36EAD" w:rsidRPr="00474014" w14:paraId="727788A0" w14:textId="77777777" w:rsidTr="005422CC">
        <w:trPr>
          <w:trHeight w:val="136"/>
        </w:trPr>
        <w:tc>
          <w:tcPr>
            <w:tcW w:w="4428" w:type="dxa"/>
            <w:shd w:val="clear" w:color="000000" w:fill="FFFFFF"/>
            <w:vAlign w:val="center"/>
          </w:tcPr>
          <w:p w14:paraId="785C4A4B" w14:textId="77777777" w:rsidR="006278E8" w:rsidRPr="00474014" w:rsidRDefault="006278E8" w:rsidP="005422CC">
            <w:pPr>
              <w:rPr>
                <w:sz w:val="16"/>
                <w:szCs w:val="16"/>
              </w:rPr>
            </w:pPr>
            <w:r w:rsidRPr="00474014">
              <w:rPr>
                <w:sz w:val="16"/>
                <w:szCs w:val="16"/>
              </w:rPr>
              <w:t>Обеспеченность муниципальных округов Архангельской области документами территориального планирования и градостроительного зонирования</w:t>
            </w:r>
          </w:p>
        </w:tc>
        <w:tc>
          <w:tcPr>
            <w:tcW w:w="1276" w:type="dxa"/>
            <w:shd w:val="clear" w:color="000000" w:fill="FFFFFF"/>
            <w:vAlign w:val="center"/>
          </w:tcPr>
          <w:p w14:paraId="079B08D3" w14:textId="77777777" w:rsidR="006278E8" w:rsidRPr="00474014" w:rsidRDefault="006278E8" w:rsidP="005422CC">
            <w:pPr>
              <w:jc w:val="center"/>
              <w:rPr>
                <w:sz w:val="16"/>
                <w:szCs w:val="16"/>
              </w:rPr>
            </w:pPr>
            <w:r w:rsidRPr="00474014">
              <w:rPr>
                <w:sz w:val="16"/>
                <w:szCs w:val="16"/>
              </w:rPr>
              <w:t>Процент</w:t>
            </w:r>
          </w:p>
        </w:tc>
        <w:tc>
          <w:tcPr>
            <w:tcW w:w="869" w:type="dxa"/>
            <w:shd w:val="clear" w:color="000000" w:fill="FFFFFF"/>
            <w:vAlign w:val="center"/>
          </w:tcPr>
          <w:p w14:paraId="61AE3794" w14:textId="77777777" w:rsidR="006278E8" w:rsidRPr="00474014" w:rsidRDefault="006278E8" w:rsidP="005422CC">
            <w:pPr>
              <w:jc w:val="center"/>
              <w:rPr>
                <w:sz w:val="16"/>
                <w:szCs w:val="16"/>
              </w:rPr>
            </w:pPr>
            <w:r w:rsidRPr="00474014">
              <w:rPr>
                <w:sz w:val="16"/>
                <w:szCs w:val="16"/>
              </w:rPr>
              <w:t>2023</w:t>
            </w:r>
          </w:p>
        </w:tc>
        <w:tc>
          <w:tcPr>
            <w:tcW w:w="851" w:type="dxa"/>
            <w:shd w:val="clear" w:color="000000" w:fill="FFFFFF"/>
            <w:vAlign w:val="center"/>
          </w:tcPr>
          <w:p w14:paraId="73971A0E" w14:textId="77777777" w:rsidR="006278E8" w:rsidRPr="00474014" w:rsidRDefault="006278E8" w:rsidP="005422CC">
            <w:pPr>
              <w:jc w:val="center"/>
              <w:rPr>
                <w:sz w:val="16"/>
                <w:szCs w:val="16"/>
              </w:rPr>
            </w:pPr>
            <w:r w:rsidRPr="00474014">
              <w:rPr>
                <w:sz w:val="16"/>
                <w:szCs w:val="16"/>
              </w:rPr>
              <w:t>6,7</w:t>
            </w:r>
          </w:p>
        </w:tc>
        <w:tc>
          <w:tcPr>
            <w:tcW w:w="850" w:type="dxa"/>
            <w:shd w:val="clear" w:color="000000" w:fill="FFFFFF"/>
            <w:vAlign w:val="center"/>
          </w:tcPr>
          <w:p w14:paraId="06CF7D81" w14:textId="77777777" w:rsidR="006278E8" w:rsidRPr="00474014" w:rsidRDefault="006278E8" w:rsidP="005422CC">
            <w:pPr>
              <w:jc w:val="center"/>
              <w:rPr>
                <w:sz w:val="16"/>
                <w:szCs w:val="16"/>
              </w:rPr>
            </w:pPr>
            <w:r w:rsidRPr="00474014">
              <w:rPr>
                <w:sz w:val="16"/>
                <w:szCs w:val="16"/>
              </w:rPr>
              <w:t>80</w:t>
            </w:r>
          </w:p>
        </w:tc>
        <w:tc>
          <w:tcPr>
            <w:tcW w:w="708" w:type="dxa"/>
            <w:shd w:val="clear" w:color="000000" w:fill="FFFFFF"/>
            <w:vAlign w:val="center"/>
          </w:tcPr>
          <w:p w14:paraId="610E7F6D" w14:textId="77777777" w:rsidR="006278E8" w:rsidRPr="00474014" w:rsidRDefault="006278E8" w:rsidP="005422CC">
            <w:pPr>
              <w:jc w:val="center"/>
              <w:rPr>
                <w:sz w:val="16"/>
                <w:szCs w:val="16"/>
              </w:rPr>
            </w:pPr>
            <w:r w:rsidRPr="00474014">
              <w:rPr>
                <w:sz w:val="16"/>
                <w:szCs w:val="16"/>
              </w:rPr>
              <w:t>90</w:t>
            </w:r>
          </w:p>
        </w:tc>
        <w:tc>
          <w:tcPr>
            <w:tcW w:w="709" w:type="dxa"/>
            <w:shd w:val="clear" w:color="000000" w:fill="FFFFFF"/>
            <w:vAlign w:val="center"/>
          </w:tcPr>
          <w:p w14:paraId="043B4FF8" w14:textId="77777777" w:rsidR="006278E8" w:rsidRPr="00474014" w:rsidRDefault="006278E8" w:rsidP="005422CC">
            <w:pPr>
              <w:jc w:val="center"/>
              <w:rPr>
                <w:sz w:val="16"/>
                <w:szCs w:val="16"/>
              </w:rPr>
            </w:pPr>
            <w:r w:rsidRPr="00474014">
              <w:rPr>
                <w:sz w:val="16"/>
                <w:szCs w:val="16"/>
              </w:rPr>
              <w:t>100</w:t>
            </w:r>
          </w:p>
        </w:tc>
      </w:tr>
    </w:tbl>
    <w:p w14:paraId="6EC1506B" w14:textId="77777777" w:rsidR="006278E8" w:rsidRPr="00474014" w:rsidRDefault="006278E8" w:rsidP="006278E8">
      <w:pPr>
        <w:ind w:firstLine="709"/>
        <w:jc w:val="both"/>
        <w:rPr>
          <w:sz w:val="28"/>
          <w:szCs w:val="28"/>
        </w:rPr>
      </w:pPr>
    </w:p>
    <w:p w14:paraId="0937011A" w14:textId="458297CA" w:rsidR="006278E8" w:rsidRPr="00474014" w:rsidRDefault="006278E8" w:rsidP="006278E8">
      <w:pPr>
        <w:shd w:val="clear" w:color="auto" w:fill="FFFFFF"/>
        <w:ind w:firstLine="709"/>
        <w:jc w:val="both"/>
        <w:rPr>
          <w:rFonts w:eastAsia="Calibri"/>
          <w:sz w:val="28"/>
          <w:szCs w:val="28"/>
        </w:rPr>
      </w:pPr>
      <w:r w:rsidRPr="00474014">
        <w:rPr>
          <w:rFonts w:eastAsia="Calibri"/>
          <w:sz w:val="28"/>
          <w:szCs w:val="28"/>
        </w:rPr>
        <w:t>Отмечаем, что разделом 4 паспортов РП № 1, РП № 2, РП № 3 предусмотрена декомпозиция в разрезе МО АО, при этом значение показателей в разрезе МО АО в паспорте не утверждены, что не соответствует п. 12 По</w:t>
      </w:r>
      <w:r w:rsidR="00287FEF" w:rsidRPr="00474014">
        <w:rPr>
          <w:rFonts w:eastAsia="Calibri"/>
          <w:sz w:val="28"/>
          <w:szCs w:val="28"/>
        </w:rPr>
        <w:t>ложения</w:t>
      </w:r>
      <w:r w:rsidRPr="00474014">
        <w:rPr>
          <w:rFonts w:eastAsia="Calibri"/>
          <w:sz w:val="28"/>
          <w:szCs w:val="28"/>
        </w:rPr>
        <w:t xml:space="preserve"> № 793-пп.</w:t>
      </w:r>
    </w:p>
    <w:p w14:paraId="1E31E909" w14:textId="63CBA344" w:rsidR="006278E8" w:rsidRPr="00474014" w:rsidRDefault="006278E8" w:rsidP="006278E8">
      <w:pPr>
        <w:pStyle w:val="afe"/>
        <w:spacing w:after="0" w:line="240" w:lineRule="auto"/>
        <w:ind w:left="0" w:firstLine="709"/>
        <w:jc w:val="both"/>
        <w:rPr>
          <w:rFonts w:ascii="Times New Roman" w:hAnsi="Times New Roman"/>
          <w:sz w:val="28"/>
          <w:szCs w:val="28"/>
        </w:rPr>
      </w:pPr>
      <w:r w:rsidRPr="00474014">
        <w:rPr>
          <w:rFonts w:ascii="Times New Roman" w:hAnsi="Times New Roman"/>
          <w:sz w:val="28"/>
          <w:szCs w:val="28"/>
        </w:rPr>
        <w:t xml:space="preserve">В нарушение п. 20 и Приложения № 3 </w:t>
      </w:r>
      <w:r w:rsidR="00287FEF" w:rsidRPr="00474014">
        <w:rPr>
          <w:rFonts w:ascii="Times New Roman" w:hAnsi="Times New Roman"/>
          <w:sz w:val="28"/>
          <w:szCs w:val="28"/>
        </w:rPr>
        <w:t xml:space="preserve">к </w:t>
      </w:r>
      <w:r w:rsidRPr="00474014">
        <w:rPr>
          <w:rFonts w:ascii="Times New Roman" w:hAnsi="Times New Roman"/>
          <w:sz w:val="28"/>
          <w:szCs w:val="28"/>
        </w:rPr>
        <w:t>По</w:t>
      </w:r>
      <w:r w:rsidR="00287FEF" w:rsidRPr="00474014">
        <w:rPr>
          <w:rFonts w:ascii="Times New Roman" w:hAnsi="Times New Roman"/>
          <w:sz w:val="28"/>
          <w:szCs w:val="28"/>
        </w:rPr>
        <w:t>ложению</w:t>
      </w:r>
      <w:r w:rsidRPr="00474014">
        <w:rPr>
          <w:rFonts w:ascii="Times New Roman" w:hAnsi="Times New Roman"/>
          <w:sz w:val="28"/>
          <w:szCs w:val="28"/>
        </w:rPr>
        <w:t xml:space="preserve"> № 793-пп в паспортах РП некорректно указаны базовые значения показателей:</w:t>
      </w:r>
    </w:p>
    <w:p w14:paraId="7BC5C6A6" w14:textId="77777777" w:rsidR="006278E8" w:rsidRPr="00474014" w:rsidRDefault="006278E8" w:rsidP="00E440DE">
      <w:pPr>
        <w:pStyle w:val="afe"/>
        <w:numPr>
          <w:ilvl w:val="0"/>
          <w:numId w:val="16"/>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в паспорте РП № 1, утвержденном 14.10.2024, должны быть указаны базовые значения показателей за 2023 год;</w:t>
      </w:r>
    </w:p>
    <w:p w14:paraId="6D62B9F9" w14:textId="77777777" w:rsidR="006278E8" w:rsidRPr="00474014" w:rsidRDefault="006278E8" w:rsidP="00E440DE">
      <w:pPr>
        <w:pStyle w:val="afe"/>
        <w:numPr>
          <w:ilvl w:val="0"/>
          <w:numId w:val="16"/>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в паспортах РП № 2 и РП № 3, утвержденных   07.02.2025, должны быть указаны базовые значения показателей за 2024 год.</w:t>
      </w:r>
    </w:p>
    <w:p w14:paraId="7F858668" w14:textId="21EA57C9" w:rsidR="006278E8" w:rsidRPr="00474014" w:rsidRDefault="006278E8" w:rsidP="006278E8">
      <w:pPr>
        <w:pStyle w:val="afe"/>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В состав</w:t>
      </w:r>
      <w:r w:rsidRPr="00474014">
        <w:rPr>
          <w:sz w:val="28"/>
          <w:szCs w:val="28"/>
        </w:rPr>
        <w:t xml:space="preserve"> </w:t>
      </w:r>
      <w:r w:rsidRPr="00474014">
        <w:rPr>
          <w:rFonts w:ascii="Times New Roman" w:hAnsi="Times New Roman"/>
          <w:sz w:val="28"/>
          <w:szCs w:val="28"/>
        </w:rPr>
        <w:t>показателей ГП и ее структурных элементов не включены показатели Стратегии до 2035 года, относящиеся к результатам реализации мероприятий ГП № 06, что не соответствует требованиям п</w:t>
      </w:r>
      <w:r w:rsidR="005422CC" w:rsidRPr="00474014">
        <w:rPr>
          <w:rFonts w:ascii="Times New Roman" w:hAnsi="Times New Roman"/>
          <w:sz w:val="28"/>
          <w:szCs w:val="28"/>
        </w:rPr>
        <w:t>п</w:t>
      </w:r>
      <w:r w:rsidR="001867D4" w:rsidRPr="00474014">
        <w:rPr>
          <w:rFonts w:ascii="Times New Roman" w:hAnsi="Times New Roman"/>
          <w:sz w:val="28"/>
          <w:szCs w:val="28"/>
        </w:rPr>
        <w:t>.</w:t>
      </w:r>
      <w:r w:rsidRPr="00474014">
        <w:rPr>
          <w:rFonts w:ascii="Times New Roman" w:hAnsi="Times New Roman"/>
          <w:sz w:val="28"/>
          <w:szCs w:val="28"/>
        </w:rPr>
        <w:t xml:space="preserve"> 3 п</w:t>
      </w:r>
      <w:r w:rsidR="005422CC" w:rsidRPr="00474014">
        <w:rPr>
          <w:rFonts w:ascii="Times New Roman" w:hAnsi="Times New Roman"/>
          <w:sz w:val="28"/>
          <w:szCs w:val="28"/>
        </w:rPr>
        <w:t>.</w:t>
      </w:r>
      <w:r w:rsidRPr="00474014">
        <w:rPr>
          <w:rFonts w:ascii="Times New Roman" w:hAnsi="Times New Roman"/>
          <w:sz w:val="28"/>
          <w:szCs w:val="28"/>
        </w:rPr>
        <w:t xml:space="preserve"> 12 Постановления № 793</w:t>
      </w:r>
      <w:r w:rsidRPr="00474014">
        <w:rPr>
          <w:rFonts w:ascii="Times New Roman" w:hAnsi="Times New Roman"/>
          <w:sz w:val="28"/>
          <w:szCs w:val="28"/>
        </w:rPr>
        <w:noBreakHyphen/>
        <w:t>пп:</w:t>
      </w:r>
    </w:p>
    <w:p w14:paraId="408234D9" w14:textId="77777777" w:rsidR="006278E8" w:rsidRPr="00474014" w:rsidRDefault="006278E8" w:rsidP="00E440DE">
      <w:pPr>
        <w:pStyle w:val="afe"/>
        <w:numPr>
          <w:ilvl w:val="0"/>
          <w:numId w:val="4"/>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t>объем работ, выполненных по виду экономической деятельности «Строительство» - значение на 2026 год – 107,52 млрд.руб.;</w:t>
      </w:r>
    </w:p>
    <w:p w14:paraId="5E32466A" w14:textId="77777777" w:rsidR="006278E8" w:rsidRPr="00474014" w:rsidRDefault="006278E8" w:rsidP="00E440DE">
      <w:pPr>
        <w:pStyle w:val="afe"/>
        <w:numPr>
          <w:ilvl w:val="0"/>
          <w:numId w:val="4"/>
        </w:numPr>
        <w:spacing w:after="0" w:line="240" w:lineRule="auto"/>
        <w:ind w:left="0" w:firstLine="698"/>
        <w:jc w:val="both"/>
        <w:rPr>
          <w:rFonts w:ascii="Times New Roman" w:hAnsi="Times New Roman"/>
          <w:sz w:val="28"/>
          <w:szCs w:val="28"/>
        </w:rPr>
      </w:pPr>
      <w:r w:rsidRPr="00474014">
        <w:rPr>
          <w:rFonts w:ascii="Times New Roman" w:hAnsi="Times New Roman"/>
          <w:sz w:val="28"/>
          <w:szCs w:val="28"/>
        </w:rPr>
        <w:t>годовой объем ввода жилья в эксплуатацию – значение на 2026 год – 451,59 тыс. кв. м общей площади.</w:t>
      </w:r>
    </w:p>
    <w:p w14:paraId="17AA25A4" w14:textId="628A0116" w:rsidR="00923243" w:rsidRPr="00474014" w:rsidRDefault="00EB3783" w:rsidP="00923243">
      <w:pPr>
        <w:pStyle w:val="3"/>
        <w:jc w:val="center"/>
        <w:rPr>
          <w:rFonts w:ascii="Times New Roman" w:hAnsi="Times New Roman"/>
          <w:b w:val="0"/>
          <w:sz w:val="28"/>
          <w:szCs w:val="28"/>
          <w:u w:val="single"/>
        </w:rPr>
      </w:pPr>
      <w:bookmarkStart w:id="55" w:name="_Toc214269393"/>
      <w:r w:rsidRPr="00474014">
        <w:rPr>
          <w:rFonts w:ascii="Times New Roman" w:hAnsi="Times New Roman"/>
          <w:b w:val="0"/>
          <w:sz w:val="28"/>
          <w:szCs w:val="28"/>
          <w:u w:val="single"/>
        </w:rPr>
        <w:t>5</w:t>
      </w:r>
      <w:r w:rsidR="00923243"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923243" w:rsidRPr="00474014">
        <w:rPr>
          <w:rFonts w:ascii="Times New Roman" w:hAnsi="Times New Roman"/>
          <w:b w:val="0"/>
          <w:sz w:val="28"/>
          <w:szCs w:val="28"/>
          <w:u w:val="single"/>
        </w:rPr>
        <w:t>.7.</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«Содействие</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занятости</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населения</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улучшение</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условий</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охраны</w:t>
      </w:r>
      <w:r w:rsidR="006753C2" w:rsidRPr="00474014">
        <w:rPr>
          <w:rFonts w:ascii="Times New Roman" w:hAnsi="Times New Roman"/>
          <w:b w:val="0"/>
          <w:sz w:val="28"/>
          <w:szCs w:val="28"/>
          <w:u w:val="single"/>
        </w:rPr>
        <w:t xml:space="preserve"> </w:t>
      </w:r>
      <w:r w:rsidR="00923243" w:rsidRPr="00474014">
        <w:rPr>
          <w:rFonts w:ascii="Times New Roman" w:hAnsi="Times New Roman"/>
          <w:b w:val="0"/>
          <w:sz w:val="28"/>
          <w:szCs w:val="28"/>
          <w:u w:val="single"/>
        </w:rPr>
        <w:t>труда»</w:t>
      </w:r>
      <w:bookmarkEnd w:id="55"/>
    </w:p>
    <w:p w14:paraId="6A0BF76B" w14:textId="77777777" w:rsidR="00B0252D" w:rsidRPr="00474014" w:rsidRDefault="00B0252D" w:rsidP="00B0252D">
      <w:pPr>
        <w:autoSpaceDE w:val="0"/>
        <w:autoSpaceDN w:val="0"/>
        <w:ind w:firstLine="709"/>
        <w:jc w:val="both"/>
        <w:rPr>
          <w:sz w:val="28"/>
          <w:szCs w:val="28"/>
          <w:lang w:eastAsia="zh-CN"/>
        </w:rPr>
      </w:pPr>
      <w:r w:rsidRPr="00474014">
        <w:rPr>
          <w:rFonts w:cs="Calibri"/>
          <w:sz w:val="28"/>
          <w:szCs w:val="28"/>
        </w:rPr>
        <w:t xml:space="preserve">В составе документов и материалов к законопроекту государственная программа Архангельской области </w:t>
      </w:r>
      <w:r w:rsidRPr="00474014">
        <w:rPr>
          <w:sz w:val="28"/>
          <w:szCs w:val="28"/>
        </w:rPr>
        <w:t>«Содействие занятости населения Архангельской области, улучшение условий и охраны труда»</w:t>
      </w:r>
      <w:r w:rsidRPr="00474014">
        <w:rPr>
          <w:rFonts w:cs="Calibri"/>
          <w:sz w:val="28"/>
          <w:szCs w:val="28"/>
        </w:rPr>
        <w:t>, утвержденная постановлением Правительства Архангельской области от 08.10.2013 № 466</w:t>
      </w:r>
      <w:r w:rsidRPr="00474014">
        <w:rPr>
          <w:rFonts w:cs="Calibri"/>
          <w:sz w:val="28"/>
          <w:szCs w:val="28"/>
        </w:rPr>
        <w:noBreakHyphen/>
        <w:t xml:space="preserve">пп, представлена в редакции постановления Правительства Архангельской области </w:t>
      </w:r>
      <w:r w:rsidRPr="00474014">
        <w:rPr>
          <w:bCs/>
          <w:sz w:val="28"/>
          <w:szCs w:val="28"/>
        </w:rPr>
        <w:t>от 23.10.2025 № 922-пп (далее – ГП № 07)</w:t>
      </w:r>
      <w:r w:rsidRPr="00474014">
        <w:rPr>
          <w:sz w:val="28"/>
          <w:szCs w:val="28"/>
        </w:rPr>
        <w:t>.</w:t>
      </w:r>
      <w:r w:rsidRPr="00474014">
        <w:rPr>
          <w:rFonts w:cs="Calibri"/>
          <w:sz w:val="28"/>
          <w:szCs w:val="28"/>
        </w:rPr>
        <w:t xml:space="preserve"> </w:t>
      </w:r>
    </w:p>
    <w:p w14:paraId="681FA1E7" w14:textId="77777777" w:rsidR="00B0252D" w:rsidRPr="00474014" w:rsidRDefault="00B0252D" w:rsidP="00B0252D">
      <w:pPr>
        <w:ind w:firstLine="709"/>
        <w:contextualSpacing/>
        <w:jc w:val="both"/>
        <w:rPr>
          <w:sz w:val="28"/>
          <w:szCs w:val="28"/>
        </w:rPr>
      </w:pPr>
    </w:p>
    <w:p w14:paraId="2093198D" w14:textId="41816F1B" w:rsidR="00B0252D" w:rsidRPr="00474014" w:rsidRDefault="00B0252D" w:rsidP="00B0252D">
      <w:pPr>
        <w:ind w:firstLine="709"/>
        <w:contextualSpacing/>
        <w:jc w:val="both"/>
        <w:rPr>
          <w:sz w:val="28"/>
          <w:szCs w:val="28"/>
        </w:rPr>
      </w:pPr>
      <w:r w:rsidRPr="00474014">
        <w:rPr>
          <w:sz w:val="28"/>
          <w:szCs w:val="28"/>
        </w:rPr>
        <w:t xml:space="preserve">Сведения о финансовом обеспечении мероприятий </w:t>
      </w:r>
      <w:r w:rsidRPr="00474014">
        <w:rPr>
          <w:bCs/>
          <w:sz w:val="28"/>
          <w:szCs w:val="28"/>
        </w:rPr>
        <w:t>ГП</w:t>
      </w:r>
      <w:r w:rsidRPr="00474014">
        <w:rPr>
          <w:sz w:val="28"/>
          <w:szCs w:val="28"/>
        </w:rPr>
        <w:t xml:space="preserve"> № 07 в 2024 – 2028 годах за счет всех источников представлены в таблице </w:t>
      </w:r>
      <w:r w:rsidR="00995216" w:rsidRPr="00474014">
        <w:rPr>
          <w:sz w:val="28"/>
          <w:szCs w:val="28"/>
        </w:rPr>
        <w:t>69</w:t>
      </w:r>
      <w:r w:rsidRPr="00474014">
        <w:rPr>
          <w:sz w:val="28"/>
          <w:szCs w:val="28"/>
        </w:rPr>
        <w:t>.</w:t>
      </w:r>
    </w:p>
    <w:p w14:paraId="4647E8A6" w14:textId="77777777" w:rsidR="00B0252D" w:rsidRPr="00474014" w:rsidRDefault="00B0252D" w:rsidP="00B0252D">
      <w:pPr>
        <w:pStyle w:val="af9"/>
        <w:keepNext/>
        <w:jc w:val="both"/>
        <w:rPr>
          <w:b w:val="0"/>
        </w:rPr>
      </w:pPr>
    </w:p>
    <w:p w14:paraId="4FB50B82" w14:textId="77777777" w:rsidR="00B0252D" w:rsidRPr="00474014" w:rsidRDefault="00B0252D" w:rsidP="00B0252D">
      <w:pPr>
        <w:pStyle w:val="af9"/>
        <w:keepNext/>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995216" w:rsidRPr="00474014">
        <w:rPr>
          <w:b w:val="0"/>
          <w:noProof/>
          <w:szCs w:val="24"/>
        </w:rPr>
        <w:t>69</w:t>
      </w:r>
      <w:r w:rsidRPr="00474014">
        <w:rPr>
          <w:b w:val="0"/>
          <w:szCs w:val="24"/>
        </w:rPr>
        <w:fldChar w:fldCharType="end"/>
      </w:r>
      <w:r w:rsidRPr="00474014">
        <w:rPr>
          <w:b w:val="0"/>
          <w:szCs w:val="24"/>
        </w:rPr>
        <w:t xml:space="preserve">. Финансовое обеспечение мероприятий </w:t>
      </w:r>
      <w:r w:rsidRPr="00474014">
        <w:rPr>
          <w:b w:val="0"/>
          <w:bCs w:val="0"/>
          <w:szCs w:val="24"/>
        </w:rPr>
        <w:t>ГП</w:t>
      </w:r>
      <w:r w:rsidRPr="00474014">
        <w:rPr>
          <w:b w:val="0"/>
          <w:szCs w:val="24"/>
        </w:rPr>
        <w:t xml:space="preserve"> № 07 за счет всех источников в 2024 – 2028 годах, млн.руб.</w:t>
      </w:r>
    </w:p>
    <w:tbl>
      <w:tblPr>
        <w:tblW w:w="9649" w:type="dxa"/>
        <w:tblInd w:w="-23" w:type="dxa"/>
        <w:tblLook w:val="04A0" w:firstRow="1" w:lastRow="0" w:firstColumn="1" w:lastColumn="0" w:noHBand="0" w:noVBand="1"/>
      </w:tblPr>
      <w:tblGrid>
        <w:gridCol w:w="3261"/>
        <w:gridCol w:w="1097"/>
        <w:gridCol w:w="1371"/>
        <w:gridCol w:w="1372"/>
        <w:gridCol w:w="1235"/>
        <w:gridCol w:w="1313"/>
      </w:tblGrid>
      <w:tr w:rsidR="00474014" w:rsidRPr="00474014" w14:paraId="4F68B759" w14:textId="77777777" w:rsidTr="007C0C37">
        <w:trPr>
          <w:trHeight w:val="408"/>
        </w:trPr>
        <w:tc>
          <w:tcPr>
            <w:tcW w:w="3261"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F8766F2" w14:textId="77777777" w:rsidR="00B0252D" w:rsidRPr="00474014" w:rsidRDefault="00B0252D" w:rsidP="007C0C37">
            <w:pPr>
              <w:jc w:val="center"/>
              <w:rPr>
                <w:sz w:val="22"/>
                <w:szCs w:val="22"/>
              </w:rPr>
            </w:pPr>
            <w:r w:rsidRPr="00474014">
              <w:rPr>
                <w:sz w:val="22"/>
                <w:szCs w:val="22"/>
              </w:rPr>
              <w:t>Источник финансирования</w:t>
            </w:r>
          </w:p>
        </w:tc>
        <w:tc>
          <w:tcPr>
            <w:tcW w:w="1097" w:type="dxa"/>
            <w:tcBorders>
              <w:top w:val="double" w:sz="6" w:space="0" w:color="auto"/>
              <w:left w:val="nil"/>
              <w:bottom w:val="single" w:sz="4" w:space="0" w:color="auto"/>
              <w:right w:val="single" w:sz="4" w:space="0" w:color="auto"/>
            </w:tcBorders>
            <w:shd w:val="clear" w:color="auto" w:fill="auto"/>
            <w:vAlign w:val="center"/>
            <w:hideMark/>
          </w:tcPr>
          <w:p w14:paraId="38854142" w14:textId="77777777" w:rsidR="00B0252D" w:rsidRPr="00474014" w:rsidRDefault="00B0252D" w:rsidP="007C0C37">
            <w:pPr>
              <w:jc w:val="center"/>
              <w:rPr>
                <w:sz w:val="22"/>
                <w:szCs w:val="22"/>
              </w:rPr>
            </w:pPr>
            <w:r w:rsidRPr="00474014">
              <w:rPr>
                <w:sz w:val="22"/>
                <w:szCs w:val="22"/>
              </w:rPr>
              <w:t>2024 г. (факт)</w:t>
            </w:r>
          </w:p>
        </w:tc>
        <w:tc>
          <w:tcPr>
            <w:tcW w:w="1371" w:type="dxa"/>
            <w:tcBorders>
              <w:top w:val="double" w:sz="6" w:space="0" w:color="auto"/>
              <w:left w:val="nil"/>
              <w:bottom w:val="single" w:sz="4" w:space="0" w:color="auto"/>
              <w:right w:val="single" w:sz="4" w:space="0" w:color="auto"/>
            </w:tcBorders>
            <w:shd w:val="clear" w:color="auto" w:fill="auto"/>
            <w:vAlign w:val="center"/>
            <w:hideMark/>
          </w:tcPr>
          <w:p w14:paraId="6B2557D1" w14:textId="77777777" w:rsidR="00B0252D" w:rsidRPr="00474014" w:rsidRDefault="00B0252D" w:rsidP="007C0C37">
            <w:pPr>
              <w:jc w:val="center"/>
              <w:rPr>
                <w:sz w:val="22"/>
                <w:szCs w:val="22"/>
              </w:rPr>
            </w:pPr>
            <w:r w:rsidRPr="00474014">
              <w:rPr>
                <w:sz w:val="22"/>
                <w:szCs w:val="22"/>
              </w:rPr>
              <w:t xml:space="preserve"> СБР на 01.10.2025</w:t>
            </w:r>
          </w:p>
        </w:tc>
        <w:tc>
          <w:tcPr>
            <w:tcW w:w="1372" w:type="dxa"/>
            <w:tcBorders>
              <w:top w:val="double" w:sz="6" w:space="0" w:color="auto"/>
              <w:left w:val="nil"/>
              <w:bottom w:val="single" w:sz="4" w:space="0" w:color="auto"/>
              <w:right w:val="single" w:sz="4" w:space="0" w:color="auto"/>
            </w:tcBorders>
            <w:shd w:val="clear" w:color="auto" w:fill="auto"/>
            <w:vAlign w:val="center"/>
            <w:hideMark/>
          </w:tcPr>
          <w:p w14:paraId="12A6DAC6" w14:textId="77777777" w:rsidR="00B0252D" w:rsidRPr="00474014" w:rsidRDefault="00B0252D" w:rsidP="007C0C37">
            <w:pPr>
              <w:jc w:val="center"/>
              <w:rPr>
                <w:sz w:val="22"/>
                <w:szCs w:val="22"/>
              </w:rPr>
            </w:pPr>
            <w:r w:rsidRPr="00474014">
              <w:rPr>
                <w:sz w:val="22"/>
                <w:szCs w:val="22"/>
              </w:rPr>
              <w:t>2026 г. (план)</w:t>
            </w:r>
          </w:p>
        </w:tc>
        <w:tc>
          <w:tcPr>
            <w:tcW w:w="1235" w:type="dxa"/>
            <w:tcBorders>
              <w:top w:val="double" w:sz="6" w:space="0" w:color="auto"/>
              <w:left w:val="nil"/>
              <w:bottom w:val="single" w:sz="4" w:space="0" w:color="auto"/>
              <w:right w:val="single" w:sz="4" w:space="0" w:color="auto"/>
            </w:tcBorders>
            <w:shd w:val="clear" w:color="auto" w:fill="auto"/>
            <w:vAlign w:val="center"/>
            <w:hideMark/>
          </w:tcPr>
          <w:p w14:paraId="26239C7F" w14:textId="77777777" w:rsidR="00B0252D" w:rsidRPr="00474014" w:rsidRDefault="00B0252D" w:rsidP="007C0C37">
            <w:pPr>
              <w:jc w:val="center"/>
              <w:rPr>
                <w:sz w:val="22"/>
                <w:szCs w:val="22"/>
              </w:rPr>
            </w:pPr>
            <w:r w:rsidRPr="00474014">
              <w:rPr>
                <w:sz w:val="22"/>
                <w:szCs w:val="22"/>
              </w:rPr>
              <w:t>2027 г. (план)</w:t>
            </w:r>
          </w:p>
        </w:tc>
        <w:tc>
          <w:tcPr>
            <w:tcW w:w="1313" w:type="dxa"/>
            <w:tcBorders>
              <w:top w:val="double" w:sz="6" w:space="0" w:color="auto"/>
              <w:left w:val="nil"/>
              <w:bottom w:val="single" w:sz="4" w:space="0" w:color="auto"/>
              <w:right w:val="double" w:sz="6" w:space="0" w:color="auto"/>
            </w:tcBorders>
            <w:shd w:val="clear" w:color="auto" w:fill="auto"/>
            <w:vAlign w:val="center"/>
            <w:hideMark/>
          </w:tcPr>
          <w:p w14:paraId="3F378150" w14:textId="77777777" w:rsidR="00B0252D" w:rsidRPr="00474014" w:rsidRDefault="00B0252D" w:rsidP="007C0C37">
            <w:pPr>
              <w:jc w:val="center"/>
              <w:rPr>
                <w:sz w:val="22"/>
                <w:szCs w:val="22"/>
              </w:rPr>
            </w:pPr>
            <w:r w:rsidRPr="00474014">
              <w:rPr>
                <w:sz w:val="22"/>
                <w:szCs w:val="22"/>
              </w:rPr>
              <w:t>2028 г. (план)</w:t>
            </w:r>
          </w:p>
        </w:tc>
      </w:tr>
      <w:tr w:rsidR="00474014" w:rsidRPr="00474014" w14:paraId="22FD2230" w14:textId="77777777" w:rsidTr="007C0C37">
        <w:trPr>
          <w:trHeight w:hRule="exact" w:val="255"/>
        </w:trPr>
        <w:tc>
          <w:tcPr>
            <w:tcW w:w="3261" w:type="dxa"/>
            <w:tcBorders>
              <w:top w:val="nil"/>
              <w:left w:val="double" w:sz="6" w:space="0" w:color="auto"/>
              <w:bottom w:val="single" w:sz="4" w:space="0" w:color="auto"/>
              <w:right w:val="single" w:sz="4" w:space="0" w:color="auto"/>
            </w:tcBorders>
            <w:shd w:val="clear" w:color="auto" w:fill="auto"/>
            <w:noWrap/>
            <w:vAlign w:val="center"/>
            <w:hideMark/>
          </w:tcPr>
          <w:p w14:paraId="7F4EB0A3" w14:textId="77777777" w:rsidR="00B0252D" w:rsidRPr="00474014" w:rsidRDefault="00B0252D" w:rsidP="007C0C37">
            <w:pPr>
              <w:rPr>
                <w:sz w:val="22"/>
                <w:szCs w:val="22"/>
              </w:rPr>
            </w:pPr>
            <w:r w:rsidRPr="00474014">
              <w:rPr>
                <w:sz w:val="22"/>
                <w:szCs w:val="22"/>
              </w:rPr>
              <w:t>Федеральный бюджет</w:t>
            </w:r>
          </w:p>
        </w:tc>
        <w:tc>
          <w:tcPr>
            <w:tcW w:w="1097" w:type="dxa"/>
            <w:tcBorders>
              <w:top w:val="nil"/>
              <w:left w:val="nil"/>
              <w:bottom w:val="single" w:sz="4" w:space="0" w:color="auto"/>
              <w:right w:val="single" w:sz="4" w:space="0" w:color="auto"/>
            </w:tcBorders>
            <w:shd w:val="clear" w:color="auto" w:fill="auto"/>
            <w:noWrap/>
            <w:vAlign w:val="center"/>
            <w:hideMark/>
          </w:tcPr>
          <w:p w14:paraId="08DB5F38" w14:textId="77777777" w:rsidR="00B0252D" w:rsidRPr="00474014" w:rsidRDefault="00B0252D" w:rsidP="007C0C37">
            <w:pPr>
              <w:jc w:val="center"/>
              <w:rPr>
                <w:sz w:val="22"/>
                <w:szCs w:val="22"/>
              </w:rPr>
            </w:pPr>
            <w:r w:rsidRPr="00474014">
              <w:rPr>
                <w:sz w:val="22"/>
                <w:szCs w:val="22"/>
              </w:rPr>
              <w:t>761,7</w:t>
            </w:r>
          </w:p>
        </w:tc>
        <w:tc>
          <w:tcPr>
            <w:tcW w:w="1371" w:type="dxa"/>
            <w:tcBorders>
              <w:top w:val="nil"/>
              <w:left w:val="nil"/>
              <w:bottom w:val="single" w:sz="4" w:space="0" w:color="auto"/>
              <w:right w:val="single" w:sz="4" w:space="0" w:color="auto"/>
            </w:tcBorders>
            <w:shd w:val="clear" w:color="auto" w:fill="auto"/>
            <w:noWrap/>
            <w:vAlign w:val="center"/>
            <w:hideMark/>
          </w:tcPr>
          <w:p w14:paraId="62E0A083" w14:textId="77777777" w:rsidR="00B0252D" w:rsidRPr="00474014" w:rsidRDefault="00B0252D" w:rsidP="007C0C37">
            <w:pPr>
              <w:jc w:val="center"/>
              <w:rPr>
                <w:sz w:val="22"/>
                <w:szCs w:val="22"/>
              </w:rPr>
            </w:pPr>
            <w:r w:rsidRPr="00474014">
              <w:rPr>
                <w:sz w:val="22"/>
                <w:szCs w:val="22"/>
              </w:rPr>
              <w:t>544,3</w:t>
            </w:r>
          </w:p>
        </w:tc>
        <w:tc>
          <w:tcPr>
            <w:tcW w:w="1372" w:type="dxa"/>
            <w:tcBorders>
              <w:top w:val="nil"/>
              <w:left w:val="nil"/>
              <w:bottom w:val="single" w:sz="4" w:space="0" w:color="auto"/>
              <w:right w:val="single" w:sz="4" w:space="0" w:color="auto"/>
            </w:tcBorders>
            <w:shd w:val="clear" w:color="auto" w:fill="auto"/>
            <w:noWrap/>
            <w:vAlign w:val="center"/>
            <w:hideMark/>
          </w:tcPr>
          <w:p w14:paraId="5E7AB221" w14:textId="77777777" w:rsidR="00B0252D" w:rsidRPr="00474014" w:rsidRDefault="00B0252D" w:rsidP="007C0C37">
            <w:pPr>
              <w:jc w:val="center"/>
              <w:rPr>
                <w:sz w:val="22"/>
                <w:szCs w:val="22"/>
              </w:rPr>
            </w:pPr>
            <w:r w:rsidRPr="00474014">
              <w:rPr>
                <w:sz w:val="22"/>
                <w:szCs w:val="22"/>
              </w:rPr>
              <w:t>559,7</w:t>
            </w:r>
          </w:p>
        </w:tc>
        <w:tc>
          <w:tcPr>
            <w:tcW w:w="1235" w:type="dxa"/>
            <w:tcBorders>
              <w:top w:val="nil"/>
              <w:left w:val="nil"/>
              <w:bottom w:val="single" w:sz="4" w:space="0" w:color="auto"/>
              <w:right w:val="single" w:sz="4" w:space="0" w:color="auto"/>
            </w:tcBorders>
            <w:shd w:val="clear" w:color="auto" w:fill="auto"/>
            <w:noWrap/>
            <w:vAlign w:val="center"/>
            <w:hideMark/>
          </w:tcPr>
          <w:p w14:paraId="24109573" w14:textId="77777777" w:rsidR="00B0252D" w:rsidRPr="00474014" w:rsidRDefault="00B0252D" w:rsidP="007C0C37">
            <w:pPr>
              <w:jc w:val="center"/>
              <w:rPr>
                <w:sz w:val="22"/>
                <w:szCs w:val="22"/>
              </w:rPr>
            </w:pPr>
            <w:r w:rsidRPr="00474014">
              <w:rPr>
                <w:sz w:val="22"/>
                <w:szCs w:val="22"/>
              </w:rPr>
              <w:t>573,3</w:t>
            </w:r>
          </w:p>
        </w:tc>
        <w:tc>
          <w:tcPr>
            <w:tcW w:w="1313" w:type="dxa"/>
            <w:tcBorders>
              <w:top w:val="nil"/>
              <w:left w:val="nil"/>
              <w:bottom w:val="single" w:sz="4" w:space="0" w:color="auto"/>
              <w:right w:val="double" w:sz="6" w:space="0" w:color="auto"/>
            </w:tcBorders>
            <w:shd w:val="clear" w:color="auto" w:fill="auto"/>
            <w:noWrap/>
            <w:vAlign w:val="center"/>
            <w:hideMark/>
          </w:tcPr>
          <w:p w14:paraId="2B42211D" w14:textId="77777777" w:rsidR="00B0252D" w:rsidRPr="00474014" w:rsidRDefault="00B0252D" w:rsidP="007C0C37">
            <w:pPr>
              <w:jc w:val="center"/>
              <w:rPr>
                <w:sz w:val="22"/>
                <w:szCs w:val="22"/>
              </w:rPr>
            </w:pPr>
            <w:r w:rsidRPr="00474014">
              <w:rPr>
                <w:sz w:val="22"/>
                <w:szCs w:val="22"/>
              </w:rPr>
              <w:t>545,7</w:t>
            </w:r>
          </w:p>
        </w:tc>
      </w:tr>
      <w:tr w:rsidR="00474014" w:rsidRPr="00474014" w14:paraId="4F8CCDE4" w14:textId="77777777" w:rsidTr="007C0C37">
        <w:trPr>
          <w:trHeight w:hRule="exact" w:val="255"/>
        </w:trPr>
        <w:tc>
          <w:tcPr>
            <w:tcW w:w="3261" w:type="dxa"/>
            <w:tcBorders>
              <w:top w:val="nil"/>
              <w:left w:val="double" w:sz="6" w:space="0" w:color="auto"/>
              <w:bottom w:val="single" w:sz="4" w:space="0" w:color="auto"/>
              <w:right w:val="single" w:sz="4" w:space="0" w:color="auto"/>
            </w:tcBorders>
            <w:shd w:val="clear" w:color="auto" w:fill="auto"/>
            <w:noWrap/>
            <w:vAlign w:val="center"/>
            <w:hideMark/>
          </w:tcPr>
          <w:p w14:paraId="64155E4E" w14:textId="77777777" w:rsidR="00B0252D" w:rsidRPr="00474014" w:rsidRDefault="00B0252D" w:rsidP="007C0C37">
            <w:pPr>
              <w:rPr>
                <w:sz w:val="22"/>
                <w:szCs w:val="22"/>
              </w:rPr>
            </w:pPr>
            <w:r w:rsidRPr="00474014">
              <w:rPr>
                <w:sz w:val="22"/>
                <w:szCs w:val="22"/>
              </w:rPr>
              <w:t>Областной бюджет</w:t>
            </w:r>
          </w:p>
        </w:tc>
        <w:tc>
          <w:tcPr>
            <w:tcW w:w="1097" w:type="dxa"/>
            <w:tcBorders>
              <w:top w:val="nil"/>
              <w:left w:val="nil"/>
              <w:bottom w:val="single" w:sz="4" w:space="0" w:color="auto"/>
              <w:right w:val="single" w:sz="4" w:space="0" w:color="auto"/>
            </w:tcBorders>
            <w:shd w:val="clear" w:color="auto" w:fill="auto"/>
            <w:noWrap/>
            <w:vAlign w:val="center"/>
            <w:hideMark/>
          </w:tcPr>
          <w:p w14:paraId="22CFD27F" w14:textId="77777777" w:rsidR="00B0252D" w:rsidRPr="00474014" w:rsidRDefault="00B0252D" w:rsidP="007C0C37">
            <w:pPr>
              <w:jc w:val="center"/>
              <w:rPr>
                <w:sz w:val="22"/>
                <w:szCs w:val="22"/>
              </w:rPr>
            </w:pPr>
            <w:r w:rsidRPr="00474014">
              <w:rPr>
                <w:sz w:val="22"/>
                <w:szCs w:val="22"/>
              </w:rPr>
              <w:t>774,4</w:t>
            </w:r>
          </w:p>
        </w:tc>
        <w:tc>
          <w:tcPr>
            <w:tcW w:w="1371" w:type="dxa"/>
            <w:tcBorders>
              <w:top w:val="nil"/>
              <w:left w:val="nil"/>
              <w:bottom w:val="single" w:sz="4" w:space="0" w:color="auto"/>
              <w:right w:val="single" w:sz="4" w:space="0" w:color="auto"/>
            </w:tcBorders>
            <w:shd w:val="clear" w:color="auto" w:fill="auto"/>
            <w:noWrap/>
            <w:vAlign w:val="center"/>
            <w:hideMark/>
          </w:tcPr>
          <w:p w14:paraId="19CB04CA" w14:textId="77777777" w:rsidR="00B0252D" w:rsidRPr="00474014" w:rsidRDefault="00B0252D" w:rsidP="007C0C37">
            <w:pPr>
              <w:jc w:val="center"/>
              <w:rPr>
                <w:sz w:val="22"/>
                <w:szCs w:val="22"/>
              </w:rPr>
            </w:pPr>
            <w:r w:rsidRPr="00474014">
              <w:rPr>
                <w:sz w:val="22"/>
                <w:szCs w:val="22"/>
              </w:rPr>
              <w:t>643,1</w:t>
            </w:r>
          </w:p>
        </w:tc>
        <w:tc>
          <w:tcPr>
            <w:tcW w:w="1372" w:type="dxa"/>
            <w:tcBorders>
              <w:top w:val="nil"/>
              <w:left w:val="nil"/>
              <w:bottom w:val="single" w:sz="4" w:space="0" w:color="auto"/>
              <w:right w:val="single" w:sz="4" w:space="0" w:color="auto"/>
            </w:tcBorders>
            <w:shd w:val="clear" w:color="auto" w:fill="auto"/>
            <w:noWrap/>
            <w:vAlign w:val="center"/>
            <w:hideMark/>
          </w:tcPr>
          <w:p w14:paraId="1C838B22" w14:textId="77777777" w:rsidR="00B0252D" w:rsidRPr="00474014" w:rsidRDefault="00B0252D" w:rsidP="007C0C37">
            <w:pPr>
              <w:jc w:val="center"/>
              <w:rPr>
                <w:sz w:val="22"/>
                <w:szCs w:val="22"/>
              </w:rPr>
            </w:pPr>
            <w:r w:rsidRPr="00474014">
              <w:rPr>
                <w:sz w:val="22"/>
                <w:szCs w:val="22"/>
              </w:rPr>
              <w:t>607,3</w:t>
            </w:r>
          </w:p>
        </w:tc>
        <w:tc>
          <w:tcPr>
            <w:tcW w:w="1235" w:type="dxa"/>
            <w:tcBorders>
              <w:top w:val="nil"/>
              <w:left w:val="nil"/>
              <w:bottom w:val="single" w:sz="4" w:space="0" w:color="auto"/>
              <w:right w:val="single" w:sz="4" w:space="0" w:color="auto"/>
            </w:tcBorders>
            <w:shd w:val="clear" w:color="auto" w:fill="auto"/>
            <w:noWrap/>
            <w:vAlign w:val="center"/>
            <w:hideMark/>
          </w:tcPr>
          <w:p w14:paraId="7D7D5158" w14:textId="77777777" w:rsidR="00B0252D" w:rsidRPr="00474014" w:rsidRDefault="00B0252D" w:rsidP="007C0C37">
            <w:pPr>
              <w:jc w:val="center"/>
              <w:rPr>
                <w:sz w:val="22"/>
                <w:szCs w:val="22"/>
              </w:rPr>
            </w:pPr>
            <w:r w:rsidRPr="00474014">
              <w:rPr>
                <w:sz w:val="22"/>
                <w:szCs w:val="22"/>
              </w:rPr>
              <w:t>642,5</w:t>
            </w:r>
          </w:p>
        </w:tc>
        <w:tc>
          <w:tcPr>
            <w:tcW w:w="1313" w:type="dxa"/>
            <w:tcBorders>
              <w:top w:val="nil"/>
              <w:left w:val="nil"/>
              <w:bottom w:val="single" w:sz="4" w:space="0" w:color="auto"/>
              <w:right w:val="double" w:sz="6" w:space="0" w:color="auto"/>
            </w:tcBorders>
            <w:shd w:val="clear" w:color="auto" w:fill="auto"/>
            <w:noWrap/>
            <w:vAlign w:val="center"/>
            <w:hideMark/>
          </w:tcPr>
          <w:p w14:paraId="4BA68D70" w14:textId="77777777" w:rsidR="00B0252D" w:rsidRPr="00474014" w:rsidRDefault="00B0252D" w:rsidP="007C0C37">
            <w:pPr>
              <w:jc w:val="center"/>
              <w:rPr>
                <w:sz w:val="22"/>
                <w:szCs w:val="22"/>
              </w:rPr>
            </w:pPr>
            <w:r w:rsidRPr="00474014">
              <w:rPr>
                <w:sz w:val="22"/>
                <w:szCs w:val="22"/>
              </w:rPr>
              <w:t>665,0</w:t>
            </w:r>
          </w:p>
        </w:tc>
      </w:tr>
      <w:tr w:rsidR="00474014" w:rsidRPr="00474014" w14:paraId="5D97E88C" w14:textId="77777777" w:rsidTr="007C0C37">
        <w:trPr>
          <w:trHeight w:hRule="exact" w:val="255"/>
        </w:trPr>
        <w:tc>
          <w:tcPr>
            <w:tcW w:w="3261" w:type="dxa"/>
            <w:tcBorders>
              <w:top w:val="nil"/>
              <w:left w:val="double" w:sz="6" w:space="0" w:color="auto"/>
              <w:bottom w:val="single" w:sz="4" w:space="0" w:color="auto"/>
              <w:right w:val="single" w:sz="4" w:space="0" w:color="auto"/>
            </w:tcBorders>
            <w:shd w:val="clear" w:color="auto" w:fill="auto"/>
            <w:noWrap/>
            <w:vAlign w:val="center"/>
            <w:hideMark/>
          </w:tcPr>
          <w:p w14:paraId="67C37340" w14:textId="77777777" w:rsidR="00B0252D" w:rsidRPr="00474014" w:rsidRDefault="00B0252D" w:rsidP="007C0C37">
            <w:pPr>
              <w:rPr>
                <w:sz w:val="22"/>
                <w:szCs w:val="22"/>
              </w:rPr>
            </w:pPr>
            <w:r w:rsidRPr="00474014">
              <w:rPr>
                <w:sz w:val="22"/>
                <w:szCs w:val="22"/>
              </w:rPr>
              <w:t>Внебюджетные источники</w:t>
            </w:r>
          </w:p>
        </w:tc>
        <w:tc>
          <w:tcPr>
            <w:tcW w:w="1097" w:type="dxa"/>
            <w:tcBorders>
              <w:top w:val="nil"/>
              <w:left w:val="nil"/>
              <w:bottom w:val="single" w:sz="4" w:space="0" w:color="auto"/>
              <w:right w:val="single" w:sz="4" w:space="0" w:color="auto"/>
            </w:tcBorders>
            <w:shd w:val="clear" w:color="auto" w:fill="auto"/>
            <w:noWrap/>
            <w:vAlign w:val="center"/>
            <w:hideMark/>
          </w:tcPr>
          <w:p w14:paraId="50294CC5" w14:textId="77777777" w:rsidR="00B0252D" w:rsidRPr="00474014" w:rsidRDefault="00B0252D" w:rsidP="007C0C37">
            <w:pPr>
              <w:jc w:val="center"/>
              <w:rPr>
                <w:sz w:val="22"/>
                <w:szCs w:val="22"/>
              </w:rPr>
            </w:pPr>
            <w:r w:rsidRPr="00474014">
              <w:rPr>
                <w:sz w:val="22"/>
                <w:szCs w:val="22"/>
              </w:rPr>
              <w:t>510,5</w:t>
            </w:r>
          </w:p>
        </w:tc>
        <w:tc>
          <w:tcPr>
            <w:tcW w:w="1371" w:type="dxa"/>
            <w:tcBorders>
              <w:top w:val="nil"/>
              <w:left w:val="nil"/>
              <w:bottom w:val="single" w:sz="4" w:space="0" w:color="auto"/>
              <w:right w:val="single" w:sz="4" w:space="0" w:color="auto"/>
            </w:tcBorders>
            <w:shd w:val="clear" w:color="auto" w:fill="auto"/>
            <w:noWrap/>
            <w:vAlign w:val="center"/>
            <w:hideMark/>
          </w:tcPr>
          <w:p w14:paraId="5B72F855" w14:textId="77777777" w:rsidR="00B0252D" w:rsidRPr="00474014" w:rsidRDefault="00B0252D" w:rsidP="007C0C37">
            <w:pPr>
              <w:jc w:val="center"/>
              <w:rPr>
                <w:sz w:val="22"/>
                <w:szCs w:val="22"/>
              </w:rPr>
            </w:pPr>
            <w:r w:rsidRPr="00474014">
              <w:rPr>
                <w:sz w:val="22"/>
                <w:szCs w:val="22"/>
              </w:rPr>
              <w:t>641,6</w:t>
            </w:r>
          </w:p>
        </w:tc>
        <w:tc>
          <w:tcPr>
            <w:tcW w:w="1372" w:type="dxa"/>
            <w:tcBorders>
              <w:top w:val="nil"/>
              <w:left w:val="nil"/>
              <w:bottom w:val="single" w:sz="4" w:space="0" w:color="auto"/>
              <w:right w:val="single" w:sz="4" w:space="0" w:color="auto"/>
            </w:tcBorders>
            <w:shd w:val="clear" w:color="auto" w:fill="auto"/>
            <w:noWrap/>
            <w:vAlign w:val="center"/>
            <w:hideMark/>
          </w:tcPr>
          <w:p w14:paraId="64ADBBC1" w14:textId="77777777" w:rsidR="00B0252D" w:rsidRPr="00474014" w:rsidRDefault="00B0252D" w:rsidP="007C0C37">
            <w:pPr>
              <w:jc w:val="center"/>
              <w:rPr>
                <w:sz w:val="22"/>
                <w:szCs w:val="22"/>
              </w:rPr>
            </w:pPr>
            <w:r w:rsidRPr="00474014">
              <w:rPr>
                <w:sz w:val="22"/>
                <w:szCs w:val="22"/>
              </w:rPr>
              <w:t>689,7</w:t>
            </w:r>
          </w:p>
        </w:tc>
        <w:tc>
          <w:tcPr>
            <w:tcW w:w="1235" w:type="dxa"/>
            <w:tcBorders>
              <w:top w:val="nil"/>
              <w:left w:val="nil"/>
              <w:bottom w:val="single" w:sz="4" w:space="0" w:color="auto"/>
              <w:right w:val="single" w:sz="4" w:space="0" w:color="auto"/>
            </w:tcBorders>
            <w:shd w:val="clear" w:color="auto" w:fill="auto"/>
            <w:noWrap/>
            <w:vAlign w:val="center"/>
            <w:hideMark/>
          </w:tcPr>
          <w:p w14:paraId="7808C403" w14:textId="77777777" w:rsidR="00B0252D" w:rsidRPr="00474014" w:rsidRDefault="00B0252D" w:rsidP="007C0C37">
            <w:pPr>
              <w:jc w:val="center"/>
              <w:rPr>
                <w:sz w:val="22"/>
                <w:szCs w:val="22"/>
              </w:rPr>
            </w:pPr>
            <w:r w:rsidRPr="00474014">
              <w:rPr>
                <w:sz w:val="22"/>
                <w:szCs w:val="22"/>
              </w:rPr>
              <w:t>734,5</w:t>
            </w:r>
          </w:p>
        </w:tc>
        <w:tc>
          <w:tcPr>
            <w:tcW w:w="1313" w:type="dxa"/>
            <w:tcBorders>
              <w:top w:val="nil"/>
              <w:left w:val="nil"/>
              <w:bottom w:val="single" w:sz="4" w:space="0" w:color="auto"/>
              <w:right w:val="double" w:sz="6" w:space="0" w:color="auto"/>
            </w:tcBorders>
            <w:shd w:val="clear" w:color="auto" w:fill="auto"/>
            <w:noWrap/>
            <w:vAlign w:val="bottom"/>
            <w:hideMark/>
          </w:tcPr>
          <w:p w14:paraId="03548C52" w14:textId="77777777" w:rsidR="00B0252D" w:rsidRPr="00474014" w:rsidRDefault="00B0252D" w:rsidP="007C0C37">
            <w:pPr>
              <w:rPr>
                <w:rFonts w:ascii="Calibri" w:hAnsi="Calibri" w:cs="Calibri"/>
                <w:sz w:val="22"/>
                <w:szCs w:val="22"/>
              </w:rPr>
            </w:pPr>
            <w:r w:rsidRPr="00474014">
              <w:rPr>
                <w:rFonts w:ascii="Calibri" w:hAnsi="Calibri" w:cs="Calibri"/>
                <w:sz w:val="22"/>
                <w:szCs w:val="22"/>
              </w:rPr>
              <w:t> </w:t>
            </w:r>
          </w:p>
        </w:tc>
      </w:tr>
      <w:tr w:rsidR="00B0252D" w:rsidRPr="00474014" w14:paraId="0C910494" w14:textId="77777777" w:rsidTr="007C0C37">
        <w:trPr>
          <w:trHeight w:hRule="exact" w:val="255"/>
        </w:trPr>
        <w:tc>
          <w:tcPr>
            <w:tcW w:w="3261" w:type="dxa"/>
            <w:tcBorders>
              <w:top w:val="nil"/>
              <w:left w:val="double" w:sz="6" w:space="0" w:color="auto"/>
              <w:bottom w:val="double" w:sz="6" w:space="0" w:color="auto"/>
              <w:right w:val="single" w:sz="4" w:space="0" w:color="auto"/>
            </w:tcBorders>
            <w:shd w:val="clear" w:color="auto" w:fill="auto"/>
            <w:noWrap/>
            <w:vAlign w:val="center"/>
            <w:hideMark/>
          </w:tcPr>
          <w:p w14:paraId="27C13CFF" w14:textId="77777777" w:rsidR="00B0252D" w:rsidRPr="00474014" w:rsidRDefault="00B0252D" w:rsidP="007C0C37">
            <w:pPr>
              <w:rPr>
                <w:sz w:val="22"/>
                <w:szCs w:val="22"/>
              </w:rPr>
            </w:pPr>
            <w:r w:rsidRPr="00474014">
              <w:rPr>
                <w:sz w:val="22"/>
                <w:szCs w:val="22"/>
              </w:rPr>
              <w:t>Итого</w:t>
            </w:r>
          </w:p>
        </w:tc>
        <w:tc>
          <w:tcPr>
            <w:tcW w:w="1097" w:type="dxa"/>
            <w:tcBorders>
              <w:top w:val="nil"/>
              <w:left w:val="nil"/>
              <w:bottom w:val="double" w:sz="6" w:space="0" w:color="auto"/>
              <w:right w:val="single" w:sz="4" w:space="0" w:color="auto"/>
            </w:tcBorders>
            <w:shd w:val="clear" w:color="auto" w:fill="auto"/>
            <w:noWrap/>
            <w:vAlign w:val="center"/>
            <w:hideMark/>
          </w:tcPr>
          <w:p w14:paraId="3B4DCFF7" w14:textId="77777777" w:rsidR="00B0252D" w:rsidRPr="00474014" w:rsidRDefault="00B0252D" w:rsidP="007C0C37">
            <w:pPr>
              <w:jc w:val="center"/>
              <w:rPr>
                <w:sz w:val="22"/>
                <w:szCs w:val="22"/>
              </w:rPr>
            </w:pPr>
            <w:r w:rsidRPr="00474014">
              <w:rPr>
                <w:sz w:val="22"/>
                <w:szCs w:val="22"/>
              </w:rPr>
              <w:t>2 046,6</w:t>
            </w:r>
          </w:p>
        </w:tc>
        <w:tc>
          <w:tcPr>
            <w:tcW w:w="1371" w:type="dxa"/>
            <w:tcBorders>
              <w:top w:val="nil"/>
              <w:left w:val="nil"/>
              <w:bottom w:val="double" w:sz="6" w:space="0" w:color="auto"/>
              <w:right w:val="single" w:sz="4" w:space="0" w:color="auto"/>
            </w:tcBorders>
            <w:shd w:val="clear" w:color="auto" w:fill="auto"/>
            <w:noWrap/>
            <w:vAlign w:val="center"/>
            <w:hideMark/>
          </w:tcPr>
          <w:p w14:paraId="332FFB97" w14:textId="77777777" w:rsidR="00B0252D" w:rsidRPr="00474014" w:rsidRDefault="00B0252D" w:rsidP="007C0C37">
            <w:pPr>
              <w:jc w:val="center"/>
              <w:rPr>
                <w:sz w:val="22"/>
                <w:szCs w:val="22"/>
              </w:rPr>
            </w:pPr>
            <w:r w:rsidRPr="00474014">
              <w:rPr>
                <w:sz w:val="22"/>
                <w:szCs w:val="22"/>
              </w:rPr>
              <w:t>1 829,0</w:t>
            </w:r>
          </w:p>
        </w:tc>
        <w:tc>
          <w:tcPr>
            <w:tcW w:w="1372" w:type="dxa"/>
            <w:tcBorders>
              <w:top w:val="nil"/>
              <w:left w:val="nil"/>
              <w:bottom w:val="double" w:sz="6" w:space="0" w:color="auto"/>
              <w:right w:val="single" w:sz="4" w:space="0" w:color="auto"/>
            </w:tcBorders>
            <w:shd w:val="clear" w:color="auto" w:fill="auto"/>
            <w:noWrap/>
            <w:vAlign w:val="center"/>
            <w:hideMark/>
          </w:tcPr>
          <w:p w14:paraId="52D3A6EC" w14:textId="77777777" w:rsidR="00B0252D" w:rsidRPr="00474014" w:rsidRDefault="00B0252D" w:rsidP="007C0C37">
            <w:pPr>
              <w:jc w:val="center"/>
              <w:rPr>
                <w:sz w:val="22"/>
                <w:szCs w:val="22"/>
              </w:rPr>
            </w:pPr>
            <w:r w:rsidRPr="00474014">
              <w:rPr>
                <w:sz w:val="22"/>
                <w:szCs w:val="22"/>
              </w:rPr>
              <w:t>1 856,7</w:t>
            </w:r>
          </w:p>
        </w:tc>
        <w:tc>
          <w:tcPr>
            <w:tcW w:w="1235" w:type="dxa"/>
            <w:tcBorders>
              <w:top w:val="nil"/>
              <w:left w:val="nil"/>
              <w:bottom w:val="double" w:sz="6" w:space="0" w:color="auto"/>
              <w:right w:val="single" w:sz="4" w:space="0" w:color="auto"/>
            </w:tcBorders>
            <w:shd w:val="clear" w:color="auto" w:fill="auto"/>
            <w:noWrap/>
            <w:vAlign w:val="center"/>
            <w:hideMark/>
          </w:tcPr>
          <w:p w14:paraId="1CB78820" w14:textId="77777777" w:rsidR="00B0252D" w:rsidRPr="00474014" w:rsidRDefault="00B0252D" w:rsidP="007C0C37">
            <w:pPr>
              <w:jc w:val="center"/>
              <w:rPr>
                <w:sz w:val="22"/>
                <w:szCs w:val="22"/>
              </w:rPr>
            </w:pPr>
            <w:r w:rsidRPr="00474014">
              <w:rPr>
                <w:sz w:val="22"/>
                <w:szCs w:val="22"/>
              </w:rPr>
              <w:t>1 950,3</w:t>
            </w:r>
          </w:p>
        </w:tc>
        <w:tc>
          <w:tcPr>
            <w:tcW w:w="1313" w:type="dxa"/>
            <w:tcBorders>
              <w:top w:val="nil"/>
              <w:left w:val="nil"/>
              <w:bottom w:val="double" w:sz="6" w:space="0" w:color="auto"/>
              <w:right w:val="double" w:sz="6" w:space="0" w:color="auto"/>
            </w:tcBorders>
            <w:shd w:val="clear" w:color="auto" w:fill="auto"/>
            <w:noWrap/>
            <w:vAlign w:val="center"/>
            <w:hideMark/>
          </w:tcPr>
          <w:p w14:paraId="47EDE5AD" w14:textId="77777777" w:rsidR="00B0252D" w:rsidRPr="00474014" w:rsidRDefault="00B0252D" w:rsidP="007C0C37">
            <w:pPr>
              <w:jc w:val="center"/>
              <w:rPr>
                <w:sz w:val="22"/>
                <w:szCs w:val="22"/>
              </w:rPr>
            </w:pPr>
            <w:r w:rsidRPr="00474014">
              <w:rPr>
                <w:sz w:val="22"/>
                <w:szCs w:val="22"/>
              </w:rPr>
              <w:t>1 210,7</w:t>
            </w:r>
          </w:p>
        </w:tc>
      </w:tr>
    </w:tbl>
    <w:p w14:paraId="3269565E" w14:textId="77777777" w:rsidR="00B0252D" w:rsidRPr="00474014" w:rsidRDefault="00B0252D" w:rsidP="00B0252D">
      <w:pPr>
        <w:contextualSpacing/>
        <w:jc w:val="both"/>
        <w:rPr>
          <w:sz w:val="28"/>
          <w:szCs w:val="28"/>
        </w:rPr>
      </w:pPr>
    </w:p>
    <w:p w14:paraId="0E231B42" w14:textId="781E67BD" w:rsidR="00B0252D" w:rsidRPr="00474014" w:rsidRDefault="00B0252D" w:rsidP="00B0252D">
      <w:pPr>
        <w:ind w:firstLine="709"/>
        <w:contextualSpacing/>
        <w:jc w:val="both"/>
        <w:rPr>
          <w:sz w:val="28"/>
          <w:szCs w:val="28"/>
        </w:rPr>
      </w:pPr>
      <w:r w:rsidRPr="00474014">
        <w:rPr>
          <w:sz w:val="28"/>
          <w:szCs w:val="28"/>
        </w:rPr>
        <w:t>Согласно паспорту ГП № 07 состоит из проектной части – ФП «Образование для рынка труда», ФП «Активные меры содействия занятости», ФП «Человек труда» и процессной части – КПМ «Содействие занятости населения, улучшение условий и охраны труда» с объемом финансового обеспечения ГП № 07 за счет всех источников финансового обеспечения ГП №</w:t>
      </w:r>
      <w:r w:rsidR="007C0C37" w:rsidRPr="00474014">
        <w:rPr>
          <w:sz w:val="28"/>
          <w:szCs w:val="28"/>
        </w:rPr>
        <w:t> </w:t>
      </w:r>
      <w:r w:rsidRPr="00474014">
        <w:rPr>
          <w:sz w:val="28"/>
          <w:szCs w:val="28"/>
        </w:rPr>
        <w:t>07 в 2026 году 1 856,7 млн.руб., в 2027 году 1 950,3 млн.руб., в 2028 году 1 210,7 млн.руб.</w:t>
      </w:r>
    </w:p>
    <w:p w14:paraId="73D974E9" w14:textId="77777777" w:rsidR="00B0252D" w:rsidRPr="00474014" w:rsidRDefault="00B0252D" w:rsidP="00B0252D">
      <w:pPr>
        <w:ind w:firstLine="709"/>
        <w:contextualSpacing/>
        <w:jc w:val="both"/>
        <w:rPr>
          <w:sz w:val="28"/>
          <w:szCs w:val="28"/>
        </w:rPr>
      </w:pPr>
    </w:p>
    <w:p w14:paraId="786708D9" w14:textId="2B11A453" w:rsidR="00B0252D" w:rsidRPr="00474014" w:rsidRDefault="00B0252D" w:rsidP="00B0252D">
      <w:pPr>
        <w:ind w:firstLine="709"/>
        <w:contextualSpacing/>
        <w:jc w:val="both"/>
        <w:rPr>
          <w:sz w:val="28"/>
          <w:szCs w:val="28"/>
        </w:rPr>
      </w:pPr>
      <w:r w:rsidRPr="00474014">
        <w:rPr>
          <w:sz w:val="28"/>
          <w:szCs w:val="28"/>
        </w:rPr>
        <w:t xml:space="preserve">Анализ динамики изменения объемов финансирования на реализацию ГП № 07 в разрезе проектной части и процессной части за 2025 – 2028 года за счет средств федерального и областного бюджета представлен в таблице </w:t>
      </w:r>
      <w:r w:rsidR="00995216" w:rsidRPr="00474014">
        <w:rPr>
          <w:sz w:val="28"/>
          <w:szCs w:val="28"/>
        </w:rPr>
        <w:t>70</w:t>
      </w:r>
      <w:r w:rsidRPr="00474014">
        <w:rPr>
          <w:sz w:val="28"/>
          <w:szCs w:val="28"/>
        </w:rPr>
        <w:t>.</w:t>
      </w:r>
    </w:p>
    <w:p w14:paraId="23CB76ED" w14:textId="77777777" w:rsidR="00B0252D" w:rsidRPr="00474014" w:rsidRDefault="00B0252D" w:rsidP="00B0252D">
      <w:pPr>
        <w:pStyle w:val="af9"/>
        <w:keepNext/>
        <w:rPr>
          <w:b w:val="0"/>
          <w:szCs w:val="24"/>
        </w:rPr>
      </w:pPr>
    </w:p>
    <w:p w14:paraId="4F9E32F2" w14:textId="77777777" w:rsidR="00B0252D" w:rsidRPr="00474014" w:rsidRDefault="00B0252D" w:rsidP="00B0252D">
      <w:pPr>
        <w:pStyle w:val="af9"/>
        <w:keepNext/>
        <w:rPr>
          <w:b w:val="0"/>
          <w:szCs w:val="24"/>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995216" w:rsidRPr="00474014">
        <w:rPr>
          <w:b w:val="0"/>
          <w:noProof/>
          <w:szCs w:val="24"/>
        </w:rPr>
        <w:t>70</w:t>
      </w:r>
      <w:r w:rsidRPr="00474014">
        <w:rPr>
          <w:b w:val="0"/>
          <w:szCs w:val="24"/>
        </w:rPr>
        <w:fldChar w:fldCharType="end"/>
      </w:r>
      <w:r w:rsidRPr="00474014">
        <w:rPr>
          <w:b w:val="0"/>
          <w:szCs w:val="24"/>
        </w:rPr>
        <w:t>. Анализ динамики изменения объемов финансирования на реализацию ГП № 07 в разрезе проекторной части и процессной части за 2025 – 2028 года за счет средств федерального и областного бюджета, млн.руб.</w:t>
      </w:r>
    </w:p>
    <w:tbl>
      <w:tblPr>
        <w:tblW w:w="9626" w:type="dxa"/>
        <w:tblInd w:w="-23" w:type="dxa"/>
        <w:tblLayout w:type="fixed"/>
        <w:tblLook w:val="04A0" w:firstRow="1" w:lastRow="0" w:firstColumn="1" w:lastColumn="0" w:noHBand="0" w:noVBand="1"/>
      </w:tblPr>
      <w:tblGrid>
        <w:gridCol w:w="5954"/>
        <w:gridCol w:w="1068"/>
        <w:gridCol w:w="903"/>
        <w:gridCol w:w="851"/>
        <w:gridCol w:w="850"/>
      </w:tblGrid>
      <w:tr w:rsidR="00474014" w:rsidRPr="00474014" w14:paraId="1E224EF6" w14:textId="77777777" w:rsidTr="00566583">
        <w:trPr>
          <w:trHeight w:val="267"/>
          <w:tblHeader/>
        </w:trPr>
        <w:tc>
          <w:tcPr>
            <w:tcW w:w="595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3154762" w14:textId="77777777" w:rsidR="00B0252D" w:rsidRPr="00474014" w:rsidRDefault="00B0252D" w:rsidP="007C0C37">
            <w:pPr>
              <w:jc w:val="center"/>
              <w:rPr>
                <w:sz w:val="20"/>
                <w:szCs w:val="20"/>
              </w:rPr>
            </w:pPr>
            <w:r w:rsidRPr="00474014">
              <w:rPr>
                <w:sz w:val="20"/>
                <w:szCs w:val="20"/>
              </w:rPr>
              <w:t>Наименование мероприятия (результата) и источники финансового обеспечения</w:t>
            </w:r>
          </w:p>
        </w:tc>
        <w:tc>
          <w:tcPr>
            <w:tcW w:w="3672" w:type="dxa"/>
            <w:gridSpan w:val="4"/>
            <w:tcBorders>
              <w:top w:val="double" w:sz="6" w:space="0" w:color="auto"/>
              <w:left w:val="nil"/>
              <w:bottom w:val="single" w:sz="4" w:space="0" w:color="auto"/>
              <w:right w:val="double" w:sz="6" w:space="0" w:color="auto"/>
            </w:tcBorders>
            <w:shd w:val="clear" w:color="auto" w:fill="auto"/>
            <w:vAlign w:val="center"/>
            <w:hideMark/>
          </w:tcPr>
          <w:p w14:paraId="6260296E" w14:textId="77777777" w:rsidR="00B0252D" w:rsidRPr="00474014" w:rsidRDefault="00B0252D" w:rsidP="007C0C37">
            <w:pPr>
              <w:jc w:val="center"/>
              <w:rPr>
                <w:sz w:val="18"/>
                <w:szCs w:val="18"/>
              </w:rPr>
            </w:pPr>
            <w:r w:rsidRPr="00474014">
              <w:rPr>
                <w:sz w:val="18"/>
                <w:szCs w:val="18"/>
              </w:rPr>
              <w:t>Объем финансового обеспечения по годам реализации, млн.руб.</w:t>
            </w:r>
          </w:p>
        </w:tc>
      </w:tr>
      <w:tr w:rsidR="00474014" w:rsidRPr="00474014" w14:paraId="7CE55BF5" w14:textId="77777777" w:rsidTr="00566583">
        <w:trPr>
          <w:trHeight w:val="88"/>
          <w:tblHeader/>
        </w:trPr>
        <w:tc>
          <w:tcPr>
            <w:tcW w:w="5954" w:type="dxa"/>
            <w:vMerge/>
            <w:tcBorders>
              <w:top w:val="double" w:sz="6" w:space="0" w:color="auto"/>
              <w:left w:val="double" w:sz="6" w:space="0" w:color="auto"/>
              <w:bottom w:val="single" w:sz="4" w:space="0" w:color="auto"/>
              <w:right w:val="single" w:sz="4" w:space="0" w:color="auto"/>
            </w:tcBorders>
            <w:vAlign w:val="center"/>
            <w:hideMark/>
          </w:tcPr>
          <w:p w14:paraId="253BF05C" w14:textId="77777777" w:rsidR="00B0252D" w:rsidRPr="00474014" w:rsidRDefault="00B0252D" w:rsidP="007C0C37">
            <w:pPr>
              <w:rPr>
                <w:sz w:val="20"/>
                <w:szCs w:val="20"/>
              </w:rPr>
            </w:pPr>
          </w:p>
        </w:tc>
        <w:tc>
          <w:tcPr>
            <w:tcW w:w="1068" w:type="dxa"/>
            <w:tcBorders>
              <w:top w:val="nil"/>
              <w:left w:val="nil"/>
              <w:bottom w:val="single" w:sz="4" w:space="0" w:color="auto"/>
              <w:right w:val="single" w:sz="4" w:space="0" w:color="auto"/>
            </w:tcBorders>
            <w:shd w:val="clear" w:color="auto" w:fill="auto"/>
            <w:vAlign w:val="center"/>
            <w:hideMark/>
          </w:tcPr>
          <w:p w14:paraId="0780CDB8" w14:textId="5450BE8A" w:rsidR="00B0252D" w:rsidRPr="00474014" w:rsidRDefault="00B0252D" w:rsidP="00566583">
            <w:pPr>
              <w:jc w:val="center"/>
              <w:rPr>
                <w:sz w:val="18"/>
                <w:szCs w:val="18"/>
              </w:rPr>
            </w:pPr>
            <w:r w:rsidRPr="00474014">
              <w:rPr>
                <w:sz w:val="18"/>
                <w:szCs w:val="18"/>
              </w:rPr>
              <w:t>на 01.10.2025</w:t>
            </w:r>
          </w:p>
        </w:tc>
        <w:tc>
          <w:tcPr>
            <w:tcW w:w="903" w:type="dxa"/>
            <w:tcBorders>
              <w:top w:val="nil"/>
              <w:left w:val="nil"/>
              <w:bottom w:val="single" w:sz="4" w:space="0" w:color="auto"/>
              <w:right w:val="single" w:sz="4" w:space="0" w:color="auto"/>
            </w:tcBorders>
            <w:shd w:val="clear" w:color="auto" w:fill="auto"/>
            <w:vAlign w:val="center"/>
            <w:hideMark/>
          </w:tcPr>
          <w:p w14:paraId="7360CC94" w14:textId="77777777" w:rsidR="00B0252D" w:rsidRPr="00474014" w:rsidRDefault="00B0252D" w:rsidP="00566583">
            <w:pPr>
              <w:jc w:val="center"/>
              <w:rPr>
                <w:sz w:val="18"/>
                <w:szCs w:val="18"/>
              </w:rPr>
            </w:pPr>
            <w:r w:rsidRPr="00474014">
              <w:rPr>
                <w:sz w:val="18"/>
                <w:szCs w:val="18"/>
              </w:rPr>
              <w:t>2026 г.</w:t>
            </w:r>
          </w:p>
        </w:tc>
        <w:tc>
          <w:tcPr>
            <w:tcW w:w="851" w:type="dxa"/>
            <w:tcBorders>
              <w:top w:val="nil"/>
              <w:left w:val="nil"/>
              <w:bottom w:val="single" w:sz="4" w:space="0" w:color="auto"/>
              <w:right w:val="single" w:sz="4" w:space="0" w:color="auto"/>
            </w:tcBorders>
            <w:shd w:val="clear" w:color="auto" w:fill="auto"/>
            <w:vAlign w:val="center"/>
            <w:hideMark/>
          </w:tcPr>
          <w:p w14:paraId="63954792" w14:textId="77777777" w:rsidR="00B0252D" w:rsidRPr="00474014" w:rsidRDefault="00B0252D" w:rsidP="00566583">
            <w:pPr>
              <w:jc w:val="center"/>
              <w:rPr>
                <w:sz w:val="18"/>
                <w:szCs w:val="18"/>
              </w:rPr>
            </w:pPr>
            <w:r w:rsidRPr="00474014">
              <w:rPr>
                <w:sz w:val="18"/>
                <w:szCs w:val="18"/>
              </w:rPr>
              <w:t>2027 г.</w:t>
            </w:r>
          </w:p>
        </w:tc>
        <w:tc>
          <w:tcPr>
            <w:tcW w:w="850" w:type="dxa"/>
            <w:tcBorders>
              <w:top w:val="nil"/>
              <w:left w:val="nil"/>
              <w:bottom w:val="single" w:sz="4" w:space="0" w:color="auto"/>
              <w:right w:val="double" w:sz="6" w:space="0" w:color="auto"/>
            </w:tcBorders>
            <w:shd w:val="clear" w:color="auto" w:fill="auto"/>
            <w:noWrap/>
            <w:vAlign w:val="center"/>
            <w:hideMark/>
          </w:tcPr>
          <w:p w14:paraId="70E784FA" w14:textId="77777777" w:rsidR="00B0252D" w:rsidRPr="00474014" w:rsidRDefault="00B0252D" w:rsidP="00566583">
            <w:pPr>
              <w:jc w:val="center"/>
              <w:rPr>
                <w:sz w:val="20"/>
                <w:szCs w:val="20"/>
              </w:rPr>
            </w:pPr>
            <w:r w:rsidRPr="00474014">
              <w:rPr>
                <w:sz w:val="20"/>
                <w:szCs w:val="20"/>
              </w:rPr>
              <w:t>2028 г.</w:t>
            </w:r>
          </w:p>
        </w:tc>
      </w:tr>
      <w:tr w:rsidR="00474014" w:rsidRPr="00474014" w14:paraId="282F9E61" w14:textId="77777777" w:rsidTr="00566583">
        <w:trPr>
          <w:trHeight w:val="233"/>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0605D100" w14:textId="77777777" w:rsidR="00B0252D" w:rsidRPr="00474014" w:rsidRDefault="00B0252D" w:rsidP="007C0C37">
            <w:pPr>
              <w:jc w:val="center"/>
              <w:rPr>
                <w:sz w:val="20"/>
                <w:szCs w:val="20"/>
              </w:rPr>
            </w:pPr>
            <w:r w:rsidRPr="00474014">
              <w:rPr>
                <w:sz w:val="20"/>
                <w:szCs w:val="20"/>
              </w:rPr>
              <w:t>ФП «Активные меры содействия занятости (Архангельская область)» НЦ «Кадры»</w:t>
            </w:r>
          </w:p>
        </w:tc>
      </w:tr>
      <w:tr w:rsidR="00474014" w:rsidRPr="00474014" w14:paraId="1A0609BA" w14:textId="77777777" w:rsidTr="00566583">
        <w:trPr>
          <w:trHeight w:val="248"/>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45DBBD9D" w14:textId="77777777" w:rsidR="00B0252D" w:rsidRPr="00474014" w:rsidRDefault="00B0252D" w:rsidP="007C0C37">
            <w:pPr>
              <w:jc w:val="center"/>
              <w:rPr>
                <w:sz w:val="20"/>
                <w:szCs w:val="20"/>
              </w:rPr>
            </w:pPr>
            <w:r w:rsidRPr="00474014">
              <w:rPr>
                <w:sz w:val="20"/>
                <w:szCs w:val="20"/>
              </w:rPr>
              <w:t>Созданы условия для эффективного привлечения работников</w:t>
            </w:r>
          </w:p>
        </w:tc>
      </w:tr>
      <w:tr w:rsidR="00474014" w:rsidRPr="00474014" w14:paraId="4CF2CF17" w14:textId="77777777" w:rsidTr="00566583">
        <w:trPr>
          <w:trHeight w:val="307"/>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74AFE84D" w14:textId="77777777" w:rsidR="00B0252D" w:rsidRPr="00474014" w:rsidRDefault="00B0252D" w:rsidP="007C0C37">
            <w:pPr>
              <w:rPr>
                <w:sz w:val="20"/>
                <w:szCs w:val="20"/>
              </w:rPr>
            </w:pPr>
            <w:r w:rsidRPr="00474014">
              <w:rPr>
                <w:sz w:val="20"/>
                <w:szCs w:val="20"/>
              </w:rPr>
              <w:t>Привлечены работники в рамках региональных программ повышения мобильности трудовых ресурсов, всего</w:t>
            </w:r>
          </w:p>
        </w:tc>
        <w:tc>
          <w:tcPr>
            <w:tcW w:w="1068" w:type="dxa"/>
            <w:tcBorders>
              <w:top w:val="nil"/>
              <w:left w:val="nil"/>
              <w:bottom w:val="single" w:sz="4" w:space="0" w:color="auto"/>
              <w:right w:val="single" w:sz="4" w:space="0" w:color="auto"/>
            </w:tcBorders>
            <w:shd w:val="clear" w:color="auto" w:fill="auto"/>
            <w:noWrap/>
            <w:vAlign w:val="center"/>
            <w:hideMark/>
          </w:tcPr>
          <w:p w14:paraId="1B6FD9F8" w14:textId="77777777" w:rsidR="00B0252D" w:rsidRPr="00474014" w:rsidRDefault="00B0252D" w:rsidP="007C0C37">
            <w:pPr>
              <w:jc w:val="center"/>
              <w:rPr>
                <w:sz w:val="20"/>
                <w:szCs w:val="20"/>
              </w:rPr>
            </w:pPr>
            <w:r w:rsidRPr="00474014">
              <w:rPr>
                <w:sz w:val="20"/>
                <w:szCs w:val="20"/>
              </w:rPr>
              <w:t>8,1</w:t>
            </w:r>
          </w:p>
        </w:tc>
        <w:tc>
          <w:tcPr>
            <w:tcW w:w="903" w:type="dxa"/>
            <w:tcBorders>
              <w:top w:val="nil"/>
              <w:left w:val="nil"/>
              <w:bottom w:val="single" w:sz="4" w:space="0" w:color="auto"/>
              <w:right w:val="single" w:sz="4" w:space="0" w:color="auto"/>
            </w:tcBorders>
            <w:shd w:val="clear" w:color="auto" w:fill="auto"/>
            <w:noWrap/>
            <w:vAlign w:val="center"/>
            <w:hideMark/>
          </w:tcPr>
          <w:p w14:paraId="2D09CCA5" w14:textId="77777777" w:rsidR="00B0252D" w:rsidRPr="00474014" w:rsidRDefault="00B0252D" w:rsidP="007C0C37">
            <w:pPr>
              <w:jc w:val="center"/>
              <w:rPr>
                <w:sz w:val="20"/>
                <w:szCs w:val="20"/>
              </w:rPr>
            </w:pPr>
            <w:r w:rsidRPr="00474014">
              <w:rPr>
                <w:sz w:val="20"/>
                <w:szCs w:val="20"/>
              </w:rPr>
              <w:t>6,8</w:t>
            </w:r>
          </w:p>
        </w:tc>
        <w:tc>
          <w:tcPr>
            <w:tcW w:w="851" w:type="dxa"/>
            <w:tcBorders>
              <w:top w:val="nil"/>
              <w:left w:val="nil"/>
              <w:bottom w:val="single" w:sz="4" w:space="0" w:color="auto"/>
              <w:right w:val="single" w:sz="4" w:space="0" w:color="auto"/>
            </w:tcBorders>
            <w:shd w:val="clear" w:color="auto" w:fill="auto"/>
            <w:noWrap/>
            <w:vAlign w:val="center"/>
            <w:hideMark/>
          </w:tcPr>
          <w:p w14:paraId="6BFCAFB4" w14:textId="77777777" w:rsidR="00B0252D" w:rsidRPr="00474014" w:rsidRDefault="00B0252D" w:rsidP="007C0C37">
            <w:pPr>
              <w:jc w:val="center"/>
              <w:rPr>
                <w:sz w:val="20"/>
                <w:szCs w:val="20"/>
              </w:rPr>
            </w:pPr>
            <w:r w:rsidRPr="00474014">
              <w:rPr>
                <w:sz w:val="20"/>
                <w:szCs w:val="20"/>
              </w:rPr>
              <w:t>6,8</w:t>
            </w:r>
          </w:p>
        </w:tc>
        <w:tc>
          <w:tcPr>
            <w:tcW w:w="850" w:type="dxa"/>
            <w:tcBorders>
              <w:top w:val="nil"/>
              <w:left w:val="nil"/>
              <w:bottom w:val="single" w:sz="4" w:space="0" w:color="auto"/>
              <w:right w:val="double" w:sz="6" w:space="0" w:color="auto"/>
            </w:tcBorders>
            <w:shd w:val="clear" w:color="auto" w:fill="auto"/>
            <w:noWrap/>
            <w:vAlign w:val="center"/>
            <w:hideMark/>
          </w:tcPr>
          <w:p w14:paraId="57ED7D75" w14:textId="77777777" w:rsidR="00B0252D" w:rsidRPr="00474014" w:rsidRDefault="00B0252D" w:rsidP="007C0C37">
            <w:pPr>
              <w:jc w:val="center"/>
              <w:rPr>
                <w:sz w:val="20"/>
                <w:szCs w:val="20"/>
              </w:rPr>
            </w:pPr>
            <w:r w:rsidRPr="00474014">
              <w:rPr>
                <w:sz w:val="20"/>
                <w:szCs w:val="20"/>
              </w:rPr>
              <w:t>6,8</w:t>
            </w:r>
          </w:p>
        </w:tc>
      </w:tr>
      <w:tr w:rsidR="00474014" w:rsidRPr="00474014" w14:paraId="78FEDB7F" w14:textId="77777777" w:rsidTr="00566583">
        <w:trPr>
          <w:trHeight w:val="216"/>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19FF7A2D" w14:textId="77777777" w:rsidR="00B0252D" w:rsidRPr="00474014" w:rsidRDefault="00B0252D" w:rsidP="007C0C37">
            <w:pPr>
              <w:jc w:val="center"/>
              <w:rPr>
                <w:sz w:val="20"/>
                <w:szCs w:val="20"/>
              </w:rPr>
            </w:pPr>
            <w:r w:rsidRPr="00474014">
              <w:rPr>
                <w:sz w:val="20"/>
                <w:szCs w:val="20"/>
              </w:rPr>
              <w:t>ФП «Образование для рынка труда (Архангельская область)» НЦ «Кадры»</w:t>
            </w:r>
          </w:p>
        </w:tc>
      </w:tr>
      <w:tr w:rsidR="00474014" w:rsidRPr="00474014" w14:paraId="44C6CA24" w14:textId="77777777" w:rsidTr="00566583">
        <w:trPr>
          <w:trHeight w:val="366"/>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64379E75" w14:textId="77777777" w:rsidR="00B0252D" w:rsidRPr="00474014" w:rsidRDefault="00B0252D" w:rsidP="007C0C37">
            <w:pPr>
              <w:jc w:val="center"/>
              <w:rPr>
                <w:sz w:val="20"/>
                <w:szCs w:val="20"/>
              </w:rPr>
            </w:pPr>
            <w:r w:rsidRPr="00474014">
              <w:rPr>
                <w:sz w:val="20"/>
                <w:szCs w:val="20"/>
              </w:rPr>
              <w:t>Результат-Создана система подготовки кадров для приоритетных отраслей экономики исходя из прогноза потребности</w:t>
            </w:r>
          </w:p>
        </w:tc>
      </w:tr>
      <w:tr w:rsidR="00474014" w:rsidRPr="00474014" w14:paraId="25AE1C8C" w14:textId="77777777" w:rsidTr="00566583">
        <w:trPr>
          <w:trHeight w:val="1104"/>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1945A68A" w14:textId="77777777" w:rsidR="00B0252D" w:rsidRPr="00474014" w:rsidRDefault="00B0252D" w:rsidP="007C0C37">
            <w:pPr>
              <w:rPr>
                <w:sz w:val="20"/>
                <w:szCs w:val="20"/>
              </w:rPr>
            </w:pPr>
            <w:r w:rsidRPr="00474014">
              <w:rPr>
                <w:sz w:val="20"/>
                <w:szCs w:val="20"/>
              </w:rPr>
              <w:t>Прошли профессиональное обучение и получили дополнительное профессиональное образование работники организаций оборонно-промышленного комплекса, а также граждане, обратившиеся в органы службы занятости за содействием в поиске подходящей работы и заключившие ученический договор с организациями оборонно-промышленного комплекса, всего</w:t>
            </w:r>
          </w:p>
        </w:tc>
        <w:tc>
          <w:tcPr>
            <w:tcW w:w="1068" w:type="dxa"/>
            <w:tcBorders>
              <w:top w:val="nil"/>
              <w:left w:val="nil"/>
              <w:bottom w:val="single" w:sz="4" w:space="0" w:color="auto"/>
              <w:right w:val="single" w:sz="4" w:space="0" w:color="auto"/>
            </w:tcBorders>
            <w:shd w:val="clear" w:color="auto" w:fill="auto"/>
            <w:noWrap/>
            <w:vAlign w:val="center"/>
            <w:hideMark/>
          </w:tcPr>
          <w:p w14:paraId="2012BF59" w14:textId="77777777" w:rsidR="00B0252D" w:rsidRPr="00474014" w:rsidRDefault="00B0252D" w:rsidP="007C0C37">
            <w:pPr>
              <w:jc w:val="center"/>
              <w:rPr>
                <w:sz w:val="20"/>
                <w:szCs w:val="20"/>
              </w:rPr>
            </w:pPr>
            <w:r w:rsidRPr="00474014">
              <w:rPr>
                <w:sz w:val="20"/>
                <w:szCs w:val="20"/>
              </w:rPr>
              <w:t>2,0</w:t>
            </w:r>
          </w:p>
        </w:tc>
        <w:tc>
          <w:tcPr>
            <w:tcW w:w="903" w:type="dxa"/>
            <w:tcBorders>
              <w:top w:val="nil"/>
              <w:left w:val="nil"/>
              <w:bottom w:val="single" w:sz="4" w:space="0" w:color="auto"/>
              <w:right w:val="single" w:sz="4" w:space="0" w:color="auto"/>
            </w:tcBorders>
            <w:shd w:val="clear" w:color="auto" w:fill="auto"/>
            <w:noWrap/>
            <w:vAlign w:val="center"/>
            <w:hideMark/>
          </w:tcPr>
          <w:p w14:paraId="0A436A30" w14:textId="77777777" w:rsidR="00B0252D" w:rsidRPr="00474014" w:rsidRDefault="00B0252D" w:rsidP="007C0C37">
            <w:pPr>
              <w:jc w:val="center"/>
              <w:rPr>
                <w:sz w:val="20"/>
                <w:szCs w:val="20"/>
              </w:rPr>
            </w:pPr>
            <w:r w:rsidRPr="00474014">
              <w:rPr>
                <w:sz w:val="20"/>
                <w:szCs w:val="20"/>
              </w:rPr>
              <w:t>2,0</w:t>
            </w:r>
          </w:p>
        </w:tc>
        <w:tc>
          <w:tcPr>
            <w:tcW w:w="851" w:type="dxa"/>
            <w:tcBorders>
              <w:top w:val="nil"/>
              <w:left w:val="nil"/>
              <w:bottom w:val="single" w:sz="4" w:space="0" w:color="auto"/>
              <w:right w:val="single" w:sz="4" w:space="0" w:color="auto"/>
            </w:tcBorders>
            <w:shd w:val="clear" w:color="auto" w:fill="auto"/>
            <w:noWrap/>
            <w:vAlign w:val="center"/>
            <w:hideMark/>
          </w:tcPr>
          <w:p w14:paraId="574D7765" w14:textId="77777777" w:rsidR="00B0252D" w:rsidRPr="00474014" w:rsidRDefault="00B0252D" w:rsidP="007C0C37">
            <w:pPr>
              <w:jc w:val="center"/>
              <w:rPr>
                <w:sz w:val="20"/>
                <w:szCs w:val="20"/>
              </w:rPr>
            </w:pPr>
            <w:r w:rsidRPr="00474014">
              <w:rPr>
                <w:sz w:val="20"/>
                <w:szCs w:val="20"/>
              </w:rPr>
              <w:t>2,1</w:t>
            </w:r>
          </w:p>
        </w:tc>
        <w:tc>
          <w:tcPr>
            <w:tcW w:w="850" w:type="dxa"/>
            <w:tcBorders>
              <w:top w:val="nil"/>
              <w:left w:val="nil"/>
              <w:bottom w:val="single" w:sz="4" w:space="0" w:color="auto"/>
              <w:right w:val="double" w:sz="6" w:space="0" w:color="auto"/>
            </w:tcBorders>
            <w:shd w:val="clear" w:color="auto" w:fill="auto"/>
            <w:noWrap/>
            <w:vAlign w:val="center"/>
            <w:hideMark/>
          </w:tcPr>
          <w:p w14:paraId="51EA543A" w14:textId="77777777" w:rsidR="00B0252D" w:rsidRPr="00474014" w:rsidRDefault="00B0252D" w:rsidP="007C0C37">
            <w:pPr>
              <w:jc w:val="center"/>
              <w:rPr>
                <w:sz w:val="20"/>
                <w:szCs w:val="20"/>
              </w:rPr>
            </w:pPr>
            <w:r w:rsidRPr="00474014">
              <w:rPr>
                <w:sz w:val="20"/>
                <w:szCs w:val="20"/>
              </w:rPr>
              <w:t>2,1</w:t>
            </w:r>
          </w:p>
        </w:tc>
      </w:tr>
      <w:tr w:rsidR="00474014" w:rsidRPr="00474014" w14:paraId="7F668EEA" w14:textId="77777777" w:rsidTr="00566583">
        <w:trPr>
          <w:trHeight w:val="248"/>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2389FAC8" w14:textId="77777777" w:rsidR="00B0252D" w:rsidRPr="00474014" w:rsidRDefault="00B0252D" w:rsidP="007C0C37">
            <w:pPr>
              <w:jc w:val="center"/>
              <w:rPr>
                <w:sz w:val="20"/>
                <w:szCs w:val="20"/>
              </w:rPr>
            </w:pPr>
            <w:r w:rsidRPr="00474014">
              <w:rPr>
                <w:sz w:val="20"/>
                <w:szCs w:val="20"/>
              </w:rPr>
              <w:t>ФП «Человек труда (Архангельская область)» НЦ «Кадры»</w:t>
            </w:r>
          </w:p>
        </w:tc>
      </w:tr>
      <w:tr w:rsidR="00474014" w:rsidRPr="00474014" w14:paraId="4B67573A" w14:textId="77777777" w:rsidTr="00566583">
        <w:trPr>
          <w:trHeight w:val="248"/>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1C85930F" w14:textId="77777777" w:rsidR="00B0252D" w:rsidRPr="00474014" w:rsidRDefault="00B0252D" w:rsidP="007C0C37">
            <w:pPr>
              <w:jc w:val="center"/>
              <w:rPr>
                <w:sz w:val="20"/>
                <w:szCs w:val="20"/>
              </w:rPr>
            </w:pPr>
            <w:r w:rsidRPr="00474014">
              <w:rPr>
                <w:sz w:val="20"/>
                <w:szCs w:val="20"/>
              </w:rPr>
              <w:t>Результат-Повышен престиж рабочих профессий</w:t>
            </w:r>
          </w:p>
        </w:tc>
      </w:tr>
      <w:tr w:rsidR="00474014" w:rsidRPr="00474014" w14:paraId="47315AD4" w14:textId="77777777" w:rsidTr="00566583">
        <w:trPr>
          <w:trHeight w:val="337"/>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568A2F6D" w14:textId="77777777" w:rsidR="00B0252D" w:rsidRPr="00474014" w:rsidRDefault="00B0252D" w:rsidP="007C0C37">
            <w:pPr>
              <w:rPr>
                <w:sz w:val="20"/>
                <w:szCs w:val="20"/>
              </w:rPr>
            </w:pPr>
            <w:r w:rsidRPr="00474014">
              <w:rPr>
                <w:sz w:val="20"/>
                <w:szCs w:val="20"/>
              </w:rPr>
              <w:t>Организованы федеральные этапы Всероссийского конкурса профессионального мастерства «Лучший по профессии»</w:t>
            </w:r>
          </w:p>
        </w:tc>
        <w:tc>
          <w:tcPr>
            <w:tcW w:w="1068" w:type="dxa"/>
            <w:tcBorders>
              <w:top w:val="nil"/>
              <w:left w:val="nil"/>
              <w:bottom w:val="single" w:sz="4" w:space="0" w:color="auto"/>
              <w:right w:val="single" w:sz="4" w:space="0" w:color="auto"/>
            </w:tcBorders>
            <w:shd w:val="clear" w:color="auto" w:fill="auto"/>
            <w:noWrap/>
            <w:vAlign w:val="center"/>
            <w:hideMark/>
          </w:tcPr>
          <w:p w14:paraId="0E4A3CE5" w14:textId="77777777" w:rsidR="00B0252D" w:rsidRPr="00474014" w:rsidRDefault="00B0252D" w:rsidP="007C0C37">
            <w:pPr>
              <w:jc w:val="center"/>
              <w:rPr>
                <w:sz w:val="20"/>
                <w:szCs w:val="20"/>
              </w:rPr>
            </w:pPr>
            <w:r w:rsidRPr="00474014">
              <w:rPr>
                <w:sz w:val="20"/>
                <w:szCs w:val="20"/>
              </w:rPr>
              <w:t>12,8</w:t>
            </w:r>
          </w:p>
        </w:tc>
        <w:tc>
          <w:tcPr>
            <w:tcW w:w="903" w:type="dxa"/>
            <w:tcBorders>
              <w:top w:val="nil"/>
              <w:left w:val="nil"/>
              <w:bottom w:val="single" w:sz="4" w:space="0" w:color="auto"/>
              <w:right w:val="single" w:sz="4" w:space="0" w:color="auto"/>
            </w:tcBorders>
            <w:shd w:val="clear" w:color="auto" w:fill="auto"/>
            <w:noWrap/>
            <w:vAlign w:val="center"/>
            <w:hideMark/>
          </w:tcPr>
          <w:p w14:paraId="510EDDEE" w14:textId="77777777" w:rsidR="00B0252D" w:rsidRPr="00474014" w:rsidRDefault="00B0252D" w:rsidP="007C0C37">
            <w:pPr>
              <w:jc w:val="center"/>
              <w:rPr>
                <w:sz w:val="20"/>
                <w:szCs w:val="20"/>
              </w:rPr>
            </w:pPr>
            <w:r w:rsidRPr="00474014">
              <w:rPr>
                <w:sz w:val="20"/>
                <w:szCs w:val="20"/>
              </w:rPr>
              <w:t>14,8</w:t>
            </w:r>
          </w:p>
        </w:tc>
        <w:tc>
          <w:tcPr>
            <w:tcW w:w="851" w:type="dxa"/>
            <w:tcBorders>
              <w:top w:val="nil"/>
              <w:left w:val="nil"/>
              <w:bottom w:val="single" w:sz="4" w:space="0" w:color="auto"/>
              <w:right w:val="single" w:sz="4" w:space="0" w:color="auto"/>
            </w:tcBorders>
            <w:shd w:val="clear" w:color="auto" w:fill="auto"/>
            <w:noWrap/>
            <w:vAlign w:val="center"/>
            <w:hideMark/>
          </w:tcPr>
          <w:p w14:paraId="4264CAE7" w14:textId="77777777" w:rsidR="00B0252D" w:rsidRPr="00474014" w:rsidRDefault="00B0252D" w:rsidP="007C0C37">
            <w:pPr>
              <w:jc w:val="center"/>
              <w:rPr>
                <w:sz w:val="20"/>
                <w:szCs w:val="20"/>
              </w:rPr>
            </w:pPr>
            <w:r w:rsidRPr="00474014">
              <w:rPr>
                <w:sz w:val="20"/>
                <w:szCs w:val="20"/>
              </w:rPr>
              <w:t>15,0</w:t>
            </w:r>
          </w:p>
        </w:tc>
        <w:tc>
          <w:tcPr>
            <w:tcW w:w="850" w:type="dxa"/>
            <w:tcBorders>
              <w:top w:val="nil"/>
              <w:left w:val="nil"/>
              <w:bottom w:val="single" w:sz="4" w:space="0" w:color="auto"/>
              <w:right w:val="double" w:sz="6" w:space="0" w:color="auto"/>
            </w:tcBorders>
            <w:shd w:val="clear" w:color="auto" w:fill="auto"/>
            <w:noWrap/>
            <w:vAlign w:val="center"/>
            <w:hideMark/>
          </w:tcPr>
          <w:p w14:paraId="2FC8D8C9" w14:textId="77777777" w:rsidR="00B0252D" w:rsidRPr="00474014" w:rsidRDefault="00B0252D" w:rsidP="007C0C37">
            <w:pPr>
              <w:jc w:val="center"/>
              <w:rPr>
                <w:sz w:val="20"/>
                <w:szCs w:val="20"/>
              </w:rPr>
            </w:pPr>
            <w:r w:rsidRPr="00474014">
              <w:rPr>
                <w:sz w:val="20"/>
                <w:szCs w:val="20"/>
              </w:rPr>
              <w:t>15,0</w:t>
            </w:r>
          </w:p>
        </w:tc>
      </w:tr>
      <w:tr w:rsidR="00474014" w:rsidRPr="00474014" w14:paraId="63D12051" w14:textId="77777777" w:rsidTr="00566583">
        <w:trPr>
          <w:trHeight w:val="248"/>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4B765F9D" w14:textId="77777777" w:rsidR="00B0252D" w:rsidRPr="00474014" w:rsidRDefault="00B0252D" w:rsidP="007C0C37">
            <w:pPr>
              <w:rPr>
                <w:sz w:val="20"/>
                <w:szCs w:val="20"/>
              </w:rPr>
            </w:pPr>
            <w:r w:rsidRPr="00474014">
              <w:rPr>
                <w:sz w:val="20"/>
                <w:szCs w:val="20"/>
              </w:rPr>
              <w:t>Итого по проектной части</w:t>
            </w:r>
          </w:p>
        </w:tc>
        <w:tc>
          <w:tcPr>
            <w:tcW w:w="1068" w:type="dxa"/>
            <w:tcBorders>
              <w:top w:val="nil"/>
              <w:left w:val="nil"/>
              <w:bottom w:val="single" w:sz="4" w:space="0" w:color="auto"/>
              <w:right w:val="single" w:sz="4" w:space="0" w:color="auto"/>
            </w:tcBorders>
            <w:shd w:val="clear" w:color="auto" w:fill="auto"/>
            <w:noWrap/>
            <w:vAlign w:val="center"/>
            <w:hideMark/>
          </w:tcPr>
          <w:p w14:paraId="173EF9C2" w14:textId="77777777" w:rsidR="00B0252D" w:rsidRPr="00474014" w:rsidRDefault="00B0252D" w:rsidP="007C0C37">
            <w:pPr>
              <w:jc w:val="center"/>
              <w:rPr>
                <w:sz w:val="20"/>
                <w:szCs w:val="20"/>
              </w:rPr>
            </w:pPr>
            <w:r w:rsidRPr="00474014">
              <w:rPr>
                <w:sz w:val="20"/>
                <w:szCs w:val="20"/>
              </w:rPr>
              <w:t>22,9</w:t>
            </w:r>
          </w:p>
        </w:tc>
        <w:tc>
          <w:tcPr>
            <w:tcW w:w="903" w:type="dxa"/>
            <w:tcBorders>
              <w:top w:val="nil"/>
              <w:left w:val="nil"/>
              <w:bottom w:val="single" w:sz="4" w:space="0" w:color="auto"/>
              <w:right w:val="single" w:sz="4" w:space="0" w:color="auto"/>
            </w:tcBorders>
            <w:shd w:val="clear" w:color="auto" w:fill="auto"/>
            <w:noWrap/>
            <w:vAlign w:val="center"/>
            <w:hideMark/>
          </w:tcPr>
          <w:p w14:paraId="66003448" w14:textId="77777777" w:rsidR="00B0252D" w:rsidRPr="00474014" w:rsidRDefault="00B0252D" w:rsidP="007C0C37">
            <w:pPr>
              <w:jc w:val="center"/>
              <w:rPr>
                <w:sz w:val="20"/>
                <w:szCs w:val="20"/>
              </w:rPr>
            </w:pPr>
            <w:r w:rsidRPr="00474014">
              <w:rPr>
                <w:sz w:val="20"/>
                <w:szCs w:val="20"/>
              </w:rPr>
              <w:t>23,6</w:t>
            </w:r>
          </w:p>
        </w:tc>
        <w:tc>
          <w:tcPr>
            <w:tcW w:w="851" w:type="dxa"/>
            <w:tcBorders>
              <w:top w:val="nil"/>
              <w:left w:val="nil"/>
              <w:bottom w:val="single" w:sz="4" w:space="0" w:color="auto"/>
              <w:right w:val="single" w:sz="4" w:space="0" w:color="auto"/>
            </w:tcBorders>
            <w:shd w:val="clear" w:color="auto" w:fill="auto"/>
            <w:noWrap/>
            <w:vAlign w:val="center"/>
            <w:hideMark/>
          </w:tcPr>
          <w:p w14:paraId="30E29FD3" w14:textId="77777777" w:rsidR="00B0252D" w:rsidRPr="00474014" w:rsidRDefault="00B0252D" w:rsidP="007C0C37">
            <w:pPr>
              <w:jc w:val="center"/>
              <w:rPr>
                <w:sz w:val="20"/>
                <w:szCs w:val="20"/>
              </w:rPr>
            </w:pPr>
            <w:r w:rsidRPr="00474014">
              <w:rPr>
                <w:sz w:val="20"/>
                <w:szCs w:val="20"/>
              </w:rPr>
              <w:t>24,0</w:t>
            </w:r>
          </w:p>
        </w:tc>
        <w:tc>
          <w:tcPr>
            <w:tcW w:w="850" w:type="dxa"/>
            <w:tcBorders>
              <w:top w:val="nil"/>
              <w:left w:val="nil"/>
              <w:bottom w:val="single" w:sz="4" w:space="0" w:color="auto"/>
              <w:right w:val="double" w:sz="6" w:space="0" w:color="auto"/>
            </w:tcBorders>
            <w:shd w:val="clear" w:color="auto" w:fill="auto"/>
            <w:noWrap/>
            <w:vAlign w:val="center"/>
            <w:hideMark/>
          </w:tcPr>
          <w:p w14:paraId="011A2A30" w14:textId="77777777" w:rsidR="00B0252D" w:rsidRPr="00474014" w:rsidRDefault="00B0252D" w:rsidP="007C0C37">
            <w:pPr>
              <w:jc w:val="center"/>
              <w:rPr>
                <w:sz w:val="20"/>
                <w:szCs w:val="20"/>
              </w:rPr>
            </w:pPr>
            <w:r w:rsidRPr="00474014">
              <w:rPr>
                <w:sz w:val="20"/>
                <w:szCs w:val="20"/>
              </w:rPr>
              <w:t>24,0</w:t>
            </w:r>
          </w:p>
        </w:tc>
      </w:tr>
      <w:tr w:rsidR="00474014" w:rsidRPr="00474014" w14:paraId="512881AF" w14:textId="77777777" w:rsidTr="00566583">
        <w:trPr>
          <w:trHeight w:val="156"/>
        </w:trPr>
        <w:tc>
          <w:tcPr>
            <w:tcW w:w="9626" w:type="dxa"/>
            <w:gridSpan w:val="5"/>
            <w:tcBorders>
              <w:top w:val="single" w:sz="4" w:space="0" w:color="auto"/>
              <w:left w:val="double" w:sz="6" w:space="0" w:color="auto"/>
              <w:bottom w:val="single" w:sz="4" w:space="0" w:color="auto"/>
              <w:right w:val="double" w:sz="6" w:space="0" w:color="auto"/>
            </w:tcBorders>
            <w:shd w:val="clear" w:color="auto" w:fill="auto"/>
            <w:vAlign w:val="bottom"/>
            <w:hideMark/>
          </w:tcPr>
          <w:p w14:paraId="68D1BC0F" w14:textId="77777777" w:rsidR="00B0252D" w:rsidRPr="00474014" w:rsidRDefault="00B0252D" w:rsidP="007C0C37">
            <w:pPr>
              <w:jc w:val="center"/>
              <w:rPr>
                <w:sz w:val="20"/>
                <w:szCs w:val="20"/>
              </w:rPr>
            </w:pPr>
            <w:r w:rsidRPr="00474014">
              <w:rPr>
                <w:sz w:val="20"/>
                <w:szCs w:val="20"/>
              </w:rPr>
              <w:t>КПМ «Содействие занятости населения, улучшение условий и охраны труда»</w:t>
            </w:r>
          </w:p>
        </w:tc>
      </w:tr>
      <w:tr w:rsidR="00474014" w:rsidRPr="00474014" w14:paraId="3A3B8703" w14:textId="77777777" w:rsidTr="00566583">
        <w:trPr>
          <w:trHeight w:val="365"/>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1A04088B" w14:textId="77777777" w:rsidR="00B0252D" w:rsidRPr="00474014" w:rsidRDefault="00B0252D" w:rsidP="00566583">
            <w:pPr>
              <w:rPr>
                <w:sz w:val="20"/>
                <w:szCs w:val="20"/>
              </w:rPr>
            </w:pPr>
            <w:r w:rsidRPr="00474014">
              <w:rPr>
                <w:sz w:val="20"/>
                <w:szCs w:val="20"/>
              </w:rPr>
              <w:t>Задача № 1 – активная политика занятости и социальная поддержка безработных граждан</w:t>
            </w:r>
          </w:p>
        </w:tc>
        <w:tc>
          <w:tcPr>
            <w:tcW w:w="1068" w:type="dxa"/>
            <w:tcBorders>
              <w:top w:val="nil"/>
              <w:left w:val="nil"/>
              <w:bottom w:val="single" w:sz="4" w:space="0" w:color="auto"/>
              <w:right w:val="single" w:sz="4" w:space="0" w:color="auto"/>
            </w:tcBorders>
            <w:shd w:val="clear" w:color="auto" w:fill="auto"/>
            <w:noWrap/>
            <w:vAlign w:val="center"/>
            <w:hideMark/>
          </w:tcPr>
          <w:p w14:paraId="27C87A8A" w14:textId="77777777" w:rsidR="00B0252D" w:rsidRPr="00474014" w:rsidRDefault="00B0252D" w:rsidP="007C0C37">
            <w:pPr>
              <w:jc w:val="center"/>
              <w:rPr>
                <w:sz w:val="20"/>
                <w:szCs w:val="20"/>
              </w:rPr>
            </w:pPr>
            <w:r w:rsidRPr="00474014">
              <w:rPr>
                <w:sz w:val="20"/>
                <w:szCs w:val="20"/>
              </w:rPr>
              <w:t>1 140,6</w:t>
            </w:r>
          </w:p>
        </w:tc>
        <w:tc>
          <w:tcPr>
            <w:tcW w:w="903" w:type="dxa"/>
            <w:tcBorders>
              <w:top w:val="nil"/>
              <w:left w:val="nil"/>
              <w:bottom w:val="single" w:sz="4" w:space="0" w:color="auto"/>
              <w:right w:val="single" w:sz="4" w:space="0" w:color="auto"/>
            </w:tcBorders>
            <w:shd w:val="clear" w:color="auto" w:fill="auto"/>
            <w:noWrap/>
            <w:vAlign w:val="center"/>
            <w:hideMark/>
          </w:tcPr>
          <w:p w14:paraId="5111C2E5" w14:textId="77777777" w:rsidR="00B0252D" w:rsidRPr="00474014" w:rsidRDefault="00B0252D" w:rsidP="007C0C37">
            <w:pPr>
              <w:jc w:val="center"/>
              <w:rPr>
                <w:sz w:val="20"/>
                <w:szCs w:val="20"/>
              </w:rPr>
            </w:pPr>
            <w:r w:rsidRPr="00474014">
              <w:rPr>
                <w:sz w:val="20"/>
                <w:szCs w:val="20"/>
              </w:rPr>
              <w:t>1 118,1</w:t>
            </w:r>
          </w:p>
        </w:tc>
        <w:tc>
          <w:tcPr>
            <w:tcW w:w="851" w:type="dxa"/>
            <w:tcBorders>
              <w:top w:val="nil"/>
              <w:left w:val="nil"/>
              <w:bottom w:val="single" w:sz="4" w:space="0" w:color="auto"/>
              <w:right w:val="single" w:sz="4" w:space="0" w:color="auto"/>
            </w:tcBorders>
            <w:shd w:val="clear" w:color="auto" w:fill="auto"/>
            <w:noWrap/>
            <w:vAlign w:val="center"/>
            <w:hideMark/>
          </w:tcPr>
          <w:p w14:paraId="316E9EF6" w14:textId="77777777" w:rsidR="00B0252D" w:rsidRPr="00474014" w:rsidRDefault="00B0252D" w:rsidP="007C0C37">
            <w:pPr>
              <w:jc w:val="center"/>
              <w:rPr>
                <w:sz w:val="20"/>
                <w:szCs w:val="20"/>
              </w:rPr>
            </w:pPr>
            <w:r w:rsidRPr="00474014">
              <w:rPr>
                <w:sz w:val="20"/>
                <w:szCs w:val="20"/>
              </w:rPr>
              <w:t>1 166,1</w:t>
            </w:r>
          </w:p>
        </w:tc>
        <w:tc>
          <w:tcPr>
            <w:tcW w:w="850" w:type="dxa"/>
            <w:tcBorders>
              <w:top w:val="nil"/>
              <w:left w:val="nil"/>
              <w:bottom w:val="single" w:sz="4" w:space="0" w:color="auto"/>
              <w:right w:val="double" w:sz="6" w:space="0" w:color="auto"/>
            </w:tcBorders>
            <w:shd w:val="clear" w:color="auto" w:fill="auto"/>
            <w:noWrap/>
            <w:vAlign w:val="center"/>
            <w:hideMark/>
          </w:tcPr>
          <w:p w14:paraId="7BD5200D" w14:textId="77777777" w:rsidR="00B0252D" w:rsidRPr="00474014" w:rsidRDefault="00B0252D" w:rsidP="007C0C37">
            <w:pPr>
              <w:jc w:val="center"/>
              <w:rPr>
                <w:sz w:val="20"/>
                <w:szCs w:val="20"/>
              </w:rPr>
            </w:pPr>
            <w:r w:rsidRPr="00474014">
              <w:rPr>
                <w:sz w:val="20"/>
                <w:szCs w:val="20"/>
              </w:rPr>
              <w:t>1 160,0</w:t>
            </w:r>
          </w:p>
        </w:tc>
      </w:tr>
      <w:tr w:rsidR="00474014" w:rsidRPr="00474014" w14:paraId="024298D6" w14:textId="77777777" w:rsidTr="00566583">
        <w:trPr>
          <w:trHeight w:val="316"/>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18B75456" w14:textId="77777777" w:rsidR="00B0252D" w:rsidRPr="00474014" w:rsidRDefault="00B0252D" w:rsidP="00566583">
            <w:pPr>
              <w:rPr>
                <w:sz w:val="20"/>
                <w:szCs w:val="20"/>
              </w:rPr>
            </w:pPr>
            <w:r w:rsidRPr="00474014">
              <w:rPr>
                <w:sz w:val="20"/>
                <w:szCs w:val="20"/>
              </w:rPr>
              <w:t>Задача № 2 – улучшение условий и охраны труда в Архангельской области</w:t>
            </w:r>
          </w:p>
        </w:tc>
        <w:tc>
          <w:tcPr>
            <w:tcW w:w="1068" w:type="dxa"/>
            <w:tcBorders>
              <w:top w:val="nil"/>
              <w:left w:val="nil"/>
              <w:bottom w:val="single" w:sz="4" w:space="0" w:color="auto"/>
              <w:right w:val="single" w:sz="4" w:space="0" w:color="auto"/>
            </w:tcBorders>
            <w:shd w:val="clear" w:color="auto" w:fill="auto"/>
            <w:noWrap/>
            <w:vAlign w:val="center"/>
            <w:hideMark/>
          </w:tcPr>
          <w:p w14:paraId="4C2B1D57" w14:textId="77777777" w:rsidR="00B0252D" w:rsidRPr="00474014" w:rsidRDefault="00B0252D" w:rsidP="007C0C37">
            <w:pPr>
              <w:jc w:val="center"/>
              <w:rPr>
                <w:sz w:val="20"/>
                <w:szCs w:val="20"/>
              </w:rPr>
            </w:pPr>
            <w:r w:rsidRPr="00474014">
              <w:rPr>
                <w:sz w:val="20"/>
                <w:szCs w:val="20"/>
              </w:rPr>
              <w:t>18,6</w:t>
            </w:r>
          </w:p>
        </w:tc>
        <w:tc>
          <w:tcPr>
            <w:tcW w:w="903" w:type="dxa"/>
            <w:tcBorders>
              <w:top w:val="nil"/>
              <w:left w:val="nil"/>
              <w:bottom w:val="single" w:sz="4" w:space="0" w:color="auto"/>
              <w:right w:val="single" w:sz="4" w:space="0" w:color="auto"/>
            </w:tcBorders>
            <w:shd w:val="clear" w:color="auto" w:fill="auto"/>
            <w:noWrap/>
            <w:vAlign w:val="center"/>
            <w:hideMark/>
          </w:tcPr>
          <w:p w14:paraId="2D1171FE" w14:textId="77777777" w:rsidR="00B0252D" w:rsidRPr="00474014" w:rsidRDefault="00B0252D" w:rsidP="007C0C37">
            <w:pPr>
              <w:jc w:val="center"/>
              <w:rPr>
                <w:sz w:val="20"/>
                <w:szCs w:val="20"/>
              </w:rPr>
            </w:pPr>
            <w:r w:rsidRPr="00474014">
              <w:rPr>
                <w:sz w:val="20"/>
                <w:szCs w:val="20"/>
              </w:rPr>
              <w:t>19,3</w:t>
            </w:r>
          </w:p>
        </w:tc>
        <w:tc>
          <w:tcPr>
            <w:tcW w:w="851" w:type="dxa"/>
            <w:tcBorders>
              <w:top w:val="nil"/>
              <w:left w:val="nil"/>
              <w:bottom w:val="single" w:sz="4" w:space="0" w:color="auto"/>
              <w:right w:val="single" w:sz="4" w:space="0" w:color="auto"/>
            </w:tcBorders>
            <w:shd w:val="clear" w:color="auto" w:fill="auto"/>
            <w:noWrap/>
            <w:vAlign w:val="center"/>
            <w:hideMark/>
          </w:tcPr>
          <w:p w14:paraId="114ED985" w14:textId="77777777" w:rsidR="00B0252D" w:rsidRPr="00474014" w:rsidRDefault="00B0252D" w:rsidP="007C0C37">
            <w:pPr>
              <w:jc w:val="center"/>
              <w:rPr>
                <w:sz w:val="20"/>
                <w:szCs w:val="20"/>
              </w:rPr>
            </w:pPr>
            <w:r w:rsidRPr="00474014">
              <w:rPr>
                <w:sz w:val="20"/>
                <w:szCs w:val="20"/>
              </w:rPr>
              <w:t>20,0</w:t>
            </w:r>
          </w:p>
        </w:tc>
        <w:tc>
          <w:tcPr>
            <w:tcW w:w="850" w:type="dxa"/>
            <w:tcBorders>
              <w:top w:val="nil"/>
              <w:left w:val="nil"/>
              <w:bottom w:val="single" w:sz="4" w:space="0" w:color="auto"/>
              <w:right w:val="double" w:sz="6" w:space="0" w:color="auto"/>
            </w:tcBorders>
            <w:shd w:val="clear" w:color="auto" w:fill="auto"/>
            <w:noWrap/>
            <w:vAlign w:val="center"/>
            <w:hideMark/>
          </w:tcPr>
          <w:p w14:paraId="18FB784B" w14:textId="77777777" w:rsidR="00B0252D" w:rsidRPr="00474014" w:rsidRDefault="00B0252D" w:rsidP="007C0C37">
            <w:pPr>
              <w:jc w:val="center"/>
              <w:rPr>
                <w:sz w:val="20"/>
                <w:szCs w:val="20"/>
              </w:rPr>
            </w:pPr>
            <w:r w:rsidRPr="00474014">
              <w:rPr>
                <w:sz w:val="20"/>
                <w:szCs w:val="20"/>
              </w:rPr>
              <w:t>21,8</w:t>
            </w:r>
          </w:p>
        </w:tc>
      </w:tr>
      <w:tr w:rsidR="00474014" w:rsidRPr="00474014" w14:paraId="1706F56D" w14:textId="77777777" w:rsidTr="00566583">
        <w:trPr>
          <w:trHeight w:val="586"/>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4FEDF713" w14:textId="77777777" w:rsidR="00B0252D" w:rsidRPr="00474014" w:rsidRDefault="00B0252D" w:rsidP="00566583">
            <w:pPr>
              <w:rPr>
                <w:sz w:val="20"/>
                <w:szCs w:val="20"/>
              </w:rPr>
            </w:pPr>
            <w:r w:rsidRPr="00474014">
              <w:rPr>
                <w:sz w:val="20"/>
                <w:szCs w:val="20"/>
              </w:rPr>
              <w:t xml:space="preserve">Задача № 3 – оказание содействия добровольному переселению в Архангельскую область соотечественников, проживающих за рубежом </w:t>
            </w:r>
          </w:p>
        </w:tc>
        <w:tc>
          <w:tcPr>
            <w:tcW w:w="1068" w:type="dxa"/>
            <w:tcBorders>
              <w:top w:val="nil"/>
              <w:left w:val="nil"/>
              <w:bottom w:val="single" w:sz="4" w:space="0" w:color="auto"/>
              <w:right w:val="single" w:sz="4" w:space="0" w:color="auto"/>
            </w:tcBorders>
            <w:shd w:val="clear" w:color="auto" w:fill="auto"/>
            <w:noWrap/>
            <w:vAlign w:val="center"/>
            <w:hideMark/>
          </w:tcPr>
          <w:p w14:paraId="772C699F" w14:textId="77777777" w:rsidR="00B0252D" w:rsidRPr="00474014" w:rsidRDefault="00B0252D" w:rsidP="007C0C37">
            <w:pPr>
              <w:jc w:val="center"/>
              <w:rPr>
                <w:sz w:val="20"/>
                <w:szCs w:val="20"/>
              </w:rPr>
            </w:pPr>
            <w:r w:rsidRPr="00474014">
              <w:rPr>
                <w:sz w:val="20"/>
                <w:szCs w:val="20"/>
              </w:rPr>
              <w:t>0,5</w:t>
            </w:r>
          </w:p>
        </w:tc>
        <w:tc>
          <w:tcPr>
            <w:tcW w:w="903" w:type="dxa"/>
            <w:tcBorders>
              <w:top w:val="nil"/>
              <w:left w:val="nil"/>
              <w:bottom w:val="single" w:sz="4" w:space="0" w:color="auto"/>
              <w:right w:val="single" w:sz="4" w:space="0" w:color="auto"/>
            </w:tcBorders>
            <w:shd w:val="clear" w:color="auto" w:fill="auto"/>
            <w:noWrap/>
            <w:vAlign w:val="center"/>
            <w:hideMark/>
          </w:tcPr>
          <w:p w14:paraId="7DDCE1CF" w14:textId="77777777" w:rsidR="00B0252D" w:rsidRPr="00474014" w:rsidRDefault="00B0252D" w:rsidP="007C0C37">
            <w:pPr>
              <w:jc w:val="center"/>
              <w:rPr>
                <w:sz w:val="20"/>
                <w:szCs w:val="20"/>
              </w:rPr>
            </w:pPr>
            <w:r w:rsidRPr="00474014">
              <w:rPr>
                <w:sz w:val="20"/>
                <w:szCs w:val="20"/>
              </w:rPr>
              <w:t>0,6</w:t>
            </w:r>
          </w:p>
        </w:tc>
        <w:tc>
          <w:tcPr>
            <w:tcW w:w="851" w:type="dxa"/>
            <w:tcBorders>
              <w:top w:val="nil"/>
              <w:left w:val="nil"/>
              <w:bottom w:val="single" w:sz="4" w:space="0" w:color="auto"/>
              <w:right w:val="single" w:sz="4" w:space="0" w:color="auto"/>
            </w:tcBorders>
            <w:shd w:val="clear" w:color="auto" w:fill="auto"/>
            <w:noWrap/>
            <w:vAlign w:val="center"/>
            <w:hideMark/>
          </w:tcPr>
          <w:p w14:paraId="1DCFB584" w14:textId="77777777" w:rsidR="00B0252D" w:rsidRPr="00474014" w:rsidRDefault="00B0252D" w:rsidP="007C0C37">
            <w:pPr>
              <w:jc w:val="center"/>
              <w:rPr>
                <w:sz w:val="20"/>
                <w:szCs w:val="20"/>
              </w:rPr>
            </w:pPr>
            <w:r w:rsidRPr="00474014">
              <w:rPr>
                <w:sz w:val="20"/>
                <w:szCs w:val="20"/>
              </w:rPr>
              <w:t>0,6</w:t>
            </w:r>
          </w:p>
        </w:tc>
        <w:tc>
          <w:tcPr>
            <w:tcW w:w="850" w:type="dxa"/>
            <w:tcBorders>
              <w:top w:val="nil"/>
              <w:left w:val="nil"/>
              <w:bottom w:val="single" w:sz="4" w:space="0" w:color="auto"/>
              <w:right w:val="double" w:sz="6" w:space="0" w:color="auto"/>
            </w:tcBorders>
            <w:shd w:val="clear" w:color="auto" w:fill="auto"/>
            <w:noWrap/>
            <w:vAlign w:val="center"/>
            <w:hideMark/>
          </w:tcPr>
          <w:p w14:paraId="44735169" w14:textId="77777777" w:rsidR="00B0252D" w:rsidRPr="00474014" w:rsidRDefault="00B0252D" w:rsidP="007C0C37">
            <w:pPr>
              <w:jc w:val="center"/>
              <w:rPr>
                <w:sz w:val="20"/>
                <w:szCs w:val="20"/>
              </w:rPr>
            </w:pPr>
            <w:r w:rsidRPr="00474014">
              <w:rPr>
                <w:sz w:val="20"/>
                <w:szCs w:val="20"/>
              </w:rPr>
              <w:t>0,6</w:t>
            </w:r>
          </w:p>
        </w:tc>
      </w:tr>
      <w:tr w:rsidR="00474014" w:rsidRPr="00474014" w14:paraId="5D44802B" w14:textId="77777777" w:rsidTr="00566583">
        <w:trPr>
          <w:trHeight w:val="997"/>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010206A2" w14:textId="77777777" w:rsidR="00B0252D" w:rsidRPr="00474014" w:rsidRDefault="00B0252D" w:rsidP="00566583">
            <w:pPr>
              <w:rPr>
                <w:sz w:val="20"/>
                <w:szCs w:val="20"/>
              </w:rPr>
            </w:pPr>
            <w:r w:rsidRPr="00474014">
              <w:rPr>
                <w:sz w:val="20"/>
                <w:szCs w:val="20"/>
              </w:rPr>
              <w:lastRenderedPageBreak/>
              <w:t>Задача № 4 – содействие занятости инвалидов, в том числе инвалидов молодого возраста при получении ими профессионального образования и последующем трудоустройстве, а также инвалидов, нуждающихся в сопровождаемом содействии их занятости</w:t>
            </w:r>
          </w:p>
        </w:tc>
        <w:tc>
          <w:tcPr>
            <w:tcW w:w="1068" w:type="dxa"/>
            <w:tcBorders>
              <w:top w:val="nil"/>
              <w:left w:val="nil"/>
              <w:bottom w:val="single" w:sz="4" w:space="0" w:color="auto"/>
              <w:right w:val="single" w:sz="4" w:space="0" w:color="auto"/>
            </w:tcBorders>
            <w:shd w:val="clear" w:color="auto" w:fill="auto"/>
            <w:noWrap/>
            <w:vAlign w:val="center"/>
            <w:hideMark/>
          </w:tcPr>
          <w:p w14:paraId="45C51286" w14:textId="77777777" w:rsidR="00B0252D" w:rsidRPr="00474014" w:rsidRDefault="00B0252D" w:rsidP="007C0C37">
            <w:pPr>
              <w:jc w:val="center"/>
              <w:rPr>
                <w:sz w:val="20"/>
                <w:szCs w:val="20"/>
              </w:rPr>
            </w:pPr>
            <w:r w:rsidRPr="00474014">
              <w:rPr>
                <w:sz w:val="20"/>
                <w:szCs w:val="20"/>
              </w:rPr>
              <w:t>4,8</w:t>
            </w:r>
          </w:p>
        </w:tc>
        <w:tc>
          <w:tcPr>
            <w:tcW w:w="903" w:type="dxa"/>
            <w:tcBorders>
              <w:top w:val="nil"/>
              <w:left w:val="nil"/>
              <w:bottom w:val="single" w:sz="4" w:space="0" w:color="auto"/>
              <w:right w:val="single" w:sz="4" w:space="0" w:color="auto"/>
            </w:tcBorders>
            <w:shd w:val="clear" w:color="auto" w:fill="auto"/>
            <w:noWrap/>
            <w:vAlign w:val="center"/>
            <w:hideMark/>
          </w:tcPr>
          <w:p w14:paraId="346475D3" w14:textId="77777777" w:rsidR="00B0252D" w:rsidRPr="00474014" w:rsidRDefault="00B0252D" w:rsidP="007C0C37">
            <w:pPr>
              <w:jc w:val="center"/>
              <w:rPr>
                <w:sz w:val="20"/>
                <w:szCs w:val="20"/>
              </w:rPr>
            </w:pPr>
            <w:r w:rsidRPr="00474014">
              <w:rPr>
                <w:sz w:val="20"/>
                <w:szCs w:val="20"/>
              </w:rPr>
              <w:t>5,5</w:t>
            </w:r>
          </w:p>
        </w:tc>
        <w:tc>
          <w:tcPr>
            <w:tcW w:w="851" w:type="dxa"/>
            <w:tcBorders>
              <w:top w:val="nil"/>
              <w:left w:val="nil"/>
              <w:bottom w:val="single" w:sz="4" w:space="0" w:color="auto"/>
              <w:right w:val="single" w:sz="4" w:space="0" w:color="auto"/>
            </w:tcBorders>
            <w:shd w:val="clear" w:color="auto" w:fill="auto"/>
            <w:noWrap/>
            <w:vAlign w:val="center"/>
            <w:hideMark/>
          </w:tcPr>
          <w:p w14:paraId="0D08E81D" w14:textId="77777777" w:rsidR="00B0252D" w:rsidRPr="00474014" w:rsidRDefault="00B0252D" w:rsidP="007C0C37">
            <w:pPr>
              <w:jc w:val="center"/>
              <w:rPr>
                <w:sz w:val="20"/>
                <w:szCs w:val="20"/>
              </w:rPr>
            </w:pPr>
            <w:r w:rsidRPr="00474014">
              <w:rPr>
                <w:sz w:val="20"/>
                <w:szCs w:val="20"/>
              </w:rPr>
              <w:t>5,1</w:t>
            </w:r>
          </w:p>
        </w:tc>
        <w:tc>
          <w:tcPr>
            <w:tcW w:w="850" w:type="dxa"/>
            <w:tcBorders>
              <w:top w:val="nil"/>
              <w:left w:val="nil"/>
              <w:bottom w:val="single" w:sz="4" w:space="0" w:color="auto"/>
              <w:right w:val="double" w:sz="6" w:space="0" w:color="auto"/>
            </w:tcBorders>
            <w:shd w:val="clear" w:color="auto" w:fill="auto"/>
            <w:noWrap/>
            <w:vAlign w:val="center"/>
            <w:hideMark/>
          </w:tcPr>
          <w:p w14:paraId="29BD4673" w14:textId="77777777" w:rsidR="00B0252D" w:rsidRPr="00474014" w:rsidRDefault="00B0252D" w:rsidP="007C0C37">
            <w:pPr>
              <w:jc w:val="center"/>
              <w:rPr>
                <w:sz w:val="20"/>
                <w:szCs w:val="20"/>
              </w:rPr>
            </w:pPr>
            <w:r w:rsidRPr="00474014">
              <w:rPr>
                <w:sz w:val="20"/>
                <w:szCs w:val="20"/>
              </w:rPr>
              <w:t>4,3</w:t>
            </w:r>
          </w:p>
        </w:tc>
      </w:tr>
      <w:tr w:rsidR="00474014" w:rsidRPr="00474014" w14:paraId="1DD29B71" w14:textId="77777777" w:rsidTr="00566583">
        <w:trPr>
          <w:trHeight w:val="248"/>
        </w:trPr>
        <w:tc>
          <w:tcPr>
            <w:tcW w:w="5954" w:type="dxa"/>
            <w:tcBorders>
              <w:top w:val="nil"/>
              <w:left w:val="double" w:sz="6" w:space="0" w:color="auto"/>
              <w:bottom w:val="single" w:sz="4" w:space="0" w:color="auto"/>
              <w:right w:val="single" w:sz="4" w:space="0" w:color="auto"/>
            </w:tcBorders>
            <w:shd w:val="clear" w:color="auto" w:fill="auto"/>
            <w:vAlign w:val="bottom"/>
            <w:hideMark/>
          </w:tcPr>
          <w:p w14:paraId="27F5DC05" w14:textId="77777777" w:rsidR="00B0252D" w:rsidRPr="00474014" w:rsidRDefault="00B0252D" w:rsidP="007C0C37">
            <w:pPr>
              <w:rPr>
                <w:sz w:val="20"/>
                <w:szCs w:val="20"/>
              </w:rPr>
            </w:pPr>
            <w:r w:rsidRPr="00474014">
              <w:rPr>
                <w:sz w:val="20"/>
                <w:szCs w:val="20"/>
              </w:rPr>
              <w:t>Итого по процессной части</w:t>
            </w:r>
          </w:p>
        </w:tc>
        <w:tc>
          <w:tcPr>
            <w:tcW w:w="1068" w:type="dxa"/>
            <w:tcBorders>
              <w:top w:val="nil"/>
              <w:left w:val="nil"/>
              <w:bottom w:val="single" w:sz="4" w:space="0" w:color="auto"/>
              <w:right w:val="single" w:sz="4" w:space="0" w:color="auto"/>
            </w:tcBorders>
            <w:shd w:val="clear" w:color="auto" w:fill="auto"/>
            <w:noWrap/>
            <w:vAlign w:val="center"/>
            <w:hideMark/>
          </w:tcPr>
          <w:p w14:paraId="1E0682F6" w14:textId="77777777" w:rsidR="00B0252D" w:rsidRPr="00474014" w:rsidRDefault="00B0252D" w:rsidP="007C0C37">
            <w:pPr>
              <w:jc w:val="center"/>
              <w:rPr>
                <w:sz w:val="20"/>
                <w:szCs w:val="20"/>
              </w:rPr>
            </w:pPr>
            <w:r w:rsidRPr="00474014">
              <w:rPr>
                <w:sz w:val="20"/>
                <w:szCs w:val="20"/>
              </w:rPr>
              <w:t>1 164,5</w:t>
            </w:r>
          </w:p>
        </w:tc>
        <w:tc>
          <w:tcPr>
            <w:tcW w:w="903" w:type="dxa"/>
            <w:tcBorders>
              <w:top w:val="nil"/>
              <w:left w:val="nil"/>
              <w:bottom w:val="single" w:sz="4" w:space="0" w:color="auto"/>
              <w:right w:val="single" w:sz="4" w:space="0" w:color="auto"/>
            </w:tcBorders>
            <w:shd w:val="clear" w:color="auto" w:fill="auto"/>
            <w:noWrap/>
            <w:vAlign w:val="center"/>
            <w:hideMark/>
          </w:tcPr>
          <w:p w14:paraId="7ADAD45B" w14:textId="77777777" w:rsidR="00B0252D" w:rsidRPr="00474014" w:rsidRDefault="00B0252D" w:rsidP="007C0C37">
            <w:pPr>
              <w:jc w:val="center"/>
              <w:rPr>
                <w:sz w:val="20"/>
                <w:szCs w:val="20"/>
              </w:rPr>
            </w:pPr>
            <w:r w:rsidRPr="00474014">
              <w:rPr>
                <w:sz w:val="20"/>
                <w:szCs w:val="20"/>
              </w:rPr>
              <w:t>1 143,4</w:t>
            </w:r>
          </w:p>
        </w:tc>
        <w:tc>
          <w:tcPr>
            <w:tcW w:w="851" w:type="dxa"/>
            <w:tcBorders>
              <w:top w:val="nil"/>
              <w:left w:val="nil"/>
              <w:bottom w:val="single" w:sz="4" w:space="0" w:color="auto"/>
              <w:right w:val="single" w:sz="4" w:space="0" w:color="auto"/>
            </w:tcBorders>
            <w:shd w:val="clear" w:color="auto" w:fill="auto"/>
            <w:noWrap/>
            <w:vAlign w:val="center"/>
            <w:hideMark/>
          </w:tcPr>
          <w:p w14:paraId="3811A1B8" w14:textId="77777777" w:rsidR="00B0252D" w:rsidRPr="00474014" w:rsidRDefault="00B0252D" w:rsidP="007C0C37">
            <w:pPr>
              <w:jc w:val="center"/>
              <w:rPr>
                <w:sz w:val="20"/>
                <w:szCs w:val="20"/>
              </w:rPr>
            </w:pPr>
            <w:r w:rsidRPr="00474014">
              <w:rPr>
                <w:sz w:val="20"/>
                <w:szCs w:val="20"/>
              </w:rPr>
              <w:t>1 191,8</w:t>
            </w:r>
          </w:p>
        </w:tc>
        <w:tc>
          <w:tcPr>
            <w:tcW w:w="850" w:type="dxa"/>
            <w:tcBorders>
              <w:top w:val="nil"/>
              <w:left w:val="nil"/>
              <w:bottom w:val="single" w:sz="4" w:space="0" w:color="auto"/>
              <w:right w:val="double" w:sz="6" w:space="0" w:color="auto"/>
            </w:tcBorders>
            <w:shd w:val="clear" w:color="auto" w:fill="auto"/>
            <w:noWrap/>
            <w:vAlign w:val="center"/>
            <w:hideMark/>
          </w:tcPr>
          <w:p w14:paraId="1775D0A9" w14:textId="77777777" w:rsidR="00B0252D" w:rsidRPr="00474014" w:rsidRDefault="00B0252D" w:rsidP="007C0C37">
            <w:pPr>
              <w:jc w:val="center"/>
              <w:rPr>
                <w:sz w:val="20"/>
                <w:szCs w:val="20"/>
              </w:rPr>
            </w:pPr>
            <w:r w:rsidRPr="00474014">
              <w:rPr>
                <w:sz w:val="20"/>
                <w:szCs w:val="20"/>
              </w:rPr>
              <w:t>1 186,7</w:t>
            </w:r>
          </w:p>
        </w:tc>
      </w:tr>
      <w:tr w:rsidR="00B0252D" w:rsidRPr="00474014" w14:paraId="080C2757" w14:textId="77777777" w:rsidTr="00566583">
        <w:trPr>
          <w:trHeight w:val="139"/>
        </w:trPr>
        <w:tc>
          <w:tcPr>
            <w:tcW w:w="5954" w:type="dxa"/>
            <w:tcBorders>
              <w:top w:val="nil"/>
              <w:left w:val="double" w:sz="6" w:space="0" w:color="auto"/>
              <w:bottom w:val="double" w:sz="6" w:space="0" w:color="auto"/>
              <w:right w:val="single" w:sz="4" w:space="0" w:color="auto"/>
            </w:tcBorders>
            <w:shd w:val="clear" w:color="auto" w:fill="auto"/>
            <w:vAlign w:val="bottom"/>
            <w:hideMark/>
          </w:tcPr>
          <w:p w14:paraId="33A212CC" w14:textId="77777777" w:rsidR="00B0252D" w:rsidRPr="00474014" w:rsidRDefault="00B0252D" w:rsidP="007C0C37">
            <w:pPr>
              <w:rPr>
                <w:sz w:val="20"/>
                <w:szCs w:val="20"/>
              </w:rPr>
            </w:pPr>
            <w:r w:rsidRPr="00474014">
              <w:rPr>
                <w:sz w:val="20"/>
                <w:szCs w:val="20"/>
              </w:rPr>
              <w:t>Итого по ГП</w:t>
            </w:r>
          </w:p>
        </w:tc>
        <w:tc>
          <w:tcPr>
            <w:tcW w:w="1068" w:type="dxa"/>
            <w:tcBorders>
              <w:top w:val="nil"/>
              <w:left w:val="nil"/>
              <w:bottom w:val="double" w:sz="6" w:space="0" w:color="auto"/>
              <w:right w:val="single" w:sz="4" w:space="0" w:color="auto"/>
            </w:tcBorders>
            <w:shd w:val="clear" w:color="auto" w:fill="auto"/>
            <w:noWrap/>
            <w:vAlign w:val="center"/>
            <w:hideMark/>
          </w:tcPr>
          <w:p w14:paraId="6BB7E04B" w14:textId="77777777" w:rsidR="00B0252D" w:rsidRPr="00474014" w:rsidRDefault="00B0252D" w:rsidP="007C0C37">
            <w:pPr>
              <w:jc w:val="center"/>
              <w:rPr>
                <w:sz w:val="20"/>
                <w:szCs w:val="20"/>
              </w:rPr>
            </w:pPr>
            <w:r w:rsidRPr="00474014">
              <w:rPr>
                <w:sz w:val="20"/>
                <w:szCs w:val="20"/>
              </w:rPr>
              <w:t>1 187,4</w:t>
            </w:r>
          </w:p>
        </w:tc>
        <w:tc>
          <w:tcPr>
            <w:tcW w:w="903" w:type="dxa"/>
            <w:tcBorders>
              <w:top w:val="nil"/>
              <w:left w:val="nil"/>
              <w:bottom w:val="double" w:sz="6" w:space="0" w:color="auto"/>
              <w:right w:val="single" w:sz="4" w:space="0" w:color="auto"/>
            </w:tcBorders>
            <w:shd w:val="clear" w:color="auto" w:fill="auto"/>
            <w:noWrap/>
            <w:vAlign w:val="center"/>
            <w:hideMark/>
          </w:tcPr>
          <w:p w14:paraId="08248254" w14:textId="77777777" w:rsidR="00B0252D" w:rsidRPr="00474014" w:rsidRDefault="00B0252D" w:rsidP="007C0C37">
            <w:pPr>
              <w:jc w:val="center"/>
              <w:rPr>
                <w:sz w:val="20"/>
                <w:szCs w:val="20"/>
              </w:rPr>
            </w:pPr>
            <w:r w:rsidRPr="00474014">
              <w:rPr>
                <w:sz w:val="20"/>
                <w:szCs w:val="20"/>
              </w:rPr>
              <w:t>1 167,0</w:t>
            </w:r>
          </w:p>
        </w:tc>
        <w:tc>
          <w:tcPr>
            <w:tcW w:w="851" w:type="dxa"/>
            <w:tcBorders>
              <w:top w:val="nil"/>
              <w:left w:val="nil"/>
              <w:bottom w:val="double" w:sz="6" w:space="0" w:color="auto"/>
              <w:right w:val="single" w:sz="4" w:space="0" w:color="auto"/>
            </w:tcBorders>
            <w:shd w:val="clear" w:color="auto" w:fill="auto"/>
            <w:noWrap/>
            <w:vAlign w:val="center"/>
            <w:hideMark/>
          </w:tcPr>
          <w:p w14:paraId="7BA88556" w14:textId="77777777" w:rsidR="00B0252D" w:rsidRPr="00474014" w:rsidRDefault="00B0252D" w:rsidP="007C0C37">
            <w:pPr>
              <w:jc w:val="center"/>
              <w:rPr>
                <w:sz w:val="20"/>
                <w:szCs w:val="20"/>
              </w:rPr>
            </w:pPr>
            <w:r w:rsidRPr="00474014">
              <w:rPr>
                <w:sz w:val="20"/>
                <w:szCs w:val="20"/>
              </w:rPr>
              <w:t>1 215,8</w:t>
            </w:r>
          </w:p>
        </w:tc>
        <w:tc>
          <w:tcPr>
            <w:tcW w:w="850" w:type="dxa"/>
            <w:tcBorders>
              <w:top w:val="nil"/>
              <w:left w:val="nil"/>
              <w:bottom w:val="double" w:sz="6" w:space="0" w:color="auto"/>
              <w:right w:val="double" w:sz="6" w:space="0" w:color="auto"/>
            </w:tcBorders>
            <w:shd w:val="clear" w:color="auto" w:fill="auto"/>
            <w:noWrap/>
            <w:vAlign w:val="center"/>
            <w:hideMark/>
          </w:tcPr>
          <w:p w14:paraId="0B10369F" w14:textId="77777777" w:rsidR="00B0252D" w:rsidRPr="00474014" w:rsidRDefault="00B0252D" w:rsidP="007C0C37">
            <w:pPr>
              <w:jc w:val="center"/>
              <w:rPr>
                <w:sz w:val="20"/>
                <w:szCs w:val="20"/>
              </w:rPr>
            </w:pPr>
            <w:r w:rsidRPr="00474014">
              <w:rPr>
                <w:sz w:val="20"/>
                <w:szCs w:val="20"/>
              </w:rPr>
              <w:t>1 210,7</w:t>
            </w:r>
          </w:p>
        </w:tc>
      </w:tr>
    </w:tbl>
    <w:p w14:paraId="554DE336" w14:textId="77777777" w:rsidR="00B0252D" w:rsidRPr="00474014" w:rsidRDefault="00B0252D" w:rsidP="00B0252D"/>
    <w:p w14:paraId="281267B5" w14:textId="77777777" w:rsidR="00B0252D" w:rsidRPr="00474014" w:rsidRDefault="00B0252D" w:rsidP="00B0252D">
      <w:pPr>
        <w:ind w:firstLine="709"/>
        <w:contextualSpacing/>
        <w:jc w:val="both"/>
        <w:rPr>
          <w:sz w:val="28"/>
          <w:szCs w:val="28"/>
        </w:rPr>
      </w:pPr>
      <w:r w:rsidRPr="00474014">
        <w:rPr>
          <w:sz w:val="28"/>
          <w:szCs w:val="28"/>
        </w:rPr>
        <w:t>Показатели финансового обеспечения ГП № 07 редакции от 23.10.2025 № 922-пп на 2026 – 2028 годы соответствуют бюджетным ассигнованиям, предусмотренным в законопроекте по соответствующим ФП и КПМ ГП № 07 и по общей сумме расходов.</w:t>
      </w:r>
    </w:p>
    <w:p w14:paraId="65216378" w14:textId="77777777" w:rsidR="00B0252D" w:rsidRPr="00474014" w:rsidRDefault="00B0252D" w:rsidP="00B0252D">
      <w:pPr>
        <w:ind w:firstLine="709"/>
        <w:contextualSpacing/>
        <w:jc w:val="both"/>
        <w:rPr>
          <w:sz w:val="28"/>
          <w:szCs w:val="28"/>
        </w:rPr>
      </w:pPr>
      <w:r w:rsidRPr="00474014">
        <w:rPr>
          <w:sz w:val="28"/>
          <w:szCs w:val="28"/>
        </w:rPr>
        <w:t>В составе госпрограммы преобладает процессная часть, доля которой составляет в 2025 – 2028 годах – 98 %. Доля проектной части составляет в 2025 – 2028 годах – 2 %.</w:t>
      </w:r>
    </w:p>
    <w:p w14:paraId="4CF1CED4" w14:textId="77777777" w:rsidR="00B0252D" w:rsidRPr="00474014" w:rsidRDefault="00B0252D" w:rsidP="00B0252D">
      <w:pPr>
        <w:ind w:firstLine="709"/>
        <w:contextualSpacing/>
        <w:jc w:val="both"/>
        <w:rPr>
          <w:sz w:val="28"/>
          <w:szCs w:val="28"/>
        </w:rPr>
      </w:pPr>
      <w:r w:rsidRPr="00474014">
        <w:rPr>
          <w:sz w:val="28"/>
          <w:szCs w:val="28"/>
        </w:rPr>
        <w:t>Для обеспечения исполнения показателей и целей НЦ «Кадры», разработанного в соответствии с Указом Президента Российской Федерации от 07.05.2024 № 309 «О национальных целях развития Российской Федерации на период до 2030 года и на перспективу до 2036 года», в 2026 – 2028 годах предусмотрены мероприятия по подготовке кадров для приоритетных отраслей экономики Архангельской области и эффективного привлечения работников в Архангельскую область в рамках ФП «Активные меры содействия занятости», ФП «Образование для рынка труда»  и ФП «Человек труда на общую сумму в 2026 г. – 23,6 млн.руб., 2027 г.</w:t>
      </w:r>
      <w:r w:rsidRPr="00474014">
        <w:t xml:space="preserve"> </w:t>
      </w:r>
      <w:r w:rsidRPr="00474014">
        <w:rPr>
          <w:sz w:val="28"/>
          <w:szCs w:val="28"/>
        </w:rPr>
        <w:t>–  24,0 млн.руб., 2028 г. – 24,0 млн.руб.</w:t>
      </w:r>
    </w:p>
    <w:p w14:paraId="73988BDB" w14:textId="46DB452D" w:rsidR="00B0252D" w:rsidRPr="00474014" w:rsidRDefault="00B0252D" w:rsidP="00B0252D">
      <w:pPr>
        <w:ind w:firstLine="709"/>
        <w:contextualSpacing/>
        <w:jc w:val="both"/>
        <w:rPr>
          <w:sz w:val="28"/>
          <w:szCs w:val="28"/>
        </w:rPr>
      </w:pPr>
      <w:r w:rsidRPr="00474014">
        <w:rPr>
          <w:sz w:val="28"/>
          <w:szCs w:val="28"/>
        </w:rPr>
        <w:t>В целом бюджетные ассигнования областного бюджета на 2026 год уменьшаются по ГП № 07 на 20,4 млн.руб. по сравнению с 2025 годом, за счет средств федерального бюджета увеличение на 15,3 млн.руб., за счет средств областного бюджета уменьшение на 35,7 млн.руб., из них</w:t>
      </w:r>
      <w:r w:rsidR="00B05D1F" w:rsidRPr="00474014">
        <w:rPr>
          <w:sz w:val="28"/>
          <w:szCs w:val="28"/>
        </w:rPr>
        <w:t>:</w:t>
      </w:r>
    </w:p>
    <w:p w14:paraId="3E3A3F87" w14:textId="77777777" w:rsidR="00B0252D" w:rsidRPr="00474014" w:rsidRDefault="00B0252D" w:rsidP="00B0252D">
      <w:pPr>
        <w:ind w:firstLine="709"/>
        <w:contextualSpacing/>
        <w:jc w:val="both"/>
        <w:rPr>
          <w:sz w:val="28"/>
          <w:szCs w:val="28"/>
        </w:rPr>
      </w:pPr>
      <w:r w:rsidRPr="00474014">
        <w:rPr>
          <w:sz w:val="28"/>
          <w:szCs w:val="28"/>
        </w:rPr>
        <w:t>уменьшение ассигнований на 40,6 млн.руб., чем предусмотрено на 2025 год по структурному элементу «обеспечение деятельности ГКУ АО «АОЦЗН», в связи с завершением текущего ремонта помещений в кадровых центрах в рамках мероприятий по повышению эффективности службы занятости (2026 г. - 372,6 млн.руб., 2025 год - 413,2 млн.руб.);</w:t>
      </w:r>
    </w:p>
    <w:p w14:paraId="5BA3F855" w14:textId="77777777" w:rsidR="00B0252D" w:rsidRPr="00474014" w:rsidRDefault="00B0252D" w:rsidP="00B0252D">
      <w:pPr>
        <w:ind w:firstLine="709"/>
        <w:contextualSpacing/>
        <w:jc w:val="both"/>
        <w:rPr>
          <w:sz w:val="28"/>
          <w:szCs w:val="28"/>
        </w:rPr>
      </w:pPr>
      <w:r w:rsidRPr="00474014">
        <w:rPr>
          <w:sz w:val="28"/>
          <w:szCs w:val="28"/>
        </w:rPr>
        <w:t>увеличиваются ассигнования «на выплату пособий по безработице гражданам» на 14,6 млн.руб. и составят 536,8 млн.руб. и обусловлено ежегодной индексацией размера пособия по безработице.</w:t>
      </w:r>
    </w:p>
    <w:p w14:paraId="3C7AA9FF" w14:textId="77777777" w:rsidR="00B0252D" w:rsidRPr="00474014" w:rsidRDefault="00B0252D" w:rsidP="00B0252D">
      <w:pPr>
        <w:ind w:firstLine="709"/>
        <w:contextualSpacing/>
        <w:jc w:val="both"/>
        <w:rPr>
          <w:sz w:val="28"/>
          <w:szCs w:val="28"/>
        </w:rPr>
      </w:pPr>
    </w:p>
    <w:p w14:paraId="48D882AA" w14:textId="1D78C5CB" w:rsidR="00B0252D" w:rsidRPr="00474014" w:rsidRDefault="00B0252D" w:rsidP="00B0252D">
      <w:pPr>
        <w:ind w:firstLine="709"/>
        <w:jc w:val="both"/>
        <w:rPr>
          <w:sz w:val="28"/>
          <w:szCs w:val="28"/>
        </w:rPr>
      </w:pPr>
      <w:r w:rsidRPr="00474014">
        <w:rPr>
          <w:sz w:val="28"/>
          <w:szCs w:val="28"/>
        </w:rPr>
        <w:t xml:space="preserve">Согласно данным законопроекта планируется предоставить субсидии юридическим лицам (за исключением государственных учреждений) в 2026 году на общую сумму 18,0 млн.руб., что на 0,6 млн.руб. меньше, чем в 2025 году. Данные представлены в таблице </w:t>
      </w:r>
      <w:r w:rsidR="00995216" w:rsidRPr="00474014">
        <w:rPr>
          <w:sz w:val="28"/>
          <w:szCs w:val="28"/>
        </w:rPr>
        <w:t>71</w:t>
      </w:r>
      <w:r w:rsidRPr="00474014">
        <w:rPr>
          <w:sz w:val="28"/>
          <w:szCs w:val="28"/>
        </w:rPr>
        <w:t>.</w:t>
      </w:r>
    </w:p>
    <w:p w14:paraId="3519843B" w14:textId="77777777" w:rsidR="00B0252D" w:rsidRPr="00474014" w:rsidRDefault="00B0252D" w:rsidP="00B0252D">
      <w:pPr>
        <w:pStyle w:val="af9"/>
        <w:rPr>
          <w:b w:val="0"/>
          <w:sz w:val="22"/>
          <w:szCs w:val="22"/>
        </w:rPr>
      </w:pPr>
    </w:p>
    <w:p w14:paraId="3D48BA30" w14:textId="77777777" w:rsidR="00995216" w:rsidRPr="00474014" w:rsidRDefault="00995216" w:rsidP="00B0252D">
      <w:pPr>
        <w:pStyle w:val="af9"/>
        <w:rPr>
          <w:b w:val="0"/>
          <w:szCs w:val="24"/>
        </w:rPr>
      </w:pPr>
    </w:p>
    <w:p w14:paraId="2A1B9B2E" w14:textId="77777777" w:rsidR="00995216" w:rsidRPr="00474014" w:rsidRDefault="00995216" w:rsidP="00B0252D">
      <w:pPr>
        <w:pStyle w:val="af9"/>
        <w:rPr>
          <w:b w:val="0"/>
          <w:szCs w:val="24"/>
        </w:rPr>
      </w:pPr>
    </w:p>
    <w:p w14:paraId="2EF2A86C" w14:textId="77777777" w:rsidR="00B0252D" w:rsidRPr="00474014" w:rsidRDefault="00B0252D" w:rsidP="00B0252D">
      <w:pPr>
        <w:pStyle w:val="af9"/>
        <w:rPr>
          <w:rFonts w:eastAsia="Calibri"/>
          <w:b w:val="0"/>
          <w:szCs w:val="24"/>
          <w:lang w:bidi="ru-RU"/>
        </w:rPr>
      </w:pPr>
      <w:r w:rsidRPr="00474014">
        <w:rPr>
          <w:b w:val="0"/>
          <w:szCs w:val="24"/>
        </w:rPr>
        <w:lastRenderedPageBreak/>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995216" w:rsidRPr="00474014">
        <w:rPr>
          <w:b w:val="0"/>
          <w:noProof/>
          <w:szCs w:val="24"/>
        </w:rPr>
        <w:t>71</w:t>
      </w:r>
      <w:r w:rsidRPr="00474014">
        <w:rPr>
          <w:b w:val="0"/>
          <w:szCs w:val="24"/>
        </w:rPr>
        <w:fldChar w:fldCharType="end"/>
      </w:r>
      <w:r w:rsidRPr="00474014">
        <w:rPr>
          <w:b w:val="0"/>
          <w:szCs w:val="24"/>
        </w:rPr>
        <w:t xml:space="preserve">. Субсидии юридическим лицам, </w:t>
      </w:r>
      <w:r w:rsidRPr="00474014">
        <w:rPr>
          <w:rFonts w:eastAsia="Calibri"/>
          <w:b w:val="0"/>
          <w:szCs w:val="24"/>
          <w:lang w:bidi="ru-RU"/>
        </w:rPr>
        <w:t>млн.руб.</w:t>
      </w:r>
    </w:p>
    <w:tbl>
      <w:tblPr>
        <w:tblW w:w="9639" w:type="dxa"/>
        <w:tblInd w:w="-23" w:type="dxa"/>
        <w:tblLayout w:type="fixed"/>
        <w:tblLook w:val="04A0" w:firstRow="1" w:lastRow="0" w:firstColumn="1" w:lastColumn="0" w:noHBand="0" w:noVBand="1"/>
      </w:tblPr>
      <w:tblGrid>
        <w:gridCol w:w="2694"/>
        <w:gridCol w:w="1275"/>
        <w:gridCol w:w="993"/>
        <w:gridCol w:w="850"/>
        <w:gridCol w:w="3827"/>
      </w:tblGrid>
      <w:tr w:rsidR="00474014" w:rsidRPr="00474014" w14:paraId="3E6AB4EC" w14:textId="77777777" w:rsidTr="00B05D1F">
        <w:trPr>
          <w:trHeight w:val="480"/>
          <w:tblHeader/>
        </w:trPr>
        <w:tc>
          <w:tcPr>
            <w:tcW w:w="269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E33FAAC" w14:textId="77777777" w:rsidR="00B0252D" w:rsidRPr="00474014" w:rsidRDefault="00B0252D" w:rsidP="00B05D1F">
            <w:pPr>
              <w:jc w:val="center"/>
              <w:rPr>
                <w:sz w:val="20"/>
                <w:szCs w:val="20"/>
              </w:rPr>
            </w:pPr>
            <w:r w:rsidRPr="00474014">
              <w:rPr>
                <w:sz w:val="20"/>
                <w:szCs w:val="20"/>
              </w:rPr>
              <w:t>Цель предоставления субсидии</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1B245E3F" w14:textId="77777777" w:rsidR="00B0252D" w:rsidRPr="00474014" w:rsidRDefault="00B0252D" w:rsidP="00B05D1F">
            <w:pPr>
              <w:jc w:val="center"/>
              <w:rPr>
                <w:sz w:val="20"/>
                <w:szCs w:val="20"/>
              </w:rPr>
            </w:pPr>
            <w:r w:rsidRPr="00474014">
              <w:rPr>
                <w:sz w:val="20"/>
                <w:szCs w:val="20"/>
              </w:rPr>
              <w:t>уточненный план на 2025 г.</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5D404E7B" w14:textId="77777777" w:rsidR="00B0252D" w:rsidRPr="00474014" w:rsidRDefault="00B0252D" w:rsidP="00B05D1F">
            <w:pPr>
              <w:jc w:val="center"/>
              <w:rPr>
                <w:sz w:val="20"/>
                <w:szCs w:val="20"/>
              </w:rPr>
            </w:pPr>
            <w:r w:rsidRPr="00474014">
              <w:rPr>
                <w:sz w:val="20"/>
                <w:szCs w:val="20"/>
              </w:rPr>
              <w:t>2026 г.</w:t>
            </w:r>
          </w:p>
          <w:p w14:paraId="070FBC59" w14:textId="77777777" w:rsidR="00B0252D" w:rsidRPr="00474014" w:rsidRDefault="00B0252D" w:rsidP="00B05D1F">
            <w:pPr>
              <w:jc w:val="center"/>
              <w:rPr>
                <w:sz w:val="20"/>
                <w:szCs w:val="20"/>
              </w:rPr>
            </w:pPr>
            <w:r w:rsidRPr="00474014">
              <w:rPr>
                <w:sz w:val="20"/>
                <w:szCs w:val="20"/>
              </w:rPr>
              <w:t>(проект)</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01B958E2" w14:textId="77777777" w:rsidR="00B0252D" w:rsidRPr="00474014" w:rsidRDefault="00B0252D" w:rsidP="00B05D1F">
            <w:pPr>
              <w:jc w:val="center"/>
              <w:rPr>
                <w:sz w:val="22"/>
                <w:szCs w:val="22"/>
              </w:rPr>
            </w:pPr>
            <w:r w:rsidRPr="00474014">
              <w:rPr>
                <w:sz w:val="22"/>
                <w:szCs w:val="22"/>
              </w:rPr>
              <w:t>изменения</w:t>
            </w:r>
          </w:p>
        </w:tc>
        <w:tc>
          <w:tcPr>
            <w:tcW w:w="3827" w:type="dxa"/>
            <w:tcBorders>
              <w:top w:val="double" w:sz="6" w:space="0" w:color="auto"/>
              <w:left w:val="nil"/>
              <w:bottom w:val="single" w:sz="4" w:space="0" w:color="auto"/>
              <w:right w:val="double" w:sz="6" w:space="0" w:color="auto"/>
            </w:tcBorders>
            <w:shd w:val="clear" w:color="auto" w:fill="auto"/>
            <w:vAlign w:val="center"/>
            <w:hideMark/>
          </w:tcPr>
          <w:p w14:paraId="3E939292" w14:textId="77777777" w:rsidR="00B0252D" w:rsidRPr="00474014" w:rsidRDefault="00B0252D" w:rsidP="00B05D1F">
            <w:pPr>
              <w:jc w:val="center"/>
              <w:rPr>
                <w:sz w:val="20"/>
                <w:szCs w:val="20"/>
              </w:rPr>
            </w:pPr>
            <w:r w:rsidRPr="00474014">
              <w:rPr>
                <w:sz w:val="20"/>
                <w:szCs w:val="20"/>
              </w:rPr>
              <w:t>Причины изменений</w:t>
            </w:r>
          </w:p>
        </w:tc>
      </w:tr>
      <w:tr w:rsidR="00474014" w:rsidRPr="00474014" w14:paraId="037A6D9A" w14:textId="77777777" w:rsidTr="00B05D1F">
        <w:trPr>
          <w:trHeight w:val="684"/>
        </w:trPr>
        <w:tc>
          <w:tcPr>
            <w:tcW w:w="2694" w:type="dxa"/>
            <w:tcBorders>
              <w:top w:val="nil"/>
              <w:left w:val="double" w:sz="6" w:space="0" w:color="auto"/>
              <w:bottom w:val="single" w:sz="4" w:space="0" w:color="auto"/>
              <w:right w:val="single" w:sz="4" w:space="0" w:color="auto"/>
            </w:tcBorders>
            <w:shd w:val="clear" w:color="000000" w:fill="FFFFFF"/>
            <w:hideMark/>
          </w:tcPr>
          <w:p w14:paraId="1EAB8FF6" w14:textId="77777777" w:rsidR="00B0252D" w:rsidRPr="00474014" w:rsidRDefault="00B0252D" w:rsidP="00B05D1F">
            <w:pPr>
              <w:rPr>
                <w:sz w:val="20"/>
                <w:szCs w:val="20"/>
              </w:rPr>
            </w:pPr>
            <w:r w:rsidRPr="00474014">
              <w:rPr>
                <w:sz w:val="20"/>
                <w:szCs w:val="20"/>
              </w:rPr>
              <w:t>Реализация мероприятий на повышение мобильности трудовых ресурсов</w:t>
            </w:r>
          </w:p>
        </w:tc>
        <w:tc>
          <w:tcPr>
            <w:tcW w:w="1275" w:type="dxa"/>
            <w:tcBorders>
              <w:top w:val="nil"/>
              <w:left w:val="nil"/>
              <w:bottom w:val="single" w:sz="4" w:space="0" w:color="auto"/>
              <w:right w:val="single" w:sz="4" w:space="0" w:color="auto"/>
            </w:tcBorders>
            <w:shd w:val="clear" w:color="auto" w:fill="auto"/>
            <w:noWrap/>
            <w:vAlign w:val="center"/>
            <w:hideMark/>
          </w:tcPr>
          <w:p w14:paraId="36BE9C1F" w14:textId="77777777" w:rsidR="00B0252D" w:rsidRPr="00474014" w:rsidRDefault="00B0252D" w:rsidP="007C0C37">
            <w:pPr>
              <w:jc w:val="center"/>
              <w:rPr>
                <w:sz w:val="20"/>
                <w:szCs w:val="20"/>
              </w:rPr>
            </w:pPr>
            <w:r w:rsidRPr="00474014">
              <w:rPr>
                <w:sz w:val="20"/>
                <w:szCs w:val="20"/>
              </w:rPr>
              <w:t>8,1</w:t>
            </w:r>
          </w:p>
        </w:tc>
        <w:tc>
          <w:tcPr>
            <w:tcW w:w="993" w:type="dxa"/>
            <w:tcBorders>
              <w:top w:val="nil"/>
              <w:left w:val="nil"/>
              <w:bottom w:val="single" w:sz="4" w:space="0" w:color="auto"/>
              <w:right w:val="single" w:sz="4" w:space="0" w:color="auto"/>
            </w:tcBorders>
            <w:shd w:val="clear" w:color="auto" w:fill="auto"/>
            <w:noWrap/>
            <w:vAlign w:val="center"/>
            <w:hideMark/>
          </w:tcPr>
          <w:p w14:paraId="49781D3D" w14:textId="77777777" w:rsidR="00B0252D" w:rsidRPr="00474014" w:rsidRDefault="00B0252D" w:rsidP="007C0C37">
            <w:pPr>
              <w:jc w:val="center"/>
              <w:rPr>
                <w:sz w:val="20"/>
                <w:szCs w:val="20"/>
              </w:rPr>
            </w:pPr>
            <w:r w:rsidRPr="00474014">
              <w:rPr>
                <w:sz w:val="20"/>
                <w:szCs w:val="20"/>
              </w:rPr>
              <w:t>6,7</w:t>
            </w:r>
          </w:p>
        </w:tc>
        <w:tc>
          <w:tcPr>
            <w:tcW w:w="850" w:type="dxa"/>
            <w:tcBorders>
              <w:top w:val="nil"/>
              <w:left w:val="nil"/>
              <w:bottom w:val="single" w:sz="4" w:space="0" w:color="auto"/>
              <w:right w:val="single" w:sz="4" w:space="0" w:color="auto"/>
            </w:tcBorders>
            <w:shd w:val="clear" w:color="auto" w:fill="auto"/>
            <w:noWrap/>
            <w:vAlign w:val="center"/>
            <w:hideMark/>
          </w:tcPr>
          <w:p w14:paraId="20068E0B" w14:textId="77777777" w:rsidR="00B0252D" w:rsidRPr="00474014" w:rsidRDefault="00B0252D" w:rsidP="007C0C37">
            <w:pPr>
              <w:jc w:val="center"/>
              <w:rPr>
                <w:sz w:val="22"/>
                <w:szCs w:val="22"/>
              </w:rPr>
            </w:pPr>
            <w:r w:rsidRPr="00474014">
              <w:rPr>
                <w:sz w:val="22"/>
                <w:szCs w:val="22"/>
              </w:rPr>
              <w:t>-1,4</w:t>
            </w:r>
          </w:p>
        </w:tc>
        <w:tc>
          <w:tcPr>
            <w:tcW w:w="3827" w:type="dxa"/>
            <w:tcBorders>
              <w:top w:val="nil"/>
              <w:left w:val="nil"/>
              <w:bottom w:val="single" w:sz="4" w:space="0" w:color="auto"/>
              <w:right w:val="double" w:sz="6" w:space="0" w:color="auto"/>
            </w:tcBorders>
            <w:shd w:val="clear" w:color="auto" w:fill="auto"/>
            <w:hideMark/>
          </w:tcPr>
          <w:p w14:paraId="36841084" w14:textId="77777777" w:rsidR="00B0252D" w:rsidRPr="00474014" w:rsidRDefault="00B0252D" w:rsidP="00B05D1F">
            <w:pPr>
              <w:rPr>
                <w:sz w:val="20"/>
                <w:szCs w:val="20"/>
              </w:rPr>
            </w:pPr>
            <w:r w:rsidRPr="00474014">
              <w:rPr>
                <w:sz w:val="20"/>
                <w:szCs w:val="20"/>
              </w:rPr>
              <w:t>Снижение показателя с 36 до 30 человек</w:t>
            </w:r>
          </w:p>
        </w:tc>
      </w:tr>
      <w:tr w:rsidR="00474014" w:rsidRPr="00474014" w14:paraId="752A0C91" w14:textId="77777777" w:rsidTr="00B05D1F">
        <w:trPr>
          <w:trHeight w:val="605"/>
        </w:trPr>
        <w:tc>
          <w:tcPr>
            <w:tcW w:w="2694" w:type="dxa"/>
            <w:tcBorders>
              <w:top w:val="nil"/>
              <w:left w:val="double" w:sz="6" w:space="0" w:color="auto"/>
              <w:bottom w:val="single" w:sz="4" w:space="0" w:color="auto"/>
              <w:right w:val="single" w:sz="4" w:space="0" w:color="auto"/>
            </w:tcBorders>
            <w:shd w:val="clear" w:color="000000" w:fill="FFFFFF"/>
            <w:hideMark/>
          </w:tcPr>
          <w:p w14:paraId="0ACB51AA" w14:textId="77777777" w:rsidR="00B0252D" w:rsidRPr="00474014" w:rsidRDefault="00B0252D" w:rsidP="00B05D1F">
            <w:pPr>
              <w:rPr>
                <w:sz w:val="20"/>
                <w:szCs w:val="20"/>
              </w:rPr>
            </w:pPr>
            <w:r w:rsidRPr="00474014">
              <w:rPr>
                <w:sz w:val="20"/>
                <w:szCs w:val="20"/>
              </w:rPr>
              <w:t>Содействие трудоустройству отдельных категорий незанятых родителей</w:t>
            </w:r>
          </w:p>
        </w:tc>
        <w:tc>
          <w:tcPr>
            <w:tcW w:w="1275" w:type="dxa"/>
            <w:tcBorders>
              <w:top w:val="nil"/>
              <w:left w:val="nil"/>
              <w:bottom w:val="single" w:sz="4" w:space="0" w:color="auto"/>
              <w:right w:val="single" w:sz="4" w:space="0" w:color="auto"/>
            </w:tcBorders>
            <w:shd w:val="clear" w:color="auto" w:fill="auto"/>
            <w:noWrap/>
            <w:vAlign w:val="center"/>
            <w:hideMark/>
          </w:tcPr>
          <w:p w14:paraId="35089A62" w14:textId="77777777" w:rsidR="00B0252D" w:rsidRPr="00474014" w:rsidRDefault="00B0252D" w:rsidP="007C0C37">
            <w:pPr>
              <w:jc w:val="center"/>
              <w:rPr>
                <w:sz w:val="20"/>
                <w:szCs w:val="20"/>
              </w:rPr>
            </w:pPr>
            <w:r w:rsidRPr="00474014">
              <w:rPr>
                <w:sz w:val="20"/>
                <w:szCs w:val="20"/>
              </w:rPr>
              <w:t>1,5</w:t>
            </w:r>
          </w:p>
        </w:tc>
        <w:tc>
          <w:tcPr>
            <w:tcW w:w="993" w:type="dxa"/>
            <w:tcBorders>
              <w:top w:val="nil"/>
              <w:left w:val="nil"/>
              <w:bottom w:val="single" w:sz="4" w:space="0" w:color="auto"/>
              <w:right w:val="single" w:sz="4" w:space="0" w:color="auto"/>
            </w:tcBorders>
            <w:shd w:val="clear" w:color="auto" w:fill="auto"/>
            <w:noWrap/>
            <w:vAlign w:val="center"/>
            <w:hideMark/>
          </w:tcPr>
          <w:p w14:paraId="26178136" w14:textId="77777777" w:rsidR="00B0252D" w:rsidRPr="00474014" w:rsidRDefault="00B0252D" w:rsidP="007C0C37">
            <w:pPr>
              <w:jc w:val="center"/>
              <w:rPr>
                <w:sz w:val="20"/>
                <w:szCs w:val="20"/>
              </w:rPr>
            </w:pPr>
            <w:r w:rsidRPr="00474014">
              <w:rPr>
                <w:sz w:val="20"/>
                <w:szCs w:val="20"/>
              </w:rPr>
              <w:t>0,8</w:t>
            </w:r>
          </w:p>
        </w:tc>
        <w:tc>
          <w:tcPr>
            <w:tcW w:w="850" w:type="dxa"/>
            <w:tcBorders>
              <w:top w:val="nil"/>
              <w:left w:val="nil"/>
              <w:bottom w:val="single" w:sz="4" w:space="0" w:color="auto"/>
              <w:right w:val="single" w:sz="4" w:space="0" w:color="auto"/>
            </w:tcBorders>
            <w:shd w:val="clear" w:color="auto" w:fill="auto"/>
            <w:noWrap/>
            <w:vAlign w:val="center"/>
            <w:hideMark/>
          </w:tcPr>
          <w:p w14:paraId="6EC4C5C3" w14:textId="77777777" w:rsidR="00B0252D" w:rsidRPr="00474014" w:rsidRDefault="00B0252D" w:rsidP="007C0C37">
            <w:pPr>
              <w:jc w:val="center"/>
              <w:rPr>
                <w:sz w:val="22"/>
                <w:szCs w:val="22"/>
              </w:rPr>
            </w:pPr>
            <w:r w:rsidRPr="00474014">
              <w:rPr>
                <w:sz w:val="22"/>
                <w:szCs w:val="22"/>
              </w:rPr>
              <w:t>-0,7</w:t>
            </w:r>
          </w:p>
        </w:tc>
        <w:tc>
          <w:tcPr>
            <w:tcW w:w="3827" w:type="dxa"/>
            <w:tcBorders>
              <w:top w:val="nil"/>
              <w:left w:val="nil"/>
              <w:bottom w:val="single" w:sz="4" w:space="0" w:color="auto"/>
              <w:right w:val="double" w:sz="6" w:space="0" w:color="auto"/>
            </w:tcBorders>
            <w:shd w:val="clear" w:color="auto" w:fill="auto"/>
            <w:hideMark/>
          </w:tcPr>
          <w:p w14:paraId="0DE3BF2E" w14:textId="77777777" w:rsidR="00B0252D" w:rsidRPr="00474014" w:rsidRDefault="00B0252D" w:rsidP="00B05D1F">
            <w:pPr>
              <w:rPr>
                <w:sz w:val="20"/>
                <w:szCs w:val="20"/>
              </w:rPr>
            </w:pPr>
            <w:r w:rsidRPr="00474014">
              <w:rPr>
                <w:sz w:val="20"/>
                <w:szCs w:val="20"/>
              </w:rPr>
              <w:t xml:space="preserve">Снижение численности создаваемых рабочих мест с 20 в 2025 году до 11 рабочих мест в 2026 году </w:t>
            </w:r>
          </w:p>
        </w:tc>
      </w:tr>
      <w:tr w:rsidR="00474014" w:rsidRPr="00474014" w14:paraId="11036282" w14:textId="77777777" w:rsidTr="00B05D1F">
        <w:trPr>
          <w:trHeight w:val="487"/>
        </w:trPr>
        <w:tc>
          <w:tcPr>
            <w:tcW w:w="2694" w:type="dxa"/>
            <w:tcBorders>
              <w:top w:val="nil"/>
              <w:left w:val="double" w:sz="6" w:space="0" w:color="auto"/>
              <w:bottom w:val="single" w:sz="4" w:space="0" w:color="auto"/>
              <w:right w:val="single" w:sz="4" w:space="0" w:color="auto"/>
            </w:tcBorders>
            <w:shd w:val="clear" w:color="000000" w:fill="FFFFFF"/>
            <w:hideMark/>
          </w:tcPr>
          <w:p w14:paraId="6931141B" w14:textId="77777777" w:rsidR="00B0252D" w:rsidRPr="00474014" w:rsidRDefault="00B0252D" w:rsidP="00B05D1F">
            <w:pPr>
              <w:rPr>
                <w:sz w:val="20"/>
                <w:szCs w:val="20"/>
              </w:rPr>
            </w:pPr>
            <w:r w:rsidRPr="00474014">
              <w:rPr>
                <w:sz w:val="20"/>
                <w:szCs w:val="20"/>
              </w:rPr>
              <w:t>Содействие трудоустройству молодежи</w:t>
            </w:r>
          </w:p>
        </w:tc>
        <w:tc>
          <w:tcPr>
            <w:tcW w:w="1275" w:type="dxa"/>
            <w:tcBorders>
              <w:top w:val="nil"/>
              <w:left w:val="nil"/>
              <w:bottom w:val="single" w:sz="4" w:space="0" w:color="auto"/>
              <w:right w:val="single" w:sz="4" w:space="0" w:color="auto"/>
            </w:tcBorders>
            <w:shd w:val="clear" w:color="auto" w:fill="auto"/>
            <w:noWrap/>
            <w:vAlign w:val="center"/>
            <w:hideMark/>
          </w:tcPr>
          <w:p w14:paraId="1ADD2C59" w14:textId="77777777" w:rsidR="00B0252D" w:rsidRPr="00474014" w:rsidRDefault="00B0252D" w:rsidP="007C0C37">
            <w:pPr>
              <w:jc w:val="center"/>
              <w:rPr>
                <w:sz w:val="20"/>
                <w:szCs w:val="20"/>
              </w:rPr>
            </w:pPr>
            <w:r w:rsidRPr="00474014">
              <w:rPr>
                <w:sz w:val="20"/>
                <w:szCs w:val="20"/>
              </w:rPr>
              <w:t>2,3</w:t>
            </w:r>
          </w:p>
        </w:tc>
        <w:tc>
          <w:tcPr>
            <w:tcW w:w="993" w:type="dxa"/>
            <w:tcBorders>
              <w:top w:val="nil"/>
              <w:left w:val="nil"/>
              <w:bottom w:val="single" w:sz="4" w:space="0" w:color="auto"/>
              <w:right w:val="single" w:sz="4" w:space="0" w:color="auto"/>
            </w:tcBorders>
            <w:shd w:val="clear" w:color="auto" w:fill="auto"/>
            <w:noWrap/>
            <w:vAlign w:val="center"/>
            <w:hideMark/>
          </w:tcPr>
          <w:p w14:paraId="31FB1252" w14:textId="77777777" w:rsidR="00B0252D" w:rsidRPr="00474014" w:rsidRDefault="00B0252D" w:rsidP="007C0C37">
            <w:pPr>
              <w:jc w:val="center"/>
              <w:rPr>
                <w:sz w:val="20"/>
                <w:szCs w:val="20"/>
              </w:rPr>
            </w:pPr>
            <w:r w:rsidRPr="00474014">
              <w:rPr>
                <w:sz w:val="20"/>
                <w:szCs w:val="20"/>
              </w:rPr>
              <w:t>3,0</w:t>
            </w:r>
          </w:p>
        </w:tc>
        <w:tc>
          <w:tcPr>
            <w:tcW w:w="850" w:type="dxa"/>
            <w:tcBorders>
              <w:top w:val="nil"/>
              <w:left w:val="nil"/>
              <w:bottom w:val="single" w:sz="4" w:space="0" w:color="auto"/>
              <w:right w:val="single" w:sz="4" w:space="0" w:color="auto"/>
            </w:tcBorders>
            <w:shd w:val="clear" w:color="auto" w:fill="auto"/>
            <w:noWrap/>
            <w:vAlign w:val="center"/>
            <w:hideMark/>
          </w:tcPr>
          <w:p w14:paraId="07FAB247" w14:textId="77777777" w:rsidR="00B0252D" w:rsidRPr="00474014" w:rsidRDefault="00B0252D" w:rsidP="007C0C37">
            <w:pPr>
              <w:jc w:val="center"/>
              <w:rPr>
                <w:sz w:val="22"/>
                <w:szCs w:val="22"/>
              </w:rPr>
            </w:pPr>
            <w:r w:rsidRPr="00474014">
              <w:rPr>
                <w:sz w:val="22"/>
                <w:szCs w:val="22"/>
              </w:rPr>
              <w:t>0,7</w:t>
            </w:r>
          </w:p>
        </w:tc>
        <w:tc>
          <w:tcPr>
            <w:tcW w:w="3827" w:type="dxa"/>
            <w:tcBorders>
              <w:top w:val="nil"/>
              <w:left w:val="nil"/>
              <w:bottom w:val="single" w:sz="4" w:space="0" w:color="auto"/>
              <w:right w:val="double" w:sz="6" w:space="0" w:color="auto"/>
            </w:tcBorders>
            <w:shd w:val="clear" w:color="auto" w:fill="auto"/>
            <w:hideMark/>
          </w:tcPr>
          <w:p w14:paraId="37960325" w14:textId="77777777" w:rsidR="00B0252D" w:rsidRPr="00474014" w:rsidRDefault="00B0252D" w:rsidP="00B05D1F">
            <w:pPr>
              <w:rPr>
                <w:sz w:val="20"/>
                <w:szCs w:val="20"/>
              </w:rPr>
            </w:pPr>
            <w:r w:rsidRPr="00474014">
              <w:rPr>
                <w:sz w:val="20"/>
                <w:szCs w:val="20"/>
              </w:rPr>
              <w:t xml:space="preserve">Увеличение численности создаваемых рабочих мест с 25 до 32 рабочих мест. </w:t>
            </w:r>
          </w:p>
        </w:tc>
      </w:tr>
      <w:tr w:rsidR="00474014" w:rsidRPr="00474014" w14:paraId="37AA764B" w14:textId="77777777" w:rsidTr="00BE03D5">
        <w:trPr>
          <w:trHeight w:val="937"/>
        </w:trPr>
        <w:tc>
          <w:tcPr>
            <w:tcW w:w="2694" w:type="dxa"/>
            <w:tcBorders>
              <w:top w:val="nil"/>
              <w:left w:val="double" w:sz="6" w:space="0" w:color="auto"/>
              <w:bottom w:val="single" w:sz="4" w:space="0" w:color="auto"/>
              <w:right w:val="single" w:sz="4" w:space="0" w:color="auto"/>
            </w:tcBorders>
            <w:shd w:val="clear" w:color="000000" w:fill="FFFFFF"/>
            <w:hideMark/>
          </w:tcPr>
          <w:p w14:paraId="49E6D451" w14:textId="77777777" w:rsidR="00B0252D" w:rsidRPr="00474014" w:rsidRDefault="00B0252D" w:rsidP="00B05D1F">
            <w:pPr>
              <w:rPr>
                <w:sz w:val="20"/>
                <w:szCs w:val="20"/>
              </w:rPr>
            </w:pPr>
            <w:r w:rsidRPr="00474014">
              <w:rPr>
                <w:sz w:val="20"/>
                <w:szCs w:val="20"/>
              </w:rPr>
              <w:t>Сохранение рабочих мест для инвалидов. Организация наставничества</w:t>
            </w:r>
          </w:p>
        </w:tc>
        <w:tc>
          <w:tcPr>
            <w:tcW w:w="1275" w:type="dxa"/>
            <w:tcBorders>
              <w:top w:val="nil"/>
              <w:left w:val="nil"/>
              <w:bottom w:val="single" w:sz="4" w:space="0" w:color="auto"/>
              <w:right w:val="single" w:sz="4" w:space="0" w:color="auto"/>
            </w:tcBorders>
            <w:shd w:val="clear" w:color="auto" w:fill="auto"/>
            <w:noWrap/>
            <w:vAlign w:val="center"/>
            <w:hideMark/>
          </w:tcPr>
          <w:p w14:paraId="376BFF05" w14:textId="77777777" w:rsidR="00B0252D" w:rsidRPr="00474014" w:rsidRDefault="00B0252D" w:rsidP="007C0C37">
            <w:pPr>
              <w:jc w:val="center"/>
              <w:rPr>
                <w:sz w:val="20"/>
                <w:szCs w:val="20"/>
              </w:rPr>
            </w:pPr>
            <w:r w:rsidRPr="00474014">
              <w:rPr>
                <w:sz w:val="20"/>
                <w:szCs w:val="20"/>
              </w:rPr>
              <w:t>4,5</w:t>
            </w:r>
          </w:p>
        </w:tc>
        <w:tc>
          <w:tcPr>
            <w:tcW w:w="993" w:type="dxa"/>
            <w:tcBorders>
              <w:top w:val="nil"/>
              <w:left w:val="nil"/>
              <w:bottom w:val="single" w:sz="4" w:space="0" w:color="auto"/>
              <w:right w:val="single" w:sz="4" w:space="0" w:color="auto"/>
            </w:tcBorders>
            <w:shd w:val="clear" w:color="auto" w:fill="auto"/>
            <w:noWrap/>
            <w:vAlign w:val="center"/>
            <w:hideMark/>
          </w:tcPr>
          <w:p w14:paraId="45232341" w14:textId="77777777" w:rsidR="00B0252D" w:rsidRPr="00474014" w:rsidRDefault="00B0252D" w:rsidP="007C0C37">
            <w:pPr>
              <w:jc w:val="center"/>
              <w:rPr>
                <w:sz w:val="20"/>
                <w:szCs w:val="20"/>
              </w:rPr>
            </w:pPr>
            <w:r w:rsidRPr="00474014">
              <w:rPr>
                <w:sz w:val="20"/>
                <w:szCs w:val="20"/>
              </w:rPr>
              <w:t>5,2</w:t>
            </w:r>
          </w:p>
        </w:tc>
        <w:tc>
          <w:tcPr>
            <w:tcW w:w="850" w:type="dxa"/>
            <w:tcBorders>
              <w:top w:val="nil"/>
              <w:left w:val="nil"/>
              <w:bottom w:val="single" w:sz="4" w:space="0" w:color="auto"/>
              <w:right w:val="single" w:sz="4" w:space="0" w:color="auto"/>
            </w:tcBorders>
            <w:shd w:val="clear" w:color="auto" w:fill="auto"/>
            <w:noWrap/>
            <w:vAlign w:val="center"/>
            <w:hideMark/>
          </w:tcPr>
          <w:p w14:paraId="700C568B" w14:textId="77777777" w:rsidR="00B0252D" w:rsidRPr="00474014" w:rsidRDefault="00B0252D" w:rsidP="007C0C37">
            <w:pPr>
              <w:jc w:val="center"/>
              <w:rPr>
                <w:sz w:val="22"/>
                <w:szCs w:val="22"/>
              </w:rPr>
            </w:pPr>
            <w:r w:rsidRPr="00474014">
              <w:rPr>
                <w:sz w:val="22"/>
                <w:szCs w:val="22"/>
              </w:rPr>
              <w:t>0,7</w:t>
            </w:r>
          </w:p>
        </w:tc>
        <w:tc>
          <w:tcPr>
            <w:tcW w:w="3827" w:type="dxa"/>
            <w:tcBorders>
              <w:top w:val="nil"/>
              <w:left w:val="nil"/>
              <w:bottom w:val="single" w:sz="4" w:space="0" w:color="auto"/>
              <w:right w:val="double" w:sz="6" w:space="0" w:color="auto"/>
            </w:tcBorders>
            <w:shd w:val="clear" w:color="auto" w:fill="auto"/>
            <w:hideMark/>
          </w:tcPr>
          <w:p w14:paraId="2460FBD9" w14:textId="77777777" w:rsidR="00B0252D" w:rsidRPr="00474014" w:rsidRDefault="00B0252D" w:rsidP="00B05D1F">
            <w:pPr>
              <w:rPr>
                <w:sz w:val="20"/>
                <w:szCs w:val="20"/>
              </w:rPr>
            </w:pPr>
            <w:r w:rsidRPr="00474014">
              <w:rPr>
                <w:sz w:val="20"/>
                <w:szCs w:val="20"/>
              </w:rPr>
              <w:t>В связи с возобновлением мероприятия по предоставлению субсидии на создание рабочих мест для трудоустройства незанятых инвалидов</w:t>
            </w:r>
          </w:p>
        </w:tc>
      </w:tr>
      <w:tr w:rsidR="00474014" w:rsidRPr="00474014" w14:paraId="57AB4DB9" w14:textId="77777777" w:rsidTr="00B05D1F">
        <w:trPr>
          <w:trHeight w:val="471"/>
        </w:trPr>
        <w:tc>
          <w:tcPr>
            <w:tcW w:w="2694" w:type="dxa"/>
            <w:tcBorders>
              <w:top w:val="nil"/>
              <w:left w:val="double" w:sz="6" w:space="0" w:color="auto"/>
              <w:bottom w:val="single" w:sz="4" w:space="0" w:color="auto"/>
              <w:right w:val="single" w:sz="4" w:space="0" w:color="auto"/>
            </w:tcBorders>
            <w:shd w:val="clear" w:color="000000" w:fill="FFFFFF"/>
            <w:hideMark/>
          </w:tcPr>
          <w:p w14:paraId="2188F982" w14:textId="77777777" w:rsidR="00B0252D" w:rsidRPr="00474014" w:rsidRDefault="00B0252D" w:rsidP="00B05D1F">
            <w:pPr>
              <w:rPr>
                <w:sz w:val="20"/>
                <w:szCs w:val="20"/>
              </w:rPr>
            </w:pPr>
            <w:r w:rsidRPr="00474014">
              <w:rPr>
                <w:sz w:val="20"/>
                <w:szCs w:val="20"/>
              </w:rPr>
              <w:t>Организация сопровождаемой занятости</w:t>
            </w:r>
          </w:p>
        </w:tc>
        <w:tc>
          <w:tcPr>
            <w:tcW w:w="1275" w:type="dxa"/>
            <w:tcBorders>
              <w:top w:val="nil"/>
              <w:left w:val="nil"/>
              <w:bottom w:val="single" w:sz="4" w:space="0" w:color="auto"/>
              <w:right w:val="single" w:sz="4" w:space="0" w:color="auto"/>
            </w:tcBorders>
            <w:shd w:val="clear" w:color="auto" w:fill="auto"/>
            <w:noWrap/>
            <w:vAlign w:val="center"/>
            <w:hideMark/>
          </w:tcPr>
          <w:p w14:paraId="1ED8B709" w14:textId="77777777" w:rsidR="00B0252D" w:rsidRPr="00474014" w:rsidRDefault="00B0252D" w:rsidP="007C0C37">
            <w:pPr>
              <w:jc w:val="center"/>
              <w:rPr>
                <w:sz w:val="20"/>
                <w:szCs w:val="20"/>
              </w:rPr>
            </w:pPr>
            <w:r w:rsidRPr="00474014">
              <w:rPr>
                <w:sz w:val="20"/>
                <w:szCs w:val="20"/>
              </w:rPr>
              <w:t>0,3</w:t>
            </w:r>
          </w:p>
        </w:tc>
        <w:tc>
          <w:tcPr>
            <w:tcW w:w="993" w:type="dxa"/>
            <w:tcBorders>
              <w:top w:val="nil"/>
              <w:left w:val="nil"/>
              <w:bottom w:val="single" w:sz="4" w:space="0" w:color="auto"/>
              <w:right w:val="single" w:sz="4" w:space="0" w:color="auto"/>
            </w:tcBorders>
            <w:shd w:val="clear" w:color="auto" w:fill="auto"/>
            <w:noWrap/>
            <w:vAlign w:val="center"/>
            <w:hideMark/>
          </w:tcPr>
          <w:p w14:paraId="7AF2A0B1" w14:textId="77777777" w:rsidR="00B0252D" w:rsidRPr="00474014" w:rsidRDefault="00B0252D" w:rsidP="007C0C37">
            <w:pPr>
              <w:jc w:val="center"/>
              <w:rPr>
                <w:sz w:val="20"/>
                <w:szCs w:val="20"/>
              </w:rPr>
            </w:pPr>
            <w:r w:rsidRPr="00474014">
              <w:rPr>
                <w:sz w:val="20"/>
                <w:szCs w:val="20"/>
              </w:rPr>
              <w:t>0,3</w:t>
            </w:r>
          </w:p>
        </w:tc>
        <w:tc>
          <w:tcPr>
            <w:tcW w:w="850" w:type="dxa"/>
            <w:tcBorders>
              <w:top w:val="nil"/>
              <w:left w:val="nil"/>
              <w:bottom w:val="single" w:sz="4" w:space="0" w:color="auto"/>
              <w:right w:val="single" w:sz="4" w:space="0" w:color="auto"/>
            </w:tcBorders>
            <w:shd w:val="clear" w:color="auto" w:fill="auto"/>
            <w:noWrap/>
            <w:vAlign w:val="center"/>
            <w:hideMark/>
          </w:tcPr>
          <w:p w14:paraId="490BB0FE" w14:textId="77777777" w:rsidR="00B0252D" w:rsidRPr="00474014" w:rsidRDefault="00B0252D" w:rsidP="007C0C37">
            <w:pPr>
              <w:jc w:val="center"/>
              <w:rPr>
                <w:sz w:val="22"/>
                <w:szCs w:val="22"/>
              </w:rPr>
            </w:pPr>
            <w:r w:rsidRPr="00474014">
              <w:rPr>
                <w:sz w:val="22"/>
                <w:szCs w:val="22"/>
              </w:rPr>
              <w:t>0,0</w:t>
            </w:r>
          </w:p>
        </w:tc>
        <w:tc>
          <w:tcPr>
            <w:tcW w:w="3827" w:type="dxa"/>
            <w:tcBorders>
              <w:top w:val="nil"/>
              <w:left w:val="nil"/>
              <w:bottom w:val="single" w:sz="4" w:space="0" w:color="auto"/>
              <w:right w:val="double" w:sz="6" w:space="0" w:color="auto"/>
            </w:tcBorders>
            <w:shd w:val="clear" w:color="auto" w:fill="auto"/>
            <w:hideMark/>
          </w:tcPr>
          <w:p w14:paraId="6091E281" w14:textId="77777777" w:rsidR="00B0252D" w:rsidRPr="00474014" w:rsidRDefault="00B0252D" w:rsidP="00B05D1F">
            <w:pPr>
              <w:rPr>
                <w:sz w:val="20"/>
                <w:szCs w:val="20"/>
              </w:rPr>
            </w:pPr>
            <w:r w:rsidRPr="00474014">
              <w:rPr>
                <w:sz w:val="20"/>
                <w:szCs w:val="20"/>
              </w:rPr>
              <w:t> </w:t>
            </w:r>
          </w:p>
        </w:tc>
      </w:tr>
      <w:tr w:rsidR="00474014" w:rsidRPr="00474014" w14:paraId="5291AC2C" w14:textId="77777777" w:rsidTr="00B05D1F">
        <w:trPr>
          <w:trHeight w:val="1637"/>
        </w:trPr>
        <w:tc>
          <w:tcPr>
            <w:tcW w:w="2694" w:type="dxa"/>
            <w:tcBorders>
              <w:top w:val="nil"/>
              <w:left w:val="double" w:sz="6" w:space="0" w:color="auto"/>
              <w:bottom w:val="single" w:sz="4" w:space="0" w:color="auto"/>
              <w:right w:val="single" w:sz="4" w:space="0" w:color="auto"/>
            </w:tcBorders>
            <w:shd w:val="clear" w:color="000000" w:fill="FFFFFF"/>
            <w:hideMark/>
          </w:tcPr>
          <w:p w14:paraId="61D18A65" w14:textId="77777777" w:rsidR="00B0252D" w:rsidRPr="00474014" w:rsidRDefault="00B0252D" w:rsidP="00B05D1F">
            <w:pPr>
              <w:rPr>
                <w:sz w:val="20"/>
                <w:szCs w:val="20"/>
              </w:rPr>
            </w:pPr>
            <w:r w:rsidRPr="00474014">
              <w:rPr>
                <w:sz w:val="20"/>
                <w:szCs w:val="20"/>
              </w:rPr>
              <w:t>Финансовое обеспечение затрат работодателей на организацию профобучения и ДПО работников промышленных предприятий, находящихся под риском увольнения</w:t>
            </w:r>
          </w:p>
        </w:tc>
        <w:tc>
          <w:tcPr>
            <w:tcW w:w="1275" w:type="dxa"/>
            <w:tcBorders>
              <w:top w:val="nil"/>
              <w:left w:val="nil"/>
              <w:bottom w:val="single" w:sz="4" w:space="0" w:color="auto"/>
              <w:right w:val="single" w:sz="4" w:space="0" w:color="auto"/>
            </w:tcBorders>
            <w:shd w:val="clear" w:color="auto" w:fill="auto"/>
            <w:noWrap/>
            <w:vAlign w:val="center"/>
            <w:hideMark/>
          </w:tcPr>
          <w:p w14:paraId="3EB73CE0" w14:textId="77777777" w:rsidR="00B0252D" w:rsidRPr="00474014" w:rsidRDefault="00B0252D" w:rsidP="007C0C37">
            <w:pPr>
              <w:jc w:val="center"/>
              <w:rPr>
                <w:sz w:val="20"/>
                <w:szCs w:val="20"/>
              </w:rPr>
            </w:pPr>
            <w:r w:rsidRPr="00474014">
              <w:rPr>
                <w:sz w:val="20"/>
                <w:szCs w:val="20"/>
              </w:rPr>
              <w:t>2,0</w:t>
            </w:r>
          </w:p>
        </w:tc>
        <w:tc>
          <w:tcPr>
            <w:tcW w:w="993" w:type="dxa"/>
            <w:tcBorders>
              <w:top w:val="nil"/>
              <w:left w:val="nil"/>
              <w:bottom w:val="single" w:sz="4" w:space="0" w:color="auto"/>
              <w:right w:val="single" w:sz="4" w:space="0" w:color="auto"/>
            </w:tcBorders>
            <w:shd w:val="clear" w:color="auto" w:fill="auto"/>
            <w:noWrap/>
            <w:vAlign w:val="center"/>
            <w:hideMark/>
          </w:tcPr>
          <w:p w14:paraId="16A744B4" w14:textId="77777777" w:rsidR="00B0252D" w:rsidRPr="00474014" w:rsidRDefault="00B0252D" w:rsidP="007C0C37">
            <w:pPr>
              <w:jc w:val="center"/>
              <w:rPr>
                <w:sz w:val="20"/>
                <w:szCs w:val="20"/>
              </w:rPr>
            </w:pPr>
            <w:r w:rsidRPr="00474014">
              <w:rPr>
                <w:sz w:val="20"/>
                <w:szCs w:val="20"/>
              </w:rPr>
              <w:t>2,0</w:t>
            </w:r>
          </w:p>
        </w:tc>
        <w:tc>
          <w:tcPr>
            <w:tcW w:w="850" w:type="dxa"/>
            <w:tcBorders>
              <w:top w:val="nil"/>
              <w:left w:val="nil"/>
              <w:bottom w:val="single" w:sz="4" w:space="0" w:color="auto"/>
              <w:right w:val="single" w:sz="4" w:space="0" w:color="auto"/>
            </w:tcBorders>
            <w:shd w:val="clear" w:color="auto" w:fill="auto"/>
            <w:noWrap/>
            <w:vAlign w:val="center"/>
            <w:hideMark/>
          </w:tcPr>
          <w:p w14:paraId="2A037360" w14:textId="77777777" w:rsidR="00B0252D" w:rsidRPr="00474014" w:rsidRDefault="00B0252D" w:rsidP="007C0C37">
            <w:pPr>
              <w:jc w:val="center"/>
              <w:rPr>
                <w:sz w:val="22"/>
                <w:szCs w:val="22"/>
              </w:rPr>
            </w:pPr>
            <w:r w:rsidRPr="00474014">
              <w:rPr>
                <w:sz w:val="22"/>
                <w:szCs w:val="22"/>
              </w:rPr>
              <w:t>0,1</w:t>
            </w:r>
          </w:p>
        </w:tc>
        <w:tc>
          <w:tcPr>
            <w:tcW w:w="3827" w:type="dxa"/>
            <w:tcBorders>
              <w:top w:val="nil"/>
              <w:left w:val="nil"/>
              <w:bottom w:val="single" w:sz="4" w:space="0" w:color="auto"/>
              <w:right w:val="double" w:sz="6" w:space="0" w:color="auto"/>
            </w:tcBorders>
            <w:shd w:val="clear" w:color="auto" w:fill="auto"/>
            <w:hideMark/>
          </w:tcPr>
          <w:p w14:paraId="616DF660" w14:textId="77777777" w:rsidR="00B0252D" w:rsidRPr="00474014" w:rsidRDefault="00B0252D" w:rsidP="00B05D1F">
            <w:pPr>
              <w:rPr>
                <w:sz w:val="20"/>
                <w:szCs w:val="20"/>
              </w:rPr>
            </w:pPr>
            <w:r w:rsidRPr="00474014">
              <w:rPr>
                <w:sz w:val="20"/>
                <w:szCs w:val="20"/>
              </w:rPr>
              <w:t>Увеличение показателя с 33 до 34 человек</w:t>
            </w:r>
          </w:p>
        </w:tc>
      </w:tr>
      <w:tr w:rsidR="00B0252D" w:rsidRPr="00474014" w14:paraId="44B5B81B" w14:textId="77777777" w:rsidTr="00BE03D5">
        <w:trPr>
          <w:trHeight w:val="129"/>
        </w:trPr>
        <w:tc>
          <w:tcPr>
            <w:tcW w:w="2694" w:type="dxa"/>
            <w:tcBorders>
              <w:top w:val="nil"/>
              <w:left w:val="double" w:sz="6" w:space="0" w:color="auto"/>
              <w:bottom w:val="double" w:sz="6" w:space="0" w:color="auto"/>
              <w:right w:val="single" w:sz="4" w:space="0" w:color="auto"/>
            </w:tcBorders>
            <w:shd w:val="clear" w:color="auto" w:fill="auto"/>
            <w:noWrap/>
            <w:vAlign w:val="bottom"/>
            <w:hideMark/>
          </w:tcPr>
          <w:p w14:paraId="3986F205" w14:textId="77777777" w:rsidR="00B0252D" w:rsidRPr="00474014" w:rsidRDefault="00B0252D" w:rsidP="007C0C37">
            <w:pPr>
              <w:rPr>
                <w:sz w:val="22"/>
                <w:szCs w:val="22"/>
              </w:rPr>
            </w:pPr>
            <w:r w:rsidRPr="00474014">
              <w:rPr>
                <w:sz w:val="22"/>
                <w:szCs w:val="22"/>
              </w:rPr>
              <w:t>Всего</w:t>
            </w:r>
          </w:p>
        </w:tc>
        <w:tc>
          <w:tcPr>
            <w:tcW w:w="1275" w:type="dxa"/>
            <w:tcBorders>
              <w:top w:val="nil"/>
              <w:left w:val="nil"/>
              <w:bottom w:val="double" w:sz="6" w:space="0" w:color="auto"/>
              <w:right w:val="single" w:sz="4" w:space="0" w:color="auto"/>
            </w:tcBorders>
            <w:shd w:val="clear" w:color="auto" w:fill="auto"/>
            <w:noWrap/>
            <w:vAlign w:val="bottom"/>
            <w:hideMark/>
          </w:tcPr>
          <w:p w14:paraId="08FF8216" w14:textId="77777777" w:rsidR="00B0252D" w:rsidRPr="00474014" w:rsidRDefault="00B0252D" w:rsidP="007C0C37">
            <w:pPr>
              <w:jc w:val="center"/>
              <w:rPr>
                <w:sz w:val="22"/>
                <w:szCs w:val="22"/>
              </w:rPr>
            </w:pPr>
            <w:r w:rsidRPr="00474014">
              <w:rPr>
                <w:sz w:val="22"/>
                <w:szCs w:val="22"/>
              </w:rPr>
              <w:t>18,6</w:t>
            </w:r>
          </w:p>
        </w:tc>
        <w:tc>
          <w:tcPr>
            <w:tcW w:w="993" w:type="dxa"/>
            <w:tcBorders>
              <w:top w:val="nil"/>
              <w:left w:val="nil"/>
              <w:bottom w:val="double" w:sz="6" w:space="0" w:color="auto"/>
              <w:right w:val="single" w:sz="4" w:space="0" w:color="auto"/>
            </w:tcBorders>
            <w:shd w:val="clear" w:color="auto" w:fill="auto"/>
            <w:noWrap/>
            <w:vAlign w:val="bottom"/>
            <w:hideMark/>
          </w:tcPr>
          <w:p w14:paraId="4D2E386B" w14:textId="77777777" w:rsidR="00B0252D" w:rsidRPr="00474014" w:rsidRDefault="00B0252D" w:rsidP="007C0C37">
            <w:pPr>
              <w:jc w:val="center"/>
              <w:rPr>
                <w:sz w:val="22"/>
                <w:szCs w:val="22"/>
              </w:rPr>
            </w:pPr>
            <w:r w:rsidRPr="00474014">
              <w:rPr>
                <w:sz w:val="22"/>
                <w:szCs w:val="22"/>
              </w:rPr>
              <w:t>18,0</w:t>
            </w:r>
          </w:p>
        </w:tc>
        <w:tc>
          <w:tcPr>
            <w:tcW w:w="850" w:type="dxa"/>
            <w:tcBorders>
              <w:top w:val="nil"/>
              <w:left w:val="nil"/>
              <w:bottom w:val="double" w:sz="6" w:space="0" w:color="auto"/>
              <w:right w:val="single" w:sz="4" w:space="0" w:color="auto"/>
            </w:tcBorders>
            <w:shd w:val="clear" w:color="auto" w:fill="auto"/>
            <w:noWrap/>
            <w:vAlign w:val="center"/>
            <w:hideMark/>
          </w:tcPr>
          <w:p w14:paraId="01374415" w14:textId="77777777" w:rsidR="00B0252D" w:rsidRPr="00474014" w:rsidRDefault="00B0252D" w:rsidP="007C0C37">
            <w:pPr>
              <w:jc w:val="center"/>
              <w:rPr>
                <w:sz w:val="22"/>
                <w:szCs w:val="22"/>
              </w:rPr>
            </w:pPr>
            <w:r w:rsidRPr="00474014">
              <w:rPr>
                <w:sz w:val="22"/>
                <w:szCs w:val="22"/>
              </w:rPr>
              <w:t>-0,6</w:t>
            </w:r>
          </w:p>
        </w:tc>
        <w:tc>
          <w:tcPr>
            <w:tcW w:w="3827" w:type="dxa"/>
            <w:tcBorders>
              <w:top w:val="nil"/>
              <w:left w:val="nil"/>
              <w:bottom w:val="double" w:sz="6" w:space="0" w:color="auto"/>
              <w:right w:val="double" w:sz="6" w:space="0" w:color="auto"/>
            </w:tcBorders>
            <w:shd w:val="clear" w:color="auto" w:fill="auto"/>
            <w:noWrap/>
            <w:vAlign w:val="bottom"/>
            <w:hideMark/>
          </w:tcPr>
          <w:p w14:paraId="403B79A0" w14:textId="77777777" w:rsidR="00B0252D" w:rsidRPr="00474014" w:rsidRDefault="00B0252D" w:rsidP="007C0C37">
            <w:pPr>
              <w:rPr>
                <w:sz w:val="22"/>
                <w:szCs w:val="22"/>
              </w:rPr>
            </w:pPr>
            <w:r w:rsidRPr="00474014">
              <w:rPr>
                <w:sz w:val="22"/>
                <w:szCs w:val="22"/>
              </w:rPr>
              <w:t> </w:t>
            </w:r>
          </w:p>
        </w:tc>
      </w:tr>
    </w:tbl>
    <w:p w14:paraId="0A64C5F8" w14:textId="77777777" w:rsidR="00B0252D" w:rsidRPr="00474014" w:rsidRDefault="00B0252D" w:rsidP="00BE03D5">
      <w:pPr>
        <w:ind w:firstLine="709"/>
        <w:jc w:val="both"/>
        <w:rPr>
          <w:sz w:val="28"/>
          <w:szCs w:val="28"/>
        </w:rPr>
      </w:pPr>
    </w:p>
    <w:p w14:paraId="570B6C9F" w14:textId="54C3004F" w:rsidR="00B0252D" w:rsidRPr="00474014" w:rsidRDefault="00B0252D" w:rsidP="00BE03D5">
      <w:pPr>
        <w:ind w:firstLine="709"/>
        <w:jc w:val="both"/>
        <w:rPr>
          <w:sz w:val="28"/>
          <w:szCs w:val="28"/>
        </w:rPr>
      </w:pPr>
      <w:r w:rsidRPr="00474014">
        <w:rPr>
          <w:sz w:val="28"/>
          <w:szCs w:val="28"/>
        </w:rPr>
        <w:t xml:space="preserve">Информация о составе и динамике показателей КПМ ГП № 07 в 2026 – 2028 годах </w:t>
      </w:r>
      <w:r w:rsidR="00BE03D5" w:rsidRPr="00474014">
        <w:rPr>
          <w:sz w:val="28"/>
          <w:szCs w:val="28"/>
        </w:rPr>
        <w:t xml:space="preserve">представлена в таблице </w:t>
      </w:r>
      <w:r w:rsidR="00995216" w:rsidRPr="00474014">
        <w:rPr>
          <w:sz w:val="28"/>
          <w:szCs w:val="28"/>
        </w:rPr>
        <w:t>72</w:t>
      </w:r>
      <w:r w:rsidRPr="00474014">
        <w:rPr>
          <w:sz w:val="28"/>
          <w:szCs w:val="28"/>
        </w:rPr>
        <w:t>.</w:t>
      </w:r>
    </w:p>
    <w:p w14:paraId="6C52EC12" w14:textId="77777777" w:rsidR="00B0252D" w:rsidRPr="00474014" w:rsidRDefault="00B0252D" w:rsidP="00BE03D5">
      <w:pPr>
        <w:ind w:firstLine="709"/>
        <w:jc w:val="both"/>
        <w:rPr>
          <w:sz w:val="28"/>
          <w:szCs w:val="28"/>
        </w:rPr>
      </w:pPr>
    </w:p>
    <w:p w14:paraId="44376659" w14:textId="77777777" w:rsidR="00B0252D" w:rsidRPr="00474014" w:rsidRDefault="00B0252D" w:rsidP="00B0252D">
      <w:pPr>
        <w:rPr>
          <w:rFonts w:eastAsia="Calibri"/>
        </w:rPr>
      </w:pPr>
      <w:r w:rsidRPr="00474014">
        <w:rPr>
          <w:rFonts w:eastAsia="Calibri"/>
        </w:rPr>
        <w:t xml:space="preserve">Таблица </w:t>
      </w:r>
      <w:r w:rsidRPr="00474014">
        <w:rPr>
          <w:rFonts w:eastAsia="Calibri"/>
        </w:rPr>
        <w:fldChar w:fldCharType="begin"/>
      </w:r>
      <w:r w:rsidRPr="00474014">
        <w:rPr>
          <w:rFonts w:eastAsia="Calibri"/>
        </w:rPr>
        <w:instrText xml:space="preserve"> SEQ Таблица \* ARABIC </w:instrText>
      </w:r>
      <w:r w:rsidRPr="00474014">
        <w:rPr>
          <w:rFonts w:eastAsia="Calibri"/>
        </w:rPr>
        <w:fldChar w:fldCharType="separate"/>
      </w:r>
      <w:r w:rsidR="00995216" w:rsidRPr="00474014">
        <w:rPr>
          <w:rFonts w:eastAsia="Calibri"/>
          <w:noProof/>
        </w:rPr>
        <w:t>72</w:t>
      </w:r>
      <w:r w:rsidRPr="00474014">
        <w:rPr>
          <w:rFonts w:eastAsia="Calibri"/>
        </w:rPr>
        <w:fldChar w:fldCharType="end"/>
      </w:r>
      <w:r w:rsidRPr="00474014">
        <w:rPr>
          <w:rFonts w:eastAsia="Calibri"/>
        </w:rPr>
        <w:t>. Информация о составе и динамике показателей КПМ ГП № 07 в 2026 – 2028 годах</w:t>
      </w:r>
    </w:p>
    <w:tbl>
      <w:tblPr>
        <w:tblW w:w="9618" w:type="dxa"/>
        <w:tblInd w:w="-23" w:type="dxa"/>
        <w:tblLayout w:type="fixed"/>
        <w:tblLook w:val="04A0" w:firstRow="1" w:lastRow="0" w:firstColumn="1" w:lastColumn="0" w:noHBand="0" w:noVBand="1"/>
      </w:tblPr>
      <w:tblGrid>
        <w:gridCol w:w="5387"/>
        <w:gridCol w:w="1202"/>
        <w:gridCol w:w="959"/>
        <w:gridCol w:w="674"/>
        <w:gridCol w:w="696"/>
        <w:gridCol w:w="700"/>
      </w:tblGrid>
      <w:tr w:rsidR="00474014" w:rsidRPr="00474014" w14:paraId="170894C1" w14:textId="77777777" w:rsidTr="00BE03D5">
        <w:trPr>
          <w:trHeight w:val="323"/>
          <w:tblHeader/>
        </w:trPr>
        <w:tc>
          <w:tcPr>
            <w:tcW w:w="5387"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C5E4F42" w14:textId="77777777" w:rsidR="00B0252D" w:rsidRPr="00474014" w:rsidRDefault="00B0252D" w:rsidP="007C0C37">
            <w:pPr>
              <w:jc w:val="center"/>
              <w:rPr>
                <w:sz w:val="20"/>
                <w:szCs w:val="20"/>
              </w:rPr>
            </w:pPr>
            <w:r w:rsidRPr="00474014">
              <w:rPr>
                <w:sz w:val="20"/>
                <w:szCs w:val="20"/>
              </w:rPr>
              <w:t>Наименование показателя</w:t>
            </w:r>
          </w:p>
        </w:tc>
        <w:tc>
          <w:tcPr>
            <w:tcW w:w="120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913522B" w14:textId="77777777" w:rsidR="00B0252D" w:rsidRPr="00474014" w:rsidRDefault="00B0252D" w:rsidP="007C0C37">
            <w:pPr>
              <w:jc w:val="center"/>
              <w:rPr>
                <w:sz w:val="20"/>
                <w:szCs w:val="20"/>
              </w:rPr>
            </w:pPr>
            <w:r w:rsidRPr="00474014">
              <w:rPr>
                <w:sz w:val="20"/>
                <w:szCs w:val="20"/>
              </w:rPr>
              <w:t>Признак возрастания / убывания</w:t>
            </w:r>
          </w:p>
        </w:tc>
        <w:tc>
          <w:tcPr>
            <w:tcW w:w="959" w:type="dxa"/>
            <w:vMerge w:val="restart"/>
            <w:tcBorders>
              <w:top w:val="double" w:sz="6" w:space="0" w:color="auto"/>
              <w:left w:val="single" w:sz="4" w:space="0" w:color="auto"/>
              <w:bottom w:val="single" w:sz="4" w:space="0" w:color="000000"/>
              <w:right w:val="single" w:sz="4" w:space="0" w:color="auto"/>
            </w:tcBorders>
            <w:shd w:val="clear" w:color="auto" w:fill="auto"/>
            <w:vAlign w:val="bottom"/>
            <w:hideMark/>
          </w:tcPr>
          <w:p w14:paraId="2544287E" w14:textId="77777777" w:rsidR="00B0252D" w:rsidRPr="00474014" w:rsidRDefault="00B0252D" w:rsidP="007C0C37">
            <w:pPr>
              <w:jc w:val="center"/>
              <w:rPr>
                <w:sz w:val="20"/>
                <w:szCs w:val="20"/>
              </w:rPr>
            </w:pPr>
            <w:r w:rsidRPr="00474014">
              <w:rPr>
                <w:sz w:val="20"/>
                <w:szCs w:val="20"/>
              </w:rPr>
              <w:t>Базовое значение 2024г./ факт 2025 г.</w:t>
            </w:r>
          </w:p>
        </w:tc>
        <w:tc>
          <w:tcPr>
            <w:tcW w:w="2070" w:type="dxa"/>
            <w:gridSpan w:val="3"/>
            <w:tcBorders>
              <w:top w:val="double" w:sz="6" w:space="0" w:color="auto"/>
              <w:left w:val="nil"/>
              <w:bottom w:val="single" w:sz="4" w:space="0" w:color="auto"/>
              <w:right w:val="double" w:sz="6" w:space="0" w:color="000000"/>
            </w:tcBorders>
            <w:shd w:val="clear" w:color="auto" w:fill="auto"/>
            <w:vAlign w:val="center"/>
            <w:hideMark/>
          </w:tcPr>
          <w:p w14:paraId="42D240B1" w14:textId="77777777" w:rsidR="00B0252D" w:rsidRPr="00474014" w:rsidRDefault="00B0252D" w:rsidP="007C0C37">
            <w:pPr>
              <w:jc w:val="center"/>
              <w:rPr>
                <w:sz w:val="20"/>
                <w:szCs w:val="20"/>
              </w:rPr>
            </w:pPr>
            <w:r w:rsidRPr="00474014">
              <w:rPr>
                <w:sz w:val="20"/>
                <w:szCs w:val="20"/>
              </w:rPr>
              <w:t>Значение показателей по годам</w:t>
            </w:r>
          </w:p>
        </w:tc>
      </w:tr>
      <w:tr w:rsidR="00474014" w:rsidRPr="00474014" w14:paraId="2BC77FCA" w14:textId="77777777" w:rsidTr="00BE03D5">
        <w:trPr>
          <w:trHeight w:val="479"/>
          <w:tblHeader/>
        </w:trPr>
        <w:tc>
          <w:tcPr>
            <w:tcW w:w="5387" w:type="dxa"/>
            <w:vMerge/>
            <w:tcBorders>
              <w:top w:val="double" w:sz="6" w:space="0" w:color="auto"/>
              <w:left w:val="double" w:sz="6" w:space="0" w:color="auto"/>
              <w:bottom w:val="single" w:sz="4" w:space="0" w:color="auto"/>
              <w:right w:val="single" w:sz="4" w:space="0" w:color="auto"/>
            </w:tcBorders>
            <w:vAlign w:val="center"/>
            <w:hideMark/>
          </w:tcPr>
          <w:p w14:paraId="3F3F6A68" w14:textId="77777777" w:rsidR="00B0252D" w:rsidRPr="00474014" w:rsidRDefault="00B0252D" w:rsidP="007C0C37">
            <w:pPr>
              <w:rPr>
                <w:sz w:val="20"/>
                <w:szCs w:val="20"/>
              </w:rPr>
            </w:pPr>
          </w:p>
        </w:tc>
        <w:tc>
          <w:tcPr>
            <w:tcW w:w="1202" w:type="dxa"/>
            <w:vMerge/>
            <w:tcBorders>
              <w:top w:val="double" w:sz="6" w:space="0" w:color="auto"/>
              <w:left w:val="single" w:sz="4" w:space="0" w:color="auto"/>
              <w:bottom w:val="single" w:sz="4" w:space="0" w:color="auto"/>
              <w:right w:val="single" w:sz="4" w:space="0" w:color="auto"/>
            </w:tcBorders>
            <w:vAlign w:val="center"/>
            <w:hideMark/>
          </w:tcPr>
          <w:p w14:paraId="7EE1FDC1" w14:textId="77777777" w:rsidR="00B0252D" w:rsidRPr="00474014" w:rsidRDefault="00B0252D" w:rsidP="007C0C37">
            <w:pPr>
              <w:rPr>
                <w:sz w:val="20"/>
                <w:szCs w:val="20"/>
              </w:rPr>
            </w:pPr>
          </w:p>
        </w:tc>
        <w:tc>
          <w:tcPr>
            <w:tcW w:w="959" w:type="dxa"/>
            <w:vMerge/>
            <w:tcBorders>
              <w:top w:val="double" w:sz="6" w:space="0" w:color="auto"/>
              <w:left w:val="single" w:sz="4" w:space="0" w:color="auto"/>
              <w:bottom w:val="single" w:sz="4" w:space="0" w:color="000000"/>
              <w:right w:val="single" w:sz="4" w:space="0" w:color="auto"/>
            </w:tcBorders>
            <w:vAlign w:val="center"/>
            <w:hideMark/>
          </w:tcPr>
          <w:p w14:paraId="3ED0DD7C" w14:textId="77777777" w:rsidR="00B0252D" w:rsidRPr="00474014" w:rsidRDefault="00B0252D" w:rsidP="007C0C37">
            <w:pPr>
              <w:rPr>
                <w:sz w:val="20"/>
                <w:szCs w:val="20"/>
              </w:rPr>
            </w:pPr>
          </w:p>
        </w:tc>
        <w:tc>
          <w:tcPr>
            <w:tcW w:w="674" w:type="dxa"/>
            <w:tcBorders>
              <w:top w:val="nil"/>
              <w:left w:val="nil"/>
              <w:bottom w:val="single" w:sz="4" w:space="0" w:color="auto"/>
              <w:right w:val="single" w:sz="4" w:space="0" w:color="auto"/>
            </w:tcBorders>
            <w:shd w:val="clear" w:color="auto" w:fill="auto"/>
            <w:vAlign w:val="center"/>
            <w:hideMark/>
          </w:tcPr>
          <w:p w14:paraId="6DCDA800" w14:textId="77777777" w:rsidR="00B0252D" w:rsidRPr="00474014" w:rsidRDefault="00B0252D" w:rsidP="007C0C37">
            <w:pPr>
              <w:jc w:val="center"/>
              <w:rPr>
                <w:sz w:val="20"/>
                <w:szCs w:val="20"/>
              </w:rPr>
            </w:pPr>
            <w:r w:rsidRPr="00474014">
              <w:rPr>
                <w:rFonts w:eastAsia="Calibri"/>
                <w:sz w:val="20"/>
                <w:szCs w:val="20"/>
                <w:lang w:eastAsia="en-US"/>
              </w:rPr>
              <w:t>2026</w:t>
            </w:r>
          </w:p>
        </w:tc>
        <w:tc>
          <w:tcPr>
            <w:tcW w:w="696" w:type="dxa"/>
            <w:tcBorders>
              <w:top w:val="nil"/>
              <w:left w:val="nil"/>
              <w:bottom w:val="single" w:sz="4" w:space="0" w:color="auto"/>
              <w:right w:val="single" w:sz="4" w:space="0" w:color="auto"/>
            </w:tcBorders>
            <w:shd w:val="clear" w:color="auto" w:fill="auto"/>
            <w:vAlign w:val="center"/>
            <w:hideMark/>
          </w:tcPr>
          <w:p w14:paraId="05B2EC8F" w14:textId="77777777" w:rsidR="00B0252D" w:rsidRPr="00474014" w:rsidRDefault="00B0252D" w:rsidP="007C0C37">
            <w:pPr>
              <w:jc w:val="center"/>
              <w:rPr>
                <w:sz w:val="20"/>
                <w:szCs w:val="20"/>
              </w:rPr>
            </w:pPr>
            <w:r w:rsidRPr="00474014">
              <w:rPr>
                <w:rFonts w:eastAsia="Calibri"/>
                <w:sz w:val="20"/>
                <w:szCs w:val="20"/>
                <w:lang w:eastAsia="en-US"/>
              </w:rPr>
              <w:t>2027</w:t>
            </w:r>
          </w:p>
        </w:tc>
        <w:tc>
          <w:tcPr>
            <w:tcW w:w="700" w:type="dxa"/>
            <w:tcBorders>
              <w:top w:val="nil"/>
              <w:left w:val="nil"/>
              <w:bottom w:val="single" w:sz="4" w:space="0" w:color="auto"/>
              <w:right w:val="double" w:sz="6" w:space="0" w:color="auto"/>
            </w:tcBorders>
            <w:shd w:val="clear" w:color="auto" w:fill="auto"/>
            <w:vAlign w:val="center"/>
            <w:hideMark/>
          </w:tcPr>
          <w:p w14:paraId="3C29D46F" w14:textId="77777777" w:rsidR="00B0252D" w:rsidRPr="00474014" w:rsidRDefault="00B0252D" w:rsidP="007C0C37">
            <w:pPr>
              <w:jc w:val="center"/>
              <w:rPr>
                <w:sz w:val="20"/>
                <w:szCs w:val="20"/>
              </w:rPr>
            </w:pPr>
            <w:r w:rsidRPr="00474014">
              <w:rPr>
                <w:rFonts w:eastAsia="Calibri"/>
                <w:sz w:val="20"/>
                <w:szCs w:val="20"/>
                <w:lang w:eastAsia="en-US"/>
              </w:rPr>
              <w:t>2028</w:t>
            </w:r>
          </w:p>
        </w:tc>
      </w:tr>
      <w:tr w:rsidR="00474014" w:rsidRPr="00474014" w14:paraId="4AA3DACE" w14:textId="77777777" w:rsidTr="00BE03D5">
        <w:trPr>
          <w:trHeight w:val="496"/>
        </w:trPr>
        <w:tc>
          <w:tcPr>
            <w:tcW w:w="5387" w:type="dxa"/>
            <w:tcBorders>
              <w:top w:val="nil"/>
              <w:left w:val="double" w:sz="6" w:space="0" w:color="auto"/>
              <w:bottom w:val="single" w:sz="4" w:space="0" w:color="auto"/>
              <w:right w:val="single" w:sz="4" w:space="0" w:color="auto"/>
            </w:tcBorders>
            <w:shd w:val="clear" w:color="auto" w:fill="auto"/>
            <w:vAlign w:val="center"/>
            <w:hideMark/>
          </w:tcPr>
          <w:p w14:paraId="1F7E3D94" w14:textId="77777777" w:rsidR="00B0252D" w:rsidRPr="00474014" w:rsidRDefault="00B0252D" w:rsidP="00BE03D5">
            <w:pPr>
              <w:pStyle w:val="Default"/>
              <w:rPr>
                <w:color w:val="auto"/>
                <w:sz w:val="20"/>
                <w:szCs w:val="20"/>
              </w:rPr>
            </w:pPr>
            <w:r w:rsidRPr="00474014">
              <w:rPr>
                <w:color w:val="auto"/>
                <w:sz w:val="20"/>
                <w:szCs w:val="20"/>
              </w:rPr>
              <w:t>Доля трудоустроенных граждан в общей численности граждан, обратившихся за содействием в поиске подходящей работы, а также несовершеннолетних граждан от 14 до 18 лет, обратившихся в целях временного трудоустройства в свободное от учебы время, %</w:t>
            </w:r>
          </w:p>
        </w:tc>
        <w:tc>
          <w:tcPr>
            <w:tcW w:w="1202" w:type="dxa"/>
            <w:tcBorders>
              <w:top w:val="nil"/>
              <w:left w:val="nil"/>
              <w:bottom w:val="single" w:sz="4" w:space="0" w:color="auto"/>
              <w:right w:val="single" w:sz="4" w:space="0" w:color="auto"/>
            </w:tcBorders>
            <w:shd w:val="clear" w:color="auto" w:fill="auto"/>
            <w:vAlign w:val="center"/>
            <w:hideMark/>
          </w:tcPr>
          <w:p w14:paraId="490D1E66" w14:textId="77777777" w:rsidR="00B0252D" w:rsidRPr="00474014" w:rsidRDefault="00B0252D" w:rsidP="007C0C37">
            <w:pPr>
              <w:jc w:val="center"/>
              <w:rPr>
                <w:sz w:val="20"/>
                <w:szCs w:val="20"/>
              </w:rPr>
            </w:pPr>
            <w:r w:rsidRPr="00474014">
              <w:rPr>
                <w:rFonts w:eastAsia="Calibri"/>
                <w:sz w:val="20"/>
                <w:szCs w:val="20"/>
                <w:lang w:eastAsia="en-US"/>
              </w:rPr>
              <w:t>возрастающий</w:t>
            </w:r>
            <w:r w:rsidRPr="00474014">
              <w:rPr>
                <w:sz w:val="20"/>
                <w:szCs w:val="20"/>
              </w:rPr>
              <w:t xml:space="preserve"> </w:t>
            </w:r>
          </w:p>
        </w:tc>
        <w:tc>
          <w:tcPr>
            <w:tcW w:w="959" w:type="dxa"/>
            <w:tcBorders>
              <w:top w:val="nil"/>
              <w:left w:val="nil"/>
              <w:bottom w:val="single" w:sz="4" w:space="0" w:color="auto"/>
              <w:right w:val="single" w:sz="4" w:space="0" w:color="auto"/>
            </w:tcBorders>
            <w:shd w:val="clear" w:color="auto" w:fill="auto"/>
            <w:vAlign w:val="center"/>
            <w:hideMark/>
          </w:tcPr>
          <w:p w14:paraId="1753FB69" w14:textId="77777777" w:rsidR="00B0252D" w:rsidRPr="00474014" w:rsidRDefault="00B0252D" w:rsidP="007C0C37">
            <w:pPr>
              <w:jc w:val="center"/>
              <w:rPr>
                <w:sz w:val="20"/>
                <w:szCs w:val="20"/>
              </w:rPr>
            </w:pPr>
            <w:r w:rsidRPr="00474014">
              <w:rPr>
                <w:sz w:val="20"/>
                <w:szCs w:val="20"/>
              </w:rPr>
              <w:t>59,8</w:t>
            </w:r>
          </w:p>
          <w:p w14:paraId="0BE0A225" w14:textId="77777777" w:rsidR="00B0252D" w:rsidRPr="00474014" w:rsidRDefault="00B0252D" w:rsidP="007C0C37">
            <w:pPr>
              <w:jc w:val="center"/>
              <w:rPr>
                <w:sz w:val="20"/>
                <w:szCs w:val="20"/>
              </w:rPr>
            </w:pPr>
            <w:r w:rsidRPr="00474014">
              <w:rPr>
                <w:sz w:val="20"/>
                <w:szCs w:val="20"/>
              </w:rPr>
              <w:t>/</w:t>
            </w:r>
          </w:p>
          <w:p w14:paraId="43B9255B" w14:textId="77777777" w:rsidR="00B0252D" w:rsidRPr="00474014" w:rsidRDefault="00B0252D" w:rsidP="007C0C37">
            <w:pPr>
              <w:jc w:val="center"/>
              <w:rPr>
                <w:sz w:val="20"/>
                <w:szCs w:val="20"/>
              </w:rPr>
            </w:pPr>
            <w:r w:rsidRPr="00474014">
              <w:rPr>
                <w:sz w:val="20"/>
                <w:szCs w:val="20"/>
              </w:rPr>
              <w:t>53</w:t>
            </w:r>
          </w:p>
        </w:tc>
        <w:tc>
          <w:tcPr>
            <w:tcW w:w="674" w:type="dxa"/>
            <w:tcBorders>
              <w:top w:val="nil"/>
              <w:left w:val="nil"/>
              <w:bottom w:val="single" w:sz="4" w:space="0" w:color="auto"/>
              <w:right w:val="single" w:sz="4" w:space="0" w:color="auto"/>
            </w:tcBorders>
            <w:shd w:val="clear" w:color="auto" w:fill="auto"/>
            <w:vAlign w:val="center"/>
            <w:hideMark/>
          </w:tcPr>
          <w:p w14:paraId="30DAEB93" w14:textId="77777777" w:rsidR="00B0252D" w:rsidRPr="00474014" w:rsidRDefault="00B0252D" w:rsidP="007C0C37">
            <w:pPr>
              <w:jc w:val="center"/>
              <w:rPr>
                <w:sz w:val="20"/>
                <w:szCs w:val="20"/>
              </w:rPr>
            </w:pPr>
            <w:r w:rsidRPr="00474014">
              <w:rPr>
                <w:sz w:val="20"/>
                <w:szCs w:val="20"/>
              </w:rPr>
              <w:t>52,5</w:t>
            </w:r>
          </w:p>
        </w:tc>
        <w:tc>
          <w:tcPr>
            <w:tcW w:w="696" w:type="dxa"/>
            <w:tcBorders>
              <w:top w:val="nil"/>
              <w:left w:val="nil"/>
              <w:bottom w:val="single" w:sz="4" w:space="0" w:color="auto"/>
              <w:right w:val="single" w:sz="4" w:space="0" w:color="auto"/>
            </w:tcBorders>
            <w:shd w:val="clear" w:color="auto" w:fill="auto"/>
            <w:vAlign w:val="center"/>
            <w:hideMark/>
          </w:tcPr>
          <w:p w14:paraId="598C463C" w14:textId="77777777" w:rsidR="00B0252D" w:rsidRPr="00474014" w:rsidRDefault="00B0252D" w:rsidP="007C0C37">
            <w:pPr>
              <w:jc w:val="center"/>
              <w:rPr>
                <w:sz w:val="20"/>
                <w:szCs w:val="20"/>
              </w:rPr>
            </w:pPr>
            <w:r w:rsidRPr="00474014">
              <w:rPr>
                <w:sz w:val="20"/>
                <w:szCs w:val="20"/>
              </w:rPr>
              <w:t>53</w:t>
            </w:r>
          </w:p>
        </w:tc>
        <w:tc>
          <w:tcPr>
            <w:tcW w:w="700" w:type="dxa"/>
            <w:tcBorders>
              <w:top w:val="nil"/>
              <w:left w:val="nil"/>
              <w:bottom w:val="single" w:sz="4" w:space="0" w:color="auto"/>
              <w:right w:val="double" w:sz="6" w:space="0" w:color="auto"/>
            </w:tcBorders>
            <w:shd w:val="clear" w:color="auto" w:fill="auto"/>
            <w:vAlign w:val="center"/>
            <w:hideMark/>
          </w:tcPr>
          <w:p w14:paraId="756F51D9" w14:textId="77777777" w:rsidR="00B0252D" w:rsidRPr="00474014" w:rsidRDefault="00B0252D" w:rsidP="007C0C37">
            <w:pPr>
              <w:jc w:val="center"/>
              <w:rPr>
                <w:sz w:val="20"/>
                <w:szCs w:val="20"/>
              </w:rPr>
            </w:pPr>
            <w:r w:rsidRPr="00474014">
              <w:rPr>
                <w:sz w:val="20"/>
                <w:szCs w:val="20"/>
              </w:rPr>
              <w:t>53,5</w:t>
            </w:r>
          </w:p>
        </w:tc>
      </w:tr>
      <w:tr w:rsidR="00474014" w:rsidRPr="00474014" w14:paraId="3A1012AF" w14:textId="77777777" w:rsidTr="00BE03D5">
        <w:trPr>
          <w:trHeight w:val="560"/>
        </w:trPr>
        <w:tc>
          <w:tcPr>
            <w:tcW w:w="5387" w:type="dxa"/>
            <w:tcBorders>
              <w:top w:val="nil"/>
              <w:left w:val="double" w:sz="6" w:space="0" w:color="auto"/>
              <w:bottom w:val="single" w:sz="4" w:space="0" w:color="auto"/>
              <w:right w:val="single" w:sz="4" w:space="0" w:color="auto"/>
            </w:tcBorders>
            <w:shd w:val="clear" w:color="auto" w:fill="auto"/>
            <w:vAlign w:val="center"/>
          </w:tcPr>
          <w:p w14:paraId="0B0DFD1C" w14:textId="77777777" w:rsidR="00B0252D" w:rsidRPr="00474014" w:rsidRDefault="00B0252D" w:rsidP="00BE03D5">
            <w:pPr>
              <w:pStyle w:val="Default"/>
              <w:rPr>
                <w:bCs/>
                <w:color w:val="auto"/>
                <w:sz w:val="20"/>
                <w:szCs w:val="20"/>
              </w:rPr>
            </w:pPr>
            <w:r w:rsidRPr="00474014">
              <w:rPr>
                <w:color w:val="auto"/>
                <w:sz w:val="20"/>
                <w:szCs w:val="20"/>
              </w:rPr>
              <w:t xml:space="preserve">Доля открывших собственное дело в общей численности зарегистрированных в отчетном периоде безработных граждан </w:t>
            </w:r>
          </w:p>
        </w:tc>
        <w:tc>
          <w:tcPr>
            <w:tcW w:w="1202" w:type="dxa"/>
            <w:tcBorders>
              <w:top w:val="nil"/>
              <w:left w:val="nil"/>
              <w:bottom w:val="single" w:sz="4" w:space="0" w:color="auto"/>
              <w:right w:val="single" w:sz="4" w:space="0" w:color="auto"/>
            </w:tcBorders>
            <w:shd w:val="clear" w:color="auto" w:fill="auto"/>
            <w:vAlign w:val="center"/>
          </w:tcPr>
          <w:p w14:paraId="32B3E0B5" w14:textId="77777777" w:rsidR="00B0252D" w:rsidRPr="00474014" w:rsidRDefault="00B0252D" w:rsidP="007C0C37">
            <w:pPr>
              <w:jc w:val="center"/>
              <w:rPr>
                <w:bCs/>
                <w:sz w:val="20"/>
                <w:szCs w:val="20"/>
              </w:rPr>
            </w:pPr>
            <w:r w:rsidRPr="00474014">
              <w:rPr>
                <w:rFonts w:eastAsia="Calibri"/>
                <w:sz w:val="20"/>
                <w:szCs w:val="20"/>
                <w:lang w:eastAsia="en-US"/>
              </w:rPr>
              <w:t>возрастающий</w:t>
            </w:r>
          </w:p>
        </w:tc>
        <w:tc>
          <w:tcPr>
            <w:tcW w:w="959" w:type="dxa"/>
            <w:tcBorders>
              <w:top w:val="nil"/>
              <w:left w:val="nil"/>
              <w:bottom w:val="single" w:sz="4" w:space="0" w:color="auto"/>
              <w:right w:val="single" w:sz="4" w:space="0" w:color="auto"/>
            </w:tcBorders>
            <w:shd w:val="clear" w:color="auto" w:fill="auto"/>
            <w:vAlign w:val="center"/>
          </w:tcPr>
          <w:p w14:paraId="39C048CF" w14:textId="77777777" w:rsidR="00B0252D" w:rsidRPr="00474014" w:rsidRDefault="00B0252D" w:rsidP="007C0C37">
            <w:pPr>
              <w:jc w:val="center"/>
              <w:rPr>
                <w:bCs/>
                <w:sz w:val="20"/>
                <w:szCs w:val="20"/>
              </w:rPr>
            </w:pPr>
            <w:r w:rsidRPr="00474014">
              <w:rPr>
                <w:bCs/>
                <w:sz w:val="20"/>
                <w:szCs w:val="20"/>
              </w:rPr>
              <w:t>2,1</w:t>
            </w:r>
          </w:p>
          <w:p w14:paraId="20B60ADD" w14:textId="77777777" w:rsidR="00B0252D" w:rsidRPr="00474014" w:rsidRDefault="00B0252D" w:rsidP="007C0C37">
            <w:pPr>
              <w:jc w:val="center"/>
              <w:rPr>
                <w:bCs/>
                <w:sz w:val="20"/>
                <w:szCs w:val="20"/>
              </w:rPr>
            </w:pPr>
            <w:r w:rsidRPr="00474014">
              <w:rPr>
                <w:bCs/>
                <w:sz w:val="20"/>
                <w:szCs w:val="20"/>
              </w:rPr>
              <w:t>/0,9</w:t>
            </w:r>
          </w:p>
        </w:tc>
        <w:tc>
          <w:tcPr>
            <w:tcW w:w="674" w:type="dxa"/>
            <w:tcBorders>
              <w:top w:val="nil"/>
              <w:left w:val="nil"/>
              <w:bottom w:val="single" w:sz="4" w:space="0" w:color="auto"/>
              <w:right w:val="single" w:sz="4" w:space="0" w:color="auto"/>
            </w:tcBorders>
            <w:shd w:val="clear" w:color="auto" w:fill="auto"/>
            <w:vAlign w:val="center"/>
          </w:tcPr>
          <w:p w14:paraId="02CB75B7" w14:textId="77777777" w:rsidR="00B0252D" w:rsidRPr="00474014" w:rsidRDefault="00B0252D" w:rsidP="007C0C37">
            <w:pPr>
              <w:jc w:val="center"/>
              <w:rPr>
                <w:bCs/>
                <w:sz w:val="20"/>
                <w:szCs w:val="20"/>
              </w:rPr>
            </w:pPr>
            <w:r w:rsidRPr="00474014">
              <w:rPr>
                <w:bCs/>
                <w:sz w:val="20"/>
                <w:szCs w:val="20"/>
              </w:rPr>
              <w:t>1</w:t>
            </w:r>
          </w:p>
        </w:tc>
        <w:tc>
          <w:tcPr>
            <w:tcW w:w="696" w:type="dxa"/>
            <w:tcBorders>
              <w:top w:val="nil"/>
              <w:left w:val="nil"/>
              <w:bottom w:val="single" w:sz="4" w:space="0" w:color="auto"/>
              <w:right w:val="single" w:sz="4" w:space="0" w:color="auto"/>
            </w:tcBorders>
            <w:shd w:val="clear" w:color="auto" w:fill="auto"/>
            <w:vAlign w:val="center"/>
          </w:tcPr>
          <w:p w14:paraId="526F8E26" w14:textId="77777777" w:rsidR="00B0252D" w:rsidRPr="00474014" w:rsidRDefault="00B0252D" w:rsidP="007C0C37">
            <w:pPr>
              <w:jc w:val="center"/>
              <w:rPr>
                <w:bCs/>
                <w:sz w:val="20"/>
                <w:szCs w:val="20"/>
              </w:rPr>
            </w:pPr>
            <w:r w:rsidRPr="00474014">
              <w:rPr>
                <w:bCs/>
                <w:sz w:val="20"/>
                <w:szCs w:val="20"/>
              </w:rPr>
              <w:t>1</w:t>
            </w:r>
          </w:p>
        </w:tc>
        <w:tc>
          <w:tcPr>
            <w:tcW w:w="700" w:type="dxa"/>
            <w:tcBorders>
              <w:top w:val="nil"/>
              <w:left w:val="nil"/>
              <w:bottom w:val="single" w:sz="4" w:space="0" w:color="auto"/>
              <w:right w:val="double" w:sz="6" w:space="0" w:color="auto"/>
            </w:tcBorders>
            <w:shd w:val="clear" w:color="auto" w:fill="auto"/>
            <w:vAlign w:val="center"/>
          </w:tcPr>
          <w:p w14:paraId="1CAD2924" w14:textId="77777777" w:rsidR="00B0252D" w:rsidRPr="00474014" w:rsidRDefault="00B0252D" w:rsidP="007C0C37">
            <w:pPr>
              <w:jc w:val="center"/>
              <w:rPr>
                <w:bCs/>
                <w:sz w:val="20"/>
                <w:szCs w:val="20"/>
              </w:rPr>
            </w:pPr>
            <w:r w:rsidRPr="00474014">
              <w:rPr>
                <w:bCs/>
                <w:sz w:val="20"/>
                <w:szCs w:val="20"/>
              </w:rPr>
              <w:t>1,1</w:t>
            </w:r>
          </w:p>
        </w:tc>
      </w:tr>
      <w:tr w:rsidR="00474014" w:rsidRPr="00474014" w14:paraId="1EBC392F" w14:textId="77777777" w:rsidTr="00BE03D5">
        <w:trPr>
          <w:trHeight w:val="469"/>
        </w:trPr>
        <w:tc>
          <w:tcPr>
            <w:tcW w:w="5387" w:type="dxa"/>
            <w:tcBorders>
              <w:top w:val="nil"/>
              <w:left w:val="double" w:sz="6" w:space="0" w:color="auto"/>
              <w:bottom w:val="single" w:sz="4" w:space="0" w:color="auto"/>
              <w:right w:val="single" w:sz="4" w:space="0" w:color="auto"/>
            </w:tcBorders>
            <w:shd w:val="clear" w:color="auto" w:fill="auto"/>
            <w:vAlign w:val="center"/>
          </w:tcPr>
          <w:p w14:paraId="15A99DCA" w14:textId="77777777" w:rsidR="00B0252D" w:rsidRPr="00474014" w:rsidRDefault="00B0252D" w:rsidP="00BE03D5">
            <w:pPr>
              <w:pStyle w:val="Default"/>
              <w:rPr>
                <w:color w:val="auto"/>
                <w:sz w:val="20"/>
                <w:szCs w:val="20"/>
              </w:rPr>
            </w:pPr>
            <w:r w:rsidRPr="00474014">
              <w:rPr>
                <w:color w:val="auto"/>
                <w:sz w:val="20"/>
                <w:szCs w:val="20"/>
              </w:rPr>
              <w:t>Доля пострадавших в результате несчастных случаев на производстве со смертельным исходом, %</w:t>
            </w:r>
          </w:p>
        </w:tc>
        <w:tc>
          <w:tcPr>
            <w:tcW w:w="1202" w:type="dxa"/>
            <w:tcBorders>
              <w:top w:val="nil"/>
              <w:left w:val="nil"/>
              <w:bottom w:val="single" w:sz="4" w:space="0" w:color="auto"/>
              <w:right w:val="single" w:sz="4" w:space="0" w:color="auto"/>
            </w:tcBorders>
            <w:shd w:val="clear" w:color="auto" w:fill="auto"/>
            <w:vAlign w:val="center"/>
          </w:tcPr>
          <w:p w14:paraId="27171C89" w14:textId="77777777" w:rsidR="00B0252D" w:rsidRPr="00474014" w:rsidRDefault="00B0252D" w:rsidP="007C0C37">
            <w:pPr>
              <w:jc w:val="center"/>
              <w:rPr>
                <w:rFonts w:eastAsia="Calibri"/>
                <w:sz w:val="20"/>
                <w:szCs w:val="20"/>
                <w:lang w:eastAsia="en-US"/>
              </w:rPr>
            </w:pPr>
            <w:r w:rsidRPr="00474014">
              <w:rPr>
                <w:rFonts w:eastAsia="Calibri"/>
                <w:sz w:val="20"/>
                <w:szCs w:val="20"/>
                <w:lang w:eastAsia="en-US"/>
              </w:rPr>
              <w:t>убывающий</w:t>
            </w:r>
          </w:p>
        </w:tc>
        <w:tc>
          <w:tcPr>
            <w:tcW w:w="959" w:type="dxa"/>
            <w:tcBorders>
              <w:top w:val="nil"/>
              <w:left w:val="nil"/>
              <w:bottom w:val="single" w:sz="4" w:space="0" w:color="auto"/>
              <w:right w:val="single" w:sz="4" w:space="0" w:color="auto"/>
            </w:tcBorders>
            <w:shd w:val="clear" w:color="auto" w:fill="auto"/>
            <w:vAlign w:val="center"/>
          </w:tcPr>
          <w:p w14:paraId="3CAE788E" w14:textId="77777777" w:rsidR="00B0252D" w:rsidRPr="00474014" w:rsidRDefault="00B0252D" w:rsidP="007C0C37">
            <w:pPr>
              <w:jc w:val="center"/>
              <w:rPr>
                <w:sz w:val="20"/>
                <w:szCs w:val="20"/>
              </w:rPr>
            </w:pPr>
            <w:r w:rsidRPr="00474014">
              <w:rPr>
                <w:sz w:val="20"/>
                <w:szCs w:val="20"/>
              </w:rPr>
              <w:t>2,0/</w:t>
            </w:r>
          </w:p>
          <w:p w14:paraId="0C53AFB0" w14:textId="77777777" w:rsidR="00B0252D" w:rsidRPr="00474014" w:rsidRDefault="00B0252D" w:rsidP="007C0C37">
            <w:pPr>
              <w:jc w:val="center"/>
              <w:rPr>
                <w:sz w:val="20"/>
                <w:szCs w:val="20"/>
              </w:rPr>
            </w:pPr>
            <w:r w:rsidRPr="00474014">
              <w:rPr>
                <w:sz w:val="20"/>
                <w:szCs w:val="20"/>
              </w:rPr>
              <w:t>3,1</w:t>
            </w:r>
          </w:p>
        </w:tc>
        <w:tc>
          <w:tcPr>
            <w:tcW w:w="674" w:type="dxa"/>
            <w:tcBorders>
              <w:top w:val="nil"/>
              <w:left w:val="nil"/>
              <w:bottom w:val="single" w:sz="4" w:space="0" w:color="auto"/>
              <w:right w:val="single" w:sz="4" w:space="0" w:color="auto"/>
            </w:tcBorders>
            <w:shd w:val="clear" w:color="auto" w:fill="auto"/>
            <w:vAlign w:val="center"/>
          </w:tcPr>
          <w:p w14:paraId="0187AD16" w14:textId="77777777" w:rsidR="00B0252D" w:rsidRPr="00474014" w:rsidRDefault="00B0252D" w:rsidP="007C0C37">
            <w:pPr>
              <w:jc w:val="center"/>
              <w:rPr>
                <w:sz w:val="20"/>
                <w:szCs w:val="20"/>
              </w:rPr>
            </w:pPr>
            <w:r w:rsidRPr="00474014">
              <w:rPr>
                <w:sz w:val="20"/>
                <w:szCs w:val="20"/>
              </w:rPr>
              <w:t>3,0</w:t>
            </w:r>
          </w:p>
        </w:tc>
        <w:tc>
          <w:tcPr>
            <w:tcW w:w="696" w:type="dxa"/>
            <w:tcBorders>
              <w:top w:val="nil"/>
              <w:left w:val="nil"/>
              <w:bottom w:val="single" w:sz="4" w:space="0" w:color="auto"/>
              <w:right w:val="single" w:sz="4" w:space="0" w:color="auto"/>
            </w:tcBorders>
            <w:shd w:val="clear" w:color="auto" w:fill="auto"/>
            <w:vAlign w:val="center"/>
          </w:tcPr>
          <w:p w14:paraId="4D07D6AB" w14:textId="77777777" w:rsidR="00B0252D" w:rsidRPr="00474014" w:rsidRDefault="00B0252D" w:rsidP="007C0C37">
            <w:pPr>
              <w:jc w:val="center"/>
              <w:rPr>
                <w:sz w:val="20"/>
                <w:szCs w:val="20"/>
              </w:rPr>
            </w:pPr>
            <w:r w:rsidRPr="00474014">
              <w:rPr>
                <w:sz w:val="20"/>
                <w:szCs w:val="20"/>
              </w:rPr>
              <w:t>2,9</w:t>
            </w:r>
          </w:p>
        </w:tc>
        <w:tc>
          <w:tcPr>
            <w:tcW w:w="700" w:type="dxa"/>
            <w:tcBorders>
              <w:top w:val="nil"/>
              <w:left w:val="nil"/>
              <w:bottom w:val="single" w:sz="4" w:space="0" w:color="auto"/>
              <w:right w:val="double" w:sz="6" w:space="0" w:color="auto"/>
            </w:tcBorders>
            <w:shd w:val="clear" w:color="auto" w:fill="auto"/>
            <w:vAlign w:val="center"/>
          </w:tcPr>
          <w:p w14:paraId="40C3485F" w14:textId="77777777" w:rsidR="00B0252D" w:rsidRPr="00474014" w:rsidRDefault="00B0252D" w:rsidP="007C0C37">
            <w:pPr>
              <w:jc w:val="center"/>
              <w:rPr>
                <w:sz w:val="20"/>
                <w:szCs w:val="20"/>
              </w:rPr>
            </w:pPr>
            <w:r w:rsidRPr="00474014">
              <w:rPr>
                <w:sz w:val="20"/>
                <w:szCs w:val="20"/>
              </w:rPr>
              <w:t>2,8</w:t>
            </w:r>
          </w:p>
        </w:tc>
      </w:tr>
      <w:tr w:rsidR="00B0252D" w:rsidRPr="00474014" w14:paraId="0E945CBA" w14:textId="77777777" w:rsidTr="00BE03D5">
        <w:trPr>
          <w:trHeight w:val="571"/>
        </w:trPr>
        <w:tc>
          <w:tcPr>
            <w:tcW w:w="5387" w:type="dxa"/>
            <w:tcBorders>
              <w:top w:val="nil"/>
              <w:left w:val="double" w:sz="6" w:space="0" w:color="auto"/>
              <w:bottom w:val="double" w:sz="6" w:space="0" w:color="auto"/>
              <w:right w:val="single" w:sz="4" w:space="0" w:color="auto"/>
            </w:tcBorders>
            <w:shd w:val="clear" w:color="auto" w:fill="auto"/>
            <w:vAlign w:val="center"/>
            <w:hideMark/>
          </w:tcPr>
          <w:p w14:paraId="35EA7D4B" w14:textId="77777777" w:rsidR="00B0252D" w:rsidRPr="00474014" w:rsidRDefault="00B0252D" w:rsidP="00BE03D5">
            <w:pPr>
              <w:pStyle w:val="Default"/>
              <w:rPr>
                <w:color w:val="auto"/>
                <w:sz w:val="20"/>
                <w:szCs w:val="20"/>
              </w:rPr>
            </w:pPr>
            <w:r w:rsidRPr="00474014">
              <w:rPr>
                <w:color w:val="auto"/>
                <w:sz w:val="20"/>
                <w:szCs w:val="20"/>
              </w:rPr>
              <w:t>Доля трудоустроенных инвалидов из числа инвалидов, обратившихся в органы службы занятости за содействием в поиске работы, %</w:t>
            </w:r>
          </w:p>
        </w:tc>
        <w:tc>
          <w:tcPr>
            <w:tcW w:w="1202" w:type="dxa"/>
            <w:tcBorders>
              <w:top w:val="nil"/>
              <w:left w:val="nil"/>
              <w:bottom w:val="double" w:sz="6" w:space="0" w:color="auto"/>
              <w:right w:val="single" w:sz="4" w:space="0" w:color="auto"/>
            </w:tcBorders>
            <w:shd w:val="clear" w:color="auto" w:fill="auto"/>
            <w:vAlign w:val="center"/>
            <w:hideMark/>
          </w:tcPr>
          <w:p w14:paraId="7FD56914" w14:textId="77777777" w:rsidR="00B0252D" w:rsidRPr="00474014" w:rsidRDefault="00B0252D" w:rsidP="007C0C37">
            <w:pPr>
              <w:jc w:val="center"/>
              <w:rPr>
                <w:sz w:val="20"/>
                <w:szCs w:val="20"/>
              </w:rPr>
            </w:pPr>
            <w:r w:rsidRPr="00474014">
              <w:rPr>
                <w:bCs/>
                <w:sz w:val="20"/>
                <w:szCs w:val="20"/>
              </w:rPr>
              <w:t>возрастающий</w:t>
            </w:r>
          </w:p>
        </w:tc>
        <w:tc>
          <w:tcPr>
            <w:tcW w:w="959" w:type="dxa"/>
            <w:tcBorders>
              <w:top w:val="nil"/>
              <w:left w:val="nil"/>
              <w:bottom w:val="double" w:sz="6" w:space="0" w:color="auto"/>
              <w:right w:val="single" w:sz="4" w:space="0" w:color="auto"/>
            </w:tcBorders>
            <w:shd w:val="clear" w:color="auto" w:fill="auto"/>
            <w:vAlign w:val="center"/>
            <w:hideMark/>
          </w:tcPr>
          <w:p w14:paraId="392D255E" w14:textId="77777777" w:rsidR="00B0252D" w:rsidRPr="00474014" w:rsidRDefault="00B0252D" w:rsidP="007C0C37">
            <w:pPr>
              <w:jc w:val="center"/>
              <w:rPr>
                <w:bCs/>
                <w:sz w:val="20"/>
                <w:szCs w:val="20"/>
              </w:rPr>
            </w:pPr>
            <w:r w:rsidRPr="00474014">
              <w:rPr>
                <w:bCs/>
                <w:sz w:val="20"/>
                <w:szCs w:val="20"/>
              </w:rPr>
              <w:t>31,7</w:t>
            </w:r>
          </w:p>
          <w:p w14:paraId="470A9DA7" w14:textId="527F8DFC" w:rsidR="00B0252D" w:rsidRPr="00474014" w:rsidRDefault="00B0252D" w:rsidP="00FB0D69">
            <w:pPr>
              <w:jc w:val="center"/>
              <w:rPr>
                <w:sz w:val="20"/>
                <w:szCs w:val="20"/>
              </w:rPr>
            </w:pPr>
            <w:r w:rsidRPr="00474014">
              <w:rPr>
                <w:bCs/>
                <w:sz w:val="20"/>
                <w:szCs w:val="20"/>
              </w:rPr>
              <w:t>/24</w:t>
            </w:r>
          </w:p>
        </w:tc>
        <w:tc>
          <w:tcPr>
            <w:tcW w:w="674" w:type="dxa"/>
            <w:tcBorders>
              <w:top w:val="nil"/>
              <w:left w:val="nil"/>
              <w:bottom w:val="double" w:sz="6" w:space="0" w:color="auto"/>
              <w:right w:val="single" w:sz="4" w:space="0" w:color="auto"/>
            </w:tcBorders>
            <w:shd w:val="clear" w:color="auto" w:fill="auto"/>
            <w:vAlign w:val="center"/>
            <w:hideMark/>
          </w:tcPr>
          <w:p w14:paraId="7D4EDE44" w14:textId="77777777" w:rsidR="00B0252D" w:rsidRPr="00474014" w:rsidRDefault="00B0252D" w:rsidP="007C0C37">
            <w:pPr>
              <w:jc w:val="center"/>
              <w:rPr>
                <w:sz w:val="20"/>
                <w:szCs w:val="20"/>
              </w:rPr>
            </w:pPr>
            <w:r w:rsidRPr="00474014">
              <w:rPr>
                <w:bCs/>
                <w:sz w:val="20"/>
                <w:szCs w:val="20"/>
              </w:rPr>
              <w:t>26</w:t>
            </w:r>
          </w:p>
        </w:tc>
        <w:tc>
          <w:tcPr>
            <w:tcW w:w="696" w:type="dxa"/>
            <w:tcBorders>
              <w:top w:val="nil"/>
              <w:left w:val="nil"/>
              <w:bottom w:val="double" w:sz="6" w:space="0" w:color="auto"/>
              <w:right w:val="single" w:sz="4" w:space="0" w:color="auto"/>
            </w:tcBorders>
            <w:shd w:val="clear" w:color="auto" w:fill="auto"/>
            <w:vAlign w:val="center"/>
            <w:hideMark/>
          </w:tcPr>
          <w:p w14:paraId="55B1C54C" w14:textId="77777777" w:rsidR="00B0252D" w:rsidRPr="00474014" w:rsidRDefault="00B0252D" w:rsidP="007C0C37">
            <w:pPr>
              <w:jc w:val="center"/>
              <w:rPr>
                <w:sz w:val="20"/>
                <w:szCs w:val="20"/>
              </w:rPr>
            </w:pPr>
            <w:r w:rsidRPr="00474014">
              <w:rPr>
                <w:bCs/>
                <w:sz w:val="20"/>
                <w:szCs w:val="20"/>
              </w:rPr>
              <w:t>26</w:t>
            </w:r>
          </w:p>
        </w:tc>
        <w:tc>
          <w:tcPr>
            <w:tcW w:w="700" w:type="dxa"/>
            <w:tcBorders>
              <w:top w:val="nil"/>
              <w:left w:val="nil"/>
              <w:bottom w:val="double" w:sz="6" w:space="0" w:color="auto"/>
              <w:right w:val="double" w:sz="6" w:space="0" w:color="auto"/>
            </w:tcBorders>
            <w:shd w:val="clear" w:color="auto" w:fill="auto"/>
            <w:vAlign w:val="center"/>
            <w:hideMark/>
          </w:tcPr>
          <w:p w14:paraId="1FEAD259" w14:textId="77777777" w:rsidR="00B0252D" w:rsidRPr="00474014" w:rsidRDefault="00B0252D" w:rsidP="007C0C37">
            <w:pPr>
              <w:jc w:val="center"/>
              <w:rPr>
                <w:sz w:val="20"/>
                <w:szCs w:val="20"/>
              </w:rPr>
            </w:pPr>
            <w:r w:rsidRPr="00474014">
              <w:rPr>
                <w:bCs/>
                <w:sz w:val="20"/>
                <w:szCs w:val="20"/>
              </w:rPr>
              <w:t>27</w:t>
            </w:r>
          </w:p>
        </w:tc>
      </w:tr>
    </w:tbl>
    <w:p w14:paraId="6CB60E7B" w14:textId="77777777" w:rsidR="00B0252D" w:rsidRPr="00474014" w:rsidRDefault="00B0252D" w:rsidP="00B0252D"/>
    <w:p w14:paraId="1F566664" w14:textId="4DA3382D" w:rsidR="00B0252D" w:rsidRPr="00474014" w:rsidRDefault="00B0252D" w:rsidP="00B0252D">
      <w:pPr>
        <w:autoSpaceDE w:val="0"/>
        <w:autoSpaceDN w:val="0"/>
        <w:ind w:firstLine="709"/>
        <w:jc w:val="both"/>
        <w:rPr>
          <w:sz w:val="28"/>
          <w:szCs w:val="28"/>
        </w:rPr>
      </w:pPr>
      <w:r w:rsidRPr="00474014">
        <w:rPr>
          <w:sz w:val="28"/>
          <w:szCs w:val="28"/>
        </w:rPr>
        <w:t>При оценке показателей КПМ установлено, что отдельные показатели не соответствуют указанному признаку «убывания» или «возрастания», значения отдельных показателей в плановые периоды в сравнении с базовым значением снижаются</w:t>
      </w:r>
      <w:r w:rsidRPr="00474014">
        <w:rPr>
          <w:rFonts w:eastAsia="Calibri"/>
          <w:sz w:val="28"/>
          <w:szCs w:val="28"/>
        </w:rPr>
        <w:t xml:space="preserve"> при установлении признака «возрастающий»</w:t>
      </w:r>
      <w:r w:rsidRPr="00474014">
        <w:rPr>
          <w:sz w:val="28"/>
          <w:szCs w:val="28"/>
        </w:rPr>
        <w:t xml:space="preserve">, что </w:t>
      </w:r>
      <w:r w:rsidRPr="00474014">
        <w:rPr>
          <w:rFonts w:eastAsiaTheme="minorHAnsi"/>
          <w:sz w:val="28"/>
          <w:szCs w:val="28"/>
          <w:lang w:eastAsia="en-US"/>
        </w:rPr>
        <w:t xml:space="preserve">противоречит </w:t>
      </w:r>
      <w:r w:rsidRPr="00474014">
        <w:rPr>
          <w:rFonts w:eastAsiaTheme="minorHAnsi"/>
          <w:sz w:val="28"/>
          <w:szCs w:val="28"/>
          <w:lang w:eastAsia="en-US"/>
        </w:rPr>
        <w:lastRenderedPageBreak/>
        <w:t xml:space="preserve">требованиям к структуре и целеполаганию государственных программ, закрепленных в </w:t>
      </w:r>
      <w:r w:rsidRPr="00474014">
        <w:rPr>
          <w:rFonts w:eastAsia="Calibri"/>
          <w:sz w:val="28"/>
          <w:szCs w:val="28"/>
        </w:rPr>
        <w:t>По</w:t>
      </w:r>
      <w:r w:rsidR="00BE03D5" w:rsidRPr="00474014">
        <w:rPr>
          <w:rFonts w:eastAsia="Calibri"/>
          <w:sz w:val="28"/>
          <w:szCs w:val="28"/>
        </w:rPr>
        <w:t>ложения</w:t>
      </w:r>
      <w:r w:rsidRPr="00474014">
        <w:rPr>
          <w:rFonts w:eastAsia="Calibri"/>
          <w:sz w:val="28"/>
          <w:szCs w:val="28"/>
        </w:rPr>
        <w:t xml:space="preserve"> № 793-пп. </w:t>
      </w:r>
    </w:p>
    <w:p w14:paraId="50A2DEC6" w14:textId="6539C165" w:rsidR="00B0252D" w:rsidRPr="00474014" w:rsidRDefault="00B0252D" w:rsidP="00B0252D">
      <w:pPr>
        <w:autoSpaceDE w:val="0"/>
        <w:autoSpaceDN w:val="0"/>
        <w:adjustRightInd w:val="0"/>
        <w:ind w:firstLine="709"/>
        <w:jc w:val="both"/>
        <w:rPr>
          <w:rFonts w:eastAsiaTheme="minorHAnsi"/>
          <w:sz w:val="28"/>
          <w:szCs w:val="28"/>
          <w:lang w:eastAsia="en-US"/>
        </w:rPr>
      </w:pPr>
      <w:r w:rsidRPr="00474014">
        <w:rPr>
          <w:rFonts w:eastAsia="Times New Roman,Bold"/>
          <w:bCs/>
          <w:sz w:val="28"/>
          <w:szCs w:val="28"/>
          <w:lang w:eastAsia="en-US"/>
        </w:rPr>
        <w:t>Так, по показателю «</w:t>
      </w:r>
      <w:r w:rsidRPr="00474014">
        <w:rPr>
          <w:sz w:val="28"/>
          <w:szCs w:val="28"/>
        </w:rPr>
        <w:t xml:space="preserve">Доля трудоустроенных граждан в общей численности граждан, обратившихся за содействием в поиске подходящей работы, а также несовершеннолетних граждан от 14 до 18 лет, обратившихся в целях временного трудоустройства в свободное от учебы время, %», «Доля открывших собственное дело в общей численности зарегистрированных в отчетном периоде безработных граждан» и «Доля трудоустроенных инвалидов из числа инвалидов, обратившихся в органы службы занятости за содействием в поиске работы, %» </w:t>
      </w:r>
      <w:r w:rsidRPr="00474014">
        <w:rPr>
          <w:rFonts w:eastAsiaTheme="minorHAnsi"/>
          <w:sz w:val="28"/>
          <w:szCs w:val="28"/>
          <w:lang w:eastAsia="en-US"/>
        </w:rPr>
        <w:t>наблюдается  снижение плановых значений на 2026 год и на 2027</w:t>
      </w:r>
      <w:r w:rsidR="00776D6C" w:rsidRPr="00474014">
        <w:rPr>
          <w:rFonts w:eastAsiaTheme="minorHAnsi"/>
          <w:sz w:val="28"/>
          <w:szCs w:val="28"/>
          <w:lang w:eastAsia="en-US"/>
        </w:rPr>
        <w:t xml:space="preserve"> </w:t>
      </w:r>
      <w:r w:rsidRPr="00474014">
        <w:rPr>
          <w:rFonts w:eastAsiaTheme="minorHAnsi"/>
          <w:sz w:val="28"/>
          <w:szCs w:val="28"/>
          <w:lang w:eastAsia="en-US"/>
        </w:rPr>
        <w:t>–</w:t>
      </w:r>
      <w:r w:rsidR="00776D6C" w:rsidRPr="00474014">
        <w:rPr>
          <w:rFonts w:eastAsiaTheme="minorHAnsi"/>
          <w:sz w:val="28"/>
          <w:szCs w:val="28"/>
          <w:lang w:eastAsia="en-US"/>
        </w:rPr>
        <w:t xml:space="preserve"> </w:t>
      </w:r>
      <w:r w:rsidRPr="00474014">
        <w:rPr>
          <w:rFonts w:eastAsiaTheme="minorHAnsi"/>
          <w:sz w:val="28"/>
          <w:szCs w:val="28"/>
          <w:lang w:eastAsia="en-US"/>
        </w:rPr>
        <w:t>2028 годы по отношению к уже достигнутым в 2024 году значениям показателей.  Показатель «</w:t>
      </w:r>
      <w:r w:rsidRPr="00474014">
        <w:rPr>
          <w:sz w:val="28"/>
          <w:szCs w:val="28"/>
        </w:rPr>
        <w:t xml:space="preserve">Доля пострадавших в результате несчастных случаев на производстве со смертельным исходом, %» является убывающим, </w:t>
      </w:r>
      <w:r w:rsidRPr="00474014">
        <w:rPr>
          <w:sz w:val="28"/>
          <w:szCs w:val="28"/>
          <w:lang w:bidi="en-US"/>
        </w:rPr>
        <w:t>однако, его значение в 2026</w:t>
      </w:r>
      <w:r w:rsidR="00776D6C" w:rsidRPr="00474014">
        <w:rPr>
          <w:sz w:val="28"/>
          <w:szCs w:val="28"/>
          <w:lang w:bidi="en-US"/>
        </w:rPr>
        <w:t xml:space="preserve"> – </w:t>
      </w:r>
      <w:r w:rsidRPr="00474014">
        <w:rPr>
          <w:sz w:val="28"/>
          <w:szCs w:val="28"/>
          <w:lang w:bidi="en-US"/>
        </w:rPr>
        <w:t>2028 году не уменьшаются по сравнению с 2024 годом.</w:t>
      </w:r>
    </w:p>
    <w:p w14:paraId="73423423" w14:textId="65A0E11C" w:rsidR="005A0362" w:rsidRPr="00474014" w:rsidRDefault="00FE5E1C" w:rsidP="003F6418">
      <w:pPr>
        <w:pStyle w:val="3"/>
        <w:jc w:val="center"/>
        <w:rPr>
          <w:rFonts w:ascii="Times New Roman" w:hAnsi="Times New Roman"/>
          <w:b w:val="0"/>
          <w:sz w:val="28"/>
          <w:szCs w:val="28"/>
          <w:u w:val="single"/>
        </w:rPr>
      </w:pPr>
      <w:bookmarkStart w:id="56" w:name="_Toc214269394"/>
      <w:r w:rsidRPr="00474014">
        <w:rPr>
          <w:rFonts w:ascii="Times New Roman" w:hAnsi="Times New Roman"/>
          <w:b w:val="0"/>
          <w:sz w:val="28"/>
          <w:szCs w:val="28"/>
          <w:u w:val="single"/>
        </w:rPr>
        <w:t>5</w:t>
      </w:r>
      <w:r w:rsidR="005A0362"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5A0362" w:rsidRPr="00474014">
        <w:rPr>
          <w:rFonts w:ascii="Times New Roman" w:hAnsi="Times New Roman"/>
          <w:b w:val="0"/>
          <w:sz w:val="28"/>
          <w:szCs w:val="28"/>
          <w:u w:val="single"/>
        </w:rPr>
        <w:t>.</w:t>
      </w:r>
      <w:r w:rsidR="00C20EC8" w:rsidRPr="00474014">
        <w:rPr>
          <w:rFonts w:ascii="Times New Roman" w:hAnsi="Times New Roman"/>
          <w:b w:val="0"/>
          <w:sz w:val="28"/>
          <w:szCs w:val="28"/>
          <w:u w:val="single"/>
        </w:rPr>
        <w:t>8</w:t>
      </w:r>
      <w:r w:rsidR="005A0362"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«Охрана</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окружающей</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среды,</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воспроизводство</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использование</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природных</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ресурсов</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5A0362" w:rsidRPr="00474014">
        <w:rPr>
          <w:rFonts w:ascii="Times New Roman" w:hAnsi="Times New Roman"/>
          <w:b w:val="0"/>
          <w:sz w:val="28"/>
          <w:szCs w:val="28"/>
          <w:u w:val="single"/>
        </w:rPr>
        <w:t>области»</w:t>
      </w:r>
      <w:bookmarkEnd w:id="56"/>
    </w:p>
    <w:p w14:paraId="106C845A" w14:textId="77777777" w:rsidR="00B21C8E" w:rsidRPr="00474014" w:rsidRDefault="00B21C8E" w:rsidP="00B21C8E">
      <w:pPr>
        <w:ind w:firstLine="709"/>
        <w:jc w:val="both"/>
        <w:rPr>
          <w:sz w:val="28"/>
          <w:szCs w:val="28"/>
        </w:rPr>
      </w:pPr>
      <w:r w:rsidRPr="00474014">
        <w:rPr>
          <w:sz w:val="28"/>
          <w:szCs w:val="28"/>
        </w:rPr>
        <w:t>Государственная программа Архангельской области «Охрана окружающей среды, воспроизводство и использование природных ресурсов Архангельской области» (далее – ГП № 10), состоит из структурных элементов: 2 региональных проектов (далее – РП), 1 комплекса процессных мероприятий (далее – КПМ), период реализации – 2026 – 2028 годы, общий объем финансового обеспечения составляет 1 385,8 млн.руб.</w:t>
      </w:r>
    </w:p>
    <w:p w14:paraId="2E1E3841" w14:textId="303F2170" w:rsidR="00B21C8E" w:rsidRPr="00474014" w:rsidRDefault="00B21C8E" w:rsidP="00B21C8E">
      <w:pPr>
        <w:ind w:firstLine="709"/>
        <w:jc w:val="both"/>
        <w:rPr>
          <w:sz w:val="28"/>
          <w:szCs w:val="28"/>
        </w:rPr>
      </w:pPr>
      <w:r w:rsidRPr="00474014">
        <w:rPr>
          <w:sz w:val="28"/>
          <w:szCs w:val="28"/>
        </w:rPr>
        <w:t>Ответственным исполнителем является министерство природных ресурсов и лесопромышленного комплекса Архангельской области (далее – министерство природных ресурсов и ЛПК).</w:t>
      </w:r>
    </w:p>
    <w:p w14:paraId="5860DAFF" w14:textId="40BC7ADD" w:rsidR="00B21C8E" w:rsidRPr="00474014" w:rsidRDefault="00B21C8E" w:rsidP="00B21C8E">
      <w:pPr>
        <w:ind w:firstLine="709"/>
        <w:contextualSpacing/>
        <w:jc w:val="both"/>
        <w:rPr>
          <w:sz w:val="28"/>
          <w:szCs w:val="28"/>
        </w:rPr>
      </w:pPr>
      <w:r w:rsidRPr="00474014">
        <w:rPr>
          <w:sz w:val="28"/>
          <w:szCs w:val="28"/>
        </w:rPr>
        <w:t xml:space="preserve">Объемы финансирования на реализацию ГП № 10 в период 2025 – 2028 годов по источникам финансового обеспечения и структурным элементам ГП представлены в таблице </w:t>
      </w:r>
      <w:r w:rsidR="00995216" w:rsidRPr="00474014">
        <w:rPr>
          <w:sz w:val="28"/>
          <w:szCs w:val="28"/>
        </w:rPr>
        <w:t>73</w:t>
      </w:r>
      <w:r w:rsidRPr="00474014">
        <w:rPr>
          <w:sz w:val="28"/>
          <w:szCs w:val="28"/>
        </w:rPr>
        <w:t>.</w:t>
      </w:r>
    </w:p>
    <w:p w14:paraId="16BE4A1F" w14:textId="77777777" w:rsidR="00B21C8E" w:rsidRPr="00474014" w:rsidRDefault="00B21C8E" w:rsidP="00B21C8E">
      <w:pPr>
        <w:ind w:firstLine="709"/>
        <w:contextualSpacing/>
        <w:jc w:val="both"/>
        <w:rPr>
          <w:sz w:val="28"/>
          <w:szCs w:val="28"/>
        </w:rPr>
      </w:pPr>
    </w:p>
    <w:p w14:paraId="1D2E46CE" w14:textId="77777777" w:rsidR="00B21C8E" w:rsidRPr="00474014" w:rsidRDefault="00B21C8E" w:rsidP="00B21C8E">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995216" w:rsidRPr="00474014">
        <w:rPr>
          <w:b w:val="0"/>
          <w:noProof/>
        </w:rPr>
        <w:t>73</w:t>
      </w:r>
      <w:r w:rsidRPr="00474014">
        <w:rPr>
          <w:b w:val="0"/>
        </w:rPr>
        <w:fldChar w:fldCharType="end"/>
      </w:r>
      <w:r w:rsidRPr="00474014">
        <w:rPr>
          <w:b w:val="0"/>
        </w:rPr>
        <w:t>.</w:t>
      </w:r>
      <w:r w:rsidRPr="00474014">
        <w:t xml:space="preserve"> </w:t>
      </w:r>
      <w:r w:rsidRPr="00474014">
        <w:rPr>
          <w:b w:val="0"/>
        </w:rPr>
        <w:t>Объемы финансирования в период 2025 – 2028 гг. на реализацию ГП № 10, млн. руб.</w:t>
      </w:r>
    </w:p>
    <w:tbl>
      <w:tblPr>
        <w:tblW w:w="9781" w:type="dxa"/>
        <w:tblInd w:w="-15" w:type="dxa"/>
        <w:tblLook w:val="04A0" w:firstRow="1" w:lastRow="0" w:firstColumn="1" w:lastColumn="0" w:noHBand="0" w:noVBand="1"/>
      </w:tblPr>
      <w:tblGrid>
        <w:gridCol w:w="567"/>
        <w:gridCol w:w="4536"/>
        <w:gridCol w:w="993"/>
        <w:gridCol w:w="850"/>
        <w:gridCol w:w="1134"/>
        <w:gridCol w:w="796"/>
        <w:gridCol w:w="905"/>
      </w:tblGrid>
      <w:tr w:rsidR="00474014" w:rsidRPr="00474014" w14:paraId="25FBC069" w14:textId="77777777" w:rsidTr="0020633B">
        <w:trPr>
          <w:trHeight w:val="226"/>
          <w:tblHeader/>
        </w:trPr>
        <w:tc>
          <w:tcPr>
            <w:tcW w:w="567" w:type="dxa"/>
            <w:vMerge w:val="restart"/>
            <w:tcBorders>
              <w:top w:val="double" w:sz="4" w:space="0" w:color="auto"/>
              <w:left w:val="double" w:sz="4" w:space="0" w:color="auto"/>
              <w:bottom w:val="single" w:sz="6" w:space="0" w:color="auto"/>
              <w:right w:val="single" w:sz="6" w:space="0" w:color="auto"/>
            </w:tcBorders>
            <w:vAlign w:val="center"/>
            <w:hideMark/>
          </w:tcPr>
          <w:p w14:paraId="135F0183" w14:textId="77777777" w:rsidR="00B21C8E" w:rsidRPr="00474014" w:rsidRDefault="00B21C8E" w:rsidP="00BE075B">
            <w:pPr>
              <w:jc w:val="center"/>
              <w:rPr>
                <w:sz w:val="18"/>
                <w:szCs w:val="18"/>
              </w:rPr>
            </w:pPr>
            <w:r w:rsidRPr="00474014">
              <w:rPr>
                <w:sz w:val="18"/>
                <w:szCs w:val="18"/>
              </w:rPr>
              <w:t>№ п/п</w:t>
            </w:r>
          </w:p>
        </w:tc>
        <w:tc>
          <w:tcPr>
            <w:tcW w:w="4536" w:type="dxa"/>
            <w:vMerge w:val="restart"/>
            <w:tcBorders>
              <w:top w:val="double" w:sz="4" w:space="0" w:color="auto"/>
              <w:left w:val="single" w:sz="6" w:space="0" w:color="auto"/>
              <w:bottom w:val="single" w:sz="6" w:space="0" w:color="auto"/>
              <w:right w:val="single" w:sz="6" w:space="0" w:color="auto"/>
            </w:tcBorders>
            <w:vAlign w:val="center"/>
            <w:hideMark/>
          </w:tcPr>
          <w:p w14:paraId="3EC9CCAA" w14:textId="77777777" w:rsidR="00B21C8E" w:rsidRPr="00474014" w:rsidRDefault="00B21C8E" w:rsidP="00BE075B">
            <w:pPr>
              <w:jc w:val="center"/>
              <w:rPr>
                <w:sz w:val="18"/>
                <w:szCs w:val="18"/>
              </w:rPr>
            </w:pPr>
            <w:r w:rsidRPr="00474014">
              <w:rPr>
                <w:sz w:val="18"/>
                <w:szCs w:val="18"/>
              </w:rPr>
              <w:t>Источник финансового обеспечения ГП №10 по годам</w:t>
            </w:r>
          </w:p>
        </w:tc>
        <w:tc>
          <w:tcPr>
            <w:tcW w:w="4678" w:type="dxa"/>
            <w:gridSpan w:val="5"/>
            <w:tcBorders>
              <w:top w:val="double" w:sz="4" w:space="0" w:color="auto"/>
              <w:left w:val="single" w:sz="6" w:space="0" w:color="auto"/>
              <w:bottom w:val="single" w:sz="6" w:space="0" w:color="auto"/>
              <w:right w:val="double" w:sz="4" w:space="0" w:color="auto"/>
            </w:tcBorders>
            <w:vAlign w:val="center"/>
            <w:hideMark/>
          </w:tcPr>
          <w:p w14:paraId="5EBD79EF" w14:textId="77777777" w:rsidR="00B21C8E" w:rsidRPr="00474014" w:rsidRDefault="00B21C8E" w:rsidP="00BE075B">
            <w:pPr>
              <w:jc w:val="center"/>
              <w:rPr>
                <w:sz w:val="18"/>
                <w:szCs w:val="18"/>
              </w:rPr>
            </w:pPr>
            <w:r w:rsidRPr="00474014">
              <w:rPr>
                <w:sz w:val="18"/>
                <w:szCs w:val="18"/>
              </w:rPr>
              <w:t xml:space="preserve">Объем финансового обеспечения по годам реализации                      </w:t>
            </w:r>
          </w:p>
        </w:tc>
      </w:tr>
      <w:tr w:rsidR="00474014" w:rsidRPr="00474014" w14:paraId="3CF64DE1" w14:textId="77777777" w:rsidTr="0020633B">
        <w:trPr>
          <w:trHeight w:val="130"/>
          <w:tblHeader/>
        </w:trPr>
        <w:tc>
          <w:tcPr>
            <w:tcW w:w="567" w:type="dxa"/>
            <w:vMerge/>
            <w:tcBorders>
              <w:top w:val="single" w:sz="6" w:space="0" w:color="auto"/>
              <w:left w:val="double" w:sz="4" w:space="0" w:color="auto"/>
              <w:bottom w:val="single" w:sz="6" w:space="0" w:color="auto"/>
              <w:right w:val="single" w:sz="6" w:space="0" w:color="auto"/>
            </w:tcBorders>
            <w:vAlign w:val="center"/>
            <w:hideMark/>
          </w:tcPr>
          <w:p w14:paraId="461135EA" w14:textId="77777777" w:rsidR="00B21C8E" w:rsidRPr="00474014" w:rsidRDefault="00B21C8E" w:rsidP="00BE075B">
            <w:pPr>
              <w:rPr>
                <w:sz w:val="18"/>
                <w:szCs w:val="18"/>
              </w:rPr>
            </w:pPr>
          </w:p>
        </w:tc>
        <w:tc>
          <w:tcPr>
            <w:tcW w:w="4536" w:type="dxa"/>
            <w:vMerge/>
            <w:tcBorders>
              <w:top w:val="single" w:sz="6" w:space="0" w:color="auto"/>
              <w:left w:val="single" w:sz="6" w:space="0" w:color="auto"/>
              <w:bottom w:val="single" w:sz="6" w:space="0" w:color="auto"/>
              <w:right w:val="single" w:sz="6" w:space="0" w:color="auto"/>
            </w:tcBorders>
            <w:vAlign w:val="center"/>
            <w:hideMark/>
          </w:tcPr>
          <w:p w14:paraId="1D4E2D93" w14:textId="77777777" w:rsidR="00B21C8E" w:rsidRPr="00474014" w:rsidRDefault="00B21C8E" w:rsidP="00BE075B">
            <w:pPr>
              <w:rPr>
                <w:sz w:val="18"/>
                <w:szCs w:val="18"/>
              </w:rPr>
            </w:pPr>
          </w:p>
        </w:tc>
        <w:tc>
          <w:tcPr>
            <w:tcW w:w="993" w:type="dxa"/>
            <w:vMerge w:val="restart"/>
            <w:tcBorders>
              <w:top w:val="single" w:sz="6" w:space="0" w:color="auto"/>
              <w:left w:val="single" w:sz="6" w:space="0" w:color="auto"/>
              <w:bottom w:val="single" w:sz="6" w:space="0" w:color="auto"/>
              <w:right w:val="single" w:sz="6" w:space="0" w:color="auto"/>
            </w:tcBorders>
            <w:vAlign w:val="center"/>
            <w:hideMark/>
          </w:tcPr>
          <w:p w14:paraId="5B371287" w14:textId="77777777" w:rsidR="00B21C8E" w:rsidRPr="00474014" w:rsidRDefault="00B21C8E" w:rsidP="00BE075B">
            <w:pPr>
              <w:jc w:val="center"/>
              <w:rPr>
                <w:sz w:val="18"/>
                <w:szCs w:val="18"/>
              </w:rPr>
            </w:pPr>
            <w:r w:rsidRPr="00474014">
              <w:rPr>
                <w:sz w:val="18"/>
                <w:szCs w:val="18"/>
              </w:rPr>
              <w:t>2025</w:t>
            </w:r>
            <w:r w:rsidRPr="00474014">
              <w:rPr>
                <w:sz w:val="12"/>
                <w:szCs w:val="12"/>
              </w:rPr>
              <w:t xml:space="preserve"> (ред. от 08.10.2025)</w:t>
            </w:r>
          </w:p>
        </w:tc>
        <w:tc>
          <w:tcPr>
            <w:tcW w:w="850" w:type="dxa"/>
            <w:tcBorders>
              <w:top w:val="single" w:sz="6" w:space="0" w:color="auto"/>
              <w:left w:val="single" w:sz="6" w:space="0" w:color="auto"/>
              <w:bottom w:val="single" w:sz="6" w:space="0" w:color="auto"/>
              <w:right w:val="single" w:sz="6" w:space="0" w:color="auto"/>
            </w:tcBorders>
            <w:vAlign w:val="center"/>
            <w:hideMark/>
          </w:tcPr>
          <w:p w14:paraId="6ACEB2BC" w14:textId="77777777" w:rsidR="00B21C8E" w:rsidRPr="00474014" w:rsidRDefault="00B21C8E" w:rsidP="00BE075B">
            <w:pPr>
              <w:jc w:val="center"/>
              <w:rPr>
                <w:sz w:val="18"/>
                <w:szCs w:val="18"/>
              </w:rPr>
            </w:pPr>
            <w:r w:rsidRPr="00474014">
              <w:rPr>
                <w:sz w:val="18"/>
                <w:szCs w:val="18"/>
              </w:rPr>
              <w:t>2026</w:t>
            </w:r>
          </w:p>
        </w:tc>
        <w:tc>
          <w:tcPr>
            <w:tcW w:w="1134" w:type="dxa"/>
            <w:tcBorders>
              <w:top w:val="single" w:sz="6" w:space="0" w:color="auto"/>
              <w:left w:val="single" w:sz="6" w:space="0" w:color="auto"/>
              <w:bottom w:val="single" w:sz="6" w:space="0" w:color="auto"/>
              <w:right w:val="single" w:sz="6" w:space="0" w:color="auto"/>
            </w:tcBorders>
            <w:vAlign w:val="center"/>
            <w:hideMark/>
          </w:tcPr>
          <w:p w14:paraId="16ABD381" w14:textId="77777777" w:rsidR="00B21C8E" w:rsidRPr="00474014" w:rsidRDefault="00B21C8E" w:rsidP="00BE075B">
            <w:pPr>
              <w:jc w:val="center"/>
              <w:rPr>
                <w:sz w:val="16"/>
                <w:szCs w:val="16"/>
              </w:rPr>
            </w:pPr>
            <w:r w:rsidRPr="00474014">
              <w:rPr>
                <w:sz w:val="16"/>
                <w:szCs w:val="16"/>
              </w:rPr>
              <w:t>2026 к 2025</w:t>
            </w:r>
          </w:p>
        </w:tc>
        <w:tc>
          <w:tcPr>
            <w:tcW w:w="796" w:type="dxa"/>
            <w:tcBorders>
              <w:top w:val="single" w:sz="6" w:space="0" w:color="auto"/>
              <w:left w:val="single" w:sz="6" w:space="0" w:color="auto"/>
              <w:bottom w:val="single" w:sz="6" w:space="0" w:color="auto"/>
              <w:right w:val="single" w:sz="6" w:space="0" w:color="auto"/>
            </w:tcBorders>
            <w:vAlign w:val="center"/>
            <w:hideMark/>
          </w:tcPr>
          <w:p w14:paraId="58DDC36B" w14:textId="77777777" w:rsidR="00B21C8E" w:rsidRPr="00474014" w:rsidRDefault="00B21C8E" w:rsidP="00BE075B">
            <w:pPr>
              <w:jc w:val="center"/>
              <w:rPr>
                <w:sz w:val="18"/>
                <w:szCs w:val="18"/>
              </w:rPr>
            </w:pPr>
            <w:r w:rsidRPr="00474014">
              <w:rPr>
                <w:sz w:val="18"/>
                <w:szCs w:val="18"/>
              </w:rPr>
              <w:t>2027</w:t>
            </w:r>
          </w:p>
        </w:tc>
        <w:tc>
          <w:tcPr>
            <w:tcW w:w="905" w:type="dxa"/>
            <w:tcBorders>
              <w:top w:val="single" w:sz="6" w:space="0" w:color="auto"/>
              <w:left w:val="single" w:sz="6" w:space="0" w:color="auto"/>
              <w:bottom w:val="single" w:sz="6" w:space="0" w:color="auto"/>
              <w:right w:val="double" w:sz="4" w:space="0" w:color="auto"/>
            </w:tcBorders>
            <w:vAlign w:val="center"/>
            <w:hideMark/>
          </w:tcPr>
          <w:p w14:paraId="4E9ECB9E" w14:textId="77777777" w:rsidR="00B21C8E" w:rsidRPr="00474014" w:rsidRDefault="00B21C8E" w:rsidP="00BE075B">
            <w:pPr>
              <w:jc w:val="center"/>
              <w:rPr>
                <w:sz w:val="18"/>
                <w:szCs w:val="18"/>
              </w:rPr>
            </w:pPr>
            <w:r w:rsidRPr="00474014">
              <w:rPr>
                <w:sz w:val="18"/>
                <w:szCs w:val="18"/>
              </w:rPr>
              <w:t>2028</w:t>
            </w:r>
          </w:p>
        </w:tc>
      </w:tr>
      <w:tr w:rsidR="00474014" w:rsidRPr="00474014" w14:paraId="16B5485F" w14:textId="77777777" w:rsidTr="0020633B">
        <w:trPr>
          <w:trHeight w:val="49"/>
          <w:tblHeader/>
        </w:trPr>
        <w:tc>
          <w:tcPr>
            <w:tcW w:w="567" w:type="dxa"/>
            <w:vMerge/>
            <w:tcBorders>
              <w:top w:val="single" w:sz="6" w:space="0" w:color="auto"/>
              <w:left w:val="double" w:sz="4" w:space="0" w:color="auto"/>
              <w:bottom w:val="single" w:sz="6" w:space="0" w:color="auto"/>
              <w:right w:val="single" w:sz="6" w:space="0" w:color="auto"/>
            </w:tcBorders>
            <w:vAlign w:val="center"/>
            <w:hideMark/>
          </w:tcPr>
          <w:p w14:paraId="501696A4" w14:textId="77777777" w:rsidR="00B21C8E" w:rsidRPr="00474014" w:rsidRDefault="00B21C8E" w:rsidP="00BE075B">
            <w:pPr>
              <w:rPr>
                <w:sz w:val="18"/>
                <w:szCs w:val="18"/>
              </w:rPr>
            </w:pPr>
          </w:p>
        </w:tc>
        <w:tc>
          <w:tcPr>
            <w:tcW w:w="4536" w:type="dxa"/>
            <w:vMerge/>
            <w:tcBorders>
              <w:top w:val="single" w:sz="6" w:space="0" w:color="auto"/>
              <w:left w:val="single" w:sz="6" w:space="0" w:color="auto"/>
              <w:bottom w:val="single" w:sz="6" w:space="0" w:color="auto"/>
              <w:right w:val="single" w:sz="6" w:space="0" w:color="auto"/>
            </w:tcBorders>
            <w:vAlign w:val="center"/>
            <w:hideMark/>
          </w:tcPr>
          <w:p w14:paraId="0D9DEC9F" w14:textId="77777777" w:rsidR="00B21C8E" w:rsidRPr="00474014" w:rsidRDefault="00B21C8E" w:rsidP="00BE075B">
            <w:pPr>
              <w:rPr>
                <w:sz w:val="18"/>
                <w:szCs w:val="18"/>
              </w:rPr>
            </w:pPr>
          </w:p>
        </w:tc>
        <w:tc>
          <w:tcPr>
            <w:tcW w:w="993" w:type="dxa"/>
            <w:vMerge/>
            <w:tcBorders>
              <w:top w:val="single" w:sz="6" w:space="0" w:color="auto"/>
              <w:left w:val="single" w:sz="6" w:space="0" w:color="auto"/>
              <w:bottom w:val="single" w:sz="6" w:space="0" w:color="auto"/>
              <w:right w:val="single" w:sz="6" w:space="0" w:color="auto"/>
            </w:tcBorders>
            <w:vAlign w:val="center"/>
            <w:hideMark/>
          </w:tcPr>
          <w:p w14:paraId="7E8B3778" w14:textId="77777777" w:rsidR="00B21C8E" w:rsidRPr="00474014" w:rsidRDefault="00B21C8E" w:rsidP="00BE075B">
            <w:pPr>
              <w:rPr>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hideMark/>
          </w:tcPr>
          <w:p w14:paraId="3DDC0123" w14:textId="77777777" w:rsidR="00B21C8E" w:rsidRPr="00474014" w:rsidRDefault="00B21C8E" w:rsidP="00BE075B">
            <w:pPr>
              <w:jc w:val="center"/>
              <w:rPr>
                <w:sz w:val="18"/>
                <w:szCs w:val="18"/>
              </w:rPr>
            </w:pPr>
            <w:r w:rsidRPr="00474014">
              <w:rPr>
                <w:sz w:val="18"/>
                <w:szCs w:val="18"/>
              </w:rPr>
              <w:t>план</w:t>
            </w:r>
          </w:p>
        </w:tc>
        <w:tc>
          <w:tcPr>
            <w:tcW w:w="1134" w:type="dxa"/>
            <w:tcBorders>
              <w:top w:val="single" w:sz="6" w:space="0" w:color="auto"/>
              <w:left w:val="single" w:sz="6" w:space="0" w:color="auto"/>
              <w:bottom w:val="single" w:sz="6" w:space="0" w:color="auto"/>
              <w:right w:val="single" w:sz="6" w:space="0" w:color="auto"/>
            </w:tcBorders>
            <w:vAlign w:val="center"/>
            <w:hideMark/>
          </w:tcPr>
          <w:p w14:paraId="3C247002" w14:textId="77777777" w:rsidR="00B21C8E" w:rsidRPr="00474014" w:rsidRDefault="00B21C8E" w:rsidP="00BE075B">
            <w:pPr>
              <w:jc w:val="center"/>
              <w:rPr>
                <w:sz w:val="18"/>
                <w:szCs w:val="18"/>
              </w:rPr>
            </w:pPr>
            <w:r w:rsidRPr="00474014">
              <w:rPr>
                <w:sz w:val="18"/>
                <w:szCs w:val="18"/>
              </w:rPr>
              <w:t>%</w:t>
            </w:r>
          </w:p>
        </w:tc>
        <w:tc>
          <w:tcPr>
            <w:tcW w:w="796" w:type="dxa"/>
            <w:tcBorders>
              <w:top w:val="single" w:sz="6" w:space="0" w:color="auto"/>
              <w:left w:val="single" w:sz="6" w:space="0" w:color="auto"/>
              <w:bottom w:val="single" w:sz="6" w:space="0" w:color="auto"/>
              <w:right w:val="single" w:sz="6" w:space="0" w:color="auto"/>
            </w:tcBorders>
            <w:vAlign w:val="center"/>
            <w:hideMark/>
          </w:tcPr>
          <w:p w14:paraId="5CE9E3D4" w14:textId="77777777" w:rsidR="00B21C8E" w:rsidRPr="00474014" w:rsidRDefault="00B21C8E" w:rsidP="00BE075B">
            <w:pPr>
              <w:jc w:val="center"/>
              <w:rPr>
                <w:sz w:val="18"/>
                <w:szCs w:val="18"/>
              </w:rPr>
            </w:pPr>
            <w:r w:rsidRPr="00474014">
              <w:rPr>
                <w:sz w:val="18"/>
                <w:szCs w:val="18"/>
              </w:rPr>
              <w:t>план</w:t>
            </w:r>
          </w:p>
        </w:tc>
        <w:tc>
          <w:tcPr>
            <w:tcW w:w="905" w:type="dxa"/>
            <w:tcBorders>
              <w:top w:val="single" w:sz="6" w:space="0" w:color="auto"/>
              <w:left w:val="single" w:sz="6" w:space="0" w:color="auto"/>
              <w:bottom w:val="single" w:sz="6" w:space="0" w:color="auto"/>
              <w:right w:val="double" w:sz="4" w:space="0" w:color="auto"/>
            </w:tcBorders>
            <w:vAlign w:val="center"/>
            <w:hideMark/>
          </w:tcPr>
          <w:p w14:paraId="13D61376" w14:textId="77777777" w:rsidR="00B21C8E" w:rsidRPr="00474014" w:rsidRDefault="00B21C8E" w:rsidP="00BE075B">
            <w:pPr>
              <w:jc w:val="center"/>
              <w:rPr>
                <w:sz w:val="18"/>
                <w:szCs w:val="18"/>
              </w:rPr>
            </w:pPr>
            <w:r w:rsidRPr="00474014">
              <w:rPr>
                <w:sz w:val="18"/>
                <w:szCs w:val="18"/>
              </w:rPr>
              <w:t>план</w:t>
            </w:r>
          </w:p>
        </w:tc>
      </w:tr>
      <w:tr w:rsidR="00474014" w:rsidRPr="00474014" w14:paraId="1CA591A0" w14:textId="77777777" w:rsidTr="0020633B">
        <w:trPr>
          <w:trHeight w:val="109"/>
        </w:trPr>
        <w:tc>
          <w:tcPr>
            <w:tcW w:w="5103" w:type="dxa"/>
            <w:gridSpan w:val="2"/>
            <w:tcBorders>
              <w:top w:val="single" w:sz="6" w:space="0" w:color="auto"/>
              <w:left w:val="double" w:sz="4" w:space="0" w:color="auto"/>
              <w:bottom w:val="single" w:sz="6" w:space="0" w:color="auto"/>
              <w:right w:val="single" w:sz="6" w:space="0" w:color="auto"/>
            </w:tcBorders>
            <w:vAlign w:val="center"/>
            <w:hideMark/>
          </w:tcPr>
          <w:p w14:paraId="43A62852" w14:textId="77777777" w:rsidR="00B21C8E" w:rsidRPr="00474014" w:rsidRDefault="00B21C8E" w:rsidP="00BE075B">
            <w:pPr>
              <w:rPr>
                <w:b/>
                <w:bCs/>
                <w:sz w:val="18"/>
                <w:szCs w:val="18"/>
              </w:rPr>
            </w:pPr>
            <w:r w:rsidRPr="00474014">
              <w:rPr>
                <w:b/>
                <w:bCs/>
                <w:sz w:val="18"/>
                <w:szCs w:val="18"/>
              </w:rPr>
              <w:t>Всего по ГП №10, в том числе:</w:t>
            </w:r>
          </w:p>
        </w:tc>
        <w:tc>
          <w:tcPr>
            <w:tcW w:w="993" w:type="dxa"/>
            <w:tcBorders>
              <w:top w:val="single" w:sz="6" w:space="0" w:color="auto"/>
              <w:left w:val="single" w:sz="6" w:space="0" w:color="auto"/>
              <w:bottom w:val="single" w:sz="6" w:space="0" w:color="auto"/>
              <w:right w:val="single" w:sz="6" w:space="0" w:color="auto"/>
            </w:tcBorders>
            <w:vAlign w:val="center"/>
            <w:hideMark/>
          </w:tcPr>
          <w:p w14:paraId="5865BA63" w14:textId="77777777" w:rsidR="00B21C8E" w:rsidRPr="00474014" w:rsidRDefault="00B21C8E" w:rsidP="00BE075B">
            <w:pPr>
              <w:jc w:val="center"/>
              <w:rPr>
                <w:sz w:val="18"/>
                <w:szCs w:val="18"/>
              </w:rPr>
            </w:pPr>
            <w:r w:rsidRPr="00474014">
              <w:rPr>
                <w:sz w:val="18"/>
                <w:szCs w:val="18"/>
              </w:rPr>
              <w:t>2 472,30</w:t>
            </w:r>
          </w:p>
        </w:tc>
        <w:tc>
          <w:tcPr>
            <w:tcW w:w="850" w:type="dxa"/>
            <w:tcBorders>
              <w:top w:val="single" w:sz="6" w:space="0" w:color="auto"/>
              <w:left w:val="single" w:sz="6" w:space="0" w:color="auto"/>
              <w:bottom w:val="single" w:sz="6" w:space="0" w:color="auto"/>
              <w:right w:val="single" w:sz="6" w:space="0" w:color="auto"/>
            </w:tcBorders>
            <w:vAlign w:val="center"/>
            <w:hideMark/>
          </w:tcPr>
          <w:p w14:paraId="51AC57AF" w14:textId="77777777" w:rsidR="00B21C8E" w:rsidRPr="00474014" w:rsidRDefault="00B21C8E" w:rsidP="00BE075B">
            <w:pPr>
              <w:jc w:val="center"/>
              <w:rPr>
                <w:sz w:val="18"/>
                <w:szCs w:val="18"/>
              </w:rPr>
            </w:pPr>
            <w:r w:rsidRPr="00474014">
              <w:rPr>
                <w:sz w:val="18"/>
                <w:szCs w:val="18"/>
              </w:rPr>
              <w:t>640,5</w:t>
            </w:r>
          </w:p>
        </w:tc>
        <w:tc>
          <w:tcPr>
            <w:tcW w:w="1134" w:type="dxa"/>
            <w:tcBorders>
              <w:top w:val="single" w:sz="6" w:space="0" w:color="auto"/>
              <w:left w:val="single" w:sz="6" w:space="0" w:color="auto"/>
              <w:bottom w:val="single" w:sz="6" w:space="0" w:color="auto"/>
              <w:right w:val="single" w:sz="6" w:space="0" w:color="auto"/>
            </w:tcBorders>
            <w:vAlign w:val="center"/>
            <w:hideMark/>
          </w:tcPr>
          <w:p w14:paraId="5BACA7BE" w14:textId="77777777" w:rsidR="00B21C8E" w:rsidRPr="00474014" w:rsidRDefault="00B21C8E" w:rsidP="00BE075B">
            <w:pPr>
              <w:jc w:val="center"/>
              <w:rPr>
                <w:sz w:val="18"/>
                <w:szCs w:val="18"/>
              </w:rPr>
            </w:pPr>
            <w:r w:rsidRPr="00474014">
              <w:rPr>
                <w:sz w:val="18"/>
                <w:szCs w:val="18"/>
              </w:rPr>
              <w:t>25,9</w:t>
            </w:r>
          </w:p>
        </w:tc>
        <w:tc>
          <w:tcPr>
            <w:tcW w:w="796" w:type="dxa"/>
            <w:tcBorders>
              <w:top w:val="single" w:sz="6" w:space="0" w:color="auto"/>
              <w:left w:val="single" w:sz="6" w:space="0" w:color="auto"/>
              <w:bottom w:val="single" w:sz="6" w:space="0" w:color="auto"/>
              <w:right w:val="single" w:sz="6" w:space="0" w:color="auto"/>
            </w:tcBorders>
            <w:vAlign w:val="center"/>
            <w:hideMark/>
          </w:tcPr>
          <w:p w14:paraId="09AC15B1" w14:textId="77777777" w:rsidR="00B21C8E" w:rsidRPr="00474014" w:rsidRDefault="00B21C8E" w:rsidP="00BE075B">
            <w:pPr>
              <w:jc w:val="center"/>
              <w:rPr>
                <w:sz w:val="18"/>
                <w:szCs w:val="18"/>
              </w:rPr>
            </w:pPr>
            <w:r w:rsidRPr="00474014">
              <w:rPr>
                <w:sz w:val="18"/>
                <w:szCs w:val="18"/>
              </w:rPr>
              <w:t>579</w:t>
            </w:r>
          </w:p>
        </w:tc>
        <w:tc>
          <w:tcPr>
            <w:tcW w:w="905" w:type="dxa"/>
            <w:tcBorders>
              <w:top w:val="single" w:sz="6" w:space="0" w:color="auto"/>
              <w:left w:val="single" w:sz="6" w:space="0" w:color="auto"/>
              <w:bottom w:val="single" w:sz="6" w:space="0" w:color="auto"/>
              <w:right w:val="double" w:sz="4" w:space="0" w:color="auto"/>
            </w:tcBorders>
            <w:vAlign w:val="center"/>
            <w:hideMark/>
          </w:tcPr>
          <w:p w14:paraId="29C8EFD5" w14:textId="77777777" w:rsidR="00B21C8E" w:rsidRPr="00474014" w:rsidRDefault="00B21C8E" w:rsidP="00BE075B">
            <w:pPr>
              <w:jc w:val="center"/>
              <w:rPr>
                <w:sz w:val="18"/>
                <w:szCs w:val="18"/>
              </w:rPr>
            </w:pPr>
            <w:r w:rsidRPr="00474014">
              <w:rPr>
                <w:sz w:val="18"/>
                <w:szCs w:val="18"/>
              </w:rPr>
              <w:t>166,3</w:t>
            </w:r>
          </w:p>
        </w:tc>
      </w:tr>
      <w:tr w:rsidR="00474014" w:rsidRPr="00474014" w14:paraId="141B80C5" w14:textId="77777777" w:rsidTr="0020633B">
        <w:trPr>
          <w:trHeight w:val="168"/>
        </w:trPr>
        <w:tc>
          <w:tcPr>
            <w:tcW w:w="5103" w:type="dxa"/>
            <w:gridSpan w:val="2"/>
            <w:tcBorders>
              <w:top w:val="single" w:sz="6" w:space="0" w:color="auto"/>
              <w:left w:val="double" w:sz="4" w:space="0" w:color="auto"/>
              <w:bottom w:val="single" w:sz="6" w:space="0" w:color="auto"/>
              <w:right w:val="single" w:sz="6" w:space="0" w:color="auto"/>
            </w:tcBorders>
            <w:vAlign w:val="center"/>
            <w:hideMark/>
          </w:tcPr>
          <w:p w14:paraId="16D07966" w14:textId="77777777" w:rsidR="00B21C8E" w:rsidRPr="00474014" w:rsidRDefault="00B21C8E" w:rsidP="00BE075B">
            <w:pPr>
              <w:rPr>
                <w:sz w:val="18"/>
                <w:szCs w:val="18"/>
              </w:rPr>
            </w:pPr>
            <w:r w:rsidRPr="00474014">
              <w:rPr>
                <w:sz w:val="18"/>
                <w:szCs w:val="18"/>
              </w:rPr>
              <w:t>Областной бюджет</w:t>
            </w:r>
          </w:p>
        </w:tc>
        <w:tc>
          <w:tcPr>
            <w:tcW w:w="993" w:type="dxa"/>
            <w:tcBorders>
              <w:top w:val="single" w:sz="6" w:space="0" w:color="auto"/>
              <w:left w:val="single" w:sz="6" w:space="0" w:color="auto"/>
              <w:bottom w:val="single" w:sz="6" w:space="0" w:color="auto"/>
              <w:right w:val="single" w:sz="6" w:space="0" w:color="auto"/>
            </w:tcBorders>
            <w:vAlign w:val="center"/>
            <w:hideMark/>
          </w:tcPr>
          <w:p w14:paraId="56CE0277" w14:textId="77777777" w:rsidR="00B21C8E" w:rsidRPr="00474014" w:rsidRDefault="00B21C8E" w:rsidP="00BE075B">
            <w:pPr>
              <w:jc w:val="center"/>
              <w:rPr>
                <w:sz w:val="18"/>
                <w:szCs w:val="18"/>
              </w:rPr>
            </w:pPr>
            <w:r w:rsidRPr="00474014">
              <w:rPr>
                <w:sz w:val="18"/>
                <w:szCs w:val="18"/>
              </w:rPr>
              <w:t>2 423,50</w:t>
            </w:r>
          </w:p>
        </w:tc>
        <w:tc>
          <w:tcPr>
            <w:tcW w:w="850" w:type="dxa"/>
            <w:tcBorders>
              <w:top w:val="single" w:sz="6" w:space="0" w:color="auto"/>
              <w:left w:val="single" w:sz="6" w:space="0" w:color="auto"/>
              <w:bottom w:val="single" w:sz="6" w:space="0" w:color="auto"/>
              <w:right w:val="single" w:sz="6" w:space="0" w:color="auto"/>
            </w:tcBorders>
            <w:vAlign w:val="center"/>
            <w:hideMark/>
          </w:tcPr>
          <w:p w14:paraId="384162DA" w14:textId="77777777" w:rsidR="00B21C8E" w:rsidRPr="00474014" w:rsidRDefault="00B21C8E" w:rsidP="00BE075B">
            <w:pPr>
              <w:jc w:val="center"/>
              <w:rPr>
                <w:sz w:val="18"/>
                <w:szCs w:val="18"/>
              </w:rPr>
            </w:pPr>
            <w:r w:rsidRPr="00474014">
              <w:rPr>
                <w:sz w:val="18"/>
                <w:szCs w:val="18"/>
              </w:rPr>
              <w:t>601,6</w:t>
            </w:r>
          </w:p>
        </w:tc>
        <w:tc>
          <w:tcPr>
            <w:tcW w:w="1134" w:type="dxa"/>
            <w:tcBorders>
              <w:top w:val="single" w:sz="6" w:space="0" w:color="auto"/>
              <w:left w:val="single" w:sz="6" w:space="0" w:color="auto"/>
              <w:bottom w:val="single" w:sz="6" w:space="0" w:color="auto"/>
              <w:right w:val="single" w:sz="6" w:space="0" w:color="auto"/>
            </w:tcBorders>
            <w:vAlign w:val="center"/>
            <w:hideMark/>
          </w:tcPr>
          <w:p w14:paraId="3F7A13F2" w14:textId="77777777" w:rsidR="00B21C8E" w:rsidRPr="00474014" w:rsidRDefault="00B21C8E" w:rsidP="00BE075B">
            <w:pPr>
              <w:jc w:val="center"/>
              <w:rPr>
                <w:sz w:val="18"/>
                <w:szCs w:val="18"/>
              </w:rPr>
            </w:pPr>
            <w:r w:rsidRPr="00474014">
              <w:rPr>
                <w:sz w:val="18"/>
                <w:szCs w:val="18"/>
              </w:rPr>
              <w:t>24,8</w:t>
            </w:r>
          </w:p>
        </w:tc>
        <w:tc>
          <w:tcPr>
            <w:tcW w:w="796" w:type="dxa"/>
            <w:tcBorders>
              <w:top w:val="single" w:sz="6" w:space="0" w:color="auto"/>
              <w:left w:val="single" w:sz="6" w:space="0" w:color="auto"/>
              <w:bottom w:val="single" w:sz="6" w:space="0" w:color="auto"/>
              <w:right w:val="single" w:sz="6" w:space="0" w:color="auto"/>
            </w:tcBorders>
            <w:vAlign w:val="center"/>
            <w:hideMark/>
          </w:tcPr>
          <w:p w14:paraId="495C0115" w14:textId="77777777" w:rsidR="00B21C8E" w:rsidRPr="00474014" w:rsidRDefault="00B21C8E" w:rsidP="00BE075B">
            <w:pPr>
              <w:jc w:val="center"/>
              <w:rPr>
                <w:sz w:val="18"/>
                <w:szCs w:val="18"/>
              </w:rPr>
            </w:pPr>
            <w:r w:rsidRPr="00474014">
              <w:rPr>
                <w:sz w:val="18"/>
                <w:szCs w:val="18"/>
              </w:rPr>
              <w:t>540,1</w:t>
            </w:r>
          </w:p>
        </w:tc>
        <w:tc>
          <w:tcPr>
            <w:tcW w:w="905" w:type="dxa"/>
            <w:tcBorders>
              <w:top w:val="single" w:sz="6" w:space="0" w:color="auto"/>
              <w:left w:val="single" w:sz="6" w:space="0" w:color="auto"/>
              <w:bottom w:val="single" w:sz="6" w:space="0" w:color="auto"/>
              <w:right w:val="double" w:sz="4" w:space="0" w:color="auto"/>
            </w:tcBorders>
            <w:vAlign w:val="center"/>
            <w:hideMark/>
          </w:tcPr>
          <w:p w14:paraId="69A2581F" w14:textId="77777777" w:rsidR="00B21C8E" w:rsidRPr="00474014" w:rsidRDefault="00B21C8E" w:rsidP="00BE075B">
            <w:pPr>
              <w:jc w:val="center"/>
              <w:rPr>
                <w:sz w:val="18"/>
                <w:szCs w:val="18"/>
              </w:rPr>
            </w:pPr>
            <w:r w:rsidRPr="00474014">
              <w:rPr>
                <w:sz w:val="18"/>
                <w:szCs w:val="18"/>
              </w:rPr>
              <w:t>127,4</w:t>
            </w:r>
          </w:p>
        </w:tc>
      </w:tr>
      <w:tr w:rsidR="00474014" w:rsidRPr="00474014" w14:paraId="1119CA5C" w14:textId="77777777" w:rsidTr="0020633B">
        <w:trPr>
          <w:trHeight w:val="229"/>
        </w:trPr>
        <w:tc>
          <w:tcPr>
            <w:tcW w:w="5103" w:type="dxa"/>
            <w:gridSpan w:val="2"/>
            <w:tcBorders>
              <w:top w:val="single" w:sz="6" w:space="0" w:color="auto"/>
              <w:left w:val="double" w:sz="4" w:space="0" w:color="auto"/>
              <w:bottom w:val="single" w:sz="6" w:space="0" w:color="auto"/>
              <w:right w:val="single" w:sz="6" w:space="0" w:color="auto"/>
            </w:tcBorders>
            <w:vAlign w:val="center"/>
            <w:hideMark/>
          </w:tcPr>
          <w:p w14:paraId="7E27C16E" w14:textId="77777777" w:rsidR="00B21C8E" w:rsidRPr="00474014" w:rsidRDefault="00B21C8E" w:rsidP="00BE075B">
            <w:pPr>
              <w:rPr>
                <w:sz w:val="18"/>
                <w:szCs w:val="18"/>
              </w:rPr>
            </w:pPr>
            <w:r w:rsidRPr="00474014">
              <w:rPr>
                <w:sz w:val="18"/>
                <w:szCs w:val="18"/>
              </w:rPr>
              <w:t>Консолидированные бюджеты муниципальных образований Архангельской области</w:t>
            </w:r>
          </w:p>
        </w:tc>
        <w:tc>
          <w:tcPr>
            <w:tcW w:w="993" w:type="dxa"/>
            <w:tcBorders>
              <w:top w:val="single" w:sz="6" w:space="0" w:color="auto"/>
              <w:left w:val="single" w:sz="6" w:space="0" w:color="auto"/>
              <w:bottom w:val="single" w:sz="6" w:space="0" w:color="auto"/>
              <w:right w:val="single" w:sz="6" w:space="0" w:color="auto"/>
            </w:tcBorders>
            <w:vAlign w:val="center"/>
            <w:hideMark/>
          </w:tcPr>
          <w:p w14:paraId="56349E2F" w14:textId="77777777" w:rsidR="00B21C8E" w:rsidRPr="00474014" w:rsidRDefault="00B21C8E" w:rsidP="00BE075B">
            <w:pPr>
              <w:jc w:val="center"/>
              <w:rPr>
                <w:sz w:val="18"/>
                <w:szCs w:val="18"/>
              </w:rPr>
            </w:pPr>
            <w:r w:rsidRPr="00474014">
              <w:rPr>
                <w:sz w:val="18"/>
                <w:szCs w:val="18"/>
              </w:rPr>
              <w:t>61,6</w:t>
            </w:r>
          </w:p>
        </w:tc>
        <w:tc>
          <w:tcPr>
            <w:tcW w:w="850" w:type="dxa"/>
            <w:tcBorders>
              <w:top w:val="single" w:sz="6" w:space="0" w:color="auto"/>
              <w:left w:val="single" w:sz="6" w:space="0" w:color="auto"/>
              <w:bottom w:val="single" w:sz="6" w:space="0" w:color="auto"/>
              <w:right w:val="single" w:sz="6" w:space="0" w:color="auto"/>
            </w:tcBorders>
            <w:vAlign w:val="center"/>
            <w:hideMark/>
          </w:tcPr>
          <w:p w14:paraId="3BA5496A" w14:textId="77777777" w:rsidR="00B21C8E" w:rsidRPr="00474014" w:rsidRDefault="00B21C8E" w:rsidP="00BE075B">
            <w:pPr>
              <w:jc w:val="center"/>
              <w:rPr>
                <w:sz w:val="18"/>
                <w:szCs w:val="18"/>
              </w:rPr>
            </w:pPr>
            <w:r w:rsidRPr="00474014">
              <w:rPr>
                <w:sz w:val="18"/>
                <w:szCs w:val="18"/>
              </w:rPr>
              <w:t>0,5</w:t>
            </w:r>
          </w:p>
        </w:tc>
        <w:tc>
          <w:tcPr>
            <w:tcW w:w="1134" w:type="dxa"/>
            <w:tcBorders>
              <w:top w:val="single" w:sz="6" w:space="0" w:color="auto"/>
              <w:left w:val="single" w:sz="6" w:space="0" w:color="auto"/>
              <w:bottom w:val="single" w:sz="6" w:space="0" w:color="auto"/>
              <w:right w:val="single" w:sz="6" w:space="0" w:color="auto"/>
            </w:tcBorders>
            <w:vAlign w:val="center"/>
            <w:hideMark/>
          </w:tcPr>
          <w:p w14:paraId="4EFE4744" w14:textId="77777777" w:rsidR="00B21C8E" w:rsidRPr="00474014" w:rsidRDefault="00B21C8E" w:rsidP="00BE075B">
            <w:pPr>
              <w:jc w:val="center"/>
              <w:rPr>
                <w:sz w:val="18"/>
                <w:szCs w:val="18"/>
              </w:rPr>
            </w:pPr>
            <w:r w:rsidRPr="00474014">
              <w:rPr>
                <w:sz w:val="18"/>
                <w:szCs w:val="18"/>
              </w:rPr>
              <w:t>0,8</w:t>
            </w:r>
          </w:p>
        </w:tc>
        <w:tc>
          <w:tcPr>
            <w:tcW w:w="796" w:type="dxa"/>
            <w:tcBorders>
              <w:top w:val="single" w:sz="6" w:space="0" w:color="auto"/>
              <w:left w:val="single" w:sz="6" w:space="0" w:color="auto"/>
              <w:bottom w:val="single" w:sz="6" w:space="0" w:color="auto"/>
              <w:right w:val="single" w:sz="6" w:space="0" w:color="auto"/>
            </w:tcBorders>
            <w:vAlign w:val="center"/>
            <w:hideMark/>
          </w:tcPr>
          <w:p w14:paraId="0C00DACA" w14:textId="77777777" w:rsidR="00B21C8E" w:rsidRPr="00474014" w:rsidRDefault="00B21C8E" w:rsidP="00BE075B">
            <w:pPr>
              <w:jc w:val="center"/>
              <w:rPr>
                <w:sz w:val="18"/>
                <w:szCs w:val="18"/>
              </w:rPr>
            </w:pPr>
            <w:r w:rsidRPr="00474014">
              <w:rPr>
                <w:sz w:val="18"/>
                <w:szCs w:val="18"/>
              </w:rPr>
              <w:t>0,5</w:t>
            </w:r>
          </w:p>
        </w:tc>
        <w:tc>
          <w:tcPr>
            <w:tcW w:w="905" w:type="dxa"/>
            <w:tcBorders>
              <w:top w:val="single" w:sz="6" w:space="0" w:color="auto"/>
              <w:left w:val="single" w:sz="6" w:space="0" w:color="auto"/>
              <w:bottom w:val="single" w:sz="6" w:space="0" w:color="auto"/>
              <w:right w:val="double" w:sz="4" w:space="0" w:color="auto"/>
            </w:tcBorders>
            <w:vAlign w:val="center"/>
            <w:hideMark/>
          </w:tcPr>
          <w:p w14:paraId="17D63E1E" w14:textId="77777777" w:rsidR="00B21C8E" w:rsidRPr="00474014" w:rsidRDefault="00B21C8E" w:rsidP="00BE075B">
            <w:pPr>
              <w:jc w:val="center"/>
              <w:rPr>
                <w:sz w:val="18"/>
                <w:szCs w:val="18"/>
              </w:rPr>
            </w:pPr>
            <w:r w:rsidRPr="00474014">
              <w:rPr>
                <w:sz w:val="18"/>
                <w:szCs w:val="18"/>
              </w:rPr>
              <w:t>0,5</w:t>
            </w:r>
          </w:p>
        </w:tc>
      </w:tr>
      <w:tr w:rsidR="00474014" w:rsidRPr="00474014" w14:paraId="1FA40AD4" w14:textId="77777777" w:rsidTr="0020633B">
        <w:trPr>
          <w:trHeight w:val="93"/>
        </w:trPr>
        <w:tc>
          <w:tcPr>
            <w:tcW w:w="5103" w:type="dxa"/>
            <w:gridSpan w:val="2"/>
            <w:tcBorders>
              <w:top w:val="single" w:sz="6" w:space="0" w:color="auto"/>
              <w:left w:val="double" w:sz="4" w:space="0" w:color="auto"/>
              <w:bottom w:val="single" w:sz="6" w:space="0" w:color="auto"/>
              <w:right w:val="single" w:sz="6" w:space="0" w:color="auto"/>
            </w:tcBorders>
            <w:vAlign w:val="center"/>
            <w:hideMark/>
          </w:tcPr>
          <w:p w14:paraId="2574ED83" w14:textId="77777777" w:rsidR="00B21C8E" w:rsidRPr="00474014" w:rsidRDefault="00B21C8E" w:rsidP="00BE075B">
            <w:pPr>
              <w:rPr>
                <w:sz w:val="18"/>
                <w:szCs w:val="18"/>
              </w:rPr>
            </w:pPr>
            <w:r w:rsidRPr="00474014">
              <w:rPr>
                <w:sz w:val="18"/>
                <w:szCs w:val="18"/>
              </w:rPr>
              <w:t>Внебюджетные источники</w:t>
            </w:r>
          </w:p>
        </w:tc>
        <w:tc>
          <w:tcPr>
            <w:tcW w:w="993" w:type="dxa"/>
            <w:tcBorders>
              <w:top w:val="single" w:sz="6" w:space="0" w:color="auto"/>
              <w:left w:val="single" w:sz="6" w:space="0" w:color="auto"/>
              <w:bottom w:val="single" w:sz="6" w:space="0" w:color="auto"/>
              <w:right w:val="single" w:sz="6" w:space="0" w:color="auto"/>
            </w:tcBorders>
            <w:vAlign w:val="center"/>
            <w:hideMark/>
          </w:tcPr>
          <w:p w14:paraId="11C87603" w14:textId="77777777" w:rsidR="00B21C8E" w:rsidRPr="00474014" w:rsidRDefault="00B21C8E" w:rsidP="00BE075B">
            <w:pPr>
              <w:jc w:val="center"/>
              <w:rPr>
                <w:sz w:val="18"/>
                <w:szCs w:val="18"/>
              </w:rPr>
            </w:pPr>
            <w:r w:rsidRPr="00474014">
              <w:rPr>
                <w:sz w:val="18"/>
                <w:szCs w:val="18"/>
              </w:rPr>
              <w:t>48,4</w:t>
            </w:r>
          </w:p>
        </w:tc>
        <w:tc>
          <w:tcPr>
            <w:tcW w:w="850" w:type="dxa"/>
            <w:tcBorders>
              <w:top w:val="single" w:sz="6" w:space="0" w:color="auto"/>
              <w:left w:val="single" w:sz="6" w:space="0" w:color="auto"/>
              <w:bottom w:val="single" w:sz="6" w:space="0" w:color="auto"/>
              <w:right w:val="single" w:sz="6" w:space="0" w:color="auto"/>
            </w:tcBorders>
            <w:vAlign w:val="center"/>
            <w:hideMark/>
          </w:tcPr>
          <w:p w14:paraId="52640623" w14:textId="77777777" w:rsidR="00B21C8E" w:rsidRPr="00474014" w:rsidRDefault="00B21C8E" w:rsidP="00BE075B">
            <w:pPr>
              <w:jc w:val="center"/>
              <w:rPr>
                <w:sz w:val="18"/>
                <w:szCs w:val="18"/>
              </w:rPr>
            </w:pPr>
            <w:r w:rsidRPr="00474014">
              <w:rPr>
                <w:sz w:val="18"/>
                <w:szCs w:val="18"/>
              </w:rPr>
              <w:t>38,4</w:t>
            </w:r>
          </w:p>
        </w:tc>
        <w:tc>
          <w:tcPr>
            <w:tcW w:w="1134" w:type="dxa"/>
            <w:tcBorders>
              <w:top w:val="single" w:sz="6" w:space="0" w:color="auto"/>
              <w:left w:val="single" w:sz="6" w:space="0" w:color="auto"/>
              <w:bottom w:val="single" w:sz="6" w:space="0" w:color="auto"/>
              <w:right w:val="single" w:sz="6" w:space="0" w:color="auto"/>
            </w:tcBorders>
            <w:vAlign w:val="center"/>
            <w:hideMark/>
          </w:tcPr>
          <w:p w14:paraId="624C5DA1" w14:textId="77777777" w:rsidR="00B21C8E" w:rsidRPr="00474014" w:rsidRDefault="00B21C8E" w:rsidP="00BE075B">
            <w:pPr>
              <w:jc w:val="center"/>
              <w:rPr>
                <w:sz w:val="18"/>
                <w:szCs w:val="18"/>
              </w:rPr>
            </w:pPr>
            <w:r w:rsidRPr="00474014">
              <w:rPr>
                <w:sz w:val="18"/>
                <w:szCs w:val="18"/>
              </w:rPr>
              <w:t>79,3</w:t>
            </w:r>
          </w:p>
        </w:tc>
        <w:tc>
          <w:tcPr>
            <w:tcW w:w="796" w:type="dxa"/>
            <w:tcBorders>
              <w:top w:val="single" w:sz="6" w:space="0" w:color="auto"/>
              <w:left w:val="single" w:sz="6" w:space="0" w:color="auto"/>
              <w:bottom w:val="single" w:sz="6" w:space="0" w:color="auto"/>
              <w:right w:val="single" w:sz="6" w:space="0" w:color="auto"/>
            </w:tcBorders>
            <w:vAlign w:val="center"/>
            <w:hideMark/>
          </w:tcPr>
          <w:p w14:paraId="26B0DF6D" w14:textId="77777777" w:rsidR="00B21C8E" w:rsidRPr="00474014" w:rsidRDefault="00B21C8E" w:rsidP="00BE075B">
            <w:pPr>
              <w:jc w:val="center"/>
              <w:rPr>
                <w:sz w:val="18"/>
                <w:szCs w:val="18"/>
              </w:rPr>
            </w:pPr>
            <w:r w:rsidRPr="00474014">
              <w:rPr>
                <w:sz w:val="18"/>
                <w:szCs w:val="18"/>
              </w:rPr>
              <w:t>38,4</w:t>
            </w:r>
          </w:p>
        </w:tc>
        <w:tc>
          <w:tcPr>
            <w:tcW w:w="905" w:type="dxa"/>
            <w:tcBorders>
              <w:top w:val="single" w:sz="6" w:space="0" w:color="auto"/>
              <w:left w:val="single" w:sz="6" w:space="0" w:color="auto"/>
              <w:bottom w:val="single" w:sz="6" w:space="0" w:color="auto"/>
              <w:right w:val="double" w:sz="4" w:space="0" w:color="auto"/>
            </w:tcBorders>
            <w:vAlign w:val="center"/>
            <w:hideMark/>
          </w:tcPr>
          <w:p w14:paraId="6A782EB0" w14:textId="77777777" w:rsidR="00B21C8E" w:rsidRPr="00474014" w:rsidRDefault="00B21C8E" w:rsidP="00BE075B">
            <w:pPr>
              <w:jc w:val="center"/>
              <w:rPr>
                <w:sz w:val="18"/>
                <w:szCs w:val="18"/>
              </w:rPr>
            </w:pPr>
            <w:r w:rsidRPr="00474014">
              <w:rPr>
                <w:sz w:val="18"/>
                <w:szCs w:val="18"/>
              </w:rPr>
              <w:t>38,4</w:t>
            </w:r>
          </w:p>
        </w:tc>
      </w:tr>
      <w:tr w:rsidR="00474014" w:rsidRPr="00474014" w14:paraId="0E10EE48" w14:textId="77777777" w:rsidTr="0020633B">
        <w:trPr>
          <w:trHeight w:val="285"/>
        </w:trPr>
        <w:tc>
          <w:tcPr>
            <w:tcW w:w="567" w:type="dxa"/>
            <w:tcBorders>
              <w:top w:val="single" w:sz="6" w:space="0" w:color="auto"/>
              <w:left w:val="double" w:sz="4" w:space="0" w:color="auto"/>
              <w:bottom w:val="single" w:sz="6" w:space="0" w:color="auto"/>
              <w:right w:val="single" w:sz="6" w:space="0" w:color="auto"/>
            </w:tcBorders>
            <w:vAlign w:val="center"/>
            <w:hideMark/>
          </w:tcPr>
          <w:p w14:paraId="73402846" w14:textId="77777777" w:rsidR="00B21C8E" w:rsidRPr="00474014" w:rsidRDefault="00B21C8E" w:rsidP="00BE075B">
            <w:pPr>
              <w:jc w:val="center"/>
              <w:rPr>
                <w:sz w:val="18"/>
                <w:szCs w:val="18"/>
              </w:rPr>
            </w:pPr>
            <w:r w:rsidRPr="00474014">
              <w:rPr>
                <w:sz w:val="18"/>
                <w:szCs w:val="18"/>
              </w:rPr>
              <w:t>1.</w:t>
            </w:r>
          </w:p>
        </w:tc>
        <w:tc>
          <w:tcPr>
            <w:tcW w:w="4536" w:type="dxa"/>
            <w:tcBorders>
              <w:top w:val="single" w:sz="6" w:space="0" w:color="auto"/>
              <w:left w:val="single" w:sz="6" w:space="0" w:color="auto"/>
              <w:bottom w:val="single" w:sz="6" w:space="0" w:color="auto"/>
              <w:right w:val="single" w:sz="6" w:space="0" w:color="auto"/>
            </w:tcBorders>
            <w:vAlign w:val="center"/>
            <w:hideMark/>
          </w:tcPr>
          <w:p w14:paraId="7F560DA5" w14:textId="77777777" w:rsidR="00B21C8E" w:rsidRPr="00474014" w:rsidRDefault="00B21C8E" w:rsidP="00BE075B">
            <w:pPr>
              <w:rPr>
                <w:b/>
                <w:bCs/>
                <w:sz w:val="18"/>
                <w:szCs w:val="18"/>
              </w:rPr>
            </w:pPr>
            <w:r w:rsidRPr="00474014">
              <w:rPr>
                <w:b/>
                <w:bCs/>
                <w:sz w:val="18"/>
                <w:szCs w:val="18"/>
              </w:rPr>
              <w:t>Региональный проект</w:t>
            </w:r>
            <w:r w:rsidRPr="00474014">
              <w:rPr>
                <w:sz w:val="18"/>
                <w:szCs w:val="18"/>
              </w:rPr>
              <w:t xml:space="preserve"> «Вода России (Архангельская область)», в том числе:</w:t>
            </w:r>
          </w:p>
        </w:tc>
        <w:tc>
          <w:tcPr>
            <w:tcW w:w="993" w:type="dxa"/>
            <w:tcBorders>
              <w:top w:val="single" w:sz="6" w:space="0" w:color="auto"/>
              <w:left w:val="single" w:sz="6" w:space="0" w:color="auto"/>
              <w:bottom w:val="single" w:sz="6" w:space="0" w:color="auto"/>
              <w:right w:val="single" w:sz="6" w:space="0" w:color="auto"/>
            </w:tcBorders>
            <w:vAlign w:val="center"/>
            <w:hideMark/>
          </w:tcPr>
          <w:p w14:paraId="23567BD6" w14:textId="77777777" w:rsidR="00B21C8E" w:rsidRPr="00474014" w:rsidRDefault="00B21C8E" w:rsidP="00BE075B">
            <w:pPr>
              <w:jc w:val="center"/>
              <w:rPr>
                <w:sz w:val="18"/>
                <w:szCs w:val="18"/>
              </w:rPr>
            </w:pPr>
            <w:r w:rsidRPr="00474014">
              <w:rPr>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hideMark/>
          </w:tcPr>
          <w:p w14:paraId="47D99530" w14:textId="77777777" w:rsidR="00B21C8E" w:rsidRPr="00474014" w:rsidRDefault="00B21C8E" w:rsidP="00BE075B">
            <w:pPr>
              <w:jc w:val="center"/>
              <w:rPr>
                <w:sz w:val="18"/>
                <w:szCs w:val="18"/>
              </w:rPr>
            </w:pPr>
            <w:r w:rsidRPr="00474014">
              <w:rPr>
                <w:sz w:val="18"/>
                <w:szCs w:val="18"/>
              </w:rPr>
              <w:t>0</w:t>
            </w:r>
          </w:p>
        </w:tc>
        <w:tc>
          <w:tcPr>
            <w:tcW w:w="1134" w:type="dxa"/>
            <w:tcBorders>
              <w:top w:val="single" w:sz="6" w:space="0" w:color="auto"/>
              <w:left w:val="single" w:sz="6" w:space="0" w:color="auto"/>
              <w:bottom w:val="single" w:sz="6" w:space="0" w:color="auto"/>
              <w:right w:val="single" w:sz="6" w:space="0" w:color="auto"/>
            </w:tcBorders>
            <w:vAlign w:val="center"/>
            <w:hideMark/>
          </w:tcPr>
          <w:p w14:paraId="013D211E" w14:textId="77777777" w:rsidR="00B21C8E" w:rsidRPr="00474014" w:rsidRDefault="00B21C8E" w:rsidP="00BE075B">
            <w:pPr>
              <w:jc w:val="center"/>
              <w:rPr>
                <w:sz w:val="18"/>
                <w:szCs w:val="18"/>
              </w:rPr>
            </w:pPr>
            <w:r w:rsidRPr="00474014">
              <w:rPr>
                <w:sz w:val="18"/>
                <w:szCs w:val="18"/>
              </w:rPr>
              <w:t>0</w:t>
            </w:r>
          </w:p>
        </w:tc>
        <w:tc>
          <w:tcPr>
            <w:tcW w:w="796" w:type="dxa"/>
            <w:tcBorders>
              <w:top w:val="single" w:sz="6" w:space="0" w:color="auto"/>
              <w:left w:val="single" w:sz="6" w:space="0" w:color="auto"/>
              <w:bottom w:val="single" w:sz="6" w:space="0" w:color="auto"/>
              <w:right w:val="single" w:sz="6" w:space="0" w:color="auto"/>
            </w:tcBorders>
            <w:vAlign w:val="center"/>
            <w:hideMark/>
          </w:tcPr>
          <w:p w14:paraId="212C24BD" w14:textId="77777777" w:rsidR="00B21C8E" w:rsidRPr="00474014" w:rsidRDefault="00B21C8E" w:rsidP="00BE075B">
            <w:pPr>
              <w:jc w:val="center"/>
              <w:rPr>
                <w:sz w:val="18"/>
                <w:szCs w:val="18"/>
              </w:rPr>
            </w:pPr>
            <w:r w:rsidRPr="00474014">
              <w:rPr>
                <w:sz w:val="18"/>
                <w:szCs w:val="18"/>
              </w:rPr>
              <w:t>0</w:t>
            </w:r>
          </w:p>
        </w:tc>
        <w:tc>
          <w:tcPr>
            <w:tcW w:w="905" w:type="dxa"/>
            <w:tcBorders>
              <w:top w:val="single" w:sz="6" w:space="0" w:color="auto"/>
              <w:left w:val="single" w:sz="6" w:space="0" w:color="auto"/>
              <w:bottom w:val="single" w:sz="6" w:space="0" w:color="auto"/>
              <w:right w:val="double" w:sz="4" w:space="0" w:color="auto"/>
            </w:tcBorders>
            <w:vAlign w:val="center"/>
            <w:hideMark/>
          </w:tcPr>
          <w:p w14:paraId="358A19EA" w14:textId="77777777" w:rsidR="00B21C8E" w:rsidRPr="00474014" w:rsidRDefault="00B21C8E" w:rsidP="00BE075B">
            <w:pPr>
              <w:jc w:val="center"/>
              <w:rPr>
                <w:sz w:val="18"/>
                <w:szCs w:val="18"/>
              </w:rPr>
            </w:pPr>
            <w:r w:rsidRPr="00474014">
              <w:rPr>
                <w:sz w:val="18"/>
                <w:szCs w:val="18"/>
              </w:rPr>
              <w:t>20</w:t>
            </w:r>
          </w:p>
        </w:tc>
      </w:tr>
      <w:tr w:rsidR="00474014" w:rsidRPr="00474014" w14:paraId="6C7B1AC4" w14:textId="77777777" w:rsidTr="0020633B">
        <w:trPr>
          <w:trHeight w:val="136"/>
        </w:trPr>
        <w:tc>
          <w:tcPr>
            <w:tcW w:w="567" w:type="dxa"/>
            <w:tcBorders>
              <w:top w:val="single" w:sz="6" w:space="0" w:color="auto"/>
              <w:left w:val="double" w:sz="4" w:space="0" w:color="auto"/>
              <w:bottom w:val="single" w:sz="6" w:space="0" w:color="auto"/>
              <w:right w:val="single" w:sz="6" w:space="0" w:color="auto"/>
            </w:tcBorders>
            <w:vAlign w:val="center"/>
            <w:hideMark/>
          </w:tcPr>
          <w:p w14:paraId="3A91E7DE" w14:textId="77777777" w:rsidR="00B21C8E" w:rsidRPr="00474014" w:rsidRDefault="00B21C8E" w:rsidP="00BE075B">
            <w:pPr>
              <w:jc w:val="center"/>
              <w:rPr>
                <w:sz w:val="18"/>
                <w:szCs w:val="18"/>
              </w:rPr>
            </w:pPr>
            <w:r w:rsidRPr="00474014">
              <w:rPr>
                <w:sz w:val="18"/>
                <w:szCs w:val="18"/>
              </w:rPr>
              <w:t>1.1.</w:t>
            </w:r>
          </w:p>
        </w:tc>
        <w:tc>
          <w:tcPr>
            <w:tcW w:w="4536" w:type="dxa"/>
            <w:tcBorders>
              <w:top w:val="single" w:sz="6" w:space="0" w:color="auto"/>
              <w:left w:val="single" w:sz="6" w:space="0" w:color="auto"/>
              <w:bottom w:val="single" w:sz="6" w:space="0" w:color="auto"/>
              <w:right w:val="single" w:sz="6" w:space="0" w:color="auto"/>
            </w:tcBorders>
            <w:vAlign w:val="center"/>
            <w:hideMark/>
          </w:tcPr>
          <w:p w14:paraId="0A7913D5" w14:textId="77777777" w:rsidR="00B21C8E" w:rsidRPr="00474014" w:rsidRDefault="00B21C8E" w:rsidP="00BE075B">
            <w:pPr>
              <w:rPr>
                <w:sz w:val="18"/>
                <w:szCs w:val="18"/>
              </w:rPr>
            </w:pPr>
            <w:r w:rsidRPr="00474014">
              <w:rPr>
                <w:sz w:val="18"/>
                <w:szCs w:val="18"/>
              </w:rPr>
              <w:t>Областной бюджет</w:t>
            </w:r>
          </w:p>
        </w:tc>
        <w:tc>
          <w:tcPr>
            <w:tcW w:w="993" w:type="dxa"/>
            <w:tcBorders>
              <w:top w:val="single" w:sz="6" w:space="0" w:color="auto"/>
              <w:left w:val="single" w:sz="6" w:space="0" w:color="auto"/>
              <w:bottom w:val="single" w:sz="6" w:space="0" w:color="auto"/>
              <w:right w:val="single" w:sz="6" w:space="0" w:color="auto"/>
            </w:tcBorders>
            <w:vAlign w:val="center"/>
            <w:hideMark/>
          </w:tcPr>
          <w:p w14:paraId="61FA803C" w14:textId="77777777" w:rsidR="00B21C8E" w:rsidRPr="00474014" w:rsidRDefault="00B21C8E" w:rsidP="00BE075B">
            <w:pPr>
              <w:jc w:val="center"/>
              <w:rPr>
                <w:sz w:val="18"/>
                <w:szCs w:val="18"/>
              </w:rPr>
            </w:pPr>
            <w:r w:rsidRPr="00474014">
              <w:rPr>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hideMark/>
          </w:tcPr>
          <w:p w14:paraId="62165DEE" w14:textId="77777777" w:rsidR="00B21C8E" w:rsidRPr="00474014" w:rsidRDefault="00B21C8E" w:rsidP="00BE075B">
            <w:pPr>
              <w:jc w:val="center"/>
              <w:rPr>
                <w:sz w:val="18"/>
                <w:szCs w:val="18"/>
              </w:rPr>
            </w:pPr>
            <w:r w:rsidRPr="00474014">
              <w:rPr>
                <w:sz w:val="18"/>
                <w:szCs w:val="18"/>
              </w:rPr>
              <w:t>0</w:t>
            </w:r>
          </w:p>
        </w:tc>
        <w:tc>
          <w:tcPr>
            <w:tcW w:w="1134" w:type="dxa"/>
            <w:tcBorders>
              <w:top w:val="single" w:sz="6" w:space="0" w:color="auto"/>
              <w:left w:val="single" w:sz="6" w:space="0" w:color="auto"/>
              <w:bottom w:val="single" w:sz="6" w:space="0" w:color="auto"/>
              <w:right w:val="single" w:sz="6" w:space="0" w:color="auto"/>
            </w:tcBorders>
            <w:vAlign w:val="center"/>
            <w:hideMark/>
          </w:tcPr>
          <w:p w14:paraId="0F1E4F07" w14:textId="77777777" w:rsidR="00B21C8E" w:rsidRPr="00474014" w:rsidRDefault="00B21C8E" w:rsidP="00BE075B">
            <w:pPr>
              <w:jc w:val="center"/>
              <w:rPr>
                <w:sz w:val="18"/>
                <w:szCs w:val="18"/>
              </w:rPr>
            </w:pPr>
            <w:r w:rsidRPr="00474014">
              <w:rPr>
                <w:sz w:val="18"/>
                <w:szCs w:val="18"/>
              </w:rPr>
              <w:t>0</w:t>
            </w:r>
          </w:p>
        </w:tc>
        <w:tc>
          <w:tcPr>
            <w:tcW w:w="796" w:type="dxa"/>
            <w:tcBorders>
              <w:top w:val="single" w:sz="6" w:space="0" w:color="auto"/>
              <w:left w:val="single" w:sz="6" w:space="0" w:color="auto"/>
              <w:bottom w:val="single" w:sz="6" w:space="0" w:color="auto"/>
              <w:right w:val="single" w:sz="6" w:space="0" w:color="auto"/>
            </w:tcBorders>
            <w:vAlign w:val="center"/>
            <w:hideMark/>
          </w:tcPr>
          <w:p w14:paraId="18CA71AC" w14:textId="77777777" w:rsidR="00B21C8E" w:rsidRPr="00474014" w:rsidRDefault="00B21C8E" w:rsidP="00BE075B">
            <w:pPr>
              <w:jc w:val="center"/>
              <w:rPr>
                <w:sz w:val="18"/>
                <w:szCs w:val="18"/>
              </w:rPr>
            </w:pPr>
            <w:r w:rsidRPr="00474014">
              <w:rPr>
                <w:sz w:val="18"/>
                <w:szCs w:val="18"/>
              </w:rPr>
              <w:t>0</w:t>
            </w:r>
          </w:p>
        </w:tc>
        <w:tc>
          <w:tcPr>
            <w:tcW w:w="905" w:type="dxa"/>
            <w:tcBorders>
              <w:top w:val="single" w:sz="6" w:space="0" w:color="auto"/>
              <w:left w:val="single" w:sz="6" w:space="0" w:color="auto"/>
              <w:bottom w:val="single" w:sz="6" w:space="0" w:color="auto"/>
              <w:right w:val="double" w:sz="4" w:space="0" w:color="auto"/>
            </w:tcBorders>
            <w:vAlign w:val="center"/>
            <w:hideMark/>
          </w:tcPr>
          <w:p w14:paraId="29779AD1" w14:textId="77777777" w:rsidR="00B21C8E" w:rsidRPr="00474014" w:rsidRDefault="00B21C8E" w:rsidP="00BE075B">
            <w:pPr>
              <w:jc w:val="center"/>
              <w:rPr>
                <w:sz w:val="18"/>
                <w:szCs w:val="18"/>
              </w:rPr>
            </w:pPr>
            <w:r w:rsidRPr="00474014">
              <w:rPr>
                <w:sz w:val="18"/>
                <w:szCs w:val="18"/>
              </w:rPr>
              <w:t>20</w:t>
            </w:r>
          </w:p>
        </w:tc>
      </w:tr>
      <w:tr w:rsidR="00474014" w:rsidRPr="00474014" w14:paraId="456254F5" w14:textId="77777777" w:rsidTr="0020633B">
        <w:trPr>
          <w:trHeight w:val="423"/>
        </w:trPr>
        <w:tc>
          <w:tcPr>
            <w:tcW w:w="567" w:type="dxa"/>
            <w:tcBorders>
              <w:top w:val="single" w:sz="6" w:space="0" w:color="auto"/>
              <w:left w:val="double" w:sz="4" w:space="0" w:color="auto"/>
              <w:bottom w:val="single" w:sz="6" w:space="0" w:color="auto"/>
              <w:right w:val="single" w:sz="6" w:space="0" w:color="auto"/>
            </w:tcBorders>
            <w:vAlign w:val="center"/>
            <w:hideMark/>
          </w:tcPr>
          <w:p w14:paraId="49BEBF0C" w14:textId="77777777" w:rsidR="00B21C8E" w:rsidRPr="00474014" w:rsidRDefault="00B21C8E" w:rsidP="00BE075B">
            <w:pPr>
              <w:jc w:val="center"/>
              <w:rPr>
                <w:sz w:val="18"/>
                <w:szCs w:val="18"/>
              </w:rPr>
            </w:pPr>
            <w:r w:rsidRPr="00474014">
              <w:rPr>
                <w:sz w:val="18"/>
                <w:szCs w:val="18"/>
              </w:rPr>
              <w:t>2.</w:t>
            </w:r>
          </w:p>
        </w:tc>
        <w:tc>
          <w:tcPr>
            <w:tcW w:w="4536" w:type="dxa"/>
            <w:tcBorders>
              <w:top w:val="single" w:sz="6" w:space="0" w:color="auto"/>
              <w:left w:val="single" w:sz="6" w:space="0" w:color="auto"/>
              <w:bottom w:val="single" w:sz="6" w:space="0" w:color="auto"/>
              <w:right w:val="single" w:sz="6" w:space="0" w:color="auto"/>
            </w:tcBorders>
            <w:vAlign w:val="center"/>
            <w:hideMark/>
          </w:tcPr>
          <w:p w14:paraId="35B4144A" w14:textId="77777777" w:rsidR="00B21C8E" w:rsidRPr="00474014" w:rsidRDefault="00B21C8E" w:rsidP="00BE075B">
            <w:pPr>
              <w:rPr>
                <w:b/>
                <w:bCs/>
                <w:sz w:val="18"/>
                <w:szCs w:val="18"/>
              </w:rPr>
            </w:pPr>
            <w:r w:rsidRPr="00474014">
              <w:rPr>
                <w:b/>
                <w:bCs/>
                <w:sz w:val="18"/>
                <w:szCs w:val="18"/>
              </w:rPr>
              <w:t xml:space="preserve">Региональный проект </w:t>
            </w:r>
            <w:r w:rsidRPr="00474014">
              <w:rPr>
                <w:sz w:val="18"/>
                <w:szCs w:val="18"/>
              </w:rPr>
              <w:t>«Экономика замкнутого цикла», в том числе:</w:t>
            </w:r>
          </w:p>
        </w:tc>
        <w:tc>
          <w:tcPr>
            <w:tcW w:w="993" w:type="dxa"/>
            <w:tcBorders>
              <w:top w:val="single" w:sz="6" w:space="0" w:color="auto"/>
              <w:left w:val="single" w:sz="6" w:space="0" w:color="auto"/>
              <w:bottom w:val="single" w:sz="6" w:space="0" w:color="auto"/>
              <w:right w:val="single" w:sz="6" w:space="0" w:color="auto"/>
            </w:tcBorders>
            <w:vAlign w:val="center"/>
            <w:hideMark/>
          </w:tcPr>
          <w:p w14:paraId="587B280F" w14:textId="77777777" w:rsidR="00B21C8E" w:rsidRPr="00474014" w:rsidRDefault="00B21C8E" w:rsidP="00BE075B">
            <w:pPr>
              <w:jc w:val="center"/>
              <w:rPr>
                <w:sz w:val="18"/>
                <w:szCs w:val="18"/>
              </w:rPr>
            </w:pPr>
            <w:r w:rsidRPr="00474014">
              <w:rPr>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hideMark/>
          </w:tcPr>
          <w:p w14:paraId="07BCA4BD" w14:textId="77777777" w:rsidR="00B21C8E" w:rsidRPr="00474014" w:rsidRDefault="00B21C8E" w:rsidP="00BE075B">
            <w:pPr>
              <w:jc w:val="center"/>
              <w:rPr>
                <w:sz w:val="18"/>
                <w:szCs w:val="18"/>
              </w:rPr>
            </w:pPr>
            <w:r w:rsidRPr="00474014">
              <w:rPr>
                <w:sz w:val="18"/>
                <w:szCs w:val="18"/>
              </w:rPr>
              <w:t>0</w:t>
            </w:r>
          </w:p>
        </w:tc>
        <w:tc>
          <w:tcPr>
            <w:tcW w:w="1134" w:type="dxa"/>
            <w:tcBorders>
              <w:top w:val="single" w:sz="6" w:space="0" w:color="auto"/>
              <w:left w:val="single" w:sz="6" w:space="0" w:color="auto"/>
              <w:bottom w:val="single" w:sz="6" w:space="0" w:color="auto"/>
              <w:right w:val="single" w:sz="6" w:space="0" w:color="auto"/>
            </w:tcBorders>
            <w:vAlign w:val="center"/>
            <w:hideMark/>
          </w:tcPr>
          <w:p w14:paraId="6B089F9A" w14:textId="77777777" w:rsidR="00B21C8E" w:rsidRPr="00474014" w:rsidRDefault="00B21C8E" w:rsidP="00BE075B">
            <w:pPr>
              <w:jc w:val="center"/>
              <w:rPr>
                <w:sz w:val="18"/>
                <w:szCs w:val="18"/>
              </w:rPr>
            </w:pPr>
            <w:r w:rsidRPr="00474014">
              <w:rPr>
                <w:sz w:val="18"/>
                <w:szCs w:val="18"/>
              </w:rPr>
              <w:t>0</w:t>
            </w:r>
          </w:p>
        </w:tc>
        <w:tc>
          <w:tcPr>
            <w:tcW w:w="796" w:type="dxa"/>
            <w:tcBorders>
              <w:top w:val="single" w:sz="6" w:space="0" w:color="auto"/>
              <w:left w:val="single" w:sz="6" w:space="0" w:color="auto"/>
              <w:bottom w:val="single" w:sz="6" w:space="0" w:color="auto"/>
              <w:right w:val="single" w:sz="6" w:space="0" w:color="auto"/>
            </w:tcBorders>
            <w:vAlign w:val="center"/>
            <w:hideMark/>
          </w:tcPr>
          <w:p w14:paraId="44DFD8F2" w14:textId="77777777" w:rsidR="00B21C8E" w:rsidRPr="00474014" w:rsidRDefault="00B21C8E" w:rsidP="00BE075B">
            <w:pPr>
              <w:jc w:val="center"/>
              <w:rPr>
                <w:sz w:val="18"/>
                <w:szCs w:val="18"/>
              </w:rPr>
            </w:pPr>
            <w:r w:rsidRPr="00474014">
              <w:rPr>
                <w:sz w:val="18"/>
                <w:szCs w:val="18"/>
              </w:rPr>
              <w:t>0</w:t>
            </w:r>
          </w:p>
        </w:tc>
        <w:tc>
          <w:tcPr>
            <w:tcW w:w="905" w:type="dxa"/>
            <w:tcBorders>
              <w:top w:val="single" w:sz="6" w:space="0" w:color="auto"/>
              <w:left w:val="single" w:sz="6" w:space="0" w:color="auto"/>
              <w:bottom w:val="single" w:sz="6" w:space="0" w:color="auto"/>
              <w:right w:val="double" w:sz="4" w:space="0" w:color="auto"/>
            </w:tcBorders>
            <w:vAlign w:val="center"/>
            <w:hideMark/>
          </w:tcPr>
          <w:p w14:paraId="5A929B72" w14:textId="77777777" w:rsidR="00B21C8E" w:rsidRPr="00474014" w:rsidRDefault="00B21C8E" w:rsidP="00BE075B">
            <w:pPr>
              <w:jc w:val="center"/>
              <w:rPr>
                <w:sz w:val="18"/>
                <w:szCs w:val="18"/>
              </w:rPr>
            </w:pPr>
            <w:r w:rsidRPr="00474014">
              <w:rPr>
                <w:sz w:val="18"/>
                <w:szCs w:val="18"/>
              </w:rPr>
              <w:t>0</w:t>
            </w:r>
          </w:p>
        </w:tc>
      </w:tr>
      <w:tr w:rsidR="00474014" w:rsidRPr="00474014" w14:paraId="4EE7C00B" w14:textId="77777777" w:rsidTr="0020633B">
        <w:trPr>
          <w:trHeight w:val="127"/>
        </w:trPr>
        <w:tc>
          <w:tcPr>
            <w:tcW w:w="567" w:type="dxa"/>
            <w:tcBorders>
              <w:top w:val="single" w:sz="6" w:space="0" w:color="auto"/>
              <w:left w:val="double" w:sz="4" w:space="0" w:color="auto"/>
              <w:bottom w:val="single" w:sz="6" w:space="0" w:color="auto"/>
              <w:right w:val="single" w:sz="6" w:space="0" w:color="auto"/>
            </w:tcBorders>
            <w:vAlign w:val="center"/>
            <w:hideMark/>
          </w:tcPr>
          <w:p w14:paraId="68620E19" w14:textId="77777777" w:rsidR="00B21C8E" w:rsidRPr="00474014" w:rsidRDefault="00B21C8E" w:rsidP="00BE075B">
            <w:pPr>
              <w:jc w:val="center"/>
              <w:rPr>
                <w:sz w:val="18"/>
                <w:szCs w:val="18"/>
              </w:rPr>
            </w:pPr>
            <w:r w:rsidRPr="00474014">
              <w:rPr>
                <w:sz w:val="18"/>
                <w:szCs w:val="18"/>
              </w:rPr>
              <w:t>2.1.</w:t>
            </w:r>
          </w:p>
        </w:tc>
        <w:tc>
          <w:tcPr>
            <w:tcW w:w="4536" w:type="dxa"/>
            <w:tcBorders>
              <w:top w:val="single" w:sz="6" w:space="0" w:color="auto"/>
              <w:left w:val="single" w:sz="6" w:space="0" w:color="auto"/>
              <w:bottom w:val="single" w:sz="6" w:space="0" w:color="auto"/>
              <w:right w:val="single" w:sz="6" w:space="0" w:color="auto"/>
            </w:tcBorders>
            <w:vAlign w:val="center"/>
            <w:hideMark/>
          </w:tcPr>
          <w:p w14:paraId="14C3BFC8" w14:textId="77777777" w:rsidR="00B21C8E" w:rsidRPr="00474014" w:rsidRDefault="00B21C8E" w:rsidP="00BE075B">
            <w:pPr>
              <w:rPr>
                <w:sz w:val="18"/>
                <w:szCs w:val="18"/>
              </w:rPr>
            </w:pPr>
            <w:r w:rsidRPr="00474014">
              <w:rPr>
                <w:sz w:val="18"/>
                <w:szCs w:val="18"/>
              </w:rPr>
              <w:t>Областной бюджет</w:t>
            </w:r>
          </w:p>
        </w:tc>
        <w:tc>
          <w:tcPr>
            <w:tcW w:w="993" w:type="dxa"/>
            <w:tcBorders>
              <w:top w:val="single" w:sz="6" w:space="0" w:color="auto"/>
              <w:left w:val="single" w:sz="6" w:space="0" w:color="auto"/>
              <w:bottom w:val="single" w:sz="6" w:space="0" w:color="auto"/>
              <w:right w:val="single" w:sz="6" w:space="0" w:color="auto"/>
            </w:tcBorders>
            <w:vAlign w:val="center"/>
            <w:hideMark/>
          </w:tcPr>
          <w:p w14:paraId="34A1284F" w14:textId="77777777" w:rsidR="00B21C8E" w:rsidRPr="00474014" w:rsidRDefault="00B21C8E" w:rsidP="00BE075B">
            <w:pPr>
              <w:jc w:val="center"/>
              <w:rPr>
                <w:sz w:val="18"/>
                <w:szCs w:val="18"/>
              </w:rPr>
            </w:pPr>
            <w:r w:rsidRPr="00474014">
              <w:rPr>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hideMark/>
          </w:tcPr>
          <w:p w14:paraId="25943192" w14:textId="77777777" w:rsidR="00B21C8E" w:rsidRPr="00474014" w:rsidRDefault="00B21C8E" w:rsidP="00BE075B">
            <w:pPr>
              <w:jc w:val="center"/>
              <w:rPr>
                <w:sz w:val="18"/>
                <w:szCs w:val="18"/>
              </w:rPr>
            </w:pPr>
            <w:r w:rsidRPr="00474014">
              <w:rPr>
                <w:sz w:val="18"/>
                <w:szCs w:val="18"/>
              </w:rPr>
              <w:t>0</w:t>
            </w:r>
          </w:p>
        </w:tc>
        <w:tc>
          <w:tcPr>
            <w:tcW w:w="1134" w:type="dxa"/>
            <w:tcBorders>
              <w:top w:val="single" w:sz="6" w:space="0" w:color="auto"/>
              <w:left w:val="single" w:sz="6" w:space="0" w:color="auto"/>
              <w:bottom w:val="single" w:sz="6" w:space="0" w:color="auto"/>
              <w:right w:val="single" w:sz="6" w:space="0" w:color="auto"/>
            </w:tcBorders>
            <w:vAlign w:val="center"/>
            <w:hideMark/>
          </w:tcPr>
          <w:p w14:paraId="413E83D5" w14:textId="77777777" w:rsidR="00B21C8E" w:rsidRPr="00474014" w:rsidRDefault="00B21C8E" w:rsidP="00BE075B">
            <w:pPr>
              <w:jc w:val="center"/>
              <w:rPr>
                <w:sz w:val="18"/>
                <w:szCs w:val="18"/>
              </w:rPr>
            </w:pPr>
            <w:r w:rsidRPr="00474014">
              <w:rPr>
                <w:sz w:val="18"/>
                <w:szCs w:val="18"/>
              </w:rPr>
              <w:t>0</w:t>
            </w:r>
          </w:p>
        </w:tc>
        <w:tc>
          <w:tcPr>
            <w:tcW w:w="796" w:type="dxa"/>
            <w:tcBorders>
              <w:top w:val="single" w:sz="6" w:space="0" w:color="auto"/>
              <w:left w:val="single" w:sz="6" w:space="0" w:color="auto"/>
              <w:bottom w:val="single" w:sz="6" w:space="0" w:color="auto"/>
              <w:right w:val="single" w:sz="6" w:space="0" w:color="auto"/>
            </w:tcBorders>
            <w:vAlign w:val="center"/>
            <w:hideMark/>
          </w:tcPr>
          <w:p w14:paraId="16545B66" w14:textId="77777777" w:rsidR="00B21C8E" w:rsidRPr="00474014" w:rsidRDefault="00B21C8E" w:rsidP="00BE075B">
            <w:pPr>
              <w:jc w:val="center"/>
              <w:rPr>
                <w:sz w:val="18"/>
                <w:szCs w:val="18"/>
              </w:rPr>
            </w:pPr>
            <w:r w:rsidRPr="00474014">
              <w:rPr>
                <w:sz w:val="18"/>
                <w:szCs w:val="18"/>
              </w:rPr>
              <w:t>0</w:t>
            </w:r>
          </w:p>
        </w:tc>
        <w:tc>
          <w:tcPr>
            <w:tcW w:w="905" w:type="dxa"/>
            <w:tcBorders>
              <w:top w:val="single" w:sz="6" w:space="0" w:color="auto"/>
              <w:left w:val="single" w:sz="6" w:space="0" w:color="auto"/>
              <w:bottom w:val="single" w:sz="6" w:space="0" w:color="auto"/>
              <w:right w:val="double" w:sz="4" w:space="0" w:color="auto"/>
            </w:tcBorders>
            <w:vAlign w:val="center"/>
            <w:hideMark/>
          </w:tcPr>
          <w:p w14:paraId="3D430370" w14:textId="77777777" w:rsidR="00B21C8E" w:rsidRPr="00474014" w:rsidRDefault="00B21C8E" w:rsidP="00BE075B">
            <w:pPr>
              <w:jc w:val="center"/>
              <w:rPr>
                <w:sz w:val="18"/>
                <w:szCs w:val="18"/>
              </w:rPr>
            </w:pPr>
            <w:r w:rsidRPr="00474014">
              <w:rPr>
                <w:sz w:val="18"/>
                <w:szCs w:val="18"/>
              </w:rPr>
              <w:t>0</w:t>
            </w:r>
          </w:p>
        </w:tc>
      </w:tr>
      <w:tr w:rsidR="00474014" w:rsidRPr="00474014" w14:paraId="32D172D0" w14:textId="77777777" w:rsidTr="0020633B">
        <w:trPr>
          <w:trHeight w:val="470"/>
        </w:trPr>
        <w:tc>
          <w:tcPr>
            <w:tcW w:w="567" w:type="dxa"/>
            <w:tcBorders>
              <w:top w:val="single" w:sz="6" w:space="0" w:color="auto"/>
              <w:left w:val="double" w:sz="4" w:space="0" w:color="auto"/>
              <w:bottom w:val="single" w:sz="6" w:space="0" w:color="auto"/>
              <w:right w:val="single" w:sz="6" w:space="0" w:color="auto"/>
            </w:tcBorders>
            <w:vAlign w:val="center"/>
            <w:hideMark/>
          </w:tcPr>
          <w:p w14:paraId="2BBF5677" w14:textId="77777777" w:rsidR="00B21C8E" w:rsidRPr="00474014" w:rsidRDefault="00B21C8E" w:rsidP="00BE075B">
            <w:pPr>
              <w:jc w:val="center"/>
              <w:rPr>
                <w:sz w:val="18"/>
                <w:szCs w:val="18"/>
              </w:rPr>
            </w:pPr>
            <w:r w:rsidRPr="00474014">
              <w:rPr>
                <w:sz w:val="18"/>
                <w:szCs w:val="18"/>
              </w:rPr>
              <w:t>3.</w:t>
            </w:r>
          </w:p>
        </w:tc>
        <w:tc>
          <w:tcPr>
            <w:tcW w:w="4536" w:type="dxa"/>
            <w:tcBorders>
              <w:top w:val="single" w:sz="6" w:space="0" w:color="auto"/>
              <w:left w:val="single" w:sz="6" w:space="0" w:color="auto"/>
              <w:bottom w:val="single" w:sz="6" w:space="0" w:color="auto"/>
              <w:right w:val="single" w:sz="6" w:space="0" w:color="auto"/>
            </w:tcBorders>
            <w:vAlign w:val="center"/>
            <w:hideMark/>
          </w:tcPr>
          <w:p w14:paraId="6664DF5B" w14:textId="77777777" w:rsidR="00B21C8E" w:rsidRPr="00474014" w:rsidRDefault="00B21C8E" w:rsidP="00BE075B">
            <w:pPr>
              <w:rPr>
                <w:b/>
                <w:bCs/>
                <w:sz w:val="18"/>
                <w:szCs w:val="18"/>
              </w:rPr>
            </w:pPr>
            <w:r w:rsidRPr="00474014">
              <w:rPr>
                <w:b/>
                <w:bCs/>
                <w:sz w:val="18"/>
                <w:szCs w:val="18"/>
              </w:rPr>
              <w:t xml:space="preserve">Комплекс процессных мероприятий </w:t>
            </w:r>
            <w:r w:rsidRPr="00474014">
              <w:rPr>
                <w:sz w:val="18"/>
                <w:szCs w:val="18"/>
              </w:rPr>
              <w:t>«Экологическая безопасность, воспроизводство и использование природных ресурсов АО», в том числе:</w:t>
            </w:r>
          </w:p>
        </w:tc>
        <w:tc>
          <w:tcPr>
            <w:tcW w:w="993" w:type="dxa"/>
            <w:tcBorders>
              <w:top w:val="single" w:sz="6" w:space="0" w:color="auto"/>
              <w:left w:val="single" w:sz="6" w:space="0" w:color="auto"/>
              <w:bottom w:val="single" w:sz="6" w:space="0" w:color="auto"/>
              <w:right w:val="single" w:sz="6" w:space="0" w:color="auto"/>
            </w:tcBorders>
            <w:vAlign w:val="center"/>
            <w:hideMark/>
          </w:tcPr>
          <w:p w14:paraId="46D994E1" w14:textId="77777777" w:rsidR="00B21C8E" w:rsidRPr="00474014" w:rsidRDefault="00B21C8E" w:rsidP="00BE075B">
            <w:pPr>
              <w:jc w:val="center"/>
              <w:rPr>
                <w:sz w:val="18"/>
                <w:szCs w:val="18"/>
              </w:rPr>
            </w:pPr>
            <w:r w:rsidRPr="00474014">
              <w:rPr>
                <w:sz w:val="18"/>
                <w:szCs w:val="18"/>
              </w:rPr>
              <w:t>2 472,30</w:t>
            </w:r>
          </w:p>
        </w:tc>
        <w:tc>
          <w:tcPr>
            <w:tcW w:w="850" w:type="dxa"/>
            <w:tcBorders>
              <w:top w:val="single" w:sz="6" w:space="0" w:color="auto"/>
              <w:left w:val="single" w:sz="6" w:space="0" w:color="auto"/>
              <w:bottom w:val="single" w:sz="6" w:space="0" w:color="auto"/>
              <w:right w:val="single" w:sz="6" w:space="0" w:color="auto"/>
            </w:tcBorders>
            <w:vAlign w:val="center"/>
            <w:hideMark/>
          </w:tcPr>
          <w:p w14:paraId="24314804" w14:textId="77777777" w:rsidR="00B21C8E" w:rsidRPr="00474014" w:rsidRDefault="00B21C8E" w:rsidP="00BE075B">
            <w:pPr>
              <w:jc w:val="center"/>
              <w:rPr>
                <w:sz w:val="18"/>
                <w:szCs w:val="18"/>
              </w:rPr>
            </w:pPr>
            <w:r w:rsidRPr="00474014">
              <w:rPr>
                <w:sz w:val="18"/>
                <w:szCs w:val="18"/>
              </w:rPr>
              <w:t>640,50</w:t>
            </w:r>
          </w:p>
        </w:tc>
        <w:tc>
          <w:tcPr>
            <w:tcW w:w="1134" w:type="dxa"/>
            <w:tcBorders>
              <w:top w:val="single" w:sz="6" w:space="0" w:color="auto"/>
              <w:left w:val="single" w:sz="6" w:space="0" w:color="auto"/>
              <w:bottom w:val="single" w:sz="6" w:space="0" w:color="auto"/>
              <w:right w:val="single" w:sz="6" w:space="0" w:color="auto"/>
            </w:tcBorders>
            <w:vAlign w:val="center"/>
            <w:hideMark/>
          </w:tcPr>
          <w:p w14:paraId="11A497D9" w14:textId="77777777" w:rsidR="00B21C8E" w:rsidRPr="00474014" w:rsidRDefault="00B21C8E" w:rsidP="00BE075B">
            <w:pPr>
              <w:jc w:val="center"/>
              <w:rPr>
                <w:sz w:val="18"/>
                <w:szCs w:val="18"/>
              </w:rPr>
            </w:pPr>
            <w:r w:rsidRPr="00474014">
              <w:rPr>
                <w:sz w:val="18"/>
                <w:szCs w:val="18"/>
              </w:rPr>
              <w:t>25,9</w:t>
            </w:r>
          </w:p>
        </w:tc>
        <w:tc>
          <w:tcPr>
            <w:tcW w:w="796" w:type="dxa"/>
            <w:tcBorders>
              <w:top w:val="single" w:sz="6" w:space="0" w:color="auto"/>
              <w:left w:val="single" w:sz="6" w:space="0" w:color="auto"/>
              <w:bottom w:val="single" w:sz="6" w:space="0" w:color="auto"/>
              <w:right w:val="single" w:sz="6" w:space="0" w:color="auto"/>
            </w:tcBorders>
            <w:vAlign w:val="center"/>
            <w:hideMark/>
          </w:tcPr>
          <w:p w14:paraId="726223DD" w14:textId="77777777" w:rsidR="00B21C8E" w:rsidRPr="00474014" w:rsidRDefault="00B21C8E" w:rsidP="00BE075B">
            <w:pPr>
              <w:jc w:val="center"/>
              <w:rPr>
                <w:sz w:val="18"/>
                <w:szCs w:val="18"/>
              </w:rPr>
            </w:pPr>
            <w:r w:rsidRPr="00474014">
              <w:rPr>
                <w:sz w:val="18"/>
                <w:szCs w:val="18"/>
              </w:rPr>
              <w:t>579,00</w:t>
            </w:r>
          </w:p>
        </w:tc>
        <w:tc>
          <w:tcPr>
            <w:tcW w:w="905" w:type="dxa"/>
            <w:tcBorders>
              <w:top w:val="single" w:sz="6" w:space="0" w:color="auto"/>
              <w:left w:val="single" w:sz="6" w:space="0" w:color="auto"/>
              <w:bottom w:val="single" w:sz="6" w:space="0" w:color="auto"/>
              <w:right w:val="double" w:sz="4" w:space="0" w:color="auto"/>
            </w:tcBorders>
            <w:vAlign w:val="center"/>
            <w:hideMark/>
          </w:tcPr>
          <w:p w14:paraId="3A06D2CA" w14:textId="77777777" w:rsidR="00B21C8E" w:rsidRPr="00474014" w:rsidRDefault="00B21C8E" w:rsidP="00BE075B">
            <w:pPr>
              <w:jc w:val="center"/>
              <w:rPr>
                <w:sz w:val="18"/>
                <w:szCs w:val="18"/>
              </w:rPr>
            </w:pPr>
            <w:r w:rsidRPr="00474014">
              <w:rPr>
                <w:sz w:val="18"/>
                <w:szCs w:val="18"/>
              </w:rPr>
              <w:t>146,30</w:t>
            </w:r>
          </w:p>
        </w:tc>
      </w:tr>
      <w:tr w:rsidR="00474014" w:rsidRPr="00474014" w14:paraId="42163F99" w14:textId="77777777" w:rsidTr="0020633B">
        <w:trPr>
          <w:trHeight w:val="125"/>
        </w:trPr>
        <w:tc>
          <w:tcPr>
            <w:tcW w:w="567" w:type="dxa"/>
            <w:tcBorders>
              <w:top w:val="single" w:sz="6" w:space="0" w:color="auto"/>
              <w:left w:val="double" w:sz="4" w:space="0" w:color="auto"/>
              <w:bottom w:val="single" w:sz="6" w:space="0" w:color="auto"/>
              <w:right w:val="single" w:sz="6" w:space="0" w:color="auto"/>
            </w:tcBorders>
            <w:vAlign w:val="center"/>
            <w:hideMark/>
          </w:tcPr>
          <w:p w14:paraId="282E70D4" w14:textId="77777777" w:rsidR="00B21C8E" w:rsidRPr="00474014" w:rsidRDefault="00B21C8E" w:rsidP="00BE075B">
            <w:pPr>
              <w:jc w:val="center"/>
              <w:rPr>
                <w:sz w:val="18"/>
                <w:szCs w:val="18"/>
              </w:rPr>
            </w:pPr>
            <w:r w:rsidRPr="00474014">
              <w:rPr>
                <w:sz w:val="18"/>
                <w:szCs w:val="18"/>
              </w:rPr>
              <w:t>3.1.</w:t>
            </w:r>
          </w:p>
        </w:tc>
        <w:tc>
          <w:tcPr>
            <w:tcW w:w="4536" w:type="dxa"/>
            <w:tcBorders>
              <w:top w:val="single" w:sz="6" w:space="0" w:color="auto"/>
              <w:left w:val="single" w:sz="6" w:space="0" w:color="auto"/>
              <w:bottom w:val="single" w:sz="6" w:space="0" w:color="auto"/>
              <w:right w:val="single" w:sz="6" w:space="0" w:color="auto"/>
            </w:tcBorders>
            <w:vAlign w:val="center"/>
            <w:hideMark/>
          </w:tcPr>
          <w:p w14:paraId="18AB31A3" w14:textId="77777777" w:rsidR="00B21C8E" w:rsidRPr="00474014" w:rsidRDefault="00B21C8E" w:rsidP="00BE075B">
            <w:pPr>
              <w:rPr>
                <w:sz w:val="18"/>
                <w:szCs w:val="18"/>
              </w:rPr>
            </w:pPr>
            <w:r w:rsidRPr="00474014">
              <w:rPr>
                <w:sz w:val="18"/>
                <w:szCs w:val="18"/>
              </w:rPr>
              <w:t>Областной бюджет</w:t>
            </w:r>
          </w:p>
        </w:tc>
        <w:tc>
          <w:tcPr>
            <w:tcW w:w="993" w:type="dxa"/>
            <w:tcBorders>
              <w:top w:val="single" w:sz="6" w:space="0" w:color="auto"/>
              <w:left w:val="single" w:sz="6" w:space="0" w:color="auto"/>
              <w:bottom w:val="single" w:sz="6" w:space="0" w:color="auto"/>
              <w:right w:val="single" w:sz="6" w:space="0" w:color="auto"/>
            </w:tcBorders>
            <w:vAlign w:val="center"/>
            <w:hideMark/>
          </w:tcPr>
          <w:p w14:paraId="7A9BEBAA" w14:textId="77777777" w:rsidR="00B21C8E" w:rsidRPr="00474014" w:rsidRDefault="00B21C8E" w:rsidP="00BE075B">
            <w:pPr>
              <w:jc w:val="center"/>
              <w:rPr>
                <w:sz w:val="18"/>
                <w:szCs w:val="18"/>
              </w:rPr>
            </w:pPr>
            <w:r w:rsidRPr="00474014">
              <w:rPr>
                <w:sz w:val="18"/>
                <w:szCs w:val="18"/>
              </w:rPr>
              <w:t>2 423,50</w:t>
            </w:r>
          </w:p>
        </w:tc>
        <w:tc>
          <w:tcPr>
            <w:tcW w:w="850" w:type="dxa"/>
            <w:tcBorders>
              <w:top w:val="single" w:sz="6" w:space="0" w:color="auto"/>
              <w:left w:val="single" w:sz="6" w:space="0" w:color="auto"/>
              <w:bottom w:val="single" w:sz="6" w:space="0" w:color="auto"/>
              <w:right w:val="single" w:sz="6" w:space="0" w:color="auto"/>
            </w:tcBorders>
            <w:vAlign w:val="center"/>
            <w:hideMark/>
          </w:tcPr>
          <w:p w14:paraId="4AACD477" w14:textId="77777777" w:rsidR="00B21C8E" w:rsidRPr="00474014" w:rsidRDefault="00B21C8E" w:rsidP="00BE075B">
            <w:pPr>
              <w:jc w:val="center"/>
              <w:rPr>
                <w:sz w:val="18"/>
                <w:szCs w:val="18"/>
              </w:rPr>
            </w:pPr>
            <w:r w:rsidRPr="00474014">
              <w:rPr>
                <w:sz w:val="18"/>
                <w:szCs w:val="18"/>
              </w:rPr>
              <w:t>601,60</w:t>
            </w:r>
          </w:p>
        </w:tc>
        <w:tc>
          <w:tcPr>
            <w:tcW w:w="1134" w:type="dxa"/>
            <w:tcBorders>
              <w:top w:val="single" w:sz="6" w:space="0" w:color="auto"/>
              <w:left w:val="single" w:sz="6" w:space="0" w:color="auto"/>
              <w:bottom w:val="single" w:sz="6" w:space="0" w:color="auto"/>
              <w:right w:val="single" w:sz="6" w:space="0" w:color="auto"/>
            </w:tcBorders>
            <w:vAlign w:val="center"/>
            <w:hideMark/>
          </w:tcPr>
          <w:p w14:paraId="635FAEDF" w14:textId="77777777" w:rsidR="00B21C8E" w:rsidRPr="00474014" w:rsidRDefault="00B21C8E" w:rsidP="00BE075B">
            <w:pPr>
              <w:jc w:val="center"/>
              <w:rPr>
                <w:sz w:val="18"/>
                <w:szCs w:val="18"/>
              </w:rPr>
            </w:pPr>
            <w:r w:rsidRPr="00474014">
              <w:rPr>
                <w:sz w:val="18"/>
                <w:szCs w:val="18"/>
              </w:rPr>
              <w:t>24,8</w:t>
            </w:r>
          </w:p>
        </w:tc>
        <w:tc>
          <w:tcPr>
            <w:tcW w:w="796" w:type="dxa"/>
            <w:tcBorders>
              <w:top w:val="single" w:sz="6" w:space="0" w:color="auto"/>
              <w:left w:val="single" w:sz="6" w:space="0" w:color="auto"/>
              <w:bottom w:val="single" w:sz="6" w:space="0" w:color="auto"/>
              <w:right w:val="single" w:sz="6" w:space="0" w:color="auto"/>
            </w:tcBorders>
            <w:vAlign w:val="center"/>
            <w:hideMark/>
          </w:tcPr>
          <w:p w14:paraId="68C49273" w14:textId="77777777" w:rsidR="00B21C8E" w:rsidRPr="00474014" w:rsidRDefault="00B21C8E" w:rsidP="00BE075B">
            <w:pPr>
              <w:jc w:val="center"/>
              <w:rPr>
                <w:sz w:val="18"/>
                <w:szCs w:val="18"/>
              </w:rPr>
            </w:pPr>
            <w:r w:rsidRPr="00474014">
              <w:rPr>
                <w:sz w:val="18"/>
                <w:szCs w:val="18"/>
              </w:rPr>
              <w:t>540,10</w:t>
            </w:r>
          </w:p>
        </w:tc>
        <w:tc>
          <w:tcPr>
            <w:tcW w:w="905" w:type="dxa"/>
            <w:tcBorders>
              <w:top w:val="single" w:sz="6" w:space="0" w:color="auto"/>
              <w:left w:val="single" w:sz="6" w:space="0" w:color="auto"/>
              <w:bottom w:val="single" w:sz="6" w:space="0" w:color="auto"/>
              <w:right w:val="double" w:sz="4" w:space="0" w:color="auto"/>
            </w:tcBorders>
            <w:vAlign w:val="center"/>
            <w:hideMark/>
          </w:tcPr>
          <w:p w14:paraId="58334621" w14:textId="77777777" w:rsidR="00B21C8E" w:rsidRPr="00474014" w:rsidRDefault="00B21C8E" w:rsidP="00BE075B">
            <w:pPr>
              <w:jc w:val="center"/>
              <w:rPr>
                <w:sz w:val="18"/>
                <w:szCs w:val="18"/>
              </w:rPr>
            </w:pPr>
            <w:r w:rsidRPr="00474014">
              <w:rPr>
                <w:sz w:val="18"/>
                <w:szCs w:val="18"/>
              </w:rPr>
              <w:t>107,40</w:t>
            </w:r>
          </w:p>
        </w:tc>
      </w:tr>
      <w:tr w:rsidR="00474014" w:rsidRPr="00474014" w14:paraId="5975212F" w14:textId="77777777" w:rsidTr="0020633B">
        <w:trPr>
          <w:trHeight w:val="184"/>
        </w:trPr>
        <w:tc>
          <w:tcPr>
            <w:tcW w:w="567" w:type="dxa"/>
            <w:tcBorders>
              <w:top w:val="single" w:sz="6" w:space="0" w:color="auto"/>
              <w:left w:val="double" w:sz="4" w:space="0" w:color="auto"/>
              <w:bottom w:val="single" w:sz="6" w:space="0" w:color="auto"/>
              <w:right w:val="single" w:sz="6" w:space="0" w:color="auto"/>
            </w:tcBorders>
            <w:vAlign w:val="center"/>
            <w:hideMark/>
          </w:tcPr>
          <w:p w14:paraId="6A92A1BA" w14:textId="77777777" w:rsidR="00B21C8E" w:rsidRPr="00474014" w:rsidRDefault="00B21C8E" w:rsidP="00BE075B">
            <w:pPr>
              <w:jc w:val="center"/>
              <w:rPr>
                <w:sz w:val="18"/>
                <w:szCs w:val="18"/>
              </w:rPr>
            </w:pPr>
            <w:r w:rsidRPr="00474014">
              <w:rPr>
                <w:sz w:val="18"/>
                <w:szCs w:val="18"/>
              </w:rPr>
              <w:lastRenderedPageBreak/>
              <w:t>3.2.</w:t>
            </w:r>
          </w:p>
        </w:tc>
        <w:tc>
          <w:tcPr>
            <w:tcW w:w="4536" w:type="dxa"/>
            <w:tcBorders>
              <w:top w:val="single" w:sz="6" w:space="0" w:color="auto"/>
              <w:left w:val="single" w:sz="6" w:space="0" w:color="auto"/>
              <w:bottom w:val="single" w:sz="6" w:space="0" w:color="auto"/>
              <w:right w:val="single" w:sz="6" w:space="0" w:color="auto"/>
            </w:tcBorders>
            <w:vAlign w:val="center"/>
            <w:hideMark/>
          </w:tcPr>
          <w:p w14:paraId="165351E9" w14:textId="77777777" w:rsidR="00B21C8E" w:rsidRPr="00474014" w:rsidRDefault="00B21C8E" w:rsidP="00BE075B">
            <w:pPr>
              <w:rPr>
                <w:sz w:val="18"/>
                <w:szCs w:val="18"/>
              </w:rPr>
            </w:pPr>
            <w:r w:rsidRPr="00474014">
              <w:rPr>
                <w:sz w:val="18"/>
                <w:szCs w:val="18"/>
              </w:rPr>
              <w:t>Консолидированные бюджеты муниципальных образований Архангельской области</w:t>
            </w:r>
          </w:p>
        </w:tc>
        <w:tc>
          <w:tcPr>
            <w:tcW w:w="993" w:type="dxa"/>
            <w:tcBorders>
              <w:top w:val="single" w:sz="6" w:space="0" w:color="auto"/>
              <w:left w:val="single" w:sz="6" w:space="0" w:color="auto"/>
              <w:bottom w:val="single" w:sz="6" w:space="0" w:color="auto"/>
              <w:right w:val="single" w:sz="6" w:space="0" w:color="auto"/>
            </w:tcBorders>
            <w:vAlign w:val="center"/>
            <w:hideMark/>
          </w:tcPr>
          <w:p w14:paraId="157A1C5B" w14:textId="77777777" w:rsidR="00B21C8E" w:rsidRPr="00474014" w:rsidRDefault="00B21C8E" w:rsidP="00BE075B">
            <w:pPr>
              <w:jc w:val="center"/>
              <w:rPr>
                <w:sz w:val="18"/>
                <w:szCs w:val="18"/>
              </w:rPr>
            </w:pPr>
            <w:r w:rsidRPr="00474014">
              <w:rPr>
                <w:sz w:val="18"/>
                <w:szCs w:val="18"/>
              </w:rPr>
              <w:t>61,6</w:t>
            </w:r>
          </w:p>
        </w:tc>
        <w:tc>
          <w:tcPr>
            <w:tcW w:w="850" w:type="dxa"/>
            <w:tcBorders>
              <w:top w:val="single" w:sz="6" w:space="0" w:color="auto"/>
              <w:left w:val="single" w:sz="6" w:space="0" w:color="auto"/>
              <w:bottom w:val="single" w:sz="6" w:space="0" w:color="auto"/>
              <w:right w:val="single" w:sz="6" w:space="0" w:color="auto"/>
            </w:tcBorders>
            <w:vAlign w:val="center"/>
            <w:hideMark/>
          </w:tcPr>
          <w:p w14:paraId="089E9831" w14:textId="77777777" w:rsidR="00B21C8E" w:rsidRPr="00474014" w:rsidRDefault="00B21C8E" w:rsidP="00BE075B">
            <w:pPr>
              <w:jc w:val="center"/>
              <w:rPr>
                <w:sz w:val="18"/>
                <w:szCs w:val="18"/>
              </w:rPr>
            </w:pPr>
            <w:r w:rsidRPr="00474014">
              <w:rPr>
                <w:sz w:val="18"/>
                <w:szCs w:val="18"/>
              </w:rPr>
              <w:t>0,5</w:t>
            </w:r>
          </w:p>
        </w:tc>
        <w:tc>
          <w:tcPr>
            <w:tcW w:w="1134" w:type="dxa"/>
            <w:tcBorders>
              <w:top w:val="single" w:sz="6" w:space="0" w:color="auto"/>
              <w:left w:val="single" w:sz="6" w:space="0" w:color="auto"/>
              <w:bottom w:val="single" w:sz="6" w:space="0" w:color="auto"/>
              <w:right w:val="single" w:sz="6" w:space="0" w:color="auto"/>
            </w:tcBorders>
            <w:vAlign w:val="center"/>
            <w:hideMark/>
          </w:tcPr>
          <w:p w14:paraId="47414E11" w14:textId="77777777" w:rsidR="00B21C8E" w:rsidRPr="00474014" w:rsidRDefault="00B21C8E" w:rsidP="00BE075B">
            <w:pPr>
              <w:jc w:val="center"/>
              <w:rPr>
                <w:sz w:val="18"/>
                <w:szCs w:val="18"/>
              </w:rPr>
            </w:pPr>
            <w:r w:rsidRPr="00474014">
              <w:rPr>
                <w:sz w:val="18"/>
                <w:szCs w:val="18"/>
              </w:rPr>
              <w:t>0,8</w:t>
            </w:r>
          </w:p>
        </w:tc>
        <w:tc>
          <w:tcPr>
            <w:tcW w:w="796" w:type="dxa"/>
            <w:tcBorders>
              <w:top w:val="single" w:sz="6" w:space="0" w:color="auto"/>
              <w:left w:val="single" w:sz="6" w:space="0" w:color="auto"/>
              <w:bottom w:val="single" w:sz="6" w:space="0" w:color="auto"/>
              <w:right w:val="single" w:sz="6" w:space="0" w:color="auto"/>
            </w:tcBorders>
            <w:vAlign w:val="center"/>
            <w:hideMark/>
          </w:tcPr>
          <w:p w14:paraId="2F5CB9D8" w14:textId="77777777" w:rsidR="00B21C8E" w:rsidRPr="00474014" w:rsidRDefault="00B21C8E" w:rsidP="00BE075B">
            <w:pPr>
              <w:jc w:val="center"/>
              <w:rPr>
                <w:sz w:val="18"/>
                <w:szCs w:val="18"/>
              </w:rPr>
            </w:pPr>
            <w:r w:rsidRPr="00474014">
              <w:rPr>
                <w:sz w:val="18"/>
                <w:szCs w:val="18"/>
              </w:rPr>
              <w:t>0,5</w:t>
            </w:r>
          </w:p>
        </w:tc>
        <w:tc>
          <w:tcPr>
            <w:tcW w:w="905" w:type="dxa"/>
            <w:tcBorders>
              <w:top w:val="single" w:sz="6" w:space="0" w:color="auto"/>
              <w:left w:val="single" w:sz="6" w:space="0" w:color="auto"/>
              <w:bottom w:val="single" w:sz="6" w:space="0" w:color="auto"/>
              <w:right w:val="double" w:sz="4" w:space="0" w:color="auto"/>
            </w:tcBorders>
            <w:vAlign w:val="center"/>
            <w:hideMark/>
          </w:tcPr>
          <w:p w14:paraId="13525AE1" w14:textId="77777777" w:rsidR="00B21C8E" w:rsidRPr="00474014" w:rsidRDefault="00B21C8E" w:rsidP="00BE075B">
            <w:pPr>
              <w:jc w:val="center"/>
              <w:rPr>
                <w:sz w:val="18"/>
                <w:szCs w:val="18"/>
              </w:rPr>
            </w:pPr>
            <w:r w:rsidRPr="00474014">
              <w:rPr>
                <w:sz w:val="18"/>
                <w:szCs w:val="18"/>
              </w:rPr>
              <w:t>0,5</w:t>
            </w:r>
          </w:p>
        </w:tc>
      </w:tr>
      <w:tr w:rsidR="00B21C8E" w:rsidRPr="00474014" w14:paraId="75184584" w14:textId="77777777" w:rsidTr="0020633B">
        <w:trPr>
          <w:trHeight w:val="36"/>
        </w:trPr>
        <w:tc>
          <w:tcPr>
            <w:tcW w:w="567" w:type="dxa"/>
            <w:tcBorders>
              <w:top w:val="single" w:sz="6" w:space="0" w:color="auto"/>
              <w:left w:val="double" w:sz="4" w:space="0" w:color="auto"/>
              <w:bottom w:val="double" w:sz="4" w:space="0" w:color="auto"/>
              <w:right w:val="single" w:sz="6" w:space="0" w:color="auto"/>
            </w:tcBorders>
            <w:vAlign w:val="center"/>
            <w:hideMark/>
          </w:tcPr>
          <w:p w14:paraId="7D86F1CB" w14:textId="77777777" w:rsidR="00B21C8E" w:rsidRPr="00474014" w:rsidRDefault="00B21C8E" w:rsidP="00BE075B">
            <w:pPr>
              <w:jc w:val="center"/>
              <w:rPr>
                <w:sz w:val="18"/>
                <w:szCs w:val="18"/>
              </w:rPr>
            </w:pPr>
            <w:r w:rsidRPr="00474014">
              <w:rPr>
                <w:sz w:val="18"/>
                <w:szCs w:val="18"/>
              </w:rPr>
              <w:t>3.3.</w:t>
            </w:r>
          </w:p>
        </w:tc>
        <w:tc>
          <w:tcPr>
            <w:tcW w:w="4536" w:type="dxa"/>
            <w:tcBorders>
              <w:top w:val="single" w:sz="6" w:space="0" w:color="auto"/>
              <w:left w:val="single" w:sz="6" w:space="0" w:color="auto"/>
              <w:bottom w:val="double" w:sz="4" w:space="0" w:color="auto"/>
              <w:right w:val="single" w:sz="6" w:space="0" w:color="auto"/>
            </w:tcBorders>
            <w:vAlign w:val="center"/>
            <w:hideMark/>
          </w:tcPr>
          <w:p w14:paraId="3CF70443" w14:textId="77777777" w:rsidR="00B21C8E" w:rsidRPr="00474014" w:rsidRDefault="00B21C8E" w:rsidP="00BE075B">
            <w:pPr>
              <w:rPr>
                <w:sz w:val="18"/>
                <w:szCs w:val="18"/>
              </w:rPr>
            </w:pPr>
            <w:r w:rsidRPr="00474014">
              <w:rPr>
                <w:sz w:val="18"/>
                <w:szCs w:val="18"/>
              </w:rPr>
              <w:t>Внебюджетные источники</w:t>
            </w:r>
          </w:p>
        </w:tc>
        <w:tc>
          <w:tcPr>
            <w:tcW w:w="993" w:type="dxa"/>
            <w:tcBorders>
              <w:top w:val="single" w:sz="6" w:space="0" w:color="auto"/>
              <w:left w:val="single" w:sz="6" w:space="0" w:color="auto"/>
              <w:bottom w:val="double" w:sz="4" w:space="0" w:color="auto"/>
              <w:right w:val="single" w:sz="6" w:space="0" w:color="auto"/>
            </w:tcBorders>
            <w:vAlign w:val="center"/>
            <w:hideMark/>
          </w:tcPr>
          <w:p w14:paraId="6B6B6092" w14:textId="77777777" w:rsidR="00B21C8E" w:rsidRPr="00474014" w:rsidRDefault="00B21C8E" w:rsidP="00BE075B">
            <w:pPr>
              <w:jc w:val="center"/>
              <w:rPr>
                <w:sz w:val="18"/>
                <w:szCs w:val="18"/>
              </w:rPr>
            </w:pPr>
            <w:r w:rsidRPr="00474014">
              <w:rPr>
                <w:sz w:val="18"/>
                <w:szCs w:val="18"/>
              </w:rPr>
              <w:t>48,4</w:t>
            </w:r>
          </w:p>
        </w:tc>
        <w:tc>
          <w:tcPr>
            <w:tcW w:w="850" w:type="dxa"/>
            <w:tcBorders>
              <w:top w:val="single" w:sz="6" w:space="0" w:color="auto"/>
              <w:left w:val="single" w:sz="6" w:space="0" w:color="auto"/>
              <w:bottom w:val="double" w:sz="4" w:space="0" w:color="auto"/>
              <w:right w:val="single" w:sz="6" w:space="0" w:color="auto"/>
            </w:tcBorders>
            <w:vAlign w:val="center"/>
            <w:hideMark/>
          </w:tcPr>
          <w:p w14:paraId="11649FE7" w14:textId="77777777" w:rsidR="00B21C8E" w:rsidRPr="00474014" w:rsidRDefault="00B21C8E" w:rsidP="00BE075B">
            <w:pPr>
              <w:jc w:val="center"/>
              <w:rPr>
                <w:sz w:val="18"/>
                <w:szCs w:val="18"/>
              </w:rPr>
            </w:pPr>
            <w:r w:rsidRPr="00474014">
              <w:rPr>
                <w:sz w:val="18"/>
                <w:szCs w:val="18"/>
              </w:rPr>
              <w:t>38,4</w:t>
            </w:r>
          </w:p>
        </w:tc>
        <w:tc>
          <w:tcPr>
            <w:tcW w:w="1134" w:type="dxa"/>
            <w:tcBorders>
              <w:top w:val="single" w:sz="6" w:space="0" w:color="auto"/>
              <w:left w:val="single" w:sz="6" w:space="0" w:color="auto"/>
              <w:bottom w:val="double" w:sz="4" w:space="0" w:color="auto"/>
              <w:right w:val="single" w:sz="6" w:space="0" w:color="auto"/>
            </w:tcBorders>
            <w:vAlign w:val="center"/>
            <w:hideMark/>
          </w:tcPr>
          <w:p w14:paraId="5C5712E5" w14:textId="77777777" w:rsidR="00B21C8E" w:rsidRPr="00474014" w:rsidRDefault="00B21C8E" w:rsidP="00BE075B">
            <w:pPr>
              <w:jc w:val="center"/>
              <w:rPr>
                <w:sz w:val="18"/>
                <w:szCs w:val="18"/>
              </w:rPr>
            </w:pPr>
            <w:r w:rsidRPr="00474014">
              <w:rPr>
                <w:sz w:val="18"/>
                <w:szCs w:val="18"/>
              </w:rPr>
              <w:t>79,3</w:t>
            </w:r>
          </w:p>
        </w:tc>
        <w:tc>
          <w:tcPr>
            <w:tcW w:w="796" w:type="dxa"/>
            <w:tcBorders>
              <w:top w:val="single" w:sz="6" w:space="0" w:color="auto"/>
              <w:left w:val="single" w:sz="6" w:space="0" w:color="auto"/>
              <w:bottom w:val="double" w:sz="4" w:space="0" w:color="auto"/>
              <w:right w:val="single" w:sz="6" w:space="0" w:color="auto"/>
            </w:tcBorders>
            <w:vAlign w:val="center"/>
            <w:hideMark/>
          </w:tcPr>
          <w:p w14:paraId="137CBAF4" w14:textId="77777777" w:rsidR="00B21C8E" w:rsidRPr="00474014" w:rsidRDefault="00B21C8E" w:rsidP="00BE075B">
            <w:pPr>
              <w:jc w:val="center"/>
              <w:rPr>
                <w:sz w:val="18"/>
                <w:szCs w:val="18"/>
              </w:rPr>
            </w:pPr>
            <w:r w:rsidRPr="00474014">
              <w:rPr>
                <w:sz w:val="18"/>
                <w:szCs w:val="18"/>
              </w:rPr>
              <w:t>38,4</w:t>
            </w:r>
          </w:p>
        </w:tc>
        <w:tc>
          <w:tcPr>
            <w:tcW w:w="905" w:type="dxa"/>
            <w:tcBorders>
              <w:top w:val="single" w:sz="6" w:space="0" w:color="auto"/>
              <w:left w:val="single" w:sz="6" w:space="0" w:color="auto"/>
              <w:bottom w:val="double" w:sz="4" w:space="0" w:color="auto"/>
              <w:right w:val="double" w:sz="4" w:space="0" w:color="auto"/>
            </w:tcBorders>
            <w:vAlign w:val="center"/>
            <w:hideMark/>
          </w:tcPr>
          <w:p w14:paraId="331CDB5D" w14:textId="77777777" w:rsidR="00B21C8E" w:rsidRPr="00474014" w:rsidRDefault="00B21C8E" w:rsidP="00BE075B">
            <w:pPr>
              <w:jc w:val="center"/>
              <w:rPr>
                <w:sz w:val="18"/>
                <w:szCs w:val="18"/>
              </w:rPr>
            </w:pPr>
            <w:r w:rsidRPr="00474014">
              <w:rPr>
                <w:sz w:val="18"/>
                <w:szCs w:val="18"/>
              </w:rPr>
              <w:t>38,4</w:t>
            </w:r>
          </w:p>
        </w:tc>
      </w:tr>
    </w:tbl>
    <w:p w14:paraId="3F2FC4C6" w14:textId="77777777" w:rsidR="00B21C8E" w:rsidRPr="00474014" w:rsidRDefault="00B21C8E" w:rsidP="00B21C8E">
      <w:pPr>
        <w:ind w:firstLine="708"/>
        <w:contextualSpacing/>
        <w:jc w:val="both"/>
        <w:rPr>
          <w:sz w:val="28"/>
          <w:szCs w:val="28"/>
        </w:rPr>
      </w:pPr>
    </w:p>
    <w:p w14:paraId="269CC875" w14:textId="77777777" w:rsidR="00B21C8E" w:rsidRPr="00474014" w:rsidRDefault="00B21C8E" w:rsidP="00B21C8E">
      <w:pPr>
        <w:ind w:firstLine="708"/>
        <w:contextualSpacing/>
        <w:jc w:val="both"/>
        <w:rPr>
          <w:sz w:val="28"/>
          <w:szCs w:val="28"/>
        </w:rPr>
      </w:pPr>
      <w:r w:rsidRPr="00474014">
        <w:rPr>
          <w:sz w:val="28"/>
          <w:szCs w:val="28"/>
        </w:rPr>
        <w:t>В структуру госпрограммы на трехлетний период включен РП «Экономика замкнутого цикла» с нулевым объемом финансирования.</w:t>
      </w:r>
    </w:p>
    <w:p w14:paraId="67C2F2E3" w14:textId="77777777" w:rsidR="00B21C8E" w:rsidRPr="00474014" w:rsidRDefault="00B21C8E" w:rsidP="00B21C8E">
      <w:pPr>
        <w:ind w:firstLine="709"/>
        <w:contextualSpacing/>
        <w:jc w:val="both"/>
        <w:rPr>
          <w:sz w:val="28"/>
          <w:szCs w:val="28"/>
        </w:rPr>
      </w:pPr>
      <w:r w:rsidRPr="00474014">
        <w:rPr>
          <w:sz w:val="28"/>
          <w:szCs w:val="28"/>
        </w:rPr>
        <w:t>Отрицательная динамика финансирования ГП на 2026 год обусловлена сокращением субсидий бюджетному учреждению более чем в 17 раз и иным юридическим лицам в 2,7 раза.</w:t>
      </w:r>
    </w:p>
    <w:p w14:paraId="3CECEC1F" w14:textId="1BE55584" w:rsidR="00B21C8E" w:rsidRPr="00474014" w:rsidRDefault="00B21C8E" w:rsidP="00B21C8E">
      <w:pPr>
        <w:ind w:firstLine="709"/>
        <w:contextualSpacing/>
        <w:jc w:val="both"/>
        <w:rPr>
          <w:sz w:val="28"/>
          <w:szCs w:val="28"/>
        </w:rPr>
      </w:pPr>
      <w:r w:rsidRPr="00474014">
        <w:rPr>
          <w:sz w:val="28"/>
          <w:szCs w:val="28"/>
        </w:rPr>
        <w:t>Основную долю расходов (2025 год – 52,9 %, 2026 год – 80,0 %, 2027 – 80,8</w:t>
      </w:r>
      <w:r w:rsidR="00276BAA" w:rsidRPr="00474014">
        <w:rPr>
          <w:sz w:val="28"/>
          <w:szCs w:val="28"/>
        </w:rPr>
        <w:t> </w:t>
      </w:r>
      <w:r w:rsidRPr="00474014">
        <w:rPr>
          <w:sz w:val="28"/>
          <w:szCs w:val="28"/>
        </w:rPr>
        <w:t xml:space="preserve">%, 2028 – 2%) в общей доле расходов на госпрограмму составляют расходы на предоставление субсидий юридическим лицам. </w:t>
      </w:r>
    </w:p>
    <w:p w14:paraId="682B2C30" w14:textId="7D62044F" w:rsidR="00B21C8E" w:rsidRPr="00474014" w:rsidRDefault="00B21C8E" w:rsidP="00B21C8E">
      <w:pPr>
        <w:ind w:firstLine="709"/>
        <w:contextualSpacing/>
        <w:jc w:val="both"/>
        <w:rPr>
          <w:sz w:val="28"/>
          <w:szCs w:val="28"/>
        </w:rPr>
      </w:pPr>
      <w:r w:rsidRPr="00474014">
        <w:rPr>
          <w:sz w:val="28"/>
          <w:szCs w:val="28"/>
        </w:rPr>
        <w:t>Расходы министерству строительства и архитектуры предусмотрены на охрану объекта «Укрепление правого берега реки Северная Двина в Соломбальском территориальном округе г. Архангельска на участке от улицы Маяковского до улицы Кедрова»</w:t>
      </w:r>
      <w:r w:rsidR="00276BAA" w:rsidRPr="00474014">
        <w:rPr>
          <w:sz w:val="28"/>
          <w:szCs w:val="28"/>
        </w:rPr>
        <w:t xml:space="preserve"> в размере 3,2 млн.</w:t>
      </w:r>
      <w:r w:rsidRPr="00474014">
        <w:rPr>
          <w:sz w:val="28"/>
          <w:szCs w:val="28"/>
        </w:rPr>
        <w:t xml:space="preserve">руб. ежегодно, данный объект законсервирован и </w:t>
      </w:r>
      <w:r w:rsidR="00276BAA" w:rsidRPr="00474014">
        <w:rPr>
          <w:sz w:val="28"/>
          <w:szCs w:val="28"/>
        </w:rPr>
        <w:t>охраняется с 2021 года.</w:t>
      </w:r>
    </w:p>
    <w:p w14:paraId="5B4B1FDA" w14:textId="7084EB2F" w:rsidR="00B21C8E" w:rsidRPr="00474014" w:rsidRDefault="00B21C8E" w:rsidP="00B21C8E">
      <w:pPr>
        <w:ind w:firstLine="709"/>
        <w:contextualSpacing/>
        <w:jc w:val="both"/>
        <w:rPr>
          <w:sz w:val="28"/>
          <w:szCs w:val="28"/>
        </w:rPr>
      </w:pPr>
      <w:r w:rsidRPr="00474014">
        <w:rPr>
          <w:sz w:val="28"/>
          <w:szCs w:val="28"/>
        </w:rPr>
        <w:t>Отмечаем, что в разделе 5 «Показатели государственной программы в разрезе муниципальных образований Архангельской области»</w:t>
      </w:r>
      <w:r w:rsidRPr="00474014">
        <w:t xml:space="preserve"> </w:t>
      </w:r>
      <w:r w:rsidRPr="00474014">
        <w:rPr>
          <w:sz w:val="28"/>
          <w:szCs w:val="28"/>
        </w:rPr>
        <w:t xml:space="preserve">ГП № 10, представленной к Законопроекту, значение показателей по годам оставлены в предыдущей редакции (от 05.02.2025 № 88-пп) только на 2025 </w:t>
      </w:r>
      <w:r w:rsidR="00276BAA" w:rsidRPr="00474014">
        <w:rPr>
          <w:sz w:val="28"/>
          <w:szCs w:val="28"/>
        </w:rPr>
        <w:t xml:space="preserve">– </w:t>
      </w:r>
      <w:r w:rsidRPr="00474014">
        <w:rPr>
          <w:sz w:val="28"/>
          <w:szCs w:val="28"/>
        </w:rPr>
        <w:t>2027 г.г., 2028 год отсутствует.</w:t>
      </w:r>
    </w:p>
    <w:p w14:paraId="6C11D60B" w14:textId="77777777" w:rsidR="00B21C8E" w:rsidRPr="00474014" w:rsidRDefault="00B21C8E" w:rsidP="00B21C8E">
      <w:pPr>
        <w:ind w:firstLine="709"/>
        <w:contextualSpacing/>
        <w:jc w:val="both"/>
        <w:rPr>
          <w:sz w:val="28"/>
          <w:szCs w:val="28"/>
        </w:rPr>
      </w:pPr>
      <w:r w:rsidRPr="00474014">
        <w:rPr>
          <w:sz w:val="28"/>
          <w:szCs w:val="28"/>
        </w:rPr>
        <w:t>КПМ «Экологическая безопасность, воспроизводство и использование природных ресурсов Архангельской области» за три года запланировано проведение мероприятий на общую сумму 1 365,8 млн.руб., в том числе средства областного бюджета составляют 1 249,1 млн.руб., из них:</w:t>
      </w:r>
    </w:p>
    <w:p w14:paraId="034D5AC3" w14:textId="77777777" w:rsidR="00B21C8E" w:rsidRPr="00474014" w:rsidRDefault="00B21C8E" w:rsidP="00B21C8E">
      <w:pPr>
        <w:ind w:firstLine="709"/>
        <w:contextualSpacing/>
        <w:jc w:val="both"/>
        <w:rPr>
          <w:sz w:val="28"/>
          <w:szCs w:val="28"/>
        </w:rPr>
      </w:pPr>
      <w:r w:rsidRPr="00474014">
        <w:rPr>
          <w:sz w:val="28"/>
          <w:szCs w:val="28"/>
        </w:rPr>
        <w:t>- 2026 год -16 мероприятий на 640,5 млн.руб. (в том числе областной бюджет – 601,6 млн.руб.);</w:t>
      </w:r>
    </w:p>
    <w:p w14:paraId="499F9A92" w14:textId="77777777" w:rsidR="00B21C8E" w:rsidRPr="00474014" w:rsidRDefault="00B21C8E" w:rsidP="00B21C8E">
      <w:pPr>
        <w:ind w:firstLine="709"/>
        <w:contextualSpacing/>
        <w:jc w:val="both"/>
        <w:rPr>
          <w:sz w:val="28"/>
          <w:szCs w:val="28"/>
        </w:rPr>
      </w:pPr>
      <w:r w:rsidRPr="00474014">
        <w:rPr>
          <w:sz w:val="28"/>
          <w:szCs w:val="28"/>
        </w:rPr>
        <w:t>- 2027 год - 13 мероприятий на 579,0 млн.руб. (в том числе областной бюджет – 540,1 млн.руб.);</w:t>
      </w:r>
    </w:p>
    <w:p w14:paraId="0AF9A192" w14:textId="363F4FFA" w:rsidR="00B21C8E" w:rsidRPr="00474014" w:rsidRDefault="00B21C8E" w:rsidP="00B21C8E">
      <w:pPr>
        <w:ind w:firstLine="709"/>
        <w:contextualSpacing/>
        <w:jc w:val="both"/>
        <w:rPr>
          <w:sz w:val="28"/>
          <w:szCs w:val="28"/>
        </w:rPr>
      </w:pPr>
      <w:r w:rsidRPr="00474014">
        <w:rPr>
          <w:sz w:val="28"/>
          <w:szCs w:val="28"/>
        </w:rPr>
        <w:t>- на 2028 год - 12 мероприятий на 146,3 млн.руб. (в том числе областной бюджет – 107,4 млн.руб.).</w:t>
      </w:r>
    </w:p>
    <w:p w14:paraId="25B80FF1" w14:textId="77777777" w:rsidR="00B21C8E" w:rsidRPr="00474014" w:rsidRDefault="00B21C8E" w:rsidP="00B21C8E">
      <w:pPr>
        <w:ind w:firstLine="709"/>
        <w:contextualSpacing/>
        <w:jc w:val="both"/>
        <w:rPr>
          <w:sz w:val="28"/>
          <w:szCs w:val="28"/>
        </w:rPr>
      </w:pPr>
      <w:r w:rsidRPr="00474014">
        <w:rPr>
          <w:sz w:val="28"/>
          <w:szCs w:val="28"/>
        </w:rPr>
        <w:t>Законопроектом предлагается направить субсидии:</w:t>
      </w:r>
    </w:p>
    <w:p w14:paraId="21486958" w14:textId="77777777" w:rsidR="00B21C8E" w:rsidRPr="00474014" w:rsidRDefault="00B21C8E" w:rsidP="00B21C8E">
      <w:pPr>
        <w:ind w:firstLine="709"/>
        <w:contextualSpacing/>
        <w:jc w:val="both"/>
        <w:rPr>
          <w:sz w:val="28"/>
          <w:szCs w:val="28"/>
        </w:rPr>
      </w:pPr>
      <w:r w:rsidRPr="00474014">
        <w:rPr>
          <w:sz w:val="28"/>
          <w:szCs w:val="28"/>
        </w:rPr>
        <w:t>1) ООО «ЭкоИнтегратор» (региональный оператор по обращению с ТКО на территории Архангельской области) за три года - 903,1 млн.руб.</w:t>
      </w:r>
    </w:p>
    <w:p w14:paraId="71FE11CF" w14:textId="77777777" w:rsidR="00B21C8E" w:rsidRPr="00474014" w:rsidRDefault="00B21C8E" w:rsidP="00B21C8E">
      <w:pPr>
        <w:ind w:firstLine="709"/>
        <w:contextualSpacing/>
        <w:jc w:val="both"/>
        <w:rPr>
          <w:sz w:val="28"/>
          <w:szCs w:val="28"/>
        </w:rPr>
      </w:pPr>
      <w:r w:rsidRPr="00474014">
        <w:rPr>
          <w:sz w:val="28"/>
          <w:szCs w:val="28"/>
        </w:rPr>
        <w:t>Прогнозная потребность в средствах областного бюджета для возмещения недополученных доходов региональному оператору, возникающих в результате государственного регулирования тарифов на 2025 год (за период: декабрь 2024 – ноябрь 2025) на 05.11.2025 составляет 1 010,4 млн.руб.</w:t>
      </w:r>
    </w:p>
    <w:p w14:paraId="3AFE1EEC" w14:textId="77777777" w:rsidR="00B21C8E" w:rsidRPr="00474014" w:rsidRDefault="00B21C8E" w:rsidP="00B21C8E">
      <w:pPr>
        <w:ind w:firstLine="709"/>
        <w:contextualSpacing/>
        <w:jc w:val="both"/>
        <w:rPr>
          <w:sz w:val="28"/>
          <w:szCs w:val="28"/>
        </w:rPr>
      </w:pPr>
      <w:r w:rsidRPr="00474014">
        <w:rPr>
          <w:sz w:val="28"/>
          <w:szCs w:val="28"/>
        </w:rPr>
        <w:t>Законопроектом на 2026 год предусмотрено всего 467,2 млн.руб., что составляет всего 46,2 % к 2025 году, на 2027 год – 435,9 млн.руб. или 43,1 % к 2025 году, а на 2028 год средства не предусмотрены.</w:t>
      </w:r>
    </w:p>
    <w:p w14:paraId="41F50CCA" w14:textId="3A20EF5F" w:rsidR="00B21C8E" w:rsidRPr="00474014" w:rsidRDefault="00B21C8E" w:rsidP="00B21C8E">
      <w:pPr>
        <w:ind w:firstLine="709"/>
        <w:contextualSpacing/>
        <w:jc w:val="both"/>
        <w:rPr>
          <w:sz w:val="28"/>
          <w:szCs w:val="28"/>
        </w:rPr>
      </w:pPr>
      <w:r w:rsidRPr="00474014">
        <w:rPr>
          <w:sz w:val="28"/>
          <w:szCs w:val="28"/>
        </w:rPr>
        <w:lastRenderedPageBreak/>
        <w:t>Факторный анализ плановой потребности в средствах субсидии по возмещению межтарифной разницы по обраще</w:t>
      </w:r>
      <w:r w:rsidR="00995216" w:rsidRPr="00474014">
        <w:rPr>
          <w:sz w:val="28"/>
          <w:szCs w:val="28"/>
        </w:rPr>
        <w:t>нию с ТКО представлен в таблице 74</w:t>
      </w:r>
      <w:r w:rsidRPr="00474014">
        <w:rPr>
          <w:sz w:val="28"/>
          <w:szCs w:val="28"/>
        </w:rPr>
        <w:t>.</w:t>
      </w:r>
    </w:p>
    <w:p w14:paraId="70F87F0A" w14:textId="77777777" w:rsidR="00B21C8E" w:rsidRPr="00474014" w:rsidRDefault="00B21C8E" w:rsidP="00B21C8E">
      <w:pPr>
        <w:ind w:firstLine="709"/>
        <w:contextualSpacing/>
        <w:jc w:val="both"/>
        <w:rPr>
          <w:bCs/>
          <w:szCs w:val="20"/>
        </w:rPr>
      </w:pPr>
    </w:p>
    <w:p w14:paraId="0D5AD440" w14:textId="77777777" w:rsidR="00383197" w:rsidRPr="00474014" w:rsidRDefault="00383197" w:rsidP="00383197">
      <w:pPr>
        <w:pStyle w:val="af9"/>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995216" w:rsidRPr="00474014">
        <w:rPr>
          <w:b w:val="0"/>
          <w:noProof/>
        </w:rPr>
        <w:t>74</w:t>
      </w:r>
      <w:r w:rsidRPr="00474014">
        <w:rPr>
          <w:b w:val="0"/>
        </w:rPr>
        <w:fldChar w:fldCharType="end"/>
      </w:r>
      <w:r w:rsidRPr="00474014">
        <w:rPr>
          <w:b w:val="0"/>
        </w:rPr>
        <w:t>. Факторный анализ плановой потребности в средствах субсидии по возмещению межтарифной разницы по обращению с ТКО.</w:t>
      </w:r>
    </w:p>
    <w:tbl>
      <w:tblPr>
        <w:tblW w:w="5157"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793"/>
        <w:gridCol w:w="589"/>
        <w:gridCol w:w="713"/>
        <w:gridCol w:w="715"/>
        <w:gridCol w:w="717"/>
        <w:gridCol w:w="709"/>
        <w:gridCol w:w="713"/>
        <w:gridCol w:w="711"/>
        <w:gridCol w:w="573"/>
        <w:gridCol w:w="708"/>
        <w:gridCol w:w="569"/>
        <w:gridCol w:w="571"/>
        <w:gridCol w:w="557"/>
        <w:gridCol w:w="569"/>
        <w:gridCol w:w="702"/>
      </w:tblGrid>
      <w:tr w:rsidR="00474014" w:rsidRPr="00474014" w14:paraId="164EBC3F" w14:textId="77777777" w:rsidTr="00BE075B">
        <w:trPr>
          <w:trHeight w:val="90"/>
        </w:trPr>
        <w:tc>
          <w:tcPr>
            <w:tcW w:w="400" w:type="pct"/>
            <w:vMerge w:val="restart"/>
            <w:tcBorders>
              <w:top w:val="double" w:sz="4" w:space="0" w:color="auto"/>
            </w:tcBorders>
            <w:vAlign w:val="center"/>
            <w:hideMark/>
          </w:tcPr>
          <w:p w14:paraId="00747A21" w14:textId="77777777" w:rsidR="00B21C8E" w:rsidRPr="00474014" w:rsidRDefault="00B21C8E" w:rsidP="00BE075B">
            <w:pPr>
              <w:jc w:val="center"/>
              <w:rPr>
                <w:sz w:val="16"/>
                <w:szCs w:val="16"/>
              </w:rPr>
            </w:pPr>
            <w:r w:rsidRPr="00474014">
              <w:rPr>
                <w:sz w:val="16"/>
                <w:szCs w:val="16"/>
              </w:rPr>
              <w:t>Наименование периода</w:t>
            </w:r>
          </w:p>
        </w:tc>
        <w:tc>
          <w:tcPr>
            <w:tcW w:w="1380" w:type="pct"/>
            <w:gridSpan w:val="4"/>
            <w:tcBorders>
              <w:top w:val="double" w:sz="4" w:space="0" w:color="auto"/>
            </w:tcBorders>
            <w:vAlign w:val="center"/>
            <w:hideMark/>
          </w:tcPr>
          <w:p w14:paraId="0F7E05EE" w14:textId="77777777" w:rsidR="00B21C8E" w:rsidRPr="00474014" w:rsidRDefault="00B21C8E" w:rsidP="00BE075B">
            <w:pPr>
              <w:jc w:val="center"/>
              <w:rPr>
                <w:sz w:val="20"/>
                <w:szCs w:val="20"/>
              </w:rPr>
            </w:pPr>
            <w:r w:rsidRPr="00474014">
              <w:rPr>
                <w:sz w:val="20"/>
                <w:szCs w:val="20"/>
              </w:rPr>
              <w:t>2025 год (на 05.11.2025)</w:t>
            </w:r>
          </w:p>
        </w:tc>
        <w:tc>
          <w:tcPr>
            <w:tcW w:w="1077" w:type="pct"/>
            <w:gridSpan w:val="3"/>
            <w:tcBorders>
              <w:top w:val="double" w:sz="4" w:space="0" w:color="auto"/>
            </w:tcBorders>
            <w:vAlign w:val="center"/>
            <w:hideMark/>
          </w:tcPr>
          <w:p w14:paraId="70B628F1" w14:textId="77777777" w:rsidR="00B21C8E" w:rsidRPr="00474014" w:rsidRDefault="00B21C8E" w:rsidP="00BE075B">
            <w:pPr>
              <w:jc w:val="center"/>
              <w:rPr>
                <w:sz w:val="20"/>
                <w:szCs w:val="20"/>
              </w:rPr>
            </w:pPr>
            <w:r w:rsidRPr="00474014">
              <w:rPr>
                <w:sz w:val="20"/>
                <w:szCs w:val="20"/>
              </w:rPr>
              <w:t>2026 год (прогноз)</w:t>
            </w:r>
          </w:p>
        </w:tc>
        <w:tc>
          <w:tcPr>
            <w:tcW w:w="2143" w:type="pct"/>
            <w:gridSpan w:val="7"/>
            <w:tcBorders>
              <w:top w:val="double" w:sz="4" w:space="0" w:color="auto"/>
            </w:tcBorders>
            <w:vAlign w:val="center"/>
            <w:hideMark/>
          </w:tcPr>
          <w:p w14:paraId="174D94B6" w14:textId="77777777" w:rsidR="00B21C8E" w:rsidRPr="00474014" w:rsidRDefault="00B21C8E" w:rsidP="00BE075B">
            <w:pPr>
              <w:jc w:val="center"/>
              <w:rPr>
                <w:sz w:val="20"/>
                <w:szCs w:val="20"/>
              </w:rPr>
            </w:pPr>
            <w:r w:rsidRPr="00474014">
              <w:rPr>
                <w:sz w:val="20"/>
                <w:szCs w:val="20"/>
              </w:rPr>
              <w:t>Изменение</w:t>
            </w:r>
          </w:p>
        </w:tc>
      </w:tr>
      <w:tr w:rsidR="00474014" w:rsidRPr="00474014" w14:paraId="15A33C3E" w14:textId="77777777" w:rsidTr="00BE075B">
        <w:trPr>
          <w:trHeight w:val="566"/>
        </w:trPr>
        <w:tc>
          <w:tcPr>
            <w:tcW w:w="400" w:type="pct"/>
            <w:vMerge/>
            <w:vAlign w:val="center"/>
            <w:hideMark/>
          </w:tcPr>
          <w:p w14:paraId="65988437" w14:textId="77777777" w:rsidR="00B21C8E" w:rsidRPr="00474014" w:rsidRDefault="00B21C8E" w:rsidP="00BE075B">
            <w:pPr>
              <w:rPr>
                <w:sz w:val="16"/>
                <w:szCs w:val="16"/>
              </w:rPr>
            </w:pPr>
          </w:p>
        </w:tc>
        <w:tc>
          <w:tcPr>
            <w:tcW w:w="297" w:type="pct"/>
            <w:vMerge w:val="restart"/>
            <w:vAlign w:val="center"/>
            <w:hideMark/>
          </w:tcPr>
          <w:p w14:paraId="27152F30" w14:textId="77777777" w:rsidR="00B21C8E" w:rsidRPr="00474014" w:rsidRDefault="00B21C8E" w:rsidP="00BE075B">
            <w:pPr>
              <w:jc w:val="center"/>
              <w:rPr>
                <w:sz w:val="16"/>
                <w:szCs w:val="16"/>
              </w:rPr>
            </w:pPr>
            <w:r w:rsidRPr="00474014">
              <w:rPr>
                <w:sz w:val="16"/>
                <w:szCs w:val="16"/>
              </w:rPr>
              <w:t>Примечание</w:t>
            </w:r>
          </w:p>
        </w:tc>
        <w:tc>
          <w:tcPr>
            <w:tcW w:w="360" w:type="pct"/>
            <w:vMerge w:val="restart"/>
            <w:vAlign w:val="center"/>
            <w:hideMark/>
          </w:tcPr>
          <w:p w14:paraId="72C00BEB" w14:textId="77777777" w:rsidR="00B21C8E" w:rsidRPr="00474014" w:rsidRDefault="00B21C8E" w:rsidP="00BE075B">
            <w:pPr>
              <w:jc w:val="center"/>
              <w:rPr>
                <w:sz w:val="14"/>
                <w:szCs w:val="14"/>
              </w:rPr>
            </w:pPr>
            <w:r w:rsidRPr="00474014">
              <w:rPr>
                <w:sz w:val="14"/>
                <w:szCs w:val="14"/>
              </w:rPr>
              <w:t>количество, тыс. куб. м</w:t>
            </w:r>
          </w:p>
        </w:tc>
        <w:tc>
          <w:tcPr>
            <w:tcW w:w="361" w:type="pct"/>
            <w:vMerge w:val="restart"/>
            <w:vAlign w:val="center"/>
            <w:hideMark/>
          </w:tcPr>
          <w:p w14:paraId="4C961B26" w14:textId="77777777" w:rsidR="00B21C8E" w:rsidRPr="00474014" w:rsidRDefault="00B21C8E" w:rsidP="00BE075B">
            <w:pPr>
              <w:jc w:val="center"/>
              <w:rPr>
                <w:sz w:val="14"/>
                <w:szCs w:val="14"/>
              </w:rPr>
            </w:pPr>
            <w:r w:rsidRPr="00474014">
              <w:rPr>
                <w:sz w:val="14"/>
                <w:szCs w:val="14"/>
              </w:rPr>
              <w:t>межтарифная разница руб./</w:t>
            </w:r>
          </w:p>
          <w:p w14:paraId="359C667C" w14:textId="77777777" w:rsidR="00B21C8E" w:rsidRPr="00474014" w:rsidRDefault="00B21C8E" w:rsidP="00BE075B">
            <w:pPr>
              <w:jc w:val="center"/>
              <w:rPr>
                <w:sz w:val="14"/>
                <w:szCs w:val="14"/>
              </w:rPr>
            </w:pPr>
            <w:r w:rsidRPr="00474014">
              <w:rPr>
                <w:sz w:val="14"/>
                <w:szCs w:val="14"/>
              </w:rPr>
              <w:t>куб. м (</w:t>
            </w:r>
            <w:r w:rsidRPr="00474014">
              <w:rPr>
                <w:sz w:val="12"/>
                <w:szCs w:val="12"/>
              </w:rPr>
              <w:t>средняя</w:t>
            </w:r>
            <w:r w:rsidRPr="00474014">
              <w:rPr>
                <w:sz w:val="14"/>
                <w:szCs w:val="14"/>
              </w:rPr>
              <w:t>)</w:t>
            </w:r>
          </w:p>
        </w:tc>
        <w:tc>
          <w:tcPr>
            <w:tcW w:w="361" w:type="pct"/>
            <w:vMerge w:val="restart"/>
            <w:vAlign w:val="center"/>
            <w:hideMark/>
          </w:tcPr>
          <w:p w14:paraId="4C14692E" w14:textId="77777777" w:rsidR="00B21C8E" w:rsidRPr="00474014" w:rsidRDefault="00B21C8E" w:rsidP="00BE075B">
            <w:pPr>
              <w:jc w:val="center"/>
              <w:rPr>
                <w:sz w:val="14"/>
                <w:szCs w:val="14"/>
              </w:rPr>
            </w:pPr>
            <w:r w:rsidRPr="00474014">
              <w:rPr>
                <w:sz w:val="14"/>
                <w:szCs w:val="14"/>
              </w:rPr>
              <w:t>сумма субсидии, млн.руб.*</w:t>
            </w:r>
          </w:p>
        </w:tc>
        <w:tc>
          <w:tcPr>
            <w:tcW w:w="358" w:type="pct"/>
            <w:vMerge w:val="restart"/>
            <w:vAlign w:val="center"/>
            <w:hideMark/>
          </w:tcPr>
          <w:p w14:paraId="4613E426" w14:textId="77777777" w:rsidR="00B21C8E" w:rsidRPr="00474014" w:rsidRDefault="00B21C8E" w:rsidP="00BE075B">
            <w:pPr>
              <w:jc w:val="center"/>
              <w:rPr>
                <w:sz w:val="14"/>
                <w:szCs w:val="14"/>
              </w:rPr>
            </w:pPr>
            <w:r w:rsidRPr="00474014">
              <w:rPr>
                <w:sz w:val="14"/>
                <w:szCs w:val="14"/>
              </w:rPr>
              <w:t xml:space="preserve">количество, </w:t>
            </w:r>
          </w:p>
          <w:p w14:paraId="042468DD" w14:textId="77777777" w:rsidR="00B21C8E" w:rsidRPr="00474014" w:rsidRDefault="00B21C8E" w:rsidP="00BE075B">
            <w:pPr>
              <w:jc w:val="center"/>
              <w:rPr>
                <w:sz w:val="14"/>
                <w:szCs w:val="14"/>
              </w:rPr>
            </w:pPr>
            <w:r w:rsidRPr="00474014">
              <w:rPr>
                <w:sz w:val="14"/>
                <w:szCs w:val="14"/>
              </w:rPr>
              <w:t>тыс. куб. м</w:t>
            </w:r>
          </w:p>
        </w:tc>
        <w:tc>
          <w:tcPr>
            <w:tcW w:w="360" w:type="pct"/>
            <w:vMerge w:val="restart"/>
            <w:vAlign w:val="center"/>
            <w:hideMark/>
          </w:tcPr>
          <w:p w14:paraId="03D79EB6" w14:textId="77777777" w:rsidR="00B21C8E" w:rsidRPr="00474014" w:rsidRDefault="00B21C8E" w:rsidP="00BE075B">
            <w:pPr>
              <w:jc w:val="center"/>
              <w:rPr>
                <w:sz w:val="14"/>
                <w:szCs w:val="14"/>
              </w:rPr>
            </w:pPr>
            <w:r w:rsidRPr="00474014">
              <w:rPr>
                <w:sz w:val="14"/>
                <w:szCs w:val="14"/>
              </w:rPr>
              <w:t xml:space="preserve">межтарифная разница, руб./ куб. м </w:t>
            </w:r>
            <w:r w:rsidRPr="00474014">
              <w:rPr>
                <w:sz w:val="12"/>
                <w:szCs w:val="12"/>
              </w:rPr>
              <w:t>(средняя</w:t>
            </w:r>
            <w:r w:rsidRPr="00474014">
              <w:rPr>
                <w:sz w:val="14"/>
                <w:szCs w:val="14"/>
              </w:rPr>
              <w:t>)</w:t>
            </w:r>
          </w:p>
        </w:tc>
        <w:tc>
          <w:tcPr>
            <w:tcW w:w="359" w:type="pct"/>
            <w:vMerge w:val="restart"/>
            <w:vAlign w:val="center"/>
            <w:hideMark/>
          </w:tcPr>
          <w:p w14:paraId="01F056FB" w14:textId="77777777" w:rsidR="00B21C8E" w:rsidRPr="00474014" w:rsidRDefault="00B21C8E" w:rsidP="00BE075B">
            <w:pPr>
              <w:jc w:val="center"/>
              <w:rPr>
                <w:sz w:val="14"/>
                <w:szCs w:val="14"/>
              </w:rPr>
            </w:pPr>
            <w:r w:rsidRPr="00474014">
              <w:rPr>
                <w:sz w:val="14"/>
                <w:szCs w:val="14"/>
              </w:rPr>
              <w:t>сумма субсидии, млн.руб.*</w:t>
            </w:r>
          </w:p>
        </w:tc>
        <w:tc>
          <w:tcPr>
            <w:tcW w:w="289" w:type="pct"/>
            <w:vMerge w:val="restart"/>
            <w:vAlign w:val="center"/>
            <w:hideMark/>
          </w:tcPr>
          <w:p w14:paraId="7C458AC2" w14:textId="77777777" w:rsidR="00B21C8E" w:rsidRPr="00474014" w:rsidRDefault="00B21C8E" w:rsidP="00BE075B">
            <w:pPr>
              <w:jc w:val="center"/>
              <w:rPr>
                <w:sz w:val="14"/>
                <w:szCs w:val="14"/>
              </w:rPr>
            </w:pPr>
            <w:r w:rsidRPr="00474014">
              <w:rPr>
                <w:sz w:val="14"/>
                <w:szCs w:val="14"/>
              </w:rPr>
              <w:t>количество тыс. куб. м</w:t>
            </w:r>
          </w:p>
        </w:tc>
        <w:tc>
          <w:tcPr>
            <w:tcW w:w="357" w:type="pct"/>
            <w:vMerge w:val="restart"/>
            <w:vAlign w:val="center"/>
            <w:hideMark/>
          </w:tcPr>
          <w:p w14:paraId="12E941CC" w14:textId="77777777" w:rsidR="00B21C8E" w:rsidRPr="00474014" w:rsidRDefault="00B21C8E" w:rsidP="00BE075B">
            <w:pPr>
              <w:jc w:val="center"/>
              <w:rPr>
                <w:sz w:val="14"/>
                <w:szCs w:val="14"/>
              </w:rPr>
            </w:pPr>
            <w:r w:rsidRPr="00474014">
              <w:rPr>
                <w:sz w:val="14"/>
                <w:szCs w:val="14"/>
              </w:rPr>
              <w:t xml:space="preserve">межтарифная разница руб./ куб. м </w:t>
            </w:r>
            <w:r w:rsidRPr="00474014">
              <w:rPr>
                <w:sz w:val="12"/>
                <w:szCs w:val="12"/>
              </w:rPr>
              <w:t>(средняя)</w:t>
            </w:r>
          </w:p>
        </w:tc>
        <w:tc>
          <w:tcPr>
            <w:tcW w:w="287" w:type="pct"/>
            <w:vMerge w:val="restart"/>
            <w:vAlign w:val="center"/>
            <w:hideMark/>
          </w:tcPr>
          <w:p w14:paraId="198DE955" w14:textId="77777777" w:rsidR="00B21C8E" w:rsidRPr="00474014" w:rsidRDefault="00B21C8E" w:rsidP="00BE075B">
            <w:pPr>
              <w:jc w:val="center"/>
              <w:rPr>
                <w:sz w:val="14"/>
                <w:szCs w:val="14"/>
              </w:rPr>
            </w:pPr>
            <w:r w:rsidRPr="00474014">
              <w:rPr>
                <w:sz w:val="14"/>
                <w:szCs w:val="14"/>
              </w:rPr>
              <w:t>сумма субсидии, млн. руб.</w:t>
            </w:r>
          </w:p>
        </w:tc>
        <w:tc>
          <w:tcPr>
            <w:tcW w:w="569" w:type="pct"/>
            <w:gridSpan w:val="2"/>
            <w:vAlign w:val="center"/>
            <w:hideMark/>
          </w:tcPr>
          <w:p w14:paraId="743D1A86" w14:textId="77777777" w:rsidR="00B21C8E" w:rsidRPr="00474014" w:rsidRDefault="00B21C8E" w:rsidP="00BE075B">
            <w:pPr>
              <w:jc w:val="center"/>
              <w:rPr>
                <w:sz w:val="14"/>
                <w:szCs w:val="14"/>
              </w:rPr>
            </w:pPr>
            <w:r w:rsidRPr="00474014">
              <w:rPr>
                <w:sz w:val="14"/>
                <w:szCs w:val="14"/>
              </w:rPr>
              <w:t>в т.ч. за счет объема, млн. руб.</w:t>
            </w:r>
          </w:p>
        </w:tc>
        <w:tc>
          <w:tcPr>
            <w:tcW w:w="642" w:type="pct"/>
            <w:gridSpan w:val="2"/>
            <w:vAlign w:val="center"/>
            <w:hideMark/>
          </w:tcPr>
          <w:p w14:paraId="672F6CCE" w14:textId="77777777" w:rsidR="00B21C8E" w:rsidRPr="00474014" w:rsidRDefault="00B21C8E" w:rsidP="00BE075B">
            <w:pPr>
              <w:jc w:val="center"/>
              <w:rPr>
                <w:sz w:val="14"/>
                <w:szCs w:val="14"/>
              </w:rPr>
            </w:pPr>
            <w:r w:rsidRPr="00474014">
              <w:rPr>
                <w:sz w:val="14"/>
                <w:szCs w:val="14"/>
              </w:rPr>
              <w:t xml:space="preserve">в т.ч. за счет межтарифной разницы, </w:t>
            </w:r>
          </w:p>
          <w:p w14:paraId="216E0ADB" w14:textId="77777777" w:rsidR="00B21C8E" w:rsidRPr="00474014" w:rsidRDefault="00B21C8E" w:rsidP="00BE075B">
            <w:pPr>
              <w:jc w:val="center"/>
              <w:rPr>
                <w:sz w:val="14"/>
                <w:szCs w:val="14"/>
              </w:rPr>
            </w:pPr>
            <w:r w:rsidRPr="00474014">
              <w:rPr>
                <w:sz w:val="14"/>
                <w:szCs w:val="14"/>
              </w:rPr>
              <w:t>млн. руб.</w:t>
            </w:r>
          </w:p>
        </w:tc>
      </w:tr>
      <w:tr w:rsidR="00474014" w:rsidRPr="00474014" w14:paraId="0FD399AC" w14:textId="77777777" w:rsidTr="00BE075B">
        <w:trPr>
          <w:trHeight w:val="316"/>
        </w:trPr>
        <w:tc>
          <w:tcPr>
            <w:tcW w:w="400" w:type="pct"/>
            <w:vMerge/>
            <w:vAlign w:val="center"/>
            <w:hideMark/>
          </w:tcPr>
          <w:p w14:paraId="324AD158" w14:textId="77777777" w:rsidR="00B21C8E" w:rsidRPr="00474014" w:rsidRDefault="00B21C8E" w:rsidP="00BE075B">
            <w:pPr>
              <w:rPr>
                <w:sz w:val="16"/>
                <w:szCs w:val="16"/>
              </w:rPr>
            </w:pPr>
          </w:p>
        </w:tc>
        <w:tc>
          <w:tcPr>
            <w:tcW w:w="297" w:type="pct"/>
            <w:vMerge/>
            <w:vAlign w:val="center"/>
            <w:hideMark/>
          </w:tcPr>
          <w:p w14:paraId="7B4DE6FF" w14:textId="77777777" w:rsidR="00B21C8E" w:rsidRPr="00474014" w:rsidRDefault="00B21C8E" w:rsidP="00BE075B">
            <w:pPr>
              <w:rPr>
                <w:sz w:val="16"/>
                <w:szCs w:val="16"/>
              </w:rPr>
            </w:pPr>
          </w:p>
        </w:tc>
        <w:tc>
          <w:tcPr>
            <w:tcW w:w="360" w:type="pct"/>
            <w:vMerge/>
            <w:vAlign w:val="center"/>
            <w:hideMark/>
          </w:tcPr>
          <w:p w14:paraId="76A3B028" w14:textId="77777777" w:rsidR="00B21C8E" w:rsidRPr="00474014" w:rsidRDefault="00B21C8E" w:rsidP="00BE075B">
            <w:pPr>
              <w:rPr>
                <w:sz w:val="14"/>
                <w:szCs w:val="14"/>
              </w:rPr>
            </w:pPr>
          </w:p>
        </w:tc>
        <w:tc>
          <w:tcPr>
            <w:tcW w:w="361" w:type="pct"/>
            <w:vMerge/>
            <w:vAlign w:val="center"/>
            <w:hideMark/>
          </w:tcPr>
          <w:p w14:paraId="00A9E18D" w14:textId="77777777" w:rsidR="00B21C8E" w:rsidRPr="00474014" w:rsidRDefault="00B21C8E" w:rsidP="00BE075B">
            <w:pPr>
              <w:rPr>
                <w:sz w:val="14"/>
                <w:szCs w:val="14"/>
              </w:rPr>
            </w:pPr>
          </w:p>
        </w:tc>
        <w:tc>
          <w:tcPr>
            <w:tcW w:w="361" w:type="pct"/>
            <w:vMerge/>
            <w:vAlign w:val="center"/>
            <w:hideMark/>
          </w:tcPr>
          <w:p w14:paraId="103E8ACF" w14:textId="77777777" w:rsidR="00B21C8E" w:rsidRPr="00474014" w:rsidRDefault="00B21C8E" w:rsidP="00BE075B">
            <w:pPr>
              <w:rPr>
                <w:sz w:val="14"/>
                <w:szCs w:val="14"/>
              </w:rPr>
            </w:pPr>
          </w:p>
        </w:tc>
        <w:tc>
          <w:tcPr>
            <w:tcW w:w="358" w:type="pct"/>
            <w:vMerge/>
            <w:vAlign w:val="center"/>
            <w:hideMark/>
          </w:tcPr>
          <w:p w14:paraId="4A5FDD99" w14:textId="77777777" w:rsidR="00B21C8E" w:rsidRPr="00474014" w:rsidRDefault="00B21C8E" w:rsidP="00BE075B">
            <w:pPr>
              <w:rPr>
                <w:sz w:val="14"/>
                <w:szCs w:val="14"/>
              </w:rPr>
            </w:pPr>
          </w:p>
        </w:tc>
        <w:tc>
          <w:tcPr>
            <w:tcW w:w="360" w:type="pct"/>
            <w:vMerge/>
            <w:vAlign w:val="center"/>
            <w:hideMark/>
          </w:tcPr>
          <w:p w14:paraId="5AC516FA" w14:textId="77777777" w:rsidR="00B21C8E" w:rsidRPr="00474014" w:rsidRDefault="00B21C8E" w:rsidP="00BE075B">
            <w:pPr>
              <w:rPr>
                <w:sz w:val="14"/>
                <w:szCs w:val="14"/>
              </w:rPr>
            </w:pPr>
          </w:p>
        </w:tc>
        <w:tc>
          <w:tcPr>
            <w:tcW w:w="359" w:type="pct"/>
            <w:vMerge/>
            <w:vAlign w:val="center"/>
            <w:hideMark/>
          </w:tcPr>
          <w:p w14:paraId="560F55A0" w14:textId="77777777" w:rsidR="00B21C8E" w:rsidRPr="00474014" w:rsidRDefault="00B21C8E" w:rsidP="00BE075B">
            <w:pPr>
              <w:rPr>
                <w:sz w:val="14"/>
                <w:szCs w:val="14"/>
              </w:rPr>
            </w:pPr>
          </w:p>
        </w:tc>
        <w:tc>
          <w:tcPr>
            <w:tcW w:w="289" w:type="pct"/>
            <w:vMerge/>
            <w:vAlign w:val="center"/>
            <w:hideMark/>
          </w:tcPr>
          <w:p w14:paraId="2554CF0B" w14:textId="77777777" w:rsidR="00B21C8E" w:rsidRPr="00474014" w:rsidRDefault="00B21C8E" w:rsidP="00BE075B">
            <w:pPr>
              <w:rPr>
                <w:sz w:val="14"/>
                <w:szCs w:val="14"/>
              </w:rPr>
            </w:pPr>
          </w:p>
        </w:tc>
        <w:tc>
          <w:tcPr>
            <w:tcW w:w="357" w:type="pct"/>
            <w:vMerge/>
            <w:vAlign w:val="center"/>
            <w:hideMark/>
          </w:tcPr>
          <w:p w14:paraId="41978C66" w14:textId="77777777" w:rsidR="00B21C8E" w:rsidRPr="00474014" w:rsidRDefault="00B21C8E" w:rsidP="00BE075B">
            <w:pPr>
              <w:rPr>
                <w:sz w:val="14"/>
                <w:szCs w:val="14"/>
              </w:rPr>
            </w:pPr>
          </w:p>
        </w:tc>
        <w:tc>
          <w:tcPr>
            <w:tcW w:w="287" w:type="pct"/>
            <w:vMerge/>
            <w:vAlign w:val="center"/>
            <w:hideMark/>
          </w:tcPr>
          <w:p w14:paraId="6DF1EFC1" w14:textId="77777777" w:rsidR="00B21C8E" w:rsidRPr="00474014" w:rsidRDefault="00B21C8E" w:rsidP="00BE075B">
            <w:pPr>
              <w:rPr>
                <w:sz w:val="14"/>
                <w:szCs w:val="14"/>
              </w:rPr>
            </w:pPr>
          </w:p>
        </w:tc>
        <w:tc>
          <w:tcPr>
            <w:tcW w:w="288" w:type="pct"/>
            <w:vAlign w:val="center"/>
            <w:hideMark/>
          </w:tcPr>
          <w:p w14:paraId="7587C2FC" w14:textId="77777777" w:rsidR="00B21C8E" w:rsidRPr="00474014" w:rsidRDefault="00B21C8E" w:rsidP="00BE075B">
            <w:pPr>
              <w:jc w:val="center"/>
              <w:rPr>
                <w:sz w:val="14"/>
                <w:szCs w:val="14"/>
              </w:rPr>
            </w:pPr>
            <w:r w:rsidRPr="00474014">
              <w:rPr>
                <w:sz w:val="14"/>
                <w:szCs w:val="14"/>
              </w:rPr>
              <w:t>млн. руб.</w:t>
            </w:r>
          </w:p>
        </w:tc>
        <w:tc>
          <w:tcPr>
            <w:tcW w:w="281" w:type="pct"/>
            <w:vAlign w:val="center"/>
            <w:hideMark/>
          </w:tcPr>
          <w:p w14:paraId="745031C2" w14:textId="77777777" w:rsidR="00B21C8E" w:rsidRPr="00474014" w:rsidRDefault="00B21C8E" w:rsidP="00BE075B">
            <w:pPr>
              <w:jc w:val="center"/>
              <w:rPr>
                <w:sz w:val="14"/>
                <w:szCs w:val="14"/>
              </w:rPr>
            </w:pPr>
            <w:r w:rsidRPr="00474014">
              <w:rPr>
                <w:sz w:val="14"/>
                <w:szCs w:val="14"/>
              </w:rPr>
              <w:t>%</w:t>
            </w:r>
          </w:p>
        </w:tc>
        <w:tc>
          <w:tcPr>
            <w:tcW w:w="287" w:type="pct"/>
            <w:vAlign w:val="center"/>
            <w:hideMark/>
          </w:tcPr>
          <w:p w14:paraId="4391D530" w14:textId="77777777" w:rsidR="00B21C8E" w:rsidRPr="00474014" w:rsidRDefault="00B21C8E" w:rsidP="00BE075B">
            <w:pPr>
              <w:jc w:val="center"/>
              <w:rPr>
                <w:sz w:val="14"/>
                <w:szCs w:val="14"/>
              </w:rPr>
            </w:pPr>
            <w:r w:rsidRPr="00474014">
              <w:rPr>
                <w:sz w:val="14"/>
                <w:szCs w:val="14"/>
              </w:rPr>
              <w:t>млн. руб.</w:t>
            </w:r>
          </w:p>
        </w:tc>
        <w:tc>
          <w:tcPr>
            <w:tcW w:w="355" w:type="pct"/>
            <w:vAlign w:val="center"/>
            <w:hideMark/>
          </w:tcPr>
          <w:p w14:paraId="4CAC7A10" w14:textId="77777777" w:rsidR="00B21C8E" w:rsidRPr="00474014" w:rsidRDefault="00B21C8E" w:rsidP="00BE075B">
            <w:pPr>
              <w:jc w:val="center"/>
              <w:rPr>
                <w:sz w:val="14"/>
                <w:szCs w:val="14"/>
              </w:rPr>
            </w:pPr>
            <w:r w:rsidRPr="00474014">
              <w:rPr>
                <w:sz w:val="14"/>
                <w:szCs w:val="14"/>
              </w:rPr>
              <w:t>%</w:t>
            </w:r>
          </w:p>
        </w:tc>
      </w:tr>
      <w:tr w:rsidR="00474014" w:rsidRPr="00474014" w14:paraId="2BBAC387" w14:textId="77777777" w:rsidTr="00BE075B">
        <w:trPr>
          <w:trHeight w:val="125"/>
        </w:trPr>
        <w:tc>
          <w:tcPr>
            <w:tcW w:w="400" w:type="pct"/>
            <w:vAlign w:val="center"/>
            <w:hideMark/>
          </w:tcPr>
          <w:p w14:paraId="43BB1781" w14:textId="77777777" w:rsidR="00B21C8E" w:rsidRPr="00474014" w:rsidRDefault="00B21C8E" w:rsidP="00BE075B">
            <w:pPr>
              <w:jc w:val="center"/>
              <w:rPr>
                <w:sz w:val="16"/>
                <w:szCs w:val="16"/>
              </w:rPr>
            </w:pPr>
            <w:r w:rsidRPr="00474014">
              <w:rPr>
                <w:sz w:val="16"/>
                <w:szCs w:val="16"/>
              </w:rPr>
              <w:t>декабрь</w:t>
            </w:r>
          </w:p>
        </w:tc>
        <w:tc>
          <w:tcPr>
            <w:tcW w:w="297" w:type="pct"/>
            <w:vAlign w:val="center"/>
            <w:hideMark/>
          </w:tcPr>
          <w:p w14:paraId="7B81764B" w14:textId="77777777" w:rsidR="00B21C8E" w:rsidRPr="00474014" w:rsidRDefault="00B21C8E" w:rsidP="00BE075B">
            <w:pPr>
              <w:jc w:val="center"/>
              <w:rPr>
                <w:sz w:val="14"/>
                <w:szCs w:val="14"/>
              </w:rPr>
            </w:pPr>
            <w:r w:rsidRPr="00474014">
              <w:rPr>
                <w:sz w:val="14"/>
                <w:szCs w:val="14"/>
              </w:rPr>
              <w:t>факт</w:t>
            </w:r>
          </w:p>
        </w:tc>
        <w:tc>
          <w:tcPr>
            <w:tcW w:w="360" w:type="pct"/>
            <w:vAlign w:val="center"/>
            <w:hideMark/>
          </w:tcPr>
          <w:p w14:paraId="30A4118F" w14:textId="77777777" w:rsidR="00B21C8E" w:rsidRPr="00474014" w:rsidRDefault="00B21C8E" w:rsidP="00BE075B">
            <w:pPr>
              <w:jc w:val="center"/>
              <w:rPr>
                <w:sz w:val="16"/>
                <w:szCs w:val="16"/>
              </w:rPr>
            </w:pPr>
            <w:r w:rsidRPr="00474014">
              <w:rPr>
                <w:sz w:val="16"/>
                <w:szCs w:val="16"/>
              </w:rPr>
              <w:t>220,2</w:t>
            </w:r>
          </w:p>
        </w:tc>
        <w:tc>
          <w:tcPr>
            <w:tcW w:w="361" w:type="pct"/>
            <w:vAlign w:val="center"/>
            <w:hideMark/>
          </w:tcPr>
          <w:p w14:paraId="21426D99" w14:textId="77777777" w:rsidR="00B21C8E" w:rsidRPr="00474014" w:rsidRDefault="00B21C8E" w:rsidP="00BE075B">
            <w:pPr>
              <w:jc w:val="center"/>
              <w:rPr>
                <w:sz w:val="16"/>
                <w:szCs w:val="16"/>
              </w:rPr>
            </w:pPr>
            <w:r w:rsidRPr="00474014">
              <w:rPr>
                <w:sz w:val="16"/>
                <w:szCs w:val="16"/>
              </w:rPr>
              <w:t>450,9</w:t>
            </w:r>
          </w:p>
        </w:tc>
        <w:tc>
          <w:tcPr>
            <w:tcW w:w="361" w:type="pct"/>
            <w:vAlign w:val="center"/>
            <w:hideMark/>
          </w:tcPr>
          <w:p w14:paraId="0C734779" w14:textId="77777777" w:rsidR="00B21C8E" w:rsidRPr="00474014" w:rsidRDefault="00B21C8E" w:rsidP="00BE075B">
            <w:pPr>
              <w:jc w:val="center"/>
              <w:rPr>
                <w:sz w:val="16"/>
                <w:szCs w:val="16"/>
              </w:rPr>
            </w:pPr>
            <w:r w:rsidRPr="00474014">
              <w:rPr>
                <w:sz w:val="16"/>
                <w:szCs w:val="16"/>
              </w:rPr>
              <w:t>99,3</w:t>
            </w:r>
          </w:p>
        </w:tc>
        <w:tc>
          <w:tcPr>
            <w:tcW w:w="358" w:type="pct"/>
            <w:vAlign w:val="center"/>
            <w:hideMark/>
          </w:tcPr>
          <w:p w14:paraId="3D89ABF9" w14:textId="77777777" w:rsidR="00B21C8E" w:rsidRPr="00474014" w:rsidRDefault="00B21C8E" w:rsidP="00BE075B">
            <w:pPr>
              <w:jc w:val="center"/>
              <w:rPr>
                <w:sz w:val="16"/>
                <w:szCs w:val="16"/>
              </w:rPr>
            </w:pPr>
            <w:r w:rsidRPr="00474014">
              <w:rPr>
                <w:sz w:val="16"/>
                <w:szCs w:val="16"/>
              </w:rPr>
              <w:t>219,2</w:t>
            </w:r>
          </w:p>
        </w:tc>
        <w:tc>
          <w:tcPr>
            <w:tcW w:w="360" w:type="pct"/>
            <w:vAlign w:val="center"/>
            <w:hideMark/>
          </w:tcPr>
          <w:p w14:paraId="65974014" w14:textId="77777777" w:rsidR="00B21C8E" w:rsidRPr="00474014" w:rsidRDefault="00B21C8E" w:rsidP="00BE075B">
            <w:pPr>
              <w:jc w:val="center"/>
              <w:rPr>
                <w:sz w:val="16"/>
                <w:szCs w:val="16"/>
              </w:rPr>
            </w:pPr>
            <w:r w:rsidRPr="00474014">
              <w:rPr>
                <w:sz w:val="16"/>
                <w:szCs w:val="16"/>
              </w:rPr>
              <w:t>374,9</w:t>
            </w:r>
          </w:p>
        </w:tc>
        <w:tc>
          <w:tcPr>
            <w:tcW w:w="359" w:type="pct"/>
            <w:vAlign w:val="center"/>
            <w:hideMark/>
          </w:tcPr>
          <w:p w14:paraId="76822A2F" w14:textId="77777777" w:rsidR="00B21C8E" w:rsidRPr="00474014" w:rsidRDefault="00B21C8E" w:rsidP="00BE075B">
            <w:pPr>
              <w:jc w:val="center"/>
              <w:rPr>
                <w:sz w:val="16"/>
                <w:szCs w:val="16"/>
              </w:rPr>
            </w:pPr>
            <w:r w:rsidRPr="00474014">
              <w:rPr>
                <w:sz w:val="16"/>
                <w:szCs w:val="16"/>
              </w:rPr>
              <w:t>82,2</w:t>
            </w:r>
          </w:p>
        </w:tc>
        <w:tc>
          <w:tcPr>
            <w:tcW w:w="289" w:type="pct"/>
            <w:vAlign w:val="center"/>
            <w:hideMark/>
          </w:tcPr>
          <w:p w14:paraId="7A9954FE" w14:textId="77777777" w:rsidR="00B21C8E" w:rsidRPr="00474014" w:rsidRDefault="00B21C8E" w:rsidP="00BE075B">
            <w:pPr>
              <w:jc w:val="center"/>
              <w:rPr>
                <w:sz w:val="16"/>
                <w:szCs w:val="16"/>
              </w:rPr>
            </w:pPr>
            <w:r w:rsidRPr="00474014">
              <w:rPr>
                <w:sz w:val="16"/>
                <w:szCs w:val="16"/>
              </w:rPr>
              <w:t>-1,0</w:t>
            </w:r>
          </w:p>
        </w:tc>
        <w:tc>
          <w:tcPr>
            <w:tcW w:w="357" w:type="pct"/>
            <w:vAlign w:val="center"/>
            <w:hideMark/>
          </w:tcPr>
          <w:p w14:paraId="675E814B" w14:textId="77777777" w:rsidR="00B21C8E" w:rsidRPr="00474014" w:rsidRDefault="00B21C8E" w:rsidP="00BE075B">
            <w:pPr>
              <w:jc w:val="center"/>
              <w:rPr>
                <w:sz w:val="16"/>
                <w:szCs w:val="16"/>
              </w:rPr>
            </w:pPr>
            <w:r w:rsidRPr="00474014">
              <w:rPr>
                <w:sz w:val="16"/>
                <w:szCs w:val="16"/>
              </w:rPr>
              <w:t>-75,9</w:t>
            </w:r>
          </w:p>
        </w:tc>
        <w:tc>
          <w:tcPr>
            <w:tcW w:w="287" w:type="pct"/>
            <w:shd w:val="clear" w:color="000000" w:fill="CCFFFF"/>
            <w:vAlign w:val="center"/>
            <w:hideMark/>
          </w:tcPr>
          <w:p w14:paraId="2F92FF2D" w14:textId="77777777" w:rsidR="00B21C8E" w:rsidRPr="00474014" w:rsidRDefault="00B21C8E" w:rsidP="00BE075B">
            <w:pPr>
              <w:jc w:val="center"/>
              <w:rPr>
                <w:sz w:val="16"/>
                <w:szCs w:val="16"/>
              </w:rPr>
            </w:pPr>
            <w:r w:rsidRPr="00474014">
              <w:rPr>
                <w:sz w:val="16"/>
                <w:szCs w:val="16"/>
              </w:rPr>
              <w:t>-17,1</w:t>
            </w:r>
          </w:p>
        </w:tc>
        <w:tc>
          <w:tcPr>
            <w:tcW w:w="288" w:type="pct"/>
            <w:shd w:val="clear" w:color="000000" w:fill="CCFFFF"/>
            <w:vAlign w:val="center"/>
            <w:hideMark/>
          </w:tcPr>
          <w:p w14:paraId="35542E86" w14:textId="77777777" w:rsidR="00B21C8E" w:rsidRPr="00474014" w:rsidRDefault="00B21C8E" w:rsidP="00BE075B">
            <w:pPr>
              <w:jc w:val="center"/>
              <w:rPr>
                <w:sz w:val="16"/>
                <w:szCs w:val="16"/>
              </w:rPr>
            </w:pPr>
            <w:r w:rsidRPr="00474014">
              <w:rPr>
                <w:sz w:val="16"/>
                <w:szCs w:val="16"/>
              </w:rPr>
              <w:t>-0,4</w:t>
            </w:r>
          </w:p>
        </w:tc>
        <w:tc>
          <w:tcPr>
            <w:tcW w:w="281" w:type="pct"/>
            <w:vAlign w:val="center"/>
            <w:hideMark/>
          </w:tcPr>
          <w:p w14:paraId="7989A7F6" w14:textId="77777777" w:rsidR="00B21C8E" w:rsidRPr="00474014" w:rsidRDefault="00B21C8E" w:rsidP="00BE075B">
            <w:pPr>
              <w:jc w:val="center"/>
              <w:rPr>
                <w:sz w:val="16"/>
                <w:szCs w:val="16"/>
              </w:rPr>
            </w:pPr>
            <w:r w:rsidRPr="00474014">
              <w:rPr>
                <w:sz w:val="16"/>
                <w:szCs w:val="16"/>
              </w:rPr>
              <w:t>2,1</w:t>
            </w:r>
          </w:p>
        </w:tc>
        <w:tc>
          <w:tcPr>
            <w:tcW w:w="287" w:type="pct"/>
            <w:shd w:val="clear" w:color="000000" w:fill="CCFFFF"/>
            <w:vAlign w:val="center"/>
            <w:hideMark/>
          </w:tcPr>
          <w:p w14:paraId="30FD8E0A" w14:textId="77777777" w:rsidR="00B21C8E" w:rsidRPr="00474014" w:rsidRDefault="00B21C8E" w:rsidP="00BE075B">
            <w:pPr>
              <w:jc w:val="center"/>
              <w:rPr>
                <w:sz w:val="16"/>
                <w:szCs w:val="16"/>
              </w:rPr>
            </w:pPr>
            <w:r w:rsidRPr="00474014">
              <w:rPr>
                <w:sz w:val="16"/>
                <w:szCs w:val="16"/>
              </w:rPr>
              <w:t>-16,7</w:t>
            </w:r>
          </w:p>
        </w:tc>
        <w:tc>
          <w:tcPr>
            <w:tcW w:w="355" w:type="pct"/>
            <w:vAlign w:val="center"/>
            <w:hideMark/>
          </w:tcPr>
          <w:p w14:paraId="0A3EF146" w14:textId="77777777" w:rsidR="00B21C8E" w:rsidRPr="00474014" w:rsidRDefault="00B21C8E" w:rsidP="00BE075B">
            <w:pPr>
              <w:jc w:val="center"/>
              <w:rPr>
                <w:sz w:val="16"/>
                <w:szCs w:val="16"/>
              </w:rPr>
            </w:pPr>
            <w:r w:rsidRPr="00474014">
              <w:rPr>
                <w:sz w:val="16"/>
                <w:szCs w:val="16"/>
              </w:rPr>
              <w:t>97,9</w:t>
            </w:r>
          </w:p>
        </w:tc>
      </w:tr>
      <w:tr w:rsidR="00474014" w:rsidRPr="00474014" w14:paraId="346F0562" w14:textId="77777777" w:rsidTr="00BE075B">
        <w:trPr>
          <w:trHeight w:val="57"/>
        </w:trPr>
        <w:tc>
          <w:tcPr>
            <w:tcW w:w="400" w:type="pct"/>
            <w:vAlign w:val="center"/>
            <w:hideMark/>
          </w:tcPr>
          <w:p w14:paraId="36EBD541" w14:textId="77777777" w:rsidR="00B21C8E" w:rsidRPr="00474014" w:rsidRDefault="00B21C8E" w:rsidP="00BE075B">
            <w:pPr>
              <w:jc w:val="center"/>
              <w:rPr>
                <w:sz w:val="16"/>
                <w:szCs w:val="16"/>
              </w:rPr>
            </w:pPr>
            <w:r w:rsidRPr="00474014">
              <w:rPr>
                <w:sz w:val="16"/>
                <w:szCs w:val="16"/>
              </w:rPr>
              <w:t>январь- июнь</w:t>
            </w:r>
          </w:p>
        </w:tc>
        <w:tc>
          <w:tcPr>
            <w:tcW w:w="297" w:type="pct"/>
            <w:vAlign w:val="center"/>
            <w:hideMark/>
          </w:tcPr>
          <w:p w14:paraId="1060F5D5" w14:textId="77777777" w:rsidR="00B21C8E" w:rsidRPr="00474014" w:rsidRDefault="00B21C8E" w:rsidP="00BE075B">
            <w:pPr>
              <w:jc w:val="center"/>
              <w:rPr>
                <w:sz w:val="14"/>
                <w:szCs w:val="14"/>
              </w:rPr>
            </w:pPr>
            <w:r w:rsidRPr="00474014">
              <w:rPr>
                <w:sz w:val="14"/>
                <w:szCs w:val="14"/>
              </w:rPr>
              <w:t>факт</w:t>
            </w:r>
          </w:p>
        </w:tc>
        <w:tc>
          <w:tcPr>
            <w:tcW w:w="360" w:type="pct"/>
            <w:vAlign w:val="center"/>
            <w:hideMark/>
          </w:tcPr>
          <w:p w14:paraId="72C3B056" w14:textId="77777777" w:rsidR="00B21C8E" w:rsidRPr="00474014" w:rsidRDefault="00B21C8E" w:rsidP="00BE075B">
            <w:pPr>
              <w:jc w:val="center"/>
              <w:rPr>
                <w:sz w:val="16"/>
                <w:szCs w:val="16"/>
              </w:rPr>
            </w:pPr>
            <w:r w:rsidRPr="00474014">
              <w:rPr>
                <w:sz w:val="16"/>
                <w:szCs w:val="16"/>
              </w:rPr>
              <w:t>1 314,5</w:t>
            </w:r>
          </w:p>
        </w:tc>
        <w:tc>
          <w:tcPr>
            <w:tcW w:w="361" w:type="pct"/>
            <w:vAlign w:val="center"/>
            <w:hideMark/>
          </w:tcPr>
          <w:p w14:paraId="5850C9C7" w14:textId="77777777" w:rsidR="00B21C8E" w:rsidRPr="00474014" w:rsidRDefault="00B21C8E" w:rsidP="00BE075B">
            <w:pPr>
              <w:jc w:val="center"/>
              <w:rPr>
                <w:sz w:val="16"/>
                <w:szCs w:val="16"/>
              </w:rPr>
            </w:pPr>
            <w:r w:rsidRPr="00474014">
              <w:rPr>
                <w:sz w:val="16"/>
                <w:szCs w:val="16"/>
              </w:rPr>
              <w:t>398,7</w:t>
            </w:r>
          </w:p>
        </w:tc>
        <w:tc>
          <w:tcPr>
            <w:tcW w:w="361" w:type="pct"/>
            <w:vAlign w:val="center"/>
            <w:hideMark/>
          </w:tcPr>
          <w:p w14:paraId="2E59BEEC" w14:textId="77777777" w:rsidR="00B21C8E" w:rsidRPr="00474014" w:rsidRDefault="00B21C8E" w:rsidP="00BE075B">
            <w:pPr>
              <w:jc w:val="center"/>
              <w:rPr>
                <w:sz w:val="16"/>
                <w:szCs w:val="16"/>
              </w:rPr>
            </w:pPr>
            <w:r w:rsidRPr="00474014">
              <w:rPr>
                <w:sz w:val="16"/>
                <w:szCs w:val="16"/>
              </w:rPr>
              <w:t>524,1</w:t>
            </w:r>
          </w:p>
        </w:tc>
        <w:tc>
          <w:tcPr>
            <w:tcW w:w="358" w:type="pct"/>
            <w:vAlign w:val="center"/>
            <w:hideMark/>
          </w:tcPr>
          <w:p w14:paraId="43FE1F3A" w14:textId="77777777" w:rsidR="00B21C8E" w:rsidRPr="00474014" w:rsidRDefault="00B21C8E" w:rsidP="00BE075B">
            <w:pPr>
              <w:jc w:val="center"/>
              <w:rPr>
                <w:sz w:val="16"/>
                <w:szCs w:val="16"/>
              </w:rPr>
            </w:pPr>
            <w:r w:rsidRPr="00474014">
              <w:rPr>
                <w:sz w:val="16"/>
                <w:szCs w:val="16"/>
              </w:rPr>
              <w:t>1 304,8</w:t>
            </w:r>
          </w:p>
        </w:tc>
        <w:tc>
          <w:tcPr>
            <w:tcW w:w="360" w:type="pct"/>
            <w:vAlign w:val="center"/>
            <w:hideMark/>
          </w:tcPr>
          <w:p w14:paraId="0700D674" w14:textId="77777777" w:rsidR="00B21C8E" w:rsidRPr="00474014" w:rsidRDefault="00B21C8E" w:rsidP="00BE075B">
            <w:pPr>
              <w:jc w:val="center"/>
              <w:rPr>
                <w:sz w:val="16"/>
                <w:szCs w:val="16"/>
              </w:rPr>
            </w:pPr>
            <w:r w:rsidRPr="00474014">
              <w:rPr>
                <w:sz w:val="16"/>
                <w:szCs w:val="16"/>
              </w:rPr>
              <w:t>375,0</w:t>
            </w:r>
          </w:p>
        </w:tc>
        <w:tc>
          <w:tcPr>
            <w:tcW w:w="359" w:type="pct"/>
            <w:vAlign w:val="center"/>
            <w:hideMark/>
          </w:tcPr>
          <w:p w14:paraId="462FE693" w14:textId="77777777" w:rsidR="00B21C8E" w:rsidRPr="00474014" w:rsidRDefault="00B21C8E" w:rsidP="00BE075B">
            <w:pPr>
              <w:jc w:val="center"/>
              <w:rPr>
                <w:sz w:val="16"/>
                <w:szCs w:val="16"/>
              </w:rPr>
            </w:pPr>
            <w:r w:rsidRPr="00474014">
              <w:rPr>
                <w:sz w:val="16"/>
                <w:szCs w:val="16"/>
              </w:rPr>
              <w:t>489,3</w:t>
            </w:r>
          </w:p>
        </w:tc>
        <w:tc>
          <w:tcPr>
            <w:tcW w:w="289" w:type="pct"/>
            <w:vAlign w:val="center"/>
            <w:hideMark/>
          </w:tcPr>
          <w:p w14:paraId="36AD655A" w14:textId="77777777" w:rsidR="00B21C8E" w:rsidRPr="00474014" w:rsidRDefault="00B21C8E" w:rsidP="00BE075B">
            <w:pPr>
              <w:jc w:val="center"/>
              <w:rPr>
                <w:sz w:val="16"/>
                <w:szCs w:val="16"/>
              </w:rPr>
            </w:pPr>
            <w:r w:rsidRPr="00474014">
              <w:rPr>
                <w:sz w:val="16"/>
                <w:szCs w:val="16"/>
              </w:rPr>
              <w:t>-9,7</w:t>
            </w:r>
          </w:p>
        </w:tc>
        <w:tc>
          <w:tcPr>
            <w:tcW w:w="357" w:type="pct"/>
            <w:vAlign w:val="center"/>
            <w:hideMark/>
          </w:tcPr>
          <w:p w14:paraId="35160044" w14:textId="77777777" w:rsidR="00B21C8E" w:rsidRPr="00474014" w:rsidRDefault="00B21C8E" w:rsidP="00BE075B">
            <w:pPr>
              <w:jc w:val="center"/>
              <w:rPr>
                <w:sz w:val="16"/>
                <w:szCs w:val="16"/>
              </w:rPr>
            </w:pPr>
            <w:r w:rsidRPr="00474014">
              <w:rPr>
                <w:sz w:val="16"/>
                <w:szCs w:val="16"/>
              </w:rPr>
              <w:t>-23,7</w:t>
            </w:r>
          </w:p>
        </w:tc>
        <w:tc>
          <w:tcPr>
            <w:tcW w:w="287" w:type="pct"/>
            <w:shd w:val="clear" w:color="000000" w:fill="CCFFFF"/>
            <w:vAlign w:val="center"/>
            <w:hideMark/>
          </w:tcPr>
          <w:p w14:paraId="281510FD" w14:textId="77777777" w:rsidR="00B21C8E" w:rsidRPr="00474014" w:rsidRDefault="00B21C8E" w:rsidP="00BE075B">
            <w:pPr>
              <w:jc w:val="center"/>
              <w:rPr>
                <w:sz w:val="16"/>
                <w:szCs w:val="16"/>
              </w:rPr>
            </w:pPr>
            <w:r w:rsidRPr="00474014">
              <w:rPr>
                <w:sz w:val="16"/>
                <w:szCs w:val="16"/>
              </w:rPr>
              <w:t>-34,8</w:t>
            </w:r>
          </w:p>
        </w:tc>
        <w:tc>
          <w:tcPr>
            <w:tcW w:w="288" w:type="pct"/>
            <w:shd w:val="clear" w:color="000000" w:fill="CCFFFF"/>
            <w:vAlign w:val="center"/>
            <w:hideMark/>
          </w:tcPr>
          <w:p w14:paraId="4B397D0C" w14:textId="77777777" w:rsidR="00B21C8E" w:rsidRPr="00474014" w:rsidRDefault="00B21C8E" w:rsidP="00BE075B">
            <w:pPr>
              <w:jc w:val="center"/>
              <w:rPr>
                <w:sz w:val="16"/>
                <w:szCs w:val="16"/>
              </w:rPr>
            </w:pPr>
            <w:r w:rsidRPr="00474014">
              <w:rPr>
                <w:sz w:val="16"/>
                <w:szCs w:val="16"/>
              </w:rPr>
              <w:t>-3,6</w:t>
            </w:r>
          </w:p>
        </w:tc>
        <w:tc>
          <w:tcPr>
            <w:tcW w:w="281" w:type="pct"/>
            <w:vAlign w:val="center"/>
            <w:hideMark/>
          </w:tcPr>
          <w:p w14:paraId="777F059B" w14:textId="77777777" w:rsidR="00B21C8E" w:rsidRPr="00474014" w:rsidRDefault="00B21C8E" w:rsidP="00BE075B">
            <w:pPr>
              <w:jc w:val="center"/>
              <w:rPr>
                <w:sz w:val="16"/>
                <w:szCs w:val="16"/>
              </w:rPr>
            </w:pPr>
            <w:r w:rsidRPr="00474014">
              <w:rPr>
                <w:sz w:val="16"/>
                <w:szCs w:val="16"/>
              </w:rPr>
              <w:t>10,4</w:t>
            </w:r>
          </w:p>
        </w:tc>
        <w:tc>
          <w:tcPr>
            <w:tcW w:w="287" w:type="pct"/>
            <w:shd w:val="clear" w:color="000000" w:fill="CCFFFF"/>
            <w:vAlign w:val="center"/>
            <w:hideMark/>
          </w:tcPr>
          <w:p w14:paraId="5F06F9C0" w14:textId="77777777" w:rsidR="00B21C8E" w:rsidRPr="00474014" w:rsidRDefault="00B21C8E" w:rsidP="00BE075B">
            <w:pPr>
              <w:jc w:val="center"/>
              <w:rPr>
                <w:sz w:val="16"/>
                <w:szCs w:val="16"/>
              </w:rPr>
            </w:pPr>
            <w:r w:rsidRPr="00474014">
              <w:rPr>
                <w:sz w:val="16"/>
                <w:szCs w:val="16"/>
              </w:rPr>
              <w:t>-31,2</w:t>
            </w:r>
          </w:p>
        </w:tc>
        <w:tc>
          <w:tcPr>
            <w:tcW w:w="355" w:type="pct"/>
            <w:vAlign w:val="center"/>
            <w:hideMark/>
          </w:tcPr>
          <w:p w14:paraId="29A83110" w14:textId="77777777" w:rsidR="00B21C8E" w:rsidRPr="00474014" w:rsidRDefault="00B21C8E" w:rsidP="00BE075B">
            <w:pPr>
              <w:jc w:val="center"/>
              <w:rPr>
                <w:sz w:val="16"/>
                <w:szCs w:val="16"/>
              </w:rPr>
            </w:pPr>
            <w:r w:rsidRPr="00474014">
              <w:rPr>
                <w:sz w:val="16"/>
                <w:szCs w:val="16"/>
              </w:rPr>
              <w:t>89,6</w:t>
            </w:r>
          </w:p>
        </w:tc>
      </w:tr>
      <w:tr w:rsidR="00474014" w:rsidRPr="00474014" w14:paraId="7D00A6DF" w14:textId="77777777" w:rsidTr="00BE075B">
        <w:trPr>
          <w:trHeight w:val="105"/>
        </w:trPr>
        <w:tc>
          <w:tcPr>
            <w:tcW w:w="400" w:type="pct"/>
            <w:vAlign w:val="center"/>
            <w:hideMark/>
          </w:tcPr>
          <w:p w14:paraId="222E60E3" w14:textId="77777777" w:rsidR="00B21C8E" w:rsidRPr="00474014" w:rsidRDefault="00B21C8E" w:rsidP="00BE075B">
            <w:pPr>
              <w:jc w:val="center"/>
              <w:rPr>
                <w:sz w:val="16"/>
                <w:szCs w:val="16"/>
              </w:rPr>
            </w:pPr>
            <w:r w:rsidRPr="00474014">
              <w:rPr>
                <w:sz w:val="16"/>
                <w:szCs w:val="16"/>
              </w:rPr>
              <w:t>июль- ноябрь</w:t>
            </w:r>
          </w:p>
        </w:tc>
        <w:tc>
          <w:tcPr>
            <w:tcW w:w="297" w:type="pct"/>
            <w:vAlign w:val="center"/>
            <w:hideMark/>
          </w:tcPr>
          <w:p w14:paraId="6847A799" w14:textId="77777777" w:rsidR="00B21C8E" w:rsidRPr="00474014" w:rsidRDefault="00B21C8E" w:rsidP="00BE075B">
            <w:pPr>
              <w:jc w:val="center"/>
              <w:rPr>
                <w:sz w:val="14"/>
                <w:szCs w:val="14"/>
              </w:rPr>
            </w:pPr>
            <w:r w:rsidRPr="00474014">
              <w:rPr>
                <w:sz w:val="14"/>
                <w:szCs w:val="14"/>
              </w:rPr>
              <w:t>прогноз</w:t>
            </w:r>
          </w:p>
        </w:tc>
        <w:tc>
          <w:tcPr>
            <w:tcW w:w="360" w:type="pct"/>
            <w:vAlign w:val="center"/>
            <w:hideMark/>
          </w:tcPr>
          <w:p w14:paraId="1FF58F32" w14:textId="77777777" w:rsidR="00B21C8E" w:rsidRPr="00474014" w:rsidRDefault="00B21C8E" w:rsidP="00BE075B">
            <w:pPr>
              <w:jc w:val="center"/>
              <w:rPr>
                <w:sz w:val="16"/>
                <w:szCs w:val="16"/>
              </w:rPr>
            </w:pPr>
            <w:r w:rsidRPr="00474014">
              <w:rPr>
                <w:sz w:val="16"/>
                <w:szCs w:val="16"/>
              </w:rPr>
              <w:t>1 102,9</w:t>
            </w:r>
          </w:p>
        </w:tc>
        <w:tc>
          <w:tcPr>
            <w:tcW w:w="361" w:type="pct"/>
            <w:vAlign w:val="center"/>
            <w:hideMark/>
          </w:tcPr>
          <w:p w14:paraId="2A83393F" w14:textId="77777777" w:rsidR="00B21C8E" w:rsidRPr="00474014" w:rsidRDefault="00B21C8E" w:rsidP="00BE075B">
            <w:pPr>
              <w:jc w:val="center"/>
              <w:rPr>
                <w:sz w:val="16"/>
                <w:szCs w:val="16"/>
              </w:rPr>
            </w:pPr>
            <w:r w:rsidRPr="00474014">
              <w:rPr>
                <w:sz w:val="16"/>
                <w:szCs w:val="16"/>
              </w:rPr>
              <w:t>350,9</w:t>
            </w:r>
          </w:p>
        </w:tc>
        <w:tc>
          <w:tcPr>
            <w:tcW w:w="361" w:type="pct"/>
            <w:vAlign w:val="center"/>
            <w:hideMark/>
          </w:tcPr>
          <w:p w14:paraId="0737F5B0" w14:textId="77777777" w:rsidR="00B21C8E" w:rsidRPr="00474014" w:rsidRDefault="00B21C8E" w:rsidP="00BE075B">
            <w:pPr>
              <w:jc w:val="center"/>
              <w:rPr>
                <w:sz w:val="16"/>
                <w:szCs w:val="16"/>
              </w:rPr>
            </w:pPr>
            <w:r w:rsidRPr="00474014">
              <w:rPr>
                <w:sz w:val="16"/>
                <w:szCs w:val="16"/>
              </w:rPr>
              <w:t>387,0</w:t>
            </w:r>
          </w:p>
        </w:tc>
        <w:tc>
          <w:tcPr>
            <w:tcW w:w="358" w:type="pct"/>
            <w:vAlign w:val="center"/>
            <w:hideMark/>
          </w:tcPr>
          <w:p w14:paraId="08D92593" w14:textId="77777777" w:rsidR="00B21C8E" w:rsidRPr="00474014" w:rsidRDefault="00B21C8E" w:rsidP="00BE075B">
            <w:pPr>
              <w:jc w:val="center"/>
              <w:rPr>
                <w:sz w:val="16"/>
                <w:szCs w:val="16"/>
              </w:rPr>
            </w:pPr>
            <w:r w:rsidRPr="00474014">
              <w:rPr>
                <w:sz w:val="16"/>
                <w:szCs w:val="16"/>
              </w:rPr>
              <w:t>1 087,3</w:t>
            </w:r>
          </w:p>
        </w:tc>
        <w:tc>
          <w:tcPr>
            <w:tcW w:w="360" w:type="pct"/>
            <w:vAlign w:val="center"/>
            <w:hideMark/>
          </w:tcPr>
          <w:p w14:paraId="0D833A91" w14:textId="77777777" w:rsidR="00B21C8E" w:rsidRPr="00474014" w:rsidRDefault="00B21C8E" w:rsidP="00BE075B">
            <w:pPr>
              <w:jc w:val="center"/>
              <w:rPr>
                <w:sz w:val="16"/>
                <w:szCs w:val="16"/>
              </w:rPr>
            </w:pPr>
            <w:r w:rsidRPr="00474014">
              <w:rPr>
                <w:sz w:val="16"/>
                <w:szCs w:val="16"/>
              </w:rPr>
              <w:t>576,9</w:t>
            </w:r>
          </w:p>
        </w:tc>
        <w:tc>
          <w:tcPr>
            <w:tcW w:w="359" w:type="pct"/>
            <w:vAlign w:val="center"/>
            <w:hideMark/>
          </w:tcPr>
          <w:p w14:paraId="7E6A8F0F" w14:textId="77777777" w:rsidR="00B21C8E" w:rsidRPr="00474014" w:rsidRDefault="00B21C8E" w:rsidP="00BE075B">
            <w:pPr>
              <w:jc w:val="center"/>
              <w:rPr>
                <w:sz w:val="16"/>
                <w:szCs w:val="16"/>
              </w:rPr>
            </w:pPr>
            <w:r w:rsidRPr="00474014">
              <w:rPr>
                <w:sz w:val="16"/>
                <w:szCs w:val="16"/>
              </w:rPr>
              <w:t>627,3</w:t>
            </w:r>
          </w:p>
        </w:tc>
        <w:tc>
          <w:tcPr>
            <w:tcW w:w="289" w:type="pct"/>
            <w:vAlign w:val="center"/>
            <w:hideMark/>
          </w:tcPr>
          <w:p w14:paraId="58FF301A" w14:textId="77777777" w:rsidR="00B21C8E" w:rsidRPr="00474014" w:rsidRDefault="00B21C8E" w:rsidP="00BE075B">
            <w:pPr>
              <w:jc w:val="center"/>
              <w:rPr>
                <w:sz w:val="16"/>
                <w:szCs w:val="16"/>
              </w:rPr>
            </w:pPr>
            <w:r w:rsidRPr="00474014">
              <w:rPr>
                <w:sz w:val="16"/>
                <w:szCs w:val="16"/>
              </w:rPr>
              <w:t>-15,6</w:t>
            </w:r>
          </w:p>
        </w:tc>
        <w:tc>
          <w:tcPr>
            <w:tcW w:w="357" w:type="pct"/>
            <w:vAlign w:val="center"/>
            <w:hideMark/>
          </w:tcPr>
          <w:p w14:paraId="50E546D0" w14:textId="77777777" w:rsidR="00B21C8E" w:rsidRPr="00474014" w:rsidRDefault="00B21C8E" w:rsidP="00BE075B">
            <w:pPr>
              <w:jc w:val="center"/>
              <w:rPr>
                <w:sz w:val="16"/>
                <w:szCs w:val="16"/>
              </w:rPr>
            </w:pPr>
            <w:r w:rsidRPr="00474014">
              <w:rPr>
                <w:sz w:val="16"/>
                <w:szCs w:val="16"/>
              </w:rPr>
              <w:t>226,0</w:t>
            </w:r>
          </w:p>
        </w:tc>
        <w:tc>
          <w:tcPr>
            <w:tcW w:w="287" w:type="pct"/>
            <w:shd w:val="clear" w:color="000000" w:fill="CCFFFF"/>
            <w:vAlign w:val="center"/>
            <w:hideMark/>
          </w:tcPr>
          <w:p w14:paraId="06DA6C96" w14:textId="77777777" w:rsidR="00B21C8E" w:rsidRPr="00474014" w:rsidRDefault="00B21C8E" w:rsidP="00BE075B">
            <w:pPr>
              <w:jc w:val="center"/>
              <w:rPr>
                <w:sz w:val="16"/>
                <w:szCs w:val="16"/>
              </w:rPr>
            </w:pPr>
            <w:r w:rsidRPr="00474014">
              <w:rPr>
                <w:sz w:val="16"/>
                <w:szCs w:val="16"/>
              </w:rPr>
              <w:t>240,3</w:t>
            </w:r>
          </w:p>
        </w:tc>
        <w:tc>
          <w:tcPr>
            <w:tcW w:w="288" w:type="pct"/>
            <w:shd w:val="clear" w:color="000000" w:fill="CCFFFF"/>
            <w:vAlign w:val="center"/>
            <w:hideMark/>
          </w:tcPr>
          <w:p w14:paraId="048473DD" w14:textId="77777777" w:rsidR="00B21C8E" w:rsidRPr="00474014" w:rsidRDefault="00B21C8E" w:rsidP="00BE075B">
            <w:pPr>
              <w:jc w:val="center"/>
              <w:rPr>
                <w:sz w:val="16"/>
                <w:szCs w:val="16"/>
              </w:rPr>
            </w:pPr>
            <w:r w:rsidRPr="00474014">
              <w:rPr>
                <w:sz w:val="16"/>
                <w:szCs w:val="16"/>
              </w:rPr>
              <w:t>-9,0</w:t>
            </w:r>
          </w:p>
        </w:tc>
        <w:tc>
          <w:tcPr>
            <w:tcW w:w="281" w:type="pct"/>
            <w:vAlign w:val="center"/>
            <w:hideMark/>
          </w:tcPr>
          <w:p w14:paraId="685D8FB1" w14:textId="77777777" w:rsidR="00B21C8E" w:rsidRPr="00474014" w:rsidRDefault="00B21C8E" w:rsidP="00BE075B">
            <w:pPr>
              <w:jc w:val="center"/>
              <w:rPr>
                <w:sz w:val="16"/>
                <w:szCs w:val="16"/>
              </w:rPr>
            </w:pPr>
            <w:r w:rsidRPr="00474014">
              <w:rPr>
                <w:sz w:val="16"/>
                <w:szCs w:val="16"/>
              </w:rPr>
              <w:t>-3,7</w:t>
            </w:r>
          </w:p>
        </w:tc>
        <w:tc>
          <w:tcPr>
            <w:tcW w:w="287" w:type="pct"/>
            <w:shd w:val="clear" w:color="000000" w:fill="CCFFFF"/>
            <w:vAlign w:val="center"/>
            <w:hideMark/>
          </w:tcPr>
          <w:p w14:paraId="685E7228" w14:textId="77777777" w:rsidR="00B21C8E" w:rsidRPr="00474014" w:rsidRDefault="00B21C8E" w:rsidP="00BE075B">
            <w:pPr>
              <w:jc w:val="center"/>
              <w:rPr>
                <w:sz w:val="16"/>
                <w:szCs w:val="16"/>
              </w:rPr>
            </w:pPr>
            <w:r w:rsidRPr="00474014">
              <w:rPr>
                <w:sz w:val="16"/>
                <w:szCs w:val="16"/>
              </w:rPr>
              <w:t>249,2</w:t>
            </w:r>
          </w:p>
        </w:tc>
        <w:tc>
          <w:tcPr>
            <w:tcW w:w="355" w:type="pct"/>
            <w:vAlign w:val="center"/>
            <w:hideMark/>
          </w:tcPr>
          <w:p w14:paraId="0A4E6836" w14:textId="77777777" w:rsidR="00B21C8E" w:rsidRPr="00474014" w:rsidRDefault="00B21C8E" w:rsidP="00BE075B">
            <w:pPr>
              <w:jc w:val="center"/>
              <w:rPr>
                <w:sz w:val="16"/>
                <w:szCs w:val="16"/>
              </w:rPr>
            </w:pPr>
            <w:r w:rsidRPr="00474014">
              <w:rPr>
                <w:sz w:val="16"/>
                <w:szCs w:val="16"/>
              </w:rPr>
              <w:t>103,7</w:t>
            </w:r>
          </w:p>
        </w:tc>
      </w:tr>
      <w:tr w:rsidR="00D36EAD" w:rsidRPr="00474014" w14:paraId="4073C14F" w14:textId="77777777" w:rsidTr="00BE075B">
        <w:trPr>
          <w:trHeight w:val="139"/>
        </w:trPr>
        <w:tc>
          <w:tcPr>
            <w:tcW w:w="697" w:type="pct"/>
            <w:gridSpan w:val="2"/>
            <w:tcBorders>
              <w:bottom w:val="double" w:sz="4" w:space="0" w:color="auto"/>
            </w:tcBorders>
            <w:vAlign w:val="center"/>
            <w:hideMark/>
          </w:tcPr>
          <w:p w14:paraId="1D0EAF40" w14:textId="77777777" w:rsidR="00B21C8E" w:rsidRPr="00474014" w:rsidRDefault="00B21C8E" w:rsidP="00BE075B">
            <w:pPr>
              <w:jc w:val="center"/>
              <w:rPr>
                <w:b/>
                <w:bCs/>
                <w:sz w:val="16"/>
                <w:szCs w:val="16"/>
              </w:rPr>
            </w:pPr>
            <w:r w:rsidRPr="00474014">
              <w:rPr>
                <w:b/>
                <w:bCs/>
                <w:sz w:val="16"/>
                <w:szCs w:val="16"/>
              </w:rPr>
              <w:t>Всего</w:t>
            </w:r>
          </w:p>
        </w:tc>
        <w:tc>
          <w:tcPr>
            <w:tcW w:w="360" w:type="pct"/>
            <w:tcBorders>
              <w:bottom w:val="double" w:sz="4" w:space="0" w:color="auto"/>
            </w:tcBorders>
            <w:vAlign w:val="center"/>
            <w:hideMark/>
          </w:tcPr>
          <w:p w14:paraId="5765F600" w14:textId="77777777" w:rsidR="00B21C8E" w:rsidRPr="00474014" w:rsidRDefault="00B21C8E" w:rsidP="00BE075B">
            <w:pPr>
              <w:jc w:val="center"/>
              <w:rPr>
                <w:b/>
                <w:bCs/>
                <w:sz w:val="14"/>
                <w:szCs w:val="14"/>
              </w:rPr>
            </w:pPr>
            <w:r w:rsidRPr="00474014">
              <w:rPr>
                <w:b/>
                <w:bCs/>
                <w:sz w:val="14"/>
                <w:szCs w:val="14"/>
              </w:rPr>
              <w:t>2 637,6</w:t>
            </w:r>
          </w:p>
        </w:tc>
        <w:tc>
          <w:tcPr>
            <w:tcW w:w="361" w:type="pct"/>
            <w:tcBorders>
              <w:bottom w:val="double" w:sz="4" w:space="0" w:color="auto"/>
            </w:tcBorders>
            <w:vAlign w:val="center"/>
            <w:hideMark/>
          </w:tcPr>
          <w:p w14:paraId="7D9B5056" w14:textId="77777777" w:rsidR="00B21C8E" w:rsidRPr="00474014" w:rsidRDefault="00B21C8E" w:rsidP="00BE075B">
            <w:pPr>
              <w:jc w:val="center"/>
              <w:rPr>
                <w:b/>
                <w:bCs/>
                <w:sz w:val="14"/>
                <w:szCs w:val="14"/>
              </w:rPr>
            </w:pPr>
            <w:r w:rsidRPr="00474014">
              <w:rPr>
                <w:b/>
                <w:bCs/>
                <w:sz w:val="14"/>
                <w:szCs w:val="14"/>
              </w:rPr>
              <w:t>383,1</w:t>
            </w:r>
          </w:p>
        </w:tc>
        <w:tc>
          <w:tcPr>
            <w:tcW w:w="361" w:type="pct"/>
            <w:tcBorders>
              <w:bottom w:val="double" w:sz="4" w:space="0" w:color="auto"/>
            </w:tcBorders>
            <w:vAlign w:val="center"/>
            <w:hideMark/>
          </w:tcPr>
          <w:p w14:paraId="4A65FA7D" w14:textId="77777777" w:rsidR="00B21C8E" w:rsidRPr="00474014" w:rsidRDefault="00B21C8E" w:rsidP="00BE075B">
            <w:pPr>
              <w:jc w:val="center"/>
              <w:rPr>
                <w:b/>
                <w:bCs/>
                <w:sz w:val="14"/>
                <w:szCs w:val="14"/>
              </w:rPr>
            </w:pPr>
            <w:r w:rsidRPr="00474014">
              <w:rPr>
                <w:b/>
                <w:bCs/>
                <w:sz w:val="14"/>
                <w:szCs w:val="14"/>
              </w:rPr>
              <w:t>1 010,4</w:t>
            </w:r>
          </w:p>
        </w:tc>
        <w:tc>
          <w:tcPr>
            <w:tcW w:w="358" w:type="pct"/>
            <w:tcBorders>
              <w:bottom w:val="double" w:sz="4" w:space="0" w:color="auto"/>
            </w:tcBorders>
            <w:vAlign w:val="center"/>
            <w:hideMark/>
          </w:tcPr>
          <w:p w14:paraId="45476201" w14:textId="77777777" w:rsidR="00B21C8E" w:rsidRPr="00474014" w:rsidRDefault="00B21C8E" w:rsidP="00BE075B">
            <w:pPr>
              <w:jc w:val="center"/>
              <w:rPr>
                <w:b/>
                <w:bCs/>
                <w:sz w:val="14"/>
                <w:szCs w:val="14"/>
              </w:rPr>
            </w:pPr>
            <w:r w:rsidRPr="00474014">
              <w:rPr>
                <w:b/>
                <w:bCs/>
                <w:sz w:val="14"/>
                <w:szCs w:val="14"/>
              </w:rPr>
              <w:t>2 611,3</w:t>
            </w:r>
          </w:p>
        </w:tc>
        <w:tc>
          <w:tcPr>
            <w:tcW w:w="360" w:type="pct"/>
            <w:tcBorders>
              <w:bottom w:val="double" w:sz="4" w:space="0" w:color="auto"/>
            </w:tcBorders>
            <w:vAlign w:val="center"/>
            <w:hideMark/>
          </w:tcPr>
          <w:p w14:paraId="5E879CF9" w14:textId="77777777" w:rsidR="00B21C8E" w:rsidRPr="00474014" w:rsidRDefault="00B21C8E" w:rsidP="00BE075B">
            <w:pPr>
              <w:jc w:val="center"/>
              <w:rPr>
                <w:b/>
                <w:bCs/>
                <w:sz w:val="14"/>
                <w:szCs w:val="14"/>
              </w:rPr>
            </w:pPr>
            <w:r w:rsidRPr="00474014">
              <w:rPr>
                <w:b/>
                <w:bCs/>
                <w:sz w:val="14"/>
                <w:szCs w:val="14"/>
              </w:rPr>
              <w:t>459,1</w:t>
            </w:r>
          </w:p>
        </w:tc>
        <w:tc>
          <w:tcPr>
            <w:tcW w:w="359" w:type="pct"/>
            <w:tcBorders>
              <w:bottom w:val="double" w:sz="4" w:space="0" w:color="auto"/>
            </w:tcBorders>
            <w:vAlign w:val="center"/>
            <w:hideMark/>
          </w:tcPr>
          <w:p w14:paraId="139DE9C8" w14:textId="77777777" w:rsidR="00B21C8E" w:rsidRPr="00474014" w:rsidRDefault="00B21C8E" w:rsidP="00BE075B">
            <w:pPr>
              <w:jc w:val="center"/>
              <w:rPr>
                <w:b/>
                <w:bCs/>
                <w:sz w:val="14"/>
                <w:szCs w:val="14"/>
              </w:rPr>
            </w:pPr>
            <w:r w:rsidRPr="00474014">
              <w:rPr>
                <w:b/>
                <w:bCs/>
                <w:sz w:val="14"/>
                <w:szCs w:val="14"/>
              </w:rPr>
              <w:t>1 198,8</w:t>
            </w:r>
          </w:p>
        </w:tc>
        <w:tc>
          <w:tcPr>
            <w:tcW w:w="289" w:type="pct"/>
            <w:tcBorders>
              <w:bottom w:val="double" w:sz="4" w:space="0" w:color="auto"/>
            </w:tcBorders>
            <w:vAlign w:val="center"/>
            <w:hideMark/>
          </w:tcPr>
          <w:p w14:paraId="2C1E51A8" w14:textId="77777777" w:rsidR="00B21C8E" w:rsidRPr="00474014" w:rsidRDefault="00B21C8E" w:rsidP="00BE075B">
            <w:pPr>
              <w:jc w:val="center"/>
              <w:rPr>
                <w:b/>
                <w:bCs/>
                <w:sz w:val="14"/>
                <w:szCs w:val="14"/>
              </w:rPr>
            </w:pPr>
            <w:r w:rsidRPr="00474014">
              <w:rPr>
                <w:b/>
                <w:bCs/>
                <w:sz w:val="14"/>
                <w:szCs w:val="14"/>
              </w:rPr>
              <w:t>-26,2</w:t>
            </w:r>
          </w:p>
        </w:tc>
        <w:tc>
          <w:tcPr>
            <w:tcW w:w="357" w:type="pct"/>
            <w:tcBorders>
              <w:bottom w:val="double" w:sz="4" w:space="0" w:color="auto"/>
            </w:tcBorders>
            <w:vAlign w:val="center"/>
            <w:hideMark/>
          </w:tcPr>
          <w:p w14:paraId="222F761F" w14:textId="77777777" w:rsidR="00B21C8E" w:rsidRPr="00474014" w:rsidRDefault="00B21C8E" w:rsidP="00BE075B">
            <w:pPr>
              <w:jc w:val="center"/>
              <w:rPr>
                <w:b/>
                <w:bCs/>
                <w:sz w:val="14"/>
                <w:szCs w:val="14"/>
              </w:rPr>
            </w:pPr>
            <w:r w:rsidRPr="00474014">
              <w:rPr>
                <w:b/>
                <w:bCs/>
                <w:sz w:val="14"/>
                <w:szCs w:val="14"/>
              </w:rPr>
              <w:t>76,0</w:t>
            </w:r>
          </w:p>
        </w:tc>
        <w:tc>
          <w:tcPr>
            <w:tcW w:w="287" w:type="pct"/>
            <w:tcBorders>
              <w:bottom w:val="double" w:sz="4" w:space="0" w:color="auto"/>
            </w:tcBorders>
            <w:shd w:val="clear" w:color="000000" w:fill="CCFFFF"/>
            <w:vAlign w:val="center"/>
            <w:hideMark/>
          </w:tcPr>
          <w:p w14:paraId="11D33FCF" w14:textId="77777777" w:rsidR="00B21C8E" w:rsidRPr="00474014" w:rsidRDefault="00B21C8E" w:rsidP="00BE075B">
            <w:pPr>
              <w:jc w:val="center"/>
              <w:rPr>
                <w:b/>
                <w:bCs/>
                <w:sz w:val="14"/>
                <w:szCs w:val="14"/>
              </w:rPr>
            </w:pPr>
            <w:r w:rsidRPr="00474014">
              <w:rPr>
                <w:b/>
                <w:bCs/>
                <w:sz w:val="14"/>
                <w:szCs w:val="14"/>
              </w:rPr>
              <w:t>188,4</w:t>
            </w:r>
          </w:p>
        </w:tc>
        <w:tc>
          <w:tcPr>
            <w:tcW w:w="288" w:type="pct"/>
            <w:tcBorders>
              <w:bottom w:val="double" w:sz="4" w:space="0" w:color="auto"/>
            </w:tcBorders>
            <w:shd w:val="clear" w:color="000000" w:fill="CCFFFF"/>
            <w:vAlign w:val="center"/>
            <w:hideMark/>
          </w:tcPr>
          <w:p w14:paraId="704392AE" w14:textId="77777777" w:rsidR="00B21C8E" w:rsidRPr="00474014" w:rsidRDefault="00B21C8E" w:rsidP="00BE075B">
            <w:pPr>
              <w:jc w:val="center"/>
              <w:rPr>
                <w:b/>
                <w:bCs/>
                <w:sz w:val="14"/>
                <w:szCs w:val="14"/>
              </w:rPr>
            </w:pPr>
            <w:r w:rsidRPr="00474014">
              <w:rPr>
                <w:b/>
                <w:bCs/>
                <w:sz w:val="14"/>
                <w:szCs w:val="14"/>
              </w:rPr>
              <w:t>-13,0</w:t>
            </w:r>
          </w:p>
        </w:tc>
        <w:tc>
          <w:tcPr>
            <w:tcW w:w="281" w:type="pct"/>
            <w:tcBorders>
              <w:bottom w:val="double" w:sz="4" w:space="0" w:color="auto"/>
            </w:tcBorders>
            <w:vAlign w:val="center"/>
            <w:hideMark/>
          </w:tcPr>
          <w:p w14:paraId="6B5F1D09" w14:textId="77777777" w:rsidR="00B21C8E" w:rsidRPr="00474014" w:rsidRDefault="00B21C8E" w:rsidP="00BE075B">
            <w:pPr>
              <w:jc w:val="center"/>
              <w:rPr>
                <w:b/>
                <w:bCs/>
                <w:sz w:val="14"/>
                <w:szCs w:val="14"/>
              </w:rPr>
            </w:pPr>
            <w:r w:rsidRPr="00474014">
              <w:rPr>
                <w:b/>
                <w:bCs/>
                <w:sz w:val="14"/>
                <w:szCs w:val="14"/>
              </w:rPr>
              <w:t>-6,9</w:t>
            </w:r>
          </w:p>
        </w:tc>
        <w:tc>
          <w:tcPr>
            <w:tcW w:w="287" w:type="pct"/>
            <w:tcBorders>
              <w:bottom w:val="double" w:sz="4" w:space="0" w:color="auto"/>
            </w:tcBorders>
            <w:shd w:val="clear" w:color="000000" w:fill="CCFFFF"/>
            <w:vAlign w:val="center"/>
            <w:hideMark/>
          </w:tcPr>
          <w:p w14:paraId="3AE9DDFA" w14:textId="77777777" w:rsidR="00B21C8E" w:rsidRPr="00474014" w:rsidRDefault="00B21C8E" w:rsidP="00BE075B">
            <w:pPr>
              <w:jc w:val="center"/>
              <w:rPr>
                <w:b/>
                <w:bCs/>
                <w:sz w:val="14"/>
                <w:szCs w:val="14"/>
              </w:rPr>
            </w:pPr>
            <w:r w:rsidRPr="00474014">
              <w:rPr>
                <w:b/>
                <w:bCs/>
                <w:sz w:val="14"/>
                <w:szCs w:val="14"/>
              </w:rPr>
              <w:t>201,3</w:t>
            </w:r>
          </w:p>
        </w:tc>
        <w:tc>
          <w:tcPr>
            <w:tcW w:w="355" w:type="pct"/>
            <w:tcBorders>
              <w:bottom w:val="double" w:sz="4" w:space="0" w:color="auto"/>
            </w:tcBorders>
            <w:vAlign w:val="center"/>
            <w:hideMark/>
          </w:tcPr>
          <w:p w14:paraId="38F59577" w14:textId="77777777" w:rsidR="00B21C8E" w:rsidRPr="00474014" w:rsidRDefault="00B21C8E" w:rsidP="00BE075B">
            <w:pPr>
              <w:jc w:val="center"/>
              <w:rPr>
                <w:b/>
                <w:bCs/>
                <w:sz w:val="14"/>
                <w:szCs w:val="14"/>
              </w:rPr>
            </w:pPr>
            <w:r w:rsidRPr="00474014">
              <w:rPr>
                <w:b/>
                <w:bCs/>
                <w:sz w:val="14"/>
                <w:szCs w:val="14"/>
              </w:rPr>
              <w:t>106,95</w:t>
            </w:r>
          </w:p>
        </w:tc>
      </w:tr>
    </w:tbl>
    <w:p w14:paraId="33CBCDB0" w14:textId="77777777" w:rsidR="00B21C8E" w:rsidRPr="00474014" w:rsidRDefault="00B21C8E" w:rsidP="00B21C8E">
      <w:pPr>
        <w:contextualSpacing/>
        <w:jc w:val="both"/>
        <w:rPr>
          <w:sz w:val="28"/>
          <w:szCs w:val="28"/>
        </w:rPr>
      </w:pPr>
    </w:p>
    <w:p w14:paraId="2C9EB88C" w14:textId="77777777" w:rsidR="00B21C8E" w:rsidRPr="00474014" w:rsidRDefault="00B21C8E" w:rsidP="00B21C8E">
      <w:pPr>
        <w:ind w:firstLine="709"/>
        <w:contextualSpacing/>
        <w:jc w:val="both"/>
        <w:rPr>
          <w:sz w:val="28"/>
          <w:szCs w:val="28"/>
        </w:rPr>
      </w:pPr>
      <w:r w:rsidRPr="00474014">
        <w:rPr>
          <w:sz w:val="28"/>
          <w:szCs w:val="28"/>
        </w:rPr>
        <w:t xml:space="preserve">Плановая потребность в средствах субсидии по обращению с ТКО на 2026 год увеличилась на 188,4 млн.руб. за счет увеличения межтарифной разницы. </w:t>
      </w:r>
    </w:p>
    <w:p w14:paraId="601AA401" w14:textId="3F8C097D" w:rsidR="00B21C8E" w:rsidRPr="00474014" w:rsidRDefault="00B21C8E" w:rsidP="00B21C8E">
      <w:pPr>
        <w:ind w:firstLine="709"/>
        <w:contextualSpacing/>
        <w:jc w:val="both"/>
        <w:rPr>
          <w:sz w:val="28"/>
          <w:szCs w:val="28"/>
        </w:rPr>
      </w:pPr>
      <w:r w:rsidRPr="00474014">
        <w:rPr>
          <w:sz w:val="28"/>
          <w:szCs w:val="28"/>
        </w:rPr>
        <w:t xml:space="preserve">Анализ потребности и предусмотренного Законопроектом возмещения межтарифной разницы по обращению с ТКО представлен в таблице </w:t>
      </w:r>
      <w:r w:rsidR="00995216" w:rsidRPr="00474014">
        <w:rPr>
          <w:sz w:val="28"/>
          <w:szCs w:val="28"/>
        </w:rPr>
        <w:t>75</w:t>
      </w:r>
      <w:r w:rsidRPr="00474014">
        <w:rPr>
          <w:sz w:val="28"/>
          <w:szCs w:val="28"/>
        </w:rPr>
        <w:t>.</w:t>
      </w:r>
    </w:p>
    <w:p w14:paraId="7912AFB3" w14:textId="77777777" w:rsidR="00B21C8E" w:rsidRPr="00474014" w:rsidRDefault="00B21C8E" w:rsidP="00B21C8E">
      <w:pPr>
        <w:ind w:firstLine="709"/>
        <w:contextualSpacing/>
        <w:jc w:val="both"/>
        <w:rPr>
          <w:sz w:val="28"/>
          <w:szCs w:val="28"/>
        </w:rPr>
      </w:pPr>
    </w:p>
    <w:p w14:paraId="5CEB5119" w14:textId="77777777" w:rsidR="00B21C8E" w:rsidRPr="00474014" w:rsidRDefault="00B21C8E" w:rsidP="00B21C8E">
      <w:pPr>
        <w:pStyle w:val="af9"/>
        <w:rPr>
          <w:b w:val="0"/>
        </w:rPr>
      </w:pPr>
      <w:r w:rsidRPr="00474014">
        <w:rPr>
          <w:b w:val="0"/>
          <w:szCs w:val="24"/>
        </w:rPr>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995216" w:rsidRPr="00474014">
        <w:rPr>
          <w:b w:val="0"/>
          <w:noProof/>
          <w:szCs w:val="24"/>
        </w:rPr>
        <w:t>75</w:t>
      </w:r>
      <w:r w:rsidRPr="00474014">
        <w:rPr>
          <w:b w:val="0"/>
          <w:szCs w:val="24"/>
        </w:rPr>
        <w:fldChar w:fldCharType="end"/>
      </w:r>
      <w:r w:rsidRPr="00474014">
        <w:rPr>
          <w:b w:val="0"/>
          <w:szCs w:val="24"/>
        </w:rPr>
        <w:t>.</w:t>
      </w:r>
      <w:r w:rsidRPr="00474014">
        <w:rPr>
          <w:b w:val="0"/>
        </w:rPr>
        <w:t xml:space="preserve"> Анализ потребности и предусмотренного законопроектом возмещения межтарифной разницы по обращению с ТКО</w:t>
      </w:r>
    </w:p>
    <w:tbl>
      <w:tblPr>
        <w:tblW w:w="9672"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846"/>
        <w:gridCol w:w="1843"/>
        <w:gridCol w:w="1417"/>
        <w:gridCol w:w="1276"/>
        <w:gridCol w:w="1011"/>
        <w:gridCol w:w="869"/>
        <w:gridCol w:w="709"/>
        <w:gridCol w:w="1701"/>
      </w:tblGrid>
      <w:tr w:rsidR="00474014" w:rsidRPr="00474014" w14:paraId="7F721160" w14:textId="77777777" w:rsidTr="001558C4">
        <w:trPr>
          <w:trHeight w:val="1187"/>
        </w:trPr>
        <w:tc>
          <w:tcPr>
            <w:tcW w:w="846" w:type="dxa"/>
            <w:vMerge w:val="restart"/>
            <w:tcBorders>
              <w:top w:val="double" w:sz="4" w:space="0" w:color="auto"/>
            </w:tcBorders>
            <w:vAlign w:val="center"/>
            <w:hideMark/>
          </w:tcPr>
          <w:p w14:paraId="4A931BA6" w14:textId="77777777" w:rsidR="00B21C8E" w:rsidRPr="00474014" w:rsidRDefault="00B21C8E" w:rsidP="00BE075B">
            <w:pPr>
              <w:jc w:val="center"/>
              <w:rPr>
                <w:sz w:val="18"/>
                <w:szCs w:val="18"/>
              </w:rPr>
            </w:pPr>
            <w:r w:rsidRPr="00474014">
              <w:rPr>
                <w:sz w:val="18"/>
                <w:szCs w:val="18"/>
              </w:rPr>
              <w:t>Период</w:t>
            </w:r>
          </w:p>
        </w:tc>
        <w:tc>
          <w:tcPr>
            <w:tcW w:w="5547" w:type="dxa"/>
            <w:gridSpan w:val="4"/>
            <w:tcBorders>
              <w:top w:val="double" w:sz="4" w:space="0" w:color="auto"/>
            </w:tcBorders>
            <w:vAlign w:val="center"/>
            <w:hideMark/>
          </w:tcPr>
          <w:p w14:paraId="08989AE8" w14:textId="77777777" w:rsidR="00B21C8E" w:rsidRPr="00474014" w:rsidRDefault="00B21C8E" w:rsidP="00BE075B">
            <w:pPr>
              <w:jc w:val="center"/>
              <w:rPr>
                <w:sz w:val="20"/>
                <w:szCs w:val="20"/>
              </w:rPr>
            </w:pPr>
            <w:r w:rsidRPr="00474014">
              <w:rPr>
                <w:sz w:val="20"/>
                <w:szCs w:val="20"/>
              </w:rPr>
              <w:t>Прогнозная потребность в средствах областного бюджета для возмещения недополученных доходов региональному оператору, возникающих в результате государственного регулирования тарифов по расчету (Приложение № 18 к пояснительной записке, табл. 1-3), млн.руб.</w:t>
            </w:r>
          </w:p>
        </w:tc>
        <w:tc>
          <w:tcPr>
            <w:tcW w:w="1578" w:type="dxa"/>
            <w:gridSpan w:val="2"/>
            <w:tcBorders>
              <w:top w:val="double" w:sz="4" w:space="0" w:color="auto"/>
            </w:tcBorders>
            <w:vAlign w:val="center"/>
            <w:hideMark/>
          </w:tcPr>
          <w:p w14:paraId="617B6376" w14:textId="77777777" w:rsidR="00B21C8E" w:rsidRPr="00474014" w:rsidRDefault="00B21C8E" w:rsidP="00BE075B">
            <w:pPr>
              <w:jc w:val="center"/>
              <w:rPr>
                <w:sz w:val="20"/>
                <w:szCs w:val="20"/>
              </w:rPr>
            </w:pPr>
            <w:r w:rsidRPr="00474014">
              <w:rPr>
                <w:sz w:val="20"/>
                <w:szCs w:val="20"/>
              </w:rPr>
              <w:t>Предусмотрено Законопроектом, млн.руб.</w:t>
            </w:r>
          </w:p>
        </w:tc>
        <w:tc>
          <w:tcPr>
            <w:tcW w:w="1701" w:type="dxa"/>
            <w:vMerge w:val="restart"/>
            <w:tcBorders>
              <w:top w:val="double" w:sz="4" w:space="0" w:color="auto"/>
            </w:tcBorders>
            <w:vAlign w:val="center"/>
            <w:hideMark/>
          </w:tcPr>
          <w:p w14:paraId="55A39403" w14:textId="77777777" w:rsidR="00B21C8E" w:rsidRPr="00474014" w:rsidRDefault="00B21C8E" w:rsidP="00BE075B">
            <w:pPr>
              <w:jc w:val="center"/>
              <w:rPr>
                <w:sz w:val="20"/>
                <w:szCs w:val="20"/>
              </w:rPr>
            </w:pPr>
            <w:r w:rsidRPr="00474014">
              <w:rPr>
                <w:sz w:val="20"/>
                <w:szCs w:val="20"/>
              </w:rPr>
              <w:t xml:space="preserve">Сумма не обеспеченного финансирования, млн.руб. </w:t>
            </w:r>
          </w:p>
        </w:tc>
      </w:tr>
      <w:tr w:rsidR="00474014" w:rsidRPr="00474014" w14:paraId="758B398D" w14:textId="77777777" w:rsidTr="001558C4">
        <w:trPr>
          <w:trHeight w:val="270"/>
        </w:trPr>
        <w:tc>
          <w:tcPr>
            <w:tcW w:w="846" w:type="dxa"/>
            <w:vMerge/>
            <w:vAlign w:val="center"/>
            <w:hideMark/>
          </w:tcPr>
          <w:p w14:paraId="56118B5B" w14:textId="77777777" w:rsidR="00B21C8E" w:rsidRPr="00474014" w:rsidRDefault="00B21C8E" w:rsidP="00BE075B">
            <w:pPr>
              <w:rPr>
                <w:sz w:val="18"/>
                <w:szCs w:val="18"/>
              </w:rPr>
            </w:pPr>
          </w:p>
        </w:tc>
        <w:tc>
          <w:tcPr>
            <w:tcW w:w="1843" w:type="dxa"/>
            <w:vAlign w:val="center"/>
            <w:hideMark/>
          </w:tcPr>
          <w:p w14:paraId="7A1C0915" w14:textId="77777777" w:rsidR="00B21C8E" w:rsidRPr="00474014" w:rsidRDefault="00B21C8E" w:rsidP="00BE075B">
            <w:pPr>
              <w:jc w:val="center"/>
              <w:rPr>
                <w:sz w:val="16"/>
                <w:szCs w:val="16"/>
              </w:rPr>
            </w:pPr>
            <w:r w:rsidRPr="00474014">
              <w:rPr>
                <w:sz w:val="16"/>
                <w:szCs w:val="16"/>
              </w:rPr>
              <w:t>декабрь предыдущего года</w:t>
            </w:r>
          </w:p>
        </w:tc>
        <w:tc>
          <w:tcPr>
            <w:tcW w:w="1417" w:type="dxa"/>
            <w:vAlign w:val="center"/>
            <w:hideMark/>
          </w:tcPr>
          <w:p w14:paraId="20956178" w14:textId="77777777" w:rsidR="00B21C8E" w:rsidRPr="00474014" w:rsidRDefault="00B21C8E" w:rsidP="00BE075B">
            <w:pPr>
              <w:jc w:val="center"/>
              <w:rPr>
                <w:sz w:val="16"/>
                <w:szCs w:val="16"/>
              </w:rPr>
            </w:pPr>
            <w:r w:rsidRPr="00474014">
              <w:rPr>
                <w:sz w:val="16"/>
                <w:szCs w:val="16"/>
              </w:rPr>
              <w:t xml:space="preserve">январь-июнь </w:t>
            </w:r>
          </w:p>
        </w:tc>
        <w:tc>
          <w:tcPr>
            <w:tcW w:w="1276" w:type="dxa"/>
            <w:vAlign w:val="center"/>
            <w:hideMark/>
          </w:tcPr>
          <w:p w14:paraId="1DC8EF5E" w14:textId="77777777" w:rsidR="00B21C8E" w:rsidRPr="00474014" w:rsidRDefault="00B21C8E" w:rsidP="00BE075B">
            <w:pPr>
              <w:jc w:val="center"/>
              <w:rPr>
                <w:sz w:val="16"/>
                <w:szCs w:val="16"/>
              </w:rPr>
            </w:pPr>
            <w:r w:rsidRPr="00474014">
              <w:rPr>
                <w:sz w:val="16"/>
                <w:szCs w:val="16"/>
              </w:rPr>
              <w:t>июль-ноябрь</w:t>
            </w:r>
          </w:p>
        </w:tc>
        <w:tc>
          <w:tcPr>
            <w:tcW w:w="1011" w:type="dxa"/>
            <w:vAlign w:val="center"/>
            <w:hideMark/>
          </w:tcPr>
          <w:p w14:paraId="4093BA85" w14:textId="77777777" w:rsidR="00B21C8E" w:rsidRPr="00474014" w:rsidRDefault="00B21C8E" w:rsidP="00BE075B">
            <w:pPr>
              <w:jc w:val="center"/>
              <w:rPr>
                <w:sz w:val="16"/>
                <w:szCs w:val="16"/>
              </w:rPr>
            </w:pPr>
            <w:r w:rsidRPr="00474014">
              <w:rPr>
                <w:sz w:val="16"/>
                <w:szCs w:val="16"/>
              </w:rPr>
              <w:t>итого</w:t>
            </w:r>
          </w:p>
        </w:tc>
        <w:tc>
          <w:tcPr>
            <w:tcW w:w="869" w:type="dxa"/>
            <w:vAlign w:val="center"/>
            <w:hideMark/>
          </w:tcPr>
          <w:p w14:paraId="7E676431" w14:textId="77777777" w:rsidR="00B21C8E" w:rsidRPr="00474014" w:rsidRDefault="00B21C8E" w:rsidP="00BE075B">
            <w:pPr>
              <w:jc w:val="center"/>
              <w:rPr>
                <w:sz w:val="16"/>
                <w:szCs w:val="16"/>
              </w:rPr>
            </w:pPr>
            <w:r w:rsidRPr="00474014">
              <w:rPr>
                <w:sz w:val="16"/>
                <w:szCs w:val="16"/>
              </w:rPr>
              <w:t>млн.руб.</w:t>
            </w:r>
          </w:p>
        </w:tc>
        <w:tc>
          <w:tcPr>
            <w:tcW w:w="709" w:type="dxa"/>
            <w:vAlign w:val="center"/>
            <w:hideMark/>
          </w:tcPr>
          <w:p w14:paraId="5F7BB0DF" w14:textId="77777777" w:rsidR="00B21C8E" w:rsidRPr="00474014" w:rsidRDefault="00B21C8E" w:rsidP="00BE075B">
            <w:pPr>
              <w:jc w:val="center"/>
              <w:rPr>
                <w:sz w:val="16"/>
                <w:szCs w:val="16"/>
              </w:rPr>
            </w:pPr>
            <w:r w:rsidRPr="00474014">
              <w:rPr>
                <w:sz w:val="16"/>
                <w:szCs w:val="16"/>
              </w:rPr>
              <w:t>%</w:t>
            </w:r>
          </w:p>
        </w:tc>
        <w:tc>
          <w:tcPr>
            <w:tcW w:w="1701" w:type="dxa"/>
            <w:vMerge/>
            <w:vAlign w:val="center"/>
            <w:hideMark/>
          </w:tcPr>
          <w:p w14:paraId="273D4BA1" w14:textId="77777777" w:rsidR="00B21C8E" w:rsidRPr="00474014" w:rsidRDefault="00B21C8E" w:rsidP="00BE075B">
            <w:pPr>
              <w:rPr>
                <w:sz w:val="18"/>
                <w:szCs w:val="18"/>
              </w:rPr>
            </w:pPr>
          </w:p>
        </w:tc>
      </w:tr>
      <w:tr w:rsidR="00474014" w:rsidRPr="00474014" w14:paraId="1BE97D7F" w14:textId="77777777" w:rsidTr="001558C4">
        <w:trPr>
          <w:trHeight w:val="187"/>
        </w:trPr>
        <w:tc>
          <w:tcPr>
            <w:tcW w:w="846" w:type="dxa"/>
            <w:noWrap/>
            <w:vAlign w:val="center"/>
            <w:hideMark/>
          </w:tcPr>
          <w:p w14:paraId="792BBCCC" w14:textId="77777777" w:rsidR="00B21C8E" w:rsidRPr="00474014" w:rsidRDefault="00B21C8E" w:rsidP="00BE075B">
            <w:pPr>
              <w:jc w:val="center"/>
              <w:rPr>
                <w:sz w:val="20"/>
                <w:szCs w:val="20"/>
              </w:rPr>
            </w:pPr>
            <w:r w:rsidRPr="00474014">
              <w:rPr>
                <w:sz w:val="20"/>
                <w:szCs w:val="20"/>
              </w:rPr>
              <w:t>2026</w:t>
            </w:r>
          </w:p>
        </w:tc>
        <w:tc>
          <w:tcPr>
            <w:tcW w:w="1843" w:type="dxa"/>
            <w:noWrap/>
            <w:vAlign w:val="center"/>
            <w:hideMark/>
          </w:tcPr>
          <w:p w14:paraId="1DF6D194" w14:textId="77777777" w:rsidR="00B21C8E" w:rsidRPr="00474014" w:rsidRDefault="00B21C8E" w:rsidP="00BE075B">
            <w:pPr>
              <w:jc w:val="center"/>
              <w:rPr>
                <w:sz w:val="20"/>
                <w:szCs w:val="20"/>
              </w:rPr>
            </w:pPr>
            <w:r w:rsidRPr="00474014">
              <w:rPr>
                <w:sz w:val="20"/>
                <w:szCs w:val="20"/>
              </w:rPr>
              <w:t>82,22</w:t>
            </w:r>
          </w:p>
        </w:tc>
        <w:tc>
          <w:tcPr>
            <w:tcW w:w="1417" w:type="dxa"/>
            <w:noWrap/>
            <w:vAlign w:val="center"/>
            <w:hideMark/>
          </w:tcPr>
          <w:p w14:paraId="20D2CACC" w14:textId="77777777" w:rsidR="00B21C8E" w:rsidRPr="00474014" w:rsidRDefault="00B21C8E" w:rsidP="00BE075B">
            <w:pPr>
              <w:jc w:val="center"/>
              <w:rPr>
                <w:sz w:val="20"/>
                <w:szCs w:val="20"/>
              </w:rPr>
            </w:pPr>
            <w:r w:rsidRPr="00474014">
              <w:rPr>
                <w:sz w:val="20"/>
                <w:szCs w:val="20"/>
              </w:rPr>
              <w:t>489,35</w:t>
            </w:r>
          </w:p>
        </w:tc>
        <w:tc>
          <w:tcPr>
            <w:tcW w:w="1276" w:type="dxa"/>
            <w:noWrap/>
            <w:vAlign w:val="center"/>
            <w:hideMark/>
          </w:tcPr>
          <w:p w14:paraId="51BAB825" w14:textId="77777777" w:rsidR="00B21C8E" w:rsidRPr="00474014" w:rsidRDefault="00B21C8E" w:rsidP="00BE075B">
            <w:pPr>
              <w:jc w:val="center"/>
              <w:rPr>
                <w:sz w:val="20"/>
                <w:szCs w:val="20"/>
              </w:rPr>
            </w:pPr>
            <w:r w:rsidRPr="00474014">
              <w:rPr>
                <w:sz w:val="20"/>
                <w:szCs w:val="20"/>
              </w:rPr>
              <w:t>627,31</w:t>
            </w:r>
          </w:p>
        </w:tc>
        <w:tc>
          <w:tcPr>
            <w:tcW w:w="1011" w:type="dxa"/>
            <w:vAlign w:val="center"/>
            <w:hideMark/>
          </w:tcPr>
          <w:p w14:paraId="03373A96" w14:textId="77777777" w:rsidR="00B21C8E" w:rsidRPr="00474014" w:rsidRDefault="00B21C8E" w:rsidP="00BE075B">
            <w:pPr>
              <w:jc w:val="center"/>
              <w:rPr>
                <w:sz w:val="20"/>
                <w:szCs w:val="20"/>
              </w:rPr>
            </w:pPr>
            <w:r w:rsidRPr="00474014">
              <w:rPr>
                <w:sz w:val="20"/>
                <w:szCs w:val="20"/>
              </w:rPr>
              <w:t>1 198,9</w:t>
            </w:r>
          </w:p>
        </w:tc>
        <w:tc>
          <w:tcPr>
            <w:tcW w:w="869" w:type="dxa"/>
            <w:vAlign w:val="center"/>
            <w:hideMark/>
          </w:tcPr>
          <w:p w14:paraId="78CF497B" w14:textId="77777777" w:rsidR="00B21C8E" w:rsidRPr="00474014" w:rsidRDefault="00B21C8E" w:rsidP="00BE075B">
            <w:pPr>
              <w:jc w:val="center"/>
              <w:rPr>
                <w:sz w:val="20"/>
                <w:szCs w:val="20"/>
              </w:rPr>
            </w:pPr>
            <w:r w:rsidRPr="00474014">
              <w:rPr>
                <w:sz w:val="20"/>
                <w:szCs w:val="20"/>
              </w:rPr>
              <w:t>467,2</w:t>
            </w:r>
          </w:p>
        </w:tc>
        <w:tc>
          <w:tcPr>
            <w:tcW w:w="709" w:type="dxa"/>
            <w:vAlign w:val="center"/>
            <w:hideMark/>
          </w:tcPr>
          <w:p w14:paraId="4342EE58" w14:textId="77777777" w:rsidR="00B21C8E" w:rsidRPr="00474014" w:rsidRDefault="00B21C8E" w:rsidP="00BE075B">
            <w:pPr>
              <w:jc w:val="center"/>
              <w:rPr>
                <w:sz w:val="20"/>
                <w:szCs w:val="20"/>
              </w:rPr>
            </w:pPr>
            <w:r w:rsidRPr="00474014">
              <w:rPr>
                <w:sz w:val="20"/>
                <w:szCs w:val="20"/>
              </w:rPr>
              <w:t>39,0</w:t>
            </w:r>
          </w:p>
        </w:tc>
        <w:tc>
          <w:tcPr>
            <w:tcW w:w="1701" w:type="dxa"/>
            <w:vAlign w:val="center"/>
            <w:hideMark/>
          </w:tcPr>
          <w:p w14:paraId="79BE7DB5" w14:textId="77777777" w:rsidR="00B21C8E" w:rsidRPr="00474014" w:rsidRDefault="00B21C8E" w:rsidP="00BE075B">
            <w:pPr>
              <w:jc w:val="center"/>
              <w:rPr>
                <w:sz w:val="20"/>
                <w:szCs w:val="20"/>
              </w:rPr>
            </w:pPr>
            <w:r w:rsidRPr="00474014">
              <w:rPr>
                <w:sz w:val="20"/>
                <w:szCs w:val="20"/>
              </w:rPr>
              <w:t>731,7</w:t>
            </w:r>
          </w:p>
        </w:tc>
      </w:tr>
      <w:tr w:rsidR="00474014" w:rsidRPr="00474014" w14:paraId="208C3F99" w14:textId="77777777" w:rsidTr="001558C4">
        <w:trPr>
          <w:trHeight w:val="91"/>
        </w:trPr>
        <w:tc>
          <w:tcPr>
            <w:tcW w:w="846" w:type="dxa"/>
            <w:noWrap/>
            <w:vAlign w:val="center"/>
            <w:hideMark/>
          </w:tcPr>
          <w:p w14:paraId="6780249C" w14:textId="77777777" w:rsidR="00B21C8E" w:rsidRPr="00474014" w:rsidRDefault="00B21C8E" w:rsidP="00BE075B">
            <w:pPr>
              <w:jc w:val="center"/>
              <w:rPr>
                <w:sz w:val="20"/>
                <w:szCs w:val="20"/>
              </w:rPr>
            </w:pPr>
            <w:r w:rsidRPr="00474014">
              <w:rPr>
                <w:sz w:val="20"/>
                <w:szCs w:val="20"/>
              </w:rPr>
              <w:t>2027</w:t>
            </w:r>
          </w:p>
        </w:tc>
        <w:tc>
          <w:tcPr>
            <w:tcW w:w="1843" w:type="dxa"/>
            <w:noWrap/>
            <w:vAlign w:val="center"/>
            <w:hideMark/>
          </w:tcPr>
          <w:p w14:paraId="3A096CB5" w14:textId="77777777" w:rsidR="00B21C8E" w:rsidRPr="00474014" w:rsidRDefault="00B21C8E" w:rsidP="00BE075B">
            <w:pPr>
              <w:jc w:val="center"/>
              <w:rPr>
                <w:sz w:val="20"/>
                <w:szCs w:val="20"/>
              </w:rPr>
            </w:pPr>
            <w:r w:rsidRPr="00474014">
              <w:rPr>
                <w:sz w:val="20"/>
                <w:szCs w:val="20"/>
              </w:rPr>
              <w:t>170,00</w:t>
            </w:r>
          </w:p>
        </w:tc>
        <w:tc>
          <w:tcPr>
            <w:tcW w:w="1417" w:type="dxa"/>
            <w:noWrap/>
            <w:vAlign w:val="center"/>
            <w:hideMark/>
          </w:tcPr>
          <w:p w14:paraId="169C3525" w14:textId="77777777" w:rsidR="00B21C8E" w:rsidRPr="00474014" w:rsidRDefault="00B21C8E" w:rsidP="00BE075B">
            <w:pPr>
              <w:jc w:val="center"/>
              <w:rPr>
                <w:sz w:val="20"/>
                <w:szCs w:val="20"/>
              </w:rPr>
            </w:pPr>
            <w:r w:rsidRPr="00474014">
              <w:rPr>
                <w:sz w:val="20"/>
                <w:szCs w:val="20"/>
              </w:rPr>
              <w:t>1 011,74</w:t>
            </w:r>
          </w:p>
        </w:tc>
        <w:tc>
          <w:tcPr>
            <w:tcW w:w="1276" w:type="dxa"/>
            <w:noWrap/>
            <w:vAlign w:val="center"/>
            <w:hideMark/>
          </w:tcPr>
          <w:p w14:paraId="01AF9AAC" w14:textId="77777777" w:rsidR="00B21C8E" w:rsidRPr="00474014" w:rsidRDefault="00B21C8E" w:rsidP="00BE075B">
            <w:pPr>
              <w:jc w:val="center"/>
              <w:rPr>
                <w:sz w:val="20"/>
                <w:szCs w:val="20"/>
              </w:rPr>
            </w:pPr>
            <w:r w:rsidRPr="00474014">
              <w:rPr>
                <w:sz w:val="20"/>
                <w:szCs w:val="20"/>
              </w:rPr>
              <w:t>799,27</w:t>
            </w:r>
          </w:p>
        </w:tc>
        <w:tc>
          <w:tcPr>
            <w:tcW w:w="1011" w:type="dxa"/>
            <w:vAlign w:val="center"/>
            <w:hideMark/>
          </w:tcPr>
          <w:p w14:paraId="48CD5DE0" w14:textId="77777777" w:rsidR="00B21C8E" w:rsidRPr="00474014" w:rsidRDefault="00B21C8E" w:rsidP="00BE075B">
            <w:pPr>
              <w:jc w:val="center"/>
              <w:rPr>
                <w:sz w:val="20"/>
                <w:szCs w:val="20"/>
              </w:rPr>
            </w:pPr>
            <w:r w:rsidRPr="00474014">
              <w:rPr>
                <w:sz w:val="20"/>
                <w:szCs w:val="20"/>
              </w:rPr>
              <w:t>1 981,0</w:t>
            </w:r>
          </w:p>
        </w:tc>
        <w:tc>
          <w:tcPr>
            <w:tcW w:w="869" w:type="dxa"/>
            <w:vAlign w:val="center"/>
            <w:hideMark/>
          </w:tcPr>
          <w:p w14:paraId="0997265C" w14:textId="77777777" w:rsidR="00B21C8E" w:rsidRPr="00474014" w:rsidRDefault="00B21C8E" w:rsidP="00BE075B">
            <w:pPr>
              <w:jc w:val="center"/>
              <w:rPr>
                <w:sz w:val="20"/>
                <w:szCs w:val="20"/>
              </w:rPr>
            </w:pPr>
            <w:r w:rsidRPr="00474014">
              <w:rPr>
                <w:sz w:val="20"/>
                <w:szCs w:val="20"/>
              </w:rPr>
              <w:t>435,9</w:t>
            </w:r>
          </w:p>
        </w:tc>
        <w:tc>
          <w:tcPr>
            <w:tcW w:w="709" w:type="dxa"/>
            <w:vAlign w:val="center"/>
            <w:hideMark/>
          </w:tcPr>
          <w:p w14:paraId="06A74296" w14:textId="77777777" w:rsidR="00B21C8E" w:rsidRPr="00474014" w:rsidRDefault="00B21C8E" w:rsidP="00BE075B">
            <w:pPr>
              <w:jc w:val="center"/>
              <w:rPr>
                <w:sz w:val="20"/>
                <w:szCs w:val="20"/>
              </w:rPr>
            </w:pPr>
            <w:r w:rsidRPr="00474014">
              <w:rPr>
                <w:sz w:val="20"/>
                <w:szCs w:val="20"/>
              </w:rPr>
              <w:t>22,0</w:t>
            </w:r>
          </w:p>
        </w:tc>
        <w:tc>
          <w:tcPr>
            <w:tcW w:w="1701" w:type="dxa"/>
            <w:vAlign w:val="center"/>
            <w:hideMark/>
          </w:tcPr>
          <w:p w14:paraId="59B21995" w14:textId="77777777" w:rsidR="00B21C8E" w:rsidRPr="00474014" w:rsidRDefault="00B21C8E" w:rsidP="00BE075B">
            <w:pPr>
              <w:jc w:val="center"/>
              <w:rPr>
                <w:sz w:val="20"/>
                <w:szCs w:val="20"/>
              </w:rPr>
            </w:pPr>
            <w:r w:rsidRPr="00474014">
              <w:rPr>
                <w:sz w:val="20"/>
                <w:szCs w:val="20"/>
              </w:rPr>
              <w:t>1 545,1</w:t>
            </w:r>
          </w:p>
        </w:tc>
      </w:tr>
      <w:tr w:rsidR="00B21C8E" w:rsidRPr="00474014" w14:paraId="5F635660" w14:textId="77777777" w:rsidTr="001558C4">
        <w:trPr>
          <w:trHeight w:val="123"/>
        </w:trPr>
        <w:tc>
          <w:tcPr>
            <w:tcW w:w="846" w:type="dxa"/>
            <w:tcBorders>
              <w:bottom w:val="double" w:sz="4" w:space="0" w:color="auto"/>
            </w:tcBorders>
            <w:noWrap/>
            <w:vAlign w:val="center"/>
            <w:hideMark/>
          </w:tcPr>
          <w:p w14:paraId="3F709B96" w14:textId="77777777" w:rsidR="00B21C8E" w:rsidRPr="00474014" w:rsidRDefault="00B21C8E" w:rsidP="00BE075B">
            <w:pPr>
              <w:jc w:val="center"/>
              <w:rPr>
                <w:sz w:val="20"/>
                <w:szCs w:val="20"/>
              </w:rPr>
            </w:pPr>
            <w:r w:rsidRPr="00474014">
              <w:rPr>
                <w:sz w:val="20"/>
                <w:szCs w:val="20"/>
              </w:rPr>
              <w:t>2028</w:t>
            </w:r>
          </w:p>
        </w:tc>
        <w:tc>
          <w:tcPr>
            <w:tcW w:w="1843" w:type="dxa"/>
            <w:tcBorders>
              <w:bottom w:val="double" w:sz="4" w:space="0" w:color="auto"/>
            </w:tcBorders>
            <w:noWrap/>
            <w:vAlign w:val="center"/>
            <w:hideMark/>
          </w:tcPr>
          <w:p w14:paraId="5E0D9C83" w14:textId="77777777" w:rsidR="00B21C8E" w:rsidRPr="00474014" w:rsidRDefault="00B21C8E" w:rsidP="00BE075B">
            <w:pPr>
              <w:jc w:val="center"/>
              <w:rPr>
                <w:sz w:val="20"/>
                <w:szCs w:val="20"/>
              </w:rPr>
            </w:pPr>
            <w:r w:rsidRPr="00474014">
              <w:rPr>
                <w:sz w:val="20"/>
                <w:szCs w:val="20"/>
              </w:rPr>
              <w:t>159,85</w:t>
            </w:r>
          </w:p>
        </w:tc>
        <w:tc>
          <w:tcPr>
            <w:tcW w:w="1417" w:type="dxa"/>
            <w:tcBorders>
              <w:bottom w:val="double" w:sz="4" w:space="0" w:color="auto"/>
            </w:tcBorders>
            <w:noWrap/>
            <w:vAlign w:val="center"/>
            <w:hideMark/>
          </w:tcPr>
          <w:p w14:paraId="4B3A3152" w14:textId="77777777" w:rsidR="00B21C8E" w:rsidRPr="00474014" w:rsidRDefault="00B21C8E" w:rsidP="00BE075B">
            <w:pPr>
              <w:jc w:val="center"/>
              <w:rPr>
                <w:sz w:val="20"/>
                <w:szCs w:val="20"/>
              </w:rPr>
            </w:pPr>
            <w:r w:rsidRPr="00474014">
              <w:rPr>
                <w:sz w:val="20"/>
                <w:szCs w:val="20"/>
              </w:rPr>
              <w:t>951,36</w:t>
            </w:r>
          </w:p>
        </w:tc>
        <w:tc>
          <w:tcPr>
            <w:tcW w:w="1276" w:type="dxa"/>
            <w:tcBorders>
              <w:bottom w:val="double" w:sz="4" w:space="0" w:color="auto"/>
            </w:tcBorders>
            <w:noWrap/>
            <w:vAlign w:val="center"/>
            <w:hideMark/>
          </w:tcPr>
          <w:p w14:paraId="1282E791" w14:textId="77777777" w:rsidR="00B21C8E" w:rsidRPr="00474014" w:rsidRDefault="00B21C8E" w:rsidP="00BE075B">
            <w:pPr>
              <w:jc w:val="center"/>
              <w:rPr>
                <w:sz w:val="20"/>
                <w:szCs w:val="20"/>
              </w:rPr>
            </w:pPr>
            <w:r w:rsidRPr="00474014">
              <w:rPr>
                <w:sz w:val="20"/>
                <w:szCs w:val="20"/>
              </w:rPr>
              <w:t>846,20</w:t>
            </w:r>
          </w:p>
        </w:tc>
        <w:tc>
          <w:tcPr>
            <w:tcW w:w="1011" w:type="dxa"/>
            <w:tcBorders>
              <w:bottom w:val="double" w:sz="4" w:space="0" w:color="auto"/>
            </w:tcBorders>
            <w:vAlign w:val="center"/>
            <w:hideMark/>
          </w:tcPr>
          <w:p w14:paraId="42FA51CF" w14:textId="77777777" w:rsidR="00B21C8E" w:rsidRPr="00474014" w:rsidRDefault="00B21C8E" w:rsidP="00BE075B">
            <w:pPr>
              <w:jc w:val="center"/>
              <w:rPr>
                <w:sz w:val="20"/>
                <w:szCs w:val="20"/>
              </w:rPr>
            </w:pPr>
            <w:r w:rsidRPr="00474014">
              <w:rPr>
                <w:sz w:val="20"/>
                <w:szCs w:val="20"/>
              </w:rPr>
              <w:t>1 957,4</w:t>
            </w:r>
          </w:p>
        </w:tc>
        <w:tc>
          <w:tcPr>
            <w:tcW w:w="869" w:type="dxa"/>
            <w:tcBorders>
              <w:bottom w:val="double" w:sz="4" w:space="0" w:color="auto"/>
            </w:tcBorders>
            <w:vAlign w:val="center"/>
            <w:hideMark/>
          </w:tcPr>
          <w:p w14:paraId="18214B84" w14:textId="77777777" w:rsidR="00B21C8E" w:rsidRPr="00474014" w:rsidRDefault="00B21C8E" w:rsidP="00BE075B">
            <w:pPr>
              <w:jc w:val="center"/>
              <w:rPr>
                <w:sz w:val="20"/>
                <w:szCs w:val="20"/>
              </w:rPr>
            </w:pPr>
            <w:r w:rsidRPr="00474014">
              <w:rPr>
                <w:sz w:val="20"/>
                <w:szCs w:val="20"/>
              </w:rPr>
              <w:t>0,0</w:t>
            </w:r>
          </w:p>
        </w:tc>
        <w:tc>
          <w:tcPr>
            <w:tcW w:w="709" w:type="dxa"/>
            <w:tcBorders>
              <w:bottom w:val="double" w:sz="4" w:space="0" w:color="auto"/>
            </w:tcBorders>
            <w:vAlign w:val="center"/>
            <w:hideMark/>
          </w:tcPr>
          <w:p w14:paraId="505ACE36" w14:textId="77777777" w:rsidR="00B21C8E" w:rsidRPr="00474014" w:rsidRDefault="00B21C8E" w:rsidP="00BE075B">
            <w:pPr>
              <w:jc w:val="center"/>
              <w:rPr>
                <w:sz w:val="20"/>
                <w:szCs w:val="20"/>
              </w:rPr>
            </w:pPr>
            <w:r w:rsidRPr="00474014">
              <w:rPr>
                <w:sz w:val="20"/>
                <w:szCs w:val="20"/>
              </w:rPr>
              <w:t>0,0</w:t>
            </w:r>
          </w:p>
        </w:tc>
        <w:tc>
          <w:tcPr>
            <w:tcW w:w="1701" w:type="dxa"/>
            <w:tcBorders>
              <w:bottom w:val="double" w:sz="4" w:space="0" w:color="auto"/>
            </w:tcBorders>
            <w:vAlign w:val="center"/>
            <w:hideMark/>
          </w:tcPr>
          <w:p w14:paraId="46A5BD7E" w14:textId="77777777" w:rsidR="00B21C8E" w:rsidRPr="00474014" w:rsidRDefault="00B21C8E" w:rsidP="00BE075B">
            <w:pPr>
              <w:jc w:val="center"/>
              <w:rPr>
                <w:sz w:val="20"/>
                <w:szCs w:val="20"/>
              </w:rPr>
            </w:pPr>
            <w:r w:rsidRPr="00474014">
              <w:rPr>
                <w:sz w:val="20"/>
                <w:szCs w:val="20"/>
              </w:rPr>
              <w:t>1 957,4</w:t>
            </w:r>
          </w:p>
        </w:tc>
      </w:tr>
    </w:tbl>
    <w:p w14:paraId="00F58548" w14:textId="77777777" w:rsidR="00B21C8E" w:rsidRPr="00474014" w:rsidRDefault="00B21C8E" w:rsidP="00B21C8E">
      <w:pPr>
        <w:contextualSpacing/>
        <w:jc w:val="both"/>
        <w:rPr>
          <w:sz w:val="28"/>
          <w:szCs w:val="28"/>
        </w:rPr>
      </w:pPr>
    </w:p>
    <w:p w14:paraId="5301F0A4" w14:textId="77777777" w:rsidR="00383197" w:rsidRPr="00474014" w:rsidRDefault="00383197" w:rsidP="00383197">
      <w:pPr>
        <w:ind w:firstLine="709"/>
        <w:contextualSpacing/>
        <w:jc w:val="both"/>
        <w:rPr>
          <w:sz w:val="28"/>
          <w:szCs w:val="28"/>
        </w:rPr>
      </w:pPr>
      <w:r w:rsidRPr="00474014">
        <w:rPr>
          <w:sz w:val="28"/>
          <w:szCs w:val="28"/>
        </w:rPr>
        <w:t>Потребность в возмещении межтарифной разницы, возникшей в результате государственного регулирования тарифов по расчетам, предоставленным к законопроекту, не обеспечена финансированием из областного бюджета на 2026 год в размере 731,7 млн.руб., на 2027 год в размере 1 545,1 млн.руб., на 2028 год в размере 1 957,4 млн.руб., что свидетельствует о нарушении принципов полноты отражения расходов и достоверности бюджета, определенных статьями 32 и 37 БК РФ.</w:t>
      </w:r>
    </w:p>
    <w:p w14:paraId="307C5425" w14:textId="250FD690" w:rsidR="00B21C8E" w:rsidRPr="00474014" w:rsidRDefault="00B21C8E" w:rsidP="00B21C8E">
      <w:pPr>
        <w:ind w:right="-284" w:firstLine="709"/>
        <w:contextualSpacing/>
        <w:jc w:val="both"/>
        <w:rPr>
          <w:sz w:val="28"/>
          <w:szCs w:val="28"/>
        </w:rPr>
      </w:pPr>
      <w:r w:rsidRPr="00474014">
        <w:rPr>
          <w:sz w:val="28"/>
          <w:szCs w:val="28"/>
        </w:rPr>
        <w:t xml:space="preserve">Сравнительная таблица изменения тарифов в области обращения с ТКО и межтарифной разницы с учетом прогнозных тарифов на 2026 – 2028 гг., примененных в расчете потребности в средствах субсидии на возмещение недополученных доходов, возникших в результате государственного регулирования тарифов в области обращения ТКО и прогнозах, представленных 05.08.2025 агентством по тарифам и ценам Архангельской области (далее агентство) представлена в таблице </w:t>
      </w:r>
      <w:r w:rsidR="00995216" w:rsidRPr="00474014">
        <w:rPr>
          <w:sz w:val="28"/>
          <w:szCs w:val="28"/>
        </w:rPr>
        <w:t>76</w:t>
      </w:r>
      <w:r w:rsidRPr="00474014">
        <w:rPr>
          <w:sz w:val="28"/>
          <w:szCs w:val="28"/>
        </w:rPr>
        <w:t>.</w:t>
      </w:r>
    </w:p>
    <w:p w14:paraId="2CB4D13B" w14:textId="77777777" w:rsidR="00B21C8E" w:rsidRPr="00474014" w:rsidRDefault="00B21C8E" w:rsidP="00B21C8E">
      <w:pPr>
        <w:ind w:right="-284" w:firstLine="709"/>
        <w:contextualSpacing/>
        <w:jc w:val="both"/>
        <w:rPr>
          <w:sz w:val="28"/>
          <w:szCs w:val="28"/>
        </w:rPr>
      </w:pPr>
    </w:p>
    <w:p w14:paraId="2FCB8A58" w14:textId="77777777" w:rsidR="00B21C8E" w:rsidRPr="00474014" w:rsidRDefault="00B21C8E" w:rsidP="00B21C8E">
      <w:pPr>
        <w:pStyle w:val="af9"/>
        <w:rPr>
          <w:b w:val="0"/>
        </w:rPr>
      </w:pPr>
      <w:r w:rsidRPr="00474014">
        <w:rPr>
          <w:b w:val="0"/>
          <w:szCs w:val="24"/>
        </w:rPr>
        <w:lastRenderedPageBreak/>
        <w:t xml:space="preserve">Таблица </w:t>
      </w:r>
      <w:r w:rsidRPr="00474014">
        <w:rPr>
          <w:b w:val="0"/>
          <w:szCs w:val="24"/>
        </w:rPr>
        <w:fldChar w:fldCharType="begin"/>
      </w:r>
      <w:r w:rsidRPr="00474014">
        <w:rPr>
          <w:b w:val="0"/>
          <w:szCs w:val="24"/>
        </w:rPr>
        <w:instrText xml:space="preserve"> SEQ Таблица \* ARABIC </w:instrText>
      </w:r>
      <w:r w:rsidRPr="00474014">
        <w:rPr>
          <w:b w:val="0"/>
          <w:szCs w:val="24"/>
        </w:rPr>
        <w:fldChar w:fldCharType="separate"/>
      </w:r>
      <w:r w:rsidR="00995216" w:rsidRPr="00474014">
        <w:rPr>
          <w:b w:val="0"/>
          <w:noProof/>
          <w:szCs w:val="24"/>
        </w:rPr>
        <w:t>76</w:t>
      </w:r>
      <w:r w:rsidRPr="00474014">
        <w:rPr>
          <w:b w:val="0"/>
          <w:szCs w:val="24"/>
        </w:rPr>
        <w:fldChar w:fldCharType="end"/>
      </w:r>
      <w:r w:rsidRPr="00474014">
        <w:rPr>
          <w:b w:val="0"/>
          <w:szCs w:val="24"/>
        </w:rPr>
        <w:t>.</w:t>
      </w:r>
      <w:r w:rsidRPr="00474014">
        <w:rPr>
          <w:b w:val="0"/>
        </w:rPr>
        <w:t xml:space="preserve"> Изменения тарифов в области обращения с ТКО и межтарифной разницы по прогнозным и расчетным значениям на 2026 – 2028 гг.  </w:t>
      </w:r>
    </w:p>
    <w:tbl>
      <w:tblPr>
        <w:tblW w:w="9918" w:type="dxa"/>
        <w:tblInd w:w="-1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129"/>
        <w:gridCol w:w="993"/>
        <w:gridCol w:w="992"/>
        <w:gridCol w:w="850"/>
        <w:gridCol w:w="993"/>
        <w:gridCol w:w="1134"/>
        <w:gridCol w:w="850"/>
        <w:gridCol w:w="992"/>
        <w:gridCol w:w="993"/>
        <w:gridCol w:w="992"/>
      </w:tblGrid>
      <w:tr w:rsidR="00474014" w:rsidRPr="00474014" w14:paraId="2B7FD0D6" w14:textId="77777777" w:rsidTr="00525BD7">
        <w:trPr>
          <w:trHeight w:val="2224"/>
          <w:tblHeader/>
        </w:trPr>
        <w:tc>
          <w:tcPr>
            <w:tcW w:w="1129" w:type="dxa"/>
            <w:vMerge w:val="restart"/>
            <w:tcBorders>
              <w:top w:val="double" w:sz="4" w:space="0" w:color="auto"/>
            </w:tcBorders>
            <w:shd w:val="clear" w:color="000000" w:fill="FFFFFF"/>
            <w:vAlign w:val="center"/>
            <w:hideMark/>
          </w:tcPr>
          <w:p w14:paraId="2E871781" w14:textId="77777777" w:rsidR="00B21C8E" w:rsidRPr="00474014" w:rsidRDefault="00B21C8E" w:rsidP="00BE075B">
            <w:pPr>
              <w:jc w:val="center"/>
              <w:rPr>
                <w:sz w:val="16"/>
                <w:szCs w:val="16"/>
              </w:rPr>
            </w:pPr>
            <w:r w:rsidRPr="00474014">
              <w:rPr>
                <w:sz w:val="16"/>
                <w:szCs w:val="16"/>
              </w:rPr>
              <w:t>Период</w:t>
            </w:r>
          </w:p>
        </w:tc>
        <w:tc>
          <w:tcPr>
            <w:tcW w:w="993" w:type="dxa"/>
            <w:tcBorders>
              <w:top w:val="double" w:sz="4" w:space="0" w:color="auto"/>
            </w:tcBorders>
            <w:shd w:val="clear" w:color="000000" w:fill="FFFFFF"/>
            <w:vAlign w:val="center"/>
            <w:hideMark/>
          </w:tcPr>
          <w:p w14:paraId="0F9D78EC" w14:textId="77777777" w:rsidR="00B21C8E" w:rsidRPr="00474014" w:rsidRDefault="00B21C8E" w:rsidP="00BE075B">
            <w:pPr>
              <w:jc w:val="center"/>
              <w:rPr>
                <w:sz w:val="14"/>
                <w:szCs w:val="14"/>
              </w:rPr>
            </w:pPr>
            <w:r w:rsidRPr="00474014">
              <w:rPr>
                <w:sz w:val="14"/>
                <w:szCs w:val="14"/>
              </w:rPr>
              <w:t>Предельные единые тарифы на услугу регионального оператора по обращению с твердыми коммунальными отходами, руб./куб.м</w:t>
            </w:r>
          </w:p>
        </w:tc>
        <w:tc>
          <w:tcPr>
            <w:tcW w:w="992" w:type="dxa"/>
            <w:tcBorders>
              <w:top w:val="double" w:sz="4" w:space="0" w:color="auto"/>
            </w:tcBorders>
            <w:shd w:val="clear" w:color="000000" w:fill="FFFFFF"/>
            <w:vAlign w:val="center"/>
            <w:hideMark/>
          </w:tcPr>
          <w:p w14:paraId="2734AD09" w14:textId="77777777" w:rsidR="00B21C8E" w:rsidRPr="00474014" w:rsidRDefault="00B21C8E" w:rsidP="00BE075B">
            <w:pPr>
              <w:jc w:val="center"/>
              <w:rPr>
                <w:sz w:val="14"/>
                <w:szCs w:val="14"/>
              </w:rPr>
            </w:pPr>
            <w:r w:rsidRPr="00474014">
              <w:rPr>
                <w:sz w:val="14"/>
                <w:szCs w:val="14"/>
              </w:rPr>
              <w:t>Льготные единые тарифы на услугу регионального оператора по обращению с твердыми коммунальными отходами руб./куб.м</w:t>
            </w:r>
          </w:p>
        </w:tc>
        <w:tc>
          <w:tcPr>
            <w:tcW w:w="850" w:type="dxa"/>
            <w:tcBorders>
              <w:top w:val="double" w:sz="4" w:space="0" w:color="auto"/>
            </w:tcBorders>
            <w:shd w:val="clear" w:color="000000" w:fill="FFFFFF"/>
            <w:vAlign w:val="center"/>
            <w:hideMark/>
          </w:tcPr>
          <w:p w14:paraId="2ADEE7B2" w14:textId="77777777" w:rsidR="00B21C8E" w:rsidRPr="00474014" w:rsidRDefault="00B21C8E" w:rsidP="00BE075B">
            <w:pPr>
              <w:jc w:val="center"/>
              <w:rPr>
                <w:sz w:val="14"/>
                <w:szCs w:val="14"/>
              </w:rPr>
            </w:pPr>
            <w:r w:rsidRPr="00474014">
              <w:rPr>
                <w:sz w:val="14"/>
                <w:szCs w:val="14"/>
              </w:rPr>
              <w:t>Межтарифная разница, руб. за куб.м</w:t>
            </w:r>
          </w:p>
        </w:tc>
        <w:tc>
          <w:tcPr>
            <w:tcW w:w="993" w:type="dxa"/>
            <w:tcBorders>
              <w:top w:val="double" w:sz="4" w:space="0" w:color="auto"/>
            </w:tcBorders>
            <w:shd w:val="clear" w:color="000000" w:fill="FFFFFF"/>
            <w:vAlign w:val="center"/>
            <w:hideMark/>
          </w:tcPr>
          <w:p w14:paraId="446B5EB2" w14:textId="77777777" w:rsidR="00B21C8E" w:rsidRPr="00474014" w:rsidRDefault="00B21C8E" w:rsidP="00BE075B">
            <w:pPr>
              <w:jc w:val="center"/>
              <w:rPr>
                <w:sz w:val="14"/>
                <w:szCs w:val="14"/>
              </w:rPr>
            </w:pPr>
            <w:r w:rsidRPr="00474014">
              <w:rPr>
                <w:sz w:val="14"/>
                <w:szCs w:val="14"/>
              </w:rPr>
              <w:t>Предельные единые тарифы на услугу регионального оператора по обращению с твердыми коммунальными отходами, руб./куб.м</w:t>
            </w:r>
          </w:p>
        </w:tc>
        <w:tc>
          <w:tcPr>
            <w:tcW w:w="1134" w:type="dxa"/>
            <w:tcBorders>
              <w:top w:val="double" w:sz="4" w:space="0" w:color="auto"/>
            </w:tcBorders>
            <w:shd w:val="clear" w:color="000000" w:fill="FFFFFF"/>
            <w:vAlign w:val="center"/>
            <w:hideMark/>
          </w:tcPr>
          <w:p w14:paraId="661CB3FE" w14:textId="77777777" w:rsidR="00B21C8E" w:rsidRPr="00474014" w:rsidRDefault="00B21C8E" w:rsidP="00BE075B">
            <w:pPr>
              <w:jc w:val="center"/>
              <w:rPr>
                <w:sz w:val="14"/>
                <w:szCs w:val="14"/>
              </w:rPr>
            </w:pPr>
            <w:r w:rsidRPr="00474014">
              <w:rPr>
                <w:sz w:val="14"/>
                <w:szCs w:val="14"/>
              </w:rPr>
              <w:t>Льготные единые тарифы на услугу регионального оператора по обращению с твердыми коммунальными отходами руб./куб.м</w:t>
            </w:r>
          </w:p>
        </w:tc>
        <w:tc>
          <w:tcPr>
            <w:tcW w:w="850" w:type="dxa"/>
            <w:tcBorders>
              <w:top w:val="double" w:sz="4" w:space="0" w:color="auto"/>
            </w:tcBorders>
            <w:shd w:val="clear" w:color="000000" w:fill="FFFFFF"/>
            <w:vAlign w:val="center"/>
            <w:hideMark/>
          </w:tcPr>
          <w:p w14:paraId="76321599" w14:textId="77777777" w:rsidR="00B21C8E" w:rsidRPr="00474014" w:rsidRDefault="00B21C8E" w:rsidP="00BE075B">
            <w:pPr>
              <w:jc w:val="center"/>
              <w:rPr>
                <w:sz w:val="14"/>
                <w:szCs w:val="14"/>
              </w:rPr>
            </w:pPr>
            <w:r w:rsidRPr="00474014">
              <w:rPr>
                <w:sz w:val="14"/>
                <w:szCs w:val="14"/>
              </w:rPr>
              <w:t>Межтарифная разница, руб. за куб.м</w:t>
            </w:r>
          </w:p>
        </w:tc>
        <w:tc>
          <w:tcPr>
            <w:tcW w:w="992" w:type="dxa"/>
            <w:tcBorders>
              <w:top w:val="double" w:sz="4" w:space="0" w:color="auto"/>
            </w:tcBorders>
            <w:shd w:val="clear" w:color="000000" w:fill="FFFFFF"/>
            <w:vAlign w:val="center"/>
            <w:hideMark/>
          </w:tcPr>
          <w:p w14:paraId="7A739839" w14:textId="77777777" w:rsidR="00B21C8E" w:rsidRPr="00474014" w:rsidRDefault="00B21C8E" w:rsidP="00BE075B">
            <w:pPr>
              <w:jc w:val="center"/>
              <w:rPr>
                <w:sz w:val="14"/>
                <w:szCs w:val="14"/>
              </w:rPr>
            </w:pPr>
            <w:r w:rsidRPr="00474014">
              <w:rPr>
                <w:sz w:val="14"/>
                <w:szCs w:val="14"/>
              </w:rPr>
              <w:t>Предельные единые тарифы на услугу регионального оператора по обращению с твердыми коммунальными отходами, руб./куб.м</w:t>
            </w:r>
          </w:p>
        </w:tc>
        <w:tc>
          <w:tcPr>
            <w:tcW w:w="993" w:type="dxa"/>
            <w:tcBorders>
              <w:top w:val="double" w:sz="4" w:space="0" w:color="auto"/>
            </w:tcBorders>
            <w:shd w:val="clear" w:color="000000" w:fill="FFFFFF"/>
            <w:vAlign w:val="center"/>
            <w:hideMark/>
          </w:tcPr>
          <w:p w14:paraId="3FA3B679" w14:textId="77777777" w:rsidR="00B21C8E" w:rsidRPr="00474014" w:rsidRDefault="00B21C8E" w:rsidP="00BE075B">
            <w:pPr>
              <w:jc w:val="center"/>
              <w:rPr>
                <w:sz w:val="14"/>
                <w:szCs w:val="14"/>
              </w:rPr>
            </w:pPr>
            <w:r w:rsidRPr="00474014">
              <w:rPr>
                <w:sz w:val="14"/>
                <w:szCs w:val="14"/>
              </w:rPr>
              <w:t>Льготные единые тарифы на услугу регионального оператора по обращению с твердыми коммунальными отходами руб./куб.м</w:t>
            </w:r>
          </w:p>
        </w:tc>
        <w:tc>
          <w:tcPr>
            <w:tcW w:w="992" w:type="dxa"/>
            <w:tcBorders>
              <w:top w:val="double" w:sz="4" w:space="0" w:color="auto"/>
            </w:tcBorders>
            <w:shd w:val="clear" w:color="000000" w:fill="FFFFFF"/>
            <w:vAlign w:val="center"/>
            <w:hideMark/>
          </w:tcPr>
          <w:p w14:paraId="069C0BDD" w14:textId="77777777" w:rsidR="00B21C8E" w:rsidRPr="00474014" w:rsidRDefault="00B21C8E" w:rsidP="00BE075B">
            <w:pPr>
              <w:jc w:val="center"/>
              <w:rPr>
                <w:sz w:val="14"/>
                <w:szCs w:val="14"/>
              </w:rPr>
            </w:pPr>
            <w:r w:rsidRPr="00474014">
              <w:rPr>
                <w:sz w:val="14"/>
                <w:szCs w:val="14"/>
              </w:rPr>
              <w:t>Межтарифная разница, руб. за куб.м</w:t>
            </w:r>
          </w:p>
        </w:tc>
      </w:tr>
      <w:tr w:rsidR="00474014" w:rsidRPr="00474014" w14:paraId="2FEFB071" w14:textId="77777777" w:rsidTr="00525BD7">
        <w:trPr>
          <w:trHeight w:val="37"/>
          <w:tblHeader/>
        </w:trPr>
        <w:tc>
          <w:tcPr>
            <w:tcW w:w="1129" w:type="dxa"/>
            <w:vMerge/>
            <w:vAlign w:val="center"/>
            <w:hideMark/>
          </w:tcPr>
          <w:p w14:paraId="617B7A61" w14:textId="77777777" w:rsidR="00B21C8E" w:rsidRPr="00474014" w:rsidRDefault="00B21C8E" w:rsidP="00BE075B">
            <w:pPr>
              <w:rPr>
                <w:sz w:val="16"/>
                <w:szCs w:val="16"/>
              </w:rPr>
            </w:pPr>
          </w:p>
        </w:tc>
        <w:tc>
          <w:tcPr>
            <w:tcW w:w="2835" w:type="dxa"/>
            <w:gridSpan w:val="3"/>
            <w:shd w:val="clear" w:color="000000" w:fill="FFFFFF"/>
            <w:noWrap/>
            <w:vAlign w:val="center"/>
            <w:hideMark/>
          </w:tcPr>
          <w:p w14:paraId="5912D6DE" w14:textId="77777777" w:rsidR="00B21C8E" w:rsidRPr="00474014" w:rsidRDefault="00B21C8E" w:rsidP="00BE075B">
            <w:pPr>
              <w:jc w:val="center"/>
              <w:rPr>
                <w:sz w:val="16"/>
                <w:szCs w:val="16"/>
              </w:rPr>
            </w:pPr>
            <w:r w:rsidRPr="00474014">
              <w:rPr>
                <w:sz w:val="16"/>
                <w:szCs w:val="16"/>
              </w:rPr>
              <w:t>Письмо агентства от 05.08.2025</w:t>
            </w:r>
          </w:p>
        </w:tc>
        <w:tc>
          <w:tcPr>
            <w:tcW w:w="2977" w:type="dxa"/>
            <w:gridSpan w:val="3"/>
            <w:shd w:val="clear" w:color="000000" w:fill="FFFFFF"/>
            <w:noWrap/>
            <w:vAlign w:val="center"/>
            <w:hideMark/>
          </w:tcPr>
          <w:p w14:paraId="42C9F79D" w14:textId="77777777" w:rsidR="00B21C8E" w:rsidRPr="00474014" w:rsidRDefault="00B21C8E" w:rsidP="00BE075B">
            <w:pPr>
              <w:jc w:val="center"/>
              <w:rPr>
                <w:sz w:val="16"/>
                <w:szCs w:val="16"/>
              </w:rPr>
            </w:pPr>
            <w:r w:rsidRPr="00474014">
              <w:rPr>
                <w:sz w:val="16"/>
                <w:szCs w:val="16"/>
              </w:rPr>
              <w:t>Приложение № 18 к Законопроекту</w:t>
            </w:r>
          </w:p>
        </w:tc>
        <w:tc>
          <w:tcPr>
            <w:tcW w:w="2977" w:type="dxa"/>
            <w:gridSpan w:val="3"/>
            <w:shd w:val="clear" w:color="000000" w:fill="FFFFFF"/>
            <w:noWrap/>
            <w:vAlign w:val="center"/>
            <w:hideMark/>
          </w:tcPr>
          <w:p w14:paraId="592D0A44" w14:textId="77777777" w:rsidR="00B21C8E" w:rsidRPr="00474014" w:rsidRDefault="00B21C8E" w:rsidP="00BE075B">
            <w:pPr>
              <w:jc w:val="center"/>
              <w:rPr>
                <w:sz w:val="16"/>
                <w:szCs w:val="16"/>
              </w:rPr>
            </w:pPr>
            <w:r w:rsidRPr="00474014">
              <w:rPr>
                <w:sz w:val="16"/>
                <w:szCs w:val="16"/>
              </w:rPr>
              <w:t>отклонение (прогноз - расчет)</w:t>
            </w:r>
          </w:p>
        </w:tc>
      </w:tr>
      <w:tr w:rsidR="00474014" w:rsidRPr="00474014" w14:paraId="73CBE903" w14:textId="77777777" w:rsidTr="00525BD7">
        <w:trPr>
          <w:trHeight w:val="534"/>
        </w:trPr>
        <w:tc>
          <w:tcPr>
            <w:tcW w:w="1129" w:type="dxa"/>
            <w:shd w:val="clear" w:color="000000" w:fill="FFFFFF"/>
            <w:vAlign w:val="center"/>
            <w:hideMark/>
          </w:tcPr>
          <w:p w14:paraId="19509B72" w14:textId="77777777" w:rsidR="00B21C8E" w:rsidRPr="00474014" w:rsidRDefault="00B21C8E" w:rsidP="00BE075B">
            <w:pPr>
              <w:jc w:val="center"/>
              <w:rPr>
                <w:sz w:val="16"/>
                <w:szCs w:val="16"/>
              </w:rPr>
            </w:pPr>
            <w:r w:rsidRPr="00474014">
              <w:rPr>
                <w:sz w:val="16"/>
                <w:szCs w:val="16"/>
              </w:rPr>
              <w:t>01.01 - 30.06.2026 (прогноз)</w:t>
            </w:r>
          </w:p>
        </w:tc>
        <w:tc>
          <w:tcPr>
            <w:tcW w:w="993" w:type="dxa"/>
            <w:shd w:val="clear" w:color="000000" w:fill="FFFFFF"/>
            <w:noWrap/>
            <w:vAlign w:val="center"/>
            <w:hideMark/>
          </w:tcPr>
          <w:p w14:paraId="44682753" w14:textId="77777777" w:rsidR="00B21C8E" w:rsidRPr="00474014" w:rsidRDefault="00B21C8E" w:rsidP="00BE075B">
            <w:pPr>
              <w:jc w:val="center"/>
              <w:rPr>
                <w:sz w:val="16"/>
                <w:szCs w:val="16"/>
              </w:rPr>
            </w:pPr>
            <w:r w:rsidRPr="00474014">
              <w:rPr>
                <w:sz w:val="16"/>
                <w:szCs w:val="16"/>
              </w:rPr>
              <w:t>843,71</w:t>
            </w:r>
          </w:p>
        </w:tc>
        <w:tc>
          <w:tcPr>
            <w:tcW w:w="992" w:type="dxa"/>
            <w:shd w:val="clear" w:color="000000" w:fill="FFFFFF"/>
            <w:noWrap/>
            <w:vAlign w:val="center"/>
            <w:hideMark/>
          </w:tcPr>
          <w:p w14:paraId="6AB97CDB" w14:textId="77777777" w:rsidR="00B21C8E" w:rsidRPr="00474014" w:rsidRDefault="00B21C8E" w:rsidP="00BE075B">
            <w:pPr>
              <w:jc w:val="center"/>
              <w:rPr>
                <w:sz w:val="16"/>
                <w:szCs w:val="16"/>
              </w:rPr>
            </w:pPr>
            <w:r w:rsidRPr="00474014">
              <w:rPr>
                <w:sz w:val="16"/>
                <w:szCs w:val="16"/>
              </w:rPr>
              <w:t>468,67</w:t>
            </w:r>
          </w:p>
        </w:tc>
        <w:tc>
          <w:tcPr>
            <w:tcW w:w="850" w:type="dxa"/>
            <w:shd w:val="clear" w:color="000000" w:fill="FFFFFF"/>
            <w:noWrap/>
            <w:vAlign w:val="center"/>
            <w:hideMark/>
          </w:tcPr>
          <w:p w14:paraId="68F7D85D" w14:textId="77777777" w:rsidR="00B21C8E" w:rsidRPr="00474014" w:rsidRDefault="00B21C8E" w:rsidP="00BE075B">
            <w:pPr>
              <w:jc w:val="center"/>
              <w:rPr>
                <w:sz w:val="16"/>
                <w:szCs w:val="16"/>
              </w:rPr>
            </w:pPr>
            <w:r w:rsidRPr="00474014">
              <w:rPr>
                <w:sz w:val="16"/>
                <w:szCs w:val="16"/>
              </w:rPr>
              <w:t>375,04</w:t>
            </w:r>
          </w:p>
        </w:tc>
        <w:tc>
          <w:tcPr>
            <w:tcW w:w="993" w:type="dxa"/>
            <w:shd w:val="clear" w:color="000000" w:fill="FFFFFF"/>
            <w:noWrap/>
            <w:vAlign w:val="center"/>
            <w:hideMark/>
          </w:tcPr>
          <w:p w14:paraId="07345CD4" w14:textId="77777777" w:rsidR="00B21C8E" w:rsidRPr="00474014" w:rsidRDefault="00B21C8E" w:rsidP="00BE075B">
            <w:pPr>
              <w:jc w:val="center"/>
              <w:rPr>
                <w:sz w:val="16"/>
                <w:szCs w:val="16"/>
              </w:rPr>
            </w:pPr>
            <w:r w:rsidRPr="00474014">
              <w:rPr>
                <w:sz w:val="16"/>
                <w:szCs w:val="16"/>
              </w:rPr>
              <w:t>843,71</w:t>
            </w:r>
          </w:p>
        </w:tc>
        <w:tc>
          <w:tcPr>
            <w:tcW w:w="1134" w:type="dxa"/>
            <w:shd w:val="clear" w:color="000000" w:fill="FFFFFF"/>
            <w:noWrap/>
            <w:vAlign w:val="center"/>
            <w:hideMark/>
          </w:tcPr>
          <w:p w14:paraId="7ED9D9D9" w14:textId="77777777" w:rsidR="00B21C8E" w:rsidRPr="00474014" w:rsidRDefault="00B21C8E" w:rsidP="00BE075B">
            <w:pPr>
              <w:jc w:val="center"/>
              <w:rPr>
                <w:sz w:val="16"/>
                <w:szCs w:val="16"/>
              </w:rPr>
            </w:pPr>
            <w:r w:rsidRPr="00474014">
              <w:rPr>
                <w:sz w:val="16"/>
                <w:szCs w:val="16"/>
              </w:rPr>
              <w:t>468,67</w:t>
            </w:r>
          </w:p>
        </w:tc>
        <w:tc>
          <w:tcPr>
            <w:tcW w:w="850" w:type="dxa"/>
            <w:shd w:val="clear" w:color="000000" w:fill="FFFFFF"/>
            <w:noWrap/>
            <w:vAlign w:val="center"/>
            <w:hideMark/>
          </w:tcPr>
          <w:p w14:paraId="068759D0" w14:textId="77777777" w:rsidR="00B21C8E" w:rsidRPr="00474014" w:rsidRDefault="00B21C8E" w:rsidP="00BE075B">
            <w:pPr>
              <w:jc w:val="center"/>
              <w:rPr>
                <w:sz w:val="16"/>
                <w:szCs w:val="16"/>
              </w:rPr>
            </w:pPr>
            <w:r w:rsidRPr="00474014">
              <w:rPr>
                <w:sz w:val="16"/>
                <w:szCs w:val="16"/>
              </w:rPr>
              <w:t>375,04</w:t>
            </w:r>
          </w:p>
        </w:tc>
        <w:tc>
          <w:tcPr>
            <w:tcW w:w="992" w:type="dxa"/>
            <w:shd w:val="clear" w:color="000000" w:fill="FFFFFF"/>
            <w:noWrap/>
            <w:vAlign w:val="center"/>
            <w:hideMark/>
          </w:tcPr>
          <w:p w14:paraId="118D3D55" w14:textId="77777777" w:rsidR="00B21C8E" w:rsidRPr="00474014" w:rsidRDefault="00B21C8E" w:rsidP="00BE075B">
            <w:pPr>
              <w:jc w:val="center"/>
              <w:rPr>
                <w:sz w:val="16"/>
                <w:szCs w:val="16"/>
              </w:rPr>
            </w:pPr>
            <w:r w:rsidRPr="00474014">
              <w:rPr>
                <w:sz w:val="16"/>
                <w:szCs w:val="16"/>
              </w:rPr>
              <w:t>0</w:t>
            </w:r>
          </w:p>
        </w:tc>
        <w:tc>
          <w:tcPr>
            <w:tcW w:w="993" w:type="dxa"/>
            <w:shd w:val="clear" w:color="000000" w:fill="FFFFFF"/>
            <w:noWrap/>
            <w:vAlign w:val="center"/>
            <w:hideMark/>
          </w:tcPr>
          <w:p w14:paraId="7276A544" w14:textId="77777777" w:rsidR="00B21C8E" w:rsidRPr="00474014" w:rsidRDefault="00B21C8E" w:rsidP="00BE075B">
            <w:pPr>
              <w:jc w:val="center"/>
              <w:rPr>
                <w:sz w:val="16"/>
                <w:szCs w:val="16"/>
              </w:rPr>
            </w:pPr>
            <w:r w:rsidRPr="00474014">
              <w:rPr>
                <w:sz w:val="16"/>
                <w:szCs w:val="16"/>
              </w:rPr>
              <w:t>0</w:t>
            </w:r>
          </w:p>
        </w:tc>
        <w:tc>
          <w:tcPr>
            <w:tcW w:w="992" w:type="dxa"/>
            <w:shd w:val="clear" w:color="000000" w:fill="FFFFFF"/>
            <w:noWrap/>
            <w:vAlign w:val="center"/>
            <w:hideMark/>
          </w:tcPr>
          <w:p w14:paraId="4CAF152B" w14:textId="77777777" w:rsidR="00B21C8E" w:rsidRPr="00474014" w:rsidRDefault="00B21C8E" w:rsidP="00BE075B">
            <w:pPr>
              <w:jc w:val="center"/>
              <w:rPr>
                <w:sz w:val="16"/>
                <w:szCs w:val="16"/>
              </w:rPr>
            </w:pPr>
            <w:r w:rsidRPr="00474014">
              <w:rPr>
                <w:sz w:val="16"/>
                <w:szCs w:val="16"/>
              </w:rPr>
              <w:t>0</w:t>
            </w:r>
          </w:p>
        </w:tc>
      </w:tr>
      <w:tr w:rsidR="00474014" w:rsidRPr="00474014" w14:paraId="67E4E5B3" w14:textId="77777777" w:rsidTr="00525BD7">
        <w:trPr>
          <w:trHeight w:val="542"/>
        </w:trPr>
        <w:tc>
          <w:tcPr>
            <w:tcW w:w="1129" w:type="dxa"/>
            <w:shd w:val="clear" w:color="000000" w:fill="FFFFFF"/>
            <w:vAlign w:val="center"/>
            <w:hideMark/>
          </w:tcPr>
          <w:p w14:paraId="70B7027C" w14:textId="77777777" w:rsidR="00B21C8E" w:rsidRPr="00474014" w:rsidRDefault="00B21C8E" w:rsidP="00BE075B">
            <w:pPr>
              <w:jc w:val="center"/>
              <w:rPr>
                <w:sz w:val="16"/>
                <w:szCs w:val="16"/>
              </w:rPr>
            </w:pPr>
            <w:r w:rsidRPr="00474014">
              <w:rPr>
                <w:sz w:val="16"/>
                <w:szCs w:val="16"/>
              </w:rPr>
              <w:t>01.07 - 31.12.2026 (прогноз)</w:t>
            </w:r>
          </w:p>
        </w:tc>
        <w:tc>
          <w:tcPr>
            <w:tcW w:w="993" w:type="dxa"/>
            <w:shd w:val="clear" w:color="000000" w:fill="FFFFFF"/>
            <w:noWrap/>
            <w:vAlign w:val="center"/>
            <w:hideMark/>
          </w:tcPr>
          <w:p w14:paraId="37E74C8D" w14:textId="77777777" w:rsidR="00B21C8E" w:rsidRPr="00474014" w:rsidRDefault="00B21C8E" w:rsidP="00BE075B">
            <w:pPr>
              <w:jc w:val="center"/>
              <w:rPr>
                <w:sz w:val="16"/>
                <w:szCs w:val="16"/>
              </w:rPr>
            </w:pPr>
            <w:r w:rsidRPr="00474014">
              <w:rPr>
                <w:sz w:val="16"/>
                <w:szCs w:val="16"/>
              </w:rPr>
              <w:t>1336,08</w:t>
            </w:r>
          </w:p>
        </w:tc>
        <w:tc>
          <w:tcPr>
            <w:tcW w:w="992" w:type="dxa"/>
            <w:shd w:val="clear" w:color="000000" w:fill="FFFFFF"/>
            <w:noWrap/>
            <w:vAlign w:val="center"/>
            <w:hideMark/>
          </w:tcPr>
          <w:p w14:paraId="3F70A0A7" w14:textId="77777777" w:rsidR="00B21C8E" w:rsidRPr="00474014" w:rsidRDefault="00B21C8E" w:rsidP="00BE075B">
            <w:pPr>
              <w:jc w:val="center"/>
              <w:rPr>
                <w:sz w:val="16"/>
                <w:szCs w:val="16"/>
              </w:rPr>
            </w:pPr>
            <w:r w:rsidRPr="00474014">
              <w:rPr>
                <w:sz w:val="16"/>
                <w:szCs w:val="16"/>
              </w:rPr>
              <w:t>538,97</w:t>
            </w:r>
          </w:p>
        </w:tc>
        <w:tc>
          <w:tcPr>
            <w:tcW w:w="850" w:type="dxa"/>
            <w:shd w:val="clear" w:color="000000" w:fill="FFFFFF"/>
            <w:noWrap/>
            <w:vAlign w:val="center"/>
            <w:hideMark/>
          </w:tcPr>
          <w:p w14:paraId="5ED001EE" w14:textId="77777777" w:rsidR="00B21C8E" w:rsidRPr="00474014" w:rsidRDefault="00B21C8E" w:rsidP="00BE075B">
            <w:pPr>
              <w:jc w:val="center"/>
              <w:rPr>
                <w:sz w:val="16"/>
                <w:szCs w:val="16"/>
              </w:rPr>
            </w:pPr>
            <w:r w:rsidRPr="00474014">
              <w:rPr>
                <w:sz w:val="16"/>
                <w:szCs w:val="16"/>
              </w:rPr>
              <w:t>797,11</w:t>
            </w:r>
          </w:p>
        </w:tc>
        <w:tc>
          <w:tcPr>
            <w:tcW w:w="993" w:type="dxa"/>
            <w:shd w:val="clear" w:color="000000" w:fill="FFFFFF"/>
            <w:noWrap/>
            <w:vAlign w:val="center"/>
            <w:hideMark/>
          </w:tcPr>
          <w:p w14:paraId="6CE6EA70" w14:textId="77777777" w:rsidR="00B21C8E" w:rsidRPr="00474014" w:rsidRDefault="00B21C8E" w:rsidP="00BE075B">
            <w:pPr>
              <w:jc w:val="center"/>
              <w:rPr>
                <w:sz w:val="16"/>
                <w:szCs w:val="16"/>
              </w:rPr>
            </w:pPr>
            <w:r w:rsidRPr="00474014">
              <w:rPr>
                <w:sz w:val="16"/>
                <w:szCs w:val="16"/>
              </w:rPr>
              <w:t>1115,9</w:t>
            </w:r>
          </w:p>
        </w:tc>
        <w:tc>
          <w:tcPr>
            <w:tcW w:w="1134" w:type="dxa"/>
            <w:shd w:val="clear" w:color="000000" w:fill="FFFFFF"/>
            <w:noWrap/>
            <w:vAlign w:val="center"/>
            <w:hideMark/>
          </w:tcPr>
          <w:p w14:paraId="71BCC8DD" w14:textId="77777777" w:rsidR="00B21C8E" w:rsidRPr="00474014" w:rsidRDefault="00B21C8E" w:rsidP="00BE075B">
            <w:pPr>
              <w:jc w:val="center"/>
              <w:rPr>
                <w:sz w:val="16"/>
                <w:szCs w:val="16"/>
              </w:rPr>
            </w:pPr>
            <w:r w:rsidRPr="00474014">
              <w:rPr>
                <w:sz w:val="16"/>
                <w:szCs w:val="16"/>
              </w:rPr>
              <w:t>538,97</w:t>
            </w:r>
          </w:p>
        </w:tc>
        <w:tc>
          <w:tcPr>
            <w:tcW w:w="850" w:type="dxa"/>
            <w:shd w:val="clear" w:color="000000" w:fill="FFFFFF"/>
            <w:noWrap/>
            <w:vAlign w:val="center"/>
            <w:hideMark/>
          </w:tcPr>
          <w:p w14:paraId="7272C1FD" w14:textId="77777777" w:rsidR="00B21C8E" w:rsidRPr="00474014" w:rsidRDefault="00B21C8E" w:rsidP="00BE075B">
            <w:pPr>
              <w:jc w:val="center"/>
              <w:rPr>
                <w:sz w:val="16"/>
                <w:szCs w:val="16"/>
              </w:rPr>
            </w:pPr>
            <w:r w:rsidRPr="00474014">
              <w:rPr>
                <w:sz w:val="16"/>
                <w:szCs w:val="16"/>
              </w:rPr>
              <w:t>576,93</w:t>
            </w:r>
          </w:p>
        </w:tc>
        <w:tc>
          <w:tcPr>
            <w:tcW w:w="992" w:type="dxa"/>
            <w:shd w:val="clear" w:color="000000" w:fill="FFFFFF"/>
            <w:noWrap/>
            <w:vAlign w:val="center"/>
            <w:hideMark/>
          </w:tcPr>
          <w:p w14:paraId="378902EB" w14:textId="77777777" w:rsidR="00B21C8E" w:rsidRPr="00474014" w:rsidRDefault="00B21C8E" w:rsidP="00BE075B">
            <w:pPr>
              <w:jc w:val="center"/>
              <w:rPr>
                <w:sz w:val="16"/>
                <w:szCs w:val="16"/>
              </w:rPr>
            </w:pPr>
            <w:r w:rsidRPr="00474014">
              <w:rPr>
                <w:sz w:val="16"/>
                <w:szCs w:val="16"/>
              </w:rPr>
              <w:t>220,18</w:t>
            </w:r>
          </w:p>
        </w:tc>
        <w:tc>
          <w:tcPr>
            <w:tcW w:w="993" w:type="dxa"/>
            <w:shd w:val="clear" w:color="000000" w:fill="FFFFFF"/>
            <w:noWrap/>
            <w:vAlign w:val="center"/>
            <w:hideMark/>
          </w:tcPr>
          <w:p w14:paraId="1E41BC87" w14:textId="77777777" w:rsidR="00B21C8E" w:rsidRPr="00474014" w:rsidRDefault="00B21C8E" w:rsidP="00BE075B">
            <w:pPr>
              <w:jc w:val="center"/>
              <w:rPr>
                <w:sz w:val="16"/>
                <w:szCs w:val="16"/>
              </w:rPr>
            </w:pPr>
            <w:r w:rsidRPr="00474014">
              <w:rPr>
                <w:sz w:val="16"/>
                <w:szCs w:val="16"/>
              </w:rPr>
              <w:t>0</w:t>
            </w:r>
          </w:p>
        </w:tc>
        <w:tc>
          <w:tcPr>
            <w:tcW w:w="992" w:type="dxa"/>
            <w:shd w:val="clear" w:color="000000" w:fill="FFFFFF"/>
            <w:noWrap/>
            <w:vAlign w:val="center"/>
            <w:hideMark/>
          </w:tcPr>
          <w:p w14:paraId="5AEA41A3" w14:textId="77777777" w:rsidR="00B21C8E" w:rsidRPr="00474014" w:rsidRDefault="00B21C8E" w:rsidP="00BE075B">
            <w:pPr>
              <w:jc w:val="center"/>
              <w:rPr>
                <w:sz w:val="16"/>
                <w:szCs w:val="16"/>
              </w:rPr>
            </w:pPr>
            <w:r w:rsidRPr="00474014">
              <w:rPr>
                <w:sz w:val="16"/>
                <w:szCs w:val="16"/>
              </w:rPr>
              <w:t>220,18</w:t>
            </w:r>
          </w:p>
        </w:tc>
      </w:tr>
      <w:tr w:rsidR="00474014" w:rsidRPr="00474014" w14:paraId="41BE50BC" w14:textId="77777777" w:rsidTr="00525BD7">
        <w:trPr>
          <w:trHeight w:val="560"/>
        </w:trPr>
        <w:tc>
          <w:tcPr>
            <w:tcW w:w="1129" w:type="dxa"/>
            <w:shd w:val="clear" w:color="000000" w:fill="FFFFFF"/>
            <w:vAlign w:val="center"/>
            <w:hideMark/>
          </w:tcPr>
          <w:p w14:paraId="534CFBE9" w14:textId="77777777" w:rsidR="00B21C8E" w:rsidRPr="00474014" w:rsidRDefault="00B21C8E" w:rsidP="00BE075B">
            <w:pPr>
              <w:jc w:val="center"/>
              <w:rPr>
                <w:sz w:val="16"/>
                <w:szCs w:val="16"/>
              </w:rPr>
            </w:pPr>
            <w:r w:rsidRPr="00474014">
              <w:rPr>
                <w:sz w:val="16"/>
                <w:szCs w:val="16"/>
              </w:rPr>
              <w:t>01.01 - 30.06.2027 (прогноз)</w:t>
            </w:r>
          </w:p>
        </w:tc>
        <w:tc>
          <w:tcPr>
            <w:tcW w:w="993" w:type="dxa"/>
            <w:shd w:val="clear" w:color="000000" w:fill="FFFFFF"/>
            <w:noWrap/>
            <w:vAlign w:val="center"/>
            <w:hideMark/>
          </w:tcPr>
          <w:p w14:paraId="4B690B76" w14:textId="77777777" w:rsidR="00B21C8E" w:rsidRPr="00474014" w:rsidRDefault="00B21C8E" w:rsidP="00BE075B">
            <w:pPr>
              <w:jc w:val="center"/>
              <w:rPr>
                <w:sz w:val="16"/>
                <w:szCs w:val="16"/>
              </w:rPr>
            </w:pPr>
            <w:r w:rsidRPr="00474014">
              <w:rPr>
                <w:sz w:val="16"/>
                <w:szCs w:val="16"/>
              </w:rPr>
              <w:t>1296,34</w:t>
            </w:r>
          </w:p>
        </w:tc>
        <w:tc>
          <w:tcPr>
            <w:tcW w:w="992" w:type="dxa"/>
            <w:shd w:val="clear" w:color="000000" w:fill="FFFFFF"/>
            <w:noWrap/>
            <w:vAlign w:val="center"/>
            <w:hideMark/>
          </w:tcPr>
          <w:p w14:paraId="17E98456" w14:textId="77777777" w:rsidR="00B21C8E" w:rsidRPr="00474014" w:rsidRDefault="00B21C8E" w:rsidP="00BE075B">
            <w:pPr>
              <w:jc w:val="center"/>
              <w:rPr>
                <w:sz w:val="16"/>
                <w:szCs w:val="16"/>
              </w:rPr>
            </w:pPr>
            <w:r w:rsidRPr="00474014">
              <w:rPr>
                <w:sz w:val="16"/>
                <w:szCs w:val="16"/>
              </w:rPr>
              <w:t>538,97</w:t>
            </w:r>
          </w:p>
        </w:tc>
        <w:tc>
          <w:tcPr>
            <w:tcW w:w="850" w:type="dxa"/>
            <w:shd w:val="clear" w:color="000000" w:fill="FFFFFF"/>
            <w:noWrap/>
            <w:vAlign w:val="center"/>
            <w:hideMark/>
          </w:tcPr>
          <w:p w14:paraId="7486A23E" w14:textId="77777777" w:rsidR="00B21C8E" w:rsidRPr="00474014" w:rsidRDefault="00B21C8E" w:rsidP="00BE075B">
            <w:pPr>
              <w:jc w:val="center"/>
              <w:rPr>
                <w:sz w:val="16"/>
                <w:szCs w:val="16"/>
              </w:rPr>
            </w:pPr>
            <w:r w:rsidRPr="00474014">
              <w:rPr>
                <w:sz w:val="16"/>
                <w:szCs w:val="16"/>
              </w:rPr>
              <w:t>757,37</w:t>
            </w:r>
          </w:p>
        </w:tc>
        <w:tc>
          <w:tcPr>
            <w:tcW w:w="993" w:type="dxa"/>
            <w:shd w:val="clear" w:color="000000" w:fill="FFFFFF"/>
            <w:noWrap/>
            <w:vAlign w:val="center"/>
            <w:hideMark/>
          </w:tcPr>
          <w:p w14:paraId="6C0B1DE8" w14:textId="77777777" w:rsidR="00B21C8E" w:rsidRPr="00474014" w:rsidRDefault="00B21C8E" w:rsidP="00BE075B">
            <w:pPr>
              <w:jc w:val="center"/>
              <w:rPr>
                <w:sz w:val="16"/>
                <w:szCs w:val="16"/>
              </w:rPr>
            </w:pPr>
            <w:r w:rsidRPr="00474014">
              <w:rPr>
                <w:sz w:val="16"/>
                <w:szCs w:val="16"/>
              </w:rPr>
              <w:t>1296,34</w:t>
            </w:r>
          </w:p>
        </w:tc>
        <w:tc>
          <w:tcPr>
            <w:tcW w:w="1134" w:type="dxa"/>
            <w:shd w:val="clear" w:color="000000" w:fill="FFFFFF"/>
            <w:noWrap/>
            <w:vAlign w:val="center"/>
            <w:hideMark/>
          </w:tcPr>
          <w:p w14:paraId="01873104" w14:textId="77777777" w:rsidR="00B21C8E" w:rsidRPr="00474014" w:rsidRDefault="00B21C8E" w:rsidP="00BE075B">
            <w:pPr>
              <w:jc w:val="center"/>
              <w:rPr>
                <w:sz w:val="16"/>
                <w:szCs w:val="16"/>
              </w:rPr>
            </w:pPr>
            <w:r w:rsidRPr="00474014">
              <w:rPr>
                <w:sz w:val="16"/>
                <w:szCs w:val="16"/>
              </w:rPr>
              <w:t>514,6</w:t>
            </w:r>
          </w:p>
        </w:tc>
        <w:tc>
          <w:tcPr>
            <w:tcW w:w="850" w:type="dxa"/>
            <w:shd w:val="clear" w:color="000000" w:fill="FFFFFF"/>
            <w:noWrap/>
            <w:vAlign w:val="center"/>
            <w:hideMark/>
          </w:tcPr>
          <w:p w14:paraId="3A7010F0" w14:textId="77777777" w:rsidR="00B21C8E" w:rsidRPr="00474014" w:rsidRDefault="00B21C8E" w:rsidP="00BE075B">
            <w:pPr>
              <w:jc w:val="center"/>
              <w:rPr>
                <w:sz w:val="16"/>
                <w:szCs w:val="16"/>
              </w:rPr>
            </w:pPr>
            <w:r w:rsidRPr="00474014">
              <w:rPr>
                <w:sz w:val="16"/>
                <w:szCs w:val="16"/>
              </w:rPr>
              <w:t>781,74</w:t>
            </w:r>
          </w:p>
        </w:tc>
        <w:tc>
          <w:tcPr>
            <w:tcW w:w="992" w:type="dxa"/>
            <w:shd w:val="clear" w:color="000000" w:fill="FFFFFF"/>
            <w:noWrap/>
            <w:vAlign w:val="center"/>
            <w:hideMark/>
          </w:tcPr>
          <w:p w14:paraId="7846A0A6" w14:textId="77777777" w:rsidR="00B21C8E" w:rsidRPr="00474014" w:rsidRDefault="00B21C8E" w:rsidP="00BE075B">
            <w:pPr>
              <w:jc w:val="center"/>
              <w:rPr>
                <w:sz w:val="16"/>
                <w:szCs w:val="16"/>
              </w:rPr>
            </w:pPr>
            <w:r w:rsidRPr="00474014">
              <w:rPr>
                <w:sz w:val="16"/>
                <w:szCs w:val="16"/>
              </w:rPr>
              <w:t>0</w:t>
            </w:r>
          </w:p>
        </w:tc>
        <w:tc>
          <w:tcPr>
            <w:tcW w:w="993" w:type="dxa"/>
            <w:shd w:val="clear" w:color="000000" w:fill="FFFFFF"/>
            <w:noWrap/>
            <w:vAlign w:val="center"/>
            <w:hideMark/>
          </w:tcPr>
          <w:p w14:paraId="488E0753" w14:textId="77777777" w:rsidR="00B21C8E" w:rsidRPr="00474014" w:rsidRDefault="00B21C8E" w:rsidP="00BE075B">
            <w:pPr>
              <w:jc w:val="center"/>
              <w:rPr>
                <w:sz w:val="16"/>
                <w:szCs w:val="16"/>
              </w:rPr>
            </w:pPr>
            <w:r w:rsidRPr="00474014">
              <w:rPr>
                <w:sz w:val="16"/>
                <w:szCs w:val="16"/>
              </w:rPr>
              <w:t>24,37</w:t>
            </w:r>
          </w:p>
        </w:tc>
        <w:tc>
          <w:tcPr>
            <w:tcW w:w="992" w:type="dxa"/>
            <w:shd w:val="clear" w:color="000000" w:fill="FFFFFF"/>
            <w:noWrap/>
            <w:vAlign w:val="center"/>
            <w:hideMark/>
          </w:tcPr>
          <w:p w14:paraId="0BBBE148" w14:textId="77777777" w:rsidR="00B21C8E" w:rsidRPr="00474014" w:rsidRDefault="00B21C8E" w:rsidP="00BE075B">
            <w:pPr>
              <w:jc w:val="center"/>
              <w:rPr>
                <w:sz w:val="16"/>
                <w:szCs w:val="16"/>
              </w:rPr>
            </w:pPr>
            <w:r w:rsidRPr="00474014">
              <w:rPr>
                <w:sz w:val="16"/>
                <w:szCs w:val="16"/>
              </w:rPr>
              <w:t>-24,37</w:t>
            </w:r>
          </w:p>
        </w:tc>
      </w:tr>
      <w:tr w:rsidR="00474014" w:rsidRPr="00474014" w14:paraId="04C927AC" w14:textId="77777777" w:rsidTr="00525BD7">
        <w:trPr>
          <w:trHeight w:val="540"/>
        </w:trPr>
        <w:tc>
          <w:tcPr>
            <w:tcW w:w="1129" w:type="dxa"/>
            <w:shd w:val="clear" w:color="000000" w:fill="FFFFFF"/>
            <w:vAlign w:val="center"/>
            <w:hideMark/>
          </w:tcPr>
          <w:p w14:paraId="3D2C245F" w14:textId="77777777" w:rsidR="00B21C8E" w:rsidRPr="00474014" w:rsidRDefault="00B21C8E" w:rsidP="00BE075B">
            <w:pPr>
              <w:jc w:val="center"/>
              <w:rPr>
                <w:sz w:val="16"/>
                <w:szCs w:val="16"/>
              </w:rPr>
            </w:pPr>
            <w:r w:rsidRPr="00474014">
              <w:rPr>
                <w:sz w:val="16"/>
                <w:szCs w:val="16"/>
              </w:rPr>
              <w:t>01.07 - 31.12.2027 (прогноз)</w:t>
            </w:r>
          </w:p>
        </w:tc>
        <w:tc>
          <w:tcPr>
            <w:tcW w:w="993" w:type="dxa"/>
            <w:shd w:val="clear" w:color="000000" w:fill="FFFFFF"/>
            <w:noWrap/>
            <w:vAlign w:val="center"/>
            <w:hideMark/>
          </w:tcPr>
          <w:p w14:paraId="617C35D0" w14:textId="77777777" w:rsidR="00B21C8E" w:rsidRPr="00474014" w:rsidRDefault="00B21C8E" w:rsidP="00BE075B">
            <w:pPr>
              <w:jc w:val="center"/>
              <w:rPr>
                <w:sz w:val="16"/>
                <w:szCs w:val="16"/>
              </w:rPr>
            </w:pPr>
            <w:r w:rsidRPr="00474014">
              <w:rPr>
                <w:sz w:val="16"/>
                <w:szCs w:val="16"/>
              </w:rPr>
              <w:t>1296,34</w:t>
            </w:r>
          </w:p>
        </w:tc>
        <w:tc>
          <w:tcPr>
            <w:tcW w:w="992" w:type="dxa"/>
            <w:shd w:val="clear" w:color="000000" w:fill="FFFFFF"/>
            <w:noWrap/>
            <w:vAlign w:val="center"/>
            <w:hideMark/>
          </w:tcPr>
          <w:p w14:paraId="75295C94" w14:textId="77777777" w:rsidR="00B21C8E" w:rsidRPr="00474014" w:rsidRDefault="00B21C8E" w:rsidP="00BE075B">
            <w:pPr>
              <w:jc w:val="center"/>
              <w:rPr>
                <w:sz w:val="16"/>
                <w:szCs w:val="16"/>
              </w:rPr>
            </w:pPr>
            <w:r w:rsidRPr="00474014">
              <w:rPr>
                <w:sz w:val="16"/>
                <w:szCs w:val="16"/>
              </w:rPr>
              <w:t>581,55</w:t>
            </w:r>
          </w:p>
        </w:tc>
        <w:tc>
          <w:tcPr>
            <w:tcW w:w="850" w:type="dxa"/>
            <w:shd w:val="clear" w:color="000000" w:fill="FFFFFF"/>
            <w:noWrap/>
            <w:vAlign w:val="center"/>
            <w:hideMark/>
          </w:tcPr>
          <w:p w14:paraId="4ED188CF" w14:textId="77777777" w:rsidR="00B21C8E" w:rsidRPr="00474014" w:rsidRDefault="00B21C8E" w:rsidP="00BE075B">
            <w:pPr>
              <w:jc w:val="center"/>
              <w:rPr>
                <w:sz w:val="16"/>
                <w:szCs w:val="16"/>
              </w:rPr>
            </w:pPr>
            <w:r w:rsidRPr="00474014">
              <w:rPr>
                <w:sz w:val="16"/>
                <w:szCs w:val="16"/>
              </w:rPr>
              <w:t>714,79</w:t>
            </w:r>
          </w:p>
        </w:tc>
        <w:tc>
          <w:tcPr>
            <w:tcW w:w="993" w:type="dxa"/>
            <w:shd w:val="clear" w:color="000000" w:fill="FFFFFF"/>
            <w:noWrap/>
            <w:vAlign w:val="center"/>
            <w:hideMark/>
          </w:tcPr>
          <w:p w14:paraId="577A4E88" w14:textId="77777777" w:rsidR="00B21C8E" w:rsidRPr="00474014" w:rsidRDefault="00B21C8E" w:rsidP="00BE075B">
            <w:pPr>
              <w:jc w:val="center"/>
              <w:rPr>
                <w:sz w:val="16"/>
                <w:szCs w:val="16"/>
              </w:rPr>
            </w:pPr>
            <w:r w:rsidRPr="00474014">
              <w:rPr>
                <w:sz w:val="16"/>
                <w:szCs w:val="16"/>
              </w:rPr>
              <w:t>1296,34</w:t>
            </w:r>
          </w:p>
        </w:tc>
        <w:tc>
          <w:tcPr>
            <w:tcW w:w="1134" w:type="dxa"/>
            <w:shd w:val="clear" w:color="000000" w:fill="FFFFFF"/>
            <w:noWrap/>
            <w:vAlign w:val="center"/>
            <w:hideMark/>
          </w:tcPr>
          <w:p w14:paraId="0A238F60" w14:textId="77777777" w:rsidR="00B21C8E" w:rsidRPr="00474014" w:rsidRDefault="00B21C8E" w:rsidP="00BE075B">
            <w:pPr>
              <w:jc w:val="center"/>
              <w:rPr>
                <w:sz w:val="16"/>
                <w:szCs w:val="16"/>
              </w:rPr>
            </w:pPr>
            <w:r w:rsidRPr="00474014">
              <w:rPr>
                <w:sz w:val="16"/>
                <w:szCs w:val="16"/>
              </w:rPr>
              <w:t>555,25</w:t>
            </w:r>
          </w:p>
        </w:tc>
        <w:tc>
          <w:tcPr>
            <w:tcW w:w="850" w:type="dxa"/>
            <w:shd w:val="clear" w:color="000000" w:fill="FFFFFF"/>
            <w:noWrap/>
            <w:vAlign w:val="center"/>
            <w:hideMark/>
          </w:tcPr>
          <w:p w14:paraId="114012CB" w14:textId="77777777" w:rsidR="00B21C8E" w:rsidRPr="00474014" w:rsidRDefault="00B21C8E" w:rsidP="00BE075B">
            <w:pPr>
              <w:jc w:val="center"/>
              <w:rPr>
                <w:sz w:val="16"/>
                <w:szCs w:val="16"/>
              </w:rPr>
            </w:pPr>
            <w:r w:rsidRPr="00474014">
              <w:rPr>
                <w:sz w:val="16"/>
                <w:szCs w:val="16"/>
              </w:rPr>
              <w:t>741,09</w:t>
            </w:r>
          </w:p>
        </w:tc>
        <w:tc>
          <w:tcPr>
            <w:tcW w:w="992" w:type="dxa"/>
            <w:shd w:val="clear" w:color="000000" w:fill="FFFFFF"/>
            <w:noWrap/>
            <w:vAlign w:val="center"/>
            <w:hideMark/>
          </w:tcPr>
          <w:p w14:paraId="621DC312" w14:textId="77777777" w:rsidR="00B21C8E" w:rsidRPr="00474014" w:rsidRDefault="00B21C8E" w:rsidP="00BE075B">
            <w:pPr>
              <w:jc w:val="center"/>
              <w:rPr>
                <w:sz w:val="16"/>
                <w:szCs w:val="16"/>
              </w:rPr>
            </w:pPr>
            <w:r w:rsidRPr="00474014">
              <w:rPr>
                <w:sz w:val="16"/>
                <w:szCs w:val="16"/>
              </w:rPr>
              <w:t>0</w:t>
            </w:r>
          </w:p>
        </w:tc>
        <w:tc>
          <w:tcPr>
            <w:tcW w:w="993" w:type="dxa"/>
            <w:shd w:val="clear" w:color="000000" w:fill="FFFFFF"/>
            <w:noWrap/>
            <w:vAlign w:val="center"/>
            <w:hideMark/>
          </w:tcPr>
          <w:p w14:paraId="2AD174C3" w14:textId="77777777" w:rsidR="00B21C8E" w:rsidRPr="00474014" w:rsidRDefault="00B21C8E" w:rsidP="00BE075B">
            <w:pPr>
              <w:jc w:val="center"/>
              <w:rPr>
                <w:sz w:val="16"/>
                <w:szCs w:val="16"/>
              </w:rPr>
            </w:pPr>
            <w:r w:rsidRPr="00474014">
              <w:rPr>
                <w:sz w:val="16"/>
                <w:szCs w:val="16"/>
              </w:rPr>
              <w:t>26,3</w:t>
            </w:r>
          </w:p>
        </w:tc>
        <w:tc>
          <w:tcPr>
            <w:tcW w:w="992" w:type="dxa"/>
            <w:shd w:val="clear" w:color="000000" w:fill="FFFFFF"/>
            <w:noWrap/>
            <w:vAlign w:val="center"/>
            <w:hideMark/>
          </w:tcPr>
          <w:p w14:paraId="407933E8" w14:textId="77777777" w:rsidR="00B21C8E" w:rsidRPr="00474014" w:rsidRDefault="00B21C8E" w:rsidP="00BE075B">
            <w:pPr>
              <w:jc w:val="center"/>
              <w:rPr>
                <w:sz w:val="16"/>
                <w:szCs w:val="16"/>
              </w:rPr>
            </w:pPr>
            <w:r w:rsidRPr="00474014">
              <w:rPr>
                <w:sz w:val="16"/>
                <w:szCs w:val="16"/>
              </w:rPr>
              <w:t>-26,3</w:t>
            </w:r>
          </w:p>
        </w:tc>
      </w:tr>
      <w:tr w:rsidR="00474014" w:rsidRPr="00474014" w14:paraId="0AF7DA9F" w14:textId="77777777" w:rsidTr="00525BD7">
        <w:trPr>
          <w:trHeight w:val="548"/>
        </w:trPr>
        <w:tc>
          <w:tcPr>
            <w:tcW w:w="1129" w:type="dxa"/>
            <w:shd w:val="clear" w:color="000000" w:fill="FFFFFF"/>
            <w:vAlign w:val="center"/>
            <w:hideMark/>
          </w:tcPr>
          <w:p w14:paraId="3403A38A" w14:textId="77777777" w:rsidR="00B21C8E" w:rsidRPr="00474014" w:rsidRDefault="00B21C8E" w:rsidP="00BE075B">
            <w:pPr>
              <w:jc w:val="center"/>
              <w:rPr>
                <w:sz w:val="16"/>
                <w:szCs w:val="16"/>
              </w:rPr>
            </w:pPr>
            <w:r w:rsidRPr="00474014">
              <w:rPr>
                <w:sz w:val="16"/>
                <w:szCs w:val="16"/>
              </w:rPr>
              <w:t>01.01 - 30.06.2028 (прогноз)</w:t>
            </w:r>
          </w:p>
        </w:tc>
        <w:tc>
          <w:tcPr>
            <w:tcW w:w="993" w:type="dxa"/>
            <w:shd w:val="clear" w:color="000000" w:fill="FFFFFF"/>
            <w:noWrap/>
            <w:vAlign w:val="center"/>
            <w:hideMark/>
          </w:tcPr>
          <w:p w14:paraId="0AA5A580" w14:textId="77777777" w:rsidR="00B21C8E" w:rsidRPr="00474014" w:rsidRDefault="00B21C8E" w:rsidP="00BE075B">
            <w:pPr>
              <w:jc w:val="center"/>
              <w:rPr>
                <w:sz w:val="16"/>
                <w:szCs w:val="16"/>
              </w:rPr>
            </w:pPr>
            <w:r w:rsidRPr="00474014">
              <w:rPr>
                <w:sz w:val="16"/>
                <w:szCs w:val="16"/>
              </w:rPr>
              <w:t>1296,34</w:t>
            </w:r>
          </w:p>
        </w:tc>
        <w:tc>
          <w:tcPr>
            <w:tcW w:w="992" w:type="dxa"/>
            <w:shd w:val="clear" w:color="000000" w:fill="FFFFFF"/>
            <w:noWrap/>
            <w:vAlign w:val="center"/>
            <w:hideMark/>
          </w:tcPr>
          <w:p w14:paraId="0FCAD41A" w14:textId="77777777" w:rsidR="00B21C8E" w:rsidRPr="00474014" w:rsidRDefault="00B21C8E" w:rsidP="00BE075B">
            <w:pPr>
              <w:jc w:val="center"/>
              <w:rPr>
                <w:sz w:val="16"/>
                <w:szCs w:val="16"/>
              </w:rPr>
            </w:pPr>
            <w:r w:rsidRPr="00474014">
              <w:rPr>
                <w:sz w:val="16"/>
                <w:szCs w:val="16"/>
              </w:rPr>
              <w:t>581,55</w:t>
            </w:r>
          </w:p>
        </w:tc>
        <w:tc>
          <w:tcPr>
            <w:tcW w:w="850" w:type="dxa"/>
            <w:shd w:val="clear" w:color="000000" w:fill="FFFFFF"/>
            <w:noWrap/>
            <w:vAlign w:val="center"/>
            <w:hideMark/>
          </w:tcPr>
          <w:p w14:paraId="7337B08D" w14:textId="77777777" w:rsidR="00B21C8E" w:rsidRPr="00474014" w:rsidRDefault="00B21C8E" w:rsidP="00BE075B">
            <w:pPr>
              <w:jc w:val="center"/>
              <w:rPr>
                <w:sz w:val="16"/>
                <w:szCs w:val="16"/>
              </w:rPr>
            </w:pPr>
            <w:r w:rsidRPr="00474014">
              <w:rPr>
                <w:sz w:val="16"/>
                <w:szCs w:val="16"/>
              </w:rPr>
              <w:t>714,79</w:t>
            </w:r>
          </w:p>
        </w:tc>
        <w:tc>
          <w:tcPr>
            <w:tcW w:w="993" w:type="dxa"/>
            <w:shd w:val="clear" w:color="000000" w:fill="FFFFFF"/>
            <w:noWrap/>
            <w:vAlign w:val="center"/>
            <w:hideMark/>
          </w:tcPr>
          <w:p w14:paraId="3A7CF986" w14:textId="77777777" w:rsidR="00B21C8E" w:rsidRPr="00474014" w:rsidRDefault="00B21C8E" w:rsidP="00BE075B">
            <w:pPr>
              <w:jc w:val="center"/>
              <w:rPr>
                <w:sz w:val="16"/>
                <w:szCs w:val="16"/>
              </w:rPr>
            </w:pPr>
            <w:r w:rsidRPr="00474014">
              <w:rPr>
                <w:sz w:val="16"/>
                <w:szCs w:val="16"/>
              </w:rPr>
              <w:t>1296,34</w:t>
            </w:r>
          </w:p>
        </w:tc>
        <w:tc>
          <w:tcPr>
            <w:tcW w:w="1134" w:type="dxa"/>
            <w:shd w:val="clear" w:color="000000" w:fill="FFFFFF"/>
            <w:noWrap/>
            <w:vAlign w:val="center"/>
            <w:hideMark/>
          </w:tcPr>
          <w:p w14:paraId="677D5D86" w14:textId="77777777" w:rsidR="00B21C8E" w:rsidRPr="00474014" w:rsidRDefault="00B21C8E" w:rsidP="00BE075B">
            <w:pPr>
              <w:jc w:val="center"/>
              <w:rPr>
                <w:sz w:val="16"/>
                <w:szCs w:val="16"/>
              </w:rPr>
            </w:pPr>
            <w:r w:rsidRPr="00474014">
              <w:rPr>
                <w:sz w:val="16"/>
                <w:szCs w:val="16"/>
              </w:rPr>
              <w:t>555,258</w:t>
            </w:r>
          </w:p>
        </w:tc>
        <w:tc>
          <w:tcPr>
            <w:tcW w:w="850" w:type="dxa"/>
            <w:shd w:val="clear" w:color="000000" w:fill="FFFFFF"/>
            <w:noWrap/>
            <w:vAlign w:val="center"/>
            <w:hideMark/>
          </w:tcPr>
          <w:p w14:paraId="4F79C155" w14:textId="77777777" w:rsidR="00B21C8E" w:rsidRPr="00474014" w:rsidRDefault="00B21C8E" w:rsidP="00BE075B">
            <w:pPr>
              <w:jc w:val="center"/>
              <w:rPr>
                <w:sz w:val="16"/>
                <w:szCs w:val="16"/>
              </w:rPr>
            </w:pPr>
            <w:r w:rsidRPr="00474014">
              <w:rPr>
                <w:sz w:val="16"/>
                <w:szCs w:val="16"/>
              </w:rPr>
              <w:t>741,082</w:t>
            </w:r>
          </w:p>
        </w:tc>
        <w:tc>
          <w:tcPr>
            <w:tcW w:w="992" w:type="dxa"/>
            <w:shd w:val="clear" w:color="000000" w:fill="FFFFFF"/>
            <w:noWrap/>
            <w:vAlign w:val="center"/>
            <w:hideMark/>
          </w:tcPr>
          <w:p w14:paraId="0CFACA0D" w14:textId="77777777" w:rsidR="00B21C8E" w:rsidRPr="00474014" w:rsidRDefault="00B21C8E" w:rsidP="00BE075B">
            <w:pPr>
              <w:jc w:val="center"/>
              <w:rPr>
                <w:sz w:val="16"/>
                <w:szCs w:val="16"/>
              </w:rPr>
            </w:pPr>
            <w:r w:rsidRPr="00474014">
              <w:rPr>
                <w:sz w:val="16"/>
                <w:szCs w:val="16"/>
              </w:rPr>
              <w:t>0</w:t>
            </w:r>
          </w:p>
        </w:tc>
        <w:tc>
          <w:tcPr>
            <w:tcW w:w="993" w:type="dxa"/>
            <w:shd w:val="clear" w:color="000000" w:fill="FFFFFF"/>
            <w:noWrap/>
            <w:vAlign w:val="center"/>
            <w:hideMark/>
          </w:tcPr>
          <w:p w14:paraId="0C2604FB" w14:textId="77777777" w:rsidR="00B21C8E" w:rsidRPr="00474014" w:rsidRDefault="00B21C8E" w:rsidP="00BE075B">
            <w:pPr>
              <w:jc w:val="center"/>
              <w:rPr>
                <w:sz w:val="16"/>
                <w:szCs w:val="16"/>
              </w:rPr>
            </w:pPr>
            <w:r w:rsidRPr="00474014">
              <w:rPr>
                <w:sz w:val="16"/>
                <w:szCs w:val="16"/>
              </w:rPr>
              <w:t>26,292</w:t>
            </w:r>
          </w:p>
        </w:tc>
        <w:tc>
          <w:tcPr>
            <w:tcW w:w="992" w:type="dxa"/>
            <w:shd w:val="clear" w:color="000000" w:fill="FFFFFF"/>
            <w:noWrap/>
            <w:vAlign w:val="center"/>
            <w:hideMark/>
          </w:tcPr>
          <w:p w14:paraId="2999C3C3" w14:textId="77777777" w:rsidR="00B21C8E" w:rsidRPr="00474014" w:rsidRDefault="00B21C8E" w:rsidP="00BE075B">
            <w:pPr>
              <w:jc w:val="center"/>
              <w:rPr>
                <w:sz w:val="16"/>
                <w:szCs w:val="16"/>
              </w:rPr>
            </w:pPr>
            <w:r w:rsidRPr="00474014">
              <w:rPr>
                <w:sz w:val="16"/>
                <w:szCs w:val="16"/>
              </w:rPr>
              <w:t>-26,292</w:t>
            </w:r>
          </w:p>
        </w:tc>
      </w:tr>
      <w:tr w:rsidR="00D36EAD" w:rsidRPr="00474014" w14:paraId="2A77CDA3" w14:textId="77777777" w:rsidTr="00525BD7">
        <w:trPr>
          <w:trHeight w:val="450"/>
        </w:trPr>
        <w:tc>
          <w:tcPr>
            <w:tcW w:w="1129" w:type="dxa"/>
            <w:tcBorders>
              <w:bottom w:val="double" w:sz="4" w:space="0" w:color="auto"/>
            </w:tcBorders>
            <w:shd w:val="clear" w:color="000000" w:fill="FFFFFF"/>
            <w:vAlign w:val="center"/>
            <w:hideMark/>
          </w:tcPr>
          <w:p w14:paraId="618AC3E0" w14:textId="77777777" w:rsidR="00B21C8E" w:rsidRPr="00474014" w:rsidRDefault="00B21C8E" w:rsidP="00BE075B">
            <w:pPr>
              <w:jc w:val="center"/>
              <w:rPr>
                <w:sz w:val="16"/>
                <w:szCs w:val="16"/>
              </w:rPr>
            </w:pPr>
            <w:r w:rsidRPr="00474014">
              <w:rPr>
                <w:sz w:val="16"/>
                <w:szCs w:val="16"/>
              </w:rPr>
              <w:t>01.07 - 31.12.2028 (прогноз)</w:t>
            </w:r>
          </w:p>
        </w:tc>
        <w:tc>
          <w:tcPr>
            <w:tcW w:w="993" w:type="dxa"/>
            <w:tcBorders>
              <w:bottom w:val="double" w:sz="4" w:space="0" w:color="auto"/>
            </w:tcBorders>
            <w:shd w:val="clear" w:color="000000" w:fill="FFFFFF"/>
            <w:noWrap/>
            <w:vAlign w:val="center"/>
            <w:hideMark/>
          </w:tcPr>
          <w:p w14:paraId="23895878" w14:textId="77777777" w:rsidR="00B21C8E" w:rsidRPr="00474014" w:rsidRDefault="00B21C8E" w:rsidP="00BE075B">
            <w:pPr>
              <w:jc w:val="center"/>
              <w:rPr>
                <w:sz w:val="16"/>
                <w:szCs w:val="16"/>
              </w:rPr>
            </w:pPr>
            <w:r w:rsidRPr="00474014">
              <w:rPr>
                <w:sz w:val="16"/>
                <w:szCs w:val="16"/>
              </w:rPr>
              <w:t>1379,02</w:t>
            </w:r>
          </w:p>
        </w:tc>
        <w:tc>
          <w:tcPr>
            <w:tcW w:w="992" w:type="dxa"/>
            <w:tcBorders>
              <w:bottom w:val="double" w:sz="4" w:space="0" w:color="auto"/>
            </w:tcBorders>
            <w:shd w:val="clear" w:color="000000" w:fill="FFFFFF"/>
            <w:noWrap/>
            <w:vAlign w:val="center"/>
            <w:hideMark/>
          </w:tcPr>
          <w:p w14:paraId="6713C33E" w14:textId="77777777" w:rsidR="00B21C8E" w:rsidRPr="00474014" w:rsidRDefault="00B21C8E" w:rsidP="00BE075B">
            <w:pPr>
              <w:jc w:val="center"/>
              <w:rPr>
                <w:sz w:val="16"/>
                <w:szCs w:val="16"/>
              </w:rPr>
            </w:pPr>
            <w:r w:rsidRPr="00474014">
              <w:rPr>
                <w:sz w:val="16"/>
                <w:szCs w:val="16"/>
              </w:rPr>
              <w:t>615,86</w:t>
            </w:r>
          </w:p>
        </w:tc>
        <w:tc>
          <w:tcPr>
            <w:tcW w:w="850" w:type="dxa"/>
            <w:tcBorders>
              <w:bottom w:val="double" w:sz="4" w:space="0" w:color="auto"/>
            </w:tcBorders>
            <w:shd w:val="clear" w:color="000000" w:fill="FFFFFF"/>
            <w:noWrap/>
            <w:vAlign w:val="center"/>
            <w:hideMark/>
          </w:tcPr>
          <w:p w14:paraId="7C35FE95" w14:textId="77777777" w:rsidR="00B21C8E" w:rsidRPr="00474014" w:rsidRDefault="00B21C8E" w:rsidP="00BE075B">
            <w:pPr>
              <w:jc w:val="center"/>
              <w:rPr>
                <w:sz w:val="16"/>
                <w:szCs w:val="16"/>
              </w:rPr>
            </w:pPr>
            <w:r w:rsidRPr="00474014">
              <w:rPr>
                <w:sz w:val="16"/>
                <w:szCs w:val="16"/>
              </w:rPr>
              <w:t>763,16</w:t>
            </w:r>
          </w:p>
        </w:tc>
        <w:tc>
          <w:tcPr>
            <w:tcW w:w="993" w:type="dxa"/>
            <w:tcBorders>
              <w:bottom w:val="double" w:sz="4" w:space="0" w:color="auto"/>
            </w:tcBorders>
            <w:shd w:val="clear" w:color="000000" w:fill="FFFFFF"/>
            <w:noWrap/>
            <w:vAlign w:val="center"/>
            <w:hideMark/>
          </w:tcPr>
          <w:p w14:paraId="3E748AE5" w14:textId="77777777" w:rsidR="00B21C8E" w:rsidRPr="00474014" w:rsidRDefault="00B21C8E" w:rsidP="00BE075B">
            <w:pPr>
              <w:jc w:val="center"/>
              <w:rPr>
                <w:sz w:val="16"/>
                <w:szCs w:val="16"/>
              </w:rPr>
            </w:pPr>
            <w:r w:rsidRPr="00474014">
              <w:rPr>
                <w:sz w:val="16"/>
                <w:szCs w:val="16"/>
              </w:rPr>
              <w:t>1379,02</w:t>
            </w:r>
          </w:p>
        </w:tc>
        <w:tc>
          <w:tcPr>
            <w:tcW w:w="1134" w:type="dxa"/>
            <w:tcBorders>
              <w:bottom w:val="double" w:sz="4" w:space="0" w:color="auto"/>
            </w:tcBorders>
            <w:shd w:val="clear" w:color="000000" w:fill="FFFFFF"/>
            <w:noWrap/>
            <w:vAlign w:val="center"/>
            <w:hideMark/>
          </w:tcPr>
          <w:p w14:paraId="18015B45" w14:textId="77777777" w:rsidR="00B21C8E" w:rsidRPr="00474014" w:rsidRDefault="00B21C8E" w:rsidP="00BE075B">
            <w:pPr>
              <w:jc w:val="center"/>
              <w:rPr>
                <w:sz w:val="16"/>
                <w:szCs w:val="16"/>
              </w:rPr>
            </w:pPr>
            <w:r w:rsidRPr="00474014">
              <w:rPr>
                <w:sz w:val="16"/>
                <w:szCs w:val="16"/>
              </w:rPr>
              <w:t>588,01</w:t>
            </w:r>
          </w:p>
        </w:tc>
        <w:tc>
          <w:tcPr>
            <w:tcW w:w="850" w:type="dxa"/>
            <w:tcBorders>
              <w:bottom w:val="double" w:sz="4" w:space="0" w:color="auto"/>
            </w:tcBorders>
            <w:shd w:val="clear" w:color="000000" w:fill="FFFFFF"/>
            <w:noWrap/>
            <w:vAlign w:val="center"/>
            <w:hideMark/>
          </w:tcPr>
          <w:p w14:paraId="07172503" w14:textId="77777777" w:rsidR="00B21C8E" w:rsidRPr="00474014" w:rsidRDefault="00B21C8E" w:rsidP="00BE075B">
            <w:pPr>
              <w:jc w:val="center"/>
              <w:rPr>
                <w:sz w:val="16"/>
                <w:szCs w:val="16"/>
              </w:rPr>
            </w:pPr>
            <w:r w:rsidRPr="00474014">
              <w:rPr>
                <w:sz w:val="16"/>
                <w:szCs w:val="16"/>
              </w:rPr>
              <w:t>791,01</w:t>
            </w:r>
          </w:p>
        </w:tc>
        <w:tc>
          <w:tcPr>
            <w:tcW w:w="992" w:type="dxa"/>
            <w:tcBorders>
              <w:bottom w:val="double" w:sz="4" w:space="0" w:color="auto"/>
            </w:tcBorders>
            <w:shd w:val="clear" w:color="000000" w:fill="FFFFFF"/>
            <w:noWrap/>
            <w:vAlign w:val="center"/>
            <w:hideMark/>
          </w:tcPr>
          <w:p w14:paraId="1DF38762" w14:textId="77777777" w:rsidR="00B21C8E" w:rsidRPr="00474014" w:rsidRDefault="00B21C8E" w:rsidP="00BE075B">
            <w:pPr>
              <w:jc w:val="center"/>
              <w:rPr>
                <w:sz w:val="16"/>
                <w:szCs w:val="16"/>
              </w:rPr>
            </w:pPr>
            <w:r w:rsidRPr="00474014">
              <w:rPr>
                <w:sz w:val="16"/>
                <w:szCs w:val="16"/>
              </w:rPr>
              <w:t>0</w:t>
            </w:r>
          </w:p>
        </w:tc>
        <w:tc>
          <w:tcPr>
            <w:tcW w:w="993" w:type="dxa"/>
            <w:tcBorders>
              <w:bottom w:val="double" w:sz="4" w:space="0" w:color="auto"/>
            </w:tcBorders>
            <w:shd w:val="clear" w:color="000000" w:fill="FFFFFF"/>
            <w:noWrap/>
            <w:vAlign w:val="center"/>
            <w:hideMark/>
          </w:tcPr>
          <w:p w14:paraId="229D8349" w14:textId="77777777" w:rsidR="00B21C8E" w:rsidRPr="00474014" w:rsidRDefault="00B21C8E" w:rsidP="00BE075B">
            <w:pPr>
              <w:jc w:val="center"/>
              <w:rPr>
                <w:sz w:val="16"/>
                <w:szCs w:val="16"/>
              </w:rPr>
            </w:pPr>
            <w:r w:rsidRPr="00474014">
              <w:rPr>
                <w:sz w:val="16"/>
                <w:szCs w:val="16"/>
              </w:rPr>
              <w:t>27,85</w:t>
            </w:r>
          </w:p>
        </w:tc>
        <w:tc>
          <w:tcPr>
            <w:tcW w:w="992" w:type="dxa"/>
            <w:tcBorders>
              <w:bottom w:val="double" w:sz="4" w:space="0" w:color="auto"/>
            </w:tcBorders>
            <w:shd w:val="clear" w:color="000000" w:fill="FFFFFF"/>
            <w:noWrap/>
            <w:vAlign w:val="center"/>
            <w:hideMark/>
          </w:tcPr>
          <w:p w14:paraId="0FC24257" w14:textId="77777777" w:rsidR="00B21C8E" w:rsidRPr="00474014" w:rsidRDefault="00B21C8E" w:rsidP="00BE075B">
            <w:pPr>
              <w:jc w:val="center"/>
              <w:rPr>
                <w:sz w:val="16"/>
                <w:szCs w:val="16"/>
              </w:rPr>
            </w:pPr>
            <w:r w:rsidRPr="00474014">
              <w:rPr>
                <w:sz w:val="16"/>
                <w:szCs w:val="16"/>
              </w:rPr>
              <w:t>-27,85</w:t>
            </w:r>
          </w:p>
        </w:tc>
      </w:tr>
    </w:tbl>
    <w:p w14:paraId="5118AB5F" w14:textId="77777777" w:rsidR="00B21C8E" w:rsidRPr="00474014" w:rsidRDefault="00B21C8E" w:rsidP="00B21C8E">
      <w:pPr>
        <w:ind w:right="-284"/>
        <w:contextualSpacing/>
        <w:jc w:val="both"/>
        <w:rPr>
          <w:sz w:val="28"/>
          <w:szCs w:val="28"/>
        </w:rPr>
      </w:pPr>
    </w:p>
    <w:p w14:paraId="3A734E74" w14:textId="08F4E9A3" w:rsidR="00B21C8E" w:rsidRPr="00474014" w:rsidRDefault="00B21C8E" w:rsidP="00B21C8E">
      <w:pPr>
        <w:ind w:right="-284" w:firstLine="709"/>
        <w:contextualSpacing/>
        <w:jc w:val="both"/>
        <w:rPr>
          <w:sz w:val="28"/>
          <w:szCs w:val="28"/>
        </w:rPr>
      </w:pPr>
      <w:r w:rsidRPr="00474014">
        <w:rPr>
          <w:sz w:val="28"/>
          <w:szCs w:val="28"/>
        </w:rPr>
        <w:t xml:space="preserve">Изменение тарифов в области обращения с ТКО и межтарифной разницы с учетом прогнозных тарифов на 2026 – 2028 г.г. по данным агентства (исх. от 05.08.2025 № 313/1410) отражены на рисунке </w:t>
      </w:r>
      <w:r w:rsidR="00FC5A05" w:rsidRPr="00474014">
        <w:rPr>
          <w:sz w:val="28"/>
          <w:szCs w:val="28"/>
        </w:rPr>
        <w:t>24</w:t>
      </w:r>
      <w:r w:rsidRPr="00474014">
        <w:rPr>
          <w:sz w:val="28"/>
          <w:szCs w:val="28"/>
        </w:rPr>
        <w:t>.</w:t>
      </w:r>
    </w:p>
    <w:p w14:paraId="5642B9C9" w14:textId="6D7BEE4E" w:rsidR="002F3A77" w:rsidRPr="00474014" w:rsidRDefault="002F3A77" w:rsidP="002F3A77">
      <w:pPr>
        <w:ind w:right="-284"/>
        <w:contextualSpacing/>
        <w:jc w:val="both"/>
        <w:rPr>
          <w:sz w:val="28"/>
          <w:szCs w:val="28"/>
        </w:rPr>
      </w:pPr>
      <w:r w:rsidRPr="00474014">
        <w:rPr>
          <w:noProof/>
          <w:sz w:val="28"/>
          <w:szCs w:val="28"/>
        </w:rPr>
        <w:drawing>
          <wp:inline distT="0" distB="0" distL="0" distR="0" wp14:anchorId="295EB66E" wp14:editId="47473290">
            <wp:extent cx="6288334" cy="299783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96634" cy="3001792"/>
                    </a:xfrm>
                    <a:prstGeom prst="rect">
                      <a:avLst/>
                    </a:prstGeom>
                    <a:noFill/>
                  </pic:spPr>
                </pic:pic>
              </a:graphicData>
            </a:graphic>
          </wp:inline>
        </w:drawing>
      </w:r>
    </w:p>
    <w:p w14:paraId="26F773E9" w14:textId="77777777" w:rsidR="00B21C8E" w:rsidRPr="00474014" w:rsidRDefault="00B21C8E" w:rsidP="00B21C8E">
      <w:pPr>
        <w:pStyle w:val="af9"/>
        <w:jc w:val="both"/>
        <w:rPr>
          <w:b w:val="0"/>
        </w:rPr>
      </w:pPr>
      <w:r w:rsidRPr="00474014">
        <w:rPr>
          <w:b w:val="0"/>
        </w:rPr>
        <w:t xml:space="preserve">Рисунок </w:t>
      </w:r>
      <w:r w:rsidRPr="00474014">
        <w:rPr>
          <w:b w:val="0"/>
        </w:rPr>
        <w:fldChar w:fldCharType="begin"/>
      </w:r>
      <w:r w:rsidRPr="00474014">
        <w:rPr>
          <w:b w:val="0"/>
        </w:rPr>
        <w:instrText xml:space="preserve"> SEQ Рисунок \* ARABIC </w:instrText>
      </w:r>
      <w:r w:rsidRPr="00474014">
        <w:rPr>
          <w:b w:val="0"/>
        </w:rPr>
        <w:fldChar w:fldCharType="separate"/>
      </w:r>
      <w:r w:rsidR="00FC5A05" w:rsidRPr="00474014">
        <w:rPr>
          <w:b w:val="0"/>
          <w:noProof/>
        </w:rPr>
        <w:t>24</w:t>
      </w:r>
      <w:r w:rsidRPr="00474014">
        <w:rPr>
          <w:b w:val="0"/>
        </w:rPr>
        <w:fldChar w:fldCharType="end"/>
      </w:r>
      <w:r w:rsidRPr="00474014">
        <w:rPr>
          <w:b w:val="0"/>
        </w:rPr>
        <w:t>. Изменение тарифов в области обращения с ТКО и межтарифной разницы с учетом прогнозных тарифов на 2026 – 2028 гг.</w:t>
      </w:r>
      <w:r w:rsidRPr="00474014">
        <w:t xml:space="preserve"> </w:t>
      </w:r>
      <w:r w:rsidRPr="00474014">
        <w:rPr>
          <w:b w:val="0"/>
        </w:rPr>
        <w:t xml:space="preserve">агентства (исх. от 05.08.2025 № 313/1410). </w:t>
      </w:r>
    </w:p>
    <w:p w14:paraId="1A372BCB" w14:textId="77777777" w:rsidR="00525BD7" w:rsidRPr="00474014" w:rsidRDefault="00525BD7" w:rsidP="00B21C8E">
      <w:pPr>
        <w:ind w:firstLine="709"/>
        <w:contextualSpacing/>
        <w:jc w:val="both"/>
        <w:rPr>
          <w:sz w:val="28"/>
          <w:szCs w:val="28"/>
        </w:rPr>
      </w:pPr>
    </w:p>
    <w:p w14:paraId="7E268A48" w14:textId="1286737D" w:rsidR="00B21C8E" w:rsidRPr="00474014" w:rsidRDefault="00B21C8E" w:rsidP="00B21C8E">
      <w:pPr>
        <w:ind w:firstLine="709"/>
        <w:contextualSpacing/>
        <w:jc w:val="both"/>
        <w:rPr>
          <w:sz w:val="28"/>
          <w:szCs w:val="28"/>
        </w:rPr>
      </w:pPr>
      <w:r w:rsidRPr="00474014">
        <w:rPr>
          <w:sz w:val="28"/>
          <w:szCs w:val="28"/>
        </w:rPr>
        <w:t>Рост прогнозных тарифов на 2026 к 2025 году по данным агентства</w:t>
      </w:r>
      <w:r w:rsidRPr="00474014">
        <w:t xml:space="preserve"> </w:t>
      </w:r>
      <w:r w:rsidRPr="00474014">
        <w:rPr>
          <w:sz w:val="28"/>
          <w:szCs w:val="28"/>
        </w:rPr>
        <w:t>(исх. от 05.08.2025 № 313/1410)</w:t>
      </w:r>
      <w:r w:rsidRPr="00474014">
        <w:t xml:space="preserve"> </w:t>
      </w:r>
      <w:r w:rsidRPr="00474014">
        <w:rPr>
          <w:sz w:val="28"/>
          <w:szCs w:val="28"/>
        </w:rPr>
        <w:t>составил: льготный 15 %, экономически обоснованный – 29,2 %, при этом межтарифная разница возрастает на 44,5 %</w:t>
      </w:r>
      <w:r w:rsidR="00525BD7" w:rsidRPr="00474014">
        <w:rPr>
          <w:sz w:val="28"/>
          <w:szCs w:val="28"/>
        </w:rPr>
        <w:t>.</w:t>
      </w:r>
    </w:p>
    <w:p w14:paraId="2793E7CA" w14:textId="1DD75D4C" w:rsidR="00B21C8E" w:rsidRPr="00474014" w:rsidRDefault="00B21C8E" w:rsidP="00B21C8E">
      <w:pPr>
        <w:ind w:firstLine="709"/>
        <w:contextualSpacing/>
        <w:jc w:val="both"/>
        <w:rPr>
          <w:sz w:val="28"/>
          <w:szCs w:val="28"/>
        </w:rPr>
      </w:pPr>
      <w:r w:rsidRPr="00474014">
        <w:rPr>
          <w:sz w:val="28"/>
          <w:szCs w:val="28"/>
        </w:rPr>
        <w:lastRenderedPageBreak/>
        <w:t xml:space="preserve">По расчетным данным (приложение № 18 к </w:t>
      </w:r>
      <w:r w:rsidR="00525BD7" w:rsidRPr="00474014">
        <w:rPr>
          <w:sz w:val="28"/>
          <w:szCs w:val="28"/>
        </w:rPr>
        <w:t>з</w:t>
      </w:r>
      <w:r w:rsidRPr="00474014">
        <w:rPr>
          <w:sz w:val="28"/>
          <w:szCs w:val="28"/>
        </w:rPr>
        <w:t>аконопроекту) льготный тариф возрос на 15 %, экономически обоснованный тариф - на 16,1 %, межтарифная разница - на 17,4 %.</w:t>
      </w:r>
    </w:p>
    <w:p w14:paraId="6F3C51B8" w14:textId="77777777" w:rsidR="00383197" w:rsidRPr="00474014" w:rsidRDefault="00383197" w:rsidP="00383197">
      <w:pPr>
        <w:ind w:firstLine="709"/>
        <w:contextualSpacing/>
        <w:jc w:val="both"/>
        <w:rPr>
          <w:sz w:val="28"/>
          <w:szCs w:val="28"/>
        </w:rPr>
      </w:pPr>
      <w:r w:rsidRPr="00474014">
        <w:rPr>
          <w:sz w:val="28"/>
          <w:szCs w:val="28"/>
        </w:rPr>
        <w:t>Данные прогноза агентства и расчета (приложение № 18 к законопроекту) не соответствуют представленному с законопроектом прогнозу роста регулируемых тарифов на жилищно-коммунальные услуги для населения на 2026 - 2028 годы, который на услуги по обращению с ТКО на 2026 составит всего 109,2 % к 2025 году.</w:t>
      </w:r>
    </w:p>
    <w:p w14:paraId="7C5B9184" w14:textId="68475A38" w:rsidR="00B21C8E" w:rsidRPr="00474014" w:rsidRDefault="00B21C8E" w:rsidP="00B21C8E">
      <w:pPr>
        <w:ind w:firstLine="709"/>
        <w:contextualSpacing/>
        <w:jc w:val="both"/>
        <w:rPr>
          <w:sz w:val="28"/>
          <w:szCs w:val="28"/>
        </w:rPr>
      </w:pPr>
      <w:r w:rsidRPr="00474014">
        <w:rPr>
          <w:sz w:val="28"/>
          <w:szCs w:val="28"/>
        </w:rPr>
        <w:t xml:space="preserve">2) Субсидия акционерному обществу «Архангельский экологический оператор» для оплаты процентов и комиссий по обслуживанию кредитных обязательств </w:t>
      </w:r>
      <w:r w:rsidR="00525BD7" w:rsidRPr="00474014">
        <w:rPr>
          <w:sz w:val="28"/>
          <w:szCs w:val="28"/>
        </w:rPr>
        <w:t>з</w:t>
      </w:r>
      <w:r w:rsidRPr="00474014">
        <w:rPr>
          <w:sz w:val="28"/>
          <w:szCs w:val="28"/>
        </w:rPr>
        <w:t>аконопроектом предусмотрено только на 2026 год в размере 13,9 млн.руб.</w:t>
      </w:r>
    </w:p>
    <w:p w14:paraId="5FEA70F5" w14:textId="7E17D15F" w:rsidR="00B21C8E" w:rsidRPr="00474014" w:rsidRDefault="00B21C8E" w:rsidP="00B21C8E">
      <w:pPr>
        <w:ind w:firstLine="709"/>
        <w:contextualSpacing/>
        <w:jc w:val="both"/>
        <w:rPr>
          <w:sz w:val="28"/>
          <w:szCs w:val="28"/>
        </w:rPr>
      </w:pPr>
      <w:r w:rsidRPr="00474014">
        <w:rPr>
          <w:sz w:val="28"/>
          <w:szCs w:val="28"/>
        </w:rPr>
        <w:t xml:space="preserve">3) ГБУ </w:t>
      </w:r>
      <w:r w:rsidR="00525BD7" w:rsidRPr="00474014">
        <w:rPr>
          <w:sz w:val="28"/>
          <w:szCs w:val="28"/>
        </w:rPr>
        <w:t xml:space="preserve">АО </w:t>
      </w:r>
      <w:r w:rsidRPr="00474014">
        <w:rPr>
          <w:sz w:val="28"/>
          <w:szCs w:val="28"/>
        </w:rPr>
        <w:t>«Центр природопользования и охраны окружающей среды» на три года предусмотрено финансирование только выполнения государственного задания на 2026 год – 59,7 млн.руб., что составляет всего 101,5 % к 2025 году, на 2027 год – 62,3 млн.руб. или 106,0 % к 2025 году, на 2028 год - 64,5 млн.руб. или 109,6 % к 2025 году.</w:t>
      </w:r>
    </w:p>
    <w:p w14:paraId="3FFC5885" w14:textId="25F00A03" w:rsidR="00B21C8E" w:rsidRPr="00474014" w:rsidRDefault="00B21C8E" w:rsidP="00B21C8E">
      <w:pPr>
        <w:ind w:firstLine="709"/>
        <w:jc w:val="both"/>
        <w:rPr>
          <w:sz w:val="28"/>
          <w:szCs w:val="28"/>
        </w:rPr>
      </w:pPr>
      <w:r w:rsidRPr="00474014">
        <w:rPr>
          <w:sz w:val="28"/>
          <w:szCs w:val="28"/>
        </w:rPr>
        <w:t xml:space="preserve">Для достижения национальной цели «Комфортная и безопасная среда для жизни» ГП № 10 утверждено четыре показателя. За базовое значение приняты показатели 2024 года, у всех показателей обозначен признак «возрастающий», при этом только у одного показателя - «Площадь восстановленных водных объектов» значения повышаются в отсутствие базового значения: 2026 </w:t>
      </w:r>
      <w:r w:rsidR="00064455" w:rsidRPr="00474014">
        <w:rPr>
          <w:sz w:val="28"/>
          <w:szCs w:val="28"/>
        </w:rPr>
        <w:t xml:space="preserve">– </w:t>
      </w:r>
      <w:r w:rsidRPr="00474014">
        <w:rPr>
          <w:sz w:val="28"/>
          <w:szCs w:val="28"/>
        </w:rPr>
        <w:t xml:space="preserve">1,8 га, 2027 </w:t>
      </w:r>
      <w:r w:rsidR="00064455" w:rsidRPr="00474014">
        <w:rPr>
          <w:sz w:val="28"/>
          <w:szCs w:val="28"/>
        </w:rPr>
        <w:t xml:space="preserve">– </w:t>
      </w:r>
      <w:r w:rsidRPr="00474014">
        <w:rPr>
          <w:sz w:val="28"/>
          <w:szCs w:val="28"/>
        </w:rPr>
        <w:t xml:space="preserve">3,8 га и 2027 </w:t>
      </w:r>
      <w:r w:rsidR="00064455" w:rsidRPr="00474014">
        <w:rPr>
          <w:sz w:val="28"/>
          <w:szCs w:val="28"/>
        </w:rPr>
        <w:t xml:space="preserve">– </w:t>
      </w:r>
      <w:r w:rsidRPr="00474014">
        <w:rPr>
          <w:sz w:val="28"/>
          <w:szCs w:val="28"/>
        </w:rPr>
        <w:t>5,8 га.</w:t>
      </w:r>
    </w:p>
    <w:p w14:paraId="4EDCC746" w14:textId="77777777" w:rsidR="00B21C8E" w:rsidRPr="00474014" w:rsidRDefault="00B21C8E" w:rsidP="00B21C8E">
      <w:pPr>
        <w:ind w:firstLine="709"/>
        <w:jc w:val="both"/>
        <w:rPr>
          <w:sz w:val="28"/>
          <w:szCs w:val="28"/>
        </w:rPr>
      </w:pPr>
      <w:r w:rsidRPr="00474014">
        <w:rPr>
          <w:sz w:val="28"/>
          <w:szCs w:val="28"/>
        </w:rPr>
        <w:t>Значения двух показателей в плановые периоды установлено на одном уровне, но в сравнении с базовым значением отмечаем снижение:</w:t>
      </w:r>
    </w:p>
    <w:p w14:paraId="06D5A3EC" w14:textId="77777777" w:rsidR="00B21C8E" w:rsidRPr="00474014" w:rsidRDefault="00B21C8E" w:rsidP="00B21C8E">
      <w:pPr>
        <w:ind w:firstLine="709"/>
        <w:jc w:val="both"/>
        <w:rPr>
          <w:sz w:val="28"/>
          <w:szCs w:val="28"/>
        </w:rPr>
      </w:pPr>
      <w:r w:rsidRPr="00474014">
        <w:rPr>
          <w:sz w:val="28"/>
          <w:szCs w:val="28"/>
        </w:rPr>
        <w:t>- «Качество окружающей среды» с 111 % до 104,36 %;</w:t>
      </w:r>
    </w:p>
    <w:p w14:paraId="4CFE3FE5" w14:textId="77777777" w:rsidR="00B21C8E" w:rsidRPr="00474014" w:rsidRDefault="00B21C8E" w:rsidP="00B21C8E">
      <w:pPr>
        <w:ind w:firstLine="709"/>
        <w:jc w:val="both"/>
        <w:rPr>
          <w:sz w:val="28"/>
          <w:szCs w:val="28"/>
        </w:rPr>
      </w:pPr>
      <w:r w:rsidRPr="00474014">
        <w:rPr>
          <w:sz w:val="28"/>
          <w:szCs w:val="28"/>
        </w:rPr>
        <w:t>- «Прирост запасов ОПИ за счет проведения геологоразведочных работ в Архангельской области» с 27,24 млн.куб.м до 12 млн.куб.м.</w:t>
      </w:r>
    </w:p>
    <w:p w14:paraId="50E5FFA5" w14:textId="77777777" w:rsidR="00B21C8E" w:rsidRPr="00474014" w:rsidRDefault="00B21C8E" w:rsidP="00B21C8E">
      <w:pPr>
        <w:ind w:firstLine="709"/>
        <w:jc w:val="both"/>
        <w:rPr>
          <w:sz w:val="28"/>
          <w:szCs w:val="28"/>
        </w:rPr>
      </w:pPr>
      <w:r w:rsidRPr="00474014">
        <w:rPr>
          <w:sz w:val="28"/>
          <w:szCs w:val="28"/>
        </w:rPr>
        <w:t>Показатель «Доля видов объектов животного мира, занесенных в Красную книгу Российской Федерации (за исключением водных биологических ресурсов), в отношении которых проведены мероприятия по охране и воспроизводству, в общем количестве видов объектов животного мира, занесенных в Красную книгу РФ (за исключением водных биологических ресурсов) и обитающих на территории Архангельской области» оставлен на базовом уровне в размере 66 %.</w:t>
      </w:r>
    </w:p>
    <w:p w14:paraId="228D3369" w14:textId="77777777" w:rsidR="00B21C8E" w:rsidRPr="00474014" w:rsidRDefault="00B21C8E" w:rsidP="00064455">
      <w:pPr>
        <w:autoSpaceDE w:val="0"/>
        <w:autoSpaceDN w:val="0"/>
        <w:adjustRightInd w:val="0"/>
        <w:ind w:firstLine="709"/>
        <w:jc w:val="both"/>
        <w:rPr>
          <w:sz w:val="28"/>
          <w:szCs w:val="28"/>
        </w:rPr>
      </w:pPr>
      <w:r w:rsidRPr="00474014">
        <w:rPr>
          <w:sz w:val="28"/>
          <w:szCs w:val="28"/>
        </w:rPr>
        <w:t>Главная цель, обозначенная в разделе 2.5. «Благоприятная окружающая среда» Стратегии социально-экономического развития Архангельской области до 2035 года - это «улучшение качества окружающей среды и формирование предпосылок создания экологически ориентированной модели роста экономики Архангельской области, обеспечивающей сохранение благоприятной среды обитания для достижения высокого качества жизни каждого человека», но в прогнозе ключевых показателей для мониторинга реализации Стратегии (Приложение № 2 к Стратегии социально-экономического развития Архангельской области до 2035 года) показатели, связанные с охраной окружающей среды (ГП № 10) отсутствуют.</w:t>
      </w:r>
    </w:p>
    <w:p w14:paraId="7EF51AF9" w14:textId="62B2AC00" w:rsidR="00D7294F" w:rsidRPr="00474014" w:rsidRDefault="0095299D" w:rsidP="00D7294F">
      <w:pPr>
        <w:pStyle w:val="3"/>
        <w:jc w:val="center"/>
        <w:rPr>
          <w:rFonts w:ascii="Times New Roman" w:hAnsi="Times New Roman"/>
          <w:b w:val="0"/>
          <w:sz w:val="28"/>
          <w:szCs w:val="28"/>
          <w:u w:val="single"/>
        </w:rPr>
      </w:pPr>
      <w:bookmarkStart w:id="57" w:name="_Toc214269395"/>
      <w:r w:rsidRPr="00474014">
        <w:rPr>
          <w:rFonts w:ascii="Times New Roman" w:hAnsi="Times New Roman"/>
          <w:b w:val="0"/>
          <w:sz w:val="28"/>
          <w:szCs w:val="28"/>
          <w:u w:val="single"/>
        </w:rPr>
        <w:lastRenderedPageBreak/>
        <w:t>5</w:t>
      </w:r>
      <w:r w:rsidR="0025110D"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D7294F" w:rsidRPr="00474014">
        <w:rPr>
          <w:rFonts w:ascii="Times New Roman" w:hAnsi="Times New Roman"/>
          <w:b w:val="0"/>
          <w:sz w:val="28"/>
          <w:szCs w:val="28"/>
          <w:u w:val="single"/>
        </w:rPr>
        <w:t>.</w:t>
      </w:r>
      <w:r w:rsidR="00C20EC8" w:rsidRPr="00474014">
        <w:rPr>
          <w:rFonts w:ascii="Times New Roman" w:hAnsi="Times New Roman"/>
          <w:b w:val="0"/>
          <w:sz w:val="28"/>
          <w:szCs w:val="28"/>
          <w:u w:val="single"/>
        </w:rPr>
        <w:t>9</w:t>
      </w:r>
      <w:r w:rsidR="00D7294F"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«Формирование</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современной</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городской</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среды</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в</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D7294F" w:rsidRPr="00474014">
        <w:rPr>
          <w:rFonts w:ascii="Times New Roman" w:hAnsi="Times New Roman"/>
          <w:b w:val="0"/>
          <w:sz w:val="28"/>
          <w:szCs w:val="28"/>
          <w:u w:val="single"/>
        </w:rPr>
        <w:t>области»</w:t>
      </w:r>
      <w:bookmarkEnd w:id="57"/>
    </w:p>
    <w:p w14:paraId="4E89AAF6" w14:textId="4CC90341" w:rsidR="002D3598" w:rsidRPr="00474014" w:rsidRDefault="002D3598" w:rsidP="002D3598">
      <w:pPr>
        <w:pStyle w:val="ConsPlusNormal"/>
        <w:ind w:firstLine="708"/>
        <w:jc w:val="both"/>
        <w:rPr>
          <w:rFonts w:ascii="Times New Roman" w:eastAsia="Calibri" w:hAnsi="Times New Roman" w:cs="Times New Roman"/>
          <w:sz w:val="28"/>
          <w:szCs w:val="28"/>
        </w:rPr>
      </w:pPr>
      <w:r w:rsidRPr="00474014">
        <w:rPr>
          <w:rFonts w:ascii="Times New Roman" w:hAnsi="Times New Roman"/>
          <w:sz w:val="28"/>
          <w:szCs w:val="28"/>
        </w:rPr>
        <w:t xml:space="preserve">Государственная программа «Формирование современной городской среды в Архангельской области» (далее – ГП № 13), на 2026 год состоит только из проектной части, включающей в себя 1 РП, входящий в состав НП «Жилье и городская среда». </w:t>
      </w:r>
      <w:r w:rsidRPr="00474014">
        <w:rPr>
          <w:rFonts w:ascii="Times New Roman" w:eastAsia="Calibri" w:hAnsi="Times New Roman" w:cs="Times New Roman"/>
          <w:sz w:val="28"/>
          <w:szCs w:val="28"/>
        </w:rPr>
        <w:t>Период реализации: 2025</w:t>
      </w:r>
      <w:r w:rsidR="002C1995" w:rsidRPr="00474014">
        <w:rPr>
          <w:rFonts w:ascii="Times New Roman" w:eastAsia="Calibri" w:hAnsi="Times New Roman" w:cs="Times New Roman"/>
          <w:sz w:val="28"/>
          <w:szCs w:val="28"/>
        </w:rPr>
        <w:t xml:space="preserve"> – </w:t>
      </w:r>
      <w:r w:rsidRPr="00474014">
        <w:rPr>
          <w:rFonts w:ascii="Times New Roman" w:eastAsia="Calibri" w:hAnsi="Times New Roman" w:cs="Times New Roman"/>
          <w:sz w:val="28"/>
          <w:szCs w:val="28"/>
        </w:rPr>
        <w:t xml:space="preserve">2030 годы. </w:t>
      </w:r>
      <w:r w:rsidRPr="00474014">
        <w:rPr>
          <w:rFonts w:ascii="Times New Roman" w:hAnsi="Times New Roman" w:cs="Times New Roman"/>
          <w:sz w:val="28"/>
          <w:szCs w:val="28"/>
        </w:rPr>
        <w:t>Ответственный исполнитель: министерство ТЭК и ЖКХ.</w:t>
      </w:r>
    </w:p>
    <w:p w14:paraId="127085A6" w14:textId="77777777" w:rsidR="002D3598" w:rsidRPr="00474014" w:rsidRDefault="002D3598" w:rsidP="002D3598">
      <w:pPr>
        <w:widowControl w:val="0"/>
        <w:shd w:val="clear" w:color="auto" w:fill="FFFFFF"/>
        <w:ind w:firstLine="709"/>
        <w:jc w:val="both"/>
        <w:rPr>
          <w:rFonts w:eastAsia="Calibri"/>
          <w:sz w:val="28"/>
          <w:szCs w:val="28"/>
        </w:rPr>
      </w:pPr>
      <w:r w:rsidRPr="00474014">
        <w:rPr>
          <w:rFonts w:eastAsia="Calibri"/>
          <w:sz w:val="28"/>
          <w:szCs w:val="28"/>
        </w:rPr>
        <w:t>Целью ГП № 13 является «Благоустройство общественных территорий и реализация в малых городах и исторических поселениях проектов победителей Всероссийского конкурса лучших проектов создания комфортной городской среды к 2030 году», что соответствует национальной цели, определенной Указом Президента РФ от 07.05.2024 № 309.</w:t>
      </w:r>
    </w:p>
    <w:p w14:paraId="01C3E276" w14:textId="5E72F50A" w:rsidR="002D3598" w:rsidRPr="00474014" w:rsidRDefault="002D3598" w:rsidP="002D3598">
      <w:pPr>
        <w:widowControl w:val="0"/>
        <w:shd w:val="clear" w:color="auto" w:fill="FFFFFF"/>
        <w:ind w:firstLine="709"/>
        <w:jc w:val="both"/>
        <w:rPr>
          <w:rFonts w:eastAsia="Calibri"/>
          <w:sz w:val="28"/>
          <w:szCs w:val="28"/>
        </w:rPr>
      </w:pPr>
      <w:r w:rsidRPr="00474014">
        <w:rPr>
          <w:rFonts w:eastAsia="Calibri"/>
          <w:sz w:val="28"/>
          <w:szCs w:val="28"/>
        </w:rPr>
        <w:t>Для достижения цели ГП № 13 установлен один целевой показатель - доля реализованных комплексных проектов благоустройства территорий от общего количества территорий, планируемых к благоустройству в текущем году. Показатель нацелен на достижение национальной цели, при этом значения показателя на 2026</w:t>
      </w:r>
      <w:r w:rsidR="002C1995" w:rsidRPr="00474014">
        <w:rPr>
          <w:rFonts w:eastAsia="Calibri"/>
          <w:sz w:val="28"/>
          <w:szCs w:val="28"/>
        </w:rPr>
        <w:t xml:space="preserve"> – </w:t>
      </w:r>
      <w:r w:rsidRPr="00474014">
        <w:rPr>
          <w:rFonts w:eastAsia="Calibri"/>
          <w:sz w:val="28"/>
          <w:szCs w:val="28"/>
        </w:rPr>
        <w:t>2028 годы стабильны и составляют 27 %, что не соответствует признаку возрастания, указанному в столбце 3 таблицы «Показатели государственной программы» раздела 2 паспорта ГП № 13.</w:t>
      </w:r>
    </w:p>
    <w:p w14:paraId="52D38256" w14:textId="10599917" w:rsidR="002D3598" w:rsidRPr="00474014" w:rsidRDefault="002D3598" w:rsidP="002D3598">
      <w:pPr>
        <w:widowControl w:val="0"/>
        <w:shd w:val="clear" w:color="auto" w:fill="FFFFFF"/>
        <w:ind w:firstLine="709"/>
        <w:jc w:val="both"/>
        <w:rPr>
          <w:rFonts w:eastAsia="Calibri"/>
          <w:sz w:val="28"/>
          <w:szCs w:val="28"/>
        </w:rPr>
      </w:pPr>
      <w:r w:rsidRPr="00474014">
        <w:rPr>
          <w:sz w:val="28"/>
          <w:szCs w:val="28"/>
        </w:rPr>
        <w:t>Законопроектом предлагается утвердить бюджетные ассигнования на реализацию мероприятий ГП № 13 в 2026 году в общем размере 625,1 млн.руб., из них за счет средств: ФБ – 612,7 млн.руб., ОБ – 12,5 млн. руб., на плановый период 2027 года – 247,8 млн.руб., на 2028 год – 250,6 млн.руб.</w:t>
      </w:r>
    </w:p>
    <w:p w14:paraId="173C034D" w14:textId="77777777" w:rsidR="002D3598" w:rsidRPr="00474014" w:rsidRDefault="002D3598" w:rsidP="002D3598">
      <w:pPr>
        <w:widowControl w:val="0"/>
        <w:shd w:val="clear" w:color="auto" w:fill="FFFFFF"/>
        <w:ind w:firstLine="709"/>
        <w:jc w:val="both"/>
        <w:rPr>
          <w:rFonts w:eastAsia="Calibri"/>
          <w:sz w:val="28"/>
          <w:szCs w:val="28"/>
        </w:rPr>
      </w:pPr>
      <w:r w:rsidRPr="00474014">
        <w:rPr>
          <w:rFonts w:eastAsia="Calibri"/>
          <w:sz w:val="28"/>
          <w:szCs w:val="28"/>
        </w:rPr>
        <w:t xml:space="preserve">Все средства запланированы на реализацию мероприятий в рамках </w:t>
      </w:r>
      <w:r w:rsidRPr="00474014">
        <w:rPr>
          <w:sz w:val="28"/>
          <w:szCs w:val="28"/>
        </w:rPr>
        <w:t>РП «Формирование комфортной городской среды (Архангельская область)» (далее – РП), из них:</w:t>
      </w:r>
    </w:p>
    <w:p w14:paraId="74575439" w14:textId="77777777" w:rsidR="002D3598" w:rsidRPr="00474014" w:rsidRDefault="002D3598" w:rsidP="002D3598">
      <w:pPr>
        <w:widowControl w:val="0"/>
        <w:shd w:val="clear" w:color="auto" w:fill="FFFFFF"/>
        <w:ind w:firstLine="709"/>
        <w:jc w:val="both"/>
        <w:rPr>
          <w:sz w:val="28"/>
          <w:szCs w:val="28"/>
        </w:rPr>
      </w:pPr>
      <w:r w:rsidRPr="00474014">
        <w:rPr>
          <w:sz w:val="28"/>
          <w:szCs w:val="28"/>
        </w:rPr>
        <w:t>а) субсидии бюджетам муниципальных образований на реализацию программ формирования современной городской среды (ЦС 13 В И4 55551) – 258,1 млн.руб. (средства ФБ – 253,0 млн.руб.).</w:t>
      </w:r>
    </w:p>
    <w:p w14:paraId="5546F1D6" w14:textId="0EB812A8" w:rsidR="002D3598" w:rsidRPr="00474014" w:rsidRDefault="002D3598" w:rsidP="002D3598">
      <w:pPr>
        <w:widowControl w:val="0"/>
        <w:shd w:val="clear" w:color="auto" w:fill="FFFFFF"/>
        <w:ind w:firstLine="709"/>
        <w:jc w:val="both"/>
        <w:rPr>
          <w:sz w:val="28"/>
          <w:szCs w:val="28"/>
        </w:rPr>
      </w:pPr>
      <w:r w:rsidRPr="00474014">
        <w:rPr>
          <w:sz w:val="28"/>
          <w:szCs w:val="28"/>
        </w:rPr>
        <w:t>Отмечаем, что в составе ГП № 13 утвержден перечень общественных и дворовых территорий, нуждающихся в благоустройстве…, которые подлежат благоустройству за счет средств юридических лиц и индивидуальных предпринимателей – всего 87 территорий без указания периода реализации благоустройства. На 2026</w:t>
      </w:r>
      <w:r w:rsidR="001E0C0B" w:rsidRPr="00474014">
        <w:rPr>
          <w:sz w:val="28"/>
          <w:szCs w:val="28"/>
        </w:rPr>
        <w:t xml:space="preserve"> – </w:t>
      </w:r>
      <w:r w:rsidRPr="00474014">
        <w:rPr>
          <w:sz w:val="28"/>
          <w:szCs w:val="28"/>
        </w:rPr>
        <w:t>2028 гг. отсутствует финансовое обеспечение ГП №</w:t>
      </w:r>
      <w:r w:rsidR="001E0C0B" w:rsidRPr="00474014">
        <w:rPr>
          <w:sz w:val="28"/>
          <w:szCs w:val="28"/>
        </w:rPr>
        <w:t> </w:t>
      </w:r>
      <w:r w:rsidRPr="00474014">
        <w:rPr>
          <w:sz w:val="28"/>
          <w:szCs w:val="28"/>
        </w:rPr>
        <w:t>13 за счет внебюджетных источников, что не соответствует условиям п</w:t>
      </w:r>
      <w:r w:rsidR="0003354A" w:rsidRPr="00474014">
        <w:rPr>
          <w:sz w:val="28"/>
          <w:szCs w:val="28"/>
        </w:rPr>
        <w:t>п.</w:t>
      </w:r>
      <w:r w:rsidRPr="00474014">
        <w:rPr>
          <w:sz w:val="28"/>
          <w:szCs w:val="28"/>
        </w:rPr>
        <w:t xml:space="preserve"> 4 п</w:t>
      </w:r>
      <w:r w:rsidR="0003354A" w:rsidRPr="00474014">
        <w:rPr>
          <w:sz w:val="28"/>
          <w:szCs w:val="28"/>
        </w:rPr>
        <w:t>.</w:t>
      </w:r>
      <w:r w:rsidRPr="00474014">
        <w:rPr>
          <w:sz w:val="28"/>
          <w:szCs w:val="28"/>
        </w:rPr>
        <w:t xml:space="preserve"> 38 По</w:t>
      </w:r>
      <w:r w:rsidR="0003354A" w:rsidRPr="00474014">
        <w:rPr>
          <w:sz w:val="28"/>
          <w:szCs w:val="28"/>
        </w:rPr>
        <w:t>ложения</w:t>
      </w:r>
      <w:r w:rsidRPr="00474014">
        <w:rPr>
          <w:sz w:val="28"/>
          <w:szCs w:val="28"/>
        </w:rPr>
        <w:t xml:space="preserve"> № 793-пп.</w:t>
      </w:r>
    </w:p>
    <w:p w14:paraId="634152BD" w14:textId="77777777" w:rsidR="009E4273" w:rsidRPr="00474014" w:rsidRDefault="009E4273" w:rsidP="009E4273">
      <w:pPr>
        <w:widowControl w:val="0"/>
        <w:shd w:val="clear" w:color="auto" w:fill="FFFFFF"/>
        <w:ind w:firstLine="709"/>
        <w:jc w:val="both"/>
        <w:rPr>
          <w:sz w:val="28"/>
          <w:szCs w:val="28"/>
        </w:rPr>
      </w:pPr>
      <w:r w:rsidRPr="00474014">
        <w:rPr>
          <w:sz w:val="28"/>
          <w:szCs w:val="28"/>
        </w:rPr>
        <w:t>В паспорте РП в рамках указанного мероприятия на 2026 год запланировано благоустройство 100 общественных территорий (нарастающим итогом). Базовое значение установлено на 2023 – 0 единиц, в нарушение &lt;3&gt; приложения № 3 Постановления № 793-пп при отсутствии фактических данных в качестве базового значения не приведено плановое (прогнозное) значение. Показатель содержит отметку о нарастающем итоге, значение 2025 года не указано, что не позволяет определить значение показателя на 2026 год без дополнительной информации. Согласно паспорту РП от 14.08.2025, в 2025 году значение показателя – 50 территорий.</w:t>
      </w:r>
    </w:p>
    <w:p w14:paraId="4AC2A91C" w14:textId="2A4E478E" w:rsidR="002D3598" w:rsidRPr="00474014" w:rsidRDefault="002D3598" w:rsidP="002D3598">
      <w:pPr>
        <w:widowControl w:val="0"/>
        <w:shd w:val="clear" w:color="auto" w:fill="FFFFFF"/>
        <w:ind w:firstLine="709"/>
        <w:jc w:val="both"/>
        <w:rPr>
          <w:sz w:val="28"/>
          <w:szCs w:val="28"/>
        </w:rPr>
      </w:pPr>
      <w:r w:rsidRPr="00474014">
        <w:rPr>
          <w:sz w:val="28"/>
          <w:szCs w:val="28"/>
        </w:rPr>
        <w:lastRenderedPageBreak/>
        <w:t>В составе ГП № 13 утвержден адресный перечень территорий, подлежащих благоустройству в 2025 году, который содержит 54 территории (больше планового значения на 4 единицы), в 2026 году – всего 16 территорий (меньше планового значения на 34 единицы или на 68 %). В соглашении о предоставлении субсидии из федерального бюджета бюджету Архангельской области на поддержку государственных программ субъектов … от 23.12.2024 № 069-09-2025-186, заключенном между Минстроем России и Правительством Архангельской области на 2026 год запланировано благоустройство 50 общественных территорий, сумма средств ФБ – 260,1 млн.руб. или больше, чем в законопроекте на 7,1 млн.руб., т.е. объем финансового обеспечения, указанный в законопроекте на 2026 год, не обоснован, что не соответствует условиям пп. 4 п. 38 По</w:t>
      </w:r>
      <w:r w:rsidR="000E42DE" w:rsidRPr="00474014">
        <w:rPr>
          <w:sz w:val="28"/>
          <w:szCs w:val="28"/>
        </w:rPr>
        <w:t>ложения</w:t>
      </w:r>
      <w:r w:rsidRPr="00474014">
        <w:rPr>
          <w:sz w:val="28"/>
          <w:szCs w:val="28"/>
        </w:rPr>
        <w:t xml:space="preserve"> № 793-пп, нарушает принцип разработки и реализации государственных программ, отраженный в п</w:t>
      </w:r>
      <w:r w:rsidR="000E42DE" w:rsidRPr="00474014">
        <w:rPr>
          <w:sz w:val="28"/>
          <w:szCs w:val="28"/>
        </w:rPr>
        <w:t>п.</w:t>
      </w:r>
      <w:r w:rsidRPr="00474014">
        <w:rPr>
          <w:sz w:val="28"/>
          <w:szCs w:val="28"/>
        </w:rPr>
        <w:t xml:space="preserve"> 3 п</w:t>
      </w:r>
      <w:r w:rsidR="000E42DE" w:rsidRPr="00474014">
        <w:rPr>
          <w:sz w:val="28"/>
          <w:szCs w:val="28"/>
        </w:rPr>
        <w:t>.</w:t>
      </w:r>
      <w:r w:rsidRPr="00474014">
        <w:rPr>
          <w:sz w:val="28"/>
          <w:szCs w:val="28"/>
        </w:rPr>
        <w:t xml:space="preserve"> 3 По</w:t>
      </w:r>
      <w:r w:rsidR="000E42DE" w:rsidRPr="00474014">
        <w:rPr>
          <w:sz w:val="28"/>
          <w:szCs w:val="28"/>
        </w:rPr>
        <w:t>ложения</w:t>
      </w:r>
      <w:r w:rsidRPr="00474014">
        <w:rPr>
          <w:sz w:val="28"/>
          <w:szCs w:val="28"/>
        </w:rPr>
        <w:t xml:space="preserve"> №</w:t>
      </w:r>
      <w:r w:rsidR="000E42DE" w:rsidRPr="00474014">
        <w:rPr>
          <w:sz w:val="28"/>
          <w:szCs w:val="28"/>
        </w:rPr>
        <w:t> </w:t>
      </w:r>
      <w:r w:rsidRPr="00474014">
        <w:rPr>
          <w:sz w:val="28"/>
          <w:szCs w:val="28"/>
        </w:rPr>
        <w:t>793-пп и противоречит п</w:t>
      </w:r>
      <w:r w:rsidR="000E42DE" w:rsidRPr="00474014">
        <w:rPr>
          <w:sz w:val="28"/>
          <w:szCs w:val="28"/>
        </w:rPr>
        <w:t>.</w:t>
      </w:r>
      <w:r w:rsidRPr="00474014">
        <w:rPr>
          <w:sz w:val="28"/>
          <w:szCs w:val="28"/>
        </w:rPr>
        <w:t xml:space="preserve"> 2 ст</w:t>
      </w:r>
      <w:r w:rsidR="000E42DE" w:rsidRPr="00474014">
        <w:rPr>
          <w:sz w:val="28"/>
          <w:szCs w:val="28"/>
        </w:rPr>
        <w:t>.</w:t>
      </w:r>
      <w:r w:rsidRPr="00474014">
        <w:rPr>
          <w:sz w:val="28"/>
          <w:szCs w:val="28"/>
        </w:rPr>
        <w:t xml:space="preserve"> 172 БК РФ.</w:t>
      </w:r>
    </w:p>
    <w:p w14:paraId="28DE695F" w14:textId="77777777" w:rsidR="002D3598" w:rsidRPr="00474014" w:rsidRDefault="002D3598" w:rsidP="002D3598">
      <w:pPr>
        <w:widowControl w:val="0"/>
        <w:shd w:val="clear" w:color="auto" w:fill="FFFFFF"/>
        <w:ind w:firstLine="709"/>
        <w:jc w:val="both"/>
        <w:rPr>
          <w:sz w:val="28"/>
          <w:szCs w:val="28"/>
        </w:rPr>
      </w:pPr>
      <w:r w:rsidRPr="00474014">
        <w:rPr>
          <w:sz w:val="28"/>
          <w:szCs w:val="28"/>
        </w:rPr>
        <w:t>б) субсидии бюджетам муниципальных образований на реализацию лучших проектов создания комфортной городской среды (победители Всероссийского конкурса) (ЦС 13 В И4 54241) – 367,1 млн.руб. (средства ФБ – 359,7 млн.руб.). Планируется к реализации 5 проектов в сроки 2026-2027 годы. Финансовое обеспечение на 2027 год в паспорте РП, ГП № 13 и законопроектом не предусмотрено. Расчет примерной стоимости реализации каждого проекта не представлен. Таким образом, оценить достаточность или дефицитность объема финансирования не представляется возможным.</w:t>
      </w:r>
    </w:p>
    <w:p w14:paraId="60ED93B0" w14:textId="5FD5052E" w:rsidR="007A24B7" w:rsidRPr="00474014" w:rsidRDefault="00591526" w:rsidP="00287F2C">
      <w:pPr>
        <w:pStyle w:val="3"/>
        <w:jc w:val="center"/>
        <w:rPr>
          <w:rFonts w:ascii="Times New Roman" w:hAnsi="Times New Roman"/>
          <w:b w:val="0"/>
          <w:sz w:val="28"/>
          <w:szCs w:val="28"/>
          <w:u w:val="single"/>
        </w:rPr>
      </w:pPr>
      <w:bookmarkStart w:id="58" w:name="_Toc214269396"/>
      <w:r w:rsidRPr="00474014">
        <w:rPr>
          <w:rFonts w:ascii="Times New Roman" w:hAnsi="Times New Roman"/>
          <w:b w:val="0"/>
          <w:sz w:val="28"/>
          <w:szCs w:val="28"/>
          <w:u w:val="single"/>
        </w:rPr>
        <w:t>5</w:t>
      </w:r>
      <w:r w:rsidR="007A24B7"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7816B2" w:rsidRPr="00474014">
        <w:rPr>
          <w:rFonts w:ascii="Times New Roman" w:hAnsi="Times New Roman"/>
          <w:b w:val="0"/>
          <w:sz w:val="28"/>
          <w:szCs w:val="28"/>
          <w:u w:val="single"/>
        </w:rPr>
        <w:t>.10</w:t>
      </w:r>
      <w:r w:rsidR="007A24B7"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лесного</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комплекса</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7A24B7" w:rsidRPr="00474014">
        <w:rPr>
          <w:rFonts w:ascii="Times New Roman" w:hAnsi="Times New Roman"/>
          <w:b w:val="0"/>
          <w:sz w:val="28"/>
          <w:szCs w:val="28"/>
          <w:u w:val="single"/>
        </w:rPr>
        <w:t>области»</w:t>
      </w:r>
      <w:bookmarkEnd w:id="58"/>
    </w:p>
    <w:p w14:paraId="358C2F18" w14:textId="77777777" w:rsidR="00F60CB5" w:rsidRPr="00474014" w:rsidRDefault="00F60CB5" w:rsidP="00F60CB5">
      <w:pPr>
        <w:ind w:firstLine="709"/>
        <w:jc w:val="both"/>
        <w:rPr>
          <w:sz w:val="28"/>
          <w:szCs w:val="28"/>
        </w:rPr>
      </w:pPr>
      <w:bookmarkStart w:id="59" w:name="_Toc88490112"/>
      <w:r w:rsidRPr="00474014">
        <w:rPr>
          <w:rFonts w:eastAsia="Calibri"/>
          <w:sz w:val="28"/>
          <w:szCs w:val="28"/>
        </w:rPr>
        <w:t>Государственная программа Архангельской области «Развитие лесного комплекса Архангельской области» (далее - ГП № 15) состоит из структурных элементов: ФП «Сохранение лесов», входящего в состав НП «Экологическое благополучие» и КПМ «Развитие лесного комплекса Архангельской области», п</w:t>
      </w:r>
      <w:r w:rsidRPr="00474014">
        <w:rPr>
          <w:sz w:val="28"/>
          <w:szCs w:val="28"/>
        </w:rPr>
        <w:t>ериод реализации госпрограммы 2026 – 2025 годы. Ответственный исполнитель: министерство</w:t>
      </w:r>
      <w:r w:rsidRPr="00474014">
        <w:t xml:space="preserve"> </w:t>
      </w:r>
      <w:r w:rsidRPr="00474014">
        <w:rPr>
          <w:sz w:val="28"/>
          <w:szCs w:val="28"/>
        </w:rPr>
        <w:t>природных ресурсов и лесопромышленного комплекса Архангельской области.</w:t>
      </w:r>
    </w:p>
    <w:p w14:paraId="5DF77C57" w14:textId="77777777" w:rsidR="00F60CB5" w:rsidRPr="00474014" w:rsidRDefault="00F60CB5" w:rsidP="00F60CB5">
      <w:pPr>
        <w:ind w:firstLine="709"/>
        <w:jc w:val="both"/>
        <w:rPr>
          <w:sz w:val="28"/>
          <w:szCs w:val="28"/>
        </w:rPr>
      </w:pPr>
      <w:r w:rsidRPr="00474014">
        <w:rPr>
          <w:sz w:val="28"/>
          <w:szCs w:val="28"/>
        </w:rPr>
        <w:t>В целом, по ГП № 15 на 2026 год по сравнению с 2025 годом планируется увеличение объемов финансирования на 238,0 млн.руб.</w:t>
      </w:r>
    </w:p>
    <w:p w14:paraId="7A6A0086" w14:textId="77777777" w:rsidR="00F60CB5" w:rsidRPr="00474014" w:rsidRDefault="00F60CB5" w:rsidP="00F60CB5">
      <w:pPr>
        <w:ind w:firstLine="709"/>
        <w:jc w:val="both"/>
        <w:rPr>
          <w:rFonts w:eastAsia="Calibri"/>
          <w:sz w:val="28"/>
          <w:szCs w:val="28"/>
        </w:rPr>
      </w:pPr>
      <w:r w:rsidRPr="00474014">
        <w:rPr>
          <w:rFonts w:eastAsia="Calibri"/>
          <w:sz w:val="28"/>
          <w:szCs w:val="28"/>
        </w:rPr>
        <w:t>В паспорте ГП № 15 предусмотрено 3 показателя уровня госпрограммы по основной цели «Повышение эффективности использования, охраны, защиты и воспроизводства лесов и вклада лесного комплекса Архангельской области в социально-экономическое развитие Архангельской области» (признак – возрастающий). В то же время, в паспорте показатель «Лесистость территории Архангельской области» на 2026 – 2028 годы отражен без динамики (54,0 %).</w:t>
      </w:r>
    </w:p>
    <w:p w14:paraId="4FA31C99" w14:textId="77777777" w:rsidR="00F60CB5" w:rsidRPr="00474014" w:rsidRDefault="00F60CB5" w:rsidP="00F60CB5">
      <w:pPr>
        <w:ind w:firstLine="709"/>
        <w:jc w:val="both"/>
        <w:rPr>
          <w:rFonts w:eastAsia="Calibri"/>
          <w:sz w:val="28"/>
          <w:szCs w:val="28"/>
        </w:rPr>
      </w:pPr>
      <w:r w:rsidRPr="00474014">
        <w:rPr>
          <w:rFonts w:eastAsia="Calibri"/>
          <w:sz w:val="28"/>
          <w:szCs w:val="28"/>
        </w:rPr>
        <w:t>Два показателя госпрограммы № 15 отражены с положительной динамикой (темп роста физического объема инвестиций в основной капитал организаций лесного комплекса и темп роста объёмов отгруженных товаров собственного производства, выполненных работ, услуг собственными силами лесоперерабатывающими организациями на одного работающего).</w:t>
      </w:r>
    </w:p>
    <w:p w14:paraId="3F8D069A" w14:textId="6D2B9F64" w:rsidR="00F60CB5" w:rsidRPr="00474014" w:rsidRDefault="00F60CB5" w:rsidP="00F60CB5">
      <w:pPr>
        <w:autoSpaceDE w:val="0"/>
        <w:autoSpaceDN w:val="0"/>
        <w:adjustRightInd w:val="0"/>
        <w:ind w:firstLine="709"/>
        <w:jc w:val="both"/>
        <w:rPr>
          <w:sz w:val="28"/>
          <w:szCs w:val="28"/>
        </w:rPr>
      </w:pPr>
      <w:r w:rsidRPr="00474014">
        <w:rPr>
          <w:iCs/>
          <w:sz w:val="28"/>
          <w:szCs w:val="28"/>
        </w:rPr>
        <w:lastRenderedPageBreak/>
        <w:t xml:space="preserve">Паспорт КПМ ГП № 15 </w:t>
      </w:r>
      <w:r w:rsidRPr="00474014">
        <w:rPr>
          <w:sz w:val="28"/>
          <w:szCs w:val="28"/>
        </w:rPr>
        <w:t>содержит четыре задачи, для решения которых предусмотрено 10 мероприятий (результатов). Определено шесть показателей, из них пять показателей имеют признак возрастания. При этом, по двум показателям значения на 2026 – 2028 гг. отражены без динамики.</w:t>
      </w:r>
    </w:p>
    <w:p w14:paraId="204326CD" w14:textId="52D3C332" w:rsidR="00F60CB5" w:rsidRPr="00474014" w:rsidRDefault="00F60CB5" w:rsidP="00F60CB5">
      <w:pPr>
        <w:pStyle w:val="af5"/>
        <w:ind w:firstLine="709"/>
        <w:jc w:val="both"/>
        <w:rPr>
          <w:rFonts w:ascii="Times New Roman" w:eastAsia="Times New Roman" w:hAnsi="Times New Roman"/>
          <w:iCs/>
          <w:sz w:val="28"/>
          <w:szCs w:val="28"/>
          <w:lang w:eastAsia="ru-RU"/>
        </w:rPr>
      </w:pPr>
      <w:r w:rsidRPr="00474014">
        <w:rPr>
          <w:rFonts w:ascii="Times New Roman" w:eastAsia="Times New Roman" w:hAnsi="Times New Roman"/>
          <w:sz w:val="28"/>
          <w:szCs w:val="28"/>
          <w:lang w:eastAsia="ru-RU"/>
        </w:rPr>
        <w:t xml:space="preserve">Все показатели </w:t>
      </w:r>
      <w:r w:rsidRPr="00474014">
        <w:rPr>
          <w:rFonts w:ascii="Times New Roman" w:hAnsi="Times New Roman"/>
          <w:sz w:val="28"/>
          <w:szCs w:val="28"/>
        </w:rPr>
        <w:t xml:space="preserve">на 2026 – 2028 годы </w:t>
      </w:r>
      <w:r w:rsidRPr="00474014">
        <w:rPr>
          <w:rFonts w:ascii="Times New Roman" w:eastAsia="Times New Roman" w:hAnsi="Times New Roman"/>
          <w:iCs/>
          <w:sz w:val="28"/>
          <w:szCs w:val="28"/>
          <w:lang w:eastAsia="ru-RU"/>
        </w:rPr>
        <w:t>соответствуют целевым показателям, установленных</w:t>
      </w:r>
      <w:r w:rsidRPr="00474014">
        <w:rPr>
          <w:rFonts w:ascii="Times New Roman" w:eastAsia="Times New Roman" w:hAnsi="Times New Roman"/>
          <w:sz w:val="28"/>
          <w:szCs w:val="28"/>
          <w:lang w:eastAsia="ru-RU"/>
        </w:rPr>
        <w:t xml:space="preserve"> </w:t>
      </w:r>
      <w:r w:rsidRPr="00474014">
        <w:rPr>
          <w:rFonts w:ascii="Times New Roman" w:eastAsia="Times New Roman" w:hAnsi="Times New Roman"/>
          <w:iCs/>
          <w:sz w:val="28"/>
          <w:szCs w:val="28"/>
          <w:lang w:eastAsia="ru-RU"/>
        </w:rPr>
        <w:t>для Архангельской области ГП РФ «Развитие лесного хозяйства».</w:t>
      </w:r>
    </w:p>
    <w:p w14:paraId="4B344CAE" w14:textId="77777777" w:rsidR="00F60CB5" w:rsidRPr="00474014" w:rsidRDefault="00F60CB5" w:rsidP="00F60CB5">
      <w:pPr>
        <w:widowControl w:val="0"/>
        <w:autoSpaceDE w:val="0"/>
        <w:autoSpaceDN w:val="0"/>
        <w:ind w:firstLine="709"/>
        <w:jc w:val="both"/>
        <w:rPr>
          <w:sz w:val="28"/>
          <w:szCs w:val="28"/>
          <w:lang w:eastAsia="en-US"/>
        </w:rPr>
      </w:pPr>
      <w:r w:rsidRPr="00474014">
        <w:rPr>
          <w:iCs/>
          <w:sz w:val="28"/>
          <w:szCs w:val="28"/>
        </w:rPr>
        <w:t>В то же время показатель в части наименования, установленный в паспорте КПМ «</w:t>
      </w:r>
      <w:r w:rsidRPr="00474014">
        <w:rPr>
          <w:sz w:val="28"/>
          <w:szCs w:val="28"/>
          <w:lang w:eastAsia="en-US"/>
        </w:rPr>
        <w:t>Развитие лесного комплекса Архангельской области» не в полной мере соответствует наименованию показателя, установленному в паспорте ГП РФ.</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4381"/>
        <w:gridCol w:w="5226"/>
      </w:tblGrid>
      <w:tr w:rsidR="00474014" w:rsidRPr="00474014" w14:paraId="7B478809" w14:textId="77777777" w:rsidTr="00F60CB5">
        <w:trPr>
          <w:trHeight w:val="489"/>
        </w:trPr>
        <w:tc>
          <w:tcPr>
            <w:tcW w:w="4390" w:type="dxa"/>
          </w:tcPr>
          <w:p w14:paraId="306E909E" w14:textId="77777777" w:rsidR="00F60CB5" w:rsidRPr="00474014" w:rsidRDefault="00F60CB5" w:rsidP="00F60CB5">
            <w:pPr>
              <w:widowControl w:val="0"/>
              <w:autoSpaceDE w:val="0"/>
              <w:autoSpaceDN w:val="0"/>
              <w:jc w:val="center"/>
              <w:rPr>
                <w:sz w:val="20"/>
                <w:szCs w:val="20"/>
                <w:lang w:eastAsia="en-US"/>
              </w:rPr>
            </w:pPr>
            <w:r w:rsidRPr="00474014">
              <w:rPr>
                <w:iCs/>
                <w:sz w:val="20"/>
                <w:szCs w:val="20"/>
              </w:rPr>
              <w:t>КПМ «</w:t>
            </w:r>
            <w:r w:rsidRPr="00474014">
              <w:rPr>
                <w:sz w:val="20"/>
                <w:szCs w:val="20"/>
                <w:lang w:eastAsia="en-US"/>
              </w:rPr>
              <w:t>Развитие лесного комплекса Архангельской области»</w:t>
            </w:r>
          </w:p>
        </w:tc>
        <w:tc>
          <w:tcPr>
            <w:tcW w:w="5237" w:type="dxa"/>
          </w:tcPr>
          <w:p w14:paraId="1CAEDC56" w14:textId="77777777" w:rsidR="00F60CB5" w:rsidRPr="00474014" w:rsidRDefault="00F60CB5" w:rsidP="00F60CB5">
            <w:pPr>
              <w:widowControl w:val="0"/>
              <w:autoSpaceDE w:val="0"/>
              <w:autoSpaceDN w:val="0"/>
              <w:jc w:val="center"/>
              <w:rPr>
                <w:sz w:val="20"/>
                <w:szCs w:val="20"/>
                <w:lang w:eastAsia="en-US"/>
              </w:rPr>
            </w:pPr>
            <w:r w:rsidRPr="00474014">
              <w:rPr>
                <w:sz w:val="20"/>
                <w:szCs w:val="20"/>
                <w:lang w:eastAsia="en-US"/>
              </w:rPr>
              <w:t>паспорт ГП РФ</w:t>
            </w:r>
            <w:r w:rsidRPr="00474014">
              <w:rPr>
                <w:iCs/>
                <w:sz w:val="20"/>
                <w:szCs w:val="20"/>
              </w:rPr>
              <w:t xml:space="preserve"> «Развитие лесного хозяйства»</w:t>
            </w:r>
          </w:p>
        </w:tc>
      </w:tr>
      <w:tr w:rsidR="00474014" w:rsidRPr="00474014" w14:paraId="6487A776" w14:textId="77777777" w:rsidTr="00F60CB5">
        <w:trPr>
          <w:trHeight w:val="1205"/>
        </w:trPr>
        <w:tc>
          <w:tcPr>
            <w:tcW w:w="4390" w:type="dxa"/>
          </w:tcPr>
          <w:p w14:paraId="023AB556" w14:textId="77777777" w:rsidR="00F60CB5" w:rsidRPr="00474014" w:rsidRDefault="00F60CB5" w:rsidP="00F60CB5">
            <w:pPr>
              <w:pStyle w:val="af5"/>
              <w:jc w:val="center"/>
              <w:rPr>
                <w:sz w:val="20"/>
                <w:szCs w:val="20"/>
              </w:rPr>
            </w:pPr>
            <w:r w:rsidRPr="00474014">
              <w:rPr>
                <w:rFonts w:ascii="Times New Roman" w:hAnsi="Times New Roman"/>
                <w:sz w:val="20"/>
                <w:szCs w:val="20"/>
              </w:rPr>
              <w:t>Доля лесных пожаров, ликвидированных в течение первых суток с момента обнаружения, в общем количестве лесных пожаров, %</w:t>
            </w:r>
          </w:p>
        </w:tc>
        <w:tc>
          <w:tcPr>
            <w:tcW w:w="5237" w:type="dxa"/>
          </w:tcPr>
          <w:p w14:paraId="214B65A8" w14:textId="77777777" w:rsidR="00F60CB5" w:rsidRPr="00474014" w:rsidRDefault="00F60CB5" w:rsidP="00F60CB5">
            <w:pPr>
              <w:pStyle w:val="af5"/>
              <w:ind w:firstLine="709"/>
              <w:jc w:val="center"/>
              <w:rPr>
                <w:sz w:val="20"/>
                <w:szCs w:val="20"/>
              </w:rPr>
            </w:pPr>
            <w:r w:rsidRPr="00474014">
              <w:rPr>
                <w:rFonts w:ascii="Times New Roman" w:hAnsi="Times New Roman"/>
                <w:spacing w:val="-2"/>
                <w:sz w:val="20"/>
                <w:szCs w:val="20"/>
              </w:rPr>
              <w:t xml:space="preserve">Доля лесных пожаров, ликвидированных в течение первых суток с момента обнаружения, в общем количестве лесных пожаров, </w:t>
            </w:r>
            <w:r w:rsidRPr="00474014">
              <w:rPr>
                <w:rFonts w:ascii="Times New Roman" w:hAnsi="Times New Roman"/>
                <w:b/>
                <w:i/>
                <w:spacing w:val="-2"/>
                <w:sz w:val="20"/>
                <w:szCs w:val="20"/>
              </w:rPr>
              <w:t>по которым осуществлялись мероприятия по тушению за исключением лесных пожаров, возникших в зоне контроля и подземных лесных пожаров</w:t>
            </w:r>
            <w:r w:rsidRPr="00474014">
              <w:rPr>
                <w:rFonts w:ascii="Times New Roman" w:hAnsi="Times New Roman"/>
                <w:spacing w:val="-2"/>
                <w:sz w:val="20"/>
                <w:szCs w:val="20"/>
              </w:rPr>
              <w:t>, процент</w:t>
            </w:r>
          </w:p>
        </w:tc>
      </w:tr>
      <w:tr w:rsidR="00F60CB5" w:rsidRPr="00474014" w14:paraId="416F6AFC" w14:textId="77777777" w:rsidTr="00F60CB5">
        <w:tc>
          <w:tcPr>
            <w:tcW w:w="4390" w:type="dxa"/>
          </w:tcPr>
          <w:p w14:paraId="43304B02" w14:textId="77777777" w:rsidR="00F60CB5" w:rsidRPr="00474014" w:rsidRDefault="00F60CB5" w:rsidP="00F60CB5">
            <w:pPr>
              <w:pStyle w:val="af5"/>
              <w:jc w:val="center"/>
              <w:rPr>
                <w:rFonts w:ascii="Times New Roman" w:hAnsi="Times New Roman"/>
                <w:sz w:val="20"/>
                <w:szCs w:val="20"/>
              </w:rPr>
            </w:pPr>
            <w:r w:rsidRPr="00474014">
              <w:rPr>
                <w:rFonts w:ascii="Times New Roman" w:hAnsi="Times New Roman"/>
                <w:sz w:val="20"/>
                <w:szCs w:val="20"/>
              </w:rPr>
              <w:t>2026 год - 69%, 2027 год – 75%, 2028 год – 83%</w:t>
            </w:r>
          </w:p>
        </w:tc>
        <w:tc>
          <w:tcPr>
            <w:tcW w:w="5237" w:type="dxa"/>
          </w:tcPr>
          <w:p w14:paraId="2EBA7035" w14:textId="77777777" w:rsidR="00F60CB5" w:rsidRPr="00474014" w:rsidRDefault="00F60CB5" w:rsidP="00F60CB5">
            <w:pPr>
              <w:pStyle w:val="af5"/>
              <w:rPr>
                <w:rFonts w:ascii="Times New Roman" w:hAnsi="Times New Roman"/>
                <w:spacing w:val="-2"/>
                <w:sz w:val="20"/>
                <w:szCs w:val="20"/>
              </w:rPr>
            </w:pPr>
            <w:r w:rsidRPr="00474014">
              <w:rPr>
                <w:rFonts w:ascii="Times New Roman" w:hAnsi="Times New Roman"/>
                <w:sz w:val="20"/>
                <w:szCs w:val="20"/>
              </w:rPr>
              <w:t>2026 год - 69%, 2027 год – 75%, 2028 год – 83%</w:t>
            </w:r>
          </w:p>
        </w:tc>
      </w:tr>
    </w:tbl>
    <w:p w14:paraId="6A681532" w14:textId="77777777" w:rsidR="00F60CB5" w:rsidRPr="00474014" w:rsidRDefault="00F60CB5" w:rsidP="00F60CB5">
      <w:pPr>
        <w:widowControl w:val="0"/>
        <w:autoSpaceDE w:val="0"/>
        <w:autoSpaceDN w:val="0"/>
        <w:jc w:val="center"/>
        <w:rPr>
          <w:sz w:val="28"/>
          <w:szCs w:val="28"/>
          <w:lang w:eastAsia="en-US"/>
        </w:rPr>
      </w:pPr>
    </w:p>
    <w:p w14:paraId="3601FC3A" w14:textId="79E3A072" w:rsidR="00F60CB5" w:rsidRPr="00474014" w:rsidRDefault="00F60CB5" w:rsidP="00F60CB5">
      <w:pPr>
        <w:autoSpaceDE w:val="0"/>
        <w:autoSpaceDN w:val="0"/>
        <w:adjustRightInd w:val="0"/>
        <w:ind w:firstLine="709"/>
        <w:jc w:val="both"/>
        <w:rPr>
          <w:iCs/>
          <w:sz w:val="28"/>
          <w:szCs w:val="28"/>
        </w:rPr>
      </w:pPr>
      <w:r w:rsidRPr="00474014">
        <w:rPr>
          <w:iCs/>
          <w:sz w:val="28"/>
          <w:szCs w:val="28"/>
        </w:rPr>
        <w:t xml:space="preserve">Сведения о финансовом обеспечении ГП № 15 в 2024 – 2028 гг. за счет средств бюджета и внебюджетных источников представлены в таблице </w:t>
      </w:r>
      <w:r w:rsidR="00FC5A05" w:rsidRPr="00474014">
        <w:rPr>
          <w:iCs/>
          <w:sz w:val="28"/>
          <w:szCs w:val="28"/>
        </w:rPr>
        <w:t>25</w:t>
      </w:r>
      <w:r w:rsidRPr="00474014">
        <w:rPr>
          <w:iCs/>
          <w:sz w:val="28"/>
          <w:szCs w:val="28"/>
        </w:rPr>
        <w:t>.</w:t>
      </w:r>
    </w:p>
    <w:p w14:paraId="0536077A" w14:textId="77777777" w:rsidR="00F60CB5" w:rsidRPr="00474014" w:rsidRDefault="00F60CB5" w:rsidP="00F60CB5">
      <w:pPr>
        <w:autoSpaceDE w:val="0"/>
        <w:autoSpaceDN w:val="0"/>
        <w:adjustRightInd w:val="0"/>
        <w:jc w:val="both"/>
        <w:rPr>
          <w:iCs/>
          <w:sz w:val="28"/>
          <w:szCs w:val="28"/>
        </w:rPr>
      </w:pPr>
    </w:p>
    <w:p w14:paraId="04C994F6" w14:textId="77777777" w:rsidR="00F60CB5" w:rsidRPr="00474014" w:rsidRDefault="00F60CB5" w:rsidP="00F60CB5">
      <w:pPr>
        <w:pStyle w:val="af9"/>
        <w:rPr>
          <w:b w:val="0"/>
          <w:iCs/>
          <w:sz w:val="28"/>
          <w:szCs w:val="28"/>
        </w:rPr>
      </w:pPr>
      <w:r w:rsidRPr="00474014">
        <w:rPr>
          <w:b w:val="0"/>
        </w:rPr>
        <w:t xml:space="preserve">Таблица </w:t>
      </w:r>
      <w:r w:rsidRPr="00474014">
        <w:rPr>
          <w:b w:val="0"/>
        </w:rPr>
        <w:fldChar w:fldCharType="begin"/>
      </w:r>
      <w:r w:rsidRPr="00474014">
        <w:rPr>
          <w:b w:val="0"/>
        </w:rPr>
        <w:instrText xml:space="preserve"> SEQ Рисунок \* ARABIC </w:instrText>
      </w:r>
      <w:r w:rsidRPr="00474014">
        <w:rPr>
          <w:b w:val="0"/>
        </w:rPr>
        <w:fldChar w:fldCharType="separate"/>
      </w:r>
      <w:r w:rsidR="00FC5A05" w:rsidRPr="00474014">
        <w:rPr>
          <w:b w:val="0"/>
          <w:noProof/>
        </w:rPr>
        <w:t>25</w:t>
      </w:r>
      <w:r w:rsidRPr="00474014">
        <w:rPr>
          <w:b w:val="0"/>
        </w:rPr>
        <w:fldChar w:fldCharType="end"/>
      </w:r>
      <w:r w:rsidRPr="00474014">
        <w:rPr>
          <w:b w:val="0"/>
        </w:rPr>
        <w:t>. Финансовое обеспечение мероприятий ГП № 15 в 2024 – 2028 годах, млн.руб.</w:t>
      </w:r>
    </w:p>
    <w:tbl>
      <w:tblPr>
        <w:tblW w:w="951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413"/>
        <w:gridCol w:w="1134"/>
        <w:gridCol w:w="992"/>
        <w:gridCol w:w="993"/>
        <w:gridCol w:w="992"/>
        <w:gridCol w:w="992"/>
      </w:tblGrid>
      <w:tr w:rsidR="00474014" w:rsidRPr="00474014" w14:paraId="6C47EEAB" w14:textId="77777777" w:rsidTr="00F60CB5">
        <w:trPr>
          <w:tblHeader/>
        </w:trPr>
        <w:tc>
          <w:tcPr>
            <w:tcW w:w="4413" w:type="dxa"/>
            <w:shd w:val="clear" w:color="auto" w:fill="auto"/>
          </w:tcPr>
          <w:p w14:paraId="44645957" w14:textId="77777777" w:rsidR="00F60CB5" w:rsidRPr="00474014" w:rsidRDefault="00F60CB5" w:rsidP="00F60CB5">
            <w:pPr>
              <w:autoSpaceDE w:val="0"/>
              <w:autoSpaceDN w:val="0"/>
              <w:adjustRightInd w:val="0"/>
              <w:jc w:val="center"/>
              <w:rPr>
                <w:sz w:val="18"/>
                <w:szCs w:val="18"/>
              </w:rPr>
            </w:pPr>
            <w:r w:rsidRPr="00474014">
              <w:rPr>
                <w:sz w:val="18"/>
                <w:szCs w:val="18"/>
              </w:rPr>
              <w:t>Источник финансирования</w:t>
            </w:r>
          </w:p>
        </w:tc>
        <w:tc>
          <w:tcPr>
            <w:tcW w:w="1134" w:type="dxa"/>
          </w:tcPr>
          <w:p w14:paraId="58C42C61" w14:textId="77777777" w:rsidR="00F60CB5" w:rsidRPr="00474014" w:rsidRDefault="00F60CB5" w:rsidP="00F60CB5">
            <w:pPr>
              <w:autoSpaceDE w:val="0"/>
              <w:autoSpaceDN w:val="0"/>
              <w:adjustRightInd w:val="0"/>
              <w:jc w:val="center"/>
              <w:rPr>
                <w:sz w:val="18"/>
                <w:szCs w:val="18"/>
              </w:rPr>
            </w:pPr>
            <w:r w:rsidRPr="00474014">
              <w:rPr>
                <w:sz w:val="18"/>
                <w:szCs w:val="18"/>
              </w:rPr>
              <w:t>2024 год,</w:t>
            </w:r>
          </w:p>
          <w:p w14:paraId="78E773E7" w14:textId="77777777" w:rsidR="00F60CB5" w:rsidRPr="00474014" w:rsidRDefault="00F60CB5" w:rsidP="00F60CB5">
            <w:pPr>
              <w:autoSpaceDE w:val="0"/>
              <w:autoSpaceDN w:val="0"/>
              <w:adjustRightInd w:val="0"/>
              <w:jc w:val="center"/>
              <w:rPr>
                <w:sz w:val="18"/>
                <w:szCs w:val="18"/>
              </w:rPr>
            </w:pPr>
            <w:r w:rsidRPr="00474014">
              <w:rPr>
                <w:sz w:val="18"/>
                <w:szCs w:val="18"/>
              </w:rPr>
              <w:t>млн.руб.</w:t>
            </w:r>
          </w:p>
          <w:p w14:paraId="62566FFC" w14:textId="77777777" w:rsidR="00F60CB5" w:rsidRPr="00474014" w:rsidRDefault="00F60CB5" w:rsidP="00F60CB5">
            <w:pPr>
              <w:autoSpaceDE w:val="0"/>
              <w:autoSpaceDN w:val="0"/>
              <w:adjustRightInd w:val="0"/>
              <w:jc w:val="center"/>
              <w:rPr>
                <w:sz w:val="18"/>
                <w:szCs w:val="18"/>
              </w:rPr>
            </w:pPr>
            <w:r w:rsidRPr="00474014">
              <w:rPr>
                <w:sz w:val="18"/>
                <w:szCs w:val="18"/>
              </w:rPr>
              <w:t>(факт)</w:t>
            </w:r>
          </w:p>
        </w:tc>
        <w:tc>
          <w:tcPr>
            <w:tcW w:w="992" w:type="dxa"/>
          </w:tcPr>
          <w:p w14:paraId="2912F52F" w14:textId="77777777" w:rsidR="00F60CB5" w:rsidRPr="00474014" w:rsidRDefault="00F60CB5" w:rsidP="00F60CB5">
            <w:pPr>
              <w:autoSpaceDE w:val="0"/>
              <w:autoSpaceDN w:val="0"/>
              <w:adjustRightInd w:val="0"/>
              <w:jc w:val="center"/>
              <w:rPr>
                <w:sz w:val="18"/>
                <w:szCs w:val="18"/>
              </w:rPr>
            </w:pPr>
            <w:r w:rsidRPr="00474014">
              <w:rPr>
                <w:sz w:val="18"/>
                <w:szCs w:val="18"/>
              </w:rPr>
              <w:t>2025 год, млн.руб.*</w:t>
            </w:r>
          </w:p>
        </w:tc>
        <w:tc>
          <w:tcPr>
            <w:tcW w:w="993" w:type="dxa"/>
            <w:shd w:val="clear" w:color="auto" w:fill="auto"/>
          </w:tcPr>
          <w:p w14:paraId="5754CF5C" w14:textId="77777777" w:rsidR="00F60CB5" w:rsidRPr="00474014" w:rsidRDefault="00F60CB5" w:rsidP="00F60CB5">
            <w:pPr>
              <w:autoSpaceDE w:val="0"/>
              <w:autoSpaceDN w:val="0"/>
              <w:adjustRightInd w:val="0"/>
              <w:jc w:val="center"/>
              <w:rPr>
                <w:sz w:val="18"/>
                <w:szCs w:val="18"/>
              </w:rPr>
            </w:pPr>
            <w:r w:rsidRPr="00474014">
              <w:rPr>
                <w:sz w:val="18"/>
                <w:szCs w:val="18"/>
              </w:rPr>
              <w:t>2026 год, млн.руб.</w:t>
            </w:r>
          </w:p>
        </w:tc>
        <w:tc>
          <w:tcPr>
            <w:tcW w:w="992" w:type="dxa"/>
            <w:shd w:val="clear" w:color="auto" w:fill="auto"/>
          </w:tcPr>
          <w:p w14:paraId="6BA3DA9B" w14:textId="77777777" w:rsidR="00F60CB5" w:rsidRPr="00474014" w:rsidRDefault="00F60CB5" w:rsidP="00F60CB5">
            <w:pPr>
              <w:autoSpaceDE w:val="0"/>
              <w:autoSpaceDN w:val="0"/>
              <w:adjustRightInd w:val="0"/>
              <w:jc w:val="center"/>
              <w:rPr>
                <w:sz w:val="18"/>
                <w:szCs w:val="18"/>
              </w:rPr>
            </w:pPr>
            <w:r w:rsidRPr="00474014">
              <w:rPr>
                <w:sz w:val="18"/>
                <w:szCs w:val="18"/>
              </w:rPr>
              <w:t>2027 год, млн.руб.</w:t>
            </w:r>
          </w:p>
        </w:tc>
        <w:tc>
          <w:tcPr>
            <w:tcW w:w="992" w:type="dxa"/>
            <w:shd w:val="clear" w:color="auto" w:fill="auto"/>
          </w:tcPr>
          <w:p w14:paraId="08065284" w14:textId="77777777" w:rsidR="00F60CB5" w:rsidRPr="00474014" w:rsidRDefault="00F60CB5" w:rsidP="00F60CB5">
            <w:pPr>
              <w:autoSpaceDE w:val="0"/>
              <w:autoSpaceDN w:val="0"/>
              <w:adjustRightInd w:val="0"/>
              <w:jc w:val="center"/>
              <w:rPr>
                <w:sz w:val="18"/>
                <w:szCs w:val="18"/>
              </w:rPr>
            </w:pPr>
            <w:r w:rsidRPr="00474014">
              <w:rPr>
                <w:sz w:val="18"/>
                <w:szCs w:val="18"/>
              </w:rPr>
              <w:t>2028 год</w:t>
            </w:r>
          </w:p>
          <w:p w14:paraId="75983C23" w14:textId="77777777" w:rsidR="00F60CB5" w:rsidRPr="00474014" w:rsidRDefault="00F60CB5" w:rsidP="00F60CB5">
            <w:pPr>
              <w:autoSpaceDE w:val="0"/>
              <w:autoSpaceDN w:val="0"/>
              <w:adjustRightInd w:val="0"/>
              <w:jc w:val="center"/>
              <w:rPr>
                <w:sz w:val="18"/>
                <w:szCs w:val="18"/>
              </w:rPr>
            </w:pPr>
            <w:r w:rsidRPr="00474014">
              <w:rPr>
                <w:sz w:val="18"/>
                <w:szCs w:val="18"/>
              </w:rPr>
              <w:t>млн.руб.</w:t>
            </w:r>
          </w:p>
        </w:tc>
      </w:tr>
      <w:tr w:rsidR="00474014" w:rsidRPr="00474014" w14:paraId="4431B2E3" w14:textId="77777777" w:rsidTr="00F60CB5">
        <w:trPr>
          <w:trHeight w:val="144"/>
        </w:trPr>
        <w:tc>
          <w:tcPr>
            <w:tcW w:w="4413" w:type="dxa"/>
            <w:shd w:val="clear" w:color="auto" w:fill="auto"/>
          </w:tcPr>
          <w:p w14:paraId="1E9BFBF3" w14:textId="77777777" w:rsidR="00F60CB5" w:rsidRPr="00474014" w:rsidRDefault="00F60CB5" w:rsidP="00F60CB5">
            <w:pPr>
              <w:autoSpaceDE w:val="0"/>
              <w:autoSpaceDN w:val="0"/>
              <w:adjustRightInd w:val="0"/>
              <w:rPr>
                <w:sz w:val="18"/>
                <w:szCs w:val="18"/>
              </w:rPr>
            </w:pPr>
            <w:r w:rsidRPr="00474014">
              <w:rPr>
                <w:sz w:val="18"/>
                <w:szCs w:val="18"/>
              </w:rPr>
              <w:t>Всего</w:t>
            </w:r>
          </w:p>
        </w:tc>
        <w:tc>
          <w:tcPr>
            <w:tcW w:w="1134" w:type="dxa"/>
          </w:tcPr>
          <w:p w14:paraId="611D6D6C" w14:textId="77777777" w:rsidR="00F60CB5" w:rsidRPr="00474014" w:rsidRDefault="00F60CB5" w:rsidP="00F60CB5">
            <w:pPr>
              <w:autoSpaceDE w:val="0"/>
              <w:autoSpaceDN w:val="0"/>
              <w:adjustRightInd w:val="0"/>
              <w:jc w:val="center"/>
              <w:rPr>
                <w:sz w:val="18"/>
                <w:szCs w:val="18"/>
              </w:rPr>
            </w:pPr>
            <w:r w:rsidRPr="00474014">
              <w:rPr>
                <w:sz w:val="18"/>
                <w:szCs w:val="18"/>
              </w:rPr>
              <w:t>6 376,8</w:t>
            </w:r>
          </w:p>
        </w:tc>
        <w:tc>
          <w:tcPr>
            <w:tcW w:w="992" w:type="dxa"/>
          </w:tcPr>
          <w:p w14:paraId="40FBA166" w14:textId="77777777" w:rsidR="00F60CB5" w:rsidRPr="00474014" w:rsidRDefault="00F60CB5" w:rsidP="00F60CB5">
            <w:pPr>
              <w:autoSpaceDE w:val="0"/>
              <w:autoSpaceDN w:val="0"/>
              <w:adjustRightInd w:val="0"/>
              <w:jc w:val="center"/>
              <w:rPr>
                <w:sz w:val="18"/>
                <w:szCs w:val="18"/>
              </w:rPr>
            </w:pPr>
            <w:r w:rsidRPr="00474014">
              <w:rPr>
                <w:sz w:val="18"/>
                <w:szCs w:val="18"/>
              </w:rPr>
              <w:t>5 442,0</w:t>
            </w:r>
          </w:p>
        </w:tc>
        <w:tc>
          <w:tcPr>
            <w:tcW w:w="993" w:type="dxa"/>
            <w:shd w:val="clear" w:color="auto" w:fill="auto"/>
          </w:tcPr>
          <w:p w14:paraId="106BA5BE" w14:textId="77777777" w:rsidR="00F60CB5" w:rsidRPr="00474014" w:rsidRDefault="00F60CB5" w:rsidP="00F60CB5">
            <w:pPr>
              <w:autoSpaceDE w:val="0"/>
              <w:autoSpaceDN w:val="0"/>
              <w:adjustRightInd w:val="0"/>
              <w:jc w:val="center"/>
              <w:rPr>
                <w:sz w:val="18"/>
                <w:szCs w:val="18"/>
              </w:rPr>
            </w:pPr>
            <w:r w:rsidRPr="00474014">
              <w:rPr>
                <w:sz w:val="18"/>
                <w:szCs w:val="18"/>
              </w:rPr>
              <w:t>5 725,0</w:t>
            </w:r>
          </w:p>
        </w:tc>
        <w:tc>
          <w:tcPr>
            <w:tcW w:w="992" w:type="dxa"/>
            <w:shd w:val="clear" w:color="auto" w:fill="auto"/>
          </w:tcPr>
          <w:p w14:paraId="0CC21BC7" w14:textId="77777777" w:rsidR="00F60CB5" w:rsidRPr="00474014" w:rsidRDefault="00F60CB5" w:rsidP="00F60CB5">
            <w:pPr>
              <w:autoSpaceDE w:val="0"/>
              <w:autoSpaceDN w:val="0"/>
              <w:adjustRightInd w:val="0"/>
              <w:jc w:val="center"/>
              <w:rPr>
                <w:sz w:val="18"/>
                <w:szCs w:val="18"/>
              </w:rPr>
            </w:pPr>
            <w:r w:rsidRPr="00474014">
              <w:rPr>
                <w:sz w:val="18"/>
                <w:szCs w:val="18"/>
              </w:rPr>
              <w:t>6 143,3</w:t>
            </w:r>
          </w:p>
        </w:tc>
        <w:tc>
          <w:tcPr>
            <w:tcW w:w="992" w:type="dxa"/>
            <w:shd w:val="clear" w:color="auto" w:fill="auto"/>
          </w:tcPr>
          <w:p w14:paraId="0DB06C26" w14:textId="77777777" w:rsidR="00F60CB5" w:rsidRPr="00474014" w:rsidRDefault="00F60CB5" w:rsidP="00F60CB5">
            <w:pPr>
              <w:autoSpaceDE w:val="0"/>
              <w:autoSpaceDN w:val="0"/>
              <w:adjustRightInd w:val="0"/>
              <w:jc w:val="center"/>
              <w:rPr>
                <w:sz w:val="18"/>
                <w:szCs w:val="18"/>
              </w:rPr>
            </w:pPr>
            <w:r w:rsidRPr="00474014">
              <w:rPr>
                <w:sz w:val="18"/>
                <w:szCs w:val="18"/>
              </w:rPr>
              <w:t>6 264,5</w:t>
            </w:r>
          </w:p>
        </w:tc>
      </w:tr>
      <w:tr w:rsidR="00474014" w:rsidRPr="00474014" w14:paraId="5977AD71" w14:textId="77777777" w:rsidTr="00F60CB5">
        <w:tc>
          <w:tcPr>
            <w:tcW w:w="4413" w:type="dxa"/>
            <w:shd w:val="clear" w:color="auto" w:fill="auto"/>
          </w:tcPr>
          <w:p w14:paraId="41A89A70" w14:textId="77777777" w:rsidR="00F60CB5" w:rsidRPr="00474014" w:rsidRDefault="00F60CB5" w:rsidP="00F60CB5">
            <w:pPr>
              <w:autoSpaceDE w:val="0"/>
              <w:autoSpaceDN w:val="0"/>
              <w:adjustRightInd w:val="0"/>
              <w:rPr>
                <w:sz w:val="18"/>
                <w:szCs w:val="18"/>
              </w:rPr>
            </w:pPr>
            <w:r w:rsidRPr="00474014">
              <w:rPr>
                <w:sz w:val="18"/>
                <w:szCs w:val="18"/>
              </w:rPr>
              <w:t>Областной бюджет (с учетом субвенции из ФБ)</w:t>
            </w:r>
          </w:p>
        </w:tc>
        <w:tc>
          <w:tcPr>
            <w:tcW w:w="1134" w:type="dxa"/>
          </w:tcPr>
          <w:p w14:paraId="7C398AB5" w14:textId="77777777" w:rsidR="00F60CB5" w:rsidRPr="00474014" w:rsidRDefault="00F60CB5" w:rsidP="00F60CB5">
            <w:pPr>
              <w:autoSpaceDE w:val="0"/>
              <w:autoSpaceDN w:val="0"/>
              <w:adjustRightInd w:val="0"/>
              <w:jc w:val="center"/>
              <w:rPr>
                <w:sz w:val="18"/>
                <w:szCs w:val="18"/>
              </w:rPr>
            </w:pPr>
            <w:r w:rsidRPr="00474014">
              <w:rPr>
                <w:sz w:val="18"/>
                <w:szCs w:val="18"/>
              </w:rPr>
              <w:t>2 457,1</w:t>
            </w:r>
          </w:p>
        </w:tc>
        <w:tc>
          <w:tcPr>
            <w:tcW w:w="992" w:type="dxa"/>
          </w:tcPr>
          <w:p w14:paraId="468B41A8" w14:textId="77777777" w:rsidR="00F60CB5" w:rsidRPr="00474014" w:rsidRDefault="00F60CB5" w:rsidP="00F60CB5">
            <w:pPr>
              <w:autoSpaceDE w:val="0"/>
              <w:autoSpaceDN w:val="0"/>
              <w:adjustRightInd w:val="0"/>
              <w:jc w:val="center"/>
              <w:rPr>
                <w:sz w:val="18"/>
                <w:szCs w:val="18"/>
              </w:rPr>
            </w:pPr>
            <w:r w:rsidRPr="00474014">
              <w:rPr>
                <w:sz w:val="18"/>
                <w:szCs w:val="18"/>
              </w:rPr>
              <w:t>2 013,8</w:t>
            </w:r>
          </w:p>
        </w:tc>
        <w:tc>
          <w:tcPr>
            <w:tcW w:w="993" w:type="dxa"/>
            <w:shd w:val="clear" w:color="auto" w:fill="auto"/>
          </w:tcPr>
          <w:p w14:paraId="6762A644" w14:textId="77777777" w:rsidR="00F60CB5" w:rsidRPr="00474014" w:rsidRDefault="00F60CB5" w:rsidP="00F60CB5">
            <w:pPr>
              <w:autoSpaceDE w:val="0"/>
              <w:autoSpaceDN w:val="0"/>
              <w:adjustRightInd w:val="0"/>
              <w:jc w:val="center"/>
              <w:rPr>
                <w:sz w:val="18"/>
                <w:szCs w:val="18"/>
              </w:rPr>
            </w:pPr>
            <w:r w:rsidRPr="00474014">
              <w:rPr>
                <w:sz w:val="18"/>
                <w:szCs w:val="18"/>
              </w:rPr>
              <w:t>2 356,4</w:t>
            </w:r>
          </w:p>
        </w:tc>
        <w:tc>
          <w:tcPr>
            <w:tcW w:w="992" w:type="dxa"/>
            <w:shd w:val="clear" w:color="auto" w:fill="auto"/>
          </w:tcPr>
          <w:p w14:paraId="4E916F8B" w14:textId="77777777" w:rsidR="00F60CB5" w:rsidRPr="00474014" w:rsidRDefault="00F60CB5" w:rsidP="00F60CB5">
            <w:pPr>
              <w:autoSpaceDE w:val="0"/>
              <w:autoSpaceDN w:val="0"/>
              <w:adjustRightInd w:val="0"/>
              <w:jc w:val="center"/>
              <w:rPr>
                <w:sz w:val="18"/>
                <w:szCs w:val="18"/>
              </w:rPr>
            </w:pPr>
            <w:r w:rsidRPr="00474014">
              <w:rPr>
                <w:sz w:val="18"/>
                <w:szCs w:val="18"/>
              </w:rPr>
              <w:t>2 493,8</w:t>
            </w:r>
          </w:p>
        </w:tc>
        <w:tc>
          <w:tcPr>
            <w:tcW w:w="992" w:type="dxa"/>
            <w:shd w:val="clear" w:color="auto" w:fill="auto"/>
          </w:tcPr>
          <w:p w14:paraId="3C711677" w14:textId="77777777" w:rsidR="00F60CB5" w:rsidRPr="00474014" w:rsidRDefault="00F60CB5" w:rsidP="00F60CB5">
            <w:pPr>
              <w:autoSpaceDE w:val="0"/>
              <w:autoSpaceDN w:val="0"/>
              <w:adjustRightInd w:val="0"/>
              <w:jc w:val="center"/>
              <w:rPr>
                <w:sz w:val="18"/>
                <w:szCs w:val="18"/>
              </w:rPr>
            </w:pPr>
            <w:r w:rsidRPr="00474014">
              <w:rPr>
                <w:sz w:val="18"/>
                <w:szCs w:val="18"/>
              </w:rPr>
              <w:t>2 615,0</w:t>
            </w:r>
          </w:p>
        </w:tc>
      </w:tr>
      <w:tr w:rsidR="00474014" w:rsidRPr="00474014" w14:paraId="01784E81" w14:textId="77777777" w:rsidTr="00F60CB5">
        <w:tc>
          <w:tcPr>
            <w:tcW w:w="4413" w:type="dxa"/>
            <w:shd w:val="clear" w:color="auto" w:fill="auto"/>
          </w:tcPr>
          <w:p w14:paraId="5F45BC90" w14:textId="77777777" w:rsidR="00F60CB5" w:rsidRPr="00474014" w:rsidRDefault="00F60CB5" w:rsidP="00F60CB5">
            <w:pPr>
              <w:autoSpaceDE w:val="0"/>
              <w:autoSpaceDN w:val="0"/>
              <w:adjustRightInd w:val="0"/>
              <w:rPr>
                <w:sz w:val="18"/>
                <w:szCs w:val="18"/>
              </w:rPr>
            </w:pPr>
            <w:r w:rsidRPr="00474014">
              <w:rPr>
                <w:sz w:val="18"/>
                <w:szCs w:val="18"/>
              </w:rPr>
              <w:t>Внебюджетные источники</w:t>
            </w:r>
          </w:p>
        </w:tc>
        <w:tc>
          <w:tcPr>
            <w:tcW w:w="1134" w:type="dxa"/>
          </w:tcPr>
          <w:p w14:paraId="115FCB77" w14:textId="77777777" w:rsidR="00F60CB5" w:rsidRPr="00474014" w:rsidRDefault="00F60CB5" w:rsidP="00F60CB5">
            <w:pPr>
              <w:autoSpaceDE w:val="0"/>
              <w:autoSpaceDN w:val="0"/>
              <w:adjustRightInd w:val="0"/>
              <w:jc w:val="center"/>
              <w:rPr>
                <w:sz w:val="18"/>
                <w:szCs w:val="18"/>
              </w:rPr>
            </w:pPr>
            <w:r w:rsidRPr="00474014">
              <w:rPr>
                <w:sz w:val="18"/>
                <w:szCs w:val="18"/>
              </w:rPr>
              <w:t>3 919,7</w:t>
            </w:r>
          </w:p>
        </w:tc>
        <w:tc>
          <w:tcPr>
            <w:tcW w:w="992" w:type="dxa"/>
            <w:shd w:val="clear" w:color="auto" w:fill="auto"/>
          </w:tcPr>
          <w:p w14:paraId="230D3DF8" w14:textId="77777777" w:rsidR="00F60CB5" w:rsidRPr="00474014" w:rsidRDefault="00F60CB5" w:rsidP="00F60CB5">
            <w:pPr>
              <w:autoSpaceDE w:val="0"/>
              <w:autoSpaceDN w:val="0"/>
              <w:adjustRightInd w:val="0"/>
              <w:jc w:val="center"/>
              <w:rPr>
                <w:sz w:val="18"/>
                <w:szCs w:val="18"/>
              </w:rPr>
            </w:pPr>
            <w:r w:rsidRPr="00474014">
              <w:rPr>
                <w:sz w:val="18"/>
                <w:szCs w:val="18"/>
              </w:rPr>
              <w:t>3 428,2</w:t>
            </w:r>
          </w:p>
        </w:tc>
        <w:tc>
          <w:tcPr>
            <w:tcW w:w="993" w:type="dxa"/>
            <w:shd w:val="clear" w:color="auto" w:fill="auto"/>
          </w:tcPr>
          <w:p w14:paraId="4E0F0D3D" w14:textId="77777777" w:rsidR="00F60CB5" w:rsidRPr="00474014" w:rsidRDefault="00F60CB5" w:rsidP="00F60CB5">
            <w:pPr>
              <w:autoSpaceDE w:val="0"/>
              <w:autoSpaceDN w:val="0"/>
              <w:adjustRightInd w:val="0"/>
              <w:jc w:val="center"/>
              <w:rPr>
                <w:sz w:val="18"/>
                <w:szCs w:val="18"/>
              </w:rPr>
            </w:pPr>
            <w:r w:rsidRPr="00474014">
              <w:rPr>
                <w:sz w:val="18"/>
                <w:szCs w:val="18"/>
              </w:rPr>
              <w:t>3 368,6</w:t>
            </w:r>
          </w:p>
        </w:tc>
        <w:tc>
          <w:tcPr>
            <w:tcW w:w="992" w:type="dxa"/>
            <w:shd w:val="clear" w:color="auto" w:fill="auto"/>
          </w:tcPr>
          <w:p w14:paraId="327BB534" w14:textId="77777777" w:rsidR="00F60CB5" w:rsidRPr="00474014" w:rsidRDefault="00F60CB5" w:rsidP="00F60CB5">
            <w:pPr>
              <w:autoSpaceDE w:val="0"/>
              <w:autoSpaceDN w:val="0"/>
              <w:adjustRightInd w:val="0"/>
              <w:jc w:val="center"/>
              <w:rPr>
                <w:sz w:val="18"/>
                <w:szCs w:val="18"/>
              </w:rPr>
            </w:pPr>
            <w:r w:rsidRPr="00474014">
              <w:rPr>
                <w:sz w:val="18"/>
                <w:szCs w:val="18"/>
              </w:rPr>
              <w:t>3 649,5</w:t>
            </w:r>
          </w:p>
        </w:tc>
        <w:tc>
          <w:tcPr>
            <w:tcW w:w="992" w:type="dxa"/>
            <w:shd w:val="clear" w:color="auto" w:fill="auto"/>
          </w:tcPr>
          <w:p w14:paraId="4EE34FC6" w14:textId="77777777" w:rsidR="00F60CB5" w:rsidRPr="00474014" w:rsidRDefault="00F60CB5" w:rsidP="00F60CB5">
            <w:pPr>
              <w:autoSpaceDE w:val="0"/>
              <w:autoSpaceDN w:val="0"/>
              <w:adjustRightInd w:val="0"/>
              <w:jc w:val="center"/>
              <w:rPr>
                <w:sz w:val="18"/>
                <w:szCs w:val="18"/>
              </w:rPr>
            </w:pPr>
            <w:r w:rsidRPr="00474014">
              <w:rPr>
                <w:sz w:val="18"/>
                <w:szCs w:val="18"/>
              </w:rPr>
              <w:t>3 649,5</w:t>
            </w:r>
          </w:p>
        </w:tc>
      </w:tr>
      <w:tr w:rsidR="00474014" w:rsidRPr="00474014" w14:paraId="0CF5EA77" w14:textId="77777777" w:rsidTr="00F60CB5">
        <w:tc>
          <w:tcPr>
            <w:tcW w:w="4413" w:type="dxa"/>
            <w:shd w:val="clear" w:color="auto" w:fill="FFFFFF" w:themeFill="background1"/>
          </w:tcPr>
          <w:p w14:paraId="7F6849BB" w14:textId="77777777" w:rsidR="00F60CB5" w:rsidRPr="00474014" w:rsidRDefault="00F60CB5" w:rsidP="00F60CB5">
            <w:pPr>
              <w:autoSpaceDE w:val="0"/>
              <w:autoSpaceDN w:val="0"/>
              <w:adjustRightInd w:val="0"/>
              <w:rPr>
                <w:sz w:val="18"/>
                <w:szCs w:val="18"/>
              </w:rPr>
            </w:pPr>
            <w:r w:rsidRPr="00474014">
              <w:rPr>
                <w:sz w:val="18"/>
                <w:szCs w:val="18"/>
              </w:rPr>
              <w:t>Доля расходов за счет внебюджетных источников, %</w:t>
            </w:r>
          </w:p>
        </w:tc>
        <w:tc>
          <w:tcPr>
            <w:tcW w:w="1134" w:type="dxa"/>
            <w:shd w:val="clear" w:color="auto" w:fill="FFFFFF" w:themeFill="background1"/>
          </w:tcPr>
          <w:p w14:paraId="5EE184D7" w14:textId="77777777" w:rsidR="00F60CB5" w:rsidRPr="00474014" w:rsidRDefault="00F60CB5" w:rsidP="00F60CB5">
            <w:pPr>
              <w:autoSpaceDE w:val="0"/>
              <w:autoSpaceDN w:val="0"/>
              <w:adjustRightInd w:val="0"/>
              <w:jc w:val="center"/>
              <w:rPr>
                <w:sz w:val="18"/>
                <w:szCs w:val="18"/>
              </w:rPr>
            </w:pPr>
            <w:r w:rsidRPr="00474014">
              <w:rPr>
                <w:sz w:val="18"/>
                <w:szCs w:val="18"/>
              </w:rPr>
              <w:t>61,5</w:t>
            </w:r>
          </w:p>
        </w:tc>
        <w:tc>
          <w:tcPr>
            <w:tcW w:w="992" w:type="dxa"/>
            <w:shd w:val="clear" w:color="auto" w:fill="FFFFFF" w:themeFill="background1"/>
          </w:tcPr>
          <w:p w14:paraId="0CB225DE" w14:textId="77777777" w:rsidR="00F60CB5" w:rsidRPr="00474014" w:rsidRDefault="00F60CB5" w:rsidP="00F60CB5">
            <w:pPr>
              <w:autoSpaceDE w:val="0"/>
              <w:autoSpaceDN w:val="0"/>
              <w:adjustRightInd w:val="0"/>
              <w:jc w:val="center"/>
              <w:rPr>
                <w:sz w:val="18"/>
                <w:szCs w:val="18"/>
              </w:rPr>
            </w:pPr>
            <w:r w:rsidRPr="00474014">
              <w:rPr>
                <w:sz w:val="18"/>
                <w:szCs w:val="18"/>
              </w:rPr>
              <w:t>63,0</w:t>
            </w:r>
          </w:p>
        </w:tc>
        <w:tc>
          <w:tcPr>
            <w:tcW w:w="993" w:type="dxa"/>
            <w:shd w:val="clear" w:color="auto" w:fill="FFFFFF" w:themeFill="background1"/>
          </w:tcPr>
          <w:p w14:paraId="29636F7F" w14:textId="77777777" w:rsidR="00F60CB5" w:rsidRPr="00474014" w:rsidRDefault="00F60CB5" w:rsidP="00F60CB5">
            <w:pPr>
              <w:autoSpaceDE w:val="0"/>
              <w:autoSpaceDN w:val="0"/>
              <w:adjustRightInd w:val="0"/>
              <w:jc w:val="center"/>
              <w:rPr>
                <w:sz w:val="18"/>
                <w:szCs w:val="18"/>
              </w:rPr>
            </w:pPr>
            <w:r w:rsidRPr="00474014">
              <w:rPr>
                <w:sz w:val="18"/>
                <w:szCs w:val="18"/>
              </w:rPr>
              <w:t>58,5</w:t>
            </w:r>
          </w:p>
        </w:tc>
        <w:tc>
          <w:tcPr>
            <w:tcW w:w="992" w:type="dxa"/>
            <w:shd w:val="clear" w:color="auto" w:fill="FFFFFF" w:themeFill="background1"/>
          </w:tcPr>
          <w:p w14:paraId="66B9174D" w14:textId="77777777" w:rsidR="00F60CB5" w:rsidRPr="00474014" w:rsidRDefault="00F60CB5" w:rsidP="00F60CB5">
            <w:pPr>
              <w:autoSpaceDE w:val="0"/>
              <w:autoSpaceDN w:val="0"/>
              <w:adjustRightInd w:val="0"/>
              <w:jc w:val="center"/>
              <w:rPr>
                <w:sz w:val="18"/>
                <w:szCs w:val="18"/>
              </w:rPr>
            </w:pPr>
            <w:r w:rsidRPr="00474014">
              <w:rPr>
                <w:sz w:val="18"/>
                <w:szCs w:val="18"/>
              </w:rPr>
              <w:t>59,4</w:t>
            </w:r>
          </w:p>
        </w:tc>
        <w:tc>
          <w:tcPr>
            <w:tcW w:w="992" w:type="dxa"/>
            <w:shd w:val="clear" w:color="auto" w:fill="FFFFFF" w:themeFill="background1"/>
          </w:tcPr>
          <w:p w14:paraId="65BFDFB4" w14:textId="77777777" w:rsidR="00F60CB5" w:rsidRPr="00474014" w:rsidRDefault="00F60CB5" w:rsidP="00F60CB5">
            <w:pPr>
              <w:autoSpaceDE w:val="0"/>
              <w:autoSpaceDN w:val="0"/>
              <w:adjustRightInd w:val="0"/>
              <w:jc w:val="center"/>
              <w:rPr>
                <w:sz w:val="18"/>
                <w:szCs w:val="18"/>
              </w:rPr>
            </w:pPr>
            <w:r w:rsidRPr="00474014">
              <w:rPr>
                <w:sz w:val="18"/>
                <w:szCs w:val="18"/>
              </w:rPr>
              <w:t>58,2</w:t>
            </w:r>
          </w:p>
        </w:tc>
      </w:tr>
    </w:tbl>
    <w:p w14:paraId="51308430" w14:textId="77777777" w:rsidR="00F60CB5" w:rsidRPr="00474014" w:rsidRDefault="00F60CB5" w:rsidP="00F60CB5">
      <w:pPr>
        <w:autoSpaceDE w:val="0"/>
        <w:autoSpaceDN w:val="0"/>
        <w:adjustRightInd w:val="0"/>
        <w:ind w:left="139"/>
        <w:jc w:val="both"/>
        <w:rPr>
          <w:sz w:val="20"/>
          <w:szCs w:val="20"/>
        </w:rPr>
      </w:pPr>
      <w:r w:rsidRPr="00474014">
        <w:rPr>
          <w:iCs/>
          <w:sz w:val="20"/>
          <w:szCs w:val="20"/>
        </w:rPr>
        <w:t>*- Госпрограмма № 15 в редакции постановления</w:t>
      </w:r>
      <w:r w:rsidRPr="00474014">
        <w:rPr>
          <w:sz w:val="20"/>
          <w:szCs w:val="20"/>
        </w:rPr>
        <w:t xml:space="preserve"> Правительства Архангельской области от 12.08.2025 № 691-пп </w:t>
      </w:r>
    </w:p>
    <w:p w14:paraId="4648F660" w14:textId="77777777" w:rsidR="00F60CB5" w:rsidRPr="00474014" w:rsidRDefault="00F60CB5" w:rsidP="00F60CB5">
      <w:pPr>
        <w:ind w:firstLine="709"/>
        <w:jc w:val="both"/>
        <w:rPr>
          <w:sz w:val="28"/>
          <w:szCs w:val="28"/>
        </w:rPr>
      </w:pPr>
    </w:p>
    <w:p w14:paraId="4D4BFEAD" w14:textId="77777777" w:rsidR="00F60CB5" w:rsidRPr="00474014" w:rsidRDefault="00F60CB5" w:rsidP="00F60CB5">
      <w:pPr>
        <w:ind w:firstLine="709"/>
        <w:jc w:val="both"/>
        <w:rPr>
          <w:sz w:val="28"/>
          <w:szCs w:val="28"/>
        </w:rPr>
      </w:pPr>
      <w:r w:rsidRPr="00474014">
        <w:rPr>
          <w:sz w:val="28"/>
          <w:szCs w:val="28"/>
        </w:rPr>
        <w:t xml:space="preserve">Финансирование мероприятий ГП № 15 за счет средств федерального бюджета осуществляется в рамках реализации переданных органам государственной власти Архангельской области полномочий РФ в сфере лесных отношений в соответствии с Лесным </w:t>
      </w:r>
      <w:hyperlink r:id="rId35" w:history="1">
        <w:r w:rsidRPr="00474014">
          <w:rPr>
            <w:sz w:val="28"/>
            <w:szCs w:val="28"/>
          </w:rPr>
          <w:t>кодексом</w:t>
        </w:r>
      </w:hyperlink>
      <w:r w:rsidRPr="00474014">
        <w:rPr>
          <w:sz w:val="28"/>
          <w:szCs w:val="28"/>
        </w:rPr>
        <w:t xml:space="preserve"> РФ. Данные полномочия финансируются за счет субвенций из федерального бюджета, расходы на реализацию ГП № 15 за счет федерального бюджета предусмотрены на 2026, 2027, 2028 годы, соответственно, в сумме 1 806,5 млн.руб., 1 917,9 млн.руб., 2 019,1 млн.руб.</w:t>
      </w:r>
    </w:p>
    <w:p w14:paraId="7776197F" w14:textId="09DE6A1B" w:rsidR="00F60CB5" w:rsidRPr="00474014" w:rsidRDefault="00F60CB5" w:rsidP="00F60CB5">
      <w:pPr>
        <w:pStyle w:val="af5"/>
        <w:ind w:firstLine="709"/>
        <w:jc w:val="both"/>
        <w:rPr>
          <w:rFonts w:ascii="Times New Roman" w:eastAsia="Times New Roman" w:hAnsi="Times New Roman"/>
          <w:sz w:val="28"/>
          <w:szCs w:val="28"/>
          <w:lang w:eastAsia="ru-RU"/>
        </w:rPr>
      </w:pPr>
      <w:r w:rsidRPr="00474014">
        <w:rPr>
          <w:rFonts w:ascii="Times New Roman" w:eastAsia="Times New Roman" w:hAnsi="Times New Roman"/>
          <w:sz w:val="28"/>
          <w:szCs w:val="28"/>
          <w:lang w:eastAsia="ru-RU"/>
        </w:rPr>
        <w:t xml:space="preserve">Размеры субвенции, предусмотренные Законопроектом </w:t>
      </w:r>
      <w:r w:rsidRPr="00474014">
        <w:rPr>
          <w:rFonts w:ascii="Times New Roman" w:hAnsi="Times New Roman"/>
          <w:sz w:val="28"/>
          <w:szCs w:val="28"/>
        </w:rPr>
        <w:t>на 2026</w:t>
      </w:r>
      <w:r w:rsidR="00FC5A05" w:rsidRPr="00474014">
        <w:rPr>
          <w:rFonts w:ascii="Times New Roman" w:hAnsi="Times New Roman"/>
          <w:sz w:val="28"/>
          <w:szCs w:val="28"/>
        </w:rPr>
        <w:t xml:space="preserve"> – </w:t>
      </w:r>
      <w:r w:rsidRPr="00474014">
        <w:rPr>
          <w:rFonts w:ascii="Times New Roman" w:hAnsi="Times New Roman"/>
          <w:sz w:val="28"/>
          <w:szCs w:val="28"/>
        </w:rPr>
        <w:t xml:space="preserve">2028 годы, </w:t>
      </w:r>
      <w:r w:rsidRPr="00474014">
        <w:rPr>
          <w:rFonts w:ascii="Times New Roman" w:eastAsia="Times New Roman" w:hAnsi="Times New Roman"/>
          <w:iCs/>
          <w:sz w:val="28"/>
          <w:szCs w:val="28"/>
          <w:lang w:eastAsia="ru-RU"/>
        </w:rPr>
        <w:t>соответствуют объемам межбюджетных трансфертов, установленных</w:t>
      </w:r>
      <w:r w:rsidRPr="00474014">
        <w:rPr>
          <w:rFonts w:ascii="Times New Roman" w:eastAsia="Times New Roman" w:hAnsi="Times New Roman"/>
          <w:sz w:val="28"/>
          <w:szCs w:val="28"/>
          <w:lang w:eastAsia="ru-RU"/>
        </w:rPr>
        <w:t xml:space="preserve"> </w:t>
      </w:r>
      <w:r w:rsidRPr="00474014">
        <w:rPr>
          <w:rFonts w:ascii="Times New Roman" w:eastAsia="Times New Roman" w:hAnsi="Times New Roman"/>
          <w:iCs/>
          <w:sz w:val="28"/>
          <w:szCs w:val="28"/>
          <w:lang w:eastAsia="ru-RU"/>
        </w:rPr>
        <w:t>для Архангельской области.</w:t>
      </w:r>
    </w:p>
    <w:p w14:paraId="08BD1780" w14:textId="23037FE3" w:rsidR="00F60CB5" w:rsidRPr="00474014" w:rsidRDefault="00F60CB5" w:rsidP="00F60CB5">
      <w:pPr>
        <w:autoSpaceDE w:val="0"/>
        <w:autoSpaceDN w:val="0"/>
        <w:adjustRightInd w:val="0"/>
        <w:ind w:firstLine="709"/>
        <w:jc w:val="both"/>
        <w:rPr>
          <w:iCs/>
          <w:sz w:val="28"/>
          <w:szCs w:val="28"/>
        </w:rPr>
      </w:pPr>
      <w:r w:rsidRPr="00474014">
        <w:rPr>
          <w:iCs/>
          <w:sz w:val="28"/>
          <w:szCs w:val="28"/>
        </w:rPr>
        <w:t>Объем финансового обеспечения реализации мероприятий ГП № 15 за счет средств бюджета в госпрограмме, предоставленной в составе законопроекта, соответствуют бюджетным ассигнованиям, предусмотренным законопроектом на реализацию мероприятий ГП № 15.</w:t>
      </w:r>
    </w:p>
    <w:p w14:paraId="593B2E70" w14:textId="77777777" w:rsidR="00F60CB5" w:rsidRPr="00474014" w:rsidRDefault="00F60CB5" w:rsidP="00F60CB5">
      <w:pPr>
        <w:ind w:firstLine="709"/>
        <w:jc w:val="both"/>
        <w:rPr>
          <w:rFonts w:eastAsia="Calibri"/>
          <w:sz w:val="28"/>
          <w:szCs w:val="28"/>
        </w:rPr>
      </w:pPr>
      <w:r w:rsidRPr="00474014">
        <w:rPr>
          <w:rFonts w:eastAsia="Calibri"/>
          <w:sz w:val="28"/>
          <w:szCs w:val="28"/>
        </w:rPr>
        <w:lastRenderedPageBreak/>
        <w:t xml:space="preserve">Основная часть расходов на 2026 год и плановый период 2027 – 2028 гг. предусмотрена на реализацию КПМ и </w:t>
      </w:r>
      <w:r w:rsidRPr="00474014">
        <w:rPr>
          <w:rFonts w:eastAsia="Calibri"/>
          <w:sz w:val="28"/>
          <w:szCs w:val="28"/>
          <w:shd w:val="clear" w:color="auto" w:fill="FFFFFF"/>
        </w:rPr>
        <w:t xml:space="preserve">направлена на выполнение функций и решение текущих задач минлеспрома АО, </w:t>
      </w:r>
      <w:r w:rsidRPr="00474014">
        <w:rPr>
          <w:rFonts w:eastAsia="Calibri"/>
          <w:sz w:val="28"/>
          <w:szCs w:val="28"/>
        </w:rPr>
        <w:t>его территориальных органов, казенных учреждений</w:t>
      </w:r>
      <w:r w:rsidRPr="00474014">
        <w:rPr>
          <w:rFonts w:eastAsia="Calibri"/>
          <w:sz w:val="28"/>
          <w:szCs w:val="28"/>
          <w:shd w:val="clear" w:color="auto" w:fill="FFFFFF"/>
        </w:rPr>
        <w:t xml:space="preserve">, ГАУ АО «Единый лесопожарный центр», то есть, в </w:t>
      </w:r>
      <w:r w:rsidRPr="00474014">
        <w:rPr>
          <w:rFonts w:eastAsia="Calibri"/>
          <w:sz w:val="28"/>
          <w:szCs w:val="28"/>
        </w:rPr>
        <w:t>составе госпрограммы преобладает процессная часть.</w:t>
      </w:r>
    </w:p>
    <w:p w14:paraId="4E716D95" w14:textId="0D703B7E" w:rsidR="00F60CB5" w:rsidRPr="00474014" w:rsidRDefault="00F60CB5" w:rsidP="00F60CB5">
      <w:pPr>
        <w:autoSpaceDE w:val="0"/>
        <w:autoSpaceDN w:val="0"/>
        <w:adjustRightInd w:val="0"/>
        <w:ind w:firstLine="709"/>
        <w:jc w:val="both"/>
        <w:rPr>
          <w:rFonts w:eastAsia="Calibri"/>
          <w:sz w:val="28"/>
          <w:szCs w:val="28"/>
        </w:rPr>
      </w:pPr>
      <w:r w:rsidRPr="00474014">
        <w:rPr>
          <w:rFonts w:eastAsia="Calibri"/>
          <w:sz w:val="28"/>
          <w:szCs w:val="28"/>
          <w:shd w:val="clear" w:color="auto" w:fill="FFFFFF"/>
        </w:rPr>
        <w:t>Преобладающим источником финансового обеспечения, предусмотренным на реализацию ГП № 15, является федеральный бюджет, доля расходов</w:t>
      </w:r>
      <w:r w:rsidRPr="00474014">
        <w:rPr>
          <w:rFonts w:eastAsia="Calibri"/>
          <w:sz w:val="28"/>
          <w:szCs w:val="28"/>
        </w:rPr>
        <w:t xml:space="preserve"> за счет федерального бюджета к общим расходом ГП № 15 в 2026 году по сравнению с 2025 годом увеличен</w:t>
      </w:r>
      <w:r w:rsidR="00FC5A05" w:rsidRPr="00474014">
        <w:rPr>
          <w:rFonts w:eastAsia="Calibri"/>
          <w:sz w:val="28"/>
          <w:szCs w:val="28"/>
        </w:rPr>
        <w:t>а на 11,97 п.п., см. таблицу 77.</w:t>
      </w:r>
    </w:p>
    <w:p w14:paraId="7085C05F" w14:textId="77777777" w:rsidR="00F60CB5" w:rsidRPr="00474014" w:rsidRDefault="00F60CB5" w:rsidP="00F60CB5">
      <w:pPr>
        <w:autoSpaceDE w:val="0"/>
        <w:autoSpaceDN w:val="0"/>
        <w:adjustRightInd w:val="0"/>
        <w:ind w:firstLine="709"/>
        <w:jc w:val="both"/>
        <w:rPr>
          <w:rFonts w:eastAsia="Calibri"/>
          <w:sz w:val="28"/>
          <w:szCs w:val="28"/>
        </w:rPr>
      </w:pPr>
    </w:p>
    <w:p w14:paraId="5631F525" w14:textId="77777777" w:rsidR="00F60CB5" w:rsidRPr="00474014" w:rsidRDefault="00F60CB5" w:rsidP="00F60CB5">
      <w:pPr>
        <w:pStyle w:val="af9"/>
        <w:rPr>
          <w:b w:val="0"/>
          <w:bCs w:val="0"/>
        </w:rPr>
      </w:pPr>
      <w:r w:rsidRPr="00474014">
        <w:rPr>
          <w:b w:val="0"/>
        </w:rPr>
        <w:t xml:space="preserve">Таблица </w:t>
      </w:r>
      <w:r w:rsidRPr="00474014">
        <w:rPr>
          <w:b w:val="0"/>
          <w:bCs w:val="0"/>
        </w:rPr>
        <w:fldChar w:fldCharType="begin"/>
      </w:r>
      <w:r w:rsidRPr="00474014">
        <w:rPr>
          <w:b w:val="0"/>
        </w:rPr>
        <w:instrText xml:space="preserve"> SEQ Таблица \* ARABIC </w:instrText>
      </w:r>
      <w:r w:rsidRPr="00474014">
        <w:rPr>
          <w:b w:val="0"/>
          <w:bCs w:val="0"/>
        </w:rPr>
        <w:fldChar w:fldCharType="separate"/>
      </w:r>
      <w:r w:rsidR="00FC5A05" w:rsidRPr="00474014">
        <w:rPr>
          <w:b w:val="0"/>
          <w:noProof/>
        </w:rPr>
        <w:t>77</w:t>
      </w:r>
      <w:r w:rsidRPr="00474014">
        <w:rPr>
          <w:b w:val="0"/>
          <w:bCs w:val="0"/>
        </w:rPr>
        <w:fldChar w:fldCharType="end"/>
      </w:r>
      <w:r w:rsidRPr="00474014">
        <w:rPr>
          <w:b w:val="0"/>
        </w:rPr>
        <w:t>. Финансовое обеспечение ГП № 15 за счет средств федерального бюджета за 2025 год и плановый период 2026– 2028 годы, млн.руб.</w:t>
      </w:r>
    </w:p>
    <w:tbl>
      <w:tblPr>
        <w:tblStyle w:val="ae"/>
        <w:tblW w:w="962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38"/>
        <w:gridCol w:w="2123"/>
        <w:gridCol w:w="1134"/>
        <w:gridCol w:w="992"/>
        <w:gridCol w:w="1134"/>
      </w:tblGrid>
      <w:tr w:rsidR="00474014" w:rsidRPr="00474014" w14:paraId="1F54E93D" w14:textId="77777777" w:rsidTr="00F60CB5">
        <w:tc>
          <w:tcPr>
            <w:tcW w:w="4238" w:type="dxa"/>
            <w:vMerge w:val="restart"/>
          </w:tcPr>
          <w:p w14:paraId="5596775D" w14:textId="77777777" w:rsidR="00F60CB5" w:rsidRPr="00474014" w:rsidRDefault="00F60CB5" w:rsidP="00F60CB5">
            <w:pPr>
              <w:jc w:val="both"/>
              <w:rPr>
                <w:rFonts w:eastAsia="Calibri"/>
                <w:sz w:val="20"/>
                <w:szCs w:val="20"/>
                <w:shd w:val="clear" w:color="auto" w:fill="FFFFFF"/>
              </w:rPr>
            </w:pPr>
          </w:p>
        </w:tc>
        <w:tc>
          <w:tcPr>
            <w:tcW w:w="2123" w:type="dxa"/>
          </w:tcPr>
          <w:p w14:paraId="086E0C58"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Роспись на 31.10.2025</w:t>
            </w:r>
          </w:p>
        </w:tc>
        <w:tc>
          <w:tcPr>
            <w:tcW w:w="3260" w:type="dxa"/>
            <w:gridSpan w:val="3"/>
          </w:tcPr>
          <w:p w14:paraId="00DC527B"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Законопроект</w:t>
            </w:r>
          </w:p>
        </w:tc>
      </w:tr>
      <w:tr w:rsidR="00474014" w:rsidRPr="00474014" w14:paraId="08B77A64" w14:textId="77777777" w:rsidTr="00F60CB5">
        <w:trPr>
          <w:trHeight w:val="200"/>
        </w:trPr>
        <w:tc>
          <w:tcPr>
            <w:tcW w:w="4238" w:type="dxa"/>
            <w:vMerge/>
          </w:tcPr>
          <w:p w14:paraId="1784979D" w14:textId="77777777" w:rsidR="00F60CB5" w:rsidRPr="00474014" w:rsidRDefault="00F60CB5" w:rsidP="00F60CB5">
            <w:pPr>
              <w:jc w:val="both"/>
              <w:rPr>
                <w:rFonts w:eastAsia="Calibri"/>
                <w:sz w:val="20"/>
                <w:szCs w:val="20"/>
                <w:shd w:val="clear" w:color="auto" w:fill="FFFFFF"/>
              </w:rPr>
            </w:pPr>
          </w:p>
        </w:tc>
        <w:tc>
          <w:tcPr>
            <w:tcW w:w="2123" w:type="dxa"/>
          </w:tcPr>
          <w:p w14:paraId="54B927D4"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2025 год</w:t>
            </w:r>
          </w:p>
        </w:tc>
        <w:tc>
          <w:tcPr>
            <w:tcW w:w="1134" w:type="dxa"/>
          </w:tcPr>
          <w:p w14:paraId="5E39E4A4"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2026 год</w:t>
            </w:r>
          </w:p>
        </w:tc>
        <w:tc>
          <w:tcPr>
            <w:tcW w:w="992" w:type="dxa"/>
          </w:tcPr>
          <w:p w14:paraId="6E054A08"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2027 год</w:t>
            </w:r>
          </w:p>
        </w:tc>
        <w:tc>
          <w:tcPr>
            <w:tcW w:w="1134" w:type="dxa"/>
          </w:tcPr>
          <w:p w14:paraId="5BF608AB"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2028 год.</w:t>
            </w:r>
          </w:p>
        </w:tc>
      </w:tr>
      <w:tr w:rsidR="00474014" w:rsidRPr="00474014" w14:paraId="13B083C5" w14:textId="77777777" w:rsidTr="00F60CB5">
        <w:tc>
          <w:tcPr>
            <w:tcW w:w="4238" w:type="dxa"/>
          </w:tcPr>
          <w:p w14:paraId="01DF01E2" w14:textId="77777777" w:rsidR="00F60CB5" w:rsidRPr="00474014" w:rsidRDefault="00F60CB5" w:rsidP="00F60CB5">
            <w:pPr>
              <w:jc w:val="both"/>
              <w:rPr>
                <w:rFonts w:eastAsia="Calibri"/>
                <w:sz w:val="20"/>
                <w:szCs w:val="20"/>
                <w:shd w:val="clear" w:color="auto" w:fill="FFFFFF"/>
              </w:rPr>
            </w:pPr>
            <w:r w:rsidRPr="00474014">
              <w:rPr>
                <w:rFonts w:eastAsia="Calibri"/>
                <w:sz w:val="20"/>
                <w:szCs w:val="20"/>
                <w:shd w:val="clear" w:color="auto" w:fill="FFFFFF"/>
              </w:rPr>
              <w:t xml:space="preserve">Всего по ГП № 15, млн. руб., </w:t>
            </w:r>
          </w:p>
          <w:p w14:paraId="6357ED60" w14:textId="77777777" w:rsidR="00F60CB5" w:rsidRPr="00474014" w:rsidRDefault="00F60CB5" w:rsidP="00F60CB5">
            <w:pPr>
              <w:jc w:val="both"/>
              <w:rPr>
                <w:rFonts w:eastAsia="Calibri"/>
                <w:sz w:val="20"/>
                <w:szCs w:val="20"/>
                <w:shd w:val="clear" w:color="auto" w:fill="FFFFFF"/>
              </w:rPr>
            </w:pPr>
            <w:r w:rsidRPr="00474014">
              <w:rPr>
                <w:rFonts w:eastAsia="Calibri"/>
                <w:sz w:val="20"/>
                <w:szCs w:val="20"/>
                <w:shd w:val="clear" w:color="auto" w:fill="FFFFFF"/>
              </w:rPr>
              <w:t>в том числе</w:t>
            </w:r>
          </w:p>
        </w:tc>
        <w:tc>
          <w:tcPr>
            <w:tcW w:w="2123" w:type="dxa"/>
          </w:tcPr>
          <w:p w14:paraId="3F3A7782"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2 011,2</w:t>
            </w:r>
          </w:p>
        </w:tc>
        <w:tc>
          <w:tcPr>
            <w:tcW w:w="1134" w:type="dxa"/>
          </w:tcPr>
          <w:p w14:paraId="41079BD4"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2 356,4</w:t>
            </w:r>
          </w:p>
        </w:tc>
        <w:tc>
          <w:tcPr>
            <w:tcW w:w="992" w:type="dxa"/>
          </w:tcPr>
          <w:p w14:paraId="5BF1F98B"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2 493,8</w:t>
            </w:r>
          </w:p>
        </w:tc>
        <w:tc>
          <w:tcPr>
            <w:tcW w:w="1134" w:type="dxa"/>
          </w:tcPr>
          <w:p w14:paraId="6CFF280E"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2 615,0</w:t>
            </w:r>
          </w:p>
        </w:tc>
      </w:tr>
      <w:tr w:rsidR="00474014" w:rsidRPr="00474014" w14:paraId="390D2E44" w14:textId="77777777" w:rsidTr="00F60CB5">
        <w:tc>
          <w:tcPr>
            <w:tcW w:w="4238" w:type="dxa"/>
          </w:tcPr>
          <w:p w14:paraId="75BBD895" w14:textId="77777777" w:rsidR="00F60CB5" w:rsidRPr="00474014" w:rsidRDefault="00F60CB5" w:rsidP="00F60CB5">
            <w:pPr>
              <w:jc w:val="both"/>
              <w:rPr>
                <w:rFonts w:eastAsia="Calibri"/>
                <w:sz w:val="20"/>
                <w:szCs w:val="20"/>
                <w:shd w:val="clear" w:color="auto" w:fill="FFFFFF"/>
              </w:rPr>
            </w:pPr>
            <w:r w:rsidRPr="00474014">
              <w:rPr>
                <w:rFonts w:eastAsia="Calibri"/>
                <w:sz w:val="20"/>
                <w:szCs w:val="20"/>
                <w:shd w:val="clear" w:color="auto" w:fill="FFFFFF"/>
              </w:rPr>
              <w:t>федеральный бюджет, млн. руб.</w:t>
            </w:r>
          </w:p>
        </w:tc>
        <w:tc>
          <w:tcPr>
            <w:tcW w:w="2123" w:type="dxa"/>
          </w:tcPr>
          <w:p w14:paraId="4270B8ED"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1 380,6</w:t>
            </w:r>
          </w:p>
        </w:tc>
        <w:tc>
          <w:tcPr>
            <w:tcW w:w="1134" w:type="dxa"/>
          </w:tcPr>
          <w:p w14:paraId="79732C0B"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1 806,5</w:t>
            </w:r>
          </w:p>
        </w:tc>
        <w:tc>
          <w:tcPr>
            <w:tcW w:w="992" w:type="dxa"/>
          </w:tcPr>
          <w:p w14:paraId="526D9AEE"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1 917,9</w:t>
            </w:r>
          </w:p>
        </w:tc>
        <w:tc>
          <w:tcPr>
            <w:tcW w:w="1134" w:type="dxa"/>
          </w:tcPr>
          <w:p w14:paraId="51DD7CE5" w14:textId="77777777" w:rsidR="00F60CB5" w:rsidRPr="00474014" w:rsidRDefault="00F60CB5" w:rsidP="00F60CB5">
            <w:pPr>
              <w:jc w:val="center"/>
              <w:rPr>
                <w:rFonts w:eastAsia="Calibri"/>
                <w:sz w:val="20"/>
                <w:szCs w:val="20"/>
                <w:shd w:val="clear" w:color="auto" w:fill="FFFFFF"/>
              </w:rPr>
            </w:pPr>
            <w:r w:rsidRPr="00474014">
              <w:rPr>
                <w:rFonts w:eastAsia="Calibri"/>
                <w:sz w:val="20"/>
                <w:szCs w:val="20"/>
                <w:shd w:val="clear" w:color="auto" w:fill="FFFFFF"/>
              </w:rPr>
              <w:t>2 019,1</w:t>
            </w:r>
          </w:p>
        </w:tc>
      </w:tr>
      <w:tr w:rsidR="00F60CB5" w:rsidRPr="00474014" w14:paraId="31802458" w14:textId="77777777" w:rsidTr="00F60CB5">
        <w:tc>
          <w:tcPr>
            <w:tcW w:w="4238" w:type="dxa"/>
          </w:tcPr>
          <w:p w14:paraId="49B4AEB5" w14:textId="77777777" w:rsidR="00F60CB5" w:rsidRPr="00474014" w:rsidRDefault="00F60CB5" w:rsidP="00F60CB5">
            <w:pPr>
              <w:jc w:val="both"/>
              <w:rPr>
                <w:rFonts w:eastAsia="Calibri"/>
                <w:b/>
                <w:i/>
                <w:sz w:val="20"/>
                <w:szCs w:val="20"/>
                <w:shd w:val="clear" w:color="auto" w:fill="FFFFFF"/>
              </w:rPr>
            </w:pPr>
            <w:r w:rsidRPr="00474014">
              <w:rPr>
                <w:rFonts w:eastAsia="Calibri"/>
                <w:b/>
                <w:i/>
                <w:sz w:val="20"/>
                <w:szCs w:val="20"/>
                <w:shd w:val="clear" w:color="auto" w:fill="FFFFFF"/>
              </w:rPr>
              <w:t>Доля, в %</w:t>
            </w:r>
          </w:p>
        </w:tc>
        <w:tc>
          <w:tcPr>
            <w:tcW w:w="2123" w:type="dxa"/>
          </w:tcPr>
          <w:p w14:paraId="339F44F3" w14:textId="77777777" w:rsidR="00F60CB5" w:rsidRPr="00474014" w:rsidRDefault="00F60CB5" w:rsidP="00F60CB5">
            <w:pPr>
              <w:jc w:val="center"/>
              <w:rPr>
                <w:rFonts w:eastAsia="Calibri"/>
                <w:b/>
                <w:i/>
                <w:sz w:val="20"/>
                <w:szCs w:val="20"/>
                <w:shd w:val="clear" w:color="auto" w:fill="FFFFFF"/>
              </w:rPr>
            </w:pPr>
            <w:r w:rsidRPr="00474014">
              <w:rPr>
                <w:rFonts w:eastAsia="Calibri"/>
                <w:b/>
                <w:i/>
                <w:sz w:val="20"/>
                <w:szCs w:val="20"/>
                <w:shd w:val="clear" w:color="auto" w:fill="FFFFFF"/>
              </w:rPr>
              <w:t>68,5</w:t>
            </w:r>
          </w:p>
        </w:tc>
        <w:tc>
          <w:tcPr>
            <w:tcW w:w="1134" w:type="dxa"/>
          </w:tcPr>
          <w:p w14:paraId="0024E709" w14:textId="77777777" w:rsidR="00F60CB5" w:rsidRPr="00474014" w:rsidRDefault="00F60CB5" w:rsidP="00F60CB5">
            <w:pPr>
              <w:jc w:val="center"/>
              <w:rPr>
                <w:rFonts w:eastAsia="Calibri"/>
                <w:b/>
                <w:i/>
                <w:sz w:val="20"/>
                <w:szCs w:val="20"/>
                <w:shd w:val="clear" w:color="auto" w:fill="FFFFFF"/>
              </w:rPr>
            </w:pPr>
            <w:r w:rsidRPr="00474014">
              <w:rPr>
                <w:rFonts w:eastAsia="Calibri"/>
                <w:b/>
                <w:i/>
                <w:sz w:val="20"/>
                <w:szCs w:val="20"/>
                <w:shd w:val="clear" w:color="auto" w:fill="FFFFFF"/>
              </w:rPr>
              <w:t>76,7</w:t>
            </w:r>
          </w:p>
        </w:tc>
        <w:tc>
          <w:tcPr>
            <w:tcW w:w="992" w:type="dxa"/>
          </w:tcPr>
          <w:p w14:paraId="22C0060F" w14:textId="77777777" w:rsidR="00F60CB5" w:rsidRPr="00474014" w:rsidRDefault="00F60CB5" w:rsidP="00F60CB5">
            <w:pPr>
              <w:jc w:val="center"/>
              <w:rPr>
                <w:rFonts w:eastAsia="Calibri"/>
                <w:b/>
                <w:i/>
                <w:sz w:val="20"/>
                <w:szCs w:val="20"/>
                <w:shd w:val="clear" w:color="auto" w:fill="FFFFFF"/>
              </w:rPr>
            </w:pPr>
            <w:r w:rsidRPr="00474014">
              <w:rPr>
                <w:rFonts w:eastAsia="Calibri"/>
                <w:b/>
                <w:i/>
                <w:sz w:val="20"/>
                <w:szCs w:val="20"/>
                <w:shd w:val="clear" w:color="auto" w:fill="FFFFFF"/>
              </w:rPr>
              <w:t>76,9</w:t>
            </w:r>
          </w:p>
        </w:tc>
        <w:tc>
          <w:tcPr>
            <w:tcW w:w="1134" w:type="dxa"/>
          </w:tcPr>
          <w:p w14:paraId="3BB5335C" w14:textId="77777777" w:rsidR="00F60CB5" w:rsidRPr="00474014" w:rsidRDefault="00F60CB5" w:rsidP="00F60CB5">
            <w:pPr>
              <w:jc w:val="center"/>
              <w:rPr>
                <w:rFonts w:eastAsia="Calibri"/>
                <w:b/>
                <w:i/>
                <w:sz w:val="20"/>
                <w:szCs w:val="20"/>
                <w:shd w:val="clear" w:color="auto" w:fill="FFFFFF"/>
              </w:rPr>
            </w:pPr>
            <w:r w:rsidRPr="00474014">
              <w:rPr>
                <w:rFonts w:eastAsia="Calibri"/>
                <w:b/>
                <w:i/>
                <w:sz w:val="20"/>
                <w:szCs w:val="20"/>
                <w:shd w:val="clear" w:color="auto" w:fill="FFFFFF"/>
              </w:rPr>
              <w:t>77,2</w:t>
            </w:r>
          </w:p>
        </w:tc>
      </w:tr>
    </w:tbl>
    <w:p w14:paraId="1BFF083B" w14:textId="77777777" w:rsidR="00F60CB5" w:rsidRPr="00474014" w:rsidRDefault="00F60CB5" w:rsidP="00F60CB5">
      <w:pPr>
        <w:ind w:firstLine="709"/>
        <w:jc w:val="both"/>
        <w:rPr>
          <w:sz w:val="28"/>
          <w:szCs w:val="28"/>
        </w:rPr>
      </w:pPr>
    </w:p>
    <w:p w14:paraId="21EB851E" w14:textId="79779D02" w:rsidR="00F60CB5" w:rsidRPr="00474014" w:rsidRDefault="00F60CB5" w:rsidP="00F60CB5">
      <w:pPr>
        <w:ind w:firstLine="709"/>
        <w:jc w:val="both"/>
        <w:rPr>
          <w:sz w:val="28"/>
          <w:szCs w:val="28"/>
        </w:rPr>
      </w:pPr>
      <w:r w:rsidRPr="00474014">
        <w:rPr>
          <w:sz w:val="28"/>
          <w:szCs w:val="28"/>
        </w:rPr>
        <w:t xml:space="preserve">Прогнозируемые объемы субвенций из федерального бюджета в области лесных отношений на 2026 – 2028 годы представлены в таблице </w:t>
      </w:r>
      <w:r w:rsidR="00806609" w:rsidRPr="00474014">
        <w:rPr>
          <w:sz w:val="28"/>
          <w:szCs w:val="28"/>
        </w:rPr>
        <w:t>78</w:t>
      </w:r>
      <w:r w:rsidRPr="00474014">
        <w:rPr>
          <w:sz w:val="28"/>
          <w:szCs w:val="28"/>
        </w:rPr>
        <w:t>.</w:t>
      </w:r>
    </w:p>
    <w:p w14:paraId="433CAECA" w14:textId="77777777" w:rsidR="00F60CB5" w:rsidRPr="00474014" w:rsidRDefault="00F60CB5" w:rsidP="00F60CB5">
      <w:pPr>
        <w:keepNext/>
        <w:rPr>
          <w:bCs/>
        </w:rPr>
      </w:pPr>
    </w:p>
    <w:p w14:paraId="635EA6E3" w14:textId="77777777" w:rsidR="00F60CB5" w:rsidRPr="00474014" w:rsidRDefault="00F60CB5" w:rsidP="00F60CB5">
      <w:pPr>
        <w:keepNext/>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78</w:t>
      </w:r>
      <w:r w:rsidRPr="00474014">
        <w:rPr>
          <w:bCs/>
        </w:rPr>
        <w:fldChar w:fldCharType="end"/>
      </w:r>
      <w:r w:rsidRPr="00474014">
        <w:rPr>
          <w:bCs/>
        </w:rPr>
        <w:t>. Прогнозируемые объемы поступлений субвенций из федерального бюджета на 2025 – 2028 годы, млн.руб.</w:t>
      </w:r>
    </w:p>
    <w:tbl>
      <w:tblPr>
        <w:tblStyle w:val="ae"/>
        <w:tblW w:w="9625"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947"/>
        <w:gridCol w:w="1276"/>
        <w:gridCol w:w="850"/>
        <w:gridCol w:w="851"/>
        <w:gridCol w:w="851"/>
        <w:gridCol w:w="850"/>
      </w:tblGrid>
      <w:tr w:rsidR="00474014" w:rsidRPr="00474014" w14:paraId="7CEDF688" w14:textId="77777777" w:rsidTr="009C1CFD">
        <w:trPr>
          <w:trHeight w:val="285"/>
          <w:tblHeader/>
        </w:trPr>
        <w:tc>
          <w:tcPr>
            <w:tcW w:w="4947" w:type="dxa"/>
            <w:vMerge w:val="restart"/>
            <w:vAlign w:val="center"/>
          </w:tcPr>
          <w:p w14:paraId="41354E3F" w14:textId="77777777" w:rsidR="00F60CB5" w:rsidRPr="00474014" w:rsidRDefault="00F60CB5" w:rsidP="009C1CFD">
            <w:pPr>
              <w:autoSpaceDE w:val="0"/>
              <w:autoSpaceDN w:val="0"/>
              <w:adjustRightInd w:val="0"/>
              <w:jc w:val="center"/>
              <w:rPr>
                <w:iCs/>
                <w:sz w:val="16"/>
                <w:szCs w:val="16"/>
              </w:rPr>
            </w:pPr>
            <w:r w:rsidRPr="00474014">
              <w:rPr>
                <w:iCs/>
                <w:sz w:val="16"/>
                <w:szCs w:val="16"/>
              </w:rPr>
              <w:t>Наименование субвенции</w:t>
            </w:r>
          </w:p>
        </w:tc>
        <w:tc>
          <w:tcPr>
            <w:tcW w:w="1276" w:type="dxa"/>
            <w:vAlign w:val="center"/>
          </w:tcPr>
          <w:p w14:paraId="3507A36D" w14:textId="77777777" w:rsidR="00F60CB5" w:rsidRPr="00474014" w:rsidRDefault="00F60CB5" w:rsidP="009C1CFD">
            <w:pPr>
              <w:autoSpaceDE w:val="0"/>
              <w:autoSpaceDN w:val="0"/>
              <w:adjustRightInd w:val="0"/>
              <w:jc w:val="center"/>
              <w:rPr>
                <w:iCs/>
                <w:sz w:val="16"/>
                <w:szCs w:val="16"/>
              </w:rPr>
            </w:pPr>
            <w:r w:rsidRPr="00474014">
              <w:rPr>
                <w:sz w:val="16"/>
                <w:szCs w:val="16"/>
              </w:rPr>
              <w:t>Кассовый план на 31.10.2025</w:t>
            </w:r>
          </w:p>
        </w:tc>
        <w:tc>
          <w:tcPr>
            <w:tcW w:w="3402" w:type="dxa"/>
            <w:gridSpan w:val="4"/>
            <w:vAlign w:val="center"/>
          </w:tcPr>
          <w:p w14:paraId="01154C97" w14:textId="77777777" w:rsidR="00F60CB5" w:rsidRPr="00474014" w:rsidRDefault="00F60CB5" w:rsidP="009C1CFD">
            <w:pPr>
              <w:autoSpaceDE w:val="0"/>
              <w:autoSpaceDN w:val="0"/>
              <w:adjustRightInd w:val="0"/>
              <w:jc w:val="center"/>
              <w:rPr>
                <w:iCs/>
                <w:sz w:val="16"/>
                <w:szCs w:val="16"/>
              </w:rPr>
            </w:pPr>
          </w:p>
          <w:p w14:paraId="2927F4FA" w14:textId="77777777" w:rsidR="00F60CB5" w:rsidRPr="00474014" w:rsidRDefault="00F60CB5" w:rsidP="009C1CFD">
            <w:pPr>
              <w:autoSpaceDE w:val="0"/>
              <w:autoSpaceDN w:val="0"/>
              <w:adjustRightInd w:val="0"/>
              <w:jc w:val="center"/>
              <w:rPr>
                <w:iCs/>
                <w:sz w:val="16"/>
                <w:szCs w:val="16"/>
              </w:rPr>
            </w:pPr>
            <w:r w:rsidRPr="00474014">
              <w:rPr>
                <w:iCs/>
                <w:sz w:val="16"/>
                <w:szCs w:val="16"/>
              </w:rPr>
              <w:t>Законопроект на 2026 – 2028 гг.</w:t>
            </w:r>
          </w:p>
        </w:tc>
      </w:tr>
      <w:tr w:rsidR="00474014" w:rsidRPr="00474014" w14:paraId="7B87E56A" w14:textId="77777777" w:rsidTr="009C1CFD">
        <w:trPr>
          <w:tblHeader/>
        </w:trPr>
        <w:tc>
          <w:tcPr>
            <w:tcW w:w="4947" w:type="dxa"/>
            <w:vMerge/>
            <w:vAlign w:val="center"/>
          </w:tcPr>
          <w:p w14:paraId="5017B156" w14:textId="77777777" w:rsidR="00F60CB5" w:rsidRPr="00474014" w:rsidRDefault="00F60CB5" w:rsidP="009C1CFD">
            <w:pPr>
              <w:autoSpaceDE w:val="0"/>
              <w:autoSpaceDN w:val="0"/>
              <w:adjustRightInd w:val="0"/>
              <w:jc w:val="center"/>
              <w:rPr>
                <w:iCs/>
                <w:sz w:val="16"/>
                <w:szCs w:val="16"/>
              </w:rPr>
            </w:pPr>
          </w:p>
        </w:tc>
        <w:tc>
          <w:tcPr>
            <w:tcW w:w="1276" w:type="dxa"/>
            <w:vAlign w:val="center"/>
          </w:tcPr>
          <w:p w14:paraId="37FAFE18" w14:textId="77777777" w:rsidR="00F60CB5" w:rsidRPr="00474014" w:rsidRDefault="00F60CB5" w:rsidP="009C1CFD">
            <w:pPr>
              <w:autoSpaceDE w:val="0"/>
              <w:autoSpaceDN w:val="0"/>
              <w:adjustRightInd w:val="0"/>
              <w:jc w:val="center"/>
              <w:rPr>
                <w:iCs/>
                <w:sz w:val="16"/>
                <w:szCs w:val="16"/>
              </w:rPr>
            </w:pPr>
            <w:r w:rsidRPr="00474014">
              <w:rPr>
                <w:iCs/>
                <w:sz w:val="16"/>
                <w:szCs w:val="16"/>
              </w:rPr>
              <w:t>2025 год</w:t>
            </w:r>
          </w:p>
        </w:tc>
        <w:tc>
          <w:tcPr>
            <w:tcW w:w="850" w:type="dxa"/>
            <w:vAlign w:val="center"/>
          </w:tcPr>
          <w:p w14:paraId="32F2ADFE" w14:textId="77777777" w:rsidR="00F60CB5" w:rsidRPr="00474014" w:rsidRDefault="00F60CB5" w:rsidP="009C1CFD">
            <w:pPr>
              <w:autoSpaceDE w:val="0"/>
              <w:autoSpaceDN w:val="0"/>
              <w:adjustRightInd w:val="0"/>
              <w:jc w:val="center"/>
              <w:rPr>
                <w:iCs/>
                <w:sz w:val="16"/>
                <w:szCs w:val="16"/>
              </w:rPr>
            </w:pPr>
            <w:r w:rsidRPr="00474014">
              <w:rPr>
                <w:iCs/>
                <w:sz w:val="16"/>
                <w:szCs w:val="16"/>
              </w:rPr>
              <w:t>2026 год</w:t>
            </w:r>
          </w:p>
        </w:tc>
        <w:tc>
          <w:tcPr>
            <w:tcW w:w="851" w:type="dxa"/>
            <w:vAlign w:val="center"/>
          </w:tcPr>
          <w:p w14:paraId="2309C9DC" w14:textId="77777777" w:rsidR="00F60CB5" w:rsidRPr="00474014" w:rsidRDefault="00F60CB5" w:rsidP="009C1CFD">
            <w:pPr>
              <w:autoSpaceDE w:val="0"/>
              <w:autoSpaceDN w:val="0"/>
              <w:adjustRightInd w:val="0"/>
              <w:jc w:val="center"/>
              <w:rPr>
                <w:iCs/>
                <w:sz w:val="16"/>
                <w:szCs w:val="16"/>
              </w:rPr>
            </w:pPr>
            <w:r w:rsidRPr="00474014">
              <w:rPr>
                <w:iCs/>
                <w:sz w:val="16"/>
                <w:szCs w:val="16"/>
              </w:rPr>
              <w:t>2026 год к 2025 году, в %</w:t>
            </w:r>
          </w:p>
        </w:tc>
        <w:tc>
          <w:tcPr>
            <w:tcW w:w="851" w:type="dxa"/>
            <w:vAlign w:val="center"/>
          </w:tcPr>
          <w:p w14:paraId="4991B591" w14:textId="77777777" w:rsidR="00F60CB5" w:rsidRPr="00474014" w:rsidRDefault="00F60CB5" w:rsidP="009C1CFD">
            <w:pPr>
              <w:autoSpaceDE w:val="0"/>
              <w:autoSpaceDN w:val="0"/>
              <w:adjustRightInd w:val="0"/>
              <w:jc w:val="center"/>
              <w:rPr>
                <w:iCs/>
                <w:sz w:val="16"/>
                <w:szCs w:val="16"/>
              </w:rPr>
            </w:pPr>
            <w:r w:rsidRPr="00474014">
              <w:rPr>
                <w:iCs/>
                <w:sz w:val="16"/>
                <w:szCs w:val="16"/>
              </w:rPr>
              <w:t>2027 год</w:t>
            </w:r>
          </w:p>
        </w:tc>
        <w:tc>
          <w:tcPr>
            <w:tcW w:w="850" w:type="dxa"/>
            <w:vAlign w:val="center"/>
          </w:tcPr>
          <w:p w14:paraId="75EF61CD" w14:textId="77777777" w:rsidR="00F60CB5" w:rsidRPr="00474014" w:rsidRDefault="00F60CB5" w:rsidP="009C1CFD">
            <w:pPr>
              <w:autoSpaceDE w:val="0"/>
              <w:autoSpaceDN w:val="0"/>
              <w:adjustRightInd w:val="0"/>
              <w:jc w:val="center"/>
              <w:rPr>
                <w:iCs/>
                <w:sz w:val="16"/>
                <w:szCs w:val="16"/>
              </w:rPr>
            </w:pPr>
            <w:r w:rsidRPr="00474014">
              <w:rPr>
                <w:iCs/>
                <w:sz w:val="16"/>
                <w:szCs w:val="16"/>
              </w:rPr>
              <w:t>2028 год</w:t>
            </w:r>
          </w:p>
        </w:tc>
      </w:tr>
      <w:tr w:rsidR="00474014" w:rsidRPr="00474014" w14:paraId="1AADE680" w14:textId="77777777" w:rsidTr="009C1CFD">
        <w:tc>
          <w:tcPr>
            <w:tcW w:w="4947" w:type="dxa"/>
          </w:tcPr>
          <w:p w14:paraId="2778FBBC" w14:textId="77777777" w:rsidR="00F60CB5" w:rsidRPr="00474014" w:rsidRDefault="00F60CB5" w:rsidP="00F60CB5">
            <w:pPr>
              <w:autoSpaceDE w:val="0"/>
              <w:autoSpaceDN w:val="0"/>
              <w:adjustRightInd w:val="0"/>
              <w:rPr>
                <w:iCs/>
                <w:sz w:val="16"/>
                <w:szCs w:val="16"/>
              </w:rPr>
            </w:pPr>
            <w:r w:rsidRPr="00474014">
              <w:rPr>
                <w:sz w:val="16"/>
                <w:szCs w:val="16"/>
              </w:rPr>
              <w:t>на создание и развитие (модернизацию) объектов лесного семеноводства и питомнических хозяйств</w:t>
            </w:r>
          </w:p>
        </w:tc>
        <w:tc>
          <w:tcPr>
            <w:tcW w:w="1276" w:type="dxa"/>
          </w:tcPr>
          <w:p w14:paraId="675E283F" w14:textId="77777777" w:rsidR="00F60CB5" w:rsidRPr="00474014" w:rsidRDefault="00F60CB5" w:rsidP="00F60CB5">
            <w:pPr>
              <w:autoSpaceDE w:val="0"/>
              <w:autoSpaceDN w:val="0"/>
              <w:adjustRightInd w:val="0"/>
              <w:jc w:val="center"/>
              <w:rPr>
                <w:iCs/>
                <w:sz w:val="16"/>
                <w:szCs w:val="16"/>
              </w:rPr>
            </w:pPr>
          </w:p>
        </w:tc>
        <w:tc>
          <w:tcPr>
            <w:tcW w:w="850" w:type="dxa"/>
          </w:tcPr>
          <w:p w14:paraId="223AE7A2" w14:textId="77777777" w:rsidR="00F60CB5" w:rsidRPr="00474014" w:rsidRDefault="00F60CB5" w:rsidP="00F60CB5">
            <w:pPr>
              <w:autoSpaceDE w:val="0"/>
              <w:autoSpaceDN w:val="0"/>
              <w:adjustRightInd w:val="0"/>
              <w:jc w:val="center"/>
              <w:rPr>
                <w:iCs/>
                <w:sz w:val="16"/>
                <w:szCs w:val="16"/>
              </w:rPr>
            </w:pPr>
            <w:r w:rsidRPr="00474014">
              <w:rPr>
                <w:iCs/>
                <w:sz w:val="16"/>
                <w:szCs w:val="16"/>
              </w:rPr>
              <w:t>0,4</w:t>
            </w:r>
          </w:p>
        </w:tc>
        <w:tc>
          <w:tcPr>
            <w:tcW w:w="851" w:type="dxa"/>
          </w:tcPr>
          <w:p w14:paraId="48D4F729" w14:textId="77777777" w:rsidR="00F60CB5" w:rsidRPr="00474014" w:rsidRDefault="00F60CB5" w:rsidP="00F60CB5">
            <w:pPr>
              <w:autoSpaceDE w:val="0"/>
              <w:autoSpaceDN w:val="0"/>
              <w:adjustRightInd w:val="0"/>
              <w:jc w:val="center"/>
              <w:rPr>
                <w:iCs/>
                <w:sz w:val="16"/>
                <w:szCs w:val="16"/>
              </w:rPr>
            </w:pPr>
            <w:r w:rsidRPr="00474014">
              <w:rPr>
                <w:iCs/>
                <w:sz w:val="16"/>
                <w:szCs w:val="16"/>
              </w:rPr>
              <w:t>х</w:t>
            </w:r>
          </w:p>
        </w:tc>
        <w:tc>
          <w:tcPr>
            <w:tcW w:w="851" w:type="dxa"/>
          </w:tcPr>
          <w:p w14:paraId="2D1ABA69" w14:textId="77777777" w:rsidR="00F60CB5" w:rsidRPr="00474014" w:rsidRDefault="00F60CB5" w:rsidP="00F60CB5">
            <w:pPr>
              <w:autoSpaceDE w:val="0"/>
              <w:autoSpaceDN w:val="0"/>
              <w:adjustRightInd w:val="0"/>
              <w:jc w:val="center"/>
              <w:rPr>
                <w:iCs/>
                <w:sz w:val="16"/>
                <w:szCs w:val="16"/>
              </w:rPr>
            </w:pPr>
            <w:r w:rsidRPr="00474014">
              <w:rPr>
                <w:iCs/>
                <w:sz w:val="16"/>
                <w:szCs w:val="16"/>
              </w:rPr>
              <w:t>7,8</w:t>
            </w:r>
          </w:p>
        </w:tc>
        <w:tc>
          <w:tcPr>
            <w:tcW w:w="850" w:type="dxa"/>
          </w:tcPr>
          <w:p w14:paraId="756E11CD" w14:textId="77777777" w:rsidR="00F60CB5" w:rsidRPr="00474014" w:rsidRDefault="00F60CB5" w:rsidP="00F60CB5">
            <w:pPr>
              <w:autoSpaceDE w:val="0"/>
              <w:autoSpaceDN w:val="0"/>
              <w:adjustRightInd w:val="0"/>
              <w:jc w:val="center"/>
              <w:rPr>
                <w:iCs/>
                <w:sz w:val="16"/>
                <w:szCs w:val="16"/>
              </w:rPr>
            </w:pPr>
            <w:r w:rsidRPr="00474014">
              <w:rPr>
                <w:iCs/>
                <w:sz w:val="16"/>
                <w:szCs w:val="16"/>
              </w:rPr>
              <w:t>43,4</w:t>
            </w:r>
          </w:p>
        </w:tc>
      </w:tr>
      <w:tr w:rsidR="00474014" w:rsidRPr="00474014" w14:paraId="6F6D3601" w14:textId="77777777" w:rsidTr="009C1CFD">
        <w:tc>
          <w:tcPr>
            <w:tcW w:w="4947" w:type="dxa"/>
          </w:tcPr>
          <w:p w14:paraId="1C708E40" w14:textId="77777777" w:rsidR="00F60CB5" w:rsidRPr="00474014" w:rsidRDefault="00F60CB5" w:rsidP="00F60CB5">
            <w:pPr>
              <w:autoSpaceDE w:val="0"/>
              <w:autoSpaceDN w:val="0"/>
              <w:adjustRightInd w:val="0"/>
              <w:rPr>
                <w:iCs/>
                <w:sz w:val="16"/>
                <w:szCs w:val="16"/>
              </w:rPr>
            </w:pPr>
            <w:r w:rsidRPr="00474014">
              <w:rPr>
                <w:sz w:val="16"/>
                <w:szCs w:val="16"/>
              </w:rPr>
              <w:t>на реализацию мероприятий по уходу за лесными культурами</w:t>
            </w:r>
          </w:p>
        </w:tc>
        <w:tc>
          <w:tcPr>
            <w:tcW w:w="1276" w:type="dxa"/>
          </w:tcPr>
          <w:p w14:paraId="250DE73F" w14:textId="77777777" w:rsidR="00F60CB5" w:rsidRPr="00474014" w:rsidRDefault="00F60CB5" w:rsidP="00F60CB5">
            <w:pPr>
              <w:autoSpaceDE w:val="0"/>
              <w:autoSpaceDN w:val="0"/>
              <w:adjustRightInd w:val="0"/>
              <w:jc w:val="center"/>
              <w:rPr>
                <w:iCs/>
                <w:sz w:val="16"/>
                <w:szCs w:val="16"/>
              </w:rPr>
            </w:pPr>
          </w:p>
        </w:tc>
        <w:tc>
          <w:tcPr>
            <w:tcW w:w="850" w:type="dxa"/>
          </w:tcPr>
          <w:p w14:paraId="216D25FE" w14:textId="77777777" w:rsidR="00F60CB5" w:rsidRPr="00474014" w:rsidRDefault="00F60CB5" w:rsidP="00F60CB5">
            <w:pPr>
              <w:autoSpaceDE w:val="0"/>
              <w:autoSpaceDN w:val="0"/>
              <w:adjustRightInd w:val="0"/>
              <w:jc w:val="center"/>
              <w:rPr>
                <w:iCs/>
                <w:sz w:val="16"/>
                <w:szCs w:val="16"/>
              </w:rPr>
            </w:pPr>
            <w:r w:rsidRPr="00474014">
              <w:rPr>
                <w:iCs/>
                <w:sz w:val="16"/>
                <w:szCs w:val="16"/>
              </w:rPr>
              <w:t>3,8</w:t>
            </w:r>
          </w:p>
        </w:tc>
        <w:tc>
          <w:tcPr>
            <w:tcW w:w="851" w:type="dxa"/>
          </w:tcPr>
          <w:p w14:paraId="73574D66" w14:textId="77777777" w:rsidR="00F60CB5" w:rsidRPr="00474014" w:rsidRDefault="00F60CB5" w:rsidP="00F60CB5">
            <w:pPr>
              <w:autoSpaceDE w:val="0"/>
              <w:autoSpaceDN w:val="0"/>
              <w:adjustRightInd w:val="0"/>
              <w:jc w:val="center"/>
              <w:rPr>
                <w:iCs/>
                <w:sz w:val="16"/>
                <w:szCs w:val="16"/>
              </w:rPr>
            </w:pPr>
            <w:r w:rsidRPr="00474014">
              <w:rPr>
                <w:iCs/>
                <w:sz w:val="16"/>
                <w:szCs w:val="16"/>
              </w:rPr>
              <w:t>х</w:t>
            </w:r>
          </w:p>
        </w:tc>
        <w:tc>
          <w:tcPr>
            <w:tcW w:w="851" w:type="dxa"/>
          </w:tcPr>
          <w:p w14:paraId="774130DF" w14:textId="77777777" w:rsidR="00F60CB5" w:rsidRPr="00474014" w:rsidRDefault="00F60CB5" w:rsidP="00F60CB5">
            <w:pPr>
              <w:autoSpaceDE w:val="0"/>
              <w:autoSpaceDN w:val="0"/>
              <w:adjustRightInd w:val="0"/>
              <w:jc w:val="center"/>
              <w:rPr>
                <w:iCs/>
                <w:sz w:val="16"/>
                <w:szCs w:val="16"/>
              </w:rPr>
            </w:pPr>
            <w:r w:rsidRPr="00474014">
              <w:rPr>
                <w:iCs/>
                <w:sz w:val="16"/>
                <w:szCs w:val="16"/>
              </w:rPr>
              <w:t>2,8</w:t>
            </w:r>
          </w:p>
        </w:tc>
        <w:tc>
          <w:tcPr>
            <w:tcW w:w="850" w:type="dxa"/>
          </w:tcPr>
          <w:p w14:paraId="1AFCCDBB" w14:textId="77777777" w:rsidR="00F60CB5" w:rsidRPr="00474014" w:rsidRDefault="00F60CB5" w:rsidP="00F60CB5">
            <w:pPr>
              <w:autoSpaceDE w:val="0"/>
              <w:autoSpaceDN w:val="0"/>
              <w:adjustRightInd w:val="0"/>
              <w:jc w:val="center"/>
              <w:rPr>
                <w:iCs/>
                <w:sz w:val="16"/>
                <w:szCs w:val="16"/>
              </w:rPr>
            </w:pPr>
            <w:r w:rsidRPr="00474014">
              <w:rPr>
                <w:iCs/>
                <w:sz w:val="16"/>
                <w:szCs w:val="16"/>
              </w:rPr>
              <w:t>2,8</w:t>
            </w:r>
          </w:p>
        </w:tc>
      </w:tr>
      <w:tr w:rsidR="00474014" w:rsidRPr="00474014" w14:paraId="59B0A924" w14:textId="77777777" w:rsidTr="009C1CFD">
        <w:tc>
          <w:tcPr>
            <w:tcW w:w="4947" w:type="dxa"/>
          </w:tcPr>
          <w:p w14:paraId="4BBDB19C" w14:textId="77777777" w:rsidR="00F60CB5" w:rsidRPr="00474014" w:rsidRDefault="00F60CB5" w:rsidP="00F60CB5">
            <w:pPr>
              <w:autoSpaceDE w:val="0"/>
              <w:autoSpaceDN w:val="0"/>
              <w:adjustRightInd w:val="0"/>
              <w:rPr>
                <w:iCs/>
                <w:sz w:val="16"/>
                <w:szCs w:val="16"/>
              </w:rPr>
            </w:pPr>
            <w:r w:rsidRPr="00474014">
              <w:rPr>
                <w:sz w:val="16"/>
                <w:szCs w:val="16"/>
              </w:rPr>
              <w:t>на осуществление отдельных полномочий в области лесных отношений</w:t>
            </w:r>
          </w:p>
        </w:tc>
        <w:tc>
          <w:tcPr>
            <w:tcW w:w="1276" w:type="dxa"/>
          </w:tcPr>
          <w:p w14:paraId="47538138" w14:textId="77777777" w:rsidR="00F60CB5" w:rsidRPr="00474014" w:rsidRDefault="00F60CB5" w:rsidP="00F60CB5">
            <w:pPr>
              <w:autoSpaceDE w:val="0"/>
              <w:autoSpaceDN w:val="0"/>
              <w:adjustRightInd w:val="0"/>
              <w:jc w:val="center"/>
              <w:rPr>
                <w:iCs/>
                <w:sz w:val="16"/>
                <w:szCs w:val="16"/>
              </w:rPr>
            </w:pPr>
            <w:r w:rsidRPr="00474014">
              <w:rPr>
                <w:iCs/>
                <w:sz w:val="16"/>
                <w:szCs w:val="16"/>
              </w:rPr>
              <w:t>994,9</w:t>
            </w:r>
          </w:p>
        </w:tc>
        <w:tc>
          <w:tcPr>
            <w:tcW w:w="850" w:type="dxa"/>
          </w:tcPr>
          <w:p w14:paraId="6991091F" w14:textId="77777777" w:rsidR="00F60CB5" w:rsidRPr="00474014" w:rsidRDefault="00F60CB5" w:rsidP="00F60CB5">
            <w:pPr>
              <w:autoSpaceDE w:val="0"/>
              <w:autoSpaceDN w:val="0"/>
              <w:adjustRightInd w:val="0"/>
              <w:jc w:val="center"/>
              <w:rPr>
                <w:iCs/>
                <w:sz w:val="16"/>
                <w:szCs w:val="16"/>
              </w:rPr>
            </w:pPr>
            <w:r w:rsidRPr="00474014">
              <w:rPr>
                <w:iCs/>
                <w:sz w:val="16"/>
                <w:szCs w:val="16"/>
              </w:rPr>
              <w:t>1 181,3</w:t>
            </w:r>
          </w:p>
        </w:tc>
        <w:tc>
          <w:tcPr>
            <w:tcW w:w="851" w:type="dxa"/>
          </w:tcPr>
          <w:p w14:paraId="7C17EAE9" w14:textId="77777777" w:rsidR="00F60CB5" w:rsidRPr="00474014" w:rsidRDefault="00F60CB5" w:rsidP="00F60CB5">
            <w:pPr>
              <w:autoSpaceDE w:val="0"/>
              <w:autoSpaceDN w:val="0"/>
              <w:adjustRightInd w:val="0"/>
              <w:jc w:val="center"/>
              <w:rPr>
                <w:b/>
                <w:iCs/>
                <w:sz w:val="16"/>
                <w:szCs w:val="16"/>
              </w:rPr>
            </w:pPr>
            <w:r w:rsidRPr="00474014">
              <w:rPr>
                <w:b/>
                <w:iCs/>
                <w:sz w:val="16"/>
                <w:szCs w:val="16"/>
              </w:rPr>
              <w:t>118,7</w:t>
            </w:r>
          </w:p>
        </w:tc>
        <w:tc>
          <w:tcPr>
            <w:tcW w:w="851" w:type="dxa"/>
          </w:tcPr>
          <w:p w14:paraId="3C9BE820" w14:textId="77777777" w:rsidR="00F60CB5" w:rsidRPr="00474014" w:rsidRDefault="00F60CB5" w:rsidP="00F60CB5">
            <w:pPr>
              <w:autoSpaceDE w:val="0"/>
              <w:autoSpaceDN w:val="0"/>
              <w:adjustRightInd w:val="0"/>
              <w:jc w:val="center"/>
              <w:rPr>
                <w:iCs/>
                <w:sz w:val="16"/>
                <w:szCs w:val="16"/>
              </w:rPr>
            </w:pPr>
            <w:r w:rsidRPr="00474014">
              <w:rPr>
                <w:iCs/>
                <w:sz w:val="16"/>
                <w:szCs w:val="16"/>
              </w:rPr>
              <w:t>1 319,9</w:t>
            </w:r>
          </w:p>
        </w:tc>
        <w:tc>
          <w:tcPr>
            <w:tcW w:w="850" w:type="dxa"/>
          </w:tcPr>
          <w:p w14:paraId="4424FAA7" w14:textId="77777777" w:rsidR="00F60CB5" w:rsidRPr="00474014" w:rsidRDefault="00F60CB5" w:rsidP="00F60CB5">
            <w:pPr>
              <w:autoSpaceDE w:val="0"/>
              <w:autoSpaceDN w:val="0"/>
              <w:adjustRightInd w:val="0"/>
              <w:jc w:val="center"/>
              <w:rPr>
                <w:iCs/>
                <w:sz w:val="16"/>
                <w:szCs w:val="16"/>
              </w:rPr>
            </w:pPr>
            <w:r w:rsidRPr="00474014">
              <w:rPr>
                <w:iCs/>
                <w:sz w:val="16"/>
                <w:szCs w:val="16"/>
              </w:rPr>
              <w:t>1 338,1</w:t>
            </w:r>
          </w:p>
        </w:tc>
      </w:tr>
      <w:tr w:rsidR="00474014" w:rsidRPr="00474014" w14:paraId="28E0608E" w14:textId="77777777" w:rsidTr="009C1CFD">
        <w:tc>
          <w:tcPr>
            <w:tcW w:w="4947" w:type="dxa"/>
          </w:tcPr>
          <w:p w14:paraId="6955A710" w14:textId="77777777" w:rsidR="00F60CB5" w:rsidRPr="00474014" w:rsidRDefault="00F60CB5" w:rsidP="00F60CB5">
            <w:pPr>
              <w:autoSpaceDE w:val="0"/>
              <w:autoSpaceDN w:val="0"/>
              <w:adjustRightInd w:val="0"/>
              <w:rPr>
                <w:iCs/>
                <w:sz w:val="16"/>
                <w:szCs w:val="16"/>
              </w:rPr>
            </w:pPr>
            <w:r w:rsidRPr="00474014">
              <w:rPr>
                <w:sz w:val="16"/>
                <w:szCs w:val="16"/>
              </w:rPr>
              <w:t>на осуществление мер пожарной безопасности и тушение лесных пожаров</w:t>
            </w:r>
          </w:p>
        </w:tc>
        <w:tc>
          <w:tcPr>
            <w:tcW w:w="1276" w:type="dxa"/>
          </w:tcPr>
          <w:p w14:paraId="15F6FA9D" w14:textId="77777777" w:rsidR="00F60CB5" w:rsidRPr="00474014" w:rsidRDefault="00F60CB5" w:rsidP="00F60CB5">
            <w:pPr>
              <w:autoSpaceDE w:val="0"/>
              <w:autoSpaceDN w:val="0"/>
              <w:adjustRightInd w:val="0"/>
              <w:jc w:val="center"/>
              <w:rPr>
                <w:iCs/>
                <w:sz w:val="16"/>
                <w:szCs w:val="16"/>
              </w:rPr>
            </w:pPr>
            <w:r w:rsidRPr="00474014">
              <w:rPr>
                <w:iCs/>
                <w:sz w:val="16"/>
                <w:szCs w:val="16"/>
              </w:rPr>
              <w:t>336,2</w:t>
            </w:r>
          </w:p>
        </w:tc>
        <w:tc>
          <w:tcPr>
            <w:tcW w:w="850" w:type="dxa"/>
          </w:tcPr>
          <w:p w14:paraId="3EF91ECB" w14:textId="77777777" w:rsidR="00F60CB5" w:rsidRPr="00474014" w:rsidRDefault="00F60CB5" w:rsidP="00F60CB5">
            <w:pPr>
              <w:autoSpaceDE w:val="0"/>
              <w:autoSpaceDN w:val="0"/>
              <w:adjustRightInd w:val="0"/>
              <w:jc w:val="center"/>
              <w:rPr>
                <w:iCs/>
                <w:sz w:val="16"/>
                <w:szCs w:val="16"/>
              </w:rPr>
            </w:pPr>
            <w:r w:rsidRPr="00474014">
              <w:rPr>
                <w:iCs/>
                <w:sz w:val="16"/>
                <w:szCs w:val="16"/>
              </w:rPr>
              <w:t>564,8</w:t>
            </w:r>
          </w:p>
        </w:tc>
        <w:tc>
          <w:tcPr>
            <w:tcW w:w="851" w:type="dxa"/>
          </w:tcPr>
          <w:p w14:paraId="761F2FB4" w14:textId="77777777" w:rsidR="00F60CB5" w:rsidRPr="00474014" w:rsidRDefault="00F60CB5" w:rsidP="00F60CB5">
            <w:pPr>
              <w:autoSpaceDE w:val="0"/>
              <w:autoSpaceDN w:val="0"/>
              <w:adjustRightInd w:val="0"/>
              <w:jc w:val="center"/>
              <w:rPr>
                <w:b/>
                <w:iCs/>
                <w:sz w:val="16"/>
                <w:szCs w:val="16"/>
              </w:rPr>
            </w:pPr>
            <w:r w:rsidRPr="00474014">
              <w:rPr>
                <w:b/>
                <w:iCs/>
                <w:sz w:val="16"/>
                <w:szCs w:val="16"/>
              </w:rPr>
              <w:t>168,0</w:t>
            </w:r>
          </w:p>
        </w:tc>
        <w:tc>
          <w:tcPr>
            <w:tcW w:w="851" w:type="dxa"/>
          </w:tcPr>
          <w:p w14:paraId="2576040E" w14:textId="77777777" w:rsidR="00F60CB5" w:rsidRPr="00474014" w:rsidRDefault="00F60CB5" w:rsidP="00F60CB5">
            <w:pPr>
              <w:autoSpaceDE w:val="0"/>
              <w:autoSpaceDN w:val="0"/>
              <w:adjustRightInd w:val="0"/>
              <w:jc w:val="center"/>
              <w:rPr>
                <w:iCs/>
                <w:sz w:val="16"/>
                <w:szCs w:val="16"/>
              </w:rPr>
            </w:pPr>
            <w:r w:rsidRPr="00474014">
              <w:rPr>
                <w:iCs/>
                <w:sz w:val="16"/>
                <w:szCs w:val="16"/>
              </w:rPr>
              <w:t>529,2</w:t>
            </w:r>
          </w:p>
        </w:tc>
        <w:tc>
          <w:tcPr>
            <w:tcW w:w="850" w:type="dxa"/>
          </w:tcPr>
          <w:p w14:paraId="3B8643B6" w14:textId="77777777" w:rsidR="00F60CB5" w:rsidRPr="00474014" w:rsidRDefault="00F60CB5" w:rsidP="00F60CB5">
            <w:pPr>
              <w:autoSpaceDE w:val="0"/>
              <w:autoSpaceDN w:val="0"/>
              <w:adjustRightInd w:val="0"/>
              <w:jc w:val="center"/>
              <w:rPr>
                <w:iCs/>
                <w:sz w:val="16"/>
                <w:szCs w:val="16"/>
              </w:rPr>
            </w:pPr>
            <w:r w:rsidRPr="00474014">
              <w:rPr>
                <w:iCs/>
                <w:sz w:val="16"/>
                <w:szCs w:val="16"/>
              </w:rPr>
              <w:t>530,1</w:t>
            </w:r>
          </w:p>
        </w:tc>
      </w:tr>
      <w:tr w:rsidR="00474014" w:rsidRPr="00474014" w14:paraId="05409280" w14:textId="77777777" w:rsidTr="009C1CFD">
        <w:tc>
          <w:tcPr>
            <w:tcW w:w="4947" w:type="dxa"/>
          </w:tcPr>
          <w:p w14:paraId="42E4ED58" w14:textId="77777777" w:rsidR="00F60CB5" w:rsidRPr="00474014" w:rsidRDefault="00F60CB5" w:rsidP="00F60CB5">
            <w:pPr>
              <w:autoSpaceDE w:val="0"/>
              <w:autoSpaceDN w:val="0"/>
              <w:adjustRightInd w:val="0"/>
              <w:rPr>
                <w:sz w:val="16"/>
                <w:szCs w:val="16"/>
              </w:rPr>
            </w:pPr>
            <w:r w:rsidRPr="00474014">
              <w:rPr>
                <w:sz w:val="16"/>
                <w:szCs w:val="16"/>
              </w:rPr>
              <w:t>на проведение мероприятий по увеличению площади лесовосстановления на лесных участках, не переданных в аренду, в том числе вокруг городов и промышленных центров</w:t>
            </w:r>
          </w:p>
        </w:tc>
        <w:tc>
          <w:tcPr>
            <w:tcW w:w="1276" w:type="dxa"/>
          </w:tcPr>
          <w:p w14:paraId="637226ED" w14:textId="77777777" w:rsidR="00F60CB5" w:rsidRPr="00474014" w:rsidRDefault="00F60CB5" w:rsidP="00F60CB5">
            <w:pPr>
              <w:autoSpaceDE w:val="0"/>
              <w:autoSpaceDN w:val="0"/>
              <w:adjustRightInd w:val="0"/>
              <w:jc w:val="center"/>
              <w:rPr>
                <w:iCs/>
                <w:sz w:val="16"/>
                <w:szCs w:val="16"/>
              </w:rPr>
            </w:pPr>
            <w:r w:rsidRPr="00474014">
              <w:rPr>
                <w:iCs/>
                <w:sz w:val="16"/>
                <w:szCs w:val="16"/>
              </w:rPr>
              <w:t>49,5</w:t>
            </w:r>
          </w:p>
        </w:tc>
        <w:tc>
          <w:tcPr>
            <w:tcW w:w="850" w:type="dxa"/>
          </w:tcPr>
          <w:p w14:paraId="2D4C49C2" w14:textId="77777777" w:rsidR="00F60CB5" w:rsidRPr="00474014" w:rsidRDefault="00F60CB5" w:rsidP="00F60CB5">
            <w:pPr>
              <w:autoSpaceDE w:val="0"/>
              <w:autoSpaceDN w:val="0"/>
              <w:adjustRightInd w:val="0"/>
              <w:jc w:val="center"/>
              <w:rPr>
                <w:iCs/>
                <w:sz w:val="16"/>
                <w:szCs w:val="16"/>
              </w:rPr>
            </w:pPr>
            <w:r w:rsidRPr="00474014">
              <w:rPr>
                <w:iCs/>
                <w:sz w:val="16"/>
                <w:szCs w:val="16"/>
              </w:rPr>
              <w:t>46,9</w:t>
            </w:r>
          </w:p>
        </w:tc>
        <w:tc>
          <w:tcPr>
            <w:tcW w:w="851" w:type="dxa"/>
          </w:tcPr>
          <w:p w14:paraId="62B67463" w14:textId="77777777" w:rsidR="00F60CB5" w:rsidRPr="00474014" w:rsidRDefault="00F60CB5" w:rsidP="00F60CB5">
            <w:pPr>
              <w:autoSpaceDE w:val="0"/>
              <w:autoSpaceDN w:val="0"/>
              <w:adjustRightInd w:val="0"/>
              <w:jc w:val="center"/>
              <w:rPr>
                <w:iCs/>
                <w:sz w:val="16"/>
                <w:szCs w:val="16"/>
              </w:rPr>
            </w:pPr>
            <w:r w:rsidRPr="00474014">
              <w:rPr>
                <w:iCs/>
                <w:sz w:val="16"/>
                <w:szCs w:val="16"/>
              </w:rPr>
              <w:t>94,7</w:t>
            </w:r>
          </w:p>
        </w:tc>
        <w:tc>
          <w:tcPr>
            <w:tcW w:w="851" w:type="dxa"/>
          </w:tcPr>
          <w:p w14:paraId="0C9BDCCC" w14:textId="77777777" w:rsidR="00F60CB5" w:rsidRPr="00474014" w:rsidRDefault="00F60CB5" w:rsidP="00F60CB5">
            <w:pPr>
              <w:autoSpaceDE w:val="0"/>
              <w:autoSpaceDN w:val="0"/>
              <w:adjustRightInd w:val="0"/>
              <w:jc w:val="center"/>
              <w:rPr>
                <w:iCs/>
                <w:sz w:val="16"/>
                <w:szCs w:val="16"/>
              </w:rPr>
            </w:pPr>
            <w:r w:rsidRPr="00474014">
              <w:rPr>
                <w:iCs/>
                <w:sz w:val="16"/>
                <w:szCs w:val="16"/>
              </w:rPr>
              <w:t>47,7</w:t>
            </w:r>
          </w:p>
        </w:tc>
        <w:tc>
          <w:tcPr>
            <w:tcW w:w="850" w:type="dxa"/>
          </w:tcPr>
          <w:p w14:paraId="527247FD" w14:textId="77777777" w:rsidR="00F60CB5" w:rsidRPr="00474014" w:rsidRDefault="00F60CB5" w:rsidP="00F60CB5">
            <w:pPr>
              <w:autoSpaceDE w:val="0"/>
              <w:autoSpaceDN w:val="0"/>
              <w:adjustRightInd w:val="0"/>
              <w:jc w:val="center"/>
              <w:rPr>
                <w:iCs/>
                <w:sz w:val="16"/>
                <w:szCs w:val="16"/>
              </w:rPr>
            </w:pPr>
            <w:r w:rsidRPr="00474014">
              <w:rPr>
                <w:iCs/>
                <w:sz w:val="16"/>
                <w:szCs w:val="16"/>
              </w:rPr>
              <w:t>66,9</w:t>
            </w:r>
          </w:p>
        </w:tc>
      </w:tr>
      <w:tr w:rsidR="00474014" w:rsidRPr="00474014" w14:paraId="7D58E94F" w14:textId="77777777" w:rsidTr="009C1CFD">
        <w:tc>
          <w:tcPr>
            <w:tcW w:w="4947" w:type="dxa"/>
          </w:tcPr>
          <w:p w14:paraId="1940E6F5" w14:textId="77777777" w:rsidR="00F60CB5" w:rsidRPr="00474014" w:rsidRDefault="00F60CB5" w:rsidP="00F60CB5">
            <w:pPr>
              <w:autoSpaceDE w:val="0"/>
              <w:autoSpaceDN w:val="0"/>
              <w:adjustRightInd w:val="0"/>
              <w:rPr>
                <w:sz w:val="16"/>
                <w:szCs w:val="16"/>
              </w:rPr>
            </w:pPr>
            <w:r w:rsidRPr="00474014">
              <w:rPr>
                <w:sz w:val="16"/>
                <w:szCs w:val="16"/>
              </w:rPr>
              <w:t>на приобретение специализированной пожарной техники в целях оснащения учреждений органов государственной власти субъектов Российской Федерации для проведения комплекса мероприятий по охране лесов от пожаров</w:t>
            </w:r>
          </w:p>
        </w:tc>
        <w:tc>
          <w:tcPr>
            <w:tcW w:w="1276" w:type="dxa"/>
          </w:tcPr>
          <w:p w14:paraId="69E91028" w14:textId="77777777" w:rsidR="00F60CB5" w:rsidRPr="00474014" w:rsidRDefault="00F60CB5" w:rsidP="00F60CB5">
            <w:pPr>
              <w:autoSpaceDE w:val="0"/>
              <w:autoSpaceDN w:val="0"/>
              <w:adjustRightInd w:val="0"/>
              <w:jc w:val="center"/>
              <w:rPr>
                <w:iCs/>
                <w:sz w:val="16"/>
                <w:szCs w:val="16"/>
              </w:rPr>
            </w:pPr>
          </w:p>
        </w:tc>
        <w:tc>
          <w:tcPr>
            <w:tcW w:w="850" w:type="dxa"/>
          </w:tcPr>
          <w:p w14:paraId="2D1DAF7D" w14:textId="77777777" w:rsidR="00F60CB5" w:rsidRPr="00474014" w:rsidRDefault="00F60CB5" w:rsidP="00F60CB5">
            <w:pPr>
              <w:autoSpaceDE w:val="0"/>
              <w:autoSpaceDN w:val="0"/>
              <w:adjustRightInd w:val="0"/>
              <w:jc w:val="center"/>
              <w:rPr>
                <w:iCs/>
                <w:sz w:val="16"/>
                <w:szCs w:val="16"/>
              </w:rPr>
            </w:pPr>
            <w:r w:rsidRPr="00474014">
              <w:rPr>
                <w:iCs/>
                <w:sz w:val="16"/>
                <w:szCs w:val="16"/>
              </w:rPr>
              <w:t xml:space="preserve">9,3 </w:t>
            </w:r>
          </w:p>
        </w:tc>
        <w:tc>
          <w:tcPr>
            <w:tcW w:w="851" w:type="dxa"/>
          </w:tcPr>
          <w:p w14:paraId="66E229E5" w14:textId="77777777" w:rsidR="00F60CB5" w:rsidRPr="00474014" w:rsidRDefault="00F60CB5" w:rsidP="00F60CB5">
            <w:pPr>
              <w:autoSpaceDE w:val="0"/>
              <w:autoSpaceDN w:val="0"/>
              <w:adjustRightInd w:val="0"/>
              <w:jc w:val="center"/>
              <w:rPr>
                <w:iCs/>
                <w:sz w:val="16"/>
                <w:szCs w:val="16"/>
              </w:rPr>
            </w:pPr>
            <w:r w:rsidRPr="00474014">
              <w:rPr>
                <w:iCs/>
                <w:sz w:val="16"/>
                <w:szCs w:val="16"/>
              </w:rPr>
              <w:t>х</w:t>
            </w:r>
          </w:p>
        </w:tc>
        <w:tc>
          <w:tcPr>
            <w:tcW w:w="851" w:type="dxa"/>
          </w:tcPr>
          <w:p w14:paraId="0D6E2E15" w14:textId="77777777" w:rsidR="00F60CB5" w:rsidRPr="00474014" w:rsidRDefault="00F60CB5" w:rsidP="00F60CB5">
            <w:pPr>
              <w:autoSpaceDE w:val="0"/>
              <w:autoSpaceDN w:val="0"/>
              <w:adjustRightInd w:val="0"/>
              <w:jc w:val="center"/>
              <w:rPr>
                <w:iCs/>
                <w:sz w:val="16"/>
                <w:szCs w:val="16"/>
              </w:rPr>
            </w:pPr>
            <w:r w:rsidRPr="00474014">
              <w:rPr>
                <w:iCs/>
                <w:sz w:val="16"/>
                <w:szCs w:val="16"/>
              </w:rPr>
              <w:t>10,4</w:t>
            </w:r>
          </w:p>
        </w:tc>
        <w:tc>
          <w:tcPr>
            <w:tcW w:w="850" w:type="dxa"/>
          </w:tcPr>
          <w:p w14:paraId="56EA80B8" w14:textId="77777777" w:rsidR="00F60CB5" w:rsidRPr="00474014" w:rsidRDefault="00F60CB5" w:rsidP="00F60CB5">
            <w:pPr>
              <w:autoSpaceDE w:val="0"/>
              <w:autoSpaceDN w:val="0"/>
              <w:adjustRightInd w:val="0"/>
              <w:jc w:val="center"/>
              <w:rPr>
                <w:iCs/>
                <w:sz w:val="16"/>
                <w:szCs w:val="16"/>
              </w:rPr>
            </w:pPr>
            <w:r w:rsidRPr="00474014">
              <w:rPr>
                <w:iCs/>
                <w:sz w:val="16"/>
                <w:szCs w:val="16"/>
              </w:rPr>
              <w:t>37,7</w:t>
            </w:r>
          </w:p>
        </w:tc>
      </w:tr>
      <w:tr w:rsidR="00F60CB5" w:rsidRPr="00474014" w14:paraId="76B0E004" w14:textId="77777777" w:rsidTr="009C1CFD">
        <w:tc>
          <w:tcPr>
            <w:tcW w:w="4947" w:type="dxa"/>
          </w:tcPr>
          <w:p w14:paraId="56FB6D11" w14:textId="77777777" w:rsidR="00F60CB5" w:rsidRPr="00474014" w:rsidRDefault="00F60CB5" w:rsidP="00F60CB5">
            <w:pPr>
              <w:autoSpaceDE w:val="0"/>
              <w:autoSpaceDN w:val="0"/>
              <w:adjustRightInd w:val="0"/>
              <w:rPr>
                <w:sz w:val="16"/>
                <w:szCs w:val="16"/>
              </w:rPr>
            </w:pPr>
          </w:p>
        </w:tc>
        <w:tc>
          <w:tcPr>
            <w:tcW w:w="1276" w:type="dxa"/>
          </w:tcPr>
          <w:p w14:paraId="0693F846" w14:textId="77777777" w:rsidR="00F60CB5" w:rsidRPr="00474014" w:rsidRDefault="00F60CB5" w:rsidP="00F60CB5">
            <w:pPr>
              <w:autoSpaceDE w:val="0"/>
              <w:autoSpaceDN w:val="0"/>
              <w:adjustRightInd w:val="0"/>
              <w:jc w:val="center"/>
              <w:rPr>
                <w:iCs/>
                <w:sz w:val="16"/>
                <w:szCs w:val="16"/>
              </w:rPr>
            </w:pPr>
            <w:r w:rsidRPr="00474014">
              <w:rPr>
                <w:iCs/>
                <w:sz w:val="16"/>
                <w:szCs w:val="16"/>
              </w:rPr>
              <w:t>1 380,6</w:t>
            </w:r>
          </w:p>
        </w:tc>
        <w:tc>
          <w:tcPr>
            <w:tcW w:w="850" w:type="dxa"/>
          </w:tcPr>
          <w:p w14:paraId="75A859C3" w14:textId="77777777" w:rsidR="00F60CB5" w:rsidRPr="00474014" w:rsidRDefault="00F60CB5" w:rsidP="00F60CB5">
            <w:pPr>
              <w:autoSpaceDE w:val="0"/>
              <w:autoSpaceDN w:val="0"/>
              <w:adjustRightInd w:val="0"/>
              <w:jc w:val="center"/>
              <w:rPr>
                <w:iCs/>
                <w:sz w:val="16"/>
                <w:szCs w:val="16"/>
              </w:rPr>
            </w:pPr>
            <w:r w:rsidRPr="00474014">
              <w:rPr>
                <w:iCs/>
                <w:sz w:val="16"/>
                <w:szCs w:val="16"/>
              </w:rPr>
              <w:t>1 806,5</w:t>
            </w:r>
          </w:p>
        </w:tc>
        <w:tc>
          <w:tcPr>
            <w:tcW w:w="851" w:type="dxa"/>
          </w:tcPr>
          <w:p w14:paraId="568880DB" w14:textId="77777777" w:rsidR="00F60CB5" w:rsidRPr="00474014" w:rsidRDefault="00F60CB5" w:rsidP="00F60CB5">
            <w:pPr>
              <w:autoSpaceDE w:val="0"/>
              <w:autoSpaceDN w:val="0"/>
              <w:adjustRightInd w:val="0"/>
              <w:jc w:val="center"/>
              <w:rPr>
                <w:iCs/>
                <w:sz w:val="16"/>
                <w:szCs w:val="16"/>
              </w:rPr>
            </w:pPr>
            <w:r w:rsidRPr="00474014">
              <w:rPr>
                <w:iCs/>
                <w:sz w:val="16"/>
                <w:szCs w:val="16"/>
              </w:rPr>
              <w:t>130,8</w:t>
            </w:r>
          </w:p>
        </w:tc>
        <w:tc>
          <w:tcPr>
            <w:tcW w:w="851" w:type="dxa"/>
          </w:tcPr>
          <w:p w14:paraId="4DC42481" w14:textId="77777777" w:rsidR="00F60CB5" w:rsidRPr="00474014" w:rsidRDefault="00F60CB5" w:rsidP="00F60CB5">
            <w:pPr>
              <w:autoSpaceDE w:val="0"/>
              <w:autoSpaceDN w:val="0"/>
              <w:adjustRightInd w:val="0"/>
              <w:jc w:val="center"/>
              <w:rPr>
                <w:iCs/>
                <w:sz w:val="16"/>
                <w:szCs w:val="16"/>
              </w:rPr>
            </w:pPr>
            <w:r w:rsidRPr="00474014">
              <w:rPr>
                <w:iCs/>
                <w:sz w:val="16"/>
                <w:szCs w:val="16"/>
              </w:rPr>
              <w:t>1 917,9</w:t>
            </w:r>
          </w:p>
        </w:tc>
        <w:tc>
          <w:tcPr>
            <w:tcW w:w="850" w:type="dxa"/>
          </w:tcPr>
          <w:p w14:paraId="78B9459F" w14:textId="77777777" w:rsidR="00F60CB5" w:rsidRPr="00474014" w:rsidRDefault="00F60CB5" w:rsidP="00F60CB5">
            <w:pPr>
              <w:autoSpaceDE w:val="0"/>
              <w:autoSpaceDN w:val="0"/>
              <w:adjustRightInd w:val="0"/>
              <w:jc w:val="center"/>
              <w:rPr>
                <w:iCs/>
                <w:sz w:val="16"/>
                <w:szCs w:val="16"/>
              </w:rPr>
            </w:pPr>
            <w:r w:rsidRPr="00474014">
              <w:rPr>
                <w:iCs/>
                <w:sz w:val="16"/>
                <w:szCs w:val="16"/>
              </w:rPr>
              <w:t>2 019,1</w:t>
            </w:r>
          </w:p>
        </w:tc>
      </w:tr>
    </w:tbl>
    <w:p w14:paraId="7A8EF202" w14:textId="77777777" w:rsidR="00F60CB5" w:rsidRPr="00474014" w:rsidRDefault="00F60CB5" w:rsidP="00F60CB5">
      <w:pPr>
        <w:autoSpaceDE w:val="0"/>
        <w:autoSpaceDN w:val="0"/>
        <w:adjustRightInd w:val="0"/>
        <w:ind w:firstLine="709"/>
        <w:jc w:val="both"/>
        <w:rPr>
          <w:iCs/>
          <w:sz w:val="28"/>
          <w:szCs w:val="28"/>
        </w:rPr>
      </w:pPr>
    </w:p>
    <w:p w14:paraId="58E740F8" w14:textId="77777777" w:rsidR="00F60CB5" w:rsidRPr="00474014" w:rsidRDefault="00F60CB5" w:rsidP="00F60CB5">
      <w:pPr>
        <w:autoSpaceDE w:val="0"/>
        <w:autoSpaceDN w:val="0"/>
        <w:adjustRightInd w:val="0"/>
        <w:ind w:firstLine="709"/>
        <w:jc w:val="both"/>
        <w:rPr>
          <w:iCs/>
          <w:sz w:val="28"/>
          <w:szCs w:val="28"/>
        </w:rPr>
      </w:pPr>
      <w:r w:rsidRPr="00474014">
        <w:rPr>
          <w:iCs/>
          <w:sz w:val="28"/>
          <w:szCs w:val="28"/>
        </w:rPr>
        <w:t xml:space="preserve">Законопроектом бюджетные ассигнования на реализацию мероприятий </w:t>
      </w:r>
      <w:r w:rsidRPr="00474014">
        <w:rPr>
          <w:iCs/>
          <w:sz w:val="28"/>
          <w:szCs w:val="28"/>
        </w:rPr>
        <w:br/>
        <w:t xml:space="preserve">ГП № 15 за счет средств бюджета на 2026 год по сравнению с </w:t>
      </w:r>
      <w:r w:rsidRPr="00474014">
        <w:rPr>
          <w:rFonts w:cs="Arial"/>
          <w:sz w:val="28"/>
          <w:szCs w:val="28"/>
        </w:rPr>
        <w:t>уточненным планом на 2025 год увеличены на 17,2 %, так, бюджетные ассигнования на осуществление мер пожарной безопасности и тушение лесных пожаров (ЦС 15Е0153450)</w:t>
      </w:r>
      <w:r w:rsidRPr="00474014">
        <w:rPr>
          <w:sz w:val="20"/>
          <w:szCs w:val="20"/>
        </w:rPr>
        <w:t xml:space="preserve"> </w:t>
      </w:r>
      <w:r w:rsidRPr="00474014">
        <w:rPr>
          <w:rFonts w:cs="Arial"/>
          <w:sz w:val="28"/>
          <w:szCs w:val="28"/>
        </w:rPr>
        <w:t>предусмотрены на 2026 год в сумме 564,8 млн.руб. и по сравнению с уточненным планом на 2025 год увеличены на 68,0% или на 228,6 млн.руб.</w:t>
      </w:r>
      <w:r w:rsidRPr="00474014">
        <w:rPr>
          <w:rFonts w:ascii="Arial" w:hAnsi="Arial" w:cs="Arial"/>
          <w:shd w:val="clear" w:color="auto" w:fill="FFFFFF"/>
        </w:rPr>
        <w:t xml:space="preserve"> </w:t>
      </w:r>
      <w:r w:rsidRPr="00474014">
        <w:rPr>
          <w:sz w:val="28"/>
          <w:szCs w:val="28"/>
          <w:shd w:val="clear" w:color="auto" w:fill="FFFFFF"/>
        </w:rPr>
        <w:t>Средства будут направлены на авиационный и наземный мониторинг, содержание лесопожарных формирований и тушение лесных пожаров.</w:t>
      </w:r>
    </w:p>
    <w:p w14:paraId="3AB448E1" w14:textId="3F429FDE" w:rsidR="00F60CB5" w:rsidRPr="00474014" w:rsidRDefault="00F60CB5" w:rsidP="00F60CB5">
      <w:pPr>
        <w:pStyle w:val="af5"/>
        <w:ind w:firstLine="709"/>
        <w:jc w:val="both"/>
        <w:rPr>
          <w:rFonts w:ascii="Times New Roman" w:hAnsi="Times New Roman"/>
          <w:sz w:val="28"/>
          <w:szCs w:val="28"/>
          <w:lang w:eastAsia="ru-RU"/>
        </w:rPr>
      </w:pPr>
      <w:r w:rsidRPr="00474014">
        <w:rPr>
          <w:rFonts w:ascii="Times New Roman" w:hAnsi="Times New Roman"/>
          <w:sz w:val="28"/>
          <w:szCs w:val="28"/>
          <w:lang w:eastAsia="ru-RU"/>
        </w:rPr>
        <w:lastRenderedPageBreak/>
        <w:t>На 2026 год сорок девять процентов от общих расходов предусмотрено в виде субсидий ГАУ АО «ЕЛЦ». По сравнению с бюджетными ассигнованиями 2025 года, предусмотренными на обеспечение выполнения государственного задания, увеличение расходов в 2026 году на 40</w:t>
      </w:r>
      <w:r w:rsidR="009C1CFD" w:rsidRPr="00474014">
        <w:rPr>
          <w:rFonts w:ascii="Times New Roman" w:hAnsi="Times New Roman"/>
          <w:sz w:val="28"/>
          <w:szCs w:val="28"/>
          <w:lang w:eastAsia="ru-RU"/>
        </w:rPr>
        <w:t xml:space="preserve"> </w:t>
      </w:r>
      <w:r w:rsidRPr="00474014">
        <w:rPr>
          <w:rFonts w:ascii="Times New Roman" w:hAnsi="Times New Roman"/>
          <w:sz w:val="28"/>
          <w:szCs w:val="28"/>
          <w:lang w:eastAsia="ru-RU"/>
        </w:rPr>
        <w:t xml:space="preserve">%, в том числе за счет увеличения финансирования из федерального бюджета </w:t>
      </w:r>
      <w:r w:rsidRPr="00474014">
        <w:rPr>
          <w:rFonts w:ascii="Times New Roman" w:hAnsi="Times New Roman"/>
          <w:sz w:val="28"/>
          <w:szCs w:val="28"/>
          <w:shd w:val="clear" w:color="auto" w:fill="FFFFFF"/>
        </w:rPr>
        <w:t>на охрану лесов от пожаров</w:t>
      </w:r>
      <w:r w:rsidRPr="00474014">
        <w:rPr>
          <w:rFonts w:ascii="Times New Roman" w:hAnsi="Times New Roman"/>
          <w:sz w:val="28"/>
          <w:szCs w:val="28"/>
          <w:lang w:eastAsia="ru-RU"/>
        </w:rPr>
        <w:t xml:space="preserve"> (отрытые Мезенского авиаотделения).</w:t>
      </w:r>
    </w:p>
    <w:p w14:paraId="315CB0F6" w14:textId="79FBCADB" w:rsidR="00F60CB5" w:rsidRPr="00474014" w:rsidRDefault="00F60CB5" w:rsidP="00F60CB5">
      <w:pPr>
        <w:ind w:firstLine="709"/>
        <w:jc w:val="both"/>
        <w:rPr>
          <w:rFonts w:eastAsia="Calibri"/>
          <w:sz w:val="28"/>
          <w:szCs w:val="28"/>
        </w:rPr>
      </w:pPr>
      <w:r w:rsidRPr="00474014">
        <w:rPr>
          <w:rFonts w:eastAsia="Calibri"/>
          <w:sz w:val="28"/>
          <w:szCs w:val="28"/>
        </w:rPr>
        <w:t>В структуру ГП № 15 включен ФП «Сохранение лесов», доля проектной части составляет в 2026 году – 2,7 %, в 2027 году – 2,9</w:t>
      </w:r>
      <w:r w:rsidR="009C1CFD" w:rsidRPr="00474014">
        <w:rPr>
          <w:rFonts w:eastAsia="Calibri"/>
          <w:sz w:val="28"/>
          <w:szCs w:val="28"/>
        </w:rPr>
        <w:t xml:space="preserve"> </w:t>
      </w:r>
      <w:r w:rsidRPr="00474014">
        <w:rPr>
          <w:rFonts w:eastAsia="Calibri"/>
          <w:sz w:val="28"/>
          <w:szCs w:val="28"/>
        </w:rPr>
        <w:t>% и в 2027 году – 5,9 %.</w:t>
      </w:r>
    </w:p>
    <w:p w14:paraId="4BFDA34F" w14:textId="77777777" w:rsidR="00F60CB5" w:rsidRPr="00474014" w:rsidRDefault="00F60CB5" w:rsidP="00F60CB5">
      <w:pPr>
        <w:ind w:firstLine="709"/>
        <w:jc w:val="both"/>
        <w:rPr>
          <w:iCs/>
          <w:sz w:val="28"/>
          <w:szCs w:val="28"/>
        </w:rPr>
      </w:pPr>
      <w:r w:rsidRPr="00474014">
        <w:rPr>
          <w:iCs/>
          <w:sz w:val="28"/>
          <w:szCs w:val="28"/>
        </w:rPr>
        <w:t xml:space="preserve">На реализацию мероприятий, предусмотренных РП «Сохранение лесов (Архангельская область)» планируется направить в 2026 – 2028 гг. (за три года) 5,5 млрд. руб. (из них за счет внебюджетных источников 94,8 % от общего объема, основная сумма будет направлена </w:t>
      </w:r>
      <w:r w:rsidRPr="00474014">
        <w:rPr>
          <w:sz w:val="28"/>
          <w:szCs w:val="28"/>
        </w:rPr>
        <w:t>на проведение мероприятий по увеличению площади лесовосстановления на лесных участках, переданных в аренду).</w:t>
      </w:r>
    </w:p>
    <w:p w14:paraId="5C6EF4A6" w14:textId="77777777" w:rsidR="00F60CB5" w:rsidRPr="00474014" w:rsidRDefault="00F60CB5" w:rsidP="00F60CB5">
      <w:pPr>
        <w:ind w:firstLine="709"/>
        <w:jc w:val="both"/>
        <w:rPr>
          <w:iCs/>
          <w:sz w:val="28"/>
          <w:szCs w:val="28"/>
        </w:rPr>
      </w:pPr>
      <w:r w:rsidRPr="00474014">
        <w:rPr>
          <w:iCs/>
          <w:sz w:val="28"/>
          <w:szCs w:val="28"/>
        </w:rPr>
        <w:t>Средства областного бюджета будут направлены на выполнение мероприятий по увеличению площади лесовосстановления</w:t>
      </w:r>
      <w:r w:rsidRPr="00474014">
        <w:rPr>
          <w:sz w:val="22"/>
          <w:szCs w:val="22"/>
        </w:rPr>
        <w:t xml:space="preserve"> </w:t>
      </w:r>
      <w:r w:rsidRPr="00474014">
        <w:rPr>
          <w:sz w:val="28"/>
          <w:szCs w:val="28"/>
        </w:rPr>
        <w:t>на лесных участках, не переданных в аренду</w:t>
      </w:r>
      <w:r w:rsidRPr="00474014">
        <w:rPr>
          <w:iCs/>
          <w:sz w:val="28"/>
          <w:szCs w:val="28"/>
        </w:rPr>
        <w:t xml:space="preserve"> и оснащению лесопожарной техникой и оборудованием для проведения комплекса мероприятий по охране лесов от пожаров.</w:t>
      </w:r>
    </w:p>
    <w:p w14:paraId="27AC742D" w14:textId="77777777" w:rsidR="00F60CB5" w:rsidRPr="00474014" w:rsidRDefault="00F60CB5" w:rsidP="00F60CB5">
      <w:pPr>
        <w:ind w:firstLine="709"/>
        <w:jc w:val="both"/>
        <w:rPr>
          <w:iCs/>
          <w:sz w:val="28"/>
          <w:szCs w:val="28"/>
        </w:rPr>
      </w:pPr>
      <w:r w:rsidRPr="00474014">
        <w:rPr>
          <w:iCs/>
          <w:sz w:val="28"/>
          <w:szCs w:val="28"/>
        </w:rPr>
        <w:t>На указанные мероприятия из бюджета планируется направить ГАУ АО «ЕЛЦ» в 2026 году в сумме 63,4 млн.руб., в 2027 году –71,9 млн.руб., в 2028 году –154,0 млн.руб., в том числе в рамках государственного задания, соответственно, 54,1 млн.руб., 61,4 млн.руб., 116,4 млн.руб.</w:t>
      </w:r>
    </w:p>
    <w:p w14:paraId="43394A60" w14:textId="39A49762" w:rsidR="00C85015" w:rsidRPr="00474014" w:rsidRDefault="009A37B7" w:rsidP="00C85015">
      <w:pPr>
        <w:pStyle w:val="3"/>
        <w:jc w:val="center"/>
        <w:rPr>
          <w:rFonts w:ascii="Times New Roman" w:hAnsi="Times New Roman"/>
          <w:b w:val="0"/>
          <w:sz w:val="28"/>
          <w:szCs w:val="28"/>
          <w:u w:val="single"/>
        </w:rPr>
      </w:pPr>
      <w:bookmarkStart w:id="60" w:name="_Toc214269397"/>
      <w:r w:rsidRPr="00474014">
        <w:rPr>
          <w:rFonts w:ascii="Times New Roman" w:hAnsi="Times New Roman"/>
          <w:b w:val="0"/>
          <w:sz w:val="28"/>
          <w:szCs w:val="28"/>
          <w:u w:val="single"/>
        </w:rPr>
        <w:t>5</w:t>
      </w:r>
      <w:r w:rsidR="00C85015"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C85015" w:rsidRPr="00474014">
        <w:rPr>
          <w:rFonts w:ascii="Times New Roman" w:hAnsi="Times New Roman"/>
          <w:b w:val="0"/>
          <w:sz w:val="28"/>
          <w:szCs w:val="28"/>
          <w:u w:val="single"/>
        </w:rPr>
        <w:t>.1</w:t>
      </w:r>
      <w:r w:rsidR="007816B2" w:rsidRPr="00474014">
        <w:rPr>
          <w:rFonts w:ascii="Times New Roman" w:hAnsi="Times New Roman"/>
          <w:b w:val="0"/>
          <w:sz w:val="28"/>
          <w:szCs w:val="28"/>
          <w:u w:val="single"/>
        </w:rPr>
        <w:t>1</w:t>
      </w:r>
      <w:r w:rsidR="00C85015"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энергетики</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жилищно-коммунального</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хозяйства</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C85015" w:rsidRPr="00474014">
        <w:rPr>
          <w:rFonts w:ascii="Times New Roman" w:hAnsi="Times New Roman"/>
          <w:b w:val="0"/>
          <w:sz w:val="28"/>
          <w:szCs w:val="28"/>
          <w:u w:val="single"/>
        </w:rPr>
        <w:t>области»</w:t>
      </w:r>
      <w:bookmarkEnd w:id="60"/>
    </w:p>
    <w:p w14:paraId="4139203A" w14:textId="514D0F75" w:rsidR="00E24F76" w:rsidRPr="00474014" w:rsidRDefault="00E24F76" w:rsidP="00E24F76">
      <w:pPr>
        <w:autoSpaceDE w:val="0"/>
        <w:autoSpaceDN w:val="0"/>
        <w:adjustRightInd w:val="0"/>
        <w:ind w:firstLine="708"/>
        <w:jc w:val="both"/>
        <w:rPr>
          <w:rFonts w:cs="Arial"/>
          <w:sz w:val="28"/>
          <w:szCs w:val="28"/>
        </w:rPr>
      </w:pPr>
      <w:r w:rsidRPr="00474014">
        <w:rPr>
          <w:rFonts w:cs="Arial"/>
          <w:sz w:val="28"/>
          <w:szCs w:val="28"/>
        </w:rPr>
        <w:t>Государственная программа «Развитие энергетики и жилищно-коммунального хозяйства Архангельской области» (далее – ГП № 17), состоит из структурных элементов: один региональный проект (далее – РП)</w:t>
      </w:r>
      <w:r w:rsidRPr="00474014">
        <w:t xml:space="preserve"> </w:t>
      </w:r>
      <w:r w:rsidRPr="00474014">
        <w:rPr>
          <w:rFonts w:cs="Arial"/>
          <w:sz w:val="28"/>
          <w:szCs w:val="28"/>
        </w:rPr>
        <w:t>«Модернизация коммунальной инфраструктуры» в рамках реализации федерального проекта «Модернизация коммунальной инфраструктуры», входящего в состав национального проекта «Инфраструктура для жизни», один комплекс процессных мероприятий (далее – КПМ)</w:t>
      </w:r>
      <w:r w:rsidRPr="00474014">
        <w:t xml:space="preserve"> </w:t>
      </w:r>
      <w:r w:rsidRPr="00474014">
        <w:rPr>
          <w:rFonts w:cs="Arial"/>
          <w:sz w:val="28"/>
          <w:szCs w:val="28"/>
        </w:rPr>
        <w:t>«Создание условий для обеспечения граждан в Архангельской области качественными услугами жилищно-коммунального хозяйства», период реализации – 2026 – 2028 годы, общий объем финансового обеспечения составляет 22 004,0 млн.руб.</w:t>
      </w:r>
    </w:p>
    <w:p w14:paraId="4796267D" w14:textId="49AA35F8" w:rsidR="00E24F76" w:rsidRPr="00474014" w:rsidRDefault="00E24F76" w:rsidP="00E24F76">
      <w:pPr>
        <w:ind w:firstLine="709"/>
        <w:contextualSpacing/>
        <w:jc w:val="both"/>
        <w:rPr>
          <w:rFonts w:cs="Arial"/>
          <w:sz w:val="28"/>
          <w:szCs w:val="28"/>
        </w:rPr>
      </w:pPr>
      <w:r w:rsidRPr="00474014">
        <w:rPr>
          <w:rFonts w:cs="Arial"/>
          <w:sz w:val="28"/>
          <w:szCs w:val="28"/>
        </w:rPr>
        <w:t xml:space="preserve">Объемы финансирования на реализацию ГП № 17 по источникам представлены в таблице </w:t>
      </w:r>
      <w:r w:rsidR="00806609" w:rsidRPr="00474014">
        <w:rPr>
          <w:rFonts w:cs="Arial"/>
          <w:sz w:val="28"/>
          <w:szCs w:val="28"/>
        </w:rPr>
        <w:t>79</w:t>
      </w:r>
      <w:r w:rsidRPr="00474014">
        <w:rPr>
          <w:rFonts w:cs="Arial"/>
          <w:sz w:val="28"/>
          <w:szCs w:val="28"/>
        </w:rPr>
        <w:t>.</w:t>
      </w:r>
    </w:p>
    <w:p w14:paraId="664F65F2" w14:textId="77777777" w:rsidR="00E24F76" w:rsidRPr="00474014" w:rsidRDefault="00E24F76" w:rsidP="00E24F76">
      <w:pPr>
        <w:ind w:firstLine="709"/>
        <w:contextualSpacing/>
        <w:jc w:val="both"/>
        <w:rPr>
          <w:rFonts w:cs="Arial"/>
          <w:highlight w:val="cyan"/>
        </w:rPr>
      </w:pPr>
    </w:p>
    <w:p w14:paraId="0F06DB45" w14:textId="77777777" w:rsidR="00E24F76" w:rsidRPr="00474014" w:rsidRDefault="00E24F76" w:rsidP="00E24F76">
      <w:pPr>
        <w:pStyle w:val="af9"/>
        <w:rPr>
          <w:b w:val="0"/>
          <w:bCs w:val="0"/>
          <w:szCs w:val="24"/>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806609" w:rsidRPr="00474014">
        <w:rPr>
          <w:b w:val="0"/>
          <w:noProof/>
        </w:rPr>
        <w:t>79</w:t>
      </w:r>
      <w:r w:rsidRPr="00474014">
        <w:rPr>
          <w:b w:val="0"/>
        </w:rPr>
        <w:fldChar w:fldCharType="end"/>
      </w:r>
      <w:r w:rsidRPr="00474014">
        <w:rPr>
          <w:b w:val="0"/>
          <w:szCs w:val="24"/>
        </w:rPr>
        <w:t>. Финансовое обеспечение ГП № 17 в 2024 – 2028 годах, млн.руб.</w:t>
      </w:r>
    </w:p>
    <w:tbl>
      <w:tblPr>
        <w:tblStyle w:val="ae"/>
        <w:tblW w:w="966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387"/>
        <w:gridCol w:w="1325"/>
        <w:gridCol w:w="1104"/>
        <w:gridCol w:w="1276"/>
        <w:gridCol w:w="1275"/>
        <w:gridCol w:w="1294"/>
      </w:tblGrid>
      <w:tr w:rsidR="00474014" w:rsidRPr="00474014" w14:paraId="70068065" w14:textId="77777777" w:rsidTr="00E24F76">
        <w:trPr>
          <w:trHeight w:val="340"/>
        </w:trPr>
        <w:tc>
          <w:tcPr>
            <w:tcW w:w="3387" w:type="dxa"/>
            <w:vAlign w:val="center"/>
          </w:tcPr>
          <w:p w14:paraId="15169E31" w14:textId="77777777" w:rsidR="00E24F76" w:rsidRPr="00474014" w:rsidRDefault="00E24F76" w:rsidP="00E24F76">
            <w:pPr>
              <w:jc w:val="center"/>
            </w:pPr>
            <w:r w:rsidRPr="00474014">
              <w:t>Источники финансирования</w:t>
            </w:r>
          </w:p>
        </w:tc>
        <w:tc>
          <w:tcPr>
            <w:tcW w:w="1325" w:type="dxa"/>
            <w:vAlign w:val="center"/>
          </w:tcPr>
          <w:p w14:paraId="1FBF7327" w14:textId="77777777" w:rsidR="00E24F76" w:rsidRPr="00474014" w:rsidRDefault="00E24F76" w:rsidP="00E24F76">
            <w:pPr>
              <w:jc w:val="center"/>
            </w:pPr>
            <w:r w:rsidRPr="00474014">
              <w:t>2024 год (факт)</w:t>
            </w:r>
          </w:p>
        </w:tc>
        <w:tc>
          <w:tcPr>
            <w:tcW w:w="1104" w:type="dxa"/>
            <w:vAlign w:val="center"/>
          </w:tcPr>
          <w:p w14:paraId="0EB15F3C" w14:textId="0ECC1DE8" w:rsidR="00E24F76" w:rsidRPr="00474014" w:rsidRDefault="007C2D59" w:rsidP="00E24F76">
            <w:pPr>
              <w:jc w:val="center"/>
            </w:pPr>
            <w:r w:rsidRPr="00474014">
              <w:t xml:space="preserve">2025 </w:t>
            </w:r>
            <w:r w:rsidR="00E24F76" w:rsidRPr="00474014">
              <w:t>год</w:t>
            </w:r>
            <w:r w:rsidRPr="00474014">
              <w:t>*</w:t>
            </w:r>
          </w:p>
        </w:tc>
        <w:tc>
          <w:tcPr>
            <w:tcW w:w="1276" w:type="dxa"/>
            <w:vAlign w:val="center"/>
          </w:tcPr>
          <w:p w14:paraId="459F3FE3" w14:textId="77777777" w:rsidR="00E24F76" w:rsidRPr="00474014" w:rsidRDefault="00E24F76" w:rsidP="00E24F76">
            <w:pPr>
              <w:ind w:left="-108" w:right="-108"/>
              <w:jc w:val="center"/>
            </w:pPr>
            <w:r w:rsidRPr="00474014">
              <w:t>2026 год (план)</w:t>
            </w:r>
          </w:p>
        </w:tc>
        <w:tc>
          <w:tcPr>
            <w:tcW w:w="1275" w:type="dxa"/>
            <w:vAlign w:val="center"/>
          </w:tcPr>
          <w:p w14:paraId="0962BF0F" w14:textId="77777777" w:rsidR="00E24F76" w:rsidRPr="00474014" w:rsidRDefault="00E24F76" w:rsidP="00E24F76">
            <w:pPr>
              <w:ind w:left="-108" w:right="-108"/>
              <w:jc w:val="center"/>
            </w:pPr>
            <w:r w:rsidRPr="00474014">
              <w:t>2027 год (план)</w:t>
            </w:r>
          </w:p>
        </w:tc>
        <w:tc>
          <w:tcPr>
            <w:tcW w:w="1294" w:type="dxa"/>
            <w:vAlign w:val="center"/>
          </w:tcPr>
          <w:p w14:paraId="2C4862E4" w14:textId="77777777" w:rsidR="00E24F76" w:rsidRPr="00474014" w:rsidRDefault="00E24F76" w:rsidP="00E24F76">
            <w:pPr>
              <w:ind w:left="-108" w:right="-108"/>
              <w:jc w:val="center"/>
            </w:pPr>
            <w:r w:rsidRPr="00474014">
              <w:t>2028 год (план)</w:t>
            </w:r>
          </w:p>
        </w:tc>
      </w:tr>
      <w:tr w:rsidR="00474014" w:rsidRPr="00474014" w14:paraId="6A019763" w14:textId="77777777" w:rsidTr="00E24F76">
        <w:trPr>
          <w:trHeight w:hRule="exact" w:val="255"/>
        </w:trPr>
        <w:tc>
          <w:tcPr>
            <w:tcW w:w="3387" w:type="dxa"/>
            <w:vAlign w:val="center"/>
          </w:tcPr>
          <w:p w14:paraId="44788C0A" w14:textId="77777777" w:rsidR="00E24F76" w:rsidRPr="00474014" w:rsidRDefault="00E24F76" w:rsidP="00E24F76">
            <w:r w:rsidRPr="00474014">
              <w:t>федеральный бюджет</w:t>
            </w:r>
          </w:p>
        </w:tc>
        <w:tc>
          <w:tcPr>
            <w:tcW w:w="1325" w:type="dxa"/>
          </w:tcPr>
          <w:p w14:paraId="5FA14475" w14:textId="77777777" w:rsidR="00E24F76" w:rsidRPr="00474014" w:rsidRDefault="00E24F76" w:rsidP="00E24F76">
            <w:pPr>
              <w:jc w:val="center"/>
              <w:rPr>
                <w:sz w:val="22"/>
                <w:szCs w:val="22"/>
              </w:rPr>
            </w:pPr>
            <w:r w:rsidRPr="00474014">
              <w:rPr>
                <w:sz w:val="22"/>
                <w:szCs w:val="22"/>
              </w:rPr>
              <w:t>11 508,2</w:t>
            </w:r>
          </w:p>
        </w:tc>
        <w:tc>
          <w:tcPr>
            <w:tcW w:w="1104" w:type="dxa"/>
            <w:vMerge w:val="restart"/>
            <w:vAlign w:val="center"/>
          </w:tcPr>
          <w:p w14:paraId="48CC1AC3" w14:textId="77777777" w:rsidR="00E24F76" w:rsidRPr="00474014" w:rsidRDefault="00E24F76" w:rsidP="00E24F76">
            <w:pPr>
              <w:jc w:val="center"/>
              <w:rPr>
                <w:sz w:val="22"/>
                <w:szCs w:val="22"/>
              </w:rPr>
            </w:pPr>
            <w:r w:rsidRPr="00474014">
              <w:rPr>
                <w:sz w:val="22"/>
                <w:szCs w:val="22"/>
              </w:rPr>
              <w:t>14 474,4</w:t>
            </w:r>
          </w:p>
        </w:tc>
        <w:tc>
          <w:tcPr>
            <w:tcW w:w="1276" w:type="dxa"/>
            <w:vMerge w:val="restart"/>
            <w:vAlign w:val="center"/>
          </w:tcPr>
          <w:p w14:paraId="592B9802" w14:textId="77777777" w:rsidR="00E24F76" w:rsidRPr="00474014" w:rsidRDefault="00E24F76" w:rsidP="00E24F76">
            <w:pPr>
              <w:jc w:val="center"/>
              <w:rPr>
                <w:sz w:val="22"/>
                <w:szCs w:val="22"/>
              </w:rPr>
            </w:pPr>
            <w:r w:rsidRPr="00474014">
              <w:rPr>
                <w:sz w:val="22"/>
                <w:szCs w:val="22"/>
              </w:rPr>
              <w:t>8 933,4</w:t>
            </w:r>
          </w:p>
        </w:tc>
        <w:tc>
          <w:tcPr>
            <w:tcW w:w="1275" w:type="dxa"/>
            <w:vMerge w:val="restart"/>
            <w:vAlign w:val="center"/>
          </w:tcPr>
          <w:p w14:paraId="78737783" w14:textId="77777777" w:rsidR="00E24F76" w:rsidRPr="00474014" w:rsidRDefault="00E24F76" w:rsidP="00E24F76">
            <w:pPr>
              <w:jc w:val="center"/>
              <w:rPr>
                <w:sz w:val="22"/>
                <w:szCs w:val="22"/>
              </w:rPr>
            </w:pPr>
            <w:r w:rsidRPr="00474014">
              <w:rPr>
                <w:sz w:val="22"/>
                <w:szCs w:val="22"/>
              </w:rPr>
              <w:t>5 703,9</w:t>
            </w:r>
          </w:p>
        </w:tc>
        <w:tc>
          <w:tcPr>
            <w:tcW w:w="1294" w:type="dxa"/>
            <w:vMerge w:val="restart"/>
            <w:vAlign w:val="center"/>
          </w:tcPr>
          <w:p w14:paraId="00BCE749" w14:textId="77777777" w:rsidR="00E24F76" w:rsidRPr="00474014" w:rsidRDefault="00E24F76" w:rsidP="00E24F76">
            <w:pPr>
              <w:jc w:val="center"/>
              <w:rPr>
                <w:sz w:val="22"/>
                <w:szCs w:val="22"/>
              </w:rPr>
            </w:pPr>
            <w:r w:rsidRPr="00474014">
              <w:rPr>
                <w:sz w:val="22"/>
                <w:szCs w:val="22"/>
              </w:rPr>
              <w:t>1 631,2</w:t>
            </w:r>
          </w:p>
        </w:tc>
      </w:tr>
      <w:tr w:rsidR="00474014" w:rsidRPr="00474014" w14:paraId="79AB3D65" w14:textId="77777777" w:rsidTr="00E24F76">
        <w:trPr>
          <w:trHeight w:hRule="exact" w:val="255"/>
        </w:trPr>
        <w:tc>
          <w:tcPr>
            <w:tcW w:w="3387" w:type="dxa"/>
            <w:vAlign w:val="center"/>
          </w:tcPr>
          <w:p w14:paraId="5A198FD3" w14:textId="77777777" w:rsidR="00E24F76" w:rsidRPr="00474014" w:rsidRDefault="00E24F76" w:rsidP="00E24F76">
            <w:r w:rsidRPr="00474014">
              <w:t>областной бюджет</w:t>
            </w:r>
          </w:p>
        </w:tc>
        <w:tc>
          <w:tcPr>
            <w:tcW w:w="1325" w:type="dxa"/>
          </w:tcPr>
          <w:p w14:paraId="21AF754F" w14:textId="77777777" w:rsidR="00E24F76" w:rsidRPr="00474014" w:rsidRDefault="00E24F76" w:rsidP="00E24F76">
            <w:pPr>
              <w:jc w:val="center"/>
              <w:rPr>
                <w:sz w:val="22"/>
                <w:szCs w:val="22"/>
              </w:rPr>
            </w:pPr>
          </w:p>
        </w:tc>
        <w:tc>
          <w:tcPr>
            <w:tcW w:w="1104" w:type="dxa"/>
            <w:vMerge/>
            <w:vAlign w:val="center"/>
          </w:tcPr>
          <w:p w14:paraId="63342180" w14:textId="77777777" w:rsidR="00E24F76" w:rsidRPr="00474014" w:rsidRDefault="00E24F76" w:rsidP="00E24F76">
            <w:pPr>
              <w:jc w:val="center"/>
              <w:rPr>
                <w:sz w:val="22"/>
                <w:szCs w:val="22"/>
              </w:rPr>
            </w:pPr>
          </w:p>
        </w:tc>
        <w:tc>
          <w:tcPr>
            <w:tcW w:w="1276" w:type="dxa"/>
            <w:vMerge/>
            <w:vAlign w:val="center"/>
          </w:tcPr>
          <w:p w14:paraId="61F6287B" w14:textId="77777777" w:rsidR="00E24F76" w:rsidRPr="00474014" w:rsidRDefault="00E24F76" w:rsidP="00E24F76">
            <w:pPr>
              <w:jc w:val="center"/>
              <w:rPr>
                <w:sz w:val="22"/>
                <w:szCs w:val="22"/>
              </w:rPr>
            </w:pPr>
          </w:p>
        </w:tc>
        <w:tc>
          <w:tcPr>
            <w:tcW w:w="1275" w:type="dxa"/>
            <w:vMerge/>
            <w:vAlign w:val="center"/>
          </w:tcPr>
          <w:p w14:paraId="3B7BCFA0" w14:textId="77777777" w:rsidR="00E24F76" w:rsidRPr="00474014" w:rsidRDefault="00E24F76" w:rsidP="00E24F76">
            <w:pPr>
              <w:jc w:val="center"/>
              <w:rPr>
                <w:sz w:val="22"/>
                <w:szCs w:val="22"/>
              </w:rPr>
            </w:pPr>
          </w:p>
        </w:tc>
        <w:tc>
          <w:tcPr>
            <w:tcW w:w="1294" w:type="dxa"/>
            <w:vMerge/>
            <w:vAlign w:val="center"/>
          </w:tcPr>
          <w:p w14:paraId="17D8F7E8" w14:textId="77777777" w:rsidR="00E24F76" w:rsidRPr="00474014" w:rsidRDefault="00E24F76" w:rsidP="00E24F76">
            <w:pPr>
              <w:jc w:val="center"/>
              <w:rPr>
                <w:sz w:val="22"/>
                <w:szCs w:val="22"/>
              </w:rPr>
            </w:pPr>
          </w:p>
        </w:tc>
      </w:tr>
      <w:tr w:rsidR="00474014" w:rsidRPr="00474014" w14:paraId="3F572067" w14:textId="77777777" w:rsidTr="00E24F76">
        <w:trPr>
          <w:trHeight w:hRule="exact" w:val="255"/>
        </w:trPr>
        <w:tc>
          <w:tcPr>
            <w:tcW w:w="3387" w:type="dxa"/>
            <w:vAlign w:val="center"/>
          </w:tcPr>
          <w:p w14:paraId="395F3BC9" w14:textId="77777777" w:rsidR="00E24F76" w:rsidRPr="00474014" w:rsidRDefault="00E24F76" w:rsidP="00E24F76">
            <w:r w:rsidRPr="00474014">
              <w:t>местные бюджеты</w:t>
            </w:r>
          </w:p>
        </w:tc>
        <w:tc>
          <w:tcPr>
            <w:tcW w:w="1325" w:type="dxa"/>
          </w:tcPr>
          <w:p w14:paraId="15855DAC" w14:textId="77777777" w:rsidR="00E24F76" w:rsidRPr="00474014" w:rsidRDefault="00E24F76" w:rsidP="00E24F76">
            <w:pPr>
              <w:jc w:val="center"/>
              <w:rPr>
                <w:sz w:val="22"/>
                <w:szCs w:val="22"/>
              </w:rPr>
            </w:pPr>
            <w:r w:rsidRPr="00474014">
              <w:rPr>
                <w:sz w:val="22"/>
                <w:szCs w:val="22"/>
              </w:rPr>
              <w:t>52,2</w:t>
            </w:r>
          </w:p>
        </w:tc>
        <w:tc>
          <w:tcPr>
            <w:tcW w:w="1104" w:type="dxa"/>
            <w:vMerge/>
            <w:vAlign w:val="center"/>
          </w:tcPr>
          <w:p w14:paraId="3867462F" w14:textId="77777777" w:rsidR="00E24F76" w:rsidRPr="00474014" w:rsidRDefault="00E24F76" w:rsidP="00E24F76">
            <w:pPr>
              <w:jc w:val="center"/>
              <w:rPr>
                <w:sz w:val="22"/>
                <w:szCs w:val="22"/>
              </w:rPr>
            </w:pPr>
          </w:p>
        </w:tc>
        <w:tc>
          <w:tcPr>
            <w:tcW w:w="1276" w:type="dxa"/>
            <w:vMerge/>
            <w:vAlign w:val="center"/>
          </w:tcPr>
          <w:p w14:paraId="6CFC437A" w14:textId="77777777" w:rsidR="00E24F76" w:rsidRPr="00474014" w:rsidRDefault="00E24F76" w:rsidP="00E24F76">
            <w:pPr>
              <w:jc w:val="center"/>
              <w:rPr>
                <w:sz w:val="22"/>
                <w:szCs w:val="22"/>
              </w:rPr>
            </w:pPr>
          </w:p>
        </w:tc>
        <w:tc>
          <w:tcPr>
            <w:tcW w:w="1275" w:type="dxa"/>
            <w:vMerge/>
            <w:vAlign w:val="center"/>
          </w:tcPr>
          <w:p w14:paraId="24B58753" w14:textId="77777777" w:rsidR="00E24F76" w:rsidRPr="00474014" w:rsidRDefault="00E24F76" w:rsidP="00E24F76">
            <w:pPr>
              <w:jc w:val="center"/>
              <w:rPr>
                <w:sz w:val="22"/>
                <w:szCs w:val="22"/>
              </w:rPr>
            </w:pPr>
          </w:p>
        </w:tc>
        <w:tc>
          <w:tcPr>
            <w:tcW w:w="1294" w:type="dxa"/>
            <w:vMerge/>
            <w:vAlign w:val="center"/>
          </w:tcPr>
          <w:p w14:paraId="6315331F" w14:textId="77777777" w:rsidR="00E24F76" w:rsidRPr="00474014" w:rsidRDefault="00E24F76" w:rsidP="00E24F76">
            <w:pPr>
              <w:jc w:val="center"/>
              <w:rPr>
                <w:sz w:val="22"/>
                <w:szCs w:val="22"/>
              </w:rPr>
            </w:pPr>
          </w:p>
        </w:tc>
      </w:tr>
      <w:tr w:rsidR="00474014" w:rsidRPr="00474014" w14:paraId="0873CB8D" w14:textId="77777777" w:rsidTr="00E24F76">
        <w:trPr>
          <w:trHeight w:hRule="exact" w:val="255"/>
        </w:trPr>
        <w:tc>
          <w:tcPr>
            <w:tcW w:w="3387" w:type="dxa"/>
            <w:vAlign w:val="center"/>
          </w:tcPr>
          <w:p w14:paraId="0C82D7BA" w14:textId="77777777" w:rsidR="00E24F76" w:rsidRPr="00474014" w:rsidRDefault="00E24F76" w:rsidP="00E24F76">
            <w:r w:rsidRPr="00474014">
              <w:t>внебюджетные источники</w:t>
            </w:r>
          </w:p>
        </w:tc>
        <w:tc>
          <w:tcPr>
            <w:tcW w:w="1325" w:type="dxa"/>
          </w:tcPr>
          <w:p w14:paraId="129AB8EA" w14:textId="77777777" w:rsidR="00E24F76" w:rsidRPr="00474014" w:rsidRDefault="00E24F76" w:rsidP="00E24F76">
            <w:pPr>
              <w:jc w:val="center"/>
              <w:rPr>
                <w:sz w:val="22"/>
                <w:szCs w:val="22"/>
              </w:rPr>
            </w:pPr>
            <w:r w:rsidRPr="00474014">
              <w:rPr>
                <w:sz w:val="22"/>
                <w:szCs w:val="22"/>
              </w:rPr>
              <w:t>5 226,9</w:t>
            </w:r>
          </w:p>
        </w:tc>
        <w:tc>
          <w:tcPr>
            <w:tcW w:w="1104" w:type="dxa"/>
            <w:vAlign w:val="center"/>
          </w:tcPr>
          <w:p w14:paraId="54B4A147" w14:textId="77777777" w:rsidR="00E24F76" w:rsidRPr="00474014" w:rsidRDefault="00E24F76" w:rsidP="00E24F76">
            <w:pPr>
              <w:jc w:val="center"/>
              <w:rPr>
                <w:sz w:val="22"/>
                <w:szCs w:val="22"/>
              </w:rPr>
            </w:pPr>
            <w:r w:rsidRPr="00474014">
              <w:rPr>
                <w:sz w:val="22"/>
                <w:szCs w:val="22"/>
              </w:rPr>
              <w:t>6 235,5</w:t>
            </w:r>
          </w:p>
        </w:tc>
        <w:tc>
          <w:tcPr>
            <w:tcW w:w="1276" w:type="dxa"/>
            <w:vAlign w:val="center"/>
          </w:tcPr>
          <w:p w14:paraId="309C0A71" w14:textId="77777777" w:rsidR="00E24F76" w:rsidRPr="00474014" w:rsidRDefault="00E24F76" w:rsidP="00E24F76">
            <w:pPr>
              <w:jc w:val="center"/>
              <w:rPr>
                <w:sz w:val="22"/>
                <w:szCs w:val="22"/>
              </w:rPr>
            </w:pPr>
            <w:r w:rsidRPr="00474014">
              <w:rPr>
                <w:sz w:val="22"/>
                <w:szCs w:val="22"/>
              </w:rPr>
              <w:t>2 872,0</w:t>
            </w:r>
          </w:p>
        </w:tc>
        <w:tc>
          <w:tcPr>
            <w:tcW w:w="1275" w:type="dxa"/>
            <w:vAlign w:val="center"/>
          </w:tcPr>
          <w:p w14:paraId="6D496F3C" w14:textId="77777777" w:rsidR="00E24F76" w:rsidRPr="00474014" w:rsidRDefault="00E24F76" w:rsidP="00E24F76">
            <w:pPr>
              <w:jc w:val="center"/>
              <w:rPr>
                <w:sz w:val="22"/>
                <w:szCs w:val="22"/>
              </w:rPr>
            </w:pPr>
            <w:r w:rsidRPr="00474014">
              <w:rPr>
                <w:sz w:val="22"/>
                <w:szCs w:val="22"/>
              </w:rPr>
              <w:t>2 632,9</w:t>
            </w:r>
          </w:p>
        </w:tc>
        <w:tc>
          <w:tcPr>
            <w:tcW w:w="1294" w:type="dxa"/>
            <w:vAlign w:val="center"/>
          </w:tcPr>
          <w:p w14:paraId="353D3700" w14:textId="77777777" w:rsidR="00E24F76" w:rsidRPr="00474014" w:rsidRDefault="00E24F76" w:rsidP="00E24F76">
            <w:pPr>
              <w:jc w:val="center"/>
              <w:rPr>
                <w:sz w:val="22"/>
                <w:szCs w:val="22"/>
              </w:rPr>
            </w:pPr>
            <w:r w:rsidRPr="00474014">
              <w:rPr>
                <w:sz w:val="22"/>
                <w:szCs w:val="22"/>
              </w:rPr>
              <w:t>230,6</w:t>
            </w:r>
          </w:p>
        </w:tc>
      </w:tr>
      <w:tr w:rsidR="00474014" w:rsidRPr="00474014" w14:paraId="490739A7" w14:textId="77777777" w:rsidTr="00E24F76">
        <w:trPr>
          <w:trHeight w:hRule="exact" w:val="255"/>
        </w:trPr>
        <w:tc>
          <w:tcPr>
            <w:tcW w:w="3387" w:type="dxa"/>
            <w:vAlign w:val="center"/>
          </w:tcPr>
          <w:p w14:paraId="5D549DD0" w14:textId="77777777" w:rsidR="00E24F76" w:rsidRPr="00474014" w:rsidRDefault="00E24F76" w:rsidP="00E24F76">
            <w:pPr>
              <w:jc w:val="center"/>
              <w:rPr>
                <w:b/>
              </w:rPr>
            </w:pPr>
            <w:r w:rsidRPr="00474014">
              <w:rPr>
                <w:b/>
              </w:rPr>
              <w:t>ИТОГО</w:t>
            </w:r>
          </w:p>
        </w:tc>
        <w:tc>
          <w:tcPr>
            <w:tcW w:w="1325" w:type="dxa"/>
          </w:tcPr>
          <w:p w14:paraId="12371A3E" w14:textId="77777777" w:rsidR="00E24F76" w:rsidRPr="00474014" w:rsidRDefault="00E24F76" w:rsidP="00E24F76">
            <w:pPr>
              <w:jc w:val="center"/>
              <w:rPr>
                <w:sz w:val="22"/>
                <w:szCs w:val="22"/>
              </w:rPr>
            </w:pPr>
            <w:r w:rsidRPr="00474014">
              <w:rPr>
                <w:sz w:val="22"/>
                <w:szCs w:val="22"/>
              </w:rPr>
              <w:t>16 787,3</w:t>
            </w:r>
          </w:p>
        </w:tc>
        <w:tc>
          <w:tcPr>
            <w:tcW w:w="1104" w:type="dxa"/>
            <w:vAlign w:val="center"/>
          </w:tcPr>
          <w:p w14:paraId="66F682A7" w14:textId="77777777" w:rsidR="00E24F76" w:rsidRPr="00474014" w:rsidRDefault="00E24F76" w:rsidP="00E24F76">
            <w:pPr>
              <w:jc w:val="center"/>
              <w:rPr>
                <w:sz w:val="22"/>
                <w:szCs w:val="22"/>
              </w:rPr>
            </w:pPr>
            <w:r w:rsidRPr="00474014">
              <w:rPr>
                <w:sz w:val="22"/>
                <w:szCs w:val="22"/>
              </w:rPr>
              <w:t>20 709,9</w:t>
            </w:r>
          </w:p>
        </w:tc>
        <w:tc>
          <w:tcPr>
            <w:tcW w:w="1276" w:type="dxa"/>
            <w:vAlign w:val="center"/>
          </w:tcPr>
          <w:p w14:paraId="19FF4179" w14:textId="77777777" w:rsidR="00E24F76" w:rsidRPr="00474014" w:rsidRDefault="00E24F76" w:rsidP="00E24F76">
            <w:pPr>
              <w:jc w:val="center"/>
              <w:rPr>
                <w:sz w:val="22"/>
                <w:szCs w:val="22"/>
              </w:rPr>
            </w:pPr>
            <w:r w:rsidRPr="00474014">
              <w:rPr>
                <w:sz w:val="22"/>
                <w:szCs w:val="22"/>
              </w:rPr>
              <w:t>11 805,3</w:t>
            </w:r>
          </w:p>
        </w:tc>
        <w:tc>
          <w:tcPr>
            <w:tcW w:w="1275" w:type="dxa"/>
            <w:vAlign w:val="center"/>
          </w:tcPr>
          <w:p w14:paraId="707F7BA5" w14:textId="77777777" w:rsidR="00E24F76" w:rsidRPr="00474014" w:rsidRDefault="00E24F76" w:rsidP="00E24F76">
            <w:pPr>
              <w:jc w:val="center"/>
              <w:rPr>
                <w:sz w:val="22"/>
                <w:szCs w:val="22"/>
              </w:rPr>
            </w:pPr>
            <w:r w:rsidRPr="00474014">
              <w:rPr>
                <w:sz w:val="22"/>
                <w:szCs w:val="22"/>
              </w:rPr>
              <w:t>8 336,8</w:t>
            </w:r>
          </w:p>
        </w:tc>
        <w:tc>
          <w:tcPr>
            <w:tcW w:w="1294" w:type="dxa"/>
            <w:vAlign w:val="center"/>
          </w:tcPr>
          <w:p w14:paraId="65B76E16" w14:textId="77777777" w:rsidR="00E24F76" w:rsidRPr="00474014" w:rsidRDefault="00E24F76" w:rsidP="00E24F76">
            <w:pPr>
              <w:jc w:val="center"/>
              <w:rPr>
                <w:sz w:val="22"/>
                <w:szCs w:val="22"/>
              </w:rPr>
            </w:pPr>
            <w:r w:rsidRPr="00474014">
              <w:rPr>
                <w:sz w:val="22"/>
                <w:szCs w:val="22"/>
              </w:rPr>
              <w:t>1 861,8</w:t>
            </w:r>
          </w:p>
        </w:tc>
      </w:tr>
    </w:tbl>
    <w:p w14:paraId="353B9894" w14:textId="77777777" w:rsidR="00E24F76" w:rsidRPr="00474014" w:rsidRDefault="00E24F76" w:rsidP="00E24F76">
      <w:pPr>
        <w:contextualSpacing/>
        <w:jc w:val="both"/>
        <w:rPr>
          <w:rFonts w:eastAsia="Calibri"/>
        </w:rPr>
      </w:pPr>
      <w:r w:rsidRPr="00474014">
        <w:rPr>
          <w:rFonts w:eastAsia="Calibri"/>
          <w:sz w:val="28"/>
          <w:szCs w:val="28"/>
        </w:rPr>
        <w:lastRenderedPageBreak/>
        <w:t xml:space="preserve">* </w:t>
      </w:r>
      <w:r w:rsidRPr="00474014">
        <w:rPr>
          <w:rFonts w:eastAsia="Calibri"/>
        </w:rPr>
        <w:t>данные из ГП, утвержденной постановлением Правительства Архангельской области от 15.10.2013 № 487-пп (в ред. от 08.10.2025 № 867-пп)</w:t>
      </w:r>
    </w:p>
    <w:p w14:paraId="7F29B7BE" w14:textId="77777777" w:rsidR="007C2D59" w:rsidRPr="00474014" w:rsidRDefault="007C2D59" w:rsidP="00E24F76">
      <w:pPr>
        <w:ind w:firstLine="709"/>
        <w:jc w:val="both"/>
        <w:rPr>
          <w:rFonts w:cs="Arial"/>
          <w:sz w:val="28"/>
          <w:szCs w:val="28"/>
        </w:rPr>
      </w:pPr>
    </w:p>
    <w:p w14:paraId="4A594899" w14:textId="77777777" w:rsidR="00E24F76" w:rsidRPr="00474014" w:rsidRDefault="00E24F76" w:rsidP="00E24F76">
      <w:pPr>
        <w:ind w:firstLine="709"/>
        <w:jc w:val="both"/>
        <w:rPr>
          <w:rFonts w:cs="Arial"/>
          <w:sz w:val="28"/>
          <w:szCs w:val="28"/>
        </w:rPr>
      </w:pPr>
      <w:r w:rsidRPr="00474014">
        <w:rPr>
          <w:rFonts w:cs="Arial"/>
          <w:sz w:val="28"/>
          <w:szCs w:val="28"/>
        </w:rPr>
        <w:t xml:space="preserve">Стратегические приоритеты ГП № 17 в основном соответствуют целям и задачам, установленным документами стратегического планирования – указов Президента РФ от 07.05.2012 № 600 и 07.05.2018 № 204, </w:t>
      </w:r>
      <w:hyperlink r:id="rId36" w:anchor="/document/70644238/entry/1000" w:history="1">
        <w:r w:rsidRPr="00474014">
          <w:rPr>
            <w:rFonts w:cs="Arial"/>
            <w:sz w:val="28"/>
            <w:szCs w:val="28"/>
          </w:rPr>
          <w:t>государственной программ</w:t>
        </w:r>
      </w:hyperlink>
      <w:r w:rsidRPr="00474014">
        <w:rPr>
          <w:rFonts w:cs="Arial"/>
          <w:sz w:val="28"/>
          <w:szCs w:val="28"/>
        </w:rPr>
        <w:t xml:space="preserve">ы РФ «Развитие энергетики», </w:t>
      </w:r>
      <w:hyperlink r:id="rId37" w:anchor="/document/48961066/entry/10000" w:history="1">
        <w:r w:rsidRPr="00474014">
          <w:rPr>
            <w:rFonts w:cs="Arial"/>
            <w:sz w:val="28"/>
            <w:szCs w:val="28"/>
          </w:rPr>
          <w:t>Стратегии</w:t>
        </w:r>
      </w:hyperlink>
      <w:r w:rsidRPr="00474014">
        <w:rPr>
          <w:rFonts w:cs="Arial"/>
          <w:sz w:val="28"/>
          <w:szCs w:val="28"/>
        </w:rPr>
        <w:t xml:space="preserve"> до 2035 года (утв.</w:t>
      </w:r>
      <w:r w:rsidRPr="00474014">
        <w:rPr>
          <w:sz w:val="28"/>
          <w:szCs w:val="28"/>
        </w:rPr>
        <w:t xml:space="preserve"> </w:t>
      </w:r>
      <w:hyperlink r:id="rId38" w:history="1">
        <w:r w:rsidRPr="00474014">
          <w:rPr>
            <w:sz w:val="28"/>
            <w:szCs w:val="28"/>
          </w:rPr>
          <w:t>распоряжение</w:t>
        </w:r>
      </w:hyperlink>
      <w:r w:rsidRPr="00474014">
        <w:rPr>
          <w:sz w:val="28"/>
          <w:szCs w:val="28"/>
        </w:rPr>
        <w:t>м Правительства Архангельской области от 24 декабря 2019 года № 605-рп).</w:t>
      </w:r>
    </w:p>
    <w:p w14:paraId="5E42DF76" w14:textId="7F46FB72" w:rsidR="00E24F76" w:rsidRPr="00474014" w:rsidRDefault="00E24F76" w:rsidP="00E24F76">
      <w:pPr>
        <w:ind w:firstLine="709"/>
        <w:contextualSpacing/>
        <w:jc w:val="both"/>
        <w:rPr>
          <w:rFonts w:cs="Arial"/>
          <w:sz w:val="28"/>
          <w:szCs w:val="28"/>
        </w:rPr>
      </w:pPr>
      <w:r w:rsidRPr="00474014">
        <w:rPr>
          <w:rFonts w:cs="Arial"/>
          <w:sz w:val="28"/>
          <w:szCs w:val="28"/>
        </w:rPr>
        <w:t xml:space="preserve">Объемы финансирования на реализацию госпрограммы в разрезе структурных элементов представлены в таблице </w:t>
      </w:r>
      <w:r w:rsidR="00806609" w:rsidRPr="00474014">
        <w:rPr>
          <w:rFonts w:cs="Arial"/>
          <w:sz w:val="28"/>
          <w:szCs w:val="28"/>
        </w:rPr>
        <w:t>80</w:t>
      </w:r>
      <w:r w:rsidRPr="00474014">
        <w:rPr>
          <w:rFonts w:cs="Arial"/>
          <w:sz w:val="28"/>
          <w:szCs w:val="28"/>
        </w:rPr>
        <w:t>.</w:t>
      </w:r>
    </w:p>
    <w:p w14:paraId="6C84E2F0" w14:textId="77777777" w:rsidR="007C2D59" w:rsidRPr="00474014" w:rsidRDefault="007C2D59" w:rsidP="00E24F76">
      <w:pPr>
        <w:keepNext/>
        <w:rPr>
          <w:bCs/>
        </w:rPr>
      </w:pPr>
    </w:p>
    <w:p w14:paraId="46838F74" w14:textId="77777777" w:rsidR="00E24F76" w:rsidRPr="00474014" w:rsidRDefault="00E24F76" w:rsidP="00E24F76">
      <w:pPr>
        <w:keepNext/>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80</w:t>
      </w:r>
      <w:r w:rsidRPr="00474014">
        <w:rPr>
          <w:bCs/>
        </w:rPr>
        <w:fldChar w:fldCharType="end"/>
      </w:r>
      <w:r w:rsidRPr="00474014">
        <w:rPr>
          <w:bCs/>
        </w:rPr>
        <w:t>. Объемы финансирования на реализацию ГП № 17 в разрезе структурных элементов, млн.руб.</w:t>
      </w:r>
    </w:p>
    <w:tbl>
      <w:tblPr>
        <w:tblW w:w="9624" w:type="dxa"/>
        <w:jc w:val="center"/>
        <w:tblLayout w:type="fixed"/>
        <w:tblLook w:val="04A0" w:firstRow="1" w:lastRow="0" w:firstColumn="1" w:lastColumn="0" w:noHBand="0" w:noVBand="1"/>
      </w:tblPr>
      <w:tblGrid>
        <w:gridCol w:w="3529"/>
        <w:gridCol w:w="1364"/>
        <w:gridCol w:w="1276"/>
        <w:gridCol w:w="992"/>
        <w:gridCol w:w="1187"/>
        <w:gridCol w:w="1276"/>
      </w:tblGrid>
      <w:tr w:rsidR="00474014" w:rsidRPr="00474014" w14:paraId="4AA3FD7C" w14:textId="77777777" w:rsidTr="002A4CE3">
        <w:trPr>
          <w:trHeight w:val="227"/>
          <w:tblHeader/>
          <w:jc w:val="center"/>
        </w:trPr>
        <w:tc>
          <w:tcPr>
            <w:tcW w:w="352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0A03B15" w14:textId="77777777" w:rsidR="002A4CE3" w:rsidRPr="00474014" w:rsidRDefault="002A4CE3" w:rsidP="00142999">
            <w:pPr>
              <w:jc w:val="center"/>
              <w:rPr>
                <w:rFonts w:eastAsia="Calibri"/>
                <w:sz w:val="22"/>
                <w:szCs w:val="22"/>
              </w:rPr>
            </w:pPr>
            <w:r w:rsidRPr="00474014">
              <w:rPr>
                <w:rFonts w:eastAsia="Calibri"/>
                <w:sz w:val="22"/>
                <w:szCs w:val="22"/>
              </w:rPr>
              <w:t>Наименование</w:t>
            </w:r>
          </w:p>
        </w:tc>
        <w:tc>
          <w:tcPr>
            <w:tcW w:w="1364"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4E07949B" w14:textId="77777777" w:rsidR="002A4CE3" w:rsidRPr="00474014" w:rsidRDefault="002A4CE3" w:rsidP="00142999">
            <w:pPr>
              <w:jc w:val="center"/>
              <w:rPr>
                <w:rFonts w:eastAsia="Calibri"/>
                <w:sz w:val="22"/>
                <w:szCs w:val="22"/>
              </w:rPr>
            </w:pPr>
            <w:r w:rsidRPr="00474014">
              <w:rPr>
                <w:rFonts w:eastAsia="Calibri"/>
                <w:sz w:val="22"/>
                <w:szCs w:val="22"/>
              </w:rPr>
              <w:t>Показатели госпрограм</w:t>
            </w:r>
            <w:r w:rsidRPr="00474014">
              <w:rPr>
                <w:rFonts w:eastAsia="Calibri"/>
                <w:sz w:val="22"/>
                <w:szCs w:val="22"/>
                <w:lang w:val="en-US"/>
              </w:rPr>
              <w:t>-</w:t>
            </w:r>
            <w:r w:rsidRPr="00474014">
              <w:rPr>
                <w:rFonts w:eastAsia="Calibri"/>
                <w:sz w:val="22"/>
                <w:szCs w:val="22"/>
              </w:rPr>
              <w:t>мы</w:t>
            </w:r>
          </w:p>
        </w:tc>
        <w:tc>
          <w:tcPr>
            <w:tcW w:w="1276" w:type="dxa"/>
            <w:tcBorders>
              <w:top w:val="double" w:sz="4" w:space="0" w:color="auto"/>
              <w:left w:val="nil"/>
              <w:bottom w:val="single" w:sz="4" w:space="0" w:color="auto"/>
              <w:right w:val="single" w:sz="4" w:space="0" w:color="auto"/>
            </w:tcBorders>
            <w:shd w:val="clear" w:color="auto" w:fill="auto"/>
            <w:vAlign w:val="center"/>
            <w:hideMark/>
          </w:tcPr>
          <w:p w14:paraId="13DCE171" w14:textId="77777777" w:rsidR="002A4CE3" w:rsidRPr="00474014" w:rsidRDefault="002A4CE3" w:rsidP="00142999">
            <w:pPr>
              <w:ind w:left="-108" w:right="-108"/>
              <w:jc w:val="center"/>
              <w:rPr>
                <w:rFonts w:eastAsia="Calibri"/>
                <w:sz w:val="22"/>
                <w:szCs w:val="22"/>
              </w:rPr>
            </w:pPr>
            <w:r w:rsidRPr="00474014">
              <w:rPr>
                <w:rFonts w:eastAsia="Calibri"/>
                <w:sz w:val="22"/>
                <w:szCs w:val="22"/>
              </w:rPr>
              <w:t>Показатели законо</w:t>
            </w:r>
            <w:r w:rsidRPr="00474014">
              <w:rPr>
                <w:rFonts w:eastAsia="Calibri"/>
                <w:sz w:val="22"/>
                <w:szCs w:val="22"/>
                <w:lang w:val="en-US"/>
              </w:rPr>
              <w:t>-</w:t>
            </w:r>
            <w:r w:rsidRPr="00474014">
              <w:rPr>
                <w:rFonts w:eastAsia="Calibri"/>
                <w:sz w:val="22"/>
                <w:szCs w:val="22"/>
              </w:rPr>
              <w:t>проекта</w:t>
            </w:r>
          </w:p>
        </w:tc>
        <w:tc>
          <w:tcPr>
            <w:tcW w:w="992" w:type="dxa"/>
            <w:tcBorders>
              <w:top w:val="double" w:sz="4" w:space="0" w:color="auto"/>
              <w:left w:val="single" w:sz="4" w:space="0" w:color="auto"/>
              <w:bottom w:val="single" w:sz="4" w:space="0" w:color="auto"/>
              <w:right w:val="single" w:sz="4" w:space="0" w:color="auto"/>
            </w:tcBorders>
            <w:shd w:val="clear" w:color="auto" w:fill="auto"/>
            <w:vAlign w:val="center"/>
            <w:hideMark/>
          </w:tcPr>
          <w:p w14:paraId="1BC16B71" w14:textId="77777777" w:rsidR="002A4CE3" w:rsidRPr="00474014" w:rsidRDefault="002A4CE3" w:rsidP="00142999">
            <w:pPr>
              <w:jc w:val="center"/>
              <w:rPr>
                <w:rFonts w:eastAsia="Calibri"/>
                <w:i/>
                <w:sz w:val="22"/>
                <w:szCs w:val="22"/>
              </w:rPr>
            </w:pPr>
            <w:r w:rsidRPr="00474014">
              <w:rPr>
                <w:rFonts w:eastAsia="Calibri"/>
                <w:i/>
                <w:sz w:val="22"/>
                <w:szCs w:val="22"/>
              </w:rPr>
              <w:t>Откло</w:t>
            </w:r>
            <w:r w:rsidRPr="00474014">
              <w:rPr>
                <w:rFonts w:eastAsia="Calibri"/>
                <w:i/>
                <w:sz w:val="22"/>
                <w:szCs w:val="22"/>
                <w:lang w:val="en-US"/>
              </w:rPr>
              <w:t>-</w:t>
            </w:r>
            <w:r w:rsidRPr="00474014">
              <w:rPr>
                <w:rFonts w:eastAsia="Calibri"/>
                <w:i/>
                <w:sz w:val="22"/>
                <w:szCs w:val="22"/>
              </w:rPr>
              <w:t>нение (+/-)</w:t>
            </w:r>
          </w:p>
        </w:tc>
        <w:tc>
          <w:tcPr>
            <w:tcW w:w="2463" w:type="dxa"/>
            <w:gridSpan w:val="2"/>
            <w:tcBorders>
              <w:top w:val="double" w:sz="4" w:space="0" w:color="auto"/>
              <w:left w:val="single" w:sz="4" w:space="0" w:color="auto"/>
              <w:bottom w:val="single" w:sz="4" w:space="0" w:color="auto"/>
              <w:right w:val="double" w:sz="4" w:space="0" w:color="auto"/>
            </w:tcBorders>
            <w:shd w:val="clear" w:color="auto" w:fill="auto"/>
            <w:vAlign w:val="center"/>
            <w:hideMark/>
          </w:tcPr>
          <w:p w14:paraId="66439B26" w14:textId="77777777" w:rsidR="002A4CE3" w:rsidRPr="00474014" w:rsidRDefault="002A4CE3" w:rsidP="00142999">
            <w:pPr>
              <w:jc w:val="center"/>
              <w:rPr>
                <w:rFonts w:eastAsia="Calibri"/>
                <w:sz w:val="22"/>
                <w:szCs w:val="22"/>
              </w:rPr>
            </w:pPr>
            <w:r w:rsidRPr="00474014">
              <w:rPr>
                <w:rFonts w:eastAsia="Calibri"/>
                <w:sz w:val="22"/>
                <w:szCs w:val="22"/>
              </w:rPr>
              <w:t>Показатели госпрограммы (проект)</w:t>
            </w:r>
          </w:p>
        </w:tc>
      </w:tr>
      <w:tr w:rsidR="00474014" w:rsidRPr="00474014" w14:paraId="4E841341" w14:textId="77777777" w:rsidTr="002A4CE3">
        <w:trPr>
          <w:trHeight w:val="227"/>
          <w:tblHeader/>
          <w:jc w:val="center"/>
        </w:trPr>
        <w:tc>
          <w:tcPr>
            <w:tcW w:w="3529" w:type="dxa"/>
            <w:vMerge/>
            <w:tcBorders>
              <w:top w:val="double" w:sz="6" w:space="0" w:color="auto"/>
              <w:left w:val="double" w:sz="4" w:space="0" w:color="auto"/>
              <w:bottom w:val="single" w:sz="4" w:space="0" w:color="auto"/>
              <w:right w:val="single" w:sz="4" w:space="0" w:color="auto"/>
            </w:tcBorders>
            <w:vAlign w:val="center"/>
            <w:hideMark/>
          </w:tcPr>
          <w:p w14:paraId="1040617B" w14:textId="77777777" w:rsidR="002A4CE3" w:rsidRPr="00474014" w:rsidRDefault="002A4CE3" w:rsidP="00142999">
            <w:pPr>
              <w:rPr>
                <w:rFonts w:eastAsia="Calibri"/>
                <w:sz w:val="22"/>
                <w:szCs w:val="22"/>
              </w:rPr>
            </w:pPr>
          </w:p>
        </w:tc>
        <w:tc>
          <w:tcPr>
            <w:tcW w:w="3632" w:type="dxa"/>
            <w:gridSpan w:val="3"/>
            <w:tcBorders>
              <w:top w:val="single" w:sz="4" w:space="0" w:color="auto"/>
              <w:left w:val="nil"/>
              <w:bottom w:val="single" w:sz="4" w:space="0" w:color="auto"/>
              <w:right w:val="single" w:sz="4" w:space="0" w:color="auto"/>
            </w:tcBorders>
            <w:shd w:val="clear" w:color="auto" w:fill="auto"/>
            <w:vAlign w:val="center"/>
            <w:hideMark/>
          </w:tcPr>
          <w:p w14:paraId="10E86096" w14:textId="77777777" w:rsidR="002A4CE3" w:rsidRPr="00474014" w:rsidRDefault="002A4CE3" w:rsidP="00142999">
            <w:pPr>
              <w:jc w:val="center"/>
              <w:rPr>
                <w:rFonts w:eastAsia="Calibri"/>
                <w:i/>
                <w:sz w:val="22"/>
                <w:szCs w:val="22"/>
              </w:rPr>
            </w:pPr>
            <w:r w:rsidRPr="00474014">
              <w:rPr>
                <w:rFonts w:eastAsia="Calibri"/>
                <w:sz w:val="22"/>
                <w:szCs w:val="22"/>
              </w:rPr>
              <w:t>2026 год</w:t>
            </w:r>
          </w:p>
        </w:tc>
        <w:tc>
          <w:tcPr>
            <w:tcW w:w="1187" w:type="dxa"/>
            <w:tcBorders>
              <w:top w:val="single" w:sz="4" w:space="0" w:color="auto"/>
              <w:left w:val="nil"/>
              <w:bottom w:val="single" w:sz="4" w:space="0" w:color="auto"/>
              <w:right w:val="single" w:sz="4" w:space="0" w:color="auto"/>
            </w:tcBorders>
            <w:shd w:val="clear" w:color="auto" w:fill="auto"/>
            <w:vAlign w:val="center"/>
            <w:hideMark/>
          </w:tcPr>
          <w:p w14:paraId="3DCE171C" w14:textId="77777777" w:rsidR="002A4CE3" w:rsidRPr="00474014" w:rsidRDefault="002A4CE3" w:rsidP="00142999">
            <w:pPr>
              <w:jc w:val="center"/>
              <w:rPr>
                <w:rFonts w:eastAsia="Calibri"/>
                <w:sz w:val="22"/>
                <w:szCs w:val="22"/>
              </w:rPr>
            </w:pPr>
            <w:r w:rsidRPr="00474014">
              <w:rPr>
                <w:rFonts w:eastAsia="Calibri"/>
                <w:sz w:val="22"/>
                <w:szCs w:val="22"/>
              </w:rPr>
              <w:t>2027 год</w:t>
            </w:r>
          </w:p>
        </w:tc>
        <w:tc>
          <w:tcPr>
            <w:tcW w:w="1276" w:type="dxa"/>
            <w:tcBorders>
              <w:top w:val="nil"/>
              <w:left w:val="single" w:sz="4" w:space="0" w:color="auto"/>
              <w:bottom w:val="single" w:sz="4" w:space="0" w:color="auto"/>
              <w:right w:val="double" w:sz="4" w:space="0" w:color="auto"/>
            </w:tcBorders>
            <w:shd w:val="clear" w:color="auto" w:fill="auto"/>
            <w:vAlign w:val="center"/>
            <w:hideMark/>
          </w:tcPr>
          <w:p w14:paraId="265964FD" w14:textId="77777777" w:rsidR="002A4CE3" w:rsidRPr="00474014" w:rsidRDefault="002A4CE3" w:rsidP="00142999">
            <w:pPr>
              <w:jc w:val="center"/>
              <w:rPr>
                <w:rFonts w:eastAsia="Calibri"/>
                <w:sz w:val="22"/>
                <w:szCs w:val="22"/>
              </w:rPr>
            </w:pPr>
            <w:r w:rsidRPr="00474014">
              <w:rPr>
                <w:rFonts w:eastAsia="Calibri"/>
                <w:sz w:val="22"/>
                <w:szCs w:val="22"/>
              </w:rPr>
              <w:t>2028 год</w:t>
            </w:r>
          </w:p>
        </w:tc>
      </w:tr>
      <w:tr w:rsidR="00474014" w:rsidRPr="00474014" w14:paraId="166DD8D9"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3BE37A2F" w14:textId="77777777" w:rsidR="002A4CE3" w:rsidRPr="00474014" w:rsidRDefault="002A4CE3" w:rsidP="00142999">
            <w:pPr>
              <w:rPr>
                <w:rFonts w:eastAsia="Calibri"/>
                <w:b/>
                <w:sz w:val="22"/>
                <w:szCs w:val="22"/>
              </w:rPr>
            </w:pPr>
            <w:r w:rsidRPr="00474014">
              <w:rPr>
                <w:rFonts w:eastAsia="Calibri"/>
                <w:b/>
                <w:sz w:val="22"/>
                <w:szCs w:val="22"/>
              </w:rPr>
              <w:t>Государственная программа (всего)</w:t>
            </w:r>
          </w:p>
        </w:tc>
        <w:tc>
          <w:tcPr>
            <w:tcW w:w="1364" w:type="dxa"/>
            <w:tcBorders>
              <w:top w:val="nil"/>
              <w:left w:val="nil"/>
              <w:bottom w:val="single" w:sz="4" w:space="0" w:color="auto"/>
              <w:right w:val="single" w:sz="4" w:space="0" w:color="auto"/>
            </w:tcBorders>
            <w:shd w:val="clear" w:color="auto" w:fill="auto"/>
            <w:vAlign w:val="center"/>
          </w:tcPr>
          <w:p w14:paraId="20D32130" w14:textId="77777777" w:rsidR="002A4CE3" w:rsidRPr="00474014" w:rsidRDefault="002A4CE3" w:rsidP="00142999">
            <w:pPr>
              <w:jc w:val="center"/>
              <w:rPr>
                <w:sz w:val="22"/>
                <w:szCs w:val="22"/>
              </w:rPr>
            </w:pPr>
            <w:r w:rsidRPr="00474014">
              <w:rPr>
                <w:sz w:val="22"/>
                <w:szCs w:val="22"/>
              </w:rPr>
              <w:t>11 805,3</w:t>
            </w:r>
          </w:p>
        </w:tc>
        <w:tc>
          <w:tcPr>
            <w:tcW w:w="1276" w:type="dxa"/>
            <w:tcBorders>
              <w:top w:val="nil"/>
              <w:left w:val="nil"/>
              <w:bottom w:val="single" w:sz="4" w:space="0" w:color="auto"/>
              <w:right w:val="single" w:sz="4" w:space="0" w:color="auto"/>
            </w:tcBorders>
            <w:shd w:val="clear" w:color="auto" w:fill="auto"/>
            <w:vAlign w:val="center"/>
          </w:tcPr>
          <w:p w14:paraId="5EACE62F"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2A07784F"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7B9F435D" w14:textId="77777777" w:rsidR="002A4CE3" w:rsidRPr="00474014" w:rsidRDefault="002A4CE3" w:rsidP="00142999">
            <w:pPr>
              <w:jc w:val="center"/>
              <w:rPr>
                <w:sz w:val="22"/>
                <w:szCs w:val="22"/>
              </w:rPr>
            </w:pPr>
            <w:r w:rsidRPr="00474014">
              <w:rPr>
                <w:sz w:val="22"/>
                <w:szCs w:val="22"/>
              </w:rPr>
              <w:t>8 336,8</w:t>
            </w:r>
          </w:p>
        </w:tc>
        <w:tc>
          <w:tcPr>
            <w:tcW w:w="1276" w:type="dxa"/>
            <w:tcBorders>
              <w:top w:val="nil"/>
              <w:left w:val="single" w:sz="4" w:space="0" w:color="auto"/>
              <w:bottom w:val="single" w:sz="4" w:space="0" w:color="auto"/>
              <w:right w:val="double" w:sz="4" w:space="0" w:color="auto"/>
            </w:tcBorders>
            <w:shd w:val="clear" w:color="auto" w:fill="auto"/>
            <w:vAlign w:val="center"/>
          </w:tcPr>
          <w:p w14:paraId="27E850BB" w14:textId="77777777" w:rsidR="002A4CE3" w:rsidRPr="00474014" w:rsidRDefault="002A4CE3" w:rsidP="00142999">
            <w:pPr>
              <w:jc w:val="center"/>
              <w:rPr>
                <w:sz w:val="22"/>
                <w:szCs w:val="22"/>
              </w:rPr>
            </w:pPr>
            <w:r w:rsidRPr="00474014">
              <w:rPr>
                <w:sz w:val="22"/>
                <w:szCs w:val="22"/>
              </w:rPr>
              <w:t>1 861,8</w:t>
            </w:r>
          </w:p>
        </w:tc>
      </w:tr>
      <w:tr w:rsidR="00474014" w:rsidRPr="00474014" w14:paraId="7E36402D"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0F24B82E" w14:textId="77777777" w:rsidR="002A4CE3" w:rsidRPr="00474014" w:rsidRDefault="002A4CE3" w:rsidP="00142999">
            <w:pPr>
              <w:rPr>
                <w:rFonts w:eastAsia="Calibri"/>
                <w:sz w:val="22"/>
                <w:szCs w:val="22"/>
              </w:rPr>
            </w:pPr>
            <w:r w:rsidRPr="00474014">
              <w:rPr>
                <w:rFonts w:eastAsia="Calibri"/>
                <w:sz w:val="22"/>
                <w:szCs w:val="22"/>
              </w:rPr>
              <w:t xml:space="preserve">бюджетные средства </w:t>
            </w:r>
          </w:p>
        </w:tc>
        <w:tc>
          <w:tcPr>
            <w:tcW w:w="1364" w:type="dxa"/>
            <w:tcBorders>
              <w:top w:val="nil"/>
              <w:left w:val="nil"/>
              <w:bottom w:val="single" w:sz="4" w:space="0" w:color="auto"/>
              <w:right w:val="single" w:sz="4" w:space="0" w:color="auto"/>
            </w:tcBorders>
            <w:shd w:val="clear" w:color="auto" w:fill="auto"/>
            <w:vAlign w:val="center"/>
          </w:tcPr>
          <w:p w14:paraId="0EBA6ACC" w14:textId="77777777" w:rsidR="002A4CE3" w:rsidRPr="00474014" w:rsidRDefault="002A4CE3" w:rsidP="00142999">
            <w:pPr>
              <w:jc w:val="center"/>
              <w:rPr>
                <w:sz w:val="22"/>
                <w:szCs w:val="22"/>
              </w:rPr>
            </w:pPr>
            <w:r w:rsidRPr="00474014">
              <w:rPr>
                <w:sz w:val="22"/>
                <w:szCs w:val="22"/>
              </w:rPr>
              <w:t>8 933,4</w:t>
            </w:r>
          </w:p>
        </w:tc>
        <w:tc>
          <w:tcPr>
            <w:tcW w:w="1276" w:type="dxa"/>
            <w:tcBorders>
              <w:top w:val="nil"/>
              <w:left w:val="nil"/>
              <w:bottom w:val="single" w:sz="4" w:space="0" w:color="auto"/>
              <w:right w:val="single" w:sz="4" w:space="0" w:color="auto"/>
            </w:tcBorders>
            <w:shd w:val="clear" w:color="auto" w:fill="auto"/>
            <w:vAlign w:val="center"/>
          </w:tcPr>
          <w:p w14:paraId="209FBC6C"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2B0C4A6F"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11905DF1" w14:textId="77777777" w:rsidR="002A4CE3" w:rsidRPr="00474014" w:rsidRDefault="002A4CE3" w:rsidP="00142999">
            <w:pPr>
              <w:jc w:val="center"/>
              <w:rPr>
                <w:sz w:val="22"/>
                <w:szCs w:val="22"/>
              </w:rPr>
            </w:pPr>
            <w:r w:rsidRPr="00474014">
              <w:rPr>
                <w:sz w:val="22"/>
                <w:szCs w:val="22"/>
              </w:rPr>
              <w:t>5 703,9</w:t>
            </w:r>
          </w:p>
        </w:tc>
        <w:tc>
          <w:tcPr>
            <w:tcW w:w="1276" w:type="dxa"/>
            <w:tcBorders>
              <w:top w:val="nil"/>
              <w:left w:val="single" w:sz="4" w:space="0" w:color="auto"/>
              <w:bottom w:val="single" w:sz="4" w:space="0" w:color="auto"/>
              <w:right w:val="double" w:sz="4" w:space="0" w:color="auto"/>
            </w:tcBorders>
            <w:shd w:val="clear" w:color="auto" w:fill="auto"/>
            <w:vAlign w:val="center"/>
          </w:tcPr>
          <w:p w14:paraId="6A70A351" w14:textId="77777777" w:rsidR="002A4CE3" w:rsidRPr="00474014" w:rsidRDefault="002A4CE3" w:rsidP="00142999">
            <w:pPr>
              <w:jc w:val="center"/>
              <w:rPr>
                <w:sz w:val="22"/>
                <w:szCs w:val="22"/>
              </w:rPr>
            </w:pPr>
            <w:r w:rsidRPr="00474014">
              <w:rPr>
                <w:sz w:val="22"/>
                <w:szCs w:val="22"/>
              </w:rPr>
              <w:t>1 631,2</w:t>
            </w:r>
          </w:p>
        </w:tc>
      </w:tr>
      <w:tr w:rsidR="00474014" w:rsidRPr="00474014" w14:paraId="2CB71EB2"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0248F1D1" w14:textId="77777777" w:rsidR="002A4CE3" w:rsidRPr="00474014" w:rsidRDefault="002A4CE3" w:rsidP="00142999">
            <w:pPr>
              <w:jc w:val="right"/>
              <w:rPr>
                <w:rFonts w:eastAsia="Calibri"/>
                <w:sz w:val="22"/>
                <w:szCs w:val="22"/>
              </w:rPr>
            </w:pPr>
            <w:r w:rsidRPr="00474014">
              <w:rPr>
                <w:rFonts w:eastAsia="Calibri"/>
                <w:sz w:val="22"/>
                <w:szCs w:val="22"/>
              </w:rPr>
              <w:t>в т.ч. областной бюджет с учетом федеральных средств</w:t>
            </w:r>
          </w:p>
        </w:tc>
        <w:tc>
          <w:tcPr>
            <w:tcW w:w="1364" w:type="dxa"/>
            <w:tcBorders>
              <w:top w:val="nil"/>
              <w:left w:val="nil"/>
              <w:bottom w:val="single" w:sz="4" w:space="0" w:color="auto"/>
              <w:right w:val="single" w:sz="4" w:space="0" w:color="auto"/>
            </w:tcBorders>
            <w:shd w:val="clear" w:color="auto" w:fill="auto"/>
            <w:vAlign w:val="center"/>
          </w:tcPr>
          <w:p w14:paraId="43718EF4" w14:textId="77777777" w:rsidR="002A4CE3" w:rsidRPr="00474014" w:rsidRDefault="002A4CE3" w:rsidP="00142999">
            <w:pPr>
              <w:jc w:val="center"/>
              <w:rPr>
                <w:sz w:val="22"/>
                <w:szCs w:val="22"/>
              </w:rPr>
            </w:pPr>
            <w:r w:rsidRPr="00474014">
              <w:rPr>
                <w:sz w:val="22"/>
                <w:szCs w:val="22"/>
              </w:rPr>
              <w:t>8 903,6</w:t>
            </w:r>
          </w:p>
        </w:tc>
        <w:tc>
          <w:tcPr>
            <w:tcW w:w="1276" w:type="dxa"/>
            <w:tcBorders>
              <w:top w:val="nil"/>
              <w:left w:val="nil"/>
              <w:bottom w:val="single" w:sz="4" w:space="0" w:color="auto"/>
              <w:right w:val="single" w:sz="4" w:space="0" w:color="auto"/>
            </w:tcBorders>
            <w:shd w:val="clear" w:color="auto" w:fill="auto"/>
            <w:vAlign w:val="center"/>
          </w:tcPr>
          <w:p w14:paraId="7686110A" w14:textId="77777777" w:rsidR="002A4CE3" w:rsidRPr="00474014" w:rsidRDefault="002A4CE3" w:rsidP="00142999">
            <w:pPr>
              <w:jc w:val="center"/>
              <w:rPr>
                <w:sz w:val="22"/>
                <w:szCs w:val="22"/>
              </w:rPr>
            </w:pPr>
            <w:r w:rsidRPr="00474014">
              <w:rPr>
                <w:sz w:val="22"/>
                <w:szCs w:val="22"/>
              </w:rPr>
              <w:t>6 614,3</w:t>
            </w:r>
          </w:p>
        </w:tc>
        <w:tc>
          <w:tcPr>
            <w:tcW w:w="992" w:type="dxa"/>
            <w:tcBorders>
              <w:top w:val="nil"/>
              <w:left w:val="nil"/>
              <w:bottom w:val="single" w:sz="4" w:space="0" w:color="auto"/>
              <w:right w:val="single" w:sz="4" w:space="0" w:color="auto"/>
            </w:tcBorders>
            <w:shd w:val="clear" w:color="auto" w:fill="auto"/>
            <w:vAlign w:val="center"/>
          </w:tcPr>
          <w:p w14:paraId="10489AC8" w14:textId="77777777" w:rsidR="002A4CE3" w:rsidRPr="00474014" w:rsidRDefault="002A4CE3" w:rsidP="00142999">
            <w:pPr>
              <w:jc w:val="center"/>
              <w:rPr>
                <w:sz w:val="22"/>
                <w:szCs w:val="22"/>
              </w:rPr>
            </w:pPr>
            <w:r w:rsidRPr="00474014">
              <w:rPr>
                <w:sz w:val="22"/>
                <w:szCs w:val="22"/>
              </w:rPr>
              <w:t>-2 289,3</w:t>
            </w:r>
          </w:p>
        </w:tc>
        <w:tc>
          <w:tcPr>
            <w:tcW w:w="1187" w:type="dxa"/>
            <w:tcBorders>
              <w:top w:val="nil"/>
              <w:left w:val="nil"/>
              <w:bottom w:val="single" w:sz="4" w:space="0" w:color="auto"/>
              <w:right w:val="single" w:sz="4" w:space="0" w:color="auto"/>
            </w:tcBorders>
            <w:shd w:val="clear" w:color="auto" w:fill="auto"/>
            <w:vAlign w:val="center"/>
          </w:tcPr>
          <w:p w14:paraId="4C669EBB" w14:textId="77777777" w:rsidR="002A4CE3" w:rsidRPr="00474014" w:rsidRDefault="002A4CE3" w:rsidP="00142999">
            <w:pPr>
              <w:jc w:val="center"/>
              <w:rPr>
                <w:sz w:val="22"/>
                <w:szCs w:val="22"/>
              </w:rPr>
            </w:pPr>
            <w:r w:rsidRPr="00474014">
              <w:rPr>
                <w:sz w:val="22"/>
                <w:szCs w:val="22"/>
              </w:rPr>
              <w:t>5 679,4</w:t>
            </w:r>
          </w:p>
        </w:tc>
        <w:tc>
          <w:tcPr>
            <w:tcW w:w="1276" w:type="dxa"/>
            <w:tcBorders>
              <w:top w:val="nil"/>
              <w:left w:val="single" w:sz="4" w:space="0" w:color="auto"/>
              <w:bottom w:val="single" w:sz="4" w:space="0" w:color="auto"/>
              <w:right w:val="double" w:sz="4" w:space="0" w:color="auto"/>
            </w:tcBorders>
            <w:shd w:val="clear" w:color="auto" w:fill="auto"/>
            <w:vAlign w:val="center"/>
          </w:tcPr>
          <w:p w14:paraId="17E44EFE" w14:textId="77777777" w:rsidR="002A4CE3" w:rsidRPr="00474014" w:rsidRDefault="002A4CE3" w:rsidP="00142999">
            <w:pPr>
              <w:jc w:val="center"/>
              <w:rPr>
                <w:sz w:val="22"/>
                <w:szCs w:val="22"/>
              </w:rPr>
            </w:pPr>
            <w:r w:rsidRPr="00474014">
              <w:rPr>
                <w:sz w:val="22"/>
                <w:szCs w:val="22"/>
              </w:rPr>
              <w:t>1 611,7</w:t>
            </w:r>
          </w:p>
        </w:tc>
      </w:tr>
      <w:tr w:rsidR="00474014" w:rsidRPr="00474014" w14:paraId="7FF21F14"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082163E4" w14:textId="77777777" w:rsidR="002A4CE3" w:rsidRPr="00474014" w:rsidRDefault="002A4CE3" w:rsidP="00142999">
            <w:pPr>
              <w:rPr>
                <w:rFonts w:eastAsia="Calibri"/>
                <w:sz w:val="22"/>
                <w:szCs w:val="22"/>
              </w:rPr>
            </w:pPr>
            <w:r w:rsidRPr="00474014">
              <w:rPr>
                <w:rFonts w:eastAsia="Calibri"/>
                <w:sz w:val="22"/>
                <w:szCs w:val="22"/>
              </w:rPr>
              <w:t>внебюджетные источники</w:t>
            </w:r>
          </w:p>
        </w:tc>
        <w:tc>
          <w:tcPr>
            <w:tcW w:w="1364" w:type="dxa"/>
            <w:tcBorders>
              <w:top w:val="nil"/>
              <w:left w:val="nil"/>
              <w:bottom w:val="single" w:sz="4" w:space="0" w:color="auto"/>
              <w:right w:val="single" w:sz="4" w:space="0" w:color="auto"/>
            </w:tcBorders>
            <w:shd w:val="clear" w:color="auto" w:fill="auto"/>
            <w:vAlign w:val="center"/>
          </w:tcPr>
          <w:p w14:paraId="0401D169" w14:textId="77777777" w:rsidR="002A4CE3" w:rsidRPr="00474014" w:rsidRDefault="002A4CE3" w:rsidP="00142999">
            <w:pPr>
              <w:jc w:val="center"/>
              <w:rPr>
                <w:sz w:val="22"/>
                <w:szCs w:val="22"/>
              </w:rPr>
            </w:pPr>
            <w:r w:rsidRPr="00474014">
              <w:rPr>
                <w:sz w:val="22"/>
                <w:szCs w:val="22"/>
              </w:rPr>
              <w:t>2 872,0</w:t>
            </w:r>
          </w:p>
        </w:tc>
        <w:tc>
          <w:tcPr>
            <w:tcW w:w="1276" w:type="dxa"/>
            <w:tcBorders>
              <w:top w:val="nil"/>
              <w:left w:val="nil"/>
              <w:bottom w:val="single" w:sz="4" w:space="0" w:color="auto"/>
              <w:right w:val="single" w:sz="4" w:space="0" w:color="auto"/>
            </w:tcBorders>
            <w:shd w:val="clear" w:color="auto" w:fill="auto"/>
            <w:vAlign w:val="center"/>
          </w:tcPr>
          <w:p w14:paraId="54CB69BB"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1AA41ACE"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24A50B95" w14:textId="77777777" w:rsidR="002A4CE3" w:rsidRPr="00474014" w:rsidRDefault="002A4CE3" w:rsidP="00142999">
            <w:pPr>
              <w:jc w:val="center"/>
              <w:rPr>
                <w:sz w:val="22"/>
                <w:szCs w:val="22"/>
              </w:rPr>
            </w:pPr>
            <w:r w:rsidRPr="00474014">
              <w:rPr>
                <w:sz w:val="22"/>
                <w:szCs w:val="22"/>
              </w:rPr>
              <w:t>2 632,9</w:t>
            </w:r>
          </w:p>
        </w:tc>
        <w:tc>
          <w:tcPr>
            <w:tcW w:w="1276" w:type="dxa"/>
            <w:tcBorders>
              <w:top w:val="nil"/>
              <w:left w:val="single" w:sz="4" w:space="0" w:color="auto"/>
              <w:bottom w:val="single" w:sz="4" w:space="0" w:color="auto"/>
              <w:right w:val="double" w:sz="4" w:space="0" w:color="auto"/>
            </w:tcBorders>
            <w:shd w:val="clear" w:color="auto" w:fill="auto"/>
            <w:vAlign w:val="center"/>
          </w:tcPr>
          <w:p w14:paraId="6ABA1630" w14:textId="77777777" w:rsidR="002A4CE3" w:rsidRPr="00474014" w:rsidRDefault="002A4CE3" w:rsidP="00142999">
            <w:pPr>
              <w:jc w:val="center"/>
              <w:rPr>
                <w:sz w:val="22"/>
                <w:szCs w:val="22"/>
              </w:rPr>
            </w:pPr>
            <w:r w:rsidRPr="00474014">
              <w:rPr>
                <w:sz w:val="22"/>
                <w:szCs w:val="22"/>
              </w:rPr>
              <w:t>230,6</w:t>
            </w:r>
          </w:p>
        </w:tc>
      </w:tr>
      <w:tr w:rsidR="00474014" w:rsidRPr="00474014" w14:paraId="275FACC3"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069F34D6" w14:textId="77777777" w:rsidR="002A4CE3" w:rsidRPr="00474014" w:rsidRDefault="002A4CE3" w:rsidP="00142999">
            <w:pPr>
              <w:rPr>
                <w:rFonts w:eastAsia="Calibri"/>
                <w:b/>
                <w:sz w:val="22"/>
                <w:szCs w:val="22"/>
              </w:rPr>
            </w:pPr>
            <w:r w:rsidRPr="00474014">
              <w:rPr>
                <w:rFonts w:eastAsia="Calibri"/>
                <w:b/>
                <w:sz w:val="22"/>
                <w:szCs w:val="22"/>
              </w:rPr>
              <w:t>Проектная часть ГП</w:t>
            </w:r>
          </w:p>
        </w:tc>
        <w:tc>
          <w:tcPr>
            <w:tcW w:w="1364" w:type="dxa"/>
            <w:tcBorders>
              <w:top w:val="nil"/>
              <w:left w:val="nil"/>
              <w:bottom w:val="single" w:sz="4" w:space="0" w:color="auto"/>
              <w:right w:val="single" w:sz="4" w:space="0" w:color="auto"/>
            </w:tcBorders>
            <w:shd w:val="clear" w:color="auto" w:fill="auto"/>
            <w:vAlign w:val="center"/>
          </w:tcPr>
          <w:p w14:paraId="24BA9EE1" w14:textId="77777777" w:rsidR="002A4CE3" w:rsidRPr="00474014" w:rsidRDefault="002A4CE3" w:rsidP="00142999">
            <w:pPr>
              <w:jc w:val="center"/>
              <w:rPr>
                <w:sz w:val="22"/>
                <w:szCs w:val="22"/>
              </w:rPr>
            </w:pPr>
          </w:p>
        </w:tc>
        <w:tc>
          <w:tcPr>
            <w:tcW w:w="1276" w:type="dxa"/>
            <w:tcBorders>
              <w:top w:val="nil"/>
              <w:left w:val="nil"/>
              <w:bottom w:val="single" w:sz="4" w:space="0" w:color="auto"/>
              <w:right w:val="single" w:sz="4" w:space="0" w:color="auto"/>
            </w:tcBorders>
            <w:shd w:val="clear" w:color="auto" w:fill="auto"/>
            <w:vAlign w:val="center"/>
          </w:tcPr>
          <w:p w14:paraId="266DECDD"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6224ACEE"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340B0DB7" w14:textId="77777777" w:rsidR="002A4CE3" w:rsidRPr="00474014" w:rsidRDefault="002A4CE3" w:rsidP="00142999">
            <w:pPr>
              <w:jc w:val="center"/>
              <w:rPr>
                <w:sz w:val="22"/>
                <w:szCs w:val="22"/>
              </w:rPr>
            </w:pPr>
          </w:p>
        </w:tc>
        <w:tc>
          <w:tcPr>
            <w:tcW w:w="1276" w:type="dxa"/>
            <w:tcBorders>
              <w:top w:val="nil"/>
              <w:left w:val="single" w:sz="4" w:space="0" w:color="auto"/>
              <w:bottom w:val="single" w:sz="4" w:space="0" w:color="auto"/>
              <w:right w:val="double" w:sz="4" w:space="0" w:color="auto"/>
            </w:tcBorders>
            <w:shd w:val="clear" w:color="auto" w:fill="auto"/>
            <w:vAlign w:val="center"/>
          </w:tcPr>
          <w:p w14:paraId="2719E47F" w14:textId="77777777" w:rsidR="002A4CE3" w:rsidRPr="00474014" w:rsidRDefault="002A4CE3" w:rsidP="00142999">
            <w:pPr>
              <w:jc w:val="center"/>
              <w:rPr>
                <w:sz w:val="22"/>
                <w:szCs w:val="22"/>
              </w:rPr>
            </w:pPr>
          </w:p>
        </w:tc>
      </w:tr>
      <w:tr w:rsidR="00474014" w:rsidRPr="00474014" w14:paraId="1621F7AA"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1C737967" w14:textId="77777777" w:rsidR="002A4CE3" w:rsidRPr="00474014" w:rsidRDefault="002A4CE3" w:rsidP="00142999">
            <w:pPr>
              <w:rPr>
                <w:rFonts w:eastAsia="Calibri"/>
                <w:b/>
                <w:sz w:val="22"/>
                <w:szCs w:val="22"/>
              </w:rPr>
            </w:pPr>
            <w:r w:rsidRPr="00474014">
              <w:rPr>
                <w:rFonts w:eastAsia="Calibri"/>
                <w:b/>
                <w:sz w:val="22"/>
                <w:szCs w:val="22"/>
              </w:rPr>
              <w:t>Региональный проект «Модернизация коммунальной инфраструктуры (Архангельская область)»</w:t>
            </w:r>
          </w:p>
        </w:tc>
        <w:tc>
          <w:tcPr>
            <w:tcW w:w="1364" w:type="dxa"/>
            <w:tcBorders>
              <w:top w:val="nil"/>
              <w:left w:val="nil"/>
              <w:bottom w:val="single" w:sz="4" w:space="0" w:color="auto"/>
              <w:right w:val="single" w:sz="4" w:space="0" w:color="auto"/>
            </w:tcBorders>
            <w:shd w:val="clear" w:color="auto" w:fill="auto"/>
            <w:vAlign w:val="center"/>
          </w:tcPr>
          <w:p w14:paraId="15051F9D" w14:textId="77777777" w:rsidR="002A4CE3" w:rsidRPr="00474014" w:rsidRDefault="002A4CE3" w:rsidP="00142999">
            <w:pPr>
              <w:jc w:val="center"/>
              <w:rPr>
                <w:sz w:val="22"/>
                <w:szCs w:val="22"/>
              </w:rPr>
            </w:pPr>
            <w:r w:rsidRPr="00474014">
              <w:rPr>
                <w:sz w:val="22"/>
                <w:szCs w:val="22"/>
              </w:rPr>
              <w:t>484,7</w:t>
            </w:r>
          </w:p>
        </w:tc>
        <w:tc>
          <w:tcPr>
            <w:tcW w:w="1276" w:type="dxa"/>
            <w:tcBorders>
              <w:top w:val="nil"/>
              <w:left w:val="nil"/>
              <w:bottom w:val="single" w:sz="4" w:space="0" w:color="auto"/>
              <w:right w:val="single" w:sz="4" w:space="0" w:color="auto"/>
            </w:tcBorders>
            <w:shd w:val="clear" w:color="auto" w:fill="auto"/>
            <w:vAlign w:val="center"/>
          </w:tcPr>
          <w:p w14:paraId="009A908C"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44A7FB6A"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7B64DFF5" w14:textId="77777777" w:rsidR="002A4CE3" w:rsidRPr="00474014" w:rsidRDefault="002A4CE3" w:rsidP="00142999">
            <w:pPr>
              <w:jc w:val="center"/>
              <w:rPr>
                <w:sz w:val="22"/>
                <w:szCs w:val="22"/>
              </w:rPr>
            </w:pPr>
            <w:r w:rsidRPr="00474014">
              <w:rPr>
                <w:sz w:val="22"/>
                <w:szCs w:val="22"/>
              </w:rPr>
              <w:t>765,1</w:t>
            </w:r>
          </w:p>
        </w:tc>
        <w:tc>
          <w:tcPr>
            <w:tcW w:w="1276" w:type="dxa"/>
            <w:tcBorders>
              <w:top w:val="nil"/>
              <w:left w:val="single" w:sz="4" w:space="0" w:color="auto"/>
              <w:bottom w:val="single" w:sz="4" w:space="0" w:color="auto"/>
              <w:right w:val="double" w:sz="4" w:space="0" w:color="auto"/>
            </w:tcBorders>
            <w:shd w:val="clear" w:color="auto" w:fill="auto"/>
            <w:vAlign w:val="center"/>
          </w:tcPr>
          <w:p w14:paraId="67F0A620" w14:textId="77777777" w:rsidR="002A4CE3" w:rsidRPr="00474014" w:rsidRDefault="002A4CE3" w:rsidP="00142999">
            <w:pPr>
              <w:jc w:val="center"/>
              <w:rPr>
                <w:sz w:val="22"/>
                <w:szCs w:val="22"/>
              </w:rPr>
            </w:pPr>
            <w:r w:rsidRPr="00474014">
              <w:rPr>
                <w:sz w:val="22"/>
                <w:szCs w:val="22"/>
              </w:rPr>
              <w:t>1 110,1</w:t>
            </w:r>
          </w:p>
        </w:tc>
      </w:tr>
      <w:tr w:rsidR="00474014" w:rsidRPr="00474014" w14:paraId="5AC8B2DC"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3026E6A9" w14:textId="77777777" w:rsidR="002A4CE3" w:rsidRPr="00474014" w:rsidRDefault="002A4CE3" w:rsidP="00142999">
            <w:pPr>
              <w:rPr>
                <w:rFonts w:eastAsia="Calibri"/>
                <w:sz w:val="22"/>
                <w:szCs w:val="22"/>
              </w:rPr>
            </w:pPr>
            <w:r w:rsidRPr="00474014">
              <w:rPr>
                <w:rFonts w:eastAsia="Calibri"/>
                <w:sz w:val="22"/>
                <w:szCs w:val="22"/>
              </w:rPr>
              <w:t xml:space="preserve">бюджетные средства </w:t>
            </w:r>
          </w:p>
        </w:tc>
        <w:tc>
          <w:tcPr>
            <w:tcW w:w="1364" w:type="dxa"/>
            <w:tcBorders>
              <w:top w:val="nil"/>
              <w:left w:val="nil"/>
              <w:bottom w:val="single" w:sz="4" w:space="0" w:color="auto"/>
              <w:right w:val="single" w:sz="4" w:space="0" w:color="auto"/>
            </w:tcBorders>
            <w:shd w:val="clear" w:color="auto" w:fill="auto"/>
            <w:vAlign w:val="center"/>
          </w:tcPr>
          <w:p w14:paraId="5F6BBA2F" w14:textId="77777777" w:rsidR="002A4CE3" w:rsidRPr="00474014" w:rsidRDefault="002A4CE3" w:rsidP="00142999">
            <w:pPr>
              <w:jc w:val="center"/>
              <w:rPr>
                <w:sz w:val="22"/>
                <w:szCs w:val="22"/>
              </w:rPr>
            </w:pPr>
            <w:r w:rsidRPr="00474014">
              <w:rPr>
                <w:sz w:val="22"/>
                <w:szCs w:val="22"/>
              </w:rPr>
              <w:t>403,9</w:t>
            </w:r>
          </w:p>
        </w:tc>
        <w:tc>
          <w:tcPr>
            <w:tcW w:w="1276" w:type="dxa"/>
            <w:tcBorders>
              <w:top w:val="nil"/>
              <w:left w:val="nil"/>
              <w:bottom w:val="single" w:sz="4" w:space="0" w:color="auto"/>
              <w:right w:val="single" w:sz="4" w:space="0" w:color="auto"/>
            </w:tcBorders>
            <w:shd w:val="clear" w:color="auto" w:fill="auto"/>
            <w:vAlign w:val="center"/>
          </w:tcPr>
          <w:p w14:paraId="42D28048"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20901084"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51D660EF" w14:textId="77777777" w:rsidR="002A4CE3" w:rsidRPr="00474014" w:rsidRDefault="002A4CE3" w:rsidP="00142999">
            <w:pPr>
              <w:jc w:val="center"/>
              <w:rPr>
                <w:sz w:val="22"/>
                <w:szCs w:val="22"/>
              </w:rPr>
            </w:pPr>
            <w:r w:rsidRPr="00474014">
              <w:rPr>
                <w:sz w:val="22"/>
                <w:szCs w:val="22"/>
              </w:rPr>
              <w:t>637,6</w:t>
            </w:r>
          </w:p>
        </w:tc>
        <w:tc>
          <w:tcPr>
            <w:tcW w:w="1276" w:type="dxa"/>
            <w:tcBorders>
              <w:top w:val="nil"/>
              <w:left w:val="single" w:sz="4" w:space="0" w:color="auto"/>
              <w:bottom w:val="single" w:sz="4" w:space="0" w:color="auto"/>
              <w:right w:val="double" w:sz="4" w:space="0" w:color="auto"/>
            </w:tcBorders>
            <w:shd w:val="clear" w:color="auto" w:fill="auto"/>
            <w:vAlign w:val="center"/>
          </w:tcPr>
          <w:p w14:paraId="28518785" w14:textId="77777777" w:rsidR="002A4CE3" w:rsidRPr="00474014" w:rsidRDefault="002A4CE3" w:rsidP="00142999">
            <w:pPr>
              <w:jc w:val="center"/>
              <w:rPr>
                <w:sz w:val="22"/>
                <w:szCs w:val="22"/>
              </w:rPr>
            </w:pPr>
            <w:r w:rsidRPr="00474014">
              <w:rPr>
                <w:sz w:val="22"/>
                <w:szCs w:val="22"/>
              </w:rPr>
              <w:t>925,1</w:t>
            </w:r>
          </w:p>
        </w:tc>
      </w:tr>
      <w:tr w:rsidR="00474014" w:rsidRPr="00474014" w14:paraId="622EB5D4"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60828EF1" w14:textId="77777777" w:rsidR="002A4CE3" w:rsidRPr="00474014" w:rsidRDefault="002A4CE3" w:rsidP="00142999">
            <w:pPr>
              <w:jc w:val="right"/>
              <w:rPr>
                <w:rFonts w:eastAsia="Calibri"/>
                <w:sz w:val="22"/>
                <w:szCs w:val="22"/>
              </w:rPr>
            </w:pPr>
            <w:r w:rsidRPr="00474014">
              <w:rPr>
                <w:rFonts w:eastAsia="Calibri"/>
                <w:sz w:val="22"/>
                <w:szCs w:val="22"/>
              </w:rPr>
              <w:t>в т.ч. областной бюджет с учетом федеральных средств</w:t>
            </w:r>
          </w:p>
        </w:tc>
        <w:tc>
          <w:tcPr>
            <w:tcW w:w="1364" w:type="dxa"/>
            <w:tcBorders>
              <w:top w:val="nil"/>
              <w:left w:val="nil"/>
              <w:bottom w:val="single" w:sz="4" w:space="0" w:color="auto"/>
              <w:right w:val="single" w:sz="4" w:space="0" w:color="auto"/>
            </w:tcBorders>
            <w:shd w:val="clear" w:color="auto" w:fill="auto"/>
            <w:vAlign w:val="center"/>
          </w:tcPr>
          <w:p w14:paraId="0BB29868" w14:textId="77777777" w:rsidR="002A4CE3" w:rsidRPr="00474014" w:rsidRDefault="002A4CE3" w:rsidP="00142999">
            <w:pPr>
              <w:jc w:val="center"/>
              <w:rPr>
                <w:sz w:val="22"/>
                <w:szCs w:val="22"/>
              </w:rPr>
            </w:pPr>
            <w:r w:rsidRPr="00474014">
              <w:rPr>
                <w:sz w:val="22"/>
                <w:szCs w:val="22"/>
              </w:rPr>
              <w:t>393,6</w:t>
            </w:r>
          </w:p>
        </w:tc>
        <w:tc>
          <w:tcPr>
            <w:tcW w:w="1276" w:type="dxa"/>
            <w:tcBorders>
              <w:top w:val="nil"/>
              <w:left w:val="nil"/>
              <w:bottom w:val="single" w:sz="4" w:space="0" w:color="auto"/>
              <w:right w:val="single" w:sz="4" w:space="0" w:color="auto"/>
            </w:tcBorders>
            <w:shd w:val="clear" w:color="auto" w:fill="auto"/>
            <w:vAlign w:val="center"/>
          </w:tcPr>
          <w:p w14:paraId="5D8D93FD" w14:textId="77777777" w:rsidR="002A4CE3" w:rsidRPr="00474014" w:rsidRDefault="002A4CE3" w:rsidP="00142999">
            <w:pPr>
              <w:jc w:val="center"/>
              <w:rPr>
                <w:sz w:val="22"/>
                <w:szCs w:val="22"/>
              </w:rPr>
            </w:pPr>
            <w:r w:rsidRPr="00474014">
              <w:rPr>
                <w:sz w:val="22"/>
                <w:szCs w:val="22"/>
              </w:rPr>
              <w:t>393,6</w:t>
            </w:r>
          </w:p>
        </w:tc>
        <w:tc>
          <w:tcPr>
            <w:tcW w:w="992" w:type="dxa"/>
            <w:tcBorders>
              <w:top w:val="nil"/>
              <w:left w:val="nil"/>
              <w:bottom w:val="single" w:sz="4" w:space="0" w:color="auto"/>
              <w:right w:val="single" w:sz="4" w:space="0" w:color="auto"/>
            </w:tcBorders>
            <w:shd w:val="clear" w:color="auto" w:fill="auto"/>
            <w:vAlign w:val="center"/>
          </w:tcPr>
          <w:p w14:paraId="1B733252" w14:textId="77777777" w:rsidR="002A4CE3" w:rsidRPr="00474014" w:rsidRDefault="002A4CE3" w:rsidP="00142999">
            <w:pPr>
              <w:jc w:val="center"/>
              <w:rPr>
                <w:sz w:val="22"/>
                <w:szCs w:val="22"/>
              </w:rPr>
            </w:pPr>
            <w:r w:rsidRPr="00474014">
              <w:rPr>
                <w:sz w:val="22"/>
                <w:szCs w:val="22"/>
              </w:rPr>
              <w:t>0,0</w:t>
            </w:r>
          </w:p>
        </w:tc>
        <w:tc>
          <w:tcPr>
            <w:tcW w:w="1187" w:type="dxa"/>
            <w:tcBorders>
              <w:top w:val="nil"/>
              <w:left w:val="nil"/>
              <w:bottom w:val="single" w:sz="4" w:space="0" w:color="auto"/>
              <w:right w:val="single" w:sz="4" w:space="0" w:color="auto"/>
            </w:tcBorders>
            <w:shd w:val="clear" w:color="auto" w:fill="auto"/>
            <w:vAlign w:val="center"/>
          </w:tcPr>
          <w:p w14:paraId="2D5E2C5D" w14:textId="77777777" w:rsidR="002A4CE3" w:rsidRPr="00474014" w:rsidRDefault="002A4CE3" w:rsidP="00142999">
            <w:pPr>
              <w:jc w:val="center"/>
              <w:rPr>
                <w:sz w:val="22"/>
                <w:szCs w:val="22"/>
              </w:rPr>
            </w:pPr>
            <w:r w:rsidRPr="00474014">
              <w:rPr>
                <w:sz w:val="22"/>
                <w:szCs w:val="22"/>
              </w:rPr>
              <w:t>632,5</w:t>
            </w:r>
          </w:p>
        </w:tc>
        <w:tc>
          <w:tcPr>
            <w:tcW w:w="1276" w:type="dxa"/>
            <w:tcBorders>
              <w:top w:val="nil"/>
              <w:left w:val="single" w:sz="4" w:space="0" w:color="auto"/>
              <w:bottom w:val="single" w:sz="4" w:space="0" w:color="auto"/>
              <w:right w:val="double" w:sz="4" w:space="0" w:color="auto"/>
            </w:tcBorders>
            <w:shd w:val="clear" w:color="auto" w:fill="auto"/>
            <w:vAlign w:val="center"/>
          </w:tcPr>
          <w:p w14:paraId="10D8A496" w14:textId="77777777" w:rsidR="002A4CE3" w:rsidRPr="00474014" w:rsidRDefault="002A4CE3" w:rsidP="00142999">
            <w:pPr>
              <w:jc w:val="center"/>
              <w:rPr>
                <w:sz w:val="22"/>
                <w:szCs w:val="22"/>
              </w:rPr>
            </w:pPr>
            <w:r w:rsidRPr="00474014">
              <w:rPr>
                <w:sz w:val="22"/>
                <w:szCs w:val="22"/>
              </w:rPr>
              <w:t>925,1</w:t>
            </w:r>
          </w:p>
        </w:tc>
      </w:tr>
      <w:tr w:rsidR="00474014" w:rsidRPr="00474014" w14:paraId="09B63136"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35026DB8" w14:textId="77777777" w:rsidR="002A4CE3" w:rsidRPr="00474014" w:rsidRDefault="002A4CE3" w:rsidP="00142999">
            <w:pPr>
              <w:rPr>
                <w:rFonts w:eastAsia="Calibri"/>
                <w:sz w:val="22"/>
                <w:szCs w:val="22"/>
              </w:rPr>
            </w:pPr>
            <w:r w:rsidRPr="00474014">
              <w:rPr>
                <w:rFonts w:eastAsia="Calibri"/>
                <w:sz w:val="22"/>
                <w:szCs w:val="22"/>
              </w:rPr>
              <w:t>внебюджетные источники</w:t>
            </w:r>
          </w:p>
        </w:tc>
        <w:tc>
          <w:tcPr>
            <w:tcW w:w="1364" w:type="dxa"/>
            <w:tcBorders>
              <w:top w:val="nil"/>
              <w:left w:val="nil"/>
              <w:bottom w:val="single" w:sz="4" w:space="0" w:color="auto"/>
              <w:right w:val="single" w:sz="4" w:space="0" w:color="auto"/>
            </w:tcBorders>
            <w:shd w:val="clear" w:color="auto" w:fill="auto"/>
            <w:vAlign w:val="center"/>
          </w:tcPr>
          <w:p w14:paraId="3937EE4E" w14:textId="77777777" w:rsidR="002A4CE3" w:rsidRPr="00474014" w:rsidRDefault="002A4CE3" w:rsidP="00142999">
            <w:pPr>
              <w:jc w:val="center"/>
              <w:rPr>
                <w:sz w:val="22"/>
                <w:szCs w:val="22"/>
              </w:rPr>
            </w:pPr>
            <w:r w:rsidRPr="00474014">
              <w:rPr>
                <w:sz w:val="22"/>
                <w:szCs w:val="22"/>
              </w:rPr>
              <w:t>80,8</w:t>
            </w:r>
          </w:p>
        </w:tc>
        <w:tc>
          <w:tcPr>
            <w:tcW w:w="1276" w:type="dxa"/>
            <w:tcBorders>
              <w:top w:val="nil"/>
              <w:left w:val="nil"/>
              <w:bottom w:val="single" w:sz="4" w:space="0" w:color="auto"/>
              <w:right w:val="single" w:sz="4" w:space="0" w:color="auto"/>
            </w:tcBorders>
            <w:shd w:val="clear" w:color="auto" w:fill="auto"/>
            <w:vAlign w:val="center"/>
          </w:tcPr>
          <w:p w14:paraId="31BE0499"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61C32863"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16F150C2" w14:textId="77777777" w:rsidR="002A4CE3" w:rsidRPr="00474014" w:rsidRDefault="002A4CE3" w:rsidP="00142999">
            <w:pPr>
              <w:jc w:val="center"/>
              <w:rPr>
                <w:sz w:val="22"/>
                <w:szCs w:val="22"/>
              </w:rPr>
            </w:pPr>
            <w:r w:rsidRPr="00474014">
              <w:rPr>
                <w:sz w:val="22"/>
                <w:szCs w:val="22"/>
              </w:rPr>
              <w:t>127,5</w:t>
            </w:r>
          </w:p>
        </w:tc>
        <w:tc>
          <w:tcPr>
            <w:tcW w:w="1276" w:type="dxa"/>
            <w:tcBorders>
              <w:top w:val="nil"/>
              <w:left w:val="single" w:sz="4" w:space="0" w:color="auto"/>
              <w:bottom w:val="single" w:sz="4" w:space="0" w:color="auto"/>
              <w:right w:val="double" w:sz="4" w:space="0" w:color="auto"/>
            </w:tcBorders>
            <w:shd w:val="clear" w:color="auto" w:fill="auto"/>
            <w:vAlign w:val="center"/>
          </w:tcPr>
          <w:p w14:paraId="42B3E071" w14:textId="77777777" w:rsidR="002A4CE3" w:rsidRPr="00474014" w:rsidRDefault="002A4CE3" w:rsidP="00142999">
            <w:pPr>
              <w:jc w:val="center"/>
              <w:rPr>
                <w:sz w:val="22"/>
                <w:szCs w:val="22"/>
              </w:rPr>
            </w:pPr>
            <w:r w:rsidRPr="00474014">
              <w:rPr>
                <w:sz w:val="22"/>
                <w:szCs w:val="22"/>
              </w:rPr>
              <w:t>185,0</w:t>
            </w:r>
          </w:p>
        </w:tc>
      </w:tr>
      <w:tr w:rsidR="00474014" w:rsidRPr="00474014" w14:paraId="5E4BDE92"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2D8A9625" w14:textId="77777777" w:rsidR="002A4CE3" w:rsidRPr="00474014" w:rsidRDefault="002A4CE3" w:rsidP="00142999">
            <w:pPr>
              <w:rPr>
                <w:rFonts w:eastAsia="Calibri"/>
                <w:b/>
                <w:sz w:val="22"/>
                <w:szCs w:val="22"/>
              </w:rPr>
            </w:pPr>
            <w:r w:rsidRPr="00474014">
              <w:rPr>
                <w:rFonts w:eastAsia="Calibri"/>
                <w:b/>
                <w:sz w:val="22"/>
                <w:szCs w:val="22"/>
              </w:rPr>
              <w:t>КПМ «Создание условий для обеспечения граждан Архангельской области качественными услугами жилищно-коммунального хозяйства»</w:t>
            </w:r>
          </w:p>
        </w:tc>
        <w:tc>
          <w:tcPr>
            <w:tcW w:w="1364" w:type="dxa"/>
            <w:tcBorders>
              <w:top w:val="nil"/>
              <w:left w:val="nil"/>
              <w:bottom w:val="single" w:sz="4" w:space="0" w:color="auto"/>
              <w:right w:val="single" w:sz="4" w:space="0" w:color="auto"/>
            </w:tcBorders>
            <w:shd w:val="clear" w:color="auto" w:fill="auto"/>
            <w:vAlign w:val="center"/>
          </w:tcPr>
          <w:p w14:paraId="38AEE5C1" w14:textId="77777777" w:rsidR="002A4CE3" w:rsidRPr="00474014" w:rsidRDefault="002A4CE3" w:rsidP="00142999">
            <w:pPr>
              <w:jc w:val="center"/>
              <w:rPr>
                <w:sz w:val="22"/>
                <w:szCs w:val="22"/>
              </w:rPr>
            </w:pPr>
            <w:r w:rsidRPr="00474014">
              <w:rPr>
                <w:sz w:val="22"/>
                <w:szCs w:val="22"/>
              </w:rPr>
              <w:t>11 320,7</w:t>
            </w:r>
          </w:p>
        </w:tc>
        <w:tc>
          <w:tcPr>
            <w:tcW w:w="1276" w:type="dxa"/>
            <w:tcBorders>
              <w:top w:val="nil"/>
              <w:left w:val="nil"/>
              <w:bottom w:val="single" w:sz="4" w:space="0" w:color="auto"/>
              <w:right w:val="single" w:sz="4" w:space="0" w:color="auto"/>
            </w:tcBorders>
            <w:shd w:val="clear" w:color="auto" w:fill="auto"/>
            <w:vAlign w:val="center"/>
          </w:tcPr>
          <w:p w14:paraId="28B0EE90"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26BCCECD"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345642B3" w14:textId="77777777" w:rsidR="002A4CE3" w:rsidRPr="00474014" w:rsidRDefault="002A4CE3" w:rsidP="00142999">
            <w:pPr>
              <w:jc w:val="center"/>
              <w:rPr>
                <w:sz w:val="22"/>
                <w:szCs w:val="22"/>
              </w:rPr>
            </w:pPr>
            <w:r w:rsidRPr="00474014">
              <w:rPr>
                <w:sz w:val="22"/>
                <w:szCs w:val="22"/>
              </w:rPr>
              <w:t>7 571,7</w:t>
            </w:r>
          </w:p>
        </w:tc>
        <w:tc>
          <w:tcPr>
            <w:tcW w:w="1276" w:type="dxa"/>
            <w:tcBorders>
              <w:top w:val="nil"/>
              <w:left w:val="single" w:sz="4" w:space="0" w:color="auto"/>
              <w:bottom w:val="single" w:sz="4" w:space="0" w:color="auto"/>
              <w:right w:val="double" w:sz="4" w:space="0" w:color="auto"/>
            </w:tcBorders>
            <w:shd w:val="clear" w:color="auto" w:fill="auto"/>
            <w:vAlign w:val="center"/>
          </w:tcPr>
          <w:p w14:paraId="6C4997A7" w14:textId="77777777" w:rsidR="002A4CE3" w:rsidRPr="00474014" w:rsidRDefault="002A4CE3" w:rsidP="00142999">
            <w:pPr>
              <w:jc w:val="center"/>
              <w:rPr>
                <w:sz w:val="22"/>
                <w:szCs w:val="22"/>
              </w:rPr>
            </w:pPr>
            <w:r w:rsidRPr="00474014">
              <w:rPr>
                <w:sz w:val="22"/>
                <w:szCs w:val="22"/>
              </w:rPr>
              <w:t>751,7</w:t>
            </w:r>
          </w:p>
        </w:tc>
      </w:tr>
      <w:tr w:rsidR="00474014" w:rsidRPr="00474014" w14:paraId="3BC08D3D" w14:textId="77777777" w:rsidTr="002A4CE3">
        <w:trPr>
          <w:trHeight w:val="227"/>
          <w:jc w:val="center"/>
        </w:trPr>
        <w:tc>
          <w:tcPr>
            <w:tcW w:w="3529" w:type="dxa"/>
            <w:tcBorders>
              <w:top w:val="nil"/>
              <w:left w:val="double" w:sz="4" w:space="0" w:color="auto"/>
              <w:bottom w:val="single" w:sz="4" w:space="0" w:color="auto"/>
              <w:right w:val="single" w:sz="4" w:space="0" w:color="auto"/>
            </w:tcBorders>
            <w:shd w:val="clear" w:color="auto" w:fill="auto"/>
            <w:vAlign w:val="center"/>
          </w:tcPr>
          <w:p w14:paraId="1FA67F73" w14:textId="77777777" w:rsidR="002A4CE3" w:rsidRPr="00474014" w:rsidRDefault="002A4CE3" w:rsidP="00142999">
            <w:pPr>
              <w:rPr>
                <w:rFonts w:eastAsia="Calibri"/>
                <w:sz w:val="22"/>
                <w:szCs w:val="22"/>
              </w:rPr>
            </w:pPr>
            <w:r w:rsidRPr="00474014">
              <w:rPr>
                <w:rFonts w:eastAsia="Calibri"/>
                <w:sz w:val="22"/>
                <w:szCs w:val="22"/>
              </w:rPr>
              <w:t xml:space="preserve">бюджетные средства </w:t>
            </w:r>
          </w:p>
        </w:tc>
        <w:tc>
          <w:tcPr>
            <w:tcW w:w="1364" w:type="dxa"/>
            <w:tcBorders>
              <w:top w:val="nil"/>
              <w:left w:val="nil"/>
              <w:bottom w:val="single" w:sz="4" w:space="0" w:color="auto"/>
              <w:right w:val="single" w:sz="4" w:space="0" w:color="auto"/>
            </w:tcBorders>
            <w:shd w:val="clear" w:color="auto" w:fill="auto"/>
            <w:vAlign w:val="center"/>
          </w:tcPr>
          <w:p w14:paraId="517434A5" w14:textId="77777777" w:rsidR="002A4CE3" w:rsidRPr="00474014" w:rsidRDefault="002A4CE3" w:rsidP="00142999">
            <w:pPr>
              <w:jc w:val="center"/>
              <w:rPr>
                <w:sz w:val="22"/>
                <w:szCs w:val="22"/>
              </w:rPr>
            </w:pPr>
            <w:r w:rsidRPr="00474014">
              <w:rPr>
                <w:sz w:val="22"/>
                <w:szCs w:val="22"/>
              </w:rPr>
              <w:t>8 529,5</w:t>
            </w:r>
          </w:p>
        </w:tc>
        <w:tc>
          <w:tcPr>
            <w:tcW w:w="1276" w:type="dxa"/>
            <w:tcBorders>
              <w:top w:val="nil"/>
              <w:left w:val="nil"/>
              <w:bottom w:val="single" w:sz="4" w:space="0" w:color="auto"/>
              <w:right w:val="single" w:sz="4" w:space="0" w:color="auto"/>
            </w:tcBorders>
            <w:shd w:val="clear" w:color="auto" w:fill="auto"/>
            <w:vAlign w:val="center"/>
          </w:tcPr>
          <w:p w14:paraId="72147DEC" w14:textId="77777777" w:rsidR="002A4CE3" w:rsidRPr="00474014" w:rsidRDefault="002A4CE3" w:rsidP="00142999">
            <w:pPr>
              <w:jc w:val="center"/>
              <w:rPr>
                <w:sz w:val="22"/>
                <w:szCs w:val="22"/>
              </w:rPr>
            </w:pPr>
          </w:p>
        </w:tc>
        <w:tc>
          <w:tcPr>
            <w:tcW w:w="992" w:type="dxa"/>
            <w:tcBorders>
              <w:top w:val="nil"/>
              <w:left w:val="nil"/>
              <w:bottom w:val="single" w:sz="4" w:space="0" w:color="auto"/>
              <w:right w:val="single" w:sz="4" w:space="0" w:color="auto"/>
            </w:tcBorders>
            <w:shd w:val="clear" w:color="auto" w:fill="auto"/>
            <w:vAlign w:val="center"/>
          </w:tcPr>
          <w:p w14:paraId="172FBABA" w14:textId="77777777" w:rsidR="002A4CE3" w:rsidRPr="00474014" w:rsidRDefault="002A4CE3" w:rsidP="00142999">
            <w:pPr>
              <w:jc w:val="center"/>
              <w:rPr>
                <w:sz w:val="22"/>
                <w:szCs w:val="22"/>
              </w:rPr>
            </w:pPr>
          </w:p>
        </w:tc>
        <w:tc>
          <w:tcPr>
            <w:tcW w:w="1187" w:type="dxa"/>
            <w:tcBorders>
              <w:top w:val="nil"/>
              <w:left w:val="nil"/>
              <w:bottom w:val="single" w:sz="4" w:space="0" w:color="auto"/>
              <w:right w:val="single" w:sz="4" w:space="0" w:color="auto"/>
            </w:tcBorders>
            <w:shd w:val="clear" w:color="auto" w:fill="auto"/>
            <w:vAlign w:val="center"/>
          </w:tcPr>
          <w:p w14:paraId="1D1B2BF1" w14:textId="77777777" w:rsidR="002A4CE3" w:rsidRPr="00474014" w:rsidRDefault="002A4CE3" w:rsidP="00142999">
            <w:pPr>
              <w:jc w:val="center"/>
              <w:rPr>
                <w:sz w:val="22"/>
                <w:szCs w:val="22"/>
              </w:rPr>
            </w:pPr>
            <w:r w:rsidRPr="00474014">
              <w:rPr>
                <w:sz w:val="22"/>
                <w:szCs w:val="22"/>
              </w:rPr>
              <w:t>5 066,4</w:t>
            </w:r>
          </w:p>
        </w:tc>
        <w:tc>
          <w:tcPr>
            <w:tcW w:w="1276" w:type="dxa"/>
            <w:tcBorders>
              <w:top w:val="nil"/>
              <w:left w:val="single" w:sz="4" w:space="0" w:color="auto"/>
              <w:bottom w:val="single" w:sz="4" w:space="0" w:color="auto"/>
              <w:right w:val="double" w:sz="4" w:space="0" w:color="auto"/>
            </w:tcBorders>
            <w:shd w:val="clear" w:color="auto" w:fill="auto"/>
            <w:vAlign w:val="center"/>
          </w:tcPr>
          <w:p w14:paraId="36718322" w14:textId="77777777" w:rsidR="002A4CE3" w:rsidRPr="00474014" w:rsidRDefault="002A4CE3" w:rsidP="00142999">
            <w:pPr>
              <w:jc w:val="center"/>
              <w:rPr>
                <w:sz w:val="22"/>
                <w:szCs w:val="22"/>
              </w:rPr>
            </w:pPr>
            <w:r w:rsidRPr="00474014">
              <w:rPr>
                <w:sz w:val="22"/>
                <w:szCs w:val="22"/>
              </w:rPr>
              <w:t>706,1</w:t>
            </w:r>
          </w:p>
        </w:tc>
      </w:tr>
      <w:tr w:rsidR="00474014" w:rsidRPr="00474014" w14:paraId="66BF1191" w14:textId="77777777" w:rsidTr="002A4CE3">
        <w:trPr>
          <w:trHeight w:val="513"/>
          <w:jc w:val="center"/>
        </w:trPr>
        <w:tc>
          <w:tcPr>
            <w:tcW w:w="3529" w:type="dxa"/>
            <w:tcBorders>
              <w:top w:val="single" w:sz="4" w:space="0" w:color="auto"/>
              <w:left w:val="double" w:sz="4" w:space="0" w:color="auto"/>
              <w:bottom w:val="single" w:sz="4" w:space="0" w:color="auto"/>
              <w:right w:val="single" w:sz="4" w:space="0" w:color="auto"/>
            </w:tcBorders>
            <w:shd w:val="clear" w:color="auto" w:fill="auto"/>
            <w:vAlign w:val="center"/>
          </w:tcPr>
          <w:p w14:paraId="64F7277D" w14:textId="77777777" w:rsidR="002A4CE3" w:rsidRPr="00474014" w:rsidRDefault="002A4CE3" w:rsidP="00142999">
            <w:pPr>
              <w:jc w:val="right"/>
              <w:rPr>
                <w:rFonts w:eastAsia="Calibri"/>
                <w:sz w:val="22"/>
                <w:szCs w:val="22"/>
              </w:rPr>
            </w:pPr>
            <w:r w:rsidRPr="00474014">
              <w:rPr>
                <w:rFonts w:eastAsia="Calibri"/>
                <w:sz w:val="22"/>
                <w:szCs w:val="22"/>
              </w:rPr>
              <w:t>в т.ч. областной бюджет с учетом федеральных средств</w:t>
            </w:r>
          </w:p>
        </w:tc>
        <w:tc>
          <w:tcPr>
            <w:tcW w:w="1364" w:type="dxa"/>
            <w:tcBorders>
              <w:top w:val="single" w:sz="4" w:space="0" w:color="auto"/>
              <w:left w:val="nil"/>
              <w:bottom w:val="single" w:sz="4" w:space="0" w:color="auto"/>
              <w:right w:val="single" w:sz="4" w:space="0" w:color="auto"/>
            </w:tcBorders>
            <w:shd w:val="clear" w:color="auto" w:fill="auto"/>
            <w:vAlign w:val="center"/>
          </w:tcPr>
          <w:p w14:paraId="78B2C770" w14:textId="77777777" w:rsidR="002A4CE3" w:rsidRPr="00474014" w:rsidRDefault="002A4CE3" w:rsidP="00142999">
            <w:pPr>
              <w:jc w:val="center"/>
              <w:rPr>
                <w:sz w:val="22"/>
                <w:szCs w:val="22"/>
              </w:rPr>
            </w:pPr>
            <w:r w:rsidRPr="00474014">
              <w:rPr>
                <w:sz w:val="22"/>
                <w:szCs w:val="22"/>
              </w:rPr>
              <w:t>8 510,0</w:t>
            </w:r>
          </w:p>
        </w:tc>
        <w:tc>
          <w:tcPr>
            <w:tcW w:w="1276" w:type="dxa"/>
            <w:tcBorders>
              <w:top w:val="single" w:sz="4" w:space="0" w:color="auto"/>
              <w:left w:val="nil"/>
              <w:bottom w:val="single" w:sz="4" w:space="0" w:color="auto"/>
              <w:right w:val="single" w:sz="4" w:space="0" w:color="auto"/>
            </w:tcBorders>
            <w:shd w:val="clear" w:color="auto" w:fill="auto"/>
            <w:vAlign w:val="center"/>
          </w:tcPr>
          <w:p w14:paraId="7D9A1C81" w14:textId="77777777" w:rsidR="002A4CE3" w:rsidRPr="00474014" w:rsidRDefault="002A4CE3" w:rsidP="00142999">
            <w:pPr>
              <w:jc w:val="center"/>
              <w:rPr>
                <w:sz w:val="22"/>
                <w:szCs w:val="22"/>
              </w:rPr>
            </w:pPr>
            <w:r w:rsidRPr="00474014">
              <w:rPr>
                <w:sz w:val="22"/>
                <w:szCs w:val="22"/>
              </w:rPr>
              <w:t>6 220,7</w:t>
            </w:r>
          </w:p>
        </w:tc>
        <w:tc>
          <w:tcPr>
            <w:tcW w:w="992" w:type="dxa"/>
            <w:tcBorders>
              <w:top w:val="single" w:sz="4" w:space="0" w:color="auto"/>
              <w:left w:val="nil"/>
              <w:bottom w:val="single" w:sz="4" w:space="0" w:color="auto"/>
              <w:right w:val="single" w:sz="4" w:space="0" w:color="auto"/>
            </w:tcBorders>
            <w:shd w:val="clear" w:color="auto" w:fill="auto"/>
            <w:vAlign w:val="center"/>
          </w:tcPr>
          <w:p w14:paraId="1C4474C8" w14:textId="77777777" w:rsidR="002A4CE3" w:rsidRPr="00474014" w:rsidRDefault="002A4CE3" w:rsidP="00142999">
            <w:pPr>
              <w:jc w:val="center"/>
              <w:rPr>
                <w:sz w:val="22"/>
                <w:szCs w:val="22"/>
              </w:rPr>
            </w:pPr>
            <w:r w:rsidRPr="00474014">
              <w:rPr>
                <w:sz w:val="22"/>
                <w:szCs w:val="22"/>
              </w:rPr>
              <w:t>-2 289,3</w:t>
            </w:r>
          </w:p>
        </w:tc>
        <w:tc>
          <w:tcPr>
            <w:tcW w:w="1187" w:type="dxa"/>
            <w:tcBorders>
              <w:top w:val="single" w:sz="4" w:space="0" w:color="auto"/>
              <w:left w:val="nil"/>
              <w:bottom w:val="single" w:sz="4" w:space="0" w:color="auto"/>
              <w:right w:val="single" w:sz="4" w:space="0" w:color="auto"/>
            </w:tcBorders>
            <w:shd w:val="clear" w:color="auto" w:fill="auto"/>
            <w:vAlign w:val="center"/>
          </w:tcPr>
          <w:p w14:paraId="0940D023" w14:textId="77777777" w:rsidR="002A4CE3" w:rsidRPr="00474014" w:rsidRDefault="002A4CE3" w:rsidP="00142999">
            <w:pPr>
              <w:jc w:val="center"/>
              <w:rPr>
                <w:sz w:val="22"/>
                <w:szCs w:val="22"/>
              </w:rPr>
            </w:pPr>
            <w:r w:rsidRPr="00474014">
              <w:rPr>
                <w:sz w:val="22"/>
                <w:szCs w:val="22"/>
              </w:rPr>
              <w:t>5 046,9</w:t>
            </w:r>
          </w:p>
        </w:tc>
        <w:tc>
          <w:tcPr>
            <w:tcW w:w="1276" w:type="dxa"/>
            <w:tcBorders>
              <w:top w:val="single" w:sz="4" w:space="0" w:color="auto"/>
              <w:left w:val="nil"/>
              <w:bottom w:val="single" w:sz="4" w:space="0" w:color="auto"/>
              <w:right w:val="double" w:sz="4" w:space="0" w:color="auto"/>
            </w:tcBorders>
            <w:shd w:val="clear" w:color="auto" w:fill="auto"/>
            <w:vAlign w:val="center"/>
          </w:tcPr>
          <w:p w14:paraId="167D7A07" w14:textId="77777777" w:rsidR="002A4CE3" w:rsidRPr="00474014" w:rsidRDefault="002A4CE3" w:rsidP="00142999">
            <w:pPr>
              <w:jc w:val="center"/>
              <w:rPr>
                <w:sz w:val="22"/>
                <w:szCs w:val="22"/>
              </w:rPr>
            </w:pPr>
            <w:r w:rsidRPr="00474014">
              <w:rPr>
                <w:sz w:val="22"/>
                <w:szCs w:val="22"/>
              </w:rPr>
              <w:t>686,6</w:t>
            </w:r>
          </w:p>
        </w:tc>
      </w:tr>
      <w:tr w:rsidR="002A4CE3" w:rsidRPr="00474014" w14:paraId="4B4E2547" w14:textId="77777777" w:rsidTr="002A4CE3">
        <w:trPr>
          <w:trHeight w:val="140"/>
          <w:jc w:val="center"/>
        </w:trPr>
        <w:tc>
          <w:tcPr>
            <w:tcW w:w="3529"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4B11DC44" w14:textId="77777777" w:rsidR="002A4CE3" w:rsidRPr="00474014" w:rsidRDefault="002A4CE3" w:rsidP="00142999">
            <w:pPr>
              <w:rPr>
                <w:rFonts w:eastAsia="Calibri"/>
                <w:sz w:val="22"/>
                <w:szCs w:val="22"/>
              </w:rPr>
            </w:pPr>
            <w:r w:rsidRPr="00474014">
              <w:rPr>
                <w:rFonts w:eastAsia="Calibri"/>
                <w:sz w:val="22"/>
                <w:szCs w:val="22"/>
              </w:rPr>
              <w:t>внебюджетные источники</w:t>
            </w:r>
          </w:p>
        </w:tc>
        <w:tc>
          <w:tcPr>
            <w:tcW w:w="1364" w:type="dxa"/>
            <w:tcBorders>
              <w:top w:val="single" w:sz="4" w:space="0" w:color="auto"/>
              <w:left w:val="nil"/>
              <w:bottom w:val="double" w:sz="4" w:space="0" w:color="auto"/>
              <w:right w:val="single" w:sz="4" w:space="0" w:color="auto"/>
            </w:tcBorders>
            <w:shd w:val="clear" w:color="auto" w:fill="auto"/>
            <w:vAlign w:val="center"/>
          </w:tcPr>
          <w:p w14:paraId="073BE876" w14:textId="77777777" w:rsidR="002A4CE3" w:rsidRPr="00474014" w:rsidRDefault="002A4CE3" w:rsidP="00142999">
            <w:pPr>
              <w:jc w:val="center"/>
              <w:rPr>
                <w:sz w:val="22"/>
                <w:szCs w:val="22"/>
              </w:rPr>
            </w:pPr>
            <w:r w:rsidRPr="00474014">
              <w:rPr>
                <w:sz w:val="22"/>
                <w:szCs w:val="22"/>
              </w:rPr>
              <w:t>2 791,2</w:t>
            </w:r>
          </w:p>
        </w:tc>
        <w:tc>
          <w:tcPr>
            <w:tcW w:w="1276" w:type="dxa"/>
            <w:tcBorders>
              <w:top w:val="single" w:sz="4" w:space="0" w:color="auto"/>
              <w:left w:val="nil"/>
              <w:bottom w:val="double" w:sz="4" w:space="0" w:color="auto"/>
              <w:right w:val="single" w:sz="4" w:space="0" w:color="auto"/>
            </w:tcBorders>
            <w:shd w:val="clear" w:color="auto" w:fill="auto"/>
            <w:vAlign w:val="center"/>
          </w:tcPr>
          <w:p w14:paraId="20519C7C" w14:textId="77777777" w:rsidR="002A4CE3" w:rsidRPr="00474014" w:rsidRDefault="002A4CE3" w:rsidP="00142999">
            <w:pPr>
              <w:jc w:val="center"/>
              <w:rPr>
                <w:sz w:val="22"/>
                <w:szCs w:val="22"/>
              </w:rPr>
            </w:pPr>
          </w:p>
        </w:tc>
        <w:tc>
          <w:tcPr>
            <w:tcW w:w="992" w:type="dxa"/>
            <w:tcBorders>
              <w:top w:val="single" w:sz="4" w:space="0" w:color="auto"/>
              <w:left w:val="nil"/>
              <w:bottom w:val="double" w:sz="4" w:space="0" w:color="auto"/>
              <w:right w:val="single" w:sz="4" w:space="0" w:color="auto"/>
            </w:tcBorders>
            <w:shd w:val="clear" w:color="auto" w:fill="auto"/>
            <w:vAlign w:val="center"/>
          </w:tcPr>
          <w:p w14:paraId="75ECFB90" w14:textId="77777777" w:rsidR="002A4CE3" w:rsidRPr="00474014" w:rsidRDefault="002A4CE3" w:rsidP="00142999">
            <w:pPr>
              <w:jc w:val="center"/>
              <w:rPr>
                <w:sz w:val="22"/>
                <w:szCs w:val="22"/>
              </w:rPr>
            </w:pPr>
          </w:p>
        </w:tc>
        <w:tc>
          <w:tcPr>
            <w:tcW w:w="1187" w:type="dxa"/>
            <w:tcBorders>
              <w:top w:val="single" w:sz="4" w:space="0" w:color="auto"/>
              <w:left w:val="nil"/>
              <w:bottom w:val="double" w:sz="4" w:space="0" w:color="auto"/>
              <w:right w:val="single" w:sz="4" w:space="0" w:color="auto"/>
            </w:tcBorders>
            <w:shd w:val="clear" w:color="auto" w:fill="auto"/>
            <w:vAlign w:val="center"/>
          </w:tcPr>
          <w:p w14:paraId="1F7BBE32" w14:textId="77777777" w:rsidR="002A4CE3" w:rsidRPr="00474014" w:rsidRDefault="002A4CE3" w:rsidP="00142999">
            <w:pPr>
              <w:jc w:val="center"/>
              <w:rPr>
                <w:sz w:val="22"/>
                <w:szCs w:val="22"/>
              </w:rPr>
            </w:pPr>
            <w:r w:rsidRPr="00474014">
              <w:rPr>
                <w:sz w:val="22"/>
                <w:szCs w:val="22"/>
              </w:rPr>
              <w:t>2 505,4</w:t>
            </w:r>
          </w:p>
        </w:tc>
        <w:tc>
          <w:tcPr>
            <w:tcW w:w="1276" w:type="dxa"/>
            <w:tcBorders>
              <w:top w:val="single" w:sz="4" w:space="0" w:color="auto"/>
              <w:left w:val="nil"/>
              <w:bottom w:val="double" w:sz="4" w:space="0" w:color="auto"/>
              <w:right w:val="double" w:sz="4" w:space="0" w:color="auto"/>
            </w:tcBorders>
            <w:shd w:val="clear" w:color="auto" w:fill="auto"/>
            <w:vAlign w:val="center"/>
          </w:tcPr>
          <w:p w14:paraId="693C59CE" w14:textId="77777777" w:rsidR="002A4CE3" w:rsidRPr="00474014" w:rsidRDefault="002A4CE3" w:rsidP="00142999">
            <w:pPr>
              <w:jc w:val="center"/>
              <w:rPr>
                <w:sz w:val="22"/>
                <w:szCs w:val="22"/>
              </w:rPr>
            </w:pPr>
            <w:r w:rsidRPr="00474014">
              <w:rPr>
                <w:sz w:val="22"/>
                <w:szCs w:val="22"/>
              </w:rPr>
              <w:t>45,6</w:t>
            </w:r>
          </w:p>
        </w:tc>
      </w:tr>
    </w:tbl>
    <w:p w14:paraId="0FF8EEC9" w14:textId="77777777" w:rsidR="002A4CE3" w:rsidRPr="00474014" w:rsidRDefault="002A4CE3" w:rsidP="00E24F76">
      <w:pPr>
        <w:ind w:firstLine="709"/>
        <w:contextualSpacing/>
        <w:jc w:val="both"/>
        <w:rPr>
          <w:rFonts w:cs="Arial"/>
          <w:sz w:val="28"/>
          <w:szCs w:val="28"/>
        </w:rPr>
      </w:pPr>
    </w:p>
    <w:p w14:paraId="00AB2158" w14:textId="2D04DD50" w:rsidR="00E24F76" w:rsidRPr="00474014" w:rsidRDefault="00E24F76" w:rsidP="00E24F76">
      <w:pPr>
        <w:ind w:firstLine="709"/>
        <w:contextualSpacing/>
        <w:jc w:val="both"/>
        <w:rPr>
          <w:rFonts w:cs="Arial"/>
          <w:sz w:val="28"/>
          <w:szCs w:val="28"/>
        </w:rPr>
      </w:pPr>
      <w:r w:rsidRPr="00474014">
        <w:rPr>
          <w:rFonts w:cs="Arial"/>
          <w:sz w:val="28"/>
          <w:szCs w:val="28"/>
        </w:rPr>
        <w:t xml:space="preserve">В нарушение п. 38 </w:t>
      </w:r>
      <w:r w:rsidR="009E6264" w:rsidRPr="00474014">
        <w:rPr>
          <w:rFonts w:cs="Arial"/>
          <w:sz w:val="28"/>
          <w:szCs w:val="28"/>
        </w:rPr>
        <w:t>Положения</w:t>
      </w:r>
      <w:r w:rsidRPr="00474014">
        <w:rPr>
          <w:rFonts w:cs="Arial"/>
          <w:sz w:val="28"/>
          <w:szCs w:val="28"/>
        </w:rPr>
        <w:t xml:space="preserve"> № 793-пп объемы финансирования ГП на 2026, 2027 и 2028 годы не соответствуют объемам, предусмотренным </w:t>
      </w:r>
      <w:r w:rsidR="00AD7A81" w:rsidRPr="00474014">
        <w:rPr>
          <w:rFonts w:cs="Arial"/>
          <w:sz w:val="28"/>
          <w:szCs w:val="28"/>
        </w:rPr>
        <w:t>з</w:t>
      </w:r>
      <w:r w:rsidRPr="00474014">
        <w:rPr>
          <w:rFonts w:cs="Arial"/>
          <w:sz w:val="28"/>
          <w:szCs w:val="28"/>
        </w:rPr>
        <w:t xml:space="preserve">аконопроектом на </w:t>
      </w:r>
      <w:r w:rsidRPr="00474014">
        <w:rPr>
          <w:sz w:val="28"/>
          <w:szCs w:val="28"/>
        </w:rPr>
        <w:t>2</w:t>
      </w:r>
      <w:r w:rsidR="006460DD" w:rsidRPr="00474014">
        <w:rPr>
          <w:sz w:val="28"/>
          <w:szCs w:val="28"/>
        </w:rPr>
        <w:t> 289,3</w:t>
      </w:r>
      <w:r w:rsidRPr="00474014">
        <w:rPr>
          <w:sz w:val="28"/>
          <w:szCs w:val="28"/>
        </w:rPr>
        <w:t xml:space="preserve"> млн.руб., на </w:t>
      </w:r>
      <w:r w:rsidR="00AD7A81" w:rsidRPr="00474014">
        <w:rPr>
          <w:rFonts w:cs="Arial"/>
          <w:sz w:val="28"/>
          <w:szCs w:val="28"/>
        </w:rPr>
        <w:t>380,2 млн.руб., на 110,3 млн.</w:t>
      </w:r>
      <w:r w:rsidRPr="00474014">
        <w:rPr>
          <w:rFonts w:cs="Arial"/>
          <w:sz w:val="28"/>
          <w:szCs w:val="28"/>
        </w:rPr>
        <w:t>руб. соответственно.</w:t>
      </w:r>
    </w:p>
    <w:p w14:paraId="402AD9ED" w14:textId="77777777" w:rsidR="00E24F76" w:rsidRPr="00474014" w:rsidRDefault="00E24F76" w:rsidP="00E24F76">
      <w:pPr>
        <w:ind w:firstLine="709"/>
        <w:contextualSpacing/>
        <w:jc w:val="both"/>
        <w:rPr>
          <w:rFonts w:cs="Arial"/>
          <w:sz w:val="28"/>
          <w:szCs w:val="28"/>
        </w:rPr>
      </w:pPr>
      <w:r w:rsidRPr="00474014">
        <w:rPr>
          <w:rFonts w:cs="Arial"/>
          <w:sz w:val="28"/>
          <w:szCs w:val="28"/>
        </w:rPr>
        <w:t xml:space="preserve">В рамках КПМ «Создание условий для обеспечения граждан в Архангельской области качественными услугами жилищно-коммунального хозяйства» предусмотрено предоставление субсидий и грантов в форме </w:t>
      </w:r>
      <w:r w:rsidRPr="00474014">
        <w:rPr>
          <w:rFonts w:cs="Arial"/>
          <w:sz w:val="28"/>
          <w:szCs w:val="28"/>
        </w:rPr>
        <w:lastRenderedPageBreak/>
        <w:t>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тарифов (цен) на коммунальные услуги:</w:t>
      </w:r>
    </w:p>
    <w:p w14:paraId="46F73257" w14:textId="77777777" w:rsidR="00E24F76" w:rsidRPr="00474014" w:rsidRDefault="00E24F76" w:rsidP="00E24F76">
      <w:pPr>
        <w:autoSpaceDE w:val="0"/>
        <w:autoSpaceDN w:val="0"/>
        <w:adjustRightInd w:val="0"/>
        <w:ind w:firstLine="709"/>
        <w:jc w:val="both"/>
        <w:rPr>
          <w:rFonts w:cs="Arial"/>
          <w:sz w:val="28"/>
          <w:szCs w:val="28"/>
        </w:rPr>
      </w:pPr>
      <w:r w:rsidRPr="00474014">
        <w:rPr>
          <w:rFonts w:cs="Arial"/>
          <w:sz w:val="28"/>
          <w:szCs w:val="28"/>
        </w:rPr>
        <w:t>–</w:t>
      </w:r>
      <w:r w:rsidRPr="00474014">
        <w:rPr>
          <w:rFonts w:cs="Arial"/>
          <w:sz w:val="28"/>
          <w:szCs w:val="28"/>
        </w:rPr>
        <w:tab/>
        <w:t>розничных цен на сжиженный газ, реализуемый для бытовых нужд населения (далее – субсидия ∆Г);</w:t>
      </w:r>
    </w:p>
    <w:p w14:paraId="1452FF5C" w14:textId="77777777" w:rsidR="00E24F76" w:rsidRPr="00474014" w:rsidRDefault="00E24F76" w:rsidP="00E24F76">
      <w:pPr>
        <w:autoSpaceDE w:val="0"/>
        <w:autoSpaceDN w:val="0"/>
        <w:adjustRightInd w:val="0"/>
        <w:ind w:firstLine="709"/>
        <w:jc w:val="both"/>
        <w:rPr>
          <w:sz w:val="28"/>
          <w:szCs w:val="28"/>
        </w:rPr>
      </w:pPr>
      <w:r w:rsidRPr="00474014">
        <w:rPr>
          <w:sz w:val="28"/>
          <w:szCs w:val="28"/>
        </w:rPr>
        <w:t>–</w:t>
      </w:r>
      <w:r w:rsidRPr="00474014">
        <w:rPr>
          <w:sz w:val="28"/>
          <w:szCs w:val="28"/>
        </w:rPr>
        <w:tab/>
        <w:t>тарифов на электрическую энергию, поставляемую покупателям на розничных рынках Архангельской области (далее – субсидия ∆Э);</w:t>
      </w:r>
    </w:p>
    <w:p w14:paraId="4F1B3866" w14:textId="77777777" w:rsidR="00E24F76" w:rsidRPr="00474014" w:rsidRDefault="00E24F76" w:rsidP="00E24F76">
      <w:pPr>
        <w:autoSpaceDE w:val="0"/>
        <w:autoSpaceDN w:val="0"/>
        <w:adjustRightInd w:val="0"/>
        <w:ind w:firstLine="709"/>
        <w:jc w:val="both"/>
        <w:rPr>
          <w:rFonts w:cs="Arial"/>
          <w:sz w:val="28"/>
          <w:szCs w:val="28"/>
        </w:rPr>
      </w:pPr>
      <w:r w:rsidRPr="00474014">
        <w:rPr>
          <w:rFonts w:cs="Arial"/>
          <w:sz w:val="28"/>
          <w:szCs w:val="28"/>
        </w:rPr>
        <w:t>–</w:t>
      </w:r>
      <w:r w:rsidRPr="00474014">
        <w:rPr>
          <w:rFonts w:cs="Arial"/>
          <w:sz w:val="28"/>
          <w:szCs w:val="28"/>
        </w:rPr>
        <w:tab/>
        <w:t>тарифов на тепловую энергию, горячую воду в открытой системе, поставляемые населению и потребителям, приравненным к населению (далее – субсидия ∆Т);</w:t>
      </w:r>
    </w:p>
    <w:p w14:paraId="624F81EF" w14:textId="77777777" w:rsidR="00E24F76" w:rsidRPr="00474014" w:rsidRDefault="00E24F76" w:rsidP="00E24F76">
      <w:pPr>
        <w:autoSpaceDE w:val="0"/>
        <w:autoSpaceDN w:val="0"/>
        <w:adjustRightInd w:val="0"/>
        <w:ind w:firstLine="709"/>
        <w:jc w:val="both"/>
        <w:rPr>
          <w:rFonts w:cs="Arial"/>
          <w:sz w:val="28"/>
          <w:szCs w:val="28"/>
        </w:rPr>
      </w:pPr>
      <w:r w:rsidRPr="00474014">
        <w:rPr>
          <w:rFonts w:cs="Arial"/>
          <w:sz w:val="28"/>
          <w:szCs w:val="28"/>
        </w:rPr>
        <w:t>–</w:t>
      </w:r>
      <w:r w:rsidRPr="00474014">
        <w:rPr>
          <w:rFonts w:cs="Arial"/>
          <w:sz w:val="28"/>
          <w:szCs w:val="28"/>
        </w:rPr>
        <w:tab/>
        <w:t>розничных цен на топливо твердое, реализуемое населению для нужд отопления (далее – субсидия ∆Д);</w:t>
      </w:r>
    </w:p>
    <w:p w14:paraId="1F38A8B5" w14:textId="77777777" w:rsidR="00E24F76" w:rsidRPr="00474014" w:rsidRDefault="00E24F76" w:rsidP="00E24F76">
      <w:pPr>
        <w:autoSpaceDE w:val="0"/>
        <w:autoSpaceDN w:val="0"/>
        <w:adjustRightInd w:val="0"/>
        <w:ind w:firstLine="709"/>
        <w:jc w:val="both"/>
        <w:rPr>
          <w:rFonts w:cs="Arial"/>
          <w:sz w:val="28"/>
          <w:szCs w:val="28"/>
        </w:rPr>
      </w:pPr>
      <w:r w:rsidRPr="00474014">
        <w:rPr>
          <w:rFonts w:cs="Arial"/>
          <w:sz w:val="28"/>
          <w:szCs w:val="28"/>
        </w:rPr>
        <w:t>–</w:t>
      </w:r>
      <w:r w:rsidRPr="00474014">
        <w:rPr>
          <w:rFonts w:cs="Arial"/>
          <w:sz w:val="28"/>
          <w:szCs w:val="28"/>
        </w:rPr>
        <w:tab/>
        <w:t>тарифов на горячую воду в закрытой системе, питьевую воду и (или) услуги водоотведения для населения и потребителей, приравненных к населению (далее – субсидия ∆В);</w:t>
      </w:r>
    </w:p>
    <w:p w14:paraId="5BACFD65" w14:textId="77777777" w:rsidR="00E24F76" w:rsidRPr="00474014" w:rsidRDefault="00E24F76" w:rsidP="00E24F76">
      <w:pPr>
        <w:autoSpaceDE w:val="0"/>
        <w:autoSpaceDN w:val="0"/>
        <w:adjustRightInd w:val="0"/>
        <w:ind w:firstLine="708"/>
        <w:jc w:val="both"/>
        <w:rPr>
          <w:rFonts w:cs="Arial"/>
          <w:sz w:val="28"/>
          <w:szCs w:val="28"/>
        </w:rPr>
      </w:pPr>
      <w:r w:rsidRPr="00474014">
        <w:rPr>
          <w:rFonts w:cs="Arial"/>
          <w:sz w:val="28"/>
          <w:szCs w:val="28"/>
        </w:rPr>
        <w:t>–</w:t>
      </w:r>
      <w:r w:rsidRPr="00474014">
        <w:rPr>
          <w:rFonts w:cs="Arial"/>
          <w:sz w:val="28"/>
          <w:szCs w:val="28"/>
        </w:rPr>
        <w:tab/>
        <w:t>на возмещение расходов, возникающих при подвозе воды населению.</w:t>
      </w:r>
    </w:p>
    <w:p w14:paraId="1681FD23" w14:textId="0648215D" w:rsidR="00E24F76" w:rsidRPr="00474014" w:rsidRDefault="00E24F76" w:rsidP="00E24F76">
      <w:pPr>
        <w:ind w:firstLine="709"/>
        <w:contextualSpacing/>
        <w:jc w:val="both"/>
        <w:rPr>
          <w:sz w:val="28"/>
          <w:szCs w:val="28"/>
        </w:rPr>
      </w:pPr>
      <w:r w:rsidRPr="00474014">
        <w:rPr>
          <w:sz w:val="28"/>
          <w:szCs w:val="28"/>
        </w:rPr>
        <w:t xml:space="preserve">Согласно сведениям, представленным в рамках отчета об исполнении областного бюджета за 2024 год, Законопроекта, а также планового расчета потребности в средствах субсидии исходя из фактических данных </w:t>
      </w:r>
      <w:r w:rsidRPr="00474014">
        <w:rPr>
          <w:sz w:val="28"/>
          <w:szCs w:val="28"/>
        </w:rPr>
        <w:br/>
        <w:t xml:space="preserve">за 1 полугодие 2025 года, информация о плановых объемах реализации ресурсов в разрезе коммунальных услуг на 2026 – 2028 годы представлена в таблице </w:t>
      </w:r>
      <w:r w:rsidR="00806609" w:rsidRPr="00474014">
        <w:rPr>
          <w:sz w:val="28"/>
          <w:szCs w:val="28"/>
        </w:rPr>
        <w:t>81</w:t>
      </w:r>
      <w:r w:rsidRPr="00474014">
        <w:rPr>
          <w:sz w:val="28"/>
          <w:szCs w:val="28"/>
        </w:rPr>
        <w:t>.</w:t>
      </w:r>
    </w:p>
    <w:p w14:paraId="13D8DB58" w14:textId="77777777" w:rsidR="00E24F76" w:rsidRPr="00474014" w:rsidRDefault="00E24F76" w:rsidP="00E24F76">
      <w:pPr>
        <w:ind w:firstLine="709"/>
        <w:contextualSpacing/>
        <w:jc w:val="both"/>
        <w:rPr>
          <w:sz w:val="28"/>
          <w:szCs w:val="28"/>
        </w:rPr>
      </w:pPr>
    </w:p>
    <w:p w14:paraId="01637838" w14:textId="77777777" w:rsidR="00E24F76" w:rsidRPr="00474014" w:rsidRDefault="00E24F76" w:rsidP="00E24F76">
      <w:pPr>
        <w:keepNext/>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81</w:t>
      </w:r>
      <w:r w:rsidRPr="00474014">
        <w:rPr>
          <w:bCs/>
        </w:rPr>
        <w:fldChar w:fldCharType="end"/>
      </w:r>
      <w:r w:rsidRPr="00474014">
        <w:rPr>
          <w:bCs/>
        </w:rPr>
        <w:t>. Плановые объемы реализации ресурсов в разрезе коммунальных услуг на 2024 – 2028 годы.</w:t>
      </w:r>
    </w:p>
    <w:tbl>
      <w:tblPr>
        <w:tblStyle w:val="ae"/>
        <w:tblW w:w="962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679"/>
        <w:gridCol w:w="835"/>
        <w:gridCol w:w="1008"/>
        <w:gridCol w:w="988"/>
        <w:gridCol w:w="996"/>
        <w:gridCol w:w="1073"/>
        <w:gridCol w:w="1008"/>
        <w:gridCol w:w="1038"/>
      </w:tblGrid>
      <w:tr w:rsidR="00474014" w:rsidRPr="00474014" w14:paraId="6699904B" w14:textId="77777777" w:rsidTr="009B4504">
        <w:trPr>
          <w:tblHeader/>
        </w:trPr>
        <w:tc>
          <w:tcPr>
            <w:tcW w:w="2679" w:type="dxa"/>
            <w:vMerge w:val="restart"/>
            <w:vAlign w:val="center"/>
          </w:tcPr>
          <w:p w14:paraId="6007A720" w14:textId="77777777" w:rsidR="00E24F76" w:rsidRPr="00474014" w:rsidRDefault="00E24F76" w:rsidP="00E24F76">
            <w:pPr>
              <w:jc w:val="center"/>
              <w:rPr>
                <w:sz w:val="20"/>
                <w:szCs w:val="20"/>
              </w:rPr>
            </w:pPr>
            <w:r w:rsidRPr="00474014">
              <w:rPr>
                <w:sz w:val="20"/>
                <w:szCs w:val="20"/>
              </w:rPr>
              <w:t>Наименование показателя – объема ресурса</w:t>
            </w:r>
          </w:p>
        </w:tc>
        <w:tc>
          <w:tcPr>
            <w:tcW w:w="835" w:type="dxa"/>
            <w:vMerge w:val="restart"/>
            <w:vAlign w:val="center"/>
          </w:tcPr>
          <w:p w14:paraId="20A36BF7" w14:textId="77777777" w:rsidR="00E24F76" w:rsidRPr="00474014" w:rsidRDefault="00E24F76" w:rsidP="00E24F76">
            <w:pPr>
              <w:jc w:val="center"/>
              <w:rPr>
                <w:sz w:val="20"/>
                <w:szCs w:val="20"/>
              </w:rPr>
            </w:pPr>
            <w:r w:rsidRPr="00474014">
              <w:rPr>
                <w:sz w:val="20"/>
                <w:szCs w:val="20"/>
              </w:rPr>
              <w:t>Ед. изм.</w:t>
            </w:r>
          </w:p>
        </w:tc>
        <w:tc>
          <w:tcPr>
            <w:tcW w:w="1008" w:type="dxa"/>
            <w:vAlign w:val="center"/>
          </w:tcPr>
          <w:p w14:paraId="3871B2E8" w14:textId="77777777" w:rsidR="00E24F76" w:rsidRPr="00474014" w:rsidRDefault="00E24F76" w:rsidP="00E24F76">
            <w:pPr>
              <w:jc w:val="center"/>
              <w:rPr>
                <w:sz w:val="20"/>
                <w:szCs w:val="20"/>
              </w:rPr>
            </w:pPr>
            <w:r w:rsidRPr="00474014">
              <w:rPr>
                <w:sz w:val="20"/>
                <w:szCs w:val="20"/>
              </w:rPr>
              <w:t>факт</w:t>
            </w:r>
          </w:p>
        </w:tc>
        <w:tc>
          <w:tcPr>
            <w:tcW w:w="988" w:type="dxa"/>
            <w:vAlign w:val="center"/>
          </w:tcPr>
          <w:p w14:paraId="7CE92F64" w14:textId="77777777" w:rsidR="00E24F76" w:rsidRPr="00474014" w:rsidRDefault="00E24F76" w:rsidP="00E24F76">
            <w:pPr>
              <w:jc w:val="center"/>
              <w:rPr>
                <w:sz w:val="20"/>
                <w:szCs w:val="20"/>
              </w:rPr>
            </w:pPr>
            <w:r w:rsidRPr="00474014">
              <w:rPr>
                <w:sz w:val="20"/>
                <w:szCs w:val="20"/>
              </w:rPr>
              <w:t>прогноз</w:t>
            </w:r>
          </w:p>
        </w:tc>
        <w:tc>
          <w:tcPr>
            <w:tcW w:w="4115" w:type="dxa"/>
            <w:gridSpan w:val="4"/>
            <w:vAlign w:val="center"/>
          </w:tcPr>
          <w:p w14:paraId="18CC099D" w14:textId="77777777" w:rsidR="00E24F76" w:rsidRPr="00474014" w:rsidRDefault="00E24F76" w:rsidP="00E24F76">
            <w:pPr>
              <w:jc w:val="center"/>
              <w:rPr>
                <w:sz w:val="20"/>
                <w:szCs w:val="20"/>
              </w:rPr>
            </w:pPr>
            <w:r w:rsidRPr="00474014">
              <w:rPr>
                <w:sz w:val="20"/>
                <w:szCs w:val="20"/>
              </w:rPr>
              <w:t>проект</w:t>
            </w:r>
          </w:p>
        </w:tc>
      </w:tr>
      <w:tr w:rsidR="00474014" w:rsidRPr="00474014" w14:paraId="1993EA8A" w14:textId="77777777" w:rsidTr="009B4504">
        <w:trPr>
          <w:tblHeader/>
        </w:trPr>
        <w:tc>
          <w:tcPr>
            <w:tcW w:w="2679" w:type="dxa"/>
            <w:vMerge/>
            <w:vAlign w:val="center"/>
          </w:tcPr>
          <w:p w14:paraId="2C41794B" w14:textId="77777777" w:rsidR="00E24F76" w:rsidRPr="00474014" w:rsidRDefault="00E24F76" w:rsidP="00E24F76">
            <w:pPr>
              <w:jc w:val="center"/>
              <w:rPr>
                <w:sz w:val="20"/>
                <w:szCs w:val="20"/>
              </w:rPr>
            </w:pPr>
          </w:p>
        </w:tc>
        <w:tc>
          <w:tcPr>
            <w:tcW w:w="835" w:type="dxa"/>
            <w:vMerge/>
            <w:vAlign w:val="center"/>
          </w:tcPr>
          <w:p w14:paraId="66D7093C" w14:textId="77777777" w:rsidR="00E24F76" w:rsidRPr="00474014" w:rsidRDefault="00E24F76" w:rsidP="00E24F76">
            <w:pPr>
              <w:jc w:val="center"/>
              <w:rPr>
                <w:sz w:val="20"/>
                <w:szCs w:val="20"/>
              </w:rPr>
            </w:pPr>
          </w:p>
        </w:tc>
        <w:tc>
          <w:tcPr>
            <w:tcW w:w="1008" w:type="dxa"/>
            <w:vAlign w:val="center"/>
          </w:tcPr>
          <w:p w14:paraId="628A3E94" w14:textId="77777777" w:rsidR="00E24F76" w:rsidRPr="00474014" w:rsidRDefault="00E24F76" w:rsidP="00E24F76">
            <w:pPr>
              <w:jc w:val="center"/>
              <w:rPr>
                <w:sz w:val="20"/>
                <w:szCs w:val="20"/>
              </w:rPr>
            </w:pPr>
            <w:r w:rsidRPr="00474014">
              <w:rPr>
                <w:sz w:val="20"/>
                <w:szCs w:val="20"/>
              </w:rPr>
              <w:t>2024 год</w:t>
            </w:r>
          </w:p>
        </w:tc>
        <w:tc>
          <w:tcPr>
            <w:tcW w:w="988" w:type="dxa"/>
            <w:vAlign w:val="center"/>
          </w:tcPr>
          <w:p w14:paraId="6C8F904D" w14:textId="77777777" w:rsidR="00E24F76" w:rsidRPr="00474014" w:rsidRDefault="00E24F76" w:rsidP="00E24F76">
            <w:pPr>
              <w:jc w:val="center"/>
              <w:rPr>
                <w:sz w:val="20"/>
                <w:szCs w:val="20"/>
              </w:rPr>
            </w:pPr>
            <w:r w:rsidRPr="00474014">
              <w:rPr>
                <w:sz w:val="20"/>
                <w:szCs w:val="20"/>
              </w:rPr>
              <w:t>2025 год</w:t>
            </w:r>
          </w:p>
        </w:tc>
        <w:tc>
          <w:tcPr>
            <w:tcW w:w="996" w:type="dxa"/>
            <w:vAlign w:val="center"/>
          </w:tcPr>
          <w:p w14:paraId="5A9FC053" w14:textId="77777777" w:rsidR="00E24F76" w:rsidRPr="00474014" w:rsidRDefault="00E24F76" w:rsidP="00E24F76">
            <w:pPr>
              <w:jc w:val="center"/>
              <w:rPr>
                <w:sz w:val="20"/>
                <w:szCs w:val="20"/>
              </w:rPr>
            </w:pPr>
            <w:r w:rsidRPr="00474014">
              <w:rPr>
                <w:sz w:val="20"/>
                <w:szCs w:val="20"/>
              </w:rPr>
              <w:t>2026 год</w:t>
            </w:r>
          </w:p>
        </w:tc>
        <w:tc>
          <w:tcPr>
            <w:tcW w:w="1073" w:type="dxa"/>
            <w:vAlign w:val="center"/>
          </w:tcPr>
          <w:p w14:paraId="3DA20ECA" w14:textId="77777777" w:rsidR="00E24F76" w:rsidRPr="00474014" w:rsidRDefault="00E24F76" w:rsidP="00E24F76">
            <w:pPr>
              <w:jc w:val="center"/>
              <w:rPr>
                <w:i/>
                <w:sz w:val="20"/>
                <w:szCs w:val="20"/>
              </w:rPr>
            </w:pPr>
            <w:r w:rsidRPr="00474014">
              <w:rPr>
                <w:i/>
                <w:sz w:val="20"/>
                <w:szCs w:val="20"/>
              </w:rPr>
              <w:t>2026 год к 2025 году, %</w:t>
            </w:r>
          </w:p>
        </w:tc>
        <w:tc>
          <w:tcPr>
            <w:tcW w:w="1008" w:type="dxa"/>
            <w:vAlign w:val="center"/>
          </w:tcPr>
          <w:p w14:paraId="0D1E1EAC" w14:textId="77777777" w:rsidR="00E24F76" w:rsidRPr="00474014" w:rsidRDefault="00E24F76" w:rsidP="00E24F76">
            <w:pPr>
              <w:jc w:val="center"/>
              <w:rPr>
                <w:sz w:val="20"/>
                <w:szCs w:val="20"/>
              </w:rPr>
            </w:pPr>
            <w:r w:rsidRPr="00474014">
              <w:rPr>
                <w:sz w:val="20"/>
                <w:szCs w:val="20"/>
              </w:rPr>
              <w:t>2027 год</w:t>
            </w:r>
          </w:p>
        </w:tc>
        <w:tc>
          <w:tcPr>
            <w:tcW w:w="1038" w:type="dxa"/>
            <w:vAlign w:val="center"/>
          </w:tcPr>
          <w:p w14:paraId="578B644E" w14:textId="77777777" w:rsidR="00E24F76" w:rsidRPr="00474014" w:rsidRDefault="00E24F76" w:rsidP="00E24F76">
            <w:pPr>
              <w:jc w:val="center"/>
              <w:rPr>
                <w:sz w:val="20"/>
                <w:szCs w:val="20"/>
              </w:rPr>
            </w:pPr>
            <w:r w:rsidRPr="00474014">
              <w:rPr>
                <w:sz w:val="20"/>
                <w:szCs w:val="20"/>
              </w:rPr>
              <w:t>2028 год</w:t>
            </w:r>
          </w:p>
        </w:tc>
      </w:tr>
      <w:tr w:rsidR="00474014" w:rsidRPr="00474014" w14:paraId="469932F6" w14:textId="77777777" w:rsidTr="009B4504">
        <w:tc>
          <w:tcPr>
            <w:tcW w:w="2679" w:type="dxa"/>
            <w:vAlign w:val="center"/>
          </w:tcPr>
          <w:p w14:paraId="5A9980AE" w14:textId="77777777" w:rsidR="00E24F76" w:rsidRPr="00474014" w:rsidRDefault="00E24F76" w:rsidP="00E24F76">
            <w:pPr>
              <w:ind w:right="-115"/>
              <w:rPr>
                <w:sz w:val="20"/>
                <w:szCs w:val="20"/>
              </w:rPr>
            </w:pPr>
            <w:r w:rsidRPr="00474014">
              <w:rPr>
                <w:sz w:val="20"/>
                <w:szCs w:val="20"/>
              </w:rPr>
              <w:t>Сжиженный газ, реализуемый для бытовых нужд населения</w:t>
            </w:r>
          </w:p>
        </w:tc>
        <w:tc>
          <w:tcPr>
            <w:tcW w:w="835" w:type="dxa"/>
            <w:vAlign w:val="center"/>
          </w:tcPr>
          <w:p w14:paraId="4DEA772A" w14:textId="77777777" w:rsidR="00E24F76" w:rsidRPr="00474014" w:rsidRDefault="00E24F76" w:rsidP="00E24F76">
            <w:pPr>
              <w:jc w:val="center"/>
              <w:rPr>
                <w:sz w:val="20"/>
                <w:szCs w:val="20"/>
              </w:rPr>
            </w:pPr>
            <w:r w:rsidRPr="00474014">
              <w:rPr>
                <w:sz w:val="20"/>
                <w:szCs w:val="20"/>
              </w:rPr>
              <w:t>т</w:t>
            </w:r>
          </w:p>
        </w:tc>
        <w:tc>
          <w:tcPr>
            <w:tcW w:w="1008" w:type="dxa"/>
            <w:vAlign w:val="center"/>
          </w:tcPr>
          <w:p w14:paraId="36EA6BF0" w14:textId="77777777" w:rsidR="00E24F76" w:rsidRPr="00474014" w:rsidRDefault="00E24F76" w:rsidP="00E24F76">
            <w:pPr>
              <w:jc w:val="center"/>
              <w:rPr>
                <w:sz w:val="20"/>
                <w:szCs w:val="20"/>
              </w:rPr>
            </w:pPr>
            <w:r w:rsidRPr="00474014">
              <w:rPr>
                <w:sz w:val="20"/>
                <w:szCs w:val="20"/>
              </w:rPr>
              <w:t>10 467,0</w:t>
            </w:r>
          </w:p>
        </w:tc>
        <w:tc>
          <w:tcPr>
            <w:tcW w:w="988" w:type="dxa"/>
            <w:vAlign w:val="center"/>
          </w:tcPr>
          <w:p w14:paraId="5A3B9C52" w14:textId="77777777" w:rsidR="00E24F76" w:rsidRPr="00474014" w:rsidRDefault="00E24F76" w:rsidP="00E24F76">
            <w:pPr>
              <w:jc w:val="center"/>
              <w:rPr>
                <w:sz w:val="20"/>
                <w:szCs w:val="20"/>
              </w:rPr>
            </w:pPr>
            <w:r w:rsidRPr="00474014">
              <w:rPr>
                <w:sz w:val="20"/>
                <w:szCs w:val="20"/>
              </w:rPr>
              <w:t>10 350,5</w:t>
            </w:r>
          </w:p>
        </w:tc>
        <w:tc>
          <w:tcPr>
            <w:tcW w:w="996" w:type="dxa"/>
            <w:vAlign w:val="center"/>
          </w:tcPr>
          <w:p w14:paraId="3BE8D03A" w14:textId="77777777" w:rsidR="00E24F76" w:rsidRPr="00474014" w:rsidRDefault="00E24F76" w:rsidP="00E24F76">
            <w:pPr>
              <w:jc w:val="center"/>
              <w:rPr>
                <w:sz w:val="20"/>
                <w:szCs w:val="20"/>
              </w:rPr>
            </w:pPr>
            <w:r w:rsidRPr="00474014">
              <w:rPr>
                <w:sz w:val="20"/>
                <w:szCs w:val="20"/>
              </w:rPr>
              <w:t>10 472,5</w:t>
            </w:r>
          </w:p>
        </w:tc>
        <w:tc>
          <w:tcPr>
            <w:tcW w:w="1073" w:type="dxa"/>
            <w:vAlign w:val="center"/>
          </w:tcPr>
          <w:p w14:paraId="6D892420" w14:textId="77777777" w:rsidR="00E24F76" w:rsidRPr="00474014" w:rsidRDefault="00E24F76" w:rsidP="00E24F76">
            <w:pPr>
              <w:jc w:val="center"/>
              <w:rPr>
                <w:i/>
                <w:sz w:val="20"/>
                <w:szCs w:val="20"/>
              </w:rPr>
            </w:pPr>
            <w:r w:rsidRPr="00474014">
              <w:rPr>
                <w:i/>
                <w:sz w:val="20"/>
                <w:szCs w:val="20"/>
              </w:rPr>
              <w:t>101,2</w:t>
            </w:r>
          </w:p>
        </w:tc>
        <w:tc>
          <w:tcPr>
            <w:tcW w:w="1008" w:type="dxa"/>
            <w:vAlign w:val="center"/>
          </w:tcPr>
          <w:p w14:paraId="413BBE69" w14:textId="77777777" w:rsidR="00E24F76" w:rsidRPr="00474014" w:rsidRDefault="00E24F76" w:rsidP="00E24F76">
            <w:pPr>
              <w:jc w:val="center"/>
              <w:rPr>
                <w:sz w:val="20"/>
                <w:szCs w:val="20"/>
              </w:rPr>
            </w:pPr>
            <w:r w:rsidRPr="00474014">
              <w:rPr>
                <w:sz w:val="20"/>
                <w:szCs w:val="20"/>
              </w:rPr>
              <w:t>10 472,5</w:t>
            </w:r>
          </w:p>
        </w:tc>
        <w:tc>
          <w:tcPr>
            <w:tcW w:w="1038" w:type="dxa"/>
            <w:vAlign w:val="center"/>
          </w:tcPr>
          <w:p w14:paraId="2C049371" w14:textId="77777777" w:rsidR="00E24F76" w:rsidRPr="00474014" w:rsidRDefault="00E24F76" w:rsidP="00E24F76">
            <w:pPr>
              <w:jc w:val="center"/>
              <w:rPr>
                <w:sz w:val="20"/>
                <w:szCs w:val="20"/>
              </w:rPr>
            </w:pPr>
            <w:r w:rsidRPr="00474014">
              <w:rPr>
                <w:sz w:val="20"/>
                <w:szCs w:val="20"/>
              </w:rPr>
              <w:t>10 472,5</w:t>
            </w:r>
          </w:p>
        </w:tc>
      </w:tr>
      <w:tr w:rsidR="00474014" w:rsidRPr="00474014" w14:paraId="0D8356F5" w14:textId="77777777" w:rsidTr="009B4504">
        <w:tc>
          <w:tcPr>
            <w:tcW w:w="2679" w:type="dxa"/>
            <w:vAlign w:val="center"/>
          </w:tcPr>
          <w:p w14:paraId="7E44EA32" w14:textId="77777777" w:rsidR="00E24F76" w:rsidRPr="00474014" w:rsidRDefault="00E24F76" w:rsidP="00E24F76">
            <w:pPr>
              <w:ind w:right="-115"/>
              <w:rPr>
                <w:sz w:val="20"/>
                <w:szCs w:val="20"/>
              </w:rPr>
            </w:pPr>
            <w:r w:rsidRPr="00474014">
              <w:rPr>
                <w:sz w:val="20"/>
                <w:szCs w:val="20"/>
              </w:rPr>
              <w:t>Электрическая энергия, поставляемая покупателям на розничных рынках Архангельской области</w:t>
            </w:r>
          </w:p>
        </w:tc>
        <w:tc>
          <w:tcPr>
            <w:tcW w:w="835" w:type="dxa"/>
            <w:vAlign w:val="center"/>
          </w:tcPr>
          <w:p w14:paraId="34D97068" w14:textId="77777777" w:rsidR="00E24F76" w:rsidRPr="00474014" w:rsidRDefault="00E24F76" w:rsidP="00E24F76">
            <w:pPr>
              <w:jc w:val="center"/>
              <w:rPr>
                <w:sz w:val="20"/>
                <w:szCs w:val="20"/>
              </w:rPr>
            </w:pPr>
            <w:r w:rsidRPr="00474014">
              <w:rPr>
                <w:sz w:val="20"/>
                <w:szCs w:val="20"/>
              </w:rPr>
              <w:t>тыс.</w:t>
            </w:r>
            <w:r w:rsidRPr="00474014">
              <w:rPr>
                <w:sz w:val="20"/>
                <w:szCs w:val="20"/>
              </w:rPr>
              <w:br/>
              <w:t>кВт*ч</w:t>
            </w:r>
          </w:p>
        </w:tc>
        <w:tc>
          <w:tcPr>
            <w:tcW w:w="1008" w:type="dxa"/>
            <w:vAlign w:val="center"/>
          </w:tcPr>
          <w:p w14:paraId="14BA2385" w14:textId="77777777" w:rsidR="00E24F76" w:rsidRPr="00474014" w:rsidRDefault="00E24F76" w:rsidP="00E24F76">
            <w:pPr>
              <w:jc w:val="center"/>
              <w:rPr>
                <w:sz w:val="20"/>
                <w:szCs w:val="20"/>
              </w:rPr>
            </w:pPr>
            <w:r w:rsidRPr="00474014">
              <w:rPr>
                <w:sz w:val="20"/>
                <w:szCs w:val="20"/>
              </w:rPr>
              <w:t>70 099,9</w:t>
            </w:r>
          </w:p>
        </w:tc>
        <w:tc>
          <w:tcPr>
            <w:tcW w:w="988" w:type="dxa"/>
            <w:vAlign w:val="center"/>
          </w:tcPr>
          <w:p w14:paraId="43F161B5" w14:textId="77777777" w:rsidR="00E24F76" w:rsidRPr="00474014" w:rsidRDefault="00E24F76" w:rsidP="00E24F76">
            <w:pPr>
              <w:jc w:val="center"/>
              <w:rPr>
                <w:sz w:val="20"/>
                <w:szCs w:val="20"/>
              </w:rPr>
            </w:pPr>
            <w:r w:rsidRPr="00474014">
              <w:rPr>
                <w:sz w:val="20"/>
                <w:szCs w:val="20"/>
              </w:rPr>
              <w:t>54 067,8</w:t>
            </w:r>
          </w:p>
        </w:tc>
        <w:tc>
          <w:tcPr>
            <w:tcW w:w="996" w:type="dxa"/>
            <w:vAlign w:val="center"/>
          </w:tcPr>
          <w:p w14:paraId="1E3E4608" w14:textId="77777777" w:rsidR="00E24F76" w:rsidRPr="00474014" w:rsidRDefault="00E24F76" w:rsidP="00E24F76">
            <w:pPr>
              <w:jc w:val="center"/>
              <w:rPr>
                <w:sz w:val="20"/>
                <w:szCs w:val="20"/>
              </w:rPr>
            </w:pPr>
            <w:r w:rsidRPr="00474014">
              <w:rPr>
                <w:sz w:val="20"/>
                <w:szCs w:val="20"/>
              </w:rPr>
              <w:t>53 498,8</w:t>
            </w:r>
          </w:p>
        </w:tc>
        <w:tc>
          <w:tcPr>
            <w:tcW w:w="1073" w:type="dxa"/>
            <w:vAlign w:val="center"/>
          </w:tcPr>
          <w:p w14:paraId="56115C40" w14:textId="77777777" w:rsidR="00E24F76" w:rsidRPr="00474014" w:rsidRDefault="00E24F76" w:rsidP="00E24F76">
            <w:pPr>
              <w:jc w:val="center"/>
              <w:rPr>
                <w:i/>
                <w:sz w:val="20"/>
                <w:szCs w:val="20"/>
              </w:rPr>
            </w:pPr>
            <w:r w:rsidRPr="00474014">
              <w:rPr>
                <w:i/>
                <w:sz w:val="20"/>
                <w:szCs w:val="20"/>
              </w:rPr>
              <w:t>98,9</w:t>
            </w:r>
          </w:p>
        </w:tc>
        <w:tc>
          <w:tcPr>
            <w:tcW w:w="1008" w:type="dxa"/>
            <w:vAlign w:val="center"/>
          </w:tcPr>
          <w:p w14:paraId="730CD7B1" w14:textId="77777777" w:rsidR="00E24F76" w:rsidRPr="00474014" w:rsidRDefault="00E24F76" w:rsidP="00E24F76">
            <w:pPr>
              <w:jc w:val="center"/>
              <w:rPr>
                <w:sz w:val="20"/>
                <w:szCs w:val="20"/>
              </w:rPr>
            </w:pPr>
            <w:r w:rsidRPr="00474014">
              <w:rPr>
                <w:sz w:val="20"/>
                <w:szCs w:val="20"/>
              </w:rPr>
              <w:t>53 498,8</w:t>
            </w:r>
          </w:p>
        </w:tc>
        <w:tc>
          <w:tcPr>
            <w:tcW w:w="1038" w:type="dxa"/>
            <w:vAlign w:val="center"/>
          </w:tcPr>
          <w:p w14:paraId="4EBB9657" w14:textId="77777777" w:rsidR="00E24F76" w:rsidRPr="00474014" w:rsidRDefault="00E24F76" w:rsidP="00E24F76">
            <w:pPr>
              <w:jc w:val="center"/>
              <w:rPr>
                <w:sz w:val="20"/>
                <w:szCs w:val="20"/>
              </w:rPr>
            </w:pPr>
            <w:r w:rsidRPr="00474014">
              <w:rPr>
                <w:sz w:val="20"/>
                <w:szCs w:val="20"/>
              </w:rPr>
              <w:t>53 498,8</w:t>
            </w:r>
          </w:p>
        </w:tc>
      </w:tr>
      <w:tr w:rsidR="00474014" w:rsidRPr="00474014" w14:paraId="1887BD28" w14:textId="77777777" w:rsidTr="009B4504">
        <w:tc>
          <w:tcPr>
            <w:tcW w:w="2679" w:type="dxa"/>
            <w:vMerge w:val="restart"/>
            <w:vAlign w:val="center"/>
          </w:tcPr>
          <w:p w14:paraId="02ABB632" w14:textId="77777777" w:rsidR="00E24F76" w:rsidRPr="00474014" w:rsidRDefault="00E24F76" w:rsidP="00E24F76">
            <w:pPr>
              <w:ind w:right="-115"/>
              <w:rPr>
                <w:sz w:val="20"/>
                <w:szCs w:val="20"/>
              </w:rPr>
            </w:pPr>
            <w:r w:rsidRPr="00474014">
              <w:rPr>
                <w:sz w:val="20"/>
                <w:szCs w:val="20"/>
              </w:rPr>
              <w:t>Тепловая энергия, горячая вода в открытой системе, поставляемые населению и потребителям, приравненным к населению</w:t>
            </w:r>
          </w:p>
        </w:tc>
        <w:tc>
          <w:tcPr>
            <w:tcW w:w="835" w:type="dxa"/>
            <w:vAlign w:val="center"/>
          </w:tcPr>
          <w:p w14:paraId="107950B1" w14:textId="77777777" w:rsidR="00E24F76" w:rsidRPr="00474014" w:rsidRDefault="00E24F76" w:rsidP="00E24F76">
            <w:pPr>
              <w:jc w:val="center"/>
              <w:rPr>
                <w:sz w:val="20"/>
                <w:szCs w:val="20"/>
              </w:rPr>
            </w:pPr>
            <w:r w:rsidRPr="00474014">
              <w:rPr>
                <w:sz w:val="20"/>
                <w:szCs w:val="20"/>
              </w:rPr>
              <w:t>тыс.</w:t>
            </w:r>
            <w:r w:rsidRPr="00474014">
              <w:rPr>
                <w:sz w:val="20"/>
                <w:szCs w:val="20"/>
              </w:rPr>
              <w:br/>
              <w:t>Гкал</w:t>
            </w:r>
          </w:p>
        </w:tc>
        <w:tc>
          <w:tcPr>
            <w:tcW w:w="1008" w:type="dxa"/>
            <w:vAlign w:val="center"/>
          </w:tcPr>
          <w:p w14:paraId="19195672" w14:textId="77777777" w:rsidR="00E24F76" w:rsidRPr="00474014" w:rsidRDefault="00E24F76" w:rsidP="00E24F76">
            <w:pPr>
              <w:jc w:val="center"/>
              <w:rPr>
                <w:sz w:val="20"/>
                <w:szCs w:val="20"/>
              </w:rPr>
            </w:pPr>
            <w:r w:rsidRPr="00474014">
              <w:rPr>
                <w:sz w:val="20"/>
                <w:szCs w:val="20"/>
              </w:rPr>
              <w:t>4 785,8</w:t>
            </w:r>
          </w:p>
        </w:tc>
        <w:tc>
          <w:tcPr>
            <w:tcW w:w="988" w:type="dxa"/>
            <w:vAlign w:val="center"/>
          </w:tcPr>
          <w:p w14:paraId="7C160A1C" w14:textId="77777777" w:rsidR="00E24F76" w:rsidRPr="00474014" w:rsidRDefault="00E24F76" w:rsidP="00E24F76">
            <w:pPr>
              <w:jc w:val="center"/>
              <w:rPr>
                <w:sz w:val="20"/>
                <w:szCs w:val="20"/>
              </w:rPr>
            </w:pPr>
            <w:r w:rsidRPr="00474014">
              <w:rPr>
                <w:sz w:val="20"/>
                <w:szCs w:val="20"/>
              </w:rPr>
              <w:t>4 741,0</w:t>
            </w:r>
          </w:p>
        </w:tc>
        <w:tc>
          <w:tcPr>
            <w:tcW w:w="996" w:type="dxa"/>
            <w:vAlign w:val="center"/>
          </w:tcPr>
          <w:p w14:paraId="748EC4F0" w14:textId="77777777" w:rsidR="00E24F76" w:rsidRPr="00474014" w:rsidRDefault="00E24F76" w:rsidP="00E24F76">
            <w:pPr>
              <w:jc w:val="center"/>
              <w:rPr>
                <w:sz w:val="20"/>
                <w:szCs w:val="20"/>
              </w:rPr>
            </w:pPr>
            <w:r w:rsidRPr="00474014">
              <w:rPr>
                <w:sz w:val="20"/>
                <w:szCs w:val="20"/>
              </w:rPr>
              <w:t>4 845,5</w:t>
            </w:r>
          </w:p>
        </w:tc>
        <w:tc>
          <w:tcPr>
            <w:tcW w:w="1073" w:type="dxa"/>
            <w:vAlign w:val="center"/>
          </w:tcPr>
          <w:p w14:paraId="24261344" w14:textId="77777777" w:rsidR="00E24F76" w:rsidRPr="00474014" w:rsidRDefault="00E24F76" w:rsidP="00E24F76">
            <w:pPr>
              <w:jc w:val="center"/>
              <w:rPr>
                <w:i/>
                <w:sz w:val="20"/>
                <w:szCs w:val="20"/>
              </w:rPr>
            </w:pPr>
            <w:r w:rsidRPr="00474014">
              <w:rPr>
                <w:i/>
                <w:sz w:val="20"/>
                <w:szCs w:val="20"/>
              </w:rPr>
              <w:t>102,2</w:t>
            </w:r>
          </w:p>
        </w:tc>
        <w:tc>
          <w:tcPr>
            <w:tcW w:w="1008" w:type="dxa"/>
            <w:vAlign w:val="center"/>
          </w:tcPr>
          <w:p w14:paraId="63BDD6B7" w14:textId="77777777" w:rsidR="00E24F76" w:rsidRPr="00474014" w:rsidRDefault="00E24F76" w:rsidP="00E24F76">
            <w:pPr>
              <w:jc w:val="center"/>
              <w:rPr>
                <w:sz w:val="20"/>
                <w:szCs w:val="20"/>
              </w:rPr>
            </w:pPr>
            <w:r w:rsidRPr="00474014">
              <w:rPr>
                <w:sz w:val="20"/>
                <w:szCs w:val="20"/>
              </w:rPr>
              <w:t>4 845,5</w:t>
            </w:r>
          </w:p>
        </w:tc>
        <w:tc>
          <w:tcPr>
            <w:tcW w:w="1038" w:type="dxa"/>
            <w:vAlign w:val="center"/>
          </w:tcPr>
          <w:p w14:paraId="04E32178" w14:textId="77777777" w:rsidR="00E24F76" w:rsidRPr="00474014" w:rsidRDefault="00E24F76" w:rsidP="00E24F76">
            <w:pPr>
              <w:jc w:val="center"/>
              <w:rPr>
                <w:sz w:val="20"/>
                <w:szCs w:val="20"/>
              </w:rPr>
            </w:pPr>
            <w:r w:rsidRPr="00474014">
              <w:rPr>
                <w:sz w:val="20"/>
                <w:szCs w:val="20"/>
              </w:rPr>
              <w:t>4 845,5</w:t>
            </w:r>
          </w:p>
        </w:tc>
      </w:tr>
      <w:tr w:rsidR="00474014" w:rsidRPr="00474014" w14:paraId="1A9025DD" w14:textId="77777777" w:rsidTr="009B4504">
        <w:tc>
          <w:tcPr>
            <w:tcW w:w="2679" w:type="dxa"/>
            <w:vMerge/>
            <w:vAlign w:val="center"/>
          </w:tcPr>
          <w:p w14:paraId="2A7062BA" w14:textId="77777777" w:rsidR="00E24F76" w:rsidRPr="00474014" w:rsidRDefault="00E24F76" w:rsidP="00E24F76">
            <w:pPr>
              <w:ind w:right="-115"/>
              <w:rPr>
                <w:sz w:val="20"/>
                <w:szCs w:val="20"/>
              </w:rPr>
            </w:pPr>
          </w:p>
        </w:tc>
        <w:tc>
          <w:tcPr>
            <w:tcW w:w="835" w:type="dxa"/>
            <w:vAlign w:val="center"/>
          </w:tcPr>
          <w:p w14:paraId="34884014" w14:textId="77777777" w:rsidR="00E24F76" w:rsidRPr="00474014" w:rsidRDefault="00E24F76" w:rsidP="00E24F76">
            <w:pPr>
              <w:jc w:val="center"/>
              <w:rPr>
                <w:sz w:val="20"/>
                <w:szCs w:val="20"/>
              </w:rPr>
            </w:pPr>
            <w:r w:rsidRPr="00474014">
              <w:rPr>
                <w:sz w:val="20"/>
                <w:szCs w:val="20"/>
              </w:rPr>
              <w:t>тыс.</w:t>
            </w:r>
            <w:r w:rsidRPr="00474014">
              <w:rPr>
                <w:sz w:val="20"/>
                <w:szCs w:val="20"/>
              </w:rPr>
              <w:br/>
              <w:t>куб.м</w:t>
            </w:r>
          </w:p>
        </w:tc>
        <w:tc>
          <w:tcPr>
            <w:tcW w:w="1008" w:type="dxa"/>
            <w:vAlign w:val="center"/>
          </w:tcPr>
          <w:p w14:paraId="6A0F162E" w14:textId="77777777" w:rsidR="00E24F76" w:rsidRPr="00474014" w:rsidRDefault="00E24F76" w:rsidP="00E24F76">
            <w:pPr>
              <w:jc w:val="center"/>
              <w:rPr>
                <w:sz w:val="20"/>
                <w:szCs w:val="20"/>
              </w:rPr>
            </w:pPr>
            <w:r w:rsidRPr="00474014">
              <w:rPr>
                <w:sz w:val="20"/>
                <w:szCs w:val="20"/>
              </w:rPr>
              <w:t>1 518,6</w:t>
            </w:r>
          </w:p>
        </w:tc>
        <w:tc>
          <w:tcPr>
            <w:tcW w:w="988" w:type="dxa"/>
            <w:vAlign w:val="center"/>
          </w:tcPr>
          <w:p w14:paraId="5FD2D786" w14:textId="77777777" w:rsidR="00E24F76" w:rsidRPr="00474014" w:rsidRDefault="00E24F76" w:rsidP="00E24F76">
            <w:pPr>
              <w:jc w:val="center"/>
              <w:rPr>
                <w:sz w:val="20"/>
                <w:szCs w:val="20"/>
              </w:rPr>
            </w:pPr>
            <w:r w:rsidRPr="00474014">
              <w:rPr>
                <w:sz w:val="20"/>
                <w:szCs w:val="20"/>
              </w:rPr>
              <w:t>2 708,3</w:t>
            </w:r>
          </w:p>
        </w:tc>
        <w:tc>
          <w:tcPr>
            <w:tcW w:w="996" w:type="dxa"/>
            <w:vAlign w:val="center"/>
          </w:tcPr>
          <w:p w14:paraId="36A31057" w14:textId="77777777" w:rsidR="00E24F76" w:rsidRPr="00474014" w:rsidRDefault="00E24F76" w:rsidP="00E24F76">
            <w:pPr>
              <w:jc w:val="center"/>
              <w:rPr>
                <w:sz w:val="20"/>
                <w:szCs w:val="20"/>
              </w:rPr>
            </w:pPr>
            <w:r w:rsidRPr="00474014">
              <w:rPr>
                <w:sz w:val="20"/>
                <w:szCs w:val="20"/>
              </w:rPr>
              <w:t>5 598,3</w:t>
            </w:r>
          </w:p>
        </w:tc>
        <w:tc>
          <w:tcPr>
            <w:tcW w:w="1073" w:type="dxa"/>
            <w:vAlign w:val="center"/>
          </w:tcPr>
          <w:p w14:paraId="28B69939" w14:textId="77777777" w:rsidR="00E24F76" w:rsidRPr="00474014" w:rsidRDefault="00E24F76" w:rsidP="00E24F76">
            <w:pPr>
              <w:jc w:val="center"/>
              <w:rPr>
                <w:i/>
                <w:sz w:val="20"/>
                <w:szCs w:val="20"/>
              </w:rPr>
            </w:pPr>
            <w:r w:rsidRPr="00474014">
              <w:rPr>
                <w:i/>
                <w:sz w:val="20"/>
                <w:szCs w:val="20"/>
              </w:rPr>
              <w:t>206,7</w:t>
            </w:r>
          </w:p>
        </w:tc>
        <w:tc>
          <w:tcPr>
            <w:tcW w:w="1008" w:type="dxa"/>
            <w:vAlign w:val="center"/>
          </w:tcPr>
          <w:p w14:paraId="0020DB5B" w14:textId="77777777" w:rsidR="00E24F76" w:rsidRPr="00474014" w:rsidRDefault="00E24F76" w:rsidP="00E24F76">
            <w:pPr>
              <w:jc w:val="center"/>
              <w:rPr>
                <w:sz w:val="20"/>
                <w:szCs w:val="20"/>
              </w:rPr>
            </w:pPr>
            <w:r w:rsidRPr="00474014">
              <w:rPr>
                <w:sz w:val="20"/>
                <w:szCs w:val="20"/>
              </w:rPr>
              <w:t>5 598,3</w:t>
            </w:r>
          </w:p>
        </w:tc>
        <w:tc>
          <w:tcPr>
            <w:tcW w:w="1038" w:type="dxa"/>
            <w:vAlign w:val="center"/>
          </w:tcPr>
          <w:p w14:paraId="078BD5A7" w14:textId="77777777" w:rsidR="00E24F76" w:rsidRPr="00474014" w:rsidRDefault="00E24F76" w:rsidP="00E24F76">
            <w:pPr>
              <w:jc w:val="center"/>
              <w:rPr>
                <w:sz w:val="20"/>
                <w:szCs w:val="20"/>
              </w:rPr>
            </w:pPr>
            <w:r w:rsidRPr="00474014">
              <w:rPr>
                <w:sz w:val="20"/>
                <w:szCs w:val="20"/>
              </w:rPr>
              <w:t>5 598,3</w:t>
            </w:r>
          </w:p>
        </w:tc>
      </w:tr>
      <w:tr w:rsidR="00474014" w:rsidRPr="00474014" w14:paraId="432416A3" w14:textId="77777777" w:rsidTr="009B4504">
        <w:tc>
          <w:tcPr>
            <w:tcW w:w="2679" w:type="dxa"/>
            <w:vAlign w:val="center"/>
          </w:tcPr>
          <w:p w14:paraId="27094800" w14:textId="77777777" w:rsidR="00E24F76" w:rsidRPr="00474014" w:rsidRDefault="00E24F76" w:rsidP="00E24F76">
            <w:pPr>
              <w:ind w:right="-115"/>
              <w:rPr>
                <w:sz w:val="20"/>
                <w:szCs w:val="20"/>
              </w:rPr>
            </w:pPr>
            <w:r w:rsidRPr="00474014">
              <w:rPr>
                <w:sz w:val="20"/>
                <w:szCs w:val="20"/>
              </w:rPr>
              <w:t>Топливо твердое, реализуемое населению для нужд отопления</w:t>
            </w:r>
          </w:p>
        </w:tc>
        <w:tc>
          <w:tcPr>
            <w:tcW w:w="835" w:type="dxa"/>
            <w:vAlign w:val="center"/>
          </w:tcPr>
          <w:p w14:paraId="2A1BDF7C" w14:textId="77777777" w:rsidR="00E24F76" w:rsidRPr="00474014" w:rsidRDefault="00E24F76" w:rsidP="00E24F76">
            <w:pPr>
              <w:jc w:val="center"/>
              <w:rPr>
                <w:sz w:val="20"/>
                <w:szCs w:val="20"/>
              </w:rPr>
            </w:pPr>
            <w:r w:rsidRPr="00474014">
              <w:rPr>
                <w:sz w:val="20"/>
                <w:szCs w:val="20"/>
              </w:rPr>
              <w:t>тыс.</w:t>
            </w:r>
            <w:r w:rsidRPr="00474014">
              <w:rPr>
                <w:sz w:val="20"/>
                <w:szCs w:val="20"/>
              </w:rPr>
              <w:br/>
              <w:t>куб.м</w:t>
            </w:r>
          </w:p>
        </w:tc>
        <w:tc>
          <w:tcPr>
            <w:tcW w:w="1008" w:type="dxa"/>
            <w:vAlign w:val="center"/>
          </w:tcPr>
          <w:p w14:paraId="0A597214" w14:textId="77777777" w:rsidR="00E24F76" w:rsidRPr="00474014" w:rsidRDefault="00E24F76" w:rsidP="00E24F76">
            <w:pPr>
              <w:jc w:val="center"/>
              <w:rPr>
                <w:sz w:val="20"/>
                <w:szCs w:val="20"/>
              </w:rPr>
            </w:pPr>
            <w:r w:rsidRPr="00474014">
              <w:rPr>
                <w:sz w:val="20"/>
                <w:szCs w:val="20"/>
              </w:rPr>
              <w:t>274,1</w:t>
            </w:r>
          </w:p>
        </w:tc>
        <w:tc>
          <w:tcPr>
            <w:tcW w:w="988" w:type="dxa"/>
            <w:vAlign w:val="center"/>
          </w:tcPr>
          <w:p w14:paraId="247A12D1" w14:textId="77777777" w:rsidR="00E24F76" w:rsidRPr="00474014" w:rsidRDefault="00E24F76" w:rsidP="00E24F76">
            <w:pPr>
              <w:jc w:val="center"/>
              <w:rPr>
                <w:sz w:val="20"/>
                <w:szCs w:val="20"/>
              </w:rPr>
            </w:pPr>
            <w:r w:rsidRPr="00474014">
              <w:rPr>
                <w:sz w:val="20"/>
                <w:szCs w:val="20"/>
              </w:rPr>
              <w:t>289,1</w:t>
            </w:r>
          </w:p>
        </w:tc>
        <w:tc>
          <w:tcPr>
            <w:tcW w:w="996" w:type="dxa"/>
            <w:vAlign w:val="center"/>
          </w:tcPr>
          <w:p w14:paraId="7A3097D4" w14:textId="77777777" w:rsidR="00E24F76" w:rsidRPr="00474014" w:rsidRDefault="00E24F76" w:rsidP="00E24F76">
            <w:pPr>
              <w:jc w:val="center"/>
              <w:rPr>
                <w:sz w:val="20"/>
                <w:szCs w:val="20"/>
              </w:rPr>
            </w:pPr>
            <w:r w:rsidRPr="00474014">
              <w:rPr>
                <w:sz w:val="20"/>
                <w:szCs w:val="20"/>
              </w:rPr>
              <w:t>277,7</w:t>
            </w:r>
          </w:p>
        </w:tc>
        <w:tc>
          <w:tcPr>
            <w:tcW w:w="1073" w:type="dxa"/>
            <w:vAlign w:val="center"/>
          </w:tcPr>
          <w:p w14:paraId="353D958B" w14:textId="77777777" w:rsidR="00E24F76" w:rsidRPr="00474014" w:rsidRDefault="00E24F76" w:rsidP="00E24F76">
            <w:pPr>
              <w:jc w:val="center"/>
              <w:rPr>
                <w:i/>
                <w:sz w:val="20"/>
                <w:szCs w:val="20"/>
              </w:rPr>
            </w:pPr>
            <w:r w:rsidRPr="00474014">
              <w:rPr>
                <w:i/>
                <w:sz w:val="20"/>
                <w:szCs w:val="20"/>
              </w:rPr>
              <w:t>96,0</w:t>
            </w:r>
          </w:p>
        </w:tc>
        <w:tc>
          <w:tcPr>
            <w:tcW w:w="1008" w:type="dxa"/>
            <w:vAlign w:val="center"/>
          </w:tcPr>
          <w:p w14:paraId="169EB88F" w14:textId="77777777" w:rsidR="00E24F76" w:rsidRPr="00474014" w:rsidRDefault="00E24F76" w:rsidP="00E24F76">
            <w:pPr>
              <w:jc w:val="center"/>
              <w:rPr>
                <w:sz w:val="20"/>
                <w:szCs w:val="20"/>
              </w:rPr>
            </w:pPr>
            <w:r w:rsidRPr="00474014">
              <w:rPr>
                <w:sz w:val="20"/>
                <w:szCs w:val="20"/>
              </w:rPr>
              <w:t>277,7</w:t>
            </w:r>
          </w:p>
        </w:tc>
        <w:tc>
          <w:tcPr>
            <w:tcW w:w="1038" w:type="dxa"/>
            <w:vAlign w:val="center"/>
          </w:tcPr>
          <w:p w14:paraId="621B0F3A" w14:textId="77777777" w:rsidR="00E24F76" w:rsidRPr="00474014" w:rsidRDefault="00E24F76" w:rsidP="00E24F76">
            <w:pPr>
              <w:jc w:val="center"/>
              <w:rPr>
                <w:sz w:val="20"/>
                <w:szCs w:val="20"/>
              </w:rPr>
            </w:pPr>
            <w:r w:rsidRPr="00474014">
              <w:rPr>
                <w:sz w:val="20"/>
                <w:szCs w:val="20"/>
              </w:rPr>
              <w:t>277,7</w:t>
            </w:r>
          </w:p>
        </w:tc>
      </w:tr>
      <w:tr w:rsidR="00474014" w:rsidRPr="00474014" w14:paraId="5FE139F6" w14:textId="77777777" w:rsidTr="009B4504">
        <w:tc>
          <w:tcPr>
            <w:tcW w:w="2679" w:type="dxa"/>
            <w:vMerge w:val="restart"/>
            <w:vAlign w:val="center"/>
          </w:tcPr>
          <w:p w14:paraId="5A853AA3" w14:textId="77777777" w:rsidR="00E24F76" w:rsidRPr="00474014" w:rsidRDefault="00E24F76" w:rsidP="00E24F76">
            <w:pPr>
              <w:ind w:right="-115"/>
              <w:rPr>
                <w:sz w:val="20"/>
                <w:szCs w:val="20"/>
              </w:rPr>
            </w:pPr>
            <w:r w:rsidRPr="00474014">
              <w:rPr>
                <w:sz w:val="20"/>
                <w:szCs w:val="20"/>
              </w:rPr>
              <w:t>Горячая вода в закрытой системе, питьевая вода и услуги водоотведения для населения и потребителей, приравненных к населению</w:t>
            </w:r>
          </w:p>
        </w:tc>
        <w:tc>
          <w:tcPr>
            <w:tcW w:w="835" w:type="dxa"/>
            <w:vAlign w:val="center"/>
          </w:tcPr>
          <w:p w14:paraId="44276DBC" w14:textId="77777777" w:rsidR="00E24F76" w:rsidRPr="00474014" w:rsidRDefault="00E24F76" w:rsidP="00E24F76">
            <w:pPr>
              <w:jc w:val="center"/>
              <w:rPr>
                <w:sz w:val="20"/>
                <w:szCs w:val="20"/>
              </w:rPr>
            </w:pPr>
            <w:r w:rsidRPr="00474014">
              <w:rPr>
                <w:sz w:val="20"/>
                <w:szCs w:val="20"/>
              </w:rPr>
              <w:t>тыс.</w:t>
            </w:r>
            <w:r w:rsidRPr="00474014">
              <w:rPr>
                <w:sz w:val="20"/>
                <w:szCs w:val="20"/>
              </w:rPr>
              <w:br/>
              <w:t>куб.м</w:t>
            </w:r>
          </w:p>
        </w:tc>
        <w:tc>
          <w:tcPr>
            <w:tcW w:w="1008" w:type="dxa"/>
            <w:vAlign w:val="center"/>
          </w:tcPr>
          <w:p w14:paraId="37A99C11" w14:textId="77777777" w:rsidR="00E24F76" w:rsidRPr="00474014" w:rsidRDefault="00E24F76" w:rsidP="00E24F76">
            <w:pPr>
              <w:jc w:val="center"/>
              <w:rPr>
                <w:sz w:val="20"/>
                <w:szCs w:val="20"/>
              </w:rPr>
            </w:pPr>
            <w:r w:rsidRPr="00474014">
              <w:rPr>
                <w:sz w:val="20"/>
                <w:szCs w:val="20"/>
              </w:rPr>
              <w:t>59 957,8</w:t>
            </w:r>
          </w:p>
        </w:tc>
        <w:tc>
          <w:tcPr>
            <w:tcW w:w="988" w:type="dxa"/>
            <w:vAlign w:val="center"/>
          </w:tcPr>
          <w:p w14:paraId="00D4F8B1" w14:textId="77777777" w:rsidR="00E24F76" w:rsidRPr="00474014" w:rsidRDefault="00E24F76" w:rsidP="00E24F76">
            <w:pPr>
              <w:jc w:val="center"/>
              <w:rPr>
                <w:sz w:val="20"/>
                <w:szCs w:val="20"/>
              </w:rPr>
            </w:pPr>
            <w:r w:rsidRPr="00474014">
              <w:rPr>
                <w:sz w:val="20"/>
                <w:szCs w:val="20"/>
              </w:rPr>
              <w:t>68 613,4</w:t>
            </w:r>
          </w:p>
        </w:tc>
        <w:tc>
          <w:tcPr>
            <w:tcW w:w="996" w:type="dxa"/>
            <w:vAlign w:val="center"/>
          </w:tcPr>
          <w:p w14:paraId="055560D7" w14:textId="77777777" w:rsidR="00E24F76" w:rsidRPr="00474014" w:rsidRDefault="00E24F76" w:rsidP="00E24F76">
            <w:pPr>
              <w:jc w:val="center"/>
              <w:rPr>
                <w:sz w:val="20"/>
                <w:szCs w:val="20"/>
              </w:rPr>
            </w:pPr>
            <w:r w:rsidRPr="00474014">
              <w:rPr>
                <w:sz w:val="20"/>
                <w:szCs w:val="20"/>
              </w:rPr>
              <w:t>65 001,5</w:t>
            </w:r>
          </w:p>
        </w:tc>
        <w:tc>
          <w:tcPr>
            <w:tcW w:w="1073" w:type="dxa"/>
            <w:vAlign w:val="center"/>
          </w:tcPr>
          <w:p w14:paraId="3770D6F9" w14:textId="77777777" w:rsidR="00E24F76" w:rsidRPr="00474014" w:rsidRDefault="00E24F76" w:rsidP="00E24F76">
            <w:pPr>
              <w:jc w:val="center"/>
              <w:rPr>
                <w:i/>
                <w:sz w:val="20"/>
                <w:szCs w:val="20"/>
              </w:rPr>
            </w:pPr>
            <w:r w:rsidRPr="00474014">
              <w:rPr>
                <w:i/>
                <w:sz w:val="20"/>
                <w:szCs w:val="20"/>
              </w:rPr>
              <w:t>94,7</w:t>
            </w:r>
          </w:p>
        </w:tc>
        <w:tc>
          <w:tcPr>
            <w:tcW w:w="1008" w:type="dxa"/>
            <w:vAlign w:val="center"/>
          </w:tcPr>
          <w:p w14:paraId="7EF3DCA3" w14:textId="77777777" w:rsidR="00E24F76" w:rsidRPr="00474014" w:rsidRDefault="00E24F76" w:rsidP="00E24F76">
            <w:pPr>
              <w:jc w:val="center"/>
              <w:rPr>
                <w:sz w:val="20"/>
                <w:szCs w:val="20"/>
              </w:rPr>
            </w:pPr>
            <w:r w:rsidRPr="00474014">
              <w:rPr>
                <w:sz w:val="20"/>
                <w:szCs w:val="20"/>
              </w:rPr>
              <w:t>65 001,5</w:t>
            </w:r>
          </w:p>
        </w:tc>
        <w:tc>
          <w:tcPr>
            <w:tcW w:w="1038" w:type="dxa"/>
            <w:vAlign w:val="center"/>
          </w:tcPr>
          <w:p w14:paraId="6C64536C" w14:textId="77777777" w:rsidR="00E24F76" w:rsidRPr="00474014" w:rsidRDefault="00E24F76" w:rsidP="00E24F76">
            <w:pPr>
              <w:jc w:val="center"/>
              <w:rPr>
                <w:sz w:val="20"/>
                <w:szCs w:val="20"/>
              </w:rPr>
            </w:pPr>
            <w:r w:rsidRPr="00474014">
              <w:rPr>
                <w:sz w:val="20"/>
                <w:szCs w:val="20"/>
              </w:rPr>
              <w:t>65 001,5</w:t>
            </w:r>
          </w:p>
        </w:tc>
      </w:tr>
      <w:tr w:rsidR="00E24F76" w:rsidRPr="00474014" w14:paraId="6BC7AD7C" w14:textId="77777777" w:rsidTr="009B4504">
        <w:tc>
          <w:tcPr>
            <w:tcW w:w="2679" w:type="dxa"/>
            <w:vMerge/>
            <w:vAlign w:val="center"/>
          </w:tcPr>
          <w:p w14:paraId="5E798994" w14:textId="77777777" w:rsidR="00E24F76" w:rsidRPr="00474014" w:rsidRDefault="00E24F76" w:rsidP="00E24F76">
            <w:pPr>
              <w:rPr>
                <w:sz w:val="20"/>
                <w:szCs w:val="20"/>
              </w:rPr>
            </w:pPr>
          </w:p>
        </w:tc>
        <w:tc>
          <w:tcPr>
            <w:tcW w:w="835" w:type="dxa"/>
            <w:vAlign w:val="center"/>
          </w:tcPr>
          <w:p w14:paraId="779FCC3A" w14:textId="77777777" w:rsidR="00E24F76" w:rsidRPr="00474014" w:rsidRDefault="00E24F76" w:rsidP="00E24F76">
            <w:pPr>
              <w:jc w:val="center"/>
              <w:rPr>
                <w:sz w:val="20"/>
                <w:szCs w:val="20"/>
              </w:rPr>
            </w:pPr>
            <w:r w:rsidRPr="00474014">
              <w:rPr>
                <w:sz w:val="20"/>
                <w:szCs w:val="20"/>
              </w:rPr>
              <w:t>тыс.</w:t>
            </w:r>
            <w:r w:rsidRPr="00474014">
              <w:rPr>
                <w:sz w:val="20"/>
                <w:szCs w:val="20"/>
              </w:rPr>
              <w:br/>
              <w:t>Гкал</w:t>
            </w:r>
          </w:p>
        </w:tc>
        <w:tc>
          <w:tcPr>
            <w:tcW w:w="1008" w:type="dxa"/>
            <w:vAlign w:val="center"/>
          </w:tcPr>
          <w:p w14:paraId="486AC8A0" w14:textId="77777777" w:rsidR="00E24F76" w:rsidRPr="00474014" w:rsidRDefault="00E24F76" w:rsidP="00E24F76">
            <w:pPr>
              <w:jc w:val="center"/>
              <w:rPr>
                <w:sz w:val="20"/>
                <w:szCs w:val="20"/>
              </w:rPr>
            </w:pPr>
            <w:r w:rsidRPr="00474014">
              <w:rPr>
                <w:sz w:val="20"/>
                <w:szCs w:val="20"/>
              </w:rPr>
              <w:t>21,4</w:t>
            </w:r>
          </w:p>
        </w:tc>
        <w:tc>
          <w:tcPr>
            <w:tcW w:w="988" w:type="dxa"/>
            <w:vAlign w:val="center"/>
          </w:tcPr>
          <w:p w14:paraId="439F9032" w14:textId="77777777" w:rsidR="00E24F76" w:rsidRPr="00474014" w:rsidRDefault="00E24F76" w:rsidP="00E24F76">
            <w:pPr>
              <w:jc w:val="center"/>
              <w:rPr>
                <w:sz w:val="20"/>
                <w:szCs w:val="20"/>
              </w:rPr>
            </w:pPr>
            <w:r w:rsidRPr="00474014">
              <w:rPr>
                <w:sz w:val="20"/>
                <w:szCs w:val="20"/>
              </w:rPr>
              <w:t>22,7</w:t>
            </w:r>
          </w:p>
        </w:tc>
        <w:tc>
          <w:tcPr>
            <w:tcW w:w="996" w:type="dxa"/>
            <w:vAlign w:val="center"/>
          </w:tcPr>
          <w:p w14:paraId="5B6BA17C" w14:textId="77777777" w:rsidR="00E24F76" w:rsidRPr="00474014" w:rsidRDefault="00E24F76" w:rsidP="00E24F76">
            <w:pPr>
              <w:jc w:val="center"/>
              <w:rPr>
                <w:sz w:val="20"/>
                <w:szCs w:val="20"/>
              </w:rPr>
            </w:pPr>
            <w:r w:rsidRPr="00474014">
              <w:rPr>
                <w:sz w:val="20"/>
                <w:szCs w:val="20"/>
              </w:rPr>
              <w:t>24,0</w:t>
            </w:r>
          </w:p>
        </w:tc>
        <w:tc>
          <w:tcPr>
            <w:tcW w:w="1073" w:type="dxa"/>
            <w:vAlign w:val="center"/>
          </w:tcPr>
          <w:p w14:paraId="4B1EEB49" w14:textId="77777777" w:rsidR="00E24F76" w:rsidRPr="00474014" w:rsidRDefault="00E24F76" w:rsidP="00E24F76">
            <w:pPr>
              <w:jc w:val="center"/>
              <w:rPr>
                <w:i/>
                <w:sz w:val="20"/>
                <w:szCs w:val="20"/>
              </w:rPr>
            </w:pPr>
            <w:r w:rsidRPr="00474014">
              <w:rPr>
                <w:i/>
                <w:sz w:val="20"/>
                <w:szCs w:val="20"/>
              </w:rPr>
              <w:t>105,7</w:t>
            </w:r>
          </w:p>
        </w:tc>
        <w:tc>
          <w:tcPr>
            <w:tcW w:w="1008" w:type="dxa"/>
            <w:vAlign w:val="center"/>
          </w:tcPr>
          <w:p w14:paraId="7C35362B" w14:textId="77777777" w:rsidR="00E24F76" w:rsidRPr="00474014" w:rsidRDefault="00E24F76" w:rsidP="00E24F76">
            <w:pPr>
              <w:jc w:val="center"/>
              <w:rPr>
                <w:sz w:val="20"/>
                <w:szCs w:val="20"/>
              </w:rPr>
            </w:pPr>
            <w:r w:rsidRPr="00474014">
              <w:rPr>
                <w:sz w:val="20"/>
                <w:szCs w:val="20"/>
              </w:rPr>
              <w:t>24,0</w:t>
            </w:r>
          </w:p>
        </w:tc>
        <w:tc>
          <w:tcPr>
            <w:tcW w:w="1038" w:type="dxa"/>
            <w:vAlign w:val="center"/>
          </w:tcPr>
          <w:p w14:paraId="206C09FB" w14:textId="77777777" w:rsidR="00E24F76" w:rsidRPr="00474014" w:rsidRDefault="00E24F76" w:rsidP="00E24F76">
            <w:pPr>
              <w:jc w:val="center"/>
              <w:rPr>
                <w:sz w:val="20"/>
                <w:szCs w:val="20"/>
              </w:rPr>
            </w:pPr>
            <w:r w:rsidRPr="00474014">
              <w:rPr>
                <w:sz w:val="20"/>
                <w:szCs w:val="20"/>
              </w:rPr>
              <w:t>24,0</w:t>
            </w:r>
          </w:p>
        </w:tc>
      </w:tr>
    </w:tbl>
    <w:p w14:paraId="66575CF0" w14:textId="77777777" w:rsidR="00E24F76" w:rsidRPr="00474014" w:rsidRDefault="00E24F76" w:rsidP="00E24F76">
      <w:pPr>
        <w:ind w:firstLine="709"/>
        <w:contextualSpacing/>
        <w:jc w:val="both"/>
        <w:rPr>
          <w:rFonts w:cs="Arial"/>
          <w:sz w:val="28"/>
          <w:szCs w:val="28"/>
        </w:rPr>
      </w:pPr>
    </w:p>
    <w:p w14:paraId="40955CCC" w14:textId="77777777" w:rsidR="00E24F76" w:rsidRPr="00474014" w:rsidRDefault="00E24F76" w:rsidP="00E24F76">
      <w:pPr>
        <w:autoSpaceDE w:val="0"/>
        <w:autoSpaceDN w:val="0"/>
        <w:adjustRightInd w:val="0"/>
        <w:ind w:firstLine="709"/>
        <w:jc w:val="both"/>
        <w:rPr>
          <w:sz w:val="28"/>
          <w:szCs w:val="28"/>
        </w:rPr>
      </w:pPr>
      <w:r w:rsidRPr="00474014">
        <w:rPr>
          <w:sz w:val="28"/>
          <w:szCs w:val="28"/>
        </w:rPr>
        <w:lastRenderedPageBreak/>
        <w:t>Исходя из планируемых объемов реализации ресурсов и прогнозных тарифов потребность средств областного бюджета для возмещения в 2026 году организациям коммунального комплекса недополученных доходов, возникающих в результате государственного регулирования тарифов (цен), за январь-ноябрь 2026 года и за декабрь 2025 года составляет в размере 14 186,3 млн.руб.</w:t>
      </w:r>
    </w:p>
    <w:p w14:paraId="3D15D062" w14:textId="77777777" w:rsidR="00E24F76" w:rsidRPr="00474014" w:rsidRDefault="00E24F76" w:rsidP="00E24F76">
      <w:pPr>
        <w:autoSpaceDE w:val="0"/>
        <w:autoSpaceDN w:val="0"/>
        <w:adjustRightInd w:val="0"/>
        <w:ind w:firstLine="709"/>
        <w:jc w:val="both"/>
        <w:rPr>
          <w:sz w:val="28"/>
          <w:szCs w:val="28"/>
        </w:rPr>
      </w:pPr>
    </w:p>
    <w:p w14:paraId="08E80404" w14:textId="77777777" w:rsidR="00E24F76" w:rsidRPr="00474014" w:rsidRDefault="00E24F76" w:rsidP="00E24F76">
      <w:pPr>
        <w:keepNext/>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82</w:t>
      </w:r>
      <w:r w:rsidRPr="00474014">
        <w:rPr>
          <w:bCs/>
        </w:rPr>
        <w:fldChar w:fldCharType="end"/>
      </w:r>
      <w:r w:rsidRPr="00474014">
        <w:rPr>
          <w:bCs/>
        </w:rPr>
        <w:t>. Потребность в средствах областного бюджета для возмещения недополученных доходов организациям коммунального комплекса в 2024 – 2028 гг., млн.руб.</w:t>
      </w:r>
    </w:p>
    <w:tbl>
      <w:tblPr>
        <w:tblW w:w="96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053"/>
        <w:gridCol w:w="1185"/>
        <w:gridCol w:w="1276"/>
        <w:gridCol w:w="1134"/>
        <w:gridCol w:w="708"/>
        <w:gridCol w:w="1134"/>
        <w:gridCol w:w="1134"/>
      </w:tblGrid>
      <w:tr w:rsidR="00474014" w:rsidRPr="00474014" w14:paraId="2879BF74" w14:textId="77777777" w:rsidTr="0049728E">
        <w:trPr>
          <w:trHeight w:val="149"/>
          <w:tblHeader/>
        </w:trPr>
        <w:tc>
          <w:tcPr>
            <w:tcW w:w="3053" w:type="dxa"/>
            <w:vMerge w:val="restart"/>
            <w:shd w:val="clear" w:color="auto" w:fill="auto"/>
            <w:vAlign w:val="center"/>
            <w:hideMark/>
          </w:tcPr>
          <w:p w14:paraId="47EEBAB6" w14:textId="77777777" w:rsidR="00E24F76" w:rsidRPr="00474014" w:rsidRDefault="00E24F76" w:rsidP="00E24F76">
            <w:pPr>
              <w:jc w:val="center"/>
              <w:rPr>
                <w:sz w:val="20"/>
                <w:szCs w:val="20"/>
              </w:rPr>
            </w:pPr>
            <w:r w:rsidRPr="00474014">
              <w:rPr>
                <w:sz w:val="20"/>
                <w:szCs w:val="20"/>
              </w:rPr>
              <w:t>Коммунальная услуга</w:t>
            </w:r>
          </w:p>
        </w:tc>
        <w:tc>
          <w:tcPr>
            <w:tcW w:w="1185" w:type="dxa"/>
            <w:vAlign w:val="center"/>
          </w:tcPr>
          <w:p w14:paraId="2C7DA6DE" w14:textId="77777777" w:rsidR="00E24F76" w:rsidRPr="00474014" w:rsidRDefault="00E24F76" w:rsidP="00E24F76">
            <w:pPr>
              <w:jc w:val="center"/>
              <w:rPr>
                <w:sz w:val="20"/>
                <w:szCs w:val="20"/>
              </w:rPr>
            </w:pPr>
            <w:r w:rsidRPr="00474014">
              <w:rPr>
                <w:sz w:val="20"/>
                <w:szCs w:val="20"/>
              </w:rPr>
              <w:t>факт</w:t>
            </w:r>
          </w:p>
        </w:tc>
        <w:tc>
          <w:tcPr>
            <w:tcW w:w="1276" w:type="dxa"/>
            <w:vAlign w:val="center"/>
          </w:tcPr>
          <w:p w14:paraId="6B7768D0" w14:textId="77777777" w:rsidR="00E24F76" w:rsidRPr="00474014" w:rsidRDefault="00E24F76" w:rsidP="00E24F76">
            <w:pPr>
              <w:jc w:val="center"/>
              <w:rPr>
                <w:sz w:val="20"/>
                <w:szCs w:val="20"/>
              </w:rPr>
            </w:pPr>
            <w:r w:rsidRPr="00474014">
              <w:rPr>
                <w:sz w:val="20"/>
                <w:szCs w:val="20"/>
              </w:rPr>
              <w:t>прогноз</w:t>
            </w:r>
          </w:p>
        </w:tc>
        <w:tc>
          <w:tcPr>
            <w:tcW w:w="4110" w:type="dxa"/>
            <w:gridSpan w:val="4"/>
            <w:vAlign w:val="center"/>
          </w:tcPr>
          <w:p w14:paraId="5EFCEF6B" w14:textId="77777777" w:rsidR="00E24F76" w:rsidRPr="00474014" w:rsidRDefault="00E24F76" w:rsidP="00E24F76">
            <w:pPr>
              <w:jc w:val="center"/>
              <w:rPr>
                <w:sz w:val="20"/>
                <w:szCs w:val="20"/>
              </w:rPr>
            </w:pPr>
            <w:r w:rsidRPr="00474014">
              <w:rPr>
                <w:sz w:val="20"/>
                <w:szCs w:val="20"/>
              </w:rPr>
              <w:t>проект</w:t>
            </w:r>
          </w:p>
        </w:tc>
      </w:tr>
      <w:tr w:rsidR="00474014" w:rsidRPr="00474014" w14:paraId="0865B417" w14:textId="77777777" w:rsidTr="0049728E">
        <w:trPr>
          <w:trHeight w:val="188"/>
        </w:trPr>
        <w:tc>
          <w:tcPr>
            <w:tcW w:w="3053" w:type="dxa"/>
            <w:vMerge/>
            <w:shd w:val="clear" w:color="auto" w:fill="auto"/>
            <w:vAlign w:val="center"/>
          </w:tcPr>
          <w:p w14:paraId="61B287FA" w14:textId="77777777" w:rsidR="00E24F76" w:rsidRPr="00474014" w:rsidRDefault="00E24F76" w:rsidP="00E24F76">
            <w:pPr>
              <w:jc w:val="both"/>
              <w:rPr>
                <w:sz w:val="20"/>
                <w:szCs w:val="20"/>
              </w:rPr>
            </w:pPr>
          </w:p>
        </w:tc>
        <w:tc>
          <w:tcPr>
            <w:tcW w:w="1185" w:type="dxa"/>
            <w:vAlign w:val="center"/>
          </w:tcPr>
          <w:p w14:paraId="19175C90" w14:textId="77777777" w:rsidR="00E24F76" w:rsidRPr="00474014" w:rsidRDefault="00E24F76" w:rsidP="00E24F76">
            <w:pPr>
              <w:jc w:val="center"/>
              <w:rPr>
                <w:sz w:val="20"/>
                <w:szCs w:val="20"/>
              </w:rPr>
            </w:pPr>
            <w:r w:rsidRPr="00474014">
              <w:rPr>
                <w:sz w:val="20"/>
                <w:szCs w:val="20"/>
              </w:rPr>
              <w:t>2024год</w:t>
            </w:r>
          </w:p>
        </w:tc>
        <w:tc>
          <w:tcPr>
            <w:tcW w:w="1276" w:type="dxa"/>
            <w:vAlign w:val="center"/>
          </w:tcPr>
          <w:p w14:paraId="3046B284" w14:textId="77777777" w:rsidR="00E24F76" w:rsidRPr="00474014" w:rsidRDefault="00E24F76" w:rsidP="00E24F76">
            <w:pPr>
              <w:jc w:val="center"/>
              <w:rPr>
                <w:sz w:val="20"/>
                <w:szCs w:val="20"/>
              </w:rPr>
            </w:pPr>
            <w:r w:rsidRPr="00474014">
              <w:rPr>
                <w:sz w:val="20"/>
                <w:szCs w:val="20"/>
              </w:rPr>
              <w:t>2025 год</w:t>
            </w:r>
          </w:p>
        </w:tc>
        <w:tc>
          <w:tcPr>
            <w:tcW w:w="1134" w:type="dxa"/>
            <w:shd w:val="clear" w:color="auto" w:fill="auto"/>
            <w:vAlign w:val="center"/>
          </w:tcPr>
          <w:p w14:paraId="233B4041" w14:textId="77777777" w:rsidR="00E24F76" w:rsidRPr="00474014" w:rsidRDefault="00E24F76" w:rsidP="00E24F76">
            <w:pPr>
              <w:jc w:val="center"/>
              <w:rPr>
                <w:sz w:val="20"/>
                <w:szCs w:val="20"/>
              </w:rPr>
            </w:pPr>
            <w:r w:rsidRPr="00474014">
              <w:rPr>
                <w:sz w:val="20"/>
                <w:szCs w:val="20"/>
              </w:rPr>
              <w:t>2026 год</w:t>
            </w:r>
          </w:p>
        </w:tc>
        <w:tc>
          <w:tcPr>
            <w:tcW w:w="708" w:type="dxa"/>
            <w:vMerge w:val="restart"/>
            <w:vAlign w:val="center"/>
          </w:tcPr>
          <w:p w14:paraId="331CD056" w14:textId="77777777" w:rsidR="00E24F76" w:rsidRPr="00474014" w:rsidRDefault="00E24F76" w:rsidP="00E24F76">
            <w:pPr>
              <w:ind w:left="-108" w:right="-108"/>
              <w:jc w:val="center"/>
              <w:rPr>
                <w:i/>
                <w:sz w:val="18"/>
                <w:szCs w:val="18"/>
              </w:rPr>
            </w:pPr>
            <w:r w:rsidRPr="00474014">
              <w:rPr>
                <w:i/>
                <w:sz w:val="18"/>
                <w:szCs w:val="18"/>
              </w:rPr>
              <w:t>2026 год к 2025 году,</w:t>
            </w:r>
          </w:p>
          <w:p w14:paraId="73713B18" w14:textId="77777777" w:rsidR="00E24F76" w:rsidRPr="00474014" w:rsidRDefault="00E24F76" w:rsidP="00E24F76">
            <w:pPr>
              <w:ind w:left="-108" w:right="-108"/>
              <w:jc w:val="center"/>
              <w:rPr>
                <w:i/>
                <w:sz w:val="18"/>
                <w:szCs w:val="18"/>
              </w:rPr>
            </w:pPr>
            <w:r w:rsidRPr="00474014">
              <w:rPr>
                <w:i/>
                <w:sz w:val="18"/>
                <w:szCs w:val="18"/>
              </w:rPr>
              <w:t>%</w:t>
            </w:r>
          </w:p>
        </w:tc>
        <w:tc>
          <w:tcPr>
            <w:tcW w:w="1134" w:type="dxa"/>
            <w:shd w:val="clear" w:color="auto" w:fill="auto"/>
            <w:vAlign w:val="center"/>
          </w:tcPr>
          <w:p w14:paraId="59F50F56" w14:textId="77777777" w:rsidR="00E24F76" w:rsidRPr="00474014" w:rsidRDefault="00E24F76" w:rsidP="00E24F76">
            <w:pPr>
              <w:jc w:val="center"/>
              <w:rPr>
                <w:sz w:val="20"/>
                <w:szCs w:val="20"/>
              </w:rPr>
            </w:pPr>
            <w:r w:rsidRPr="00474014">
              <w:rPr>
                <w:sz w:val="20"/>
                <w:szCs w:val="20"/>
              </w:rPr>
              <w:t>2027 год</w:t>
            </w:r>
          </w:p>
        </w:tc>
        <w:tc>
          <w:tcPr>
            <w:tcW w:w="1134" w:type="dxa"/>
            <w:shd w:val="clear" w:color="auto" w:fill="auto"/>
            <w:vAlign w:val="center"/>
          </w:tcPr>
          <w:p w14:paraId="295A4DC1" w14:textId="77777777" w:rsidR="00E24F76" w:rsidRPr="00474014" w:rsidRDefault="00E24F76" w:rsidP="00E24F76">
            <w:pPr>
              <w:jc w:val="center"/>
              <w:rPr>
                <w:sz w:val="20"/>
                <w:szCs w:val="20"/>
              </w:rPr>
            </w:pPr>
            <w:r w:rsidRPr="00474014">
              <w:rPr>
                <w:sz w:val="20"/>
                <w:szCs w:val="20"/>
              </w:rPr>
              <w:t>2028 год</w:t>
            </w:r>
          </w:p>
        </w:tc>
      </w:tr>
      <w:tr w:rsidR="00474014" w:rsidRPr="00474014" w14:paraId="2E6C4F9F" w14:textId="77777777" w:rsidTr="00E24F76">
        <w:trPr>
          <w:trHeight w:val="397"/>
        </w:trPr>
        <w:tc>
          <w:tcPr>
            <w:tcW w:w="3053" w:type="dxa"/>
            <w:vMerge/>
            <w:shd w:val="clear" w:color="auto" w:fill="auto"/>
            <w:vAlign w:val="center"/>
          </w:tcPr>
          <w:p w14:paraId="40BA9B11" w14:textId="77777777" w:rsidR="00E24F76" w:rsidRPr="00474014" w:rsidRDefault="00E24F76" w:rsidP="00E24F76">
            <w:pPr>
              <w:jc w:val="both"/>
              <w:rPr>
                <w:sz w:val="20"/>
                <w:szCs w:val="20"/>
              </w:rPr>
            </w:pPr>
          </w:p>
        </w:tc>
        <w:tc>
          <w:tcPr>
            <w:tcW w:w="1185" w:type="dxa"/>
            <w:vAlign w:val="center"/>
          </w:tcPr>
          <w:p w14:paraId="51DBA44E" w14:textId="77777777" w:rsidR="00E24F76" w:rsidRPr="00474014" w:rsidRDefault="00E24F76" w:rsidP="00E24F76">
            <w:pPr>
              <w:ind w:left="-108" w:right="-179"/>
              <w:jc w:val="center"/>
              <w:rPr>
                <w:sz w:val="18"/>
                <w:szCs w:val="18"/>
              </w:rPr>
            </w:pPr>
            <w:r w:rsidRPr="00474014">
              <w:rPr>
                <w:sz w:val="18"/>
                <w:szCs w:val="18"/>
              </w:rPr>
              <w:t>декабрь 2023 г., январь -</w:t>
            </w:r>
          </w:p>
          <w:p w14:paraId="723B28F6" w14:textId="77777777" w:rsidR="00E24F76" w:rsidRPr="00474014" w:rsidRDefault="00E24F76" w:rsidP="00E24F76">
            <w:pPr>
              <w:ind w:left="-108" w:right="-179"/>
              <w:jc w:val="center"/>
              <w:rPr>
                <w:sz w:val="18"/>
                <w:szCs w:val="18"/>
              </w:rPr>
            </w:pPr>
            <w:r w:rsidRPr="00474014">
              <w:rPr>
                <w:sz w:val="18"/>
                <w:szCs w:val="18"/>
              </w:rPr>
              <w:t xml:space="preserve"> ноябрь 2024 г.</w:t>
            </w:r>
          </w:p>
        </w:tc>
        <w:tc>
          <w:tcPr>
            <w:tcW w:w="1276" w:type="dxa"/>
            <w:vAlign w:val="center"/>
          </w:tcPr>
          <w:p w14:paraId="629F6365" w14:textId="77777777" w:rsidR="00E24F76" w:rsidRPr="00474014" w:rsidRDefault="00E24F76" w:rsidP="00E24F76">
            <w:pPr>
              <w:ind w:left="-108" w:right="-38"/>
              <w:jc w:val="center"/>
              <w:rPr>
                <w:sz w:val="18"/>
                <w:szCs w:val="18"/>
              </w:rPr>
            </w:pPr>
            <w:r w:rsidRPr="00474014">
              <w:rPr>
                <w:sz w:val="18"/>
                <w:szCs w:val="18"/>
              </w:rPr>
              <w:t>декабрь 2024 г., январь-ноябрь 2025 г.</w:t>
            </w:r>
          </w:p>
        </w:tc>
        <w:tc>
          <w:tcPr>
            <w:tcW w:w="1134" w:type="dxa"/>
            <w:shd w:val="clear" w:color="auto" w:fill="auto"/>
            <w:vAlign w:val="center"/>
          </w:tcPr>
          <w:p w14:paraId="17B5079D" w14:textId="77777777" w:rsidR="00E24F76" w:rsidRPr="00474014" w:rsidRDefault="00E24F76" w:rsidP="00E24F76">
            <w:pPr>
              <w:ind w:left="-108" w:right="-108"/>
              <w:jc w:val="center"/>
              <w:rPr>
                <w:sz w:val="18"/>
                <w:szCs w:val="18"/>
              </w:rPr>
            </w:pPr>
            <w:r w:rsidRPr="00474014">
              <w:rPr>
                <w:sz w:val="18"/>
                <w:szCs w:val="18"/>
              </w:rPr>
              <w:t>декабрь 2025 г., январь-ноябрь 2026 г.</w:t>
            </w:r>
          </w:p>
        </w:tc>
        <w:tc>
          <w:tcPr>
            <w:tcW w:w="708" w:type="dxa"/>
            <w:vMerge/>
            <w:vAlign w:val="center"/>
          </w:tcPr>
          <w:p w14:paraId="16F1D76C" w14:textId="77777777" w:rsidR="00E24F76" w:rsidRPr="00474014" w:rsidRDefault="00E24F76" w:rsidP="00E24F76">
            <w:pPr>
              <w:ind w:left="-108" w:right="-38"/>
              <w:jc w:val="center"/>
              <w:rPr>
                <w:i/>
                <w:sz w:val="18"/>
                <w:szCs w:val="18"/>
              </w:rPr>
            </w:pPr>
          </w:p>
        </w:tc>
        <w:tc>
          <w:tcPr>
            <w:tcW w:w="1134" w:type="dxa"/>
            <w:shd w:val="clear" w:color="auto" w:fill="auto"/>
            <w:vAlign w:val="center"/>
          </w:tcPr>
          <w:p w14:paraId="56E2055A" w14:textId="77777777" w:rsidR="00E24F76" w:rsidRPr="00474014" w:rsidRDefault="00E24F76" w:rsidP="00E24F76">
            <w:pPr>
              <w:ind w:left="-108" w:right="-96"/>
              <w:jc w:val="center"/>
              <w:rPr>
                <w:sz w:val="18"/>
                <w:szCs w:val="18"/>
              </w:rPr>
            </w:pPr>
            <w:r w:rsidRPr="00474014">
              <w:rPr>
                <w:sz w:val="18"/>
                <w:szCs w:val="18"/>
              </w:rPr>
              <w:t>декабрь 2026 г., январь-ноябрь 2027 г.</w:t>
            </w:r>
          </w:p>
        </w:tc>
        <w:tc>
          <w:tcPr>
            <w:tcW w:w="1134" w:type="dxa"/>
            <w:shd w:val="clear" w:color="auto" w:fill="auto"/>
            <w:vAlign w:val="center"/>
          </w:tcPr>
          <w:p w14:paraId="37F43399" w14:textId="77777777" w:rsidR="00E24F76" w:rsidRPr="00474014" w:rsidRDefault="00E24F76" w:rsidP="00E24F76">
            <w:pPr>
              <w:ind w:left="-108" w:right="-93"/>
              <w:jc w:val="center"/>
              <w:rPr>
                <w:sz w:val="18"/>
                <w:szCs w:val="18"/>
              </w:rPr>
            </w:pPr>
            <w:r w:rsidRPr="00474014">
              <w:rPr>
                <w:sz w:val="18"/>
                <w:szCs w:val="18"/>
              </w:rPr>
              <w:t>декабрь 2027 г., январь-ноябрь 2028 г.</w:t>
            </w:r>
          </w:p>
        </w:tc>
      </w:tr>
      <w:tr w:rsidR="00474014" w:rsidRPr="00474014" w14:paraId="20F18705" w14:textId="77777777" w:rsidTr="00E24F76">
        <w:trPr>
          <w:trHeight w:val="397"/>
        </w:trPr>
        <w:tc>
          <w:tcPr>
            <w:tcW w:w="3053" w:type="dxa"/>
            <w:shd w:val="clear" w:color="auto" w:fill="auto"/>
            <w:vAlign w:val="center"/>
            <w:hideMark/>
          </w:tcPr>
          <w:p w14:paraId="0C3754D7" w14:textId="77777777" w:rsidR="00E24F76" w:rsidRPr="00474014" w:rsidRDefault="00E24F76" w:rsidP="00E24F76">
            <w:pPr>
              <w:rPr>
                <w:sz w:val="20"/>
                <w:szCs w:val="20"/>
              </w:rPr>
            </w:pPr>
            <w:r w:rsidRPr="00474014">
              <w:rPr>
                <w:sz w:val="20"/>
                <w:szCs w:val="20"/>
              </w:rPr>
              <w:t xml:space="preserve">Теплоснабжение </w:t>
            </w:r>
          </w:p>
          <w:p w14:paraId="41BE79EC" w14:textId="77777777" w:rsidR="00E24F76" w:rsidRPr="00474014" w:rsidRDefault="00E24F76" w:rsidP="00E24F76">
            <w:pPr>
              <w:rPr>
                <w:sz w:val="20"/>
                <w:szCs w:val="20"/>
              </w:rPr>
            </w:pPr>
            <w:r w:rsidRPr="00474014">
              <w:rPr>
                <w:sz w:val="20"/>
                <w:szCs w:val="20"/>
              </w:rPr>
              <w:t xml:space="preserve">(в т.ч. горячее водоснабжение </w:t>
            </w:r>
            <w:r w:rsidRPr="00474014">
              <w:rPr>
                <w:sz w:val="20"/>
                <w:szCs w:val="20"/>
              </w:rPr>
              <w:br/>
              <w:t>в открытой системе)</w:t>
            </w:r>
          </w:p>
        </w:tc>
        <w:tc>
          <w:tcPr>
            <w:tcW w:w="1185" w:type="dxa"/>
            <w:vAlign w:val="center"/>
          </w:tcPr>
          <w:p w14:paraId="435826F4" w14:textId="77777777" w:rsidR="00E24F76" w:rsidRPr="00474014" w:rsidRDefault="00E24F76" w:rsidP="00E24F76">
            <w:pPr>
              <w:jc w:val="center"/>
              <w:rPr>
                <w:sz w:val="20"/>
                <w:szCs w:val="20"/>
              </w:rPr>
            </w:pPr>
            <w:r w:rsidRPr="00474014">
              <w:rPr>
                <w:sz w:val="20"/>
                <w:szCs w:val="20"/>
              </w:rPr>
              <w:t>5 850,2</w:t>
            </w:r>
          </w:p>
        </w:tc>
        <w:tc>
          <w:tcPr>
            <w:tcW w:w="1276" w:type="dxa"/>
            <w:vAlign w:val="center"/>
          </w:tcPr>
          <w:p w14:paraId="27DB3EC7" w14:textId="77777777" w:rsidR="00E24F76" w:rsidRPr="00474014" w:rsidRDefault="00E24F76" w:rsidP="00E24F76">
            <w:pPr>
              <w:jc w:val="center"/>
              <w:rPr>
                <w:sz w:val="20"/>
                <w:szCs w:val="20"/>
              </w:rPr>
            </w:pPr>
            <w:r w:rsidRPr="00474014">
              <w:rPr>
                <w:sz w:val="20"/>
                <w:szCs w:val="20"/>
              </w:rPr>
              <w:t>6 944,7</w:t>
            </w:r>
          </w:p>
        </w:tc>
        <w:tc>
          <w:tcPr>
            <w:tcW w:w="1134" w:type="dxa"/>
            <w:shd w:val="clear" w:color="auto" w:fill="auto"/>
            <w:vAlign w:val="center"/>
          </w:tcPr>
          <w:p w14:paraId="21040D7F" w14:textId="77777777" w:rsidR="00E24F76" w:rsidRPr="00474014" w:rsidRDefault="00E24F76" w:rsidP="00E24F76">
            <w:pPr>
              <w:jc w:val="center"/>
              <w:rPr>
                <w:sz w:val="20"/>
                <w:szCs w:val="20"/>
              </w:rPr>
            </w:pPr>
            <w:r w:rsidRPr="00474014">
              <w:rPr>
                <w:sz w:val="20"/>
                <w:szCs w:val="20"/>
              </w:rPr>
              <w:t>7184,0</w:t>
            </w:r>
          </w:p>
        </w:tc>
        <w:tc>
          <w:tcPr>
            <w:tcW w:w="708" w:type="dxa"/>
            <w:vAlign w:val="center"/>
          </w:tcPr>
          <w:p w14:paraId="33867344" w14:textId="77777777" w:rsidR="00E24F76" w:rsidRPr="00474014" w:rsidRDefault="00E24F76" w:rsidP="00E24F76">
            <w:pPr>
              <w:jc w:val="center"/>
              <w:rPr>
                <w:i/>
                <w:sz w:val="18"/>
                <w:szCs w:val="18"/>
              </w:rPr>
            </w:pPr>
            <w:r w:rsidRPr="00474014">
              <w:rPr>
                <w:i/>
                <w:sz w:val="18"/>
                <w:szCs w:val="18"/>
              </w:rPr>
              <w:t>103,4</w:t>
            </w:r>
          </w:p>
        </w:tc>
        <w:tc>
          <w:tcPr>
            <w:tcW w:w="1134" w:type="dxa"/>
            <w:shd w:val="clear" w:color="auto" w:fill="auto"/>
            <w:vAlign w:val="center"/>
          </w:tcPr>
          <w:p w14:paraId="4800BF09" w14:textId="77777777" w:rsidR="00E24F76" w:rsidRPr="00474014" w:rsidRDefault="00E24F76" w:rsidP="00E24F76">
            <w:pPr>
              <w:jc w:val="center"/>
              <w:rPr>
                <w:sz w:val="20"/>
                <w:szCs w:val="20"/>
              </w:rPr>
            </w:pPr>
            <w:r w:rsidRPr="00474014">
              <w:rPr>
                <w:sz w:val="20"/>
                <w:szCs w:val="20"/>
              </w:rPr>
              <w:t>8468,4</w:t>
            </w:r>
          </w:p>
        </w:tc>
        <w:tc>
          <w:tcPr>
            <w:tcW w:w="1134" w:type="dxa"/>
            <w:shd w:val="clear" w:color="auto" w:fill="auto"/>
            <w:vAlign w:val="center"/>
          </w:tcPr>
          <w:p w14:paraId="5FAD931C" w14:textId="77777777" w:rsidR="00E24F76" w:rsidRPr="00474014" w:rsidRDefault="00E24F76" w:rsidP="00E24F76">
            <w:pPr>
              <w:jc w:val="center"/>
              <w:rPr>
                <w:sz w:val="20"/>
                <w:szCs w:val="20"/>
              </w:rPr>
            </w:pPr>
            <w:r w:rsidRPr="00474014">
              <w:rPr>
                <w:sz w:val="20"/>
                <w:szCs w:val="20"/>
              </w:rPr>
              <w:t>9197,1</w:t>
            </w:r>
          </w:p>
        </w:tc>
      </w:tr>
      <w:tr w:rsidR="00474014" w:rsidRPr="00474014" w14:paraId="2775EDBD" w14:textId="77777777" w:rsidTr="00E24F76">
        <w:trPr>
          <w:trHeight w:val="144"/>
        </w:trPr>
        <w:tc>
          <w:tcPr>
            <w:tcW w:w="3053" w:type="dxa"/>
            <w:shd w:val="clear" w:color="auto" w:fill="auto"/>
            <w:vAlign w:val="center"/>
            <w:hideMark/>
          </w:tcPr>
          <w:p w14:paraId="6CD5893B" w14:textId="77777777" w:rsidR="00E24F76" w:rsidRPr="00474014" w:rsidRDefault="00E24F76" w:rsidP="00E24F76">
            <w:pPr>
              <w:rPr>
                <w:sz w:val="20"/>
                <w:szCs w:val="20"/>
              </w:rPr>
            </w:pPr>
            <w:r w:rsidRPr="00474014">
              <w:rPr>
                <w:sz w:val="20"/>
                <w:szCs w:val="20"/>
              </w:rPr>
              <w:t>Электроэнергия</w:t>
            </w:r>
          </w:p>
        </w:tc>
        <w:tc>
          <w:tcPr>
            <w:tcW w:w="1185" w:type="dxa"/>
            <w:vAlign w:val="center"/>
          </w:tcPr>
          <w:p w14:paraId="56FE8209" w14:textId="77777777" w:rsidR="00E24F76" w:rsidRPr="00474014" w:rsidRDefault="00E24F76" w:rsidP="00E24F76">
            <w:pPr>
              <w:jc w:val="center"/>
              <w:rPr>
                <w:sz w:val="20"/>
                <w:szCs w:val="20"/>
              </w:rPr>
            </w:pPr>
            <w:r w:rsidRPr="00474014">
              <w:rPr>
                <w:sz w:val="20"/>
                <w:szCs w:val="20"/>
              </w:rPr>
              <w:t>2 866,6</w:t>
            </w:r>
          </w:p>
        </w:tc>
        <w:tc>
          <w:tcPr>
            <w:tcW w:w="1276" w:type="dxa"/>
            <w:vAlign w:val="center"/>
          </w:tcPr>
          <w:p w14:paraId="7CCF78CB" w14:textId="77777777" w:rsidR="00E24F76" w:rsidRPr="00474014" w:rsidRDefault="00E24F76" w:rsidP="00E24F76">
            <w:pPr>
              <w:jc w:val="center"/>
              <w:rPr>
                <w:sz w:val="20"/>
                <w:szCs w:val="20"/>
              </w:rPr>
            </w:pPr>
            <w:r w:rsidRPr="00474014">
              <w:rPr>
                <w:sz w:val="20"/>
                <w:szCs w:val="20"/>
              </w:rPr>
              <w:t>2 888,0</w:t>
            </w:r>
          </w:p>
        </w:tc>
        <w:tc>
          <w:tcPr>
            <w:tcW w:w="1134" w:type="dxa"/>
            <w:shd w:val="clear" w:color="auto" w:fill="auto"/>
            <w:vAlign w:val="center"/>
          </w:tcPr>
          <w:p w14:paraId="3E5A08AB" w14:textId="77777777" w:rsidR="00E24F76" w:rsidRPr="00474014" w:rsidRDefault="00E24F76" w:rsidP="00E24F76">
            <w:pPr>
              <w:jc w:val="center"/>
              <w:rPr>
                <w:sz w:val="20"/>
                <w:szCs w:val="20"/>
              </w:rPr>
            </w:pPr>
            <w:r w:rsidRPr="00474014">
              <w:rPr>
                <w:sz w:val="20"/>
                <w:szCs w:val="20"/>
              </w:rPr>
              <w:t>3043,9</w:t>
            </w:r>
          </w:p>
        </w:tc>
        <w:tc>
          <w:tcPr>
            <w:tcW w:w="708" w:type="dxa"/>
            <w:vAlign w:val="center"/>
          </w:tcPr>
          <w:p w14:paraId="1F0B6AF4" w14:textId="77777777" w:rsidR="00E24F76" w:rsidRPr="00474014" w:rsidRDefault="00E24F76" w:rsidP="00E24F76">
            <w:pPr>
              <w:jc w:val="center"/>
              <w:rPr>
                <w:i/>
                <w:sz w:val="18"/>
                <w:szCs w:val="18"/>
              </w:rPr>
            </w:pPr>
            <w:r w:rsidRPr="00474014">
              <w:rPr>
                <w:i/>
                <w:sz w:val="18"/>
                <w:szCs w:val="18"/>
              </w:rPr>
              <w:t>105,4</w:t>
            </w:r>
          </w:p>
        </w:tc>
        <w:tc>
          <w:tcPr>
            <w:tcW w:w="1134" w:type="dxa"/>
            <w:shd w:val="clear" w:color="auto" w:fill="auto"/>
            <w:vAlign w:val="center"/>
          </w:tcPr>
          <w:p w14:paraId="1412DC86" w14:textId="77777777" w:rsidR="00E24F76" w:rsidRPr="00474014" w:rsidRDefault="00E24F76" w:rsidP="00E24F76">
            <w:pPr>
              <w:jc w:val="center"/>
              <w:rPr>
                <w:sz w:val="20"/>
                <w:szCs w:val="20"/>
              </w:rPr>
            </w:pPr>
            <w:r w:rsidRPr="00474014">
              <w:rPr>
                <w:sz w:val="20"/>
                <w:szCs w:val="20"/>
              </w:rPr>
              <w:t>3272,2</w:t>
            </w:r>
          </w:p>
        </w:tc>
        <w:tc>
          <w:tcPr>
            <w:tcW w:w="1134" w:type="dxa"/>
            <w:shd w:val="clear" w:color="auto" w:fill="auto"/>
            <w:vAlign w:val="center"/>
          </w:tcPr>
          <w:p w14:paraId="32A2B7E7" w14:textId="77777777" w:rsidR="00E24F76" w:rsidRPr="00474014" w:rsidRDefault="00E24F76" w:rsidP="00E24F76">
            <w:pPr>
              <w:jc w:val="center"/>
              <w:rPr>
                <w:sz w:val="20"/>
                <w:szCs w:val="20"/>
              </w:rPr>
            </w:pPr>
            <w:r w:rsidRPr="00474014">
              <w:rPr>
                <w:sz w:val="20"/>
                <w:szCs w:val="20"/>
              </w:rPr>
              <w:t>3267,5</w:t>
            </w:r>
          </w:p>
        </w:tc>
      </w:tr>
      <w:tr w:rsidR="00474014" w:rsidRPr="00474014" w14:paraId="3B282CF1" w14:textId="77777777" w:rsidTr="00E24F76">
        <w:trPr>
          <w:trHeight w:val="176"/>
        </w:trPr>
        <w:tc>
          <w:tcPr>
            <w:tcW w:w="3053" w:type="dxa"/>
            <w:shd w:val="clear" w:color="auto" w:fill="auto"/>
            <w:vAlign w:val="center"/>
            <w:hideMark/>
          </w:tcPr>
          <w:p w14:paraId="722E36CF" w14:textId="77777777" w:rsidR="00E24F76" w:rsidRPr="00474014" w:rsidRDefault="00E24F76" w:rsidP="00E24F76">
            <w:pPr>
              <w:rPr>
                <w:sz w:val="20"/>
                <w:szCs w:val="20"/>
              </w:rPr>
            </w:pPr>
            <w:r w:rsidRPr="00474014">
              <w:rPr>
                <w:sz w:val="20"/>
                <w:szCs w:val="20"/>
              </w:rPr>
              <w:t>Топливо твердое</w:t>
            </w:r>
          </w:p>
        </w:tc>
        <w:tc>
          <w:tcPr>
            <w:tcW w:w="1185" w:type="dxa"/>
            <w:vAlign w:val="center"/>
          </w:tcPr>
          <w:p w14:paraId="71F9AA84" w14:textId="77777777" w:rsidR="00E24F76" w:rsidRPr="00474014" w:rsidRDefault="00E24F76" w:rsidP="00E24F76">
            <w:pPr>
              <w:jc w:val="center"/>
              <w:rPr>
                <w:sz w:val="20"/>
                <w:szCs w:val="20"/>
              </w:rPr>
            </w:pPr>
            <w:r w:rsidRPr="00474014">
              <w:rPr>
                <w:sz w:val="20"/>
                <w:szCs w:val="20"/>
              </w:rPr>
              <w:t>586,5</w:t>
            </w:r>
          </w:p>
        </w:tc>
        <w:tc>
          <w:tcPr>
            <w:tcW w:w="1276" w:type="dxa"/>
            <w:vAlign w:val="center"/>
          </w:tcPr>
          <w:p w14:paraId="120F8BF5" w14:textId="77777777" w:rsidR="00E24F76" w:rsidRPr="00474014" w:rsidRDefault="00E24F76" w:rsidP="00E24F76">
            <w:pPr>
              <w:jc w:val="center"/>
              <w:rPr>
                <w:sz w:val="20"/>
                <w:szCs w:val="20"/>
              </w:rPr>
            </w:pPr>
            <w:r w:rsidRPr="00474014">
              <w:rPr>
                <w:sz w:val="20"/>
                <w:szCs w:val="20"/>
              </w:rPr>
              <w:t>565,4</w:t>
            </w:r>
          </w:p>
        </w:tc>
        <w:tc>
          <w:tcPr>
            <w:tcW w:w="1134" w:type="dxa"/>
            <w:shd w:val="clear" w:color="auto" w:fill="auto"/>
            <w:vAlign w:val="center"/>
          </w:tcPr>
          <w:p w14:paraId="7978EF2C" w14:textId="77777777" w:rsidR="00E24F76" w:rsidRPr="00474014" w:rsidRDefault="00E24F76" w:rsidP="00E24F76">
            <w:pPr>
              <w:jc w:val="center"/>
              <w:rPr>
                <w:sz w:val="20"/>
                <w:szCs w:val="20"/>
              </w:rPr>
            </w:pPr>
            <w:r w:rsidRPr="00474014">
              <w:rPr>
                <w:sz w:val="20"/>
                <w:szCs w:val="20"/>
              </w:rPr>
              <w:t>564,9</w:t>
            </w:r>
          </w:p>
        </w:tc>
        <w:tc>
          <w:tcPr>
            <w:tcW w:w="708" w:type="dxa"/>
            <w:vAlign w:val="center"/>
          </w:tcPr>
          <w:p w14:paraId="2F7C5B87" w14:textId="77777777" w:rsidR="00E24F76" w:rsidRPr="00474014" w:rsidRDefault="00E24F76" w:rsidP="00E24F76">
            <w:pPr>
              <w:jc w:val="center"/>
              <w:rPr>
                <w:i/>
                <w:sz w:val="18"/>
                <w:szCs w:val="18"/>
              </w:rPr>
            </w:pPr>
            <w:r w:rsidRPr="00474014">
              <w:rPr>
                <w:i/>
                <w:sz w:val="18"/>
                <w:szCs w:val="18"/>
              </w:rPr>
              <w:t>99,9</w:t>
            </w:r>
          </w:p>
        </w:tc>
        <w:tc>
          <w:tcPr>
            <w:tcW w:w="1134" w:type="dxa"/>
            <w:shd w:val="clear" w:color="auto" w:fill="auto"/>
            <w:vAlign w:val="center"/>
          </w:tcPr>
          <w:p w14:paraId="50D01D4A" w14:textId="77777777" w:rsidR="00E24F76" w:rsidRPr="00474014" w:rsidRDefault="00E24F76" w:rsidP="00E24F76">
            <w:pPr>
              <w:jc w:val="center"/>
              <w:rPr>
                <w:sz w:val="20"/>
                <w:szCs w:val="20"/>
              </w:rPr>
            </w:pPr>
            <w:r w:rsidRPr="00474014">
              <w:rPr>
                <w:sz w:val="20"/>
                <w:szCs w:val="20"/>
              </w:rPr>
              <w:t>550,3</w:t>
            </w:r>
          </w:p>
        </w:tc>
        <w:tc>
          <w:tcPr>
            <w:tcW w:w="1134" w:type="dxa"/>
            <w:shd w:val="clear" w:color="auto" w:fill="auto"/>
            <w:vAlign w:val="center"/>
          </w:tcPr>
          <w:p w14:paraId="5B007227" w14:textId="77777777" w:rsidR="00E24F76" w:rsidRPr="00474014" w:rsidRDefault="00E24F76" w:rsidP="00E24F76">
            <w:pPr>
              <w:jc w:val="center"/>
              <w:rPr>
                <w:sz w:val="20"/>
                <w:szCs w:val="20"/>
              </w:rPr>
            </w:pPr>
            <w:r w:rsidRPr="00474014">
              <w:rPr>
                <w:sz w:val="20"/>
                <w:szCs w:val="20"/>
              </w:rPr>
              <w:t>562,4</w:t>
            </w:r>
          </w:p>
        </w:tc>
      </w:tr>
      <w:tr w:rsidR="00474014" w:rsidRPr="00474014" w14:paraId="79E74031" w14:textId="77777777" w:rsidTr="00E24F76">
        <w:trPr>
          <w:trHeight w:val="269"/>
        </w:trPr>
        <w:tc>
          <w:tcPr>
            <w:tcW w:w="3053" w:type="dxa"/>
            <w:shd w:val="clear" w:color="auto" w:fill="auto"/>
            <w:vAlign w:val="center"/>
            <w:hideMark/>
          </w:tcPr>
          <w:p w14:paraId="0F50ED2D" w14:textId="77777777" w:rsidR="00E24F76" w:rsidRPr="00474014" w:rsidRDefault="00E24F76" w:rsidP="00E24F76">
            <w:pPr>
              <w:rPr>
                <w:sz w:val="20"/>
                <w:szCs w:val="20"/>
              </w:rPr>
            </w:pPr>
            <w:r w:rsidRPr="00474014">
              <w:rPr>
                <w:sz w:val="20"/>
                <w:szCs w:val="20"/>
              </w:rPr>
              <w:t xml:space="preserve">Газ сжиженный </w:t>
            </w:r>
          </w:p>
        </w:tc>
        <w:tc>
          <w:tcPr>
            <w:tcW w:w="1185" w:type="dxa"/>
            <w:vAlign w:val="center"/>
          </w:tcPr>
          <w:p w14:paraId="2EA77FBC" w14:textId="77777777" w:rsidR="00E24F76" w:rsidRPr="00474014" w:rsidRDefault="00E24F76" w:rsidP="00E24F76">
            <w:pPr>
              <w:jc w:val="center"/>
              <w:rPr>
                <w:sz w:val="20"/>
                <w:szCs w:val="20"/>
              </w:rPr>
            </w:pPr>
            <w:r w:rsidRPr="00474014">
              <w:rPr>
                <w:sz w:val="20"/>
                <w:szCs w:val="20"/>
              </w:rPr>
              <w:t>287,7</w:t>
            </w:r>
          </w:p>
        </w:tc>
        <w:tc>
          <w:tcPr>
            <w:tcW w:w="1276" w:type="dxa"/>
            <w:vAlign w:val="center"/>
          </w:tcPr>
          <w:p w14:paraId="6ADC2576" w14:textId="77777777" w:rsidR="00E24F76" w:rsidRPr="00474014" w:rsidRDefault="00E24F76" w:rsidP="00E24F76">
            <w:pPr>
              <w:jc w:val="center"/>
              <w:rPr>
                <w:sz w:val="20"/>
                <w:szCs w:val="20"/>
              </w:rPr>
            </w:pPr>
            <w:r w:rsidRPr="00474014">
              <w:rPr>
                <w:sz w:val="20"/>
                <w:szCs w:val="20"/>
              </w:rPr>
              <w:t>291,9</w:t>
            </w:r>
          </w:p>
        </w:tc>
        <w:tc>
          <w:tcPr>
            <w:tcW w:w="1134" w:type="dxa"/>
            <w:shd w:val="clear" w:color="auto" w:fill="auto"/>
            <w:vAlign w:val="center"/>
          </w:tcPr>
          <w:p w14:paraId="1A961BBA" w14:textId="77777777" w:rsidR="00E24F76" w:rsidRPr="00474014" w:rsidRDefault="00E24F76" w:rsidP="00E24F76">
            <w:pPr>
              <w:jc w:val="center"/>
              <w:rPr>
                <w:sz w:val="20"/>
                <w:szCs w:val="20"/>
              </w:rPr>
            </w:pPr>
            <w:r w:rsidRPr="00474014">
              <w:rPr>
                <w:sz w:val="20"/>
                <w:szCs w:val="20"/>
              </w:rPr>
              <w:t>300,0</w:t>
            </w:r>
          </w:p>
        </w:tc>
        <w:tc>
          <w:tcPr>
            <w:tcW w:w="708" w:type="dxa"/>
            <w:vAlign w:val="center"/>
          </w:tcPr>
          <w:p w14:paraId="0BB26BCA" w14:textId="77777777" w:rsidR="00E24F76" w:rsidRPr="00474014" w:rsidRDefault="00E24F76" w:rsidP="00E24F76">
            <w:pPr>
              <w:jc w:val="center"/>
              <w:rPr>
                <w:i/>
                <w:sz w:val="18"/>
                <w:szCs w:val="18"/>
              </w:rPr>
            </w:pPr>
            <w:r w:rsidRPr="00474014">
              <w:rPr>
                <w:i/>
                <w:sz w:val="18"/>
                <w:szCs w:val="18"/>
              </w:rPr>
              <w:t>102,8</w:t>
            </w:r>
          </w:p>
        </w:tc>
        <w:tc>
          <w:tcPr>
            <w:tcW w:w="1134" w:type="dxa"/>
            <w:shd w:val="clear" w:color="auto" w:fill="auto"/>
            <w:vAlign w:val="center"/>
          </w:tcPr>
          <w:p w14:paraId="56DDE738" w14:textId="77777777" w:rsidR="00E24F76" w:rsidRPr="00474014" w:rsidRDefault="00E24F76" w:rsidP="00E24F76">
            <w:pPr>
              <w:jc w:val="center"/>
              <w:rPr>
                <w:sz w:val="20"/>
                <w:szCs w:val="20"/>
              </w:rPr>
            </w:pPr>
            <w:r w:rsidRPr="00474014">
              <w:rPr>
                <w:sz w:val="20"/>
                <w:szCs w:val="20"/>
              </w:rPr>
              <w:t>275,9</w:t>
            </w:r>
          </w:p>
        </w:tc>
        <w:tc>
          <w:tcPr>
            <w:tcW w:w="1134" w:type="dxa"/>
            <w:shd w:val="clear" w:color="auto" w:fill="auto"/>
            <w:vAlign w:val="center"/>
          </w:tcPr>
          <w:p w14:paraId="19FC2A16" w14:textId="77777777" w:rsidR="00E24F76" w:rsidRPr="00474014" w:rsidRDefault="00E24F76" w:rsidP="00E24F76">
            <w:pPr>
              <w:jc w:val="center"/>
              <w:rPr>
                <w:sz w:val="20"/>
                <w:szCs w:val="20"/>
              </w:rPr>
            </w:pPr>
            <w:r w:rsidRPr="00474014">
              <w:rPr>
                <w:sz w:val="20"/>
                <w:szCs w:val="20"/>
              </w:rPr>
              <w:t>284,6</w:t>
            </w:r>
          </w:p>
        </w:tc>
      </w:tr>
      <w:tr w:rsidR="00474014" w:rsidRPr="00474014" w14:paraId="0E87A530" w14:textId="77777777" w:rsidTr="00E24F76">
        <w:trPr>
          <w:trHeight w:val="397"/>
        </w:trPr>
        <w:tc>
          <w:tcPr>
            <w:tcW w:w="3053" w:type="dxa"/>
            <w:shd w:val="clear" w:color="auto" w:fill="auto"/>
            <w:vAlign w:val="center"/>
            <w:hideMark/>
          </w:tcPr>
          <w:p w14:paraId="37968C77" w14:textId="77777777" w:rsidR="00E24F76" w:rsidRPr="00474014" w:rsidRDefault="00E24F76" w:rsidP="00E24F76">
            <w:pPr>
              <w:rPr>
                <w:sz w:val="20"/>
                <w:szCs w:val="20"/>
              </w:rPr>
            </w:pPr>
            <w:r w:rsidRPr="00474014">
              <w:rPr>
                <w:sz w:val="20"/>
                <w:szCs w:val="20"/>
              </w:rPr>
              <w:t>Водоснабжение и водоотведение</w:t>
            </w:r>
          </w:p>
          <w:p w14:paraId="25978407" w14:textId="77777777" w:rsidR="00E24F76" w:rsidRPr="00474014" w:rsidRDefault="00E24F76" w:rsidP="00E24F76">
            <w:pPr>
              <w:rPr>
                <w:sz w:val="20"/>
                <w:szCs w:val="20"/>
              </w:rPr>
            </w:pPr>
            <w:r w:rsidRPr="00474014">
              <w:rPr>
                <w:sz w:val="20"/>
                <w:szCs w:val="20"/>
              </w:rPr>
              <w:t xml:space="preserve">(в т.ч. горячее водоснабжение </w:t>
            </w:r>
            <w:r w:rsidRPr="00474014">
              <w:rPr>
                <w:sz w:val="20"/>
                <w:szCs w:val="20"/>
              </w:rPr>
              <w:br/>
              <w:t xml:space="preserve">в закрытой системе) </w:t>
            </w:r>
          </w:p>
        </w:tc>
        <w:tc>
          <w:tcPr>
            <w:tcW w:w="1185" w:type="dxa"/>
            <w:vAlign w:val="center"/>
          </w:tcPr>
          <w:p w14:paraId="40B0CF5E" w14:textId="77777777" w:rsidR="00E24F76" w:rsidRPr="00474014" w:rsidRDefault="00E24F76" w:rsidP="00E24F76">
            <w:pPr>
              <w:jc w:val="center"/>
              <w:rPr>
                <w:sz w:val="20"/>
                <w:szCs w:val="20"/>
              </w:rPr>
            </w:pPr>
            <w:r w:rsidRPr="00474014">
              <w:rPr>
                <w:sz w:val="20"/>
                <w:szCs w:val="20"/>
              </w:rPr>
              <w:t>2 392,1</w:t>
            </w:r>
          </w:p>
        </w:tc>
        <w:tc>
          <w:tcPr>
            <w:tcW w:w="1276" w:type="dxa"/>
            <w:vAlign w:val="center"/>
          </w:tcPr>
          <w:p w14:paraId="5A102648" w14:textId="77777777" w:rsidR="00E24F76" w:rsidRPr="00474014" w:rsidRDefault="00E24F76" w:rsidP="00E24F76">
            <w:pPr>
              <w:jc w:val="center"/>
              <w:rPr>
                <w:sz w:val="20"/>
                <w:szCs w:val="20"/>
              </w:rPr>
            </w:pPr>
            <w:r w:rsidRPr="00474014">
              <w:rPr>
                <w:sz w:val="20"/>
                <w:szCs w:val="20"/>
              </w:rPr>
              <w:t>2 903,8</w:t>
            </w:r>
          </w:p>
        </w:tc>
        <w:tc>
          <w:tcPr>
            <w:tcW w:w="1134" w:type="dxa"/>
            <w:shd w:val="clear" w:color="auto" w:fill="auto"/>
            <w:vAlign w:val="center"/>
          </w:tcPr>
          <w:p w14:paraId="38998FE4" w14:textId="77777777" w:rsidR="00E24F76" w:rsidRPr="00474014" w:rsidRDefault="00E24F76" w:rsidP="00E24F76">
            <w:pPr>
              <w:jc w:val="center"/>
              <w:rPr>
                <w:sz w:val="20"/>
                <w:szCs w:val="20"/>
              </w:rPr>
            </w:pPr>
            <w:r w:rsidRPr="00474014">
              <w:rPr>
                <w:sz w:val="20"/>
                <w:szCs w:val="20"/>
              </w:rPr>
              <w:t>3088,2</w:t>
            </w:r>
          </w:p>
        </w:tc>
        <w:tc>
          <w:tcPr>
            <w:tcW w:w="708" w:type="dxa"/>
            <w:vAlign w:val="center"/>
          </w:tcPr>
          <w:p w14:paraId="763201B4" w14:textId="77777777" w:rsidR="00E24F76" w:rsidRPr="00474014" w:rsidRDefault="00E24F76" w:rsidP="00E24F76">
            <w:pPr>
              <w:jc w:val="center"/>
              <w:rPr>
                <w:i/>
                <w:sz w:val="18"/>
                <w:szCs w:val="18"/>
              </w:rPr>
            </w:pPr>
            <w:r w:rsidRPr="00474014">
              <w:rPr>
                <w:i/>
                <w:sz w:val="18"/>
                <w:szCs w:val="18"/>
              </w:rPr>
              <w:t>106,4</w:t>
            </w:r>
          </w:p>
        </w:tc>
        <w:tc>
          <w:tcPr>
            <w:tcW w:w="1134" w:type="dxa"/>
            <w:shd w:val="clear" w:color="auto" w:fill="auto"/>
            <w:vAlign w:val="center"/>
          </w:tcPr>
          <w:p w14:paraId="77785B76" w14:textId="77777777" w:rsidR="00E24F76" w:rsidRPr="00474014" w:rsidRDefault="00E24F76" w:rsidP="00E24F76">
            <w:pPr>
              <w:jc w:val="center"/>
              <w:rPr>
                <w:sz w:val="20"/>
                <w:szCs w:val="20"/>
              </w:rPr>
            </w:pPr>
            <w:r w:rsidRPr="00474014">
              <w:rPr>
                <w:sz w:val="20"/>
                <w:szCs w:val="20"/>
              </w:rPr>
              <w:t>3105,3</w:t>
            </w:r>
          </w:p>
        </w:tc>
        <w:tc>
          <w:tcPr>
            <w:tcW w:w="1134" w:type="dxa"/>
            <w:shd w:val="clear" w:color="auto" w:fill="auto"/>
            <w:vAlign w:val="center"/>
          </w:tcPr>
          <w:p w14:paraId="5F59AE7C" w14:textId="77777777" w:rsidR="00E24F76" w:rsidRPr="00474014" w:rsidRDefault="00E24F76" w:rsidP="00E24F76">
            <w:pPr>
              <w:jc w:val="center"/>
              <w:rPr>
                <w:sz w:val="20"/>
                <w:szCs w:val="20"/>
              </w:rPr>
            </w:pPr>
            <w:r w:rsidRPr="00474014">
              <w:rPr>
                <w:sz w:val="20"/>
                <w:szCs w:val="20"/>
              </w:rPr>
              <w:t>3248,1</w:t>
            </w:r>
          </w:p>
        </w:tc>
      </w:tr>
      <w:tr w:rsidR="00474014" w:rsidRPr="00474014" w14:paraId="378F6297" w14:textId="77777777" w:rsidTr="00E24F76">
        <w:trPr>
          <w:trHeight w:hRule="exact" w:val="583"/>
        </w:trPr>
        <w:tc>
          <w:tcPr>
            <w:tcW w:w="3053" w:type="dxa"/>
            <w:shd w:val="clear" w:color="auto" w:fill="auto"/>
            <w:vAlign w:val="center"/>
            <w:hideMark/>
          </w:tcPr>
          <w:p w14:paraId="04D8E9A0" w14:textId="77777777" w:rsidR="00E24F76" w:rsidRPr="00474014" w:rsidRDefault="00E24F76" w:rsidP="00E24F76">
            <w:pPr>
              <w:rPr>
                <w:sz w:val="20"/>
                <w:szCs w:val="20"/>
              </w:rPr>
            </w:pPr>
            <w:r w:rsidRPr="00474014">
              <w:rPr>
                <w:sz w:val="20"/>
                <w:szCs w:val="20"/>
              </w:rPr>
              <w:t>Подвоз воды населению (ООО "РВК-Архангельск")</w:t>
            </w:r>
          </w:p>
        </w:tc>
        <w:tc>
          <w:tcPr>
            <w:tcW w:w="1185" w:type="dxa"/>
            <w:vAlign w:val="center"/>
          </w:tcPr>
          <w:p w14:paraId="108741AC" w14:textId="77777777" w:rsidR="00E24F76" w:rsidRPr="00474014" w:rsidRDefault="00E24F76" w:rsidP="00E24F76">
            <w:pPr>
              <w:jc w:val="center"/>
              <w:rPr>
                <w:sz w:val="20"/>
                <w:szCs w:val="20"/>
              </w:rPr>
            </w:pPr>
            <w:r w:rsidRPr="00474014">
              <w:rPr>
                <w:sz w:val="20"/>
                <w:szCs w:val="20"/>
              </w:rPr>
              <w:t>2,6</w:t>
            </w:r>
          </w:p>
        </w:tc>
        <w:tc>
          <w:tcPr>
            <w:tcW w:w="1276" w:type="dxa"/>
            <w:vAlign w:val="center"/>
          </w:tcPr>
          <w:p w14:paraId="2FEF0CD9" w14:textId="77777777" w:rsidR="00E24F76" w:rsidRPr="00474014" w:rsidRDefault="00E24F76" w:rsidP="00E24F76">
            <w:pPr>
              <w:jc w:val="center"/>
              <w:rPr>
                <w:sz w:val="20"/>
                <w:szCs w:val="20"/>
              </w:rPr>
            </w:pPr>
            <w:r w:rsidRPr="00474014">
              <w:rPr>
                <w:sz w:val="20"/>
                <w:szCs w:val="20"/>
              </w:rPr>
              <w:t>3,8</w:t>
            </w:r>
          </w:p>
        </w:tc>
        <w:tc>
          <w:tcPr>
            <w:tcW w:w="1134" w:type="dxa"/>
            <w:shd w:val="clear" w:color="auto" w:fill="auto"/>
            <w:vAlign w:val="center"/>
          </w:tcPr>
          <w:p w14:paraId="00CC9E81" w14:textId="77777777" w:rsidR="00E24F76" w:rsidRPr="00474014" w:rsidRDefault="00E24F76" w:rsidP="00E24F76">
            <w:pPr>
              <w:jc w:val="center"/>
              <w:rPr>
                <w:sz w:val="20"/>
                <w:szCs w:val="20"/>
              </w:rPr>
            </w:pPr>
            <w:r w:rsidRPr="00474014">
              <w:rPr>
                <w:sz w:val="20"/>
                <w:szCs w:val="20"/>
              </w:rPr>
              <w:t>5,3</w:t>
            </w:r>
          </w:p>
        </w:tc>
        <w:tc>
          <w:tcPr>
            <w:tcW w:w="708" w:type="dxa"/>
            <w:vAlign w:val="center"/>
          </w:tcPr>
          <w:p w14:paraId="44E95AC8" w14:textId="77777777" w:rsidR="00E24F76" w:rsidRPr="00474014" w:rsidRDefault="00E24F76" w:rsidP="00E24F76">
            <w:pPr>
              <w:jc w:val="center"/>
              <w:rPr>
                <w:i/>
                <w:sz w:val="18"/>
                <w:szCs w:val="18"/>
              </w:rPr>
            </w:pPr>
            <w:r w:rsidRPr="00474014">
              <w:rPr>
                <w:i/>
                <w:sz w:val="18"/>
                <w:szCs w:val="18"/>
              </w:rPr>
              <w:t>140,2</w:t>
            </w:r>
          </w:p>
        </w:tc>
        <w:tc>
          <w:tcPr>
            <w:tcW w:w="1134" w:type="dxa"/>
            <w:shd w:val="clear" w:color="auto" w:fill="auto"/>
            <w:vAlign w:val="center"/>
          </w:tcPr>
          <w:p w14:paraId="474C9308" w14:textId="77777777" w:rsidR="00E24F76" w:rsidRPr="00474014" w:rsidRDefault="00E24F76" w:rsidP="00E24F76">
            <w:pPr>
              <w:jc w:val="center"/>
              <w:rPr>
                <w:sz w:val="20"/>
                <w:szCs w:val="20"/>
              </w:rPr>
            </w:pPr>
            <w:r w:rsidRPr="00474014">
              <w:rPr>
                <w:sz w:val="20"/>
                <w:szCs w:val="20"/>
              </w:rPr>
              <w:t>5,6</w:t>
            </w:r>
          </w:p>
        </w:tc>
        <w:tc>
          <w:tcPr>
            <w:tcW w:w="1134" w:type="dxa"/>
            <w:shd w:val="clear" w:color="auto" w:fill="auto"/>
            <w:vAlign w:val="center"/>
          </w:tcPr>
          <w:p w14:paraId="5FB1802F" w14:textId="77777777" w:rsidR="00E24F76" w:rsidRPr="00474014" w:rsidRDefault="00E24F76" w:rsidP="00E24F76">
            <w:pPr>
              <w:jc w:val="center"/>
              <w:rPr>
                <w:sz w:val="20"/>
                <w:szCs w:val="20"/>
              </w:rPr>
            </w:pPr>
            <w:r w:rsidRPr="00474014">
              <w:rPr>
                <w:sz w:val="20"/>
                <w:szCs w:val="20"/>
              </w:rPr>
              <w:t>5,8</w:t>
            </w:r>
          </w:p>
        </w:tc>
      </w:tr>
      <w:tr w:rsidR="00E24F76" w:rsidRPr="00474014" w14:paraId="5478D7DB" w14:textId="77777777" w:rsidTr="00E24F76">
        <w:trPr>
          <w:trHeight w:hRule="exact" w:val="280"/>
        </w:trPr>
        <w:tc>
          <w:tcPr>
            <w:tcW w:w="3053" w:type="dxa"/>
            <w:shd w:val="clear" w:color="auto" w:fill="auto"/>
            <w:vAlign w:val="center"/>
            <w:hideMark/>
          </w:tcPr>
          <w:p w14:paraId="12C61AB1" w14:textId="77777777" w:rsidR="00E24F76" w:rsidRPr="00474014" w:rsidRDefault="00E24F76" w:rsidP="00E24F76">
            <w:pPr>
              <w:jc w:val="center"/>
              <w:rPr>
                <w:b/>
                <w:bCs/>
                <w:iCs/>
                <w:sz w:val="20"/>
                <w:szCs w:val="20"/>
              </w:rPr>
            </w:pPr>
            <w:r w:rsidRPr="00474014">
              <w:rPr>
                <w:b/>
                <w:bCs/>
                <w:iCs/>
                <w:sz w:val="20"/>
                <w:szCs w:val="20"/>
              </w:rPr>
              <w:t>Итого</w:t>
            </w:r>
          </w:p>
        </w:tc>
        <w:tc>
          <w:tcPr>
            <w:tcW w:w="1185" w:type="dxa"/>
            <w:vAlign w:val="center"/>
          </w:tcPr>
          <w:p w14:paraId="54FAB7FD" w14:textId="77777777" w:rsidR="00E24F76" w:rsidRPr="00474014" w:rsidRDefault="00E24F76" w:rsidP="00E24F76">
            <w:pPr>
              <w:jc w:val="center"/>
              <w:rPr>
                <w:sz w:val="20"/>
                <w:szCs w:val="20"/>
              </w:rPr>
            </w:pPr>
            <w:r w:rsidRPr="00474014">
              <w:rPr>
                <w:sz w:val="20"/>
                <w:szCs w:val="20"/>
              </w:rPr>
              <w:t>11 985,7</w:t>
            </w:r>
          </w:p>
        </w:tc>
        <w:tc>
          <w:tcPr>
            <w:tcW w:w="1276" w:type="dxa"/>
            <w:vAlign w:val="center"/>
          </w:tcPr>
          <w:p w14:paraId="31714DE3" w14:textId="77777777" w:rsidR="00E24F76" w:rsidRPr="00474014" w:rsidRDefault="00E24F76" w:rsidP="00E24F76">
            <w:pPr>
              <w:jc w:val="center"/>
              <w:rPr>
                <w:sz w:val="20"/>
                <w:szCs w:val="20"/>
              </w:rPr>
            </w:pPr>
            <w:r w:rsidRPr="00474014">
              <w:rPr>
                <w:sz w:val="20"/>
                <w:szCs w:val="20"/>
              </w:rPr>
              <w:t>13 597,6</w:t>
            </w:r>
          </w:p>
        </w:tc>
        <w:tc>
          <w:tcPr>
            <w:tcW w:w="1134" w:type="dxa"/>
            <w:shd w:val="clear" w:color="auto" w:fill="auto"/>
            <w:vAlign w:val="center"/>
          </w:tcPr>
          <w:p w14:paraId="62C5C34C" w14:textId="77777777" w:rsidR="00E24F76" w:rsidRPr="00474014" w:rsidRDefault="00E24F76" w:rsidP="00E24F76">
            <w:pPr>
              <w:jc w:val="center"/>
              <w:rPr>
                <w:sz w:val="20"/>
                <w:szCs w:val="20"/>
              </w:rPr>
            </w:pPr>
            <w:r w:rsidRPr="00474014">
              <w:rPr>
                <w:sz w:val="20"/>
                <w:szCs w:val="20"/>
              </w:rPr>
              <w:t>14 186,3</w:t>
            </w:r>
          </w:p>
        </w:tc>
        <w:tc>
          <w:tcPr>
            <w:tcW w:w="708" w:type="dxa"/>
            <w:vAlign w:val="center"/>
          </w:tcPr>
          <w:p w14:paraId="57E21F89" w14:textId="77777777" w:rsidR="00E24F76" w:rsidRPr="00474014" w:rsidRDefault="00E24F76" w:rsidP="00E24F76">
            <w:pPr>
              <w:jc w:val="center"/>
              <w:rPr>
                <w:i/>
                <w:sz w:val="18"/>
                <w:szCs w:val="18"/>
              </w:rPr>
            </w:pPr>
            <w:r w:rsidRPr="00474014">
              <w:rPr>
                <w:i/>
                <w:sz w:val="18"/>
                <w:szCs w:val="18"/>
              </w:rPr>
              <w:t>104,3</w:t>
            </w:r>
          </w:p>
        </w:tc>
        <w:tc>
          <w:tcPr>
            <w:tcW w:w="1134" w:type="dxa"/>
            <w:shd w:val="clear" w:color="auto" w:fill="auto"/>
            <w:vAlign w:val="center"/>
          </w:tcPr>
          <w:p w14:paraId="18E0BE50" w14:textId="77777777" w:rsidR="00E24F76" w:rsidRPr="00474014" w:rsidRDefault="00E24F76" w:rsidP="00E24F76">
            <w:pPr>
              <w:jc w:val="center"/>
              <w:rPr>
                <w:sz w:val="20"/>
                <w:szCs w:val="20"/>
              </w:rPr>
            </w:pPr>
            <w:r w:rsidRPr="00474014">
              <w:rPr>
                <w:sz w:val="20"/>
                <w:szCs w:val="20"/>
              </w:rPr>
              <w:t>15 677,7</w:t>
            </w:r>
          </w:p>
        </w:tc>
        <w:tc>
          <w:tcPr>
            <w:tcW w:w="1134" w:type="dxa"/>
            <w:shd w:val="clear" w:color="auto" w:fill="auto"/>
            <w:vAlign w:val="center"/>
          </w:tcPr>
          <w:p w14:paraId="00F1B9FD" w14:textId="77777777" w:rsidR="00E24F76" w:rsidRPr="00474014" w:rsidRDefault="00E24F76" w:rsidP="00E24F76">
            <w:pPr>
              <w:jc w:val="center"/>
              <w:rPr>
                <w:sz w:val="20"/>
                <w:szCs w:val="20"/>
              </w:rPr>
            </w:pPr>
            <w:r w:rsidRPr="00474014">
              <w:rPr>
                <w:sz w:val="20"/>
                <w:szCs w:val="20"/>
              </w:rPr>
              <w:t>16 565,5</w:t>
            </w:r>
          </w:p>
        </w:tc>
      </w:tr>
    </w:tbl>
    <w:p w14:paraId="3AFDC833" w14:textId="77777777" w:rsidR="00E24F76" w:rsidRPr="00474014" w:rsidRDefault="00E24F76" w:rsidP="00E24F76">
      <w:pPr>
        <w:ind w:firstLine="709"/>
        <w:contextualSpacing/>
        <w:jc w:val="both"/>
        <w:rPr>
          <w:sz w:val="28"/>
          <w:szCs w:val="28"/>
          <w:u w:val="single"/>
        </w:rPr>
      </w:pPr>
    </w:p>
    <w:p w14:paraId="34F61116" w14:textId="5EC535ED" w:rsidR="00E24F76" w:rsidRPr="00474014" w:rsidRDefault="00E24F76" w:rsidP="00E24F76">
      <w:pPr>
        <w:ind w:firstLine="709"/>
        <w:contextualSpacing/>
        <w:jc w:val="both"/>
        <w:rPr>
          <w:sz w:val="28"/>
          <w:szCs w:val="28"/>
        </w:rPr>
      </w:pPr>
      <w:r w:rsidRPr="00474014">
        <w:rPr>
          <w:sz w:val="28"/>
          <w:szCs w:val="28"/>
          <w:u w:val="single"/>
        </w:rPr>
        <w:t>Субсидия ∆Г.</w:t>
      </w:r>
      <w:r w:rsidRPr="00474014">
        <w:rPr>
          <w:sz w:val="28"/>
          <w:szCs w:val="28"/>
        </w:rPr>
        <w:t xml:space="preserve"> Согласно представленному в приложении № 15 к пояснительной записке к </w:t>
      </w:r>
      <w:r w:rsidR="0049728E" w:rsidRPr="00474014">
        <w:rPr>
          <w:sz w:val="28"/>
          <w:szCs w:val="28"/>
        </w:rPr>
        <w:t>з</w:t>
      </w:r>
      <w:r w:rsidRPr="00474014">
        <w:rPr>
          <w:sz w:val="28"/>
          <w:szCs w:val="28"/>
        </w:rPr>
        <w:t>аконопроекту плановому расчету потребности в средствах субсидии ∆Г на 2026 – 2028 годы (далее – расчет) объем необходимых бюджетных ассигнований составит на 2026 год - 300,01 млн.руб., на 2027 год - 275,92 млн.руб. и на 2028 год - 284,56 млн.руб.</w:t>
      </w:r>
    </w:p>
    <w:p w14:paraId="5EFA5A8C" w14:textId="6BD1775D" w:rsidR="00E24F76" w:rsidRPr="00474014" w:rsidRDefault="00E24F76" w:rsidP="00E24F76">
      <w:pPr>
        <w:ind w:firstLine="709"/>
        <w:contextualSpacing/>
        <w:jc w:val="both"/>
        <w:rPr>
          <w:sz w:val="28"/>
          <w:szCs w:val="28"/>
        </w:rPr>
      </w:pPr>
      <w:r w:rsidRPr="00474014">
        <w:rPr>
          <w:sz w:val="28"/>
          <w:szCs w:val="28"/>
        </w:rPr>
        <w:t xml:space="preserve">В расчете предусмотрено увеличение экономически обоснованных розничных цен на сжиженный газ в 2026 году по отношению к 2025 году от 2,7 до 13,3%, за исключением розничных цен на газ, реализуемый в баллонах с доставкой до потребителя и с места промежуточного хранения (склада) </w:t>
      </w:r>
      <w:r w:rsidRPr="00474014">
        <w:rPr>
          <w:sz w:val="28"/>
          <w:szCs w:val="28"/>
        </w:rPr>
        <w:br/>
        <w:t>ООО «ОнегаМежРайГаз» снижение которых составило 16,6</w:t>
      </w:r>
      <w:r w:rsidR="00F42A35" w:rsidRPr="00474014">
        <w:rPr>
          <w:sz w:val="28"/>
          <w:szCs w:val="28"/>
        </w:rPr>
        <w:t xml:space="preserve"> </w:t>
      </w:r>
      <w:r w:rsidRPr="00474014">
        <w:rPr>
          <w:sz w:val="28"/>
          <w:szCs w:val="28"/>
        </w:rPr>
        <w:t>% и 4,6% соответственно. При этом рост розничных цен на сжиженный газ для населения с 01 июля 2026 года запланирован в размере 9,8 % или 112,2 % (2026 г. к 2025 г.).</w:t>
      </w:r>
    </w:p>
    <w:p w14:paraId="457099BB" w14:textId="77777777" w:rsidR="00E24F76" w:rsidRPr="00474014" w:rsidRDefault="00E24F76" w:rsidP="00E24F76">
      <w:pPr>
        <w:ind w:firstLine="709"/>
        <w:contextualSpacing/>
        <w:jc w:val="both"/>
        <w:rPr>
          <w:sz w:val="28"/>
          <w:szCs w:val="28"/>
        </w:rPr>
      </w:pPr>
      <w:r w:rsidRPr="00474014">
        <w:rPr>
          <w:sz w:val="28"/>
          <w:szCs w:val="28"/>
        </w:rPr>
        <w:t>Согласно прогнозу предельного роста регулируемых тарифов на жилищно-коммунальные услуги для населения на 2026 – 2028 годы, представленному в составе Законопроекта, предельный рост розничных цен на сжиженный газ для населения составляет в 2026 году к 2025 году – 109,4 %.</w:t>
      </w:r>
    </w:p>
    <w:p w14:paraId="0BC671DB" w14:textId="77777777" w:rsidR="00E24F76" w:rsidRPr="00474014" w:rsidRDefault="00E24F76" w:rsidP="00E24F76">
      <w:pPr>
        <w:ind w:firstLine="709"/>
        <w:contextualSpacing/>
        <w:jc w:val="both"/>
        <w:rPr>
          <w:sz w:val="28"/>
          <w:szCs w:val="28"/>
        </w:rPr>
      </w:pPr>
    </w:p>
    <w:p w14:paraId="570A86A5" w14:textId="77777777" w:rsidR="00E24F76" w:rsidRPr="00474014" w:rsidRDefault="00E24F76" w:rsidP="00E24F76">
      <w:pPr>
        <w:keepNext/>
        <w:jc w:val="both"/>
        <w:rPr>
          <w:bCs/>
        </w:rPr>
      </w:pPr>
      <w:r w:rsidRPr="00474014">
        <w:rPr>
          <w:bCs/>
        </w:rPr>
        <w:lastRenderedPageBreak/>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83</w:t>
      </w:r>
      <w:r w:rsidRPr="00474014">
        <w:rPr>
          <w:bCs/>
        </w:rPr>
        <w:fldChar w:fldCharType="end"/>
      </w:r>
      <w:r w:rsidRPr="00474014">
        <w:rPr>
          <w:bCs/>
        </w:rPr>
        <w:t>. Факторный анализ плановой потребности субсидии ∆Г на 2026 год</w:t>
      </w:r>
    </w:p>
    <w:tbl>
      <w:tblPr>
        <w:tblW w:w="9782" w:type="dxa"/>
        <w:jc w:val="center"/>
        <w:tblLayout w:type="fixed"/>
        <w:tblLook w:val="04A0" w:firstRow="1" w:lastRow="0" w:firstColumn="1" w:lastColumn="0" w:noHBand="0" w:noVBand="1"/>
      </w:tblPr>
      <w:tblGrid>
        <w:gridCol w:w="851"/>
        <w:gridCol w:w="687"/>
        <w:gridCol w:w="731"/>
        <w:gridCol w:w="709"/>
        <w:gridCol w:w="621"/>
        <w:gridCol w:w="687"/>
        <w:gridCol w:w="676"/>
        <w:gridCol w:w="11"/>
        <w:gridCol w:w="687"/>
        <w:gridCol w:w="687"/>
        <w:gridCol w:w="687"/>
        <w:gridCol w:w="687"/>
        <w:gridCol w:w="687"/>
        <w:gridCol w:w="687"/>
        <w:gridCol w:w="687"/>
      </w:tblGrid>
      <w:tr w:rsidR="00474014" w:rsidRPr="00474014" w14:paraId="43CA098F" w14:textId="77777777" w:rsidTr="0049728E">
        <w:trPr>
          <w:trHeight w:val="71"/>
          <w:tblHeader/>
          <w:jc w:val="center"/>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9DC4899" w14:textId="77777777" w:rsidR="00E24F76" w:rsidRPr="00474014" w:rsidRDefault="00E24F76" w:rsidP="00E24F76">
            <w:pPr>
              <w:jc w:val="center"/>
              <w:rPr>
                <w:sz w:val="16"/>
                <w:szCs w:val="16"/>
              </w:rPr>
            </w:pPr>
            <w:r w:rsidRPr="00474014">
              <w:rPr>
                <w:sz w:val="16"/>
                <w:szCs w:val="16"/>
              </w:rPr>
              <w:t>Период</w:t>
            </w:r>
          </w:p>
        </w:tc>
        <w:tc>
          <w:tcPr>
            <w:tcW w:w="2127" w:type="dxa"/>
            <w:gridSpan w:val="3"/>
            <w:tcBorders>
              <w:top w:val="double" w:sz="6" w:space="0" w:color="auto"/>
              <w:left w:val="nil"/>
              <w:bottom w:val="single" w:sz="4" w:space="0" w:color="auto"/>
              <w:right w:val="single" w:sz="4" w:space="0" w:color="auto"/>
            </w:tcBorders>
            <w:shd w:val="clear" w:color="auto" w:fill="auto"/>
            <w:noWrap/>
            <w:vAlign w:val="center"/>
            <w:hideMark/>
          </w:tcPr>
          <w:p w14:paraId="22D9FB90" w14:textId="77777777" w:rsidR="00E24F76" w:rsidRPr="00474014" w:rsidRDefault="00E24F76" w:rsidP="00E24F76">
            <w:pPr>
              <w:jc w:val="center"/>
              <w:rPr>
                <w:sz w:val="16"/>
                <w:szCs w:val="16"/>
              </w:rPr>
            </w:pPr>
            <w:r w:rsidRPr="00474014">
              <w:rPr>
                <w:sz w:val="16"/>
                <w:szCs w:val="16"/>
              </w:rPr>
              <w:t>2025 год</w:t>
            </w:r>
          </w:p>
        </w:tc>
        <w:tc>
          <w:tcPr>
            <w:tcW w:w="1984" w:type="dxa"/>
            <w:gridSpan w:val="3"/>
            <w:tcBorders>
              <w:top w:val="double" w:sz="6" w:space="0" w:color="auto"/>
              <w:left w:val="nil"/>
              <w:bottom w:val="single" w:sz="4" w:space="0" w:color="auto"/>
              <w:right w:val="single" w:sz="4" w:space="0" w:color="auto"/>
            </w:tcBorders>
            <w:shd w:val="clear" w:color="auto" w:fill="auto"/>
            <w:noWrap/>
            <w:vAlign w:val="center"/>
            <w:hideMark/>
          </w:tcPr>
          <w:p w14:paraId="1F947EF5" w14:textId="77777777" w:rsidR="00E24F76" w:rsidRPr="00474014" w:rsidRDefault="00E24F76" w:rsidP="00E24F76">
            <w:pPr>
              <w:jc w:val="center"/>
              <w:rPr>
                <w:sz w:val="16"/>
                <w:szCs w:val="16"/>
              </w:rPr>
            </w:pPr>
            <w:r w:rsidRPr="00474014">
              <w:rPr>
                <w:sz w:val="16"/>
                <w:szCs w:val="16"/>
              </w:rPr>
              <w:t>2026 год</w:t>
            </w:r>
          </w:p>
        </w:tc>
        <w:tc>
          <w:tcPr>
            <w:tcW w:w="4820" w:type="dxa"/>
            <w:gridSpan w:val="8"/>
            <w:tcBorders>
              <w:top w:val="double" w:sz="6" w:space="0" w:color="auto"/>
              <w:left w:val="nil"/>
              <w:bottom w:val="single" w:sz="4" w:space="0" w:color="auto"/>
              <w:right w:val="double" w:sz="6" w:space="0" w:color="000000"/>
            </w:tcBorders>
            <w:shd w:val="clear" w:color="auto" w:fill="auto"/>
            <w:noWrap/>
            <w:vAlign w:val="center"/>
            <w:hideMark/>
          </w:tcPr>
          <w:p w14:paraId="1ED746F6" w14:textId="77777777" w:rsidR="00E24F76" w:rsidRPr="00474014" w:rsidRDefault="00E24F76" w:rsidP="00E24F76">
            <w:pPr>
              <w:jc w:val="center"/>
              <w:rPr>
                <w:sz w:val="16"/>
                <w:szCs w:val="16"/>
              </w:rPr>
            </w:pPr>
            <w:r w:rsidRPr="00474014">
              <w:rPr>
                <w:sz w:val="16"/>
                <w:szCs w:val="16"/>
              </w:rPr>
              <w:t>Изменение</w:t>
            </w:r>
          </w:p>
        </w:tc>
      </w:tr>
      <w:tr w:rsidR="00474014" w:rsidRPr="00474014" w14:paraId="6848DBB1" w14:textId="77777777" w:rsidTr="0049728E">
        <w:trPr>
          <w:trHeight w:val="1092"/>
          <w:tblHeader/>
          <w:jc w:val="center"/>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38DD83A6" w14:textId="77777777" w:rsidR="00E24F76" w:rsidRPr="00474014" w:rsidRDefault="00E24F76" w:rsidP="00E24F76">
            <w:pPr>
              <w:rPr>
                <w:sz w:val="16"/>
                <w:szCs w:val="16"/>
              </w:rPr>
            </w:pPr>
          </w:p>
        </w:tc>
        <w:tc>
          <w:tcPr>
            <w:tcW w:w="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042D6" w14:textId="77777777" w:rsidR="00E24F76" w:rsidRPr="00474014" w:rsidRDefault="00E24F76" w:rsidP="00E24F76">
            <w:pPr>
              <w:ind w:left="-131" w:right="-107"/>
              <w:jc w:val="center"/>
              <w:rPr>
                <w:sz w:val="16"/>
                <w:szCs w:val="16"/>
              </w:rPr>
            </w:pPr>
            <w:r w:rsidRPr="00474014">
              <w:rPr>
                <w:sz w:val="16"/>
                <w:szCs w:val="16"/>
              </w:rPr>
              <w:t>Коли-чество, т</w:t>
            </w:r>
          </w:p>
        </w:tc>
        <w:tc>
          <w:tcPr>
            <w:tcW w:w="731" w:type="dxa"/>
            <w:tcBorders>
              <w:top w:val="single" w:sz="4" w:space="0" w:color="auto"/>
              <w:left w:val="nil"/>
              <w:bottom w:val="single" w:sz="4" w:space="0" w:color="auto"/>
              <w:right w:val="single" w:sz="4" w:space="0" w:color="auto"/>
            </w:tcBorders>
            <w:shd w:val="clear" w:color="auto" w:fill="auto"/>
            <w:vAlign w:val="center"/>
            <w:hideMark/>
          </w:tcPr>
          <w:p w14:paraId="7BE0C2D0" w14:textId="77777777" w:rsidR="00E24F76" w:rsidRPr="00474014" w:rsidRDefault="00E24F76" w:rsidP="00E24F76">
            <w:pPr>
              <w:ind w:left="-102" w:right="-84"/>
              <w:jc w:val="center"/>
              <w:rPr>
                <w:sz w:val="16"/>
                <w:szCs w:val="16"/>
              </w:rPr>
            </w:pPr>
            <w:r w:rsidRPr="00474014">
              <w:rPr>
                <w:sz w:val="16"/>
                <w:szCs w:val="16"/>
              </w:rPr>
              <w:t>межтарифная разница, руб./кг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89E92CE" w14:textId="77777777" w:rsidR="00E24F76" w:rsidRPr="00474014" w:rsidRDefault="00E24F76" w:rsidP="00E24F76">
            <w:pPr>
              <w:jc w:val="center"/>
              <w:rPr>
                <w:sz w:val="16"/>
                <w:szCs w:val="16"/>
              </w:rPr>
            </w:pPr>
            <w:r w:rsidRPr="00474014">
              <w:rPr>
                <w:sz w:val="16"/>
                <w:szCs w:val="16"/>
              </w:rPr>
              <w:t>Сумма субсидии, млн. руб.</w:t>
            </w:r>
          </w:p>
        </w:tc>
        <w:tc>
          <w:tcPr>
            <w:tcW w:w="621" w:type="dxa"/>
            <w:tcBorders>
              <w:top w:val="single" w:sz="4" w:space="0" w:color="auto"/>
              <w:left w:val="nil"/>
              <w:bottom w:val="single" w:sz="4" w:space="0" w:color="auto"/>
              <w:right w:val="single" w:sz="4" w:space="0" w:color="auto"/>
            </w:tcBorders>
            <w:shd w:val="clear" w:color="auto" w:fill="auto"/>
            <w:vAlign w:val="center"/>
            <w:hideMark/>
          </w:tcPr>
          <w:p w14:paraId="7672E2BE" w14:textId="77777777" w:rsidR="00E24F76" w:rsidRPr="00474014" w:rsidRDefault="00E24F76" w:rsidP="00E24F76">
            <w:pPr>
              <w:ind w:left="-19" w:right="-30"/>
              <w:jc w:val="center"/>
              <w:rPr>
                <w:sz w:val="16"/>
                <w:szCs w:val="16"/>
              </w:rPr>
            </w:pPr>
            <w:r w:rsidRPr="00474014">
              <w:rPr>
                <w:sz w:val="16"/>
                <w:szCs w:val="16"/>
              </w:rPr>
              <w:t>Коли-чество, тыс.пл.куб.м</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3071813F" w14:textId="77777777" w:rsidR="00E24F76" w:rsidRPr="00474014" w:rsidRDefault="00E24F76" w:rsidP="00E24F76">
            <w:pPr>
              <w:ind w:left="-55" w:right="-75"/>
              <w:jc w:val="center"/>
              <w:rPr>
                <w:sz w:val="16"/>
                <w:szCs w:val="16"/>
              </w:rPr>
            </w:pPr>
            <w:r w:rsidRPr="00474014">
              <w:rPr>
                <w:sz w:val="16"/>
                <w:szCs w:val="16"/>
              </w:rPr>
              <w:t>межтарифная разница, руб./кг (средний)</w:t>
            </w:r>
          </w:p>
        </w:tc>
        <w:tc>
          <w:tcPr>
            <w:tcW w:w="687" w:type="dxa"/>
            <w:gridSpan w:val="2"/>
            <w:tcBorders>
              <w:top w:val="single" w:sz="4" w:space="0" w:color="auto"/>
              <w:left w:val="nil"/>
              <w:bottom w:val="single" w:sz="4" w:space="0" w:color="auto"/>
              <w:right w:val="single" w:sz="4" w:space="0" w:color="auto"/>
            </w:tcBorders>
            <w:shd w:val="clear" w:color="auto" w:fill="auto"/>
            <w:vAlign w:val="center"/>
            <w:hideMark/>
          </w:tcPr>
          <w:p w14:paraId="0D7808DC" w14:textId="77777777" w:rsidR="00E24F76" w:rsidRPr="00474014" w:rsidRDefault="00E24F76" w:rsidP="00E24F76">
            <w:pPr>
              <w:jc w:val="center"/>
              <w:rPr>
                <w:sz w:val="16"/>
                <w:szCs w:val="16"/>
              </w:rPr>
            </w:pPr>
            <w:r w:rsidRPr="00474014">
              <w:rPr>
                <w:sz w:val="16"/>
                <w:szCs w:val="16"/>
              </w:rPr>
              <w:t>Сумма субсидии, млн.руб.</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50F89186" w14:textId="77777777" w:rsidR="00E24F76" w:rsidRPr="00474014" w:rsidRDefault="00E24F76" w:rsidP="00E24F76">
            <w:pPr>
              <w:ind w:left="-142" w:right="-95"/>
              <w:jc w:val="center"/>
              <w:rPr>
                <w:sz w:val="16"/>
                <w:szCs w:val="16"/>
              </w:rPr>
            </w:pPr>
            <w:r w:rsidRPr="00474014">
              <w:rPr>
                <w:sz w:val="16"/>
                <w:szCs w:val="16"/>
              </w:rPr>
              <w:t>Коли-чество, т</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6AF3A4F5" w14:textId="77777777" w:rsidR="00E24F76" w:rsidRPr="00474014" w:rsidRDefault="00E24F76" w:rsidP="00E24F76">
            <w:pPr>
              <w:ind w:left="-97" w:right="-141"/>
              <w:jc w:val="center"/>
              <w:rPr>
                <w:sz w:val="16"/>
                <w:szCs w:val="16"/>
              </w:rPr>
            </w:pPr>
            <w:r w:rsidRPr="00474014">
              <w:rPr>
                <w:sz w:val="16"/>
                <w:szCs w:val="16"/>
              </w:rPr>
              <w:t>межтарифная разница, руб./кг (средний)</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200C3EB2" w14:textId="77777777" w:rsidR="00E24F76" w:rsidRPr="00474014" w:rsidRDefault="00E24F76" w:rsidP="00E24F76">
            <w:pPr>
              <w:jc w:val="center"/>
              <w:rPr>
                <w:sz w:val="16"/>
                <w:szCs w:val="16"/>
              </w:rPr>
            </w:pPr>
            <w:r w:rsidRPr="00474014">
              <w:rPr>
                <w:sz w:val="16"/>
                <w:szCs w:val="16"/>
              </w:rPr>
              <w:t>Сумма субсидии, млн.руб.</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10CDF787" w14:textId="77777777" w:rsidR="00E24F76" w:rsidRPr="00474014" w:rsidRDefault="00E24F76" w:rsidP="00E24F76">
            <w:pPr>
              <w:ind w:left="-77" w:right="-29"/>
              <w:jc w:val="center"/>
              <w:rPr>
                <w:sz w:val="16"/>
                <w:szCs w:val="16"/>
              </w:rPr>
            </w:pPr>
            <w:r w:rsidRPr="00474014">
              <w:rPr>
                <w:sz w:val="16"/>
                <w:szCs w:val="16"/>
              </w:rPr>
              <w:t>в т.ч. за счет объема, млн.руб.</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489DA6BF" w14:textId="77777777" w:rsidR="00E24F76" w:rsidRPr="00474014" w:rsidRDefault="00E24F76" w:rsidP="00E24F76">
            <w:pPr>
              <w:jc w:val="center"/>
              <w:rPr>
                <w:sz w:val="16"/>
                <w:szCs w:val="16"/>
              </w:rPr>
            </w:pPr>
            <w:r w:rsidRPr="00474014">
              <w:rPr>
                <w:sz w:val="16"/>
                <w:szCs w:val="16"/>
              </w:rPr>
              <w:t>%</w:t>
            </w:r>
          </w:p>
        </w:tc>
        <w:tc>
          <w:tcPr>
            <w:tcW w:w="687" w:type="dxa"/>
            <w:tcBorders>
              <w:top w:val="single" w:sz="4" w:space="0" w:color="auto"/>
              <w:left w:val="nil"/>
              <w:bottom w:val="single" w:sz="4" w:space="0" w:color="auto"/>
              <w:right w:val="single" w:sz="4" w:space="0" w:color="auto"/>
            </w:tcBorders>
            <w:shd w:val="clear" w:color="auto" w:fill="auto"/>
            <w:vAlign w:val="center"/>
            <w:hideMark/>
          </w:tcPr>
          <w:p w14:paraId="6312C9C6" w14:textId="77777777" w:rsidR="00E24F76" w:rsidRPr="00474014" w:rsidRDefault="00E24F76" w:rsidP="00E24F76">
            <w:pPr>
              <w:ind w:left="-152" w:right="-86"/>
              <w:jc w:val="center"/>
              <w:rPr>
                <w:sz w:val="16"/>
                <w:szCs w:val="16"/>
              </w:rPr>
            </w:pPr>
            <w:r w:rsidRPr="00474014">
              <w:rPr>
                <w:sz w:val="16"/>
                <w:szCs w:val="16"/>
              </w:rPr>
              <w:t>в т.ч. за счет межтарифной разницы, млн.руб.</w:t>
            </w:r>
          </w:p>
        </w:tc>
        <w:tc>
          <w:tcPr>
            <w:tcW w:w="687" w:type="dxa"/>
            <w:tcBorders>
              <w:top w:val="nil"/>
              <w:left w:val="single" w:sz="4" w:space="0" w:color="auto"/>
              <w:bottom w:val="single" w:sz="4" w:space="0" w:color="auto"/>
              <w:right w:val="double" w:sz="6" w:space="0" w:color="auto"/>
            </w:tcBorders>
            <w:shd w:val="clear" w:color="auto" w:fill="auto"/>
            <w:vAlign w:val="center"/>
            <w:hideMark/>
          </w:tcPr>
          <w:p w14:paraId="62D38958" w14:textId="77777777" w:rsidR="00E24F76" w:rsidRPr="00474014" w:rsidRDefault="00E24F76" w:rsidP="00E24F76">
            <w:pPr>
              <w:jc w:val="center"/>
              <w:rPr>
                <w:sz w:val="16"/>
                <w:szCs w:val="16"/>
              </w:rPr>
            </w:pPr>
            <w:r w:rsidRPr="00474014">
              <w:rPr>
                <w:sz w:val="16"/>
                <w:szCs w:val="16"/>
              </w:rPr>
              <w:t>%</w:t>
            </w:r>
          </w:p>
        </w:tc>
      </w:tr>
      <w:tr w:rsidR="00474014" w:rsidRPr="00474014" w14:paraId="7BA17EA4" w14:textId="77777777" w:rsidTr="00E24F76">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4E2116A0" w14:textId="77777777" w:rsidR="00E24F76" w:rsidRPr="00474014" w:rsidRDefault="00E24F76" w:rsidP="00E24F76">
            <w:pPr>
              <w:jc w:val="center"/>
              <w:rPr>
                <w:sz w:val="16"/>
                <w:szCs w:val="16"/>
              </w:rPr>
            </w:pPr>
            <w:r w:rsidRPr="00474014">
              <w:rPr>
                <w:sz w:val="16"/>
                <w:szCs w:val="16"/>
              </w:rPr>
              <w:t>январь-июнь</w:t>
            </w:r>
          </w:p>
        </w:tc>
        <w:tc>
          <w:tcPr>
            <w:tcW w:w="687" w:type="dxa"/>
            <w:tcBorders>
              <w:top w:val="nil"/>
              <w:left w:val="single" w:sz="4" w:space="0" w:color="auto"/>
              <w:bottom w:val="single" w:sz="4" w:space="0" w:color="auto"/>
              <w:right w:val="single" w:sz="4" w:space="0" w:color="auto"/>
            </w:tcBorders>
            <w:shd w:val="clear" w:color="auto" w:fill="auto"/>
            <w:noWrap/>
            <w:vAlign w:val="center"/>
            <w:hideMark/>
          </w:tcPr>
          <w:p w14:paraId="666DE598" w14:textId="77777777" w:rsidR="00E24F76" w:rsidRPr="00474014" w:rsidRDefault="00E24F76" w:rsidP="00E24F76">
            <w:pPr>
              <w:ind w:left="-131" w:right="-107"/>
              <w:jc w:val="center"/>
              <w:rPr>
                <w:sz w:val="16"/>
              </w:rPr>
            </w:pPr>
            <w:r w:rsidRPr="00474014">
              <w:rPr>
                <w:sz w:val="16"/>
              </w:rPr>
              <w:t>5 062,7</w:t>
            </w:r>
          </w:p>
        </w:tc>
        <w:tc>
          <w:tcPr>
            <w:tcW w:w="731" w:type="dxa"/>
            <w:tcBorders>
              <w:top w:val="nil"/>
              <w:left w:val="nil"/>
              <w:bottom w:val="single" w:sz="4" w:space="0" w:color="auto"/>
              <w:right w:val="single" w:sz="4" w:space="0" w:color="auto"/>
            </w:tcBorders>
            <w:shd w:val="clear" w:color="auto" w:fill="auto"/>
            <w:noWrap/>
            <w:vAlign w:val="center"/>
            <w:hideMark/>
          </w:tcPr>
          <w:p w14:paraId="210DE085" w14:textId="77777777" w:rsidR="00E24F76" w:rsidRPr="00474014" w:rsidRDefault="00E24F76" w:rsidP="00E24F76">
            <w:pPr>
              <w:ind w:left="-131" w:right="-107"/>
              <w:jc w:val="center"/>
              <w:rPr>
                <w:sz w:val="16"/>
              </w:rPr>
            </w:pPr>
            <w:r w:rsidRPr="00474014">
              <w:rPr>
                <w:sz w:val="16"/>
              </w:rPr>
              <w:t>25,2</w:t>
            </w:r>
          </w:p>
        </w:tc>
        <w:tc>
          <w:tcPr>
            <w:tcW w:w="709" w:type="dxa"/>
            <w:tcBorders>
              <w:top w:val="nil"/>
              <w:left w:val="nil"/>
              <w:bottom w:val="single" w:sz="4" w:space="0" w:color="auto"/>
              <w:right w:val="single" w:sz="4" w:space="0" w:color="auto"/>
            </w:tcBorders>
            <w:shd w:val="clear" w:color="auto" w:fill="auto"/>
            <w:noWrap/>
            <w:vAlign w:val="center"/>
            <w:hideMark/>
          </w:tcPr>
          <w:p w14:paraId="2C6B222A" w14:textId="77777777" w:rsidR="00E24F76" w:rsidRPr="00474014" w:rsidRDefault="00E24F76" w:rsidP="00E24F76">
            <w:pPr>
              <w:ind w:left="-131" w:right="-107"/>
              <w:jc w:val="center"/>
              <w:rPr>
                <w:sz w:val="16"/>
              </w:rPr>
            </w:pPr>
            <w:r w:rsidRPr="00474014">
              <w:rPr>
                <w:sz w:val="16"/>
              </w:rPr>
              <w:t>127,8</w:t>
            </w:r>
          </w:p>
        </w:tc>
        <w:tc>
          <w:tcPr>
            <w:tcW w:w="621" w:type="dxa"/>
            <w:tcBorders>
              <w:top w:val="nil"/>
              <w:left w:val="nil"/>
              <w:bottom w:val="single" w:sz="4" w:space="0" w:color="auto"/>
              <w:right w:val="single" w:sz="4" w:space="0" w:color="auto"/>
            </w:tcBorders>
            <w:shd w:val="clear" w:color="auto" w:fill="auto"/>
            <w:noWrap/>
            <w:vAlign w:val="center"/>
            <w:hideMark/>
          </w:tcPr>
          <w:p w14:paraId="250A628D" w14:textId="77777777" w:rsidR="00E24F76" w:rsidRPr="00474014" w:rsidRDefault="00E24F76" w:rsidP="00E24F76">
            <w:pPr>
              <w:ind w:left="-131" w:right="-107"/>
              <w:jc w:val="center"/>
              <w:rPr>
                <w:sz w:val="16"/>
              </w:rPr>
            </w:pPr>
            <w:r w:rsidRPr="00474014">
              <w:rPr>
                <w:sz w:val="16"/>
              </w:rPr>
              <w:t>5 325,4</w:t>
            </w:r>
          </w:p>
        </w:tc>
        <w:tc>
          <w:tcPr>
            <w:tcW w:w="687" w:type="dxa"/>
            <w:tcBorders>
              <w:top w:val="nil"/>
              <w:left w:val="nil"/>
              <w:bottom w:val="single" w:sz="4" w:space="0" w:color="auto"/>
              <w:right w:val="single" w:sz="4" w:space="0" w:color="auto"/>
            </w:tcBorders>
            <w:shd w:val="clear" w:color="auto" w:fill="auto"/>
            <w:noWrap/>
            <w:vAlign w:val="center"/>
            <w:hideMark/>
          </w:tcPr>
          <w:p w14:paraId="1A738508" w14:textId="77777777" w:rsidR="00E24F76" w:rsidRPr="00474014" w:rsidRDefault="00E24F76" w:rsidP="00E24F76">
            <w:pPr>
              <w:ind w:left="-131" w:right="-107"/>
              <w:jc w:val="center"/>
              <w:rPr>
                <w:sz w:val="16"/>
              </w:rPr>
            </w:pPr>
            <w:r w:rsidRPr="00474014">
              <w:rPr>
                <w:sz w:val="16"/>
              </w:rPr>
              <w:t>29,8</w:t>
            </w:r>
          </w:p>
        </w:tc>
        <w:tc>
          <w:tcPr>
            <w:tcW w:w="687" w:type="dxa"/>
            <w:gridSpan w:val="2"/>
            <w:tcBorders>
              <w:top w:val="nil"/>
              <w:left w:val="nil"/>
              <w:bottom w:val="single" w:sz="4" w:space="0" w:color="auto"/>
              <w:right w:val="single" w:sz="4" w:space="0" w:color="auto"/>
            </w:tcBorders>
            <w:shd w:val="clear" w:color="auto" w:fill="auto"/>
            <w:noWrap/>
            <w:vAlign w:val="center"/>
            <w:hideMark/>
          </w:tcPr>
          <w:p w14:paraId="5CC33429" w14:textId="77777777" w:rsidR="00E24F76" w:rsidRPr="00474014" w:rsidRDefault="00E24F76" w:rsidP="00E24F76">
            <w:pPr>
              <w:ind w:left="-131" w:right="-107"/>
              <w:jc w:val="center"/>
              <w:rPr>
                <w:sz w:val="16"/>
              </w:rPr>
            </w:pPr>
            <w:r w:rsidRPr="00474014">
              <w:rPr>
                <w:sz w:val="16"/>
              </w:rPr>
              <w:t>158,8</w:t>
            </w:r>
          </w:p>
        </w:tc>
        <w:tc>
          <w:tcPr>
            <w:tcW w:w="687" w:type="dxa"/>
            <w:tcBorders>
              <w:top w:val="nil"/>
              <w:left w:val="nil"/>
              <w:bottom w:val="single" w:sz="4" w:space="0" w:color="auto"/>
              <w:right w:val="single" w:sz="4" w:space="0" w:color="auto"/>
            </w:tcBorders>
            <w:shd w:val="clear" w:color="auto" w:fill="auto"/>
            <w:noWrap/>
            <w:vAlign w:val="center"/>
            <w:hideMark/>
          </w:tcPr>
          <w:p w14:paraId="47B4E1D6" w14:textId="77777777" w:rsidR="00E24F76" w:rsidRPr="00474014" w:rsidRDefault="00E24F76" w:rsidP="00E24F76">
            <w:pPr>
              <w:ind w:left="-131" w:right="-107"/>
              <w:jc w:val="center"/>
              <w:rPr>
                <w:sz w:val="16"/>
              </w:rPr>
            </w:pPr>
            <w:r w:rsidRPr="00474014">
              <w:rPr>
                <w:sz w:val="16"/>
              </w:rPr>
              <w:t>262,7</w:t>
            </w:r>
          </w:p>
        </w:tc>
        <w:tc>
          <w:tcPr>
            <w:tcW w:w="687" w:type="dxa"/>
            <w:tcBorders>
              <w:top w:val="nil"/>
              <w:left w:val="nil"/>
              <w:bottom w:val="single" w:sz="4" w:space="0" w:color="auto"/>
              <w:right w:val="single" w:sz="4" w:space="0" w:color="auto"/>
            </w:tcBorders>
            <w:shd w:val="clear" w:color="auto" w:fill="auto"/>
            <w:noWrap/>
            <w:vAlign w:val="center"/>
            <w:hideMark/>
          </w:tcPr>
          <w:p w14:paraId="01489986" w14:textId="77777777" w:rsidR="00E24F76" w:rsidRPr="00474014" w:rsidRDefault="00E24F76" w:rsidP="00E24F76">
            <w:pPr>
              <w:ind w:left="-131" w:right="-107"/>
              <w:jc w:val="center"/>
              <w:rPr>
                <w:sz w:val="16"/>
              </w:rPr>
            </w:pPr>
            <w:r w:rsidRPr="00474014">
              <w:rPr>
                <w:sz w:val="16"/>
              </w:rPr>
              <w:t>4,6</w:t>
            </w:r>
          </w:p>
        </w:tc>
        <w:tc>
          <w:tcPr>
            <w:tcW w:w="687" w:type="dxa"/>
            <w:tcBorders>
              <w:top w:val="nil"/>
              <w:left w:val="nil"/>
              <w:bottom w:val="single" w:sz="4" w:space="0" w:color="auto"/>
              <w:right w:val="single" w:sz="4" w:space="0" w:color="auto"/>
            </w:tcBorders>
            <w:shd w:val="clear" w:color="auto" w:fill="auto"/>
            <w:noWrap/>
            <w:vAlign w:val="center"/>
            <w:hideMark/>
          </w:tcPr>
          <w:p w14:paraId="593667CB" w14:textId="77777777" w:rsidR="00E24F76" w:rsidRPr="00474014" w:rsidRDefault="00E24F76" w:rsidP="00E24F76">
            <w:pPr>
              <w:ind w:left="-131" w:right="-107"/>
              <w:jc w:val="center"/>
              <w:rPr>
                <w:sz w:val="16"/>
              </w:rPr>
            </w:pPr>
            <w:r w:rsidRPr="00474014">
              <w:rPr>
                <w:sz w:val="16"/>
              </w:rPr>
              <w:t>31,0</w:t>
            </w:r>
          </w:p>
        </w:tc>
        <w:tc>
          <w:tcPr>
            <w:tcW w:w="687" w:type="dxa"/>
            <w:tcBorders>
              <w:top w:val="nil"/>
              <w:left w:val="nil"/>
              <w:bottom w:val="single" w:sz="4" w:space="0" w:color="auto"/>
              <w:right w:val="single" w:sz="4" w:space="0" w:color="auto"/>
            </w:tcBorders>
            <w:shd w:val="clear" w:color="auto" w:fill="DEEAF6" w:themeFill="accent1" w:themeFillTint="33"/>
            <w:noWrap/>
            <w:vAlign w:val="center"/>
            <w:hideMark/>
          </w:tcPr>
          <w:p w14:paraId="1738C6D8" w14:textId="77777777" w:rsidR="00E24F76" w:rsidRPr="00474014" w:rsidRDefault="00E24F76" w:rsidP="00E24F76">
            <w:pPr>
              <w:ind w:left="-131" w:right="-107"/>
              <w:jc w:val="center"/>
              <w:rPr>
                <w:sz w:val="16"/>
              </w:rPr>
            </w:pPr>
            <w:r w:rsidRPr="00474014">
              <w:rPr>
                <w:sz w:val="16"/>
              </w:rPr>
              <w:t>7,8</w:t>
            </w:r>
          </w:p>
        </w:tc>
        <w:tc>
          <w:tcPr>
            <w:tcW w:w="687" w:type="dxa"/>
            <w:tcBorders>
              <w:top w:val="nil"/>
              <w:left w:val="nil"/>
              <w:bottom w:val="single" w:sz="4" w:space="0" w:color="auto"/>
              <w:right w:val="single" w:sz="4" w:space="0" w:color="auto"/>
            </w:tcBorders>
            <w:shd w:val="clear" w:color="auto" w:fill="auto"/>
            <w:noWrap/>
            <w:vAlign w:val="center"/>
            <w:hideMark/>
          </w:tcPr>
          <w:p w14:paraId="78310137" w14:textId="77777777" w:rsidR="00E24F76" w:rsidRPr="00474014" w:rsidRDefault="00E24F76" w:rsidP="00E24F76">
            <w:pPr>
              <w:ind w:left="-131" w:right="-107"/>
              <w:jc w:val="center"/>
              <w:rPr>
                <w:sz w:val="16"/>
              </w:rPr>
            </w:pPr>
            <w:r w:rsidRPr="00474014">
              <w:rPr>
                <w:sz w:val="16"/>
              </w:rPr>
              <w:t>25,3</w:t>
            </w:r>
          </w:p>
        </w:tc>
        <w:tc>
          <w:tcPr>
            <w:tcW w:w="687" w:type="dxa"/>
            <w:tcBorders>
              <w:top w:val="nil"/>
              <w:left w:val="nil"/>
              <w:bottom w:val="single" w:sz="4" w:space="0" w:color="auto"/>
              <w:right w:val="single" w:sz="4" w:space="0" w:color="auto"/>
            </w:tcBorders>
            <w:shd w:val="clear" w:color="auto" w:fill="DEEAF6" w:themeFill="accent1" w:themeFillTint="33"/>
            <w:noWrap/>
            <w:vAlign w:val="center"/>
            <w:hideMark/>
          </w:tcPr>
          <w:p w14:paraId="0B089664" w14:textId="77777777" w:rsidR="00E24F76" w:rsidRPr="00474014" w:rsidRDefault="00E24F76" w:rsidP="00E24F76">
            <w:pPr>
              <w:ind w:left="-131" w:right="-107"/>
              <w:jc w:val="center"/>
              <w:rPr>
                <w:sz w:val="16"/>
              </w:rPr>
            </w:pPr>
            <w:r w:rsidRPr="00474014">
              <w:rPr>
                <w:sz w:val="16"/>
              </w:rPr>
              <w:t>23,2</w:t>
            </w:r>
          </w:p>
        </w:tc>
        <w:tc>
          <w:tcPr>
            <w:tcW w:w="687" w:type="dxa"/>
            <w:tcBorders>
              <w:top w:val="nil"/>
              <w:left w:val="single" w:sz="4" w:space="0" w:color="auto"/>
              <w:bottom w:val="single" w:sz="4" w:space="0" w:color="auto"/>
              <w:right w:val="double" w:sz="6" w:space="0" w:color="auto"/>
            </w:tcBorders>
            <w:shd w:val="clear" w:color="auto" w:fill="auto"/>
            <w:noWrap/>
            <w:vAlign w:val="center"/>
            <w:hideMark/>
          </w:tcPr>
          <w:p w14:paraId="637E3419" w14:textId="77777777" w:rsidR="00E24F76" w:rsidRPr="00474014" w:rsidRDefault="00E24F76" w:rsidP="00E24F76">
            <w:pPr>
              <w:ind w:left="-131" w:right="-107"/>
              <w:jc w:val="center"/>
              <w:rPr>
                <w:sz w:val="16"/>
              </w:rPr>
            </w:pPr>
            <w:r w:rsidRPr="00474014">
              <w:rPr>
                <w:sz w:val="16"/>
              </w:rPr>
              <w:t>74,7</w:t>
            </w:r>
          </w:p>
        </w:tc>
      </w:tr>
      <w:tr w:rsidR="00474014" w:rsidRPr="00474014" w14:paraId="0CCFB473" w14:textId="77777777" w:rsidTr="00E24F76">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7D84586E" w14:textId="77777777" w:rsidR="00E24F76" w:rsidRPr="00474014" w:rsidRDefault="00E24F76" w:rsidP="00E24F76">
            <w:pPr>
              <w:jc w:val="center"/>
              <w:rPr>
                <w:sz w:val="16"/>
                <w:szCs w:val="16"/>
              </w:rPr>
            </w:pPr>
            <w:r w:rsidRPr="00474014">
              <w:rPr>
                <w:sz w:val="16"/>
                <w:szCs w:val="16"/>
              </w:rPr>
              <w:t>июль-декабрь</w:t>
            </w:r>
          </w:p>
        </w:tc>
        <w:tc>
          <w:tcPr>
            <w:tcW w:w="687" w:type="dxa"/>
            <w:tcBorders>
              <w:top w:val="nil"/>
              <w:left w:val="single" w:sz="4" w:space="0" w:color="auto"/>
              <w:bottom w:val="single" w:sz="4" w:space="0" w:color="auto"/>
              <w:right w:val="single" w:sz="4" w:space="0" w:color="auto"/>
            </w:tcBorders>
            <w:shd w:val="clear" w:color="auto" w:fill="auto"/>
            <w:noWrap/>
            <w:vAlign w:val="center"/>
            <w:hideMark/>
          </w:tcPr>
          <w:p w14:paraId="594161BB" w14:textId="77777777" w:rsidR="00E24F76" w:rsidRPr="00474014" w:rsidRDefault="00E24F76" w:rsidP="00E24F76">
            <w:pPr>
              <w:ind w:left="-131" w:right="-107"/>
              <w:jc w:val="center"/>
              <w:rPr>
                <w:sz w:val="16"/>
              </w:rPr>
            </w:pPr>
            <w:r w:rsidRPr="00474014">
              <w:rPr>
                <w:sz w:val="16"/>
              </w:rPr>
              <w:t>5 287,8</w:t>
            </w:r>
          </w:p>
        </w:tc>
        <w:tc>
          <w:tcPr>
            <w:tcW w:w="731" w:type="dxa"/>
            <w:tcBorders>
              <w:top w:val="nil"/>
              <w:left w:val="nil"/>
              <w:bottom w:val="single" w:sz="4" w:space="0" w:color="auto"/>
              <w:right w:val="single" w:sz="4" w:space="0" w:color="auto"/>
            </w:tcBorders>
            <w:shd w:val="clear" w:color="auto" w:fill="auto"/>
            <w:noWrap/>
            <w:vAlign w:val="center"/>
            <w:hideMark/>
          </w:tcPr>
          <w:p w14:paraId="3C4F20D2" w14:textId="77777777" w:rsidR="00E24F76" w:rsidRPr="00474014" w:rsidRDefault="00E24F76" w:rsidP="00E24F76">
            <w:pPr>
              <w:ind w:left="-131" w:right="-107"/>
              <w:jc w:val="center"/>
              <w:rPr>
                <w:sz w:val="16"/>
              </w:rPr>
            </w:pPr>
            <w:r w:rsidRPr="00474014">
              <w:rPr>
                <w:sz w:val="16"/>
              </w:rPr>
              <w:t>32,2</w:t>
            </w:r>
          </w:p>
        </w:tc>
        <w:tc>
          <w:tcPr>
            <w:tcW w:w="709" w:type="dxa"/>
            <w:tcBorders>
              <w:top w:val="nil"/>
              <w:left w:val="nil"/>
              <w:bottom w:val="single" w:sz="4" w:space="0" w:color="auto"/>
              <w:right w:val="single" w:sz="4" w:space="0" w:color="auto"/>
            </w:tcBorders>
            <w:shd w:val="clear" w:color="auto" w:fill="auto"/>
            <w:noWrap/>
            <w:vAlign w:val="center"/>
            <w:hideMark/>
          </w:tcPr>
          <w:p w14:paraId="42AAE29E" w14:textId="77777777" w:rsidR="00E24F76" w:rsidRPr="00474014" w:rsidRDefault="00E24F76" w:rsidP="00E24F76">
            <w:pPr>
              <w:ind w:left="-131" w:right="-107"/>
              <w:jc w:val="center"/>
              <w:rPr>
                <w:sz w:val="16"/>
              </w:rPr>
            </w:pPr>
            <w:r w:rsidRPr="00474014">
              <w:rPr>
                <w:sz w:val="16"/>
              </w:rPr>
              <w:t>170,2</w:t>
            </w:r>
          </w:p>
        </w:tc>
        <w:tc>
          <w:tcPr>
            <w:tcW w:w="621" w:type="dxa"/>
            <w:tcBorders>
              <w:top w:val="nil"/>
              <w:left w:val="nil"/>
              <w:bottom w:val="single" w:sz="4" w:space="0" w:color="auto"/>
              <w:right w:val="single" w:sz="4" w:space="0" w:color="auto"/>
            </w:tcBorders>
            <w:shd w:val="clear" w:color="auto" w:fill="auto"/>
            <w:noWrap/>
            <w:vAlign w:val="center"/>
            <w:hideMark/>
          </w:tcPr>
          <w:p w14:paraId="30C4A86F" w14:textId="77777777" w:rsidR="00E24F76" w:rsidRPr="00474014" w:rsidRDefault="00E24F76" w:rsidP="00E24F76">
            <w:pPr>
              <w:ind w:left="-131" w:right="-107"/>
              <w:jc w:val="center"/>
              <w:rPr>
                <w:sz w:val="16"/>
              </w:rPr>
            </w:pPr>
            <w:r w:rsidRPr="00474014">
              <w:rPr>
                <w:sz w:val="16"/>
              </w:rPr>
              <w:t>5 147,1</w:t>
            </w:r>
          </w:p>
        </w:tc>
        <w:tc>
          <w:tcPr>
            <w:tcW w:w="687" w:type="dxa"/>
            <w:tcBorders>
              <w:top w:val="nil"/>
              <w:left w:val="nil"/>
              <w:bottom w:val="single" w:sz="4" w:space="0" w:color="auto"/>
              <w:right w:val="single" w:sz="4" w:space="0" w:color="auto"/>
            </w:tcBorders>
            <w:shd w:val="clear" w:color="auto" w:fill="auto"/>
            <w:noWrap/>
            <w:vAlign w:val="center"/>
            <w:hideMark/>
          </w:tcPr>
          <w:p w14:paraId="037E666C" w14:textId="77777777" w:rsidR="00E24F76" w:rsidRPr="00474014" w:rsidRDefault="00E24F76" w:rsidP="00E24F76">
            <w:pPr>
              <w:ind w:left="-131" w:right="-107"/>
              <w:jc w:val="center"/>
              <w:rPr>
                <w:sz w:val="16"/>
              </w:rPr>
            </w:pPr>
            <w:r w:rsidRPr="00474014">
              <w:rPr>
                <w:sz w:val="16"/>
              </w:rPr>
              <w:t>26,3</w:t>
            </w:r>
          </w:p>
        </w:tc>
        <w:tc>
          <w:tcPr>
            <w:tcW w:w="687" w:type="dxa"/>
            <w:gridSpan w:val="2"/>
            <w:tcBorders>
              <w:top w:val="nil"/>
              <w:left w:val="nil"/>
              <w:bottom w:val="single" w:sz="4" w:space="0" w:color="auto"/>
              <w:right w:val="single" w:sz="4" w:space="0" w:color="auto"/>
            </w:tcBorders>
            <w:shd w:val="clear" w:color="auto" w:fill="auto"/>
            <w:noWrap/>
            <w:vAlign w:val="center"/>
            <w:hideMark/>
          </w:tcPr>
          <w:p w14:paraId="232BE446" w14:textId="77777777" w:rsidR="00E24F76" w:rsidRPr="00474014" w:rsidRDefault="00E24F76" w:rsidP="00E24F76">
            <w:pPr>
              <w:ind w:left="-131" w:right="-107"/>
              <w:jc w:val="center"/>
              <w:rPr>
                <w:sz w:val="16"/>
              </w:rPr>
            </w:pPr>
            <w:r w:rsidRPr="00474014">
              <w:rPr>
                <w:sz w:val="16"/>
              </w:rPr>
              <w:t>135,1</w:t>
            </w:r>
          </w:p>
        </w:tc>
        <w:tc>
          <w:tcPr>
            <w:tcW w:w="687" w:type="dxa"/>
            <w:tcBorders>
              <w:top w:val="nil"/>
              <w:left w:val="nil"/>
              <w:bottom w:val="single" w:sz="4" w:space="0" w:color="auto"/>
              <w:right w:val="single" w:sz="4" w:space="0" w:color="auto"/>
            </w:tcBorders>
            <w:shd w:val="clear" w:color="auto" w:fill="auto"/>
            <w:noWrap/>
            <w:vAlign w:val="center"/>
            <w:hideMark/>
          </w:tcPr>
          <w:p w14:paraId="65E11D41" w14:textId="77777777" w:rsidR="00E24F76" w:rsidRPr="00474014" w:rsidRDefault="00E24F76" w:rsidP="00E24F76">
            <w:pPr>
              <w:ind w:left="-131" w:right="-107"/>
              <w:jc w:val="center"/>
              <w:rPr>
                <w:sz w:val="16"/>
              </w:rPr>
            </w:pPr>
            <w:r w:rsidRPr="00474014">
              <w:rPr>
                <w:sz w:val="16"/>
              </w:rPr>
              <w:t>-140,7</w:t>
            </w:r>
          </w:p>
        </w:tc>
        <w:tc>
          <w:tcPr>
            <w:tcW w:w="687" w:type="dxa"/>
            <w:tcBorders>
              <w:top w:val="nil"/>
              <w:left w:val="nil"/>
              <w:bottom w:val="single" w:sz="4" w:space="0" w:color="auto"/>
              <w:right w:val="single" w:sz="4" w:space="0" w:color="auto"/>
            </w:tcBorders>
            <w:shd w:val="clear" w:color="auto" w:fill="auto"/>
            <w:noWrap/>
            <w:vAlign w:val="center"/>
            <w:hideMark/>
          </w:tcPr>
          <w:p w14:paraId="082C3FED" w14:textId="77777777" w:rsidR="00E24F76" w:rsidRPr="00474014" w:rsidRDefault="00E24F76" w:rsidP="00E24F76">
            <w:pPr>
              <w:ind w:left="-131" w:right="-107"/>
              <w:jc w:val="center"/>
              <w:rPr>
                <w:sz w:val="16"/>
              </w:rPr>
            </w:pPr>
            <w:r w:rsidRPr="00474014">
              <w:rPr>
                <w:sz w:val="16"/>
              </w:rPr>
              <w:t>-5,9</w:t>
            </w:r>
          </w:p>
        </w:tc>
        <w:tc>
          <w:tcPr>
            <w:tcW w:w="687" w:type="dxa"/>
            <w:tcBorders>
              <w:top w:val="nil"/>
              <w:left w:val="nil"/>
              <w:bottom w:val="single" w:sz="4" w:space="0" w:color="auto"/>
              <w:right w:val="single" w:sz="4" w:space="0" w:color="auto"/>
            </w:tcBorders>
            <w:shd w:val="clear" w:color="auto" w:fill="auto"/>
            <w:noWrap/>
            <w:vAlign w:val="center"/>
            <w:hideMark/>
          </w:tcPr>
          <w:p w14:paraId="249D1D7F" w14:textId="77777777" w:rsidR="00E24F76" w:rsidRPr="00474014" w:rsidRDefault="00E24F76" w:rsidP="00E24F76">
            <w:pPr>
              <w:ind w:left="-131" w:right="-107"/>
              <w:jc w:val="center"/>
              <w:rPr>
                <w:sz w:val="16"/>
              </w:rPr>
            </w:pPr>
            <w:r w:rsidRPr="00474014">
              <w:rPr>
                <w:sz w:val="16"/>
              </w:rPr>
              <w:t>-35,0</w:t>
            </w:r>
          </w:p>
        </w:tc>
        <w:tc>
          <w:tcPr>
            <w:tcW w:w="687" w:type="dxa"/>
            <w:tcBorders>
              <w:top w:val="nil"/>
              <w:left w:val="nil"/>
              <w:bottom w:val="single" w:sz="4" w:space="0" w:color="auto"/>
              <w:right w:val="single" w:sz="4" w:space="0" w:color="auto"/>
            </w:tcBorders>
            <w:shd w:val="clear" w:color="auto" w:fill="DEEAF6" w:themeFill="accent1" w:themeFillTint="33"/>
            <w:noWrap/>
            <w:vAlign w:val="center"/>
            <w:hideMark/>
          </w:tcPr>
          <w:p w14:paraId="3A816608" w14:textId="77777777" w:rsidR="00E24F76" w:rsidRPr="00474014" w:rsidRDefault="00E24F76" w:rsidP="00E24F76">
            <w:pPr>
              <w:ind w:left="-131" w:right="-107"/>
              <w:jc w:val="center"/>
              <w:rPr>
                <w:sz w:val="16"/>
              </w:rPr>
            </w:pPr>
            <w:r w:rsidRPr="00474014">
              <w:rPr>
                <w:sz w:val="16"/>
              </w:rPr>
              <w:t>-3,7</w:t>
            </w:r>
          </w:p>
        </w:tc>
        <w:tc>
          <w:tcPr>
            <w:tcW w:w="687" w:type="dxa"/>
            <w:tcBorders>
              <w:top w:val="nil"/>
              <w:left w:val="nil"/>
              <w:bottom w:val="single" w:sz="4" w:space="0" w:color="auto"/>
              <w:right w:val="single" w:sz="4" w:space="0" w:color="auto"/>
            </w:tcBorders>
            <w:shd w:val="clear" w:color="auto" w:fill="auto"/>
            <w:noWrap/>
            <w:vAlign w:val="center"/>
            <w:hideMark/>
          </w:tcPr>
          <w:p w14:paraId="11341308" w14:textId="77777777" w:rsidR="00E24F76" w:rsidRPr="00474014" w:rsidRDefault="00E24F76" w:rsidP="00E24F76">
            <w:pPr>
              <w:ind w:left="-131" w:right="-107"/>
              <w:jc w:val="center"/>
              <w:rPr>
                <w:sz w:val="16"/>
              </w:rPr>
            </w:pPr>
            <w:r w:rsidRPr="00474014">
              <w:rPr>
                <w:sz w:val="16"/>
              </w:rPr>
              <w:t>10,5</w:t>
            </w:r>
          </w:p>
        </w:tc>
        <w:tc>
          <w:tcPr>
            <w:tcW w:w="687" w:type="dxa"/>
            <w:tcBorders>
              <w:top w:val="nil"/>
              <w:left w:val="nil"/>
              <w:bottom w:val="single" w:sz="4" w:space="0" w:color="auto"/>
              <w:right w:val="single" w:sz="4" w:space="0" w:color="auto"/>
            </w:tcBorders>
            <w:shd w:val="clear" w:color="auto" w:fill="DEEAF6" w:themeFill="accent1" w:themeFillTint="33"/>
            <w:noWrap/>
            <w:vAlign w:val="center"/>
            <w:hideMark/>
          </w:tcPr>
          <w:p w14:paraId="15CAD062" w14:textId="77777777" w:rsidR="00E24F76" w:rsidRPr="00474014" w:rsidRDefault="00E24F76" w:rsidP="00E24F76">
            <w:pPr>
              <w:ind w:left="-131" w:right="-107"/>
              <w:jc w:val="center"/>
              <w:rPr>
                <w:sz w:val="16"/>
              </w:rPr>
            </w:pPr>
            <w:r w:rsidRPr="00474014">
              <w:rPr>
                <w:sz w:val="16"/>
              </w:rPr>
              <w:t>-31,3</w:t>
            </w:r>
          </w:p>
        </w:tc>
        <w:tc>
          <w:tcPr>
            <w:tcW w:w="687" w:type="dxa"/>
            <w:tcBorders>
              <w:top w:val="nil"/>
              <w:left w:val="single" w:sz="4" w:space="0" w:color="auto"/>
              <w:bottom w:val="single" w:sz="4" w:space="0" w:color="auto"/>
              <w:right w:val="double" w:sz="6" w:space="0" w:color="auto"/>
            </w:tcBorders>
            <w:shd w:val="clear" w:color="auto" w:fill="auto"/>
            <w:noWrap/>
            <w:vAlign w:val="center"/>
            <w:hideMark/>
          </w:tcPr>
          <w:p w14:paraId="20A8F51A" w14:textId="77777777" w:rsidR="00E24F76" w:rsidRPr="00474014" w:rsidRDefault="00E24F76" w:rsidP="00E24F76">
            <w:pPr>
              <w:ind w:left="-131" w:right="-107"/>
              <w:jc w:val="center"/>
              <w:rPr>
                <w:sz w:val="16"/>
              </w:rPr>
            </w:pPr>
            <w:r w:rsidRPr="00474014">
              <w:rPr>
                <w:sz w:val="16"/>
              </w:rPr>
              <w:t>89,5</w:t>
            </w:r>
          </w:p>
        </w:tc>
      </w:tr>
      <w:tr w:rsidR="00474014" w:rsidRPr="00474014" w14:paraId="02B2FEB8" w14:textId="77777777" w:rsidTr="00806609">
        <w:trPr>
          <w:trHeight w:val="136"/>
          <w:jc w:val="center"/>
        </w:trPr>
        <w:tc>
          <w:tcPr>
            <w:tcW w:w="851" w:type="dxa"/>
            <w:tcBorders>
              <w:top w:val="nil"/>
              <w:left w:val="double" w:sz="6" w:space="0" w:color="auto"/>
              <w:bottom w:val="double" w:sz="6" w:space="0" w:color="auto"/>
              <w:right w:val="single" w:sz="4" w:space="0" w:color="auto"/>
            </w:tcBorders>
            <w:shd w:val="clear" w:color="auto" w:fill="auto"/>
            <w:noWrap/>
            <w:vAlign w:val="center"/>
            <w:hideMark/>
          </w:tcPr>
          <w:p w14:paraId="174A56A1" w14:textId="77777777" w:rsidR="00E24F76" w:rsidRPr="00474014" w:rsidRDefault="00E24F76" w:rsidP="00E24F76">
            <w:pPr>
              <w:jc w:val="center"/>
              <w:rPr>
                <w:sz w:val="16"/>
                <w:szCs w:val="16"/>
              </w:rPr>
            </w:pPr>
            <w:r w:rsidRPr="00474014">
              <w:rPr>
                <w:sz w:val="16"/>
                <w:szCs w:val="16"/>
              </w:rPr>
              <w:t>ИТОГО</w:t>
            </w:r>
          </w:p>
        </w:tc>
        <w:tc>
          <w:tcPr>
            <w:tcW w:w="687" w:type="dxa"/>
            <w:tcBorders>
              <w:top w:val="nil"/>
              <w:left w:val="single" w:sz="4" w:space="0" w:color="auto"/>
              <w:bottom w:val="double" w:sz="6" w:space="0" w:color="auto"/>
              <w:right w:val="single" w:sz="4" w:space="0" w:color="auto"/>
            </w:tcBorders>
            <w:shd w:val="clear" w:color="auto" w:fill="auto"/>
            <w:noWrap/>
            <w:vAlign w:val="center"/>
            <w:hideMark/>
          </w:tcPr>
          <w:p w14:paraId="19EA1078" w14:textId="77777777" w:rsidR="00E24F76" w:rsidRPr="00474014" w:rsidRDefault="00E24F76" w:rsidP="00E24F76">
            <w:pPr>
              <w:ind w:left="-131" w:right="-107"/>
              <w:jc w:val="center"/>
              <w:rPr>
                <w:sz w:val="16"/>
              </w:rPr>
            </w:pPr>
            <w:r w:rsidRPr="00474014">
              <w:rPr>
                <w:sz w:val="16"/>
              </w:rPr>
              <w:t>10 350,5</w:t>
            </w:r>
          </w:p>
        </w:tc>
        <w:tc>
          <w:tcPr>
            <w:tcW w:w="731" w:type="dxa"/>
            <w:tcBorders>
              <w:top w:val="nil"/>
              <w:left w:val="nil"/>
              <w:bottom w:val="double" w:sz="6" w:space="0" w:color="auto"/>
              <w:right w:val="single" w:sz="4" w:space="0" w:color="auto"/>
            </w:tcBorders>
            <w:shd w:val="clear" w:color="auto" w:fill="auto"/>
            <w:noWrap/>
            <w:vAlign w:val="center"/>
            <w:hideMark/>
          </w:tcPr>
          <w:p w14:paraId="438684FD" w14:textId="77777777" w:rsidR="00E24F76" w:rsidRPr="00474014" w:rsidRDefault="00E24F76" w:rsidP="00E24F76">
            <w:pPr>
              <w:ind w:left="-131" w:right="-107"/>
              <w:jc w:val="center"/>
              <w:rPr>
                <w:sz w:val="16"/>
              </w:rPr>
            </w:pPr>
            <w:r w:rsidRPr="00474014">
              <w:rPr>
                <w:sz w:val="16"/>
              </w:rPr>
              <w:t>28,8</w:t>
            </w:r>
          </w:p>
        </w:tc>
        <w:tc>
          <w:tcPr>
            <w:tcW w:w="709" w:type="dxa"/>
            <w:tcBorders>
              <w:top w:val="nil"/>
              <w:left w:val="nil"/>
              <w:bottom w:val="double" w:sz="6" w:space="0" w:color="auto"/>
              <w:right w:val="single" w:sz="4" w:space="0" w:color="auto"/>
            </w:tcBorders>
            <w:shd w:val="clear" w:color="auto" w:fill="auto"/>
            <w:noWrap/>
            <w:vAlign w:val="center"/>
            <w:hideMark/>
          </w:tcPr>
          <w:p w14:paraId="1AA8BCFF" w14:textId="77777777" w:rsidR="00E24F76" w:rsidRPr="00474014" w:rsidRDefault="00E24F76" w:rsidP="00E24F76">
            <w:pPr>
              <w:ind w:left="-131" w:right="-107"/>
              <w:jc w:val="center"/>
              <w:rPr>
                <w:sz w:val="16"/>
              </w:rPr>
            </w:pPr>
            <w:r w:rsidRPr="00474014">
              <w:rPr>
                <w:sz w:val="16"/>
              </w:rPr>
              <w:t>297,9</w:t>
            </w:r>
          </w:p>
        </w:tc>
        <w:tc>
          <w:tcPr>
            <w:tcW w:w="621" w:type="dxa"/>
            <w:tcBorders>
              <w:top w:val="nil"/>
              <w:left w:val="nil"/>
              <w:bottom w:val="double" w:sz="6" w:space="0" w:color="auto"/>
              <w:right w:val="single" w:sz="4" w:space="0" w:color="auto"/>
            </w:tcBorders>
            <w:shd w:val="clear" w:color="auto" w:fill="auto"/>
            <w:noWrap/>
            <w:vAlign w:val="center"/>
            <w:hideMark/>
          </w:tcPr>
          <w:p w14:paraId="5667495E" w14:textId="77777777" w:rsidR="00E24F76" w:rsidRPr="00474014" w:rsidRDefault="00E24F76" w:rsidP="00E24F76">
            <w:pPr>
              <w:ind w:left="-131" w:right="-107"/>
              <w:jc w:val="center"/>
              <w:rPr>
                <w:sz w:val="16"/>
              </w:rPr>
            </w:pPr>
            <w:r w:rsidRPr="00474014">
              <w:rPr>
                <w:sz w:val="16"/>
              </w:rPr>
              <w:t>10 472,5</w:t>
            </w:r>
          </w:p>
        </w:tc>
        <w:tc>
          <w:tcPr>
            <w:tcW w:w="687" w:type="dxa"/>
            <w:tcBorders>
              <w:top w:val="nil"/>
              <w:left w:val="nil"/>
              <w:bottom w:val="double" w:sz="6" w:space="0" w:color="auto"/>
              <w:right w:val="single" w:sz="4" w:space="0" w:color="auto"/>
            </w:tcBorders>
            <w:shd w:val="clear" w:color="auto" w:fill="auto"/>
            <w:noWrap/>
            <w:vAlign w:val="center"/>
            <w:hideMark/>
          </w:tcPr>
          <w:p w14:paraId="537686F8" w14:textId="77777777" w:rsidR="00E24F76" w:rsidRPr="00474014" w:rsidRDefault="00E24F76" w:rsidP="00E24F76">
            <w:pPr>
              <w:ind w:left="-131" w:right="-107"/>
              <w:jc w:val="center"/>
              <w:rPr>
                <w:sz w:val="16"/>
              </w:rPr>
            </w:pPr>
            <w:r w:rsidRPr="00474014">
              <w:rPr>
                <w:sz w:val="16"/>
              </w:rPr>
              <w:t>28,1</w:t>
            </w:r>
          </w:p>
        </w:tc>
        <w:tc>
          <w:tcPr>
            <w:tcW w:w="687" w:type="dxa"/>
            <w:gridSpan w:val="2"/>
            <w:tcBorders>
              <w:top w:val="nil"/>
              <w:left w:val="nil"/>
              <w:bottom w:val="double" w:sz="6" w:space="0" w:color="auto"/>
              <w:right w:val="single" w:sz="4" w:space="0" w:color="auto"/>
            </w:tcBorders>
            <w:shd w:val="clear" w:color="auto" w:fill="auto"/>
            <w:noWrap/>
            <w:vAlign w:val="center"/>
            <w:hideMark/>
          </w:tcPr>
          <w:p w14:paraId="0524C08C" w14:textId="77777777" w:rsidR="00E24F76" w:rsidRPr="00474014" w:rsidRDefault="00E24F76" w:rsidP="00E24F76">
            <w:pPr>
              <w:ind w:left="-131" w:right="-107"/>
              <w:jc w:val="center"/>
              <w:rPr>
                <w:sz w:val="16"/>
              </w:rPr>
            </w:pPr>
            <w:r w:rsidRPr="00474014">
              <w:rPr>
                <w:sz w:val="16"/>
              </w:rPr>
              <w:t>293,9</w:t>
            </w:r>
          </w:p>
        </w:tc>
        <w:tc>
          <w:tcPr>
            <w:tcW w:w="687" w:type="dxa"/>
            <w:tcBorders>
              <w:top w:val="nil"/>
              <w:left w:val="nil"/>
              <w:bottom w:val="double" w:sz="6" w:space="0" w:color="auto"/>
              <w:right w:val="single" w:sz="4" w:space="0" w:color="auto"/>
            </w:tcBorders>
            <w:shd w:val="clear" w:color="auto" w:fill="auto"/>
            <w:noWrap/>
            <w:vAlign w:val="center"/>
            <w:hideMark/>
          </w:tcPr>
          <w:p w14:paraId="6DFB7646" w14:textId="77777777" w:rsidR="00E24F76" w:rsidRPr="00474014" w:rsidRDefault="00E24F76" w:rsidP="00E24F76">
            <w:pPr>
              <w:ind w:left="-131" w:right="-107"/>
              <w:jc w:val="center"/>
              <w:rPr>
                <w:sz w:val="16"/>
              </w:rPr>
            </w:pPr>
            <w:r w:rsidRPr="00474014">
              <w:rPr>
                <w:sz w:val="16"/>
              </w:rPr>
              <w:t>122,0</w:t>
            </w:r>
          </w:p>
        </w:tc>
        <w:tc>
          <w:tcPr>
            <w:tcW w:w="687" w:type="dxa"/>
            <w:tcBorders>
              <w:top w:val="nil"/>
              <w:left w:val="nil"/>
              <w:bottom w:val="double" w:sz="6" w:space="0" w:color="auto"/>
              <w:right w:val="single" w:sz="4" w:space="0" w:color="auto"/>
            </w:tcBorders>
            <w:shd w:val="clear" w:color="auto" w:fill="auto"/>
            <w:noWrap/>
            <w:vAlign w:val="center"/>
            <w:hideMark/>
          </w:tcPr>
          <w:p w14:paraId="62F55D34" w14:textId="77777777" w:rsidR="00E24F76" w:rsidRPr="00474014" w:rsidRDefault="00E24F76" w:rsidP="00E24F76">
            <w:pPr>
              <w:ind w:left="-131" w:right="-107"/>
              <w:jc w:val="center"/>
              <w:rPr>
                <w:sz w:val="16"/>
              </w:rPr>
            </w:pPr>
            <w:r w:rsidRPr="00474014">
              <w:rPr>
                <w:sz w:val="16"/>
              </w:rPr>
              <w:t>-0,7</w:t>
            </w:r>
          </w:p>
        </w:tc>
        <w:tc>
          <w:tcPr>
            <w:tcW w:w="687" w:type="dxa"/>
            <w:tcBorders>
              <w:top w:val="nil"/>
              <w:left w:val="nil"/>
              <w:bottom w:val="double" w:sz="6" w:space="0" w:color="auto"/>
              <w:right w:val="single" w:sz="4" w:space="0" w:color="auto"/>
            </w:tcBorders>
            <w:shd w:val="clear" w:color="auto" w:fill="auto"/>
            <w:noWrap/>
            <w:vAlign w:val="center"/>
            <w:hideMark/>
          </w:tcPr>
          <w:p w14:paraId="7A0584CE" w14:textId="77777777" w:rsidR="00E24F76" w:rsidRPr="00474014" w:rsidRDefault="00E24F76" w:rsidP="00E24F76">
            <w:pPr>
              <w:ind w:left="-131" w:right="-107"/>
              <w:jc w:val="center"/>
              <w:rPr>
                <w:sz w:val="16"/>
              </w:rPr>
            </w:pPr>
            <w:r w:rsidRPr="00474014">
              <w:rPr>
                <w:sz w:val="16"/>
              </w:rPr>
              <w:t>-4,0</w:t>
            </w:r>
          </w:p>
        </w:tc>
        <w:tc>
          <w:tcPr>
            <w:tcW w:w="687" w:type="dxa"/>
            <w:tcBorders>
              <w:top w:val="nil"/>
              <w:left w:val="nil"/>
              <w:bottom w:val="double" w:sz="6" w:space="0" w:color="auto"/>
              <w:right w:val="single" w:sz="4" w:space="0" w:color="auto"/>
            </w:tcBorders>
            <w:shd w:val="clear" w:color="auto" w:fill="DEEAF6" w:themeFill="accent1" w:themeFillTint="33"/>
            <w:noWrap/>
            <w:vAlign w:val="center"/>
            <w:hideMark/>
          </w:tcPr>
          <w:p w14:paraId="40C4C8C6" w14:textId="77777777" w:rsidR="00E24F76" w:rsidRPr="00474014" w:rsidRDefault="00E24F76" w:rsidP="00E24F76">
            <w:pPr>
              <w:ind w:left="-131" w:right="-107"/>
              <w:jc w:val="center"/>
              <w:rPr>
                <w:sz w:val="16"/>
              </w:rPr>
            </w:pPr>
            <w:r w:rsidRPr="00474014">
              <w:rPr>
                <w:sz w:val="16"/>
              </w:rPr>
              <w:t>4,1</w:t>
            </w:r>
          </w:p>
        </w:tc>
        <w:tc>
          <w:tcPr>
            <w:tcW w:w="687" w:type="dxa"/>
            <w:tcBorders>
              <w:top w:val="nil"/>
              <w:left w:val="nil"/>
              <w:bottom w:val="double" w:sz="6" w:space="0" w:color="auto"/>
              <w:right w:val="single" w:sz="4" w:space="0" w:color="auto"/>
            </w:tcBorders>
            <w:shd w:val="clear" w:color="auto" w:fill="auto"/>
            <w:noWrap/>
            <w:vAlign w:val="center"/>
            <w:hideMark/>
          </w:tcPr>
          <w:p w14:paraId="58572A2C" w14:textId="77777777" w:rsidR="00E24F76" w:rsidRPr="00474014" w:rsidRDefault="00E24F76" w:rsidP="00E24F76">
            <w:pPr>
              <w:ind w:left="-131" w:right="-107"/>
              <w:jc w:val="center"/>
              <w:rPr>
                <w:sz w:val="16"/>
              </w:rPr>
            </w:pPr>
            <w:r w:rsidRPr="00474014">
              <w:rPr>
                <w:sz w:val="16"/>
              </w:rPr>
              <w:t>-102,8</w:t>
            </w:r>
          </w:p>
        </w:tc>
        <w:tc>
          <w:tcPr>
            <w:tcW w:w="687" w:type="dxa"/>
            <w:tcBorders>
              <w:top w:val="nil"/>
              <w:left w:val="nil"/>
              <w:bottom w:val="double" w:sz="6" w:space="0" w:color="auto"/>
              <w:right w:val="single" w:sz="4" w:space="0" w:color="auto"/>
            </w:tcBorders>
            <w:shd w:val="clear" w:color="auto" w:fill="DEEAF6" w:themeFill="accent1" w:themeFillTint="33"/>
            <w:noWrap/>
            <w:vAlign w:val="center"/>
            <w:hideMark/>
          </w:tcPr>
          <w:p w14:paraId="22F9B673" w14:textId="77777777" w:rsidR="00E24F76" w:rsidRPr="00474014" w:rsidRDefault="00E24F76" w:rsidP="00E24F76">
            <w:pPr>
              <w:ind w:left="-131" w:right="-107"/>
              <w:jc w:val="center"/>
              <w:rPr>
                <w:sz w:val="16"/>
              </w:rPr>
            </w:pPr>
            <w:r w:rsidRPr="00474014">
              <w:rPr>
                <w:sz w:val="16"/>
              </w:rPr>
              <w:t>-8,2</w:t>
            </w:r>
          </w:p>
        </w:tc>
        <w:tc>
          <w:tcPr>
            <w:tcW w:w="687" w:type="dxa"/>
            <w:tcBorders>
              <w:top w:val="nil"/>
              <w:left w:val="single" w:sz="4" w:space="0" w:color="auto"/>
              <w:bottom w:val="double" w:sz="6" w:space="0" w:color="auto"/>
              <w:right w:val="double" w:sz="6" w:space="0" w:color="auto"/>
            </w:tcBorders>
            <w:shd w:val="clear" w:color="auto" w:fill="auto"/>
            <w:noWrap/>
            <w:vAlign w:val="center"/>
            <w:hideMark/>
          </w:tcPr>
          <w:p w14:paraId="60D912CC" w14:textId="77777777" w:rsidR="00E24F76" w:rsidRPr="00474014" w:rsidRDefault="00E24F76" w:rsidP="00E24F76">
            <w:pPr>
              <w:ind w:left="-131" w:right="-107"/>
              <w:jc w:val="center"/>
              <w:rPr>
                <w:sz w:val="16"/>
              </w:rPr>
            </w:pPr>
            <w:r w:rsidRPr="00474014">
              <w:rPr>
                <w:sz w:val="16"/>
              </w:rPr>
              <w:t>202,8</w:t>
            </w:r>
          </w:p>
        </w:tc>
      </w:tr>
    </w:tbl>
    <w:p w14:paraId="27E28DD2" w14:textId="77777777" w:rsidR="00E24F76" w:rsidRPr="00474014" w:rsidRDefault="00E24F76" w:rsidP="00E24F76">
      <w:pPr>
        <w:rPr>
          <w:noProof/>
        </w:rPr>
      </w:pPr>
      <w:r w:rsidRPr="00474014">
        <w:rPr>
          <w:noProof/>
        </w:rPr>
        <w:t>* данные в таблице приведены за отчетные периоды январь-декабрь 2025 года и январь-декабрь 2026 года</w:t>
      </w:r>
    </w:p>
    <w:p w14:paraId="4EB2B365" w14:textId="77777777" w:rsidR="0049728E" w:rsidRPr="00474014" w:rsidRDefault="0049728E" w:rsidP="00E24F76">
      <w:pPr>
        <w:ind w:firstLine="709"/>
        <w:contextualSpacing/>
        <w:jc w:val="both"/>
        <w:rPr>
          <w:noProof/>
          <w:sz w:val="28"/>
          <w:szCs w:val="28"/>
        </w:rPr>
      </w:pPr>
    </w:p>
    <w:p w14:paraId="396774E1" w14:textId="3898F705" w:rsidR="00E24F76" w:rsidRPr="00474014" w:rsidRDefault="00E24F76" w:rsidP="00E24F76">
      <w:pPr>
        <w:ind w:firstLine="709"/>
        <w:contextualSpacing/>
        <w:jc w:val="both"/>
        <w:rPr>
          <w:noProof/>
        </w:rPr>
      </w:pPr>
      <w:r w:rsidRPr="00474014">
        <w:rPr>
          <w:noProof/>
          <w:sz w:val="28"/>
          <w:szCs w:val="28"/>
        </w:rPr>
        <w:t xml:space="preserve">Снижение плановой потребности в средствах субсидии </w:t>
      </w:r>
      <w:r w:rsidRPr="00474014">
        <w:rPr>
          <w:sz w:val="28"/>
          <w:szCs w:val="28"/>
        </w:rPr>
        <w:t xml:space="preserve">∆Г на 2026 год </w:t>
      </w:r>
      <w:r w:rsidRPr="00474014">
        <w:rPr>
          <w:sz w:val="28"/>
          <w:szCs w:val="28"/>
        </w:rPr>
        <w:br/>
        <w:t>на 4,0 млн.руб. (на 1,4 %) вызвано снижением межтарифной разницы на 2,4</w:t>
      </w:r>
      <w:r w:rsidR="0049728E" w:rsidRPr="00474014">
        <w:rPr>
          <w:sz w:val="28"/>
          <w:szCs w:val="28"/>
        </w:rPr>
        <w:t xml:space="preserve"> </w:t>
      </w:r>
      <w:r w:rsidRPr="00474014">
        <w:rPr>
          <w:sz w:val="28"/>
          <w:szCs w:val="28"/>
        </w:rPr>
        <w:t>%.</w:t>
      </w:r>
    </w:p>
    <w:p w14:paraId="50FBA012" w14:textId="77777777" w:rsidR="00E24F76" w:rsidRPr="00474014" w:rsidRDefault="00E24F76" w:rsidP="00E24F76">
      <w:pPr>
        <w:ind w:firstLine="709"/>
        <w:contextualSpacing/>
        <w:jc w:val="both"/>
        <w:rPr>
          <w:noProof/>
          <w:sz w:val="28"/>
          <w:szCs w:val="28"/>
        </w:rPr>
      </w:pPr>
      <w:r w:rsidRPr="00474014">
        <w:rPr>
          <w:noProof/>
          <w:sz w:val="28"/>
          <w:szCs w:val="28"/>
        </w:rPr>
        <w:t xml:space="preserve">Наибольший удельный вес в расчете потребности в средствах субсидии </w:t>
      </w:r>
      <w:r w:rsidRPr="00474014">
        <w:rPr>
          <w:sz w:val="28"/>
          <w:szCs w:val="28"/>
        </w:rPr>
        <w:t>∆Г</w:t>
      </w:r>
      <w:r w:rsidRPr="00474014">
        <w:rPr>
          <w:noProof/>
          <w:sz w:val="28"/>
          <w:szCs w:val="28"/>
        </w:rPr>
        <w:t xml:space="preserve"> имеет АО «Архангельскоблгаз» (83,0 % от общего объема реализации сжиженного газа), по данному предприятию на 2026 год плановая потребность в средствах субсидии снижается на (-) 16,0 млн. руб. (на (-) 33,1 %) в большей степени за счет выравнивания экономически обоснованной розничной цены и розничной цены для населения на газ, реализуемый из групповых резервуарных установок, (отсутствия межтарифной разницы) со второго полугодия 2026 года.</w:t>
      </w:r>
    </w:p>
    <w:p w14:paraId="6038C58D" w14:textId="77777777" w:rsidR="00E24F76" w:rsidRPr="00474014" w:rsidRDefault="00E24F76" w:rsidP="00E24F76">
      <w:pPr>
        <w:ind w:firstLine="709"/>
        <w:contextualSpacing/>
        <w:jc w:val="both"/>
        <w:rPr>
          <w:sz w:val="28"/>
          <w:szCs w:val="28"/>
        </w:rPr>
      </w:pPr>
      <w:r w:rsidRPr="00474014">
        <w:rPr>
          <w:noProof/>
          <w:sz w:val="28"/>
          <w:szCs w:val="28"/>
          <w:u w:val="single"/>
        </w:rPr>
        <w:t>Субсидия ∆Э.</w:t>
      </w:r>
      <w:r w:rsidRPr="00474014">
        <w:rPr>
          <w:noProof/>
          <w:sz w:val="28"/>
          <w:szCs w:val="28"/>
        </w:rPr>
        <w:t xml:space="preserve"> </w:t>
      </w:r>
      <w:r w:rsidRPr="00474014">
        <w:rPr>
          <w:sz w:val="28"/>
          <w:szCs w:val="28"/>
        </w:rPr>
        <w:t>Согласно представленному в приложении № 13 к пояснительной записке к Законопроекту плановому расчету потребности в средствах субсидии ∆Э на 2026 – 2028 годы (далее – расчет) объем необходимых бюджетных ассигнований составит 3 043,9</w:t>
      </w:r>
      <w:r w:rsidRPr="00474014">
        <w:rPr>
          <w:iCs/>
          <w:sz w:val="28"/>
          <w:szCs w:val="28"/>
        </w:rPr>
        <w:t xml:space="preserve"> </w:t>
      </w:r>
      <w:r w:rsidRPr="00474014">
        <w:rPr>
          <w:sz w:val="28"/>
          <w:szCs w:val="28"/>
        </w:rPr>
        <w:t>млн.руб. - на 2026 год, 3 272,2</w:t>
      </w:r>
      <w:r w:rsidRPr="00474014">
        <w:rPr>
          <w:iCs/>
          <w:sz w:val="28"/>
          <w:szCs w:val="28"/>
        </w:rPr>
        <w:t xml:space="preserve"> </w:t>
      </w:r>
      <w:r w:rsidRPr="00474014">
        <w:rPr>
          <w:sz w:val="28"/>
          <w:szCs w:val="28"/>
        </w:rPr>
        <w:t>млн.руб. - на 2027 год и 3 267,5</w:t>
      </w:r>
      <w:r w:rsidRPr="00474014">
        <w:rPr>
          <w:iCs/>
          <w:sz w:val="28"/>
          <w:szCs w:val="28"/>
        </w:rPr>
        <w:t xml:space="preserve"> </w:t>
      </w:r>
      <w:r w:rsidRPr="00474014">
        <w:rPr>
          <w:sz w:val="28"/>
          <w:szCs w:val="28"/>
        </w:rPr>
        <w:t>млн.руб. - на 2028 год.</w:t>
      </w:r>
    </w:p>
    <w:p w14:paraId="7CFFAB74" w14:textId="77777777" w:rsidR="00E24F76" w:rsidRPr="00474014" w:rsidRDefault="00E24F76" w:rsidP="00E24F76">
      <w:pPr>
        <w:ind w:firstLine="709"/>
        <w:contextualSpacing/>
        <w:jc w:val="both"/>
        <w:rPr>
          <w:sz w:val="28"/>
          <w:szCs w:val="28"/>
        </w:rPr>
      </w:pPr>
      <w:r w:rsidRPr="00474014">
        <w:rPr>
          <w:sz w:val="28"/>
          <w:szCs w:val="28"/>
        </w:rPr>
        <w:t>В расчете на 2026 год предусмотрен рост экономически обоснованных тарифов на электрическую энергию во втором полугодии к первому полугодию 2026 года от 0 до 55,5 %, рост льготных тарифов для населения и приравненных к нему категорий потребителей от 0 до 41,3 % (2 п/г 2026 г. к 1 п/г 2026 г.).</w:t>
      </w:r>
    </w:p>
    <w:p w14:paraId="77617D4B" w14:textId="77777777" w:rsidR="00E24F76" w:rsidRPr="00474014" w:rsidRDefault="00E24F76" w:rsidP="00E24F76">
      <w:pPr>
        <w:ind w:firstLine="709"/>
        <w:contextualSpacing/>
        <w:jc w:val="both"/>
        <w:rPr>
          <w:sz w:val="28"/>
          <w:szCs w:val="28"/>
        </w:rPr>
      </w:pPr>
    </w:p>
    <w:p w14:paraId="7210A5B2" w14:textId="77777777" w:rsidR="00E24F76" w:rsidRPr="00474014" w:rsidRDefault="00E24F76" w:rsidP="00E24F76">
      <w:pPr>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84</w:t>
      </w:r>
      <w:r w:rsidRPr="00474014">
        <w:rPr>
          <w:bCs/>
        </w:rPr>
        <w:fldChar w:fldCharType="end"/>
      </w:r>
      <w:r w:rsidRPr="00474014">
        <w:rPr>
          <w:bCs/>
        </w:rPr>
        <w:t>.</w:t>
      </w:r>
      <w:r w:rsidRPr="00474014">
        <w:rPr>
          <w:b/>
          <w:bCs/>
        </w:rPr>
        <w:t xml:space="preserve"> </w:t>
      </w:r>
      <w:r w:rsidRPr="00474014">
        <w:rPr>
          <w:bCs/>
        </w:rPr>
        <w:t>Факторный анализ плановой потребности субсидии ∆Э на 2026 год.</w:t>
      </w:r>
    </w:p>
    <w:tbl>
      <w:tblPr>
        <w:tblW w:w="9782" w:type="dxa"/>
        <w:jc w:val="center"/>
        <w:tblLayout w:type="fixed"/>
        <w:tblLook w:val="04A0" w:firstRow="1" w:lastRow="0" w:firstColumn="1" w:lastColumn="0" w:noHBand="0" w:noVBand="1"/>
      </w:tblPr>
      <w:tblGrid>
        <w:gridCol w:w="851"/>
        <w:gridCol w:w="827"/>
        <w:gridCol w:w="709"/>
        <w:gridCol w:w="709"/>
        <w:gridCol w:w="850"/>
        <w:gridCol w:w="709"/>
        <w:gridCol w:w="709"/>
        <w:gridCol w:w="567"/>
        <w:gridCol w:w="709"/>
        <w:gridCol w:w="708"/>
        <w:gridCol w:w="709"/>
        <w:gridCol w:w="425"/>
        <w:gridCol w:w="709"/>
        <w:gridCol w:w="591"/>
      </w:tblGrid>
      <w:tr w:rsidR="00474014" w:rsidRPr="00474014" w14:paraId="3C1B0C0D" w14:textId="77777777" w:rsidTr="00E24F76">
        <w:trPr>
          <w:trHeight w:val="20"/>
          <w:jc w:val="center"/>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3B19CD2" w14:textId="77777777" w:rsidR="00E24F76" w:rsidRPr="00474014" w:rsidRDefault="00E24F76" w:rsidP="00E24F76">
            <w:pPr>
              <w:jc w:val="center"/>
              <w:rPr>
                <w:sz w:val="16"/>
                <w:szCs w:val="16"/>
              </w:rPr>
            </w:pPr>
            <w:r w:rsidRPr="00474014">
              <w:rPr>
                <w:sz w:val="16"/>
                <w:szCs w:val="16"/>
              </w:rPr>
              <w:t>Период</w:t>
            </w:r>
          </w:p>
        </w:tc>
        <w:tc>
          <w:tcPr>
            <w:tcW w:w="2245" w:type="dxa"/>
            <w:gridSpan w:val="3"/>
            <w:tcBorders>
              <w:top w:val="double" w:sz="6" w:space="0" w:color="auto"/>
              <w:left w:val="nil"/>
              <w:bottom w:val="single" w:sz="4" w:space="0" w:color="auto"/>
              <w:right w:val="single" w:sz="4" w:space="0" w:color="auto"/>
            </w:tcBorders>
            <w:shd w:val="clear" w:color="auto" w:fill="auto"/>
            <w:noWrap/>
            <w:vAlign w:val="center"/>
            <w:hideMark/>
          </w:tcPr>
          <w:p w14:paraId="4FD9E135" w14:textId="77777777" w:rsidR="00E24F76" w:rsidRPr="00474014" w:rsidRDefault="00E24F76" w:rsidP="00E24F76">
            <w:pPr>
              <w:jc w:val="center"/>
              <w:rPr>
                <w:sz w:val="16"/>
                <w:szCs w:val="16"/>
              </w:rPr>
            </w:pPr>
            <w:r w:rsidRPr="00474014">
              <w:rPr>
                <w:sz w:val="16"/>
                <w:szCs w:val="16"/>
              </w:rPr>
              <w:t>2025 год</w:t>
            </w:r>
          </w:p>
        </w:tc>
        <w:tc>
          <w:tcPr>
            <w:tcW w:w="2268" w:type="dxa"/>
            <w:gridSpan w:val="3"/>
            <w:tcBorders>
              <w:top w:val="double" w:sz="6" w:space="0" w:color="auto"/>
              <w:left w:val="nil"/>
              <w:bottom w:val="single" w:sz="4" w:space="0" w:color="auto"/>
              <w:right w:val="single" w:sz="4" w:space="0" w:color="auto"/>
            </w:tcBorders>
            <w:shd w:val="clear" w:color="auto" w:fill="auto"/>
            <w:noWrap/>
            <w:vAlign w:val="center"/>
            <w:hideMark/>
          </w:tcPr>
          <w:p w14:paraId="74A17B94" w14:textId="77777777" w:rsidR="00E24F76" w:rsidRPr="00474014" w:rsidRDefault="00E24F76" w:rsidP="00E24F76">
            <w:pPr>
              <w:jc w:val="center"/>
              <w:rPr>
                <w:sz w:val="16"/>
                <w:szCs w:val="16"/>
              </w:rPr>
            </w:pPr>
            <w:r w:rsidRPr="00474014">
              <w:rPr>
                <w:sz w:val="16"/>
                <w:szCs w:val="16"/>
              </w:rPr>
              <w:t>2026 год</w:t>
            </w:r>
          </w:p>
        </w:tc>
        <w:tc>
          <w:tcPr>
            <w:tcW w:w="4418"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720EC7FC" w14:textId="77777777" w:rsidR="00E24F76" w:rsidRPr="00474014" w:rsidRDefault="00E24F76" w:rsidP="00E24F76">
            <w:pPr>
              <w:jc w:val="center"/>
              <w:rPr>
                <w:sz w:val="16"/>
                <w:szCs w:val="16"/>
              </w:rPr>
            </w:pPr>
            <w:r w:rsidRPr="00474014">
              <w:rPr>
                <w:sz w:val="16"/>
                <w:szCs w:val="16"/>
              </w:rPr>
              <w:t>Изменение</w:t>
            </w:r>
          </w:p>
        </w:tc>
      </w:tr>
      <w:tr w:rsidR="00474014" w:rsidRPr="00474014" w14:paraId="24C25038" w14:textId="77777777" w:rsidTr="00E24F76">
        <w:trPr>
          <w:trHeight w:val="464"/>
          <w:jc w:val="center"/>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74AA3226" w14:textId="77777777" w:rsidR="00E24F76" w:rsidRPr="00474014" w:rsidRDefault="00E24F76" w:rsidP="00E24F76">
            <w:pPr>
              <w:rPr>
                <w:sz w:val="16"/>
                <w:szCs w:val="16"/>
              </w:rPr>
            </w:pPr>
          </w:p>
        </w:tc>
        <w:tc>
          <w:tcPr>
            <w:tcW w:w="8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52DD6E" w14:textId="77777777" w:rsidR="00E24F76" w:rsidRPr="00474014" w:rsidRDefault="00E24F76" w:rsidP="00E24F76">
            <w:pPr>
              <w:ind w:left="-131" w:right="-107"/>
              <w:jc w:val="center"/>
              <w:rPr>
                <w:sz w:val="16"/>
                <w:szCs w:val="16"/>
              </w:rPr>
            </w:pPr>
            <w:r w:rsidRPr="00474014">
              <w:rPr>
                <w:sz w:val="16"/>
                <w:szCs w:val="16"/>
              </w:rPr>
              <w:t>Количество, тыс.кВт*ч</w:t>
            </w:r>
          </w:p>
          <w:p w14:paraId="4605A817" w14:textId="77777777" w:rsidR="00E24F76" w:rsidRPr="00474014" w:rsidRDefault="00E24F76" w:rsidP="00E24F76">
            <w:pPr>
              <w:ind w:left="-131" w:right="-107"/>
              <w:jc w:val="center"/>
              <w:rPr>
                <w:sz w:val="16"/>
                <w:szCs w:val="16"/>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20E601B" w14:textId="77777777" w:rsidR="00E24F76" w:rsidRPr="00474014" w:rsidRDefault="00E24F76" w:rsidP="00E24F76">
            <w:pPr>
              <w:ind w:left="-102" w:right="-84"/>
              <w:jc w:val="center"/>
              <w:rPr>
                <w:sz w:val="16"/>
                <w:szCs w:val="16"/>
              </w:rPr>
            </w:pPr>
            <w:r w:rsidRPr="00474014">
              <w:rPr>
                <w:sz w:val="16"/>
                <w:szCs w:val="16"/>
              </w:rPr>
              <w:t>межтарифная разница, руб./кВт*ч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C89DF46" w14:textId="77777777" w:rsidR="00E24F76" w:rsidRPr="00474014" w:rsidRDefault="00E24F76" w:rsidP="00E24F76">
            <w:pPr>
              <w:ind w:left="-132" w:right="-84"/>
              <w:jc w:val="center"/>
              <w:rPr>
                <w:sz w:val="16"/>
                <w:szCs w:val="16"/>
              </w:rPr>
            </w:pPr>
            <w:r w:rsidRPr="00474014">
              <w:rPr>
                <w:sz w:val="16"/>
                <w:szCs w:val="16"/>
              </w:rPr>
              <w:t>Сумма субсидии, млн. руб.</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304756C0" w14:textId="77777777" w:rsidR="00E24F76" w:rsidRPr="00474014" w:rsidRDefault="00E24F76" w:rsidP="00E24F76">
            <w:pPr>
              <w:ind w:left="-19" w:right="-30"/>
              <w:jc w:val="center"/>
              <w:rPr>
                <w:sz w:val="16"/>
                <w:szCs w:val="16"/>
              </w:rPr>
            </w:pPr>
            <w:r w:rsidRPr="00474014">
              <w:rPr>
                <w:sz w:val="16"/>
                <w:szCs w:val="16"/>
              </w:rPr>
              <w:t>Коли-чество, тыс.кВт*ч</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BD7C0D1" w14:textId="77777777" w:rsidR="00E24F76" w:rsidRPr="00474014" w:rsidRDefault="00E24F76" w:rsidP="00E24F76">
            <w:pPr>
              <w:ind w:left="-100" w:right="-75"/>
              <w:jc w:val="center"/>
              <w:rPr>
                <w:sz w:val="16"/>
                <w:szCs w:val="16"/>
              </w:rPr>
            </w:pPr>
            <w:r w:rsidRPr="00474014">
              <w:rPr>
                <w:sz w:val="16"/>
                <w:szCs w:val="16"/>
              </w:rPr>
              <w:t>межтарифная разница, руб./кВт*ч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F0CED30" w14:textId="77777777" w:rsidR="00E24F76" w:rsidRPr="00474014" w:rsidRDefault="00E24F76" w:rsidP="00E24F76">
            <w:pPr>
              <w:ind w:left="-164" w:right="-92"/>
              <w:jc w:val="center"/>
              <w:rPr>
                <w:sz w:val="16"/>
                <w:szCs w:val="16"/>
              </w:rPr>
            </w:pPr>
            <w:r w:rsidRPr="00474014">
              <w:rPr>
                <w:sz w:val="16"/>
                <w:szCs w:val="16"/>
              </w:rPr>
              <w:t>Сумма субсидии, млн.руб.</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DF42D6C" w14:textId="77777777" w:rsidR="00E24F76" w:rsidRPr="00474014" w:rsidRDefault="00E24F76" w:rsidP="00E24F76">
            <w:pPr>
              <w:ind w:left="-142" w:right="-95"/>
              <w:jc w:val="center"/>
              <w:rPr>
                <w:sz w:val="16"/>
                <w:szCs w:val="16"/>
              </w:rPr>
            </w:pPr>
            <w:r w:rsidRPr="00474014">
              <w:rPr>
                <w:sz w:val="16"/>
                <w:szCs w:val="16"/>
              </w:rPr>
              <w:t>Коли-чество, тыс.кВт*ч</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B7F39AF" w14:textId="77777777" w:rsidR="00E24F76" w:rsidRPr="00474014" w:rsidRDefault="00E24F76" w:rsidP="00E24F76">
            <w:pPr>
              <w:ind w:left="-97" w:right="-117"/>
              <w:jc w:val="center"/>
              <w:rPr>
                <w:sz w:val="16"/>
                <w:szCs w:val="16"/>
              </w:rPr>
            </w:pPr>
            <w:r w:rsidRPr="00474014">
              <w:rPr>
                <w:sz w:val="16"/>
                <w:szCs w:val="16"/>
              </w:rPr>
              <w:t>межтарифная разница, руб./кВт*ч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AD4EA49" w14:textId="77777777" w:rsidR="00E24F76" w:rsidRPr="00474014" w:rsidRDefault="00E24F76" w:rsidP="00E24F76">
            <w:pPr>
              <w:ind w:left="-99" w:right="-139"/>
              <w:jc w:val="center"/>
              <w:rPr>
                <w:sz w:val="16"/>
                <w:szCs w:val="16"/>
              </w:rPr>
            </w:pPr>
            <w:r w:rsidRPr="00474014">
              <w:rPr>
                <w:sz w:val="16"/>
                <w:szCs w:val="16"/>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52CA1CD" w14:textId="77777777" w:rsidR="00E24F76" w:rsidRPr="00474014" w:rsidRDefault="00E24F76" w:rsidP="00E24F76">
            <w:pPr>
              <w:ind w:left="-77" w:right="-29"/>
              <w:jc w:val="center"/>
              <w:rPr>
                <w:sz w:val="16"/>
                <w:szCs w:val="16"/>
              </w:rPr>
            </w:pPr>
            <w:r w:rsidRPr="00474014">
              <w:rPr>
                <w:sz w:val="16"/>
                <w:szCs w:val="16"/>
              </w:rPr>
              <w:t>в т.ч. за счет объема, млн.руб.</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3C48008D" w14:textId="77777777" w:rsidR="00E24F76" w:rsidRPr="00474014" w:rsidRDefault="00E24F76" w:rsidP="00E24F76">
            <w:pPr>
              <w:jc w:val="center"/>
              <w:rPr>
                <w:sz w:val="16"/>
                <w:szCs w:val="16"/>
              </w:rPr>
            </w:pPr>
            <w:r w:rsidRPr="00474014">
              <w:rPr>
                <w:sz w:val="16"/>
                <w:szCs w:val="16"/>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149FB36" w14:textId="77777777" w:rsidR="00E24F76" w:rsidRPr="00474014" w:rsidRDefault="00E24F76" w:rsidP="00E24F76">
            <w:pPr>
              <w:ind w:left="-152" w:right="-86"/>
              <w:jc w:val="center"/>
              <w:rPr>
                <w:sz w:val="16"/>
                <w:szCs w:val="16"/>
              </w:rPr>
            </w:pPr>
            <w:r w:rsidRPr="00474014">
              <w:rPr>
                <w:sz w:val="16"/>
                <w:szCs w:val="16"/>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7E372639" w14:textId="77777777" w:rsidR="00E24F76" w:rsidRPr="00474014" w:rsidRDefault="00E24F76" w:rsidP="00E24F76">
            <w:pPr>
              <w:jc w:val="center"/>
              <w:rPr>
                <w:sz w:val="16"/>
                <w:szCs w:val="16"/>
              </w:rPr>
            </w:pPr>
            <w:r w:rsidRPr="00474014">
              <w:rPr>
                <w:sz w:val="16"/>
                <w:szCs w:val="16"/>
              </w:rPr>
              <w:t>%</w:t>
            </w:r>
          </w:p>
        </w:tc>
      </w:tr>
      <w:tr w:rsidR="00474014" w:rsidRPr="00474014" w14:paraId="18E78B01" w14:textId="77777777" w:rsidTr="00E24F76">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4D8C4365" w14:textId="77777777" w:rsidR="00E24F76" w:rsidRPr="00474014" w:rsidRDefault="00E24F76" w:rsidP="00E24F76">
            <w:pPr>
              <w:jc w:val="center"/>
              <w:rPr>
                <w:sz w:val="16"/>
                <w:szCs w:val="16"/>
              </w:rPr>
            </w:pPr>
            <w:r w:rsidRPr="00474014">
              <w:rPr>
                <w:sz w:val="16"/>
                <w:szCs w:val="16"/>
              </w:rPr>
              <w:t>январь-июнь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1902455F" w14:textId="77777777" w:rsidR="00E24F76" w:rsidRPr="00474014" w:rsidRDefault="00E24F76" w:rsidP="00E24F76">
            <w:pPr>
              <w:jc w:val="center"/>
              <w:rPr>
                <w:sz w:val="16"/>
                <w:szCs w:val="16"/>
              </w:rPr>
            </w:pPr>
            <w:r w:rsidRPr="00474014">
              <w:rPr>
                <w:sz w:val="16"/>
                <w:szCs w:val="16"/>
              </w:rPr>
              <w:t>29 999,5</w:t>
            </w:r>
          </w:p>
        </w:tc>
        <w:tc>
          <w:tcPr>
            <w:tcW w:w="709" w:type="dxa"/>
            <w:tcBorders>
              <w:top w:val="nil"/>
              <w:left w:val="nil"/>
              <w:bottom w:val="single" w:sz="4" w:space="0" w:color="auto"/>
              <w:right w:val="single" w:sz="4" w:space="0" w:color="auto"/>
            </w:tcBorders>
            <w:shd w:val="clear" w:color="auto" w:fill="auto"/>
            <w:noWrap/>
            <w:vAlign w:val="center"/>
          </w:tcPr>
          <w:p w14:paraId="072C1286" w14:textId="77777777" w:rsidR="00E24F76" w:rsidRPr="00474014" w:rsidRDefault="00E24F76" w:rsidP="00E24F76">
            <w:pPr>
              <w:jc w:val="center"/>
              <w:rPr>
                <w:sz w:val="16"/>
                <w:szCs w:val="16"/>
              </w:rPr>
            </w:pPr>
            <w:r w:rsidRPr="00474014">
              <w:rPr>
                <w:sz w:val="16"/>
                <w:szCs w:val="16"/>
              </w:rPr>
              <w:t>49,5</w:t>
            </w:r>
          </w:p>
        </w:tc>
        <w:tc>
          <w:tcPr>
            <w:tcW w:w="709" w:type="dxa"/>
            <w:tcBorders>
              <w:top w:val="nil"/>
              <w:left w:val="nil"/>
              <w:bottom w:val="single" w:sz="4" w:space="0" w:color="auto"/>
              <w:right w:val="single" w:sz="4" w:space="0" w:color="auto"/>
            </w:tcBorders>
            <w:shd w:val="clear" w:color="auto" w:fill="auto"/>
            <w:noWrap/>
            <w:vAlign w:val="center"/>
          </w:tcPr>
          <w:p w14:paraId="40CF5D52" w14:textId="77777777" w:rsidR="00E24F76" w:rsidRPr="00474014" w:rsidRDefault="00E24F76" w:rsidP="00E24F76">
            <w:pPr>
              <w:jc w:val="center"/>
              <w:rPr>
                <w:sz w:val="16"/>
                <w:szCs w:val="16"/>
              </w:rPr>
            </w:pPr>
            <w:r w:rsidRPr="00474014">
              <w:rPr>
                <w:sz w:val="16"/>
                <w:szCs w:val="16"/>
              </w:rPr>
              <w:t>1 484,5</w:t>
            </w:r>
          </w:p>
        </w:tc>
        <w:tc>
          <w:tcPr>
            <w:tcW w:w="850" w:type="dxa"/>
            <w:tcBorders>
              <w:top w:val="nil"/>
              <w:left w:val="nil"/>
              <w:bottom w:val="single" w:sz="4" w:space="0" w:color="auto"/>
              <w:right w:val="single" w:sz="4" w:space="0" w:color="auto"/>
            </w:tcBorders>
            <w:shd w:val="clear" w:color="auto" w:fill="auto"/>
            <w:noWrap/>
            <w:vAlign w:val="center"/>
          </w:tcPr>
          <w:p w14:paraId="6E3BE6EE" w14:textId="77777777" w:rsidR="00E24F76" w:rsidRPr="00474014" w:rsidRDefault="00E24F76" w:rsidP="00E24F76">
            <w:pPr>
              <w:jc w:val="center"/>
              <w:rPr>
                <w:sz w:val="16"/>
                <w:szCs w:val="16"/>
              </w:rPr>
            </w:pPr>
            <w:r w:rsidRPr="00474014">
              <w:rPr>
                <w:sz w:val="16"/>
                <w:szCs w:val="16"/>
              </w:rPr>
              <w:t>29 562,2</w:t>
            </w:r>
          </w:p>
        </w:tc>
        <w:tc>
          <w:tcPr>
            <w:tcW w:w="709" w:type="dxa"/>
            <w:tcBorders>
              <w:top w:val="nil"/>
              <w:left w:val="nil"/>
              <w:bottom w:val="single" w:sz="4" w:space="0" w:color="auto"/>
              <w:right w:val="single" w:sz="4" w:space="0" w:color="auto"/>
            </w:tcBorders>
            <w:shd w:val="clear" w:color="auto" w:fill="auto"/>
            <w:noWrap/>
            <w:vAlign w:val="center"/>
          </w:tcPr>
          <w:p w14:paraId="0B1737FE" w14:textId="77777777" w:rsidR="00E24F76" w:rsidRPr="00474014" w:rsidRDefault="00E24F76" w:rsidP="00E24F76">
            <w:pPr>
              <w:jc w:val="center"/>
              <w:rPr>
                <w:sz w:val="16"/>
                <w:szCs w:val="16"/>
              </w:rPr>
            </w:pPr>
            <w:r w:rsidRPr="00474014">
              <w:rPr>
                <w:sz w:val="16"/>
                <w:szCs w:val="16"/>
              </w:rPr>
              <w:t>50,7</w:t>
            </w:r>
          </w:p>
        </w:tc>
        <w:tc>
          <w:tcPr>
            <w:tcW w:w="709" w:type="dxa"/>
            <w:tcBorders>
              <w:top w:val="nil"/>
              <w:left w:val="nil"/>
              <w:bottom w:val="single" w:sz="4" w:space="0" w:color="auto"/>
              <w:right w:val="single" w:sz="4" w:space="0" w:color="auto"/>
            </w:tcBorders>
            <w:shd w:val="clear" w:color="auto" w:fill="auto"/>
            <w:noWrap/>
            <w:vAlign w:val="center"/>
          </w:tcPr>
          <w:p w14:paraId="14CBC4BF" w14:textId="77777777" w:rsidR="00E24F76" w:rsidRPr="00474014" w:rsidRDefault="00E24F76" w:rsidP="00E24F76">
            <w:pPr>
              <w:jc w:val="center"/>
              <w:rPr>
                <w:sz w:val="16"/>
                <w:szCs w:val="16"/>
              </w:rPr>
            </w:pPr>
            <w:r w:rsidRPr="00474014">
              <w:rPr>
                <w:sz w:val="16"/>
                <w:szCs w:val="16"/>
              </w:rPr>
              <w:t>1 499,5</w:t>
            </w:r>
          </w:p>
        </w:tc>
        <w:tc>
          <w:tcPr>
            <w:tcW w:w="567" w:type="dxa"/>
            <w:tcBorders>
              <w:top w:val="nil"/>
              <w:left w:val="nil"/>
              <w:bottom w:val="single" w:sz="4" w:space="0" w:color="auto"/>
              <w:right w:val="single" w:sz="4" w:space="0" w:color="auto"/>
            </w:tcBorders>
            <w:shd w:val="clear" w:color="auto" w:fill="auto"/>
            <w:noWrap/>
            <w:vAlign w:val="center"/>
          </w:tcPr>
          <w:p w14:paraId="68479313" w14:textId="77777777" w:rsidR="00E24F76" w:rsidRPr="00474014" w:rsidRDefault="00E24F76" w:rsidP="00E24F76">
            <w:pPr>
              <w:ind w:left="-108" w:right="-108"/>
              <w:jc w:val="center"/>
              <w:rPr>
                <w:sz w:val="16"/>
                <w:szCs w:val="16"/>
              </w:rPr>
            </w:pPr>
            <w:r w:rsidRPr="00474014">
              <w:rPr>
                <w:sz w:val="16"/>
                <w:szCs w:val="16"/>
              </w:rPr>
              <w:t>-437,3</w:t>
            </w:r>
          </w:p>
        </w:tc>
        <w:tc>
          <w:tcPr>
            <w:tcW w:w="709" w:type="dxa"/>
            <w:tcBorders>
              <w:top w:val="nil"/>
              <w:left w:val="nil"/>
              <w:bottom w:val="single" w:sz="4" w:space="0" w:color="auto"/>
              <w:right w:val="single" w:sz="4" w:space="0" w:color="auto"/>
            </w:tcBorders>
            <w:shd w:val="clear" w:color="auto" w:fill="auto"/>
            <w:noWrap/>
            <w:vAlign w:val="center"/>
          </w:tcPr>
          <w:p w14:paraId="1CE228E1" w14:textId="77777777" w:rsidR="00E24F76" w:rsidRPr="00474014" w:rsidRDefault="00E24F76" w:rsidP="00E24F76">
            <w:pPr>
              <w:jc w:val="center"/>
              <w:rPr>
                <w:sz w:val="16"/>
                <w:szCs w:val="16"/>
              </w:rPr>
            </w:pPr>
            <w:r w:rsidRPr="00474014">
              <w:rPr>
                <w:sz w:val="16"/>
                <w:szCs w:val="16"/>
              </w:rPr>
              <w:t>1,2</w:t>
            </w:r>
          </w:p>
        </w:tc>
        <w:tc>
          <w:tcPr>
            <w:tcW w:w="708" w:type="dxa"/>
            <w:tcBorders>
              <w:top w:val="nil"/>
              <w:left w:val="nil"/>
              <w:bottom w:val="single" w:sz="4" w:space="0" w:color="auto"/>
              <w:right w:val="single" w:sz="4" w:space="0" w:color="auto"/>
            </w:tcBorders>
            <w:shd w:val="clear" w:color="auto" w:fill="auto"/>
            <w:noWrap/>
            <w:vAlign w:val="center"/>
          </w:tcPr>
          <w:p w14:paraId="2B470593" w14:textId="77777777" w:rsidR="00E24F76" w:rsidRPr="00474014" w:rsidRDefault="00E24F76" w:rsidP="00E24F76">
            <w:pPr>
              <w:jc w:val="center"/>
              <w:rPr>
                <w:sz w:val="16"/>
                <w:szCs w:val="16"/>
              </w:rPr>
            </w:pPr>
            <w:r w:rsidRPr="00474014">
              <w:rPr>
                <w:sz w:val="16"/>
                <w:szCs w:val="16"/>
              </w:rPr>
              <w:t>15,0</w:t>
            </w:r>
          </w:p>
        </w:tc>
        <w:tc>
          <w:tcPr>
            <w:tcW w:w="709" w:type="dxa"/>
            <w:tcBorders>
              <w:top w:val="nil"/>
              <w:left w:val="nil"/>
              <w:bottom w:val="single" w:sz="4" w:space="0" w:color="auto"/>
              <w:right w:val="single" w:sz="4" w:space="0" w:color="auto"/>
            </w:tcBorders>
            <w:shd w:val="clear" w:color="auto" w:fill="DEEAF6" w:themeFill="accent1" w:themeFillTint="33"/>
            <w:noWrap/>
            <w:vAlign w:val="center"/>
          </w:tcPr>
          <w:p w14:paraId="5EAD96F7" w14:textId="77777777" w:rsidR="00E24F76" w:rsidRPr="00474014" w:rsidRDefault="00E24F76" w:rsidP="00E24F76">
            <w:pPr>
              <w:jc w:val="center"/>
              <w:rPr>
                <w:sz w:val="16"/>
                <w:szCs w:val="16"/>
              </w:rPr>
            </w:pPr>
            <w:r w:rsidRPr="00474014">
              <w:rPr>
                <w:sz w:val="16"/>
                <w:szCs w:val="16"/>
              </w:rPr>
              <w:t>-22,2</w:t>
            </w:r>
          </w:p>
        </w:tc>
        <w:tc>
          <w:tcPr>
            <w:tcW w:w="425" w:type="dxa"/>
            <w:tcBorders>
              <w:top w:val="nil"/>
              <w:left w:val="nil"/>
              <w:bottom w:val="single" w:sz="4" w:space="0" w:color="auto"/>
              <w:right w:val="single" w:sz="4" w:space="0" w:color="auto"/>
            </w:tcBorders>
            <w:shd w:val="clear" w:color="auto" w:fill="auto"/>
            <w:noWrap/>
            <w:vAlign w:val="center"/>
          </w:tcPr>
          <w:p w14:paraId="44857545" w14:textId="77777777" w:rsidR="00E24F76" w:rsidRPr="00474014" w:rsidRDefault="00E24F76" w:rsidP="00E24F76">
            <w:pPr>
              <w:ind w:left="-108" w:right="-108"/>
              <w:jc w:val="center"/>
              <w:rPr>
                <w:sz w:val="16"/>
                <w:szCs w:val="16"/>
              </w:rPr>
            </w:pPr>
            <w:r w:rsidRPr="00474014">
              <w:rPr>
                <w:sz w:val="16"/>
                <w:szCs w:val="16"/>
              </w:rPr>
              <w:t>-148,2</w:t>
            </w:r>
          </w:p>
        </w:tc>
        <w:tc>
          <w:tcPr>
            <w:tcW w:w="709" w:type="dxa"/>
            <w:tcBorders>
              <w:top w:val="nil"/>
              <w:left w:val="nil"/>
              <w:bottom w:val="single" w:sz="4" w:space="0" w:color="auto"/>
              <w:right w:val="single" w:sz="4" w:space="0" w:color="auto"/>
            </w:tcBorders>
            <w:shd w:val="clear" w:color="auto" w:fill="DEEAF6" w:themeFill="accent1" w:themeFillTint="33"/>
            <w:noWrap/>
            <w:vAlign w:val="center"/>
          </w:tcPr>
          <w:p w14:paraId="4EF0B55A" w14:textId="77777777" w:rsidR="00E24F76" w:rsidRPr="00474014" w:rsidRDefault="00E24F76" w:rsidP="00E24F76">
            <w:pPr>
              <w:jc w:val="center"/>
              <w:rPr>
                <w:sz w:val="16"/>
                <w:szCs w:val="16"/>
              </w:rPr>
            </w:pPr>
            <w:r w:rsidRPr="00474014">
              <w:rPr>
                <w:sz w:val="16"/>
                <w:szCs w:val="16"/>
              </w:rPr>
              <w:t>37,1</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036A1D02" w14:textId="77777777" w:rsidR="00E24F76" w:rsidRPr="00474014" w:rsidRDefault="00E24F76" w:rsidP="00E24F76">
            <w:pPr>
              <w:jc w:val="center"/>
              <w:rPr>
                <w:sz w:val="16"/>
                <w:szCs w:val="16"/>
              </w:rPr>
            </w:pPr>
            <w:r w:rsidRPr="00474014">
              <w:rPr>
                <w:sz w:val="16"/>
                <w:szCs w:val="16"/>
              </w:rPr>
              <w:t>248,2</w:t>
            </w:r>
          </w:p>
        </w:tc>
      </w:tr>
      <w:tr w:rsidR="00474014" w:rsidRPr="00474014" w14:paraId="4B47F084" w14:textId="77777777" w:rsidTr="00E24F76">
        <w:trPr>
          <w:trHeight w:val="300"/>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05CC5E76" w14:textId="77777777" w:rsidR="00E24F76" w:rsidRPr="00474014" w:rsidRDefault="00E24F76" w:rsidP="00E24F76">
            <w:pPr>
              <w:jc w:val="center"/>
              <w:rPr>
                <w:sz w:val="16"/>
                <w:szCs w:val="16"/>
              </w:rPr>
            </w:pPr>
            <w:r w:rsidRPr="00474014">
              <w:rPr>
                <w:sz w:val="16"/>
                <w:szCs w:val="16"/>
              </w:rPr>
              <w:t>июль-декабрь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0C509815" w14:textId="77777777" w:rsidR="00E24F76" w:rsidRPr="00474014" w:rsidRDefault="00E24F76" w:rsidP="00E24F76">
            <w:pPr>
              <w:jc w:val="center"/>
              <w:rPr>
                <w:sz w:val="16"/>
                <w:szCs w:val="16"/>
              </w:rPr>
            </w:pPr>
            <w:r w:rsidRPr="00474014">
              <w:rPr>
                <w:sz w:val="16"/>
                <w:szCs w:val="16"/>
              </w:rPr>
              <w:t>24 068,3</w:t>
            </w:r>
          </w:p>
        </w:tc>
        <w:tc>
          <w:tcPr>
            <w:tcW w:w="709" w:type="dxa"/>
            <w:tcBorders>
              <w:top w:val="nil"/>
              <w:left w:val="nil"/>
              <w:bottom w:val="single" w:sz="4" w:space="0" w:color="auto"/>
              <w:right w:val="single" w:sz="4" w:space="0" w:color="auto"/>
            </w:tcBorders>
            <w:shd w:val="clear" w:color="auto" w:fill="auto"/>
            <w:noWrap/>
            <w:vAlign w:val="center"/>
          </w:tcPr>
          <w:p w14:paraId="0AE70E7C" w14:textId="77777777" w:rsidR="00E24F76" w:rsidRPr="00474014" w:rsidRDefault="00E24F76" w:rsidP="00E24F76">
            <w:pPr>
              <w:jc w:val="center"/>
              <w:rPr>
                <w:sz w:val="16"/>
                <w:szCs w:val="16"/>
              </w:rPr>
            </w:pPr>
            <w:r w:rsidRPr="00474014">
              <w:rPr>
                <w:sz w:val="16"/>
                <w:szCs w:val="16"/>
              </w:rPr>
              <w:t>51,4</w:t>
            </w:r>
          </w:p>
        </w:tc>
        <w:tc>
          <w:tcPr>
            <w:tcW w:w="709" w:type="dxa"/>
            <w:tcBorders>
              <w:top w:val="nil"/>
              <w:left w:val="nil"/>
              <w:bottom w:val="single" w:sz="4" w:space="0" w:color="auto"/>
              <w:right w:val="single" w:sz="4" w:space="0" w:color="auto"/>
            </w:tcBorders>
            <w:shd w:val="clear" w:color="auto" w:fill="auto"/>
            <w:noWrap/>
            <w:vAlign w:val="center"/>
          </w:tcPr>
          <w:p w14:paraId="5D236F01" w14:textId="77777777" w:rsidR="00E24F76" w:rsidRPr="00474014" w:rsidRDefault="00E24F76" w:rsidP="00E24F76">
            <w:pPr>
              <w:jc w:val="center"/>
              <w:rPr>
                <w:sz w:val="16"/>
                <w:szCs w:val="16"/>
              </w:rPr>
            </w:pPr>
            <w:r w:rsidRPr="00474014">
              <w:rPr>
                <w:sz w:val="16"/>
                <w:szCs w:val="16"/>
              </w:rPr>
              <w:t>1 236,9</w:t>
            </w:r>
          </w:p>
        </w:tc>
        <w:tc>
          <w:tcPr>
            <w:tcW w:w="850" w:type="dxa"/>
            <w:tcBorders>
              <w:top w:val="nil"/>
              <w:left w:val="nil"/>
              <w:bottom w:val="single" w:sz="4" w:space="0" w:color="auto"/>
              <w:right w:val="single" w:sz="4" w:space="0" w:color="auto"/>
            </w:tcBorders>
            <w:shd w:val="clear" w:color="auto" w:fill="auto"/>
            <w:noWrap/>
            <w:vAlign w:val="center"/>
          </w:tcPr>
          <w:p w14:paraId="33666FE7" w14:textId="77777777" w:rsidR="00E24F76" w:rsidRPr="00474014" w:rsidRDefault="00E24F76" w:rsidP="00E24F76">
            <w:pPr>
              <w:jc w:val="center"/>
              <w:rPr>
                <w:sz w:val="16"/>
                <w:szCs w:val="16"/>
              </w:rPr>
            </w:pPr>
            <w:r w:rsidRPr="00474014">
              <w:rPr>
                <w:sz w:val="16"/>
                <w:szCs w:val="16"/>
              </w:rPr>
              <w:t>23 936,6</w:t>
            </w:r>
          </w:p>
        </w:tc>
        <w:tc>
          <w:tcPr>
            <w:tcW w:w="709" w:type="dxa"/>
            <w:tcBorders>
              <w:top w:val="nil"/>
              <w:left w:val="nil"/>
              <w:bottom w:val="single" w:sz="4" w:space="0" w:color="auto"/>
              <w:right w:val="single" w:sz="4" w:space="0" w:color="auto"/>
            </w:tcBorders>
            <w:shd w:val="clear" w:color="auto" w:fill="auto"/>
            <w:noWrap/>
            <w:vAlign w:val="center"/>
          </w:tcPr>
          <w:p w14:paraId="7BDFB207" w14:textId="77777777" w:rsidR="00E24F76" w:rsidRPr="00474014" w:rsidRDefault="00E24F76" w:rsidP="00E24F76">
            <w:pPr>
              <w:jc w:val="center"/>
              <w:rPr>
                <w:sz w:val="16"/>
                <w:szCs w:val="16"/>
              </w:rPr>
            </w:pPr>
            <w:r w:rsidRPr="00474014">
              <w:rPr>
                <w:sz w:val="16"/>
                <w:szCs w:val="16"/>
              </w:rPr>
              <w:t>67,6</w:t>
            </w:r>
          </w:p>
        </w:tc>
        <w:tc>
          <w:tcPr>
            <w:tcW w:w="709" w:type="dxa"/>
            <w:tcBorders>
              <w:top w:val="nil"/>
              <w:left w:val="nil"/>
              <w:bottom w:val="single" w:sz="4" w:space="0" w:color="auto"/>
              <w:right w:val="single" w:sz="4" w:space="0" w:color="auto"/>
            </w:tcBorders>
            <w:shd w:val="clear" w:color="auto" w:fill="auto"/>
            <w:noWrap/>
            <w:vAlign w:val="center"/>
          </w:tcPr>
          <w:p w14:paraId="4FBDB0D3" w14:textId="77777777" w:rsidR="00E24F76" w:rsidRPr="00474014" w:rsidRDefault="00E24F76" w:rsidP="00E24F76">
            <w:pPr>
              <w:jc w:val="center"/>
              <w:rPr>
                <w:sz w:val="16"/>
                <w:szCs w:val="16"/>
              </w:rPr>
            </w:pPr>
            <w:r w:rsidRPr="00474014">
              <w:rPr>
                <w:sz w:val="16"/>
                <w:szCs w:val="16"/>
              </w:rPr>
              <w:t>1 617,2</w:t>
            </w:r>
          </w:p>
        </w:tc>
        <w:tc>
          <w:tcPr>
            <w:tcW w:w="567" w:type="dxa"/>
            <w:tcBorders>
              <w:top w:val="nil"/>
              <w:left w:val="nil"/>
              <w:bottom w:val="single" w:sz="4" w:space="0" w:color="auto"/>
              <w:right w:val="single" w:sz="4" w:space="0" w:color="auto"/>
            </w:tcBorders>
            <w:shd w:val="clear" w:color="auto" w:fill="auto"/>
            <w:noWrap/>
            <w:vAlign w:val="center"/>
          </w:tcPr>
          <w:p w14:paraId="3B357947" w14:textId="77777777" w:rsidR="00E24F76" w:rsidRPr="00474014" w:rsidRDefault="00E24F76" w:rsidP="00E24F76">
            <w:pPr>
              <w:ind w:left="-108" w:right="-108"/>
              <w:jc w:val="center"/>
              <w:rPr>
                <w:sz w:val="16"/>
                <w:szCs w:val="16"/>
              </w:rPr>
            </w:pPr>
            <w:r w:rsidRPr="00474014">
              <w:rPr>
                <w:sz w:val="16"/>
                <w:szCs w:val="16"/>
              </w:rPr>
              <w:t>-131,7</w:t>
            </w:r>
          </w:p>
        </w:tc>
        <w:tc>
          <w:tcPr>
            <w:tcW w:w="709" w:type="dxa"/>
            <w:tcBorders>
              <w:top w:val="nil"/>
              <w:left w:val="nil"/>
              <w:bottom w:val="single" w:sz="4" w:space="0" w:color="auto"/>
              <w:right w:val="single" w:sz="4" w:space="0" w:color="auto"/>
            </w:tcBorders>
            <w:shd w:val="clear" w:color="auto" w:fill="auto"/>
            <w:noWrap/>
            <w:vAlign w:val="center"/>
          </w:tcPr>
          <w:p w14:paraId="0D7A5E7B" w14:textId="77777777" w:rsidR="00E24F76" w:rsidRPr="00474014" w:rsidRDefault="00E24F76" w:rsidP="00E24F76">
            <w:pPr>
              <w:jc w:val="center"/>
              <w:rPr>
                <w:sz w:val="16"/>
                <w:szCs w:val="16"/>
              </w:rPr>
            </w:pPr>
            <w:r w:rsidRPr="00474014">
              <w:rPr>
                <w:sz w:val="16"/>
                <w:szCs w:val="16"/>
              </w:rPr>
              <w:t>16,2</w:t>
            </w:r>
          </w:p>
        </w:tc>
        <w:tc>
          <w:tcPr>
            <w:tcW w:w="708" w:type="dxa"/>
            <w:tcBorders>
              <w:top w:val="nil"/>
              <w:left w:val="nil"/>
              <w:bottom w:val="single" w:sz="4" w:space="0" w:color="auto"/>
              <w:right w:val="single" w:sz="4" w:space="0" w:color="auto"/>
            </w:tcBorders>
            <w:shd w:val="clear" w:color="auto" w:fill="auto"/>
            <w:noWrap/>
            <w:vAlign w:val="center"/>
          </w:tcPr>
          <w:p w14:paraId="2A874550" w14:textId="77777777" w:rsidR="00E24F76" w:rsidRPr="00474014" w:rsidRDefault="00E24F76" w:rsidP="00E24F76">
            <w:pPr>
              <w:jc w:val="center"/>
              <w:rPr>
                <w:sz w:val="16"/>
                <w:szCs w:val="16"/>
              </w:rPr>
            </w:pPr>
            <w:r w:rsidRPr="00474014">
              <w:rPr>
                <w:sz w:val="16"/>
                <w:szCs w:val="16"/>
              </w:rPr>
              <w:t>380,2</w:t>
            </w:r>
          </w:p>
        </w:tc>
        <w:tc>
          <w:tcPr>
            <w:tcW w:w="709" w:type="dxa"/>
            <w:tcBorders>
              <w:top w:val="nil"/>
              <w:left w:val="nil"/>
              <w:bottom w:val="single" w:sz="4" w:space="0" w:color="auto"/>
              <w:right w:val="single" w:sz="4" w:space="0" w:color="auto"/>
            </w:tcBorders>
            <w:shd w:val="clear" w:color="auto" w:fill="DEEAF6" w:themeFill="accent1" w:themeFillTint="33"/>
            <w:noWrap/>
            <w:vAlign w:val="center"/>
          </w:tcPr>
          <w:p w14:paraId="227AE37C" w14:textId="77777777" w:rsidR="00E24F76" w:rsidRPr="00474014" w:rsidRDefault="00E24F76" w:rsidP="00E24F76">
            <w:pPr>
              <w:jc w:val="center"/>
              <w:rPr>
                <w:sz w:val="16"/>
                <w:szCs w:val="16"/>
              </w:rPr>
            </w:pPr>
            <w:r w:rsidRPr="00474014">
              <w:rPr>
                <w:sz w:val="16"/>
                <w:szCs w:val="16"/>
              </w:rPr>
              <w:t>-8,9</w:t>
            </w:r>
          </w:p>
        </w:tc>
        <w:tc>
          <w:tcPr>
            <w:tcW w:w="425" w:type="dxa"/>
            <w:tcBorders>
              <w:top w:val="nil"/>
              <w:left w:val="nil"/>
              <w:bottom w:val="single" w:sz="4" w:space="0" w:color="auto"/>
              <w:right w:val="single" w:sz="4" w:space="0" w:color="auto"/>
            </w:tcBorders>
            <w:shd w:val="clear" w:color="auto" w:fill="auto"/>
            <w:noWrap/>
            <w:vAlign w:val="center"/>
          </w:tcPr>
          <w:p w14:paraId="5F75C238" w14:textId="77777777" w:rsidR="00E24F76" w:rsidRPr="00474014" w:rsidRDefault="00E24F76" w:rsidP="00E24F76">
            <w:pPr>
              <w:ind w:left="-108" w:right="-108"/>
              <w:jc w:val="center"/>
              <w:rPr>
                <w:sz w:val="16"/>
                <w:szCs w:val="16"/>
              </w:rPr>
            </w:pPr>
            <w:r w:rsidRPr="00474014">
              <w:rPr>
                <w:sz w:val="16"/>
                <w:szCs w:val="16"/>
              </w:rPr>
              <w:t>-2,3</w:t>
            </w:r>
          </w:p>
        </w:tc>
        <w:tc>
          <w:tcPr>
            <w:tcW w:w="709" w:type="dxa"/>
            <w:tcBorders>
              <w:top w:val="nil"/>
              <w:left w:val="nil"/>
              <w:bottom w:val="single" w:sz="4" w:space="0" w:color="auto"/>
              <w:right w:val="single" w:sz="4" w:space="0" w:color="auto"/>
            </w:tcBorders>
            <w:shd w:val="clear" w:color="auto" w:fill="DEEAF6" w:themeFill="accent1" w:themeFillTint="33"/>
            <w:noWrap/>
            <w:vAlign w:val="center"/>
          </w:tcPr>
          <w:p w14:paraId="43A8C4B2" w14:textId="77777777" w:rsidR="00E24F76" w:rsidRPr="00474014" w:rsidRDefault="00E24F76" w:rsidP="00E24F76">
            <w:pPr>
              <w:jc w:val="center"/>
              <w:rPr>
                <w:sz w:val="16"/>
                <w:szCs w:val="16"/>
              </w:rPr>
            </w:pPr>
            <w:r w:rsidRPr="00474014">
              <w:rPr>
                <w:sz w:val="16"/>
                <w:szCs w:val="16"/>
              </w:rPr>
              <w:t>389,1</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3C8EBF26" w14:textId="77777777" w:rsidR="00E24F76" w:rsidRPr="00474014" w:rsidRDefault="00E24F76" w:rsidP="00E24F76">
            <w:pPr>
              <w:jc w:val="center"/>
              <w:rPr>
                <w:sz w:val="16"/>
                <w:szCs w:val="16"/>
              </w:rPr>
            </w:pPr>
            <w:r w:rsidRPr="00474014">
              <w:rPr>
                <w:sz w:val="16"/>
                <w:szCs w:val="16"/>
              </w:rPr>
              <w:t>102,3</w:t>
            </w:r>
          </w:p>
        </w:tc>
      </w:tr>
      <w:tr w:rsidR="00474014" w:rsidRPr="00474014" w14:paraId="7B057D2B" w14:textId="77777777" w:rsidTr="00E24F76">
        <w:trPr>
          <w:trHeight w:val="182"/>
          <w:jc w:val="center"/>
        </w:trPr>
        <w:tc>
          <w:tcPr>
            <w:tcW w:w="851" w:type="dxa"/>
            <w:tcBorders>
              <w:top w:val="nil"/>
              <w:left w:val="double" w:sz="6" w:space="0" w:color="auto"/>
              <w:bottom w:val="double" w:sz="6" w:space="0" w:color="auto"/>
              <w:right w:val="single" w:sz="4" w:space="0" w:color="auto"/>
            </w:tcBorders>
            <w:shd w:val="clear" w:color="auto" w:fill="auto"/>
            <w:noWrap/>
            <w:vAlign w:val="center"/>
            <w:hideMark/>
          </w:tcPr>
          <w:p w14:paraId="21E2DE62" w14:textId="77777777" w:rsidR="00E24F76" w:rsidRPr="00474014" w:rsidRDefault="00E24F76" w:rsidP="00E24F76">
            <w:pPr>
              <w:jc w:val="center"/>
              <w:rPr>
                <w:sz w:val="16"/>
                <w:szCs w:val="16"/>
              </w:rPr>
            </w:pPr>
            <w:r w:rsidRPr="00474014">
              <w:rPr>
                <w:sz w:val="16"/>
                <w:szCs w:val="16"/>
              </w:rPr>
              <w:t>ИТОГО</w:t>
            </w:r>
          </w:p>
        </w:tc>
        <w:tc>
          <w:tcPr>
            <w:tcW w:w="827" w:type="dxa"/>
            <w:tcBorders>
              <w:top w:val="nil"/>
              <w:left w:val="single" w:sz="4" w:space="0" w:color="auto"/>
              <w:bottom w:val="double" w:sz="6" w:space="0" w:color="auto"/>
              <w:right w:val="single" w:sz="4" w:space="0" w:color="auto"/>
            </w:tcBorders>
            <w:shd w:val="clear" w:color="auto" w:fill="auto"/>
            <w:noWrap/>
            <w:vAlign w:val="center"/>
          </w:tcPr>
          <w:p w14:paraId="177A14B2" w14:textId="77777777" w:rsidR="00E24F76" w:rsidRPr="00474014" w:rsidRDefault="00E24F76" w:rsidP="00E24F76">
            <w:pPr>
              <w:jc w:val="center"/>
              <w:rPr>
                <w:sz w:val="16"/>
                <w:szCs w:val="16"/>
              </w:rPr>
            </w:pPr>
            <w:r w:rsidRPr="00474014">
              <w:rPr>
                <w:sz w:val="16"/>
                <w:szCs w:val="16"/>
              </w:rPr>
              <w:t>54 067,8</w:t>
            </w:r>
          </w:p>
        </w:tc>
        <w:tc>
          <w:tcPr>
            <w:tcW w:w="709" w:type="dxa"/>
            <w:tcBorders>
              <w:top w:val="nil"/>
              <w:left w:val="nil"/>
              <w:bottom w:val="double" w:sz="6" w:space="0" w:color="auto"/>
              <w:right w:val="single" w:sz="4" w:space="0" w:color="auto"/>
            </w:tcBorders>
            <w:shd w:val="clear" w:color="auto" w:fill="auto"/>
            <w:noWrap/>
            <w:vAlign w:val="center"/>
          </w:tcPr>
          <w:p w14:paraId="4178A1E4" w14:textId="77777777" w:rsidR="00E24F76" w:rsidRPr="00474014" w:rsidRDefault="00E24F76" w:rsidP="00E24F76">
            <w:pPr>
              <w:jc w:val="center"/>
              <w:rPr>
                <w:sz w:val="16"/>
                <w:szCs w:val="16"/>
              </w:rPr>
            </w:pPr>
            <w:r w:rsidRPr="00474014">
              <w:rPr>
                <w:sz w:val="16"/>
                <w:szCs w:val="16"/>
              </w:rPr>
              <w:t>50,3</w:t>
            </w:r>
          </w:p>
        </w:tc>
        <w:tc>
          <w:tcPr>
            <w:tcW w:w="709" w:type="dxa"/>
            <w:tcBorders>
              <w:top w:val="nil"/>
              <w:left w:val="nil"/>
              <w:bottom w:val="double" w:sz="6" w:space="0" w:color="auto"/>
              <w:right w:val="single" w:sz="4" w:space="0" w:color="auto"/>
            </w:tcBorders>
            <w:shd w:val="clear" w:color="auto" w:fill="auto"/>
            <w:noWrap/>
            <w:vAlign w:val="center"/>
          </w:tcPr>
          <w:p w14:paraId="4BE78EA1" w14:textId="77777777" w:rsidR="00E24F76" w:rsidRPr="00474014" w:rsidRDefault="00E24F76" w:rsidP="00E24F76">
            <w:pPr>
              <w:jc w:val="center"/>
              <w:rPr>
                <w:sz w:val="16"/>
                <w:szCs w:val="16"/>
              </w:rPr>
            </w:pPr>
            <w:r w:rsidRPr="00474014">
              <w:rPr>
                <w:sz w:val="16"/>
                <w:szCs w:val="16"/>
              </w:rPr>
              <w:t>2 721,5</w:t>
            </w:r>
          </w:p>
        </w:tc>
        <w:tc>
          <w:tcPr>
            <w:tcW w:w="850" w:type="dxa"/>
            <w:tcBorders>
              <w:top w:val="nil"/>
              <w:left w:val="nil"/>
              <w:bottom w:val="double" w:sz="6" w:space="0" w:color="auto"/>
              <w:right w:val="single" w:sz="4" w:space="0" w:color="auto"/>
            </w:tcBorders>
            <w:shd w:val="clear" w:color="auto" w:fill="auto"/>
            <w:noWrap/>
            <w:vAlign w:val="center"/>
          </w:tcPr>
          <w:p w14:paraId="0D57986C" w14:textId="77777777" w:rsidR="00E24F76" w:rsidRPr="00474014" w:rsidRDefault="00E24F76" w:rsidP="00E24F76">
            <w:pPr>
              <w:jc w:val="center"/>
              <w:rPr>
                <w:sz w:val="16"/>
                <w:szCs w:val="16"/>
              </w:rPr>
            </w:pPr>
            <w:r w:rsidRPr="00474014">
              <w:rPr>
                <w:sz w:val="16"/>
                <w:szCs w:val="16"/>
              </w:rPr>
              <w:t>53 498,8</w:t>
            </w:r>
          </w:p>
        </w:tc>
        <w:tc>
          <w:tcPr>
            <w:tcW w:w="709" w:type="dxa"/>
            <w:tcBorders>
              <w:top w:val="nil"/>
              <w:left w:val="nil"/>
              <w:bottom w:val="double" w:sz="6" w:space="0" w:color="auto"/>
              <w:right w:val="single" w:sz="4" w:space="0" w:color="auto"/>
            </w:tcBorders>
            <w:shd w:val="clear" w:color="auto" w:fill="auto"/>
            <w:noWrap/>
            <w:vAlign w:val="center"/>
          </w:tcPr>
          <w:p w14:paraId="747F2A38" w14:textId="77777777" w:rsidR="00E24F76" w:rsidRPr="00474014" w:rsidRDefault="00E24F76" w:rsidP="00E24F76">
            <w:pPr>
              <w:jc w:val="center"/>
              <w:rPr>
                <w:sz w:val="16"/>
                <w:szCs w:val="16"/>
              </w:rPr>
            </w:pPr>
            <w:r w:rsidRPr="00474014">
              <w:rPr>
                <w:sz w:val="16"/>
                <w:szCs w:val="16"/>
              </w:rPr>
              <w:t>58,3</w:t>
            </w:r>
          </w:p>
        </w:tc>
        <w:tc>
          <w:tcPr>
            <w:tcW w:w="709" w:type="dxa"/>
            <w:tcBorders>
              <w:top w:val="nil"/>
              <w:left w:val="nil"/>
              <w:bottom w:val="double" w:sz="6" w:space="0" w:color="auto"/>
              <w:right w:val="single" w:sz="4" w:space="0" w:color="auto"/>
            </w:tcBorders>
            <w:shd w:val="clear" w:color="auto" w:fill="auto"/>
            <w:noWrap/>
            <w:vAlign w:val="center"/>
          </w:tcPr>
          <w:p w14:paraId="4D838F05" w14:textId="77777777" w:rsidR="00E24F76" w:rsidRPr="00474014" w:rsidRDefault="00E24F76" w:rsidP="00E24F76">
            <w:pPr>
              <w:jc w:val="center"/>
              <w:rPr>
                <w:sz w:val="16"/>
                <w:szCs w:val="16"/>
              </w:rPr>
            </w:pPr>
            <w:r w:rsidRPr="00474014">
              <w:rPr>
                <w:sz w:val="16"/>
                <w:szCs w:val="16"/>
              </w:rPr>
              <w:t>3 116,6</w:t>
            </w:r>
          </w:p>
        </w:tc>
        <w:tc>
          <w:tcPr>
            <w:tcW w:w="567" w:type="dxa"/>
            <w:tcBorders>
              <w:top w:val="nil"/>
              <w:left w:val="nil"/>
              <w:bottom w:val="double" w:sz="6" w:space="0" w:color="auto"/>
              <w:right w:val="single" w:sz="4" w:space="0" w:color="auto"/>
            </w:tcBorders>
            <w:shd w:val="clear" w:color="auto" w:fill="auto"/>
            <w:noWrap/>
            <w:vAlign w:val="center"/>
          </w:tcPr>
          <w:p w14:paraId="4B128337" w14:textId="77777777" w:rsidR="00E24F76" w:rsidRPr="00474014" w:rsidRDefault="00E24F76" w:rsidP="00E24F76">
            <w:pPr>
              <w:ind w:left="-108" w:right="-108"/>
              <w:jc w:val="center"/>
              <w:rPr>
                <w:sz w:val="16"/>
                <w:szCs w:val="16"/>
              </w:rPr>
            </w:pPr>
            <w:r w:rsidRPr="00474014">
              <w:rPr>
                <w:sz w:val="16"/>
                <w:szCs w:val="16"/>
              </w:rPr>
              <w:t>-568,9</w:t>
            </w:r>
          </w:p>
        </w:tc>
        <w:tc>
          <w:tcPr>
            <w:tcW w:w="709" w:type="dxa"/>
            <w:tcBorders>
              <w:top w:val="nil"/>
              <w:left w:val="nil"/>
              <w:bottom w:val="double" w:sz="6" w:space="0" w:color="auto"/>
              <w:right w:val="single" w:sz="4" w:space="0" w:color="auto"/>
            </w:tcBorders>
            <w:shd w:val="clear" w:color="auto" w:fill="auto"/>
            <w:noWrap/>
            <w:vAlign w:val="center"/>
          </w:tcPr>
          <w:p w14:paraId="2040AB00" w14:textId="77777777" w:rsidR="00E24F76" w:rsidRPr="00474014" w:rsidRDefault="00E24F76" w:rsidP="00E24F76">
            <w:pPr>
              <w:jc w:val="center"/>
              <w:rPr>
                <w:sz w:val="16"/>
                <w:szCs w:val="16"/>
              </w:rPr>
            </w:pPr>
            <w:r w:rsidRPr="00474014">
              <w:rPr>
                <w:sz w:val="16"/>
                <w:szCs w:val="16"/>
              </w:rPr>
              <w:t>7,9</w:t>
            </w:r>
          </w:p>
        </w:tc>
        <w:tc>
          <w:tcPr>
            <w:tcW w:w="708" w:type="dxa"/>
            <w:tcBorders>
              <w:top w:val="nil"/>
              <w:left w:val="nil"/>
              <w:bottom w:val="double" w:sz="6" w:space="0" w:color="auto"/>
              <w:right w:val="single" w:sz="4" w:space="0" w:color="auto"/>
            </w:tcBorders>
            <w:shd w:val="clear" w:color="auto" w:fill="auto"/>
            <w:noWrap/>
            <w:vAlign w:val="center"/>
          </w:tcPr>
          <w:p w14:paraId="6BECE68E" w14:textId="77777777" w:rsidR="00E24F76" w:rsidRPr="00474014" w:rsidRDefault="00E24F76" w:rsidP="00E24F76">
            <w:pPr>
              <w:jc w:val="center"/>
              <w:rPr>
                <w:sz w:val="16"/>
                <w:szCs w:val="16"/>
              </w:rPr>
            </w:pPr>
            <w:r w:rsidRPr="00474014">
              <w:rPr>
                <w:sz w:val="16"/>
                <w:szCs w:val="16"/>
              </w:rPr>
              <w:t>395,2</w:t>
            </w:r>
          </w:p>
        </w:tc>
        <w:tc>
          <w:tcPr>
            <w:tcW w:w="709" w:type="dxa"/>
            <w:tcBorders>
              <w:top w:val="nil"/>
              <w:left w:val="nil"/>
              <w:bottom w:val="double" w:sz="6" w:space="0" w:color="auto"/>
              <w:right w:val="single" w:sz="4" w:space="0" w:color="auto"/>
            </w:tcBorders>
            <w:shd w:val="clear" w:color="auto" w:fill="DEEAF6" w:themeFill="accent1" w:themeFillTint="33"/>
            <w:noWrap/>
            <w:vAlign w:val="center"/>
          </w:tcPr>
          <w:p w14:paraId="7A55C154" w14:textId="77777777" w:rsidR="00E24F76" w:rsidRPr="00474014" w:rsidRDefault="00E24F76" w:rsidP="00E24F76">
            <w:pPr>
              <w:jc w:val="center"/>
              <w:rPr>
                <w:sz w:val="16"/>
                <w:szCs w:val="16"/>
              </w:rPr>
            </w:pPr>
            <w:r w:rsidRPr="00474014">
              <w:rPr>
                <w:sz w:val="16"/>
                <w:szCs w:val="16"/>
              </w:rPr>
              <w:t>-31,1</w:t>
            </w:r>
          </w:p>
        </w:tc>
        <w:tc>
          <w:tcPr>
            <w:tcW w:w="425" w:type="dxa"/>
            <w:tcBorders>
              <w:top w:val="nil"/>
              <w:left w:val="nil"/>
              <w:bottom w:val="double" w:sz="6" w:space="0" w:color="auto"/>
              <w:right w:val="single" w:sz="4" w:space="0" w:color="auto"/>
            </w:tcBorders>
            <w:shd w:val="clear" w:color="auto" w:fill="auto"/>
            <w:noWrap/>
            <w:vAlign w:val="center"/>
          </w:tcPr>
          <w:p w14:paraId="46E6BB83" w14:textId="77777777" w:rsidR="00E24F76" w:rsidRPr="00474014" w:rsidRDefault="00E24F76" w:rsidP="00E24F76">
            <w:pPr>
              <w:ind w:left="-108" w:right="-108"/>
              <w:jc w:val="center"/>
              <w:rPr>
                <w:sz w:val="16"/>
                <w:szCs w:val="16"/>
              </w:rPr>
            </w:pPr>
            <w:r w:rsidRPr="00474014">
              <w:rPr>
                <w:sz w:val="16"/>
                <w:szCs w:val="16"/>
              </w:rPr>
              <w:t>-7,9</w:t>
            </w:r>
          </w:p>
        </w:tc>
        <w:tc>
          <w:tcPr>
            <w:tcW w:w="709" w:type="dxa"/>
            <w:tcBorders>
              <w:top w:val="nil"/>
              <w:left w:val="nil"/>
              <w:bottom w:val="double" w:sz="6" w:space="0" w:color="auto"/>
              <w:right w:val="single" w:sz="4" w:space="0" w:color="auto"/>
            </w:tcBorders>
            <w:shd w:val="clear" w:color="auto" w:fill="DEEAF6" w:themeFill="accent1" w:themeFillTint="33"/>
            <w:noWrap/>
            <w:vAlign w:val="center"/>
          </w:tcPr>
          <w:p w14:paraId="1CB45E25" w14:textId="77777777" w:rsidR="00E24F76" w:rsidRPr="00474014" w:rsidRDefault="00E24F76" w:rsidP="00E24F76">
            <w:pPr>
              <w:jc w:val="center"/>
              <w:rPr>
                <w:sz w:val="16"/>
                <w:szCs w:val="16"/>
              </w:rPr>
            </w:pPr>
            <w:r w:rsidRPr="00474014">
              <w:rPr>
                <w:sz w:val="16"/>
                <w:szCs w:val="16"/>
              </w:rPr>
              <w:t>426,2</w:t>
            </w:r>
          </w:p>
        </w:tc>
        <w:tc>
          <w:tcPr>
            <w:tcW w:w="591" w:type="dxa"/>
            <w:tcBorders>
              <w:top w:val="nil"/>
              <w:left w:val="single" w:sz="4" w:space="0" w:color="auto"/>
              <w:bottom w:val="double" w:sz="6" w:space="0" w:color="auto"/>
              <w:right w:val="double" w:sz="6" w:space="0" w:color="auto"/>
            </w:tcBorders>
            <w:shd w:val="clear" w:color="auto" w:fill="auto"/>
            <w:noWrap/>
            <w:vAlign w:val="center"/>
          </w:tcPr>
          <w:p w14:paraId="4E8C64D7" w14:textId="77777777" w:rsidR="00E24F76" w:rsidRPr="00474014" w:rsidRDefault="00E24F76" w:rsidP="00E24F76">
            <w:pPr>
              <w:jc w:val="center"/>
              <w:rPr>
                <w:sz w:val="16"/>
                <w:szCs w:val="16"/>
              </w:rPr>
            </w:pPr>
            <w:r w:rsidRPr="00474014">
              <w:rPr>
                <w:sz w:val="16"/>
                <w:szCs w:val="16"/>
              </w:rPr>
              <w:t>107,9</w:t>
            </w:r>
          </w:p>
        </w:tc>
      </w:tr>
    </w:tbl>
    <w:p w14:paraId="1C9FDE7F" w14:textId="77777777" w:rsidR="00E24F76" w:rsidRPr="00474014" w:rsidRDefault="00E24F76" w:rsidP="00E24F76">
      <w:pPr>
        <w:contextualSpacing/>
        <w:rPr>
          <w:noProof/>
        </w:rPr>
      </w:pPr>
      <w:r w:rsidRPr="00474014">
        <w:rPr>
          <w:noProof/>
        </w:rPr>
        <w:t>* данные в таблице приведены за отчетные периоды январь-декабрь 2025 года и январь-декабрь 2026 года</w:t>
      </w:r>
    </w:p>
    <w:p w14:paraId="5F493FAD" w14:textId="77777777" w:rsidR="0049728E" w:rsidRPr="00474014" w:rsidRDefault="0049728E" w:rsidP="00E24F76">
      <w:pPr>
        <w:ind w:firstLine="709"/>
        <w:contextualSpacing/>
        <w:jc w:val="both"/>
        <w:rPr>
          <w:rFonts w:eastAsia="Calibri"/>
          <w:sz w:val="28"/>
          <w:szCs w:val="28"/>
        </w:rPr>
      </w:pPr>
    </w:p>
    <w:p w14:paraId="3C277BFD" w14:textId="181CA6EB" w:rsidR="00E24F76" w:rsidRPr="00474014" w:rsidRDefault="00E24F76" w:rsidP="00E24F76">
      <w:pPr>
        <w:ind w:firstLine="709"/>
        <w:contextualSpacing/>
        <w:jc w:val="both"/>
        <w:rPr>
          <w:noProof/>
          <w:sz w:val="28"/>
          <w:szCs w:val="28"/>
        </w:rPr>
      </w:pPr>
      <w:r w:rsidRPr="00474014">
        <w:rPr>
          <w:rFonts w:eastAsia="Calibri"/>
          <w:sz w:val="28"/>
          <w:szCs w:val="28"/>
        </w:rPr>
        <w:t xml:space="preserve">При снижении плановых </w:t>
      </w:r>
      <w:r w:rsidRPr="00474014">
        <w:rPr>
          <w:noProof/>
          <w:sz w:val="28"/>
          <w:szCs w:val="28"/>
        </w:rPr>
        <w:t xml:space="preserve">объемов электрической энергии, поставляемой населению и приравненным к нему категориям, на 2026 год причиной увеличения размера потребности в средствах </w:t>
      </w:r>
      <w:r w:rsidRPr="00474014">
        <w:rPr>
          <w:rFonts w:eastAsia="Calibri"/>
          <w:sz w:val="28"/>
          <w:szCs w:val="28"/>
        </w:rPr>
        <w:t xml:space="preserve">субсидии </w:t>
      </w:r>
      <w:r w:rsidRPr="00474014">
        <w:rPr>
          <w:noProof/>
          <w:sz w:val="28"/>
          <w:szCs w:val="28"/>
        </w:rPr>
        <w:t xml:space="preserve">∆Э на 395,2 млн.руб. </w:t>
      </w:r>
      <w:r w:rsidRPr="00474014">
        <w:rPr>
          <w:noProof/>
          <w:sz w:val="28"/>
          <w:szCs w:val="28"/>
        </w:rPr>
        <w:br/>
      </w:r>
      <w:r w:rsidRPr="00474014">
        <w:rPr>
          <w:noProof/>
          <w:sz w:val="28"/>
          <w:szCs w:val="28"/>
        </w:rPr>
        <w:lastRenderedPageBreak/>
        <w:t xml:space="preserve">(на 14,5%) является </w:t>
      </w:r>
      <w:r w:rsidRPr="00474014">
        <w:rPr>
          <w:rFonts w:eastAsia="Calibri"/>
          <w:sz w:val="28"/>
          <w:szCs w:val="28"/>
        </w:rPr>
        <w:t xml:space="preserve">рост плановой межтарифной разницы </w:t>
      </w:r>
      <w:r w:rsidRPr="00474014">
        <w:rPr>
          <w:noProof/>
          <w:sz w:val="28"/>
          <w:szCs w:val="28"/>
        </w:rPr>
        <w:t>на 2026 год в размере 15,9</w:t>
      </w:r>
      <w:r w:rsidR="0049728E" w:rsidRPr="00474014">
        <w:rPr>
          <w:noProof/>
          <w:sz w:val="28"/>
          <w:szCs w:val="28"/>
        </w:rPr>
        <w:t xml:space="preserve"> </w:t>
      </w:r>
      <w:r w:rsidRPr="00474014">
        <w:rPr>
          <w:noProof/>
          <w:sz w:val="28"/>
          <w:szCs w:val="28"/>
        </w:rPr>
        <w:t>%.</w:t>
      </w:r>
    </w:p>
    <w:p w14:paraId="51CC682F" w14:textId="07BF6A1C" w:rsidR="00E24F76" w:rsidRPr="00474014" w:rsidRDefault="00E24F76" w:rsidP="00E24F76">
      <w:pPr>
        <w:ind w:firstLine="709"/>
        <w:contextualSpacing/>
        <w:jc w:val="both"/>
        <w:rPr>
          <w:noProof/>
          <w:sz w:val="28"/>
          <w:szCs w:val="28"/>
        </w:rPr>
      </w:pPr>
      <w:r w:rsidRPr="00474014">
        <w:rPr>
          <w:noProof/>
          <w:sz w:val="28"/>
          <w:szCs w:val="28"/>
        </w:rPr>
        <w:t xml:space="preserve">Наибольший удельный вес в расчете потребности имеет </w:t>
      </w:r>
      <w:r w:rsidRPr="00474014">
        <w:rPr>
          <w:noProof/>
          <w:sz w:val="28"/>
          <w:szCs w:val="28"/>
        </w:rPr>
        <w:br/>
        <w:t>ОА «Архоблэнерго» (66,4</w:t>
      </w:r>
      <w:r w:rsidR="0049728E" w:rsidRPr="00474014">
        <w:rPr>
          <w:noProof/>
          <w:sz w:val="28"/>
          <w:szCs w:val="28"/>
        </w:rPr>
        <w:t xml:space="preserve"> </w:t>
      </w:r>
      <w:r w:rsidRPr="00474014">
        <w:rPr>
          <w:noProof/>
          <w:sz w:val="28"/>
          <w:szCs w:val="28"/>
        </w:rPr>
        <w:t>% от общего объема реализации электроэнергии, поставляемой населению и приравненным к нему категориям, потребность в средствах субсидии на 2026 год составляет 2 252,9 млн.руб. или 72,3</w:t>
      </w:r>
      <w:r w:rsidR="0049728E" w:rsidRPr="00474014">
        <w:rPr>
          <w:noProof/>
          <w:sz w:val="28"/>
          <w:szCs w:val="28"/>
        </w:rPr>
        <w:t xml:space="preserve"> </w:t>
      </w:r>
      <w:r w:rsidRPr="00474014">
        <w:rPr>
          <w:noProof/>
          <w:sz w:val="28"/>
          <w:szCs w:val="28"/>
        </w:rPr>
        <w:t>% от общей субсидии ∆Э). Причиной увеличения плановой потребности в средствах субсидии на 2026 год по данному предприятию на 283,0 млн.руб. (14,4 %) является рост плановой межтарифной разницы при незначительном увеличении объемов реализации электроэнергии населению и приравненным к нему категориям.</w:t>
      </w:r>
    </w:p>
    <w:p w14:paraId="29C5B3A9" w14:textId="77777777" w:rsidR="00E24F76" w:rsidRPr="00474014" w:rsidRDefault="00E24F76" w:rsidP="00E24F76">
      <w:pPr>
        <w:ind w:firstLine="709"/>
        <w:contextualSpacing/>
        <w:jc w:val="both"/>
        <w:rPr>
          <w:sz w:val="28"/>
          <w:szCs w:val="28"/>
        </w:rPr>
      </w:pPr>
      <w:r w:rsidRPr="00474014">
        <w:rPr>
          <w:sz w:val="28"/>
          <w:szCs w:val="28"/>
          <w:u w:val="single"/>
        </w:rPr>
        <w:t>Субсидия ∆Т.</w:t>
      </w:r>
      <w:r w:rsidRPr="00474014">
        <w:rPr>
          <w:sz w:val="28"/>
          <w:szCs w:val="28"/>
        </w:rPr>
        <w:t xml:space="preserve"> Согласно представленному в приложении № 14 к пояснительной записке к Законопроекту плановому расчету потребности в средствах субсидии ∆Т на 2026 – 2028 годы (далее – расчет) объем необходимых бюджетных ассигнований составит </w:t>
      </w:r>
      <w:r w:rsidRPr="00474014">
        <w:rPr>
          <w:iCs/>
          <w:sz w:val="28"/>
          <w:szCs w:val="28"/>
        </w:rPr>
        <w:t xml:space="preserve">7 184,0 </w:t>
      </w:r>
      <w:r w:rsidRPr="00474014">
        <w:rPr>
          <w:sz w:val="28"/>
          <w:szCs w:val="28"/>
        </w:rPr>
        <w:t>млн.руб. на 2026 год, 8 468,4</w:t>
      </w:r>
      <w:r w:rsidRPr="00474014">
        <w:rPr>
          <w:iCs/>
          <w:sz w:val="28"/>
          <w:szCs w:val="28"/>
        </w:rPr>
        <w:t xml:space="preserve"> </w:t>
      </w:r>
      <w:r w:rsidRPr="00474014">
        <w:rPr>
          <w:sz w:val="28"/>
          <w:szCs w:val="28"/>
        </w:rPr>
        <w:t>млн.руб. - на 2027 год и 9 197,1 млн.руб. - на 2028 год.</w:t>
      </w:r>
    </w:p>
    <w:p w14:paraId="208A130B" w14:textId="77777777" w:rsidR="00E24F76" w:rsidRPr="00474014" w:rsidRDefault="00E24F76" w:rsidP="00E24F76">
      <w:pPr>
        <w:ind w:firstLine="709"/>
        <w:contextualSpacing/>
        <w:jc w:val="both"/>
        <w:rPr>
          <w:sz w:val="28"/>
          <w:szCs w:val="28"/>
        </w:rPr>
      </w:pPr>
      <w:r w:rsidRPr="00474014">
        <w:rPr>
          <w:sz w:val="28"/>
          <w:szCs w:val="28"/>
        </w:rPr>
        <w:t>В плановом расчете в 2026 году предусмотрен рост льготного тарифа на тепловую энергию, поставляемую населению и потребителям, приравненным к населению, в размере от 12,7 до 17,8% (</w:t>
      </w:r>
      <w:r w:rsidRPr="00474014">
        <w:rPr>
          <w:rFonts w:eastAsia="Calibri"/>
          <w:sz w:val="28"/>
          <w:szCs w:val="28"/>
        </w:rPr>
        <w:t>2 п/г 2026 г. к 1 п/г 2026 г.) или на 16,5 % (</w:t>
      </w:r>
      <w:r w:rsidRPr="00474014">
        <w:rPr>
          <w:sz w:val="28"/>
          <w:szCs w:val="28"/>
        </w:rPr>
        <w:t>2026 г. к 2025 г.)</w:t>
      </w:r>
      <w:r w:rsidRPr="00474014">
        <w:rPr>
          <w:rFonts w:eastAsia="Calibri"/>
          <w:sz w:val="28"/>
          <w:szCs w:val="28"/>
        </w:rPr>
        <w:t xml:space="preserve">, а также </w:t>
      </w:r>
      <w:r w:rsidRPr="00474014">
        <w:rPr>
          <w:sz w:val="28"/>
          <w:szCs w:val="28"/>
        </w:rPr>
        <w:t xml:space="preserve">рост льготного тарифа на теплоноситель в размере </w:t>
      </w:r>
      <w:r w:rsidRPr="00474014">
        <w:rPr>
          <w:sz w:val="28"/>
          <w:szCs w:val="28"/>
        </w:rPr>
        <w:br/>
        <w:t>от 2,6 до 17,8% (</w:t>
      </w:r>
      <w:r w:rsidRPr="00474014">
        <w:rPr>
          <w:rFonts w:eastAsia="Calibri"/>
          <w:sz w:val="28"/>
          <w:szCs w:val="28"/>
        </w:rPr>
        <w:t>2 п/г 2026 г.к 1 п/г 2026 г.)</w:t>
      </w:r>
      <w:r w:rsidRPr="00474014">
        <w:rPr>
          <w:sz w:val="28"/>
          <w:szCs w:val="28"/>
        </w:rPr>
        <w:t>.</w:t>
      </w:r>
    </w:p>
    <w:p w14:paraId="6C094CC2" w14:textId="77777777" w:rsidR="00E24F76" w:rsidRPr="00474014" w:rsidRDefault="00E24F76" w:rsidP="00E24F76">
      <w:pPr>
        <w:ind w:firstLine="709"/>
        <w:contextualSpacing/>
        <w:jc w:val="both"/>
        <w:rPr>
          <w:sz w:val="28"/>
          <w:szCs w:val="28"/>
        </w:rPr>
      </w:pPr>
    </w:p>
    <w:p w14:paraId="3BD29E6C" w14:textId="77777777" w:rsidR="00E24F76" w:rsidRPr="00474014" w:rsidRDefault="00E24F76" w:rsidP="00E24F76">
      <w:pPr>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806609" w:rsidRPr="00474014">
        <w:rPr>
          <w:bCs/>
          <w:noProof/>
        </w:rPr>
        <w:t>85</w:t>
      </w:r>
      <w:r w:rsidRPr="00474014">
        <w:rPr>
          <w:bCs/>
        </w:rPr>
        <w:fldChar w:fldCharType="end"/>
      </w:r>
      <w:r w:rsidRPr="00474014">
        <w:rPr>
          <w:bCs/>
        </w:rPr>
        <w:t>. Факторный анализ плановой потребности субсидии ∆Т на 2026 год</w:t>
      </w:r>
    </w:p>
    <w:tbl>
      <w:tblPr>
        <w:tblW w:w="9782" w:type="dxa"/>
        <w:jc w:val="center"/>
        <w:tblLayout w:type="fixed"/>
        <w:tblLook w:val="04A0" w:firstRow="1" w:lastRow="0" w:firstColumn="1" w:lastColumn="0" w:noHBand="0" w:noVBand="1"/>
      </w:tblPr>
      <w:tblGrid>
        <w:gridCol w:w="851"/>
        <w:gridCol w:w="686"/>
        <w:gridCol w:w="708"/>
        <w:gridCol w:w="709"/>
        <w:gridCol w:w="709"/>
        <w:gridCol w:w="709"/>
        <w:gridCol w:w="708"/>
        <w:gridCol w:w="709"/>
        <w:gridCol w:w="709"/>
        <w:gridCol w:w="709"/>
        <w:gridCol w:w="708"/>
        <w:gridCol w:w="567"/>
        <w:gridCol w:w="709"/>
        <w:gridCol w:w="591"/>
      </w:tblGrid>
      <w:tr w:rsidR="00474014" w:rsidRPr="00474014" w14:paraId="0E866C22" w14:textId="77777777" w:rsidTr="00E24F76">
        <w:trPr>
          <w:trHeight w:val="20"/>
          <w:jc w:val="center"/>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A145719" w14:textId="77777777" w:rsidR="00E24F76" w:rsidRPr="00474014" w:rsidRDefault="00E24F76" w:rsidP="00E24F76">
            <w:pPr>
              <w:jc w:val="center"/>
              <w:rPr>
                <w:sz w:val="16"/>
                <w:szCs w:val="16"/>
              </w:rPr>
            </w:pPr>
            <w:r w:rsidRPr="00474014">
              <w:rPr>
                <w:sz w:val="16"/>
                <w:szCs w:val="16"/>
              </w:rPr>
              <w:t>Период</w:t>
            </w:r>
          </w:p>
        </w:tc>
        <w:tc>
          <w:tcPr>
            <w:tcW w:w="2103" w:type="dxa"/>
            <w:gridSpan w:val="3"/>
            <w:tcBorders>
              <w:top w:val="double" w:sz="6" w:space="0" w:color="auto"/>
              <w:left w:val="nil"/>
              <w:bottom w:val="single" w:sz="4" w:space="0" w:color="auto"/>
              <w:right w:val="single" w:sz="4" w:space="0" w:color="auto"/>
            </w:tcBorders>
            <w:shd w:val="clear" w:color="auto" w:fill="auto"/>
            <w:noWrap/>
            <w:vAlign w:val="center"/>
            <w:hideMark/>
          </w:tcPr>
          <w:p w14:paraId="195E26F6" w14:textId="77777777" w:rsidR="00E24F76" w:rsidRPr="00474014" w:rsidRDefault="00E24F76" w:rsidP="00E24F76">
            <w:pPr>
              <w:jc w:val="center"/>
              <w:rPr>
                <w:sz w:val="16"/>
                <w:szCs w:val="16"/>
              </w:rPr>
            </w:pPr>
            <w:r w:rsidRPr="00474014">
              <w:rPr>
                <w:sz w:val="16"/>
                <w:szCs w:val="16"/>
              </w:rPr>
              <w:t>2025 год</w:t>
            </w:r>
          </w:p>
        </w:tc>
        <w:tc>
          <w:tcPr>
            <w:tcW w:w="2126" w:type="dxa"/>
            <w:gridSpan w:val="3"/>
            <w:tcBorders>
              <w:top w:val="double" w:sz="6" w:space="0" w:color="auto"/>
              <w:left w:val="nil"/>
              <w:bottom w:val="single" w:sz="4" w:space="0" w:color="auto"/>
              <w:right w:val="single" w:sz="4" w:space="0" w:color="auto"/>
            </w:tcBorders>
            <w:shd w:val="clear" w:color="auto" w:fill="auto"/>
            <w:noWrap/>
            <w:vAlign w:val="center"/>
            <w:hideMark/>
          </w:tcPr>
          <w:p w14:paraId="4C096CC7" w14:textId="77777777" w:rsidR="00E24F76" w:rsidRPr="00474014" w:rsidRDefault="00E24F76" w:rsidP="00E24F76">
            <w:pPr>
              <w:jc w:val="center"/>
              <w:rPr>
                <w:sz w:val="16"/>
                <w:szCs w:val="16"/>
              </w:rPr>
            </w:pPr>
            <w:r w:rsidRPr="00474014">
              <w:rPr>
                <w:sz w:val="16"/>
                <w:szCs w:val="16"/>
              </w:rPr>
              <w:t>2026 год</w:t>
            </w:r>
          </w:p>
        </w:tc>
        <w:tc>
          <w:tcPr>
            <w:tcW w:w="4702"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209EFE17" w14:textId="77777777" w:rsidR="00E24F76" w:rsidRPr="00474014" w:rsidRDefault="00E24F76" w:rsidP="00E24F76">
            <w:pPr>
              <w:jc w:val="center"/>
              <w:rPr>
                <w:sz w:val="16"/>
                <w:szCs w:val="16"/>
              </w:rPr>
            </w:pPr>
            <w:r w:rsidRPr="00474014">
              <w:rPr>
                <w:sz w:val="16"/>
                <w:szCs w:val="16"/>
              </w:rPr>
              <w:t>Изменение</w:t>
            </w:r>
          </w:p>
        </w:tc>
      </w:tr>
      <w:tr w:rsidR="00474014" w:rsidRPr="00474014" w14:paraId="1ECE54A5" w14:textId="77777777" w:rsidTr="00E24F76">
        <w:trPr>
          <w:trHeight w:val="689"/>
          <w:jc w:val="center"/>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55EF1B88" w14:textId="77777777" w:rsidR="00E24F76" w:rsidRPr="00474014" w:rsidRDefault="00E24F76" w:rsidP="00E24F76">
            <w:pPr>
              <w:rPr>
                <w:sz w:val="16"/>
                <w:szCs w:val="16"/>
              </w:rPr>
            </w:pP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01FAD" w14:textId="77777777" w:rsidR="00E24F76" w:rsidRPr="00474014" w:rsidRDefault="00E24F76" w:rsidP="00E24F76">
            <w:pPr>
              <w:ind w:left="-131" w:right="-107"/>
              <w:jc w:val="center"/>
              <w:rPr>
                <w:sz w:val="16"/>
                <w:szCs w:val="16"/>
              </w:rPr>
            </w:pPr>
            <w:r w:rsidRPr="00474014">
              <w:rPr>
                <w:sz w:val="16"/>
                <w:szCs w:val="16"/>
              </w:rPr>
              <w:t>коли-чество, тыс.Гкал, тыс.куб.м</w:t>
            </w:r>
          </w:p>
          <w:p w14:paraId="0CCBFF93" w14:textId="77777777" w:rsidR="00E24F76" w:rsidRPr="00474014" w:rsidRDefault="00E24F76" w:rsidP="00E24F76">
            <w:pPr>
              <w:ind w:left="-131" w:right="-107"/>
              <w:jc w:val="center"/>
              <w:rPr>
                <w:sz w:val="16"/>
                <w:szCs w:val="16"/>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9186812" w14:textId="77777777" w:rsidR="00E24F76" w:rsidRPr="00474014" w:rsidRDefault="00E24F76" w:rsidP="00E24F76">
            <w:pPr>
              <w:ind w:left="-102" w:right="-84"/>
              <w:jc w:val="center"/>
              <w:rPr>
                <w:sz w:val="16"/>
                <w:szCs w:val="16"/>
              </w:rPr>
            </w:pPr>
            <w:r w:rsidRPr="00474014">
              <w:rPr>
                <w:sz w:val="16"/>
                <w:szCs w:val="16"/>
              </w:rPr>
              <w:t>межтарифная разница, руб./Гкал,</w:t>
            </w:r>
          </w:p>
          <w:p w14:paraId="085D40D3" w14:textId="77777777" w:rsidR="00E24F76" w:rsidRPr="00474014" w:rsidRDefault="00E24F76" w:rsidP="00E24F76">
            <w:pPr>
              <w:ind w:left="-102" w:right="-84"/>
              <w:jc w:val="center"/>
              <w:rPr>
                <w:sz w:val="16"/>
                <w:szCs w:val="16"/>
              </w:rPr>
            </w:pPr>
            <w:r w:rsidRPr="00474014">
              <w:rPr>
                <w:sz w:val="16"/>
                <w:szCs w:val="16"/>
              </w:rPr>
              <w:t>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C8CA0A9" w14:textId="77777777" w:rsidR="00E24F76" w:rsidRPr="00474014" w:rsidRDefault="00E24F76" w:rsidP="00E24F76">
            <w:pPr>
              <w:ind w:left="-132" w:right="-84"/>
              <w:jc w:val="center"/>
              <w:rPr>
                <w:sz w:val="16"/>
                <w:szCs w:val="16"/>
              </w:rPr>
            </w:pPr>
            <w:r w:rsidRPr="00474014">
              <w:rPr>
                <w:sz w:val="16"/>
                <w:szCs w:val="16"/>
              </w:rPr>
              <w:t>сумма субсидии, млн. 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9FC7492" w14:textId="77777777" w:rsidR="00E24F76" w:rsidRPr="00474014" w:rsidRDefault="00E24F76" w:rsidP="00E24F76">
            <w:pPr>
              <w:ind w:left="-131" w:right="-107"/>
              <w:jc w:val="center"/>
              <w:rPr>
                <w:sz w:val="16"/>
                <w:szCs w:val="16"/>
              </w:rPr>
            </w:pPr>
            <w:r w:rsidRPr="00474014">
              <w:rPr>
                <w:sz w:val="16"/>
                <w:szCs w:val="16"/>
              </w:rPr>
              <w:t>коли-чество, тыс.Гкал, тыс.куб.м</w:t>
            </w:r>
          </w:p>
          <w:p w14:paraId="2510E493" w14:textId="77777777" w:rsidR="00E24F76" w:rsidRPr="00474014" w:rsidRDefault="00E24F76" w:rsidP="00E24F76">
            <w:pPr>
              <w:ind w:left="-19" w:right="-30"/>
              <w:jc w:val="center"/>
              <w:rPr>
                <w:sz w:val="16"/>
                <w:szCs w:val="16"/>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41DA596" w14:textId="77777777" w:rsidR="00E24F76" w:rsidRPr="00474014" w:rsidRDefault="00E24F76" w:rsidP="00E24F76">
            <w:pPr>
              <w:ind w:left="-102" w:right="-84"/>
              <w:jc w:val="center"/>
              <w:rPr>
                <w:sz w:val="16"/>
                <w:szCs w:val="16"/>
              </w:rPr>
            </w:pPr>
            <w:r w:rsidRPr="00474014">
              <w:rPr>
                <w:sz w:val="16"/>
                <w:szCs w:val="16"/>
              </w:rPr>
              <w:t>межтарифная разница, руб./Гкал,</w:t>
            </w:r>
          </w:p>
          <w:p w14:paraId="50661839" w14:textId="77777777" w:rsidR="00E24F76" w:rsidRPr="00474014" w:rsidRDefault="00E24F76" w:rsidP="00E24F76">
            <w:pPr>
              <w:ind w:left="-100" w:right="-75"/>
              <w:jc w:val="center"/>
              <w:rPr>
                <w:sz w:val="16"/>
                <w:szCs w:val="16"/>
              </w:rPr>
            </w:pPr>
            <w:r w:rsidRPr="00474014">
              <w:rPr>
                <w:sz w:val="16"/>
                <w:szCs w:val="16"/>
              </w:rPr>
              <w:t>руб./куб.м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77BC2D67" w14:textId="77777777" w:rsidR="00E24F76" w:rsidRPr="00474014" w:rsidRDefault="00E24F76" w:rsidP="00E24F76">
            <w:pPr>
              <w:ind w:left="-164" w:right="-92"/>
              <w:jc w:val="center"/>
              <w:rPr>
                <w:sz w:val="16"/>
                <w:szCs w:val="16"/>
              </w:rPr>
            </w:pPr>
            <w:r w:rsidRPr="00474014">
              <w:rPr>
                <w:sz w:val="16"/>
                <w:szCs w:val="16"/>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926BB70" w14:textId="77777777" w:rsidR="00E24F76" w:rsidRPr="00474014" w:rsidRDefault="00E24F76" w:rsidP="00E24F76">
            <w:pPr>
              <w:ind w:left="-131" w:right="-107"/>
              <w:jc w:val="center"/>
              <w:rPr>
                <w:sz w:val="16"/>
                <w:szCs w:val="16"/>
              </w:rPr>
            </w:pPr>
            <w:r w:rsidRPr="00474014">
              <w:rPr>
                <w:sz w:val="16"/>
                <w:szCs w:val="16"/>
              </w:rPr>
              <w:t>коли-чество, тыс.Гкал, тыс.куб.м</w:t>
            </w:r>
          </w:p>
          <w:p w14:paraId="2DF16445" w14:textId="77777777" w:rsidR="00E24F76" w:rsidRPr="00474014" w:rsidRDefault="00E24F76" w:rsidP="00E24F76">
            <w:pPr>
              <w:ind w:left="-142" w:right="-95"/>
              <w:jc w:val="center"/>
              <w:rPr>
                <w:sz w:val="16"/>
                <w:szCs w:val="16"/>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0A087D4" w14:textId="77777777" w:rsidR="00E24F76" w:rsidRPr="00474014" w:rsidRDefault="00E24F76" w:rsidP="00E24F76">
            <w:pPr>
              <w:ind w:left="-97" w:right="-117"/>
              <w:jc w:val="center"/>
              <w:rPr>
                <w:sz w:val="16"/>
                <w:szCs w:val="16"/>
              </w:rPr>
            </w:pPr>
            <w:r w:rsidRPr="00474014">
              <w:rPr>
                <w:sz w:val="16"/>
                <w:szCs w:val="16"/>
              </w:rPr>
              <w:t>межтарифная разница, руб./Гкал,</w:t>
            </w:r>
          </w:p>
          <w:p w14:paraId="4987A4E9" w14:textId="77777777" w:rsidR="00E24F76" w:rsidRPr="00474014" w:rsidRDefault="00E24F76" w:rsidP="00E24F76">
            <w:pPr>
              <w:ind w:left="-97" w:right="-117"/>
              <w:jc w:val="center"/>
              <w:rPr>
                <w:sz w:val="16"/>
                <w:szCs w:val="16"/>
              </w:rPr>
            </w:pPr>
            <w:r w:rsidRPr="00474014">
              <w:rPr>
                <w:sz w:val="16"/>
                <w:szCs w:val="16"/>
              </w:rPr>
              <w:t>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3CE50C3" w14:textId="77777777" w:rsidR="00E24F76" w:rsidRPr="00474014" w:rsidRDefault="00E24F76" w:rsidP="00E24F76">
            <w:pPr>
              <w:ind w:left="-99" w:right="-139"/>
              <w:jc w:val="center"/>
              <w:rPr>
                <w:sz w:val="16"/>
                <w:szCs w:val="16"/>
              </w:rPr>
            </w:pPr>
            <w:r w:rsidRPr="00474014">
              <w:rPr>
                <w:sz w:val="16"/>
                <w:szCs w:val="16"/>
              </w:rPr>
              <w:t>сумма субсидии, млн.руб.</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4CFD4C0A" w14:textId="77777777" w:rsidR="00E24F76" w:rsidRPr="00474014" w:rsidRDefault="00E24F76" w:rsidP="00E24F76">
            <w:pPr>
              <w:ind w:left="-77" w:right="-29"/>
              <w:jc w:val="center"/>
              <w:rPr>
                <w:sz w:val="16"/>
                <w:szCs w:val="16"/>
              </w:rPr>
            </w:pPr>
            <w:r w:rsidRPr="00474014">
              <w:rPr>
                <w:sz w:val="16"/>
                <w:szCs w:val="16"/>
              </w:rPr>
              <w:t>в т.ч. за счет объема, млн.руб.</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C5AF792" w14:textId="77777777" w:rsidR="00E24F76" w:rsidRPr="00474014" w:rsidRDefault="00E24F76" w:rsidP="00E24F76">
            <w:pPr>
              <w:jc w:val="center"/>
              <w:rPr>
                <w:sz w:val="16"/>
                <w:szCs w:val="16"/>
              </w:rPr>
            </w:pPr>
            <w:r w:rsidRPr="00474014">
              <w:rPr>
                <w:sz w:val="16"/>
                <w:szCs w:val="16"/>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8D87102" w14:textId="77777777" w:rsidR="00E24F76" w:rsidRPr="00474014" w:rsidRDefault="00E24F76" w:rsidP="00E24F76">
            <w:pPr>
              <w:ind w:left="-152" w:right="-86"/>
              <w:jc w:val="center"/>
              <w:rPr>
                <w:sz w:val="16"/>
                <w:szCs w:val="16"/>
              </w:rPr>
            </w:pPr>
            <w:r w:rsidRPr="00474014">
              <w:rPr>
                <w:sz w:val="16"/>
                <w:szCs w:val="16"/>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627432D1" w14:textId="77777777" w:rsidR="00E24F76" w:rsidRPr="00474014" w:rsidRDefault="00E24F76" w:rsidP="00E24F76">
            <w:pPr>
              <w:jc w:val="center"/>
              <w:rPr>
                <w:sz w:val="16"/>
                <w:szCs w:val="16"/>
              </w:rPr>
            </w:pPr>
            <w:r w:rsidRPr="00474014">
              <w:rPr>
                <w:sz w:val="16"/>
                <w:szCs w:val="16"/>
              </w:rPr>
              <w:t>%</w:t>
            </w:r>
          </w:p>
        </w:tc>
      </w:tr>
      <w:tr w:rsidR="00474014" w:rsidRPr="00474014" w14:paraId="36436368" w14:textId="77777777" w:rsidTr="00E24F76">
        <w:trPr>
          <w:trHeight w:val="142"/>
          <w:jc w:val="center"/>
        </w:trPr>
        <w:tc>
          <w:tcPr>
            <w:tcW w:w="9782" w:type="dxa"/>
            <w:gridSpan w:val="14"/>
            <w:tcBorders>
              <w:top w:val="nil"/>
              <w:left w:val="double" w:sz="6" w:space="0" w:color="auto"/>
              <w:bottom w:val="single" w:sz="4" w:space="0" w:color="auto"/>
              <w:right w:val="double" w:sz="6" w:space="0" w:color="auto"/>
            </w:tcBorders>
            <w:shd w:val="clear" w:color="auto" w:fill="auto"/>
            <w:noWrap/>
            <w:vAlign w:val="center"/>
          </w:tcPr>
          <w:p w14:paraId="6C91F3D0" w14:textId="77777777" w:rsidR="00E24F76" w:rsidRPr="00474014" w:rsidRDefault="00E24F76" w:rsidP="00E24F76">
            <w:pPr>
              <w:jc w:val="center"/>
              <w:rPr>
                <w:sz w:val="16"/>
                <w:szCs w:val="16"/>
              </w:rPr>
            </w:pPr>
            <w:r w:rsidRPr="00474014">
              <w:rPr>
                <w:sz w:val="16"/>
                <w:szCs w:val="16"/>
              </w:rPr>
              <w:t>Тепловая энергия на отопление и на подогрев</w:t>
            </w:r>
          </w:p>
        </w:tc>
      </w:tr>
      <w:tr w:rsidR="00474014" w:rsidRPr="00474014" w14:paraId="152200E0" w14:textId="77777777" w:rsidTr="00E24F76">
        <w:trPr>
          <w:trHeight w:val="397"/>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52495589" w14:textId="77777777" w:rsidR="00E24F76" w:rsidRPr="00474014" w:rsidRDefault="00E24F76" w:rsidP="00E24F76">
            <w:pPr>
              <w:jc w:val="center"/>
              <w:rPr>
                <w:sz w:val="16"/>
                <w:szCs w:val="16"/>
              </w:rPr>
            </w:pPr>
            <w:r w:rsidRPr="00474014">
              <w:rPr>
                <w:sz w:val="16"/>
                <w:szCs w:val="16"/>
              </w:rPr>
              <w:t>январь-июнь</w:t>
            </w:r>
          </w:p>
        </w:tc>
        <w:tc>
          <w:tcPr>
            <w:tcW w:w="686" w:type="dxa"/>
            <w:tcBorders>
              <w:top w:val="nil"/>
              <w:left w:val="single" w:sz="4" w:space="0" w:color="auto"/>
              <w:bottom w:val="single" w:sz="4" w:space="0" w:color="auto"/>
              <w:right w:val="single" w:sz="4" w:space="0" w:color="auto"/>
            </w:tcBorders>
            <w:shd w:val="clear" w:color="auto" w:fill="auto"/>
            <w:noWrap/>
            <w:vAlign w:val="center"/>
          </w:tcPr>
          <w:p w14:paraId="626350EB" w14:textId="77777777" w:rsidR="00E24F76" w:rsidRPr="00474014" w:rsidRDefault="00E24F76" w:rsidP="00E24F76">
            <w:pPr>
              <w:ind w:right="-12"/>
              <w:jc w:val="center"/>
              <w:rPr>
                <w:sz w:val="16"/>
                <w:szCs w:val="16"/>
              </w:rPr>
            </w:pPr>
            <w:r w:rsidRPr="00474014">
              <w:rPr>
                <w:sz w:val="16"/>
                <w:szCs w:val="16"/>
              </w:rPr>
              <w:t>2 813,8</w:t>
            </w:r>
          </w:p>
        </w:tc>
        <w:tc>
          <w:tcPr>
            <w:tcW w:w="708" w:type="dxa"/>
            <w:tcBorders>
              <w:top w:val="nil"/>
              <w:left w:val="nil"/>
              <w:bottom w:val="single" w:sz="4" w:space="0" w:color="auto"/>
              <w:right w:val="single" w:sz="4" w:space="0" w:color="auto"/>
            </w:tcBorders>
            <w:shd w:val="clear" w:color="auto" w:fill="auto"/>
            <w:noWrap/>
            <w:vAlign w:val="center"/>
          </w:tcPr>
          <w:p w14:paraId="172433A5" w14:textId="77777777" w:rsidR="00E24F76" w:rsidRPr="00474014" w:rsidRDefault="00E24F76" w:rsidP="00E24F76">
            <w:pPr>
              <w:ind w:right="-12"/>
              <w:jc w:val="center"/>
              <w:rPr>
                <w:sz w:val="16"/>
                <w:szCs w:val="16"/>
              </w:rPr>
            </w:pPr>
            <w:r w:rsidRPr="00474014">
              <w:rPr>
                <w:sz w:val="16"/>
                <w:szCs w:val="16"/>
              </w:rPr>
              <w:t>1 457,7</w:t>
            </w:r>
          </w:p>
        </w:tc>
        <w:tc>
          <w:tcPr>
            <w:tcW w:w="709" w:type="dxa"/>
            <w:tcBorders>
              <w:top w:val="nil"/>
              <w:left w:val="nil"/>
              <w:bottom w:val="single" w:sz="4" w:space="0" w:color="auto"/>
              <w:right w:val="single" w:sz="4" w:space="0" w:color="auto"/>
            </w:tcBorders>
            <w:shd w:val="clear" w:color="auto" w:fill="auto"/>
            <w:noWrap/>
            <w:vAlign w:val="center"/>
          </w:tcPr>
          <w:p w14:paraId="62DE0679" w14:textId="77777777" w:rsidR="00E24F76" w:rsidRPr="00474014" w:rsidRDefault="00E24F76" w:rsidP="00E24F76">
            <w:pPr>
              <w:ind w:right="-12"/>
              <w:jc w:val="center"/>
              <w:rPr>
                <w:sz w:val="16"/>
                <w:szCs w:val="16"/>
              </w:rPr>
            </w:pPr>
            <w:r w:rsidRPr="00474014">
              <w:rPr>
                <w:sz w:val="16"/>
                <w:szCs w:val="16"/>
              </w:rPr>
              <w:t>4 101,7</w:t>
            </w:r>
          </w:p>
        </w:tc>
        <w:tc>
          <w:tcPr>
            <w:tcW w:w="709" w:type="dxa"/>
            <w:tcBorders>
              <w:top w:val="nil"/>
              <w:left w:val="nil"/>
              <w:bottom w:val="single" w:sz="4" w:space="0" w:color="auto"/>
              <w:right w:val="single" w:sz="4" w:space="0" w:color="auto"/>
            </w:tcBorders>
            <w:shd w:val="clear" w:color="auto" w:fill="auto"/>
            <w:noWrap/>
            <w:vAlign w:val="center"/>
          </w:tcPr>
          <w:p w14:paraId="7AAB3F5F" w14:textId="77777777" w:rsidR="00E24F76" w:rsidRPr="00474014" w:rsidRDefault="00E24F76" w:rsidP="00E24F76">
            <w:pPr>
              <w:ind w:right="-12"/>
              <w:jc w:val="center"/>
              <w:rPr>
                <w:sz w:val="16"/>
                <w:szCs w:val="16"/>
              </w:rPr>
            </w:pPr>
            <w:r w:rsidRPr="00474014">
              <w:rPr>
                <w:sz w:val="16"/>
                <w:szCs w:val="16"/>
              </w:rPr>
              <w:t>2 939,0</w:t>
            </w:r>
          </w:p>
        </w:tc>
        <w:tc>
          <w:tcPr>
            <w:tcW w:w="709" w:type="dxa"/>
            <w:tcBorders>
              <w:top w:val="nil"/>
              <w:left w:val="nil"/>
              <w:bottom w:val="single" w:sz="4" w:space="0" w:color="auto"/>
              <w:right w:val="single" w:sz="4" w:space="0" w:color="auto"/>
            </w:tcBorders>
            <w:shd w:val="clear" w:color="auto" w:fill="auto"/>
            <w:noWrap/>
            <w:vAlign w:val="center"/>
          </w:tcPr>
          <w:p w14:paraId="16AB238A" w14:textId="77777777" w:rsidR="00E24F76" w:rsidRPr="00474014" w:rsidRDefault="00E24F76" w:rsidP="00E24F76">
            <w:pPr>
              <w:ind w:right="-12"/>
              <w:jc w:val="center"/>
              <w:rPr>
                <w:sz w:val="16"/>
                <w:szCs w:val="16"/>
              </w:rPr>
            </w:pPr>
            <w:r w:rsidRPr="00474014">
              <w:rPr>
                <w:sz w:val="16"/>
                <w:szCs w:val="16"/>
              </w:rPr>
              <w:t>1 398,7</w:t>
            </w:r>
          </w:p>
        </w:tc>
        <w:tc>
          <w:tcPr>
            <w:tcW w:w="708" w:type="dxa"/>
            <w:tcBorders>
              <w:top w:val="nil"/>
              <w:left w:val="nil"/>
              <w:bottom w:val="single" w:sz="4" w:space="0" w:color="auto"/>
              <w:right w:val="single" w:sz="4" w:space="0" w:color="auto"/>
            </w:tcBorders>
            <w:shd w:val="clear" w:color="auto" w:fill="auto"/>
            <w:noWrap/>
            <w:vAlign w:val="center"/>
          </w:tcPr>
          <w:p w14:paraId="3E7F1AB5" w14:textId="77777777" w:rsidR="00E24F76" w:rsidRPr="00474014" w:rsidRDefault="00E24F76" w:rsidP="00E24F76">
            <w:pPr>
              <w:ind w:right="-12"/>
              <w:jc w:val="center"/>
              <w:rPr>
                <w:sz w:val="16"/>
                <w:szCs w:val="16"/>
              </w:rPr>
            </w:pPr>
            <w:r w:rsidRPr="00474014">
              <w:rPr>
                <w:sz w:val="16"/>
                <w:szCs w:val="16"/>
              </w:rPr>
              <w:t>4 110,7</w:t>
            </w:r>
          </w:p>
        </w:tc>
        <w:tc>
          <w:tcPr>
            <w:tcW w:w="709" w:type="dxa"/>
            <w:tcBorders>
              <w:top w:val="nil"/>
              <w:left w:val="nil"/>
              <w:bottom w:val="single" w:sz="4" w:space="0" w:color="auto"/>
              <w:right w:val="single" w:sz="4" w:space="0" w:color="auto"/>
            </w:tcBorders>
            <w:shd w:val="clear" w:color="auto" w:fill="auto"/>
            <w:noWrap/>
            <w:vAlign w:val="center"/>
          </w:tcPr>
          <w:p w14:paraId="2D3066B9" w14:textId="77777777" w:rsidR="00E24F76" w:rsidRPr="00474014" w:rsidRDefault="00E24F76" w:rsidP="00E24F76">
            <w:pPr>
              <w:ind w:right="-12"/>
              <w:jc w:val="center"/>
              <w:rPr>
                <w:sz w:val="16"/>
                <w:szCs w:val="16"/>
              </w:rPr>
            </w:pPr>
            <w:r w:rsidRPr="00474014">
              <w:rPr>
                <w:sz w:val="16"/>
                <w:szCs w:val="16"/>
              </w:rPr>
              <w:t>125,2</w:t>
            </w:r>
          </w:p>
        </w:tc>
        <w:tc>
          <w:tcPr>
            <w:tcW w:w="709" w:type="dxa"/>
            <w:tcBorders>
              <w:top w:val="nil"/>
              <w:left w:val="nil"/>
              <w:bottom w:val="single" w:sz="4" w:space="0" w:color="auto"/>
              <w:right w:val="single" w:sz="4" w:space="0" w:color="auto"/>
            </w:tcBorders>
            <w:shd w:val="clear" w:color="auto" w:fill="auto"/>
            <w:noWrap/>
            <w:vAlign w:val="center"/>
          </w:tcPr>
          <w:p w14:paraId="34E1A04C" w14:textId="77777777" w:rsidR="00E24F76" w:rsidRPr="00474014" w:rsidRDefault="00E24F76" w:rsidP="00E24F76">
            <w:pPr>
              <w:ind w:right="-12"/>
              <w:jc w:val="center"/>
              <w:rPr>
                <w:sz w:val="16"/>
                <w:szCs w:val="16"/>
              </w:rPr>
            </w:pPr>
            <w:r w:rsidRPr="00474014">
              <w:rPr>
                <w:sz w:val="16"/>
                <w:szCs w:val="16"/>
              </w:rPr>
              <w:t>-59,0</w:t>
            </w:r>
          </w:p>
        </w:tc>
        <w:tc>
          <w:tcPr>
            <w:tcW w:w="709" w:type="dxa"/>
            <w:tcBorders>
              <w:top w:val="nil"/>
              <w:left w:val="nil"/>
              <w:bottom w:val="single" w:sz="4" w:space="0" w:color="auto"/>
              <w:right w:val="single" w:sz="4" w:space="0" w:color="auto"/>
            </w:tcBorders>
            <w:shd w:val="clear" w:color="auto" w:fill="auto"/>
            <w:noWrap/>
            <w:vAlign w:val="center"/>
          </w:tcPr>
          <w:p w14:paraId="4ECF5C53" w14:textId="77777777" w:rsidR="00E24F76" w:rsidRPr="00474014" w:rsidRDefault="00E24F76" w:rsidP="00E24F76">
            <w:pPr>
              <w:ind w:right="-12"/>
              <w:jc w:val="center"/>
              <w:rPr>
                <w:sz w:val="16"/>
                <w:szCs w:val="16"/>
              </w:rPr>
            </w:pPr>
            <w:r w:rsidRPr="00474014">
              <w:rPr>
                <w:sz w:val="16"/>
                <w:szCs w:val="16"/>
              </w:rPr>
              <w:t>9,1</w:t>
            </w:r>
          </w:p>
        </w:tc>
        <w:tc>
          <w:tcPr>
            <w:tcW w:w="708" w:type="dxa"/>
            <w:tcBorders>
              <w:top w:val="nil"/>
              <w:left w:val="nil"/>
              <w:bottom w:val="single" w:sz="4" w:space="0" w:color="auto"/>
              <w:right w:val="single" w:sz="4" w:space="0" w:color="auto"/>
            </w:tcBorders>
            <w:shd w:val="clear" w:color="auto" w:fill="DEEAF6" w:themeFill="accent1" w:themeFillTint="33"/>
            <w:noWrap/>
            <w:vAlign w:val="center"/>
          </w:tcPr>
          <w:p w14:paraId="0415B865" w14:textId="77777777" w:rsidR="00E24F76" w:rsidRPr="00474014" w:rsidRDefault="00E24F76" w:rsidP="00E24F76">
            <w:pPr>
              <w:ind w:right="-12"/>
              <w:jc w:val="center"/>
              <w:rPr>
                <w:sz w:val="16"/>
                <w:szCs w:val="16"/>
              </w:rPr>
            </w:pPr>
            <w:r w:rsidRPr="00474014">
              <w:rPr>
                <w:sz w:val="16"/>
                <w:szCs w:val="16"/>
              </w:rPr>
              <w:t>175,1</w:t>
            </w:r>
          </w:p>
        </w:tc>
        <w:tc>
          <w:tcPr>
            <w:tcW w:w="567" w:type="dxa"/>
            <w:tcBorders>
              <w:top w:val="nil"/>
              <w:left w:val="nil"/>
              <w:bottom w:val="single" w:sz="4" w:space="0" w:color="auto"/>
              <w:right w:val="single" w:sz="4" w:space="0" w:color="auto"/>
            </w:tcBorders>
            <w:shd w:val="clear" w:color="auto" w:fill="auto"/>
            <w:noWrap/>
            <w:vAlign w:val="center"/>
          </w:tcPr>
          <w:p w14:paraId="504F9ECE" w14:textId="77777777" w:rsidR="00E24F76" w:rsidRPr="00474014" w:rsidRDefault="00E24F76" w:rsidP="00E24F76">
            <w:pPr>
              <w:ind w:left="-108" w:right="-108"/>
              <w:jc w:val="center"/>
              <w:rPr>
                <w:sz w:val="16"/>
                <w:szCs w:val="16"/>
              </w:rPr>
            </w:pPr>
            <w:r w:rsidRPr="00474014">
              <w:rPr>
                <w:sz w:val="16"/>
                <w:szCs w:val="16"/>
              </w:rPr>
              <w:t>1 932,2</w:t>
            </w:r>
          </w:p>
        </w:tc>
        <w:tc>
          <w:tcPr>
            <w:tcW w:w="709" w:type="dxa"/>
            <w:tcBorders>
              <w:top w:val="nil"/>
              <w:left w:val="nil"/>
              <w:bottom w:val="single" w:sz="4" w:space="0" w:color="auto"/>
              <w:right w:val="single" w:sz="4" w:space="0" w:color="auto"/>
            </w:tcBorders>
            <w:shd w:val="clear" w:color="auto" w:fill="DEEAF6" w:themeFill="accent1" w:themeFillTint="33"/>
            <w:noWrap/>
            <w:vAlign w:val="center"/>
          </w:tcPr>
          <w:p w14:paraId="198C33CF" w14:textId="77777777" w:rsidR="00E24F76" w:rsidRPr="00474014" w:rsidRDefault="00E24F76" w:rsidP="00E24F76">
            <w:pPr>
              <w:ind w:right="-12"/>
              <w:jc w:val="center"/>
              <w:rPr>
                <w:sz w:val="16"/>
                <w:szCs w:val="16"/>
              </w:rPr>
            </w:pPr>
            <w:r w:rsidRPr="00474014">
              <w:rPr>
                <w:sz w:val="16"/>
                <w:szCs w:val="16"/>
              </w:rPr>
              <w:t>-166,0</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32AC400D" w14:textId="77777777" w:rsidR="00E24F76" w:rsidRPr="00474014" w:rsidRDefault="00E24F76" w:rsidP="00E24F76">
            <w:pPr>
              <w:ind w:left="-108" w:right="-84"/>
              <w:jc w:val="center"/>
              <w:rPr>
                <w:sz w:val="16"/>
                <w:szCs w:val="16"/>
              </w:rPr>
            </w:pPr>
            <w:r w:rsidRPr="00474014">
              <w:rPr>
                <w:sz w:val="16"/>
                <w:szCs w:val="16"/>
              </w:rPr>
              <w:t>-1 832,2</w:t>
            </w:r>
          </w:p>
        </w:tc>
      </w:tr>
      <w:tr w:rsidR="00474014" w:rsidRPr="00474014" w14:paraId="5EF19CE5" w14:textId="77777777" w:rsidTr="00E24F76">
        <w:trPr>
          <w:trHeight w:val="397"/>
          <w:jc w:val="center"/>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54885629" w14:textId="77777777" w:rsidR="00E24F76" w:rsidRPr="00474014" w:rsidRDefault="00E24F76" w:rsidP="00E24F76">
            <w:pPr>
              <w:jc w:val="center"/>
              <w:rPr>
                <w:sz w:val="16"/>
                <w:szCs w:val="16"/>
              </w:rPr>
            </w:pPr>
            <w:r w:rsidRPr="00474014">
              <w:rPr>
                <w:sz w:val="16"/>
                <w:szCs w:val="16"/>
              </w:rPr>
              <w:t>июль-декабрь</w:t>
            </w:r>
          </w:p>
        </w:tc>
        <w:tc>
          <w:tcPr>
            <w:tcW w:w="686" w:type="dxa"/>
            <w:tcBorders>
              <w:top w:val="nil"/>
              <w:left w:val="single" w:sz="4" w:space="0" w:color="auto"/>
              <w:bottom w:val="single" w:sz="4" w:space="0" w:color="auto"/>
              <w:right w:val="single" w:sz="4" w:space="0" w:color="auto"/>
            </w:tcBorders>
            <w:shd w:val="clear" w:color="auto" w:fill="auto"/>
            <w:noWrap/>
            <w:vAlign w:val="center"/>
          </w:tcPr>
          <w:p w14:paraId="0D5E32FF" w14:textId="77777777" w:rsidR="00E24F76" w:rsidRPr="00474014" w:rsidRDefault="00E24F76" w:rsidP="00E24F76">
            <w:pPr>
              <w:ind w:right="-12"/>
              <w:jc w:val="center"/>
              <w:rPr>
                <w:sz w:val="16"/>
                <w:szCs w:val="16"/>
              </w:rPr>
            </w:pPr>
            <w:r w:rsidRPr="00474014">
              <w:rPr>
                <w:sz w:val="16"/>
                <w:szCs w:val="16"/>
              </w:rPr>
              <w:t>1 927,1</w:t>
            </w:r>
          </w:p>
        </w:tc>
        <w:tc>
          <w:tcPr>
            <w:tcW w:w="708" w:type="dxa"/>
            <w:tcBorders>
              <w:top w:val="nil"/>
              <w:left w:val="nil"/>
              <w:bottom w:val="single" w:sz="4" w:space="0" w:color="auto"/>
              <w:right w:val="single" w:sz="4" w:space="0" w:color="auto"/>
            </w:tcBorders>
            <w:shd w:val="clear" w:color="auto" w:fill="auto"/>
            <w:noWrap/>
            <w:vAlign w:val="center"/>
          </w:tcPr>
          <w:p w14:paraId="71D71AC7" w14:textId="77777777" w:rsidR="00E24F76" w:rsidRPr="00474014" w:rsidRDefault="00E24F76" w:rsidP="00E24F76">
            <w:pPr>
              <w:ind w:right="-12"/>
              <w:jc w:val="center"/>
              <w:rPr>
                <w:sz w:val="16"/>
                <w:szCs w:val="16"/>
              </w:rPr>
            </w:pPr>
            <w:r w:rsidRPr="00474014">
              <w:rPr>
                <w:sz w:val="16"/>
                <w:szCs w:val="16"/>
              </w:rPr>
              <w:t>1 392,4</w:t>
            </w:r>
          </w:p>
        </w:tc>
        <w:tc>
          <w:tcPr>
            <w:tcW w:w="709" w:type="dxa"/>
            <w:tcBorders>
              <w:top w:val="nil"/>
              <w:left w:val="nil"/>
              <w:bottom w:val="single" w:sz="4" w:space="0" w:color="auto"/>
              <w:right w:val="single" w:sz="4" w:space="0" w:color="auto"/>
            </w:tcBorders>
            <w:shd w:val="clear" w:color="auto" w:fill="auto"/>
            <w:noWrap/>
            <w:vAlign w:val="center"/>
          </w:tcPr>
          <w:p w14:paraId="642B42B2" w14:textId="77777777" w:rsidR="00E24F76" w:rsidRPr="00474014" w:rsidRDefault="00E24F76" w:rsidP="00E24F76">
            <w:pPr>
              <w:ind w:right="-12"/>
              <w:jc w:val="center"/>
              <w:rPr>
                <w:sz w:val="16"/>
                <w:szCs w:val="16"/>
              </w:rPr>
            </w:pPr>
            <w:r w:rsidRPr="00474014">
              <w:rPr>
                <w:sz w:val="16"/>
                <w:szCs w:val="16"/>
              </w:rPr>
              <w:t>2 683,2</w:t>
            </w:r>
          </w:p>
        </w:tc>
        <w:tc>
          <w:tcPr>
            <w:tcW w:w="709" w:type="dxa"/>
            <w:tcBorders>
              <w:top w:val="nil"/>
              <w:left w:val="nil"/>
              <w:bottom w:val="single" w:sz="4" w:space="0" w:color="auto"/>
              <w:right w:val="single" w:sz="4" w:space="0" w:color="auto"/>
            </w:tcBorders>
            <w:shd w:val="clear" w:color="auto" w:fill="auto"/>
            <w:noWrap/>
            <w:vAlign w:val="center"/>
          </w:tcPr>
          <w:p w14:paraId="6AAA90FC" w14:textId="77777777" w:rsidR="00E24F76" w:rsidRPr="00474014" w:rsidRDefault="00E24F76" w:rsidP="00E24F76">
            <w:pPr>
              <w:ind w:right="-12"/>
              <w:jc w:val="center"/>
              <w:rPr>
                <w:sz w:val="16"/>
                <w:szCs w:val="16"/>
              </w:rPr>
            </w:pPr>
            <w:r w:rsidRPr="00474014">
              <w:rPr>
                <w:sz w:val="16"/>
                <w:szCs w:val="16"/>
              </w:rPr>
              <w:t>1 906,4</w:t>
            </w:r>
          </w:p>
        </w:tc>
        <w:tc>
          <w:tcPr>
            <w:tcW w:w="709" w:type="dxa"/>
            <w:tcBorders>
              <w:top w:val="nil"/>
              <w:left w:val="nil"/>
              <w:bottom w:val="single" w:sz="4" w:space="0" w:color="auto"/>
              <w:right w:val="single" w:sz="4" w:space="0" w:color="auto"/>
            </w:tcBorders>
            <w:shd w:val="clear" w:color="auto" w:fill="auto"/>
            <w:noWrap/>
            <w:vAlign w:val="center"/>
          </w:tcPr>
          <w:p w14:paraId="2C890A16" w14:textId="77777777" w:rsidR="00E24F76" w:rsidRPr="00474014" w:rsidRDefault="00E24F76" w:rsidP="00E24F76">
            <w:pPr>
              <w:ind w:right="-12"/>
              <w:jc w:val="center"/>
              <w:rPr>
                <w:sz w:val="16"/>
                <w:szCs w:val="16"/>
              </w:rPr>
            </w:pPr>
            <w:r w:rsidRPr="00474014">
              <w:rPr>
                <w:sz w:val="16"/>
                <w:szCs w:val="16"/>
              </w:rPr>
              <w:t>1 666,4</w:t>
            </w:r>
          </w:p>
        </w:tc>
        <w:tc>
          <w:tcPr>
            <w:tcW w:w="708" w:type="dxa"/>
            <w:tcBorders>
              <w:top w:val="nil"/>
              <w:left w:val="nil"/>
              <w:bottom w:val="single" w:sz="4" w:space="0" w:color="auto"/>
              <w:right w:val="single" w:sz="4" w:space="0" w:color="auto"/>
            </w:tcBorders>
            <w:shd w:val="clear" w:color="auto" w:fill="auto"/>
            <w:noWrap/>
            <w:vAlign w:val="center"/>
          </w:tcPr>
          <w:p w14:paraId="2054AF1B" w14:textId="77777777" w:rsidR="00E24F76" w:rsidRPr="00474014" w:rsidRDefault="00E24F76" w:rsidP="00E24F76">
            <w:pPr>
              <w:ind w:right="-12"/>
              <w:jc w:val="center"/>
              <w:rPr>
                <w:sz w:val="16"/>
                <w:szCs w:val="16"/>
              </w:rPr>
            </w:pPr>
            <w:r w:rsidRPr="00474014">
              <w:rPr>
                <w:sz w:val="16"/>
                <w:szCs w:val="16"/>
              </w:rPr>
              <w:t>3 177,0</w:t>
            </w:r>
          </w:p>
        </w:tc>
        <w:tc>
          <w:tcPr>
            <w:tcW w:w="709" w:type="dxa"/>
            <w:tcBorders>
              <w:top w:val="nil"/>
              <w:left w:val="nil"/>
              <w:bottom w:val="single" w:sz="4" w:space="0" w:color="auto"/>
              <w:right w:val="single" w:sz="4" w:space="0" w:color="auto"/>
            </w:tcBorders>
            <w:shd w:val="clear" w:color="auto" w:fill="auto"/>
            <w:noWrap/>
            <w:vAlign w:val="center"/>
          </w:tcPr>
          <w:p w14:paraId="6BCE72BA" w14:textId="77777777" w:rsidR="00E24F76" w:rsidRPr="00474014" w:rsidRDefault="00E24F76" w:rsidP="00E24F76">
            <w:pPr>
              <w:ind w:right="-12"/>
              <w:jc w:val="center"/>
              <w:rPr>
                <w:sz w:val="16"/>
                <w:szCs w:val="16"/>
              </w:rPr>
            </w:pPr>
            <w:r w:rsidRPr="00474014">
              <w:rPr>
                <w:sz w:val="16"/>
                <w:szCs w:val="16"/>
              </w:rPr>
              <w:t>-20,7</w:t>
            </w:r>
          </w:p>
        </w:tc>
        <w:tc>
          <w:tcPr>
            <w:tcW w:w="709" w:type="dxa"/>
            <w:tcBorders>
              <w:top w:val="nil"/>
              <w:left w:val="nil"/>
              <w:bottom w:val="single" w:sz="4" w:space="0" w:color="auto"/>
              <w:right w:val="single" w:sz="4" w:space="0" w:color="auto"/>
            </w:tcBorders>
            <w:shd w:val="clear" w:color="auto" w:fill="auto"/>
            <w:noWrap/>
            <w:vAlign w:val="center"/>
          </w:tcPr>
          <w:p w14:paraId="6A143431" w14:textId="77777777" w:rsidR="00E24F76" w:rsidRPr="00474014" w:rsidRDefault="00E24F76" w:rsidP="00E24F76">
            <w:pPr>
              <w:ind w:right="-12"/>
              <w:jc w:val="center"/>
              <w:rPr>
                <w:sz w:val="16"/>
                <w:szCs w:val="16"/>
              </w:rPr>
            </w:pPr>
            <w:r w:rsidRPr="00474014">
              <w:rPr>
                <w:sz w:val="16"/>
                <w:szCs w:val="16"/>
              </w:rPr>
              <w:t>274,1</w:t>
            </w:r>
          </w:p>
        </w:tc>
        <w:tc>
          <w:tcPr>
            <w:tcW w:w="709" w:type="dxa"/>
            <w:tcBorders>
              <w:top w:val="nil"/>
              <w:left w:val="nil"/>
              <w:bottom w:val="single" w:sz="4" w:space="0" w:color="auto"/>
              <w:right w:val="single" w:sz="4" w:space="0" w:color="auto"/>
            </w:tcBorders>
            <w:shd w:val="clear" w:color="auto" w:fill="auto"/>
            <w:noWrap/>
            <w:vAlign w:val="center"/>
          </w:tcPr>
          <w:p w14:paraId="242327ED" w14:textId="77777777" w:rsidR="00E24F76" w:rsidRPr="00474014" w:rsidRDefault="00E24F76" w:rsidP="00E24F76">
            <w:pPr>
              <w:ind w:right="-12"/>
              <w:jc w:val="center"/>
              <w:rPr>
                <w:sz w:val="16"/>
                <w:szCs w:val="16"/>
              </w:rPr>
            </w:pPr>
            <w:r w:rsidRPr="00474014">
              <w:rPr>
                <w:sz w:val="16"/>
                <w:szCs w:val="16"/>
              </w:rPr>
              <w:t>493,8</w:t>
            </w:r>
          </w:p>
        </w:tc>
        <w:tc>
          <w:tcPr>
            <w:tcW w:w="708" w:type="dxa"/>
            <w:tcBorders>
              <w:top w:val="nil"/>
              <w:left w:val="nil"/>
              <w:bottom w:val="single" w:sz="4" w:space="0" w:color="auto"/>
              <w:right w:val="single" w:sz="4" w:space="0" w:color="auto"/>
            </w:tcBorders>
            <w:shd w:val="clear" w:color="auto" w:fill="DEEAF6" w:themeFill="accent1" w:themeFillTint="33"/>
            <w:noWrap/>
            <w:vAlign w:val="center"/>
          </w:tcPr>
          <w:p w14:paraId="73BF66B1" w14:textId="77777777" w:rsidR="00E24F76" w:rsidRPr="00474014" w:rsidRDefault="00E24F76" w:rsidP="00E24F76">
            <w:pPr>
              <w:ind w:right="-12"/>
              <w:jc w:val="center"/>
              <w:rPr>
                <w:sz w:val="16"/>
                <w:szCs w:val="16"/>
              </w:rPr>
            </w:pPr>
            <w:r w:rsidRPr="00474014">
              <w:rPr>
                <w:sz w:val="16"/>
                <w:szCs w:val="16"/>
              </w:rPr>
              <w:t>-34,4</w:t>
            </w:r>
          </w:p>
        </w:tc>
        <w:tc>
          <w:tcPr>
            <w:tcW w:w="567" w:type="dxa"/>
            <w:tcBorders>
              <w:top w:val="nil"/>
              <w:left w:val="nil"/>
              <w:bottom w:val="single" w:sz="4" w:space="0" w:color="auto"/>
              <w:right w:val="single" w:sz="4" w:space="0" w:color="auto"/>
            </w:tcBorders>
            <w:shd w:val="clear" w:color="auto" w:fill="auto"/>
            <w:noWrap/>
            <w:vAlign w:val="center"/>
          </w:tcPr>
          <w:p w14:paraId="10D38BF7" w14:textId="77777777" w:rsidR="00E24F76" w:rsidRPr="00474014" w:rsidRDefault="00E24F76" w:rsidP="00E24F76">
            <w:pPr>
              <w:ind w:left="-108" w:right="-108"/>
              <w:jc w:val="center"/>
              <w:rPr>
                <w:sz w:val="16"/>
                <w:szCs w:val="16"/>
              </w:rPr>
            </w:pPr>
            <w:r w:rsidRPr="00474014">
              <w:rPr>
                <w:sz w:val="16"/>
                <w:szCs w:val="16"/>
              </w:rPr>
              <w:t>-7,0</w:t>
            </w:r>
          </w:p>
        </w:tc>
        <w:tc>
          <w:tcPr>
            <w:tcW w:w="709" w:type="dxa"/>
            <w:tcBorders>
              <w:top w:val="nil"/>
              <w:left w:val="nil"/>
              <w:bottom w:val="single" w:sz="4" w:space="0" w:color="auto"/>
              <w:right w:val="single" w:sz="4" w:space="0" w:color="auto"/>
            </w:tcBorders>
            <w:shd w:val="clear" w:color="auto" w:fill="DEEAF6" w:themeFill="accent1" w:themeFillTint="33"/>
            <w:noWrap/>
            <w:vAlign w:val="center"/>
          </w:tcPr>
          <w:p w14:paraId="1EAD395B" w14:textId="77777777" w:rsidR="00E24F76" w:rsidRPr="00474014" w:rsidRDefault="00E24F76" w:rsidP="00E24F76">
            <w:pPr>
              <w:ind w:right="-12"/>
              <w:jc w:val="center"/>
              <w:rPr>
                <w:sz w:val="16"/>
                <w:szCs w:val="16"/>
              </w:rPr>
            </w:pPr>
            <w:r w:rsidRPr="00474014">
              <w:rPr>
                <w:sz w:val="16"/>
                <w:szCs w:val="16"/>
              </w:rPr>
              <w:t>528,2</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767E1B7E" w14:textId="77777777" w:rsidR="00E24F76" w:rsidRPr="00474014" w:rsidRDefault="00E24F76" w:rsidP="00E24F76">
            <w:pPr>
              <w:ind w:left="-108" w:right="-84"/>
              <w:jc w:val="center"/>
              <w:rPr>
                <w:sz w:val="16"/>
                <w:szCs w:val="16"/>
              </w:rPr>
            </w:pPr>
            <w:r w:rsidRPr="00474014">
              <w:rPr>
                <w:sz w:val="16"/>
                <w:szCs w:val="16"/>
              </w:rPr>
              <w:t>107,0</w:t>
            </w:r>
          </w:p>
        </w:tc>
      </w:tr>
      <w:tr w:rsidR="00474014" w:rsidRPr="00474014" w14:paraId="18360FD4" w14:textId="77777777" w:rsidTr="00E24F76">
        <w:trPr>
          <w:trHeight w:val="128"/>
          <w:jc w:val="center"/>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61CDB39" w14:textId="77777777" w:rsidR="00E24F76" w:rsidRPr="00474014" w:rsidRDefault="00E24F76" w:rsidP="00E24F76">
            <w:pPr>
              <w:jc w:val="center"/>
              <w:rPr>
                <w:sz w:val="16"/>
                <w:szCs w:val="16"/>
              </w:rPr>
            </w:pPr>
            <w:r w:rsidRPr="00474014">
              <w:rPr>
                <w:sz w:val="16"/>
                <w:szCs w:val="16"/>
              </w:rPr>
              <w:t>ИТОГО</w:t>
            </w:r>
          </w:p>
        </w:tc>
        <w:tc>
          <w:tcPr>
            <w:tcW w:w="68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31856" w14:textId="77777777" w:rsidR="00E24F76" w:rsidRPr="00474014" w:rsidRDefault="00E24F76" w:rsidP="00E24F76">
            <w:pPr>
              <w:ind w:right="-12"/>
              <w:jc w:val="center"/>
              <w:rPr>
                <w:sz w:val="16"/>
                <w:szCs w:val="16"/>
              </w:rPr>
            </w:pPr>
            <w:r w:rsidRPr="00474014">
              <w:rPr>
                <w:sz w:val="16"/>
                <w:szCs w:val="16"/>
              </w:rPr>
              <w:t>4 741,0</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1399742F" w14:textId="77777777" w:rsidR="00E24F76" w:rsidRPr="00474014" w:rsidRDefault="00E24F76" w:rsidP="00E24F76">
            <w:pPr>
              <w:ind w:right="-12"/>
              <w:jc w:val="center"/>
              <w:rPr>
                <w:sz w:val="16"/>
                <w:szCs w:val="16"/>
              </w:rPr>
            </w:pPr>
            <w:r w:rsidRPr="00474014">
              <w:rPr>
                <w:sz w:val="16"/>
                <w:szCs w:val="16"/>
              </w:rPr>
              <w:t>1 431,1</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10AF9DB" w14:textId="77777777" w:rsidR="00E24F76" w:rsidRPr="00474014" w:rsidRDefault="00E24F76" w:rsidP="00E24F76">
            <w:pPr>
              <w:ind w:right="-12"/>
              <w:jc w:val="center"/>
              <w:rPr>
                <w:sz w:val="16"/>
                <w:szCs w:val="16"/>
              </w:rPr>
            </w:pPr>
            <w:r w:rsidRPr="00474014">
              <w:rPr>
                <w:sz w:val="16"/>
                <w:szCs w:val="16"/>
              </w:rPr>
              <w:t>6 784,9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D2004AD" w14:textId="77777777" w:rsidR="00E24F76" w:rsidRPr="00474014" w:rsidRDefault="00E24F76" w:rsidP="00E24F76">
            <w:pPr>
              <w:ind w:right="-12"/>
              <w:jc w:val="center"/>
              <w:rPr>
                <w:sz w:val="16"/>
                <w:szCs w:val="16"/>
              </w:rPr>
            </w:pPr>
            <w:r w:rsidRPr="00474014">
              <w:rPr>
                <w:sz w:val="16"/>
                <w:szCs w:val="16"/>
              </w:rPr>
              <w:t>4 845,5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0602A93" w14:textId="77777777" w:rsidR="00E24F76" w:rsidRPr="00474014" w:rsidRDefault="00E24F76" w:rsidP="00E24F76">
            <w:pPr>
              <w:ind w:right="-12"/>
              <w:jc w:val="center"/>
              <w:rPr>
                <w:sz w:val="16"/>
                <w:szCs w:val="16"/>
              </w:rPr>
            </w:pPr>
            <w:r w:rsidRPr="00474014">
              <w:rPr>
                <w:sz w:val="16"/>
                <w:szCs w:val="16"/>
              </w:rPr>
              <w:t>1 504,0</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344E4AEB" w14:textId="77777777" w:rsidR="00E24F76" w:rsidRPr="00474014" w:rsidRDefault="00E24F76" w:rsidP="00E24F76">
            <w:pPr>
              <w:ind w:right="-12"/>
              <w:jc w:val="center"/>
              <w:rPr>
                <w:sz w:val="16"/>
                <w:szCs w:val="16"/>
              </w:rPr>
            </w:pPr>
            <w:r w:rsidRPr="00474014">
              <w:rPr>
                <w:sz w:val="16"/>
                <w:szCs w:val="16"/>
              </w:rPr>
              <w:t>7 287,7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A9CDED5" w14:textId="77777777" w:rsidR="00E24F76" w:rsidRPr="00474014" w:rsidRDefault="00E24F76" w:rsidP="00E24F76">
            <w:pPr>
              <w:ind w:right="-12"/>
              <w:jc w:val="center"/>
              <w:rPr>
                <w:sz w:val="16"/>
                <w:szCs w:val="16"/>
              </w:rPr>
            </w:pPr>
            <w:r w:rsidRPr="00474014">
              <w:rPr>
                <w:sz w:val="16"/>
                <w:szCs w:val="16"/>
              </w:rPr>
              <w:t>104,5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F1D5378" w14:textId="77777777" w:rsidR="00E24F76" w:rsidRPr="00474014" w:rsidRDefault="00E24F76" w:rsidP="00E24F76">
            <w:pPr>
              <w:ind w:right="-12"/>
              <w:jc w:val="center"/>
              <w:rPr>
                <w:sz w:val="16"/>
                <w:szCs w:val="16"/>
              </w:rPr>
            </w:pPr>
            <w:r w:rsidRPr="00474014">
              <w:rPr>
                <w:sz w:val="16"/>
                <w:szCs w:val="16"/>
              </w:rPr>
              <w:t>72,9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317DE04" w14:textId="77777777" w:rsidR="00E24F76" w:rsidRPr="00474014" w:rsidRDefault="00E24F76" w:rsidP="00E24F76">
            <w:pPr>
              <w:ind w:right="-12"/>
              <w:jc w:val="center"/>
              <w:rPr>
                <w:sz w:val="16"/>
                <w:szCs w:val="16"/>
              </w:rPr>
            </w:pPr>
            <w:r w:rsidRPr="00474014">
              <w:rPr>
                <w:sz w:val="16"/>
                <w:szCs w:val="16"/>
              </w:rPr>
              <w:t>502,8</w:t>
            </w:r>
          </w:p>
        </w:tc>
        <w:tc>
          <w:tcPr>
            <w:tcW w:w="708"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15ACF481" w14:textId="77777777" w:rsidR="00E24F76" w:rsidRPr="00474014" w:rsidRDefault="00E24F76" w:rsidP="00E24F76">
            <w:pPr>
              <w:ind w:right="-12"/>
              <w:jc w:val="center"/>
              <w:rPr>
                <w:sz w:val="16"/>
                <w:szCs w:val="16"/>
              </w:rPr>
            </w:pPr>
            <w:r w:rsidRPr="00474014">
              <w:rPr>
                <w:sz w:val="16"/>
                <w:szCs w:val="16"/>
              </w:rPr>
              <w:t>140,7</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272CC36B" w14:textId="77777777" w:rsidR="00E24F76" w:rsidRPr="00474014" w:rsidRDefault="00E24F76" w:rsidP="00E24F76">
            <w:pPr>
              <w:ind w:left="-108" w:right="-108"/>
              <w:jc w:val="center"/>
              <w:rPr>
                <w:sz w:val="16"/>
                <w:szCs w:val="16"/>
              </w:rPr>
            </w:pPr>
            <w:r w:rsidRPr="00474014">
              <w:rPr>
                <w:sz w:val="16"/>
                <w:szCs w:val="16"/>
              </w:rPr>
              <w:t>28,0</w:t>
            </w:r>
          </w:p>
        </w:tc>
        <w:tc>
          <w:tcPr>
            <w:tcW w:w="70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B51AF71" w14:textId="77777777" w:rsidR="00E24F76" w:rsidRPr="00474014" w:rsidRDefault="00E24F76" w:rsidP="00E24F76">
            <w:pPr>
              <w:ind w:right="-12"/>
              <w:jc w:val="center"/>
              <w:rPr>
                <w:sz w:val="16"/>
                <w:szCs w:val="16"/>
              </w:rPr>
            </w:pPr>
            <w:r w:rsidRPr="00474014">
              <w:rPr>
                <w:sz w:val="16"/>
                <w:szCs w:val="16"/>
              </w:rPr>
              <w:t>362,2</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07C47E83" w14:textId="77777777" w:rsidR="00E24F76" w:rsidRPr="00474014" w:rsidRDefault="00E24F76" w:rsidP="00E24F76">
            <w:pPr>
              <w:ind w:left="-108" w:right="-84"/>
              <w:jc w:val="center"/>
              <w:rPr>
                <w:sz w:val="16"/>
                <w:szCs w:val="16"/>
              </w:rPr>
            </w:pPr>
            <w:r w:rsidRPr="00474014">
              <w:rPr>
                <w:sz w:val="16"/>
                <w:szCs w:val="16"/>
              </w:rPr>
              <w:t>72,0</w:t>
            </w:r>
          </w:p>
        </w:tc>
      </w:tr>
      <w:tr w:rsidR="00474014" w:rsidRPr="00474014" w14:paraId="33B84EA0" w14:textId="77777777" w:rsidTr="00E24F76">
        <w:trPr>
          <w:trHeight w:val="74"/>
          <w:jc w:val="center"/>
        </w:trPr>
        <w:tc>
          <w:tcPr>
            <w:tcW w:w="9782" w:type="dxa"/>
            <w:gridSpan w:val="14"/>
            <w:tcBorders>
              <w:top w:val="single" w:sz="4" w:space="0" w:color="auto"/>
              <w:left w:val="double" w:sz="4" w:space="0" w:color="auto"/>
              <w:bottom w:val="single" w:sz="4" w:space="0" w:color="auto"/>
              <w:right w:val="double" w:sz="6" w:space="0" w:color="auto"/>
            </w:tcBorders>
            <w:shd w:val="clear" w:color="auto" w:fill="auto"/>
            <w:noWrap/>
            <w:vAlign w:val="center"/>
          </w:tcPr>
          <w:p w14:paraId="6D0A003E" w14:textId="77777777" w:rsidR="00E24F76" w:rsidRPr="00474014" w:rsidRDefault="00E24F76" w:rsidP="00E24F76">
            <w:pPr>
              <w:ind w:left="-108" w:right="-108"/>
              <w:jc w:val="center"/>
              <w:rPr>
                <w:sz w:val="16"/>
                <w:szCs w:val="16"/>
              </w:rPr>
            </w:pPr>
            <w:r w:rsidRPr="00474014">
              <w:rPr>
                <w:sz w:val="16"/>
                <w:szCs w:val="16"/>
              </w:rPr>
              <w:t>Теплоноситель</w:t>
            </w:r>
          </w:p>
        </w:tc>
      </w:tr>
      <w:tr w:rsidR="00474014" w:rsidRPr="00474014" w14:paraId="1C7565A3" w14:textId="77777777" w:rsidTr="00E24F76">
        <w:trPr>
          <w:trHeight w:val="397"/>
          <w:jc w:val="center"/>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40AD0C98" w14:textId="77777777" w:rsidR="00E24F76" w:rsidRPr="00474014" w:rsidRDefault="00E24F76" w:rsidP="00E24F76">
            <w:pPr>
              <w:jc w:val="center"/>
              <w:rPr>
                <w:sz w:val="16"/>
                <w:szCs w:val="16"/>
              </w:rPr>
            </w:pPr>
            <w:r w:rsidRPr="00474014">
              <w:rPr>
                <w:sz w:val="16"/>
                <w:szCs w:val="16"/>
              </w:rPr>
              <w:t>январь-июнь</w:t>
            </w:r>
          </w:p>
        </w:tc>
        <w:tc>
          <w:tcPr>
            <w:tcW w:w="68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C8ED19" w14:textId="77777777" w:rsidR="00E24F76" w:rsidRPr="00474014" w:rsidRDefault="00E24F76" w:rsidP="00E24F76">
            <w:pPr>
              <w:ind w:right="-12"/>
              <w:jc w:val="center"/>
              <w:rPr>
                <w:sz w:val="16"/>
                <w:szCs w:val="16"/>
              </w:rPr>
            </w:pPr>
            <w:r w:rsidRPr="00474014">
              <w:rPr>
                <w:sz w:val="16"/>
                <w:szCs w:val="16"/>
              </w:rPr>
              <w:t>676,4</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3C3CB5AB" w14:textId="77777777" w:rsidR="00E24F76" w:rsidRPr="00474014" w:rsidRDefault="00E24F76" w:rsidP="00E24F76">
            <w:pPr>
              <w:ind w:right="-12"/>
              <w:jc w:val="center"/>
              <w:rPr>
                <w:sz w:val="16"/>
                <w:szCs w:val="16"/>
              </w:rPr>
            </w:pPr>
            <w:r w:rsidRPr="00474014">
              <w:rPr>
                <w:sz w:val="16"/>
                <w:szCs w:val="16"/>
              </w:rPr>
              <w:t>12,4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01235F2" w14:textId="77777777" w:rsidR="00E24F76" w:rsidRPr="00474014" w:rsidRDefault="00E24F76" w:rsidP="00E24F76">
            <w:pPr>
              <w:ind w:right="-12"/>
              <w:jc w:val="center"/>
              <w:rPr>
                <w:sz w:val="16"/>
                <w:szCs w:val="16"/>
              </w:rPr>
            </w:pPr>
            <w:r w:rsidRPr="00474014">
              <w:rPr>
                <w:sz w:val="16"/>
                <w:szCs w:val="16"/>
              </w:rPr>
              <w:t>8,4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5AC29B4" w14:textId="77777777" w:rsidR="00E24F76" w:rsidRPr="00474014" w:rsidRDefault="00E24F76" w:rsidP="00E24F76">
            <w:pPr>
              <w:ind w:right="-12"/>
              <w:jc w:val="center"/>
              <w:rPr>
                <w:sz w:val="16"/>
                <w:szCs w:val="16"/>
              </w:rPr>
            </w:pPr>
            <w:r w:rsidRPr="00474014">
              <w:rPr>
                <w:sz w:val="16"/>
                <w:szCs w:val="16"/>
              </w:rPr>
              <w:t>2 998,0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8C8BF59" w14:textId="77777777" w:rsidR="00E24F76" w:rsidRPr="00474014" w:rsidRDefault="00E24F76" w:rsidP="00E24F76">
            <w:pPr>
              <w:ind w:right="-12"/>
              <w:jc w:val="center"/>
              <w:rPr>
                <w:sz w:val="16"/>
                <w:szCs w:val="16"/>
              </w:rPr>
            </w:pPr>
            <w:r w:rsidRPr="00474014">
              <w:rPr>
                <w:sz w:val="16"/>
                <w:szCs w:val="16"/>
              </w:rPr>
              <w:t>7,9</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5861A275" w14:textId="77777777" w:rsidR="00E24F76" w:rsidRPr="00474014" w:rsidRDefault="00E24F76" w:rsidP="00E24F76">
            <w:pPr>
              <w:ind w:right="-12"/>
              <w:jc w:val="center"/>
              <w:rPr>
                <w:sz w:val="16"/>
                <w:szCs w:val="16"/>
              </w:rPr>
            </w:pPr>
            <w:r w:rsidRPr="00474014">
              <w:rPr>
                <w:sz w:val="16"/>
                <w:szCs w:val="16"/>
              </w:rPr>
              <w:t>23,7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4A23646" w14:textId="77777777" w:rsidR="00E24F76" w:rsidRPr="00474014" w:rsidRDefault="00E24F76" w:rsidP="00E24F76">
            <w:pPr>
              <w:ind w:right="-12"/>
              <w:jc w:val="center"/>
              <w:rPr>
                <w:sz w:val="16"/>
                <w:szCs w:val="16"/>
              </w:rPr>
            </w:pPr>
            <w:r w:rsidRPr="00474014">
              <w:rPr>
                <w:sz w:val="16"/>
                <w:szCs w:val="16"/>
              </w:rPr>
              <w:t>2 321,6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E08F81E" w14:textId="77777777" w:rsidR="00E24F76" w:rsidRPr="00474014" w:rsidRDefault="00E24F76" w:rsidP="00E24F76">
            <w:pPr>
              <w:ind w:right="-12"/>
              <w:jc w:val="center"/>
              <w:rPr>
                <w:sz w:val="16"/>
                <w:szCs w:val="16"/>
              </w:rPr>
            </w:pPr>
            <w:r w:rsidRPr="00474014">
              <w:rPr>
                <w:sz w:val="16"/>
                <w:szCs w:val="16"/>
              </w:rPr>
              <w:t>-4,4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92364D3" w14:textId="77777777" w:rsidR="00E24F76" w:rsidRPr="00474014" w:rsidRDefault="00E24F76" w:rsidP="00E24F76">
            <w:pPr>
              <w:ind w:right="-12"/>
              <w:jc w:val="center"/>
              <w:rPr>
                <w:sz w:val="16"/>
                <w:szCs w:val="16"/>
              </w:rPr>
            </w:pPr>
            <w:r w:rsidRPr="00474014">
              <w:rPr>
                <w:sz w:val="16"/>
                <w:szCs w:val="16"/>
              </w:rPr>
              <w:t>15,4</w:t>
            </w:r>
          </w:p>
        </w:tc>
        <w:tc>
          <w:tcPr>
            <w:tcW w:w="708"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6DDFC8E4" w14:textId="77777777" w:rsidR="00E24F76" w:rsidRPr="00474014" w:rsidRDefault="00E24F76" w:rsidP="00E24F76">
            <w:pPr>
              <w:ind w:right="-12"/>
              <w:jc w:val="center"/>
              <w:rPr>
                <w:sz w:val="16"/>
                <w:szCs w:val="16"/>
              </w:rPr>
            </w:pPr>
            <w:r w:rsidRPr="00474014">
              <w:rPr>
                <w:sz w:val="16"/>
                <w:szCs w:val="16"/>
              </w:rPr>
              <w:t>18,4</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3D2AD5A7" w14:textId="77777777" w:rsidR="00E24F76" w:rsidRPr="00474014" w:rsidRDefault="00E24F76" w:rsidP="00E24F76">
            <w:pPr>
              <w:ind w:left="-108" w:right="-108"/>
              <w:jc w:val="center"/>
              <w:rPr>
                <w:sz w:val="16"/>
                <w:szCs w:val="16"/>
              </w:rPr>
            </w:pPr>
            <w:r w:rsidRPr="00474014">
              <w:rPr>
                <w:sz w:val="16"/>
                <w:szCs w:val="16"/>
              </w:rPr>
              <w:t>119,6</w:t>
            </w:r>
          </w:p>
        </w:tc>
        <w:tc>
          <w:tcPr>
            <w:tcW w:w="70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2F534734" w14:textId="77777777" w:rsidR="00E24F76" w:rsidRPr="00474014" w:rsidRDefault="00E24F76" w:rsidP="00E24F76">
            <w:pPr>
              <w:ind w:right="-12"/>
              <w:jc w:val="center"/>
              <w:rPr>
                <w:sz w:val="16"/>
                <w:szCs w:val="16"/>
              </w:rPr>
            </w:pPr>
            <w:r w:rsidRPr="00474014">
              <w:rPr>
                <w:sz w:val="16"/>
                <w:szCs w:val="16"/>
              </w:rPr>
              <w:t>-3,0</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28DF6012" w14:textId="77777777" w:rsidR="00E24F76" w:rsidRPr="00474014" w:rsidRDefault="00E24F76" w:rsidP="00E24F76">
            <w:pPr>
              <w:ind w:left="-108" w:right="-84"/>
              <w:jc w:val="center"/>
              <w:rPr>
                <w:sz w:val="16"/>
                <w:szCs w:val="16"/>
              </w:rPr>
            </w:pPr>
            <w:r w:rsidRPr="00474014">
              <w:rPr>
                <w:sz w:val="16"/>
                <w:szCs w:val="16"/>
              </w:rPr>
              <w:t>-19,6</w:t>
            </w:r>
          </w:p>
        </w:tc>
      </w:tr>
      <w:tr w:rsidR="00474014" w:rsidRPr="00474014" w14:paraId="35F4A61A" w14:textId="77777777" w:rsidTr="00E24F76">
        <w:trPr>
          <w:trHeight w:val="397"/>
          <w:jc w:val="center"/>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5EC8E28C" w14:textId="77777777" w:rsidR="00E24F76" w:rsidRPr="00474014" w:rsidRDefault="00E24F76" w:rsidP="00E24F76">
            <w:pPr>
              <w:jc w:val="center"/>
              <w:rPr>
                <w:sz w:val="16"/>
                <w:szCs w:val="16"/>
              </w:rPr>
            </w:pPr>
            <w:r w:rsidRPr="00474014">
              <w:rPr>
                <w:sz w:val="16"/>
                <w:szCs w:val="16"/>
              </w:rPr>
              <w:t>июль-декабрь</w:t>
            </w:r>
          </w:p>
        </w:tc>
        <w:tc>
          <w:tcPr>
            <w:tcW w:w="68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A807DF" w14:textId="77777777" w:rsidR="00E24F76" w:rsidRPr="00474014" w:rsidRDefault="00E24F76" w:rsidP="00E24F76">
            <w:pPr>
              <w:ind w:right="-12"/>
              <w:jc w:val="center"/>
              <w:rPr>
                <w:sz w:val="16"/>
                <w:szCs w:val="16"/>
              </w:rPr>
            </w:pPr>
            <w:r w:rsidRPr="00474014">
              <w:rPr>
                <w:sz w:val="16"/>
                <w:szCs w:val="16"/>
              </w:rPr>
              <w:t>2 031,9</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5842EF3F" w14:textId="77777777" w:rsidR="00E24F76" w:rsidRPr="00474014" w:rsidRDefault="00E24F76" w:rsidP="00E24F76">
            <w:pPr>
              <w:ind w:right="-12"/>
              <w:jc w:val="center"/>
              <w:rPr>
                <w:sz w:val="16"/>
                <w:szCs w:val="16"/>
              </w:rPr>
            </w:pPr>
            <w:r w:rsidRPr="00474014">
              <w:rPr>
                <w:sz w:val="16"/>
                <w:szCs w:val="16"/>
              </w:rPr>
              <w:t>8,5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AE119AF" w14:textId="77777777" w:rsidR="00E24F76" w:rsidRPr="00474014" w:rsidRDefault="00E24F76" w:rsidP="00E24F76">
            <w:pPr>
              <w:ind w:right="-12"/>
              <w:jc w:val="center"/>
              <w:rPr>
                <w:sz w:val="16"/>
                <w:szCs w:val="16"/>
              </w:rPr>
            </w:pPr>
            <w:r w:rsidRPr="00474014">
              <w:rPr>
                <w:sz w:val="16"/>
                <w:szCs w:val="16"/>
              </w:rPr>
              <w:t>17,2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8A3013A" w14:textId="77777777" w:rsidR="00E24F76" w:rsidRPr="00474014" w:rsidRDefault="00E24F76" w:rsidP="00E24F76">
            <w:pPr>
              <w:ind w:right="-12"/>
              <w:jc w:val="center"/>
              <w:rPr>
                <w:sz w:val="16"/>
                <w:szCs w:val="16"/>
              </w:rPr>
            </w:pPr>
            <w:r w:rsidRPr="00474014">
              <w:rPr>
                <w:sz w:val="16"/>
                <w:szCs w:val="16"/>
              </w:rPr>
              <w:t>2 600,3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072DFD1" w14:textId="77777777" w:rsidR="00E24F76" w:rsidRPr="00474014" w:rsidRDefault="00E24F76" w:rsidP="00E24F76">
            <w:pPr>
              <w:ind w:right="-12"/>
              <w:jc w:val="center"/>
              <w:rPr>
                <w:sz w:val="16"/>
                <w:szCs w:val="16"/>
              </w:rPr>
            </w:pPr>
            <w:r w:rsidRPr="00474014">
              <w:rPr>
                <w:sz w:val="16"/>
                <w:szCs w:val="16"/>
              </w:rPr>
              <w:t>6,7</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42013549" w14:textId="77777777" w:rsidR="00E24F76" w:rsidRPr="00474014" w:rsidRDefault="00E24F76" w:rsidP="00E24F76">
            <w:pPr>
              <w:ind w:right="-12"/>
              <w:jc w:val="center"/>
              <w:rPr>
                <w:sz w:val="16"/>
                <w:szCs w:val="16"/>
              </w:rPr>
            </w:pPr>
            <w:r w:rsidRPr="00474014">
              <w:rPr>
                <w:sz w:val="16"/>
                <w:szCs w:val="16"/>
              </w:rPr>
              <w:t>17,4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365FBA0" w14:textId="77777777" w:rsidR="00E24F76" w:rsidRPr="00474014" w:rsidRDefault="00E24F76" w:rsidP="00E24F76">
            <w:pPr>
              <w:ind w:right="-12"/>
              <w:jc w:val="center"/>
              <w:rPr>
                <w:sz w:val="16"/>
                <w:szCs w:val="16"/>
              </w:rPr>
            </w:pPr>
            <w:r w:rsidRPr="00474014">
              <w:rPr>
                <w:sz w:val="16"/>
                <w:szCs w:val="16"/>
              </w:rPr>
              <w:t>568,4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A72F541" w14:textId="77777777" w:rsidR="00E24F76" w:rsidRPr="00474014" w:rsidRDefault="00E24F76" w:rsidP="00E24F76">
            <w:pPr>
              <w:ind w:right="-12"/>
              <w:jc w:val="center"/>
              <w:rPr>
                <w:sz w:val="16"/>
                <w:szCs w:val="16"/>
              </w:rPr>
            </w:pPr>
            <w:r w:rsidRPr="00474014">
              <w:rPr>
                <w:sz w:val="16"/>
                <w:szCs w:val="16"/>
              </w:rPr>
              <w:t>-1,8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7378711" w14:textId="77777777" w:rsidR="00E24F76" w:rsidRPr="00474014" w:rsidRDefault="00E24F76" w:rsidP="00E24F76">
            <w:pPr>
              <w:ind w:right="-12"/>
              <w:jc w:val="center"/>
              <w:rPr>
                <w:sz w:val="16"/>
                <w:szCs w:val="16"/>
              </w:rPr>
            </w:pPr>
            <w:r w:rsidRPr="00474014">
              <w:rPr>
                <w:sz w:val="16"/>
                <w:szCs w:val="16"/>
              </w:rPr>
              <w:t>0,2</w:t>
            </w:r>
          </w:p>
        </w:tc>
        <w:tc>
          <w:tcPr>
            <w:tcW w:w="708"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584589D1" w14:textId="77777777" w:rsidR="00E24F76" w:rsidRPr="00474014" w:rsidRDefault="00E24F76" w:rsidP="00E24F76">
            <w:pPr>
              <w:ind w:right="-12"/>
              <w:jc w:val="center"/>
              <w:rPr>
                <w:sz w:val="16"/>
                <w:szCs w:val="16"/>
              </w:rPr>
            </w:pPr>
            <w:r w:rsidRPr="00474014">
              <w:rPr>
                <w:sz w:val="16"/>
                <w:szCs w:val="16"/>
              </w:rPr>
              <w:t>3,8</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7EC4ED51" w14:textId="77777777" w:rsidR="00E24F76" w:rsidRPr="00474014" w:rsidRDefault="00E24F76" w:rsidP="00E24F76">
            <w:pPr>
              <w:ind w:left="-108" w:right="-108"/>
              <w:jc w:val="center"/>
              <w:rPr>
                <w:sz w:val="16"/>
                <w:szCs w:val="16"/>
              </w:rPr>
            </w:pPr>
            <w:r w:rsidRPr="00474014">
              <w:rPr>
                <w:sz w:val="16"/>
                <w:szCs w:val="16"/>
              </w:rPr>
              <w:t>2 220,2</w:t>
            </w:r>
          </w:p>
        </w:tc>
        <w:tc>
          <w:tcPr>
            <w:tcW w:w="709"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63D126D2" w14:textId="77777777" w:rsidR="00E24F76" w:rsidRPr="00474014" w:rsidRDefault="00E24F76" w:rsidP="00E24F76">
            <w:pPr>
              <w:ind w:right="-12"/>
              <w:jc w:val="center"/>
              <w:rPr>
                <w:sz w:val="16"/>
                <w:szCs w:val="16"/>
              </w:rPr>
            </w:pPr>
            <w:r w:rsidRPr="00474014">
              <w:rPr>
                <w:sz w:val="16"/>
                <w:szCs w:val="16"/>
              </w:rPr>
              <w:t>-3,6</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69CB43CB" w14:textId="77777777" w:rsidR="00E24F76" w:rsidRPr="00474014" w:rsidRDefault="00E24F76" w:rsidP="00E24F76">
            <w:pPr>
              <w:ind w:left="-108" w:right="-84"/>
              <w:jc w:val="center"/>
              <w:rPr>
                <w:sz w:val="16"/>
                <w:szCs w:val="16"/>
              </w:rPr>
            </w:pPr>
            <w:r w:rsidRPr="00474014">
              <w:rPr>
                <w:sz w:val="16"/>
                <w:szCs w:val="16"/>
              </w:rPr>
              <w:t>-2 120,2</w:t>
            </w:r>
          </w:p>
        </w:tc>
      </w:tr>
      <w:tr w:rsidR="00474014" w:rsidRPr="00474014" w14:paraId="144829BC" w14:textId="77777777" w:rsidTr="00E24F76">
        <w:trPr>
          <w:trHeight w:val="60"/>
          <w:jc w:val="center"/>
        </w:trPr>
        <w:tc>
          <w:tcPr>
            <w:tcW w:w="85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059507BE" w14:textId="77777777" w:rsidR="00E24F76" w:rsidRPr="00474014" w:rsidRDefault="00E24F76" w:rsidP="00E24F76">
            <w:pPr>
              <w:jc w:val="center"/>
              <w:rPr>
                <w:sz w:val="16"/>
                <w:szCs w:val="16"/>
              </w:rPr>
            </w:pPr>
            <w:r w:rsidRPr="00474014">
              <w:rPr>
                <w:sz w:val="16"/>
                <w:szCs w:val="16"/>
              </w:rPr>
              <w:t>ИТОГО</w:t>
            </w:r>
          </w:p>
        </w:tc>
        <w:tc>
          <w:tcPr>
            <w:tcW w:w="686" w:type="dxa"/>
            <w:tcBorders>
              <w:top w:val="single" w:sz="4" w:space="0" w:color="auto"/>
              <w:left w:val="single" w:sz="4" w:space="0" w:color="auto"/>
              <w:bottom w:val="double" w:sz="6" w:space="0" w:color="auto"/>
              <w:right w:val="single" w:sz="4" w:space="0" w:color="auto"/>
            </w:tcBorders>
            <w:shd w:val="clear" w:color="auto" w:fill="auto"/>
            <w:noWrap/>
            <w:vAlign w:val="center"/>
          </w:tcPr>
          <w:p w14:paraId="4156C4C3" w14:textId="77777777" w:rsidR="00E24F76" w:rsidRPr="00474014" w:rsidRDefault="00E24F76" w:rsidP="00E24F76">
            <w:pPr>
              <w:ind w:right="-12"/>
              <w:jc w:val="center"/>
              <w:rPr>
                <w:sz w:val="16"/>
                <w:szCs w:val="16"/>
              </w:rPr>
            </w:pPr>
            <w:r w:rsidRPr="00474014">
              <w:rPr>
                <w:sz w:val="16"/>
                <w:szCs w:val="16"/>
              </w:rPr>
              <w:t>2 708,3</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38C74448" w14:textId="77777777" w:rsidR="00E24F76" w:rsidRPr="00474014" w:rsidRDefault="00E24F76" w:rsidP="00E24F76">
            <w:pPr>
              <w:ind w:right="-12"/>
              <w:jc w:val="center"/>
              <w:rPr>
                <w:sz w:val="16"/>
                <w:szCs w:val="16"/>
              </w:rPr>
            </w:pPr>
            <w:r w:rsidRPr="00474014">
              <w:rPr>
                <w:sz w:val="16"/>
                <w:szCs w:val="16"/>
              </w:rPr>
              <w:t>9,5</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4F935705" w14:textId="77777777" w:rsidR="00E24F76" w:rsidRPr="00474014" w:rsidRDefault="00E24F76" w:rsidP="00E24F76">
            <w:pPr>
              <w:ind w:right="-12"/>
              <w:jc w:val="center"/>
              <w:rPr>
                <w:sz w:val="16"/>
                <w:szCs w:val="16"/>
              </w:rPr>
            </w:pPr>
            <w:r w:rsidRPr="00474014">
              <w:rPr>
                <w:sz w:val="16"/>
                <w:szCs w:val="16"/>
              </w:rPr>
              <w:t>25,6</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627E44FD" w14:textId="77777777" w:rsidR="00E24F76" w:rsidRPr="00474014" w:rsidRDefault="00E24F76" w:rsidP="00E24F76">
            <w:pPr>
              <w:ind w:right="-12"/>
              <w:jc w:val="center"/>
              <w:rPr>
                <w:sz w:val="16"/>
                <w:szCs w:val="16"/>
              </w:rPr>
            </w:pPr>
            <w:r w:rsidRPr="00474014">
              <w:rPr>
                <w:sz w:val="16"/>
                <w:szCs w:val="16"/>
              </w:rPr>
              <w:t>5 598,3</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21298683" w14:textId="77777777" w:rsidR="00E24F76" w:rsidRPr="00474014" w:rsidRDefault="00E24F76" w:rsidP="00E24F76">
            <w:pPr>
              <w:ind w:right="-12"/>
              <w:jc w:val="center"/>
              <w:rPr>
                <w:sz w:val="16"/>
                <w:szCs w:val="16"/>
              </w:rPr>
            </w:pPr>
            <w:r w:rsidRPr="00474014">
              <w:rPr>
                <w:sz w:val="16"/>
                <w:szCs w:val="16"/>
              </w:rPr>
              <w:t>7,3</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511A18F2" w14:textId="77777777" w:rsidR="00E24F76" w:rsidRPr="00474014" w:rsidRDefault="00E24F76" w:rsidP="00E24F76">
            <w:pPr>
              <w:ind w:right="-12"/>
              <w:jc w:val="center"/>
              <w:rPr>
                <w:sz w:val="16"/>
                <w:szCs w:val="16"/>
              </w:rPr>
            </w:pPr>
            <w:r w:rsidRPr="00474014">
              <w:rPr>
                <w:sz w:val="16"/>
                <w:szCs w:val="16"/>
              </w:rPr>
              <w:t>41,1</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713BCF15" w14:textId="77777777" w:rsidR="00E24F76" w:rsidRPr="00474014" w:rsidRDefault="00E24F76" w:rsidP="00E24F76">
            <w:pPr>
              <w:ind w:right="-12"/>
              <w:jc w:val="center"/>
              <w:rPr>
                <w:sz w:val="16"/>
                <w:szCs w:val="16"/>
              </w:rPr>
            </w:pPr>
            <w:r w:rsidRPr="00474014">
              <w:rPr>
                <w:sz w:val="16"/>
                <w:szCs w:val="16"/>
              </w:rPr>
              <w:t>2 890,0</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1E844A4C" w14:textId="77777777" w:rsidR="00E24F76" w:rsidRPr="00474014" w:rsidRDefault="00E24F76" w:rsidP="00E24F76">
            <w:pPr>
              <w:ind w:right="-12"/>
              <w:jc w:val="center"/>
              <w:rPr>
                <w:sz w:val="16"/>
                <w:szCs w:val="16"/>
              </w:rPr>
            </w:pPr>
            <w:r w:rsidRPr="00474014">
              <w:rPr>
                <w:sz w:val="16"/>
                <w:szCs w:val="16"/>
              </w:rPr>
              <w:t>-2,1</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54230E37" w14:textId="77777777" w:rsidR="00E24F76" w:rsidRPr="00474014" w:rsidRDefault="00E24F76" w:rsidP="00E24F76">
            <w:pPr>
              <w:ind w:right="-12"/>
              <w:jc w:val="center"/>
              <w:rPr>
                <w:sz w:val="16"/>
                <w:szCs w:val="16"/>
              </w:rPr>
            </w:pPr>
            <w:r w:rsidRPr="00474014">
              <w:rPr>
                <w:sz w:val="16"/>
                <w:szCs w:val="16"/>
              </w:rPr>
              <w:t>15,5</w:t>
            </w:r>
          </w:p>
        </w:tc>
        <w:tc>
          <w:tcPr>
            <w:tcW w:w="708" w:type="dxa"/>
            <w:tcBorders>
              <w:top w:val="single" w:sz="4" w:space="0" w:color="auto"/>
              <w:left w:val="nil"/>
              <w:bottom w:val="double" w:sz="6" w:space="0" w:color="auto"/>
              <w:right w:val="single" w:sz="4" w:space="0" w:color="auto"/>
            </w:tcBorders>
            <w:shd w:val="clear" w:color="auto" w:fill="DEEAF6" w:themeFill="accent1" w:themeFillTint="33"/>
            <w:noWrap/>
            <w:vAlign w:val="center"/>
          </w:tcPr>
          <w:p w14:paraId="5FE52E31" w14:textId="77777777" w:rsidR="00E24F76" w:rsidRPr="00474014" w:rsidRDefault="00E24F76" w:rsidP="00E24F76">
            <w:pPr>
              <w:ind w:right="-12"/>
              <w:jc w:val="center"/>
              <w:rPr>
                <w:sz w:val="16"/>
                <w:szCs w:val="16"/>
              </w:rPr>
            </w:pPr>
            <w:r w:rsidRPr="00474014">
              <w:rPr>
                <w:sz w:val="16"/>
                <w:szCs w:val="16"/>
              </w:rPr>
              <w:t>22,2</w:t>
            </w:r>
          </w:p>
        </w:tc>
        <w:tc>
          <w:tcPr>
            <w:tcW w:w="567" w:type="dxa"/>
            <w:tcBorders>
              <w:top w:val="single" w:sz="4" w:space="0" w:color="auto"/>
              <w:left w:val="nil"/>
              <w:bottom w:val="double" w:sz="6" w:space="0" w:color="auto"/>
              <w:right w:val="single" w:sz="4" w:space="0" w:color="auto"/>
            </w:tcBorders>
            <w:shd w:val="clear" w:color="auto" w:fill="auto"/>
            <w:noWrap/>
            <w:vAlign w:val="center"/>
          </w:tcPr>
          <w:p w14:paraId="762A0250" w14:textId="77777777" w:rsidR="00E24F76" w:rsidRPr="00474014" w:rsidRDefault="00E24F76" w:rsidP="00E24F76">
            <w:pPr>
              <w:ind w:left="-108" w:right="-108"/>
              <w:jc w:val="center"/>
              <w:rPr>
                <w:sz w:val="16"/>
                <w:szCs w:val="16"/>
              </w:rPr>
            </w:pPr>
            <w:r w:rsidRPr="00474014">
              <w:rPr>
                <w:sz w:val="16"/>
                <w:szCs w:val="16"/>
              </w:rPr>
              <w:t>142,8</w:t>
            </w:r>
          </w:p>
        </w:tc>
        <w:tc>
          <w:tcPr>
            <w:tcW w:w="709" w:type="dxa"/>
            <w:tcBorders>
              <w:top w:val="single" w:sz="4" w:space="0" w:color="auto"/>
              <w:left w:val="nil"/>
              <w:bottom w:val="double" w:sz="6" w:space="0" w:color="auto"/>
              <w:right w:val="single" w:sz="4" w:space="0" w:color="auto"/>
            </w:tcBorders>
            <w:shd w:val="clear" w:color="auto" w:fill="DEEAF6" w:themeFill="accent1" w:themeFillTint="33"/>
            <w:noWrap/>
            <w:vAlign w:val="center"/>
          </w:tcPr>
          <w:p w14:paraId="44A7A236" w14:textId="77777777" w:rsidR="00E24F76" w:rsidRPr="00474014" w:rsidRDefault="00E24F76" w:rsidP="00E24F76">
            <w:pPr>
              <w:ind w:right="-12"/>
              <w:jc w:val="center"/>
              <w:rPr>
                <w:sz w:val="16"/>
                <w:szCs w:val="16"/>
              </w:rPr>
            </w:pPr>
            <w:r w:rsidRPr="00474014">
              <w:rPr>
                <w:sz w:val="16"/>
                <w:szCs w:val="16"/>
              </w:rPr>
              <w:t>-6,6</w:t>
            </w:r>
          </w:p>
        </w:tc>
        <w:tc>
          <w:tcPr>
            <w:tcW w:w="591" w:type="dxa"/>
            <w:tcBorders>
              <w:top w:val="single" w:sz="4" w:space="0" w:color="auto"/>
              <w:left w:val="single" w:sz="4" w:space="0" w:color="auto"/>
              <w:bottom w:val="double" w:sz="6" w:space="0" w:color="auto"/>
              <w:right w:val="double" w:sz="6" w:space="0" w:color="auto"/>
            </w:tcBorders>
            <w:shd w:val="clear" w:color="auto" w:fill="auto"/>
            <w:noWrap/>
            <w:vAlign w:val="center"/>
          </w:tcPr>
          <w:p w14:paraId="6E06C1DD" w14:textId="77777777" w:rsidR="00E24F76" w:rsidRPr="00474014" w:rsidRDefault="00E24F76" w:rsidP="00E24F76">
            <w:pPr>
              <w:ind w:left="-108" w:right="-84"/>
              <w:jc w:val="center"/>
              <w:rPr>
                <w:sz w:val="16"/>
                <w:szCs w:val="16"/>
              </w:rPr>
            </w:pPr>
            <w:r w:rsidRPr="00474014">
              <w:rPr>
                <w:sz w:val="16"/>
                <w:szCs w:val="16"/>
              </w:rPr>
              <w:t>-42,8</w:t>
            </w:r>
          </w:p>
        </w:tc>
      </w:tr>
    </w:tbl>
    <w:p w14:paraId="2F75BAE2" w14:textId="77777777" w:rsidR="00E24F76" w:rsidRPr="00474014" w:rsidRDefault="00E24F76" w:rsidP="00E24F76">
      <w:pPr>
        <w:rPr>
          <w:noProof/>
        </w:rPr>
      </w:pPr>
      <w:r w:rsidRPr="00474014">
        <w:rPr>
          <w:noProof/>
        </w:rPr>
        <w:t>* данные в таблице приведены за отчетные периоды январь-декабрь 2025 года и январь-декабрь 2026 года</w:t>
      </w:r>
    </w:p>
    <w:p w14:paraId="55567489" w14:textId="77777777" w:rsidR="0049728E" w:rsidRPr="00474014" w:rsidRDefault="0049728E" w:rsidP="00E24F76">
      <w:pPr>
        <w:ind w:firstLine="709"/>
        <w:contextualSpacing/>
        <w:jc w:val="both"/>
        <w:rPr>
          <w:sz w:val="28"/>
          <w:szCs w:val="28"/>
        </w:rPr>
      </w:pPr>
    </w:p>
    <w:p w14:paraId="528F42AC" w14:textId="77777777" w:rsidR="00E24F76" w:rsidRPr="00474014" w:rsidRDefault="00E24F76" w:rsidP="00E24F76">
      <w:pPr>
        <w:ind w:firstLine="709"/>
        <w:contextualSpacing/>
        <w:jc w:val="both"/>
        <w:rPr>
          <w:sz w:val="28"/>
          <w:szCs w:val="28"/>
        </w:rPr>
      </w:pPr>
      <w:r w:rsidRPr="00474014">
        <w:rPr>
          <w:sz w:val="28"/>
          <w:szCs w:val="28"/>
        </w:rPr>
        <w:t>Рост плановой потребности в средствах на 2026 год субсидии ∆Т:</w:t>
      </w:r>
    </w:p>
    <w:p w14:paraId="5CFDA0C4" w14:textId="55D26A25" w:rsidR="00E24F76" w:rsidRPr="00474014" w:rsidRDefault="00E24F76" w:rsidP="00E24F76">
      <w:pPr>
        <w:ind w:firstLine="709"/>
        <w:contextualSpacing/>
        <w:jc w:val="both"/>
        <w:rPr>
          <w:sz w:val="28"/>
          <w:szCs w:val="28"/>
        </w:rPr>
      </w:pPr>
      <w:r w:rsidRPr="00474014">
        <w:rPr>
          <w:sz w:val="28"/>
          <w:szCs w:val="28"/>
        </w:rPr>
        <w:t>– в части тепловой энергии на 502,8 млн.руб. (или 7,4</w:t>
      </w:r>
      <w:r w:rsidR="003359D7" w:rsidRPr="00474014">
        <w:rPr>
          <w:sz w:val="28"/>
          <w:szCs w:val="28"/>
        </w:rPr>
        <w:t xml:space="preserve"> </w:t>
      </w:r>
      <w:r w:rsidRPr="00474014">
        <w:rPr>
          <w:sz w:val="28"/>
          <w:szCs w:val="28"/>
        </w:rPr>
        <w:t>%) обусловлен в большей степени (72%) увеличением плановой межтарифной разницы на 5,1 %, при возрастании плановых объемов на 2,2 %,</w:t>
      </w:r>
    </w:p>
    <w:p w14:paraId="090D68B5" w14:textId="043F0315" w:rsidR="00E24F76" w:rsidRPr="00474014" w:rsidRDefault="00E24F76" w:rsidP="00E24F76">
      <w:pPr>
        <w:ind w:firstLine="709"/>
        <w:contextualSpacing/>
        <w:jc w:val="both"/>
        <w:rPr>
          <w:sz w:val="28"/>
          <w:szCs w:val="28"/>
        </w:rPr>
      </w:pPr>
      <w:r w:rsidRPr="00474014">
        <w:rPr>
          <w:sz w:val="28"/>
          <w:szCs w:val="28"/>
        </w:rPr>
        <w:t>– в части теплоносителя на 15,5 млн.руб. (или 60,6</w:t>
      </w:r>
      <w:r w:rsidR="003359D7" w:rsidRPr="00474014">
        <w:rPr>
          <w:sz w:val="28"/>
          <w:szCs w:val="28"/>
        </w:rPr>
        <w:t xml:space="preserve"> </w:t>
      </w:r>
      <w:r w:rsidRPr="00474014">
        <w:rPr>
          <w:sz w:val="28"/>
          <w:szCs w:val="28"/>
        </w:rPr>
        <w:t>%) обусловлен в возрастании плановых объемов более чем в 2 раза (на 106,7 %).</w:t>
      </w:r>
    </w:p>
    <w:p w14:paraId="627691A3" w14:textId="77777777" w:rsidR="00E24F76" w:rsidRPr="00474014" w:rsidRDefault="00E24F76" w:rsidP="00E24F76">
      <w:pPr>
        <w:ind w:firstLine="709"/>
        <w:contextualSpacing/>
        <w:jc w:val="both"/>
        <w:rPr>
          <w:sz w:val="28"/>
          <w:szCs w:val="28"/>
        </w:rPr>
      </w:pPr>
      <w:r w:rsidRPr="00474014">
        <w:rPr>
          <w:sz w:val="28"/>
          <w:szCs w:val="28"/>
        </w:rPr>
        <w:lastRenderedPageBreak/>
        <w:t>Значительную роль в определении размера потребности в средствах субсидии ∆Т на 2026 год играет ПАО «ТГК-2»: объем тепловой энергии, поставляемой населению и приравненным к нему категориям, составляет 2 993,9 тыс. Гкал (61,8 % от общего объема тепловой энергии), сумма субсидии – 2094,9 млн.руб. (28,7 % от общей суммы субсидии).</w:t>
      </w:r>
    </w:p>
    <w:p w14:paraId="79BE08A8" w14:textId="62BBC1D7" w:rsidR="00E24F76" w:rsidRPr="00474014" w:rsidRDefault="00E24F76" w:rsidP="00E24F76">
      <w:pPr>
        <w:ind w:firstLine="709"/>
        <w:contextualSpacing/>
        <w:jc w:val="both"/>
        <w:rPr>
          <w:sz w:val="28"/>
          <w:szCs w:val="28"/>
        </w:rPr>
      </w:pPr>
      <w:r w:rsidRPr="00474014">
        <w:rPr>
          <w:sz w:val="28"/>
          <w:szCs w:val="28"/>
        </w:rPr>
        <w:t>Рост плановой потребности в средствах субсидии ∆Т (в части тепловой энергии) ПАО «ТГК-2» на 2026 год на 113,3 млн.руб. (на 5,7 %) в большей степени (78,3%) обусловлен увеличением межтарифной разницы, при росте плановых объемов отпуска тепловой энергии населению и потребителям, приравненным</w:t>
      </w:r>
      <w:r w:rsidR="003359D7" w:rsidRPr="00474014">
        <w:rPr>
          <w:sz w:val="28"/>
          <w:szCs w:val="28"/>
        </w:rPr>
        <w:t xml:space="preserve"> к населению, на 1,3 %.</w:t>
      </w:r>
    </w:p>
    <w:p w14:paraId="0A5F0B32" w14:textId="77777777" w:rsidR="00E24F76" w:rsidRPr="00474014" w:rsidRDefault="00E24F76" w:rsidP="00E24F76">
      <w:pPr>
        <w:ind w:firstLine="709"/>
        <w:contextualSpacing/>
        <w:jc w:val="both"/>
        <w:rPr>
          <w:sz w:val="28"/>
          <w:szCs w:val="28"/>
        </w:rPr>
      </w:pPr>
      <w:r w:rsidRPr="00474014">
        <w:rPr>
          <w:sz w:val="28"/>
          <w:szCs w:val="28"/>
          <w:u w:val="single"/>
        </w:rPr>
        <w:t>Субсидия ∆В.</w:t>
      </w:r>
      <w:r w:rsidRPr="00474014">
        <w:rPr>
          <w:sz w:val="28"/>
          <w:szCs w:val="28"/>
        </w:rPr>
        <w:t xml:space="preserve"> Плановый расчет потребности в средствах субсидии ∆В на 2026 – 2028 годы (далее – расчет) представлен в приложении № 12 к пояснительной записке к Законопроекту, объем необходимых бюджетных ассигнований составит 3 088,2 млн.руб. на 2026 год, 3 105,3 млн.руб. - </w:t>
      </w:r>
      <w:r w:rsidRPr="00474014">
        <w:rPr>
          <w:sz w:val="28"/>
          <w:szCs w:val="28"/>
        </w:rPr>
        <w:br/>
        <w:t>на 2027 год и 3 248,1 млн.руб. - на 2028 год.</w:t>
      </w:r>
    </w:p>
    <w:p w14:paraId="7B3D41DF" w14:textId="4FA6B8C6" w:rsidR="00E24F76" w:rsidRPr="00474014" w:rsidRDefault="00E24F76" w:rsidP="00E24F76">
      <w:pPr>
        <w:ind w:firstLine="709"/>
        <w:contextualSpacing/>
        <w:jc w:val="both"/>
        <w:rPr>
          <w:sz w:val="28"/>
          <w:szCs w:val="28"/>
        </w:rPr>
      </w:pPr>
      <w:r w:rsidRPr="00474014">
        <w:rPr>
          <w:sz w:val="28"/>
          <w:szCs w:val="28"/>
        </w:rPr>
        <w:t>В расчете предусмотрен рост льготных тарифов для населения и потребителей, приравненных к населению, в размере 17,8</w:t>
      </w:r>
      <w:r w:rsidR="00D46E32" w:rsidRPr="00474014">
        <w:rPr>
          <w:sz w:val="28"/>
          <w:szCs w:val="28"/>
        </w:rPr>
        <w:t xml:space="preserve"> </w:t>
      </w:r>
      <w:r w:rsidRPr="00474014">
        <w:rPr>
          <w:sz w:val="28"/>
          <w:szCs w:val="28"/>
        </w:rPr>
        <w:t xml:space="preserve">% (2 п/г к 1 п/г </w:t>
      </w:r>
      <w:r w:rsidRPr="00474014">
        <w:rPr>
          <w:sz w:val="28"/>
          <w:szCs w:val="28"/>
        </w:rPr>
        <w:br/>
        <w:t>2026 г.).</w:t>
      </w:r>
    </w:p>
    <w:p w14:paraId="7814F780" w14:textId="77777777" w:rsidR="00E24F76" w:rsidRPr="00474014" w:rsidRDefault="00E24F76" w:rsidP="00E24F76">
      <w:pPr>
        <w:ind w:firstLine="709"/>
        <w:contextualSpacing/>
        <w:jc w:val="both"/>
        <w:rPr>
          <w:sz w:val="28"/>
          <w:szCs w:val="28"/>
        </w:rPr>
      </w:pPr>
    </w:p>
    <w:p w14:paraId="5767F47E" w14:textId="77777777" w:rsidR="00E24F76" w:rsidRPr="00474014" w:rsidRDefault="00E24F76" w:rsidP="00E24F76">
      <w:pPr>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D46E32" w:rsidRPr="00474014">
        <w:rPr>
          <w:bCs/>
          <w:noProof/>
        </w:rPr>
        <w:t>86</w:t>
      </w:r>
      <w:r w:rsidRPr="00474014">
        <w:rPr>
          <w:bCs/>
        </w:rPr>
        <w:fldChar w:fldCharType="end"/>
      </w:r>
      <w:r w:rsidRPr="00474014">
        <w:rPr>
          <w:bCs/>
        </w:rPr>
        <w:t>. Факторный анализ плановой потребности субсидии ∆В на 2026 год</w:t>
      </w:r>
    </w:p>
    <w:tbl>
      <w:tblPr>
        <w:tblpPr w:leftFromText="180" w:rightFromText="180" w:vertAnchor="text" w:horzAnchor="margin" w:tblpXSpec="center" w:tblpY="116"/>
        <w:tblW w:w="9782" w:type="dxa"/>
        <w:tblLayout w:type="fixed"/>
        <w:tblLook w:val="04A0" w:firstRow="1" w:lastRow="0" w:firstColumn="1" w:lastColumn="0" w:noHBand="0" w:noVBand="1"/>
      </w:tblPr>
      <w:tblGrid>
        <w:gridCol w:w="851"/>
        <w:gridCol w:w="827"/>
        <w:gridCol w:w="709"/>
        <w:gridCol w:w="709"/>
        <w:gridCol w:w="709"/>
        <w:gridCol w:w="708"/>
        <w:gridCol w:w="709"/>
        <w:gridCol w:w="709"/>
        <w:gridCol w:w="709"/>
        <w:gridCol w:w="708"/>
        <w:gridCol w:w="567"/>
        <w:gridCol w:w="709"/>
        <w:gridCol w:w="567"/>
        <w:gridCol w:w="591"/>
      </w:tblGrid>
      <w:tr w:rsidR="00474014" w:rsidRPr="00474014" w14:paraId="64ADFA8A" w14:textId="77777777" w:rsidTr="003359D7">
        <w:trPr>
          <w:trHeight w:val="101"/>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A1B5D84" w14:textId="77777777" w:rsidR="00E24F76" w:rsidRPr="00474014" w:rsidRDefault="00E24F76" w:rsidP="00E24F76">
            <w:pPr>
              <w:jc w:val="center"/>
              <w:rPr>
                <w:sz w:val="16"/>
                <w:szCs w:val="16"/>
              </w:rPr>
            </w:pPr>
            <w:r w:rsidRPr="00474014">
              <w:rPr>
                <w:sz w:val="16"/>
                <w:szCs w:val="16"/>
              </w:rPr>
              <w:t>Период</w:t>
            </w:r>
          </w:p>
        </w:tc>
        <w:tc>
          <w:tcPr>
            <w:tcW w:w="2245" w:type="dxa"/>
            <w:gridSpan w:val="3"/>
            <w:tcBorders>
              <w:top w:val="double" w:sz="6" w:space="0" w:color="auto"/>
              <w:left w:val="nil"/>
              <w:bottom w:val="single" w:sz="4" w:space="0" w:color="auto"/>
              <w:right w:val="single" w:sz="4" w:space="0" w:color="auto"/>
            </w:tcBorders>
            <w:shd w:val="clear" w:color="auto" w:fill="auto"/>
            <w:noWrap/>
            <w:vAlign w:val="center"/>
            <w:hideMark/>
          </w:tcPr>
          <w:p w14:paraId="16DF5F55" w14:textId="77777777" w:rsidR="00E24F76" w:rsidRPr="00474014" w:rsidRDefault="00E24F76" w:rsidP="00E24F76">
            <w:pPr>
              <w:jc w:val="center"/>
              <w:rPr>
                <w:sz w:val="16"/>
                <w:szCs w:val="16"/>
              </w:rPr>
            </w:pPr>
            <w:r w:rsidRPr="00474014">
              <w:rPr>
                <w:sz w:val="16"/>
                <w:szCs w:val="16"/>
              </w:rPr>
              <w:t>2025 год</w:t>
            </w:r>
          </w:p>
        </w:tc>
        <w:tc>
          <w:tcPr>
            <w:tcW w:w="2126" w:type="dxa"/>
            <w:gridSpan w:val="3"/>
            <w:tcBorders>
              <w:top w:val="double" w:sz="6" w:space="0" w:color="auto"/>
              <w:left w:val="nil"/>
              <w:bottom w:val="single" w:sz="4" w:space="0" w:color="auto"/>
              <w:right w:val="single" w:sz="4" w:space="0" w:color="auto"/>
            </w:tcBorders>
            <w:shd w:val="clear" w:color="auto" w:fill="auto"/>
            <w:noWrap/>
            <w:vAlign w:val="center"/>
            <w:hideMark/>
          </w:tcPr>
          <w:p w14:paraId="1258F335" w14:textId="77777777" w:rsidR="00E24F76" w:rsidRPr="00474014" w:rsidRDefault="00E24F76" w:rsidP="00E24F76">
            <w:pPr>
              <w:jc w:val="center"/>
              <w:rPr>
                <w:sz w:val="16"/>
                <w:szCs w:val="16"/>
              </w:rPr>
            </w:pPr>
            <w:r w:rsidRPr="00474014">
              <w:rPr>
                <w:sz w:val="16"/>
                <w:szCs w:val="16"/>
              </w:rPr>
              <w:t>2026 год</w:t>
            </w:r>
          </w:p>
        </w:tc>
        <w:tc>
          <w:tcPr>
            <w:tcW w:w="4560"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7976FBFC" w14:textId="77777777" w:rsidR="00E24F76" w:rsidRPr="00474014" w:rsidRDefault="00E24F76" w:rsidP="00E24F76">
            <w:pPr>
              <w:jc w:val="center"/>
              <w:rPr>
                <w:sz w:val="16"/>
                <w:szCs w:val="16"/>
              </w:rPr>
            </w:pPr>
            <w:r w:rsidRPr="00474014">
              <w:rPr>
                <w:sz w:val="16"/>
                <w:szCs w:val="16"/>
              </w:rPr>
              <w:t>Изменение</w:t>
            </w:r>
          </w:p>
        </w:tc>
      </w:tr>
      <w:tr w:rsidR="00474014" w:rsidRPr="00474014" w14:paraId="4985CD0F" w14:textId="77777777" w:rsidTr="00E24F76">
        <w:trPr>
          <w:trHeight w:val="1092"/>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0171740D" w14:textId="77777777" w:rsidR="00E24F76" w:rsidRPr="00474014" w:rsidRDefault="00E24F76" w:rsidP="00E24F76">
            <w:pPr>
              <w:rPr>
                <w:sz w:val="16"/>
                <w:szCs w:val="16"/>
              </w:rPr>
            </w:pPr>
          </w:p>
        </w:tc>
        <w:tc>
          <w:tcPr>
            <w:tcW w:w="8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DCA1F" w14:textId="77777777" w:rsidR="00E24F76" w:rsidRPr="00474014" w:rsidRDefault="00E24F76" w:rsidP="00E24F76">
            <w:pPr>
              <w:ind w:left="-131" w:right="-107"/>
              <w:jc w:val="center"/>
              <w:rPr>
                <w:sz w:val="14"/>
                <w:szCs w:val="14"/>
              </w:rPr>
            </w:pPr>
            <w:r w:rsidRPr="00474014">
              <w:rPr>
                <w:sz w:val="14"/>
                <w:szCs w:val="14"/>
              </w:rPr>
              <w:t>количество, тыс.куб.м, тыс.Гкал</w:t>
            </w:r>
          </w:p>
          <w:p w14:paraId="0CBFF855" w14:textId="77777777" w:rsidR="00E24F76" w:rsidRPr="00474014" w:rsidRDefault="00E24F76" w:rsidP="00E24F76">
            <w:pPr>
              <w:ind w:left="-131" w:right="-107"/>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BA697A4" w14:textId="77777777" w:rsidR="00E24F76" w:rsidRPr="00474014" w:rsidRDefault="00E24F76" w:rsidP="00E24F76">
            <w:pPr>
              <w:ind w:left="-102" w:right="-84"/>
              <w:jc w:val="center"/>
              <w:rPr>
                <w:sz w:val="14"/>
                <w:szCs w:val="14"/>
              </w:rPr>
            </w:pPr>
            <w:r w:rsidRPr="00474014">
              <w:rPr>
                <w:sz w:val="14"/>
                <w:szCs w:val="14"/>
              </w:rPr>
              <w:t>межтарифная разница, руб./куб.м, руб./Гкал</w:t>
            </w:r>
          </w:p>
          <w:p w14:paraId="0114425A" w14:textId="77777777" w:rsidR="00E24F76" w:rsidRPr="00474014" w:rsidRDefault="00E24F76" w:rsidP="00E24F76">
            <w:pPr>
              <w:ind w:left="-102" w:right="-84"/>
              <w:jc w:val="center"/>
              <w:rPr>
                <w:sz w:val="14"/>
                <w:szCs w:val="14"/>
              </w:rPr>
            </w:pPr>
            <w:r w:rsidRPr="00474014">
              <w:rPr>
                <w:sz w:val="14"/>
                <w:szCs w:val="14"/>
              </w:rPr>
              <w:t xml:space="preserve">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1422D06" w14:textId="77777777" w:rsidR="00E24F76" w:rsidRPr="00474014" w:rsidRDefault="00E24F76" w:rsidP="00E24F76">
            <w:pPr>
              <w:ind w:left="-132" w:right="-84"/>
              <w:jc w:val="center"/>
              <w:rPr>
                <w:sz w:val="14"/>
                <w:szCs w:val="14"/>
              </w:rPr>
            </w:pPr>
            <w:r w:rsidRPr="00474014">
              <w:rPr>
                <w:sz w:val="14"/>
                <w:szCs w:val="14"/>
              </w:rPr>
              <w:t>сумма субсидии, млн. 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2C5E6BE" w14:textId="77777777" w:rsidR="00E24F76" w:rsidRPr="00474014" w:rsidRDefault="00E24F76" w:rsidP="00E24F76">
            <w:pPr>
              <w:ind w:left="-131" w:right="-107"/>
              <w:jc w:val="center"/>
              <w:rPr>
                <w:sz w:val="14"/>
                <w:szCs w:val="14"/>
              </w:rPr>
            </w:pPr>
            <w:r w:rsidRPr="00474014">
              <w:rPr>
                <w:sz w:val="14"/>
                <w:szCs w:val="14"/>
              </w:rPr>
              <w:t>количество, тыс.куб.м, тыс.Гкал</w:t>
            </w:r>
          </w:p>
          <w:p w14:paraId="5D31E8C3" w14:textId="77777777" w:rsidR="00E24F76" w:rsidRPr="00474014" w:rsidRDefault="00E24F76" w:rsidP="00E24F76">
            <w:pPr>
              <w:ind w:left="-131" w:right="-107"/>
              <w:jc w:val="center"/>
              <w:rPr>
                <w:sz w:val="14"/>
                <w:szCs w:val="14"/>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EBB7B59" w14:textId="77777777" w:rsidR="00E24F76" w:rsidRPr="00474014" w:rsidRDefault="00E24F76" w:rsidP="00E24F76">
            <w:pPr>
              <w:ind w:left="-102" w:right="-84"/>
              <w:jc w:val="center"/>
              <w:rPr>
                <w:sz w:val="14"/>
                <w:szCs w:val="14"/>
              </w:rPr>
            </w:pPr>
            <w:r w:rsidRPr="00474014">
              <w:rPr>
                <w:sz w:val="14"/>
                <w:szCs w:val="14"/>
              </w:rPr>
              <w:t>межтарифная разница, руб./куб.м, руб./Гкал</w:t>
            </w:r>
          </w:p>
          <w:p w14:paraId="5977DE7F" w14:textId="77777777" w:rsidR="00E24F76" w:rsidRPr="00474014" w:rsidRDefault="00E24F76" w:rsidP="00E24F76">
            <w:pPr>
              <w:ind w:left="-102" w:right="-84"/>
              <w:jc w:val="center"/>
              <w:rPr>
                <w:sz w:val="14"/>
                <w:szCs w:val="14"/>
              </w:rPr>
            </w:pPr>
            <w:r w:rsidRPr="00474014">
              <w:rPr>
                <w:sz w:val="14"/>
                <w:szCs w:val="14"/>
              </w:rPr>
              <w:t xml:space="preserve">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69F8DD1" w14:textId="77777777" w:rsidR="00E24F76" w:rsidRPr="00474014" w:rsidRDefault="00E24F76" w:rsidP="00E24F76">
            <w:pPr>
              <w:ind w:left="-132" w:right="-84"/>
              <w:jc w:val="center"/>
              <w:rPr>
                <w:sz w:val="14"/>
                <w:szCs w:val="14"/>
              </w:rPr>
            </w:pPr>
            <w:r w:rsidRPr="00474014">
              <w:rPr>
                <w:sz w:val="14"/>
                <w:szCs w:val="14"/>
              </w:rPr>
              <w:t>сумма субсидии, млн. 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2108968" w14:textId="77777777" w:rsidR="00E24F76" w:rsidRPr="00474014" w:rsidRDefault="00E24F76" w:rsidP="00E24F76">
            <w:pPr>
              <w:ind w:left="-131" w:right="-107"/>
              <w:jc w:val="center"/>
              <w:rPr>
                <w:sz w:val="14"/>
                <w:szCs w:val="14"/>
              </w:rPr>
            </w:pPr>
            <w:r w:rsidRPr="00474014">
              <w:rPr>
                <w:sz w:val="14"/>
                <w:szCs w:val="14"/>
              </w:rPr>
              <w:t>количество, тыс.куб.м, тыс.Гкал</w:t>
            </w:r>
          </w:p>
          <w:p w14:paraId="1F7425A3" w14:textId="77777777" w:rsidR="00E24F76" w:rsidRPr="00474014" w:rsidRDefault="00E24F76" w:rsidP="00E24F76">
            <w:pPr>
              <w:ind w:left="-131" w:right="-107"/>
              <w:jc w:val="center"/>
              <w:rPr>
                <w:sz w:val="14"/>
                <w:szCs w:val="14"/>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5D4A34C" w14:textId="77777777" w:rsidR="00E24F76" w:rsidRPr="00474014" w:rsidRDefault="00E24F76" w:rsidP="00E24F76">
            <w:pPr>
              <w:ind w:left="-108" w:right="-108"/>
              <w:jc w:val="center"/>
              <w:rPr>
                <w:sz w:val="14"/>
                <w:szCs w:val="14"/>
              </w:rPr>
            </w:pPr>
            <w:r w:rsidRPr="00474014">
              <w:rPr>
                <w:sz w:val="14"/>
                <w:szCs w:val="14"/>
              </w:rPr>
              <w:t>межтарифная разница, руб./куб.м, руб./Гкал</w:t>
            </w:r>
          </w:p>
          <w:p w14:paraId="09898696" w14:textId="77777777" w:rsidR="00E24F76" w:rsidRPr="00474014" w:rsidRDefault="00E24F76" w:rsidP="00E24F76">
            <w:pPr>
              <w:ind w:left="-102" w:right="-84"/>
              <w:jc w:val="center"/>
              <w:rPr>
                <w:sz w:val="14"/>
                <w:szCs w:val="14"/>
              </w:rPr>
            </w:pPr>
            <w:r w:rsidRPr="00474014">
              <w:rPr>
                <w:sz w:val="14"/>
                <w:szCs w:val="14"/>
              </w:rPr>
              <w:t xml:space="preserve">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7BFCD226" w14:textId="77777777" w:rsidR="00E24F76" w:rsidRPr="00474014" w:rsidRDefault="00E24F76" w:rsidP="00E24F76">
            <w:pPr>
              <w:ind w:left="-132" w:right="-84"/>
              <w:jc w:val="center"/>
              <w:rPr>
                <w:sz w:val="14"/>
                <w:szCs w:val="14"/>
              </w:rPr>
            </w:pPr>
            <w:r w:rsidRPr="00474014">
              <w:rPr>
                <w:sz w:val="14"/>
                <w:szCs w:val="14"/>
              </w:rPr>
              <w:t>сумма субсидии, млн. руб.*</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D16FBB5" w14:textId="77777777" w:rsidR="00E24F76" w:rsidRPr="00474014" w:rsidRDefault="00E24F76" w:rsidP="00E24F76">
            <w:pPr>
              <w:ind w:left="-77" w:right="-29"/>
              <w:jc w:val="center"/>
              <w:rPr>
                <w:sz w:val="14"/>
                <w:szCs w:val="14"/>
              </w:rPr>
            </w:pPr>
            <w:r w:rsidRPr="00474014">
              <w:rPr>
                <w:sz w:val="14"/>
                <w:szCs w:val="14"/>
              </w:rPr>
              <w:t>в т.ч. за счет объема,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5C32AFD" w14:textId="77777777" w:rsidR="00E24F76" w:rsidRPr="00474014" w:rsidRDefault="00E24F76" w:rsidP="00E24F76">
            <w:pPr>
              <w:jc w:val="center"/>
              <w:rPr>
                <w:sz w:val="14"/>
                <w:szCs w:val="14"/>
              </w:rPr>
            </w:pPr>
            <w:r w:rsidRPr="00474014">
              <w:rPr>
                <w:sz w:val="14"/>
                <w:szCs w:val="14"/>
              </w:rPr>
              <w:t>%</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B551CC1" w14:textId="77777777" w:rsidR="00E24F76" w:rsidRPr="00474014" w:rsidRDefault="00E24F76" w:rsidP="00E24F76">
            <w:pPr>
              <w:ind w:left="-152" w:right="-86"/>
              <w:jc w:val="center"/>
              <w:rPr>
                <w:sz w:val="14"/>
                <w:szCs w:val="14"/>
              </w:rPr>
            </w:pPr>
            <w:r w:rsidRPr="00474014">
              <w:rPr>
                <w:sz w:val="14"/>
                <w:szCs w:val="14"/>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5B3CE0B8" w14:textId="77777777" w:rsidR="00E24F76" w:rsidRPr="00474014" w:rsidRDefault="00E24F76" w:rsidP="00E24F76">
            <w:pPr>
              <w:jc w:val="center"/>
              <w:rPr>
                <w:sz w:val="14"/>
                <w:szCs w:val="14"/>
              </w:rPr>
            </w:pPr>
            <w:r w:rsidRPr="00474014">
              <w:rPr>
                <w:sz w:val="14"/>
                <w:szCs w:val="14"/>
              </w:rPr>
              <w:t>%</w:t>
            </w:r>
          </w:p>
        </w:tc>
      </w:tr>
      <w:tr w:rsidR="00474014" w:rsidRPr="00474014" w14:paraId="20F086BB" w14:textId="77777777" w:rsidTr="00E24F76">
        <w:trPr>
          <w:trHeight w:val="120"/>
        </w:trPr>
        <w:tc>
          <w:tcPr>
            <w:tcW w:w="9782" w:type="dxa"/>
            <w:gridSpan w:val="14"/>
            <w:tcBorders>
              <w:top w:val="nil"/>
              <w:left w:val="double" w:sz="6" w:space="0" w:color="auto"/>
              <w:bottom w:val="single" w:sz="4" w:space="0" w:color="auto"/>
              <w:right w:val="double" w:sz="6" w:space="0" w:color="auto"/>
            </w:tcBorders>
            <w:shd w:val="clear" w:color="auto" w:fill="auto"/>
            <w:noWrap/>
            <w:vAlign w:val="center"/>
          </w:tcPr>
          <w:p w14:paraId="2D18869A" w14:textId="77777777" w:rsidR="00E24F76" w:rsidRPr="00474014" w:rsidRDefault="00E24F76" w:rsidP="00E24F76">
            <w:pPr>
              <w:jc w:val="center"/>
              <w:rPr>
                <w:sz w:val="16"/>
                <w:szCs w:val="16"/>
              </w:rPr>
            </w:pPr>
            <w:r w:rsidRPr="00474014">
              <w:rPr>
                <w:sz w:val="16"/>
                <w:szCs w:val="16"/>
              </w:rPr>
              <w:t>Горячая вода в закрытой системе, питьевая вода и услуги водоотведения</w:t>
            </w:r>
          </w:p>
        </w:tc>
      </w:tr>
      <w:tr w:rsidR="00474014" w:rsidRPr="00474014" w14:paraId="58AE9CB1" w14:textId="77777777" w:rsidTr="00E24F76">
        <w:trPr>
          <w:trHeight w:val="397"/>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466D8408" w14:textId="77777777" w:rsidR="00E24F76" w:rsidRPr="00474014" w:rsidRDefault="00E24F76" w:rsidP="00E24F76">
            <w:pPr>
              <w:jc w:val="center"/>
              <w:rPr>
                <w:sz w:val="16"/>
                <w:szCs w:val="16"/>
              </w:rPr>
            </w:pPr>
            <w:r w:rsidRPr="00474014">
              <w:rPr>
                <w:sz w:val="16"/>
                <w:szCs w:val="16"/>
              </w:rPr>
              <w:t>январь-июнь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726F0769" w14:textId="77777777" w:rsidR="00E24F76" w:rsidRPr="00474014" w:rsidRDefault="00E24F76" w:rsidP="00E24F76">
            <w:pPr>
              <w:ind w:left="-22" w:right="-108"/>
              <w:jc w:val="center"/>
              <w:rPr>
                <w:sz w:val="16"/>
                <w:szCs w:val="16"/>
              </w:rPr>
            </w:pPr>
            <w:r w:rsidRPr="00474014">
              <w:rPr>
                <w:sz w:val="16"/>
                <w:szCs w:val="16"/>
              </w:rPr>
              <w:t>33 948,2</w:t>
            </w:r>
          </w:p>
        </w:tc>
        <w:tc>
          <w:tcPr>
            <w:tcW w:w="709" w:type="dxa"/>
            <w:tcBorders>
              <w:top w:val="nil"/>
              <w:left w:val="nil"/>
              <w:bottom w:val="single" w:sz="4" w:space="0" w:color="auto"/>
              <w:right w:val="single" w:sz="4" w:space="0" w:color="auto"/>
            </w:tcBorders>
            <w:shd w:val="clear" w:color="auto" w:fill="auto"/>
            <w:noWrap/>
            <w:vAlign w:val="center"/>
          </w:tcPr>
          <w:p w14:paraId="287C458D" w14:textId="77777777" w:rsidR="00E24F76" w:rsidRPr="00474014" w:rsidRDefault="00E24F76" w:rsidP="00E24F76">
            <w:pPr>
              <w:ind w:left="-22" w:right="-108"/>
              <w:jc w:val="center"/>
              <w:rPr>
                <w:sz w:val="16"/>
                <w:szCs w:val="16"/>
              </w:rPr>
            </w:pPr>
            <w:r w:rsidRPr="00474014">
              <w:rPr>
                <w:sz w:val="16"/>
                <w:szCs w:val="16"/>
              </w:rPr>
              <w:t>36,9</w:t>
            </w:r>
          </w:p>
        </w:tc>
        <w:tc>
          <w:tcPr>
            <w:tcW w:w="709" w:type="dxa"/>
            <w:tcBorders>
              <w:top w:val="nil"/>
              <w:left w:val="nil"/>
              <w:bottom w:val="single" w:sz="4" w:space="0" w:color="auto"/>
              <w:right w:val="single" w:sz="4" w:space="0" w:color="auto"/>
            </w:tcBorders>
            <w:shd w:val="clear" w:color="auto" w:fill="auto"/>
            <w:noWrap/>
            <w:vAlign w:val="center"/>
          </w:tcPr>
          <w:p w14:paraId="4284F62F" w14:textId="77777777" w:rsidR="00E24F76" w:rsidRPr="00474014" w:rsidRDefault="00E24F76" w:rsidP="00E24F76">
            <w:pPr>
              <w:ind w:left="-22" w:right="-108"/>
              <w:jc w:val="center"/>
              <w:rPr>
                <w:sz w:val="16"/>
                <w:szCs w:val="16"/>
              </w:rPr>
            </w:pPr>
            <w:r w:rsidRPr="00474014">
              <w:rPr>
                <w:sz w:val="16"/>
                <w:szCs w:val="16"/>
              </w:rPr>
              <w:t>1 252,4</w:t>
            </w:r>
          </w:p>
        </w:tc>
        <w:tc>
          <w:tcPr>
            <w:tcW w:w="709" w:type="dxa"/>
            <w:tcBorders>
              <w:top w:val="nil"/>
              <w:left w:val="nil"/>
              <w:bottom w:val="single" w:sz="4" w:space="0" w:color="auto"/>
              <w:right w:val="single" w:sz="4" w:space="0" w:color="auto"/>
            </w:tcBorders>
            <w:shd w:val="clear" w:color="auto" w:fill="auto"/>
            <w:noWrap/>
            <w:vAlign w:val="center"/>
          </w:tcPr>
          <w:p w14:paraId="01E53940" w14:textId="77777777" w:rsidR="00E24F76" w:rsidRPr="00474014" w:rsidRDefault="00E24F76" w:rsidP="00E24F76">
            <w:pPr>
              <w:ind w:left="-22" w:right="-108"/>
              <w:jc w:val="center"/>
              <w:rPr>
                <w:sz w:val="16"/>
                <w:szCs w:val="16"/>
              </w:rPr>
            </w:pPr>
            <w:r w:rsidRPr="00474014">
              <w:rPr>
                <w:sz w:val="16"/>
                <w:szCs w:val="16"/>
              </w:rPr>
              <w:t>35 656,4</w:t>
            </w:r>
          </w:p>
        </w:tc>
        <w:tc>
          <w:tcPr>
            <w:tcW w:w="708" w:type="dxa"/>
            <w:tcBorders>
              <w:top w:val="nil"/>
              <w:left w:val="nil"/>
              <w:bottom w:val="single" w:sz="4" w:space="0" w:color="auto"/>
              <w:right w:val="single" w:sz="4" w:space="0" w:color="auto"/>
            </w:tcBorders>
            <w:shd w:val="clear" w:color="auto" w:fill="auto"/>
            <w:noWrap/>
            <w:vAlign w:val="center"/>
          </w:tcPr>
          <w:p w14:paraId="51D20D5D" w14:textId="77777777" w:rsidR="00E24F76" w:rsidRPr="00474014" w:rsidRDefault="00E24F76" w:rsidP="00E24F76">
            <w:pPr>
              <w:ind w:left="-22" w:right="-108"/>
              <w:jc w:val="center"/>
              <w:rPr>
                <w:sz w:val="16"/>
                <w:szCs w:val="16"/>
              </w:rPr>
            </w:pPr>
            <w:r w:rsidRPr="00474014">
              <w:rPr>
                <w:sz w:val="16"/>
                <w:szCs w:val="16"/>
              </w:rPr>
              <w:t>40,0</w:t>
            </w:r>
          </w:p>
        </w:tc>
        <w:tc>
          <w:tcPr>
            <w:tcW w:w="709" w:type="dxa"/>
            <w:tcBorders>
              <w:top w:val="nil"/>
              <w:left w:val="nil"/>
              <w:bottom w:val="single" w:sz="4" w:space="0" w:color="auto"/>
              <w:right w:val="single" w:sz="4" w:space="0" w:color="auto"/>
            </w:tcBorders>
            <w:shd w:val="clear" w:color="auto" w:fill="auto"/>
            <w:noWrap/>
            <w:vAlign w:val="center"/>
          </w:tcPr>
          <w:p w14:paraId="02577CB6" w14:textId="77777777" w:rsidR="00E24F76" w:rsidRPr="00474014" w:rsidRDefault="00E24F76" w:rsidP="00E24F76">
            <w:pPr>
              <w:ind w:left="-22" w:right="-108"/>
              <w:jc w:val="center"/>
              <w:rPr>
                <w:sz w:val="16"/>
                <w:szCs w:val="16"/>
              </w:rPr>
            </w:pPr>
            <w:r w:rsidRPr="00474014">
              <w:rPr>
                <w:sz w:val="16"/>
                <w:szCs w:val="16"/>
              </w:rPr>
              <w:t>1 427,3</w:t>
            </w:r>
          </w:p>
        </w:tc>
        <w:tc>
          <w:tcPr>
            <w:tcW w:w="709" w:type="dxa"/>
            <w:tcBorders>
              <w:top w:val="nil"/>
              <w:left w:val="nil"/>
              <w:bottom w:val="single" w:sz="4" w:space="0" w:color="auto"/>
              <w:right w:val="single" w:sz="4" w:space="0" w:color="auto"/>
            </w:tcBorders>
            <w:shd w:val="clear" w:color="auto" w:fill="auto"/>
            <w:noWrap/>
            <w:vAlign w:val="center"/>
          </w:tcPr>
          <w:p w14:paraId="71580704" w14:textId="77777777" w:rsidR="00E24F76" w:rsidRPr="00474014" w:rsidRDefault="00E24F76" w:rsidP="00E24F76">
            <w:pPr>
              <w:ind w:left="-22" w:right="-108"/>
              <w:jc w:val="center"/>
              <w:rPr>
                <w:sz w:val="16"/>
                <w:szCs w:val="16"/>
              </w:rPr>
            </w:pPr>
            <w:r w:rsidRPr="00474014">
              <w:rPr>
                <w:sz w:val="16"/>
                <w:szCs w:val="16"/>
              </w:rPr>
              <w:t>1 708,2</w:t>
            </w:r>
          </w:p>
        </w:tc>
        <w:tc>
          <w:tcPr>
            <w:tcW w:w="709" w:type="dxa"/>
            <w:tcBorders>
              <w:top w:val="nil"/>
              <w:left w:val="nil"/>
              <w:bottom w:val="single" w:sz="4" w:space="0" w:color="auto"/>
              <w:right w:val="single" w:sz="4" w:space="0" w:color="auto"/>
            </w:tcBorders>
            <w:shd w:val="clear" w:color="auto" w:fill="auto"/>
            <w:noWrap/>
            <w:vAlign w:val="center"/>
          </w:tcPr>
          <w:p w14:paraId="5912076F" w14:textId="77777777" w:rsidR="00E24F76" w:rsidRPr="00474014" w:rsidRDefault="00E24F76" w:rsidP="00E24F76">
            <w:pPr>
              <w:ind w:left="-22" w:right="-108"/>
              <w:jc w:val="center"/>
              <w:rPr>
                <w:sz w:val="16"/>
                <w:szCs w:val="16"/>
              </w:rPr>
            </w:pPr>
            <w:r w:rsidRPr="00474014">
              <w:rPr>
                <w:sz w:val="16"/>
                <w:szCs w:val="16"/>
              </w:rPr>
              <w:t>3,1</w:t>
            </w:r>
          </w:p>
        </w:tc>
        <w:tc>
          <w:tcPr>
            <w:tcW w:w="708" w:type="dxa"/>
            <w:tcBorders>
              <w:top w:val="nil"/>
              <w:left w:val="nil"/>
              <w:bottom w:val="single" w:sz="4" w:space="0" w:color="auto"/>
              <w:right w:val="single" w:sz="4" w:space="0" w:color="auto"/>
            </w:tcBorders>
            <w:shd w:val="clear" w:color="auto" w:fill="auto"/>
            <w:noWrap/>
            <w:vAlign w:val="center"/>
          </w:tcPr>
          <w:p w14:paraId="23B41C25" w14:textId="77777777" w:rsidR="00E24F76" w:rsidRPr="00474014" w:rsidRDefault="00E24F76" w:rsidP="00E24F76">
            <w:pPr>
              <w:ind w:left="-22" w:right="-108"/>
              <w:jc w:val="center"/>
              <w:rPr>
                <w:sz w:val="16"/>
                <w:szCs w:val="16"/>
              </w:rPr>
            </w:pPr>
            <w:r w:rsidRPr="00474014">
              <w:rPr>
                <w:sz w:val="16"/>
                <w:szCs w:val="16"/>
              </w:rPr>
              <w:t>174,9</w:t>
            </w:r>
          </w:p>
        </w:tc>
        <w:tc>
          <w:tcPr>
            <w:tcW w:w="567" w:type="dxa"/>
            <w:tcBorders>
              <w:top w:val="nil"/>
              <w:left w:val="nil"/>
              <w:bottom w:val="single" w:sz="4" w:space="0" w:color="auto"/>
              <w:right w:val="single" w:sz="4" w:space="0" w:color="auto"/>
            </w:tcBorders>
            <w:shd w:val="clear" w:color="auto" w:fill="DEEAF6" w:themeFill="accent1" w:themeFillTint="33"/>
            <w:noWrap/>
            <w:vAlign w:val="center"/>
          </w:tcPr>
          <w:p w14:paraId="4FA883B8" w14:textId="77777777" w:rsidR="00E24F76" w:rsidRPr="00474014" w:rsidRDefault="00E24F76" w:rsidP="00E24F76">
            <w:pPr>
              <w:ind w:left="-22" w:right="-108"/>
              <w:jc w:val="center"/>
              <w:rPr>
                <w:sz w:val="16"/>
                <w:szCs w:val="16"/>
              </w:rPr>
            </w:pPr>
            <w:r w:rsidRPr="00474014">
              <w:rPr>
                <w:sz w:val="16"/>
                <w:szCs w:val="16"/>
              </w:rPr>
              <w:t>68,4</w:t>
            </w:r>
          </w:p>
        </w:tc>
        <w:tc>
          <w:tcPr>
            <w:tcW w:w="709" w:type="dxa"/>
            <w:tcBorders>
              <w:top w:val="nil"/>
              <w:left w:val="nil"/>
              <w:bottom w:val="single" w:sz="4" w:space="0" w:color="auto"/>
              <w:right w:val="single" w:sz="4" w:space="0" w:color="auto"/>
            </w:tcBorders>
            <w:shd w:val="clear" w:color="auto" w:fill="auto"/>
            <w:noWrap/>
            <w:vAlign w:val="center"/>
          </w:tcPr>
          <w:p w14:paraId="0ED2003D" w14:textId="77777777" w:rsidR="00E24F76" w:rsidRPr="00474014" w:rsidRDefault="00E24F76" w:rsidP="00E24F76">
            <w:pPr>
              <w:ind w:left="-22" w:right="-108"/>
              <w:jc w:val="center"/>
              <w:rPr>
                <w:sz w:val="16"/>
                <w:szCs w:val="16"/>
              </w:rPr>
            </w:pPr>
            <w:r w:rsidRPr="00474014">
              <w:rPr>
                <w:sz w:val="16"/>
                <w:szCs w:val="16"/>
              </w:rPr>
              <w:t>39,1</w:t>
            </w:r>
          </w:p>
        </w:tc>
        <w:tc>
          <w:tcPr>
            <w:tcW w:w="567" w:type="dxa"/>
            <w:tcBorders>
              <w:top w:val="nil"/>
              <w:left w:val="nil"/>
              <w:bottom w:val="single" w:sz="4" w:space="0" w:color="auto"/>
              <w:right w:val="single" w:sz="4" w:space="0" w:color="auto"/>
            </w:tcBorders>
            <w:shd w:val="clear" w:color="auto" w:fill="DEEAF6" w:themeFill="accent1" w:themeFillTint="33"/>
            <w:noWrap/>
            <w:vAlign w:val="center"/>
          </w:tcPr>
          <w:p w14:paraId="295FE832" w14:textId="77777777" w:rsidR="00E24F76" w:rsidRPr="00474014" w:rsidRDefault="00E24F76" w:rsidP="00E24F76">
            <w:pPr>
              <w:ind w:left="-22" w:right="-108"/>
              <w:jc w:val="center"/>
              <w:rPr>
                <w:sz w:val="16"/>
                <w:szCs w:val="16"/>
              </w:rPr>
            </w:pPr>
            <w:r w:rsidRPr="00474014">
              <w:rPr>
                <w:sz w:val="16"/>
                <w:szCs w:val="16"/>
              </w:rPr>
              <w:t>106,5</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5F5B9D4E" w14:textId="77777777" w:rsidR="00E24F76" w:rsidRPr="00474014" w:rsidRDefault="00E24F76" w:rsidP="00E24F76">
            <w:pPr>
              <w:jc w:val="center"/>
              <w:rPr>
                <w:sz w:val="16"/>
                <w:szCs w:val="16"/>
              </w:rPr>
            </w:pPr>
            <w:r w:rsidRPr="00474014">
              <w:rPr>
                <w:sz w:val="16"/>
                <w:szCs w:val="16"/>
              </w:rPr>
              <w:t>60,9</w:t>
            </w:r>
          </w:p>
        </w:tc>
      </w:tr>
      <w:tr w:rsidR="00474014" w:rsidRPr="00474014" w14:paraId="6C443EF8" w14:textId="77777777" w:rsidTr="00E24F76">
        <w:trPr>
          <w:trHeight w:val="397"/>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3DBE0698" w14:textId="77777777" w:rsidR="00E24F76" w:rsidRPr="00474014" w:rsidRDefault="00E24F76" w:rsidP="00E24F76">
            <w:pPr>
              <w:jc w:val="center"/>
              <w:rPr>
                <w:sz w:val="16"/>
                <w:szCs w:val="16"/>
              </w:rPr>
            </w:pPr>
            <w:r w:rsidRPr="00474014">
              <w:rPr>
                <w:sz w:val="16"/>
                <w:szCs w:val="16"/>
              </w:rPr>
              <w:t>июль-декабрь</w:t>
            </w:r>
          </w:p>
        </w:tc>
        <w:tc>
          <w:tcPr>
            <w:tcW w:w="827" w:type="dxa"/>
            <w:tcBorders>
              <w:top w:val="nil"/>
              <w:left w:val="single" w:sz="4" w:space="0" w:color="auto"/>
              <w:bottom w:val="single" w:sz="4" w:space="0" w:color="auto"/>
              <w:right w:val="single" w:sz="4" w:space="0" w:color="auto"/>
            </w:tcBorders>
            <w:shd w:val="clear" w:color="auto" w:fill="auto"/>
            <w:noWrap/>
            <w:vAlign w:val="center"/>
          </w:tcPr>
          <w:p w14:paraId="3E0FDC52" w14:textId="77777777" w:rsidR="00E24F76" w:rsidRPr="00474014" w:rsidRDefault="00E24F76" w:rsidP="00E24F76">
            <w:pPr>
              <w:ind w:left="-22" w:right="-108"/>
              <w:jc w:val="center"/>
              <w:rPr>
                <w:sz w:val="16"/>
                <w:szCs w:val="16"/>
              </w:rPr>
            </w:pPr>
            <w:r w:rsidRPr="00474014">
              <w:rPr>
                <w:sz w:val="16"/>
                <w:szCs w:val="16"/>
              </w:rPr>
              <w:t>34 665,2</w:t>
            </w:r>
          </w:p>
        </w:tc>
        <w:tc>
          <w:tcPr>
            <w:tcW w:w="709" w:type="dxa"/>
            <w:tcBorders>
              <w:top w:val="nil"/>
              <w:left w:val="nil"/>
              <w:bottom w:val="single" w:sz="4" w:space="0" w:color="auto"/>
              <w:right w:val="single" w:sz="4" w:space="0" w:color="auto"/>
            </w:tcBorders>
            <w:shd w:val="clear" w:color="auto" w:fill="auto"/>
            <w:noWrap/>
            <w:vAlign w:val="center"/>
          </w:tcPr>
          <w:p w14:paraId="01840D3C" w14:textId="77777777" w:rsidR="00E24F76" w:rsidRPr="00474014" w:rsidRDefault="00E24F76" w:rsidP="00E24F76">
            <w:pPr>
              <w:ind w:left="-22" w:right="-108"/>
              <w:jc w:val="center"/>
              <w:rPr>
                <w:sz w:val="16"/>
                <w:szCs w:val="16"/>
              </w:rPr>
            </w:pPr>
            <w:r w:rsidRPr="00474014">
              <w:rPr>
                <w:sz w:val="16"/>
                <w:szCs w:val="16"/>
              </w:rPr>
              <w:t>39,4</w:t>
            </w:r>
          </w:p>
        </w:tc>
        <w:tc>
          <w:tcPr>
            <w:tcW w:w="709" w:type="dxa"/>
            <w:tcBorders>
              <w:top w:val="nil"/>
              <w:left w:val="nil"/>
              <w:bottom w:val="single" w:sz="4" w:space="0" w:color="auto"/>
              <w:right w:val="single" w:sz="4" w:space="0" w:color="auto"/>
            </w:tcBorders>
            <w:shd w:val="clear" w:color="auto" w:fill="auto"/>
            <w:noWrap/>
            <w:vAlign w:val="center"/>
          </w:tcPr>
          <w:p w14:paraId="41FC694C" w14:textId="77777777" w:rsidR="00E24F76" w:rsidRPr="00474014" w:rsidRDefault="00E24F76" w:rsidP="00E24F76">
            <w:pPr>
              <w:ind w:left="-22" w:right="-108"/>
              <w:jc w:val="center"/>
              <w:rPr>
                <w:sz w:val="16"/>
                <w:szCs w:val="16"/>
              </w:rPr>
            </w:pPr>
            <w:r w:rsidRPr="00474014">
              <w:rPr>
                <w:sz w:val="16"/>
                <w:szCs w:val="16"/>
              </w:rPr>
              <w:t>1 366,5</w:t>
            </w:r>
          </w:p>
        </w:tc>
        <w:tc>
          <w:tcPr>
            <w:tcW w:w="709" w:type="dxa"/>
            <w:tcBorders>
              <w:top w:val="nil"/>
              <w:left w:val="nil"/>
              <w:bottom w:val="single" w:sz="4" w:space="0" w:color="auto"/>
              <w:right w:val="single" w:sz="4" w:space="0" w:color="auto"/>
            </w:tcBorders>
            <w:shd w:val="clear" w:color="auto" w:fill="auto"/>
            <w:noWrap/>
            <w:vAlign w:val="center"/>
          </w:tcPr>
          <w:p w14:paraId="0B6072CA" w14:textId="77777777" w:rsidR="00E24F76" w:rsidRPr="00474014" w:rsidRDefault="00E24F76" w:rsidP="00E24F76">
            <w:pPr>
              <w:ind w:left="-22" w:right="-108"/>
              <w:jc w:val="center"/>
              <w:rPr>
                <w:sz w:val="16"/>
                <w:szCs w:val="16"/>
              </w:rPr>
            </w:pPr>
            <w:r w:rsidRPr="00474014">
              <w:rPr>
                <w:sz w:val="16"/>
                <w:szCs w:val="16"/>
              </w:rPr>
              <w:t>29 345,1</w:t>
            </w:r>
          </w:p>
        </w:tc>
        <w:tc>
          <w:tcPr>
            <w:tcW w:w="708" w:type="dxa"/>
            <w:tcBorders>
              <w:top w:val="nil"/>
              <w:left w:val="nil"/>
              <w:bottom w:val="single" w:sz="4" w:space="0" w:color="auto"/>
              <w:right w:val="single" w:sz="4" w:space="0" w:color="auto"/>
            </w:tcBorders>
            <w:shd w:val="clear" w:color="auto" w:fill="auto"/>
            <w:noWrap/>
            <w:vAlign w:val="center"/>
          </w:tcPr>
          <w:p w14:paraId="0E2056B9" w14:textId="77777777" w:rsidR="00E24F76" w:rsidRPr="00474014" w:rsidRDefault="00E24F76" w:rsidP="00E24F76">
            <w:pPr>
              <w:ind w:left="-22" w:right="-108"/>
              <w:jc w:val="center"/>
              <w:rPr>
                <w:sz w:val="16"/>
                <w:szCs w:val="16"/>
              </w:rPr>
            </w:pPr>
            <w:r w:rsidRPr="00474014">
              <w:rPr>
                <w:sz w:val="16"/>
                <w:szCs w:val="16"/>
              </w:rPr>
              <w:t>45,0</w:t>
            </w:r>
          </w:p>
        </w:tc>
        <w:tc>
          <w:tcPr>
            <w:tcW w:w="709" w:type="dxa"/>
            <w:tcBorders>
              <w:top w:val="nil"/>
              <w:left w:val="nil"/>
              <w:bottom w:val="single" w:sz="4" w:space="0" w:color="auto"/>
              <w:right w:val="single" w:sz="4" w:space="0" w:color="auto"/>
            </w:tcBorders>
            <w:shd w:val="clear" w:color="auto" w:fill="auto"/>
            <w:noWrap/>
            <w:vAlign w:val="center"/>
          </w:tcPr>
          <w:p w14:paraId="09ABB88C" w14:textId="77777777" w:rsidR="00E24F76" w:rsidRPr="00474014" w:rsidRDefault="00E24F76" w:rsidP="00E24F76">
            <w:pPr>
              <w:ind w:left="-22" w:right="-108"/>
              <w:jc w:val="center"/>
              <w:rPr>
                <w:sz w:val="16"/>
                <w:szCs w:val="16"/>
              </w:rPr>
            </w:pPr>
            <w:r w:rsidRPr="00474014">
              <w:rPr>
                <w:sz w:val="16"/>
                <w:szCs w:val="16"/>
              </w:rPr>
              <w:t>1 320,4</w:t>
            </w:r>
          </w:p>
        </w:tc>
        <w:tc>
          <w:tcPr>
            <w:tcW w:w="709" w:type="dxa"/>
            <w:tcBorders>
              <w:top w:val="nil"/>
              <w:left w:val="nil"/>
              <w:bottom w:val="single" w:sz="4" w:space="0" w:color="auto"/>
              <w:right w:val="single" w:sz="4" w:space="0" w:color="auto"/>
            </w:tcBorders>
            <w:shd w:val="clear" w:color="auto" w:fill="auto"/>
            <w:noWrap/>
            <w:vAlign w:val="center"/>
          </w:tcPr>
          <w:p w14:paraId="1BD39553" w14:textId="77777777" w:rsidR="00E24F76" w:rsidRPr="00474014" w:rsidRDefault="00E24F76" w:rsidP="00E24F76">
            <w:pPr>
              <w:ind w:left="-22" w:right="-108"/>
              <w:jc w:val="center"/>
              <w:rPr>
                <w:sz w:val="16"/>
                <w:szCs w:val="16"/>
              </w:rPr>
            </w:pPr>
            <w:r w:rsidRPr="00474014">
              <w:rPr>
                <w:sz w:val="16"/>
                <w:szCs w:val="16"/>
              </w:rPr>
              <w:t>-5 320,1</w:t>
            </w:r>
          </w:p>
        </w:tc>
        <w:tc>
          <w:tcPr>
            <w:tcW w:w="709" w:type="dxa"/>
            <w:tcBorders>
              <w:top w:val="nil"/>
              <w:left w:val="nil"/>
              <w:bottom w:val="single" w:sz="4" w:space="0" w:color="auto"/>
              <w:right w:val="single" w:sz="4" w:space="0" w:color="auto"/>
            </w:tcBorders>
            <w:shd w:val="clear" w:color="auto" w:fill="auto"/>
            <w:noWrap/>
            <w:vAlign w:val="center"/>
          </w:tcPr>
          <w:p w14:paraId="1F14490D" w14:textId="77777777" w:rsidR="00E24F76" w:rsidRPr="00474014" w:rsidRDefault="00E24F76" w:rsidP="00E24F76">
            <w:pPr>
              <w:ind w:left="-22" w:right="-108"/>
              <w:jc w:val="center"/>
              <w:rPr>
                <w:sz w:val="16"/>
                <w:szCs w:val="16"/>
              </w:rPr>
            </w:pPr>
            <w:r w:rsidRPr="00474014">
              <w:rPr>
                <w:sz w:val="16"/>
                <w:szCs w:val="16"/>
              </w:rPr>
              <w:t>5,6</w:t>
            </w:r>
          </w:p>
        </w:tc>
        <w:tc>
          <w:tcPr>
            <w:tcW w:w="708" w:type="dxa"/>
            <w:tcBorders>
              <w:top w:val="nil"/>
              <w:left w:val="nil"/>
              <w:bottom w:val="single" w:sz="4" w:space="0" w:color="auto"/>
              <w:right w:val="single" w:sz="4" w:space="0" w:color="auto"/>
            </w:tcBorders>
            <w:shd w:val="clear" w:color="auto" w:fill="auto"/>
            <w:noWrap/>
            <w:vAlign w:val="center"/>
          </w:tcPr>
          <w:p w14:paraId="68433E87" w14:textId="77777777" w:rsidR="00E24F76" w:rsidRPr="00474014" w:rsidRDefault="00E24F76" w:rsidP="00E24F76">
            <w:pPr>
              <w:ind w:left="-22" w:right="-108"/>
              <w:jc w:val="center"/>
              <w:rPr>
                <w:sz w:val="16"/>
                <w:szCs w:val="16"/>
              </w:rPr>
            </w:pPr>
            <w:r w:rsidRPr="00474014">
              <w:rPr>
                <w:sz w:val="16"/>
                <w:szCs w:val="16"/>
              </w:rPr>
              <w:t>-46,1</w:t>
            </w:r>
          </w:p>
        </w:tc>
        <w:tc>
          <w:tcPr>
            <w:tcW w:w="567" w:type="dxa"/>
            <w:tcBorders>
              <w:top w:val="nil"/>
              <w:left w:val="nil"/>
              <w:bottom w:val="single" w:sz="4" w:space="0" w:color="auto"/>
              <w:right w:val="single" w:sz="4" w:space="0" w:color="auto"/>
            </w:tcBorders>
            <w:shd w:val="clear" w:color="auto" w:fill="DEEAF6" w:themeFill="accent1" w:themeFillTint="33"/>
            <w:noWrap/>
            <w:vAlign w:val="center"/>
          </w:tcPr>
          <w:p w14:paraId="76C2B3D5" w14:textId="77777777" w:rsidR="00E24F76" w:rsidRPr="00474014" w:rsidRDefault="00E24F76" w:rsidP="00E24F76">
            <w:pPr>
              <w:ind w:left="-22" w:right="-108"/>
              <w:jc w:val="center"/>
              <w:rPr>
                <w:sz w:val="16"/>
                <w:szCs w:val="16"/>
              </w:rPr>
            </w:pPr>
            <w:r w:rsidRPr="00474014">
              <w:rPr>
                <w:sz w:val="16"/>
                <w:szCs w:val="16"/>
              </w:rPr>
              <w:t>-239,4</w:t>
            </w:r>
          </w:p>
        </w:tc>
        <w:tc>
          <w:tcPr>
            <w:tcW w:w="709" w:type="dxa"/>
            <w:tcBorders>
              <w:top w:val="nil"/>
              <w:left w:val="nil"/>
              <w:bottom w:val="single" w:sz="4" w:space="0" w:color="auto"/>
              <w:right w:val="single" w:sz="4" w:space="0" w:color="auto"/>
            </w:tcBorders>
            <w:shd w:val="clear" w:color="auto" w:fill="auto"/>
            <w:noWrap/>
            <w:vAlign w:val="center"/>
          </w:tcPr>
          <w:p w14:paraId="2679D6B6" w14:textId="77777777" w:rsidR="00E24F76" w:rsidRPr="00474014" w:rsidRDefault="00E24F76" w:rsidP="00E24F76">
            <w:pPr>
              <w:ind w:left="-22" w:right="-108"/>
              <w:jc w:val="center"/>
              <w:rPr>
                <w:sz w:val="16"/>
                <w:szCs w:val="16"/>
              </w:rPr>
            </w:pPr>
            <w:r w:rsidRPr="00474014">
              <w:rPr>
                <w:sz w:val="16"/>
                <w:szCs w:val="16"/>
              </w:rPr>
              <w:t>519,7</w:t>
            </w:r>
          </w:p>
        </w:tc>
        <w:tc>
          <w:tcPr>
            <w:tcW w:w="567" w:type="dxa"/>
            <w:tcBorders>
              <w:top w:val="nil"/>
              <w:left w:val="nil"/>
              <w:bottom w:val="single" w:sz="4" w:space="0" w:color="auto"/>
              <w:right w:val="single" w:sz="4" w:space="0" w:color="auto"/>
            </w:tcBorders>
            <w:shd w:val="clear" w:color="auto" w:fill="DEEAF6" w:themeFill="accent1" w:themeFillTint="33"/>
            <w:noWrap/>
            <w:vAlign w:val="center"/>
          </w:tcPr>
          <w:p w14:paraId="2B2EBFFD" w14:textId="77777777" w:rsidR="00E24F76" w:rsidRPr="00474014" w:rsidRDefault="00E24F76" w:rsidP="00E24F76">
            <w:pPr>
              <w:ind w:left="-22" w:right="-108"/>
              <w:jc w:val="center"/>
              <w:rPr>
                <w:sz w:val="16"/>
                <w:szCs w:val="16"/>
              </w:rPr>
            </w:pPr>
            <w:r w:rsidRPr="00474014">
              <w:rPr>
                <w:sz w:val="16"/>
                <w:szCs w:val="16"/>
              </w:rPr>
              <w:t>193,3</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3B880568" w14:textId="77777777" w:rsidR="00E24F76" w:rsidRPr="00474014" w:rsidRDefault="00E24F76" w:rsidP="00E24F76">
            <w:pPr>
              <w:jc w:val="center"/>
              <w:rPr>
                <w:sz w:val="16"/>
                <w:szCs w:val="16"/>
              </w:rPr>
            </w:pPr>
            <w:r w:rsidRPr="00474014">
              <w:rPr>
                <w:sz w:val="16"/>
                <w:szCs w:val="16"/>
              </w:rPr>
              <w:t>-419,7</w:t>
            </w:r>
          </w:p>
        </w:tc>
      </w:tr>
      <w:tr w:rsidR="00474014" w:rsidRPr="00474014" w14:paraId="37D575C3" w14:textId="77777777" w:rsidTr="00E24F76">
        <w:trPr>
          <w:trHeight w:val="106"/>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1130A848" w14:textId="77777777" w:rsidR="00E24F76" w:rsidRPr="00474014" w:rsidRDefault="00E24F76" w:rsidP="00E24F76">
            <w:pPr>
              <w:jc w:val="center"/>
              <w:rPr>
                <w:sz w:val="16"/>
                <w:szCs w:val="16"/>
              </w:rPr>
            </w:pPr>
            <w:r w:rsidRPr="00474014">
              <w:rPr>
                <w:sz w:val="16"/>
                <w:szCs w:val="16"/>
              </w:rPr>
              <w:t>ИТОГО</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B4931F" w14:textId="77777777" w:rsidR="00E24F76" w:rsidRPr="00474014" w:rsidRDefault="00E24F76" w:rsidP="00E24F76">
            <w:pPr>
              <w:ind w:left="-22" w:right="-108"/>
              <w:jc w:val="center"/>
              <w:rPr>
                <w:sz w:val="16"/>
                <w:szCs w:val="16"/>
              </w:rPr>
            </w:pPr>
            <w:r w:rsidRPr="00474014">
              <w:rPr>
                <w:sz w:val="16"/>
                <w:szCs w:val="16"/>
              </w:rPr>
              <w:t>68 613,4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47CD23F" w14:textId="77777777" w:rsidR="00E24F76" w:rsidRPr="00474014" w:rsidRDefault="00E24F76" w:rsidP="00E24F76">
            <w:pPr>
              <w:ind w:left="-22" w:right="-108"/>
              <w:jc w:val="center"/>
              <w:rPr>
                <w:sz w:val="16"/>
                <w:szCs w:val="16"/>
              </w:rPr>
            </w:pPr>
            <w:r w:rsidRPr="00474014">
              <w:rPr>
                <w:sz w:val="16"/>
                <w:szCs w:val="16"/>
              </w:rPr>
              <w:t>38,2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39A8764" w14:textId="77777777" w:rsidR="00E24F76" w:rsidRPr="00474014" w:rsidRDefault="00E24F76" w:rsidP="00E24F76">
            <w:pPr>
              <w:ind w:left="-22" w:right="-108"/>
              <w:jc w:val="center"/>
              <w:rPr>
                <w:sz w:val="16"/>
                <w:szCs w:val="16"/>
              </w:rPr>
            </w:pPr>
            <w:r w:rsidRPr="00474014">
              <w:rPr>
                <w:sz w:val="16"/>
                <w:szCs w:val="16"/>
              </w:rPr>
              <w:t>2 618,9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A48CC43" w14:textId="77777777" w:rsidR="00E24F76" w:rsidRPr="00474014" w:rsidRDefault="00E24F76" w:rsidP="00E24F76">
            <w:pPr>
              <w:ind w:left="-22" w:right="-108"/>
              <w:jc w:val="center"/>
              <w:rPr>
                <w:sz w:val="16"/>
                <w:szCs w:val="16"/>
              </w:rPr>
            </w:pPr>
            <w:r w:rsidRPr="00474014">
              <w:rPr>
                <w:sz w:val="16"/>
                <w:szCs w:val="16"/>
              </w:rPr>
              <w:t>65 001,5</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65D1045F" w14:textId="77777777" w:rsidR="00E24F76" w:rsidRPr="00474014" w:rsidRDefault="00E24F76" w:rsidP="00E24F76">
            <w:pPr>
              <w:ind w:left="-22" w:right="-108"/>
              <w:jc w:val="center"/>
              <w:rPr>
                <w:sz w:val="16"/>
                <w:szCs w:val="16"/>
              </w:rPr>
            </w:pPr>
            <w:r w:rsidRPr="00474014">
              <w:rPr>
                <w:sz w:val="16"/>
                <w:szCs w:val="16"/>
              </w:rPr>
              <w:t>42,3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EA1AF25" w14:textId="77777777" w:rsidR="00E24F76" w:rsidRPr="00474014" w:rsidRDefault="00E24F76" w:rsidP="00E24F76">
            <w:pPr>
              <w:ind w:left="-22" w:right="-108"/>
              <w:jc w:val="center"/>
              <w:rPr>
                <w:sz w:val="16"/>
                <w:szCs w:val="16"/>
              </w:rPr>
            </w:pPr>
            <w:r w:rsidRPr="00474014">
              <w:rPr>
                <w:sz w:val="16"/>
                <w:szCs w:val="16"/>
              </w:rPr>
              <w:t>2 747,7</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BC8D0DE" w14:textId="77777777" w:rsidR="00E24F76" w:rsidRPr="00474014" w:rsidRDefault="00E24F76" w:rsidP="00E24F76">
            <w:pPr>
              <w:ind w:left="-22" w:right="-108"/>
              <w:jc w:val="center"/>
              <w:rPr>
                <w:sz w:val="16"/>
                <w:szCs w:val="16"/>
              </w:rPr>
            </w:pPr>
            <w:r w:rsidRPr="00474014">
              <w:rPr>
                <w:sz w:val="16"/>
                <w:szCs w:val="16"/>
              </w:rPr>
              <w:t>-3 611,9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201B7DB" w14:textId="77777777" w:rsidR="00E24F76" w:rsidRPr="00474014" w:rsidRDefault="00E24F76" w:rsidP="00E24F76">
            <w:pPr>
              <w:ind w:left="-22" w:right="-108"/>
              <w:jc w:val="center"/>
              <w:rPr>
                <w:sz w:val="16"/>
                <w:szCs w:val="16"/>
              </w:rPr>
            </w:pPr>
            <w:r w:rsidRPr="00474014">
              <w:rPr>
                <w:sz w:val="16"/>
                <w:szCs w:val="16"/>
              </w:rPr>
              <w:t>4,1</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36F712EB" w14:textId="77777777" w:rsidR="00E24F76" w:rsidRPr="00474014" w:rsidRDefault="00E24F76" w:rsidP="00E24F76">
            <w:pPr>
              <w:ind w:left="-22" w:right="-108"/>
              <w:jc w:val="center"/>
              <w:rPr>
                <w:sz w:val="16"/>
                <w:szCs w:val="16"/>
              </w:rPr>
            </w:pPr>
            <w:r w:rsidRPr="00474014">
              <w:rPr>
                <w:sz w:val="16"/>
                <w:szCs w:val="16"/>
              </w:rPr>
              <w:t>128,8</w:t>
            </w:r>
          </w:p>
        </w:tc>
        <w:tc>
          <w:tcPr>
            <w:tcW w:w="567"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3F9D8A5A" w14:textId="77777777" w:rsidR="00E24F76" w:rsidRPr="00474014" w:rsidRDefault="00E24F76" w:rsidP="00E24F76">
            <w:pPr>
              <w:ind w:left="-22" w:right="-108"/>
              <w:jc w:val="center"/>
              <w:rPr>
                <w:sz w:val="16"/>
                <w:szCs w:val="16"/>
              </w:rPr>
            </w:pPr>
            <w:r w:rsidRPr="00474014">
              <w:rPr>
                <w:sz w:val="16"/>
                <w:szCs w:val="16"/>
              </w:rPr>
              <w:t>-171,0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9D17564" w14:textId="77777777" w:rsidR="00E24F76" w:rsidRPr="00474014" w:rsidRDefault="00E24F76" w:rsidP="00E24F76">
            <w:pPr>
              <w:ind w:left="-22" w:right="-108"/>
              <w:jc w:val="center"/>
              <w:rPr>
                <w:sz w:val="16"/>
                <w:szCs w:val="16"/>
              </w:rPr>
            </w:pPr>
            <w:r w:rsidRPr="00474014">
              <w:rPr>
                <w:sz w:val="16"/>
                <w:szCs w:val="16"/>
              </w:rPr>
              <w:t>-132,7</w:t>
            </w:r>
          </w:p>
        </w:tc>
        <w:tc>
          <w:tcPr>
            <w:tcW w:w="567"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139136E0" w14:textId="77777777" w:rsidR="00E24F76" w:rsidRPr="00474014" w:rsidRDefault="00E24F76" w:rsidP="00E24F76">
            <w:pPr>
              <w:ind w:left="-22" w:right="-108"/>
              <w:jc w:val="center"/>
              <w:rPr>
                <w:sz w:val="16"/>
                <w:szCs w:val="16"/>
              </w:rPr>
            </w:pPr>
            <w:r w:rsidRPr="00474014">
              <w:rPr>
                <w:sz w:val="16"/>
                <w:szCs w:val="16"/>
              </w:rPr>
              <w:t>299,8</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44F2F608" w14:textId="77777777" w:rsidR="00E24F76" w:rsidRPr="00474014" w:rsidRDefault="00E24F76" w:rsidP="00E24F76">
            <w:pPr>
              <w:jc w:val="center"/>
              <w:rPr>
                <w:sz w:val="16"/>
                <w:szCs w:val="16"/>
              </w:rPr>
            </w:pPr>
            <w:r w:rsidRPr="00474014">
              <w:rPr>
                <w:sz w:val="16"/>
                <w:szCs w:val="16"/>
              </w:rPr>
              <w:t>232,7</w:t>
            </w:r>
          </w:p>
        </w:tc>
      </w:tr>
      <w:tr w:rsidR="00474014" w:rsidRPr="00474014" w14:paraId="6E242DC3" w14:textId="77777777" w:rsidTr="00E24F76">
        <w:trPr>
          <w:trHeight w:val="397"/>
        </w:trPr>
        <w:tc>
          <w:tcPr>
            <w:tcW w:w="9782" w:type="dxa"/>
            <w:gridSpan w:val="14"/>
            <w:tcBorders>
              <w:top w:val="single" w:sz="4" w:space="0" w:color="auto"/>
              <w:left w:val="double" w:sz="4" w:space="0" w:color="auto"/>
              <w:bottom w:val="single" w:sz="4" w:space="0" w:color="auto"/>
              <w:right w:val="double" w:sz="6" w:space="0" w:color="auto"/>
            </w:tcBorders>
            <w:shd w:val="clear" w:color="auto" w:fill="auto"/>
            <w:noWrap/>
            <w:vAlign w:val="center"/>
          </w:tcPr>
          <w:p w14:paraId="1313800D" w14:textId="77777777" w:rsidR="00E24F76" w:rsidRPr="00474014" w:rsidRDefault="00E24F76" w:rsidP="00E24F76">
            <w:pPr>
              <w:ind w:left="-22" w:right="-108"/>
              <w:jc w:val="center"/>
              <w:rPr>
                <w:sz w:val="16"/>
                <w:szCs w:val="16"/>
              </w:rPr>
            </w:pPr>
            <w:r w:rsidRPr="00474014">
              <w:rPr>
                <w:sz w:val="16"/>
                <w:szCs w:val="16"/>
              </w:rPr>
              <w:t>Тепловая энергия, используемая на подогрев холодной воды для предоставления коммунальной услуги по горячему водоснабжению в закрытой системе</w:t>
            </w:r>
          </w:p>
        </w:tc>
      </w:tr>
      <w:tr w:rsidR="00474014" w:rsidRPr="00474014" w14:paraId="2FA89585" w14:textId="77777777" w:rsidTr="00E24F76">
        <w:trPr>
          <w:trHeight w:val="397"/>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CFC9722" w14:textId="77777777" w:rsidR="00E24F76" w:rsidRPr="00474014" w:rsidRDefault="00E24F76" w:rsidP="00E24F76">
            <w:pPr>
              <w:jc w:val="center"/>
              <w:rPr>
                <w:sz w:val="16"/>
                <w:szCs w:val="16"/>
              </w:rPr>
            </w:pPr>
            <w:r w:rsidRPr="00474014">
              <w:rPr>
                <w:sz w:val="16"/>
                <w:szCs w:val="16"/>
              </w:rPr>
              <w:t>январь-июнь</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3EF8F4" w14:textId="77777777" w:rsidR="00E24F76" w:rsidRPr="00474014" w:rsidRDefault="00E24F76" w:rsidP="00E24F76">
            <w:pPr>
              <w:ind w:left="-22" w:right="-108"/>
              <w:jc w:val="center"/>
              <w:rPr>
                <w:sz w:val="16"/>
                <w:szCs w:val="16"/>
              </w:rPr>
            </w:pPr>
            <w:r w:rsidRPr="00474014">
              <w:rPr>
                <w:sz w:val="16"/>
                <w:szCs w:val="16"/>
              </w:rPr>
              <w:t>11,2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7E15705" w14:textId="77777777" w:rsidR="00E24F76" w:rsidRPr="00474014" w:rsidRDefault="00E24F76" w:rsidP="00E24F76">
            <w:pPr>
              <w:ind w:left="-22" w:right="-108"/>
              <w:jc w:val="center"/>
              <w:rPr>
                <w:sz w:val="16"/>
                <w:szCs w:val="16"/>
              </w:rPr>
            </w:pPr>
            <w:r w:rsidRPr="00474014">
              <w:rPr>
                <w:sz w:val="16"/>
                <w:szCs w:val="16"/>
              </w:rPr>
              <w:t>12 884,9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AD4455E" w14:textId="77777777" w:rsidR="00E24F76" w:rsidRPr="00474014" w:rsidRDefault="00E24F76" w:rsidP="00E24F76">
            <w:pPr>
              <w:ind w:left="-22" w:right="-108"/>
              <w:jc w:val="center"/>
              <w:rPr>
                <w:sz w:val="16"/>
                <w:szCs w:val="16"/>
              </w:rPr>
            </w:pPr>
            <w:r w:rsidRPr="00474014">
              <w:rPr>
                <w:sz w:val="16"/>
                <w:szCs w:val="16"/>
              </w:rPr>
              <w:t>144,3</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C75F154" w14:textId="77777777" w:rsidR="00E24F76" w:rsidRPr="00474014" w:rsidRDefault="00E24F76" w:rsidP="00E24F76">
            <w:pPr>
              <w:ind w:left="-22" w:right="-108"/>
              <w:jc w:val="center"/>
              <w:rPr>
                <w:sz w:val="16"/>
                <w:szCs w:val="16"/>
              </w:rPr>
            </w:pPr>
            <w:r w:rsidRPr="00474014">
              <w:rPr>
                <w:sz w:val="16"/>
                <w:szCs w:val="16"/>
              </w:rPr>
              <w:t>12,3</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63B7F69C" w14:textId="77777777" w:rsidR="00E24F76" w:rsidRPr="00474014" w:rsidRDefault="00E24F76" w:rsidP="00E24F76">
            <w:pPr>
              <w:ind w:left="-22" w:right="-108"/>
              <w:jc w:val="center"/>
              <w:rPr>
                <w:sz w:val="16"/>
                <w:szCs w:val="16"/>
              </w:rPr>
            </w:pPr>
            <w:r w:rsidRPr="00474014">
              <w:rPr>
                <w:sz w:val="16"/>
                <w:szCs w:val="16"/>
              </w:rPr>
              <w:t>13 745,8</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37CA95F" w14:textId="77777777" w:rsidR="00E24F76" w:rsidRPr="00474014" w:rsidRDefault="00E24F76" w:rsidP="00E24F76">
            <w:pPr>
              <w:ind w:left="-22" w:right="-108"/>
              <w:jc w:val="center"/>
              <w:rPr>
                <w:sz w:val="16"/>
                <w:szCs w:val="16"/>
              </w:rPr>
            </w:pPr>
            <w:r w:rsidRPr="00474014">
              <w:rPr>
                <w:sz w:val="16"/>
                <w:szCs w:val="16"/>
              </w:rPr>
              <w:t>169,4</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07A6E2B" w14:textId="77777777" w:rsidR="00E24F76" w:rsidRPr="00474014" w:rsidRDefault="00E24F76" w:rsidP="00E24F76">
            <w:pPr>
              <w:ind w:left="-22" w:right="-108"/>
              <w:jc w:val="center"/>
              <w:rPr>
                <w:sz w:val="16"/>
                <w:szCs w:val="16"/>
              </w:rPr>
            </w:pPr>
            <w:r w:rsidRPr="00474014">
              <w:rPr>
                <w:sz w:val="16"/>
                <w:szCs w:val="16"/>
              </w:rPr>
              <w:t>1,1</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3E11420" w14:textId="77777777" w:rsidR="00E24F76" w:rsidRPr="00474014" w:rsidRDefault="00E24F76" w:rsidP="00E24F76">
            <w:pPr>
              <w:ind w:left="-22" w:right="-108"/>
              <w:jc w:val="center"/>
              <w:rPr>
                <w:sz w:val="16"/>
                <w:szCs w:val="16"/>
              </w:rPr>
            </w:pPr>
            <w:r w:rsidRPr="00474014">
              <w:rPr>
                <w:sz w:val="16"/>
                <w:szCs w:val="16"/>
              </w:rPr>
              <w:t>860,9</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1CCE0BC9" w14:textId="77777777" w:rsidR="00E24F76" w:rsidRPr="00474014" w:rsidRDefault="00E24F76" w:rsidP="00E24F76">
            <w:pPr>
              <w:ind w:left="-22" w:right="-108"/>
              <w:jc w:val="center"/>
              <w:rPr>
                <w:sz w:val="16"/>
                <w:szCs w:val="16"/>
              </w:rPr>
            </w:pPr>
            <w:r w:rsidRPr="00474014">
              <w:rPr>
                <w:sz w:val="16"/>
                <w:szCs w:val="16"/>
              </w:rPr>
              <w:t>25,1</w:t>
            </w:r>
          </w:p>
        </w:tc>
        <w:tc>
          <w:tcPr>
            <w:tcW w:w="567"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27A6DC49" w14:textId="77777777" w:rsidR="00E24F76" w:rsidRPr="00474014" w:rsidRDefault="00E24F76" w:rsidP="00E24F76">
            <w:pPr>
              <w:ind w:left="-22" w:right="-108"/>
              <w:jc w:val="center"/>
              <w:rPr>
                <w:sz w:val="16"/>
                <w:szCs w:val="16"/>
              </w:rPr>
            </w:pPr>
            <w:r w:rsidRPr="00474014">
              <w:rPr>
                <w:sz w:val="16"/>
                <w:szCs w:val="16"/>
              </w:rPr>
              <w:t>15,5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475DB42F" w14:textId="77777777" w:rsidR="00E24F76" w:rsidRPr="00474014" w:rsidRDefault="00E24F76" w:rsidP="00E24F76">
            <w:pPr>
              <w:ind w:left="-22" w:right="-108"/>
              <w:jc w:val="center"/>
              <w:rPr>
                <w:sz w:val="16"/>
                <w:szCs w:val="16"/>
              </w:rPr>
            </w:pPr>
            <w:r w:rsidRPr="00474014">
              <w:rPr>
                <w:sz w:val="16"/>
                <w:szCs w:val="16"/>
              </w:rPr>
              <w:t>61,6</w:t>
            </w:r>
          </w:p>
        </w:tc>
        <w:tc>
          <w:tcPr>
            <w:tcW w:w="567"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0D65CD7" w14:textId="77777777" w:rsidR="00E24F76" w:rsidRPr="00474014" w:rsidRDefault="00E24F76" w:rsidP="00E24F76">
            <w:pPr>
              <w:ind w:left="-22" w:right="-108"/>
              <w:jc w:val="center"/>
              <w:rPr>
                <w:sz w:val="16"/>
                <w:szCs w:val="16"/>
              </w:rPr>
            </w:pPr>
            <w:r w:rsidRPr="00474014">
              <w:rPr>
                <w:sz w:val="16"/>
                <w:szCs w:val="16"/>
              </w:rPr>
              <w:t>9,6</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6AB4A847" w14:textId="77777777" w:rsidR="00E24F76" w:rsidRPr="00474014" w:rsidRDefault="00E24F76" w:rsidP="00E24F76">
            <w:pPr>
              <w:jc w:val="center"/>
              <w:rPr>
                <w:sz w:val="16"/>
                <w:szCs w:val="16"/>
              </w:rPr>
            </w:pPr>
            <w:r w:rsidRPr="00474014">
              <w:rPr>
                <w:sz w:val="16"/>
                <w:szCs w:val="16"/>
              </w:rPr>
              <w:t>38,4</w:t>
            </w:r>
          </w:p>
        </w:tc>
      </w:tr>
      <w:tr w:rsidR="00474014" w:rsidRPr="00474014" w14:paraId="520C27FD" w14:textId="77777777" w:rsidTr="00E24F76">
        <w:trPr>
          <w:trHeight w:val="397"/>
        </w:trPr>
        <w:tc>
          <w:tcPr>
            <w:tcW w:w="85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17CCE1B" w14:textId="77777777" w:rsidR="00E24F76" w:rsidRPr="00474014" w:rsidRDefault="00E24F76" w:rsidP="00E24F76">
            <w:pPr>
              <w:jc w:val="center"/>
              <w:rPr>
                <w:sz w:val="16"/>
                <w:szCs w:val="16"/>
              </w:rPr>
            </w:pPr>
            <w:r w:rsidRPr="00474014">
              <w:rPr>
                <w:sz w:val="16"/>
                <w:szCs w:val="16"/>
              </w:rPr>
              <w:t>июль-декабрь</w:t>
            </w:r>
          </w:p>
        </w:tc>
        <w:tc>
          <w:tcPr>
            <w:tcW w:w="8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BC3E3" w14:textId="77777777" w:rsidR="00E24F76" w:rsidRPr="00474014" w:rsidRDefault="00E24F76" w:rsidP="00E24F76">
            <w:pPr>
              <w:ind w:left="-22" w:right="-108"/>
              <w:jc w:val="center"/>
              <w:rPr>
                <w:sz w:val="16"/>
                <w:szCs w:val="16"/>
              </w:rPr>
            </w:pPr>
            <w:r w:rsidRPr="00474014">
              <w:rPr>
                <w:sz w:val="16"/>
                <w:szCs w:val="16"/>
              </w:rPr>
              <w:t>11,5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496D2D3" w14:textId="77777777" w:rsidR="00E24F76" w:rsidRPr="00474014" w:rsidRDefault="00E24F76" w:rsidP="00E24F76">
            <w:pPr>
              <w:ind w:left="-22" w:right="-108"/>
              <w:jc w:val="center"/>
              <w:rPr>
                <w:sz w:val="16"/>
                <w:szCs w:val="16"/>
              </w:rPr>
            </w:pPr>
            <w:r w:rsidRPr="00474014">
              <w:rPr>
                <w:sz w:val="16"/>
                <w:szCs w:val="16"/>
              </w:rPr>
              <w:t>13 265,5</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0922D00F" w14:textId="77777777" w:rsidR="00E24F76" w:rsidRPr="00474014" w:rsidRDefault="00E24F76" w:rsidP="00E24F76">
            <w:pPr>
              <w:ind w:left="-22" w:right="-108"/>
              <w:jc w:val="center"/>
              <w:rPr>
                <w:sz w:val="16"/>
                <w:szCs w:val="16"/>
              </w:rPr>
            </w:pPr>
            <w:r w:rsidRPr="00474014">
              <w:rPr>
                <w:sz w:val="16"/>
                <w:szCs w:val="16"/>
              </w:rPr>
              <w:t>152,6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794760A" w14:textId="77777777" w:rsidR="00E24F76" w:rsidRPr="00474014" w:rsidRDefault="00E24F76" w:rsidP="00E24F76">
            <w:pPr>
              <w:ind w:left="-22" w:right="-108"/>
              <w:jc w:val="center"/>
              <w:rPr>
                <w:sz w:val="16"/>
                <w:szCs w:val="16"/>
              </w:rPr>
            </w:pPr>
            <w:r w:rsidRPr="00474014">
              <w:rPr>
                <w:sz w:val="16"/>
                <w:szCs w:val="16"/>
              </w:rPr>
              <w:t>11,7</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35812604" w14:textId="77777777" w:rsidR="00E24F76" w:rsidRPr="00474014" w:rsidRDefault="00E24F76" w:rsidP="00E24F76">
            <w:pPr>
              <w:ind w:left="-22" w:right="-108"/>
              <w:jc w:val="center"/>
              <w:rPr>
                <w:sz w:val="16"/>
                <w:szCs w:val="16"/>
              </w:rPr>
            </w:pPr>
            <w:r w:rsidRPr="00474014">
              <w:rPr>
                <w:sz w:val="16"/>
                <w:szCs w:val="16"/>
              </w:rPr>
              <w:t>14 896,1</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69C2CC3" w14:textId="77777777" w:rsidR="00E24F76" w:rsidRPr="00474014" w:rsidRDefault="00E24F76" w:rsidP="00E24F76">
            <w:pPr>
              <w:ind w:left="-22" w:right="-108"/>
              <w:jc w:val="center"/>
              <w:rPr>
                <w:sz w:val="16"/>
                <w:szCs w:val="16"/>
              </w:rPr>
            </w:pPr>
            <w:r w:rsidRPr="00474014">
              <w:rPr>
                <w:sz w:val="16"/>
                <w:szCs w:val="16"/>
              </w:rPr>
              <w:t>173,9</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06E0F5B" w14:textId="77777777" w:rsidR="00E24F76" w:rsidRPr="00474014" w:rsidRDefault="00E24F76" w:rsidP="00E24F76">
            <w:pPr>
              <w:ind w:left="-22" w:right="-108"/>
              <w:jc w:val="center"/>
              <w:rPr>
                <w:sz w:val="16"/>
                <w:szCs w:val="16"/>
              </w:rPr>
            </w:pPr>
            <w:r w:rsidRPr="00474014">
              <w:rPr>
                <w:sz w:val="16"/>
                <w:szCs w:val="16"/>
              </w:rPr>
              <w:t>0,2</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94FD9B8" w14:textId="77777777" w:rsidR="00E24F76" w:rsidRPr="00474014" w:rsidRDefault="00E24F76" w:rsidP="00E24F76">
            <w:pPr>
              <w:ind w:left="-22" w:right="-108"/>
              <w:jc w:val="center"/>
              <w:rPr>
                <w:sz w:val="16"/>
                <w:szCs w:val="16"/>
              </w:rPr>
            </w:pPr>
            <w:r w:rsidRPr="00474014">
              <w:rPr>
                <w:sz w:val="16"/>
                <w:szCs w:val="16"/>
              </w:rPr>
              <w:t>1 630,6</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47604282" w14:textId="77777777" w:rsidR="00E24F76" w:rsidRPr="00474014" w:rsidRDefault="00E24F76" w:rsidP="00E24F76">
            <w:pPr>
              <w:ind w:left="-22" w:right="-108"/>
              <w:jc w:val="center"/>
              <w:rPr>
                <w:sz w:val="16"/>
                <w:szCs w:val="16"/>
              </w:rPr>
            </w:pPr>
            <w:r w:rsidRPr="00474014">
              <w:rPr>
                <w:sz w:val="16"/>
                <w:szCs w:val="16"/>
              </w:rPr>
              <w:t>21,3</w:t>
            </w:r>
          </w:p>
        </w:tc>
        <w:tc>
          <w:tcPr>
            <w:tcW w:w="567"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52E446D3" w14:textId="77777777" w:rsidR="00E24F76" w:rsidRPr="00474014" w:rsidRDefault="00E24F76" w:rsidP="00E24F76">
            <w:pPr>
              <w:ind w:left="-22" w:right="-108"/>
              <w:jc w:val="center"/>
              <w:rPr>
                <w:sz w:val="16"/>
                <w:szCs w:val="16"/>
              </w:rPr>
            </w:pPr>
            <w:r w:rsidRPr="00474014">
              <w:rPr>
                <w:sz w:val="16"/>
                <w:szCs w:val="16"/>
              </w:rPr>
              <w:t>2,6</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1A7DDF13" w14:textId="77777777" w:rsidR="00E24F76" w:rsidRPr="00474014" w:rsidRDefault="00E24F76" w:rsidP="00E24F76">
            <w:pPr>
              <w:ind w:left="-22" w:right="-108"/>
              <w:jc w:val="center"/>
              <w:rPr>
                <w:sz w:val="16"/>
                <w:szCs w:val="16"/>
              </w:rPr>
            </w:pPr>
            <w:r w:rsidRPr="00474014">
              <w:rPr>
                <w:sz w:val="16"/>
                <w:szCs w:val="16"/>
              </w:rPr>
              <w:t>12,0</w:t>
            </w:r>
          </w:p>
        </w:tc>
        <w:tc>
          <w:tcPr>
            <w:tcW w:w="567" w:type="dxa"/>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69E3AE3F" w14:textId="77777777" w:rsidR="00E24F76" w:rsidRPr="00474014" w:rsidRDefault="00E24F76" w:rsidP="00E24F76">
            <w:pPr>
              <w:ind w:left="-22" w:right="-108"/>
              <w:jc w:val="center"/>
              <w:rPr>
                <w:sz w:val="16"/>
                <w:szCs w:val="16"/>
              </w:rPr>
            </w:pPr>
            <w:r w:rsidRPr="00474014">
              <w:rPr>
                <w:sz w:val="16"/>
                <w:szCs w:val="16"/>
              </w:rPr>
              <w:t>18,8</w:t>
            </w:r>
          </w:p>
        </w:tc>
        <w:tc>
          <w:tcPr>
            <w:tcW w:w="591" w:type="dxa"/>
            <w:tcBorders>
              <w:top w:val="single" w:sz="4" w:space="0" w:color="auto"/>
              <w:left w:val="single" w:sz="4" w:space="0" w:color="auto"/>
              <w:bottom w:val="single" w:sz="4" w:space="0" w:color="auto"/>
              <w:right w:val="double" w:sz="6" w:space="0" w:color="auto"/>
            </w:tcBorders>
            <w:shd w:val="clear" w:color="auto" w:fill="auto"/>
            <w:noWrap/>
            <w:vAlign w:val="center"/>
          </w:tcPr>
          <w:p w14:paraId="5EA098A0" w14:textId="77777777" w:rsidR="00E24F76" w:rsidRPr="00474014" w:rsidRDefault="00E24F76" w:rsidP="00E24F76">
            <w:pPr>
              <w:jc w:val="center"/>
              <w:rPr>
                <w:sz w:val="16"/>
                <w:szCs w:val="16"/>
              </w:rPr>
            </w:pPr>
            <w:r w:rsidRPr="00474014">
              <w:rPr>
                <w:sz w:val="16"/>
                <w:szCs w:val="16"/>
              </w:rPr>
              <w:t>88,0</w:t>
            </w:r>
          </w:p>
        </w:tc>
      </w:tr>
      <w:tr w:rsidR="00474014" w:rsidRPr="00474014" w14:paraId="7225325B" w14:textId="77777777" w:rsidTr="00E24F76">
        <w:trPr>
          <w:trHeight w:val="112"/>
        </w:trPr>
        <w:tc>
          <w:tcPr>
            <w:tcW w:w="85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3766E409" w14:textId="77777777" w:rsidR="00E24F76" w:rsidRPr="00474014" w:rsidRDefault="00E24F76" w:rsidP="00E24F76">
            <w:pPr>
              <w:jc w:val="center"/>
              <w:rPr>
                <w:sz w:val="16"/>
                <w:szCs w:val="16"/>
              </w:rPr>
            </w:pPr>
            <w:r w:rsidRPr="00474014">
              <w:rPr>
                <w:sz w:val="16"/>
                <w:szCs w:val="16"/>
              </w:rPr>
              <w:t>ИТОГО</w:t>
            </w:r>
          </w:p>
        </w:tc>
        <w:tc>
          <w:tcPr>
            <w:tcW w:w="827" w:type="dxa"/>
            <w:tcBorders>
              <w:top w:val="single" w:sz="4" w:space="0" w:color="auto"/>
              <w:left w:val="single" w:sz="4" w:space="0" w:color="auto"/>
              <w:bottom w:val="double" w:sz="6" w:space="0" w:color="auto"/>
              <w:right w:val="single" w:sz="4" w:space="0" w:color="auto"/>
            </w:tcBorders>
            <w:shd w:val="clear" w:color="auto" w:fill="auto"/>
            <w:noWrap/>
            <w:vAlign w:val="center"/>
          </w:tcPr>
          <w:p w14:paraId="0146FFEB" w14:textId="77777777" w:rsidR="00E24F76" w:rsidRPr="00474014" w:rsidRDefault="00E24F76" w:rsidP="00E24F76">
            <w:pPr>
              <w:ind w:left="-22" w:right="-108"/>
              <w:jc w:val="center"/>
              <w:rPr>
                <w:sz w:val="16"/>
                <w:szCs w:val="16"/>
              </w:rPr>
            </w:pPr>
            <w:r w:rsidRPr="00474014">
              <w:rPr>
                <w:sz w:val="16"/>
                <w:szCs w:val="16"/>
              </w:rPr>
              <w:t>22,7</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1BD49B43" w14:textId="77777777" w:rsidR="00E24F76" w:rsidRPr="00474014" w:rsidRDefault="00E24F76" w:rsidP="00E24F76">
            <w:pPr>
              <w:ind w:left="-22" w:right="-108"/>
              <w:jc w:val="center"/>
              <w:rPr>
                <w:sz w:val="16"/>
                <w:szCs w:val="16"/>
              </w:rPr>
            </w:pPr>
            <w:r w:rsidRPr="00474014">
              <w:rPr>
                <w:sz w:val="16"/>
                <w:szCs w:val="16"/>
              </w:rPr>
              <w:t>13 077,8</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4655185B" w14:textId="77777777" w:rsidR="00E24F76" w:rsidRPr="00474014" w:rsidRDefault="00E24F76" w:rsidP="00E24F76">
            <w:pPr>
              <w:ind w:left="-22" w:right="-108"/>
              <w:jc w:val="center"/>
              <w:rPr>
                <w:sz w:val="16"/>
                <w:szCs w:val="16"/>
              </w:rPr>
            </w:pPr>
            <w:r w:rsidRPr="00474014">
              <w:rPr>
                <w:sz w:val="16"/>
                <w:szCs w:val="16"/>
              </w:rPr>
              <w:t>296,9</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4994372F" w14:textId="77777777" w:rsidR="00E24F76" w:rsidRPr="00474014" w:rsidRDefault="00E24F76" w:rsidP="00E24F76">
            <w:pPr>
              <w:ind w:left="-22" w:right="-108"/>
              <w:jc w:val="center"/>
              <w:rPr>
                <w:sz w:val="16"/>
                <w:szCs w:val="16"/>
              </w:rPr>
            </w:pPr>
            <w:r w:rsidRPr="00474014">
              <w:rPr>
                <w:sz w:val="16"/>
                <w:szCs w:val="16"/>
              </w:rPr>
              <w:t>24,0</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5615D93E" w14:textId="77777777" w:rsidR="00E24F76" w:rsidRPr="00474014" w:rsidRDefault="00E24F76" w:rsidP="00E24F76">
            <w:pPr>
              <w:ind w:left="-22" w:right="-108"/>
              <w:jc w:val="center"/>
              <w:rPr>
                <w:sz w:val="16"/>
                <w:szCs w:val="16"/>
              </w:rPr>
            </w:pPr>
            <w:r w:rsidRPr="00474014">
              <w:rPr>
                <w:sz w:val="16"/>
                <w:szCs w:val="16"/>
              </w:rPr>
              <w:t>14 305,5</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1F3C1131" w14:textId="77777777" w:rsidR="00E24F76" w:rsidRPr="00474014" w:rsidRDefault="00E24F76" w:rsidP="00E24F76">
            <w:pPr>
              <w:ind w:left="-22" w:right="-108"/>
              <w:jc w:val="center"/>
              <w:rPr>
                <w:sz w:val="16"/>
                <w:szCs w:val="16"/>
              </w:rPr>
            </w:pPr>
            <w:r w:rsidRPr="00474014">
              <w:rPr>
                <w:sz w:val="16"/>
                <w:szCs w:val="16"/>
              </w:rPr>
              <w:t>343,3</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5E6C4D54" w14:textId="77777777" w:rsidR="00E24F76" w:rsidRPr="00474014" w:rsidRDefault="00E24F76" w:rsidP="00E24F76">
            <w:pPr>
              <w:ind w:left="-22" w:right="-108"/>
              <w:jc w:val="center"/>
              <w:rPr>
                <w:sz w:val="16"/>
                <w:szCs w:val="16"/>
              </w:rPr>
            </w:pPr>
            <w:r w:rsidRPr="00474014">
              <w:rPr>
                <w:sz w:val="16"/>
                <w:szCs w:val="16"/>
              </w:rPr>
              <w:t>1,3</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7BDF891F" w14:textId="77777777" w:rsidR="00E24F76" w:rsidRPr="00474014" w:rsidRDefault="00E24F76" w:rsidP="00E24F76">
            <w:pPr>
              <w:ind w:left="-22" w:right="-108"/>
              <w:jc w:val="center"/>
              <w:rPr>
                <w:sz w:val="16"/>
                <w:szCs w:val="16"/>
              </w:rPr>
            </w:pPr>
            <w:r w:rsidRPr="00474014">
              <w:rPr>
                <w:sz w:val="16"/>
                <w:szCs w:val="16"/>
              </w:rPr>
              <w:t>1 227,7</w:t>
            </w:r>
          </w:p>
        </w:tc>
        <w:tc>
          <w:tcPr>
            <w:tcW w:w="708" w:type="dxa"/>
            <w:tcBorders>
              <w:top w:val="single" w:sz="4" w:space="0" w:color="auto"/>
              <w:left w:val="nil"/>
              <w:bottom w:val="double" w:sz="6" w:space="0" w:color="auto"/>
              <w:right w:val="single" w:sz="4" w:space="0" w:color="auto"/>
            </w:tcBorders>
            <w:shd w:val="clear" w:color="auto" w:fill="auto"/>
            <w:noWrap/>
            <w:vAlign w:val="center"/>
          </w:tcPr>
          <w:p w14:paraId="499C62E5" w14:textId="77777777" w:rsidR="00E24F76" w:rsidRPr="00474014" w:rsidRDefault="00E24F76" w:rsidP="00E24F76">
            <w:pPr>
              <w:ind w:left="-22" w:right="-108"/>
              <w:jc w:val="center"/>
              <w:rPr>
                <w:sz w:val="16"/>
                <w:szCs w:val="16"/>
              </w:rPr>
            </w:pPr>
            <w:r w:rsidRPr="00474014">
              <w:rPr>
                <w:sz w:val="16"/>
                <w:szCs w:val="16"/>
              </w:rPr>
              <w:t>46,4</w:t>
            </w:r>
          </w:p>
        </w:tc>
        <w:tc>
          <w:tcPr>
            <w:tcW w:w="567" w:type="dxa"/>
            <w:tcBorders>
              <w:top w:val="single" w:sz="4" w:space="0" w:color="auto"/>
              <w:left w:val="nil"/>
              <w:bottom w:val="double" w:sz="6" w:space="0" w:color="auto"/>
              <w:right w:val="single" w:sz="4" w:space="0" w:color="auto"/>
            </w:tcBorders>
            <w:shd w:val="clear" w:color="auto" w:fill="DEEAF6" w:themeFill="accent1" w:themeFillTint="33"/>
            <w:noWrap/>
            <w:vAlign w:val="center"/>
          </w:tcPr>
          <w:p w14:paraId="0F8AD61E" w14:textId="77777777" w:rsidR="00E24F76" w:rsidRPr="00474014" w:rsidRDefault="00E24F76" w:rsidP="00E24F76">
            <w:pPr>
              <w:ind w:left="-22" w:right="-108"/>
              <w:jc w:val="center"/>
              <w:rPr>
                <w:sz w:val="16"/>
                <w:szCs w:val="16"/>
              </w:rPr>
            </w:pPr>
            <w:r w:rsidRPr="00474014">
              <w:rPr>
                <w:sz w:val="16"/>
                <w:szCs w:val="16"/>
              </w:rPr>
              <w:t>18,0</w:t>
            </w:r>
          </w:p>
        </w:tc>
        <w:tc>
          <w:tcPr>
            <w:tcW w:w="709" w:type="dxa"/>
            <w:tcBorders>
              <w:top w:val="single" w:sz="4" w:space="0" w:color="auto"/>
              <w:left w:val="nil"/>
              <w:bottom w:val="double" w:sz="6" w:space="0" w:color="auto"/>
              <w:right w:val="single" w:sz="4" w:space="0" w:color="auto"/>
            </w:tcBorders>
            <w:shd w:val="clear" w:color="auto" w:fill="auto"/>
            <w:noWrap/>
            <w:vAlign w:val="center"/>
          </w:tcPr>
          <w:p w14:paraId="5C44F817" w14:textId="77777777" w:rsidR="00E24F76" w:rsidRPr="00474014" w:rsidRDefault="00E24F76" w:rsidP="00E24F76">
            <w:pPr>
              <w:ind w:left="-22" w:right="-108"/>
              <w:jc w:val="center"/>
              <w:rPr>
                <w:sz w:val="16"/>
                <w:szCs w:val="16"/>
              </w:rPr>
            </w:pPr>
            <w:r w:rsidRPr="00474014">
              <w:rPr>
                <w:sz w:val="16"/>
                <w:szCs w:val="16"/>
              </w:rPr>
              <w:t>38,9</w:t>
            </w:r>
          </w:p>
        </w:tc>
        <w:tc>
          <w:tcPr>
            <w:tcW w:w="567" w:type="dxa"/>
            <w:tcBorders>
              <w:top w:val="single" w:sz="4" w:space="0" w:color="auto"/>
              <w:left w:val="nil"/>
              <w:bottom w:val="double" w:sz="6" w:space="0" w:color="auto"/>
              <w:right w:val="single" w:sz="4" w:space="0" w:color="auto"/>
            </w:tcBorders>
            <w:shd w:val="clear" w:color="auto" w:fill="DEEAF6" w:themeFill="accent1" w:themeFillTint="33"/>
            <w:noWrap/>
            <w:vAlign w:val="center"/>
          </w:tcPr>
          <w:p w14:paraId="5CEE773A" w14:textId="77777777" w:rsidR="00E24F76" w:rsidRPr="00474014" w:rsidRDefault="00E24F76" w:rsidP="00E24F76">
            <w:pPr>
              <w:ind w:left="-22" w:right="-108"/>
              <w:jc w:val="center"/>
              <w:rPr>
                <w:sz w:val="16"/>
                <w:szCs w:val="16"/>
              </w:rPr>
            </w:pPr>
            <w:r w:rsidRPr="00474014">
              <w:rPr>
                <w:sz w:val="16"/>
                <w:szCs w:val="16"/>
              </w:rPr>
              <w:t>28,4</w:t>
            </w:r>
          </w:p>
        </w:tc>
        <w:tc>
          <w:tcPr>
            <w:tcW w:w="591" w:type="dxa"/>
            <w:tcBorders>
              <w:top w:val="single" w:sz="4" w:space="0" w:color="auto"/>
              <w:left w:val="single" w:sz="4" w:space="0" w:color="auto"/>
              <w:bottom w:val="double" w:sz="6" w:space="0" w:color="auto"/>
              <w:right w:val="double" w:sz="6" w:space="0" w:color="auto"/>
            </w:tcBorders>
            <w:shd w:val="clear" w:color="auto" w:fill="auto"/>
            <w:noWrap/>
            <w:vAlign w:val="center"/>
          </w:tcPr>
          <w:p w14:paraId="4360C2FD" w14:textId="77777777" w:rsidR="00E24F76" w:rsidRPr="00474014" w:rsidRDefault="00E24F76" w:rsidP="00E24F76">
            <w:pPr>
              <w:jc w:val="center"/>
              <w:rPr>
                <w:sz w:val="16"/>
                <w:szCs w:val="16"/>
              </w:rPr>
            </w:pPr>
            <w:r w:rsidRPr="00474014">
              <w:rPr>
                <w:sz w:val="16"/>
                <w:szCs w:val="16"/>
              </w:rPr>
              <w:t>61,1</w:t>
            </w:r>
          </w:p>
        </w:tc>
      </w:tr>
    </w:tbl>
    <w:p w14:paraId="1809D415" w14:textId="77777777" w:rsidR="00E24F76" w:rsidRPr="00474014" w:rsidRDefault="00E24F76" w:rsidP="00E24F76">
      <w:pPr>
        <w:rPr>
          <w:noProof/>
        </w:rPr>
      </w:pPr>
      <w:r w:rsidRPr="00474014">
        <w:rPr>
          <w:noProof/>
        </w:rPr>
        <w:t>* данные в таблице приведены за отчетные периоды январь-декабрь 2025 года и январь-декабрь 2026 года</w:t>
      </w:r>
    </w:p>
    <w:p w14:paraId="096C1FB8" w14:textId="77777777" w:rsidR="003359D7" w:rsidRPr="00474014" w:rsidRDefault="003359D7" w:rsidP="00E24F76">
      <w:pPr>
        <w:ind w:firstLineChars="253" w:firstLine="708"/>
        <w:contextualSpacing/>
        <w:jc w:val="both"/>
        <w:rPr>
          <w:sz w:val="28"/>
          <w:szCs w:val="28"/>
        </w:rPr>
      </w:pPr>
    </w:p>
    <w:p w14:paraId="4C19E964" w14:textId="77777777" w:rsidR="00E24F76" w:rsidRPr="00474014" w:rsidRDefault="00E24F76" w:rsidP="00E24F76">
      <w:pPr>
        <w:ind w:firstLineChars="253" w:firstLine="708"/>
        <w:contextualSpacing/>
        <w:jc w:val="both"/>
        <w:rPr>
          <w:sz w:val="28"/>
          <w:szCs w:val="28"/>
        </w:rPr>
      </w:pPr>
      <w:r w:rsidRPr="00474014">
        <w:rPr>
          <w:sz w:val="28"/>
          <w:szCs w:val="28"/>
        </w:rPr>
        <w:t>Рост потребности в средствах субсидии ∆В на 2026 год составит:</w:t>
      </w:r>
    </w:p>
    <w:p w14:paraId="191B9146" w14:textId="39B39A4E" w:rsidR="00E24F76" w:rsidRPr="00474014" w:rsidRDefault="00E24F76" w:rsidP="00E24F76">
      <w:pPr>
        <w:ind w:firstLineChars="253" w:firstLine="708"/>
        <w:contextualSpacing/>
        <w:jc w:val="both"/>
        <w:rPr>
          <w:sz w:val="28"/>
          <w:szCs w:val="28"/>
        </w:rPr>
      </w:pPr>
      <w:r w:rsidRPr="00474014">
        <w:rPr>
          <w:sz w:val="28"/>
          <w:szCs w:val="28"/>
        </w:rPr>
        <w:t xml:space="preserve">– в части холодного водоснабжения, водоотведения, горячего водоснабжения (компонент на холодную воду) – 128,8 млн.руб. (на 4,9 %) к </w:t>
      </w:r>
      <w:r w:rsidRPr="00474014">
        <w:rPr>
          <w:sz w:val="28"/>
          <w:szCs w:val="28"/>
        </w:rPr>
        <w:br/>
        <w:t>2025 году за счет увеличения межтарифной разницы на 10,7</w:t>
      </w:r>
      <w:r w:rsidR="003359D7" w:rsidRPr="00474014">
        <w:rPr>
          <w:sz w:val="28"/>
          <w:szCs w:val="28"/>
        </w:rPr>
        <w:t xml:space="preserve"> </w:t>
      </w:r>
      <w:r w:rsidRPr="00474014">
        <w:rPr>
          <w:sz w:val="28"/>
          <w:szCs w:val="28"/>
        </w:rPr>
        <w:t xml:space="preserve">% при снижении плановых объемов реализации услуг водоснабжения и водоотведения </w:t>
      </w:r>
      <w:r w:rsidRPr="00474014">
        <w:rPr>
          <w:sz w:val="28"/>
          <w:szCs w:val="28"/>
        </w:rPr>
        <w:br/>
        <w:t>на (-)3 611,9 тыс.куб.м (на (-)5,3</w:t>
      </w:r>
      <w:r w:rsidR="003359D7" w:rsidRPr="00474014">
        <w:rPr>
          <w:sz w:val="28"/>
          <w:szCs w:val="28"/>
        </w:rPr>
        <w:t xml:space="preserve"> </w:t>
      </w:r>
      <w:r w:rsidRPr="00474014">
        <w:rPr>
          <w:sz w:val="28"/>
          <w:szCs w:val="28"/>
        </w:rPr>
        <w:t>%),</w:t>
      </w:r>
    </w:p>
    <w:p w14:paraId="51A0EC24" w14:textId="1409868D" w:rsidR="00E24F76" w:rsidRPr="00474014" w:rsidRDefault="00E24F76" w:rsidP="00E24F76">
      <w:pPr>
        <w:ind w:firstLineChars="253" w:firstLine="708"/>
        <w:contextualSpacing/>
        <w:jc w:val="both"/>
        <w:rPr>
          <w:sz w:val="28"/>
          <w:szCs w:val="28"/>
        </w:rPr>
      </w:pPr>
      <w:r w:rsidRPr="00474014">
        <w:rPr>
          <w:sz w:val="28"/>
          <w:szCs w:val="28"/>
        </w:rPr>
        <w:t>– в части горячего водоснабжения (компонент на тепловую энергию) – 46,4 млн.руб. (на 15,6%) в большей степени за счет увеличения межтарифной разницы на 9,4 % при увеличении плановых объемов на 5,7</w:t>
      </w:r>
      <w:r w:rsidR="003359D7" w:rsidRPr="00474014">
        <w:rPr>
          <w:sz w:val="28"/>
          <w:szCs w:val="28"/>
        </w:rPr>
        <w:t xml:space="preserve"> </w:t>
      </w:r>
      <w:r w:rsidRPr="00474014">
        <w:rPr>
          <w:sz w:val="28"/>
          <w:szCs w:val="28"/>
        </w:rPr>
        <w:t>%.</w:t>
      </w:r>
    </w:p>
    <w:p w14:paraId="25900662" w14:textId="77777777" w:rsidR="00E24F76" w:rsidRPr="00474014" w:rsidRDefault="00E24F76" w:rsidP="00E24F76">
      <w:pPr>
        <w:ind w:firstLineChars="253" w:firstLine="708"/>
        <w:jc w:val="both"/>
        <w:rPr>
          <w:sz w:val="28"/>
          <w:szCs w:val="28"/>
        </w:rPr>
      </w:pPr>
      <w:r w:rsidRPr="00474014">
        <w:rPr>
          <w:sz w:val="28"/>
          <w:szCs w:val="28"/>
        </w:rPr>
        <w:lastRenderedPageBreak/>
        <w:t>Весомое влияние на формирование объемов потребности в средствах субсидии ∆В оказывает ООО «РВК-Архангельск»:</w:t>
      </w:r>
    </w:p>
    <w:p w14:paraId="2151A742" w14:textId="77777777" w:rsidR="00E24F76" w:rsidRPr="00474014" w:rsidRDefault="00E24F76" w:rsidP="00E24F76">
      <w:pPr>
        <w:ind w:firstLineChars="253" w:firstLine="708"/>
        <w:jc w:val="both"/>
        <w:rPr>
          <w:sz w:val="28"/>
          <w:szCs w:val="28"/>
        </w:rPr>
      </w:pPr>
      <w:r w:rsidRPr="00474014">
        <w:rPr>
          <w:sz w:val="28"/>
          <w:szCs w:val="28"/>
        </w:rPr>
        <w:t xml:space="preserve">– плановый объем, реализации услуг водоснабжения и водоотведения, </w:t>
      </w:r>
      <w:r w:rsidRPr="00474014">
        <w:rPr>
          <w:sz w:val="28"/>
          <w:szCs w:val="28"/>
        </w:rPr>
        <w:br/>
        <w:t>в 2026 году составляет 28 569,6 тыс.куб.м (или 44,0 % от общего объема ресурса),</w:t>
      </w:r>
    </w:p>
    <w:p w14:paraId="548A57A8" w14:textId="77777777" w:rsidR="00E24F76" w:rsidRPr="00474014" w:rsidRDefault="00E24F76" w:rsidP="00E24F76">
      <w:pPr>
        <w:ind w:firstLineChars="253" w:firstLine="708"/>
        <w:jc w:val="both"/>
        <w:rPr>
          <w:sz w:val="28"/>
          <w:szCs w:val="28"/>
        </w:rPr>
      </w:pPr>
      <w:r w:rsidRPr="00474014">
        <w:rPr>
          <w:sz w:val="28"/>
          <w:szCs w:val="28"/>
        </w:rPr>
        <w:t xml:space="preserve">– плановая потребность в средствах субсидии составляет 51,5% </w:t>
      </w:r>
      <w:r w:rsidRPr="00474014">
        <w:rPr>
          <w:sz w:val="28"/>
          <w:szCs w:val="28"/>
        </w:rPr>
        <w:br/>
        <w:t>от общей суммы субсидии ∆В.</w:t>
      </w:r>
    </w:p>
    <w:p w14:paraId="5A51A936" w14:textId="77777777" w:rsidR="00E24F76" w:rsidRPr="00474014" w:rsidRDefault="00E24F76" w:rsidP="00E24F76">
      <w:pPr>
        <w:ind w:firstLineChars="253" w:firstLine="708"/>
        <w:jc w:val="both"/>
        <w:rPr>
          <w:sz w:val="28"/>
          <w:szCs w:val="28"/>
        </w:rPr>
      </w:pPr>
      <w:r w:rsidRPr="00474014">
        <w:rPr>
          <w:sz w:val="28"/>
          <w:szCs w:val="28"/>
        </w:rPr>
        <w:t xml:space="preserve">В расчете на 2026 год в отношении ООО «РВК–Архангельск» при снижении объема, оказываемых услуг водоснабжения и водоотведения, </w:t>
      </w:r>
      <w:r w:rsidRPr="00474014">
        <w:rPr>
          <w:sz w:val="28"/>
          <w:szCs w:val="28"/>
        </w:rPr>
        <w:br/>
        <w:t>на (-) 2,5%, рост межтарифной разницы на 8,4 % служит причиной роста суммы потребности в средствах субсидии на 75,6 млн.руб. (на 5,6%).</w:t>
      </w:r>
    </w:p>
    <w:p w14:paraId="09D56D03" w14:textId="77777777" w:rsidR="00E24F76" w:rsidRPr="00474014" w:rsidRDefault="00E24F76" w:rsidP="00E24F76">
      <w:pPr>
        <w:ind w:firstLineChars="253" w:firstLine="708"/>
        <w:contextualSpacing/>
        <w:jc w:val="both"/>
        <w:rPr>
          <w:sz w:val="28"/>
          <w:szCs w:val="28"/>
        </w:rPr>
      </w:pPr>
      <w:r w:rsidRPr="00474014">
        <w:rPr>
          <w:sz w:val="28"/>
          <w:szCs w:val="28"/>
          <w:u w:val="single"/>
        </w:rPr>
        <w:t>Субсидия ∆Д.</w:t>
      </w:r>
      <w:r w:rsidRPr="00474014">
        <w:rPr>
          <w:sz w:val="28"/>
          <w:szCs w:val="28"/>
        </w:rPr>
        <w:t xml:space="preserve"> Согласно представленному в приложении № 16 к пояснительной записке к Законопроекту плановому расчету потребности в средствах субсидии ∆Д на 2026 – 2028 годы (далее – расчет) объем необходимых бюджетных ассигнований составит </w:t>
      </w:r>
      <w:r w:rsidRPr="00474014">
        <w:rPr>
          <w:iCs/>
          <w:sz w:val="28"/>
          <w:szCs w:val="28"/>
        </w:rPr>
        <w:t xml:space="preserve">564,9 </w:t>
      </w:r>
      <w:r w:rsidRPr="00474014">
        <w:rPr>
          <w:sz w:val="28"/>
          <w:szCs w:val="28"/>
        </w:rPr>
        <w:t>млн.руб. на 2026 год, 550,3 млн.руб. - на 2027 год и 562,4 млн.руб. - на 2028 год.</w:t>
      </w:r>
    </w:p>
    <w:p w14:paraId="5BC3D13F" w14:textId="4A0B5321" w:rsidR="00E24F76" w:rsidRPr="00474014" w:rsidRDefault="00E24F76" w:rsidP="00E24F76">
      <w:pPr>
        <w:ind w:firstLineChars="253" w:firstLine="708"/>
        <w:contextualSpacing/>
        <w:jc w:val="both"/>
        <w:rPr>
          <w:sz w:val="28"/>
          <w:szCs w:val="28"/>
        </w:rPr>
      </w:pPr>
      <w:r w:rsidRPr="00474014">
        <w:rPr>
          <w:sz w:val="28"/>
          <w:szCs w:val="28"/>
        </w:rPr>
        <w:t>Согласно плановому расчету в 2026 году учтен рост экономически обоснованной стоимости топлива твердого для топливоснабжающих организаций в пределах от 4,9 до 5,4 % (2026 г. к 2025 г.), при этом предусмотрен рост предельных максимальных розничных цен на топливо твердое, реализуемое населению для нужд отопления, в размере 15,0</w:t>
      </w:r>
      <w:r w:rsidR="00D46E32" w:rsidRPr="00474014">
        <w:rPr>
          <w:sz w:val="28"/>
          <w:szCs w:val="28"/>
        </w:rPr>
        <w:t xml:space="preserve"> </w:t>
      </w:r>
      <w:r w:rsidRPr="00474014">
        <w:rPr>
          <w:sz w:val="28"/>
          <w:szCs w:val="28"/>
        </w:rPr>
        <w:t>% (2026 г. к 2025 г.).</w:t>
      </w:r>
    </w:p>
    <w:p w14:paraId="023F50D5" w14:textId="77777777" w:rsidR="00E24F76" w:rsidRPr="00474014" w:rsidRDefault="00E24F76" w:rsidP="00E24F76">
      <w:pPr>
        <w:ind w:firstLineChars="253" w:firstLine="708"/>
        <w:contextualSpacing/>
        <w:jc w:val="both"/>
        <w:rPr>
          <w:sz w:val="28"/>
          <w:szCs w:val="28"/>
        </w:rPr>
      </w:pPr>
    </w:p>
    <w:p w14:paraId="520CA0EB" w14:textId="77777777" w:rsidR="00E24F76" w:rsidRPr="00474014" w:rsidRDefault="00E24F76" w:rsidP="00E24F76">
      <w:pPr>
        <w:rPr>
          <w:bCs/>
          <w:noProof/>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D46E32" w:rsidRPr="00474014">
        <w:rPr>
          <w:bCs/>
          <w:noProof/>
        </w:rPr>
        <w:t>87</w:t>
      </w:r>
      <w:r w:rsidRPr="00474014">
        <w:rPr>
          <w:bCs/>
        </w:rPr>
        <w:fldChar w:fldCharType="end"/>
      </w:r>
      <w:r w:rsidRPr="00474014">
        <w:rPr>
          <w:bCs/>
        </w:rPr>
        <w:t>. Факторный анализ плановой потребности субсидии ∆Д на 2026 год</w:t>
      </w:r>
    </w:p>
    <w:tbl>
      <w:tblPr>
        <w:tblpPr w:leftFromText="180" w:rightFromText="180" w:vertAnchor="text" w:horzAnchor="margin" w:tblpY="92"/>
        <w:tblW w:w="9924" w:type="dxa"/>
        <w:tblLayout w:type="fixed"/>
        <w:tblLook w:val="04A0" w:firstRow="1" w:lastRow="0" w:firstColumn="1" w:lastColumn="0" w:noHBand="0" w:noVBand="1"/>
      </w:tblPr>
      <w:tblGrid>
        <w:gridCol w:w="851"/>
        <w:gridCol w:w="686"/>
        <w:gridCol w:w="708"/>
        <w:gridCol w:w="709"/>
        <w:gridCol w:w="709"/>
        <w:gridCol w:w="850"/>
        <w:gridCol w:w="709"/>
        <w:gridCol w:w="709"/>
        <w:gridCol w:w="709"/>
        <w:gridCol w:w="708"/>
        <w:gridCol w:w="709"/>
        <w:gridCol w:w="567"/>
        <w:gridCol w:w="709"/>
        <w:gridCol w:w="591"/>
      </w:tblGrid>
      <w:tr w:rsidR="00474014" w:rsidRPr="00474014" w14:paraId="71943B66" w14:textId="77777777" w:rsidTr="00E24F76">
        <w:trPr>
          <w:trHeight w:val="103"/>
        </w:trPr>
        <w:tc>
          <w:tcPr>
            <w:tcW w:w="851"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986314A" w14:textId="77777777" w:rsidR="00E24F76" w:rsidRPr="00474014" w:rsidRDefault="00E24F76" w:rsidP="00E24F76">
            <w:pPr>
              <w:jc w:val="center"/>
              <w:rPr>
                <w:sz w:val="16"/>
                <w:szCs w:val="16"/>
              </w:rPr>
            </w:pPr>
            <w:r w:rsidRPr="00474014">
              <w:rPr>
                <w:sz w:val="16"/>
                <w:szCs w:val="16"/>
              </w:rPr>
              <w:t>Период</w:t>
            </w:r>
          </w:p>
        </w:tc>
        <w:tc>
          <w:tcPr>
            <w:tcW w:w="2103" w:type="dxa"/>
            <w:gridSpan w:val="3"/>
            <w:tcBorders>
              <w:top w:val="double" w:sz="6" w:space="0" w:color="auto"/>
              <w:left w:val="nil"/>
              <w:bottom w:val="single" w:sz="4" w:space="0" w:color="auto"/>
              <w:right w:val="single" w:sz="4" w:space="0" w:color="auto"/>
            </w:tcBorders>
            <w:shd w:val="clear" w:color="auto" w:fill="auto"/>
            <w:noWrap/>
            <w:vAlign w:val="center"/>
            <w:hideMark/>
          </w:tcPr>
          <w:p w14:paraId="3C1DAD2A" w14:textId="77777777" w:rsidR="00E24F76" w:rsidRPr="00474014" w:rsidRDefault="00E24F76" w:rsidP="00E24F76">
            <w:pPr>
              <w:jc w:val="center"/>
              <w:rPr>
                <w:sz w:val="16"/>
                <w:szCs w:val="16"/>
              </w:rPr>
            </w:pPr>
            <w:r w:rsidRPr="00474014">
              <w:rPr>
                <w:sz w:val="16"/>
                <w:szCs w:val="16"/>
              </w:rPr>
              <w:t>2025 год</w:t>
            </w:r>
          </w:p>
        </w:tc>
        <w:tc>
          <w:tcPr>
            <w:tcW w:w="2268" w:type="dxa"/>
            <w:gridSpan w:val="3"/>
            <w:tcBorders>
              <w:top w:val="double" w:sz="6" w:space="0" w:color="auto"/>
              <w:left w:val="nil"/>
              <w:bottom w:val="single" w:sz="4" w:space="0" w:color="auto"/>
              <w:right w:val="single" w:sz="4" w:space="0" w:color="auto"/>
            </w:tcBorders>
            <w:shd w:val="clear" w:color="auto" w:fill="auto"/>
            <w:noWrap/>
            <w:vAlign w:val="center"/>
            <w:hideMark/>
          </w:tcPr>
          <w:p w14:paraId="5988F075" w14:textId="77777777" w:rsidR="00E24F76" w:rsidRPr="00474014" w:rsidRDefault="00E24F76" w:rsidP="00E24F76">
            <w:pPr>
              <w:jc w:val="center"/>
              <w:rPr>
                <w:sz w:val="16"/>
                <w:szCs w:val="16"/>
              </w:rPr>
            </w:pPr>
            <w:r w:rsidRPr="00474014">
              <w:rPr>
                <w:sz w:val="16"/>
                <w:szCs w:val="16"/>
              </w:rPr>
              <w:t>2026 год</w:t>
            </w:r>
          </w:p>
        </w:tc>
        <w:tc>
          <w:tcPr>
            <w:tcW w:w="4702" w:type="dxa"/>
            <w:gridSpan w:val="7"/>
            <w:tcBorders>
              <w:top w:val="double" w:sz="6" w:space="0" w:color="auto"/>
              <w:left w:val="nil"/>
              <w:bottom w:val="single" w:sz="4" w:space="0" w:color="auto"/>
              <w:right w:val="double" w:sz="6" w:space="0" w:color="000000"/>
            </w:tcBorders>
            <w:shd w:val="clear" w:color="auto" w:fill="auto"/>
            <w:noWrap/>
            <w:vAlign w:val="center"/>
            <w:hideMark/>
          </w:tcPr>
          <w:p w14:paraId="757DAE4A" w14:textId="77777777" w:rsidR="00E24F76" w:rsidRPr="00474014" w:rsidRDefault="00E24F76" w:rsidP="00E24F76">
            <w:pPr>
              <w:jc w:val="center"/>
              <w:rPr>
                <w:sz w:val="16"/>
                <w:szCs w:val="16"/>
              </w:rPr>
            </w:pPr>
            <w:r w:rsidRPr="00474014">
              <w:rPr>
                <w:sz w:val="16"/>
                <w:szCs w:val="16"/>
              </w:rPr>
              <w:t>Изменение</w:t>
            </w:r>
          </w:p>
        </w:tc>
      </w:tr>
      <w:tr w:rsidR="00474014" w:rsidRPr="00474014" w14:paraId="2ACE9FFD" w14:textId="77777777" w:rsidTr="00E24F76">
        <w:trPr>
          <w:trHeight w:val="433"/>
        </w:trPr>
        <w:tc>
          <w:tcPr>
            <w:tcW w:w="851" w:type="dxa"/>
            <w:vMerge/>
            <w:tcBorders>
              <w:top w:val="double" w:sz="6" w:space="0" w:color="auto"/>
              <w:left w:val="double" w:sz="6" w:space="0" w:color="auto"/>
              <w:bottom w:val="single" w:sz="4" w:space="0" w:color="auto"/>
              <w:right w:val="single" w:sz="4" w:space="0" w:color="auto"/>
            </w:tcBorders>
            <w:vAlign w:val="center"/>
            <w:hideMark/>
          </w:tcPr>
          <w:p w14:paraId="5EB7B542" w14:textId="77777777" w:rsidR="00E24F76" w:rsidRPr="00474014" w:rsidRDefault="00E24F76" w:rsidP="00E24F76">
            <w:pPr>
              <w:rPr>
                <w:sz w:val="16"/>
                <w:szCs w:val="16"/>
              </w:rPr>
            </w:pPr>
          </w:p>
        </w:tc>
        <w:tc>
          <w:tcPr>
            <w:tcW w:w="6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B192E5" w14:textId="77777777" w:rsidR="00E24F76" w:rsidRPr="00474014" w:rsidRDefault="00E24F76" w:rsidP="00E24F76">
            <w:pPr>
              <w:ind w:left="-131" w:right="-107"/>
              <w:jc w:val="center"/>
              <w:rPr>
                <w:sz w:val="14"/>
                <w:szCs w:val="14"/>
              </w:rPr>
            </w:pPr>
            <w:r w:rsidRPr="00474014">
              <w:rPr>
                <w:sz w:val="14"/>
                <w:szCs w:val="14"/>
              </w:rPr>
              <w:t>коли-чество, тыс.куб.м</w:t>
            </w:r>
          </w:p>
          <w:p w14:paraId="5F5D46F0" w14:textId="77777777" w:rsidR="00E24F76" w:rsidRPr="00474014" w:rsidRDefault="00E24F76" w:rsidP="00E24F76">
            <w:pPr>
              <w:ind w:left="-131" w:right="-107"/>
              <w:jc w:val="center"/>
              <w:rPr>
                <w:sz w:val="14"/>
                <w:szCs w:val="14"/>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87746AC" w14:textId="77777777" w:rsidR="00E24F76" w:rsidRPr="00474014" w:rsidRDefault="00E24F76" w:rsidP="00E24F76">
            <w:pPr>
              <w:ind w:left="-102" w:right="-84"/>
              <w:jc w:val="center"/>
              <w:rPr>
                <w:sz w:val="14"/>
                <w:szCs w:val="14"/>
              </w:rPr>
            </w:pPr>
            <w:r w:rsidRPr="00474014">
              <w:rPr>
                <w:sz w:val="14"/>
                <w:szCs w:val="14"/>
              </w:rPr>
              <w:t>межтарифная разница, 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2DEF406" w14:textId="77777777" w:rsidR="00E24F76" w:rsidRPr="00474014" w:rsidRDefault="00E24F76" w:rsidP="00E24F76">
            <w:pPr>
              <w:ind w:left="-132" w:right="-84"/>
              <w:jc w:val="center"/>
              <w:rPr>
                <w:sz w:val="14"/>
                <w:szCs w:val="14"/>
              </w:rPr>
            </w:pPr>
            <w:r w:rsidRPr="00474014">
              <w:rPr>
                <w:sz w:val="14"/>
                <w:szCs w:val="14"/>
              </w:rPr>
              <w:t>сумма субсидии, млн. 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E446538" w14:textId="77777777" w:rsidR="00E24F76" w:rsidRPr="00474014" w:rsidRDefault="00E24F76" w:rsidP="00E24F76">
            <w:pPr>
              <w:ind w:left="-19" w:right="-30"/>
              <w:jc w:val="center"/>
              <w:rPr>
                <w:sz w:val="14"/>
                <w:szCs w:val="14"/>
              </w:rPr>
            </w:pPr>
            <w:r w:rsidRPr="00474014">
              <w:rPr>
                <w:sz w:val="14"/>
                <w:szCs w:val="14"/>
              </w:rPr>
              <w:t>коли-чество, тыс.куб.м</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0EBE36C" w14:textId="77777777" w:rsidR="00E24F76" w:rsidRPr="00474014" w:rsidRDefault="00E24F76" w:rsidP="00E24F76">
            <w:pPr>
              <w:ind w:left="-100" w:right="-75"/>
              <w:jc w:val="center"/>
              <w:rPr>
                <w:sz w:val="14"/>
                <w:szCs w:val="14"/>
              </w:rPr>
            </w:pPr>
            <w:r w:rsidRPr="00474014">
              <w:rPr>
                <w:sz w:val="14"/>
                <w:szCs w:val="14"/>
              </w:rPr>
              <w:t>межтарифная разница, руб./куб.м (средний)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480640D" w14:textId="77777777" w:rsidR="00E24F76" w:rsidRPr="00474014" w:rsidRDefault="00E24F76" w:rsidP="00E24F76">
            <w:pPr>
              <w:ind w:left="-164" w:right="-92"/>
              <w:jc w:val="center"/>
              <w:rPr>
                <w:sz w:val="14"/>
                <w:szCs w:val="14"/>
              </w:rPr>
            </w:pPr>
            <w:r w:rsidRPr="004740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C8B1AF2" w14:textId="77777777" w:rsidR="00E24F76" w:rsidRPr="00474014" w:rsidRDefault="00E24F76" w:rsidP="00E24F76">
            <w:pPr>
              <w:ind w:left="-142" w:right="-95"/>
              <w:jc w:val="center"/>
              <w:rPr>
                <w:sz w:val="14"/>
                <w:szCs w:val="14"/>
              </w:rPr>
            </w:pPr>
            <w:r w:rsidRPr="00474014">
              <w:rPr>
                <w:sz w:val="14"/>
                <w:szCs w:val="14"/>
              </w:rPr>
              <w:t>коли-чество, тыс.куб.м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F956FAF" w14:textId="77777777" w:rsidR="00E24F76" w:rsidRPr="00474014" w:rsidRDefault="00E24F76" w:rsidP="00E24F76">
            <w:pPr>
              <w:ind w:left="-97" w:right="-117"/>
              <w:jc w:val="center"/>
              <w:rPr>
                <w:sz w:val="14"/>
                <w:szCs w:val="14"/>
              </w:rPr>
            </w:pPr>
            <w:r w:rsidRPr="00474014">
              <w:rPr>
                <w:sz w:val="14"/>
                <w:szCs w:val="14"/>
              </w:rPr>
              <w:t>межтариф-ная разница, руб./куб.м (средний)</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32EA6823" w14:textId="77777777" w:rsidR="00E24F76" w:rsidRPr="00474014" w:rsidRDefault="00E24F76" w:rsidP="00E24F76">
            <w:pPr>
              <w:ind w:left="-99" w:right="-139"/>
              <w:jc w:val="center"/>
              <w:rPr>
                <w:sz w:val="14"/>
                <w:szCs w:val="14"/>
              </w:rPr>
            </w:pPr>
            <w:r w:rsidRPr="00474014">
              <w:rPr>
                <w:sz w:val="14"/>
                <w:szCs w:val="14"/>
              </w:rPr>
              <w:t>сумма субсидии, млн.руб.</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5A9DF34" w14:textId="77777777" w:rsidR="00E24F76" w:rsidRPr="00474014" w:rsidRDefault="00E24F76" w:rsidP="00E24F76">
            <w:pPr>
              <w:ind w:left="-77" w:right="-29"/>
              <w:jc w:val="center"/>
              <w:rPr>
                <w:sz w:val="14"/>
                <w:szCs w:val="14"/>
              </w:rPr>
            </w:pPr>
            <w:r w:rsidRPr="00474014">
              <w:rPr>
                <w:sz w:val="14"/>
                <w:szCs w:val="14"/>
              </w:rPr>
              <w:t>в т.ч. за счет объема, млн.руб.</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0E4BB96" w14:textId="77777777" w:rsidR="00E24F76" w:rsidRPr="00474014" w:rsidRDefault="00E24F76" w:rsidP="00E24F76">
            <w:pPr>
              <w:jc w:val="center"/>
              <w:rPr>
                <w:sz w:val="14"/>
                <w:szCs w:val="14"/>
              </w:rPr>
            </w:pPr>
            <w:r w:rsidRPr="00474014">
              <w:rPr>
                <w:sz w:val="14"/>
                <w:szCs w:val="14"/>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1FD4056" w14:textId="77777777" w:rsidR="00E24F76" w:rsidRPr="00474014" w:rsidRDefault="00E24F76" w:rsidP="00E24F76">
            <w:pPr>
              <w:ind w:left="-152" w:right="-86"/>
              <w:jc w:val="center"/>
              <w:rPr>
                <w:sz w:val="14"/>
                <w:szCs w:val="14"/>
              </w:rPr>
            </w:pPr>
            <w:r w:rsidRPr="00474014">
              <w:rPr>
                <w:sz w:val="14"/>
                <w:szCs w:val="14"/>
              </w:rPr>
              <w:t>в т.ч. за счет межтарифной разницы, млн.руб.</w:t>
            </w:r>
          </w:p>
        </w:tc>
        <w:tc>
          <w:tcPr>
            <w:tcW w:w="591" w:type="dxa"/>
            <w:tcBorders>
              <w:top w:val="nil"/>
              <w:left w:val="single" w:sz="4" w:space="0" w:color="auto"/>
              <w:bottom w:val="single" w:sz="4" w:space="0" w:color="auto"/>
              <w:right w:val="double" w:sz="6" w:space="0" w:color="auto"/>
            </w:tcBorders>
            <w:shd w:val="clear" w:color="auto" w:fill="auto"/>
            <w:vAlign w:val="center"/>
            <w:hideMark/>
          </w:tcPr>
          <w:p w14:paraId="0B99EABA" w14:textId="77777777" w:rsidR="00E24F76" w:rsidRPr="00474014" w:rsidRDefault="00E24F76" w:rsidP="00E24F76">
            <w:pPr>
              <w:jc w:val="center"/>
              <w:rPr>
                <w:sz w:val="14"/>
                <w:szCs w:val="14"/>
              </w:rPr>
            </w:pPr>
            <w:r w:rsidRPr="00474014">
              <w:rPr>
                <w:sz w:val="14"/>
                <w:szCs w:val="14"/>
              </w:rPr>
              <w:t>%</w:t>
            </w:r>
          </w:p>
        </w:tc>
      </w:tr>
      <w:tr w:rsidR="00474014" w:rsidRPr="00474014" w14:paraId="34EB0D99" w14:textId="77777777" w:rsidTr="00E24F76">
        <w:trPr>
          <w:trHeight w:val="300"/>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53DC6C26" w14:textId="77777777" w:rsidR="00E24F76" w:rsidRPr="00474014" w:rsidRDefault="00E24F76" w:rsidP="00E24F76">
            <w:pPr>
              <w:jc w:val="center"/>
              <w:rPr>
                <w:sz w:val="16"/>
                <w:szCs w:val="16"/>
              </w:rPr>
            </w:pPr>
            <w:r w:rsidRPr="00474014">
              <w:rPr>
                <w:sz w:val="16"/>
                <w:szCs w:val="16"/>
              </w:rPr>
              <w:t>январь-июнь</w:t>
            </w:r>
          </w:p>
        </w:tc>
        <w:tc>
          <w:tcPr>
            <w:tcW w:w="686" w:type="dxa"/>
            <w:tcBorders>
              <w:top w:val="nil"/>
              <w:left w:val="single" w:sz="4" w:space="0" w:color="auto"/>
              <w:bottom w:val="single" w:sz="4" w:space="0" w:color="auto"/>
              <w:right w:val="single" w:sz="4" w:space="0" w:color="auto"/>
            </w:tcBorders>
            <w:shd w:val="clear" w:color="auto" w:fill="auto"/>
            <w:noWrap/>
            <w:vAlign w:val="center"/>
          </w:tcPr>
          <w:p w14:paraId="4A2DD355" w14:textId="77777777" w:rsidR="00E24F76" w:rsidRPr="00474014" w:rsidRDefault="00E24F76" w:rsidP="00E24F76">
            <w:pPr>
              <w:rPr>
                <w:sz w:val="16"/>
              </w:rPr>
            </w:pPr>
            <w:r w:rsidRPr="00474014">
              <w:rPr>
                <w:sz w:val="16"/>
              </w:rPr>
              <w:t>128,2</w:t>
            </w:r>
          </w:p>
        </w:tc>
        <w:tc>
          <w:tcPr>
            <w:tcW w:w="708" w:type="dxa"/>
            <w:tcBorders>
              <w:top w:val="nil"/>
              <w:left w:val="nil"/>
              <w:bottom w:val="single" w:sz="4" w:space="0" w:color="auto"/>
              <w:right w:val="single" w:sz="4" w:space="0" w:color="auto"/>
            </w:tcBorders>
            <w:shd w:val="clear" w:color="auto" w:fill="auto"/>
            <w:noWrap/>
            <w:vAlign w:val="center"/>
          </w:tcPr>
          <w:p w14:paraId="5B114270" w14:textId="77777777" w:rsidR="00E24F76" w:rsidRPr="00474014" w:rsidRDefault="00E24F76" w:rsidP="00E24F76">
            <w:pPr>
              <w:rPr>
                <w:sz w:val="16"/>
              </w:rPr>
            </w:pPr>
            <w:r w:rsidRPr="00474014">
              <w:rPr>
                <w:sz w:val="16"/>
              </w:rPr>
              <w:t>2 171,9</w:t>
            </w:r>
          </w:p>
        </w:tc>
        <w:tc>
          <w:tcPr>
            <w:tcW w:w="709" w:type="dxa"/>
            <w:tcBorders>
              <w:top w:val="nil"/>
              <w:left w:val="nil"/>
              <w:bottom w:val="single" w:sz="4" w:space="0" w:color="auto"/>
              <w:right w:val="single" w:sz="4" w:space="0" w:color="auto"/>
            </w:tcBorders>
            <w:shd w:val="clear" w:color="auto" w:fill="auto"/>
            <w:noWrap/>
            <w:vAlign w:val="center"/>
          </w:tcPr>
          <w:p w14:paraId="402EA55E" w14:textId="77777777" w:rsidR="00E24F76" w:rsidRPr="00474014" w:rsidRDefault="00E24F76" w:rsidP="00E24F76">
            <w:pPr>
              <w:rPr>
                <w:sz w:val="16"/>
              </w:rPr>
            </w:pPr>
            <w:r w:rsidRPr="00474014">
              <w:rPr>
                <w:sz w:val="16"/>
              </w:rPr>
              <w:t>278,4</w:t>
            </w:r>
          </w:p>
        </w:tc>
        <w:tc>
          <w:tcPr>
            <w:tcW w:w="709" w:type="dxa"/>
            <w:tcBorders>
              <w:top w:val="nil"/>
              <w:left w:val="nil"/>
              <w:bottom w:val="single" w:sz="4" w:space="0" w:color="auto"/>
              <w:right w:val="single" w:sz="4" w:space="0" w:color="auto"/>
            </w:tcBorders>
            <w:shd w:val="clear" w:color="auto" w:fill="auto"/>
            <w:noWrap/>
            <w:vAlign w:val="center"/>
          </w:tcPr>
          <w:p w14:paraId="588AE974" w14:textId="77777777" w:rsidR="00E24F76" w:rsidRPr="00474014" w:rsidRDefault="00E24F76" w:rsidP="00E24F76">
            <w:pPr>
              <w:rPr>
                <w:sz w:val="16"/>
              </w:rPr>
            </w:pPr>
            <w:r w:rsidRPr="00474014">
              <w:rPr>
                <w:sz w:val="16"/>
              </w:rPr>
              <w:t>158,6</w:t>
            </w:r>
          </w:p>
        </w:tc>
        <w:tc>
          <w:tcPr>
            <w:tcW w:w="850" w:type="dxa"/>
            <w:tcBorders>
              <w:top w:val="nil"/>
              <w:left w:val="nil"/>
              <w:bottom w:val="single" w:sz="4" w:space="0" w:color="auto"/>
              <w:right w:val="single" w:sz="4" w:space="0" w:color="auto"/>
            </w:tcBorders>
            <w:shd w:val="clear" w:color="auto" w:fill="auto"/>
            <w:noWrap/>
            <w:vAlign w:val="center"/>
          </w:tcPr>
          <w:p w14:paraId="642AECF7" w14:textId="77777777" w:rsidR="00E24F76" w:rsidRPr="00474014" w:rsidRDefault="00E24F76" w:rsidP="00E24F76">
            <w:pPr>
              <w:rPr>
                <w:sz w:val="16"/>
              </w:rPr>
            </w:pPr>
            <w:r w:rsidRPr="00474014">
              <w:rPr>
                <w:sz w:val="16"/>
              </w:rPr>
              <w:t>2 080,5</w:t>
            </w:r>
          </w:p>
        </w:tc>
        <w:tc>
          <w:tcPr>
            <w:tcW w:w="709" w:type="dxa"/>
            <w:tcBorders>
              <w:top w:val="nil"/>
              <w:left w:val="nil"/>
              <w:bottom w:val="single" w:sz="4" w:space="0" w:color="auto"/>
              <w:right w:val="single" w:sz="4" w:space="0" w:color="auto"/>
            </w:tcBorders>
            <w:shd w:val="clear" w:color="auto" w:fill="auto"/>
            <w:noWrap/>
            <w:vAlign w:val="center"/>
          </w:tcPr>
          <w:p w14:paraId="5DD1BA29" w14:textId="77777777" w:rsidR="00E24F76" w:rsidRPr="00474014" w:rsidRDefault="00E24F76" w:rsidP="00E24F76">
            <w:pPr>
              <w:rPr>
                <w:sz w:val="16"/>
              </w:rPr>
            </w:pPr>
            <w:r w:rsidRPr="00474014">
              <w:rPr>
                <w:sz w:val="16"/>
              </w:rPr>
              <w:t>330,0</w:t>
            </w:r>
          </w:p>
        </w:tc>
        <w:tc>
          <w:tcPr>
            <w:tcW w:w="709" w:type="dxa"/>
            <w:tcBorders>
              <w:top w:val="nil"/>
              <w:left w:val="nil"/>
              <w:bottom w:val="single" w:sz="4" w:space="0" w:color="auto"/>
              <w:right w:val="single" w:sz="4" w:space="0" w:color="auto"/>
            </w:tcBorders>
            <w:shd w:val="clear" w:color="auto" w:fill="auto"/>
            <w:noWrap/>
            <w:vAlign w:val="center"/>
          </w:tcPr>
          <w:p w14:paraId="51DFAF74" w14:textId="77777777" w:rsidR="00E24F76" w:rsidRPr="00474014" w:rsidRDefault="00E24F76" w:rsidP="00E24F76">
            <w:pPr>
              <w:rPr>
                <w:sz w:val="16"/>
              </w:rPr>
            </w:pPr>
            <w:r w:rsidRPr="00474014">
              <w:rPr>
                <w:sz w:val="16"/>
              </w:rPr>
              <w:t>30,4</w:t>
            </w:r>
          </w:p>
        </w:tc>
        <w:tc>
          <w:tcPr>
            <w:tcW w:w="709" w:type="dxa"/>
            <w:tcBorders>
              <w:top w:val="nil"/>
              <w:left w:val="nil"/>
              <w:bottom w:val="single" w:sz="4" w:space="0" w:color="auto"/>
              <w:right w:val="single" w:sz="4" w:space="0" w:color="auto"/>
            </w:tcBorders>
            <w:shd w:val="clear" w:color="auto" w:fill="auto"/>
            <w:noWrap/>
            <w:vAlign w:val="center"/>
          </w:tcPr>
          <w:p w14:paraId="0D5AD8F3" w14:textId="77777777" w:rsidR="00E24F76" w:rsidRPr="00474014" w:rsidRDefault="00E24F76" w:rsidP="00E24F76">
            <w:pPr>
              <w:rPr>
                <w:sz w:val="16"/>
              </w:rPr>
            </w:pPr>
            <w:r w:rsidRPr="00474014">
              <w:rPr>
                <w:sz w:val="16"/>
              </w:rPr>
              <w:t>-91,4</w:t>
            </w:r>
          </w:p>
        </w:tc>
        <w:tc>
          <w:tcPr>
            <w:tcW w:w="708" w:type="dxa"/>
            <w:tcBorders>
              <w:top w:val="nil"/>
              <w:left w:val="nil"/>
              <w:bottom w:val="single" w:sz="4" w:space="0" w:color="auto"/>
              <w:right w:val="single" w:sz="4" w:space="0" w:color="auto"/>
            </w:tcBorders>
            <w:shd w:val="clear" w:color="auto" w:fill="auto"/>
            <w:noWrap/>
            <w:vAlign w:val="center"/>
          </w:tcPr>
          <w:p w14:paraId="714193A7" w14:textId="77777777" w:rsidR="00E24F76" w:rsidRPr="00474014" w:rsidRDefault="00E24F76" w:rsidP="00E24F76">
            <w:pPr>
              <w:rPr>
                <w:sz w:val="16"/>
              </w:rPr>
            </w:pPr>
            <w:r w:rsidRPr="00474014">
              <w:rPr>
                <w:sz w:val="16"/>
              </w:rPr>
              <w:t>51,6</w:t>
            </w:r>
          </w:p>
        </w:tc>
        <w:tc>
          <w:tcPr>
            <w:tcW w:w="709" w:type="dxa"/>
            <w:tcBorders>
              <w:top w:val="nil"/>
              <w:left w:val="nil"/>
              <w:bottom w:val="single" w:sz="4" w:space="0" w:color="auto"/>
              <w:right w:val="single" w:sz="4" w:space="0" w:color="auto"/>
            </w:tcBorders>
            <w:shd w:val="clear" w:color="auto" w:fill="auto"/>
            <w:noWrap/>
            <w:vAlign w:val="center"/>
          </w:tcPr>
          <w:p w14:paraId="7BCA6267" w14:textId="77777777" w:rsidR="00E24F76" w:rsidRPr="00474014" w:rsidRDefault="00E24F76" w:rsidP="00E24F76">
            <w:pPr>
              <w:rPr>
                <w:sz w:val="16"/>
              </w:rPr>
            </w:pPr>
            <w:r w:rsidRPr="00474014">
              <w:rPr>
                <w:sz w:val="16"/>
              </w:rPr>
              <w:t>63,3</w:t>
            </w:r>
          </w:p>
        </w:tc>
        <w:tc>
          <w:tcPr>
            <w:tcW w:w="567" w:type="dxa"/>
            <w:tcBorders>
              <w:top w:val="nil"/>
              <w:left w:val="nil"/>
              <w:bottom w:val="single" w:sz="4" w:space="0" w:color="auto"/>
              <w:right w:val="single" w:sz="4" w:space="0" w:color="auto"/>
            </w:tcBorders>
            <w:shd w:val="clear" w:color="auto" w:fill="auto"/>
            <w:noWrap/>
            <w:vAlign w:val="center"/>
          </w:tcPr>
          <w:p w14:paraId="1E2E099F" w14:textId="77777777" w:rsidR="00E24F76" w:rsidRPr="00474014" w:rsidRDefault="00E24F76" w:rsidP="00E24F76">
            <w:pPr>
              <w:ind w:left="-108" w:right="-108"/>
              <w:rPr>
                <w:sz w:val="16"/>
              </w:rPr>
            </w:pPr>
            <w:r w:rsidRPr="00474014">
              <w:rPr>
                <w:sz w:val="16"/>
              </w:rPr>
              <w:t>122,7</w:t>
            </w:r>
          </w:p>
        </w:tc>
        <w:tc>
          <w:tcPr>
            <w:tcW w:w="709" w:type="dxa"/>
            <w:tcBorders>
              <w:top w:val="nil"/>
              <w:left w:val="nil"/>
              <w:bottom w:val="single" w:sz="4" w:space="0" w:color="auto"/>
              <w:right w:val="single" w:sz="4" w:space="0" w:color="auto"/>
            </w:tcBorders>
            <w:shd w:val="clear" w:color="auto" w:fill="auto"/>
            <w:noWrap/>
            <w:vAlign w:val="center"/>
          </w:tcPr>
          <w:p w14:paraId="6733EA82" w14:textId="77777777" w:rsidR="00E24F76" w:rsidRPr="00474014" w:rsidRDefault="00E24F76" w:rsidP="00E24F76">
            <w:pPr>
              <w:rPr>
                <w:sz w:val="16"/>
              </w:rPr>
            </w:pPr>
            <w:r w:rsidRPr="00474014">
              <w:rPr>
                <w:sz w:val="16"/>
              </w:rPr>
              <w:t>-11,7</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4DB85D95" w14:textId="77777777" w:rsidR="00E24F76" w:rsidRPr="00474014" w:rsidRDefault="00E24F76" w:rsidP="00E24F76">
            <w:pPr>
              <w:rPr>
                <w:sz w:val="16"/>
              </w:rPr>
            </w:pPr>
            <w:r w:rsidRPr="00474014">
              <w:rPr>
                <w:sz w:val="16"/>
              </w:rPr>
              <w:t>-22,7</w:t>
            </w:r>
          </w:p>
        </w:tc>
      </w:tr>
      <w:tr w:rsidR="00474014" w:rsidRPr="00474014" w14:paraId="667B91BC" w14:textId="77777777" w:rsidTr="00E24F76">
        <w:trPr>
          <w:trHeight w:val="300"/>
        </w:trPr>
        <w:tc>
          <w:tcPr>
            <w:tcW w:w="851" w:type="dxa"/>
            <w:tcBorders>
              <w:top w:val="nil"/>
              <w:left w:val="double" w:sz="6" w:space="0" w:color="auto"/>
              <w:bottom w:val="single" w:sz="4" w:space="0" w:color="auto"/>
              <w:right w:val="single" w:sz="4" w:space="0" w:color="auto"/>
            </w:tcBorders>
            <w:shd w:val="clear" w:color="auto" w:fill="auto"/>
            <w:noWrap/>
            <w:vAlign w:val="center"/>
            <w:hideMark/>
          </w:tcPr>
          <w:p w14:paraId="387572B6" w14:textId="77777777" w:rsidR="00E24F76" w:rsidRPr="00474014" w:rsidRDefault="00E24F76" w:rsidP="00E24F76">
            <w:pPr>
              <w:jc w:val="center"/>
              <w:rPr>
                <w:sz w:val="16"/>
                <w:szCs w:val="16"/>
              </w:rPr>
            </w:pPr>
            <w:r w:rsidRPr="00474014">
              <w:rPr>
                <w:sz w:val="16"/>
                <w:szCs w:val="16"/>
              </w:rPr>
              <w:t>июль-декабрь</w:t>
            </w:r>
          </w:p>
        </w:tc>
        <w:tc>
          <w:tcPr>
            <w:tcW w:w="686" w:type="dxa"/>
            <w:tcBorders>
              <w:top w:val="nil"/>
              <w:left w:val="single" w:sz="4" w:space="0" w:color="auto"/>
              <w:bottom w:val="single" w:sz="4" w:space="0" w:color="auto"/>
              <w:right w:val="single" w:sz="4" w:space="0" w:color="auto"/>
            </w:tcBorders>
            <w:shd w:val="clear" w:color="auto" w:fill="auto"/>
            <w:noWrap/>
            <w:vAlign w:val="center"/>
          </w:tcPr>
          <w:p w14:paraId="0CBE7894" w14:textId="77777777" w:rsidR="00E24F76" w:rsidRPr="00474014" w:rsidRDefault="00E24F76" w:rsidP="00E24F76">
            <w:pPr>
              <w:rPr>
                <w:sz w:val="16"/>
              </w:rPr>
            </w:pPr>
            <w:r w:rsidRPr="00474014">
              <w:rPr>
                <w:sz w:val="16"/>
              </w:rPr>
              <w:t>160,9</w:t>
            </w:r>
          </w:p>
        </w:tc>
        <w:tc>
          <w:tcPr>
            <w:tcW w:w="708" w:type="dxa"/>
            <w:tcBorders>
              <w:top w:val="nil"/>
              <w:left w:val="nil"/>
              <w:bottom w:val="single" w:sz="4" w:space="0" w:color="auto"/>
              <w:right w:val="single" w:sz="4" w:space="0" w:color="auto"/>
            </w:tcBorders>
            <w:shd w:val="clear" w:color="auto" w:fill="auto"/>
            <w:noWrap/>
            <w:vAlign w:val="center"/>
          </w:tcPr>
          <w:p w14:paraId="02246BAF" w14:textId="77777777" w:rsidR="00E24F76" w:rsidRPr="00474014" w:rsidRDefault="00E24F76" w:rsidP="00E24F76">
            <w:pPr>
              <w:rPr>
                <w:sz w:val="16"/>
              </w:rPr>
            </w:pPr>
            <w:r w:rsidRPr="00474014">
              <w:rPr>
                <w:sz w:val="16"/>
              </w:rPr>
              <w:t>1 804,4</w:t>
            </w:r>
          </w:p>
        </w:tc>
        <w:tc>
          <w:tcPr>
            <w:tcW w:w="709" w:type="dxa"/>
            <w:tcBorders>
              <w:top w:val="nil"/>
              <w:left w:val="nil"/>
              <w:bottom w:val="single" w:sz="4" w:space="0" w:color="auto"/>
              <w:right w:val="single" w:sz="4" w:space="0" w:color="auto"/>
            </w:tcBorders>
            <w:shd w:val="clear" w:color="auto" w:fill="auto"/>
            <w:noWrap/>
            <w:vAlign w:val="center"/>
          </w:tcPr>
          <w:p w14:paraId="4A43C89A" w14:textId="77777777" w:rsidR="00E24F76" w:rsidRPr="00474014" w:rsidRDefault="00E24F76" w:rsidP="00E24F76">
            <w:pPr>
              <w:rPr>
                <w:sz w:val="16"/>
              </w:rPr>
            </w:pPr>
            <w:r w:rsidRPr="00474014">
              <w:rPr>
                <w:sz w:val="16"/>
              </w:rPr>
              <w:t>290,3</w:t>
            </w:r>
          </w:p>
        </w:tc>
        <w:tc>
          <w:tcPr>
            <w:tcW w:w="709" w:type="dxa"/>
            <w:tcBorders>
              <w:top w:val="nil"/>
              <w:left w:val="nil"/>
              <w:bottom w:val="single" w:sz="4" w:space="0" w:color="auto"/>
              <w:right w:val="single" w:sz="4" w:space="0" w:color="auto"/>
            </w:tcBorders>
            <w:shd w:val="clear" w:color="auto" w:fill="auto"/>
            <w:noWrap/>
            <w:vAlign w:val="center"/>
          </w:tcPr>
          <w:p w14:paraId="2573A659" w14:textId="77777777" w:rsidR="00E24F76" w:rsidRPr="00474014" w:rsidRDefault="00E24F76" w:rsidP="00E24F76">
            <w:pPr>
              <w:rPr>
                <w:sz w:val="16"/>
              </w:rPr>
            </w:pPr>
            <w:r w:rsidRPr="00474014">
              <w:rPr>
                <w:sz w:val="16"/>
              </w:rPr>
              <w:t>119,0</w:t>
            </w:r>
          </w:p>
        </w:tc>
        <w:tc>
          <w:tcPr>
            <w:tcW w:w="850" w:type="dxa"/>
            <w:tcBorders>
              <w:top w:val="nil"/>
              <w:left w:val="nil"/>
              <w:bottom w:val="single" w:sz="4" w:space="0" w:color="auto"/>
              <w:right w:val="single" w:sz="4" w:space="0" w:color="auto"/>
            </w:tcBorders>
            <w:shd w:val="clear" w:color="auto" w:fill="auto"/>
            <w:noWrap/>
            <w:vAlign w:val="center"/>
          </w:tcPr>
          <w:p w14:paraId="60C16C1D" w14:textId="77777777" w:rsidR="00E24F76" w:rsidRPr="00474014" w:rsidRDefault="00E24F76" w:rsidP="00E24F76">
            <w:pPr>
              <w:rPr>
                <w:sz w:val="16"/>
              </w:rPr>
            </w:pPr>
            <w:r w:rsidRPr="00474014">
              <w:rPr>
                <w:sz w:val="16"/>
              </w:rPr>
              <w:t>1 848,0</w:t>
            </w:r>
          </w:p>
        </w:tc>
        <w:tc>
          <w:tcPr>
            <w:tcW w:w="709" w:type="dxa"/>
            <w:tcBorders>
              <w:top w:val="nil"/>
              <w:left w:val="nil"/>
              <w:bottom w:val="single" w:sz="4" w:space="0" w:color="auto"/>
              <w:right w:val="single" w:sz="4" w:space="0" w:color="auto"/>
            </w:tcBorders>
            <w:shd w:val="clear" w:color="auto" w:fill="auto"/>
            <w:noWrap/>
            <w:vAlign w:val="center"/>
          </w:tcPr>
          <w:p w14:paraId="775D6ED2" w14:textId="77777777" w:rsidR="00E24F76" w:rsidRPr="00474014" w:rsidRDefault="00E24F76" w:rsidP="00E24F76">
            <w:pPr>
              <w:rPr>
                <w:sz w:val="16"/>
              </w:rPr>
            </w:pPr>
            <w:r w:rsidRPr="00474014">
              <w:rPr>
                <w:sz w:val="16"/>
              </w:rPr>
              <w:t>220,0</w:t>
            </w:r>
          </w:p>
        </w:tc>
        <w:tc>
          <w:tcPr>
            <w:tcW w:w="709" w:type="dxa"/>
            <w:tcBorders>
              <w:top w:val="nil"/>
              <w:left w:val="nil"/>
              <w:bottom w:val="single" w:sz="4" w:space="0" w:color="auto"/>
              <w:right w:val="single" w:sz="4" w:space="0" w:color="auto"/>
            </w:tcBorders>
            <w:shd w:val="clear" w:color="auto" w:fill="auto"/>
            <w:noWrap/>
            <w:vAlign w:val="center"/>
          </w:tcPr>
          <w:p w14:paraId="567169C5" w14:textId="77777777" w:rsidR="00E24F76" w:rsidRPr="00474014" w:rsidRDefault="00E24F76" w:rsidP="00E24F76">
            <w:pPr>
              <w:rPr>
                <w:sz w:val="16"/>
              </w:rPr>
            </w:pPr>
            <w:r w:rsidRPr="00474014">
              <w:rPr>
                <w:sz w:val="16"/>
              </w:rPr>
              <w:t>-41,8</w:t>
            </w:r>
          </w:p>
        </w:tc>
        <w:tc>
          <w:tcPr>
            <w:tcW w:w="709" w:type="dxa"/>
            <w:tcBorders>
              <w:top w:val="nil"/>
              <w:left w:val="nil"/>
              <w:bottom w:val="single" w:sz="4" w:space="0" w:color="auto"/>
              <w:right w:val="single" w:sz="4" w:space="0" w:color="auto"/>
            </w:tcBorders>
            <w:shd w:val="clear" w:color="auto" w:fill="auto"/>
            <w:noWrap/>
            <w:vAlign w:val="center"/>
          </w:tcPr>
          <w:p w14:paraId="57F39197" w14:textId="77777777" w:rsidR="00E24F76" w:rsidRPr="00474014" w:rsidRDefault="00E24F76" w:rsidP="00E24F76">
            <w:pPr>
              <w:rPr>
                <w:sz w:val="16"/>
              </w:rPr>
            </w:pPr>
            <w:r w:rsidRPr="00474014">
              <w:rPr>
                <w:sz w:val="16"/>
              </w:rPr>
              <w:t>43,6</w:t>
            </w:r>
          </w:p>
        </w:tc>
        <w:tc>
          <w:tcPr>
            <w:tcW w:w="708" w:type="dxa"/>
            <w:tcBorders>
              <w:top w:val="nil"/>
              <w:left w:val="nil"/>
              <w:bottom w:val="single" w:sz="4" w:space="0" w:color="auto"/>
              <w:right w:val="single" w:sz="4" w:space="0" w:color="auto"/>
            </w:tcBorders>
            <w:shd w:val="clear" w:color="auto" w:fill="auto"/>
            <w:noWrap/>
            <w:vAlign w:val="center"/>
          </w:tcPr>
          <w:p w14:paraId="362544B1" w14:textId="77777777" w:rsidR="00E24F76" w:rsidRPr="00474014" w:rsidRDefault="00E24F76" w:rsidP="00E24F76">
            <w:pPr>
              <w:rPr>
                <w:sz w:val="16"/>
              </w:rPr>
            </w:pPr>
            <w:r w:rsidRPr="00474014">
              <w:rPr>
                <w:sz w:val="16"/>
              </w:rPr>
              <w:t>-70,3</w:t>
            </w:r>
          </w:p>
        </w:tc>
        <w:tc>
          <w:tcPr>
            <w:tcW w:w="709" w:type="dxa"/>
            <w:tcBorders>
              <w:top w:val="nil"/>
              <w:left w:val="nil"/>
              <w:bottom w:val="single" w:sz="4" w:space="0" w:color="auto"/>
              <w:right w:val="single" w:sz="4" w:space="0" w:color="auto"/>
            </w:tcBorders>
            <w:shd w:val="clear" w:color="auto" w:fill="auto"/>
            <w:noWrap/>
            <w:vAlign w:val="center"/>
          </w:tcPr>
          <w:p w14:paraId="4EC91749" w14:textId="77777777" w:rsidR="00E24F76" w:rsidRPr="00474014" w:rsidRDefault="00E24F76" w:rsidP="00E24F76">
            <w:pPr>
              <w:rPr>
                <w:sz w:val="16"/>
              </w:rPr>
            </w:pPr>
            <w:r w:rsidRPr="00474014">
              <w:rPr>
                <w:sz w:val="16"/>
              </w:rPr>
              <w:t>-77,3</w:t>
            </w:r>
          </w:p>
        </w:tc>
        <w:tc>
          <w:tcPr>
            <w:tcW w:w="567" w:type="dxa"/>
            <w:tcBorders>
              <w:top w:val="nil"/>
              <w:left w:val="nil"/>
              <w:bottom w:val="single" w:sz="4" w:space="0" w:color="auto"/>
              <w:right w:val="single" w:sz="4" w:space="0" w:color="auto"/>
            </w:tcBorders>
            <w:shd w:val="clear" w:color="auto" w:fill="auto"/>
            <w:noWrap/>
            <w:vAlign w:val="center"/>
          </w:tcPr>
          <w:p w14:paraId="138F3552" w14:textId="77777777" w:rsidR="00E24F76" w:rsidRPr="00474014" w:rsidRDefault="00E24F76" w:rsidP="00E24F76">
            <w:pPr>
              <w:ind w:left="-108" w:right="-108"/>
              <w:rPr>
                <w:sz w:val="16"/>
              </w:rPr>
            </w:pPr>
            <w:r w:rsidRPr="00474014">
              <w:rPr>
                <w:sz w:val="16"/>
              </w:rPr>
              <w:t>110,0</w:t>
            </w:r>
          </w:p>
        </w:tc>
        <w:tc>
          <w:tcPr>
            <w:tcW w:w="709" w:type="dxa"/>
            <w:tcBorders>
              <w:top w:val="nil"/>
              <w:left w:val="nil"/>
              <w:bottom w:val="single" w:sz="4" w:space="0" w:color="auto"/>
              <w:right w:val="single" w:sz="4" w:space="0" w:color="auto"/>
            </w:tcBorders>
            <w:shd w:val="clear" w:color="auto" w:fill="auto"/>
            <w:noWrap/>
            <w:vAlign w:val="center"/>
          </w:tcPr>
          <w:p w14:paraId="77FD508B" w14:textId="77777777" w:rsidR="00E24F76" w:rsidRPr="00474014" w:rsidRDefault="00E24F76" w:rsidP="00E24F76">
            <w:pPr>
              <w:rPr>
                <w:sz w:val="16"/>
              </w:rPr>
            </w:pPr>
            <w:r w:rsidRPr="00474014">
              <w:rPr>
                <w:sz w:val="16"/>
              </w:rPr>
              <w:t>7,0</w:t>
            </w:r>
          </w:p>
        </w:tc>
        <w:tc>
          <w:tcPr>
            <w:tcW w:w="591" w:type="dxa"/>
            <w:tcBorders>
              <w:top w:val="nil"/>
              <w:left w:val="single" w:sz="4" w:space="0" w:color="auto"/>
              <w:bottom w:val="single" w:sz="4" w:space="0" w:color="auto"/>
              <w:right w:val="double" w:sz="6" w:space="0" w:color="auto"/>
            </w:tcBorders>
            <w:shd w:val="clear" w:color="auto" w:fill="auto"/>
            <w:noWrap/>
            <w:vAlign w:val="center"/>
          </w:tcPr>
          <w:p w14:paraId="4C07E8D2" w14:textId="77777777" w:rsidR="00E24F76" w:rsidRPr="00474014" w:rsidRDefault="00E24F76" w:rsidP="00E24F76">
            <w:pPr>
              <w:rPr>
                <w:sz w:val="16"/>
              </w:rPr>
            </w:pPr>
            <w:r w:rsidRPr="00474014">
              <w:rPr>
                <w:sz w:val="16"/>
              </w:rPr>
              <w:t>-10,0</w:t>
            </w:r>
          </w:p>
        </w:tc>
      </w:tr>
      <w:tr w:rsidR="00474014" w:rsidRPr="00474014" w14:paraId="1D7B9021" w14:textId="77777777" w:rsidTr="00E24F76">
        <w:trPr>
          <w:trHeight w:val="43"/>
        </w:trPr>
        <w:tc>
          <w:tcPr>
            <w:tcW w:w="851" w:type="dxa"/>
            <w:tcBorders>
              <w:top w:val="nil"/>
              <w:left w:val="double" w:sz="6" w:space="0" w:color="auto"/>
              <w:bottom w:val="double" w:sz="6" w:space="0" w:color="auto"/>
              <w:right w:val="single" w:sz="4" w:space="0" w:color="auto"/>
            </w:tcBorders>
            <w:shd w:val="clear" w:color="auto" w:fill="auto"/>
            <w:noWrap/>
            <w:vAlign w:val="center"/>
            <w:hideMark/>
          </w:tcPr>
          <w:p w14:paraId="2D92C425" w14:textId="77777777" w:rsidR="00E24F76" w:rsidRPr="00474014" w:rsidRDefault="00E24F76" w:rsidP="00E24F76">
            <w:pPr>
              <w:jc w:val="center"/>
              <w:rPr>
                <w:sz w:val="16"/>
                <w:szCs w:val="16"/>
              </w:rPr>
            </w:pPr>
            <w:r w:rsidRPr="00474014">
              <w:rPr>
                <w:sz w:val="16"/>
                <w:szCs w:val="16"/>
              </w:rPr>
              <w:t>ИТОГО</w:t>
            </w:r>
          </w:p>
        </w:tc>
        <w:tc>
          <w:tcPr>
            <w:tcW w:w="686" w:type="dxa"/>
            <w:tcBorders>
              <w:top w:val="nil"/>
              <w:left w:val="single" w:sz="4" w:space="0" w:color="auto"/>
              <w:bottom w:val="double" w:sz="6" w:space="0" w:color="auto"/>
              <w:right w:val="single" w:sz="4" w:space="0" w:color="auto"/>
            </w:tcBorders>
            <w:shd w:val="clear" w:color="auto" w:fill="auto"/>
            <w:noWrap/>
            <w:vAlign w:val="center"/>
          </w:tcPr>
          <w:p w14:paraId="727B9A07" w14:textId="77777777" w:rsidR="00E24F76" w:rsidRPr="00474014" w:rsidRDefault="00E24F76" w:rsidP="00E24F76">
            <w:pPr>
              <w:rPr>
                <w:sz w:val="16"/>
              </w:rPr>
            </w:pPr>
            <w:r w:rsidRPr="00474014">
              <w:rPr>
                <w:sz w:val="16"/>
              </w:rPr>
              <w:t>289,1</w:t>
            </w:r>
          </w:p>
        </w:tc>
        <w:tc>
          <w:tcPr>
            <w:tcW w:w="708" w:type="dxa"/>
            <w:tcBorders>
              <w:top w:val="nil"/>
              <w:left w:val="nil"/>
              <w:bottom w:val="double" w:sz="6" w:space="0" w:color="auto"/>
              <w:right w:val="single" w:sz="4" w:space="0" w:color="auto"/>
            </w:tcBorders>
            <w:shd w:val="clear" w:color="auto" w:fill="auto"/>
            <w:noWrap/>
            <w:vAlign w:val="center"/>
          </w:tcPr>
          <w:p w14:paraId="0AD0EF8A" w14:textId="77777777" w:rsidR="00E24F76" w:rsidRPr="00474014" w:rsidRDefault="00E24F76" w:rsidP="00E24F76">
            <w:pPr>
              <w:rPr>
                <w:sz w:val="16"/>
              </w:rPr>
            </w:pPr>
            <w:r w:rsidRPr="00474014">
              <w:rPr>
                <w:sz w:val="16"/>
              </w:rPr>
              <w:t>1 967,4</w:t>
            </w:r>
          </w:p>
        </w:tc>
        <w:tc>
          <w:tcPr>
            <w:tcW w:w="709" w:type="dxa"/>
            <w:tcBorders>
              <w:top w:val="nil"/>
              <w:left w:val="nil"/>
              <w:bottom w:val="double" w:sz="6" w:space="0" w:color="auto"/>
              <w:right w:val="single" w:sz="4" w:space="0" w:color="auto"/>
            </w:tcBorders>
            <w:shd w:val="clear" w:color="auto" w:fill="auto"/>
            <w:noWrap/>
            <w:vAlign w:val="center"/>
          </w:tcPr>
          <w:p w14:paraId="0C823151" w14:textId="77777777" w:rsidR="00E24F76" w:rsidRPr="00474014" w:rsidRDefault="00E24F76" w:rsidP="00E24F76">
            <w:pPr>
              <w:rPr>
                <w:sz w:val="16"/>
              </w:rPr>
            </w:pPr>
            <w:r w:rsidRPr="00474014">
              <w:rPr>
                <w:sz w:val="16"/>
              </w:rPr>
              <w:t>568,7</w:t>
            </w:r>
          </w:p>
        </w:tc>
        <w:tc>
          <w:tcPr>
            <w:tcW w:w="709" w:type="dxa"/>
            <w:tcBorders>
              <w:top w:val="nil"/>
              <w:left w:val="nil"/>
              <w:bottom w:val="double" w:sz="6" w:space="0" w:color="auto"/>
              <w:right w:val="single" w:sz="4" w:space="0" w:color="auto"/>
            </w:tcBorders>
            <w:shd w:val="clear" w:color="auto" w:fill="auto"/>
            <w:noWrap/>
            <w:vAlign w:val="center"/>
          </w:tcPr>
          <w:p w14:paraId="79AA9C08" w14:textId="77777777" w:rsidR="00E24F76" w:rsidRPr="00474014" w:rsidRDefault="00E24F76" w:rsidP="00E24F76">
            <w:pPr>
              <w:rPr>
                <w:sz w:val="16"/>
              </w:rPr>
            </w:pPr>
            <w:r w:rsidRPr="00474014">
              <w:rPr>
                <w:sz w:val="16"/>
              </w:rPr>
              <w:t>277,7</w:t>
            </w:r>
          </w:p>
        </w:tc>
        <w:tc>
          <w:tcPr>
            <w:tcW w:w="850" w:type="dxa"/>
            <w:tcBorders>
              <w:top w:val="nil"/>
              <w:left w:val="nil"/>
              <w:bottom w:val="double" w:sz="6" w:space="0" w:color="auto"/>
              <w:right w:val="single" w:sz="4" w:space="0" w:color="auto"/>
            </w:tcBorders>
            <w:shd w:val="clear" w:color="auto" w:fill="auto"/>
            <w:noWrap/>
            <w:vAlign w:val="center"/>
          </w:tcPr>
          <w:p w14:paraId="2130D42C" w14:textId="77777777" w:rsidR="00E24F76" w:rsidRPr="00474014" w:rsidRDefault="00E24F76" w:rsidP="00E24F76">
            <w:pPr>
              <w:rPr>
                <w:sz w:val="16"/>
              </w:rPr>
            </w:pPr>
            <w:r w:rsidRPr="00474014">
              <w:rPr>
                <w:sz w:val="16"/>
              </w:rPr>
              <w:t>1 980,8</w:t>
            </w:r>
          </w:p>
        </w:tc>
        <w:tc>
          <w:tcPr>
            <w:tcW w:w="709" w:type="dxa"/>
            <w:tcBorders>
              <w:top w:val="nil"/>
              <w:left w:val="nil"/>
              <w:bottom w:val="double" w:sz="6" w:space="0" w:color="auto"/>
              <w:right w:val="single" w:sz="4" w:space="0" w:color="auto"/>
            </w:tcBorders>
            <w:shd w:val="clear" w:color="auto" w:fill="auto"/>
            <w:noWrap/>
            <w:vAlign w:val="center"/>
          </w:tcPr>
          <w:p w14:paraId="694859CC" w14:textId="77777777" w:rsidR="00E24F76" w:rsidRPr="00474014" w:rsidRDefault="00E24F76" w:rsidP="00E24F76">
            <w:pPr>
              <w:rPr>
                <w:sz w:val="16"/>
              </w:rPr>
            </w:pPr>
            <w:r w:rsidRPr="00474014">
              <w:rPr>
                <w:sz w:val="16"/>
              </w:rPr>
              <w:t>550,0</w:t>
            </w:r>
          </w:p>
        </w:tc>
        <w:tc>
          <w:tcPr>
            <w:tcW w:w="709" w:type="dxa"/>
            <w:tcBorders>
              <w:top w:val="nil"/>
              <w:left w:val="nil"/>
              <w:bottom w:val="double" w:sz="6" w:space="0" w:color="auto"/>
              <w:right w:val="single" w:sz="4" w:space="0" w:color="auto"/>
            </w:tcBorders>
            <w:shd w:val="clear" w:color="auto" w:fill="auto"/>
            <w:noWrap/>
            <w:vAlign w:val="center"/>
          </w:tcPr>
          <w:p w14:paraId="17A9E1B2" w14:textId="77777777" w:rsidR="00E24F76" w:rsidRPr="00474014" w:rsidRDefault="00E24F76" w:rsidP="00E24F76">
            <w:pPr>
              <w:rPr>
                <w:sz w:val="16"/>
              </w:rPr>
            </w:pPr>
            <w:r w:rsidRPr="00474014">
              <w:rPr>
                <w:sz w:val="16"/>
              </w:rPr>
              <w:t>-11,4</w:t>
            </w:r>
          </w:p>
        </w:tc>
        <w:tc>
          <w:tcPr>
            <w:tcW w:w="709" w:type="dxa"/>
            <w:tcBorders>
              <w:top w:val="nil"/>
              <w:left w:val="nil"/>
              <w:bottom w:val="double" w:sz="6" w:space="0" w:color="auto"/>
              <w:right w:val="single" w:sz="4" w:space="0" w:color="auto"/>
            </w:tcBorders>
            <w:shd w:val="clear" w:color="auto" w:fill="auto"/>
            <w:noWrap/>
            <w:vAlign w:val="center"/>
          </w:tcPr>
          <w:p w14:paraId="6B44236E" w14:textId="77777777" w:rsidR="00E24F76" w:rsidRPr="00474014" w:rsidRDefault="00E24F76" w:rsidP="00E24F76">
            <w:pPr>
              <w:rPr>
                <w:sz w:val="16"/>
              </w:rPr>
            </w:pPr>
            <w:r w:rsidRPr="00474014">
              <w:rPr>
                <w:sz w:val="16"/>
              </w:rPr>
              <w:t>13,4</w:t>
            </w:r>
          </w:p>
        </w:tc>
        <w:tc>
          <w:tcPr>
            <w:tcW w:w="708" w:type="dxa"/>
            <w:tcBorders>
              <w:top w:val="nil"/>
              <w:left w:val="nil"/>
              <w:bottom w:val="double" w:sz="6" w:space="0" w:color="auto"/>
              <w:right w:val="single" w:sz="4" w:space="0" w:color="auto"/>
            </w:tcBorders>
            <w:shd w:val="clear" w:color="auto" w:fill="auto"/>
            <w:noWrap/>
            <w:vAlign w:val="center"/>
          </w:tcPr>
          <w:p w14:paraId="301034E3" w14:textId="77777777" w:rsidR="00E24F76" w:rsidRPr="00474014" w:rsidRDefault="00E24F76" w:rsidP="00E24F76">
            <w:pPr>
              <w:rPr>
                <w:sz w:val="16"/>
              </w:rPr>
            </w:pPr>
            <w:r w:rsidRPr="00474014">
              <w:rPr>
                <w:sz w:val="16"/>
              </w:rPr>
              <w:t>-18,7</w:t>
            </w:r>
          </w:p>
        </w:tc>
        <w:tc>
          <w:tcPr>
            <w:tcW w:w="709" w:type="dxa"/>
            <w:tcBorders>
              <w:top w:val="nil"/>
              <w:left w:val="nil"/>
              <w:bottom w:val="double" w:sz="6" w:space="0" w:color="auto"/>
              <w:right w:val="single" w:sz="4" w:space="0" w:color="auto"/>
            </w:tcBorders>
            <w:shd w:val="clear" w:color="auto" w:fill="auto"/>
            <w:noWrap/>
            <w:vAlign w:val="center"/>
          </w:tcPr>
          <w:p w14:paraId="78C9C11A" w14:textId="77777777" w:rsidR="00E24F76" w:rsidRPr="00474014" w:rsidRDefault="00E24F76" w:rsidP="00E24F76">
            <w:pPr>
              <w:rPr>
                <w:sz w:val="16"/>
              </w:rPr>
            </w:pPr>
            <w:r w:rsidRPr="00474014">
              <w:rPr>
                <w:sz w:val="16"/>
              </w:rPr>
              <w:t>-14,0</w:t>
            </w:r>
          </w:p>
        </w:tc>
        <w:tc>
          <w:tcPr>
            <w:tcW w:w="567" w:type="dxa"/>
            <w:tcBorders>
              <w:top w:val="nil"/>
              <w:left w:val="nil"/>
              <w:bottom w:val="double" w:sz="6" w:space="0" w:color="auto"/>
              <w:right w:val="single" w:sz="4" w:space="0" w:color="auto"/>
            </w:tcBorders>
            <w:shd w:val="clear" w:color="auto" w:fill="auto"/>
            <w:noWrap/>
            <w:vAlign w:val="center"/>
          </w:tcPr>
          <w:p w14:paraId="6F01FE13" w14:textId="77777777" w:rsidR="00E24F76" w:rsidRPr="00474014" w:rsidRDefault="00E24F76" w:rsidP="00E24F76">
            <w:pPr>
              <w:rPr>
                <w:sz w:val="16"/>
              </w:rPr>
            </w:pPr>
            <w:r w:rsidRPr="00474014">
              <w:rPr>
                <w:sz w:val="16"/>
              </w:rPr>
              <w:t>74,8</w:t>
            </w:r>
          </w:p>
        </w:tc>
        <w:tc>
          <w:tcPr>
            <w:tcW w:w="709" w:type="dxa"/>
            <w:tcBorders>
              <w:top w:val="nil"/>
              <w:left w:val="nil"/>
              <w:bottom w:val="double" w:sz="6" w:space="0" w:color="auto"/>
              <w:right w:val="single" w:sz="4" w:space="0" w:color="auto"/>
            </w:tcBorders>
            <w:shd w:val="clear" w:color="auto" w:fill="auto"/>
            <w:noWrap/>
            <w:vAlign w:val="center"/>
          </w:tcPr>
          <w:p w14:paraId="3A7D1404" w14:textId="77777777" w:rsidR="00E24F76" w:rsidRPr="00474014" w:rsidRDefault="00E24F76" w:rsidP="00E24F76">
            <w:pPr>
              <w:rPr>
                <w:sz w:val="16"/>
              </w:rPr>
            </w:pPr>
            <w:r w:rsidRPr="00474014">
              <w:rPr>
                <w:sz w:val="16"/>
              </w:rPr>
              <w:t>-4,7</w:t>
            </w:r>
          </w:p>
        </w:tc>
        <w:tc>
          <w:tcPr>
            <w:tcW w:w="591" w:type="dxa"/>
            <w:tcBorders>
              <w:top w:val="nil"/>
              <w:left w:val="single" w:sz="4" w:space="0" w:color="auto"/>
              <w:bottom w:val="double" w:sz="6" w:space="0" w:color="auto"/>
              <w:right w:val="double" w:sz="6" w:space="0" w:color="auto"/>
            </w:tcBorders>
            <w:shd w:val="clear" w:color="auto" w:fill="auto"/>
            <w:noWrap/>
            <w:vAlign w:val="center"/>
          </w:tcPr>
          <w:p w14:paraId="6B75B3B1" w14:textId="77777777" w:rsidR="00E24F76" w:rsidRPr="00474014" w:rsidRDefault="00E24F76" w:rsidP="00E24F76">
            <w:pPr>
              <w:rPr>
                <w:sz w:val="16"/>
              </w:rPr>
            </w:pPr>
            <w:r w:rsidRPr="00474014">
              <w:rPr>
                <w:sz w:val="16"/>
              </w:rPr>
              <w:t>25,2</w:t>
            </w:r>
          </w:p>
        </w:tc>
      </w:tr>
    </w:tbl>
    <w:p w14:paraId="2854FB29" w14:textId="77777777" w:rsidR="00E24F76" w:rsidRPr="00474014" w:rsidRDefault="00E24F76" w:rsidP="00E24F76">
      <w:pPr>
        <w:rPr>
          <w:noProof/>
        </w:rPr>
      </w:pPr>
      <w:r w:rsidRPr="00474014">
        <w:rPr>
          <w:noProof/>
        </w:rPr>
        <w:t>* данные в таблице приведены за отчетные периоды январь-декабрь 2025 года и январь-декабрь 2026 года</w:t>
      </w:r>
    </w:p>
    <w:p w14:paraId="3A3362B3" w14:textId="77777777" w:rsidR="003359D7" w:rsidRPr="00474014" w:rsidRDefault="003359D7" w:rsidP="00E24F76">
      <w:pPr>
        <w:ind w:firstLine="709"/>
        <w:contextualSpacing/>
        <w:jc w:val="both"/>
        <w:rPr>
          <w:sz w:val="28"/>
          <w:szCs w:val="28"/>
        </w:rPr>
      </w:pPr>
    </w:p>
    <w:p w14:paraId="5F341E12" w14:textId="78763CEA" w:rsidR="00E24F76" w:rsidRPr="00474014" w:rsidRDefault="00E24F76" w:rsidP="00E24F76">
      <w:pPr>
        <w:ind w:firstLine="709"/>
        <w:contextualSpacing/>
        <w:jc w:val="both"/>
        <w:rPr>
          <w:sz w:val="28"/>
          <w:szCs w:val="28"/>
        </w:rPr>
      </w:pPr>
      <w:r w:rsidRPr="00474014">
        <w:rPr>
          <w:sz w:val="28"/>
          <w:szCs w:val="28"/>
        </w:rPr>
        <w:t>Снижение плановой потребности в средствах субсидии ∆Д в 2026 году по сравнению с 2025 годом на (-)18,7 млн.руб. (на (-)3,3</w:t>
      </w:r>
      <w:r w:rsidR="00396FA1" w:rsidRPr="00474014">
        <w:rPr>
          <w:sz w:val="28"/>
          <w:szCs w:val="28"/>
        </w:rPr>
        <w:t xml:space="preserve"> </w:t>
      </w:r>
      <w:r w:rsidRPr="00474014">
        <w:rPr>
          <w:sz w:val="28"/>
          <w:szCs w:val="28"/>
        </w:rPr>
        <w:t>%) обусловлен снижением плановых объемов реализации топлива твердого на 4,0</w:t>
      </w:r>
      <w:r w:rsidR="00396FA1" w:rsidRPr="00474014">
        <w:rPr>
          <w:sz w:val="28"/>
          <w:szCs w:val="28"/>
        </w:rPr>
        <w:t xml:space="preserve"> </w:t>
      </w:r>
      <w:r w:rsidRPr="00474014">
        <w:rPr>
          <w:sz w:val="28"/>
          <w:szCs w:val="28"/>
        </w:rPr>
        <w:t>% при увеличении межтарифной разницы на 0,7</w:t>
      </w:r>
      <w:r w:rsidR="00396FA1" w:rsidRPr="00474014">
        <w:rPr>
          <w:sz w:val="28"/>
          <w:szCs w:val="28"/>
        </w:rPr>
        <w:t xml:space="preserve"> </w:t>
      </w:r>
      <w:r w:rsidRPr="00474014">
        <w:rPr>
          <w:sz w:val="28"/>
          <w:szCs w:val="28"/>
        </w:rPr>
        <w:t>%.</w:t>
      </w:r>
    </w:p>
    <w:p w14:paraId="6D7291FF" w14:textId="77777777" w:rsidR="00E24F76" w:rsidRPr="00474014" w:rsidRDefault="00E24F76" w:rsidP="00E24F76">
      <w:pPr>
        <w:ind w:firstLine="708"/>
        <w:jc w:val="both"/>
        <w:rPr>
          <w:sz w:val="28"/>
          <w:szCs w:val="28"/>
        </w:rPr>
      </w:pPr>
      <w:r w:rsidRPr="00474014">
        <w:rPr>
          <w:sz w:val="28"/>
          <w:szCs w:val="28"/>
        </w:rPr>
        <w:t>Согласно прогнозу социально-экономического развития Российской Федерации на 2026 год и на плановый период 2027 и 2028 годов (далее – макропрогноз Минэкономразвития на 2026-2028 годы) изменение цен (тарифов) на коммунальные услуги запланировано с 1 октября 2026 года, тогда как ранее осуществлялось в середине года.</w:t>
      </w:r>
    </w:p>
    <w:p w14:paraId="5F57CE55" w14:textId="61D4C0FA" w:rsidR="00E24F76" w:rsidRPr="00474014" w:rsidRDefault="00E24F76" w:rsidP="00E24F76">
      <w:pPr>
        <w:autoSpaceDE w:val="0"/>
        <w:autoSpaceDN w:val="0"/>
        <w:adjustRightInd w:val="0"/>
        <w:ind w:firstLine="709"/>
        <w:jc w:val="both"/>
        <w:rPr>
          <w:rFonts w:cs="Arial"/>
          <w:sz w:val="28"/>
          <w:szCs w:val="28"/>
        </w:rPr>
      </w:pPr>
      <w:r w:rsidRPr="00474014">
        <w:rPr>
          <w:rFonts w:cs="Arial"/>
          <w:sz w:val="28"/>
          <w:szCs w:val="28"/>
        </w:rPr>
        <w:t xml:space="preserve">Законопроектом предусматривается предоставление субсидий юридическим лицам, индивидуальным предпринимателям, физическим лицам на возмещение недополученных доходов, возникающих в результате государственного регулирования тарифов (цен) на коммунальные услуги, </w:t>
      </w:r>
      <w:r w:rsidRPr="00474014">
        <w:rPr>
          <w:rFonts w:cs="Arial"/>
          <w:sz w:val="28"/>
          <w:szCs w:val="28"/>
        </w:rPr>
        <w:br/>
      </w:r>
      <w:r w:rsidRPr="00474014">
        <w:rPr>
          <w:rFonts w:cs="Arial"/>
          <w:sz w:val="28"/>
          <w:szCs w:val="28"/>
        </w:rPr>
        <w:lastRenderedPageBreak/>
        <w:t>на 2026 год в сумме 5 784,6 млн.руб.</w:t>
      </w:r>
      <w:r w:rsidRPr="00474014">
        <w:rPr>
          <w:rFonts w:cs="Arial"/>
        </w:rPr>
        <w:t xml:space="preserve"> </w:t>
      </w:r>
      <w:r w:rsidRPr="00474014">
        <w:rPr>
          <w:rFonts w:cs="Arial"/>
          <w:sz w:val="28"/>
          <w:szCs w:val="28"/>
        </w:rPr>
        <w:t>или 46,1 % к показателям СБР на 31.10.2025 (или 40,8 % от общей потребности в средствах субсидий), на 2027 год в сумме 4</w:t>
      </w:r>
      <w:r w:rsidR="003359D7" w:rsidRPr="00474014">
        <w:rPr>
          <w:rFonts w:cs="Arial"/>
          <w:sz w:val="28"/>
          <w:szCs w:val="28"/>
        </w:rPr>
        <w:t> </w:t>
      </w:r>
      <w:r w:rsidRPr="00474014">
        <w:rPr>
          <w:rFonts w:cs="Arial"/>
          <w:sz w:val="28"/>
          <w:szCs w:val="28"/>
        </w:rPr>
        <w:t>194,2 млн.руб., на 2028 год в сумме 157,3 млн.руб.</w:t>
      </w:r>
    </w:p>
    <w:p w14:paraId="469385E5" w14:textId="77777777" w:rsidR="00E24F76" w:rsidRPr="00474014" w:rsidRDefault="00E24F76" w:rsidP="00E24F76">
      <w:pPr>
        <w:autoSpaceDE w:val="0"/>
        <w:autoSpaceDN w:val="0"/>
        <w:adjustRightInd w:val="0"/>
        <w:ind w:firstLine="709"/>
        <w:jc w:val="both"/>
        <w:rPr>
          <w:rFonts w:cs="Arial"/>
          <w:sz w:val="28"/>
          <w:szCs w:val="28"/>
        </w:rPr>
      </w:pPr>
    </w:p>
    <w:p w14:paraId="24847510" w14:textId="77777777" w:rsidR="00E24F76" w:rsidRPr="00474014" w:rsidRDefault="00E24F76" w:rsidP="00E24F76">
      <w:pPr>
        <w:rPr>
          <w:b/>
          <w:szCs w:val="20"/>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D46E32" w:rsidRPr="00474014">
        <w:rPr>
          <w:bCs/>
          <w:noProof/>
        </w:rPr>
        <w:t>88</w:t>
      </w:r>
      <w:r w:rsidRPr="00474014">
        <w:rPr>
          <w:bCs/>
        </w:rPr>
        <w:fldChar w:fldCharType="end"/>
      </w:r>
      <w:r w:rsidRPr="00474014">
        <w:rPr>
          <w:bCs/>
        </w:rPr>
        <w:t>. Информация о бюджетных ассигнованиях, предусмотренных законопроектом и плановой потребности в средствах субсидии на возмещение недополученных доходов в разрезе коммунальных услуг, млн.руб.</w:t>
      </w:r>
    </w:p>
    <w:tbl>
      <w:tblPr>
        <w:tblW w:w="9766"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55"/>
        <w:gridCol w:w="1370"/>
        <w:gridCol w:w="1370"/>
        <w:gridCol w:w="1371"/>
      </w:tblGrid>
      <w:tr w:rsidR="00474014" w:rsidRPr="00474014" w14:paraId="7F653A0E" w14:textId="77777777" w:rsidTr="00E24F76">
        <w:trPr>
          <w:trHeight w:val="227"/>
          <w:tblHeader/>
          <w:jc w:val="center"/>
        </w:trPr>
        <w:tc>
          <w:tcPr>
            <w:tcW w:w="5655" w:type="dxa"/>
            <w:shd w:val="clear" w:color="auto" w:fill="auto"/>
            <w:vAlign w:val="center"/>
          </w:tcPr>
          <w:p w14:paraId="088BBC9C" w14:textId="77777777" w:rsidR="00E24F76" w:rsidRPr="00474014" w:rsidRDefault="00E24F76" w:rsidP="00E24F76">
            <w:pPr>
              <w:autoSpaceDE w:val="0"/>
              <w:autoSpaceDN w:val="0"/>
              <w:adjustRightInd w:val="0"/>
              <w:jc w:val="center"/>
              <w:rPr>
                <w:sz w:val="22"/>
                <w:szCs w:val="22"/>
              </w:rPr>
            </w:pPr>
            <w:r w:rsidRPr="00474014">
              <w:rPr>
                <w:sz w:val="22"/>
                <w:szCs w:val="22"/>
              </w:rPr>
              <w:t>Показатель</w:t>
            </w:r>
          </w:p>
        </w:tc>
        <w:tc>
          <w:tcPr>
            <w:tcW w:w="1370" w:type="dxa"/>
            <w:shd w:val="clear" w:color="auto" w:fill="auto"/>
            <w:vAlign w:val="center"/>
          </w:tcPr>
          <w:p w14:paraId="73CF5F52" w14:textId="77777777" w:rsidR="00E24F76" w:rsidRPr="00474014" w:rsidRDefault="00E24F76" w:rsidP="00E24F76">
            <w:pPr>
              <w:autoSpaceDE w:val="0"/>
              <w:autoSpaceDN w:val="0"/>
              <w:adjustRightInd w:val="0"/>
              <w:jc w:val="center"/>
              <w:rPr>
                <w:sz w:val="22"/>
                <w:szCs w:val="22"/>
              </w:rPr>
            </w:pPr>
            <w:r w:rsidRPr="00474014">
              <w:rPr>
                <w:sz w:val="22"/>
                <w:szCs w:val="22"/>
              </w:rPr>
              <w:t>2026 год проект</w:t>
            </w:r>
          </w:p>
        </w:tc>
        <w:tc>
          <w:tcPr>
            <w:tcW w:w="1370" w:type="dxa"/>
            <w:vAlign w:val="center"/>
          </w:tcPr>
          <w:p w14:paraId="7588C4E5" w14:textId="77777777" w:rsidR="00E24F76" w:rsidRPr="00474014" w:rsidRDefault="00E24F76" w:rsidP="00E24F76">
            <w:pPr>
              <w:autoSpaceDE w:val="0"/>
              <w:autoSpaceDN w:val="0"/>
              <w:adjustRightInd w:val="0"/>
              <w:jc w:val="center"/>
              <w:rPr>
                <w:sz w:val="22"/>
                <w:szCs w:val="22"/>
              </w:rPr>
            </w:pPr>
            <w:r w:rsidRPr="00474014">
              <w:rPr>
                <w:sz w:val="22"/>
                <w:szCs w:val="22"/>
              </w:rPr>
              <w:t>2027 год проект</w:t>
            </w:r>
          </w:p>
        </w:tc>
        <w:tc>
          <w:tcPr>
            <w:tcW w:w="1371" w:type="dxa"/>
            <w:shd w:val="clear" w:color="auto" w:fill="auto"/>
            <w:vAlign w:val="center"/>
          </w:tcPr>
          <w:p w14:paraId="1AF68BFD" w14:textId="77777777" w:rsidR="00E24F76" w:rsidRPr="00474014" w:rsidRDefault="00E24F76" w:rsidP="00E24F76">
            <w:pPr>
              <w:autoSpaceDE w:val="0"/>
              <w:autoSpaceDN w:val="0"/>
              <w:adjustRightInd w:val="0"/>
              <w:jc w:val="center"/>
              <w:rPr>
                <w:sz w:val="22"/>
                <w:szCs w:val="22"/>
              </w:rPr>
            </w:pPr>
            <w:r w:rsidRPr="00474014">
              <w:rPr>
                <w:sz w:val="22"/>
                <w:szCs w:val="22"/>
              </w:rPr>
              <w:t>2028 год проект</w:t>
            </w:r>
          </w:p>
        </w:tc>
      </w:tr>
      <w:tr w:rsidR="00474014" w:rsidRPr="00474014" w14:paraId="589009C3" w14:textId="77777777" w:rsidTr="00E24F76">
        <w:trPr>
          <w:trHeight w:val="227"/>
          <w:jc w:val="center"/>
        </w:trPr>
        <w:tc>
          <w:tcPr>
            <w:tcW w:w="5655" w:type="dxa"/>
            <w:shd w:val="clear" w:color="auto" w:fill="auto"/>
            <w:vAlign w:val="center"/>
          </w:tcPr>
          <w:p w14:paraId="6971206C" w14:textId="77777777" w:rsidR="00E24F76" w:rsidRPr="00474014" w:rsidRDefault="00E24F76" w:rsidP="00E24F76">
            <w:pPr>
              <w:jc w:val="both"/>
              <w:rPr>
                <w:sz w:val="22"/>
                <w:szCs w:val="22"/>
              </w:rPr>
            </w:pPr>
            <w:r w:rsidRPr="00474014">
              <w:rPr>
                <w:sz w:val="22"/>
                <w:szCs w:val="22"/>
              </w:rPr>
              <w:t xml:space="preserve">Теплоснабжение </w:t>
            </w:r>
          </w:p>
          <w:p w14:paraId="33F5BA75" w14:textId="77777777" w:rsidR="00E24F76" w:rsidRPr="00474014" w:rsidRDefault="00E24F76" w:rsidP="00E24F76">
            <w:pPr>
              <w:jc w:val="both"/>
              <w:rPr>
                <w:sz w:val="22"/>
                <w:szCs w:val="22"/>
              </w:rPr>
            </w:pPr>
            <w:r w:rsidRPr="00474014">
              <w:rPr>
                <w:sz w:val="22"/>
                <w:szCs w:val="22"/>
              </w:rPr>
              <w:t>(в т.ч. горячее водоснабжение в открытой системе)</w:t>
            </w:r>
          </w:p>
        </w:tc>
        <w:tc>
          <w:tcPr>
            <w:tcW w:w="1370" w:type="dxa"/>
            <w:shd w:val="clear" w:color="auto" w:fill="auto"/>
            <w:vAlign w:val="center"/>
          </w:tcPr>
          <w:p w14:paraId="74FEF191" w14:textId="77777777" w:rsidR="00E24F76" w:rsidRPr="00474014" w:rsidRDefault="00E24F76" w:rsidP="00E24F76">
            <w:pPr>
              <w:pStyle w:val="aff7"/>
              <w:jc w:val="center"/>
              <w:rPr>
                <w:sz w:val="22"/>
                <w:szCs w:val="22"/>
              </w:rPr>
            </w:pPr>
            <w:r w:rsidRPr="00474014">
              <w:rPr>
                <w:sz w:val="22"/>
                <w:szCs w:val="22"/>
              </w:rPr>
              <w:t>2382,5</w:t>
            </w:r>
          </w:p>
        </w:tc>
        <w:tc>
          <w:tcPr>
            <w:tcW w:w="1370" w:type="dxa"/>
            <w:vAlign w:val="center"/>
          </w:tcPr>
          <w:p w14:paraId="73864A6C" w14:textId="77777777" w:rsidR="00E24F76" w:rsidRPr="00474014" w:rsidRDefault="00E24F76" w:rsidP="00E24F76">
            <w:pPr>
              <w:pStyle w:val="aff7"/>
              <w:jc w:val="center"/>
              <w:rPr>
                <w:sz w:val="22"/>
                <w:szCs w:val="22"/>
              </w:rPr>
            </w:pPr>
            <w:r w:rsidRPr="00474014">
              <w:rPr>
                <w:sz w:val="22"/>
                <w:szCs w:val="22"/>
              </w:rPr>
              <w:t>2107,6</w:t>
            </w:r>
          </w:p>
        </w:tc>
        <w:tc>
          <w:tcPr>
            <w:tcW w:w="1371" w:type="dxa"/>
            <w:shd w:val="clear" w:color="auto" w:fill="auto"/>
            <w:vAlign w:val="center"/>
          </w:tcPr>
          <w:p w14:paraId="01E21018" w14:textId="77777777" w:rsidR="00E24F76" w:rsidRPr="00474014" w:rsidRDefault="00E24F76" w:rsidP="00E24F76">
            <w:pPr>
              <w:pStyle w:val="aff7"/>
              <w:jc w:val="center"/>
              <w:rPr>
                <w:sz w:val="22"/>
                <w:szCs w:val="22"/>
              </w:rPr>
            </w:pPr>
            <w:r w:rsidRPr="00474014">
              <w:rPr>
                <w:sz w:val="22"/>
                <w:szCs w:val="22"/>
              </w:rPr>
              <w:t>154,7</w:t>
            </w:r>
          </w:p>
        </w:tc>
      </w:tr>
      <w:tr w:rsidR="00474014" w:rsidRPr="00474014" w14:paraId="6DB6AA8E" w14:textId="77777777" w:rsidTr="00E24F76">
        <w:trPr>
          <w:trHeight w:val="227"/>
          <w:jc w:val="center"/>
        </w:trPr>
        <w:tc>
          <w:tcPr>
            <w:tcW w:w="5655" w:type="dxa"/>
            <w:shd w:val="clear" w:color="auto" w:fill="auto"/>
            <w:vAlign w:val="center"/>
          </w:tcPr>
          <w:p w14:paraId="28D35BA7" w14:textId="77777777" w:rsidR="00E24F76" w:rsidRPr="00474014" w:rsidRDefault="00E24F76" w:rsidP="00E24F76">
            <w:pPr>
              <w:autoSpaceDE w:val="0"/>
              <w:autoSpaceDN w:val="0"/>
              <w:adjustRightInd w:val="0"/>
              <w:jc w:val="both"/>
              <w:rPr>
                <w:i/>
                <w:sz w:val="22"/>
                <w:szCs w:val="22"/>
              </w:rPr>
            </w:pPr>
            <w:r w:rsidRPr="00474014">
              <w:rPr>
                <w:i/>
                <w:sz w:val="22"/>
                <w:szCs w:val="22"/>
              </w:rPr>
              <w:t>Потребность</w:t>
            </w:r>
          </w:p>
        </w:tc>
        <w:tc>
          <w:tcPr>
            <w:tcW w:w="1370" w:type="dxa"/>
            <w:shd w:val="clear" w:color="auto" w:fill="auto"/>
            <w:vAlign w:val="center"/>
          </w:tcPr>
          <w:p w14:paraId="4F6FF008" w14:textId="77777777" w:rsidR="00E24F76" w:rsidRPr="00474014" w:rsidRDefault="00E24F76" w:rsidP="00E24F76">
            <w:pPr>
              <w:pStyle w:val="aff7"/>
              <w:jc w:val="center"/>
              <w:rPr>
                <w:sz w:val="22"/>
                <w:szCs w:val="22"/>
              </w:rPr>
            </w:pPr>
            <w:r w:rsidRPr="00474014">
              <w:rPr>
                <w:sz w:val="22"/>
                <w:szCs w:val="22"/>
              </w:rPr>
              <w:t>7184,0</w:t>
            </w:r>
          </w:p>
        </w:tc>
        <w:tc>
          <w:tcPr>
            <w:tcW w:w="1370" w:type="dxa"/>
            <w:vAlign w:val="center"/>
          </w:tcPr>
          <w:p w14:paraId="14583EFF" w14:textId="77777777" w:rsidR="00E24F76" w:rsidRPr="00474014" w:rsidRDefault="00E24F76" w:rsidP="00E24F76">
            <w:pPr>
              <w:pStyle w:val="aff7"/>
              <w:jc w:val="center"/>
              <w:rPr>
                <w:sz w:val="22"/>
                <w:szCs w:val="22"/>
              </w:rPr>
            </w:pPr>
            <w:r w:rsidRPr="00474014">
              <w:rPr>
                <w:sz w:val="22"/>
                <w:szCs w:val="22"/>
              </w:rPr>
              <w:t>8468,4</w:t>
            </w:r>
          </w:p>
        </w:tc>
        <w:tc>
          <w:tcPr>
            <w:tcW w:w="1371" w:type="dxa"/>
            <w:shd w:val="clear" w:color="auto" w:fill="auto"/>
            <w:vAlign w:val="center"/>
          </w:tcPr>
          <w:p w14:paraId="1875792E" w14:textId="77777777" w:rsidR="00E24F76" w:rsidRPr="00474014" w:rsidRDefault="00E24F76" w:rsidP="00E24F76">
            <w:pPr>
              <w:pStyle w:val="aff7"/>
              <w:jc w:val="center"/>
              <w:rPr>
                <w:sz w:val="22"/>
                <w:szCs w:val="22"/>
              </w:rPr>
            </w:pPr>
            <w:r w:rsidRPr="00474014">
              <w:rPr>
                <w:sz w:val="22"/>
                <w:szCs w:val="22"/>
              </w:rPr>
              <w:t>9197,1</w:t>
            </w:r>
          </w:p>
        </w:tc>
      </w:tr>
      <w:tr w:rsidR="00474014" w:rsidRPr="00474014" w14:paraId="08DAFE2D" w14:textId="77777777" w:rsidTr="00E24F76">
        <w:trPr>
          <w:trHeight w:val="227"/>
          <w:jc w:val="center"/>
        </w:trPr>
        <w:tc>
          <w:tcPr>
            <w:tcW w:w="5655" w:type="dxa"/>
            <w:shd w:val="clear" w:color="auto" w:fill="D9D9D9" w:themeFill="background1" w:themeFillShade="D9"/>
            <w:vAlign w:val="center"/>
          </w:tcPr>
          <w:p w14:paraId="13BA096B" w14:textId="77777777" w:rsidR="00E24F76" w:rsidRPr="00474014" w:rsidRDefault="00E24F76" w:rsidP="00E24F76">
            <w:pPr>
              <w:autoSpaceDE w:val="0"/>
              <w:autoSpaceDN w:val="0"/>
              <w:adjustRightInd w:val="0"/>
              <w:jc w:val="center"/>
              <w:rPr>
                <w:i/>
                <w:sz w:val="22"/>
                <w:szCs w:val="22"/>
              </w:rPr>
            </w:pPr>
            <w:r w:rsidRPr="00474014">
              <w:rPr>
                <w:i/>
                <w:sz w:val="22"/>
                <w:szCs w:val="22"/>
              </w:rPr>
              <w:t>Отклонение</w:t>
            </w:r>
          </w:p>
        </w:tc>
        <w:tc>
          <w:tcPr>
            <w:tcW w:w="1370" w:type="dxa"/>
            <w:shd w:val="clear" w:color="auto" w:fill="D9D9D9" w:themeFill="background1" w:themeFillShade="D9"/>
            <w:vAlign w:val="center"/>
          </w:tcPr>
          <w:p w14:paraId="6307FCD9" w14:textId="77777777" w:rsidR="00E24F76" w:rsidRPr="00474014" w:rsidRDefault="00E24F76" w:rsidP="00E24F76">
            <w:pPr>
              <w:pStyle w:val="aff7"/>
              <w:jc w:val="center"/>
              <w:rPr>
                <w:sz w:val="22"/>
                <w:szCs w:val="22"/>
              </w:rPr>
            </w:pPr>
            <w:r w:rsidRPr="00474014">
              <w:rPr>
                <w:sz w:val="22"/>
                <w:szCs w:val="22"/>
              </w:rPr>
              <w:t>-4801,5</w:t>
            </w:r>
          </w:p>
        </w:tc>
        <w:tc>
          <w:tcPr>
            <w:tcW w:w="1370" w:type="dxa"/>
            <w:shd w:val="clear" w:color="auto" w:fill="D9D9D9" w:themeFill="background1" w:themeFillShade="D9"/>
            <w:vAlign w:val="center"/>
          </w:tcPr>
          <w:p w14:paraId="447C0CC3" w14:textId="77777777" w:rsidR="00E24F76" w:rsidRPr="00474014" w:rsidRDefault="00E24F76" w:rsidP="00E24F76">
            <w:pPr>
              <w:pStyle w:val="aff7"/>
              <w:jc w:val="center"/>
              <w:rPr>
                <w:sz w:val="22"/>
                <w:szCs w:val="22"/>
              </w:rPr>
            </w:pPr>
            <w:r w:rsidRPr="00474014">
              <w:rPr>
                <w:sz w:val="22"/>
                <w:szCs w:val="22"/>
              </w:rPr>
              <w:t>-6360,9</w:t>
            </w:r>
          </w:p>
        </w:tc>
        <w:tc>
          <w:tcPr>
            <w:tcW w:w="1371" w:type="dxa"/>
            <w:shd w:val="clear" w:color="auto" w:fill="D9D9D9" w:themeFill="background1" w:themeFillShade="D9"/>
            <w:vAlign w:val="center"/>
          </w:tcPr>
          <w:p w14:paraId="66027F50" w14:textId="77777777" w:rsidR="00E24F76" w:rsidRPr="00474014" w:rsidRDefault="00E24F76" w:rsidP="00E24F76">
            <w:pPr>
              <w:pStyle w:val="aff7"/>
              <w:jc w:val="center"/>
              <w:rPr>
                <w:sz w:val="22"/>
                <w:szCs w:val="22"/>
              </w:rPr>
            </w:pPr>
            <w:r w:rsidRPr="00474014">
              <w:rPr>
                <w:sz w:val="22"/>
                <w:szCs w:val="22"/>
              </w:rPr>
              <w:t>-9042,5</w:t>
            </w:r>
          </w:p>
        </w:tc>
      </w:tr>
      <w:tr w:rsidR="00474014" w:rsidRPr="00474014" w14:paraId="0064B967" w14:textId="77777777" w:rsidTr="00E24F76">
        <w:trPr>
          <w:trHeight w:val="227"/>
          <w:jc w:val="center"/>
        </w:trPr>
        <w:tc>
          <w:tcPr>
            <w:tcW w:w="5655" w:type="dxa"/>
            <w:shd w:val="clear" w:color="auto" w:fill="auto"/>
            <w:vAlign w:val="center"/>
          </w:tcPr>
          <w:p w14:paraId="5455BD38" w14:textId="77777777" w:rsidR="00E24F76" w:rsidRPr="00474014" w:rsidRDefault="00E24F76" w:rsidP="00E24F76">
            <w:pPr>
              <w:autoSpaceDE w:val="0"/>
              <w:autoSpaceDN w:val="0"/>
              <w:adjustRightInd w:val="0"/>
              <w:jc w:val="both"/>
              <w:rPr>
                <w:sz w:val="22"/>
                <w:szCs w:val="22"/>
              </w:rPr>
            </w:pPr>
            <w:r w:rsidRPr="00474014">
              <w:rPr>
                <w:sz w:val="22"/>
                <w:szCs w:val="22"/>
              </w:rPr>
              <w:t>Электроэнергия</w:t>
            </w:r>
          </w:p>
        </w:tc>
        <w:tc>
          <w:tcPr>
            <w:tcW w:w="1370" w:type="dxa"/>
            <w:shd w:val="clear" w:color="auto" w:fill="auto"/>
            <w:vAlign w:val="center"/>
          </w:tcPr>
          <w:p w14:paraId="7848E202" w14:textId="77777777" w:rsidR="00E24F76" w:rsidRPr="00474014" w:rsidRDefault="00E24F76" w:rsidP="00E24F76">
            <w:pPr>
              <w:pStyle w:val="aff7"/>
              <w:jc w:val="center"/>
              <w:rPr>
                <w:sz w:val="22"/>
                <w:szCs w:val="22"/>
              </w:rPr>
            </w:pPr>
            <w:r w:rsidRPr="00474014">
              <w:rPr>
                <w:sz w:val="22"/>
                <w:szCs w:val="22"/>
              </w:rPr>
              <w:t>1362,7</w:t>
            </w:r>
          </w:p>
        </w:tc>
        <w:tc>
          <w:tcPr>
            <w:tcW w:w="1370" w:type="dxa"/>
            <w:vAlign w:val="center"/>
          </w:tcPr>
          <w:p w14:paraId="1F1370AC" w14:textId="77777777" w:rsidR="00E24F76" w:rsidRPr="00474014" w:rsidRDefault="00E24F76" w:rsidP="00E24F76">
            <w:pPr>
              <w:pStyle w:val="aff7"/>
              <w:jc w:val="center"/>
              <w:rPr>
                <w:sz w:val="22"/>
                <w:szCs w:val="22"/>
              </w:rPr>
            </w:pPr>
            <w:r w:rsidRPr="00474014">
              <w:rPr>
                <w:sz w:val="22"/>
                <w:szCs w:val="22"/>
              </w:rPr>
              <w:t>952,9</w:t>
            </w:r>
          </w:p>
        </w:tc>
        <w:tc>
          <w:tcPr>
            <w:tcW w:w="1371" w:type="dxa"/>
            <w:shd w:val="clear" w:color="auto" w:fill="auto"/>
            <w:vAlign w:val="center"/>
          </w:tcPr>
          <w:p w14:paraId="47D63965" w14:textId="77777777" w:rsidR="00E24F76" w:rsidRPr="00474014" w:rsidRDefault="00E24F76" w:rsidP="00E24F76">
            <w:pPr>
              <w:pStyle w:val="aff7"/>
              <w:jc w:val="center"/>
              <w:rPr>
                <w:sz w:val="22"/>
                <w:szCs w:val="22"/>
              </w:rPr>
            </w:pPr>
            <w:r w:rsidRPr="00474014">
              <w:rPr>
                <w:sz w:val="22"/>
                <w:szCs w:val="22"/>
              </w:rPr>
              <w:t>0,0</w:t>
            </w:r>
          </w:p>
        </w:tc>
      </w:tr>
      <w:tr w:rsidR="00474014" w:rsidRPr="00474014" w14:paraId="46250C18" w14:textId="77777777" w:rsidTr="00E24F76">
        <w:trPr>
          <w:trHeight w:val="227"/>
          <w:jc w:val="center"/>
        </w:trPr>
        <w:tc>
          <w:tcPr>
            <w:tcW w:w="5655" w:type="dxa"/>
            <w:shd w:val="clear" w:color="auto" w:fill="auto"/>
            <w:vAlign w:val="center"/>
          </w:tcPr>
          <w:p w14:paraId="33295280" w14:textId="77777777" w:rsidR="00E24F76" w:rsidRPr="00474014" w:rsidRDefault="00E24F76" w:rsidP="00E24F76">
            <w:pPr>
              <w:autoSpaceDE w:val="0"/>
              <w:autoSpaceDN w:val="0"/>
              <w:adjustRightInd w:val="0"/>
              <w:jc w:val="both"/>
              <w:rPr>
                <w:i/>
                <w:sz w:val="22"/>
                <w:szCs w:val="22"/>
              </w:rPr>
            </w:pPr>
            <w:r w:rsidRPr="00474014">
              <w:rPr>
                <w:i/>
                <w:sz w:val="22"/>
                <w:szCs w:val="22"/>
              </w:rPr>
              <w:t>Потребность</w:t>
            </w:r>
          </w:p>
        </w:tc>
        <w:tc>
          <w:tcPr>
            <w:tcW w:w="1370" w:type="dxa"/>
            <w:shd w:val="clear" w:color="auto" w:fill="auto"/>
            <w:vAlign w:val="center"/>
          </w:tcPr>
          <w:p w14:paraId="534EC72D" w14:textId="77777777" w:rsidR="00E24F76" w:rsidRPr="00474014" w:rsidRDefault="00E24F76" w:rsidP="00E24F76">
            <w:pPr>
              <w:pStyle w:val="aff7"/>
              <w:jc w:val="center"/>
              <w:rPr>
                <w:sz w:val="22"/>
                <w:szCs w:val="22"/>
              </w:rPr>
            </w:pPr>
            <w:r w:rsidRPr="00474014">
              <w:rPr>
                <w:sz w:val="22"/>
                <w:szCs w:val="22"/>
              </w:rPr>
              <w:t>3043,9</w:t>
            </w:r>
          </w:p>
        </w:tc>
        <w:tc>
          <w:tcPr>
            <w:tcW w:w="1370" w:type="dxa"/>
            <w:vAlign w:val="center"/>
          </w:tcPr>
          <w:p w14:paraId="103BE6F0" w14:textId="77777777" w:rsidR="00E24F76" w:rsidRPr="00474014" w:rsidRDefault="00E24F76" w:rsidP="00E24F76">
            <w:pPr>
              <w:pStyle w:val="aff7"/>
              <w:jc w:val="center"/>
              <w:rPr>
                <w:sz w:val="22"/>
                <w:szCs w:val="22"/>
              </w:rPr>
            </w:pPr>
            <w:r w:rsidRPr="00474014">
              <w:rPr>
                <w:sz w:val="22"/>
                <w:szCs w:val="22"/>
              </w:rPr>
              <w:t>3272,2</w:t>
            </w:r>
          </w:p>
        </w:tc>
        <w:tc>
          <w:tcPr>
            <w:tcW w:w="1371" w:type="dxa"/>
            <w:shd w:val="clear" w:color="auto" w:fill="auto"/>
            <w:vAlign w:val="center"/>
          </w:tcPr>
          <w:p w14:paraId="651733A4" w14:textId="77777777" w:rsidR="00E24F76" w:rsidRPr="00474014" w:rsidRDefault="00E24F76" w:rsidP="00E24F76">
            <w:pPr>
              <w:pStyle w:val="aff7"/>
              <w:jc w:val="center"/>
              <w:rPr>
                <w:sz w:val="22"/>
                <w:szCs w:val="22"/>
              </w:rPr>
            </w:pPr>
            <w:r w:rsidRPr="00474014">
              <w:rPr>
                <w:sz w:val="22"/>
                <w:szCs w:val="22"/>
              </w:rPr>
              <w:t>3267,5</w:t>
            </w:r>
          </w:p>
        </w:tc>
      </w:tr>
      <w:tr w:rsidR="00474014" w:rsidRPr="00474014" w14:paraId="1B056680" w14:textId="77777777" w:rsidTr="00E24F76">
        <w:trPr>
          <w:trHeight w:val="227"/>
          <w:jc w:val="center"/>
        </w:trPr>
        <w:tc>
          <w:tcPr>
            <w:tcW w:w="5655" w:type="dxa"/>
            <w:shd w:val="clear" w:color="auto" w:fill="D9D9D9" w:themeFill="background1" w:themeFillShade="D9"/>
            <w:vAlign w:val="center"/>
          </w:tcPr>
          <w:p w14:paraId="164DD5AE" w14:textId="77777777" w:rsidR="00E24F76" w:rsidRPr="00474014" w:rsidRDefault="00E24F76" w:rsidP="00E24F76">
            <w:pPr>
              <w:autoSpaceDE w:val="0"/>
              <w:autoSpaceDN w:val="0"/>
              <w:adjustRightInd w:val="0"/>
              <w:jc w:val="center"/>
              <w:rPr>
                <w:i/>
                <w:sz w:val="22"/>
                <w:szCs w:val="22"/>
              </w:rPr>
            </w:pPr>
            <w:r w:rsidRPr="00474014">
              <w:rPr>
                <w:i/>
                <w:sz w:val="22"/>
                <w:szCs w:val="22"/>
              </w:rPr>
              <w:t>Отклонение</w:t>
            </w:r>
          </w:p>
        </w:tc>
        <w:tc>
          <w:tcPr>
            <w:tcW w:w="1370" w:type="dxa"/>
            <w:shd w:val="clear" w:color="auto" w:fill="D9D9D9" w:themeFill="background1" w:themeFillShade="D9"/>
            <w:vAlign w:val="center"/>
          </w:tcPr>
          <w:p w14:paraId="430B2956" w14:textId="77777777" w:rsidR="00E24F76" w:rsidRPr="00474014" w:rsidRDefault="00E24F76" w:rsidP="00E24F76">
            <w:pPr>
              <w:pStyle w:val="aff7"/>
              <w:jc w:val="center"/>
              <w:rPr>
                <w:sz w:val="22"/>
                <w:szCs w:val="22"/>
              </w:rPr>
            </w:pPr>
            <w:r w:rsidRPr="00474014">
              <w:rPr>
                <w:sz w:val="22"/>
                <w:szCs w:val="22"/>
              </w:rPr>
              <w:t>-1681,2</w:t>
            </w:r>
          </w:p>
        </w:tc>
        <w:tc>
          <w:tcPr>
            <w:tcW w:w="1370" w:type="dxa"/>
            <w:shd w:val="clear" w:color="auto" w:fill="D9D9D9" w:themeFill="background1" w:themeFillShade="D9"/>
            <w:vAlign w:val="center"/>
          </w:tcPr>
          <w:p w14:paraId="1E3D99C4" w14:textId="77777777" w:rsidR="00E24F76" w:rsidRPr="00474014" w:rsidRDefault="00E24F76" w:rsidP="00E24F76">
            <w:pPr>
              <w:pStyle w:val="aff7"/>
              <w:jc w:val="center"/>
              <w:rPr>
                <w:sz w:val="22"/>
                <w:szCs w:val="22"/>
              </w:rPr>
            </w:pPr>
            <w:r w:rsidRPr="00474014">
              <w:rPr>
                <w:sz w:val="22"/>
                <w:szCs w:val="22"/>
              </w:rPr>
              <w:t>-2319,3</w:t>
            </w:r>
          </w:p>
        </w:tc>
        <w:tc>
          <w:tcPr>
            <w:tcW w:w="1371" w:type="dxa"/>
            <w:shd w:val="clear" w:color="auto" w:fill="D9D9D9" w:themeFill="background1" w:themeFillShade="D9"/>
            <w:vAlign w:val="center"/>
          </w:tcPr>
          <w:p w14:paraId="3C40BFA8" w14:textId="77777777" w:rsidR="00E24F76" w:rsidRPr="00474014" w:rsidRDefault="00E24F76" w:rsidP="00E24F76">
            <w:pPr>
              <w:pStyle w:val="aff7"/>
              <w:jc w:val="center"/>
              <w:rPr>
                <w:sz w:val="22"/>
                <w:szCs w:val="22"/>
              </w:rPr>
            </w:pPr>
            <w:r w:rsidRPr="00474014">
              <w:rPr>
                <w:sz w:val="22"/>
                <w:szCs w:val="22"/>
              </w:rPr>
              <w:t>-3267,5</w:t>
            </w:r>
          </w:p>
        </w:tc>
      </w:tr>
      <w:tr w:rsidR="00474014" w:rsidRPr="00474014" w14:paraId="35B710AB" w14:textId="77777777" w:rsidTr="00E24F76">
        <w:trPr>
          <w:trHeight w:val="227"/>
          <w:jc w:val="center"/>
        </w:trPr>
        <w:tc>
          <w:tcPr>
            <w:tcW w:w="5655" w:type="dxa"/>
            <w:shd w:val="clear" w:color="auto" w:fill="auto"/>
            <w:vAlign w:val="center"/>
          </w:tcPr>
          <w:p w14:paraId="393A0781" w14:textId="77777777" w:rsidR="00E24F76" w:rsidRPr="00474014" w:rsidRDefault="00E24F76" w:rsidP="00E24F76">
            <w:pPr>
              <w:autoSpaceDE w:val="0"/>
              <w:autoSpaceDN w:val="0"/>
              <w:adjustRightInd w:val="0"/>
              <w:jc w:val="both"/>
              <w:rPr>
                <w:sz w:val="22"/>
                <w:szCs w:val="22"/>
              </w:rPr>
            </w:pPr>
            <w:r w:rsidRPr="00474014">
              <w:rPr>
                <w:sz w:val="22"/>
                <w:szCs w:val="22"/>
              </w:rPr>
              <w:t>Топливо твердое</w:t>
            </w:r>
          </w:p>
        </w:tc>
        <w:tc>
          <w:tcPr>
            <w:tcW w:w="1370" w:type="dxa"/>
            <w:shd w:val="clear" w:color="auto" w:fill="auto"/>
            <w:vAlign w:val="center"/>
          </w:tcPr>
          <w:p w14:paraId="023EB2E3" w14:textId="77777777" w:rsidR="00E24F76" w:rsidRPr="00474014" w:rsidRDefault="00E24F76" w:rsidP="00E24F76">
            <w:pPr>
              <w:pStyle w:val="aff7"/>
              <w:jc w:val="center"/>
              <w:rPr>
                <w:sz w:val="22"/>
                <w:szCs w:val="22"/>
              </w:rPr>
            </w:pPr>
            <w:r w:rsidRPr="00474014">
              <w:rPr>
                <w:sz w:val="22"/>
                <w:szCs w:val="22"/>
              </w:rPr>
              <w:t>258,0</w:t>
            </w:r>
          </w:p>
        </w:tc>
        <w:tc>
          <w:tcPr>
            <w:tcW w:w="1370" w:type="dxa"/>
            <w:vAlign w:val="center"/>
          </w:tcPr>
          <w:p w14:paraId="3A616BD5" w14:textId="77777777" w:rsidR="00E24F76" w:rsidRPr="00474014" w:rsidRDefault="00E24F76" w:rsidP="00E24F76">
            <w:pPr>
              <w:pStyle w:val="aff7"/>
              <w:jc w:val="center"/>
              <w:rPr>
                <w:sz w:val="22"/>
                <w:szCs w:val="22"/>
              </w:rPr>
            </w:pPr>
            <w:r w:rsidRPr="00474014">
              <w:rPr>
                <w:sz w:val="22"/>
                <w:szCs w:val="22"/>
              </w:rPr>
              <w:t>151,4</w:t>
            </w:r>
          </w:p>
        </w:tc>
        <w:tc>
          <w:tcPr>
            <w:tcW w:w="1371" w:type="dxa"/>
            <w:shd w:val="clear" w:color="auto" w:fill="auto"/>
            <w:vAlign w:val="center"/>
          </w:tcPr>
          <w:p w14:paraId="46729B27" w14:textId="77777777" w:rsidR="00E24F76" w:rsidRPr="00474014" w:rsidRDefault="00E24F76" w:rsidP="00E24F76">
            <w:pPr>
              <w:pStyle w:val="aff7"/>
              <w:jc w:val="center"/>
              <w:rPr>
                <w:sz w:val="22"/>
                <w:szCs w:val="22"/>
              </w:rPr>
            </w:pPr>
            <w:r w:rsidRPr="00474014">
              <w:rPr>
                <w:sz w:val="22"/>
                <w:szCs w:val="22"/>
              </w:rPr>
              <w:t>0,0</w:t>
            </w:r>
          </w:p>
        </w:tc>
      </w:tr>
      <w:tr w:rsidR="00474014" w:rsidRPr="00474014" w14:paraId="4960DB3F" w14:textId="77777777" w:rsidTr="00E24F76">
        <w:trPr>
          <w:trHeight w:val="227"/>
          <w:jc w:val="center"/>
        </w:trPr>
        <w:tc>
          <w:tcPr>
            <w:tcW w:w="5655" w:type="dxa"/>
            <w:shd w:val="clear" w:color="auto" w:fill="auto"/>
            <w:vAlign w:val="center"/>
          </w:tcPr>
          <w:p w14:paraId="4B07405E" w14:textId="77777777" w:rsidR="00E24F76" w:rsidRPr="00474014" w:rsidRDefault="00E24F76" w:rsidP="00E24F76">
            <w:pPr>
              <w:autoSpaceDE w:val="0"/>
              <w:autoSpaceDN w:val="0"/>
              <w:adjustRightInd w:val="0"/>
              <w:jc w:val="both"/>
              <w:rPr>
                <w:i/>
                <w:sz w:val="22"/>
                <w:szCs w:val="22"/>
              </w:rPr>
            </w:pPr>
            <w:r w:rsidRPr="00474014">
              <w:rPr>
                <w:i/>
                <w:sz w:val="22"/>
                <w:szCs w:val="22"/>
              </w:rPr>
              <w:t>Потребность</w:t>
            </w:r>
          </w:p>
        </w:tc>
        <w:tc>
          <w:tcPr>
            <w:tcW w:w="1370" w:type="dxa"/>
            <w:shd w:val="clear" w:color="auto" w:fill="auto"/>
            <w:vAlign w:val="center"/>
          </w:tcPr>
          <w:p w14:paraId="703D4497" w14:textId="77777777" w:rsidR="00E24F76" w:rsidRPr="00474014" w:rsidRDefault="00E24F76" w:rsidP="00E24F76">
            <w:pPr>
              <w:pStyle w:val="aff7"/>
              <w:jc w:val="center"/>
              <w:rPr>
                <w:sz w:val="22"/>
                <w:szCs w:val="22"/>
              </w:rPr>
            </w:pPr>
            <w:r w:rsidRPr="00474014">
              <w:rPr>
                <w:sz w:val="22"/>
                <w:szCs w:val="22"/>
              </w:rPr>
              <w:t>564,9</w:t>
            </w:r>
          </w:p>
        </w:tc>
        <w:tc>
          <w:tcPr>
            <w:tcW w:w="1370" w:type="dxa"/>
            <w:shd w:val="clear" w:color="auto" w:fill="auto"/>
            <w:vAlign w:val="center"/>
          </w:tcPr>
          <w:p w14:paraId="797D4B04" w14:textId="77777777" w:rsidR="00E24F76" w:rsidRPr="00474014" w:rsidRDefault="00E24F76" w:rsidP="00E24F76">
            <w:pPr>
              <w:pStyle w:val="aff7"/>
              <w:jc w:val="center"/>
              <w:rPr>
                <w:sz w:val="22"/>
                <w:szCs w:val="22"/>
              </w:rPr>
            </w:pPr>
            <w:r w:rsidRPr="00474014">
              <w:rPr>
                <w:sz w:val="22"/>
                <w:szCs w:val="22"/>
              </w:rPr>
              <w:t>550,3</w:t>
            </w:r>
          </w:p>
        </w:tc>
        <w:tc>
          <w:tcPr>
            <w:tcW w:w="1371" w:type="dxa"/>
            <w:shd w:val="clear" w:color="auto" w:fill="auto"/>
            <w:vAlign w:val="center"/>
          </w:tcPr>
          <w:p w14:paraId="56B3C386" w14:textId="77777777" w:rsidR="00E24F76" w:rsidRPr="00474014" w:rsidRDefault="00E24F76" w:rsidP="00E24F76">
            <w:pPr>
              <w:pStyle w:val="aff7"/>
              <w:jc w:val="center"/>
              <w:rPr>
                <w:sz w:val="22"/>
                <w:szCs w:val="22"/>
              </w:rPr>
            </w:pPr>
            <w:r w:rsidRPr="00474014">
              <w:rPr>
                <w:sz w:val="22"/>
                <w:szCs w:val="22"/>
              </w:rPr>
              <w:t>562,4</w:t>
            </w:r>
          </w:p>
        </w:tc>
      </w:tr>
      <w:tr w:rsidR="00474014" w:rsidRPr="00474014" w14:paraId="663E4800" w14:textId="77777777" w:rsidTr="00E24F76">
        <w:trPr>
          <w:trHeight w:val="227"/>
          <w:jc w:val="center"/>
        </w:trPr>
        <w:tc>
          <w:tcPr>
            <w:tcW w:w="5655" w:type="dxa"/>
            <w:shd w:val="clear" w:color="auto" w:fill="D9D9D9" w:themeFill="background1" w:themeFillShade="D9"/>
            <w:vAlign w:val="center"/>
          </w:tcPr>
          <w:p w14:paraId="23C7EB7C" w14:textId="77777777" w:rsidR="00E24F76" w:rsidRPr="00474014" w:rsidRDefault="00E24F76" w:rsidP="00E24F76">
            <w:pPr>
              <w:autoSpaceDE w:val="0"/>
              <w:autoSpaceDN w:val="0"/>
              <w:adjustRightInd w:val="0"/>
              <w:jc w:val="center"/>
              <w:rPr>
                <w:i/>
                <w:sz w:val="22"/>
                <w:szCs w:val="22"/>
              </w:rPr>
            </w:pPr>
            <w:r w:rsidRPr="00474014">
              <w:rPr>
                <w:i/>
                <w:sz w:val="22"/>
                <w:szCs w:val="22"/>
              </w:rPr>
              <w:t>Отклонение</w:t>
            </w:r>
          </w:p>
        </w:tc>
        <w:tc>
          <w:tcPr>
            <w:tcW w:w="1370" w:type="dxa"/>
            <w:shd w:val="clear" w:color="auto" w:fill="D9D9D9" w:themeFill="background1" w:themeFillShade="D9"/>
            <w:vAlign w:val="center"/>
          </w:tcPr>
          <w:p w14:paraId="47A1C797" w14:textId="77777777" w:rsidR="00E24F76" w:rsidRPr="00474014" w:rsidRDefault="00E24F76" w:rsidP="00E24F76">
            <w:pPr>
              <w:pStyle w:val="aff7"/>
              <w:jc w:val="center"/>
              <w:rPr>
                <w:sz w:val="22"/>
                <w:szCs w:val="22"/>
              </w:rPr>
            </w:pPr>
            <w:r w:rsidRPr="00474014">
              <w:rPr>
                <w:sz w:val="22"/>
                <w:szCs w:val="22"/>
              </w:rPr>
              <w:t>-306,9</w:t>
            </w:r>
          </w:p>
        </w:tc>
        <w:tc>
          <w:tcPr>
            <w:tcW w:w="1370" w:type="dxa"/>
            <w:shd w:val="clear" w:color="auto" w:fill="D9D9D9" w:themeFill="background1" w:themeFillShade="D9"/>
            <w:vAlign w:val="center"/>
          </w:tcPr>
          <w:p w14:paraId="2472DA01" w14:textId="77777777" w:rsidR="00E24F76" w:rsidRPr="00474014" w:rsidRDefault="00E24F76" w:rsidP="00E24F76">
            <w:pPr>
              <w:pStyle w:val="aff7"/>
              <w:jc w:val="center"/>
              <w:rPr>
                <w:sz w:val="22"/>
                <w:szCs w:val="22"/>
              </w:rPr>
            </w:pPr>
            <w:r w:rsidRPr="00474014">
              <w:rPr>
                <w:sz w:val="22"/>
                <w:szCs w:val="22"/>
              </w:rPr>
              <w:t>-398,9</w:t>
            </w:r>
          </w:p>
        </w:tc>
        <w:tc>
          <w:tcPr>
            <w:tcW w:w="1371" w:type="dxa"/>
            <w:shd w:val="clear" w:color="auto" w:fill="D9D9D9" w:themeFill="background1" w:themeFillShade="D9"/>
            <w:vAlign w:val="center"/>
          </w:tcPr>
          <w:p w14:paraId="65220C49" w14:textId="77777777" w:rsidR="00E24F76" w:rsidRPr="00474014" w:rsidRDefault="00E24F76" w:rsidP="00E24F76">
            <w:pPr>
              <w:pStyle w:val="aff7"/>
              <w:jc w:val="center"/>
              <w:rPr>
                <w:sz w:val="22"/>
                <w:szCs w:val="22"/>
              </w:rPr>
            </w:pPr>
            <w:r w:rsidRPr="00474014">
              <w:rPr>
                <w:sz w:val="22"/>
                <w:szCs w:val="22"/>
              </w:rPr>
              <w:t>-562,4</w:t>
            </w:r>
          </w:p>
        </w:tc>
      </w:tr>
      <w:tr w:rsidR="00474014" w:rsidRPr="00474014" w14:paraId="6F8134F2" w14:textId="77777777" w:rsidTr="00E24F76">
        <w:trPr>
          <w:trHeight w:val="227"/>
          <w:jc w:val="center"/>
        </w:trPr>
        <w:tc>
          <w:tcPr>
            <w:tcW w:w="5655" w:type="dxa"/>
            <w:shd w:val="clear" w:color="auto" w:fill="auto"/>
            <w:vAlign w:val="center"/>
          </w:tcPr>
          <w:p w14:paraId="7E5D0F06" w14:textId="77777777" w:rsidR="00E24F76" w:rsidRPr="00474014" w:rsidRDefault="00E24F76" w:rsidP="00E24F76">
            <w:pPr>
              <w:autoSpaceDE w:val="0"/>
              <w:autoSpaceDN w:val="0"/>
              <w:adjustRightInd w:val="0"/>
              <w:jc w:val="both"/>
              <w:rPr>
                <w:sz w:val="22"/>
                <w:szCs w:val="22"/>
              </w:rPr>
            </w:pPr>
            <w:r w:rsidRPr="00474014">
              <w:rPr>
                <w:sz w:val="22"/>
                <w:szCs w:val="22"/>
              </w:rPr>
              <w:t xml:space="preserve">Газ сжиженный </w:t>
            </w:r>
          </w:p>
        </w:tc>
        <w:tc>
          <w:tcPr>
            <w:tcW w:w="1370" w:type="dxa"/>
            <w:shd w:val="clear" w:color="auto" w:fill="auto"/>
            <w:vAlign w:val="center"/>
          </w:tcPr>
          <w:p w14:paraId="53165004" w14:textId="77777777" w:rsidR="00E24F76" w:rsidRPr="00474014" w:rsidRDefault="00E24F76" w:rsidP="00E24F76">
            <w:pPr>
              <w:pStyle w:val="aff7"/>
              <w:jc w:val="center"/>
              <w:rPr>
                <w:sz w:val="22"/>
                <w:szCs w:val="22"/>
              </w:rPr>
            </w:pPr>
            <w:r w:rsidRPr="00474014">
              <w:rPr>
                <w:sz w:val="22"/>
                <w:szCs w:val="22"/>
              </w:rPr>
              <w:t>135,0</w:t>
            </w:r>
          </w:p>
        </w:tc>
        <w:tc>
          <w:tcPr>
            <w:tcW w:w="1370" w:type="dxa"/>
            <w:vAlign w:val="center"/>
          </w:tcPr>
          <w:p w14:paraId="1A088697" w14:textId="77777777" w:rsidR="00E24F76" w:rsidRPr="00474014" w:rsidRDefault="00E24F76" w:rsidP="00E24F76">
            <w:pPr>
              <w:pStyle w:val="aff7"/>
              <w:jc w:val="center"/>
              <w:rPr>
                <w:sz w:val="22"/>
                <w:szCs w:val="22"/>
              </w:rPr>
            </w:pPr>
            <w:r w:rsidRPr="00474014">
              <w:rPr>
                <w:sz w:val="22"/>
                <w:szCs w:val="22"/>
              </w:rPr>
              <w:t>75,9</w:t>
            </w:r>
          </w:p>
        </w:tc>
        <w:tc>
          <w:tcPr>
            <w:tcW w:w="1371" w:type="dxa"/>
            <w:shd w:val="clear" w:color="auto" w:fill="auto"/>
            <w:vAlign w:val="center"/>
          </w:tcPr>
          <w:p w14:paraId="5420203A" w14:textId="77777777" w:rsidR="00E24F76" w:rsidRPr="00474014" w:rsidRDefault="00E24F76" w:rsidP="00E24F76">
            <w:pPr>
              <w:pStyle w:val="aff7"/>
              <w:jc w:val="center"/>
              <w:rPr>
                <w:sz w:val="22"/>
                <w:szCs w:val="22"/>
              </w:rPr>
            </w:pPr>
            <w:r w:rsidRPr="00474014">
              <w:rPr>
                <w:sz w:val="22"/>
                <w:szCs w:val="22"/>
              </w:rPr>
              <w:t>0,003</w:t>
            </w:r>
          </w:p>
        </w:tc>
      </w:tr>
      <w:tr w:rsidR="00474014" w:rsidRPr="00474014" w14:paraId="2C58D040" w14:textId="77777777" w:rsidTr="00E24F76">
        <w:trPr>
          <w:trHeight w:val="227"/>
          <w:jc w:val="center"/>
        </w:trPr>
        <w:tc>
          <w:tcPr>
            <w:tcW w:w="5655" w:type="dxa"/>
            <w:shd w:val="clear" w:color="auto" w:fill="auto"/>
            <w:vAlign w:val="center"/>
          </w:tcPr>
          <w:p w14:paraId="4AD92CFD" w14:textId="77777777" w:rsidR="00E24F76" w:rsidRPr="00474014" w:rsidRDefault="00E24F76" w:rsidP="00E24F76">
            <w:pPr>
              <w:autoSpaceDE w:val="0"/>
              <w:autoSpaceDN w:val="0"/>
              <w:adjustRightInd w:val="0"/>
              <w:jc w:val="both"/>
              <w:rPr>
                <w:i/>
                <w:sz w:val="22"/>
                <w:szCs w:val="22"/>
              </w:rPr>
            </w:pPr>
            <w:r w:rsidRPr="00474014">
              <w:rPr>
                <w:i/>
                <w:sz w:val="22"/>
                <w:szCs w:val="22"/>
              </w:rPr>
              <w:t>Потребность</w:t>
            </w:r>
          </w:p>
        </w:tc>
        <w:tc>
          <w:tcPr>
            <w:tcW w:w="1370" w:type="dxa"/>
            <w:shd w:val="clear" w:color="auto" w:fill="auto"/>
            <w:vAlign w:val="center"/>
          </w:tcPr>
          <w:p w14:paraId="089FB02B" w14:textId="77777777" w:rsidR="00E24F76" w:rsidRPr="00474014" w:rsidRDefault="00E24F76" w:rsidP="00E24F76">
            <w:pPr>
              <w:pStyle w:val="aff7"/>
              <w:jc w:val="center"/>
              <w:rPr>
                <w:sz w:val="22"/>
                <w:szCs w:val="22"/>
              </w:rPr>
            </w:pPr>
            <w:r w:rsidRPr="00474014">
              <w:rPr>
                <w:sz w:val="22"/>
                <w:szCs w:val="22"/>
              </w:rPr>
              <w:t>300,0</w:t>
            </w:r>
          </w:p>
        </w:tc>
        <w:tc>
          <w:tcPr>
            <w:tcW w:w="1370" w:type="dxa"/>
            <w:vAlign w:val="center"/>
          </w:tcPr>
          <w:p w14:paraId="71361552" w14:textId="77777777" w:rsidR="00E24F76" w:rsidRPr="00474014" w:rsidRDefault="00E24F76" w:rsidP="00E24F76">
            <w:pPr>
              <w:pStyle w:val="aff7"/>
              <w:jc w:val="center"/>
              <w:rPr>
                <w:sz w:val="22"/>
                <w:szCs w:val="22"/>
              </w:rPr>
            </w:pPr>
            <w:r w:rsidRPr="00474014">
              <w:rPr>
                <w:sz w:val="22"/>
                <w:szCs w:val="22"/>
              </w:rPr>
              <w:t>275,9</w:t>
            </w:r>
          </w:p>
        </w:tc>
        <w:tc>
          <w:tcPr>
            <w:tcW w:w="1371" w:type="dxa"/>
            <w:shd w:val="clear" w:color="auto" w:fill="auto"/>
            <w:vAlign w:val="center"/>
          </w:tcPr>
          <w:p w14:paraId="42DCD15E" w14:textId="77777777" w:rsidR="00E24F76" w:rsidRPr="00474014" w:rsidRDefault="00E24F76" w:rsidP="00E24F76">
            <w:pPr>
              <w:pStyle w:val="aff7"/>
              <w:jc w:val="center"/>
              <w:rPr>
                <w:sz w:val="22"/>
                <w:szCs w:val="22"/>
              </w:rPr>
            </w:pPr>
            <w:r w:rsidRPr="00474014">
              <w:rPr>
                <w:sz w:val="22"/>
                <w:szCs w:val="22"/>
              </w:rPr>
              <w:t>284,6</w:t>
            </w:r>
          </w:p>
        </w:tc>
      </w:tr>
      <w:tr w:rsidR="00474014" w:rsidRPr="00474014" w14:paraId="0AF7E936" w14:textId="77777777" w:rsidTr="00E24F76">
        <w:trPr>
          <w:trHeight w:val="227"/>
          <w:jc w:val="center"/>
        </w:trPr>
        <w:tc>
          <w:tcPr>
            <w:tcW w:w="5655" w:type="dxa"/>
            <w:shd w:val="clear" w:color="auto" w:fill="D9D9D9" w:themeFill="background1" w:themeFillShade="D9"/>
            <w:vAlign w:val="center"/>
          </w:tcPr>
          <w:p w14:paraId="6639FD91" w14:textId="77777777" w:rsidR="00E24F76" w:rsidRPr="00474014" w:rsidRDefault="00E24F76" w:rsidP="00E24F76">
            <w:pPr>
              <w:autoSpaceDE w:val="0"/>
              <w:autoSpaceDN w:val="0"/>
              <w:adjustRightInd w:val="0"/>
              <w:jc w:val="center"/>
              <w:rPr>
                <w:i/>
                <w:sz w:val="22"/>
                <w:szCs w:val="22"/>
              </w:rPr>
            </w:pPr>
            <w:r w:rsidRPr="00474014">
              <w:rPr>
                <w:i/>
                <w:sz w:val="22"/>
                <w:szCs w:val="22"/>
              </w:rPr>
              <w:t>Отклонение</w:t>
            </w:r>
          </w:p>
        </w:tc>
        <w:tc>
          <w:tcPr>
            <w:tcW w:w="1370" w:type="dxa"/>
            <w:shd w:val="clear" w:color="auto" w:fill="D9D9D9" w:themeFill="background1" w:themeFillShade="D9"/>
            <w:vAlign w:val="center"/>
          </w:tcPr>
          <w:p w14:paraId="59C1871B" w14:textId="77777777" w:rsidR="00E24F76" w:rsidRPr="00474014" w:rsidRDefault="00E24F76" w:rsidP="00E24F76">
            <w:pPr>
              <w:pStyle w:val="aff7"/>
              <w:jc w:val="center"/>
              <w:rPr>
                <w:sz w:val="22"/>
                <w:szCs w:val="22"/>
              </w:rPr>
            </w:pPr>
            <w:r w:rsidRPr="00474014">
              <w:rPr>
                <w:sz w:val="22"/>
                <w:szCs w:val="22"/>
              </w:rPr>
              <w:t>-165,1</w:t>
            </w:r>
          </w:p>
        </w:tc>
        <w:tc>
          <w:tcPr>
            <w:tcW w:w="1370" w:type="dxa"/>
            <w:shd w:val="clear" w:color="auto" w:fill="D9D9D9" w:themeFill="background1" w:themeFillShade="D9"/>
            <w:vAlign w:val="center"/>
          </w:tcPr>
          <w:p w14:paraId="7068F212" w14:textId="77777777" w:rsidR="00E24F76" w:rsidRPr="00474014" w:rsidRDefault="00E24F76" w:rsidP="00E24F76">
            <w:pPr>
              <w:pStyle w:val="aff7"/>
              <w:jc w:val="center"/>
              <w:rPr>
                <w:sz w:val="22"/>
                <w:szCs w:val="22"/>
              </w:rPr>
            </w:pPr>
            <w:r w:rsidRPr="00474014">
              <w:rPr>
                <w:sz w:val="22"/>
                <w:szCs w:val="22"/>
              </w:rPr>
              <w:t>-200,0</w:t>
            </w:r>
          </w:p>
        </w:tc>
        <w:tc>
          <w:tcPr>
            <w:tcW w:w="1371" w:type="dxa"/>
            <w:shd w:val="clear" w:color="auto" w:fill="D9D9D9" w:themeFill="background1" w:themeFillShade="D9"/>
            <w:vAlign w:val="center"/>
          </w:tcPr>
          <w:p w14:paraId="051B7F86" w14:textId="77777777" w:rsidR="00E24F76" w:rsidRPr="00474014" w:rsidRDefault="00E24F76" w:rsidP="00E24F76">
            <w:pPr>
              <w:pStyle w:val="aff7"/>
              <w:jc w:val="center"/>
              <w:rPr>
                <w:sz w:val="22"/>
                <w:szCs w:val="22"/>
              </w:rPr>
            </w:pPr>
            <w:r w:rsidRPr="00474014">
              <w:rPr>
                <w:sz w:val="22"/>
                <w:szCs w:val="22"/>
              </w:rPr>
              <w:t>-284,6</w:t>
            </w:r>
          </w:p>
        </w:tc>
      </w:tr>
      <w:tr w:rsidR="00474014" w:rsidRPr="00474014" w14:paraId="3C38736F" w14:textId="77777777" w:rsidTr="00E24F76">
        <w:trPr>
          <w:trHeight w:val="227"/>
          <w:jc w:val="center"/>
        </w:trPr>
        <w:tc>
          <w:tcPr>
            <w:tcW w:w="5655" w:type="dxa"/>
            <w:shd w:val="clear" w:color="auto" w:fill="auto"/>
            <w:vAlign w:val="center"/>
          </w:tcPr>
          <w:p w14:paraId="63BA7290" w14:textId="77777777" w:rsidR="00E24F76" w:rsidRPr="00474014" w:rsidRDefault="00E24F76" w:rsidP="00E24F76">
            <w:pPr>
              <w:jc w:val="both"/>
              <w:rPr>
                <w:sz w:val="22"/>
                <w:szCs w:val="22"/>
              </w:rPr>
            </w:pPr>
            <w:r w:rsidRPr="00474014">
              <w:rPr>
                <w:sz w:val="22"/>
                <w:szCs w:val="22"/>
              </w:rPr>
              <w:t>Водоснабжение и водоотведение</w:t>
            </w:r>
          </w:p>
          <w:p w14:paraId="02C9F620" w14:textId="77777777" w:rsidR="00E24F76" w:rsidRPr="00474014" w:rsidRDefault="00E24F76" w:rsidP="00E24F76">
            <w:pPr>
              <w:jc w:val="both"/>
              <w:rPr>
                <w:sz w:val="22"/>
                <w:szCs w:val="22"/>
              </w:rPr>
            </w:pPr>
            <w:r w:rsidRPr="00474014">
              <w:rPr>
                <w:sz w:val="22"/>
                <w:szCs w:val="22"/>
              </w:rPr>
              <w:t>(в т.ч. горячее водоснабжение в закрытой системе)</w:t>
            </w:r>
          </w:p>
        </w:tc>
        <w:tc>
          <w:tcPr>
            <w:tcW w:w="1370" w:type="dxa"/>
            <w:shd w:val="clear" w:color="auto" w:fill="auto"/>
            <w:vAlign w:val="center"/>
          </w:tcPr>
          <w:p w14:paraId="18F3EE1D" w14:textId="77777777" w:rsidR="00E24F76" w:rsidRPr="00474014" w:rsidRDefault="00E24F76" w:rsidP="00E24F76">
            <w:pPr>
              <w:pStyle w:val="aff7"/>
              <w:jc w:val="center"/>
              <w:rPr>
                <w:sz w:val="22"/>
                <w:szCs w:val="22"/>
              </w:rPr>
            </w:pPr>
            <w:r w:rsidRPr="00474014">
              <w:rPr>
                <w:sz w:val="22"/>
                <w:szCs w:val="22"/>
              </w:rPr>
              <w:t>1643,5</w:t>
            </w:r>
          </w:p>
        </w:tc>
        <w:tc>
          <w:tcPr>
            <w:tcW w:w="1370" w:type="dxa"/>
            <w:vAlign w:val="center"/>
          </w:tcPr>
          <w:p w14:paraId="610282C3" w14:textId="77777777" w:rsidR="00E24F76" w:rsidRPr="00474014" w:rsidRDefault="00E24F76" w:rsidP="00E24F76">
            <w:pPr>
              <w:pStyle w:val="aff7"/>
              <w:jc w:val="center"/>
              <w:rPr>
                <w:sz w:val="22"/>
                <w:szCs w:val="22"/>
              </w:rPr>
            </w:pPr>
            <w:r w:rsidRPr="00474014">
              <w:rPr>
                <w:sz w:val="22"/>
                <w:szCs w:val="22"/>
              </w:rPr>
              <w:t>904,8</w:t>
            </w:r>
          </w:p>
        </w:tc>
        <w:tc>
          <w:tcPr>
            <w:tcW w:w="1371" w:type="dxa"/>
            <w:shd w:val="clear" w:color="auto" w:fill="auto"/>
            <w:vAlign w:val="center"/>
          </w:tcPr>
          <w:p w14:paraId="385F5479" w14:textId="77777777" w:rsidR="00E24F76" w:rsidRPr="00474014" w:rsidRDefault="00E24F76" w:rsidP="00E24F76">
            <w:pPr>
              <w:pStyle w:val="aff7"/>
              <w:jc w:val="center"/>
              <w:rPr>
                <w:sz w:val="22"/>
                <w:szCs w:val="22"/>
              </w:rPr>
            </w:pPr>
            <w:r w:rsidRPr="00474014">
              <w:rPr>
                <w:sz w:val="22"/>
                <w:szCs w:val="22"/>
              </w:rPr>
              <w:t>2,1</w:t>
            </w:r>
          </w:p>
        </w:tc>
      </w:tr>
      <w:tr w:rsidR="00474014" w:rsidRPr="00474014" w14:paraId="1A42F574" w14:textId="77777777" w:rsidTr="00E24F76">
        <w:trPr>
          <w:trHeight w:val="227"/>
          <w:jc w:val="center"/>
        </w:trPr>
        <w:tc>
          <w:tcPr>
            <w:tcW w:w="5655" w:type="dxa"/>
            <w:shd w:val="clear" w:color="auto" w:fill="auto"/>
            <w:vAlign w:val="center"/>
          </w:tcPr>
          <w:p w14:paraId="5CB13C1E" w14:textId="77777777" w:rsidR="00E24F76" w:rsidRPr="00474014" w:rsidRDefault="00E24F76" w:rsidP="00E24F76">
            <w:pPr>
              <w:autoSpaceDE w:val="0"/>
              <w:autoSpaceDN w:val="0"/>
              <w:adjustRightInd w:val="0"/>
              <w:jc w:val="both"/>
              <w:rPr>
                <w:i/>
                <w:sz w:val="22"/>
                <w:szCs w:val="22"/>
              </w:rPr>
            </w:pPr>
            <w:r w:rsidRPr="00474014">
              <w:rPr>
                <w:i/>
                <w:sz w:val="22"/>
                <w:szCs w:val="22"/>
              </w:rPr>
              <w:t>Потребность</w:t>
            </w:r>
          </w:p>
        </w:tc>
        <w:tc>
          <w:tcPr>
            <w:tcW w:w="1370" w:type="dxa"/>
            <w:shd w:val="clear" w:color="auto" w:fill="auto"/>
            <w:vAlign w:val="center"/>
          </w:tcPr>
          <w:p w14:paraId="165C4017" w14:textId="77777777" w:rsidR="00E24F76" w:rsidRPr="00474014" w:rsidRDefault="00E24F76" w:rsidP="00E24F76">
            <w:pPr>
              <w:pStyle w:val="aff7"/>
              <w:jc w:val="center"/>
              <w:rPr>
                <w:sz w:val="22"/>
                <w:szCs w:val="22"/>
              </w:rPr>
            </w:pPr>
            <w:r w:rsidRPr="00474014">
              <w:rPr>
                <w:sz w:val="22"/>
                <w:szCs w:val="22"/>
              </w:rPr>
              <w:t>3088,2</w:t>
            </w:r>
          </w:p>
        </w:tc>
        <w:tc>
          <w:tcPr>
            <w:tcW w:w="1370" w:type="dxa"/>
            <w:vAlign w:val="center"/>
          </w:tcPr>
          <w:p w14:paraId="6C136920" w14:textId="77777777" w:rsidR="00E24F76" w:rsidRPr="00474014" w:rsidRDefault="00E24F76" w:rsidP="00E24F76">
            <w:pPr>
              <w:pStyle w:val="aff7"/>
              <w:jc w:val="center"/>
              <w:rPr>
                <w:sz w:val="22"/>
                <w:szCs w:val="22"/>
              </w:rPr>
            </w:pPr>
            <w:r w:rsidRPr="00474014">
              <w:rPr>
                <w:sz w:val="22"/>
                <w:szCs w:val="22"/>
              </w:rPr>
              <w:t>3105,3</w:t>
            </w:r>
          </w:p>
        </w:tc>
        <w:tc>
          <w:tcPr>
            <w:tcW w:w="1371" w:type="dxa"/>
            <w:shd w:val="clear" w:color="auto" w:fill="auto"/>
            <w:vAlign w:val="center"/>
          </w:tcPr>
          <w:p w14:paraId="3FB4E85C" w14:textId="77777777" w:rsidR="00E24F76" w:rsidRPr="00474014" w:rsidRDefault="00E24F76" w:rsidP="00E24F76">
            <w:pPr>
              <w:pStyle w:val="aff7"/>
              <w:jc w:val="center"/>
              <w:rPr>
                <w:sz w:val="22"/>
                <w:szCs w:val="22"/>
              </w:rPr>
            </w:pPr>
            <w:r w:rsidRPr="00474014">
              <w:rPr>
                <w:sz w:val="22"/>
                <w:szCs w:val="22"/>
              </w:rPr>
              <w:t>3248,1</w:t>
            </w:r>
          </w:p>
        </w:tc>
      </w:tr>
      <w:tr w:rsidR="00474014" w:rsidRPr="00474014" w14:paraId="32F28162" w14:textId="77777777" w:rsidTr="00E24F76">
        <w:trPr>
          <w:trHeight w:val="227"/>
          <w:jc w:val="center"/>
        </w:trPr>
        <w:tc>
          <w:tcPr>
            <w:tcW w:w="5655" w:type="dxa"/>
            <w:shd w:val="clear" w:color="auto" w:fill="D9D9D9" w:themeFill="background1" w:themeFillShade="D9"/>
            <w:vAlign w:val="center"/>
          </w:tcPr>
          <w:p w14:paraId="15CF296D" w14:textId="77777777" w:rsidR="00E24F76" w:rsidRPr="00474014" w:rsidRDefault="00E24F76" w:rsidP="00E24F76">
            <w:pPr>
              <w:autoSpaceDE w:val="0"/>
              <w:autoSpaceDN w:val="0"/>
              <w:adjustRightInd w:val="0"/>
              <w:jc w:val="center"/>
              <w:rPr>
                <w:i/>
                <w:sz w:val="22"/>
                <w:szCs w:val="22"/>
              </w:rPr>
            </w:pPr>
            <w:r w:rsidRPr="00474014">
              <w:rPr>
                <w:i/>
                <w:sz w:val="22"/>
                <w:szCs w:val="22"/>
              </w:rPr>
              <w:t>Отклонение</w:t>
            </w:r>
          </w:p>
        </w:tc>
        <w:tc>
          <w:tcPr>
            <w:tcW w:w="1370" w:type="dxa"/>
            <w:shd w:val="clear" w:color="auto" w:fill="D9D9D9" w:themeFill="background1" w:themeFillShade="D9"/>
            <w:vAlign w:val="center"/>
          </w:tcPr>
          <w:p w14:paraId="4774FC9C" w14:textId="77777777" w:rsidR="00E24F76" w:rsidRPr="00474014" w:rsidRDefault="00E24F76" w:rsidP="00E24F76">
            <w:pPr>
              <w:pStyle w:val="aff7"/>
              <w:jc w:val="center"/>
              <w:rPr>
                <w:sz w:val="22"/>
                <w:szCs w:val="22"/>
              </w:rPr>
            </w:pPr>
            <w:r w:rsidRPr="00474014">
              <w:rPr>
                <w:sz w:val="22"/>
                <w:szCs w:val="22"/>
              </w:rPr>
              <w:t>-1444,7</w:t>
            </w:r>
          </w:p>
        </w:tc>
        <w:tc>
          <w:tcPr>
            <w:tcW w:w="1370" w:type="dxa"/>
            <w:shd w:val="clear" w:color="auto" w:fill="D9D9D9" w:themeFill="background1" w:themeFillShade="D9"/>
            <w:vAlign w:val="center"/>
          </w:tcPr>
          <w:p w14:paraId="6E0BC77C" w14:textId="77777777" w:rsidR="00E24F76" w:rsidRPr="00474014" w:rsidRDefault="00E24F76" w:rsidP="00E24F76">
            <w:pPr>
              <w:pStyle w:val="aff7"/>
              <w:jc w:val="center"/>
              <w:rPr>
                <w:sz w:val="22"/>
                <w:szCs w:val="22"/>
              </w:rPr>
            </w:pPr>
            <w:r w:rsidRPr="00474014">
              <w:rPr>
                <w:sz w:val="22"/>
                <w:szCs w:val="22"/>
              </w:rPr>
              <w:t>-2200,4</w:t>
            </w:r>
          </w:p>
        </w:tc>
        <w:tc>
          <w:tcPr>
            <w:tcW w:w="1371" w:type="dxa"/>
            <w:shd w:val="clear" w:color="auto" w:fill="D9D9D9" w:themeFill="background1" w:themeFillShade="D9"/>
            <w:vAlign w:val="center"/>
          </w:tcPr>
          <w:p w14:paraId="54F0BF94" w14:textId="77777777" w:rsidR="00E24F76" w:rsidRPr="00474014" w:rsidRDefault="00E24F76" w:rsidP="00E24F76">
            <w:pPr>
              <w:pStyle w:val="aff7"/>
              <w:jc w:val="center"/>
              <w:rPr>
                <w:sz w:val="22"/>
                <w:szCs w:val="22"/>
              </w:rPr>
            </w:pPr>
            <w:r w:rsidRPr="00474014">
              <w:rPr>
                <w:sz w:val="22"/>
                <w:szCs w:val="22"/>
              </w:rPr>
              <w:t>-3246,0</w:t>
            </w:r>
          </w:p>
        </w:tc>
      </w:tr>
      <w:tr w:rsidR="00474014" w:rsidRPr="00474014" w14:paraId="57DBEE0F" w14:textId="77777777" w:rsidTr="00E24F76">
        <w:trPr>
          <w:trHeight w:val="227"/>
          <w:jc w:val="center"/>
        </w:trPr>
        <w:tc>
          <w:tcPr>
            <w:tcW w:w="5655" w:type="dxa"/>
            <w:shd w:val="clear" w:color="auto" w:fill="auto"/>
            <w:vAlign w:val="center"/>
          </w:tcPr>
          <w:p w14:paraId="1C5A66AB" w14:textId="77777777" w:rsidR="00E24F76" w:rsidRPr="00474014" w:rsidRDefault="00E24F76" w:rsidP="00E24F76">
            <w:pPr>
              <w:autoSpaceDE w:val="0"/>
              <w:autoSpaceDN w:val="0"/>
              <w:adjustRightInd w:val="0"/>
              <w:rPr>
                <w:sz w:val="22"/>
                <w:szCs w:val="22"/>
              </w:rPr>
            </w:pPr>
            <w:r w:rsidRPr="00474014">
              <w:rPr>
                <w:sz w:val="22"/>
                <w:szCs w:val="22"/>
              </w:rPr>
              <w:t>Подвоз воды населению (ООО «РВК-Архангельск»)</w:t>
            </w:r>
          </w:p>
        </w:tc>
        <w:tc>
          <w:tcPr>
            <w:tcW w:w="1370" w:type="dxa"/>
            <w:shd w:val="clear" w:color="auto" w:fill="auto"/>
            <w:vAlign w:val="center"/>
          </w:tcPr>
          <w:p w14:paraId="53216E55" w14:textId="77777777" w:rsidR="00E24F76" w:rsidRPr="00474014" w:rsidRDefault="00E24F76" w:rsidP="00E24F76">
            <w:pPr>
              <w:pStyle w:val="aff7"/>
              <w:jc w:val="center"/>
              <w:rPr>
                <w:sz w:val="22"/>
                <w:szCs w:val="22"/>
              </w:rPr>
            </w:pPr>
            <w:r w:rsidRPr="00474014">
              <w:rPr>
                <w:sz w:val="22"/>
                <w:szCs w:val="22"/>
              </w:rPr>
              <w:t>2,9</w:t>
            </w:r>
          </w:p>
        </w:tc>
        <w:tc>
          <w:tcPr>
            <w:tcW w:w="1370" w:type="dxa"/>
            <w:shd w:val="clear" w:color="auto" w:fill="auto"/>
            <w:vAlign w:val="center"/>
          </w:tcPr>
          <w:p w14:paraId="4492A645" w14:textId="77777777" w:rsidR="00E24F76" w:rsidRPr="00474014" w:rsidRDefault="00E24F76" w:rsidP="00E24F76">
            <w:pPr>
              <w:pStyle w:val="aff7"/>
              <w:jc w:val="center"/>
              <w:rPr>
                <w:sz w:val="22"/>
                <w:szCs w:val="22"/>
              </w:rPr>
            </w:pPr>
            <w:r w:rsidRPr="00474014">
              <w:rPr>
                <w:sz w:val="22"/>
                <w:szCs w:val="22"/>
              </w:rPr>
              <w:t>1,5</w:t>
            </w:r>
          </w:p>
        </w:tc>
        <w:tc>
          <w:tcPr>
            <w:tcW w:w="1371" w:type="dxa"/>
            <w:shd w:val="clear" w:color="auto" w:fill="auto"/>
            <w:vAlign w:val="center"/>
          </w:tcPr>
          <w:p w14:paraId="4901746A" w14:textId="77777777" w:rsidR="00E24F76" w:rsidRPr="00474014" w:rsidRDefault="00E24F76" w:rsidP="00E24F76">
            <w:pPr>
              <w:pStyle w:val="aff7"/>
              <w:jc w:val="center"/>
              <w:rPr>
                <w:sz w:val="22"/>
                <w:szCs w:val="22"/>
              </w:rPr>
            </w:pPr>
            <w:r w:rsidRPr="00474014">
              <w:rPr>
                <w:sz w:val="22"/>
                <w:szCs w:val="22"/>
              </w:rPr>
              <w:t>0,6</w:t>
            </w:r>
          </w:p>
        </w:tc>
      </w:tr>
      <w:tr w:rsidR="00474014" w:rsidRPr="00474014" w14:paraId="0343D748" w14:textId="77777777" w:rsidTr="00E24F76">
        <w:trPr>
          <w:trHeight w:val="227"/>
          <w:jc w:val="center"/>
        </w:trPr>
        <w:tc>
          <w:tcPr>
            <w:tcW w:w="5655" w:type="dxa"/>
            <w:shd w:val="clear" w:color="auto" w:fill="auto"/>
            <w:vAlign w:val="center"/>
          </w:tcPr>
          <w:p w14:paraId="2B489057" w14:textId="77777777" w:rsidR="00E24F76" w:rsidRPr="00474014" w:rsidRDefault="00E24F76" w:rsidP="00E24F76">
            <w:pPr>
              <w:autoSpaceDE w:val="0"/>
              <w:autoSpaceDN w:val="0"/>
              <w:adjustRightInd w:val="0"/>
              <w:jc w:val="both"/>
              <w:rPr>
                <w:i/>
                <w:sz w:val="22"/>
                <w:szCs w:val="22"/>
              </w:rPr>
            </w:pPr>
            <w:r w:rsidRPr="00474014">
              <w:rPr>
                <w:i/>
                <w:sz w:val="22"/>
                <w:szCs w:val="22"/>
              </w:rPr>
              <w:t>Потребность</w:t>
            </w:r>
          </w:p>
        </w:tc>
        <w:tc>
          <w:tcPr>
            <w:tcW w:w="1370" w:type="dxa"/>
            <w:shd w:val="clear" w:color="auto" w:fill="auto"/>
            <w:vAlign w:val="center"/>
          </w:tcPr>
          <w:p w14:paraId="19D619BF" w14:textId="77777777" w:rsidR="00E24F76" w:rsidRPr="00474014" w:rsidRDefault="00E24F76" w:rsidP="00E24F76">
            <w:pPr>
              <w:pStyle w:val="aff7"/>
              <w:jc w:val="center"/>
              <w:rPr>
                <w:sz w:val="22"/>
                <w:szCs w:val="22"/>
              </w:rPr>
            </w:pPr>
            <w:r w:rsidRPr="00474014">
              <w:rPr>
                <w:sz w:val="22"/>
                <w:szCs w:val="22"/>
              </w:rPr>
              <w:t>5,3</w:t>
            </w:r>
          </w:p>
        </w:tc>
        <w:tc>
          <w:tcPr>
            <w:tcW w:w="1370" w:type="dxa"/>
            <w:shd w:val="clear" w:color="auto" w:fill="auto"/>
            <w:vAlign w:val="center"/>
          </w:tcPr>
          <w:p w14:paraId="45A67A72" w14:textId="77777777" w:rsidR="00E24F76" w:rsidRPr="00474014" w:rsidRDefault="00E24F76" w:rsidP="00E24F76">
            <w:pPr>
              <w:pStyle w:val="aff7"/>
              <w:jc w:val="center"/>
              <w:rPr>
                <w:sz w:val="22"/>
                <w:szCs w:val="22"/>
              </w:rPr>
            </w:pPr>
            <w:r w:rsidRPr="00474014">
              <w:rPr>
                <w:sz w:val="22"/>
                <w:szCs w:val="22"/>
              </w:rPr>
              <w:t>5,6</w:t>
            </w:r>
          </w:p>
        </w:tc>
        <w:tc>
          <w:tcPr>
            <w:tcW w:w="1371" w:type="dxa"/>
            <w:shd w:val="clear" w:color="auto" w:fill="auto"/>
            <w:vAlign w:val="center"/>
          </w:tcPr>
          <w:p w14:paraId="1EB43AE3" w14:textId="77777777" w:rsidR="00E24F76" w:rsidRPr="00474014" w:rsidRDefault="00E24F76" w:rsidP="00E24F76">
            <w:pPr>
              <w:pStyle w:val="aff7"/>
              <w:jc w:val="center"/>
              <w:rPr>
                <w:sz w:val="22"/>
                <w:szCs w:val="22"/>
              </w:rPr>
            </w:pPr>
            <w:r w:rsidRPr="00474014">
              <w:rPr>
                <w:sz w:val="22"/>
                <w:szCs w:val="22"/>
              </w:rPr>
              <w:t>5,8</w:t>
            </w:r>
          </w:p>
        </w:tc>
      </w:tr>
      <w:tr w:rsidR="00474014" w:rsidRPr="00474014" w14:paraId="33C746C5" w14:textId="77777777" w:rsidTr="00E24F76">
        <w:trPr>
          <w:trHeight w:val="227"/>
          <w:jc w:val="center"/>
        </w:trPr>
        <w:tc>
          <w:tcPr>
            <w:tcW w:w="5655" w:type="dxa"/>
            <w:shd w:val="clear" w:color="auto" w:fill="D9D9D9" w:themeFill="background1" w:themeFillShade="D9"/>
            <w:vAlign w:val="center"/>
          </w:tcPr>
          <w:p w14:paraId="5CA69D34" w14:textId="77777777" w:rsidR="00E24F76" w:rsidRPr="00474014" w:rsidRDefault="00E24F76" w:rsidP="00E24F76">
            <w:pPr>
              <w:autoSpaceDE w:val="0"/>
              <w:autoSpaceDN w:val="0"/>
              <w:adjustRightInd w:val="0"/>
              <w:jc w:val="center"/>
              <w:rPr>
                <w:i/>
                <w:sz w:val="22"/>
                <w:szCs w:val="22"/>
              </w:rPr>
            </w:pPr>
            <w:r w:rsidRPr="00474014">
              <w:rPr>
                <w:i/>
                <w:sz w:val="22"/>
                <w:szCs w:val="22"/>
              </w:rPr>
              <w:t>Отклонение</w:t>
            </w:r>
          </w:p>
        </w:tc>
        <w:tc>
          <w:tcPr>
            <w:tcW w:w="1370" w:type="dxa"/>
            <w:shd w:val="clear" w:color="auto" w:fill="D9D9D9" w:themeFill="background1" w:themeFillShade="D9"/>
            <w:vAlign w:val="center"/>
          </w:tcPr>
          <w:p w14:paraId="7EE9A8A2" w14:textId="77777777" w:rsidR="00E24F76" w:rsidRPr="00474014" w:rsidRDefault="00E24F76" w:rsidP="00E24F76">
            <w:pPr>
              <w:pStyle w:val="aff7"/>
              <w:jc w:val="center"/>
              <w:rPr>
                <w:sz w:val="22"/>
                <w:szCs w:val="22"/>
              </w:rPr>
            </w:pPr>
            <w:r w:rsidRPr="00474014">
              <w:rPr>
                <w:sz w:val="22"/>
                <w:szCs w:val="22"/>
              </w:rPr>
              <w:t>-2,4</w:t>
            </w:r>
          </w:p>
        </w:tc>
        <w:tc>
          <w:tcPr>
            <w:tcW w:w="1370" w:type="dxa"/>
            <w:shd w:val="clear" w:color="auto" w:fill="D9D9D9" w:themeFill="background1" w:themeFillShade="D9"/>
            <w:vAlign w:val="center"/>
          </w:tcPr>
          <w:p w14:paraId="64F75067" w14:textId="77777777" w:rsidR="00E24F76" w:rsidRPr="00474014" w:rsidRDefault="00E24F76" w:rsidP="00E24F76">
            <w:pPr>
              <w:pStyle w:val="aff7"/>
              <w:jc w:val="center"/>
              <w:rPr>
                <w:sz w:val="22"/>
                <w:szCs w:val="22"/>
              </w:rPr>
            </w:pPr>
            <w:r w:rsidRPr="00474014">
              <w:rPr>
                <w:sz w:val="22"/>
                <w:szCs w:val="22"/>
              </w:rPr>
              <w:t>-4,1</w:t>
            </w:r>
          </w:p>
        </w:tc>
        <w:tc>
          <w:tcPr>
            <w:tcW w:w="1371" w:type="dxa"/>
            <w:shd w:val="clear" w:color="auto" w:fill="D9D9D9" w:themeFill="background1" w:themeFillShade="D9"/>
            <w:vAlign w:val="center"/>
          </w:tcPr>
          <w:p w14:paraId="7ED45B80" w14:textId="77777777" w:rsidR="00E24F76" w:rsidRPr="00474014" w:rsidRDefault="00E24F76" w:rsidP="00E24F76">
            <w:pPr>
              <w:pStyle w:val="aff7"/>
              <w:jc w:val="center"/>
              <w:rPr>
                <w:sz w:val="22"/>
                <w:szCs w:val="22"/>
              </w:rPr>
            </w:pPr>
            <w:r w:rsidRPr="00474014">
              <w:rPr>
                <w:sz w:val="22"/>
                <w:szCs w:val="22"/>
              </w:rPr>
              <w:t>-5,2</w:t>
            </w:r>
          </w:p>
        </w:tc>
      </w:tr>
      <w:tr w:rsidR="00474014" w:rsidRPr="00474014" w14:paraId="575AB81B" w14:textId="77777777" w:rsidTr="00E24F76">
        <w:trPr>
          <w:trHeight w:val="227"/>
          <w:jc w:val="center"/>
        </w:trPr>
        <w:tc>
          <w:tcPr>
            <w:tcW w:w="5655" w:type="dxa"/>
            <w:shd w:val="clear" w:color="auto" w:fill="auto"/>
            <w:vAlign w:val="center"/>
          </w:tcPr>
          <w:p w14:paraId="7EF2C469" w14:textId="77777777" w:rsidR="00E24F76" w:rsidRPr="00474014" w:rsidRDefault="00E24F76" w:rsidP="00E24F76">
            <w:pPr>
              <w:autoSpaceDE w:val="0"/>
              <w:autoSpaceDN w:val="0"/>
              <w:adjustRightInd w:val="0"/>
              <w:jc w:val="center"/>
              <w:rPr>
                <w:b/>
                <w:sz w:val="22"/>
                <w:szCs w:val="22"/>
              </w:rPr>
            </w:pPr>
            <w:r w:rsidRPr="00474014">
              <w:rPr>
                <w:b/>
                <w:sz w:val="22"/>
                <w:szCs w:val="22"/>
              </w:rPr>
              <w:t>Итого проект:</w:t>
            </w:r>
          </w:p>
        </w:tc>
        <w:tc>
          <w:tcPr>
            <w:tcW w:w="1370" w:type="dxa"/>
            <w:shd w:val="clear" w:color="auto" w:fill="auto"/>
            <w:vAlign w:val="center"/>
          </w:tcPr>
          <w:p w14:paraId="4265EFF9" w14:textId="77777777" w:rsidR="00E24F76" w:rsidRPr="00474014" w:rsidRDefault="00E24F76" w:rsidP="00E24F76">
            <w:pPr>
              <w:pStyle w:val="aff7"/>
              <w:jc w:val="center"/>
              <w:rPr>
                <w:sz w:val="22"/>
                <w:szCs w:val="22"/>
              </w:rPr>
            </w:pPr>
            <w:r w:rsidRPr="00474014">
              <w:rPr>
                <w:sz w:val="22"/>
                <w:szCs w:val="22"/>
              </w:rPr>
              <w:t>5 784,6</w:t>
            </w:r>
          </w:p>
        </w:tc>
        <w:tc>
          <w:tcPr>
            <w:tcW w:w="1370" w:type="dxa"/>
            <w:vAlign w:val="center"/>
          </w:tcPr>
          <w:p w14:paraId="5BB3F8CD" w14:textId="77777777" w:rsidR="00E24F76" w:rsidRPr="00474014" w:rsidRDefault="00E24F76" w:rsidP="00E24F76">
            <w:pPr>
              <w:pStyle w:val="aff7"/>
              <w:jc w:val="center"/>
              <w:rPr>
                <w:sz w:val="22"/>
                <w:szCs w:val="22"/>
              </w:rPr>
            </w:pPr>
            <w:r w:rsidRPr="00474014">
              <w:rPr>
                <w:sz w:val="22"/>
                <w:szCs w:val="22"/>
              </w:rPr>
              <w:t>4 194,2</w:t>
            </w:r>
          </w:p>
        </w:tc>
        <w:tc>
          <w:tcPr>
            <w:tcW w:w="1371" w:type="dxa"/>
            <w:shd w:val="clear" w:color="auto" w:fill="auto"/>
            <w:vAlign w:val="center"/>
          </w:tcPr>
          <w:p w14:paraId="225CA60B" w14:textId="77777777" w:rsidR="00E24F76" w:rsidRPr="00474014" w:rsidRDefault="00E24F76" w:rsidP="00E24F76">
            <w:pPr>
              <w:pStyle w:val="aff7"/>
              <w:jc w:val="center"/>
              <w:rPr>
                <w:sz w:val="22"/>
                <w:szCs w:val="22"/>
              </w:rPr>
            </w:pPr>
            <w:r w:rsidRPr="00474014">
              <w:rPr>
                <w:sz w:val="22"/>
                <w:szCs w:val="22"/>
              </w:rPr>
              <w:t>157,3</w:t>
            </w:r>
          </w:p>
        </w:tc>
      </w:tr>
      <w:tr w:rsidR="00474014" w:rsidRPr="00474014" w14:paraId="2531E155" w14:textId="77777777" w:rsidTr="00E24F76">
        <w:trPr>
          <w:trHeight w:val="227"/>
          <w:jc w:val="center"/>
        </w:trPr>
        <w:tc>
          <w:tcPr>
            <w:tcW w:w="5655" w:type="dxa"/>
            <w:shd w:val="clear" w:color="auto" w:fill="auto"/>
            <w:vAlign w:val="center"/>
          </w:tcPr>
          <w:p w14:paraId="4E55C1EB" w14:textId="77777777" w:rsidR="00E24F76" w:rsidRPr="00474014" w:rsidRDefault="00E24F76" w:rsidP="00E24F76">
            <w:pPr>
              <w:autoSpaceDE w:val="0"/>
              <w:autoSpaceDN w:val="0"/>
              <w:adjustRightInd w:val="0"/>
              <w:jc w:val="center"/>
              <w:rPr>
                <w:b/>
                <w:i/>
                <w:sz w:val="22"/>
                <w:szCs w:val="22"/>
              </w:rPr>
            </w:pPr>
            <w:r w:rsidRPr="00474014">
              <w:rPr>
                <w:b/>
                <w:i/>
                <w:sz w:val="22"/>
                <w:szCs w:val="22"/>
              </w:rPr>
              <w:t>потребность</w:t>
            </w:r>
          </w:p>
        </w:tc>
        <w:tc>
          <w:tcPr>
            <w:tcW w:w="1370" w:type="dxa"/>
            <w:shd w:val="clear" w:color="auto" w:fill="auto"/>
            <w:vAlign w:val="center"/>
          </w:tcPr>
          <w:p w14:paraId="4AFD339B" w14:textId="77777777" w:rsidR="00E24F76" w:rsidRPr="00474014" w:rsidRDefault="00E24F76" w:rsidP="00E24F76">
            <w:pPr>
              <w:pStyle w:val="aff7"/>
              <w:jc w:val="center"/>
              <w:rPr>
                <w:sz w:val="22"/>
                <w:szCs w:val="22"/>
              </w:rPr>
            </w:pPr>
            <w:r w:rsidRPr="00474014">
              <w:rPr>
                <w:sz w:val="22"/>
                <w:szCs w:val="22"/>
              </w:rPr>
              <w:t>14 186,3</w:t>
            </w:r>
          </w:p>
        </w:tc>
        <w:tc>
          <w:tcPr>
            <w:tcW w:w="1370" w:type="dxa"/>
            <w:vAlign w:val="center"/>
          </w:tcPr>
          <w:p w14:paraId="6EB195FA" w14:textId="77777777" w:rsidR="00E24F76" w:rsidRPr="00474014" w:rsidRDefault="00E24F76" w:rsidP="00E24F76">
            <w:pPr>
              <w:pStyle w:val="aff7"/>
              <w:jc w:val="center"/>
              <w:rPr>
                <w:sz w:val="22"/>
                <w:szCs w:val="22"/>
              </w:rPr>
            </w:pPr>
            <w:r w:rsidRPr="00474014">
              <w:rPr>
                <w:sz w:val="22"/>
                <w:szCs w:val="22"/>
              </w:rPr>
              <w:t>15 677,7</w:t>
            </w:r>
          </w:p>
        </w:tc>
        <w:tc>
          <w:tcPr>
            <w:tcW w:w="1371" w:type="dxa"/>
            <w:shd w:val="clear" w:color="auto" w:fill="auto"/>
            <w:vAlign w:val="center"/>
          </w:tcPr>
          <w:p w14:paraId="2DD37B67" w14:textId="77777777" w:rsidR="00E24F76" w:rsidRPr="00474014" w:rsidRDefault="00E24F76" w:rsidP="00E24F76">
            <w:pPr>
              <w:pStyle w:val="aff7"/>
              <w:jc w:val="center"/>
              <w:rPr>
                <w:sz w:val="22"/>
                <w:szCs w:val="22"/>
              </w:rPr>
            </w:pPr>
            <w:r w:rsidRPr="00474014">
              <w:rPr>
                <w:sz w:val="22"/>
                <w:szCs w:val="22"/>
              </w:rPr>
              <w:t>16 565,5</w:t>
            </w:r>
          </w:p>
        </w:tc>
      </w:tr>
      <w:tr w:rsidR="00474014" w:rsidRPr="00474014" w14:paraId="738F48BC" w14:textId="77777777" w:rsidTr="00E24F76">
        <w:trPr>
          <w:trHeight w:val="227"/>
          <w:jc w:val="center"/>
        </w:trPr>
        <w:tc>
          <w:tcPr>
            <w:tcW w:w="5655" w:type="dxa"/>
            <w:shd w:val="clear" w:color="auto" w:fill="auto"/>
            <w:vAlign w:val="center"/>
          </w:tcPr>
          <w:p w14:paraId="059E353A" w14:textId="77777777" w:rsidR="00E24F76" w:rsidRPr="00474014" w:rsidRDefault="00E24F76" w:rsidP="00E24F76">
            <w:pPr>
              <w:autoSpaceDE w:val="0"/>
              <w:autoSpaceDN w:val="0"/>
              <w:adjustRightInd w:val="0"/>
              <w:jc w:val="center"/>
              <w:rPr>
                <w:b/>
                <w:i/>
                <w:sz w:val="22"/>
                <w:szCs w:val="22"/>
              </w:rPr>
            </w:pPr>
            <w:r w:rsidRPr="00474014">
              <w:rPr>
                <w:b/>
                <w:i/>
                <w:sz w:val="22"/>
                <w:szCs w:val="22"/>
              </w:rPr>
              <w:t>отклонение</w:t>
            </w:r>
          </w:p>
        </w:tc>
        <w:tc>
          <w:tcPr>
            <w:tcW w:w="1370" w:type="dxa"/>
            <w:shd w:val="clear" w:color="auto" w:fill="auto"/>
            <w:vAlign w:val="center"/>
          </w:tcPr>
          <w:p w14:paraId="216CA027" w14:textId="77777777" w:rsidR="00E24F76" w:rsidRPr="00474014" w:rsidRDefault="00E24F76" w:rsidP="00E24F76">
            <w:pPr>
              <w:pStyle w:val="aff7"/>
              <w:jc w:val="center"/>
              <w:rPr>
                <w:sz w:val="22"/>
                <w:szCs w:val="22"/>
              </w:rPr>
            </w:pPr>
            <w:r w:rsidRPr="00474014">
              <w:rPr>
                <w:sz w:val="22"/>
                <w:szCs w:val="22"/>
              </w:rPr>
              <w:t>-8 401,8</w:t>
            </w:r>
          </w:p>
        </w:tc>
        <w:tc>
          <w:tcPr>
            <w:tcW w:w="1370" w:type="dxa"/>
            <w:vAlign w:val="center"/>
          </w:tcPr>
          <w:p w14:paraId="5F48C6D7" w14:textId="77777777" w:rsidR="00E24F76" w:rsidRPr="00474014" w:rsidRDefault="00E24F76" w:rsidP="00E24F76">
            <w:pPr>
              <w:pStyle w:val="aff7"/>
              <w:jc w:val="center"/>
              <w:rPr>
                <w:sz w:val="22"/>
                <w:szCs w:val="22"/>
              </w:rPr>
            </w:pPr>
            <w:r w:rsidRPr="00474014">
              <w:rPr>
                <w:sz w:val="22"/>
                <w:szCs w:val="22"/>
              </w:rPr>
              <w:t>-11 483,5</w:t>
            </w:r>
          </w:p>
        </w:tc>
        <w:tc>
          <w:tcPr>
            <w:tcW w:w="1371" w:type="dxa"/>
            <w:shd w:val="clear" w:color="auto" w:fill="auto"/>
            <w:vAlign w:val="center"/>
          </w:tcPr>
          <w:p w14:paraId="06011BAC" w14:textId="77777777" w:rsidR="00E24F76" w:rsidRPr="00474014" w:rsidRDefault="00E24F76" w:rsidP="00E24F76">
            <w:pPr>
              <w:pStyle w:val="aff7"/>
              <w:jc w:val="center"/>
              <w:rPr>
                <w:sz w:val="22"/>
                <w:szCs w:val="22"/>
              </w:rPr>
            </w:pPr>
            <w:r w:rsidRPr="00474014">
              <w:rPr>
                <w:sz w:val="22"/>
                <w:szCs w:val="22"/>
              </w:rPr>
              <w:t>-16 408,1</w:t>
            </w:r>
          </w:p>
        </w:tc>
      </w:tr>
      <w:tr w:rsidR="00D36EAD" w:rsidRPr="00474014" w14:paraId="49E4B03B" w14:textId="77777777" w:rsidTr="00E24F76">
        <w:trPr>
          <w:trHeight w:val="227"/>
          <w:jc w:val="center"/>
        </w:trPr>
        <w:tc>
          <w:tcPr>
            <w:tcW w:w="5655" w:type="dxa"/>
            <w:shd w:val="clear" w:color="auto" w:fill="D9D9D9" w:themeFill="background1" w:themeFillShade="D9"/>
            <w:vAlign w:val="center"/>
          </w:tcPr>
          <w:p w14:paraId="5AE6376D" w14:textId="77777777" w:rsidR="00E24F76" w:rsidRPr="00474014" w:rsidRDefault="00E24F76" w:rsidP="00E24F76">
            <w:pPr>
              <w:autoSpaceDE w:val="0"/>
              <w:autoSpaceDN w:val="0"/>
              <w:adjustRightInd w:val="0"/>
              <w:jc w:val="center"/>
              <w:rPr>
                <w:b/>
                <w:i/>
                <w:sz w:val="22"/>
                <w:szCs w:val="22"/>
              </w:rPr>
            </w:pPr>
            <w:r w:rsidRPr="00474014">
              <w:rPr>
                <w:b/>
                <w:i/>
                <w:sz w:val="22"/>
                <w:szCs w:val="22"/>
              </w:rPr>
              <w:t>Обеспеченность, в %%</w:t>
            </w:r>
          </w:p>
        </w:tc>
        <w:tc>
          <w:tcPr>
            <w:tcW w:w="1370" w:type="dxa"/>
            <w:shd w:val="clear" w:color="auto" w:fill="D9D9D9" w:themeFill="background1" w:themeFillShade="D9"/>
            <w:vAlign w:val="center"/>
          </w:tcPr>
          <w:p w14:paraId="4CE9366D" w14:textId="77777777" w:rsidR="00E24F76" w:rsidRPr="00474014" w:rsidRDefault="00E24F76" w:rsidP="00E24F76">
            <w:pPr>
              <w:pStyle w:val="aff7"/>
              <w:jc w:val="center"/>
              <w:rPr>
                <w:sz w:val="22"/>
                <w:szCs w:val="22"/>
              </w:rPr>
            </w:pPr>
            <w:r w:rsidRPr="00474014">
              <w:rPr>
                <w:sz w:val="22"/>
                <w:szCs w:val="22"/>
              </w:rPr>
              <w:t>40,8</w:t>
            </w:r>
          </w:p>
        </w:tc>
        <w:tc>
          <w:tcPr>
            <w:tcW w:w="1370" w:type="dxa"/>
            <w:shd w:val="clear" w:color="auto" w:fill="D9D9D9" w:themeFill="background1" w:themeFillShade="D9"/>
            <w:vAlign w:val="center"/>
          </w:tcPr>
          <w:p w14:paraId="29D9C7AB" w14:textId="77777777" w:rsidR="00E24F76" w:rsidRPr="00474014" w:rsidRDefault="00E24F76" w:rsidP="00E24F76">
            <w:pPr>
              <w:pStyle w:val="aff7"/>
              <w:jc w:val="center"/>
              <w:rPr>
                <w:sz w:val="22"/>
                <w:szCs w:val="22"/>
              </w:rPr>
            </w:pPr>
            <w:r w:rsidRPr="00474014">
              <w:rPr>
                <w:sz w:val="22"/>
                <w:szCs w:val="22"/>
              </w:rPr>
              <w:t>26,8</w:t>
            </w:r>
          </w:p>
        </w:tc>
        <w:tc>
          <w:tcPr>
            <w:tcW w:w="1371" w:type="dxa"/>
            <w:shd w:val="clear" w:color="auto" w:fill="D9D9D9" w:themeFill="background1" w:themeFillShade="D9"/>
            <w:vAlign w:val="center"/>
          </w:tcPr>
          <w:p w14:paraId="22CDBD52" w14:textId="77777777" w:rsidR="00E24F76" w:rsidRPr="00474014" w:rsidRDefault="00E24F76" w:rsidP="00E24F76">
            <w:pPr>
              <w:pStyle w:val="aff7"/>
              <w:jc w:val="center"/>
              <w:rPr>
                <w:sz w:val="22"/>
                <w:szCs w:val="22"/>
              </w:rPr>
            </w:pPr>
            <w:r w:rsidRPr="00474014">
              <w:rPr>
                <w:sz w:val="22"/>
                <w:szCs w:val="22"/>
              </w:rPr>
              <w:t>0,9</w:t>
            </w:r>
          </w:p>
        </w:tc>
      </w:tr>
    </w:tbl>
    <w:p w14:paraId="65499F2C" w14:textId="77777777" w:rsidR="00E24F76" w:rsidRPr="00474014" w:rsidRDefault="00E24F76" w:rsidP="00E24F76">
      <w:pPr>
        <w:ind w:firstLine="709"/>
        <w:contextualSpacing/>
        <w:jc w:val="both"/>
        <w:rPr>
          <w:sz w:val="28"/>
          <w:szCs w:val="28"/>
        </w:rPr>
      </w:pPr>
    </w:p>
    <w:p w14:paraId="5212111A" w14:textId="77777777" w:rsidR="008379F0" w:rsidRPr="00474014" w:rsidRDefault="008379F0" w:rsidP="008379F0">
      <w:pPr>
        <w:ind w:firstLine="709"/>
        <w:contextualSpacing/>
        <w:jc w:val="both"/>
        <w:rPr>
          <w:sz w:val="28"/>
          <w:szCs w:val="28"/>
        </w:rPr>
      </w:pPr>
      <w:r w:rsidRPr="00474014">
        <w:rPr>
          <w:sz w:val="28"/>
          <w:szCs w:val="28"/>
        </w:rPr>
        <w:t xml:space="preserve">Учитывая изложенное, потребность в возмещении межтарифной разницы не обеспечена финансированием из областного бюджета на 2026 год в сумме </w:t>
      </w:r>
      <w:r w:rsidRPr="00474014">
        <w:rPr>
          <w:sz w:val="28"/>
          <w:szCs w:val="28"/>
        </w:rPr>
        <w:br/>
        <w:t>8 401,8 млн.руб., на 2027 год в сумме 11 483,5 млн.руб., на 2028 год в сумме 16 408,1 млн.руб., что свидетельствует о нарушении принципов полноты отражения расходов и достоверности бюджета, определенных статьями 32 и 37 БК РФ.</w:t>
      </w:r>
    </w:p>
    <w:p w14:paraId="26B4F909" w14:textId="6E301C02" w:rsidR="00923F36" w:rsidRPr="00474014" w:rsidRDefault="00EC4C26" w:rsidP="00923F36">
      <w:pPr>
        <w:pStyle w:val="3"/>
        <w:jc w:val="center"/>
        <w:rPr>
          <w:rFonts w:ascii="Times New Roman" w:hAnsi="Times New Roman"/>
          <w:b w:val="0"/>
          <w:sz w:val="28"/>
          <w:szCs w:val="28"/>
          <w:u w:val="single"/>
        </w:rPr>
      </w:pPr>
      <w:bookmarkStart w:id="61" w:name="_Toc214269398"/>
      <w:r w:rsidRPr="00474014">
        <w:rPr>
          <w:rFonts w:ascii="Times New Roman" w:hAnsi="Times New Roman"/>
          <w:b w:val="0"/>
          <w:sz w:val="28"/>
          <w:szCs w:val="28"/>
          <w:u w:val="single"/>
        </w:rPr>
        <w:t>5</w:t>
      </w:r>
      <w:r w:rsidR="00923F36"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923F36" w:rsidRPr="00474014">
        <w:rPr>
          <w:rFonts w:ascii="Times New Roman" w:hAnsi="Times New Roman"/>
          <w:b w:val="0"/>
          <w:sz w:val="28"/>
          <w:szCs w:val="28"/>
          <w:u w:val="single"/>
        </w:rPr>
        <w:t>.1</w:t>
      </w:r>
      <w:r w:rsidR="00C20EC8" w:rsidRPr="00474014">
        <w:rPr>
          <w:rFonts w:ascii="Times New Roman" w:hAnsi="Times New Roman"/>
          <w:b w:val="0"/>
          <w:sz w:val="28"/>
          <w:szCs w:val="28"/>
          <w:u w:val="single"/>
        </w:rPr>
        <w:t>2</w:t>
      </w:r>
      <w:r w:rsidR="00923F36"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транспортной</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системы</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923F36" w:rsidRPr="00474014">
        <w:rPr>
          <w:rFonts w:ascii="Times New Roman" w:hAnsi="Times New Roman"/>
          <w:b w:val="0"/>
          <w:sz w:val="28"/>
          <w:szCs w:val="28"/>
          <w:u w:val="single"/>
        </w:rPr>
        <w:t>области»</w:t>
      </w:r>
      <w:bookmarkEnd w:id="61"/>
    </w:p>
    <w:p w14:paraId="0FC5A7A6" w14:textId="0978D54B" w:rsidR="00481136" w:rsidRPr="00474014" w:rsidRDefault="00481136" w:rsidP="00481136">
      <w:pPr>
        <w:ind w:firstLine="709"/>
        <w:contextualSpacing/>
        <w:jc w:val="both"/>
        <w:rPr>
          <w:rFonts w:eastAsia="Calibri"/>
          <w:sz w:val="28"/>
          <w:szCs w:val="28"/>
        </w:rPr>
      </w:pPr>
      <w:r w:rsidRPr="00474014">
        <w:rPr>
          <w:sz w:val="28"/>
          <w:szCs w:val="28"/>
        </w:rPr>
        <w:t>Государственная программа Архангельской области «Развитие транспортной системы Архангельской области» (далее - ГП № 19)</w:t>
      </w:r>
      <w:r w:rsidRPr="00474014">
        <w:rPr>
          <w:rFonts w:eastAsia="Calibri"/>
          <w:sz w:val="28"/>
          <w:szCs w:val="28"/>
        </w:rPr>
        <w:t xml:space="preserve"> на 2026 год состоит из проектной части – 3 региональных проектов (далее – РП), доля которых составляет более 52 % в общем объеме финансового обеспечения, предусмотренного Законопроектом на 2026 год, и 3 комплексов процессных мероприятий (далее – КПМ).</w:t>
      </w:r>
    </w:p>
    <w:p w14:paraId="2CBD4873" w14:textId="77777777" w:rsidR="00481136" w:rsidRPr="00474014" w:rsidRDefault="00481136" w:rsidP="00481136">
      <w:pPr>
        <w:widowControl w:val="0"/>
        <w:shd w:val="clear" w:color="auto" w:fill="FFFFFF"/>
        <w:ind w:firstLine="709"/>
        <w:jc w:val="both"/>
        <w:rPr>
          <w:sz w:val="28"/>
          <w:szCs w:val="28"/>
        </w:rPr>
      </w:pPr>
      <w:r w:rsidRPr="00474014">
        <w:rPr>
          <w:sz w:val="28"/>
          <w:szCs w:val="28"/>
        </w:rPr>
        <w:t xml:space="preserve">Законопроектом предлагается утвердить бюджетные ассигнования </w:t>
      </w:r>
      <w:r w:rsidRPr="00474014">
        <w:rPr>
          <w:sz w:val="28"/>
          <w:szCs w:val="28"/>
        </w:rPr>
        <w:lastRenderedPageBreak/>
        <w:t>на реализацию мероприятий ГП № 19 в 2026 году в общем размере 11 610,9 млн.руб. или на 30 % меньше уточненного плана на 2025 год (16 801,0 млн.руб.), на плановый период 2027 года – 10 655,2 млн.руб., 2028 год – 10 483,8 млн.руб., из них:</w:t>
      </w:r>
    </w:p>
    <w:tbl>
      <w:tblPr>
        <w:tblW w:w="962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6789"/>
        <w:gridCol w:w="850"/>
        <w:gridCol w:w="993"/>
        <w:gridCol w:w="992"/>
      </w:tblGrid>
      <w:tr w:rsidR="00474014" w:rsidRPr="00474014" w14:paraId="0EB15EBF" w14:textId="77777777" w:rsidTr="00481136">
        <w:trPr>
          <w:trHeight w:val="159"/>
          <w:tblHeader/>
        </w:trPr>
        <w:tc>
          <w:tcPr>
            <w:tcW w:w="6789" w:type="dxa"/>
            <w:shd w:val="clear" w:color="auto" w:fill="auto"/>
            <w:tcMar>
              <w:top w:w="15" w:type="dxa"/>
              <w:left w:w="15" w:type="dxa"/>
              <w:bottom w:w="0" w:type="dxa"/>
              <w:right w:w="15" w:type="dxa"/>
            </w:tcMar>
            <w:vAlign w:val="center"/>
            <w:hideMark/>
          </w:tcPr>
          <w:p w14:paraId="74911FA4" w14:textId="77777777" w:rsidR="00481136" w:rsidRPr="00474014" w:rsidRDefault="00481136" w:rsidP="00481136">
            <w:pPr>
              <w:jc w:val="center"/>
              <w:rPr>
                <w:sz w:val="20"/>
                <w:szCs w:val="20"/>
              </w:rPr>
            </w:pPr>
            <w:r w:rsidRPr="00474014">
              <w:rPr>
                <w:sz w:val="20"/>
                <w:szCs w:val="20"/>
              </w:rPr>
              <w:t>Наименование</w:t>
            </w:r>
          </w:p>
        </w:tc>
        <w:tc>
          <w:tcPr>
            <w:tcW w:w="850" w:type="dxa"/>
            <w:shd w:val="clear" w:color="auto" w:fill="auto"/>
            <w:tcMar>
              <w:top w:w="15" w:type="dxa"/>
              <w:left w:w="15" w:type="dxa"/>
              <w:bottom w:w="0" w:type="dxa"/>
              <w:right w:w="15" w:type="dxa"/>
            </w:tcMar>
            <w:vAlign w:val="center"/>
            <w:hideMark/>
          </w:tcPr>
          <w:p w14:paraId="7E77DBCC" w14:textId="77777777" w:rsidR="00481136" w:rsidRPr="00474014" w:rsidRDefault="00481136" w:rsidP="00481136">
            <w:pPr>
              <w:jc w:val="center"/>
              <w:rPr>
                <w:sz w:val="20"/>
                <w:szCs w:val="20"/>
              </w:rPr>
            </w:pPr>
            <w:r w:rsidRPr="00474014">
              <w:rPr>
                <w:sz w:val="20"/>
                <w:szCs w:val="20"/>
              </w:rPr>
              <w:t>2026</w:t>
            </w:r>
          </w:p>
        </w:tc>
        <w:tc>
          <w:tcPr>
            <w:tcW w:w="993" w:type="dxa"/>
            <w:shd w:val="clear" w:color="auto" w:fill="auto"/>
            <w:tcMar>
              <w:top w:w="15" w:type="dxa"/>
              <w:left w:w="15" w:type="dxa"/>
              <w:bottom w:w="0" w:type="dxa"/>
              <w:right w:w="15" w:type="dxa"/>
            </w:tcMar>
            <w:vAlign w:val="center"/>
            <w:hideMark/>
          </w:tcPr>
          <w:p w14:paraId="57381FD0" w14:textId="77777777" w:rsidR="00481136" w:rsidRPr="00474014" w:rsidRDefault="00481136" w:rsidP="00481136">
            <w:pPr>
              <w:jc w:val="center"/>
              <w:rPr>
                <w:sz w:val="20"/>
                <w:szCs w:val="20"/>
              </w:rPr>
            </w:pPr>
            <w:r w:rsidRPr="00474014">
              <w:rPr>
                <w:sz w:val="20"/>
                <w:szCs w:val="20"/>
              </w:rPr>
              <w:t>2027</w:t>
            </w:r>
          </w:p>
        </w:tc>
        <w:tc>
          <w:tcPr>
            <w:tcW w:w="992" w:type="dxa"/>
            <w:shd w:val="clear" w:color="auto" w:fill="auto"/>
            <w:tcMar>
              <w:top w:w="15" w:type="dxa"/>
              <w:left w:w="15" w:type="dxa"/>
              <w:bottom w:w="0" w:type="dxa"/>
              <w:right w:w="15" w:type="dxa"/>
            </w:tcMar>
            <w:vAlign w:val="center"/>
            <w:hideMark/>
          </w:tcPr>
          <w:p w14:paraId="1F294E66" w14:textId="77777777" w:rsidR="00481136" w:rsidRPr="00474014" w:rsidRDefault="00481136" w:rsidP="00481136">
            <w:pPr>
              <w:jc w:val="center"/>
              <w:rPr>
                <w:sz w:val="20"/>
                <w:szCs w:val="20"/>
              </w:rPr>
            </w:pPr>
            <w:r w:rsidRPr="00474014">
              <w:rPr>
                <w:sz w:val="20"/>
                <w:szCs w:val="20"/>
              </w:rPr>
              <w:t>2028</w:t>
            </w:r>
          </w:p>
        </w:tc>
      </w:tr>
      <w:tr w:rsidR="00474014" w:rsidRPr="00474014" w14:paraId="3B4A2DD5" w14:textId="77777777" w:rsidTr="00481136">
        <w:trPr>
          <w:trHeight w:val="179"/>
        </w:trPr>
        <w:tc>
          <w:tcPr>
            <w:tcW w:w="9624" w:type="dxa"/>
            <w:gridSpan w:val="4"/>
            <w:shd w:val="clear" w:color="auto" w:fill="auto"/>
            <w:tcMar>
              <w:top w:w="15" w:type="dxa"/>
              <w:left w:w="15" w:type="dxa"/>
              <w:bottom w:w="0" w:type="dxa"/>
              <w:right w:w="15" w:type="dxa"/>
            </w:tcMar>
            <w:vAlign w:val="center"/>
            <w:hideMark/>
          </w:tcPr>
          <w:p w14:paraId="458C87FF" w14:textId="77777777" w:rsidR="00481136" w:rsidRPr="00474014" w:rsidRDefault="00481136" w:rsidP="00481136">
            <w:pPr>
              <w:jc w:val="center"/>
              <w:rPr>
                <w:sz w:val="20"/>
                <w:szCs w:val="20"/>
              </w:rPr>
            </w:pPr>
            <w:r w:rsidRPr="00474014">
              <w:rPr>
                <w:sz w:val="20"/>
                <w:szCs w:val="20"/>
              </w:rPr>
              <w:t>Региональные проекты</w:t>
            </w:r>
          </w:p>
        </w:tc>
      </w:tr>
      <w:tr w:rsidR="00474014" w:rsidRPr="00474014" w14:paraId="1DEF0508" w14:textId="77777777" w:rsidTr="00481136">
        <w:trPr>
          <w:trHeight w:val="68"/>
        </w:trPr>
        <w:tc>
          <w:tcPr>
            <w:tcW w:w="6789" w:type="dxa"/>
            <w:shd w:val="clear" w:color="auto" w:fill="auto"/>
            <w:tcMar>
              <w:top w:w="15" w:type="dxa"/>
              <w:left w:w="15" w:type="dxa"/>
              <w:bottom w:w="0" w:type="dxa"/>
              <w:right w:w="15" w:type="dxa"/>
            </w:tcMar>
            <w:vAlign w:val="center"/>
            <w:hideMark/>
          </w:tcPr>
          <w:p w14:paraId="27CD294F" w14:textId="77777777" w:rsidR="00481136" w:rsidRPr="00474014" w:rsidRDefault="00481136" w:rsidP="00481136">
            <w:pPr>
              <w:rPr>
                <w:sz w:val="20"/>
                <w:szCs w:val="20"/>
              </w:rPr>
            </w:pPr>
            <w:r w:rsidRPr="00474014">
              <w:rPr>
                <w:sz w:val="20"/>
                <w:szCs w:val="20"/>
              </w:rPr>
              <w:t xml:space="preserve">Региональная и местная дорожная сеть (Архангельская область) </w:t>
            </w:r>
          </w:p>
        </w:tc>
        <w:tc>
          <w:tcPr>
            <w:tcW w:w="850" w:type="dxa"/>
            <w:shd w:val="clear" w:color="auto" w:fill="auto"/>
            <w:tcMar>
              <w:top w:w="15" w:type="dxa"/>
              <w:left w:w="15" w:type="dxa"/>
              <w:bottom w:w="0" w:type="dxa"/>
              <w:right w:w="15" w:type="dxa"/>
            </w:tcMar>
            <w:vAlign w:val="center"/>
            <w:hideMark/>
          </w:tcPr>
          <w:p w14:paraId="04B688E1" w14:textId="77777777" w:rsidR="00481136" w:rsidRPr="00474014" w:rsidRDefault="00481136" w:rsidP="00481136">
            <w:pPr>
              <w:jc w:val="center"/>
              <w:rPr>
                <w:sz w:val="20"/>
                <w:szCs w:val="20"/>
              </w:rPr>
            </w:pPr>
            <w:r w:rsidRPr="00474014">
              <w:rPr>
                <w:sz w:val="20"/>
                <w:szCs w:val="20"/>
              </w:rPr>
              <w:t xml:space="preserve">6 022,2 </w:t>
            </w:r>
          </w:p>
        </w:tc>
        <w:tc>
          <w:tcPr>
            <w:tcW w:w="993" w:type="dxa"/>
            <w:shd w:val="clear" w:color="auto" w:fill="auto"/>
            <w:tcMar>
              <w:top w:w="15" w:type="dxa"/>
              <w:left w:w="15" w:type="dxa"/>
              <w:bottom w:w="0" w:type="dxa"/>
              <w:right w:w="15" w:type="dxa"/>
            </w:tcMar>
            <w:vAlign w:val="center"/>
            <w:hideMark/>
          </w:tcPr>
          <w:p w14:paraId="69ADD6A9" w14:textId="77777777" w:rsidR="00481136" w:rsidRPr="00474014" w:rsidRDefault="00481136" w:rsidP="00481136">
            <w:pPr>
              <w:jc w:val="center"/>
              <w:rPr>
                <w:sz w:val="20"/>
                <w:szCs w:val="20"/>
              </w:rPr>
            </w:pPr>
            <w:r w:rsidRPr="00474014">
              <w:rPr>
                <w:sz w:val="20"/>
                <w:szCs w:val="20"/>
              </w:rPr>
              <w:t xml:space="preserve">5 091,0 </w:t>
            </w:r>
          </w:p>
        </w:tc>
        <w:tc>
          <w:tcPr>
            <w:tcW w:w="992" w:type="dxa"/>
            <w:shd w:val="clear" w:color="auto" w:fill="auto"/>
            <w:tcMar>
              <w:top w:w="15" w:type="dxa"/>
              <w:left w:w="15" w:type="dxa"/>
              <w:bottom w:w="0" w:type="dxa"/>
              <w:right w:w="15" w:type="dxa"/>
            </w:tcMar>
            <w:vAlign w:val="center"/>
            <w:hideMark/>
          </w:tcPr>
          <w:p w14:paraId="4D10F0B4" w14:textId="77777777" w:rsidR="00481136" w:rsidRPr="00474014" w:rsidRDefault="00481136" w:rsidP="00481136">
            <w:pPr>
              <w:jc w:val="center"/>
              <w:rPr>
                <w:sz w:val="20"/>
                <w:szCs w:val="20"/>
              </w:rPr>
            </w:pPr>
            <w:r w:rsidRPr="00474014">
              <w:rPr>
                <w:sz w:val="20"/>
                <w:szCs w:val="20"/>
              </w:rPr>
              <w:t xml:space="preserve">5 119,8 </w:t>
            </w:r>
          </w:p>
        </w:tc>
      </w:tr>
      <w:tr w:rsidR="00474014" w:rsidRPr="00474014" w14:paraId="7EF7F644" w14:textId="77777777" w:rsidTr="00481136">
        <w:trPr>
          <w:trHeight w:val="86"/>
        </w:trPr>
        <w:tc>
          <w:tcPr>
            <w:tcW w:w="6789" w:type="dxa"/>
            <w:shd w:val="clear" w:color="auto" w:fill="auto"/>
            <w:tcMar>
              <w:top w:w="15" w:type="dxa"/>
              <w:left w:w="15" w:type="dxa"/>
              <w:bottom w:w="0" w:type="dxa"/>
              <w:right w:w="15" w:type="dxa"/>
            </w:tcMar>
            <w:vAlign w:val="center"/>
            <w:hideMark/>
          </w:tcPr>
          <w:p w14:paraId="75A0BD00" w14:textId="77777777" w:rsidR="00481136" w:rsidRPr="00474014" w:rsidRDefault="00481136" w:rsidP="00481136">
            <w:pPr>
              <w:rPr>
                <w:sz w:val="20"/>
                <w:szCs w:val="20"/>
              </w:rPr>
            </w:pPr>
            <w:r w:rsidRPr="00474014">
              <w:rPr>
                <w:sz w:val="20"/>
                <w:szCs w:val="20"/>
              </w:rPr>
              <w:t>Общесистемные меры развития дорожного хозяйства (Архангельская область)</w:t>
            </w:r>
          </w:p>
        </w:tc>
        <w:tc>
          <w:tcPr>
            <w:tcW w:w="850" w:type="dxa"/>
            <w:shd w:val="clear" w:color="auto" w:fill="auto"/>
            <w:tcMar>
              <w:top w:w="15" w:type="dxa"/>
              <w:left w:w="15" w:type="dxa"/>
              <w:bottom w:w="0" w:type="dxa"/>
              <w:right w:w="15" w:type="dxa"/>
            </w:tcMar>
            <w:vAlign w:val="center"/>
            <w:hideMark/>
          </w:tcPr>
          <w:p w14:paraId="327F9293" w14:textId="77777777" w:rsidR="00481136" w:rsidRPr="00474014" w:rsidRDefault="00481136" w:rsidP="00481136">
            <w:pPr>
              <w:jc w:val="center"/>
              <w:rPr>
                <w:sz w:val="20"/>
                <w:szCs w:val="20"/>
              </w:rPr>
            </w:pPr>
            <w:r w:rsidRPr="00474014">
              <w:rPr>
                <w:sz w:val="20"/>
                <w:szCs w:val="20"/>
              </w:rPr>
              <w:t xml:space="preserve">108,7 </w:t>
            </w:r>
          </w:p>
        </w:tc>
        <w:tc>
          <w:tcPr>
            <w:tcW w:w="993" w:type="dxa"/>
            <w:shd w:val="clear" w:color="auto" w:fill="auto"/>
            <w:tcMar>
              <w:top w:w="15" w:type="dxa"/>
              <w:left w:w="15" w:type="dxa"/>
              <w:bottom w:w="0" w:type="dxa"/>
              <w:right w:w="15" w:type="dxa"/>
            </w:tcMar>
            <w:vAlign w:val="center"/>
            <w:hideMark/>
          </w:tcPr>
          <w:p w14:paraId="6326E8B1" w14:textId="77777777" w:rsidR="00481136" w:rsidRPr="00474014" w:rsidRDefault="00481136" w:rsidP="00481136">
            <w:pPr>
              <w:jc w:val="center"/>
              <w:rPr>
                <w:sz w:val="20"/>
                <w:szCs w:val="20"/>
              </w:rPr>
            </w:pPr>
            <w:r w:rsidRPr="00474014">
              <w:rPr>
                <w:sz w:val="20"/>
                <w:szCs w:val="20"/>
              </w:rPr>
              <w:t xml:space="preserve">165,6 </w:t>
            </w:r>
          </w:p>
        </w:tc>
        <w:tc>
          <w:tcPr>
            <w:tcW w:w="992" w:type="dxa"/>
            <w:shd w:val="clear" w:color="auto" w:fill="auto"/>
            <w:tcMar>
              <w:top w:w="15" w:type="dxa"/>
              <w:left w:w="15" w:type="dxa"/>
              <w:bottom w:w="0" w:type="dxa"/>
              <w:right w:w="15" w:type="dxa"/>
            </w:tcMar>
            <w:vAlign w:val="center"/>
            <w:hideMark/>
          </w:tcPr>
          <w:p w14:paraId="66B9BF97" w14:textId="77777777" w:rsidR="00481136" w:rsidRPr="00474014" w:rsidRDefault="00481136" w:rsidP="00481136">
            <w:pPr>
              <w:jc w:val="center"/>
              <w:rPr>
                <w:sz w:val="20"/>
                <w:szCs w:val="20"/>
              </w:rPr>
            </w:pPr>
            <w:r w:rsidRPr="00474014">
              <w:rPr>
                <w:sz w:val="20"/>
                <w:szCs w:val="20"/>
              </w:rPr>
              <w:t xml:space="preserve">166,5 </w:t>
            </w:r>
          </w:p>
        </w:tc>
      </w:tr>
      <w:tr w:rsidR="00474014" w:rsidRPr="00474014" w14:paraId="1A3D4484" w14:textId="77777777" w:rsidTr="00481136">
        <w:trPr>
          <w:trHeight w:val="22"/>
        </w:trPr>
        <w:tc>
          <w:tcPr>
            <w:tcW w:w="6789" w:type="dxa"/>
            <w:shd w:val="clear" w:color="auto" w:fill="auto"/>
            <w:tcMar>
              <w:top w:w="15" w:type="dxa"/>
              <w:left w:w="15" w:type="dxa"/>
              <w:bottom w:w="0" w:type="dxa"/>
              <w:right w:w="15" w:type="dxa"/>
            </w:tcMar>
            <w:vAlign w:val="center"/>
            <w:hideMark/>
          </w:tcPr>
          <w:p w14:paraId="09AF9CEC" w14:textId="77777777" w:rsidR="00481136" w:rsidRPr="00474014" w:rsidRDefault="00481136" w:rsidP="00481136">
            <w:pPr>
              <w:rPr>
                <w:sz w:val="20"/>
                <w:szCs w:val="20"/>
              </w:rPr>
            </w:pPr>
            <w:r w:rsidRPr="00474014">
              <w:rPr>
                <w:sz w:val="20"/>
                <w:szCs w:val="20"/>
              </w:rPr>
              <w:t>Безопасность дорожного движения (Архангельская область)</w:t>
            </w:r>
          </w:p>
        </w:tc>
        <w:tc>
          <w:tcPr>
            <w:tcW w:w="850" w:type="dxa"/>
            <w:shd w:val="clear" w:color="auto" w:fill="auto"/>
            <w:tcMar>
              <w:top w:w="15" w:type="dxa"/>
              <w:left w:w="15" w:type="dxa"/>
              <w:bottom w:w="0" w:type="dxa"/>
              <w:right w:w="15" w:type="dxa"/>
            </w:tcMar>
            <w:vAlign w:val="center"/>
            <w:hideMark/>
          </w:tcPr>
          <w:p w14:paraId="3123B3EC" w14:textId="77777777" w:rsidR="00481136" w:rsidRPr="00474014" w:rsidRDefault="00481136" w:rsidP="00481136">
            <w:pPr>
              <w:jc w:val="center"/>
              <w:rPr>
                <w:sz w:val="20"/>
                <w:szCs w:val="20"/>
              </w:rPr>
            </w:pPr>
            <w:r w:rsidRPr="00474014">
              <w:rPr>
                <w:sz w:val="20"/>
                <w:szCs w:val="20"/>
              </w:rPr>
              <w:t xml:space="preserve">2,5 </w:t>
            </w:r>
          </w:p>
        </w:tc>
        <w:tc>
          <w:tcPr>
            <w:tcW w:w="993" w:type="dxa"/>
            <w:shd w:val="clear" w:color="auto" w:fill="auto"/>
            <w:tcMar>
              <w:top w:w="15" w:type="dxa"/>
              <w:left w:w="15" w:type="dxa"/>
              <w:bottom w:w="0" w:type="dxa"/>
              <w:right w:w="15" w:type="dxa"/>
            </w:tcMar>
            <w:vAlign w:val="center"/>
            <w:hideMark/>
          </w:tcPr>
          <w:p w14:paraId="41BA2253" w14:textId="77777777" w:rsidR="00481136" w:rsidRPr="00474014" w:rsidRDefault="00481136" w:rsidP="00481136">
            <w:pPr>
              <w:jc w:val="center"/>
              <w:rPr>
                <w:sz w:val="20"/>
                <w:szCs w:val="20"/>
              </w:rPr>
            </w:pPr>
            <w:r w:rsidRPr="00474014">
              <w:rPr>
                <w:sz w:val="20"/>
                <w:szCs w:val="20"/>
              </w:rPr>
              <w:t xml:space="preserve">34,3 </w:t>
            </w:r>
          </w:p>
        </w:tc>
        <w:tc>
          <w:tcPr>
            <w:tcW w:w="992" w:type="dxa"/>
            <w:shd w:val="clear" w:color="auto" w:fill="auto"/>
            <w:tcMar>
              <w:top w:w="15" w:type="dxa"/>
              <w:left w:w="15" w:type="dxa"/>
              <w:bottom w:w="0" w:type="dxa"/>
              <w:right w:w="15" w:type="dxa"/>
            </w:tcMar>
            <w:vAlign w:val="center"/>
            <w:hideMark/>
          </w:tcPr>
          <w:p w14:paraId="1CC3AFD5" w14:textId="77777777" w:rsidR="00481136" w:rsidRPr="00474014" w:rsidRDefault="00481136" w:rsidP="00481136">
            <w:pPr>
              <w:jc w:val="center"/>
              <w:rPr>
                <w:sz w:val="20"/>
                <w:szCs w:val="20"/>
              </w:rPr>
            </w:pPr>
            <w:r w:rsidRPr="00474014">
              <w:rPr>
                <w:sz w:val="20"/>
                <w:szCs w:val="20"/>
              </w:rPr>
              <w:t xml:space="preserve">34,3 </w:t>
            </w:r>
          </w:p>
        </w:tc>
      </w:tr>
      <w:tr w:rsidR="00474014" w:rsidRPr="00474014" w14:paraId="01F10475" w14:textId="77777777" w:rsidTr="00481136">
        <w:trPr>
          <w:trHeight w:val="182"/>
        </w:trPr>
        <w:tc>
          <w:tcPr>
            <w:tcW w:w="6789" w:type="dxa"/>
            <w:shd w:val="clear" w:color="auto" w:fill="auto"/>
            <w:tcMar>
              <w:top w:w="15" w:type="dxa"/>
              <w:left w:w="15" w:type="dxa"/>
              <w:bottom w:w="0" w:type="dxa"/>
              <w:right w:w="15" w:type="dxa"/>
            </w:tcMar>
            <w:vAlign w:val="center"/>
            <w:hideMark/>
          </w:tcPr>
          <w:p w14:paraId="3B7A3007" w14:textId="77777777" w:rsidR="00481136" w:rsidRPr="00474014" w:rsidRDefault="00481136" w:rsidP="00481136">
            <w:pPr>
              <w:jc w:val="right"/>
              <w:rPr>
                <w:b/>
                <w:sz w:val="20"/>
                <w:szCs w:val="20"/>
              </w:rPr>
            </w:pPr>
            <w:r w:rsidRPr="00474014">
              <w:rPr>
                <w:b/>
                <w:sz w:val="20"/>
                <w:szCs w:val="20"/>
              </w:rPr>
              <w:t>итого</w:t>
            </w:r>
          </w:p>
        </w:tc>
        <w:tc>
          <w:tcPr>
            <w:tcW w:w="850" w:type="dxa"/>
            <w:shd w:val="clear" w:color="auto" w:fill="auto"/>
            <w:tcMar>
              <w:top w:w="15" w:type="dxa"/>
              <w:left w:w="15" w:type="dxa"/>
              <w:bottom w:w="0" w:type="dxa"/>
              <w:right w:w="15" w:type="dxa"/>
            </w:tcMar>
            <w:vAlign w:val="center"/>
            <w:hideMark/>
          </w:tcPr>
          <w:p w14:paraId="59915F99" w14:textId="77777777" w:rsidR="00481136" w:rsidRPr="00474014" w:rsidRDefault="00481136" w:rsidP="00481136">
            <w:pPr>
              <w:jc w:val="center"/>
              <w:rPr>
                <w:b/>
                <w:sz w:val="20"/>
                <w:szCs w:val="20"/>
              </w:rPr>
            </w:pPr>
            <w:r w:rsidRPr="00474014">
              <w:rPr>
                <w:b/>
                <w:sz w:val="20"/>
                <w:szCs w:val="20"/>
              </w:rPr>
              <w:t xml:space="preserve">6 133,4 </w:t>
            </w:r>
          </w:p>
        </w:tc>
        <w:tc>
          <w:tcPr>
            <w:tcW w:w="993" w:type="dxa"/>
            <w:shd w:val="clear" w:color="auto" w:fill="auto"/>
            <w:tcMar>
              <w:top w:w="15" w:type="dxa"/>
              <w:left w:w="15" w:type="dxa"/>
              <w:bottom w:w="0" w:type="dxa"/>
              <w:right w:w="15" w:type="dxa"/>
            </w:tcMar>
            <w:vAlign w:val="center"/>
            <w:hideMark/>
          </w:tcPr>
          <w:p w14:paraId="390D4F5E" w14:textId="77777777" w:rsidR="00481136" w:rsidRPr="00474014" w:rsidRDefault="00481136" w:rsidP="00481136">
            <w:pPr>
              <w:jc w:val="center"/>
              <w:rPr>
                <w:b/>
                <w:sz w:val="20"/>
                <w:szCs w:val="20"/>
              </w:rPr>
            </w:pPr>
            <w:r w:rsidRPr="00474014">
              <w:rPr>
                <w:b/>
                <w:sz w:val="20"/>
                <w:szCs w:val="20"/>
              </w:rPr>
              <w:t xml:space="preserve">5 290,9 </w:t>
            </w:r>
          </w:p>
        </w:tc>
        <w:tc>
          <w:tcPr>
            <w:tcW w:w="992" w:type="dxa"/>
            <w:shd w:val="clear" w:color="auto" w:fill="auto"/>
            <w:tcMar>
              <w:top w:w="15" w:type="dxa"/>
              <w:left w:w="15" w:type="dxa"/>
              <w:bottom w:w="0" w:type="dxa"/>
              <w:right w:w="15" w:type="dxa"/>
            </w:tcMar>
            <w:vAlign w:val="center"/>
            <w:hideMark/>
          </w:tcPr>
          <w:p w14:paraId="4EAA9A5F" w14:textId="77777777" w:rsidR="00481136" w:rsidRPr="00474014" w:rsidRDefault="00481136" w:rsidP="00481136">
            <w:pPr>
              <w:jc w:val="center"/>
              <w:rPr>
                <w:b/>
                <w:sz w:val="20"/>
                <w:szCs w:val="20"/>
              </w:rPr>
            </w:pPr>
            <w:r w:rsidRPr="00474014">
              <w:rPr>
                <w:b/>
                <w:sz w:val="20"/>
                <w:szCs w:val="20"/>
              </w:rPr>
              <w:t xml:space="preserve">5 320,6 </w:t>
            </w:r>
          </w:p>
        </w:tc>
      </w:tr>
      <w:tr w:rsidR="00474014" w:rsidRPr="00474014" w14:paraId="66170B39" w14:textId="77777777" w:rsidTr="00481136">
        <w:trPr>
          <w:trHeight w:val="214"/>
        </w:trPr>
        <w:tc>
          <w:tcPr>
            <w:tcW w:w="9624" w:type="dxa"/>
            <w:gridSpan w:val="4"/>
            <w:shd w:val="clear" w:color="auto" w:fill="auto"/>
            <w:tcMar>
              <w:top w:w="15" w:type="dxa"/>
              <w:left w:w="15" w:type="dxa"/>
              <w:bottom w:w="0" w:type="dxa"/>
              <w:right w:w="15" w:type="dxa"/>
            </w:tcMar>
            <w:vAlign w:val="center"/>
            <w:hideMark/>
          </w:tcPr>
          <w:p w14:paraId="1644BD18" w14:textId="77777777" w:rsidR="00481136" w:rsidRPr="00474014" w:rsidRDefault="00481136" w:rsidP="00481136">
            <w:pPr>
              <w:jc w:val="center"/>
              <w:rPr>
                <w:sz w:val="20"/>
                <w:szCs w:val="20"/>
              </w:rPr>
            </w:pPr>
            <w:r w:rsidRPr="00474014">
              <w:rPr>
                <w:sz w:val="20"/>
                <w:szCs w:val="20"/>
              </w:rPr>
              <w:t>комплексы процессных мероприятий</w:t>
            </w:r>
          </w:p>
        </w:tc>
      </w:tr>
      <w:tr w:rsidR="00474014" w:rsidRPr="00474014" w14:paraId="2EFCC912" w14:textId="77777777" w:rsidTr="00481136">
        <w:trPr>
          <w:trHeight w:val="232"/>
        </w:trPr>
        <w:tc>
          <w:tcPr>
            <w:tcW w:w="6789" w:type="dxa"/>
            <w:shd w:val="clear" w:color="auto" w:fill="auto"/>
            <w:tcMar>
              <w:top w:w="15" w:type="dxa"/>
              <w:left w:w="15" w:type="dxa"/>
              <w:bottom w:w="0" w:type="dxa"/>
              <w:right w:w="15" w:type="dxa"/>
            </w:tcMar>
            <w:vAlign w:val="center"/>
            <w:hideMark/>
          </w:tcPr>
          <w:p w14:paraId="1D1681D2" w14:textId="77777777" w:rsidR="00481136" w:rsidRPr="00474014" w:rsidRDefault="00481136" w:rsidP="00481136">
            <w:pPr>
              <w:rPr>
                <w:sz w:val="20"/>
                <w:szCs w:val="20"/>
              </w:rPr>
            </w:pPr>
            <w:r w:rsidRPr="00474014">
              <w:rPr>
                <w:sz w:val="20"/>
                <w:szCs w:val="20"/>
              </w:rPr>
              <w:t>Развитие пассажирской инфраструктуры и повышение уровня безопасности дорожного движения на территории Архангельской области</w:t>
            </w:r>
          </w:p>
        </w:tc>
        <w:tc>
          <w:tcPr>
            <w:tcW w:w="850" w:type="dxa"/>
            <w:shd w:val="clear" w:color="auto" w:fill="auto"/>
            <w:tcMar>
              <w:top w:w="15" w:type="dxa"/>
              <w:left w:w="15" w:type="dxa"/>
              <w:bottom w:w="0" w:type="dxa"/>
              <w:right w:w="15" w:type="dxa"/>
            </w:tcMar>
            <w:vAlign w:val="center"/>
            <w:hideMark/>
          </w:tcPr>
          <w:p w14:paraId="037F0F4A" w14:textId="77777777" w:rsidR="00481136" w:rsidRPr="00474014" w:rsidRDefault="00481136" w:rsidP="00481136">
            <w:pPr>
              <w:jc w:val="center"/>
              <w:rPr>
                <w:sz w:val="20"/>
                <w:szCs w:val="20"/>
              </w:rPr>
            </w:pPr>
            <w:r w:rsidRPr="00474014">
              <w:rPr>
                <w:sz w:val="20"/>
                <w:szCs w:val="20"/>
              </w:rPr>
              <w:t xml:space="preserve">2 218,4 </w:t>
            </w:r>
          </w:p>
        </w:tc>
        <w:tc>
          <w:tcPr>
            <w:tcW w:w="993" w:type="dxa"/>
            <w:shd w:val="clear" w:color="auto" w:fill="auto"/>
            <w:tcMar>
              <w:top w:w="15" w:type="dxa"/>
              <w:left w:w="15" w:type="dxa"/>
              <w:bottom w:w="0" w:type="dxa"/>
              <w:right w:w="15" w:type="dxa"/>
            </w:tcMar>
            <w:vAlign w:val="center"/>
            <w:hideMark/>
          </w:tcPr>
          <w:p w14:paraId="3C7A2DA0" w14:textId="77777777" w:rsidR="00481136" w:rsidRPr="00474014" w:rsidRDefault="00481136" w:rsidP="00481136">
            <w:pPr>
              <w:jc w:val="center"/>
              <w:rPr>
                <w:sz w:val="20"/>
                <w:szCs w:val="20"/>
              </w:rPr>
            </w:pPr>
            <w:r w:rsidRPr="00474014">
              <w:rPr>
                <w:sz w:val="20"/>
                <w:szCs w:val="20"/>
              </w:rPr>
              <w:t xml:space="preserve">1 544,3 </w:t>
            </w:r>
          </w:p>
        </w:tc>
        <w:tc>
          <w:tcPr>
            <w:tcW w:w="992" w:type="dxa"/>
            <w:shd w:val="clear" w:color="auto" w:fill="auto"/>
            <w:tcMar>
              <w:top w:w="15" w:type="dxa"/>
              <w:left w:w="15" w:type="dxa"/>
              <w:bottom w:w="0" w:type="dxa"/>
              <w:right w:w="15" w:type="dxa"/>
            </w:tcMar>
            <w:vAlign w:val="center"/>
            <w:hideMark/>
          </w:tcPr>
          <w:p w14:paraId="36351F41" w14:textId="77777777" w:rsidR="00481136" w:rsidRPr="00474014" w:rsidRDefault="00481136" w:rsidP="00481136">
            <w:pPr>
              <w:jc w:val="center"/>
              <w:rPr>
                <w:sz w:val="20"/>
                <w:szCs w:val="20"/>
              </w:rPr>
            </w:pPr>
            <w:r w:rsidRPr="00474014">
              <w:rPr>
                <w:sz w:val="20"/>
                <w:szCs w:val="20"/>
              </w:rPr>
              <w:t xml:space="preserve">1 384,7 </w:t>
            </w:r>
          </w:p>
        </w:tc>
      </w:tr>
      <w:tr w:rsidR="00474014" w:rsidRPr="00474014" w14:paraId="600AC019" w14:textId="77777777" w:rsidTr="00481136">
        <w:trPr>
          <w:trHeight w:val="310"/>
        </w:trPr>
        <w:tc>
          <w:tcPr>
            <w:tcW w:w="6789" w:type="dxa"/>
            <w:shd w:val="clear" w:color="auto" w:fill="auto"/>
            <w:tcMar>
              <w:top w:w="15" w:type="dxa"/>
              <w:left w:w="15" w:type="dxa"/>
              <w:bottom w:w="0" w:type="dxa"/>
              <w:right w:w="15" w:type="dxa"/>
            </w:tcMar>
            <w:vAlign w:val="center"/>
            <w:hideMark/>
          </w:tcPr>
          <w:p w14:paraId="32BA83D1" w14:textId="77777777" w:rsidR="00481136" w:rsidRPr="00474014" w:rsidRDefault="00481136" w:rsidP="00481136">
            <w:pPr>
              <w:rPr>
                <w:sz w:val="20"/>
                <w:szCs w:val="20"/>
              </w:rPr>
            </w:pPr>
            <w:r w:rsidRPr="00474014">
              <w:rPr>
                <w:sz w:val="20"/>
                <w:szCs w:val="20"/>
              </w:rPr>
              <w:t>Развитие и совершенствование сети автомобильных дорог общего пользования регионального или межмуниципального значения</w:t>
            </w:r>
          </w:p>
        </w:tc>
        <w:tc>
          <w:tcPr>
            <w:tcW w:w="850" w:type="dxa"/>
            <w:shd w:val="clear" w:color="auto" w:fill="auto"/>
            <w:tcMar>
              <w:top w:w="15" w:type="dxa"/>
              <w:left w:w="15" w:type="dxa"/>
              <w:bottom w:w="0" w:type="dxa"/>
              <w:right w:w="15" w:type="dxa"/>
            </w:tcMar>
            <w:vAlign w:val="center"/>
            <w:hideMark/>
          </w:tcPr>
          <w:p w14:paraId="385FBF52" w14:textId="77777777" w:rsidR="00481136" w:rsidRPr="00474014" w:rsidRDefault="00481136" w:rsidP="00481136">
            <w:pPr>
              <w:jc w:val="center"/>
              <w:rPr>
                <w:sz w:val="20"/>
                <w:szCs w:val="20"/>
              </w:rPr>
            </w:pPr>
            <w:r w:rsidRPr="00474014">
              <w:rPr>
                <w:sz w:val="20"/>
                <w:szCs w:val="20"/>
              </w:rPr>
              <w:t xml:space="preserve">508,8 </w:t>
            </w:r>
          </w:p>
        </w:tc>
        <w:tc>
          <w:tcPr>
            <w:tcW w:w="993" w:type="dxa"/>
            <w:shd w:val="clear" w:color="auto" w:fill="auto"/>
            <w:tcMar>
              <w:top w:w="15" w:type="dxa"/>
              <w:left w:w="15" w:type="dxa"/>
              <w:bottom w:w="0" w:type="dxa"/>
              <w:right w:w="15" w:type="dxa"/>
            </w:tcMar>
            <w:vAlign w:val="center"/>
            <w:hideMark/>
          </w:tcPr>
          <w:p w14:paraId="4C3B70D3" w14:textId="77777777" w:rsidR="00481136" w:rsidRPr="00474014" w:rsidRDefault="00481136" w:rsidP="00481136">
            <w:pPr>
              <w:jc w:val="center"/>
              <w:rPr>
                <w:sz w:val="20"/>
                <w:szCs w:val="20"/>
              </w:rPr>
            </w:pPr>
            <w:r w:rsidRPr="00474014">
              <w:rPr>
                <w:sz w:val="20"/>
                <w:szCs w:val="20"/>
              </w:rPr>
              <w:t xml:space="preserve">16,0 </w:t>
            </w:r>
          </w:p>
        </w:tc>
        <w:tc>
          <w:tcPr>
            <w:tcW w:w="992" w:type="dxa"/>
            <w:shd w:val="clear" w:color="auto" w:fill="auto"/>
            <w:tcMar>
              <w:top w:w="15" w:type="dxa"/>
              <w:left w:w="15" w:type="dxa"/>
              <w:bottom w:w="0" w:type="dxa"/>
              <w:right w:w="15" w:type="dxa"/>
            </w:tcMar>
            <w:vAlign w:val="center"/>
            <w:hideMark/>
          </w:tcPr>
          <w:p w14:paraId="1F6425CC" w14:textId="77777777" w:rsidR="00481136" w:rsidRPr="00474014" w:rsidRDefault="00481136" w:rsidP="00481136">
            <w:pPr>
              <w:jc w:val="center"/>
              <w:rPr>
                <w:sz w:val="20"/>
                <w:szCs w:val="20"/>
              </w:rPr>
            </w:pPr>
            <w:r w:rsidRPr="00474014">
              <w:rPr>
                <w:sz w:val="20"/>
                <w:szCs w:val="20"/>
              </w:rPr>
              <w:t xml:space="preserve">0,0 </w:t>
            </w:r>
          </w:p>
        </w:tc>
      </w:tr>
      <w:tr w:rsidR="00474014" w:rsidRPr="00474014" w14:paraId="400C56FD" w14:textId="77777777" w:rsidTr="00481136">
        <w:trPr>
          <w:trHeight w:val="529"/>
        </w:trPr>
        <w:tc>
          <w:tcPr>
            <w:tcW w:w="6789" w:type="dxa"/>
            <w:shd w:val="clear" w:color="auto" w:fill="auto"/>
            <w:tcMar>
              <w:top w:w="15" w:type="dxa"/>
              <w:left w:w="15" w:type="dxa"/>
              <w:bottom w:w="0" w:type="dxa"/>
              <w:right w:w="15" w:type="dxa"/>
            </w:tcMar>
            <w:vAlign w:val="center"/>
            <w:hideMark/>
          </w:tcPr>
          <w:p w14:paraId="177879BE" w14:textId="77777777" w:rsidR="00481136" w:rsidRPr="00474014" w:rsidRDefault="00481136" w:rsidP="00481136">
            <w:pPr>
              <w:rPr>
                <w:sz w:val="20"/>
                <w:szCs w:val="20"/>
              </w:rPr>
            </w:pPr>
            <w:r w:rsidRPr="00474014">
              <w:rPr>
                <w:sz w:val="20"/>
                <w:szCs w:val="20"/>
              </w:rPr>
              <w:t>Улучшение эксплуатационного состояния автомобильных дорог общего пользования регионального или межмуниципального значения за счет ремонта, капитального ремонта и содержания</w:t>
            </w:r>
          </w:p>
        </w:tc>
        <w:tc>
          <w:tcPr>
            <w:tcW w:w="850" w:type="dxa"/>
            <w:shd w:val="clear" w:color="auto" w:fill="auto"/>
            <w:tcMar>
              <w:top w:w="15" w:type="dxa"/>
              <w:left w:w="15" w:type="dxa"/>
              <w:bottom w:w="0" w:type="dxa"/>
              <w:right w:w="15" w:type="dxa"/>
            </w:tcMar>
            <w:vAlign w:val="center"/>
            <w:hideMark/>
          </w:tcPr>
          <w:p w14:paraId="03E32EC4" w14:textId="77777777" w:rsidR="00481136" w:rsidRPr="00474014" w:rsidRDefault="00481136" w:rsidP="00481136">
            <w:pPr>
              <w:jc w:val="center"/>
              <w:rPr>
                <w:sz w:val="20"/>
                <w:szCs w:val="20"/>
              </w:rPr>
            </w:pPr>
            <w:r w:rsidRPr="00474014">
              <w:rPr>
                <w:sz w:val="20"/>
                <w:szCs w:val="20"/>
              </w:rPr>
              <w:t xml:space="preserve">2 750,3 </w:t>
            </w:r>
          </w:p>
        </w:tc>
        <w:tc>
          <w:tcPr>
            <w:tcW w:w="993" w:type="dxa"/>
            <w:shd w:val="clear" w:color="auto" w:fill="auto"/>
            <w:tcMar>
              <w:top w:w="15" w:type="dxa"/>
              <w:left w:w="15" w:type="dxa"/>
              <w:bottom w:w="0" w:type="dxa"/>
              <w:right w:w="15" w:type="dxa"/>
            </w:tcMar>
            <w:vAlign w:val="center"/>
            <w:hideMark/>
          </w:tcPr>
          <w:p w14:paraId="3D85C648" w14:textId="77777777" w:rsidR="00481136" w:rsidRPr="00474014" w:rsidRDefault="00481136" w:rsidP="00481136">
            <w:pPr>
              <w:jc w:val="center"/>
              <w:rPr>
                <w:sz w:val="20"/>
                <w:szCs w:val="20"/>
              </w:rPr>
            </w:pPr>
            <w:r w:rsidRPr="00474014">
              <w:rPr>
                <w:sz w:val="20"/>
                <w:szCs w:val="20"/>
              </w:rPr>
              <w:t xml:space="preserve">3 804,0 </w:t>
            </w:r>
          </w:p>
        </w:tc>
        <w:tc>
          <w:tcPr>
            <w:tcW w:w="992" w:type="dxa"/>
            <w:shd w:val="clear" w:color="auto" w:fill="auto"/>
            <w:tcMar>
              <w:top w:w="15" w:type="dxa"/>
              <w:left w:w="15" w:type="dxa"/>
              <w:bottom w:w="0" w:type="dxa"/>
              <w:right w:w="15" w:type="dxa"/>
            </w:tcMar>
            <w:vAlign w:val="center"/>
            <w:hideMark/>
          </w:tcPr>
          <w:p w14:paraId="50149105" w14:textId="77777777" w:rsidR="00481136" w:rsidRPr="00474014" w:rsidRDefault="00481136" w:rsidP="00481136">
            <w:pPr>
              <w:jc w:val="center"/>
              <w:rPr>
                <w:sz w:val="20"/>
                <w:szCs w:val="20"/>
              </w:rPr>
            </w:pPr>
            <w:r w:rsidRPr="00474014">
              <w:rPr>
                <w:sz w:val="20"/>
                <w:szCs w:val="20"/>
              </w:rPr>
              <w:t xml:space="preserve">3 778,5 </w:t>
            </w:r>
          </w:p>
        </w:tc>
      </w:tr>
      <w:tr w:rsidR="00481136" w:rsidRPr="00474014" w14:paraId="01E1B825" w14:textId="77777777" w:rsidTr="00481136">
        <w:trPr>
          <w:trHeight w:val="100"/>
        </w:trPr>
        <w:tc>
          <w:tcPr>
            <w:tcW w:w="6789" w:type="dxa"/>
            <w:shd w:val="clear" w:color="auto" w:fill="auto"/>
            <w:tcMar>
              <w:top w:w="15" w:type="dxa"/>
              <w:left w:w="15" w:type="dxa"/>
              <w:bottom w:w="0" w:type="dxa"/>
              <w:right w:w="15" w:type="dxa"/>
            </w:tcMar>
            <w:vAlign w:val="center"/>
            <w:hideMark/>
          </w:tcPr>
          <w:p w14:paraId="34721083" w14:textId="77777777" w:rsidR="00481136" w:rsidRPr="00474014" w:rsidRDefault="00481136" w:rsidP="00481136">
            <w:pPr>
              <w:jc w:val="right"/>
              <w:rPr>
                <w:b/>
                <w:sz w:val="20"/>
                <w:szCs w:val="20"/>
              </w:rPr>
            </w:pPr>
            <w:r w:rsidRPr="00474014">
              <w:rPr>
                <w:b/>
                <w:sz w:val="20"/>
                <w:szCs w:val="20"/>
              </w:rPr>
              <w:t>итого</w:t>
            </w:r>
          </w:p>
        </w:tc>
        <w:tc>
          <w:tcPr>
            <w:tcW w:w="850" w:type="dxa"/>
            <w:shd w:val="clear" w:color="auto" w:fill="auto"/>
            <w:tcMar>
              <w:top w:w="15" w:type="dxa"/>
              <w:left w:w="15" w:type="dxa"/>
              <w:bottom w:w="0" w:type="dxa"/>
              <w:right w:w="15" w:type="dxa"/>
            </w:tcMar>
            <w:vAlign w:val="center"/>
            <w:hideMark/>
          </w:tcPr>
          <w:p w14:paraId="16F03AF3" w14:textId="77777777" w:rsidR="00481136" w:rsidRPr="00474014" w:rsidRDefault="00481136" w:rsidP="00481136">
            <w:pPr>
              <w:jc w:val="center"/>
              <w:rPr>
                <w:b/>
                <w:sz w:val="20"/>
                <w:szCs w:val="20"/>
              </w:rPr>
            </w:pPr>
            <w:r w:rsidRPr="00474014">
              <w:rPr>
                <w:b/>
                <w:sz w:val="20"/>
                <w:szCs w:val="20"/>
              </w:rPr>
              <w:t xml:space="preserve">5 477,5 </w:t>
            </w:r>
          </w:p>
        </w:tc>
        <w:tc>
          <w:tcPr>
            <w:tcW w:w="993" w:type="dxa"/>
            <w:shd w:val="clear" w:color="auto" w:fill="auto"/>
            <w:tcMar>
              <w:top w:w="15" w:type="dxa"/>
              <w:left w:w="15" w:type="dxa"/>
              <w:bottom w:w="0" w:type="dxa"/>
              <w:right w:w="15" w:type="dxa"/>
            </w:tcMar>
            <w:vAlign w:val="center"/>
            <w:hideMark/>
          </w:tcPr>
          <w:p w14:paraId="19122916" w14:textId="77777777" w:rsidR="00481136" w:rsidRPr="00474014" w:rsidRDefault="00481136" w:rsidP="00481136">
            <w:pPr>
              <w:jc w:val="center"/>
              <w:rPr>
                <w:b/>
                <w:sz w:val="20"/>
                <w:szCs w:val="20"/>
              </w:rPr>
            </w:pPr>
            <w:r w:rsidRPr="00474014">
              <w:rPr>
                <w:b/>
                <w:sz w:val="20"/>
                <w:szCs w:val="20"/>
              </w:rPr>
              <w:t>5 364,3</w:t>
            </w:r>
          </w:p>
        </w:tc>
        <w:tc>
          <w:tcPr>
            <w:tcW w:w="992" w:type="dxa"/>
            <w:shd w:val="clear" w:color="auto" w:fill="auto"/>
            <w:tcMar>
              <w:top w:w="15" w:type="dxa"/>
              <w:left w:w="15" w:type="dxa"/>
              <w:bottom w:w="0" w:type="dxa"/>
              <w:right w:w="15" w:type="dxa"/>
            </w:tcMar>
            <w:vAlign w:val="center"/>
            <w:hideMark/>
          </w:tcPr>
          <w:p w14:paraId="68BEFC4B" w14:textId="77777777" w:rsidR="00481136" w:rsidRPr="00474014" w:rsidRDefault="00481136" w:rsidP="00481136">
            <w:pPr>
              <w:jc w:val="center"/>
              <w:rPr>
                <w:b/>
                <w:sz w:val="20"/>
                <w:szCs w:val="20"/>
              </w:rPr>
            </w:pPr>
            <w:r w:rsidRPr="00474014">
              <w:rPr>
                <w:b/>
                <w:sz w:val="20"/>
                <w:szCs w:val="20"/>
              </w:rPr>
              <w:t xml:space="preserve">5 163,2 </w:t>
            </w:r>
          </w:p>
        </w:tc>
      </w:tr>
    </w:tbl>
    <w:p w14:paraId="4B621053" w14:textId="77777777" w:rsidR="00481136" w:rsidRPr="00474014" w:rsidRDefault="00481136" w:rsidP="00481136">
      <w:pPr>
        <w:widowControl w:val="0"/>
        <w:shd w:val="clear" w:color="auto" w:fill="FFFFFF"/>
        <w:ind w:firstLine="709"/>
        <w:jc w:val="both"/>
        <w:rPr>
          <w:sz w:val="28"/>
          <w:szCs w:val="28"/>
        </w:rPr>
      </w:pPr>
    </w:p>
    <w:p w14:paraId="0C19126E" w14:textId="77777777" w:rsidR="00481136" w:rsidRPr="00474014" w:rsidRDefault="00481136" w:rsidP="00481136">
      <w:pPr>
        <w:ind w:firstLine="709"/>
        <w:jc w:val="both"/>
        <w:rPr>
          <w:sz w:val="28"/>
          <w:szCs w:val="28"/>
        </w:rPr>
      </w:pPr>
      <w:r w:rsidRPr="00474014">
        <w:rPr>
          <w:sz w:val="28"/>
          <w:szCs w:val="28"/>
        </w:rPr>
        <w:t>В целом запланированные расходы по ГП № 19 к показателям 2025 года уменьшаются в 2026 – на 30 %, в 2027 – на 37 %, в 2028 – на 38 %.</w:t>
      </w:r>
    </w:p>
    <w:p w14:paraId="38E4BB03" w14:textId="77777777" w:rsidR="00481136" w:rsidRPr="00474014" w:rsidRDefault="00481136" w:rsidP="00481136">
      <w:pPr>
        <w:ind w:firstLine="709"/>
        <w:jc w:val="both"/>
        <w:rPr>
          <w:sz w:val="28"/>
          <w:szCs w:val="28"/>
        </w:rPr>
      </w:pPr>
      <w:r w:rsidRPr="00474014">
        <w:rPr>
          <w:sz w:val="28"/>
          <w:szCs w:val="28"/>
        </w:rPr>
        <w:t>Недостатки в планировании бюджетных ассигнований РП:</w:t>
      </w:r>
    </w:p>
    <w:p w14:paraId="39E72CA5" w14:textId="7A30B631" w:rsidR="00481136" w:rsidRPr="00474014" w:rsidRDefault="00481136" w:rsidP="00481136">
      <w:pPr>
        <w:ind w:firstLine="709"/>
        <w:jc w:val="both"/>
        <w:rPr>
          <w:sz w:val="28"/>
          <w:szCs w:val="28"/>
        </w:rPr>
      </w:pPr>
      <w:r w:rsidRPr="00474014">
        <w:rPr>
          <w:sz w:val="28"/>
          <w:szCs w:val="28"/>
        </w:rPr>
        <w:t>1) В рамках РП «Региональная и местная дорожная сеть (Архангельская область)» в соответствии с Перечнем объектов по приведению в нормативное состояние автомобильных дорог общего пользования регионального или межмуниципального значения …национального проекта «Инфраструктура для</w:t>
      </w:r>
      <w:r w:rsidRPr="00474014">
        <w:t xml:space="preserve"> </w:t>
      </w:r>
      <w:r w:rsidRPr="00474014">
        <w:rPr>
          <w:sz w:val="28"/>
          <w:szCs w:val="28"/>
        </w:rPr>
        <w:t xml:space="preserve">жизни» в 2026 году запланированы ремонты и капитальные ремонты 11 объектов на общую сумму 6 022,2 млн.руб., в том числе объект «Дябрино – аэропорт «Куликово» на 263,4 млн.руб. Вместе с тем, капитальный ремонт объекта «Дябрино – аэропорт «Куликово» реализуется в рамках государственного контракта № 11кр/2025 от 20.10.2025 на общую сумму 239,6 млн.руб. (идентификационный № закупки 0124200000625005426, НМЦК составляла 263,4 млн.руб.). В результате образовалась экономия запланированных бюджетных ассигнований в размере 23,7 млн.руб., которую в соответствии с пп. и) п. 2 статьи 11 </w:t>
      </w:r>
      <w:r w:rsidR="00F46A37" w:rsidRPr="00474014">
        <w:rPr>
          <w:sz w:val="28"/>
          <w:szCs w:val="28"/>
        </w:rPr>
        <w:t>з</w:t>
      </w:r>
      <w:r w:rsidRPr="00474014">
        <w:rPr>
          <w:sz w:val="28"/>
          <w:szCs w:val="28"/>
        </w:rPr>
        <w:t>аконопроекта следует перераспределить.</w:t>
      </w:r>
    </w:p>
    <w:p w14:paraId="74A88583" w14:textId="27575386" w:rsidR="00481136" w:rsidRPr="00474014" w:rsidRDefault="00481136" w:rsidP="00481136">
      <w:pPr>
        <w:ind w:firstLine="709"/>
        <w:jc w:val="both"/>
        <w:rPr>
          <w:sz w:val="28"/>
          <w:szCs w:val="28"/>
        </w:rPr>
      </w:pPr>
      <w:r w:rsidRPr="00474014">
        <w:rPr>
          <w:sz w:val="28"/>
          <w:szCs w:val="28"/>
        </w:rPr>
        <w:t>2) В рамках РП «Общесистемные меры развития дорожного хозяйства (Архангельская область)» предлагается утвердить бюджетные ассигнования на оснащение автомобильных дорог Архангельской области стационарными камерами фотовидеофиксации нарушений правил дорожного движения в размере 82,0 млн.руб. на приобретение 5 СКФВФ из расчета стоимост</w:t>
      </w:r>
      <w:r w:rsidR="00F46A37" w:rsidRPr="00474014">
        <w:rPr>
          <w:sz w:val="28"/>
          <w:szCs w:val="28"/>
        </w:rPr>
        <w:t>и 1 ед. в размере 16,4 млн.руб.</w:t>
      </w:r>
    </w:p>
    <w:p w14:paraId="0016EF0D" w14:textId="77777777" w:rsidR="00481136" w:rsidRPr="00474014" w:rsidRDefault="00481136" w:rsidP="00481136">
      <w:pPr>
        <w:ind w:firstLine="709"/>
        <w:jc w:val="both"/>
        <w:rPr>
          <w:sz w:val="28"/>
          <w:szCs w:val="28"/>
        </w:rPr>
      </w:pPr>
      <w:r w:rsidRPr="00474014">
        <w:rPr>
          <w:sz w:val="28"/>
          <w:szCs w:val="28"/>
        </w:rPr>
        <w:t>В обосновании расчета ГБУ АО «РТС» представило запрос от 10.02.2025, направленный в адрес ООО «Пантеон» (ИНН 7802891499), о ценовом предложении с указанием стоимости требуемых 5 СКФВФ с описанием объектов закупки. Коммерческое предложение от ООО «Пантеон» поступило в адрес ГБУ АО «РТС» с указанием стоимости каждого из 5 СКФВФ на общую сумму 48,5 млн.руб., из них:</w:t>
      </w:r>
    </w:p>
    <w:tbl>
      <w:tblPr>
        <w:tblW w:w="9654" w:type="dxa"/>
        <w:tblInd w:w="9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41"/>
        <w:gridCol w:w="4394"/>
        <w:gridCol w:w="3118"/>
        <w:gridCol w:w="1701"/>
      </w:tblGrid>
      <w:tr w:rsidR="00474014" w:rsidRPr="00474014" w14:paraId="422F7F55" w14:textId="77777777" w:rsidTr="00EF49F2">
        <w:trPr>
          <w:trHeight w:hRule="exact" w:val="312"/>
          <w:tblHeader/>
        </w:trPr>
        <w:tc>
          <w:tcPr>
            <w:tcW w:w="441" w:type="dxa"/>
            <w:shd w:val="clear" w:color="auto" w:fill="auto"/>
            <w:vAlign w:val="center"/>
            <w:hideMark/>
          </w:tcPr>
          <w:p w14:paraId="0ADD6DF6" w14:textId="77777777" w:rsidR="00481136" w:rsidRPr="00474014" w:rsidRDefault="00481136" w:rsidP="00481136">
            <w:pPr>
              <w:jc w:val="center"/>
              <w:rPr>
                <w:sz w:val="20"/>
                <w:szCs w:val="20"/>
              </w:rPr>
            </w:pPr>
            <w:r w:rsidRPr="00474014">
              <w:rPr>
                <w:sz w:val="20"/>
                <w:szCs w:val="20"/>
              </w:rPr>
              <w:lastRenderedPageBreak/>
              <w:t xml:space="preserve">№ </w:t>
            </w:r>
          </w:p>
        </w:tc>
        <w:tc>
          <w:tcPr>
            <w:tcW w:w="4394" w:type="dxa"/>
            <w:shd w:val="clear" w:color="auto" w:fill="auto"/>
            <w:vAlign w:val="center"/>
            <w:hideMark/>
          </w:tcPr>
          <w:p w14:paraId="6BD03E99" w14:textId="77777777" w:rsidR="00481136" w:rsidRPr="00474014" w:rsidRDefault="00481136" w:rsidP="00481136">
            <w:pPr>
              <w:jc w:val="center"/>
              <w:rPr>
                <w:sz w:val="20"/>
                <w:szCs w:val="20"/>
              </w:rPr>
            </w:pPr>
            <w:r w:rsidRPr="00474014">
              <w:rPr>
                <w:sz w:val="20"/>
                <w:szCs w:val="20"/>
              </w:rPr>
              <w:t>Адрес</w:t>
            </w:r>
          </w:p>
        </w:tc>
        <w:tc>
          <w:tcPr>
            <w:tcW w:w="3118" w:type="dxa"/>
            <w:shd w:val="clear" w:color="auto" w:fill="auto"/>
            <w:vAlign w:val="center"/>
            <w:hideMark/>
          </w:tcPr>
          <w:p w14:paraId="2EFE5EF9" w14:textId="77777777" w:rsidR="00481136" w:rsidRPr="00474014" w:rsidRDefault="00481136" w:rsidP="00481136">
            <w:pPr>
              <w:jc w:val="center"/>
              <w:rPr>
                <w:sz w:val="20"/>
                <w:szCs w:val="20"/>
              </w:rPr>
            </w:pPr>
            <w:r w:rsidRPr="00474014">
              <w:rPr>
                <w:sz w:val="20"/>
                <w:szCs w:val="20"/>
              </w:rPr>
              <w:t>Тип СКФВФ</w:t>
            </w:r>
          </w:p>
        </w:tc>
        <w:tc>
          <w:tcPr>
            <w:tcW w:w="1701" w:type="dxa"/>
            <w:shd w:val="clear" w:color="auto" w:fill="auto"/>
            <w:vAlign w:val="center"/>
            <w:hideMark/>
          </w:tcPr>
          <w:p w14:paraId="6F8E53BD" w14:textId="77777777" w:rsidR="00481136" w:rsidRPr="00474014" w:rsidRDefault="00481136" w:rsidP="00481136">
            <w:pPr>
              <w:jc w:val="center"/>
              <w:rPr>
                <w:sz w:val="20"/>
                <w:szCs w:val="20"/>
              </w:rPr>
            </w:pPr>
            <w:r w:rsidRPr="00474014">
              <w:rPr>
                <w:sz w:val="20"/>
                <w:szCs w:val="20"/>
              </w:rPr>
              <w:t>Стоимость, руб.</w:t>
            </w:r>
          </w:p>
        </w:tc>
      </w:tr>
      <w:tr w:rsidR="00474014" w:rsidRPr="00474014" w14:paraId="172D26C6" w14:textId="77777777" w:rsidTr="00481136">
        <w:trPr>
          <w:trHeight w:hRule="exact" w:val="556"/>
        </w:trPr>
        <w:tc>
          <w:tcPr>
            <w:tcW w:w="441" w:type="dxa"/>
            <w:shd w:val="clear" w:color="auto" w:fill="auto"/>
            <w:vAlign w:val="center"/>
            <w:hideMark/>
          </w:tcPr>
          <w:p w14:paraId="3334BB84" w14:textId="77777777" w:rsidR="00481136" w:rsidRPr="00474014" w:rsidRDefault="00481136" w:rsidP="00481136">
            <w:pPr>
              <w:jc w:val="center"/>
              <w:rPr>
                <w:sz w:val="20"/>
                <w:szCs w:val="20"/>
              </w:rPr>
            </w:pPr>
            <w:r w:rsidRPr="00474014">
              <w:rPr>
                <w:sz w:val="20"/>
                <w:szCs w:val="20"/>
              </w:rPr>
              <w:t>1</w:t>
            </w:r>
          </w:p>
        </w:tc>
        <w:tc>
          <w:tcPr>
            <w:tcW w:w="4394" w:type="dxa"/>
            <w:shd w:val="clear" w:color="auto" w:fill="auto"/>
            <w:vAlign w:val="center"/>
            <w:hideMark/>
          </w:tcPr>
          <w:p w14:paraId="090A966A" w14:textId="77777777" w:rsidR="00481136" w:rsidRPr="00474014" w:rsidRDefault="00481136" w:rsidP="00481136">
            <w:pPr>
              <w:rPr>
                <w:sz w:val="20"/>
                <w:szCs w:val="20"/>
              </w:rPr>
            </w:pPr>
            <w:r w:rsidRPr="00474014">
              <w:rPr>
                <w:sz w:val="20"/>
                <w:szCs w:val="20"/>
              </w:rPr>
              <w:t>а/д «Исакогорка-Новодвинск-Холмогоры», 1 км 800 м, Приморский р-н, Архангельская обл.</w:t>
            </w:r>
          </w:p>
        </w:tc>
        <w:tc>
          <w:tcPr>
            <w:tcW w:w="3118" w:type="dxa"/>
            <w:shd w:val="clear" w:color="auto" w:fill="auto"/>
            <w:vAlign w:val="center"/>
            <w:hideMark/>
          </w:tcPr>
          <w:p w14:paraId="763923B7" w14:textId="77777777" w:rsidR="00481136" w:rsidRPr="00474014" w:rsidRDefault="00481136" w:rsidP="00481136">
            <w:pPr>
              <w:jc w:val="center"/>
              <w:rPr>
                <w:sz w:val="20"/>
                <w:szCs w:val="20"/>
              </w:rPr>
            </w:pPr>
            <w:r w:rsidRPr="00474014">
              <w:rPr>
                <w:sz w:val="20"/>
                <w:szCs w:val="20"/>
              </w:rPr>
              <w:t>3 (регулируемый пешеходный переход)</w:t>
            </w:r>
          </w:p>
        </w:tc>
        <w:tc>
          <w:tcPr>
            <w:tcW w:w="1701" w:type="dxa"/>
            <w:shd w:val="clear" w:color="auto" w:fill="auto"/>
            <w:vAlign w:val="center"/>
            <w:hideMark/>
          </w:tcPr>
          <w:p w14:paraId="091C2110" w14:textId="77777777" w:rsidR="00481136" w:rsidRPr="00474014" w:rsidRDefault="00481136" w:rsidP="00481136">
            <w:pPr>
              <w:jc w:val="center"/>
              <w:rPr>
                <w:sz w:val="20"/>
                <w:szCs w:val="20"/>
              </w:rPr>
            </w:pPr>
            <w:r w:rsidRPr="00474014">
              <w:rPr>
                <w:sz w:val="20"/>
                <w:szCs w:val="20"/>
              </w:rPr>
              <w:t>5 650 000</w:t>
            </w:r>
          </w:p>
        </w:tc>
      </w:tr>
      <w:tr w:rsidR="00474014" w:rsidRPr="00474014" w14:paraId="16A56EEF" w14:textId="77777777" w:rsidTr="00552DE5">
        <w:trPr>
          <w:trHeight w:hRule="exact" w:val="509"/>
        </w:trPr>
        <w:tc>
          <w:tcPr>
            <w:tcW w:w="441" w:type="dxa"/>
            <w:shd w:val="clear" w:color="auto" w:fill="auto"/>
            <w:vAlign w:val="center"/>
            <w:hideMark/>
          </w:tcPr>
          <w:p w14:paraId="3A354A1B" w14:textId="77777777" w:rsidR="00481136" w:rsidRPr="00474014" w:rsidRDefault="00481136" w:rsidP="00481136">
            <w:pPr>
              <w:jc w:val="center"/>
              <w:rPr>
                <w:sz w:val="20"/>
                <w:szCs w:val="20"/>
              </w:rPr>
            </w:pPr>
            <w:r w:rsidRPr="00474014">
              <w:rPr>
                <w:sz w:val="20"/>
                <w:szCs w:val="20"/>
              </w:rPr>
              <w:t>2</w:t>
            </w:r>
          </w:p>
        </w:tc>
        <w:tc>
          <w:tcPr>
            <w:tcW w:w="4394" w:type="dxa"/>
            <w:shd w:val="clear" w:color="auto" w:fill="auto"/>
            <w:vAlign w:val="center"/>
            <w:hideMark/>
          </w:tcPr>
          <w:p w14:paraId="2968AEEC" w14:textId="77777777" w:rsidR="00481136" w:rsidRPr="00474014" w:rsidRDefault="00481136" w:rsidP="00481136">
            <w:pPr>
              <w:rPr>
                <w:sz w:val="20"/>
                <w:szCs w:val="20"/>
              </w:rPr>
            </w:pPr>
            <w:r w:rsidRPr="00474014">
              <w:rPr>
                <w:sz w:val="20"/>
                <w:szCs w:val="20"/>
              </w:rPr>
              <w:t>ФАД Подъезд к аэропорту Архангельск от М-8 «Холмогоры» - ул. Ленина</w:t>
            </w:r>
          </w:p>
        </w:tc>
        <w:tc>
          <w:tcPr>
            <w:tcW w:w="3118" w:type="dxa"/>
            <w:shd w:val="clear" w:color="auto" w:fill="auto"/>
            <w:vAlign w:val="center"/>
            <w:hideMark/>
          </w:tcPr>
          <w:p w14:paraId="300B67A8" w14:textId="77777777" w:rsidR="00481136" w:rsidRPr="00474014" w:rsidRDefault="00481136" w:rsidP="00481136">
            <w:pPr>
              <w:jc w:val="center"/>
              <w:rPr>
                <w:sz w:val="20"/>
                <w:szCs w:val="20"/>
              </w:rPr>
            </w:pPr>
            <w:r w:rsidRPr="00474014">
              <w:rPr>
                <w:sz w:val="20"/>
                <w:szCs w:val="20"/>
              </w:rPr>
              <w:t>1 (регулируемый перекресток)</w:t>
            </w:r>
          </w:p>
        </w:tc>
        <w:tc>
          <w:tcPr>
            <w:tcW w:w="1701" w:type="dxa"/>
            <w:shd w:val="clear" w:color="auto" w:fill="auto"/>
            <w:vAlign w:val="center"/>
            <w:hideMark/>
          </w:tcPr>
          <w:p w14:paraId="40945C4B" w14:textId="77777777" w:rsidR="00481136" w:rsidRPr="00474014" w:rsidRDefault="00481136" w:rsidP="00481136">
            <w:pPr>
              <w:jc w:val="center"/>
              <w:rPr>
                <w:sz w:val="20"/>
                <w:szCs w:val="20"/>
              </w:rPr>
            </w:pPr>
            <w:r w:rsidRPr="00474014">
              <w:rPr>
                <w:sz w:val="20"/>
                <w:szCs w:val="20"/>
              </w:rPr>
              <w:t>16 400 000</w:t>
            </w:r>
          </w:p>
        </w:tc>
      </w:tr>
      <w:tr w:rsidR="00474014" w:rsidRPr="00474014" w14:paraId="7C5A2A89" w14:textId="77777777" w:rsidTr="00481136">
        <w:trPr>
          <w:trHeight w:hRule="exact" w:val="274"/>
        </w:trPr>
        <w:tc>
          <w:tcPr>
            <w:tcW w:w="441" w:type="dxa"/>
            <w:shd w:val="clear" w:color="auto" w:fill="auto"/>
            <w:vAlign w:val="center"/>
            <w:hideMark/>
          </w:tcPr>
          <w:p w14:paraId="639D7773" w14:textId="77777777" w:rsidR="00481136" w:rsidRPr="00474014" w:rsidRDefault="00481136" w:rsidP="00481136">
            <w:pPr>
              <w:jc w:val="center"/>
              <w:rPr>
                <w:sz w:val="20"/>
                <w:szCs w:val="20"/>
              </w:rPr>
            </w:pPr>
            <w:r w:rsidRPr="00474014">
              <w:rPr>
                <w:sz w:val="20"/>
                <w:szCs w:val="20"/>
              </w:rPr>
              <w:t>3</w:t>
            </w:r>
          </w:p>
        </w:tc>
        <w:tc>
          <w:tcPr>
            <w:tcW w:w="4394" w:type="dxa"/>
            <w:shd w:val="clear" w:color="auto" w:fill="auto"/>
            <w:vAlign w:val="center"/>
            <w:hideMark/>
          </w:tcPr>
          <w:p w14:paraId="2AFC728F" w14:textId="77777777" w:rsidR="00481136" w:rsidRPr="00474014" w:rsidRDefault="00481136" w:rsidP="00481136">
            <w:pPr>
              <w:rPr>
                <w:sz w:val="20"/>
                <w:szCs w:val="20"/>
              </w:rPr>
            </w:pPr>
            <w:r w:rsidRPr="00474014">
              <w:rPr>
                <w:sz w:val="20"/>
                <w:szCs w:val="20"/>
              </w:rPr>
              <w:t>г. Северодвинск, пр. Ленина - ул. Торцева</w:t>
            </w:r>
          </w:p>
        </w:tc>
        <w:tc>
          <w:tcPr>
            <w:tcW w:w="3118" w:type="dxa"/>
            <w:shd w:val="clear" w:color="auto" w:fill="auto"/>
            <w:vAlign w:val="center"/>
            <w:hideMark/>
          </w:tcPr>
          <w:p w14:paraId="31C3B47D" w14:textId="77777777" w:rsidR="00481136" w:rsidRPr="00474014" w:rsidRDefault="00481136" w:rsidP="00481136">
            <w:pPr>
              <w:jc w:val="center"/>
              <w:rPr>
                <w:sz w:val="20"/>
                <w:szCs w:val="20"/>
              </w:rPr>
            </w:pPr>
            <w:r w:rsidRPr="00474014">
              <w:rPr>
                <w:sz w:val="20"/>
                <w:szCs w:val="20"/>
              </w:rPr>
              <w:t>1 (регулируемый перекресток)</w:t>
            </w:r>
          </w:p>
        </w:tc>
        <w:tc>
          <w:tcPr>
            <w:tcW w:w="1701" w:type="dxa"/>
            <w:shd w:val="clear" w:color="auto" w:fill="auto"/>
            <w:vAlign w:val="center"/>
            <w:hideMark/>
          </w:tcPr>
          <w:p w14:paraId="3BEFDF66" w14:textId="77777777" w:rsidR="00481136" w:rsidRPr="00474014" w:rsidRDefault="00481136" w:rsidP="00481136">
            <w:pPr>
              <w:jc w:val="center"/>
              <w:rPr>
                <w:sz w:val="20"/>
                <w:szCs w:val="20"/>
              </w:rPr>
            </w:pPr>
            <w:r w:rsidRPr="00474014">
              <w:rPr>
                <w:sz w:val="20"/>
                <w:szCs w:val="20"/>
              </w:rPr>
              <w:t>12 900 000</w:t>
            </w:r>
          </w:p>
        </w:tc>
      </w:tr>
      <w:tr w:rsidR="00474014" w:rsidRPr="00474014" w14:paraId="20152A07" w14:textId="77777777" w:rsidTr="00552DE5">
        <w:trPr>
          <w:trHeight w:hRule="exact" w:val="521"/>
        </w:trPr>
        <w:tc>
          <w:tcPr>
            <w:tcW w:w="441" w:type="dxa"/>
            <w:shd w:val="clear" w:color="auto" w:fill="auto"/>
            <w:vAlign w:val="center"/>
            <w:hideMark/>
          </w:tcPr>
          <w:p w14:paraId="2A1ECBD9" w14:textId="77777777" w:rsidR="00481136" w:rsidRPr="00474014" w:rsidRDefault="00481136" w:rsidP="00481136">
            <w:pPr>
              <w:jc w:val="center"/>
              <w:rPr>
                <w:sz w:val="20"/>
                <w:szCs w:val="20"/>
              </w:rPr>
            </w:pPr>
            <w:r w:rsidRPr="00474014">
              <w:rPr>
                <w:sz w:val="20"/>
                <w:szCs w:val="20"/>
              </w:rPr>
              <w:t>4</w:t>
            </w:r>
          </w:p>
        </w:tc>
        <w:tc>
          <w:tcPr>
            <w:tcW w:w="4394" w:type="dxa"/>
            <w:shd w:val="clear" w:color="auto" w:fill="auto"/>
            <w:vAlign w:val="center"/>
            <w:hideMark/>
          </w:tcPr>
          <w:p w14:paraId="7A7F03E4" w14:textId="77777777" w:rsidR="00481136" w:rsidRPr="00474014" w:rsidRDefault="00481136" w:rsidP="00481136">
            <w:pPr>
              <w:rPr>
                <w:sz w:val="20"/>
                <w:szCs w:val="20"/>
              </w:rPr>
            </w:pPr>
            <w:r w:rsidRPr="00474014">
              <w:rPr>
                <w:sz w:val="20"/>
                <w:szCs w:val="20"/>
              </w:rPr>
              <w:t>ФАД, «Чекшино - Тотьма - Котлас - Куратово», км 418</w:t>
            </w:r>
          </w:p>
        </w:tc>
        <w:tc>
          <w:tcPr>
            <w:tcW w:w="3118" w:type="dxa"/>
            <w:shd w:val="clear" w:color="auto" w:fill="auto"/>
            <w:vAlign w:val="center"/>
            <w:hideMark/>
          </w:tcPr>
          <w:p w14:paraId="75C54DA4" w14:textId="77777777" w:rsidR="00481136" w:rsidRPr="00474014" w:rsidRDefault="00481136" w:rsidP="00481136">
            <w:pPr>
              <w:jc w:val="center"/>
              <w:rPr>
                <w:sz w:val="20"/>
                <w:szCs w:val="20"/>
              </w:rPr>
            </w:pPr>
            <w:r w:rsidRPr="00474014">
              <w:rPr>
                <w:sz w:val="20"/>
                <w:szCs w:val="20"/>
              </w:rPr>
              <w:t>3 (нерегулируемый перекрёсток)</w:t>
            </w:r>
          </w:p>
        </w:tc>
        <w:tc>
          <w:tcPr>
            <w:tcW w:w="1701" w:type="dxa"/>
            <w:shd w:val="clear" w:color="auto" w:fill="auto"/>
            <w:vAlign w:val="center"/>
            <w:hideMark/>
          </w:tcPr>
          <w:p w14:paraId="2D408AAF" w14:textId="77777777" w:rsidR="00481136" w:rsidRPr="00474014" w:rsidRDefault="00481136" w:rsidP="00481136">
            <w:pPr>
              <w:jc w:val="center"/>
              <w:rPr>
                <w:sz w:val="20"/>
                <w:szCs w:val="20"/>
              </w:rPr>
            </w:pPr>
            <w:r w:rsidRPr="00474014">
              <w:rPr>
                <w:sz w:val="20"/>
                <w:szCs w:val="20"/>
              </w:rPr>
              <w:t>6 450 000</w:t>
            </w:r>
          </w:p>
        </w:tc>
      </w:tr>
      <w:tr w:rsidR="00481136" w:rsidRPr="00474014" w14:paraId="5F8C865B" w14:textId="77777777" w:rsidTr="00481136">
        <w:trPr>
          <w:trHeight w:hRule="exact" w:val="571"/>
        </w:trPr>
        <w:tc>
          <w:tcPr>
            <w:tcW w:w="441" w:type="dxa"/>
            <w:shd w:val="clear" w:color="auto" w:fill="auto"/>
            <w:vAlign w:val="center"/>
            <w:hideMark/>
          </w:tcPr>
          <w:p w14:paraId="66FA08D6" w14:textId="77777777" w:rsidR="00481136" w:rsidRPr="00474014" w:rsidRDefault="00481136" w:rsidP="00481136">
            <w:pPr>
              <w:jc w:val="center"/>
              <w:rPr>
                <w:sz w:val="20"/>
                <w:szCs w:val="20"/>
              </w:rPr>
            </w:pPr>
            <w:r w:rsidRPr="00474014">
              <w:rPr>
                <w:sz w:val="20"/>
                <w:szCs w:val="20"/>
              </w:rPr>
              <w:t>5</w:t>
            </w:r>
          </w:p>
        </w:tc>
        <w:tc>
          <w:tcPr>
            <w:tcW w:w="4394" w:type="dxa"/>
            <w:shd w:val="clear" w:color="auto" w:fill="auto"/>
            <w:vAlign w:val="center"/>
            <w:hideMark/>
          </w:tcPr>
          <w:p w14:paraId="2131DFB9" w14:textId="77777777" w:rsidR="00481136" w:rsidRPr="00474014" w:rsidRDefault="00481136" w:rsidP="00481136">
            <w:pPr>
              <w:rPr>
                <w:sz w:val="20"/>
                <w:szCs w:val="20"/>
              </w:rPr>
            </w:pPr>
            <w:r w:rsidRPr="00474014">
              <w:rPr>
                <w:sz w:val="20"/>
                <w:szCs w:val="20"/>
              </w:rPr>
              <w:t>г. Новодвинск, ул. Космонавтов, напротив дома 42 по ул. 50- летия Октября</w:t>
            </w:r>
          </w:p>
        </w:tc>
        <w:tc>
          <w:tcPr>
            <w:tcW w:w="3118" w:type="dxa"/>
            <w:shd w:val="clear" w:color="auto" w:fill="auto"/>
            <w:vAlign w:val="center"/>
            <w:hideMark/>
          </w:tcPr>
          <w:p w14:paraId="116077DA" w14:textId="77777777" w:rsidR="00481136" w:rsidRPr="00474014" w:rsidRDefault="00481136" w:rsidP="00481136">
            <w:pPr>
              <w:jc w:val="center"/>
              <w:rPr>
                <w:sz w:val="20"/>
                <w:szCs w:val="20"/>
              </w:rPr>
            </w:pPr>
            <w:r w:rsidRPr="00474014">
              <w:rPr>
                <w:sz w:val="20"/>
                <w:szCs w:val="20"/>
              </w:rPr>
              <w:t>2 (нерегулируемый пешеходный переход)</w:t>
            </w:r>
          </w:p>
        </w:tc>
        <w:tc>
          <w:tcPr>
            <w:tcW w:w="1701" w:type="dxa"/>
            <w:shd w:val="clear" w:color="auto" w:fill="auto"/>
            <w:vAlign w:val="center"/>
            <w:hideMark/>
          </w:tcPr>
          <w:p w14:paraId="3CE2B026" w14:textId="77777777" w:rsidR="00481136" w:rsidRPr="00474014" w:rsidRDefault="00481136" w:rsidP="00481136">
            <w:pPr>
              <w:jc w:val="center"/>
              <w:rPr>
                <w:sz w:val="20"/>
                <w:szCs w:val="20"/>
              </w:rPr>
            </w:pPr>
            <w:r w:rsidRPr="00474014">
              <w:rPr>
                <w:sz w:val="20"/>
                <w:szCs w:val="20"/>
              </w:rPr>
              <w:t>7 100 000</w:t>
            </w:r>
          </w:p>
        </w:tc>
      </w:tr>
    </w:tbl>
    <w:p w14:paraId="2D0B481F" w14:textId="77777777" w:rsidR="00481136" w:rsidRPr="00474014" w:rsidRDefault="00481136" w:rsidP="00481136">
      <w:pPr>
        <w:ind w:firstLine="709"/>
        <w:jc w:val="both"/>
        <w:rPr>
          <w:sz w:val="28"/>
          <w:szCs w:val="28"/>
        </w:rPr>
      </w:pPr>
    </w:p>
    <w:p w14:paraId="24DA98CB" w14:textId="4B305CCF" w:rsidR="00481136" w:rsidRPr="00474014" w:rsidRDefault="00481136" w:rsidP="00481136">
      <w:pPr>
        <w:ind w:firstLine="709"/>
        <w:jc w:val="both"/>
        <w:rPr>
          <w:sz w:val="28"/>
          <w:szCs w:val="28"/>
        </w:rPr>
      </w:pPr>
      <w:r w:rsidRPr="00474014">
        <w:rPr>
          <w:sz w:val="28"/>
          <w:szCs w:val="28"/>
        </w:rPr>
        <w:t xml:space="preserve">Исходя из изложенного, при планировании бюджета на 2026 год завышена потребность в средствах областного бюджета на 33,5 млн.руб., включение в </w:t>
      </w:r>
      <w:r w:rsidR="006F0622" w:rsidRPr="00474014">
        <w:rPr>
          <w:sz w:val="28"/>
          <w:szCs w:val="28"/>
        </w:rPr>
        <w:t>з</w:t>
      </w:r>
      <w:r w:rsidRPr="00474014">
        <w:rPr>
          <w:sz w:val="28"/>
          <w:szCs w:val="28"/>
        </w:rPr>
        <w:t>аконопроект бюджетных ассигнований в указанной сумме н</w:t>
      </w:r>
      <w:r w:rsidR="006F0622" w:rsidRPr="00474014">
        <w:rPr>
          <w:sz w:val="28"/>
          <w:szCs w:val="28"/>
        </w:rPr>
        <w:t xml:space="preserve">е </w:t>
      </w:r>
      <w:r w:rsidRPr="00474014">
        <w:rPr>
          <w:sz w:val="28"/>
          <w:szCs w:val="28"/>
        </w:rPr>
        <w:t>обосновано, в нарушение статьи 34 БК РФ.</w:t>
      </w:r>
    </w:p>
    <w:p w14:paraId="71245AD1" w14:textId="2B3DB21D" w:rsidR="00481136" w:rsidRPr="00474014" w:rsidRDefault="00481136" w:rsidP="00481136">
      <w:pPr>
        <w:ind w:firstLine="709"/>
        <w:jc w:val="both"/>
        <w:rPr>
          <w:sz w:val="28"/>
          <w:szCs w:val="28"/>
        </w:rPr>
      </w:pPr>
      <w:r w:rsidRPr="00474014">
        <w:rPr>
          <w:sz w:val="28"/>
          <w:szCs w:val="28"/>
        </w:rPr>
        <w:t>Таким образом, министерством транспорта как ГРБС при планировании расходов бюджета нарушен п</w:t>
      </w:r>
      <w:r w:rsidR="006F0622" w:rsidRPr="00474014">
        <w:rPr>
          <w:sz w:val="28"/>
          <w:szCs w:val="28"/>
        </w:rPr>
        <w:t>п.</w:t>
      </w:r>
      <w:r w:rsidRPr="00474014">
        <w:rPr>
          <w:sz w:val="28"/>
          <w:szCs w:val="28"/>
        </w:rPr>
        <w:t xml:space="preserve"> 4 п</w:t>
      </w:r>
      <w:r w:rsidR="006F0622" w:rsidRPr="00474014">
        <w:rPr>
          <w:sz w:val="28"/>
          <w:szCs w:val="28"/>
        </w:rPr>
        <w:t>.</w:t>
      </w:r>
      <w:r w:rsidRPr="00474014">
        <w:rPr>
          <w:sz w:val="28"/>
          <w:szCs w:val="28"/>
        </w:rPr>
        <w:t xml:space="preserve"> 1 ст</w:t>
      </w:r>
      <w:r w:rsidR="006F0622" w:rsidRPr="00474014">
        <w:rPr>
          <w:sz w:val="28"/>
          <w:szCs w:val="28"/>
        </w:rPr>
        <w:t>.</w:t>
      </w:r>
      <w:r w:rsidRPr="00474014">
        <w:rPr>
          <w:sz w:val="28"/>
          <w:szCs w:val="28"/>
        </w:rPr>
        <w:t xml:space="preserve"> 158 БК РФ.</w:t>
      </w:r>
    </w:p>
    <w:p w14:paraId="1ABCF12D" w14:textId="77777777" w:rsidR="00481136" w:rsidRPr="00474014" w:rsidRDefault="00481136" w:rsidP="00481136">
      <w:pPr>
        <w:ind w:firstLine="709"/>
        <w:jc w:val="both"/>
        <w:rPr>
          <w:sz w:val="28"/>
          <w:szCs w:val="28"/>
        </w:rPr>
      </w:pPr>
      <w:r w:rsidRPr="00474014">
        <w:rPr>
          <w:sz w:val="28"/>
          <w:szCs w:val="28"/>
        </w:rPr>
        <w:t>Недостатки в планировании реализации мероприятий КПМ «Развитие пассажирской инфраструктуры и повышение уровня безопасности дорожного движения на территории Архангельской области» (далее – КПМ 1):</w:t>
      </w:r>
    </w:p>
    <w:p w14:paraId="5D7CF887" w14:textId="77777777" w:rsidR="00481136" w:rsidRPr="00474014" w:rsidRDefault="00481136" w:rsidP="00481136">
      <w:pPr>
        <w:ind w:firstLine="709"/>
        <w:jc w:val="both"/>
        <w:rPr>
          <w:sz w:val="28"/>
          <w:szCs w:val="28"/>
        </w:rPr>
      </w:pPr>
      <w:r w:rsidRPr="00474014">
        <w:rPr>
          <w:sz w:val="28"/>
          <w:szCs w:val="28"/>
        </w:rPr>
        <w:t>1) Для реализации КПМ 1 утверждено 6 показателей, при этом три показателя с признаком «возрастающий» утверждены на 2026 – 2028 годы со значением ниже базового значения 2023 года и имеют не изменяющиеся (не увеличивающиеся) плановые значения, а именно:</w:t>
      </w:r>
    </w:p>
    <w:tbl>
      <w:tblPr>
        <w:tblStyle w:val="ae"/>
        <w:tblW w:w="9639" w:type="dxa"/>
        <w:tblInd w:w="108"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67"/>
        <w:gridCol w:w="4555"/>
        <w:gridCol w:w="1276"/>
        <w:gridCol w:w="992"/>
        <w:gridCol w:w="832"/>
        <w:gridCol w:w="709"/>
        <w:gridCol w:w="708"/>
      </w:tblGrid>
      <w:tr w:rsidR="00474014" w:rsidRPr="00474014" w14:paraId="00E34DE1" w14:textId="77777777" w:rsidTr="00481136">
        <w:trPr>
          <w:trHeight w:val="285"/>
          <w:tblHeader/>
        </w:trPr>
        <w:tc>
          <w:tcPr>
            <w:tcW w:w="567" w:type="dxa"/>
            <w:vMerge w:val="restart"/>
          </w:tcPr>
          <w:p w14:paraId="1E574131" w14:textId="77777777" w:rsidR="00481136" w:rsidRPr="00474014" w:rsidRDefault="00481136" w:rsidP="00481136">
            <w:pPr>
              <w:jc w:val="center"/>
              <w:rPr>
                <w:sz w:val="18"/>
                <w:szCs w:val="18"/>
              </w:rPr>
            </w:pPr>
            <w:r w:rsidRPr="00474014">
              <w:rPr>
                <w:sz w:val="18"/>
                <w:szCs w:val="18"/>
              </w:rPr>
              <w:t>№ п/п</w:t>
            </w:r>
          </w:p>
        </w:tc>
        <w:tc>
          <w:tcPr>
            <w:tcW w:w="4555" w:type="dxa"/>
            <w:vMerge w:val="restart"/>
          </w:tcPr>
          <w:p w14:paraId="146CA8BB" w14:textId="77777777" w:rsidR="00481136" w:rsidRPr="00474014" w:rsidRDefault="00481136" w:rsidP="00481136">
            <w:pPr>
              <w:jc w:val="center"/>
              <w:rPr>
                <w:sz w:val="18"/>
                <w:szCs w:val="18"/>
              </w:rPr>
            </w:pPr>
            <w:r w:rsidRPr="00474014">
              <w:rPr>
                <w:sz w:val="18"/>
                <w:szCs w:val="18"/>
              </w:rPr>
              <w:t>Наименование показателя/задачи</w:t>
            </w:r>
          </w:p>
        </w:tc>
        <w:tc>
          <w:tcPr>
            <w:tcW w:w="1276" w:type="dxa"/>
            <w:vMerge w:val="restart"/>
          </w:tcPr>
          <w:p w14:paraId="2791BCB1" w14:textId="77777777" w:rsidR="00481136" w:rsidRPr="00474014" w:rsidRDefault="00481136" w:rsidP="00481136">
            <w:pPr>
              <w:jc w:val="center"/>
              <w:rPr>
                <w:sz w:val="18"/>
                <w:szCs w:val="18"/>
              </w:rPr>
            </w:pPr>
            <w:r w:rsidRPr="00474014">
              <w:rPr>
                <w:sz w:val="18"/>
                <w:szCs w:val="18"/>
              </w:rPr>
              <w:t>Признак возрастания/ убывания</w:t>
            </w:r>
          </w:p>
        </w:tc>
        <w:tc>
          <w:tcPr>
            <w:tcW w:w="992" w:type="dxa"/>
            <w:vMerge w:val="restart"/>
          </w:tcPr>
          <w:p w14:paraId="1D0092F7" w14:textId="77777777" w:rsidR="00481136" w:rsidRPr="00474014" w:rsidRDefault="00481136" w:rsidP="00481136">
            <w:pPr>
              <w:jc w:val="center"/>
              <w:rPr>
                <w:sz w:val="18"/>
                <w:szCs w:val="18"/>
              </w:rPr>
            </w:pPr>
            <w:r w:rsidRPr="00474014">
              <w:rPr>
                <w:sz w:val="18"/>
                <w:szCs w:val="18"/>
              </w:rPr>
              <w:t>Базовое значени</w:t>
            </w:r>
            <w:bookmarkStart w:id="62" w:name="_bookmark7"/>
            <w:bookmarkEnd w:id="62"/>
            <w:r w:rsidRPr="00474014">
              <w:rPr>
                <w:sz w:val="18"/>
                <w:szCs w:val="18"/>
              </w:rPr>
              <w:t>е 2023</w:t>
            </w:r>
          </w:p>
        </w:tc>
        <w:tc>
          <w:tcPr>
            <w:tcW w:w="2249" w:type="dxa"/>
            <w:gridSpan w:val="3"/>
          </w:tcPr>
          <w:p w14:paraId="3A12DE34" w14:textId="77777777" w:rsidR="00481136" w:rsidRPr="00474014" w:rsidRDefault="00481136" w:rsidP="00481136">
            <w:pPr>
              <w:jc w:val="center"/>
              <w:rPr>
                <w:sz w:val="18"/>
                <w:szCs w:val="18"/>
              </w:rPr>
            </w:pPr>
            <w:r w:rsidRPr="00474014">
              <w:rPr>
                <w:sz w:val="18"/>
                <w:szCs w:val="18"/>
              </w:rPr>
              <w:t>Значение показателей по годам</w:t>
            </w:r>
          </w:p>
        </w:tc>
      </w:tr>
      <w:tr w:rsidR="00474014" w:rsidRPr="00474014" w14:paraId="494BF211" w14:textId="77777777" w:rsidTr="00481136">
        <w:trPr>
          <w:trHeight w:val="122"/>
          <w:tblHeader/>
        </w:trPr>
        <w:tc>
          <w:tcPr>
            <w:tcW w:w="567" w:type="dxa"/>
            <w:vMerge/>
          </w:tcPr>
          <w:p w14:paraId="2B2F742D" w14:textId="77777777" w:rsidR="00481136" w:rsidRPr="00474014" w:rsidRDefault="00481136" w:rsidP="00481136">
            <w:pPr>
              <w:jc w:val="center"/>
            </w:pPr>
          </w:p>
        </w:tc>
        <w:tc>
          <w:tcPr>
            <w:tcW w:w="4555" w:type="dxa"/>
            <w:vMerge/>
          </w:tcPr>
          <w:p w14:paraId="5688A81B" w14:textId="77777777" w:rsidR="00481136" w:rsidRPr="00474014" w:rsidRDefault="00481136" w:rsidP="00481136">
            <w:pPr>
              <w:jc w:val="center"/>
            </w:pPr>
          </w:p>
        </w:tc>
        <w:tc>
          <w:tcPr>
            <w:tcW w:w="1276" w:type="dxa"/>
            <w:vMerge/>
          </w:tcPr>
          <w:p w14:paraId="53A5FD45" w14:textId="77777777" w:rsidR="00481136" w:rsidRPr="00474014" w:rsidRDefault="00481136" w:rsidP="00481136">
            <w:pPr>
              <w:jc w:val="center"/>
              <w:rPr>
                <w:sz w:val="16"/>
                <w:szCs w:val="16"/>
              </w:rPr>
            </w:pPr>
          </w:p>
        </w:tc>
        <w:tc>
          <w:tcPr>
            <w:tcW w:w="992" w:type="dxa"/>
            <w:vMerge/>
          </w:tcPr>
          <w:p w14:paraId="21F21FFA" w14:textId="77777777" w:rsidR="00481136" w:rsidRPr="00474014" w:rsidRDefault="00481136" w:rsidP="00481136">
            <w:pPr>
              <w:jc w:val="center"/>
            </w:pPr>
          </w:p>
        </w:tc>
        <w:tc>
          <w:tcPr>
            <w:tcW w:w="832" w:type="dxa"/>
          </w:tcPr>
          <w:p w14:paraId="60C1807A" w14:textId="77777777" w:rsidR="00481136" w:rsidRPr="00474014" w:rsidRDefault="00481136" w:rsidP="00481136">
            <w:pPr>
              <w:jc w:val="center"/>
              <w:rPr>
                <w:sz w:val="16"/>
                <w:szCs w:val="16"/>
              </w:rPr>
            </w:pPr>
            <w:r w:rsidRPr="00474014">
              <w:rPr>
                <w:sz w:val="16"/>
                <w:szCs w:val="16"/>
              </w:rPr>
              <w:t>2026</w:t>
            </w:r>
          </w:p>
        </w:tc>
        <w:tc>
          <w:tcPr>
            <w:tcW w:w="709" w:type="dxa"/>
          </w:tcPr>
          <w:p w14:paraId="7A6AAD2C" w14:textId="77777777" w:rsidR="00481136" w:rsidRPr="00474014" w:rsidRDefault="00481136" w:rsidP="00481136">
            <w:pPr>
              <w:jc w:val="center"/>
              <w:rPr>
                <w:sz w:val="16"/>
                <w:szCs w:val="16"/>
              </w:rPr>
            </w:pPr>
            <w:r w:rsidRPr="00474014">
              <w:rPr>
                <w:sz w:val="16"/>
                <w:szCs w:val="16"/>
              </w:rPr>
              <w:t>2027</w:t>
            </w:r>
          </w:p>
        </w:tc>
        <w:tc>
          <w:tcPr>
            <w:tcW w:w="708" w:type="dxa"/>
          </w:tcPr>
          <w:p w14:paraId="69825D8E" w14:textId="77777777" w:rsidR="00481136" w:rsidRPr="00474014" w:rsidRDefault="00481136" w:rsidP="00481136">
            <w:pPr>
              <w:jc w:val="center"/>
              <w:rPr>
                <w:sz w:val="16"/>
                <w:szCs w:val="16"/>
              </w:rPr>
            </w:pPr>
            <w:r w:rsidRPr="00474014">
              <w:rPr>
                <w:sz w:val="16"/>
                <w:szCs w:val="16"/>
              </w:rPr>
              <w:t>2028</w:t>
            </w:r>
          </w:p>
        </w:tc>
      </w:tr>
      <w:tr w:rsidR="00474014" w:rsidRPr="00474014" w14:paraId="729E71CF" w14:textId="77777777" w:rsidTr="00481136">
        <w:tc>
          <w:tcPr>
            <w:tcW w:w="567" w:type="dxa"/>
          </w:tcPr>
          <w:p w14:paraId="01925C15" w14:textId="77777777" w:rsidR="00481136" w:rsidRPr="00474014" w:rsidRDefault="00481136" w:rsidP="00481136">
            <w:pPr>
              <w:jc w:val="center"/>
              <w:rPr>
                <w:sz w:val="28"/>
                <w:szCs w:val="28"/>
              </w:rPr>
            </w:pPr>
            <w:r w:rsidRPr="00474014">
              <w:rPr>
                <w:sz w:val="20"/>
                <w:szCs w:val="20"/>
              </w:rPr>
              <w:t>1.1.</w:t>
            </w:r>
          </w:p>
        </w:tc>
        <w:tc>
          <w:tcPr>
            <w:tcW w:w="4555" w:type="dxa"/>
          </w:tcPr>
          <w:p w14:paraId="66E3464D" w14:textId="77777777" w:rsidR="00481136" w:rsidRPr="00474014" w:rsidRDefault="00481136" w:rsidP="00481136">
            <w:pPr>
              <w:rPr>
                <w:sz w:val="28"/>
                <w:szCs w:val="28"/>
              </w:rPr>
            </w:pPr>
            <w:r w:rsidRPr="00474014">
              <w:rPr>
                <w:sz w:val="20"/>
                <w:szCs w:val="20"/>
              </w:rPr>
              <w:t>Доля рейсов на субсидируемых маршрутах, фактически выполненных в соответствии с расписанием при осуществлении пассажирских перевозок, в общем количестве рейсов, установленных в соответствии с расписанием, %</w:t>
            </w:r>
          </w:p>
        </w:tc>
        <w:tc>
          <w:tcPr>
            <w:tcW w:w="1276" w:type="dxa"/>
          </w:tcPr>
          <w:p w14:paraId="380CEC6A" w14:textId="77777777" w:rsidR="00481136" w:rsidRPr="00474014" w:rsidRDefault="00481136" w:rsidP="00481136">
            <w:pPr>
              <w:jc w:val="both"/>
              <w:rPr>
                <w:sz w:val="16"/>
                <w:szCs w:val="16"/>
              </w:rPr>
            </w:pPr>
            <w:r w:rsidRPr="00474014">
              <w:rPr>
                <w:sz w:val="16"/>
                <w:szCs w:val="16"/>
              </w:rPr>
              <w:t>Возрастающий</w:t>
            </w:r>
          </w:p>
        </w:tc>
        <w:tc>
          <w:tcPr>
            <w:tcW w:w="992" w:type="dxa"/>
          </w:tcPr>
          <w:p w14:paraId="62D667C9" w14:textId="77777777" w:rsidR="00481136" w:rsidRPr="00474014" w:rsidRDefault="00481136" w:rsidP="00481136">
            <w:pPr>
              <w:jc w:val="center"/>
              <w:rPr>
                <w:sz w:val="20"/>
                <w:szCs w:val="20"/>
              </w:rPr>
            </w:pPr>
            <w:r w:rsidRPr="00474014">
              <w:rPr>
                <w:sz w:val="20"/>
                <w:szCs w:val="20"/>
              </w:rPr>
              <w:t>100,7</w:t>
            </w:r>
          </w:p>
        </w:tc>
        <w:tc>
          <w:tcPr>
            <w:tcW w:w="832" w:type="dxa"/>
          </w:tcPr>
          <w:p w14:paraId="56587C95" w14:textId="77777777" w:rsidR="00481136" w:rsidRPr="00474014" w:rsidRDefault="00481136" w:rsidP="00481136">
            <w:pPr>
              <w:jc w:val="center"/>
              <w:rPr>
                <w:sz w:val="20"/>
                <w:szCs w:val="20"/>
              </w:rPr>
            </w:pPr>
            <w:r w:rsidRPr="00474014">
              <w:rPr>
                <w:sz w:val="20"/>
                <w:szCs w:val="20"/>
              </w:rPr>
              <w:t>100</w:t>
            </w:r>
          </w:p>
        </w:tc>
        <w:tc>
          <w:tcPr>
            <w:tcW w:w="709" w:type="dxa"/>
          </w:tcPr>
          <w:p w14:paraId="1BB055EB" w14:textId="77777777" w:rsidR="00481136" w:rsidRPr="00474014" w:rsidRDefault="00481136" w:rsidP="00481136">
            <w:pPr>
              <w:jc w:val="center"/>
              <w:rPr>
                <w:sz w:val="20"/>
                <w:szCs w:val="20"/>
              </w:rPr>
            </w:pPr>
            <w:r w:rsidRPr="00474014">
              <w:rPr>
                <w:sz w:val="20"/>
                <w:szCs w:val="20"/>
              </w:rPr>
              <w:t>100</w:t>
            </w:r>
          </w:p>
        </w:tc>
        <w:tc>
          <w:tcPr>
            <w:tcW w:w="708" w:type="dxa"/>
          </w:tcPr>
          <w:p w14:paraId="56DCE087" w14:textId="77777777" w:rsidR="00481136" w:rsidRPr="00474014" w:rsidRDefault="00481136" w:rsidP="00481136">
            <w:pPr>
              <w:jc w:val="center"/>
              <w:rPr>
                <w:sz w:val="20"/>
                <w:szCs w:val="20"/>
              </w:rPr>
            </w:pPr>
            <w:r w:rsidRPr="00474014">
              <w:rPr>
                <w:sz w:val="20"/>
                <w:szCs w:val="20"/>
              </w:rPr>
              <w:t>100</w:t>
            </w:r>
          </w:p>
        </w:tc>
      </w:tr>
      <w:tr w:rsidR="00474014" w:rsidRPr="00474014" w14:paraId="4B16E900" w14:textId="77777777" w:rsidTr="00481136">
        <w:tc>
          <w:tcPr>
            <w:tcW w:w="567" w:type="dxa"/>
          </w:tcPr>
          <w:p w14:paraId="4380F913" w14:textId="77777777" w:rsidR="00481136" w:rsidRPr="00474014" w:rsidRDefault="00481136" w:rsidP="00481136">
            <w:pPr>
              <w:jc w:val="center"/>
              <w:rPr>
                <w:sz w:val="20"/>
                <w:szCs w:val="20"/>
              </w:rPr>
            </w:pPr>
            <w:r w:rsidRPr="00474014">
              <w:rPr>
                <w:sz w:val="20"/>
                <w:szCs w:val="20"/>
              </w:rPr>
              <w:t>2.4.</w:t>
            </w:r>
          </w:p>
        </w:tc>
        <w:tc>
          <w:tcPr>
            <w:tcW w:w="4555" w:type="dxa"/>
          </w:tcPr>
          <w:p w14:paraId="45E036E0" w14:textId="77777777" w:rsidR="00481136" w:rsidRPr="00474014" w:rsidRDefault="00481136" w:rsidP="00481136">
            <w:pPr>
              <w:rPr>
                <w:sz w:val="20"/>
                <w:szCs w:val="20"/>
              </w:rPr>
            </w:pPr>
            <w:r w:rsidRPr="00474014">
              <w:rPr>
                <w:sz w:val="20"/>
                <w:szCs w:val="20"/>
              </w:rPr>
              <w:t>Доля рейсов на субсидируемых маршрутах воздушного транспорта, фактически выполненных в соответствии с расписанием при осуществлении пассажирских перевозок, в общем количестве рейсов, установленных в соответствии с расписанием, %</w:t>
            </w:r>
          </w:p>
        </w:tc>
        <w:tc>
          <w:tcPr>
            <w:tcW w:w="1276" w:type="dxa"/>
          </w:tcPr>
          <w:p w14:paraId="45A61B92" w14:textId="77777777" w:rsidR="00481136" w:rsidRPr="00474014" w:rsidRDefault="00481136" w:rsidP="00481136">
            <w:pPr>
              <w:jc w:val="both"/>
              <w:rPr>
                <w:sz w:val="16"/>
                <w:szCs w:val="16"/>
              </w:rPr>
            </w:pPr>
            <w:r w:rsidRPr="00474014">
              <w:rPr>
                <w:sz w:val="16"/>
                <w:szCs w:val="16"/>
              </w:rPr>
              <w:t>Возрастающий</w:t>
            </w:r>
          </w:p>
        </w:tc>
        <w:tc>
          <w:tcPr>
            <w:tcW w:w="992" w:type="dxa"/>
          </w:tcPr>
          <w:p w14:paraId="107C94F8" w14:textId="77777777" w:rsidR="00481136" w:rsidRPr="00474014" w:rsidRDefault="00481136" w:rsidP="00481136">
            <w:pPr>
              <w:jc w:val="center"/>
              <w:rPr>
                <w:sz w:val="20"/>
                <w:szCs w:val="20"/>
              </w:rPr>
            </w:pPr>
            <w:r w:rsidRPr="00474014">
              <w:rPr>
                <w:sz w:val="20"/>
                <w:szCs w:val="20"/>
              </w:rPr>
              <w:t>100</w:t>
            </w:r>
          </w:p>
        </w:tc>
        <w:tc>
          <w:tcPr>
            <w:tcW w:w="832" w:type="dxa"/>
          </w:tcPr>
          <w:p w14:paraId="166BBB46" w14:textId="77777777" w:rsidR="00481136" w:rsidRPr="00474014" w:rsidRDefault="00481136" w:rsidP="00481136">
            <w:pPr>
              <w:jc w:val="center"/>
              <w:rPr>
                <w:sz w:val="20"/>
                <w:szCs w:val="20"/>
              </w:rPr>
            </w:pPr>
            <w:r w:rsidRPr="00474014">
              <w:rPr>
                <w:sz w:val="20"/>
                <w:szCs w:val="20"/>
              </w:rPr>
              <w:t>95</w:t>
            </w:r>
          </w:p>
        </w:tc>
        <w:tc>
          <w:tcPr>
            <w:tcW w:w="709" w:type="dxa"/>
          </w:tcPr>
          <w:p w14:paraId="3DFC235A" w14:textId="77777777" w:rsidR="00481136" w:rsidRPr="00474014" w:rsidRDefault="00481136" w:rsidP="00481136">
            <w:pPr>
              <w:jc w:val="center"/>
              <w:rPr>
                <w:sz w:val="20"/>
                <w:szCs w:val="20"/>
              </w:rPr>
            </w:pPr>
            <w:r w:rsidRPr="00474014">
              <w:rPr>
                <w:sz w:val="20"/>
                <w:szCs w:val="20"/>
              </w:rPr>
              <w:t>95</w:t>
            </w:r>
          </w:p>
        </w:tc>
        <w:tc>
          <w:tcPr>
            <w:tcW w:w="708" w:type="dxa"/>
          </w:tcPr>
          <w:p w14:paraId="0CE51302" w14:textId="77777777" w:rsidR="00481136" w:rsidRPr="00474014" w:rsidRDefault="00481136" w:rsidP="00481136">
            <w:pPr>
              <w:jc w:val="center"/>
              <w:rPr>
                <w:sz w:val="20"/>
                <w:szCs w:val="20"/>
              </w:rPr>
            </w:pPr>
            <w:r w:rsidRPr="00474014">
              <w:rPr>
                <w:sz w:val="20"/>
                <w:szCs w:val="20"/>
              </w:rPr>
              <w:t>95</w:t>
            </w:r>
          </w:p>
        </w:tc>
      </w:tr>
      <w:tr w:rsidR="00481136" w:rsidRPr="00474014" w14:paraId="0F89856E" w14:textId="77777777" w:rsidTr="00481136">
        <w:tc>
          <w:tcPr>
            <w:tcW w:w="567" w:type="dxa"/>
          </w:tcPr>
          <w:p w14:paraId="48F58475" w14:textId="77777777" w:rsidR="00481136" w:rsidRPr="00474014" w:rsidRDefault="00481136" w:rsidP="00481136">
            <w:pPr>
              <w:jc w:val="center"/>
              <w:rPr>
                <w:sz w:val="20"/>
                <w:szCs w:val="20"/>
              </w:rPr>
            </w:pPr>
            <w:r w:rsidRPr="00474014">
              <w:rPr>
                <w:sz w:val="20"/>
                <w:szCs w:val="20"/>
              </w:rPr>
              <w:t>3.1.</w:t>
            </w:r>
          </w:p>
        </w:tc>
        <w:tc>
          <w:tcPr>
            <w:tcW w:w="4555" w:type="dxa"/>
          </w:tcPr>
          <w:p w14:paraId="0DE76615" w14:textId="77777777" w:rsidR="00481136" w:rsidRPr="00474014" w:rsidRDefault="00481136" w:rsidP="00481136">
            <w:pPr>
              <w:rPr>
                <w:sz w:val="28"/>
                <w:szCs w:val="28"/>
              </w:rPr>
            </w:pPr>
            <w:r w:rsidRPr="00474014">
              <w:rPr>
                <w:sz w:val="20"/>
                <w:szCs w:val="20"/>
              </w:rPr>
              <w:t>Доля автобусов, осуществляющих регулярные перевозки пассажиров в городском, пригородном и междугородном (в пределах Архангельской области) сообщении, для которых обеспечена в открытом доступе информация об их реальном движении по маршруту, %</w:t>
            </w:r>
          </w:p>
        </w:tc>
        <w:tc>
          <w:tcPr>
            <w:tcW w:w="1276" w:type="dxa"/>
          </w:tcPr>
          <w:p w14:paraId="0143E47C" w14:textId="77777777" w:rsidR="00481136" w:rsidRPr="00474014" w:rsidRDefault="00481136" w:rsidP="00481136">
            <w:pPr>
              <w:jc w:val="both"/>
              <w:rPr>
                <w:sz w:val="16"/>
                <w:szCs w:val="16"/>
              </w:rPr>
            </w:pPr>
            <w:r w:rsidRPr="00474014">
              <w:rPr>
                <w:sz w:val="16"/>
                <w:szCs w:val="16"/>
              </w:rPr>
              <w:t>Возрастающий</w:t>
            </w:r>
          </w:p>
        </w:tc>
        <w:tc>
          <w:tcPr>
            <w:tcW w:w="992" w:type="dxa"/>
          </w:tcPr>
          <w:p w14:paraId="24A12D02" w14:textId="77777777" w:rsidR="00481136" w:rsidRPr="00474014" w:rsidRDefault="00481136" w:rsidP="00481136">
            <w:pPr>
              <w:jc w:val="center"/>
              <w:rPr>
                <w:sz w:val="20"/>
                <w:szCs w:val="20"/>
              </w:rPr>
            </w:pPr>
            <w:r w:rsidRPr="00474014">
              <w:rPr>
                <w:sz w:val="20"/>
                <w:szCs w:val="20"/>
              </w:rPr>
              <w:t>96</w:t>
            </w:r>
          </w:p>
        </w:tc>
        <w:tc>
          <w:tcPr>
            <w:tcW w:w="832" w:type="dxa"/>
          </w:tcPr>
          <w:p w14:paraId="564875E6" w14:textId="77777777" w:rsidR="00481136" w:rsidRPr="00474014" w:rsidRDefault="00481136" w:rsidP="00481136">
            <w:pPr>
              <w:jc w:val="center"/>
              <w:rPr>
                <w:sz w:val="20"/>
                <w:szCs w:val="20"/>
              </w:rPr>
            </w:pPr>
            <w:r w:rsidRPr="00474014">
              <w:rPr>
                <w:sz w:val="20"/>
                <w:szCs w:val="20"/>
              </w:rPr>
              <w:t>65</w:t>
            </w:r>
          </w:p>
        </w:tc>
        <w:tc>
          <w:tcPr>
            <w:tcW w:w="709" w:type="dxa"/>
          </w:tcPr>
          <w:p w14:paraId="34DFEB88" w14:textId="77777777" w:rsidR="00481136" w:rsidRPr="00474014" w:rsidRDefault="00481136" w:rsidP="00481136">
            <w:pPr>
              <w:jc w:val="center"/>
              <w:rPr>
                <w:sz w:val="20"/>
                <w:szCs w:val="20"/>
              </w:rPr>
            </w:pPr>
            <w:r w:rsidRPr="00474014">
              <w:rPr>
                <w:sz w:val="20"/>
                <w:szCs w:val="20"/>
              </w:rPr>
              <w:t>65</w:t>
            </w:r>
          </w:p>
        </w:tc>
        <w:tc>
          <w:tcPr>
            <w:tcW w:w="708" w:type="dxa"/>
          </w:tcPr>
          <w:p w14:paraId="0D5BA304" w14:textId="77777777" w:rsidR="00481136" w:rsidRPr="00474014" w:rsidRDefault="00481136" w:rsidP="00481136">
            <w:pPr>
              <w:jc w:val="center"/>
              <w:rPr>
                <w:sz w:val="20"/>
                <w:szCs w:val="20"/>
              </w:rPr>
            </w:pPr>
            <w:r w:rsidRPr="00474014">
              <w:rPr>
                <w:sz w:val="20"/>
                <w:szCs w:val="20"/>
              </w:rPr>
              <w:t>65</w:t>
            </w:r>
          </w:p>
        </w:tc>
      </w:tr>
    </w:tbl>
    <w:p w14:paraId="29D0908C" w14:textId="77777777" w:rsidR="00481136" w:rsidRPr="00474014" w:rsidRDefault="00481136" w:rsidP="00481136">
      <w:pPr>
        <w:jc w:val="both"/>
        <w:rPr>
          <w:sz w:val="28"/>
          <w:szCs w:val="28"/>
        </w:rPr>
      </w:pPr>
    </w:p>
    <w:p w14:paraId="41461E8E" w14:textId="59982D83" w:rsidR="00481136" w:rsidRPr="00474014" w:rsidRDefault="00481136" w:rsidP="00481136">
      <w:pPr>
        <w:ind w:firstLine="720"/>
        <w:jc w:val="both"/>
        <w:rPr>
          <w:iCs/>
          <w:sz w:val="28"/>
          <w:szCs w:val="28"/>
        </w:rPr>
      </w:pPr>
      <w:r w:rsidRPr="00474014">
        <w:rPr>
          <w:sz w:val="28"/>
          <w:szCs w:val="28"/>
        </w:rPr>
        <w:t xml:space="preserve">2) Согласно предоставленному в составе документов к </w:t>
      </w:r>
      <w:r w:rsidR="004244E1" w:rsidRPr="00474014">
        <w:rPr>
          <w:sz w:val="28"/>
          <w:szCs w:val="28"/>
        </w:rPr>
        <w:t>з</w:t>
      </w:r>
      <w:r w:rsidRPr="00474014">
        <w:rPr>
          <w:sz w:val="28"/>
          <w:szCs w:val="28"/>
        </w:rPr>
        <w:t>аконопроекту Приложению № 20 к пояснительной записке «Потребность в субсидии на возмещение недополученных доходов, возникающих в результате государственного регулирования тарифов на перевозки пассажиров и багажа воздушным транспортом на 2026 год и плановый период 2027 - 2028 годов» размер потребности в субсидии рассчитан на 2026 год в сумме 561,1 млн.руб., на 2027 год в сумме 583,6 млн.руб.</w:t>
      </w:r>
      <w:r w:rsidRPr="00474014">
        <w:t xml:space="preserve">, </w:t>
      </w:r>
      <w:r w:rsidRPr="00474014">
        <w:rPr>
          <w:sz w:val="28"/>
          <w:szCs w:val="28"/>
        </w:rPr>
        <w:t>на 2028 год в сумме 606,9 млн.руб.</w:t>
      </w:r>
    </w:p>
    <w:p w14:paraId="3A0F034E" w14:textId="3E16D51B" w:rsidR="00481136" w:rsidRPr="00474014" w:rsidRDefault="00481136" w:rsidP="00481136">
      <w:pPr>
        <w:ind w:firstLine="709"/>
        <w:jc w:val="both"/>
        <w:rPr>
          <w:sz w:val="28"/>
          <w:szCs w:val="28"/>
        </w:rPr>
      </w:pPr>
      <w:r w:rsidRPr="00474014">
        <w:rPr>
          <w:sz w:val="28"/>
          <w:szCs w:val="28"/>
        </w:rPr>
        <w:lastRenderedPageBreak/>
        <w:t>В законопроекте запланированы бюджетные ассигнования на 2026 год в размере 188,0 млн.руб., что меньше потребности на 373,1 млн.руб. (66 %), на 2027 и 2028 годы бюджетные ассигнования не запланированы.</w:t>
      </w:r>
    </w:p>
    <w:p w14:paraId="6CFE9961" w14:textId="77777777" w:rsidR="00481136" w:rsidRPr="00474014" w:rsidRDefault="00481136" w:rsidP="00481136">
      <w:pPr>
        <w:ind w:firstLine="720"/>
        <w:jc w:val="both"/>
        <w:rPr>
          <w:iCs/>
          <w:sz w:val="28"/>
          <w:szCs w:val="28"/>
        </w:rPr>
      </w:pPr>
      <w:r w:rsidRPr="00474014">
        <w:rPr>
          <w:sz w:val="28"/>
          <w:szCs w:val="28"/>
        </w:rPr>
        <w:t>3) Согласно предоставленному в составе документов к законопроекту Приложению № 21 к пояснительной записке «Потребность в субсидии на возмещение недополученных доходов, возникающих в результате государственного регулирования</w:t>
      </w:r>
      <w:r w:rsidRPr="00474014">
        <w:t xml:space="preserve"> </w:t>
      </w:r>
      <w:r w:rsidRPr="00474014">
        <w:rPr>
          <w:sz w:val="28"/>
          <w:szCs w:val="28"/>
        </w:rPr>
        <w:t>тарифов на перевозки пассажиров в пригородном железнодорожном сообщении на 2026 год и плановый период 2027 - 2028 годов» размер потребности в субсидии рассчитан на 2026 год в сумме 1 072,9 млн.руб., на 2027 год в сумме 1 188,7 млн.руб., на 2028 год в сумме 1 298,7 млн.руб.</w:t>
      </w:r>
    </w:p>
    <w:p w14:paraId="7E4F1A77" w14:textId="2A31A0F3" w:rsidR="00481136" w:rsidRPr="00474014" w:rsidRDefault="00481136" w:rsidP="00481136">
      <w:pPr>
        <w:ind w:firstLine="709"/>
        <w:jc w:val="both"/>
        <w:rPr>
          <w:sz w:val="28"/>
          <w:szCs w:val="28"/>
        </w:rPr>
      </w:pPr>
      <w:r w:rsidRPr="00474014">
        <w:rPr>
          <w:sz w:val="28"/>
          <w:szCs w:val="28"/>
        </w:rPr>
        <w:t xml:space="preserve">В </w:t>
      </w:r>
      <w:r w:rsidR="004244E1" w:rsidRPr="00474014">
        <w:rPr>
          <w:sz w:val="28"/>
          <w:szCs w:val="28"/>
        </w:rPr>
        <w:t>з</w:t>
      </w:r>
      <w:r w:rsidRPr="00474014">
        <w:rPr>
          <w:sz w:val="28"/>
          <w:szCs w:val="28"/>
        </w:rPr>
        <w:t>аконопроекте запланированы бюджетные ассигнования на 2026 год в размере 446,7 млн.руб., что меньше потребности на 626,2 млн.руб. (58 %), на 2027 и 2028 годы бюджетные ассигнования запланированы в сумме 363,0 млн.руб. и 190 млн.руб. соответственно. меньше потребности на</w:t>
      </w:r>
      <w:r w:rsidRPr="00474014">
        <w:t xml:space="preserve"> </w:t>
      </w:r>
      <w:r w:rsidRPr="00474014">
        <w:rPr>
          <w:sz w:val="28"/>
          <w:szCs w:val="28"/>
        </w:rPr>
        <w:t xml:space="preserve">сумму 825,7 млн. руб. и </w:t>
      </w:r>
      <w:r w:rsidR="004244E1" w:rsidRPr="00474014">
        <w:rPr>
          <w:sz w:val="28"/>
          <w:szCs w:val="28"/>
        </w:rPr>
        <w:t>1</w:t>
      </w:r>
      <w:r w:rsidR="005A13D8" w:rsidRPr="00474014">
        <w:rPr>
          <w:sz w:val="28"/>
          <w:szCs w:val="28"/>
        </w:rPr>
        <w:t> </w:t>
      </w:r>
      <w:r w:rsidR="004244E1" w:rsidRPr="00474014">
        <w:rPr>
          <w:sz w:val="28"/>
          <w:szCs w:val="28"/>
        </w:rPr>
        <w:t>108,7 млн.руб. соответственно.</w:t>
      </w:r>
    </w:p>
    <w:p w14:paraId="3BB74DBA" w14:textId="5EFAB1E1" w:rsidR="00481136" w:rsidRPr="00474014" w:rsidRDefault="00481136" w:rsidP="00481136">
      <w:pPr>
        <w:ind w:firstLine="720"/>
        <w:jc w:val="both"/>
        <w:rPr>
          <w:iCs/>
          <w:sz w:val="28"/>
          <w:szCs w:val="28"/>
        </w:rPr>
      </w:pPr>
      <w:r w:rsidRPr="00474014">
        <w:rPr>
          <w:sz w:val="28"/>
          <w:szCs w:val="28"/>
        </w:rPr>
        <w:t>4) Согласно предоставленному в составе документов к законопроекту Приложению № 23 к пояснительной записке «Расчёт средств субсидии областного бюджета на компенсацию потерь в доходах, возникающих в результате предоставления 50</w:t>
      </w:r>
      <w:r w:rsidR="00EC1901" w:rsidRPr="00474014">
        <w:rPr>
          <w:sz w:val="28"/>
          <w:szCs w:val="28"/>
        </w:rPr>
        <w:t xml:space="preserve"> </w:t>
      </w:r>
      <w:r w:rsidRPr="00474014">
        <w:rPr>
          <w:sz w:val="28"/>
          <w:szCs w:val="28"/>
        </w:rPr>
        <w:t>% скидки на проезд железнодорожным транспортом…» объем субсидии рассчитан на 2026 год в сумме 18,1 млн.руб., на 2027 год в сумме 18,5 млн.руб.</w:t>
      </w:r>
      <w:r w:rsidRPr="00474014">
        <w:t xml:space="preserve">, </w:t>
      </w:r>
      <w:r w:rsidRPr="00474014">
        <w:rPr>
          <w:sz w:val="28"/>
          <w:szCs w:val="28"/>
        </w:rPr>
        <w:t>на 2027 год в сумме 19,2 млн.руб.</w:t>
      </w:r>
    </w:p>
    <w:p w14:paraId="022DB436" w14:textId="6E4A975B" w:rsidR="00481136" w:rsidRPr="00474014" w:rsidRDefault="00481136" w:rsidP="00481136">
      <w:pPr>
        <w:ind w:firstLine="709"/>
        <w:jc w:val="both"/>
        <w:rPr>
          <w:sz w:val="28"/>
          <w:szCs w:val="28"/>
        </w:rPr>
      </w:pPr>
      <w:r w:rsidRPr="00474014">
        <w:rPr>
          <w:sz w:val="28"/>
          <w:szCs w:val="28"/>
        </w:rPr>
        <w:t xml:space="preserve">В </w:t>
      </w:r>
      <w:r w:rsidR="00EF49F2" w:rsidRPr="00474014">
        <w:rPr>
          <w:sz w:val="28"/>
          <w:szCs w:val="28"/>
        </w:rPr>
        <w:t>з</w:t>
      </w:r>
      <w:r w:rsidRPr="00474014">
        <w:rPr>
          <w:sz w:val="28"/>
          <w:szCs w:val="28"/>
        </w:rPr>
        <w:t xml:space="preserve">аконопроекте запланированы бюджетные ассигнования на 2026 год в соответствии с расчетом потребности, на 2027 и 2028 </w:t>
      </w:r>
      <w:r w:rsidR="005A13D8" w:rsidRPr="00474014">
        <w:rPr>
          <w:sz w:val="28"/>
          <w:szCs w:val="28"/>
        </w:rPr>
        <w:t xml:space="preserve">годы </w:t>
      </w:r>
      <w:r w:rsidRPr="00474014">
        <w:rPr>
          <w:sz w:val="28"/>
          <w:szCs w:val="28"/>
        </w:rPr>
        <w:t>бюджетные ассигнования запланированы в сумме 7,8 млн.руб. на каждый год, или меньше потребности на с</w:t>
      </w:r>
      <w:r w:rsidR="00EF49F2" w:rsidRPr="00474014">
        <w:rPr>
          <w:sz w:val="28"/>
          <w:szCs w:val="28"/>
        </w:rPr>
        <w:t>умму 10,7 млн.руб. и 11,4 млн.</w:t>
      </w:r>
      <w:r w:rsidRPr="00474014">
        <w:rPr>
          <w:sz w:val="28"/>
          <w:szCs w:val="28"/>
        </w:rPr>
        <w:t>руб. соответственно.</w:t>
      </w:r>
    </w:p>
    <w:p w14:paraId="2E6734B7" w14:textId="77777777" w:rsidR="00481136" w:rsidRPr="00474014" w:rsidRDefault="00481136" w:rsidP="00481136">
      <w:pPr>
        <w:ind w:firstLine="709"/>
        <w:jc w:val="both"/>
        <w:rPr>
          <w:iCs/>
          <w:sz w:val="28"/>
          <w:szCs w:val="28"/>
        </w:rPr>
      </w:pPr>
      <w:r w:rsidRPr="00474014">
        <w:rPr>
          <w:sz w:val="28"/>
          <w:szCs w:val="28"/>
        </w:rPr>
        <w:t>5) Согласно предоставленному в составе документов к законопроекту Приложению № 22 к пояснительной записке «Расчет прогнозируемого размера средств областного бюджета на организацию межмуниципальных маршрутов для перевозки пассажиров автомобильным транспортом в междугородном сообщении» размер необходимого объема финансовых средств рассчитан на 2026 год в сумме 490,8 млн.руб., на 2027 год в сумме 541,1 млн.руб.</w:t>
      </w:r>
      <w:r w:rsidRPr="00474014">
        <w:t xml:space="preserve">, </w:t>
      </w:r>
      <w:r w:rsidRPr="00474014">
        <w:rPr>
          <w:sz w:val="28"/>
          <w:szCs w:val="28"/>
        </w:rPr>
        <w:t>на 2028 год – 573,8 млн.руб.</w:t>
      </w:r>
    </w:p>
    <w:p w14:paraId="485E13B1" w14:textId="6A6E7AF8" w:rsidR="00481136" w:rsidRPr="00474014" w:rsidRDefault="00481136" w:rsidP="00481136">
      <w:pPr>
        <w:ind w:firstLine="709"/>
        <w:jc w:val="both"/>
        <w:rPr>
          <w:sz w:val="28"/>
          <w:szCs w:val="28"/>
        </w:rPr>
      </w:pPr>
      <w:r w:rsidRPr="00474014">
        <w:rPr>
          <w:sz w:val="28"/>
          <w:szCs w:val="28"/>
        </w:rPr>
        <w:t>В законопроекте запланированы бюджетные ассигнования на 2026 год в размере 95,2 млн.руб., меньше потребности на 395,6 млн.руб. (80 %), на 2027 и 2028 годы бюджетные</w:t>
      </w:r>
      <w:r w:rsidR="005A13D8" w:rsidRPr="00474014">
        <w:rPr>
          <w:sz w:val="28"/>
          <w:szCs w:val="28"/>
        </w:rPr>
        <w:t xml:space="preserve"> ассигнования не запланированы.</w:t>
      </w:r>
    </w:p>
    <w:p w14:paraId="5C265B85" w14:textId="77777777" w:rsidR="00481136" w:rsidRPr="00474014" w:rsidRDefault="00481136" w:rsidP="00481136">
      <w:pPr>
        <w:ind w:firstLine="709"/>
        <w:jc w:val="both"/>
        <w:rPr>
          <w:iCs/>
          <w:sz w:val="28"/>
          <w:szCs w:val="28"/>
        </w:rPr>
      </w:pPr>
      <w:r w:rsidRPr="00474014">
        <w:rPr>
          <w:sz w:val="28"/>
          <w:szCs w:val="28"/>
        </w:rPr>
        <w:t>6) Согласно предоставленному в составе документов к законопроекту Приложению № 19 к пояснительной записке «Расчет прогнозируемого размера средств областного бюджета на организацию транспортного обслуживания населения водным транспортом» размер необходимого объема финансовых средств рассчитан на 2026 год в сумме 177,2 млн.руб., на 2027 год в сумме 184,2 млн.руб.</w:t>
      </w:r>
      <w:r w:rsidRPr="00474014">
        <w:t xml:space="preserve">, </w:t>
      </w:r>
      <w:r w:rsidRPr="00474014">
        <w:rPr>
          <w:sz w:val="28"/>
          <w:szCs w:val="28"/>
        </w:rPr>
        <w:t>на 2028 год – 192,1 млн.руб.</w:t>
      </w:r>
    </w:p>
    <w:p w14:paraId="4691DE93" w14:textId="7B98FD70" w:rsidR="00481136" w:rsidRPr="00474014" w:rsidRDefault="00481136" w:rsidP="00481136">
      <w:pPr>
        <w:ind w:firstLine="709"/>
        <w:jc w:val="both"/>
        <w:rPr>
          <w:sz w:val="28"/>
          <w:szCs w:val="28"/>
        </w:rPr>
      </w:pPr>
      <w:r w:rsidRPr="00474014">
        <w:rPr>
          <w:sz w:val="28"/>
          <w:szCs w:val="28"/>
        </w:rPr>
        <w:t>В законопроекте запланированы бюджетные ассигнования на 2026 год в размере 76,6 млн.руб., меньше потребности на 100,6 млн.руб. (57 %), на 2027 и 2028 годы бюджетные ассигнования не запланированы.</w:t>
      </w:r>
    </w:p>
    <w:p w14:paraId="35AFE2A9" w14:textId="77777777" w:rsidR="00680A0E" w:rsidRPr="00474014" w:rsidRDefault="00680A0E" w:rsidP="00680A0E">
      <w:pPr>
        <w:ind w:firstLine="709"/>
        <w:jc w:val="both"/>
        <w:rPr>
          <w:sz w:val="28"/>
          <w:szCs w:val="28"/>
        </w:rPr>
      </w:pPr>
      <w:r w:rsidRPr="00474014">
        <w:rPr>
          <w:sz w:val="28"/>
          <w:szCs w:val="28"/>
        </w:rPr>
        <w:lastRenderedPageBreak/>
        <w:t>Таким образом, необеспеченность (</w:t>
      </w:r>
      <w:r w:rsidRPr="00474014">
        <w:rPr>
          <w:rFonts w:eastAsia="Calibri"/>
          <w:sz w:val="28"/>
          <w:szCs w:val="28"/>
          <w:lang w:eastAsia="en-US"/>
        </w:rPr>
        <w:t>недостаточность) бюджетных ассигнований по пяти (пункты 2 - 6) вышеуказанным мероприятиям составит на 2026 год на сумму 1 495,5 млн.руб., на 2027 год на сумму 2 145,3 млн.руб., на 2028 год на сумму 2 492,9 млн.руб., что указывает на нереалистичность расходов бюджета и не соответствует статье 37 БК РФ.</w:t>
      </w:r>
    </w:p>
    <w:p w14:paraId="5E41F674" w14:textId="7DD105CB" w:rsidR="00481136" w:rsidRPr="00474014" w:rsidRDefault="00481136" w:rsidP="00481136">
      <w:pPr>
        <w:ind w:firstLine="709"/>
        <w:jc w:val="both"/>
        <w:rPr>
          <w:sz w:val="28"/>
          <w:szCs w:val="28"/>
        </w:rPr>
      </w:pPr>
      <w:r w:rsidRPr="00474014">
        <w:rPr>
          <w:sz w:val="28"/>
          <w:szCs w:val="28"/>
        </w:rPr>
        <w:t>7) С 2026 года вводится новое мероприятие «Возмещена часть затрат на уплату лизинговых платежей по договорам лизинга на приобретение электромобилей». Финансовое обеспечение планируется в сумме 27,0 млн.руб. на каждый год. Планируется частичная компенсация лизинговых платежей, в размере 180 тыс.руб. на 1 автомобиль в год, всего на 150 электротакси. Выполнение данного мероприятия не согласуется ни с одним из показателей КПМ 1. Кроме того, в разделе 3 паспорта КПМ в столбце 4 строки 2.6 таблицы указано, что механизм реализации мероприятия установлен в Положении, утвержденном постановлением Правительства АО от 08.10.2013 № 463-пп, что в нарушение п. 4.1 По</w:t>
      </w:r>
      <w:r w:rsidR="008A5631" w:rsidRPr="00474014">
        <w:rPr>
          <w:sz w:val="28"/>
          <w:szCs w:val="28"/>
        </w:rPr>
        <w:t>ложения</w:t>
      </w:r>
      <w:r w:rsidRPr="00474014">
        <w:rPr>
          <w:sz w:val="28"/>
          <w:szCs w:val="28"/>
        </w:rPr>
        <w:t xml:space="preserve"> № 793-пп недостоверно, поскольку по состоянию на 06.11.2025 механизм реализации мероприятия не урегулирован, положение не утверждено (находится на стадии разработки).</w:t>
      </w:r>
    </w:p>
    <w:p w14:paraId="2398B375" w14:textId="21A27E67" w:rsidR="00481136" w:rsidRPr="00474014" w:rsidRDefault="00481136" w:rsidP="00481136">
      <w:pPr>
        <w:ind w:firstLine="709"/>
        <w:jc w:val="both"/>
        <w:rPr>
          <w:sz w:val="28"/>
          <w:szCs w:val="28"/>
        </w:rPr>
      </w:pPr>
      <w:r w:rsidRPr="00474014">
        <w:rPr>
          <w:sz w:val="28"/>
          <w:szCs w:val="28"/>
        </w:rPr>
        <w:t>Реализация мероприятия направлена на достижение целей, предусмотренных соглашением о сотрудничестве в области развития электротранспорта на территории Архангельской области от 19.06.2025 между Правительством Архангельской области и ООО «Оператор Электродвижения» - сотрудничество сторон, направленное на развитие сети зарядных станций и электротранспорта на те</w:t>
      </w:r>
      <w:r w:rsidR="009128BA" w:rsidRPr="00474014">
        <w:rPr>
          <w:sz w:val="28"/>
          <w:szCs w:val="28"/>
        </w:rPr>
        <w:t>рритории Архангельской области.</w:t>
      </w:r>
    </w:p>
    <w:p w14:paraId="342957E3" w14:textId="77777777" w:rsidR="00481136" w:rsidRPr="00474014" w:rsidRDefault="00481136" w:rsidP="00481136">
      <w:pPr>
        <w:ind w:firstLine="709"/>
        <w:jc w:val="both"/>
        <w:rPr>
          <w:sz w:val="28"/>
          <w:szCs w:val="28"/>
        </w:rPr>
      </w:pPr>
      <w:r w:rsidRPr="00474014">
        <w:rPr>
          <w:sz w:val="28"/>
          <w:szCs w:val="28"/>
        </w:rPr>
        <w:t xml:space="preserve">8) В 2026 году запланированы бюджетные ассигнования на мероприятие «Обеспечение бесперебойного функционирования интеллектуальной транспортной системы Архангельской городской агломерации» в размере 6,9 млн.руб. Вместе с тем, потребность на 2026 год рассчитана на 25,7 млн.руб. в соответствии с расчетом, предоставленным  ГБУ АО «Архтелецентр», в котором включены расходы, в том числе на основании коммерческого предложения на оказание услуг по сопровождению, техническому, информационному и консультационному обслуживанию программного комплекса «ДОРИС Платформа», его модулей, подсистем и компонентов в размере 20,0 млн.руб. от ООО «НПО «ИТС. СОФТ». </w:t>
      </w:r>
    </w:p>
    <w:p w14:paraId="311D64C6" w14:textId="12E8D5BA" w:rsidR="00481136" w:rsidRPr="00474014" w:rsidRDefault="00481136" w:rsidP="00481136">
      <w:pPr>
        <w:ind w:firstLine="709"/>
        <w:jc w:val="both"/>
        <w:rPr>
          <w:sz w:val="28"/>
          <w:szCs w:val="28"/>
        </w:rPr>
      </w:pPr>
      <w:r w:rsidRPr="00474014">
        <w:rPr>
          <w:sz w:val="28"/>
          <w:szCs w:val="28"/>
        </w:rPr>
        <w:t>Кроме того, пунктом 9 постановления Правительства Архангельской области от 28.07.2009 № 37-пп установлено, что годовая потребность в бюджетных ассигнованиях на содержание элементов интеллектуальных транспортных систем в целях обеспечения функционирования внедренных ИТС,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в рамках ФП «Общесистемные меры развития дорожного хозяйства» НП «Безопасные качественные дороги», рассчитывается исходя из размера бюджетных ассигнований на обеспечение рабочего состояния ПО ИТС и поверку оборудования, составляющий в ценах 2025 года в размере 9</w:t>
      </w:r>
      <w:r w:rsidR="00780783" w:rsidRPr="00474014">
        <w:rPr>
          <w:sz w:val="28"/>
          <w:szCs w:val="28"/>
        </w:rPr>
        <w:t> </w:t>
      </w:r>
      <w:r w:rsidRPr="00474014">
        <w:rPr>
          <w:sz w:val="28"/>
          <w:szCs w:val="28"/>
        </w:rPr>
        <w:t>291</w:t>
      </w:r>
      <w:r w:rsidR="00780783" w:rsidRPr="00474014">
        <w:rPr>
          <w:sz w:val="28"/>
          <w:szCs w:val="28"/>
        </w:rPr>
        <w:t xml:space="preserve"> </w:t>
      </w:r>
      <w:r w:rsidRPr="00474014">
        <w:rPr>
          <w:sz w:val="28"/>
          <w:szCs w:val="28"/>
        </w:rPr>
        <w:t xml:space="preserve">тыс.руб. В целях расчета размера бюджетных ассигнований на очередной финансовый год применяется индекс-дефлятор потребительских цен на год </w:t>
      </w:r>
      <w:r w:rsidRPr="00474014">
        <w:rPr>
          <w:sz w:val="28"/>
          <w:szCs w:val="28"/>
        </w:rPr>
        <w:lastRenderedPageBreak/>
        <w:t>планирования (при расчете на период более одного года - произведение индексов-дефляторов потребительских цен на соответствующие годы начиная с</w:t>
      </w:r>
      <w:r w:rsidR="00860BE2" w:rsidRPr="00474014">
        <w:rPr>
          <w:sz w:val="28"/>
          <w:szCs w:val="28"/>
        </w:rPr>
        <w:t xml:space="preserve"> индекса-дефлятора на 2026 год)…</w:t>
      </w:r>
      <w:r w:rsidRPr="00474014">
        <w:rPr>
          <w:sz w:val="28"/>
          <w:szCs w:val="28"/>
        </w:rPr>
        <w:t xml:space="preserve"> Вместе с тем, мероприятие реализуется в рамках КПМ, а не РП. Отмечаем, что согласно приложению № 1 к пояснительной записке </w:t>
      </w:r>
      <w:r w:rsidR="00780783" w:rsidRPr="00474014">
        <w:rPr>
          <w:sz w:val="28"/>
          <w:szCs w:val="28"/>
        </w:rPr>
        <w:t>з</w:t>
      </w:r>
      <w:r w:rsidRPr="00474014">
        <w:rPr>
          <w:sz w:val="28"/>
          <w:szCs w:val="28"/>
        </w:rPr>
        <w:t>аконопроекта по состоянию на 01.01.2025 численность населения в</w:t>
      </w:r>
      <w:r w:rsidR="00DB0FEB" w:rsidRPr="00474014">
        <w:rPr>
          <w:sz w:val="28"/>
          <w:szCs w:val="28"/>
        </w:rPr>
        <w:t xml:space="preserve"> </w:t>
      </w:r>
      <w:r w:rsidRPr="00474014">
        <w:rPr>
          <w:sz w:val="28"/>
          <w:szCs w:val="28"/>
        </w:rPr>
        <w:t>городах Архангельской области, включенных в городскую агломерацию, не превышает 300 тыс. человек.</w:t>
      </w:r>
    </w:p>
    <w:p w14:paraId="4FAFDA71" w14:textId="35F71AF7" w:rsidR="00481136" w:rsidRPr="00474014" w:rsidRDefault="00481136" w:rsidP="00481136">
      <w:pPr>
        <w:ind w:firstLine="709"/>
        <w:jc w:val="both"/>
        <w:rPr>
          <w:sz w:val="28"/>
          <w:szCs w:val="28"/>
        </w:rPr>
      </w:pPr>
      <w:r w:rsidRPr="00474014">
        <w:rPr>
          <w:sz w:val="28"/>
          <w:szCs w:val="28"/>
        </w:rPr>
        <w:t xml:space="preserve">Таким образом, </w:t>
      </w:r>
      <w:r w:rsidR="00860BE2" w:rsidRPr="00474014">
        <w:rPr>
          <w:sz w:val="28"/>
          <w:szCs w:val="28"/>
        </w:rPr>
        <w:t>з</w:t>
      </w:r>
      <w:r w:rsidRPr="00474014">
        <w:rPr>
          <w:sz w:val="28"/>
          <w:szCs w:val="28"/>
        </w:rPr>
        <w:t>аконопроектом не обеспечено финансирование мероприятия по бесперебойному функционированию ИТС Архангельской городской агломерации, что указывает на не реалистичность расходов бюджета и не соответствует статье 37 БК РФ.</w:t>
      </w:r>
    </w:p>
    <w:p w14:paraId="285C0B13" w14:textId="77777777" w:rsidR="00481136" w:rsidRPr="00474014" w:rsidRDefault="00481136" w:rsidP="00481136">
      <w:pPr>
        <w:ind w:firstLine="709"/>
        <w:jc w:val="both"/>
        <w:rPr>
          <w:sz w:val="28"/>
          <w:szCs w:val="28"/>
        </w:rPr>
      </w:pPr>
      <w:r w:rsidRPr="00474014">
        <w:rPr>
          <w:sz w:val="28"/>
          <w:szCs w:val="28"/>
        </w:rPr>
        <w:t>Законопроектом планируется утвердить бюджетные ассигнования на 2026 год для реализации мероприятий КПМ «Развитие и совершенствование сети автомобильных дорог общего пользования регионального или межмуниципального значения» в сумме 508,8 млн.руб., в том числе на выполнение реконструкции мостового перехода через реку Вождеромка на км 60+464 автомобильной дороги Архангельск – Белогорский – Пинега – Кимжа – Мезень в размере 498,0 млн.руб. (ЦС 19Е029Д000). Вместе с тем, работы выполняются в рамках государственного контракта № 2290000051125000014 от 22.04.2025 и в соответствии с графиком финансирования, размещенном на сайте ЕИС (по состоянию на 06.11.2025), в 2026 году планируются расходы по данному контракту в размере 483,9 млн.руб. (КБК 104040919Е029Д000414), что меньше, чем указано в законопроекте и паспорте КПМ на 14,1 млн.руб. Пояснений и расчетов, обосновывающих внесение в законопроект бюджетных ассигнований на 14,1 млн.руб. больше, чем предусмотрено государственным контрактом, в составе законопроекта не представлено. Таким образом, увеличение бюджетных ассигнований в указанной части не обосновано и не соответствует статье 34 БК РФ.</w:t>
      </w:r>
    </w:p>
    <w:p w14:paraId="0BCCD268" w14:textId="4E7A869B" w:rsidR="00AE4202" w:rsidRPr="00474014" w:rsidRDefault="008428C2" w:rsidP="00AE4202">
      <w:pPr>
        <w:pStyle w:val="3"/>
        <w:jc w:val="center"/>
        <w:rPr>
          <w:rFonts w:ascii="Times New Roman" w:hAnsi="Times New Roman"/>
          <w:b w:val="0"/>
          <w:sz w:val="28"/>
          <w:szCs w:val="28"/>
          <w:u w:val="single"/>
        </w:rPr>
      </w:pPr>
      <w:bookmarkStart w:id="63" w:name="_Toc214269399"/>
      <w:r w:rsidRPr="00474014">
        <w:rPr>
          <w:rFonts w:ascii="Times New Roman" w:hAnsi="Times New Roman"/>
          <w:b w:val="0"/>
          <w:sz w:val="28"/>
          <w:szCs w:val="28"/>
          <w:u w:val="single"/>
        </w:rPr>
        <w:t>5</w:t>
      </w:r>
      <w:r w:rsidR="00AE4202"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AE4202" w:rsidRPr="00474014">
        <w:rPr>
          <w:rFonts w:ascii="Times New Roman" w:hAnsi="Times New Roman"/>
          <w:b w:val="0"/>
          <w:sz w:val="28"/>
          <w:szCs w:val="28"/>
          <w:u w:val="single"/>
        </w:rPr>
        <w:t>.</w:t>
      </w:r>
      <w:r w:rsidR="00C20EC8" w:rsidRPr="00474014">
        <w:rPr>
          <w:rFonts w:ascii="Times New Roman" w:hAnsi="Times New Roman"/>
          <w:b w:val="0"/>
          <w:sz w:val="28"/>
          <w:szCs w:val="28"/>
          <w:u w:val="single"/>
        </w:rPr>
        <w:t>1</w:t>
      </w:r>
      <w:r w:rsidR="001E4F74" w:rsidRPr="00474014">
        <w:rPr>
          <w:rFonts w:ascii="Times New Roman" w:hAnsi="Times New Roman"/>
          <w:b w:val="0"/>
          <w:sz w:val="28"/>
          <w:szCs w:val="28"/>
          <w:u w:val="single"/>
        </w:rPr>
        <w:t>3</w:t>
      </w:r>
      <w:r w:rsidR="00AE4202"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«Комплексное</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сельских</w:t>
      </w:r>
      <w:r w:rsidR="006753C2" w:rsidRPr="00474014">
        <w:rPr>
          <w:rFonts w:ascii="Times New Roman" w:hAnsi="Times New Roman"/>
          <w:b w:val="0"/>
          <w:sz w:val="28"/>
          <w:szCs w:val="28"/>
          <w:u w:val="single"/>
        </w:rPr>
        <w:t xml:space="preserve"> </w:t>
      </w:r>
      <w:r w:rsidR="00AE4202" w:rsidRPr="00474014">
        <w:rPr>
          <w:rFonts w:ascii="Times New Roman" w:hAnsi="Times New Roman"/>
          <w:b w:val="0"/>
          <w:sz w:val="28"/>
          <w:szCs w:val="28"/>
          <w:u w:val="single"/>
        </w:rPr>
        <w:t>территорий»</w:t>
      </w:r>
      <w:bookmarkEnd w:id="63"/>
    </w:p>
    <w:p w14:paraId="6235CC7F" w14:textId="77777777" w:rsidR="00313103" w:rsidRPr="00474014" w:rsidRDefault="00313103" w:rsidP="00313103">
      <w:pPr>
        <w:autoSpaceDE w:val="0"/>
        <w:autoSpaceDN w:val="0"/>
        <w:adjustRightInd w:val="0"/>
        <w:ind w:firstLine="851"/>
        <w:jc w:val="both"/>
        <w:rPr>
          <w:b/>
          <w:sz w:val="28"/>
          <w:szCs w:val="28"/>
        </w:rPr>
      </w:pPr>
      <w:r w:rsidRPr="00474014">
        <w:rPr>
          <w:sz w:val="28"/>
          <w:szCs w:val="28"/>
        </w:rPr>
        <w:t>В 2026 году госпрограмма № 25 (в ред. от 27.10.2025 № 951-пп) предусматривает группировку по 5 направлениям реализации, в том числе 4 региональных проекта и КПМ.</w:t>
      </w:r>
    </w:p>
    <w:p w14:paraId="44F30937" w14:textId="18463739" w:rsidR="00313103" w:rsidRPr="00474014" w:rsidRDefault="00313103" w:rsidP="00313103">
      <w:pPr>
        <w:ind w:firstLine="709"/>
        <w:jc w:val="both"/>
        <w:rPr>
          <w:sz w:val="28"/>
          <w:szCs w:val="28"/>
        </w:rPr>
      </w:pPr>
      <w:r w:rsidRPr="00474014">
        <w:rPr>
          <w:sz w:val="28"/>
          <w:szCs w:val="28"/>
        </w:rPr>
        <w:t>Динамика финансового обеспечения госпрограммы № 25 в период 2024</w:t>
      </w:r>
      <w:r w:rsidR="008A5631" w:rsidRPr="00474014">
        <w:rPr>
          <w:sz w:val="28"/>
          <w:szCs w:val="28"/>
        </w:rPr>
        <w:t xml:space="preserve"> – </w:t>
      </w:r>
      <w:r w:rsidRPr="00474014">
        <w:rPr>
          <w:sz w:val="28"/>
          <w:szCs w:val="28"/>
        </w:rPr>
        <w:t xml:space="preserve">2028 годы представлена в таблице </w:t>
      </w:r>
      <w:r w:rsidR="008A5631" w:rsidRPr="00474014">
        <w:rPr>
          <w:sz w:val="28"/>
          <w:szCs w:val="28"/>
        </w:rPr>
        <w:t>89</w:t>
      </w:r>
      <w:r w:rsidRPr="00474014">
        <w:rPr>
          <w:sz w:val="28"/>
          <w:szCs w:val="28"/>
        </w:rPr>
        <w:t>.</w:t>
      </w:r>
    </w:p>
    <w:p w14:paraId="3AB55E18" w14:textId="77777777" w:rsidR="00313103" w:rsidRPr="00474014" w:rsidRDefault="00313103" w:rsidP="00313103">
      <w:pPr>
        <w:jc w:val="both"/>
      </w:pPr>
    </w:p>
    <w:p w14:paraId="5AE793C3" w14:textId="77777777" w:rsidR="00313103" w:rsidRPr="00474014" w:rsidRDefault="00313103" w:rsidP="00313103">
      <w:pPr>
        <w:keepNext/>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8A5631" w:rsidRPr="00474014">
        <w:rPr>
          <w:noProof/>
        </w:rPr>
        <w:t>89</w:t>
      </w:r>
      <w:r w:rsidRPr="00474014">
        <w:rPr>
          <w:noProof/>
        </w:rPr>
        <w:fldChar w:fldCharType="end"/>
      </w:r>
      <w:r w:rsidRPr="00474014">
        <w:t xml:space="preserve">. </w:t>
      </w:r>
      <w:r w:rsidRPr="00474014">
        <w:rPr>
          <w:bCs/>
        </w:rPr>
        <w:t>Динамика бюджетных ассигнований на реализацию госпрограммы по годам, млн.руб.</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07"/>
        <w:gridCol w:w="991"/>
        <w:gridCol w:w="1299"/>
        <w:gridCol w:w="1062"/>
        <w:gridCol w:w="991"/>
        <w:gridCol w:w="1138"/>
        <w:gridCol w:w="900"/>
        <w:gridCol w:w="1019"/>
      </w:tblGrid>
      <w:tr w:rsidR="00474014" w:rsidRPr="00474014" w14:paraId="2A348616" w14:textId="77777777" w:rsidTr="00313103">
        <w:trPr>
          <w:trHeight w:val="271"/>
          <w:tblHeader/>
        </w:trPr>
        <w:tc>
          <w:tcPr>
            <w:tcW w:w="1120" w:type="pct"/>
            <w:vMerge w:val="restart"/>
            <w:noWrap/>
            <w:tcMar>
              <w:top w:w="0" w:type="dxa"/>
              <w:left w:w="108" w:type="dxa"/>
              <w:bottom w:w="0" w:type="dxa"/>
              <w:right w:w="108" w:type="dxa"/>
            </w:tcMar>
            <w:vAlign w:val="center"/>
            <w:hideMark/>
          </w:tcPr>
          <w:p w14:paraId="011C7FE7" w14:textId="77777777" w:rsidR="00313103" w:rsidRPr="00474014" w:rsidRDefault="00313103" w:rsidP="00313103">
            <w:pPr>
              <w:jc w:val="center"/>
              <w:rPr>
                <w:sz w:val="18"/>
                <w:szCs w:val="20"/>
              </w:rPr>
            </w:pPr>
            <w:r w:rsidRPr="00474014">
              <w:rPr>
                <w:sz w:val="18"/>
                <w:szCs w:val="20"/>
              </w:rPr>
              <w:t>Бюджетные ассигнования</w:t>
            </w:r>
          </w:p>
        </w:tc>
        <w:tc>
          <w:tcPr>
            <w:tcW w:w="520" w:type="pct"/>
            <w:vMerge w:val="restart"/>
            <w:tcMar>
              <w:top w:w="0" w:type="dxa"/>
              <w:left w:w="108" w:type="dxa"/>
              <w:bottom w:w="0" w:type="dxa"/>
              <w:right w:w="108" w:type="dxa"/>
            </w:tcMar>
            <w:vAlign w:val="center"/>
            <w:hideMark/>
          </w:tcPr>
          <w:p w14:paraId="3D636F26" w14:textId="77777777" w:rsidR="00313103" w:rsidRPr="00474014" w:rsidRDefault="00313103" w:rsidP="00313103">
            <w:pPr>
              <w:jc w:val="center"/>
              <w:rPr>
                <w:sz w:val="18"/>
                <w:szCs w:val="20"/>
              </w:rPr>
            </w:pPr>
            <w:r w:rsidRPr="00474014">
              <w:rPr>
                <w:sz w:val="18"/>
                <w:szCs w:val="20"/>
              </w:rPr>
              <w:t>2024 (факт)</w:t>
            </w:r>
          </w:p>
        </w:tc>
        <w:tc>
          <w:tcPr>
            <w:tcW w:w="680" w:type="pct"/>
            <w:vMerge w:val="restart"/>
            <w:tcMar>
              <w:top w:w="0" w:type="dxa"/>
              <w:left w:w="108" w:type="dxa"/>
              <w:bottom w:w="0" w:type="dxa"/>
              <w:right w:w="108" w:type="dxa"/>
            </w:tcMar>
            <w:vAlign w:val="center"/>
            <w:hideMark/>
          </w:tcPr>
          <w:p w14:paraId="2AABE16B" w14:textId="77777777" w:rsidR="00313103" w:rsidRPr="00474014" w:rsidRDefault="00313103" w:rsidP="00313103">
            <w:pPr>
              <w:jc w:val="center"/>
              <w:rPr>
                <w:sz w:val="18"/>
                <w:szCs w:val="20"/>
                <w:lang w:val="en-US"/>
              </w:rPr>
            </w:pPr>
            <w:r w:rsidRPr="00474014">
              <w:rPr>
                <w:bCs/>
                <w:sz w:val="18"/>
                <w:szCs w:val="20"/>
              </w:rPr>
              <w:t>Уточненный план 2025 года (на 01.10.2025)</w:t>
            </w:r>
          </w:p>
        </w:tc>
        <w:tc>
          <w:tcPr>
            <w:tcW w:w="1673" w:type="pct"/>
            <w:gridSpan w:val="3"/>
            <w:tcMar>
              <w:top w:w="0" w:type="dxa"/>
              <w:left w:w="108" w:type="dxa"/>
              <w:bottom w:w="0" w:type="dxa"/>
              <w:right w:w="108" w:type="dxa"/>
            </w:tcMar>
            <w:vAlign w:val="center"/>
            <w:hideMark/>
          </w:tcPr>
          <w:p w14:paraId="1EF3984B" w14:textId="77777777" w:rsidR="00313103" w:rsidRPr="00474014" w:rsidRDefault="00313103" w:rsidP="00313103">
            <w:pPr>
              <w:jc w:val="center"/>
              <w:rPr>
                <w:sz w:val="18"/>
                <w:szCs w:val="20"/>
              </w:rPr>
            </w:pPr>
            <w:r w:rsidRPr="00474014">
              <w:rPr>
                <w:sz w:val="18"/>
                <w:szCs w:val="20"/>
              </w:rPr>
              <w:t>2026</w:t>
            </w:r>
          </w:p>
        </w:tc>
        <w:tc>
          <w:tcPr>
            <w:tcW w:w="472" w:type="pct"/>
            <w:vMerge w:val="restart"/>
            <w:vAlign w:val="center"/>
          </w:tcPr>
          <w:p w14:paraId="02264799" w14:textId="77777777" w:rsidR="00313103" w:rsidRPr="00474014" w:rsidRDefault="00313103" w:rsidP="00313103">
            <w:pPr>
              <w:jc w:val="center"/>
              <w:rPr>
                <w:sz w:val="18"/>
                <w:szCs w:val="20"/>
              </w:rPr>
            </w:pPr>
            <w:r w:rsidRPr="00474014">
              <w:rPr>
                <w:sz w:val="18"/>
                <w:szCs w:val="20"/>
              </w:rPr>
              <w:t>2027 (план)</w:t>
            </w:r>
          </w:p>
        </w:tc>
        <w:tc>
          <w:tcPr>
            <w:tcW w:w="534" w:type="pct"/>
            <w:vMerge w:val="restart"/>
            <w:tcMar>
              <w:top w:w="0" w:type="dxa"/>
              <w:left w:w="108" w:type="dxa"/>
              <w:bottom w:w="0" w:type="dxa"/>
              <w:right w:w="108" w:type="dxa"/>
            </w:tcMar>
            <w:vAlign w:val="center"/>
            <w:hideMark/>
          </w:tcPr>
          <w:p w14:paraId="11955D9A" w14:textId="77777777" w:rsidR="00313103" w:rsidRPr="00474014" w:rsidRDefault="00313103" w:rsidP="00313103">
            <w:pPr>
              <w:jc w:val="center"/>
              <w:rPr>
                <w:sz w:val="18"/>
                <w:szCs w:val="20"/>
              </w:rPr>
            </w:pPr>
            <w:r w:rsidRPr="00474014">
              <w:rPr>
                <w:sz w:val="18"/>
                <w:szCs w:val="20"/>
              </w:rPr>
              <w:t>2028 (план)</w:t>
            </w:r>
          </w:p>
        </w:tc>
      </w:tr>
      <w:tr w:rsidR="00474014" w:rsidRPr="00474014" w14:paraId="1350D1F5" w14:textId="77777777" w:rsidTr="00313103">
        <w:trPr>
          <w:trHeight w:val="280"/>
          <w:tblHeader/>
        </w:trPr>
        <w:tc>
          <w:tcPr>
            <w:tcW w:w="1120" w:type="pct"/>
            <w:vMerge/>
            <w:noWrap/>
            <w:tcMar>
              <w:top w:w="0" w:type="dxa"/>
              <w:left w:w="108" w:type="dxa"/>
              <w:bottom w:w="0" w:type="dxa"/>
              <w:right w:w="108" w:type="dxa"/>
            </w:tcMar>
            <w:vAlign w:val="center"/>
          </w:tcPr>
          <w:p w14:paraId="3C08B9C2" w14:textId="77777777" w:rsidR="00313103" w:rsidRPr="00474014" w:rsidRDefault="00313103" w:rsidP="00313103">
            <w:pPr>
              <w:jc w:val="center"/>
              <w:rPr>
                <w:sz w:val="18"/>
                <w:szCs w:val="20"/>
              </w:rPr>
            </w:pPr>
          </w:p>
        </w:tc>
        <w:tc>
          <w:tcPr>
            <w:tcW w:w="520" w:type="pct"/>
            <w:vMerge/>
            <w:tcMar>
              <w:top w:w="0" w:type="dxa"/>
              <w:left w:w="108" w:type="dxa"/>
              <w:bottom w:w="0" w:type="dxa"/>
              <w:right w:w="108" w:type="dxa"/>
            </w:tcMar>
            <w:vAlign w:val="center"/>
          </w:tcPr>
          <w:p w14:paraId="35CB110F" w14:textId="77777777" w:rsidR="00313103" w:rsidRPr="00474014" w:rsidRDefault="00313103" w:rsidP="00313103">
            <w:pPr>
              <w:jc w:val="center"/>
              <w:rPr>
                <w:sz w:val="18"/>
                <w:szCs w:val="20"/>
              </w:rPr>
            </w:pPr>
          </w:p>
        </w:tc>
        <w:tc>
          <w:tcPr>
            <w:tcW w:w="680" w:type="pct"/>
            <w:vMerge/>
            <w:tcMar>
              <w:top w:w="0" w:type="dxa"/>
              <w:left w:w="108" w:type="dxa"/>
              <w:bottom w:w="0" w:type="dxa"/>
              <w:right w:w="108" w:type="dxa"/>
            </w:tcMar>
            <w:vAlign w:val="center"/>
          </w:tcPr>
          <w:p w14:paraId="4A5A2E29" w14:textId="77777777" w:rsidR="00313103" w:rsidRPr="00474014" w:rsidRDefault="00313103" w:rsidP="00313103">
            <w:pPr>
              <w:jc w:val="center"/>
              <w:rPr>
                <w:bCs/>
                <w:sz w:val="18"/>
                <w:szCs w:val="20"/>
              </w:rPr>
            </w:pPr>
          </w:p>
        </w:tc>
        <w:tc>
          <w:tcPr>
            <w:tcW w:w="557" w:type="pct"/>
            <w:tcMar>
              <w:top w:w="0" w:type="dxa"/>
              <w:left w:w="108" w:type="dxa"/>
              <w:bottom w:w="0" w:type="dxa"/>
              <w:right w:w="108" w:type="dxa"/>
            </w:tcMar>
            <w:vAlign w:val="center"/>
          </w:tcPr>
          <w:p w14:paraId="00A9C034" w14:textId="77777777" w:rsidR="00313103" w:rsidRPr="00474014" w:rsidRDefault="00313103" w:rsidP="00313103">
            <w:pPr>
              <w:jc w:val="center"/>
              <w:rPr>
                <w:sz w:val="18"/>
                <w:szCs w:val="20"/>
              </w:rPr>
            </w:pPr>
            <w:r w:rsidRPr="00474014">
              <w:rPr>
                <w:sz w:val="18"/>
                <w:szCs w:val="20"/>
              </w:rPr>
              <w:t>(план)</w:t>
            </w:r>
          </w:p>
        </w:tc>
        <w:tc>
          <w:tcPr>
            <w:tcW w:w="520" w:type="pct"/>
            <w:tcMar>
              <w:top w:w="0" w:type="dxa"/>
              <w:left w:w="108" w:type="dxa"/>
              <w:bottom w:w="0" w:type="dxa"/>
              <w:right w:w="108" w:type="dxa"/>
            </w:tcMar>
            <w:vAlign w:val="center"/>
          </w:tcPr>
          <w:p w14:paraId="0B3F2E2F" w14:textId="77777777" w:rsidR="00313103" w:rsidRPr="00474014" w:rsidRDefault="00313103" w:rsidP="00313103">
            <w:pPr>
              <w:jc w:val="center"/>
              <w:rPr>
                <w:sz w:val="18"/>
                <w:szCs w:val="20"/>
              </w:rPr>
            </w:pPr>
            <w:r w:rsidRPr="00474014">
              <w:rPr>
                <w:sz w:val="18"/>
                <w:szCs w:val="20"/>
              </w:rPr>
              <w:t>к факту 2024</w:t>
            </w:r>
          </w:p>
        </w:tc>
        <w:tc>
          <w:tcPr>
            <w:tcW w:w="595" w:type="pct"/>
          </w:tcPr>
          <w:p w14:paraId="11DB89C2" w14:textId="77777777" w:rsidR="00313103" w:rsidRPr="00474014" w:rsidRDefault="00313103" w:rsidP="00313103">
            <w:pPr>
              <w:jc w:val="center"/>
              <w:rPr>
                <w:sz w:val="18"/>
                <w:szCs w:val="20"/>
              </w:rPr>
            </w:pPr>
            <w:r w:rsidRPr="00474014">
              <w:rPr>
                <w:sz w:val="18"/>
                <w:szCs w:val="20"/>
              </w:rPr>
              <w:t>к уточненному плану 2025</w:t>
            </w:r>
          </w:p>
        </w:tc>
        <w:tc>
          <w:tcPr>
            <w:tcW w:w="472" w:type="pct"/>
            <w:vMerge/>
          </w:tcPr>
          <w:p w14:paraId="2E409DCC" w14:textId="77777777" w:rsidR="00313103" w:rsidRPr="00474014" w:rsidRDefault="00313103" w:rsidP="00313103">
            <w:pPr>
              <w:jc w:val="center"/>
              <w:rPr>
                <w:sz w:val="18"/>
                <w:szCs w:val="20"/>
              </w:rPr>
            </w:pPr>
          </w:p>
        </w:tc>
        <w:tc>
          <w:tcPr>
            <w:tcW w:w="534" w:type="pct"/>
            <w:vMerge/>
            <w:tcMar>
              <w:top w:w="0" w:type="dxa"/>
              <w:left w:w="108" w:type="dxa"/>
              <w:bottom w:w="0" w:type="dxa"/>
              <w:right w:w="108" w:type="dxa"/>
            </w:tcMar>
            <w:vAlign w:val="center"/>
          </w:tcPr>
          <w:p w14:paraId="7FF273C9" w14:textId="77777777" w:rsidR="00313103" w:rsidRPr="00474014" w:rsidRDefault="00313103" w:rsidP="00313103">
            <w:pPr>
              <w:jc w:val="center"/>
              <w:rPr>
                <w:sz w:val="18"/>
                <w:szCs w:val="20"/>
              </w:rPr>
            </w:pPr>
          </w:p>
        </w:tc>
      </w:tr>
      <w:tr w:rsidR="00313103" w:rsidRPr="00474014" w14:paraId="699BB0CE" w14:textId="77777777" w:rsidTr="00313103">
        <w:trPr>
          <w:trHeight w:hRule="exact" w:val="255"/>
        </w:trPr>
        <w:tc>
          <w:tcPr>
            <w:tcW w:w="1120" w:type="pct"/>
            <w:tcMar>
              <w:top w:w="0" w:type="dxa"/>
              <w:left w:w="108" w:type="dxa"/>
              <w:bottom w:w="0" w:type="dxa"/>
              <w:right w:w="108" w:type="dxa"/>
            </w:tcMar>
            <w:vAlign w:val="center"/>
            <w:hideMark/>
          </w:tcPr>
          <w:p w14:paraId="1E935D7A" w14:textId="77777777" w:rsidR="00313103" w:rsidRPr="00474014" w:rsidRDefault="00313103" w:rsidP="00313103">
            <w:pPr>
              <w:rPr>
                <w:sz w:val="18"/>
                <w:szCs w:val="20"/>
              </w:rPr>
            </w:pPr>
            <w:r w:rsidRPr="00474014">
              <w:rPr>
                <w:sz w:val="18"/>
                <w:szCs w:val="20"/>
              </w:rPr>
              <w:t>Средств всего</w:t>
            </w:r>
          </w:p>
        </w:tc>
        <w:tc>
          <w:tcPr>
            <w:tcW w:w="520" w:type="pct"/>
            <w:noWrap/>
            <w:tcMar>
              <w:top w:w="0" w:type="dxa"/>
              <w:left w:w="108" w:type="dxa"/>
              <w:bottom w:w="0" w:type="dxa"/>
              <w:right w:w="108" w:type="dxa"/>
            </w:tcMar>
            <w:vAlign w:val="center"/>
          </w:tcPr>
          <w:p w14:paraId="1675D103" w14:textId="77777777" w:rsidR="00313103" w:rsidRPr="00474014" w:rsidRDefault="00313103" w:rsidP="00313103">
            <w:pPr>
              <w:jc w:val="center"/>
              <w:rPr>
                <w:sz w:val="18"/>
                <w:szCs w:val="20"/>
              </w:rPr>
            </w:pPr>
            <w:r w:rsidRPr="00474014">
              <w:rPr>
                <w:sz w:val="18"/>
                <w:szCs w:val="20"/>
              </w:rPr>
              <w:t>1 015,3</w:t>
            </w:r>
          </w:p>
        </w:tc>
        <w:tc>
          <w:tcPr>
            <w:tcW w:w="680" w:type="pct"/>
            <w:noWrap/>
            <w:tcMar>
              <w:top w:w="0" w:type="dxa"/>
              <w:left w:w="108" w:type="dxa"/>
              <w:bottom w:w="0" w:type="dxa"/>
              <w:right w:w="108" w:type="dxa"/>
            </w:tcMar>
            <w:vAlign w:val="center"/>
          </w:tcPr>
          <w:p w14:paraId="40E022B4" w14:textId="77777777" w:rsidR="00313103" w:rsidRPr="00474014" w:rsidRDefault="00313103" w:rsidP="00313103">
            <w:pPr>
              <w:jc w:val="center"/>
              <w:rPr>
                <w:sz w:val="18"/>
                <w:szCs w:val="20"/>
              </w:rPr>
            </w:pPr>
            <w:r w:rsidRPr="00474014">
              <w:rPr>
                <w:bCs/>
                <w:sz w:val="18"/>
                <w:szCs w:val="20"/>
              </w:rPr>
              <w:t>1 487,1</w:t>
            </w:r>
          </w:p>
        </w:tc>
        <w:tc>
          <w:tcPr>
            <w:tcW w:w="557" w:type="pct"/>
            <w:noWrap/>
            <w:tcMar>
              <w:top w:w="0" w:type="dxa"/>
              <w:left w:w="108" w:type="dxa"/>
              <w:bottom w:w="0" w:type="dxa"/>
              <w:right w:w="108" w:type="dxa"/>
            </w:tcMar>
            <w:vAlign w:val="center"/>
          </w:tcPr>
          <w:p w14:paraId="71A01939" w14:textId="77777777" w:rsidR="00313103" w:rsidRPr="00474014" w:rsidRDefault="00313103" w:rsidP="00313103">
            <w:pPr>
              <w:jc w:val="center"/>
              <w:rPr>
                <w:sz w:val="18"/>
                <w:szCs w:val="20"/>
              </w:rPr>
            </w:pPr>
            <w:r w:rsidRPr="00474014">
              <w:rPr>
                <w:sz w:val="18"/>
                <w:szCs w:val="20"/>
              </w:rPr>
              <w:t>1 549,8</w:t>
            </w:r>
          </w:p>
        </w:tc>
        <w:tc>
          <w:tcPr>
            <w:tcW w:w="520" w:type="pct"/>
            <w:noWrap/>
            <w:tcMar>
              <w:top w:w="0" w:type="dxa"/>
              <w:left w:w="108" w:type="dxa"/>
              <w:bottom w:w="0" w:type="dxa"/>
              <w:right w:w="108" w:type="dxa"/>
            </w:tcMar>
            <w:vAlign w:val="center"/>
          </w:tcPr>
          <w:p w14:paraId="25F484A3" w14:textId="77777777" w:rsidR="00313103" w:rsidRPr="00474014" w:rsidRDefault="00313103" w:rsidP="00313103">
            <w:pPr>
              <w:jc w:val="center"/>
              <w:rPr>
                <w:sz w:val="18"/>
                <w:szCs w:val="20"/>
              </w:rPr>
            </w:pPr>
            <w:r w:rsidRPr="00474014">
              <w:rPr>
                <w:sz w:val="18"/>
                <w:szCs w:val="20"/>
              </w:rPr>
              <w:t>+534,5</w:t>
            </w:r>
          </w:p>
        </w:tc>
        <w:tc>
          <w:tcPr>
            <w:tcW w:w="595" w:type="pct"/>
          </w:tcPr>
          <w:p w14:paraId="30912E78" w14:textId="77777777" w:rsidR="00313103" w:rsidRPr="00474014" w:rsidRDefault="00313103" w:rsidP="00313103">
            <w:pPr>
              <w:jc w:val="center"/>
              <w:rPr>
                <w:sz w:val="18"/>
                <w:szCs w:val="20"/>
              </w:rPr>
            </w:pPr>
            <w:r w:rsidRPr="00474014">
              <w:rPr>
                <w:sz w:val="18"/>
                <w:szCs w:val="20"/>
              </w:rPr>
              <w:t>+62,7</w:t>
            </w:r>
          </w:p>
        </w:tc>
        <w:tc>
          <w:tcPr>
            <w:tcW w:w="472" w:type="pct"/>
          </w:tcPr>
          <w:p w14:paraId="4CB06F7C" w14:textId="77777777" w:rsidR="00313103" w:rsidRPr="00474014" w:rsidRDefault="00313103" w:rsidP="00313103">
            <w:pPr>
              <w:jc w:val="center"/>
              <w:rPr>
                <w:sz w:val="18"/>
                <w:szCs w:val="20"/>
              </w:rPr>
            </w:pPr>
            <w:r w:rsidRPr="00474014">
              <w:rPr>
                <w:sz w:val="18"/>
                <w:szCs w:val="20"/>
              </w:rPr>
              <w:t>421,0</w:t>
            </w:r>
          </w:p>
        </w:tc>
        <w:tc>
          <w:tcPr>
            <w:tcW w:w="534" w:type="pct"/>
            <w:noWrap/>
            <w:tcMar>
              <w:top w:w="0" w:type="dxa"/>
              <w:left w:w="108" w:type="dxa"/>
              <w:bottom w:w="0" w:type="dxa"/>
              <w:right w:w="108" w:type="dxa"/>
            </w:tcMar>
            <w:vAlign w:val="center"/>
          </w:tcPr>
          <w:p w14:paraId="27B1C33D" w14:textId="77777777" w:rsidR="00313103" w:rsidRPr="00474014" w:rsidRDefault="00313103" w:rsidP="00313103">
            <w:pPr>
              <w:jc w:val="center"/>
              <w:rPr>
                <w:sz w:val="18"/>
                <w:szCs w:val="20"/>
              </w:rPr>
            </w:pPr>
            <w:r w:rsidRPr="00474014">
              <w:rPr>
                <w:sz w:val="18"/>
                <w:szCs w:val="20"/>
              </w:rPr>
              <w:t>39,5</w:t>
            </w:r>
          </w:p>
        </w:tc>
      </w:tr>
    </w:tbl>
    <w:p w14:paraId="14DAD124" w14:textId="77777777" w:rsidR="00313103" w:rsidRPr="00474014" w:rsidRDefault="00313103" w:rsidP="005F1C96">
      <w:pPr>
        <w:ind w:firstLine="709"/>
        <w:jc w:val="both"/>
        <w:rPr>
          <w:sz w:val="28"/>
          <w:szCs w:val="28"/>
        </w:rPr>
      </w:pPr>
    </w:p>
    <w:p w14:paraId="299600AF" w14:textId="1D511EFE" w:rsidR="00313103" w:rsidRPr="00474014" w:rsidRDefault="00313103" w:rsidP="005F1C96">
      <w:pPr>
        <w:ind w:firstLine="709"/>
        <w:jc w:val="both"/>
        <w:rPr>
          <w:sz w:val="28"/>
          <w:szCs w:val="28"/>
        </w:rPr>
      </w:pPr>
      <w:r w:rsidRPr="00474014">
        <w:rPr>
          <w:sz w:val="28"/>
          <w:szCs w:val="28"/>
        </w:rPr>
        <w:lastRenderedPageBreak/>
        <w:t>В 2026 году расходы по ГП № 25 запланированы в общем объеме 1 549,8 млн.руб., что на 4,2</w:t>
      </w:r>
      <w:r w:rsidR="00A07C48" w:rsidRPr="00474014">
        <w:rPr>
          <w:sz w:val="28"/>
          <w:szCs w:val="28"/>
        </w:rPr>
        <w:t xml:space="preserve"> </w:t>
      </w:r>
      <w:r w:rsidRPr="00474014">
        <w:rPr>
          <w:sz w:val="28"/>
          <w:szCs w:val="28"/>
        </w:rPr>
        <w:t>% превышает уточненный объем расходов на реализацию госпрограммы в 2025 году.</w:t>
      </w:r>
    </w:p>
    <w:p w14:paraId="7AA512A9" w14:textId="2008A369" w:rsidR="00313103" w:rsidRPr="00474014" w:rsidRDefault="00313103" w:rsidP="005F1C96">
      <w:pPr>
        <w:ind w:firstLine="709"/>
        <w:jc w:val="both"/>
        <w:rPr>
          <w:sz w:val="28"/>
          <w:szCs w:val="28"/>
        </w:rPr>
      </w:pPr>
      <w:r w:rsidRPr="00474014">
        <w:rPr>
          <w:sz w:val="28"/>
          <w:szCs w:val="28"/>
        </w:rPr>
        <w:t xml:space="preserve">Распределение бюджетных ассигнований на реализацию госпрограммы в разрезе структурных элементов представлено в таблице </w:t>
      </w:r>
      <w:r w:rsidR="008A5631" w:rsidRPr="00474014">
        <w:rPr>
          <w:sz w:val="28"/>
          <w:szCs w:val="28"/>
        </w:rPr>
        <w:t>90</w:t>
      </w:r>
      <w:r w:rsidRPr="00474014">
        <w:rPr>
          <w:sz w:val="28"/>
          <w:szCs w:val="28"/>
        </w:rPr>
        <w:t>.</w:t>
      </w:r>
    </w:p>
    <w:p w14:paraId="29C9DC79" w14:textId="77777777" w:rsidR="00313103" w:rsidRPr="00474014" w:rsidRDefault="00313103" w:rsidP="005F1C96">
      <w:pPr>
        <w:ind w:firstLine="709"/>
        <w:jc w:val="both"/>
        <w:rPr>
          <w:sz w:val="28"/>
          <w:szCs w:val="28"/>
        </w:rPr>
      </w:pPr>
    </w:p>
    <w:p w14:paraId="401BEA32" w14:textId="77777777" w:rsidR="00313103" w:rsidRPr="00474014" w:rsidRDefault="00313103" w:rsidP="00313103">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8A5631" w:rsidRPr="00474014">
        <w:rPr>
          <w:b w:val="0"/>
          <w:noProof/>
        </w:rPr>
        <w:t>90</w:t>
      </w:r>
      <w:r w:rsidRPr="00474014">
        <w:rPr>
          <w:b w:val="0"/>
        </w:rPr>
        <w:fldChar w:fldCharType="end"/>
      </w:r>
      <w:r w:rsidRPr="00474014">
        <w:rPr>
          <w:b w:val="0"/>
        </w:rPr>
        <w:t>. Распределение бюджетных ассигнований на реализацию госпрограммы в разрезе структурных элементов, млн.руб.</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051"/>
        <w:gridCol w:w="1287"/>
        <w:gridCol w:w="1001"/>
        <w:gridCol w:w="1268"/>
      </w:tblGrid>
      <w:tr w:rsidR="00474014" w:rsidRPr="00474014" w14:paraId="1ADBB9DF" w14:textId="77777777" w:rsidTr="00313103">
        <w:trPr>
          <w:trHeight w:val="540"/>
          <w:tblHeader/>
        </w:trPr>
        <w:tc>
          <w:tcPr>
            <w:tcW w:w="3149" w:type="pct"/>
            <w:shd w:val="clear" w:color="auto" w:fill="auto"/>
            <w:vAlign w:val="center"/>
            <w:hideMark/>
          </w:tcPr>
          <w:p w14:paraId="09F44AA5" w14:textId="77777777" w:rsidR="00313103" w:rsidRPr="00474014" w:rsidRDefault="00313103" w:rsidP="00313103">
            <w:pPr>
              <w:jc w:val="center"/>
              <w:rPr>
                <w:sz w:val="18"/>
                <w:szCs w:val="20"/>
              </w:rPr>
            </w:pPr>
            <w:r w:rsidRPr="00474014">
              <w:rPr>
                <w:sz w:val="18"/>
                <w:szCs w:val="20"/>
              </w:rPr>
              <w:t>Наименование</w:t>
            </w:r>
          </w:p>
        </w:tc>
        <w:tc>
          <w:tcPr>
            <w:tcW w:w="670" w:type="pct"/>
            <w:shd w:val="clear" w:color="auto" w:fill="auto"/>
            <w:vAlign w:val="center"/>
            <w:hideMark/>
          </w:tcPr>
          <w:p w14:paraId="7BE0648B" w14:textId="77777777" w:rsidR="00313103" w:rsidRPr="00474014" w:rsidRDefault="00313103" w:rsidP="00313103">
            <w:pPr>
              <w:jc w:val="center"/>
              <w:rPr>
                <w:sz w:val="18"/>
                <w:szCs w:val="20"/>
              </w:rPr>
            </w:pPr>
            <w:r w:rsidRPr="00474014">
              <w:rPr>
                <w:bCs/>
                <w:sz w:val="18"/>
                <w:szCs w:val="20"/>
              </w:rPr>
              <w:t>Уточненный план 2025 года (на 01.10.2025)</w:t>
            </w:r>
          </w:p>
        </w:tc>
        <w:tc>
          <w:tcPr>
            <w:tcW w:w="521" w:type="pct"/>
            <w:shd w:val="clear" w:color="auto" w:fill="auto"/>
            <w:vAlign w:val="center"/>
            <w:hideMark/>
          </w:tcPr>
          <w:p w14:paraId="6A7E2912" w14:textId="77777777" w:rsidR="00313103" w:rsidRPr="00474014" w:rsidRDefault="00313103" w:rsidP="00313103">
            <w:pPr>
              <w:jc w:val="center"/>
              <w:rPr>
                <w:sz w:val="18"/>
                <w:szCs w:val="20"/>
              </w:rPr>
            </w:pPr>
            <w:r w:rsidRPr="00474014">
              <w:rPr>
                <w:sz w:val="18"/>
                <w:szCs w:val="20"/>
              </w:rPr>
              <w:t>2026 год (проект)</w:t>
            </w:r>
          </w:p>
        </w:tc>
        <w:tc>
          <w:tcPr>
            <w:tcW w:w="660" w:type="pct"/>
            <w:shd w:val="clear" w:color="auto" w:fill="auto"/>
            <w:vAlign w:val="center"/>
            <w:hideMark/>
          </w:tcPr>
          <w:p w14:paraId="04FA8C0E" w14:textId="77777777" w:rsidR="00313103" w:rsidRPr="00474014" w:rsidRDefault="00313103" w:rsidP="00313103">
            <w:pPr>
              <w:jc w:val="center"/>
              <w:rPr>
                <w:sz w:val="18"/>
                <w:szCs w:val="20"/>
              </w:rPr>
            </w:pPr>
            <w:r w:rsidRPr="00474014">
              <w:rPr>
                <w:sz w:val="18"/>
                <w:szCs w:val="20"/>
              </w:rPr>
              <w:t>Отклонение</w:t>
            </w:r>
          </w:p>
        </w:tc>
      </w:tr>
      <w:tr w:rsidR="00474014" w:rsidRPr="00474014" w14:paraId="00A721B6" w14:textId="77777777" w:rsidTr="00313103">
        <w:trPr>
          <w:trHeight w:val="230"/>
        </w:trPr>
        <w:tc>
          <w:tcPr>
            <w:tcW w:w="3149" w:type="pct"/>
            <w:shd w:val="clear" w:color="auto" w:fill="auto"/>
            <w:hideMark/>
          </w:tcPr>
          <w:p w14:paraId="7A76701B" w14:textId="77777777" w:rsidR="00313103" w:rsidRPr="00474014" w:rsidRDefault="00313103" w:rsidP="00313103">
            <w:pPr>
              <w:rPr>
                <w:b/>
                <w:bCs/>
                <w:sz w:val="18"/>
                <w:szCs w:val="20"/>
              </w:rPr>
            </w:pPr>
            <w:r w:rsidRPr="00474014">
              <w:rPr>
                <w:b/>
                <w:bCs/>
                <w:sz w:val="18"/>
                <w:szCs w:val="20"/>
              </w:rPr>
              <w:t>Всего расходов по программе</w:t>
            </w:r>
          </w:p>
        </w:tc>
        <w:tc>
          <w:tcPr>
            <w:tcW w:w="670" w:type="pct"/>
            <w:shd w:val="clear" w:color="auto" w:fill="auto"/>
            <w:vAlign w:val="center"/>
          </w:tcPr>
          <w:p w14:paraId="2CB7C2AE" w14:textId="77777777" w:rsidR="00313103" w:rsidRPr="00474014" w:rsidRDefault="00313103" w:rsidP="00313103">
            <w:pPr>
              <w:jc w:val="center"/>
              <w:rPr>
                <w:b/>
                <w:bCs/>
                <w:sz w:val="18"/>
                <w:szCs w:val="20"/>
              </w:rPr>
            </w:pPr>
            <w:r w:rsidRPr="00474014">
              <w:rPr>
                <w:b/>
                <w:bCs/>
                <w:sz w:val="18"/>
                <w:szCs w:val="20"/>
              </w:rPr>
              <w:t>1 487,1</w:t>
            </w:r>
          </w:p>
        </w:tc>
        <w:tc>
          <w:tcPr>
            <w:tcW w:w="521" w:type="pct"/>
            <w:shd w:val="clear" w:color="auto" w:fill="auto"/>
            <w:vAlign w:val="center"/>
          </w:tcPr>
          <w:p w14:paraId="20B46541" w14:textId="77777777" w:rsidR="00313103" w:rsidRPr="00474014" w:rsidRDefault="00313103" w:rsidP="00313103">
            <w:pPr>
              <w:jc w:val="center"/>
              <w:rPr>
                <w:b/>
                <w:bCs/>
                <w:sz w:val="18"/>
                <w:szCs w:val="20"/>
              </w:rPr>
            </w:pPr>
            <w:r w:rsidRPr="00474014">
              <w:rPr>
                <w:b/>
                <w:bCs/>
                <w:sz w:val="18"/>
                <w:szCs w:val="20"/>
              </w:rPr>
              <w:t>1 549,8</w:t>
            </w:r>
          </w:p>
        </w:tc>
        <w:tc>
          <w:tcPr>
            <w:tcW w:w="660" w:type="pct"/>
            <w:shd w:val="clear" w:color="auto" w:fill="auto"/>
            <w:vAlign w:val="center"/>
          </w:tcPr>
          <w:p w14:paraId="439D3280" w14:textId="77777777" w:rsidR="00313103" w:rsidRPr="00474014" w:rsidRDefault="00313103" w:rsidP="00313103">
            <w:pPr>
              <w:jc w:val="center"/>
              <w:rPr>
                <w:b/>
                <w:bCs/>
                <w:sz w:val="18"/>
                <w:szCs w:val="20"/>
              </w:rPr>
            </w:pPr>
            <w:r w:rsidRPr="00474014">
              <w:rPr>
                <w:b/>
                <w:bCs/>
                <w:sz w:val="18"/>
                <w:szCs w:val="20"/>
              </w:rPr>
              <w:t>+62,7</w:t>
            </w:r>
          </w:p>
        </w:tc>
      </w:tr>
      <w:tr w:rsidR="00474014" w:rsidRPr="00474014" w14:paraId="65C87C99" w14:textId="77777777" w:rsidTr="00313103">
        <w:trPr>
          <w:trHeight w:val="230"/>
        </w:trPr>
        <w:tc>
          <w:tcPr>
            <w:tcW w:w="3149" w:type="pct"/>
            <w:shd w:val="clear" w:color="auto" w:fill="auto"/>
          </w:tcPr>
          <w:p w14:paraId="26C4E1FD" w14:textId="77777777" w:rsidR="00313103" w:rsidRPr="00474014" w:rsidRDefault="00313103" w:rsidP="00313103">
            <w:pPr>
              <w:rPr>
                <w:bCs/>
                <w:i/>
                <w:sz w:val="18"/>
                <w:szCs w:val="20"/>
              </w:rPr>
            </w:pPr>
            <w:r w:rsidRPr="00474014">
              <w:rPr>
                <w:i/>
                <w:iCs/>
                <w:sz w:val="18"/>
                <w:szCs w:val="20"/>
              </w:rPr>
              <w:t>Региональные проекты, обеспечивающие достижение показателей и реализацию мероприятий (результатов) федеральных проектов, не входящих в состав национальных проектов</w:t>
            </w:r>
          </w:p>
        </w:tc>
        <w:tc>
          <w:tcPr>
            <w:tcW w:w="670" w:type="pct"/>
            <w:shd w:val="clear" w:color="auto" w:fill="auto"/>
            <w:vAlign w:val="center"/>
          </w:tcPr>
          <w:p w14:paraId="6A1E7A74" w14:textId="77777777" w:rsidR="00313103" w:rsidRPr="00474014" w:rsidRDefault="00313103" w:rsidP="00313103">
            <w:pPr>
              <w:jc w:val="center"/>
              <w:rPr>
                <w:bCs/>
                <w:i/>
                <w:sz w:val="18"/>
                <w:szCs w:val="20"/>
              </w:rPr>
            </w:pPr>
            <w:r w:rsidRPr="00474014">
              <w:rPr>
                <w:bCs/>
                <w:i/>
                <w:sz w:val="18"/>
                <w:szCs w:val="20"/>
              </w:rPr>
              <w:t>1 482,9</w:t>
            </w:r>
          </w:p>
        </w:tc>
        <w:tc>
          <w:tcPr>
            <w:tcW w:w="521" w:type="pct"/>
            <w:shd w:val="clear" w:color="auto" w:fill="auto"/>
            <w:vAlign w:val="center"/>
          </w:tcPr>
          <w:p w14:paraId="2E4CADCA" w14:textId="77777777" w:rsidR="00313103" w:rsidRPr="00474014" w:rsidRDefault="00313103" w:rsidP="00313103">
            <w:pPr>
              <w:jc w:val="center"/>
              <w:rPr>
                <w:bCs/>
                <w:i/>
                <w:sz w:val="18"/>
                <w:szCs w:val="20"/>
              </w:rPr>
            </w:pPr>
            <w:r w:rsidRPr="00474014">
              <w:rPr>
                <w:bCs/>
                <w:i/>
                <w:sz w:val="18"/>
                <w:szCs w:val="20"/>
              </w:rPr>
              <w:t>1 549,2</w:t>
            </w:r>
          </w:p>
        </w:tc>
        <w:tc>
          <w:tcPr>
            <w:tcW w:w="660" w:type="pct"/>
            <w:shd w:val="clear" w:color="auto" w:fill="auto"/>
            <w:vAlign w:val="center"/>
          </w:tcPr>
          <w:p w14:paraId="4EB3E0EB" w14:textId="77777777" w:rsidR="00313103" w:rsidRPr="00474014" w:rsidRDefault="00313103" w:rsidP="00313103">
            <w:pPr>
              <w:jc w:val="center"/>
              <w:rPr>
                <w:bCs/>
                <w:i/>
                <w:sz w:val="18"/>
                <w:szCs w:val="20"/>
              </w:rPr>
            </w:pPr>
            <w:r w:rsidRPr="00474014">
              <w:rPr>
                <w:bCs/>
                <w:i/>
                <w:sz w:val="18"/>
                <w:szCs w:val="20"/>
              </w:rPr>
              <w:t>+66,3</w:t>
            </w:r>
          </w:p>
        </w:tc>
      </w:tr>
      <w:tr w:rsidR="00474014" w:rsidRPr="00474014" w14:paraId="707C25C6" w14:textId="77777777" w:rsidTr="00313103">
        <w:trPr>
          <w:trHeight w:val="230"/>
        </w:trPr>
        <w:tc>
          <w:tcPr>
            <w:tcW w:w="3149" w:type="pct"/>
            <w:shd w:val="clear" w:color="auto" w:fill="auto"/>
          </w:tcPr>
          <w:p w14:paraId="5760E2A1" w14:textId="77777777" w:rsidR="00313103" w:rsidRPr="00474014" w:rsidRDefault="00313103" w:rsidP="00313103">
            <w:pPr>
              <w:rPr>
                <w:i/>
                <w:iCs/>
                <w:sz w:val="18"/>
                <w:szCs w:val="20"/>
              </w:rPr>
            </w:pPr>
            <w:r w:rsidRPr="00474014">
              <w:rPr>
                <w:sz w:val="18"/>
                <w:szCs w:val="20"/>
              </w:rPr>
              <w:t>Региональный проект «Современный облик сельских территорий»</w:t>
            </w:r>
          </w:p>
        </w:tc>
        <w:tc>
          <w:tcPr>
            <w:tcW w:w="670" w:type="pct"/>
            <w:shd w:val="clear" w:color="auto" w:fill="auto"/>
            <w:vAlign w:val="center"/>
          </w:tcPr>
          <w:p w14:paraId="3AE32DA7" w14:textId="77777777" w:rsidR="00313103" w:rsidRPr="00474014" w:rsidRDefault="00313103" w:rsidP="00313103">
            <w:pPr>
              <w:jc w:val="center"/>
              <w:rPr>
                <w:bCs/>
                <w:sz w:val="18"/>
                <w:szCs w:val="20"/>
              </w:rPr>
            </w:pPr>
            <w:r w:rsidRPr="00474014">
              <w:rPr>
                <w:bCs/>
                <w:sz w:val="18"/>
                <w:szCs w:val="20"/>
              </w:rPr>
              <w:t>1 216,7</w:t>
            </w:r>
          </w:p>
        </w:tc>
        <w:tc>
          <w:tcPr>
            <w:tcW w:w="521" w:type="pct"/>
            <w:shd w:val="clear" w:color="auto" w:fill="auto"/>
            <w:vAlign w:val="center"/>
          </w:tcPr>
          <w:p w14:paraId="385B407A" w14:textId="77777777" w:rsidR="00313103" w:rsidRPr="00474014" w:rsidRDefault="00313103" w:rsidP="00313103">
            <w:pPr>
              <w:jc w:val="center"/>
              <w:rPr>
                <w:bCs/>
                <w:sz w:val="18"/>
                <w:szCs w:val="20"/>
              </w:rPr>
            </w:pPr>
            <w:r w:rsidRPr="00474014">
              <w:rPr>
                <w:sz w:val="18"/>
                <w:szCs w:val="20"/>
              </w:rPr>
              <w:t>1 196,8</w:t>
            </w:r>
          </w:p>
        </w:tc>
        <w:tc>
          <w:tcPr>
            <w:tcW w:w="660" w:type="pct"/>
            <w:shd w:val="clear" w:color="auto" w:fill="auto"/>
            <w:vAlign w:val="center"/>
          </w:tcPr>
          <w:p w14:paraId="1FC555E0" w14:textId="77777777" w:rsidR="00313103" w:rsidRPr="00474014" w:rsidRDefault="00313103" w:rsidP="00313103">
            <w:pPr>
              <w:jc w:val="center"/>
              <w:rPr>
                <w:bCs/>
                <w:sz w:val="18"/>
                <w:szCs w:val="20"/>
              </w:rPr>
            </w:pPr>
            <w:r w:rsidRPr="00474014">
              <w:rPr>
                <w:bCs/>
                <w:sz w:val="18"/>
                <w:szCs w:val="20"/>
              </w:rPr>
              <w:t>-19,9</w:t>
            </w:r>
          </w:p>
        </w:tc>
      </w:tr>
      <w:tr w:rsidR="00474014" w:rsidRPr="00474014" w14:paraId="7B292531" w14:textId="77777777" w:rsidTr="00313103">
        <w:trPr>
          <w:trHeight w:val="230"/>
        </w:trPr>
        <w:tc>
          <w:tcPr>
            <w:tcW w:w="3149" w:type="pct"/>
            <w:shd w:val="clear" w:color="auto" w:fill="auto"/>
          </w:tcPr>
          <w:p w14:paraId="65C20DFF" w14:textId="77777777" w:rsidR="00313103" w:rsidRPr="00474014" w:rsidRDefault="00313103" w:rsidP="00313103">
            <w:pPr>
              <w:rPr>
                <w:sz w:val="18"/>
                <w:szCs w:val="20"/>
              </w:rPr>
            </w:pPr>
            <w:r w:rsidRPr="00474014">
              <w:rPr>
                <w:sz w:val="18"/>
                <w:szCs w:val="20"/>
              </w:rPr>
              <w:t>Региональный проект «Благоустройство сельских территорий»</w:t>
            </w:r>
          </w:p>
        </w:tc>
        <w:tc>
          <w:tcPr>
            <w:tcW w:w="670" w:type="pct"/>
            <w:shd w:val="clear" w:color="auto" w:fill="auto"/>
            <w:vAlign w:val="center"/>
          </w:tcPr>
          <w:p w14:paraId="609FCD38" w14:textId="77777777" w:rsidR="00313103" w:rsidRPr="00474014" w:rsidRDefault="00313103" w:rsidP="00313103">
            <w:pPr>
              <w:jc w:val="center"/>
              <w:rPr>
                <w:bCs/>
                <w:sz w:val="18"/>
                <w:szCs w:val="20"/>
              </w:rPr>
            </w:pPr>
            <w:r w:rsidRPr="00474014">
              <w:rPr>
                <w:bCs/>
                <w:sz w:val="18"/>
                <w:szCs w:val="20"/>
              </w:rPr>
              <w:t>8,9</w:t>
            </w:r>
          </w:p>
        </w:tc>
        <w:tc>
          <w:tcPr>
            <w:tcW w:w="521" w:type="pct"/>
            <w:shd w:val="clear" w:color="auto" w:fill="auto"/>
            <w:vAlign w:val="center"/>
          </w:tcPr>
          <w:p w14:paraId="6D90D886" w14:textId="77777777" w:rsidR="00313103" w:rsidRPr="00474014" w:rsidRDefault="00313103" w:rsidP="00313103">
            <w:pPr>
              <w:jc w:val="center"/>
              <w:rPr>
                <w:bCs/>
                <w:sz w:val="18"/>
                <w:szCs w:val="20"/>
              </w:rPr>
            </w:pPr>
            <w:r w:rsidRPr="00474014">
              <w:rPr>
                <w:sz w:val="18"/>
                <w:szCs w:val="20"/>
              </w:rPr>
              <w:t>6,7</w:t>
            </w:r>
          </w:p>
        </w:tc>
        <w:tc>
          <w:tcPr>
            <w:tcW w:w="660" w:type="pct"/>
            <w:shd w:val="clear" w:color="auto" w:fill="auto"/>
            <w:vAlign w:val="center"/>
          </w:tcPr>
          <w:p w14:paraId="68CF7E32" w14:textId="77777777" w:rsidR="00313103" w:rsidRPr="00474014" w:rsidRDefault="00313103" w:rsidP="00313103">
            <w:pPr>
              <w:jc w:val="center"/>
              <w:rPr>
                <w:bCs/>
                <w:sz w:val="18"/>
                <w:szCs w:val="20"/>
              </w:rPr>
            </w:pPr>
            <w:r w:rsidRPr="00474014">
              <w:rPr>
                <w:bCs/>
                <w:sz w:val="18"/>
                <w:szCs w:val="20"/>
              </w:rPr>
              <w:t>-2,2</w:t>
            </w:r>
          </w:p>
        </w:tc>
      </w:tr>
      <w:tr w:rsidR="00474014" w:rsidRPr="00474014" w14:paraId="555B993E" w14:textId="77777777" w:rsidTr="00313103">
        <w:trPr>
          <w:trHeight w:val="230"/>
        </w:trPr>
        <w:tc>
          <w:tcPr>
            <w:tcW w:w="3149" w:type="pct"/>
            <w:shd w:val="clear" w:color="auto" w:fill="auto"/>
          </w:tcPr>
          <w:p w14:paraId="7484D19E" w14:textId="77777777" w:rsidR="00313103" w:rsidRPr="00474014" w:rsidRDefault="00313103" w:rsidP="00313103">
            <w:pPr>
              <w:rPr>
                <w:sz w:val="18"/>
                <w:szCs w:val="20"/>
              </w:rPr>
            </w:pPr>
            <w:r w:rsidRPr="00474014">
              <w:rPr>
                <w:sz w:val="18"/>
                <w:szCs w:val="20"/>
              </w:rPr>
              <w:t>Региональный проект «Развитие жилищного строительства на сельских территориях и повышение уровня благоустройства домовладений»</w:t>
            </w:r>
          </w:p>
        </w:tc>
        <w:tc>
          <w:tcPr>
            <w:tcW w:w="670" w:type="pct"/>
            <w:shd w:val="clear" w:color="auto" w:fill="auto"/>
            <w:vAlign w:val="center"/>
          </w:tcPr>
          <w:p w14:paraId="266A8E50" w14:textId="77777777" w:rsidR="00313103" w:rsidRPr="00474014" w:rsidRDefault="00313103" w:rsidP="00313103">
            <w:pPr>
              <w:jc w:val="center"/>
              <w:rPr>
                <w:bCs/>
                <w:sz w:val="18"/>
                <w:szCs w:val="20"/>
              </w:rPr>
            </w:pPr>
            <w:r w:rsidRPr="00474014">
              <w:rPr>
                <w:bCs/>
                <w:sz w:val="18"/>
                <w:szCs w:val="20"/>
              </w:rPr>
              <w:t>50,5</w:t>
            </w:r>
          </w:p>
        </w:tc>
        <w:tc>
          <w:tcPr>
            <w:tcW w:w="521" w:type="pct"/>
            <w:shd w:val="clear" w:color="auto" w:fill="auto"/>
            <w:vAlign w:val="center"/>
          </w:tcPr>
          <w:p w14:paraId="60E26CE6" w14:textId="77777777" w:rsidR="00313103" w:rsidRPr="00474014" w:rsidRDefault="00313103" w:rsidP="00313103">
            <w:pPr>
              <w:jc w:val="center"/>
              <w:rPr>
                <w:bCs/>
                <w:sz w:val="18"/>
                <w:szCs w:val="20"/>
              </w:rPr>
            </w:pPr>
            <w:r w:rsidRPr="00474014">
              <w:rPr>
                <w:bCs/>
                <w:sz w:val="18"/>
                <w:szCs w:val="20"/>
              </w:rPr>
              <w:t>45,5</w:t>
            </w:r>
          </w:p>
        </w:tc>
        <w:tc>
          <w:tcPr>
            <w:tcW w:w="660" w:type="pct"/>
            <w:shd w:val="clear" w:color="auto" w:fill="auto"/>
            <w:vAlign w:val="center"/>
          </w:tcPr>
          <w:p w14:paraId="6978AB96" w14:textId="77777777" w:rsidR="00313103" w:rsidRPr="00474014" w:rsidRDefault="00313103" w:rsidP="00313103">
            <w:pPr>
              <w:jc w:val="center"/>
              <w:rPr>
                <w:bCs/>
                <w:sz w:val="18"/>
                <w:szCs w:val="20"/>
              </w:rPr>
            </w:pPr>
            <w:r w:rsidRPr="00474014">
              <w:rPr>
                <w:bCs/>
                <w:sz w:val="18"/>
                <w:szCs w:val="20"/>
              </w:rPr>
              <w:t>-5,0</w:t>
            </w:r>
          </w:p>
        </w:tc>
      </w:tr>
      <w:tr w:rsidR="00474014" w:rsidRPr="00474014" w14:paraId="1E9E655C" w14:textId="77777777" w:rsidTr="00313103">
        <w:trPr>
          <w:trHeight w:val="235"/>
        </w:trPr>
        <w:tc>
          <w:tcPr>
            <w:tcW w:w="3149" w:type="pct"/>
            <w:shd w:val="clear" w:color="auto" w:fill="auto"/>
          </w:tcPr>
          <w:p w14:paraId="3612D41D" w14:textId="77777777" w:rsidR="00313103" w:rsidRPr="00474014" w:rsidRDefault="00313103" w:rsidP="00313103">
            <w:pPr>
              <w:rPr>
                <w:iCs/>
                <w:sz w:val="18"/>
                <w:szCs w:val="20"/>
              </w:rPr>
            </w:pPr>
            <w:r w:rsidRPr="00474014">
              <w:rPr>
                <w:iCs/>
                <w:sz w:val="18"/>
                <w:szCs w:val="20"/>
              </w:rPr>
              <w:t>Региональный проект «Развитие транспортной инфраструктуры на сельских территориях»</w:t>
            </w:r>
          </w:p>
        </w:tc>
        <w:tc>
          <w:tcPr>
            <w:tcW w:w="670" w:type="pct"/>
            <w:shd w:val="clear" w:color="auto" w:fill="auto"/>
            <w:vAlign w:val="center"/>
          </w:tcPr>
          <w:p w14:paraId="0B60284B" w14:textId="77777777" w:rsidR="00313103" w:rsidRPr="00474014" w:rsidRDefault="00313103" w:rsidP="00313103">
            <w:pPr>
              <w:jc w:val="center"/>
              <w:rPr>
                <w:sz w:val="18"/>
                <w:szCs w:val="20"/>
              </w:rPr>
            </w:pPr>
            <w:r w:rsidRPr="00474014">
              <w:rPr>
                <w:sz w:val="18"/>
                <w:szCs w:val="20"/>
              </w:rPr>
              <w:t>206,8</w:t>
            </w:r>
          </w:p>
        </w:tc>
        <w:tc>
          <w:tcPr>
            <w:tcW w:w="521" w:type="pct"/>
            <w:shd w:val="clear" w:color="auto" w:fill="auto"/>
            <w:vAlign w:val="center"/>
          </w:tcPr>
          <w:p w14:paraId="02F66ADD" w14:textId="77777777" w:rsidR="00313103" w:rsidRPr="00474014" w:rsidRDefault="00313103" w:rsidP="00313103">
            <w:pPr>
              <w:jc w:val="center"/>
              <w:rPr>
                <w:sz w:val="18"/>
                <w:szCs w:val="20"/>
              </w:rPr>
            </w:pPr>
            <w:r w:rsidRPr="00474014">
              <w:rPr>
                <w:sz w:val="18"/>
                <w:szCs w:val="20"/>
              </w:rPr>
              <w:t>300,2</w:t>
            </w:r>
          </w:p>
        </w:tc>
        <w:tc>
          <w:tcPr>
            <w:tcW w:w="660" w:type="pct"/>
            <w:shd w:val="clear" w:color="auto" w:fill="auto"/>
            <w:vAlign w:val="center"/>
          </w:tcPr>
          <w:p w14:paraId="426E5ACE" w14:textId="77777777" w:rsidR="00313103" w:rsidRPr="00474014" w:rsidRDefault="00313103" w:rsidP="00313103">
            <w:pPr>
              <w:jc w:val="center"/>
              <w:rPr>
                <w:sz w:val="18"/>
                <w:szCs w:val="20"/>
              </w:rPr>
            </w:pPr>
            <w:r w:rsidRPr="00474014">
              <w:rPr>
                <w:sz w:val="18"/>
                <w:szCs w:val="20"/>
              </w:rPr>
              <w:t>+93,4</w:t>
            </w:r>
          </w:p>
        </w:tc>
      </w:tr>
      <w:tr w:rsidR="00313103" w:rsidRPr="00474014" w14:paraId="59777B17" w14:textId="77777777" w:rsidTr="00313103">
        <w:trPr>
          <w:trHeight w:val="235"/>
        </w:trPr>
        <w:tc>
          <w:tcPr>
            <w:tcW w:w="3149" w:type="pct"/>
            <w:shd w:val="clear" w:color="auto" w:fill="auto"/>
          </w:tcPr>
          <w:p w14:paraId="3DA340B5" w14:textId="77777777" w:rsidR="00313103" w:rsidRPr="00474014" w:rsidRDefault="00313103" w:rsidP="00313103">
            <w:pPr>
              <w:rPr>
                <w:i/>
                <w:iCs/>
                <w:sz w:val="18"/>
                <w:szCs w:val="20"/>
              </w:rPr>
            </w:pPr>
            <w:r w:rsidRPr="00474014">
              <w:rPr>
                <w:i/>
                <w:sz w:val="18"/>
                <w:szCs w:val="20"/>
              </w:rPr>
              <w:t>КПМ «Сопровождение мероприятий по комплексному развитию сельских территорий Архангельской области»</w:t>
            </w:r>
          </w:p>
        </w:tc>
        <w:tc>
          <w:tcPr>
            <w:tcW w:w="670" w:type="pct"/>
            <w:shd w:val="clear" w:color="auto" w:fill="auto"/>
            <w:vAlign w:val="center"/>
          </w:tcPr>
          <w:p w14:paraId="3AF621C4" w14:textId="77777777" w:rsidR="00313103" w:rsidRPr="00474014" w:rsidRDefault="00313103" w:rsidP="00313103">
            <w:pPr>
              <w:jc w:val="center"/>
              <w:rPr>
                <w:i/>
                <w:sz w:val="18"/>
                <w:szCs w:val="20"/>
              </w:rPr>
            </w:pPr>
            <w:r w:rsidRPr="00474014">
              <w:rPr>
                <w:i/>
                <w:sz w:val="18"/>
                <w:szCs w:val="20"/>
              </w:rPr>
              <w:t>4,2</w:t>
            </w:r>
          </w:p>
        </w:tc>
        <w:tc>
          <w:tcPr>
            <w:tcW w:w="521" w:type="pct"/>
            <w:shd w:val="clear" w:color="auto" w:fill="auto"/>
            <w:vAlign w:val="center"/>
          </w:tcPr>
          <w:p w14:paraId="0F7A3705" w14:textId="77777777" w:rsidR="00313103" w:rsidRPr="00474014" w:rsidRDefault="00313103" w:rsidP="00313103">
            <w:pPr>
              <w:jc w:val="center"/>
              <w:rPr>
                <w:i/>
                <w:sz w:val="18"/>
                <w:szCs w:val="20"/>
              </w:rPr>
            </w:pPr>
            <w:r w:rsidRPr="00474014">
              <w:rPr>
                <w:i/>
                <w:sz w:val="18"/>
                <w:szCs w:val="20"/>
              </w:rPr>
              <w:t>0,6</w:t>
            </w:r>
          </w:p>
        </w:tc>
        <w:tc>
          <w:tcPr>
            <w:tcW w:w="660" w:type="pct"/>
            <w:shd w:val="clear" w:color="auto" w:fill="auto"/>
            <w:vAlign w:val="center"/>
          </w:tcPr>
          <w:p w14:paraId="5E9D73FC" w14:textId="77777777" w:rsidR="00313103" w:rsidRPr="00474014" w:rsidRDefault="00313103" w:rsidP="00313103">
            <w:pPr>
              <w:jc w:val="center"/>
              <w:rPr>
                <w:i/>
                <w:sz w:val="18"/>
                <w:szCs w:val="20"/>
              </w:rPr>
            </w:pPr>
            <w:r w:rsidRPr="00474014">
              <w:rPr>
                <w:i/>
                <w:sz w:val="18"/>
                <w:szCs w:val="20"/>
              </w:rPr>
              <w:t>-3,6</w:t>
            </w:r>
          </w:p>
        </w:tc>
      </w:tr>
    </w:tbl>
    <w:p w14:paraId="57B9F473" w14:textId="77777777" w:rsidR="00313103" w:rsidRPr="00474014" w:rsidRDefault="00313103" w:rsidP="005F1C96">
      <w:pPr>
        <w:ind w:firstLine="709"/>
        <w:jc w:val="both"/>
        <w:rPr>
          <w:sz w:val="28"/>
          <w:szCs w:val="28"/>
        </w:rPr>
      </w:pPr>
    </w:p>
    <w:p w14:paraId="13E3CA7A" w14:textId="77777777" w:rsidR="00313103" w:rsidRPr="00474014" w:rsidRDefault="00313103" w:rsidP="00313103">
      <w:pPr>
        <w:ind w:firstLine="709"/>
        <w:jc w:val="both"/>
        <w:rPr>
          <w:sz w:val="28"/>
          <w:szCs w:val="28"/>
        </w:rPr>
      </w:pPr>
      <w:r w:rsidRPr="00474014">
        <w:rPr>
          <w:sz w:val="28"/>
          <w:szCs w:val="28"/>
        </w:rPr>
        <w:t>На реализацию госпрограммы № 25 в 2026 году предусматривается 1 549,8 млн. руб., что на 62,7 млн.руб. превышает уточненный план текущего года.</w:t>
      </w:r>
    </w:p>
    <w:p w14:paraId="24DB76F9" w14:textId="2DACF51E" w:rsidR="00313103" w:rsidRPr="00474014" w:rsidRDefault="00313103" w:rsidP="00313103">
      <w:pPr>
        <w:pStyle w:val="ConsPlusNormal"/>
        <w:ind w:firstLine="709"/>
        <w:jc w:val="both"/>
        <w:rPr>
          <w:rFonts w:ascii="Times New Roman" w:hAnsi="Times New Roman" w:cs="Times New Roman"/>
          <w:sz w:val="28"/>
          <w:szCs w:val="28"/>
        </w:rPr>
      </w:pPr>
      <w:r w:rsidRPr="00474014">
        <w:rPr>
          <w:rFonts w:ascii="Times New Roman" w:hAnsi="Times New Roman" w:cs="Times New Roman"/>
          <w:sz w:val="28"/>
          <w:szCs w:val="28"/>
        </w:rPr>
        <w:t>На долю рег</w:t>
      </w:r>
      <w:r w:rsidR="005F1C96" w:rsidRPr="00474014">
        <w:rPr>
          <w:rFonts w:ascii="Times New Roman" w:hAnsi="Times New Roman" w:cs="Times New Roman"/>
          <w:sz w:val="28"/>
          <w:szCs w:val="28"/>
        </w:rPr>
        <w:t xml:space="preserve">иональных </w:t>
      </w:r>
      <w:r w:rsidRPr="00474014">
        <w:rPr>
          <w:rFonts w:ascii="Times New Roman" w:hAnsi="Times New Roman" w:cs="Times New Roman"/>
          <w:sz w:val="28"/>
          <w:szCs w:val="28"/>
        </w:rPr>
        <w:t>проектов приходится более 99 % в общем объеме финансового обеспечения по ГП № 25. В 2026 году наибольший объем финансирования приходится на РП «Современный облик сельских территорий» – 1 196,8 млн.руб. или 77,2</w:t>
      </w:r>
      <w:r w:rsidR="005F1C96" w:rsidRPr="00474014">
        <w:rPr>
          <w:rFonts w:ascii="Times New Roman" w:hAnsi="Times New Roman" w:cs="Times New Roman"/>
          <w:sz w:val="28"/>
          <w:szCs w:val="28"/>
        </w:rPr>
        <w:t xml:space="preserve"> </w:t>
      </w:r>
      <w:r w:rsidRPr="00474014">
        <w:rPr>
          <w:rFonts w:ascii="Times New Roman" w:hAnsi="Times New Roman" w:cs="Times New Roman"/>
          <w:sz w:val="28"/>
          <w:szCs w:val="28"/>
        </w:rPr>
        <w:t>% от общего объе</w:t>
      </w:r>
      <w:r w:rsidR="005F1C96" w:rsidRPr="00474014">
        <w:rPr>
          <w:rFonts w:ascii="Times New Roman" w:hAnsi="Times New Roman" w:cs="Times New Roman"/>
          <w:sz w:val="28"/>
          <w:szCs w:val="28"/>
        </w:rPr>
        <w:t>ма финансирования госпрограммы.</w:t>
      </w:r>
    </w:p>
    <w:p w14:paraId="12700155" w14:textId="3E4A51CC" w:rsidR="00313103" w:rsidRPr="00474014" w:rsidRDefault="00313103" w:rsidP="00313103">
      <w:pPr>
        <w:ind w:firstLine="708"/>
        <w:contextualSpacing/>
        <w:jc w:val="both"/>
        <w:rPr>
          <w:sz w:val="28"/>
          <w:szCs w:val="28"/>
        </w:rPr>
      </w:pPr>
      <w:r w:rsidRPr="00474014">
        <w:rPr>
          <w:sz w:val="28"/>
          <w:szCs w:val="28"/>
        </w:rPr>
        <w:t>Анализ изменения объемов финансирования на реализацию ГП № 25 в 2025 и 2026 годах и структуры ра</w:t>
      </w:r>
      <w:r w:rsidR="005F1C96" w:rsidRPr="00474014">
        <w:rPr>
          <w:sz w:val="28"/>
          <w:szCs w:val="28"/>
        </w:rPr>
        <w:t xml:space="preserve">сходов представлен в таблице </w:t>
      </w:r>
      <w:r w:rsidR="008A5631" w:rsidRPr="00474014">
        <w:rPr>
          <w:sz w:val="28"/>
          <w:szCs w:val="28"/>
        </w:rPr>
        <w:t>91</w:t>
      </w:r>
      <w:r w:rsidRPr="00474014">
        <w:rPr>
          <w:sz w:val="28"/>
          <w:szCs w:val="28"/>
        </w:rPr>
        <w:t>.</w:t>
      </w:r>
    </w:p>
    <w:p w14:paraId="6DEFC94E" w14:textId="77777777" w:rsidR="00313103" w:rsidRPr="00474014" w:rsidRDefault="00313103" w:rsidP="00313103">
      <w:pPr>
        <w:ind w:firstLine="708"/>
        <w:contextualSpacing/>
        <w:jc w:val="both"/>
        <w:rPr>
          <w:sz w:val="28"/>
          <w:szCs w:val="28"/>
        </w:rPr>
      </w:pPr>
    </w:p>
    <w:p w14:paraId="230AB4B7" w14:textId="439D2A2F" w:rsidR="00313103" w:rsidRPr="00474014" w:rsidRDefault="00313103" w:rsidP="00D06E56">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8A5631" w:rsidRPr="00474014">
        <w:rPr>
          <w:b w:val="0"/>
          <w:noProof/>
        </w:rPr>
        <w:t>91</w:t>
      </w:r>
      <w:r w:rsidRPr="00474014">
        <w:rPr>
          <w:b w:val="0"/>
        </w:rPr>
        <w:fldChar w:fldCharType="end"/>
      </w:r>
      <w:r w:rsidRPr="00474014">
        <w:rPr>
          <w:b w:val="0"/>
        </w:rPr>
        <w:t>. Анализ динамики объемов финансирования на реализацию ГП № 25 в 2025</w:t>
      </w:r>
      <w:r w:rsidR="00D06E56" w:rsidRPr="00474014">
        <w:rPr>
          <w:b w:val="0"/>
        </w:rPr>
        <w:t xml:space="preserve"> – </w:t>
      </w:r>
      <w:r w:rsidRPr="00474014">
        <w:rPr>
          <w:b w:val="0"/>
        </w:rPr>
        <w:t xml:space="preserve">2026 годах и структуры расходов </w:t>
      </w:r>
    </w:p>
    <w:tbl>
      <w:tblPr>
        <w:tblW w:w="4995" w:type="pct"/>
        <w:tblLook w:val="04A0" w:firstRow="1" w:lastRow="0" w:firstColumn="1" w:lastColumn="0" w:noHBand="0" w:noVBand="1"/>
      </w:tblPr>
      <w:tblGrid>
        <w:gridCol w:w="3343"/>
        <w:gridCol w:w="913"/>
        <w:gridCol w:w="932"/>
        <w:gridCol w:w="874"/>
        <w:gridCol w:w="955"/>
        <w:gridCol w:w="946"/>
        <w:gridCol w:w="820"/>
        <w:gridCol w:w="814"/>
      </w:tblGrid>
      <w:tr w:rsidR="00474014" w:rsidRPr="00474014" w14:paraId="50C5416E" w14:textId="77777777" w:rsidTr="00313103">
        <w:trPr>
          <w:trHeight w:val="437"/>
          <w:tblHeader/>
        </w:trPr>
        <w:tc>
          <w:tcPr>
            <w:tcW w:w="1742" w:type="pct"/>
            <w:vMerge w:val="restart"/>
            <w:tcBorders>
              <w:top w:val="double" w:sz="4" w:space="0" w:color="auto"/>
              <w:left w:val="double" w:sz="4" w:space="0" w:color="auto"/>
              <w:bottom w:val="nil"/>
              <w:right w:val="single" w:sz="4" w:space="0" w:color="auto"/>
            </w:tcBorders>
            <w:shd w:val="clear" w:color="auto" w:fill="auto"/>
            <w:vAlign w:val="center"/>
            <w:hideMark/>
          </w:tcPr>
          <w:p w14:paraId="6CC3A23A" w14:textId="77777777" w:rsidR="00313103" w:rsidRPr="00474014" w:rsidRDefault="00313103" w:rsidP="00313103">
            <w:pPr>
              <w:jc w:val="center"/>
              <w:rPr>
                <w:sz w:val="18"/>
                <w:szCs w:val="18"/>
              </w:rPr>
            </w:pPr>
            <w:r w:rsidRPr="00474014">
              <w:rPr>
                <w:sz w:val="18"/>
                <w:szCs w:val="18"/>
              </w:rPr>
              <w:t>Группы видов расходов</w:t>
            </w:r>
          </w:p>
        </w:tc>
        <w:tc>
          <w:tcPr>
            <w:tcW w:w="474" w:type="pct"/>
            <w:vMerge w:val="restart"/>
            <w:tcBorders>
              <w:top w:val="double" w:sz="4" w:space="0" w:color="auto"/>
              <w:left w:val="single" w:sz="4" w:space="0" w:color="auto"/>
              <w:right w:val="single" w:sz="4" w:space="0" w:color="auto"/>
            </w:tcBorders>
            <w:shd w:val="clear" w:color="auto" w:fill="auto"/>
            <w:vAlign w:val="center"/>
            <w:hideMark/>
          </w:tcPr>
          <w:p w14:paraId="28336B6E" w14:textId="77777777" w:rsidR="00313103" w:rsidRPr="00474014" w:rsidRDefault="00313103" w:rsidP="005F1C96">
            <w:pPr>
              <w:jc w:val="center"/>
              <w:rPr>
                <w:sz w:val="18"/>
                <w:szCs w:val="18"/>
              </w:rPr>
            </w:pPr>
            <w:r w:rsidRPr="00474014">
              <w:rPr>
                <w:sz w:val="18"/>
                <w:szCs w:val="18"/>
              </w:rPr>
              <w:t>Код вида расходов</w:t>
            </w:r>
          </w:p>
        </w:tc>
        <w:tc>
          <w:tcPr>
            <w:tcW w:w="941" w:type="pct"/>
            <w:gridSpan w:val="2"/>
            <w:tcBorders>
              <w:top w:val="double" w:sz="4" w:space="0" w:color="auto"/>
              <w:left w:val="single" w:sz="4" w:space="0" w:color="auto"/>
              <w:bottom w:val="single" w:sz="4" w:space="0" w:color="auto"/>
              <w:right w:val="single" w:sz="4" w:space="0" w:color="auto"/>
            </w:tcBorders>
            <w:shd w:val="clear" w:color="auto" w:fill="auto"/>
            <w:vAlign w:val="center"/>
            <w:hideMark/>
          </w:tcPr>
          <w:p w14:paraId="57AD2537" w14:textId="77777777" w:rsidR="00313103" w:rsidRPr="00474014" w:rsidRDefault="00313103" w:rsidP="005F1C96">
            <w:pPr>
              <w:jc w:val="center"/>
              <w:rPr>
                <w:sz w:val="18"/>
                <w:szCs w:val="18"/>
              </w:rPr>
            </w:pPr>
            <w:r w:rsidRPr="00474014">
              <w:rPr>
                <w:sz w:val="18"/>
                <w:szCs w:val="18"/>
              </w:rPr>
              <w:t>Уточненный план на 2025 год</w:t>
            </w:r>
          </w:p>
        </w:tc>
        <w:tc>
          <w:tcPr>
            <w:tcW w:w="991" w:type="pct"/>
            <w:gridSpan w:val="2"/>
            <w:tcBorders>
              <w:top w:val="double" w:sz="4" w:space="0" w:color="auto"/>
              <w:left w:val="single" w:sz="4" w:space="0" w:color="auto"/>
              <w:bottom w:val="single" w:sz="4" w:space="0" w:color="auto"/>
              <w:right w:val="single" w:sz="4" w:space="0" w:color="auto"/>
            </w:tcBorders>
            <w:shd w:val="clear" w:color="auto" w:fill="auto"/>
            <w:vAlign w:val="center"/>
          </w:tcPr>
          <w:p w14:paraId="2879890C" w14:textId="77777777" w:rsidR="00313103" w:rsidRPr="00474014" w:rsidRDefault="00313103" w:rsidP="005F1C96">
            <w:pPr>
              <w:jc w:val="center"/>
              <w:rPr>
                <w:sz w:val="18"/>
                <w:szCs w:val="18"/>
              </w:rPr>
            </w:pPr>
            <w:r w:rsidRPr="00474014">
              <w:rPr>
                <w:sz w:val="18"/>
                <w:szCs w:val="18"/>
              </w:rPr>
              <w:t>2026 год</w:t>
            </w:r>
          </w:p>
        </w:tc>
        <w:tc>
          <w:tcPr>
            <w:tcW w:w="851" w:type="pct"/>
            <w:gridSpan w:val="2"/>
            <w:tcBorders>
              <w:top w:val="double" w:sz="4" w:space="0" w:color="auto"/>
              <w:left w:val="single" w:sz="4" w:space="0" w:color="auto"/>
              <w:bottom w:val="single" w:sz="4" w:space="0" w:color="auto"/>
              <w:right w:val="double" w:sz="4" w:space="0" w:color="auto"/>
            </w:tcBorders>
            <w:shd w:val="clear" w:color="auto" w:fill="auto"/>
            <w:vAlign w:val="center"/>
          </w:tcPr>
          <w:p w14:paraId="598B5192" w14:textId="77777777" w:rsidR="00313103" w:rsidRPr="00474014" w:rsidRDefault="00313103" w:rsidP="005F1C96">
            <w:pPr>
              <w:jc w:val="center"/>
              <w:rPr>
                <w:sz w:val="18"/>
                <w:szCs w:val="18"/>
              </w:rPr>
            </w:pPr>
            <w:r w:rsidRPr="00474014">
              <w:rPr>
                <w:sz w:val="18"/>
                <w:szCs w:val="18"/>
              </w:rPr>
              <w:t>Отклонение</w:t>
            </w:r>
          </w:p>
        </w:tc>
      </w:tr>
      <w:tr w:rsidR="00474014" w:rsidRPr="00474014" w14:paraId="2A42C3A8" w14:textId="77777777" w:rsidTr="00313103">
        <w:trPr>
          <w:trHeight w:val="458"/>
          <w:tblHeader/>
        </w:trPr>
        <w:tc>
          <w:tcPr>
            <w:tcW w:w="1742" w:type="pct"/>
            <w:vMerge/>
            <w:tcBorders>
              <w:left w:val="double" w:sz="4" w:space="0" w:color="auto"/>
              <w:bottom w:val="single" w:sz="4" w:space="0" w:color="auto"/>
              <w:right w:val="single" w:sz="4" w:space="0" w:color="auto"/>
            </w:tcBorders>
            <w:shd w:val="clear" w:color="auto" w:fill="auto"/>
            <w:vAlign w:val="center"/>
          </w:tcPr>
          <w:p w14:paraId="3A6BE850" w14:textId="77777777" w:rsidR="00313103" w:rsidRPr="00474014" w:rsidRDefault="00313103" w:rsidP="00313103">
            <w:pPr>
              <w:rPr>
                <w:sz w:val="18"/>
                <w:szCs w:val="18"/>
              </w:rPr>
            </w:pPr>
          </w:p>
        </w:tc>
        <w:tc>
          <w:tcPr>
            <w:tcW w:w="474" w:type="pct"/>
            <w:vMerge/>
            <w:tcBorders>
              <w:left w:val="single" w:sz="4" w:space="0" w:color="auto"/>
              <w:bottom w:val="single" w:sz="4" w:space="0" w:color="auto"/>
              <w:right w:val="single" w:sz="4" w:space="0" w:color="auto"/>
            </w:tcBorders>
            <w:shd w:val="clear" w:color="auto" w:fill="auto"/>
            <w:vAlign w:val="center"/>
          </w:tcPr>
          <w:p w14:paraId="58BC0640" w14:textId="77777777" w:rsidR="00313103" w:rsidRPr="00474014" w:rsidRDefault="00313103" w:rsidP="005F1C96">
            <w:pPr>
              <w:jc w:val="center"/>
              <w:rPr>
                <w:sz w:val="18"/>
                <w:szCs w:val="18"/>
              </w:rPr>
            </w:pPr>
          </w:p>
        </w:tc>
        <w:tc>
          <w:tcPr>
            <w:tcW w:w="486" w:type="pct"/>
            <w:tcBorders>
              <w:top w:val="single" w:sz="4" w:space="0" w:color="auto"/>
              <w:left w:val="single" w:sz="4" w:space="0" w:color="auto"/>
              <w:bottom w:val="single" w:sz="4" w:space="0" w:color="auto"/>
              <w:right w:val="single" w:sz="4" w:space="0" w:color="auto"/>
            </w:tcBorders>
            <w:shd w:val="clear" w:color="auto" w:fill="auto"/>
            <w:vAlign w:val="center"/>
          </w:tcPr>
          <w:p w14:paraId="4048A023" w14:textId="77777777" w:rsidR="00313103" w:rsidRPr="00474014" w:rsidRDefault="00313103" w:rsidP="005F1C96">
            <w:pPr>
              <w:jc w:val="center"/>
              <w:rPr>
                <w:sz w:val="18"/>
                <w:szCs w:val="18"/>
              </w:rPr>
            </w:pPr>
            <w:r w:rsidRPr="00474014">
              <w:rPr>
                <w:sz w:val="18"/>
                <w:szCs w:val="18"/>
              </w:rPr>
              <w:t>млн. руб.</w:t>
            </w:r>
          </w:p>
        </w:tc>
        <w:tc>
          <w:tcPr>
            <w:tcW w:w="456" w:type="pct"/>
            <w:tcBorders>
              <w:top w:val="single" w:sz="4" w:space="0" w:color="auto"/>
              <w:left w:val="single" w:sz="4" w:space="0" w:color="auto"/>
              <w:bottom w:val="single" w:sz="4" w:space="0" w:color="000000"/>
              <w:right w:val="single" w:sz="4" w:space="0" w:color="auto"/>
            </w:tcBorders>
            <w:shd w:val="clear" w:color="auto" w:fill="auto"/>
            <w:vAlign w:val="center"/>
          </w:tcPr>
          <w:p w14:paraId="3D344538" w14:textId="41CE8D9C" w:rsidR="00313103" w:rsidRPr="00474014" w:rsidRDefault="00313103" w:rsidP="005F1C96">
            <w:pPr>
              <w:jc w:val="center"/>
              <w:rPr>
                <w:sz w:val="18"/>
                <w:szCs w:val="18"/>
              </w:rPr>
            </w:pPr>
            <w:r w:rsidRPr="00474014">
              <w:rPr>
                <w:sz w:val="18"/>
                <w:szCs w:val="18"/>
              </w:rPr>
              <w:t>уд.</w:t>
            </w:r>
            <w:r w:rsidR="005F1C96" w:rsidRPr="00474014">
              <w:rPr>
                <w:sz w:val="18"/>
                <w:szCs w:val="18"/>
              </w:rPr>
              <w:t xml:space="preserve"> </w:t>
            </w:r>
            <w:r w:rsidRPr="00474014">
              <w:rPr>
                <w:sz w:val="18"/>
                <w:szCs w:val="18"/>
              </w:rPr>
              <w:t>вес</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19503B68" w14:textId="77777777" w:rsidR="00313103" w:rsidRPr="00474014" w:rsidRDefault="00313103" w:rsidP="005F1C96">
            <w:pPr>
              <w:jc w:val="center"/>
              <w:rPr>
                <w:sz w:val="18"/>
                <w:szCs w:val="18"/>
              </w:rPr>
            </w:pPr>
            <w:r w:rsidRPr="00474014">
              <w:rPr>
                <w:sz w:val="18"/>
                <w:szCs w:val="18"/>
              </w:rPr>
              <w:t>млн. руб.</w:t>
            </w:r>
          </w:p>
        </w:tc>
        <w:tc>
          <w:tcPr>
            <w:tcW w:w="493" w:type="pct"/>
            <w:tcBorders>
              <w:top w:val="single" w:sz="4" w:space="0" w:color="auto"/>
              <w:left w:val="single" w:sz="4" w:space="0" w:color="auto"/>
              <w:bottom w:val="single" w:sz="4" w:space="0" w:color="auto"/>
              <w:right w:val="single" w:sz="4" w:space="0" w:color="auto"/>
            </w:tcBorders>
            <w:shd w:val="clear" w:color="auto" w:fill="auto"/>
            <w:vAlign w:val="center"/>
          </w:tcPr>
          <w:p w14:paraId="3603B1E4" w14:textId="2C1B7888" w:rsidR="00313103" w:rsidRPr="00474014" w:rsidRDefault="00313103" w:rsidP="005F1C96">
            <w:pPr>
              <w:jc w:val="center"/>
              <w:rPr>
                <w:sz w:val="18"/>
                <w:szCs w:val="18"/>
              </w:rPr>
            </w:pPr>
            <w:r w:rsidRPr="00474014">
              <w:rPr>
                <w:sz w:val="18"/>
                <w:szCs w:val="18"/>
              </w:rPr>
              <w:t>уд.</w:t>
            </w:r>
            <w:r w:rsidR="005F1C96" w:rsidRPr="00474014">
              <w:rPr>
                <w:sz w:val="18"/>
                <w:szCs w:val="18"/>
              </w:rPr>
              <w:t xml:space="preserve"> </w:t>
            </w:r>
            <w:r w:rsidRPr="00474014">
              <w:rPr>
                <w:sz w:val="18"/>
                <w:szCs w:val="18"/>
              </w:rPr>
              <w:t>вес</w:t>
            </w:r>
          </w:p>
        </w:tc>
        <w:tc>
          <w:tcPr>
            <w:tcW w:w="427" w:type="pct"/>
            <w:tcBorders>
              <w:top w:val="single" w:sz="4" w:space="0" w:color="auto"/>
              <w:left w:val="single" w:sz="4" w:space="0" w:color="auto"/>
              <w:bottom w:val="single" w:sz="4" w:space="0" w:color="auto"/>
              <w:right w:val="single" w:sz="4" w:space="0" w:color="auto"/>
            </w:tcBorders>
            <w:shd w:val="clear" w:color="auto" w:fill="auto"/>
            <w:vAlign w:val="center"/>
          </w:tcPr>
          <w:p w14:paraId="46CC38A4" w14:textId="77777777" w:rsidR="00313103" w:rsidRPr="00474014" w:rsidRDefault="00313103" w:rsidP="005F1C96">
            <w:pPr>
              <w:jc w:val="center"/>
              <w:rPr>
                <w:sz w:val="18"/>
                <w:szCs w:val="18"/>
              </w:rPr>
            </w:pPr>
            <w:r w:rsidRPr="00474014">
              <w:rPr>
                <w:sz w:val="18"/>
                <w:szCs w:val="18"/>
              </w:rPr>
              <w:t>млн. руб.</w:t>
            </w:r>
          </w:p>
        </w:tc>
        <w:tc>
          <w:tcPr>
            <w:tcW w:w="424" w:type="pct"/>
            <w:tcBorders>
              <w:top w:val="single" w:sz="4" w:space="0" w:color="auto"/>
              <w:left w:val="single" w:sz="4" w:space="0" w:color="auto"/>
              <w:bottom w:val="single" w:sz="4" w:space="0" w:color="auto"/>
              <w:right w:val="double" w:sz="4" w:space="0" w:color="auto"/>
            </w:tcBorders>
            <w:shd w:val="clear" w:color="auto" w:fill="auto"/>
            <w:vAlign w:val="center"/>
          </w:tcPr>
          <w:p w14:paraId="23A5C9FD" w14:textId="34EBD199" w:rsidR="00313103" w:rsidRPr="00474014" w:rsidRDefault="00313103" w:rsidP="005F1C96">
            <w:pPr>
              <w:jc w:val="center"/>
              <w:rPr>
                <w:sz w:val="18"/>
                <w:szCs w:val="18"/>
              </w:rPr>
            </w:pPr>
            <w:r w:rsidRPr="00474014">
              <w:rPr>
                <w:sz w:val="18"/>
                <w:szCs w:val="18"/>
              </w:rPr>
              <w:t>уд.</w:t>
            </w:r>
            <w:r w:rsidR="005F1C96" w:rsidRPr="00474014">
              <w:rPr>
                <w:sz w:val="18"/>
                <w:szCs w:val="18"/>
              </w:rPr>
              <w:t xml:space="preserve"> </w:t>
            </w:r>
            <w:r w:rsidRPr="00474014">
              <w:rPr>
                <w:sz w:val="18"/>
                <w:szCs w:val="18"/>
              </w:rPr>
              <w:t>вес</w:t>
            </w:r>
          </w:p>
        </w:tc>
      </w:tr>
      <w:tr w:rsidR="00474014" w:rsidRPr="00474014" w14:paraId="44F7B540" w14:textId="77777777" w:rsidTr="00313103">
        <w:trPr>
          <w:trHeight w:val="528"/>
        </w:trPr>
        <w:tc>
          <w:tcPr>
            <w:tcW w:w="1742" w:type="pct"/>
            <w:tcBorders>
              <w:top w:val="nil"/>
              <w:left w:val="double" w:sz="4" w:space="0" w:color="auto"/>
              <w:bottom w:val="single" w:sz="4" w:space="0" w:color="auto"/>
              <w:right w:val="single" w:sz="4" w:space="0" w:color="auto"/>
            </w:tcBorders>
            <w:shd w:val="clear" w:color="auto" w:fill="auto"/>
            <w:vAlign w:val="center"/>
            <w:hideMark/>
          </w:tcPr>
          <w:p w14:paraId="5E58C837" w14:textId="77777777" w:rsidR="00313103" w:rsidRPr="00474014" w:rsidRDefault="00313103" w:rsidP="00313103">
            <w:pPr>
              <w:rPr>
                <w:sz w:val="18"/>
                <w:szCs w:val="18"/>
              </w:rPr>
            </w:pPr>
            <w:r w:rsidRPr="00474014">
              <w:rPr>
                <w:sz w:val="18"/>
                <w:szCs w:val="18"/>
              </w:rPr>
              <w:t>Закупка товаров, работ и услуг для обеспечения государственных (муниципальных) нужд</w:t>
            </w:r>
          </w:p>
        </w:tc>
        <w:tc>
          <w:tcPr>
            <w:tcW w:w="474" w:type="pct"/>
            <w:tcBorders>
              <w:top w:val="nil"/>
              <w:left w:val="nil"/>
              <w:bottom w:val="single" w:sz="4" w:space="0" w:color="auto"/>
              <w:right w:val="single" w:sz="4" w:space="0" w:color="auto"/>
            </w:tcBorders>
            <w:shd w:val="clear" w:color="auto" w:fill="auto"/>
            <w:vAlign w:val="center"/>
            <w:hideMark/>
          </w:tcPr>
          <w:p w14:paraId="0F05CB10" w14:textId="77777777" w:rsidR="00313103" w:rsidRPr="00474014" w:rsidRDefault="00313103" w:rsidP="00313103">
            <w:pPr>
              <w:jc w:val="center"/>
              <w:rPr>
                <w:sz w:val="18"/>
                <w:szCs w:val="18"/>
              </w:rPr>
            </w:pPr>
            <w:r w:rsidRPr="00474014">
              <w:rPr>
                <w:sz w:val="18"/>
                <w:szCs w:val="18"/>
              </w:rPr>
              <w:t>200</w:t>
            </w:r>
          </w:p>
        </w:tc>
        <w:tc>
          <w:tcPr>
            <w:tcW w:w="486" w:type="pct"/>
            <w:tcBorders>
              <w:top w:val="nil"/>
              <w:left w:val="nil"/>
              <w:bottom w:val="single" w:sz="4" w:space="0" w:color="auto"/>
              <w:right w:val="single" w:sz="4" w:space="0" w:color="auto"/>
            </w:tcBorders>
            <w:shd w:val="clear" w:color="auto" w:fill="auto"/>
            <w:noWrap/>
            <w:vAlign w:val="center"/>
          </w:tcPr>
          <w:p w14:paraId="6C4BD98F" w14:textId="77777777" w:rsidR="00313103" w:rsidRPr="00474014" w:rsidRDefault="00313103" w:rsidP="00313103">
            <w:pPr>
              <w:jc w:val="center"/>
              <w:rPr>
                <w:sz w:val="18"/>
                <w:szCs w:val="18"/>
              </w:rPr>
            </w:pPr>
            <w:r w:rsidRPr="00474014">
              <w:rPr>
                <w:sz w:val="18"/>
                <w:szCs w:val="18"/>
              </w:rPr>
              <w:t>0,0</w:t>
            </w:r>
          </w:p>
        </w:tc>
        <w:tc>
          <w:tcPr>
            <w:tcW w:w="456" w:type="pct"/>
            <w:tcBorders>
              <w:top w:val="nil"/>
              <w:left w:val="nil"/>
              <w:bottom w:val="single" w:sz="4" w:space="0" w:color="auto"/>
              <w:right w:val="single" w:sz="4" w:space="0" w:color="auto"/>
            </w:tcBorders>
            <w:shd w:val="clear" w:color="auto" w:fill="auto"/>
            <w:noWrap/>
            <w:vAlign w:val="center"/>
          </w:tcPr>
          <w:p w14:paraId="34E63E5B" w14:textId="77777777" w:rsidR="00313103" w:rsidRPr="00474014" w:rsidRDefault="00313103" w:rsidP="00313103">
            <w:pPr>
              <w:jc w:val="center"/>
              <w:rPr>
                <w:sz w:val="18"/>
                <w:szCs w:val="18"/>
              </w:rPr>
            </w:pPr>
            <w:r w:rsidRPr="00474014">
              <w:rPr>
                <w:sz w:val="18"/>
                <w:szCs w:val="18"/>
              </w:rPr>
              <w:t>0,0</w:t>
            </w:r>
          </w:p>
        </w:tc>
        <w:tc>
          <w:tcPr>
            <w:tcW w:w="498" w:type="pct"/>
            <w:tcBorders>
              <w:top w:val="nil"/>
              <w:left w:val="nil"/>
              <w:bottom w:val="single" w:sz="4" w:space="0" w:color="auto"/>
              <w:right w:val="single" w:sz="4" w:space="0" w:color="auto"/>
            </w:tcBorders>
            <w:shd w:val="clear" w:color="auto" w:fill="auto"/>
            <w:noWrap/>
            <w:vAlign w:val="center"/>
          </w:tcPr>
          <w:p w14:paraId="7FF30930" w14:textId="77777777" w:rsidR="00313103" w:rsidRPr="00474014" w:rsidRDefault="00313103" w:rsidP="00313103">
            <w:pPr>
              <w:jc w:val="center"/>
              <w:rPr>
                <w:sz w:val="18"/>
                <w:szCs w:val="18"/>
              </w:rPr>
            </w:pPr>
            <w:r w:rsidRPr="00474014">
              <w:rPr>
                <w:sz w:val="18"/>
                <w:szCs w:val="18"/>
              </w:rPr>
              <w:t>234,1</w:t>
            </w:r>
          </w:p>
        </w:tc>
        <w:tc>
          <w:tcPr>
            <w:tcW w:w="493" w:type="pct"/>
            <w:tcBorders>
              <w:top w:val="nil"/>
              <w:left w:val="nil"/>
              <w:bottom w:val="single" w:sz="4" w:space="0" w:color="auto"/>
              <w:right w:val="single" w:sz="4" w:space="0" w:color="auto"/>
            </w:tcBorders>
            <w:shd w:val="clear" w:color="auto" w:fill="auto"/>
            <w:noWrap/>
            <w:vAlign w:val="center"/>
          </w:tcPr>
          <w:p w14:paraId="29B4785D" w14:textId="77777777" w:rsidR="00313103" w:rsidRPr="00474014" w:rsidRDefault="00313103" w:rsidP="00313103">
            <w:pPr>
              <w:jc w:val="center"/>
              <w:rPr>
                <w:sz w:val="18"/>
                <w:szCs w:val="18"/>
              </w:rPr>
            </w:pPr>
            <w:r w:rsidRPr="00474014">
              <w:rPr>
                <w:sz w:val="18"/>
                <w:szCs w:val="18"/>
              </w:rPr>
              <w:t>15,1</w:t>
            </w:r>
          </w:p>
        </w:tc>
        <w:tc>
          <w:tcPr>
            <w:tcW w:w="427" w:type="pct"/>
            <w:tcBorders>
              <w:top w:val="nil"/>
              <w:left w:val="nil"/>
              <w:bottom w:val="single" w:sz="4" w:space="0" w:color="auto"/>
              <w:right w:val="single" w:sz="4" w:space="0" w:color="auto"/>
            </w:tcBorders>
            <w:shd w:val="clear" w:color="auto" w:fill="auto"/>
            <w:noWrap/>
            <w:vAlign w:val="center"/>
          </w:tcPr>
          <w:p w14:paraId="0B7A606E" w14:textId="77777777" w:rsidR="00313103" w:rsidRPr="00474014" w:rsidRDefault="00313103" w:rsidP="00313103">
            <w:pPr>
              <w:jc w:val="center"/>
              <w:rPr>
                <w:sz w:val="18"/>
                <w:szCs w:val="18"/>
              </w:rPr>
            </w:pPr>
            <w:r w:rsidRPr="00474014">
              <w:rPr>
                <w:sz w:val="18"/>
                <w:szCs w:val="18"/>
              </w:rPr>
              <w:t>+234,1</w:t>
            </w:r>
          </w:p>
        </w:tc>
        <w:tc>
          <w:tcPr>
            <w:tcW w:w="424" w:type="pct"/>
            <w:tcBorders>
              <w:top w:val="nil"/>
              <w:left w:val="nil"/>
              <w:bottom w:val="single" w:sz="4" w:space="0" w:color="auto"/>
              <w:right w:val="double" w:sz="4" w:space="0" w:color="auto"/>
            </w:tcBorders>
            <w:shd w:val="clear" w:color="auto" w:fill="auto"/>
            <w:noWrap/>
            <w:vAlign w:val="center"/>
          </w:tcPr>
          <w:p w14:paraId="70D20ADD" w14:textId="77777777" w:rsidR="00313103" w:rsidRPr="00474014" w:rsidRDefault="00313103" w:rsidP="00313103">
            <w:pPr>
              <w:jc w:val="center"/>
              <w:rPr>
                <w:sz w:val="18"/>
                <w:szCs w:val="18"/>
              </w:rPr>
            </w:pPr>
            <w:r w:rsidRPr="00474014">
              <w:rPr>
                <w:sz w:val="18"/>
                <w:szCs w:val="18"/>
              </w:rPr>
              <w:t>+15,1</w:t>
            </w:r>
          </w:p>
        </w:tc>
      </w:tr>
      <w:tr w:rsidR="00474014" w:rsidRPr="00474014" w14:paraId="03168012" w14:textId="77777777" w:rsidTr="00313103">
        <w:trPr>
          <w:trHeight w:val="528"/>
        </w:trPr>
        <w:tc>
          <w:tcPr>
            <w:tcW w:w="1742" w:type="pct"/>
            <w:tcBorders>
              <w:top w:val="nil"/>
              <w:left w:val="double" w:sz="4" w:space="0" w:color="auto"/>
              <w:bottom w:val="single" w:sz="4" w:space="0" w:color="auto"/>
              <w:right w:val="single" w:sz="4" w:space="0" w:color="auto"/>
            </w:tcBorders>
            <w:shd w:val="clear" w:color="auto" w:fill="auto"/>
            <w:vAlign w:val="center"/>
            <w:hideMark/>
          </w:tcPr>
          <w:p w14:paraId="6DF1208E" w14:textId="77777777" w:rsidR="00313103" w:rsidRPr="00474014" w:rsidRDefault="00313103" w:rsidP="00313103">
            <w:pPr>
              <w:rPr>
                <w:sz w:val="18"/>
                <w:szCs w:val="18"/>
              </w:rPr>
            </w:pPr>
            <w:r w:rsidRPr="00474014">
              <w:rPr>
                <w:sz w:val="18"/>
                <w:szCs w:val="18"/>
              </w:rPr>
              <w:t>Капитальные вложения в объекты государственной (муниципальной) собственности</w:t>
            </w:r>
          </w:p>
        </w:tc>
        <w:tc>
          <w:tcPr>
            <w:tcW w:w="474" w:type="pct"/>
            <w:tcBorders>
              <w:top w:val="nil"/>
              <w:left w:val="nil"/>
              <w:bottom w:val="single" w:sz="4" w:space="0" w:color="auto"/>
              <w:right w:val="single" w:sz="4" w:space="0" w:color="auto"/>
            </w:tcBorders>
            <w:shd w:val="clear" w:color="auto" w:fill="auto"/>
            <w:vAlign w:val="center"/>
            <w:hideMark/>
          </w:tcPr>
          <w:p w14:paraId="567ACC4A" w14:textId="77777777" w:rsidR="00313103" w:rsidRPr="00474014" w:rsidRDefault="00313103" w:rsidP="00313103">
            <w:pPr>
              <w:jc w:val="center"/>
              <w:rPr>
                <w:sz w:val="18"/>
                <w:szCs w:val="18"/>
              </w:rPr>
            </w:pPr>
            <w:r w:rsidRPr="00474014">
              <w:rPr>
                <w:sz w:val="18"/>
                <w:szCs w:val="18"/>
              </w:rPr>
              <w:t>400</w:t>
            </w:r>
          </w:p>
        </w:tc>
        <w:tc>
          <w:tcPr>
            <w:tcW w:w="486" w:type="pct"/>
            <w:tcBorders>
              <w:top w:val="nil"/>
              <w:left w:val="nil"/>
              <w:bottom w:val="single" w:sz="4" w:space="0" w:color="auto"/>
              <w:right w:val="single" w:sz="4" w:space="0" w:color="auto"/>
            </w:tcBorders>
            <w:shd w:val="clear" w:color="auto" w:fill="auto"/>
            <w:noWrap/>
            <w:vAlign w:val="center"/>
          </w:tcPr>
          <w:p w14:paraId="3FFC1184" w14:textId="77777777" w:rsidR="00313103" w:rsidRPr="00474014" w:rsidRDefault="00313103" w:rsidP="00313103">
            <w:pPr>
              <w:jc w:val="center"/>
              <w:rPr>
                <w:sz w:val="18"/>
                <w:szCs w:val="18"/>
              </w:rPr>
            </w:pPr>
            <w:r w:rsidRPr="00474014">
              <w:rPr>
                <w:sz w:val="18"/>
                <w:szCs w:val="18"/>
              </w:rPr>
              <w:t>3,6</w:t>
            </w:r>
          </w:p>
        </w:tc>
        <w:tc>
          <w:tcPr>
            <w:tcW w:w="456" w:type="pct"/>
            <w:tcBorders>
              <w:top w:val="nil"/>
              <w:left w:val="nil"/>
              <w:bottom w:val="single" w:sz="4" w:space="0" w:color="auto"/>
              <w:right w:val="single" w:sz="4" w:space="0" w:color="auto"/>
            </w:tcBorders>
            <w:shd w:val="clear" w:color="auto" w:fill="auto"/>
            <w:noWrap/>
            <w:vAlign w:val="center"/>
          </w:tcPr>
          <w:p w14:paraId="4438DE9A" w14:textId="77777777" w:rsidR="00313103" w:rsidRPr="00474014" w:rsidRDefault="00313103" w:rsidP="00313103">
            <w:pPr>
              <w:jc w:val="center"/>
              <w:rPr>
                <w:sz w:val="18"/>
                <w:szCs w:val="18"/>
              </w:rPr>
            </w:pPr>
            <w:r w:rsidRPr="00474014">
              <w:rPr>
                <w:sz w:val="18"/>
                <w:szCs w:val="18"/>
              </w:rPr>
              <w:t>0,2</w:t>
            </w:r>
          </w:p>
        </w:tc>
        <w:tc>
          <w:tcPr>
            <w:tcW w:w="498" w:type="pct"/>
            <w:tcBorders>
              <w:top w:val="nil"/>
              <w:left w:val="nil"/>
              <w:bottom w:val="single" w:sz="4" w:space="0" w:color="auto"/>
              <w:right w:val="single" w:sz="4" w:space="0" w:color="auto"/>
            </w:tcBorders>
            <w:shd w:val="clear" w:color="auto" w:fill="auto"/>
            <w:noWrap/>
            <w:vAlign w:val="center"/>
          </w:tcPr>
          <w:p w14:paraId="54C09821" w14:textId="77777777" w:rsidR="00313103" w:rsidRPr="00474014" w:rsidRDefault="00313103" w:rsidP="00313103">
            <w:pPr>
              <w:jc w:val="center"/>
              <w:rPr>
                <w:sz w:val="18"/>
                <w:szCs w:val="18"/>
              </w:rPr>
            </w:pPr>
            <w:r w:rsidRPr="00474014">
              <w:rPr>
                <w:sz w:val="18"/>
                <w:szCs w:val="18"/>
              </w:rPr>
              <w:t>0,0</w:t>
            </w:r>
          </w:p>
        </w:tc>
        <w:tc>
          <w:tcPr>
            <w:tcW w:w="493" w:type="pct"/>
            <w:tcBorders>
              <w:top w:val="nil"/>
              <w:left w:val="nil"/>
              <w:bottom w:val="single" w:sz="4" w:space="0" w:color="auto"/>
              <w:right w:val="single" w:sz="4" w:space="0" w:color="auto"/>
            </w:tcBorders>
            <w:shd w:val="clear" w:color="auto" w:fill="auto"/>
            <w:noWrap/>
            <w:vAlign w:val="center"/>
          </w:tcPr>
          <w:p w14:paraId="7B991030" w14:textId="77777777" w:rsidR="00313103" w:rsidRPr="00474014" w:rsidRDefault="00313103" w:rsidP="00313103">
            <w:pPr>
              <w:jc w:val="center"/>
              <w:rPr>
                <w:sz w:val="18"/>
                <w:szCs w:val="18"/>
              </w:rPr>
            </w:pPr>
            <w:r w:rsidRPr="00474014">
              <w:rPr>
                <w:sz w:val="18"/>
                <w:szCs w:val="18"/>
              </w:rPr>
              <w:t>0,0</w:t>
            </w:r>
          </w:p>
        </w:tc>
        <w:tc>
          <w:tcPr>
            <w:tcW w:w="427" w:type="pct"/>
            <w:tcBorders>
              <w:top w:val="nil"/>
              <w:left w:val="nil"/>
              <w:bottom w:val="single" w:sz="4" w:space="0" w:color="auto"/>
              <w:right w:val="single" w:sz="4" w:space="0" w:color="auto"/>
            </w:tcBorders>
            <w:shd w:val="clear" w:color="auto" w:fill="auto"/>
            <w:noWrap/>
            <w:vAlign w:val="center"/>
          </w:tcPr>
          <w:p w14:paraId="3A0EF859" w14:textId="77777777" w:rsidR="00313103" w:rsidRPr="00474014" w:rsidRDefault="00313103" w:rsidP="00313103">
            <w:pPr>
              <w:jc w:val="center"/>
              <w:rPr>
                <w:sz w:val="18"/>
                <w:szCs w:val="18"/>
              </w:rPr>
            </w:pPr>
            <w:r w:rsidRPr="00474014">
              <w:rPr>
                <w:sz w:val="18"/>
                <w:szCs w:val="18"/>
              </w:rPr>
              <w:t>-3,6</w:t>
            </w:r>
          </w:p>
        </w:tc>
        <w:tc>
          <w:tcPr>
            <w:tcW w:w="424" w:type="pct"/>
            <w:tcBorders>
              <w:top w:val="nil"/>
              <w:left w:val="nil"/>
              <w:bottom w:val="single" w:sz="4" w:space="0" w:color="auto"/>
              <w:right w:val="double" w:sz="4" w:space="0" w:color="auto"/>
            </w:tcBorders>
            <w:shd w:val="clear" w:color="auto" w:fill="auto"/>
            <w:noWrap/>
            <w:vAlign w:val="center"/>
          </w:tcPr>
          <w:p w14:paraId="6B5A525C" w14:textId="77777777" w:rsidR="00313103" w:rsidRPr="00474014" w:rsidRDefault="00313103" w:rsidP="00313103">
            <w:pPr>
              <w:jc w:val="center"/>
              <w:rPr>
                <w:sz w:val="18"/>
                <w:szCs w:val="18"/>
              </w:rPr>
            </w:pPr>
            <w:r w:rsidRPr="00474014">
              <w:rPr>
                <w:sz w:val="18"/>
                <w:szCs w:val="18"/>
              </w:rPr>
              <w:t>-0,2</w:t>
            </w:r>
          </w:p>
        </w:tc>
      </w:tr>
      <w:tr w:rsidR="00474014" w:rsidRPr="00474014" w14:paraId="03302CBD" w14:textId="77777777" w:rsidTr="00313103">
        <w:trPr>
          <w:trHeight w:val="46"/>
        </w:trPr>
        <w:tc>
          <w:tcPr>
            <w:tcW w:w="1742" w:type="pct"/>
            <w:tcBorders>
              <w:top w:val="nil"/>
              <w:left w:val="double" w:sz="4" w:space="0" w:color="auto"/>
              <w:bottom w:val="single" w:sz="4" w:space="0" w:color="auto"/>
              <w:right w:val="single" w:sz="4" w:space="0" w:color="auto"/>
            </w:tcBorders>
            <w:shd w:val="clear" w:color="auto" w:fill="auto"/>
            <w:vAlign w:val="center"/>
            <w:hideMark/>
          </w:tcPr>
          <w:p w14:paraId="113BF4B4" w14:textId="77777777" w:rsidR="00313103" w:rsidRPr="00474014" w:rsidRDefault="00313103" w:rsidP="00313103">
            <w:pPr>
              <w:rPr>
                <w:sz w:val="18"/>
                <w:szCs w:val="18"/>
              </w:rPr>
            </w:pPr>
            <w:r w:rsidRPr="00474014">
              <w:rPr>
                <w:sz w:val="18"/>
                <w:szCs w:val="18"/>
              </w:rPr>
              <w:t>Межбюджетные трансферты</w:t>
            </w:r>
          </w:p>
        </w:tc>
        <w:tc>
          <w:tcPr>
            <w:tcW w:w="474" w:type="pct"/>
            <w:tcBorders>
              <w:top w:val="nil"/>
              <w:left w:val="nil"/>
              <w:bottom w:val="single" w:sz="4" w:space="0" w:color="auto"/>
              <w:right w:val="single" w:sz="4" w:space="0" w:color="auto"/>
            </w:tcBorders>
            <w:shd w:val="clear" w:color="auto" w:fill="auto"/>
            <w:vAlign w:val="center"/>
            <w:hideMark/>
          </w:tcPr>
          <w:p w14:paraId="44275FC8" w14:textId="77777777" w:rsidR="00313103" w:rsidRPr="00474014" w:rsidRDefault="00313103" w:rsidP="00313103">
            <w:pPr>
              <w:jc w:val="center"/>
              <w:rPr>
                <w:sz w:val="18"/>
                <w:szCs w:val="18"/>
              </w:rPr>
            </w:pPr>
            <w:r w:rsidRPr="00474014">
              <w:rPr>
                <w:sz w:val="18"/>
                <w:szCs w:val="18"/>
              </w:rPr>
              <w:t>500</w:t>
            </w:r>
          </w:p>
        </w:tc>
        <w:tc>
          <w:tcPr>
            <w:tcW w:w="486" w:type="pct"/>
            <w:tcBorders>
              <w:top w:val="nil"/>
              <w:left w:val="nil"/>
              <w:bottom w:val="single" w:sz="4" w:space="0" w:color="auto"/>
              <w:right w:val="single" w:sz="4" w:space="0" w:color="auto"/>
            </w:tcBorders>
            <w:shd w:val="clear" w:color="auto" w:fill="auto"/>
            <w:noWrap/>
            <w:vAlign w:val="center"/>
          </w:tcPr>
          <w:p w14:paraId="35924397" w14:textId="77777777" w:rsidR="00313103" w:rsidRPr="00474014" w:rsidRDefault="00313103" w:rsidP="00313103">
            <w:pPr>
              <w:jc w:val="center"/>
              <w:rPr>
                <w:sz w:val="18"/>
                <w:szCs w:val="18"/>
              </w:rPr>
            </w:pPr>
            <w:r w:rsidRPr="00474014">
              <w:rPr>
                <w:sz w:val="18"/>
                <w:szCs w:val="18"/>
              </w:rPr>
              <w:t>1 416,7</w:t>
            </w:r>
          </w:p>
        </w:tc>
        <w:tc>
          <w:tcPr>
            <w:tcW w:w="456" w:type="pct"/>
            <w:tcBorders>
              <w:top w:val="nil"/>
              <w:left w:val="nil"/>
              <w:bottom w:val="single" w:sz="4" w:space="0" w:color="auto"/>
              <w:right w:val="single" w:sz="4" w:space="0" w:color="auto"/>
            </w:tcBorders>
            <w:shd w:val="clear" w:color="auto" w:fill="auto"/>
            <w:noWrap/>
            <w:vAlign w:val="center"/>
          </w:tcPr>
          <w:p w14:paraId="4737B9B8" w14:textId="77777777" w:rsidR="00313103" w:rsidRPr="00474014" w:rsidRDefault="00313103" w:rsidP="00313103">
            <w:pPr>
              <w:jc w:val="center"/>
              <w:rPr>
                <w:sz w:val="18"/>
                <w:szCs w:val="18"/>
              </w:rPr>
            </w:pPr>
            <w:r w:rsidRPr="00474014">
              <w:rPr>
                <w:sz w:val="18"/>
                <w:szCs w:val="18"/>
              </w:rPr>
              <w:t>95,3</w:t>
            </w:r>
          </w:p>
        </w:tc>
        <w:tc>
          <w:tcPr>
            <w:tcW w:w="498" w:type="pct"/>
            <w:tcBorders>
              <w:top w:val="nil"/>
              <w:left w:val="nil"/>
              <w:bottom w:val="single" w:sz="4" w:space="0" w:color="auto"/>
              <w:right w:val="single" w:sz="4" w:space="0" w:color="auto"/>
            </w:tcBorders>
            <w:shd w:val="clear" w:color="auto" w:fill="auto"/>
            <w:noWrap/>
            <w:vAlign w:val="center"/>
          </w:tcPr>
          <w:p w14:paraId="3FDC94B8" w14:textId="77777777" w:rsidR="00313103" w:rsidRPr="00474014" w:rsidRDefault="00313103" w:rsidP="00313103">
            <w:pPr>
              <w:jc w:val="center"/>
              <w:rPr>
                <w:sz w:val="18"/>
                <w:szCs w:val="18"/>
              </w:rPr>
            </w:pPr>
            <w:r w:rsidRPr="00474014">
              <w:rPr>
                <w:sz w:val="18"/>
                <w:szCs w:val="18"/>
              </w:rPr>
              <w:t>1 309,4</w:t>
            </w:r>
          </w:p>
        </w:tc>
        <w:tc>
          <w:tcPr>
            <w:tcW w:w="493" w:type="pct"/>
            <w:tcBorders>
              <w:top w:val="nil"/>
              <w:left w:val="nil"/>
              <w:bottom w:val="single" w:sz="4" w:space="0" w:color="auto"/>
              <w:right w:val="single" w:sz="4" w:space="0" w:color="auto"/>
            </w:tcBorders>
            <w:shd w:val="clear" w:color="auto" w:fill="auto"/>
            <w:noWrap/>
            <w:vAlign w:val="center"/>
          </w:tcPr>
          <w:p w14:paraId="0C423E9F" w14:textId="77777777" w:rsidR="00313103" w:rsidRPr="00474014" w:rsidRDefault="00313103" w:rsidP="00313103">
            <w:pPr>
              <w:jc w:val="center"/>
              <w:rPr>
                <w:sz w:val="18"/>
                <w:szCs w:val="18"/>
              </w:rPr>
            </w:pPr>
            <w:r w:rsidRPr="00474014">
              <w:rPr>
                <w:sz w:val="18"/>
                <w:szCs w:val="18"/>
              </w:rPr>
              <w:t>84,5</w:t>
            </w:r>
          </w:p>
        </w:tc>
        <w:tc>
          <w:tcPr>
            <w:tcW w:w="427" w:type="pct"/>
            <w:tcBorders>
              <w:top w:val="nil"/>
              <w:left w:val="nil"/>
              <w:bottom w:val="single" w:sz="4" w:space="0" w:color="auto"/>
              <w:right w:val="single" w:sz="4" w:space="0" w:color="auto"/>
            </w:tcBorders>
            <w:shd w:val="clear" w:color="auto" w:fill="auto"/>
            <w:noWrap/>
            <w:vAlign w:val="center"/>
          </w:tcPr>
          <w:p w14:paraId="64692331" w14:textId="77777777" w:rsidR="00313103" w:rsidRPr="00474014" w:rsidRDefault="00313103" w:rsidP="00313103">
            <w:pPr>
              <w:jc w:val="center"/>
              <w:rPr>
                <w:sz w:val="18"/>
                <w:szCs w:val="18"/>
              </w:rPr>
            </w:pPr>
            <w:r w:rsidRPr="00474014">
              <w:rPr>
                <w:sz w:val="18"/>
                <w:szCs w:val="18"/>
              </w:rPr>
              <w:t>-107,3</w:t>
            </w:r>
          </w:p>
        </w:tc>
        <w:tc>
          <w:tcPr>
            <w:tcW w:w="424" w:type="pct"/>
            <w:tcBorders>
              <w:top w:val="nil"/>
              <w:left w:val="nil"/>
              <w:bottom w:val="single" w:sz="4" w:space="0" w:color="auto"/>
              <w:right w:val="double" w:sz="4" w:space="0" w:color="auto"/>
            </w:tcBorders>
            <w:shd w:val="clear" w:color="auto" w:fill="auto"/>
            <w:noWrap/>
            <w:vAlign w:val="center"/>
          </w:tcPr>
          <w:p w14:paraId="3077E8F1" w14:textId="77777777" w:rsidR="00313103" w:rsidRPr="00474014" w:rsidRDefault="00313103" w:rsidP="00313103">
            <w:pPr>
              <w:jc w:val="center"/>
              <w:rPr>
                <w:sz w:val="18"/>
                <w:szCs w:val="18"/>
              </w:rPr>
            </w:pPr>
            <w:r w:rsidRPr="00474014">
              <w:rPr>
                <w:sz w:val="18"/>
                <w:szCs w:val="18"/>
              </w:rPr>
              <w:t>-10,8</w:t>
            </w:r>
          </w:p>
        </w:tc>
      </w:tr>
      <w:tr w:rsidR="00474014" w:rsidRPr="00474014" w14:paraId="3481BB5C" w14:textId="77777777" w:rsidTr="00313103">
        <w:trPr>
          <w:trHeight w:val="369"/>
        </w:trPr>
        <w:tc>
          <w:tcPr>
            <w:tcW w:w="1742" w:type="pct"/>
            <w:tcBorders>
              <w:top w:val="nil"/>
              <w:left w:val="double" w:sz="4" w:space="0" w:color="auto"/>
              <w:bottom w:val="single" w:sz="4" w:space="0" w:color="auto"/>
              <w:right w:val="single" w:sz="4" w:space="0" w:color="auto"/>
            </w:tcBorders>
            <w:shd w:val="clear" w:color="auto" w:fill="auto"/>
            <w:vAlign w:val="center"/>
            <w:hideMark/>
          </w:tcPr>
          <w:p w14:paraId="6A30F133" w14:textId="77777777" w:rsidR="00313103" w:rsidRPr="00474014" w:rsidRDefault="00313103" w:rsidP="00313103">
            <w:pPr>
              <w:rPr>
                <w:sz w:val="18"/>
                <w:szCs w:val="18"/>
              </w:rPr>
            </w:pPr>
            <w:r w:rsidRPr="00474014">
              <w:rPr>
                <w:sz w:val="18"/>
                <w:szCs w:val="18"/>
              </w:rPr>
              <w:t>Предоставление субсидий бюджетным, автономным учреждениям и иным некоммерческим организациям</w:t>
            </w:r>
          </w:p>
        </w:tc>
        <w:tc>
          <w:tcPr>
            <w:tcW w:w="474" w:type="pct"/>
            <w:tcBorders>
              <w:top w:val="nil"/>
              <w:left w:val="nil"/>
              <w:bottom w:val="single" w:sz="4" w:space="0" w:color="auto"/>
              <w:right w:val="single" w:sz="4" w:space="0" w:color="auto"/>
            </w:tcBorders>
            <w:shd w:val="clear" w:color="auto" w:fill="auto"/>
            <w:vAlign w:val="center"/>
            <w:hideMark/>
          </w:tcPr>
          <w:p w14:paraId="72A2279D" w14:textId="77777777" w:rsidR="00313103" w:rsidRPr="00474014" w:rsidRDefault="00313103" w:rsidP="00313103">
            <w:pPr>
              <w:jc w:val="center"/>
              <w:rPr>
                <w:sz w:val="18"/>
                <w:szCs w:val="18"/>
              </w:rPr>
            </w:pPr>
            <w:r w:rsidRPr="00474014">
              <w:rPr>
                <w:sz w:val="18"/>
                <w:szCs w:val="18"/>
              </w:rPr>
              <w:t>600</w:t>
            </w:r>
          </w:p>
        </w:tc>
        <w:tc>
          <w:tcPr>
            <w:tcW w:w="486" w:type="pct"/>
            <w:tcBorders>
              <w:top w:val="nil"/>
              <w:left w:val="nil"/>
              <w:bottom w:val="single" w:sz="4" w:space="0" w:color="auto"/>
              <w:right w:val="single" w:sz="4" w:space="0" w:color="auto"/>
            </w:tcBorders>
            <w:shd w:val="clear" w:color="auto" w:fill="auto"/>
            <w:noWrap/>
            <w:vAlign w:val="center"/>
          </w:tcPr>
          <w:p w14:paraId="51D6AD11" w14:textId="77777777" w:rsidR="00313103" w:rsidRPr="00474014" w:rsidRDefault="00313103" w:rsidP="00313103">
            <w:pPr>
              <w:jc w:val="center"/>
              <w:rPr>
                <w:sz w:val="18"/>
                <w:szCs w:val="18"/>
              </w:rPr>
            </w:pPr>
            <w:r w:rsidRPr="00474014">
              <w:rPr>
                <w:sz w:val="18"/>
                <w:szCs w:val="18"/>
              </w:rPr>
              <w:t>55,5</w:t>
            </w:r>
          </w:p>
        </w:tc>
        <w:tc>
          <w:tcPr>
            <w:tcW w:w="456" w:type="pct"/>
            <w:tcBorders>
              <w:top w:val="nil"/>
              <w:left w:val="nil"/>
              <w:bottom w:val="single" w:sz="4" w:space="0" w:color="auto"/>
              <w:right w:val="single" w:sz="4" w:space="0" w:color="auto"/>
            </w:tcBorders>
            <w:shd w:val="clear" w:color="auto" w:fill="auto"/>
            <w:noWrap/>
            <w:vAlign w:val="center"/>
          </w:tcPr>
          <w:p w14:paraId="33BA48E8" w14:textId="77777777" w:rsidR="00313103" w:rsidRPr="00474014" w:rsidRDefault="00313103" w:rsidP="00313103">
            <w:pPr>
              <w:jc w:val="center"/>
              <w:rPr>
                <w:sz w:val="18"/>
                <w:szCs w:val="18"/>
              </w:rPr>
            </w:pPr>
            <w:r w:rsidRPr="00474014">
              <w:rPr>
                <w:sz w:val="18"/>
                <w:szCs w:val="18"/>
              </w:rPr>
              <w:t>3,7</w:t>
            </w:r>
          </w:p>
        </w:tc>
        <w:tc>
          <w:tcPr>
            <w:tcW w:w="498" w:type="pct"/>
            <w:tcBorders>
              <w:top w:val="nil"/>
              <w:left w:val="nil"/>
              <w:bottom w:val="single" w:sz="4" w:space="0" w:color="auto"/>
              <w:right w:val="single" w:sz="4" w:space="0" w:color="auto"/>
            </w:tcBorders>
            <w:shd w:val="clear" w:color="auto" w:fill="auto"/>
            <w:noWrap/>
            <w:vAlign w:val="center"/>
          </w:tcPr>
          <w:p w14:paraId="0C8BBD0F" w14:textId="77777777" w:rsidR="00313103" w:rsidRPr="00474014" w:rsidRDefault="00313103" w:rsidP="00313103">
            <w:pPr>
              <w:jc w:val="center"/>
              <w:rPr>
                <w:sz w:val="18"/>
                <w:szCs w:val="18"/>
              </w:rPr>
            </w:pPr>
            <w:r w:rsidRPr="00474014">
              <w:rPr>
                <w:sz w:val="18"/>
                <w:szCs w:val="18"/>
              </w:rPr>
              <w:t>0,6</w:t>
            </w:r>
          </w:p>
        </w:tc>
        <w:tc>
          <w:tcPr>
            <w:tcW w:w="493" w:type="pct"/>
            <w:tcBorders>
              <w:top w:val="nil"/>
              <w:left w:val="nil"/>
              <w:bottom w:val="single" w:sz="4" w:space="0" w:color="auto"/>
              <w:right w:val="single" w:sz="4" w:space="0" w:color="auto"/>
            </w:tcBorders>
            <w:shd w:val="clear" w:color="auto" w:fill="auto"/>
            <w:noWrap/>
            <w:vAlign w:val="center"/>
          </w:tcPr>
          <w:p w14:paraId="67E09494" w14:textId="77777777" w:rsidR="00313103" w:rsidRPr="00474014" w:rsidRDefault="00313103" w:rsidP="00313103">
            <w:pPr>
              <w:jc w:val="center"/>
              <w:rPr>
                <w:sz w:val="18"/>
                <w:szCs w:val="18"/>
              </w:rPr>
            </w:pPr>
            <w:r w:rsidRPr="00474014">
              <w:rPr>
                <w:sz w:val="18"/>
                <w:szCs w:val="18"/>
              </w:rPr>
              <w:t>0,0</w:t>
            </w:r>
          </w:p>
        </w:tc>
        <w:tc>
          <w:tcPr>
            <w:tcW w:w="427" w:type="pct"/>
            <w:tcBorders>
              <w:top w:val="nil"/>
              <w:left w:val="nil"/>
              <w:bottom w:val="single" w:sz="4" w:space="0" w:color="auto"/>
              <w:right w:val="single" w:sz="4" w:space="0" w:color="auto"/>
            </w:tcBorders>
            <w:shd w:val="clear" w:color="auto" w:fill="auto"/>
            <w:noWrap/>
            <w:vAlign w:val="center"/>
          </w:tcPr>
          <w:p w14:paraId="2DB0F172" w14:textId="77777777" w:rsidR="00313103" w:rsidRPr="00474014" w:rsidRDefault="00313103" w:rsidP="00313103">
            <w:pPr>
              <w:jc w:val="center"/>
              <w:rPr>
                <w:sz w:val="18"/>
                <w:szCs w:val="18"/>
              </w:rPr>
            </w:pPr>
            <w:r w:rsidRPr="00474014">
              <w:rPr>
                <w:sz w:val="18"/>
                <w:szCs w:val="18"/>
              </w:rPr>
              <w:t>-54,9</w:t>
            </w:r>
          </w:p>
        </w:tc>
        <w:tc>
          <w:tcPr>
            <w:tcW w:w="424" w:type="pct"/>
            <w:tcBorders>
              <w:top w:val="nil"/>
              <w:left w:val="nil"/>
              <w:bottom w:val="single" w:sz="4" w:space="0" w:color="auto"/>
              <w:right w:val="double" w:sz="4" w:space="0" w:color="auto"/>
            </w:tcBorders>
            <w:shd w:val="clear" w:color="auto" w:fill="auto"/>
            <w:noWrap/>
            <w:vAlign w:val="center"/>
          </w:tcPr>
          <w:p w14:paraId="782B69AB" w14:textId="77777777" w:rsidR="00313103" w:rsidRPr="00474014" w:rsidRDefault="00313103" w:rsidP="00313103">
            <w:pPr>
              <w:jc w:val="center"/>
              <w:rPr>
                <w:sz w:val="18"/>
                <w:szCs w:val="18"/>
              </w:rPr>
            </w:pPr>
            <w:r w:rsidRPr="00474014">
              <w:rPr>
                <w:sz w:val="18"/>
                <w:szCs w:val="18"/>
              </w:rPr>
              <w:t>-3,7</w:t>
            </w:r>
          </w:p>
        </w:tc>
      </w:tr>
      <w:tr w:rsidR="00474014" w:rsidRPr="00474014" w14:paraId="27320107" w14:textId="77777777" w:rsidTr="00313103">
        <w:trPr>
          <w:trHeight w:val="108"/>
        </w:trPr>
        <w:tc>
          <w:tcPr>
            <w:tcW w:w="1742" w:type="pct"/>
            <w:tcBorders>
              <w:top w:val="nil"/>
              <w:left w:val="double" w:sz="4" w:space="0" w:color="auto"/>
              <w:bottom w:val="single" w:sz="4" w:space="0" w:color="auto"/>
              <w:right w:val="single" w:sz="4" w:space="0" w:color="auto"/>
            </w:tcBorders>
            <w:shd w:val="clear" w:color="auto" w:fill="auto"/>
            <w:vAlign w:val="center"/>
            <w:hideMark/>
          </w:tcPr>
          <w:p w14:paraId="6FFD842C" w14:textId="77777777" w:rsidR="00313103" w:rsidRPr="00474014" w:rsidRDefault="00313103" w:rsidP="00313103">
            <w:pPr>
              <w:rPr>
                <w:sz w:val="18"/>
                <w:szCs w:val="18"/>
              </w:rPr>
            </w:pPr>
            <w:r w:rsidRPr="00474014">
              <w:rPr>
                <w:sz w:val="18"/>
                <w:szCs w:val="18"/>
              </w:rPr>
              <w:t>Иные бюджетные ассигнования</w:t>
            </w:r>
          </w:p>
        </w:tc>
        <w:tc>
          <w:tcPr>
            <w:tcW w:w="474" w:type="pct"/>
            <w:tcBorders>
              <w:top w:val="nil"/>
              <w:left w:val="nil"/>
              <w:bottom w:val="single" w:sz="4" w:space="0" w:color="auto"/>
              <w:right w:val="single" w:sz="4" w:space="0" w:color="auto"/>
            </w:tcBorders>
            <w:shd w:val="clear" w:color="auto" w:fill="auto"/>
            <w:vAlign w:val="center"/>
            <w:hideMark/>
          </w:tcPr>
          <w:p w14:paraId="6BC47E53" w14:textId="77777777" w:rsidR="00313103" w:rsidRPr="00474014" w:rsidRDefault="00313103" w:rsidP="00313103">
            <w:pPr>
              <w:jc w:val="center"/>
              <w:rPr>
                <w:sz w:val="18"/>
                <w:szCs w:val="18"/>
              </w:rPr>
            </w:pPr>
            <w:r w:rsidRPr="00474014">
              <w:rPr>
                <w:sz w:val="18"/>
                <w:szCs w:val="18"/>
              </w:rPr>
              <w:t>800</w:t>
            </w:r>
          </w:p>
        </w:tc>
        <w:tc>
          <w:tcPr>
            <w:tcW w:w="486" w:type="pct"/>
            <w:tcBorders>
              <w:top w:val="nil"/>
              <w:left w:val="nil"/>
              <w:bottom w:val="single" w:sz="4" w:space="0" w:color="auto"/>
              <w:right w:val="single" w:sz="4" w:space="0" w:color="auto"/>
            </w:tcBorders>
            <w:shd w:val="clear" w:color="auto" w:fill="auto"/>
            <w:noWrap/>
            <w:vAlign w:val="center"/>
          </w:tcPr>
          <w:p w14:paraId="6C2F172F" w14:textId="77777777" w:rsidR="00313103" w:rsidRPr="00474014" w:rsidRDefault="00313103" w:rsidP="00313103">
            <w:pPr>
              <w:jc w:val="center"/>
              <w:rPr>
                <w:sz w:val="18"/>
                <w:szCs w:val="18"/>
              </w:rPr>
            </w:pPr>
            <w:r w:rsidRPr="00474014">
              <w:rPr>
                <w:sz w:val="18"/>
                <w:szCs w:val="18"/>
              </w:rPr>
              <w:t>11,3</w:t>
            </w:r>
          </w:p>
        </w:tc>
        <w:tc>
          <w:tcPr>
            <w:tcW w:w="456" w:type="pct"/>
            <w:tcBorders>
              <w:top w:val="nil"/>
              <w:left w:val="nil"/>
              <w:bottom w:val="single" w:sz="4" w:space="0" w:color="auto"/>
              <w:right w:val="single" w:sz="4" w:space="0" w:color="auto"/>
            </w:tcBorders>
            <w:shd w:val="clear" w:color="auto" w:fill="auto"/>
            <w:noWrap/>
            <w:vAlign w:val="center"/>
          </w:tcPr>
          <w:p w14:paraId="6599489A" w14:textId="77777777" w:rsidR="00313103" w:rsidRPr="00474014" w:rsidRDefault="00313103" w:rsidP="00313103">
            <w:pPr>
              <w:jc w:val="center"/>
              <w:rPr>
                <w:sz w:val="18"/>
                <w:szCs w:val="18"/>
              </w:rPr>
            </w:pPr>
            <w:r w:rsidRPr="00474014">
              <w:rPr>
                <w:sz w:val="18"/>
                <w:szCs w:val="18"/>
              </w:rPr>
              <w:t>0,8</w:t>
            </w:r>
          </w:p>
        </w:tc>
        <w:tc>
          <w:tcPr>
            <w:tcW w:w="498" w:type="pct"/>
            <w:tcBorders>
              <w:top w:val="nil"/>
              <w:left w:val="nil"/>
              <w:bottom w:val="single" w:sz="4" w:space="0" w:color="auto"/>
              <w:right w:val="single" w:sz="4" w:space="0" w:color="auto"/>
            </w:tcBorders>
            <w:shd w:val="clear" w:color="auto" w:fill="auto"/>
            <w:noWrap/>
            <w:vAlign w:val="center"/>
          </w:tcPr>
          <w:p w14:paraId="448336C1" w14:textId="77777777" w:rsidR="00313103" w:rsidRPr="00474014" w:rsidRDefault="00313103" w:rsidP="00313103">
            <w:pPr>
              <w:jc w:val="center"/>
              <w:rPr>
                <w:sz w:val="18"/>
                <w:szCs w:val="18"/>
              </w:rPr>
            </w:pPr>
            <w:r w:rsidRPr="00474014">
              <w:rPr>
                <w:sz w:val="18"/>
                <w:szCs w:val="18"/>
              </w:rPr>
              <w:t>5,7</w:t>
            </w:r>
          </w:p>
        </w:tc>
        <w:tc>
          <w:tcPr>
            <w:tcW w:w="493" w:type="pct"/>
            <w:tcBorders>
              <w:top w:val="nil"/>
              <w:left w:val="nil"/>
              <w:bottom w:val="single" w:sz="4" w:space="0" w:color="auto"/>
              <w:right w:val="single" w:sz="4" w:space="0" w:color="auto"/>
            </w:tcBorders>
            <w:shd w:val="clear" w:color="auto" w:fill="auto"/>
            <w:noWrap/>
            <w:vAlign w:val="center"/>
          </w:tcPr>
          <w:p w14:paraId="78D858C9" w14:textId="77777777" w:rsidR="00313103" w:rsidRPr="00474014" w:rsidRDefault="00313103" w:rsidP="00313103">
            <w:pPr>
              <w:jc w:val="center"/>
              <w:rPr>
                <w:sz w:val="18"/>
                <w:szCs w:val="18"/>
              </w:rPr>
            </w:pPr>
            <w:r w:rsidRPr="00474014">
              <w:rPr>
                <w:sz w:val="18"/>
                <w:szCs w:val="18"/>
              </w:rPr>
              <w:t>0,4</w:t>
            </w:r>
          </w:p>
        </w:tc>
        <w:tc>
          <w:tcPr>
            <w:tcW w:w="427" w:type="pct"/>
            <w:tcBorders>
              <w:top w:val="nil"/>
              <w:left w:val="nil"/>
              <w:bottom w:val="single" w:sz="4" w:space="0" w:color="auto"/>
              <w:right w:val="single" w:sz="4" w:space="0" w:color="auto"/>
            </w:tcBorders>
            <w:shd w:val="clear" w:color="auto" w:fill="auto"/>
            <w:noWrap/>
            <w:vAlign w:val="center"/>
          </w:tcPr>
          <w:p w14:paraId="1ED30C96" w14:textId="77777777" w:rsidR="00313103" w:rsidRPr="00474014" w:rsidRDefault="00313103" w:rsidP="00313103">
            <w:pPr>
              <w:jc w:val="center"/>
              <w:rPr>
                <w:sz w:val="18"/>
                <w:szCs w:val="18"/>
              </w:rPr>
            </w:pPr>
            <w:r w:rsidRPr="00474014">
              <w:rPr>
                <w:sz w:val="18"/>
                <w:szCs w:val="18"/>
              </w:rPr>
              <w:t>-5,6</w:t>
            </w:r>
          </w:p>
        </w:tc>
        <w:tc>
          <w:tcPr>
            <w:tcW w:w="424" w:type="pct"/>
            <w:tcBorders>
              <w:top w:val="nil"/>
              <w:left w:val="nil"/>
              <w:bottom w:val="single" w:sz="4" w:space="0" w:color="auto"/>
              <w:right w:val="double" w:sz="4" w:space="0" w:color="auto"/>
            </w:tcBorders>
            <w:shd w:val="clear" w:color="auto" w:fill="auto"/>
            <w:noWrap/>
            <w:vAlign w:val="center"/>
          </w:tcPr>
          <w:p w14:paraId="219689D2" w14:textId="77777777" w:rsidR="00313103" w:rsidRPr="00474014" w:rsidRDefault="00313103" w:rsidP="00313103">
            <w:pPr>
              <w:jc w:val="center"/>
              <w:rPr>
                <w:sz w:val="18"/>
                <w:szCs w:val="18"/>
              </w:rPr>
            </w:pPr>
            <w:r w:rsidRPr="00474014">
              <w:rPr>
                <w:sz w:val="18"/>
                <w:szCs w:val="18"/>
              </w:rPr>
              <w:t>-0,4</w:t>
            </w:r>
          </w:p>
        </w:tc>
      </w:tr>
      <w:tr w:rsidR="00313103" w:rsidRPr="00474014" w14:paraId="6D31978A" w14:textId="77777777" w:rsidTr="00313103">
        <w:trPr>
          <w:trHeight w:val="97"/>
        </w:trPr>
        <w:tc>
          <w:tcPr>
            <w:tcW w:w="1742" w:type="pct"/>
            <w:tcBorders>
              <w:top w:val="nil"/>
              <w:left w:val="double" w:sz="4" w:space="0" w:color="auto"/>
              <w:bottom w:val="double" w:sz="4" w:space="0" w:color="auto"/>
              <w:right w:val="single" w:sz="4" w:space="0" w:color="auto"/>
            </w:tcBorders>
            <w:shd w:val="clear" w:color="auto" w:fill="auto"/>
            <w:vAlign w:val="center"/>
            <w:hideMark/>
          </w:tcPr>
          <w:p w14:paraId="445E24D0" w14:textId="77777777" w:rsidR="00313103" w:rsidRPr="00474014" w:rsidRDefault="00313103" w:rsidP="00313103">
            <w:pPr>
              <w:rPr>
                <w:sz w:val="18"/>
                <w:szCs w:val="18"/>
              </w:rPr>
            </w:pPr>
            <w:r w:rsidRPr="00474014">
              <w:rPr>
                <w:sz w:val="18"/>
                <w:szCs w:val="18"/>
              </w:rPr>
              <w:t>Итого по ГП № 25</w:t>
            </w:r>
          </w:p>
        </w:tc>
        <w:tc>
          <w:tcPr>
            <w:tcW w:w="474" w:type="pct"/>
            <w:tcBorders>
              <w:top w:val="nil"/>
              <w:left w:val="nil"/>
              <w:bottom w:val="double" w:sz="4" w:space="0" w:color="auto"/>
              <w:right w:val="single" w:sz="4" w:space="0" w:color="auto"/>
            </w:tcBorders>
            <w:shd w:val="clear" w:color="auto" w:fill="auto"/>
            <w:noWrap/>
            <w:vAlign w:val="bottom"/>
            <w:hideMark/>
          </w:tcPr>
          <w:p w14:paraId="6AB70D09" w14:textId="77777777" w:rsidR="00313103" w:rsidRPr="00474014" w:rsidRDefault="00313103" w:rsidP="00313103">
            <w:pPr>
              <w:rPr>
                <w:rFonts w:ascii="Calibri" w:hAnsi="Calibri"/>
                <w:sz w:val="18"/>
                <w:szCs w:val="18"/>
              </w:rPr>
            </w:pPr>
            <w:r w:rsidRPr="00474014">
              <w:rPr>
                <w:rFonts w:ascii="Calibri" w:hAnsi="Calibri"/>
                <w:sz w:val="18"/>
                <w:szCs w:val="18"/>
              </w:rPr>
              <w:t> </w:t>
            </w:r>
          </w:p>
        </w:tc>
        <w:tc>
          <w:tcPr>
            <w:tcW w:w="486" w:type="pct"/>
            <w:tcBorders>
              <w:top w:val="nil"/>
              <w:left w:val="nil"/>
              <w:bottom w:val="double" w:sz="4" w:space="0" w:color="auto"/>
              <w:right w:val="single" w:sz="4" w:space="0" w:color="auto"/>
            </w:tcBorders>
            <w:shd w:val="clear" w:color="auto" w:fill="auto"/>
            <w:noWrap/>
            <w:vAlign w:val="center"/>
          </w:tcPr>
          <w:p w14:paraId="0B7C0B6F" w14:textId="77777777" w:rsidR="00313103" w:rsidRPr="00474014" w:rsidRDefault="00313103" w:rsidP="00313103">
            <w:pPr>
              <w:jc w:val="center"/>
              <w:rPr>
                <w:sz w:val="18"/>
                <w:szCs w:val="18"/>
              </w:rPr>
            </w:pPr>
            <w:r w:rsidRPr="00474014">
              <w:rPr>
                <w:sz w:val="18"/>
                <w:szCs w:val="18"/>
              </w:rPr>
              <w:t>1 487,1</w:t>
            </w:r>
          </w:p>
        </w:tc>
        <w:tc>
          <w:tcPr>
            <w:tcW w:w="456" w:type="pct"/>
            <w:tcBorders>
              <w:top w:val="nil"/>
              <w:left w:val="nil"/>
              <w:bottom w:val="double" w:sz="4" w:space="0" w:color="auto"/>
              <w:right w:val="single" w:sz="4" w:space="0" w:color="auto"/>
            </w:tcBorders>
            <w:shd w:val="clear" w:color="auto" w:fill="auto"/>
            <w:noWrap/>
            <w:vAlign w:val="center"/>
          </w:tcPr>
          <w:p w14:paraId="30CF49C9" w14:textId="77777777" w:rsidR="00313103" w:rsidRPr="00474014" w:rsidRDefault="00313103" w:rsidP="00313103">
            <w:pPr>
              <w:jc w:val="center"/>
              <w:rPr>
                <w:sz w:val="18"/>
                <w:szCs w:val="18"/>
              </w:rPr>
            </w:pPr>
            <w:r w:rsidRPr="00474014">
              <w:rPr>
                <w:sz w:val="18"/>
                <w:szCs w:val="18"/>
              </w:rPr>
              <w:t>100,0</w:t>
            </w:r>
          </w:p>
        </w:tc>
        <w:tc>
          <w:tcPr>
            <w:tcW w:w="498" w:type="pct"/>
            <w:tcBorders>
              <w:top w:val="nil"/>
              <w:left w:val="nil"/>
              <w:bottom w:val="double" w:sz="4" w:space="0" w:color="auto"/>
              <w:right w:val="single" w:sz="4" w:space="0" w:color="auto"/>
            </w:tcBorders>
            <w:shd w:val="clear" w:color="auto" w:fill="auto"/>
            <w:noWrap/>
            <w:vAlign w:val="center"/>
          </w:tcPr>
          <w:p w14:paraId="1B4E8128" w14:textId="77777777" w:rsidR="00313103" w:rsidRPr="00474014" w:rsidRDefault="00313103" w:rsidP="00313103">
            <w:pPr>
              <w:jc w:val="center"/>
              <w:rPr>
                <w:sz w:val="18"/>
                <w:szCs w:val="18"/>
              </w:rPr>
            </w:pPr>
            <w:r w:rsidRPr="00474014">
              <w:rPr>
                <w:sz w:val="18"/>
                <w:szCs w:val="18"/>
              </w:rPr>
              <w:t>1 549,8</w:t>
            </w:r>
          </w:p>
        </w:tc>
        <w:tc>
          <w:tcPr>
            <w:tcW w:w="493" w:type="pct"/>
            <w:tcBorders>
              <w:top w:val="nil"/>
              <w:left w:val="nil"/>
              <w:bottom w:val="double" w:sz="4" w:space="0" w:color="auto"/>
              <w:right w:val="single" w:sz="4" w:space="0" w:color="auto"/>
            </w:tcBorders>
            <w:shd w:val="clear" w:color="auto" w:fill="auto"/>
            <w:noWrap/>
            <w:vAlign w:val="center"/>
          </w:tcPr>
          <w:p w14:paraId="2DBDACE8" w14:textId="77777777" w:rsidR="00313103" w:rsidRPr="00474014" w:rsidRDefault="00313103" w:rsidP="00313103">
            <w:pPr>
              <w:jc w:val="center"/>
              <w:rPr>
                <w:sz w:val="18"/>
                <w:szCs w:val="18"/>
              </w:rPr>
            </w:pPr>
            <w:r w:rsidRPr="00474014">
              <w:rPr>
                <w:sz w:val="18"/>
                <w:szCs w:val="18"/>
              </w:rPr>
              <w:t>100,0</w:t>
            </w:r>
          </w:p>
        </w:tc>
        <w:tc>
          <w:tcPr>
            <w:tcW w:w="427" w:type="pct"/>
            <w:tcBorders>
              <w:top w:val="nil"/>
              <w:left w:val="nil"/>
              <w:bottom w:val="double" w:sz="4" w:space="0" w:color="auto"/>
              <w:right w:val="single" w:sz="4" w:space="0" w:color="auto"/>
            </w:tcBorders>
            <w:shd w:val="clear" w:color="auto" w:fill="auto"/>
            <w:noWrap/>
            <w:vAlign w:val="center"/>
          </w:tcPr>
          <w:p w14:paraId="609EFDCC" w14:textId="77777777" w:rsidR="00313103" w:rsidRPr="00474014" w:rsidRDefault="00313103" w:rsidP="00313103">
            <w:pPr>
              <w:jc w:val="center"/>
              <w:rPr>
                <w:sz w:val="18"/>
                <w:szCs w:val="18"/>
              </w:rPr>
            </w:pPr>
            <w:r w:rsidRPr="00474014">
              <w:rPr>
                <w:sz w:val="18"/>
                <w:szCs w:val="18"/>
              </w:rPr>
              <w:t>62,7</w:t>
            </w:r>
          </w:p>
        </w:tc>
        <w:tc>
          <w:tcPr>
            <w:tcW w:w="424" w:type="pct"/>
            <w:tcBorders>
              <w:top w:val="nil"/>
              <w:left w:val="nil"/>
              <w:bottom w:val="double" w:sz="4" w:space="0" w:color="auto"/>
              <w:right w:val="double" w:sz="4" w:space="0" w:color="auto"/>
            </w:tcBorders>
            <w:shd w:val="clear" w:color="auto" w:fill="auto"/>
            <w:noWrap/>
            <w:vAlign w:val="center"/>
          </w:tcPr>
          <w:p w14:paraId="4E7B59D1" w14:textId="77777777" w:rsidR="00313103" w:rsidRPr="00474014" w:rsidRDefault="00313103" w:rsidP="00313103">
            <w:pPr>
              <w:jc w:val="center"/>
              <w:rPr>
                <w:sz w:val="18"/>
                <w:szCs w:val="18"/>
              </w:rPr>
            </w:pPr>
            <w:r w:rsidRPr="00474014">
              <w:rPr>
                <w:sz w:val="18"/>
                <w:szCs w:val="18"/>
              </w:rPr>
              <w:t>0,0</w:t>
            </w:r>
          </w:p>
        </w:tc>
      </w:tr>
    </w:tbl>
    <w:p w14:paraId="228F8990" w14:textId="77777777" w:rsidR="00313103" w:rsidRPr="00474014" w:rsidRDefault="00313103" w:rsidP="00313103">
      <w:pPr>
        <w:spacing w:line="240" w:lineRule="exact"/>
        <w:ind w:firstLine="709"/>
        <w:contextualSpacing/>
        <w:jc w:val="both"/>
        <w:rPr>
          <w:sz w:val="28"/>
          <w:szCs w:val="28"/>
        </w:rPr>
      </w:pPr>
    </w:p>
    <w:p w14:paraId="779D19AC" w14:textId="7AAFC2C6" w:rsidR="00313103" w:rsidRPr="00474014" w:rsidRDefault="00313103" w:rsidP="00313103">
      <w:pPr>
        <w:ind w:firstLine="709"/>
        <w:contextualSpacing/>
        <w:jc w:val="both"/>
        <w:rPr>
          <w:sz w:val="28"/>
          <w:szCs w:val="28"/>
        </w:rPr>
      </w:pPr>
      <w:r w:rsidRPr="00474014">
        <w:rPr>
          <w:sz w:val="28"/>
          <w:szCs w:val="28"/>
        </w:rPr>
        <w:t>В 2026 году основной удельный вес в общем объеме расходов по ГП № 25 приходится на межбюджетные трансферты (84,5 %), из которых более 60,0</w:t>
      </w:r>
      <w:r w:rsidR="00D06E56" w:rsidRPr="00474014">
        <w:rPr>
          <w:sz w:val="28"/>
          <w:szCs w:val="28"/>
        </w:rPr>
        <w:t xml:space="preserve"> </w:t>
      </w:r>
      <w:r w:rsidRPr="00474014">
        <w:rPr>
          <w:sz w:val="28"/>
          <w:szCs w:val="28"/>
        </w:rPr>
        <w:t xml:space="preserve">% – на предоставление субсидий на софинансирование капитальных вложений в </w:t>
      </w:r>
      <w:r w:rsidRPr="00474014">
        <w:rPr>
          <w:rFonts w:eastAsiaTheme="minorHAnsi"/>
          <w:bCs/>
          <w:sz w:val="28"/>
          <w:szCs w:val="28"/>
          <w:lang w:eastAsia="en-US"/>
        </w:rPr>
        <w:lastRenderedPageBreak/>
        <w:t>объекты государственной (муниципальной) собственности</w:t>
      </w:r>
      <w:r w:rsidRPr="00474014">
        <w:rPr>
          <w:sz w:val="28"/>
          <w:szCs w:val="28"/>
        </w:rPr>
        <w:t xml:space="preserve"> и более 35,0</w:t>
      </w:r>
      <w:r w:rsidR="00D06E56" w:rsidRPr="00474014">
        <w:rPr>
          <w:sz w:val="28"/>
          <w:szCs w:val="28"/>
        </w:rPr>
        <w:t xml:space="preserve"> </w:t>
      </w:r>
      <w:r w:rsidRPr="00474014">
        <w:rPr>
          <w:sz w:val="28"/>
          <w:szCs w:val="28"/>
        </w:rPr>
        <w:t>% – на предоставление субсидий в целях проведения капитальных ремонтов объектов социальной сферы, коммунального х</w:t>
      </w:r>
      <w:r w:rsidR="00D06E56" w:rsidRPr="00474014">
        <w:rPr>
          <w:sz w:val="28"/>
          <w:szCs w:val="28"/>
        </w:rPr>
        <w:t>озяйства и автомобильных дорог.</w:t>
      </w:r>
    </w:p>
    <w:p w14:paraId="60EEDCCF" w14:textId="5162A567" w:rsidR="00313103" w:rsidRPr="00474014" w:rsidRDefault="00313103" w:rsidP="00313103">
      <w:pPr>
        <w:pStyle w:val="ConsPlusNormal"/>
        <w:ind w:firstLine="709"/>
        <w:jc w:val="both"/>
        <w:rPr>
          <w:rFonts w:ascii="Times New Roman" w:hAnsi="Times New Roman"/>
          <w:sz w:val="28"/>
          <w:szCs w:val="28"/>
        </w:rPr>
      </w:pPr>
      <w:r w:rsidRPr="00474014">
        <w:rPr>
          <w:rFonts w:ascii="Times New Roman" w:hAnsi="Times New Roman"/>
          <w:sz w:val="28"/>
          <w:szCs w:val="28"/>
        </w:rPr>
        <w:t>Существенный рост по</w:t>
      </w:r>
      <w:r w:rsidR="00A07C48" w:rsidRPr="00474014">
        <w:rPr>
          <w:rFonts w:ascii="Times New Roman" w:hAnsi="Times New Roman"/>
          <w:sz w:val="28"/>
          <w:szCs w:val="28"/>
        </w:rPr>
        <w:t xml:space="preserve"> виду расходов 200 (+234,1 млн.</w:t>
      </w:r>
      <w:r w:rsidRPr="00474014">
        <w:rPr>
          <w:rFonts w:ascii="Times New Roman" w:hAnsi="Times New Roman"/>
          <w:sz w:val="28"/>
          <w:szCs w:val="28"/>
        </w:rPr>
        <w:t>руб.) связан с запланированным на 2026 год мероприятием по ремонту участка автомобильной дороги общего пользования регионального значения «Подъезд к деревне Наволок от автомобильной дороги Долматово-Няндома-Каргополь-Пудож».</w:t>
      </w:r>
    </w:p>
    <w:p w14:paraId="4699DED2" w14:textId="24EBE5BC" w:rsidR="00313103" w:rsidRPr="00474014" w:rsidRDefault="00313103" w:rsidP="00313103">
      <w:pPr>
        <w:ind w:firstLine="709"/>
        <w:contextualSpacing/>
        <w:jc w:val="both"/>
        <w:rPr>
          <w:sz w:val="28"/>
          <w:szCs w:val="28"/>
        </w:rPr>
      </w:pPr>
      <w:r w:rsidRPr="00474014">
        <w:rPr>
          <w:sz w:val="28"/>
          <w:szCs w:val="28"/>
        </w:rPr>
        <w:t>Субсидии автономным учреждениям в рамках государственного задания на оказание государственных услуг предоставлены ГАУ АО «Инвестсельстрой» в рамках реализации КПМ и</w:t>
      </w:r>
      <w:r w:rsidR="00D06E56" w:rsidRPr="00474014">
        <w:rPr>
          <w:sz w:val="28"/>
          <w:szCs w:val="28"/>
        </w:rPr>
        <w:t xml:space="preserve"> составили на 2026 год 0,6 млн.</w:t>
      </w:r>
      <w:r w:rsidRPr="00474014">
        <w:rPr>
          <w:sz w:val="28"/>
          <w:szCs w:val="28"/>
        </w:rPr>
        <w:t>руб.</w:t>
      </w:r>
    </w:p>
    <w:p w14:paraId="1805EE2A" w14:textId="77777777" w:rsidR="00313103" w:rsidRPr="00474014" w:rsidRDefault="00313103" w:rsidP="00313103">
      <w:pPr>
        <w:pStyle w:val="ConsPlusNormal"/>
        <w:ind w:firstLine="709"/>
        <w:jc w:val="both"/>
        <w:rPr>
          <w:rFonts w:ascii="Times New Roman" w:hAnsi="Times New Roman" w:cs="Times New Roman"/>
          <w:sz w:val="28"/>
          <w:szCs w:val="28"/>
        </w:rPr>
      </w:pPr>
      <w:r w:rsidRPr="00474014">
        <w:rPr>
          <w:rFonts w:ascii="Times New Roman" w:eastAsia="Calibri" w:hAnsi="Times New Roman" w:cs="Times New Roman"/>
          <w:sz w:val="28"/>
          <w:szCs w:val="28"/>
        </w:rPr>
        <w:t>В госпрограмме, представленной в составе законопроекта на 2026 год и на плановый период 2027 – 2028 годы, на уровне госпрограммы утверждены 3 показателя.</w:t>
      </w:r>
    </w:p>
    <w:p w14:paraId="368E8CDD" w14:textId="77777777" w:rsidR="00313103" w:rsidRPr="00474014" w:rsidRDefault="00313103" w:rsidP="00313103">
      <w:pPr>
        <w:pStyle w:val="ConsPlusNormal"/>
        <w:ind w:firstLine="709"/>
        <w:jc w:val="both"/>
        <w:rPr>
          <w:rFonts w:ascii="Times New Roman" w:hAnsi="Times New Roman"/>
          <w:sz w:val="28"/>
          <w:szCs w:val="28"/>
        </w:rPr>
      </w:pPr>
    </w:p>
    <w:p w14:paraId="15BEB854" w14:textId="77777777" w:rsidR="00313103" w:rsidRPr="00474014" w:rsidRDefault="00313103" w:rsidP="00313103">
      <w:pPr>
        <w:pStyle w:val="af9"/>
        <w:keepNext/>
      </w:pPr>
      <w:r w:rsidRPr="00474014">
        <w:rPr>
          <w:b w:val="0"/>
        </w:rPr>
        <w:t xml:space="preserve">Таблица </w:t>
      </w:r>
      <w:r w:rsidRPr="00474014">
        <w:rPr>
          <w:b w:val="0"/>
          <w:noProof/>
        </w:rPr>
        <w:fldChar w:fldCharType="begin"/>
      </w:r>
      <w:r w:rsidRPr="00474014">
        <w:rPr>
          <w:b w:val="0"/>
          <w:noProof/>
        </w:rPr>
        <w:instrText xml:space="preserve"> SEQ Таблица \* ARABIC </w:instrText>
      </w:r>
      <w:r w:rsidRPr="00474014">
        <w:rPr>
          <w:b w:val="0"/>
          <w:noProof/>
        </w:rPr>
        <w:fldChar w:fldCharType="separate"/>
      </w:r>
      <w:r w:rsidR="00ED7F5D" w:rsidRPr="00474014">
        <w:rPr>
          <w:b w:val="0"/>
          <w:noProof/>
        </w:rPr>
        <w:t>92</w:t>
      </w:r>
      <w:r w:rsidRPr="00474014">
        <w:rPr>
          <w:b w:val="0"/>
          <w:noProof/>
        </w:rPr>
        <w:fldChar w:fldCharType="end"/>
      </w:r>
      <w:r w:rsidRPr="00474014">
        <w:rPr>
          <w:b w:val="0"/>
        </w:rPr>
        <w:t>.</w:t>
      </w:r>
      <w:r w:rsidRPr="00474014">
        <w:t xml:space="preserve"> </w:t>
      </w:r>
      <w:r w:rsidRPr="00474014">
        <w:rPr>
          <w:b w:val="0"/>
          <w:szCs w:val="24"/>
        </w:rPr>
        <w:t>Сведения об изменении и достижении значений показателей при реализации мероприятий ГП № 25</w:t>
      </w:r>
    </w:p>
    <w:tbl>
      <w:tblPr>
        <w:tblStyle w:val="ae"/>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632"/>
        <w:gridCol w:w="1234"/>
        <w:gridCol w:w="854"/>
        <w:gridCol w:w="1259"/>
        <w:gridCol w:w="668"/>
        <w:gridCol w:w="576"/>
        <w:gridCol w:w="663"/>
        <w:gridCol w:w="721"/>
      </w:tblGrid>
      <w:tr w:rsidR="00474014" w:rsidRPr="00474014" w14:paraId="2D5D4612" w14:textId="77777777" w:rsidTr="001E2280">
        <w:trPr>
          <w:trHeight w:val="384"/>
          <w:tblHeader/>
        </w:trPr>
        <w:tc>
          <w:tcPr>
            <w:tcW w:w="1891" w:type="pct"/>
            <w:vMerge w:val="restart"/>
          </w:tcPr>
          <w:p w14:paraId="50B23147" w14:textId="77777777" w:rsidR="00313103" w:rsidRPr="00474014" w:rsidRDefault="00313103" w:rsidP="00313103">
            <w:pPr>
              <w:contextualSpacing/>
              <w:jc w:val="center"/>
              <w:rPr>
                <w:sz w:val="16"/>
                <w:szCs w:val="16"/>
              </w:rPr>
            </w:pPr>
            <w:r w:rsidRPr="00474014">
              <w:rPr>
                <w:sz w:val="16"/>
                <w:szCs w:val="16"/>
              </w:rPr>
              <w:t xml:space="preserve">Показатель </w:t>
            </w:r>
          </w:p>
        </w:tc>
        <w:tc>
          <w:tcPr>
            <w:tcW w:w="643" w:type="pct"/>
            <w:vMerge w:val="restart"/>
          </w:tcPr>
          <w:p w14:paraId="5F194490" w14:textId="77777777" w:rsidR="00313103" w:rsidRPr="00474014" w:rsidRDefault="00313103" w:rsidP="00313103">
            <w:pPr>
              <w:contextualSpacing/>
              <w:jc w:val="center"/>
              <w:rPr>
                <w:sz w:val="16"/>
                <w:szCs w:val="16"/>
              </w:rPr>
            </w:pPr>
            <w:r w:rsidRPr="00474014">
              <w:rPr>
                <w:sz w:val="16"/>
                <w:szCs w:val="16"/>
              </w:rPr>
              <w:t>Признак</w:t>
            </w:r>
          </w:p>
        </w:tc>
        <w:tc>
          <w:tcPr>
            <w:tcW w:w="1101" w:type="pct"/>
            <w:gridSpan w:val="2"/>
          </w:tcPr>
          <w:p w14:paraId="676824FF" w14:textId="77777777" w:rsidR="00313103" w:rsidRPr="00474014" w:rsidRDefault="00313103" w:rsidP="00313103">
            <w:pPr>
              <w:contextualSpacing/>
              <w:jc w:val="center"/>
              <w:rPr>
                <w:sz w:val="16"/>
                <w:szCs w:val="16"/>
              </w:rPr>
            </w:pPr>
            <w:r w:rsidRPr="00474014">
              <w:rPr>
                <w:sz w:val="16"/>
                <w:szCs w:val="16"/>
              </w:rPr>
              <w:t xml:space="preserve">Базовое значение 2023 года </w:t>
            </w:r>
          </w:p>
        </w:tc>
        <w:tc>
          <w:tcPr>
            <w:tcW w:w="348" w:type="pct"/>
            <w:vMerge w:val="restart"/>
          </w:tcPr>
          <w:p w14:paraId="21603EED" w14:textId="77777777" w:rsidR="00313103" w:rsidRPr="00474014" w:rsidRDefault="00313103" w:rsidP="00313103">
            <w:pPr>
              <w:contextualSpacing/>
              <w:jc w:val="center"/>
              <w:rPr>
                <w:sz w:val="16"/>
                <w:szCs w:val="16"/>
              </w:rPr>
            </w:pPr>
            <w:r w:rsidRPr="00474014">
              <w:rPr>
                <w:sz w:val="16"/>
                <w:szCs w:val="16"/>
              </w:rPr>
              <w:t>Факт за 2024 год</w:t>
            </w:r>
          </w:p>
        </w:tc>
        <w:tc>
          <w:tcPr>
            <w:tcW w:w="1017" w:type="pct"/>
            <w:gridSpan w:val="3"/>
          </w:tcPr>
          <w:p w14:paraId="045AE058" w14:textId="77777777" w:rsidR="00313103" w:rsidRPr="00474014" w:rsidRDefault="00313103" w:rsidP="00313103">
            <w:pPr>
              <w:contextualSpacing/>
              <w:jc w:val="center"/>
              <w:rPr>
                <w:sz w:val="16"/>
                <w:szCs w:val="16"/>
              </w:rPr>
            </w:pPr>
            <w:r w:rsidRPr="00474014">
              <w:rPr>
                <w:sz w:val="16"/>
                <w:szCs w:val="16"/>
              </w:rPr>
              <w:t xml:space="preserve">Проект ГП </w:t>
            </w:r>
          </w:p>
        </w:tc>
      </w:tr>
      <w:tr w:rsidR="00474014" w:rsidRPr="00474014" w14:paraId="4B7A5275" w14:textId="77777777" w:rsidTr="001E2280">
        <w:trPr>
          <w:trHeight w:val="384"/>
          <w:tblHeader/>
        </w:trPr>
        <w:tc>
          <w:tcPr>
            <w:tcW w:w="1891" w:type="pct"/>
            <w:vMerge/>
          </w:tcPr>
          <w:p w14:paraId="6E55D98F" w14:textId="77777777" w:rsidR="00313103" w:rsidRPr="00474014" w:rsidRDefault="00313103" w:rsidP="00313103">
            <w:pPr>
              <w:contextualSpacing/>
              <w:jc w:val="center"/>
              <w:rPr>
                <w:sz w:val="16"/>
                <w:szCs w:val="16"/>
              </w:rPr>
            </w:pPr>
          </w:p>
        </w:tc>
        <w:tc>
          <w:tcPr>
            <w:tcW w:w="643" w:type="pct"/>
            <w:vMerge/>
          </w:tcPr>
          <w:p w14:paraId="6E88258D" w14:textId="77777777" w:rsidR="00313103" w:rsidRPr="00474014" w:rsidRDefault="00313103" w:rsidP="00313103">
            <w:pPr>
              <w:contextualSpacing/>
              <w:jc w:val="center"/>
              <w:rPr>
                <w:sz w:val="16"/>
                <w:szCs w:val="16"/>
              </w:rPr>
            </w:pPr>
          </w:p>
        </w:tc>
        <w:tc>
          <w:tcPr>
            <w:tcW w:w="445" w:type="pct"/>
          </w:tcPr>
          <w:p w14:paraId="781593EC" w14:textId="77777777" w:rsidR="00313103" w:rsidRPr="00474014" w:rsidRDefault="00313103" w:rsidP="00313103">
            <w:pPr>
              <w:contextualSpacing/>
              <w:jc w:val="center"/>
              <w:rPr>
                <w:sz w:val="16"/>
                <w:szCs w:val="16"/>
              </w:rPr>
            </w:pPr>
            <w:r w:rsidRPr="00474014">
              <w:rPr>
                <w:sz w:val="16"/>
                <w:szCs w:val="16"/>
              </w:rPr>
              <w:t>по паспорту ГП</w:t>
            </w:r>
          </w:p>
        </w:tc>
        <w:tc>
          <w:tcPr>
            <w:tcW w:w="656" w:type="pct"/>
          </w:tcPr>
          <w:p w14:paraId="6ED8AEC1" w14:textId="77777777" w:rsidR="00313103" w:rsidRPr="00474014" w:rsidRDefault="00313103" w:rsidP="00313103">
            <w:pPr>
              <w:contextualSpacing/>
              <w:jc w:val="center"/>
              <w:rPr>
                <w:sz w:val="16"/>
                <w:szCs w:val="16"/>
              </w:rPr>
            </w:pPr>
            <w:r w:rsidRPr="00474014">
              <w:rPr>
                <w:sz w:val="16"/>
                <w:szCs w:val="16"/>
              </w:rPr>
              <w:t>факт за 2023 год согласно распоряжению правительства АО от 22.04.2024 № 196-рп</w:t>
            </w:r>
          </w:p>
        </w:tc>
        <w:tc>
          <w:tcPr>
            <w:tcW w:w="348" w:type="pct"/>
            <w:vMerge/>
          </w:tcPr>
          <w:p w14:paraId="09B52338" w14:textId="77777777" w:rsidR="00313103" w:rsidRPr="00474014" w:rsidRDefault="00313103" w:rsidP="00313103">
            <w:pPr>
              <w:contextualSpacing/>
              <w:jc w:val="center"/>
              <w:rPr>
                <w:sz w:val="16"/>
                <w:szCs w:val="16"/>
              </w:rPr>
            </w:pPr>
          </w:p>
        </w:tc>
        <w:tc>
          <w:tcPr>
            <w:tcW w:w="297" w:type="pct"/>
          </w:tcPr>
          <w:p w14:paraId="0514CDA0" w14:textId="77777777" w:rsidR="00313103" w:rsidRPr="00474014" w:rsidRDefault="00313103" w:rsidP="00313103">
            <w:pPr>
              <w:contextualSpacing/>
              <w:jc w:val="center"/>
              <w:rPr>
                <w:sz w:val="16"/>
                <w:szCs w:val="16"/>
              </w:rPr>
            </w:pPr>
            <w:r w:rsidRPr="00474014">
              <w:rPr>
                <w:sz w:val="16"/>
                <w:szCs w:val="16"/>
              </w:rPr>
              <w:t>2026</w:t>
            </w:r>
          </w:p>
        </w:tc>
        <w:tc>
          <w:tcPr>
            <w:tcW w:w="345" w:type="pct"/>
          </w:tcPr>
          <w:p w14:paraId="0A212209" w14:textId="77777777" w:rsidR="00313103" w:rsidRPr="00474014" w:rsidRDefault="00313103" w:rsidP="00313103">
            <w:pPr>
              <w:contextualSpacing/>
              <w:jc w:val="center"/>
              <w:rPr>
                <w:sz w:val="16"/>
                <w:szCs w:val="16"/>
              </w:rPr>
            </w:pPr>
            <w:r w:rsidRPr="00474014">
              <w:rPr>
                <w:sz w:val="16"/>
                <w:szCs w:val="16"/>
              </w:rPr>
              <w:t>2027</w:t>
            </w:r>
          </w:p>
        </w:tc>
        <w:tc>
          <w:tcPr>
            <w:tcW w:w="375" w:type="pct"/>
          </w:tcPr>
          <w:p w14:paraId="34235B82" w14:textId="77777777" w:rsidR="00313103" w:rsidRPr="00474014" w:rsidRDefault="00313103" w:rsidP="00313103">
            <w:pPr>
              <w:contextualSpacing/>
              <w:jc w:val="center"/>
              <w:rPr>
                <w:sz w:val="16"/>
                <w:szCs w:val="16"/>
              </w:rPr>
            </w:pPr>
            <w:r w:rsidRPr="00474014">
              <w:rPr>
                <w:sz w:val="16"/>
                <w:szCs w:val="16"/>
              </w:rPr>
              <w:t>2028</w:t>
            </w:r>
          </w:p>
        </w:tc>
      </w:tr>
      <w:tr w:rsidR="00474014" w:rsidRPr="00474014" w14:paraId="488E6909" w14:textId="77777777" w:rsidTr="001E2280">
        <w:trPr>
          <w:trHeight w:val="300"/>
        </w:trPr>
        <w:tc>
          <w:tcPr>
            <w:tcW w:w="1891" w:type="pct"/>
          </w:tcPr>
          <w:p w14:paraId="2EBA303E" w14:textId="77777777" w:rsidR="00313103" w:rsidRPr="00474014" w:rsidRDefault="00313103" w:rsidP="00313103">
            <w:pPr>
              <w:autoSpaceDE w:val="0"/>
              <w:autoSpaceDN w:val="0"/>
              <w:adjustRightInd w:val="0"/>
              <w:rPr>
                <w:sz w:val="16"/>
                <w:szCs w:val="16"/>
              </w:rPr>
            </w:pPr>
            <w:r w:rsidRPr="00474014">
              <w:rPr>
                <w:sz w:val="16"/>
                <w:szCs w:val="16"/>
              </w:rPr>
              <w:t>1. Доля сельского населения в общей численности населения (%)</w:t>
            </w:r>
          </w:p>
        </w:tc>
        <w:tc>
          <w:tcPr>
            <w:tcW w:w="643" w:type="pct"/>
            <w:vAlign w:val="center"/>
          </w:tcPr>
          <w:p w14:paraId="37D976EB" w14:textId="77777777" w:rsidR="00313103" w:rsidRPr="00474014" w:rsidRDefault="00313103" w:rsidP="00313103">
            <w:pPr>
              <w:contextualSpacing/>
              <w:jc w:val="center"/>
              <w:rPr>
                <w:sz w:val="16"/>
                <w:szCs w:val="16"/>
              </w:rPr>
            </w:pPr>
            <w:r w:rsidRPr="00474014">
              <w:rPr>
                <w:sz w:val="16"/>
                <w:szCs w:val="16"/>
              </w:rPr>
              <w:t>возрастающий</w:t>
            </w:r>
          </w:p>
        </w:tc>
        <w:tc>
          <w:tcPr>
            <w:tcW w:w="445" w:type="pct"/>
            <w:vAlign w:val="center"/>
          </w:tcPr>
          <w:p w14:paraId="2CB3D849" w14:textId="77777777" w:rsidR="00313103" w:rsidRPr="00474014" w:rsidRDefault="00313103" w:rsidP="00313103">
            <w:pPr>
              <w:contextualSpacing/>
              <w:jc w:val="center"/>
              <w:rPr>
                <w:sz w:val="16"/>
                <w:szCs w:val="16"/>
              </w:rPr>
            </w:pPr>
            <w:r w:rsidRPr="00474014">
              <w:rPr>
                <w:sz w:val="16"/>
                <w:szCs w:val="16"/>
              </w:rPr>
              <w:t>35,71</w:t>
            </w:r>
          </w:p>
        </w:tc>
        <w:tc>
          <w:tcPr>
            <w:tcW w:w="656" w:type="pct"/>
            <w:vAlign w:val="center"/>
          </w:tcPr>
          <w:p w14:paraId="0A7D23DE" w14:textId="77777777" w:rsidR="00313103" w:rsidRPr="00474014" w:rsidRDefault="00313103" w:rsidP="00313103">
            <w:pPr>
              <w:contextualSpacing/>
              <w:jc w:val="center"/>
              <w:rPr>
                <w:sz w:val="16"/>
                <w:szCs w:val="16"/>
              </w:rPr>
            </w:pPr>
            <w:r w:rsidRPr="00474014">
              <w:rPr>
                <w:sz w:val="16"/>
                <w:szCs w:val="16"/>
              </w:rPr>
              <w:t>21,6</w:t>
            </w:r>
          </w:p>
        </w:tc>
        <w:tc>
          <w:tcPr>
            <w:tcW w:w="348" w:type="pct"/>
            <w:vAlign w:val="center"/>
          </w:tcPr>
          <w:p w14:paraId="7DD5A9BA" w14:textId="77777777" w:rsidR="00313103" w:rsidRPr="00474014" w:rsidRDefault="00313103" w:rsidP="00313103">
            <w:pPr>
              <w:contextualSpacing/>
              <w:jc w:val="center"/>
              <w:rPr>
                <w:sz w:val="16"/>
                <w:szCs w:val="16"/>
              </w:rPr>
            </w:pPr>
            <w:r w:rsidRPr="00474014">
              <w:rPr>
                <w:sz w:val="16"/>
                <w:szCs w:val="16"/>
              </w:rPr>
              <w:t>21,6</w:t>
            </w:r>
          </w:p>
        </w:tc>
        <w:tc>
          <w:tcPr>
            <w:tcW w:w="297" w:type="pct"/>
            <w:vAlign w:val="center"/>
          </w:tcPr>
          <w:p w14:paraId="08DD399D" w14:textId="77777777" w:rsidR="00313103" w:rsidRPr="00474014" w:rsidRDefault="00313103" w:rsidP="00313103">
            <w:pPr>
              <w:contextualSpacing/>
              <w:jc w:val="center"/>
              <w:rPr>
                <w:sz w:val="16"/>
                <w:szCs w:val="16"/>
              </w:rPr>
            </w:pPr>
            <w:r w:rsidRPr="00474014">
              <w:rPr>
                <w:sz w:val="16"/>
                <w:szCs w:val="16"/>
              </w:rPr>
              <w:t>34,81</w:t>
            </w:r>
          </w:p>
        </w:tc>
        <w:tc>
          <w:tcPr>
            <w:tcW w:w="345" w:type="pct"/>
            <w:vAlign w:val="center"/>
          </w:tcPr>
          <w:p w14:paraId="29F7E506" w14:textId="77777777" w:rsidR="00313103" w:rsidRPr="00474014" w:rsidRDefault="00313103" w:rsidP="00313103">
            <w:pPr>
              <w:contextualSpacing/>
              <w:jc w:val="center"/>
              <w:rPr>
                <w:sz w:val="16"/>
                <w:szCs w:val="16"/>
              </w:rPr>
            </w:pPr>
            <w:r w:rsidRPr="00474014">
              <w:rPr>
                <w:sz w:val="16"/>
                <w:szCs w:val="16"/>
              </w:rPr>
              <w:t>34,51</w:t>
            </w:r>
          </w:p>
        </w:tc>
        <w:tc>
          <w:tcPr>
            <w:tcW w:w="375" w:type="pct"/>
            <w:vAlign w:val="center"/>
          </w:tcPr>
          <w:p w14:paraId="2619D85F" w14:textId="77777777" w:rsidR="00313103" w:rsidRPr="00474014" w:rsidRDefault="00313103" w:rsidP="00313103">
            <w:pPr>
              <w:contextualSpacing/>
              <w:jc w:val="center"/>
              <w:rPr>
                <w:sz w:val="16"/>
                <w:szCs w:val="16"/>
              </w:rPr>
            </w:pPr>
            <w:r w:rsidRPr="00474014">
              <w:rPr>
                <w:sz w:val="16"/>
                <w:szCs w:val="16"/>
              </w:rPr>
              <w:t>34,21</w:t>
            </w:r>
          </w:p>
        </w:tc>
      </w:tr>
      <w:tr w:rsidR="00474014" w:rsidRPr="00474014" w14:paraId="691C7191" w14:textId="77777777" w:rsidTr="001E2280">
        <w:trPr>
          <w:trHeight w:val="422"/>
        </w:trPr>
        <w:tc>
          <w:tcPr>
            <w:tcW w:w="1891" w:type="pct"/>
          </w:tcPr>
          <w:p w14:paraId="1A6064C6" w14:textId="4C9F479B" w:rsidR="00313103" w:rsidRPr="00474014" w:rsidRDefault="00313103" w:rsidP="001E2280">
            <w:pPr>
              <w:autoSpaceDE w:val="0"/>
              <w:autoSpaceDN w:val="0"/>
              <w:adjustRightInd w:val="0"/>
              <w:rPr>
                <w:sz w:val="16"/>
                <w:szCs w:val="16"/>
              </w:rPr>
            </w:pPr>
            <w:r w:rsidRPr="00474014">
              <w:rPr>
                <w:sz w:val="16"/>
                <w:szCs w:val="16"/>
              </w:rPr>
              <w:t>2. Соотношение среднемесячных располагаемых ресурсов сельского и городского домохозяйств (%)</w:t>
            </w:r>
          </w:p>
        </w:tc>
        <w:tc>
          <w:tcPr>
            <w:tcW w:w="643" w:type="pct"/>
            <w:vAlign w:val="center"/>
          </w:tcPr>
          <w:p w14:paraId="7F06C5FC" w14:textId="77777777" w:rsidR="00313103" w:rsidRPr="00474014" w:rsidRDefault="00313103" w:rsidP="00313103">
            <w:pPr>
              <w:contextualSpacing/>
              <w:jc w:val="center"/>
              <w:rPr>
                <w:sz w:val="16"/>
                <w:szCs w:val="16"/>
              </w:rPr>
            </w:pPr>
            <w:r w:rsidRPr="00474014">
              <w:rPr>
                <w:sz w:val="16"/>
                <w:szCs w:val="16"/>
              </w:rPr>
              <w:t>возрастающий</w:t>
            </w:r>
          </w:p>
        </w:tc>
        <w:tc>
          <w:tcPr>
            <w:tcW w:w="445" w:type="pct"/>
            <w:vAlign w:val="center"/>
          </w:tcPr>
          <w:p w14:paraId="41E64E61" w14:textId="77777777" w:rsidR="00313103" w:rsidRPr="00474014" w:rsidRDefault="00313103" w:rsidP="00313103">
            <w:pPr>
              <w:contextualSpacing/>
              <w:jc w:val="center"/>
              <w:rPr>
                <w:sz w:val="16"/>
                <w:szCs w:val="16"/>
              </w:rPr>
            </w:pPr>
            <w:r w:rsidRPr="00474014">
              <w:rPr>
                <w:sz w:val="16"/>
                <w:szCs w:val="16"/>
              </w:rPr>
              <w:t>111,16</w:t>
            </w:r>
          </w:p>
        </w:tc>
        <w:tc>
          <w:tcPr>
            <w:tcW w:w="656" w:type="pct"/>
            <w:vAlign w:val="center"/>
          </w:tcPr>
          <w:p w14:paraId="3B59C691" w14:textId="77777777" w:rsidR="00313103" w:rsidRPr="00474014" w:rsidRDefault="00313103" w:rsidP="00313103">
            <w:pPr>
              <w:contextualSpacing/>
              <w:jc w:val="center"/>
              <w:rPr>
                <w:sz w:val="16"/>
                <w:szCs w:val="16"/>
              </w:rPr>
            </w:pPr>
            <w:r w:rsidRPr="00474014">
              <w:rPr>
                <w:sz w:val="16"/>
                <w:szCs w:val="16"/>
              </w:rPr>
              <w:t>108,52</w:t>
            </w:r>
          </w:p>
        </w:tc>
        <w:tc>
          <w:tcPr>
            <w:tcW w:w="348" w:type="pct"/>
            <w:vAlign w:val="center"/>
          </w:tcPr>
          <w:p w14:paraId="7E236EA8" w14:textId="77777777" w:rsidR="00313103" w:rsidRPr="00474014" w:rsidRDefault="00313103" w:rsidP="00313103">
            <w:pPr>
              <w:contextualSpacing/>
              <w:jc w:val="center"/>
              <w:rPr>
                <w:sz w:val="16"/>
                <w:szCs w:val="16"/>
              </w:rPr>
            </w:pPr>
            <w:r w:rsidRPr="00474014">
              <w:rPr>
                <w:sz w:val="16"/>
                <w:szCs w:val="16"/>
              </w:rPr>
              <w:t>108,12</w:t>
            </w:r>
          </w:p>
        </w:tc>
        <w:tc>
          <w:tcPr>
            <w:tcW w:w="297" w:type="pct"/>
            <w:vAlign w:val="center"/>
          </w:tcPr>
          <w:p w14:paraId="305915E6" w14:textId="77777777" w:rsidR="00313103" w:rsidRPr="00474014" w:rsidRDefault="00313103" w:rsidP="00313103">
            <w:pPr>
              <w:contextualSpacing/>
              <w:jc w:val="center"/>
              <w:rPr>
                <w:sz w:val="16"/>
                <w:szCs w:val="16"/>
              </w:rPr>
            </w:pPr>
            <w:r w:rsidRPr="00474014">
              <w:rPr>
                <w:sz w:val="16"/>
                <w:szCs w:val="16"/>
              </w:rPr>
              <w:t>80,0</w:t>
            </w:r>
          </w:p>
        </w:tc>
        <w:tc>
          <w:tcPr>
            <w:tcW w:w="345" w:type="pct"/>
            <w:vAlign w:val="center"/>
          </w:tcPr>
          <w:p w14:paraId="64A9DD90" w14:textId="77777777" w:rsidR="00313103" w:rsidRPr="00474014" w:rsidRDefault="00313103" w:rsidP="00313103">
            <w:pPr>
              <w:contextualSpacing/>
              <w:jc w:val="center"/>
              <w:rPr>
                <w:sz w:val="16"/>
                <w:szCs w:val="16"/>
              </w:rPr>
            </w:pPr>
            <w:r w:rsidRPr="00474014">
              <w:rPr>
                <w:sz w:val="16"/>
                <w:szCs w:val="16"/>
              </w:rPr>
              <w:t>80,5</w:t>
            </w:r>
          </w:p>
        </w:tc>
        <w:tc>
          <w:tcPr>
            <w:tcW w:w="375" w:type="pct"/>
            <w:vAlign w:val="center"/>
          </w:tcPr>
          <w:p w14:paraId="63A5C250" w14:textId="77777777" w:rsidR="00313103" w:rsidRPr="00474014" w:rsidRDefault="00313103" w:rsidP="00313103">
            <w:pPr>
              <w:contextualSpacing/>
              <w:jc w:val="center"/>
              <w:rPr>
                <w:sz w:val="16"/>
                <w:szCs w:val="16"/>
              </w:rPr>
            </w:pPr>
            <w:r w:rsidRPr="00474014">
              <w:rPr>
                <w:sz w:val="16"/>
                <w:szCs w:val="16"/>
              </w:rPr>
              <w:t>81,0</w:t>
            </w:r>
          </w:p>
        </w:tc>
      </w:tr>
      <w:tr w:rsidR="00313103" w:rsidRPr="00474014" w14:paraId="02CF25D4" w14:textId="77777777" w:rsidTr="001E2280">
        <w:trPr>
          <w:trHeight w:val="272"/>
        </w:trPr>
        <w:tc>
          <w:tcPr>
            <w:tcW w:w="1891" w:type="pct"/>
          </w:tcPr>
          <w:p w14:paraId="033DC735" w14:textId="158AE3F2" w:rsidR="00313103" w:rsidRPr="00474014" w:rsidRDefault="00313103" w:rsidP="001E2280">
            <w:pPr>
              <w:autoSpaceDE w:val="0"/>
              <w:autoSpaceDN w:val="0"/>
              <w:adjustRightInd w:val="0"/>
              <w:rPr>
                <w:sz w:val="16"/>
                <w:szCs w:val="16"/>
              </w:rPr>
            </w:pPr>
            <w:r w:rsidRPr="00474014">
              <w:rPr>
                <w:sz w:val="16"/>
                <w:szCs w:val="16"/>
              </w:rPr>
              <w:t>3. Доля общей площади благоустроенных жилых помещений в сельских населенных пунктах (%)</w:t>
            </w:r>
          </w:p>
        </w:tc>
        <w:tc>
          <w:tcPr>
            <w:tcW w:w="643" w:type="pct"/>
            <w:vAlign w:val="center"/>
          </w:tcPr>
          <w:p w14:paraId="740FF592" w14:textId="77777777" w:rsidR="00313103" w:rsidRPr="00474014" w:rsidRDefault="00313103" w:rsidP="00313103">
            <w:pPr>
              <w:contextualSpacing/>
              <w:jc w:val="center"/>
              <w:rPr>
                <w:sz w:val="16"/>
                <w:szCs w:val="16"/>
              </w:rPr>
            </w:pPr>
            <w:r w:rsidRPr="00474014">
              <w:rPr>
                <w:sz w:val="16"/>
                <w:szCs w:val="16"/>
              </w:rPr>
              <w:t>возрастающий</w:t>
            </w:r>
          </w:p>
        </w:tc>
        <w:tc>
          <w:tcPr>
            <w:tcW w:w="445" w:type="pct"/>
            <w:vAlign w:val="center"/>
          </w:tcPr>
          <w:p w14:paraId="234CE086" w14:textId="77777777" w:rsidR="00313103" w:rsidRPr="00474014" w:rsidRDefault="00313103" w:rsidP="00313103">
            <w:pPr>
              <w:contextualSpacing/>
              <w:jc w:val="center"/>
              <w:rPr>
                <w:sz w:val="16"/>
                <w:szCs w:val="16"/>
              </w:rPr>
            </w:pPr>
            <w:r w:rsidRPr="00474014">
              <w:rPr>
                <w:sz w:val="16"/>
                <w:szCs w:val="16"/>
              </w:rPr>
              <w:t>6,7</w:t>
            </w:r>
          </w:p>
        </w:tc>
        <w:tc>
          <w:tcPr>
            <w:tcW w:w="656" w:type="pct"/>
            <w:vAlign w:val="center"/>
          </w:tcPr>
          <w:p w14:paraId="574E303F" w14:textId="77777777" w:rsidR="00313103" w:rsidRPr="00474014" w:rsidRDefault="00313103" w:rsidP="00313103">
            <w:pPr>
              <w:contextualSpacing/>
              <w:jc w:val="center"/>
              <w:rPr>
                <w:sz w:val="16"/>
                <w:szCs w:val="16"/>
              </w:rPr>
            </w:pPr>
            <w:r w:rsidRPr="00474014">
              <w:rPr>
                <w:sz w:val="16"/>
                <w:szCs w:val="16"/>
              </w:rPr>
              <w:t>7,2</w:t>
            </w:r>
          </w:p>
        </w:tc>
        <w:tc>
          <w:tcPr>
            <w:tcW w:w="348" w:type="pct"/>
            <w:vAlign w:val="center"/>
          </w:tcPr>
          <w:p w14:paraId="6D9DCA3C" w14:textId="77777777" w:rsidR="00313103" w:rsidRPr="00474014" w:rsidRDefault="00313103" w:rsidP="00313103">
            <w:pPr>
              <w:contextualSpacing/>
              <w:jc w:val="center"/>
              <w:rPr>
                <w:sz w:val="16"/>
                <w:szCs w:val="16"/>
              </w:rPr>
            </w:pPr>
            <w:r w:rsidRPr="00474014">
              <w:rPr>
                <w:sz w:val="16"/>
                <w:szCs w:val="16"/>
              </w:rPr>
              <w:t>6,8</w:t>
            </w:r>
          </w:p>
        </w:tc>
        <w:tc>
          <w:tcPr>
            <w:tcW w:w="297" w:type="pct"/>
            <w:vAlign w:val="center"/>
          </w:tcPr>
          <w:p w14:paraId="59644878" w14:textId="77777777" w:rsidR="00313103" w:rsidRPr="00474014" w:rsidRDefault="00313103" w:rsidP="00313103">
            <w:pPr>
              <w:contextualSpacing/>
              <w:jc w:val="center"/>
              <w:rPr>
                <w:sz w:val="16"/>
                <w:szCs w:val="16"/>
              </w:rPr>
            </w:pPr>
            <w:r w:rsidRPr="00474014">
              <w:rPr>
                <w:sz w:val="16"/>
                <w:szCs w:val="16"/>
              </w:rPr>
              <w:t>6,62</w:t>
            </w:r>
          </w:p>
        </w:tc>
        <w:tc>
          <w:tcPr>
            <w:tcW w:w="345" w:type="pct"/>
            <w:vAlign w:val="center"/>
          </w:tcPr>
          <w:p w14:paraId="773D1A5A" w14:textId="77777777" w:rsidR="00313103" w:rsidRPr="00474014" w:rsidRDefault="00313103" w:rsidP="00313103">
            <w:pPr>
              <w:contextualSpacing/>
              <w:jc w:val="center"/>
              <w:rPr>
                <w:sz w:val="16"/>
                <w:szCs w:val="16"/>
              </w:rPr>
            </w:pPr>
            <w:r w:rsidRPr="00474014">
              <w:rPr>
                <w:sz w:val="16"/>
                <w:szCs w:val="16"/>
              </w:rPr>
              <w:t>6,62</w:t>
            </w:r>
          </w:p>
        </w:tc>
        <w:tc>
          <w:tcPr>
            <w:tcW w:w="375" w:type="pct"/>
            <w:vAlign w:val="center"/>
          </w:tcPr>
          <w:p w14:paraId="7E28EB13" w14:textId="77777777" w:rsidR="00313103" w:rsidRPr="00474014" w:rsidRDefault="00313103" w:rsidP="00313103">
            <w:pPr>
              <w:contextualSpacing/>
              <w:jc w:val="center"/>
              <w:rPr>
                <w:sz w:val="16"/>
                <w:szCs w:val="16"/>
              </w:rPr>
            </w:pPr>
            <w:r w:rsidRPr="00474014">
              <w:rPr>
                <w:sz w:val="16"/>
                <w:szCs w:val="16"/>
              </w:rPr>
              <w:t>6,62</w:t>
            </w:r>
          </w:p>
        </w:tc>
      </w:tr>
    </w:tbl>
    <w:p w14:paraId="5FEAD51C" w14:textId="77777777" w:rsidR="00313103" w:rsidRPr="00474014" w:rsidRDefault="00313103" w:rsidP="00313103">
      <w:pPr>
        <w:pStyle w:val="ConsPlusNormal"/>
        <w:spacing w:line="240" w:lineRule="exact"/>
        <w:ind w:firstLine="709"/>
        <w:jc w:val="both"/>
        <w:rPr>
          <w:rFonts w:ascii="Times New Roman" w:hAnsi="Times New Roman"/>
          <w:sz w:val="28"/>
          <w:szCs w:val="28"/>
        </w:rPr>
      </w:pPr>
    </w:p>
    <w:p w14:paraId="4EFE7BA0" w14:textId="0FAE86BB" w:rsidR="00313103" w:rsidRPr="00474014" w:rsidRDefault="00313103" w:rsidP="00313103">
      <w:pPr>
        <w:pStyle w:val="ConsPlusNormal"/>
        <w:ind w:firstLine="709"/>
        <w:jc w:val="both"/>
        <w:rPr>
          <w:rFonts w:ascii="Times New Roman" w:eastAsiaTheme="minorHAnsi" w:hAnsi="Times New Roman" w:cs="Times New Roman"/>
          <w:bCs/>
          <w:sz w:val="28"/>
          <w:szCs w:val="28"/>
          <w:lang w:eastAsia="en-US"/>
        </w:rPr>
      </w:pPr>
      <w:r w:rsidRPr="00474014">
        <w:rPr>
          <w:rFonts w:ascii="Times New Roman" w:hAnsi="Times New Roman" w:cs="Times New Roman"/>
          <w:sz w:val="28"/>
          <w:szCs w:val="28"/>
        </w:rPr>
        <w:t>В нарушение п. 20 По</w:t>
      </w:r>
      <w:r w:rsidR="001E2280" w:rsidRPr="00474014">
        <w:rPr>
          <w:rFonts w:ascii="Times New Roman" w:hAnsi="Times New Roman" w:cs="Times New Roman"/>
          <w:sz w:val="28"/>
          <w:szCs w:val="28"/>
        </w:rPr>
        <w:t>ложения</w:t>
      </w:r>
      <w:r w:rsidRPr="00474014">
        <w:rPr>
          <w:rFonts w:ascii="Times New Roman" w:hAnsi="Times New Roman" w:cs="Times New Roman"/>
          <w:sz w:val="28"/>
          <w:szCs w:val="28"/>
        </w:rPr>
        <w:t> № 793-пп базовые значения показателей ГП № 25, принятые на уровне 2023 года и указанные в паспорте, не соответствуют фактически достигнутым значениям за 2023 год. Так, показатель «Соотношение среднемесячных располагаемых ресурсов сельского и городского домохозяйств» в паспорте ГП № 25 принят на уровне 111,16</w:t>
      </w:r>
      <w:r w:rsidR="001E2280" w:rsidRPr="00474014">
        <w:rPr>
          <w:rFonts w:ascii="Times New Roman" w:hAnsi="Times New Roman" w:cs="Times New Roman"/>
          <w:sz w:val="28"/>
          <w:szCs w:val="28"/>
        </w:rPr>
        <w:t xml:space="preserve"> </w:t>
      </w:r>
      <w:r w:rsidRPr="00474014">
        <w:rPr>
          <w:rFonts w:ascii="Times New Roman" w:hAnsi="Times New Roman" w:cs="Times New Roman"/>
          <w:sz w:val="28"/>
          <w:szCs w:val="28"/>
        </w:rPr>
        <w:t xml:space="preserve">% (за 2023 год), в то время как фактически достигнутое его значение, исходя из </w:t>
      </w:r>
      <w:r w:rsidRPr="00474014">
        <w:rPr>
          <w:rFonts w:ascii="Times New Roman" w:eastAsiaTheme="minorHAnsi" w:hAnsi="Times New Roman" w:cs="Times New Roman"/>
          <w:bCs/>
          <w:sz w:val="28"/>
          <w:szCs w:val="28"/>
          <w:lang w:eastAsia="en-US"/>
        </w:rPr>
        <w:t>отчета о реализации в 2023 году ГП № 25, утвержденного распоряжением правительства АО от 22.04.2024 № 196-рп, составило 108,52</w:t>
      </w:r>
      <w:r w:rsidR="001E2280" w:rsidRPr="00474014">
        <w:rPr>
          <w:rFonts w:ascii="Times New Roman" w:eastAsiaTheme="minorHAnsi" w:hAnsi="Times New Roman" w:cs="Times New Roman"/>
          <w:bCs/>
          <w:sz w:val="28"/>
          <w:szCs w:val="28"/>
          <w:lang w:eastAsia="en-US"/>
        </w:rPr>
        <w:t xml:space="preserve"> </w:t>
      </w:r>
      <w:r w:rsidRPr="00474014">
        <w:rPr>
          <w:rFonts w:ascii="Times New Roman" w:eastAsiaTheme="minorHAnsi" w:hAnsi="Times New Roman" w:cs="Times New Roman"/>
          <w:bCs/>
          <w:sz w:val="28"/>
          <w:szCs w:val="28"/>
          <w:lang w:eastAsia="en-US"/>
        </w:rPr>
        <w:t>%.</w:t>
      </w:r>
    </w:p>
    <w:p w14:paraId="13D97B8D" w14:textId="00BA617C" w:rsidR="00313103" w:rsidRPr="00474014" w:rsidRDefault="00313103" w:rsidP="00313103">
      <w:pPr>
        <w:pStyle w:val="ConsPlusNormal"/>
        <w:ind w:firstLine="709"/>
        <w:jc w:val="both"/>
        <w:rPr>
          <w:rFonts w:ascii="Times New Roman" w:eastAsiaTheme="minorHAnsi" w:hAnsi="Times New Roman" w:cs="Times New Roman"/>
          <w:bCs/>
          <w:sz w:val="28"/>
          <w:szCs w:val="28"/>
          <w:lang w:eastAsia="en-US"/>
        </w:rPr>
      </w:pPr>
      <w:r w:rsidRPr="00474014">
        <w:rPr>
          <w:rFonts w:ascii="Times New Roman" w:eastAsiaTheme="minorHAnsi" w:hAnsi="Times New Roman" w:cs="Times New Roman"/>
          <w:bCs/>
          <w:sz w:val="28"/>
          <w:szCs w:val="28"/>
          <w:lang w:eastAsia="en-US"/>
        </w:rPr>
        <w:t>Аналогично, при достигнутом в 2023 году фактическом значении показателя «Доля общей площади благоустроенных жилых помещений в сельских населенных пунктах» 7,2</w:t>
      </w:r>
      <w:r w:rsidR="00AB1E62" w:rsidRPr="00474014">
        <w:rPr>
          <w:rFonts w:ascii="Times New Roman" w:eastAsiaTheme="minorHAnsi" w:hAnsi="Times New Roman" w:cs="Times New Roman"/>
          <w:bCs/>
          <w:sz w:val="28"/>
          <w:szCs w:val="28"/>
          <w:lang w:eastAsia="en-US"/>
        </w:rPr>
        <w:t xml:space="preserve"> </w:t>
      </w:r>
      <w:r w:rsidRPr="00474014">
        <w:rPr>
          <w:rFonts w:ascii="Times New Roman" w:eastAsiaTheme="minorHAnsi" w:hAnsi="Times New Roman" w:cs="Times New Roman"/>
          <w:bCs/>
          <w:sz w:val="28"/>
          <w:szCs w:val="28"/>
          <w:lang w:eastAsia="en-US"/>
        </w:rPr>
        <w:t>%, в ГП № 25 отражено его значение на уровне 6,7</w:t>
      </w:r>
      <w:r w:rsidR="00AB1E62" w:rsidRPr="00474014">
        <w:rPr>
          <w:rFonts w:ascii="Times New Roman" w:eastAsiaTheme="minorHAnsi" w:hAnsi="Times New Roman" w:cs="Times New Roman"/>
          <w:bCs/>
          <w:sz w:val="28"/>
          <w:szCs w:val="28"/>
          <w:lang w:eastAsia="en-US"/>
        </w:rPr>
        <w:t xml:space="preserve"> %.</w:t>
      </w:r>
    </w:p>
    <w:p w14:paraId="19657C35" w14:textId="263DCA8D" w:rsidR="00313103" w:rsidRPr="00474014" w:rsidRDefault="00313103" w:rsidP="00313103">
      <w:pPr>
        <w:pStyle w:val="ConsPlusNormal"/>
        <w:ind w:firstLine="709"/>
        <w:jc w:val="both"/>
        <w:rPr>
          <w:rFonts w:ascii="Times New Roman" w:eastAsiaTheme="minorHAnsi" w:hAnsi="Times New Roman" w:cs="Times New Roman"/>
          <w:bCs/>
          <w:sz w:val="28"/>
          <w:szCs w:val="28"/>
          <w:lang w:eastAsia="en-US"/>
        </w:rPr>
      </w:pPr>
      <w:r w:rsidRPr="00474014">
        <w:rPr>
          <w:rFonts w:ascii="Times New Roman" w:eastAsiaTheme="minorHAnsi" w:hAnsi="Times New Roman" w:cs="Times New Roman"/>
          <w:bCs/>
          <w:sz w:val="28"/>
          <w:szCs w:val="28"/>
          <w:lang w:eastAsia="en-US"/>
        </w:rPr>
        <w:t>По показателю «Доля сельского населения в общей численности населения» фактически достигнутое значение по итогам 2023 года на уровне 21,6</w:t>
      </w:r>
      <w:r w:rsidR="00AB1E62" w:rsidRPr="00474014">
        <w:rPr>
          <w:rFonts w:ascii="Times New Roman" w:eastAsiaTheme="minorHAnsi" w:hAnsi="Times New Roman" w:cs="Times New Roman"/>
          <w:bCs/>
          <w:sz w:val="28"/>
          <w:szCs w:val="28"/>
          <w:lang w:eastAsia="en-US"/>
        </w:rPr>
        <w:t> </w:t>
      </w:r>
      <w:r w:rsidRPr="00474014">
        <w:rPr>
          <w:rFonts w:ascii="Times New Roman" w:eastAsiaTheme="minorHAnsi" w:hAnsi="Times New Roman" w:cs="Times New Roman"/>
          <w:bCs/>
          <w:sz w:val="28"/>
          <w:szCs w:val="28"/>
          <w:lang w:eastAsia="en-US"/>
        </w:rPr>
        <w:t xml:space="preserve">%, а </w:t>
      </w:r>
      <w:r w:rsidRPr="00474014">
        <w:rPr>
          <w:rFonts w:ascii="Times New Roman" w:hAnsi="Times New Roman" w:cs="Times New Roman"/>
          <w:sz w:val="28"/>
          <w:szCs w:val="28"/>
        </w:rPr>
        <w:t>в паспорте ГП № 25 принят показатель 35,71</w:t>
      </w:r>
      <w:r w:rsidR="00AB1E62" w:rsidRPr="00474014">
        <w:rPr>
          <w:rFonts w:ascii="Times New Roman" w:hAnsi="Times New Roman" w:cs="Times New Roman"/>
          <w:sz w:val="28"/>
          <w:szCs w:val="28"/>
        </w:rPr>
        <w:t xml:space="preserve"> </w:t>
      </w:r>
      <w:r w:rsidRPr="00474014">
        <w:rPr>
          <w:rFonts w:ascii="Times New Roman" w:hAnsi="Times New Roman" w:cs="Times New Roman"/>
          <w:sz w:val="28"/>
          <w:szCs w:val="28"/>
        </w:rPr>
        <w:t>%.</w:t>
      </w:r>
    </w:p>
    <w:p w14:paraId="655AC8A1" w14:textId="77777777" w:rsidR="00313103" w:rsidRPr="00474014" w:rsidRDefault="00313103" w:rsidP="00313103">
      <w:pPr>
        <w:ind w:firstLine="709"/>
        <w:jc w:val="both"/>
        <w:rPr>
          <w:rFonts w:eastAsia="Calibri"/>
          <w:sz w:val="28"/>
          <w:szCs w:val="28"/>
        </w:rPr>
      </w:pPr>
      <w:r w:rsidRPr="00474014">
        <w:rPr>
          <w:rFonts w:eastAsia="Calibri"/>
          <w:sz w:val="28"/>
          <w:szCs w:val="28"/>
        </w:rPr>
        <w:t xml:space="preserve">Следует отметить, что все три показателя при условии признака «возрастающий» не имеют положительной динамики и запланированы на 2026 год в уровне ниже базового значения, также ниже и уровня, фактически </w:t>
      </w:r>
      <w:r w:rsidRPr="00474014">
        <w:rPr>
          <w:rFonts w:eastAsia="Calibri"/>
          <w:sz w:val="28"/>
          <w:szCs w:val="28"/>
        </w:rPr>
        <w:lastRenderedPageBreak/>
        <w:t>достигнутого в 2024 году. В планируемой перспективе только один из трех показателей имеет тенденцию к росту.</w:t>
      </w:r>
    </w:p>
    <w:p w14:paraId="66CFBE59" w14:textId="2B39C2E7" w:rsidR="00313103" w:rsidRPr="00474014" w:rsidRDefault="00313103" w:rsidP="00AB1E62">
      <w:pPr>
        <w:autoSpaceDE w:val="0"/>
        <w:autoSpaceDN w:val="0"/>
        <w:adjustRightInd w:val="0"/>
        <w:ind w:firstLine="709"/>
        <w:jc w:val="both"/>
        <w:rPr>
          <w:rFonts w:eastAsiaTheme="minorHAnsi"/>
          <w:sz w:val="28"/>
          <w:szCs w:val="28"/>
          <w:lang w:eastAsia="en-US"/>
        </w:rPr>
      </w:pPr>
      <w:r w:rsidRPr="00474014">
        <w:rPr>
          <w:rFonts w:eastAsiaTheme="minorHAnsi"/>
          <w:sz w:val="28"/>
          <w:lang w:eastAsia="en-US"/>
        </w:rPr>
        <w:t>Отмечаем, что в нарушение пп. 5 п. 13 По</w:t>
      </w:r>
      <w:r w:rsidR="00AB1E62" w:rsidRPr="00474014">
        <w:rPr>
          <w:rFonts w:eastAsiaTheme="minorHAnsi"/>
          <w:sz w:val="28"/>
          <w:lang w:eastAsia="en-US"/>
        </w:rPr>
        <w:t>ложения</w:t>
      </w:r>
      <w:r w:rsidRPr="00474014">
        <w:rPr>
          <w:rFonts w:eastAsiaTheme="minorHAnsi"/>
          <w:sz w:val="28"/>
          <w:lang w:eastAsia="en-US"/>
        </w:rPr>
        <w:t xml:space="preserve"> № 793-пп показатель </w:t>
      </w:r>
      <w:r w:rsidRPr="00474014">
        <w:rPr>
          <w:rFonts w:eastAsiaTheme="minorHAnsi"/>
          <w:bCs/>
          <w:sz w:val="28"/>
          <w:szCs w:val="28"/>
          <w:lang w:eastAsia="en-US"/>
        </w:rPr>
        <w:t xml:space="preserve">«Доля сельского населения в общей численности населения» </w:t>
      </w:r>
      <w:r w:rsidRPr="00474014">
        <w:rPr>
          <w:rFonts w:eastAsiaTheme="minorHAnsi"/>
          <w:sz w:val="28"/>
          <w:lang w:eastAsia="en-US"/>
        </w:rPr>
        <w:t xml:space="preserve">согласно п. 2.1. «Порядок расчета и источники информации о значениях показателей государственной программы» госпрограммы определяется как отношение </w:t>
      </w:r>
      <w:r w:rsidRPr="00474014">
        <w:rPr>
          <w:rFonts w:eastAsiaTheme="minorHAnsi"/>
          <w:sz w:val="28"/>
          <w:u w:val="single"/>
          <w:lang w:eastAsia="en-US"/>
        </w:rPr>
        <w:t>численности сельских территорий и сельских агломераций</w:t>
      </w:r>
      <w:r w:rsidRPr="00474014">
        <w:rPr>
          <w:rFonts w:eastAsiaTheme="minorHAnsi"/>
          <w:sz w:val="28"/>
          <w:lang w:eastAsia="en-US"/>
        </w:rPr>
        <w:t xml:space="preserve"> к общей численности </w:t>
      </w:r>
      <w:r w:rsidRPr="00474014">
        <w:rPr>
          <w:rFonts w:eastAsiaTheme="minorHAnsi"/>
          <w:sz w:val="28"/>
          <w:u w:val="single"/>
          <w:lang w:eastAsia="en-US"/>
        </w:rPr>
        <w:t>населения</w:t>
      </w:r>
      <w:r w:rsidRPr="00474014">
        <w:rPr>
          <w:rFonts w:eastAsiaTheme="minorHAnsi"/>
          <w:sz w:val="28"/>
          <w:lang w:eastAsia="en-US"/>
        </w:rPr>
        <w:t xml:space="preserve"> Архангельской области на 1 января года, следующего за отчетным. Такая трактовка позволяет говорить о том, что для определения доли сельского населения соотносятся не сопоставимые показатели: численность </w:t>
      </w:r>
      <w:r w:rsidRPr="00474014">
        <w:rPr>
          <w:rFonts w:eastAsiaTheme="minorHAnsi"/>
          <w:sz w:val="28"/>
          <w:u w:val="single"/>
          <w:lang w:eastAsia="en-US"/>
        </w:rPr>
        <w:t>сельских территорий</w:t>
      </w:r>
      <w:r w:rsidRPr="00474014">
        <w:rPr>
          <w:rFonts w:eastAsiaTheme="minorHAnsi"/>
          <w:sz w:val="28"/>
          <w:lang w:eastAsia="en-US"/>
        </w:rPr>
        <w:t xml:space="preserve"> и численность </w:t>
      </w:r>
      <w:r w:rsidRPr="00474014">
        <w:rPr>
          <w:rFonts w:eastAsiaTheme="minorHAnsi"/>
          <w:sz w:val="28"/>
          <w:u w:val="single"/>
          <w:lang w:eastAsia="en-US"/>
        </w:rPr>
        <w:t>населения</w:t>
      </w:r>
      <w:r w:rsidRPr="00474014">
        <w:rPr>
          <w:rFonts w:eastAsiaTheme="minorHAnsi"/>
          <w:sz w:val="28"/>
          <w:lang w:eastAsia="en-US"/>
        </w:rPr>
        <w:t xml:space="preserve"> области. При сопоставлении таких показателей не представляется возможным определить именно долю сельского населения в общей численности населения. Соответственно, невозможно достижение такого критерия п</w:t>
      </w:r>
      <w:r w:rsidRPr="00474014">
        <w:rPr>
          <w:rFonts w:eastAsiaTheme="minorHAnsi"/>
          <w:sz w:val="28"/>
          <w:szCs w:val="28"/>
          <w:lang w:eastAsia="en-US"/>
        </w:rPr>
        <w:t>оказателей госпрограммы и ее структурных элементов как измеримость (счетность).</w:t>
      </w:r>
    </w:p>
    <w:p w14:paraId="4AC651D2" w14:textId="1F73CFED" w:rsidR="00313103" w:rsidRPr="00474014" w:rsidRDefault="00313103" w:rsidP="00313103">
      <w:pPr>
        <w:ind w:firstLine="709"/>
        <w:jc w:val="both"/>
        <w:rPr>
          <w:rFonts w:eastAsia="Calibri"/>
          <w:sz w:val="28"/>
          <w:szCs w:val="28"/>
        </w:rPr>
      </w:pPr>
      <w:r w:rsidRPr="00474014">
        <w:rPr>
          <w:rFonts w:eastAsia="Calibri"/>
          <w:sz w:val="28"/>
          <w:szCs w:val="28"/>
        </w:rPr>
        <w:t xml:space="preserve">На уровне проектной части госпрограммы на 2026 год и на плановый период 2027-2028 годы паспортами РП утверждены 4 показателя (таблица </w:t>
      </w:r>
      <w:r w:rsidR="00ED7F5D" w:rsidRPr="00474014">
        <w:rPr>
          <w:rFonts w:eastAsia="Calibri"/>
          <w:sz w:val="28"/>
          <w:szCs w:val="28"/>
        </w:rPr>
        <w:t>93</w:t>
      </w:r>
      <w:r w:rsidRPr="00474014">
        <w:rPr>
          <w:rFonts w:eastAsia="Calibri"/>
          <w:sz w:val="28"/>
          <w:szCs w:val="28"/>
        </w:rPr>
        <w:t>).</w:t>
      </w:r>
    </w:p>
    <w:p w14:paraId="353DB7F0" w14:textId="77777777" w:rsidR="00313103" w:rsidRPr="00474014" w:rsidRDefault="00313103" w:rsidP="00313103">
      <w:pPr>
        <w:ind w:firstLine="709"/>
        <w:jc w:val="both"/>
        <w:rPr>
          <w:rFonts w:eastAsia="Calibri"/>
          <w:sz w:val="28"/>
          <w:szCs w:val="28"/>
        </w:rPr>
      </w:pPr>
    </w:p>
    <w:p w14:paraId="1BC63314" w14:textId="77777777" w:rsidR="00313103" w:rsidRPr="00474014" w:rsidRDefault="00313103" w:rsidP="00313103">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ED7F5D" w:rsidRPr="00474014">
        <w:rPr>
          <w:b w:val="0"/>
          <w:noProof/>
        </w:rPr>
        <w:t>93</w:t>
      </w:r>
      <w:r w:rsidRPr="00474014">
        <w:rPr>
          <w:b w:val="0"/>
        </w:rPr>
        <w:fldChar w:fldCharType="end"/>
      </w:r>
      <w:r w:rsidRPr="00474014">
        <w:rPr>
          <w:b w:val="0"/>
        </w:rPr>
        <w:t>. Показатели региональных проектов ГП № 25</w:t>
      </w:r>
    </w:p>
    <w:tbl>
      <w:tblPr>
        <w:tblStyle w:val="ae"/>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3505"/>
        <w:gridCol w:w="1241"/>
        <w:gridCol w:w="991"/>
        <w:gridCol w:w="926"/>
        <w:gridCol w:w="1032"/>
        <w:gridCol w:w="632"/>
        <w:gridCol w:w="561"/>
        <w:gridCol w:w="719"/>
      </w:tblGrid>
      <w:tr w:rsidR="00474014" w:rsidRPr="00474014" w14:paraId="67E47B41" w14:textId="77777777" w:rsidTr="009E16C1">
        <w:trPr>
          <w:trHeight w:val="384"/>
          <w:tblHeader/>
        </w:trPr>
        <w:tc>
          <w:tcPr>
            <w:tcW w:w="1824" w:type="pct"/>
            <w:vMerge w:val="restart"/>
          </w:tcPr>
          <w:p w14:paraId="1DA24548" w14:textId="77777777" w:rsidR="00313103" w:rsidRPr="00474014" w:rsidRDefault="00313103" w:rsidP="00313103">
            <w:pPr>
              <w:contextualSpacing/>
              <w:jc w:val="center"/>
              <w:rPr>
                <w:sz w:val="16"/>
                <w:szCs w:val="16"/>
              </w:rPr>
            </w:pPr>
            <w:r w:rsidRPr="00474014">
              <w:rPr>
                <w:sz w:val="16"/>
                <w:szCs w:val="16"/>
              </w:rPr>
              <w:t xml:space="preserve">Показатель </w:t>
            </w:r>
          </w:p>
        </w:tc>
        <w:tc>
          <w:tcPr>
            <w:tcW w:w="646" w:type="pct"/>
            <w:vMerge w:val="restart"/>
          </w:tcPr>
          <w:p w14:paraId="7548ABC7" w14:textId="77777777" w:rsidR="00313103" w:rsidRPr="00474014" w:rsidRDefault="00313103" w:rsidP="00313103">
            <w:pPr>
              <w:contextualSpacing/>
              <w:jc w:val="center"/>
              <w:rPr>
                <w:sz w:val="16"/>
                <w:szCs w:val="16"/>
              </w:rPr>
            </w:pPr>
            <w:r w:rsidRPr="00474014">
              <w:rPr>
                <w:sz w:val="16"/>
                <w:szCs w:val="16"/>
              </w:rPr>
              <w:t>Признак</w:t>
            </w:r>
          </w:p>
        </w:tc>
        <w:tc>
          <w:tcPr>
            <w:tcW w:w="516" w:type="pct"/>
            <w:vMerge w:val="restart"/>
          </w:tcPr>
          <w:p w14:paraId="7FF2DC36" w14:textId="77777777" w:rsidR="00313103" w:rsidRPr="00474014" w:rsidRDefault="00313103" w:rsidP="00313103">
            <w:pPr>
              <w:contextualSpacing/>
              <w:jc w:val="center"/>
              <w:rPr>
                <w:sz w:val="16"/>
                <w:szCs w:val="16"/>
              </w:rPr>
            </w:pPr>
            <w:r w:rsidRPr="00474014">
              <w:rPr>
                <w:sz w:val="16"/>
                <w:szCs w:val="16"/>
              </w:rPr>
              <w:t>Нарастаю-щий итог</w:t>
            </w:r>
          </w:p>
        </w:tc>
        <w:tc>
          <w:tcPr>
            <w:tcW w:w="1019" w:type="pct"/>
            <w:gridSpan w:val="2"/>
          </w:tcPr>
          <w:p w14:paraId="22F70B9D" w14:textId="77777777" w:rsidR="00313103" w:rsidRPr="00474014" w:rsidRDefault="00313103" w:rsidP="00313103">
            <w:pPr>
              <w:contextualSpacing/>
              <w:jc w:val="center"/>
              <w:rPr>
                <w:sz w:val="16"/>
                <w:szCs w:val="16"/>
              </w:rPr>
            </w:pPr>
            <w:r w:rsidRPr="00474014">
              <w:rPr>
                <w:sz w:val="16"/>
                <w:szCs w:val="16"/>
              </w:rPr>
              <w:t>Базовое значение 2024 года</w:t>
            </w:r>
          </w:p>
        </w:tc>
        <w:tc>
          <w:tcPr>
            <w:tcW w:w="995" w:type="pct"/>
            <w:gridSpan w:val="3"/>
          </w:tcPr>
          <w:p w14:paraId="7A855395" w14:textId="77777777" w:rsidR="00313103" w:rsidRPr="00474014" w:rsidRDefault="00313103" w:rsidP="00313103">
            <w:pPr>
              <w:contextualSpacing/>
              <w:jc w:val="center"/>
              <w:rPr>
                <w:sz w:val="16"/>
                <w:szCs w:val="16"/>
              </w:rPr>
            </w:pPr>
            <w:r w:rsidRPr="00474014">
              <w:rPr>
                <w:sz w:val="16"/>
                <w:szCs w:val="16"/>
              </w:rPr>
              <w:t xml:space="preserve">Проект ГП </w:t>
            </w:r>
          </w:p>
        </w:tc>
      </w:tr>
      <w:tr w:rsidR="00474014" w:rsidRPr="00474014" w14:paraId="5B7A5480" w14:textId="77777777" w:rsidTr="009E16C1">
        <w:trPr>
          <w:trHeight w:val="384"/>
          <w:tblHeader/>
        </w:trPr>
        <w:tc>
          <w:tcPr>
            <w:tcW w:w="1824" w:type="pct"/>
            <w:vMerge/>
          </w:tcPr>
          <w:p w14:paraId="43595DD4" w14:textId="77777777" w:rsidR="00313103" w:rsidRPr="00474014" w:rsidRDefault="00313103" w:rsidP="00313103">
            <w:pPr>
              <w:contextualSpacing/>
              <w:jc w:val="center"/>
              <w:rPr>
                <w:sz w:val="16"/>
                <w:szCs w:val="16"/>
              </w:rPr>
            </w:pPr>
          </w:p>
        </w:tc>
        <w:tc>
          <w:tcPr>
            <w:tcW w:w="646" w:type="pct"/>
            <w:vMerge/>
          </w:tcPr>
          <w:p w14:paraId="56717976" w14:textId="77777777" w:rsidR="00313103" w:rsidRPr="00474014" w:rsidRDefault="00313103" w:rsidP="00313103">
            <w:pPr>
              <w:contextualSpacing/>
              <w:jc w:val="center"/>
              <w:rPr>
                <w:sz w:val="16"/>
                <w:szCs w:val="16"/>
              </w:rPr>
            </w:pPr>
          </w:p>
        </w:tc>
        <w:tc>
          <w:tcPr>
            <w:tcW w:w="516" w:type="pct"/>
            <w:vMerge/>
          </w:tcPr>
          <w:p w14:paraId="5A4D8FD6" w14:textId="77777777" w:rsidR="00313103" w:rsidRPr="00474014" w:rsidRDefault="00313103" w:rsidP="00313103">
            <w:pPr>
              <w:contextualSpacing/>
              <w:jc w:val="center"/>
              <w:rPr>
                <w:sz w:val="16"/>
                <w:szCs w:val="16"/>
              </w:rPr>
            </w:pPr>
          </w:p>
        </w:tc>
        <w:tc>
          <w:tcPr>
            <w:tcW w:w="482" w:type="pct"/>
          </w:tcPr>
          <w:p w14:paraId="6C93FB20" w14:textId="77777777" w:rsidR="00313103" w:rsidRPr="00474014" w:rsidRDefault="00313103" w:rsidP="00313103">
            <w:pPr>
              <w:contextualSpacing/>
              <w:jc w:val="center"/>
              <w:rPr>
                <w:sz w:val="16"/>
                <w:szCs w:val="16"/>
              </w:rPr>
            </w:pPr>
            <w:r w:rsidRPr="00474014">
              <w:rPr>
                <w:sz w:val="16"/>
                <w:szCs w:val="16"/>
              </w:rPr>
              <w:t>в проекте ГП</w:t>
            </w:r>
          </w:p>
        </w:tc>
        <w:tc>
          <w:tcPr>
            <w:tcW w:w="537" w:type="pct"/>
          </w:tcPr>
          <w:p w14:paraId="0415FA88" w14:textId="77777777" w:rsidR="00313103" w:rsidRPr="00474014" w:rsidRDefault="00313103" w:rsidP="00313103">
            <w:pPr>
              <w:contextualSpacing/>
              <w:jc w:val="center"/>
              <w:rPr>
                <w:sz w:val="16"/>
                <w:szCs w:val="16"/>
              </w:rPr>
            </w:pPr>
            <w:r w:rsidRPr="00474014">
              <w:rPr>
                <w:sz w:val="16"/>
                <w:szCs w:val="16"/>
              </w:rPr>
              <w:t>фактически</w:t>
            </w:r>
          </w:p>
        </w:tc>
        <w:tc>
          <w:tcPr>
            <w:tcW w:w="329" w:type="pct"/>
          </w:tcPr>
          <w:p w14:paraId="5A38E947" w14:textId="77777777" w:rsidR="00313103" w:rsidRPr="00474014" w:rsidRDefault="00313103" w:rsidP="00313103">
            <w:pPr>
              <w:contextualSpacing/>
              <w:jc w:val="center"/>
              <w:rPr>
                <w:sz w:val="16"/>
                <w:szCs w:val="16"/>
              </w:rPr>
            </w:pPr>
            <w:r w:rsidRPr="00474014">
              <w:rPr>
                <w:sz w:val="16"/>
                <w:szCs w:val="16"/>
              </w:rPr>
              <w:t>2026</w:t>
            </w:r>
          </w:p>
        </w:tc>
        <w:tc>
          <w:tcPr>
            <w:tcW w:w="292" w:type="pct"/>
          </w:tcPr>
          <w:p w14:paraId="545A39A2" w14:textId="77777777" w:rsidR="00313103" w:rsidRPr="00474014" w:rsidRDefault="00313103" w:rsidP="00313103">
            <w:pPr>
              <w:contextualSpacing/>
              <w:jc w:val="center"/>
              <w:rPr>
                <w:sz w:val="16"/>
                <w:szCs w:val="16"/>
              </w:rPr>
            </w:pPr>
            <w:r w:rsidRPr="00474014">
              <w:rPr>
                <w:sz w:val="16"/>
                <w:szCs w:val="16"/>
              </w:rPr>
              <w:t>2027</w:t>
            </w:r>
          </w:p>
        </w:tc>
        <w:tc>
          <w:tcPr>
            <w:tcW w:w="374" w:type="pct"/>
          </w:tcPr>
          <w:p w14:paraId="2461EAD3" w14:textId="77777777" w:rsidR="00313103" w:rsidRPr="00474014" w:rsidRDefault="00313103" w:rsidP="00313103">
            <w:pPr>
              <w:contextualSpacing/>
              <w:jc w:val="center"/>
              <w:rPr>
                <w:sz w:val="16"/>
                <w:szCs w:val="16"/>
              </w:rPr>
            </w:pPr>
            <w:r w:rsidRPr="00474014">
              <w:rPr>
                <w:sz w:val="16"/>
                <w:szCs w:val="16"/>
              </w:rPr>
              <w:t>2028</w:t>
            </w:r>
          </w:p>
        </w:tc>
      </w:tr>
      <w:tr w:rsidR="00474014" w:rsidRPr="00474014" w14:paraId="336F5F6C" w14:textId="77777777" w:rsidTr="009E16C1">
        <w:trPr>
          <w:trHeight w:val="300"/>
        </w:trPr>
        <w:tc>
          <w:tcPr>
            <w:tcW w:w="1824" w:type="pct"/>
          </w:tcPr>
          <w:p w14:paraId="7F08A703" w14:textId="77777777" w:rsidR="00313103" w:rsidRPr="00474014" w:rsidRDefault="00313103" w:rsidP="00313103">
            <w:pPr>
              <w:autoSpaceDE w:val="0"/>
              <w:autoSpaceDN w:val="0"/>
              <w:adjustRightInd w:val="0"/>
              <w:rPr>
                <w:sz w:val="16"/>
                <w:szCs w:val="16"/>
              </w:rPr>
            </w:pPr>
            <w:r w:rsidRPr="00474014">
              <w:rPr>
                <w:sz w:val="16"/>
                <w:szCs w:val="16"/>
              </w:rPr>
              <w:t>1. Количество семей, улучивших жилищные условия и повысивших уровень благоустройства домовладений на сельских территориях (агломерациях)</w:t>
            </w:r>
          </w:p>
        </w:tc>
        <w:tc>
          <w:tcPr>
            <w:tcW w:w="646" w:type="pct"/>
            <w:vAlign w:val="center"/>
          </w:tcPr>
          <w:p w14:paraId="09FC093E" w14:textId="77777777" w:rsidR="00313103" w:rsidRPr="00474014" w:rsidRDefault="00313103" w:rsidP="00313103">
            <w:pPr>
              <w:contextualSpacing/>
              <w:jc w:val="center"/>
              <w:rPr>
                <w:sz w:val="16"/>
                <w:szCs w:val="16"/>
              </w:rPr>
            </w:pPr>
            <w:r w:rsidRPr="00474014">
              <w:rPr>
                <w:sz w:val="16"/>
                <w:szCs w:val="16"/>
              </w:rPr>
              <w:t>возрастающий</w:t>
            </w:r>
          </w:p>
        </w:tc>
        <w:tc>
          <w:tcPr>
            <w:tcW w:w="516" w:type="pct"/>
            <w:vAlign w:val="center"/>
          </w:tcPr>
          <w:p w14:paraId="24FB3969" w14:textId="77777777" w:rsidR="00313103" w:rsidRPr="00474014" w:rsidRDefault="00313103" w:rsidP="00313103">
            <w:pPr>
              <w:contextualSpacing/>
              <w:jc w:val="center"/>
              <w:rPr>
                <w:sz w:val="16"/>
                <w:szCs w:val="16"/>
              </w:rPr>
            </w:pPr>
            <w:r w:rsidRPr="00474014">
              <w:rPr>
                <w:sz w:val="16"/>
                <w:szCs w:val="16"/>
              </w:rPr>
              <w:t>да</w:t>
            </w:r>
          </w:p>
        </w:tc>
        <w:tc>
          <w:tcPr>
            <w:tcW w:w="482" w:type="pct"/>
            <w:vAlign w:val="center"/>
          </w:tcPr>
          <w:p w14:paraId="54D63939" w14:textId="77777777" w:rsidR="00313103" w:rsidRPr="00474014" w:rsidRDefault="00313103" w:rsidP="00313103">
            <w:pPr>
              <w:contextualSpacing/>
              <w:jc w:val="center"/>
              <w:rPr>
                <w:sz w:val="16"/>
                <w:szCs w:val="16"/>
              </w:rPr>
            </w:pPr>
            <w:r w:rsidRPr="00474014">
              <w:rPr>
                <w:sz w:val="16"/>
                <w:szCs w:val="16"/>
              </w:rPr>
              <w:t>35</w:t>
            </w:r>
          </w:p>
        </w:tc>
        <w:tc>
          <w:tcPr>
            <w:tcW w:w="537" w:type="pct"/>
            <w:vAlign w:val="center"/>
          </w:tcPr>
          <w:p w14:paraId="395E35DF" w14:textId="77777777" w:rsidR="00313103" w:rsidRPr="00474014" w:rsidRDefault="00313103" w:rsidP="00313103">
            <w:pPr>
              <w:contextualSpacing/>
              <w:jc w:val="center"/>
              <w:rPr>
                <w:sz w:val="16"/>
                <w:szCs w:val="16"/>
              </w:rPr>
            </w:pPr>
            <w:r w:rsidRPr="00474014">
              <w:rPr>
                <w:sz w:val="16"/>
                <w:szCs w:val="16"/>
              </w:rPr>
              <w:t>-</w:t>
            </w:r>
          </w:p>
        </w:tc>
        <w:tc>
          <w:tcPr>
            <w:tcW w:w="329" w:type="pct"/>
            <w:vAlign w:val="center"/>
          </w:tcPr>
          <w:p w14:paraId="6E4570A5" w14:textId="77777777" w:rsidR="00313103" w:rsidRPr="00474014" w:rsidRDefault="00313103" w:rsidP="00313103">
            <w:pPr>
              <w:contextualSpacing/>
              <w:jc w:val="center"/>
              <w:rPr>
                <w:sz w:val="16"/>
                <w:szCs w:val="16"/>
              </w:rPr>
            </w:pPr>
            <w:r w:rsidRPr="00474014">
              <w:rPr>
                <w:sz w:val="16"/>
                <w:szCs w:val="16"/>
              </w:rPr>
              <w:t>16</w:t>
            </w:r>
          </w:p>
        </w:tc>
        <w:tc>
          <w:tcPr>
            <w:tcW w:w="292" w:type="pct"/>
            <w:vAlign w:val="center"/>
          </w:tcPr>
          <w:p w14:paraId="78FF5277" w14:textId="77777777" w:rsidR="00313103" w:rsidRPr="00474014" w:rsidRDefault="00313103" w:rsidP="00313103">
            <w:pPr>
              <w:contextualSpacing/>
              <w:jc w:val="center"/>
              <w:rPr>
                <w:sz w:val="16"/>
                <w:szCs w:val="16"/>
              </w:rPr>
            </w:pPr>
            <w:r w:rsidRPr="00474014">
              <w:rPr>
                <w:sz w:val="16"/>
                <w:szCs w:val="16"/>
              </w:rPr>
              <w:t>-</w:t>
            </w:r>
          </w:p>
        </w:tc>
        <w:tc>
          <w:tcPr>
            <w:tcW w:w="374" w:type="pct"/>
            <w:vAlign w:val="center"/>
          </w:tcPr>
          <w:p w14:paraId="760B880D" w14:textId="77777777" w:rsidR="00313103" w:rsidRPr="00474014" w:rsidRDefault="00313103" w:rsidP="00313103">
            <w:pPr>
              <w:contextualSpacing/>
              <w:jc w:val="center"/>
              <w:rPr>
                <w:sz w:val="16"/>
                <w:szCs w:val="16"/>
              </w:rPr>
            </w:pPr>
            <w:r w:rsidRPr="00474014">
              <w:rPr>
                <w:sz w:val="16"/>
                <w:szCs w:val="16"/>
              </w:rPr>
              <w:t>-</w:t>
            </w:r>
          </w:p>
        </w:tc>
      </w:tr>
      <w:tr w:rsidR="00474014" w:rsidRPr="00474014" w14:paraId="484A44B9" w14:textId="77777777" w:rsidTr="009E16C1">
        <w:trPr>
          <w:trHeight w:val="422"/>
        </w:trPr>
        <w:tc>
          <w:tcPr>
            <w:tcW w:w="1824" w:type="pct"/>
          </w:tcPr>
          <w:p w14:paraId="52AC8016" w14:textId="77777777" w:rsidR="00313103" w:rsidRPr="00474014" w:rsidRDefault="00313103" w:rsidP="00313103">
            <w:pPr>
              <w:autoSpaceDE w:val="0"/>
              <w:autoSpaceDN w:val="0"/>
              <w:adjustRightInd w:val="0"/>
              <w:rPr>
                <w:sz w:val="16"/>
                <w:szCs w:val="16"/>
              </w:rPr>
            </w:pPr>
            <w:r w:rsidRPr="00474014">
              <w:rPr>
                <w:sz w:val="16"/>
                <w:szCs w:val="16"/>
              </w:rPr>
              <w:t xml:space="preserve">2. </w:t>
            </w:r>
            <w:r w:rsidRPr="00474014">
              <w:rPr>
                <w:sz w:val="16"/>
                <w:szCs w:val="22"/>
              </w:rPr>
              <w:t>Доля сельского населения, комфортность проживания которого повысилась в результате реализации проектов по благоустройству общественных пространств на сельских территориях</w:t>
            </w:r>
          </w:p>
        </w:tc>
        <w:tc>
          <w:tcPr>
            <w:tcW w:w="646" w:type="pct"/>
            <w:vAlign w:val="center"/>
          </w:tcPr>
          <w:p w14:paraId="3EBA9B44" w14:textId="77777777" w:rsidR="00313103" w:rsidRPr="00474014" w:rsidRDefault="00313103" w:rsidP="00313103">
            <w:pPr>
              <w:contextualSpacing/>
              <w:jc w:val="center"/>
              <w:rPr>
                <w:sz w:val="16"/>
                <w:szCs w:val="16"/>
              </w:rPr>
            </w:pPr>
            <w:r w:rsidRPr="00474014">
              <w:rPr>
                <w:sz w:val="16"/>
                <w:szCs w:val="16"/>
              </w:rPr>
              <w:t>возрастающий</w:t>
            </w:r>
          </w:p>
        </w:tc>
        <w:tc>
          <w:tcPr>
            <w:tcW w:w="516" w:type="pct"/>
            <w:vAlign w:val="center"/>
          </w:tcPr>
          <w:p w14:paraId="17E3604A" w14:textId="77777777" w:rsidR="00313103" w:rsidRPr="00474014" w:rsidRDefault="00313103" w:rsidP="00313103">
            <w:pPr>
              <w:contextualSpacing/>
              <w:jc w:val="center"/>
              <w:rPr>
                <w:sz w:val="16"/>
                <w:szCs w:val="16"/>
              </w:rPr>
            </w:pPr>
            <w:r w:rsidRPr="00474014">
              <w:rPr>
                <w:sz w:val="16"/>
                <w:szCs w:val="16"/>
              </w:rPr>
              <w:t>нет</w:t>
            </w:r>
          </w:p>
        </w:tc>
        <w:tc>
          <w:tcPr>
            <w:tcW w:w="482" w:type="pct"/>
            <w:vAlign w:val="center"/>
          </w:tcPr>
          <w:p w14:paraId="08F1AF88" w14:textId="77777777" w:rsidR="00313103" w:rsidRPr="00474014" w:rsidRDefault="00313103" w:rsidP="00313103">
            <w:pPr>
              <w:contextualSpacing/>
              <w:jc w:val="center"/>
              <w:rPr>
                <w:sz w:val="16"/>
                <w:szCs w:val="16"/>
              </w:rPr>
            </w:pPr>
            <w:r w:rsidRPr="00474014">
              <w:rPr>
                <w:sz w:val="16"/>
                <w:szCs w:val="16"/>
              </w:rPr>
              <w:t>18,0</w:t>
            </w:r>
          </w:p>
        </w:tc>
        <w:tc>
          <w:tcPr>
            <w:tcW w:w="537" w:type="pct"/>
            <w:vAlign w:val="center"/>
          </w:tcPr>
          <w:p w14:paraId="3AE7B42C" w14:textId="77777777" w:rsidR="00313103" w:rsidRPr="00474014" w:rsidRDefault="00313103" w:rsidP="00313103">
            <w:pPr>
              <w:contextualSpacing/>
              <w:jc w:val="center"/>
              <w:rPr>
                <w:sz w:val="16"/>
                <w:szCs w:val="16"/>
              </w:rPr>
            </w:pPr>
            <w:r w:rsidRPr="00474014">
              <w:rPr>
                <w:sz w:val="16"/>
                <w:szCs w:val="16"/>
              </w:rPr>
              <w:t>18,0</w:t>
            </w:r>
          </w:p>
        </w:tc>
        <w:tc>
          <w:tcPr>
            <w:tcW w:w="329" w:type="pct"/>
            <w:vAlign w:val="center"/>
          </w:tcPr>
          <w:p w14:paraId="65F7C590" w14:textId="77777777" w:rsidR="00313103" w:rsidRPr="00474014" w:rsidRDefault="00313103" w:rsidP="00313103">
            <w:pPr>
              <w:contextualSpacing/>
              <w:jc w:val="center"/>
              <w:rPr>
                <w:sz w:val="16"/>
                <w:szCs w:val="16"/>
              </w:rPr>
            </w:pPr>
            <w:r w:rsidRPr="00474014">
              <w:rPr>
                <w:sz w:val="16"/>
                <w:szCs w:val="16"/>
              </w:rPr>
              <w:t>19,0</w:t>
            </w:r>
          </w:p>
        </w:tc>
        <w:tc>
          <w:tcPr>
            <w:tcW w:w="292" w:type="pct"/>
            <w:vAlign w:val="center"/>
          </w:tcPr>
          <w:p w14:paraId="6D630D63" w14:textId="77777777" w:rsidR="00313103" w:rsidRPr="00474014" w:rsidRDefault="00313103" w:rsidP="00313103">
            <w:pPr>
              <w:contextualSpacing/>
              <w:jc w:val="center"/>
              <w:rPr>
                <w:sz w:val="16"/>
                <w:szCs w:val="16"/>
              </w:rPr>
            </w:pPr>
            <w:r w:rsidRPr="00474014">
              <w:rPr>
                <w:sz w:val="16"/>
                <w:szCs w:val="16"/>
              </w:rPr>
              <w:t>20,0</w:t>
            </w:r>
          </w:p>
        </w:tc>
        <w:tc>
          <w:tcPr>
            <w:tcW w:w="374" w:type="pct"/>
            <w:vAlign w:val="center"/>
          </w:tcPr>
          <w:p w14:paraId="0C057445" w14:textId="77777777" w:rsidR="00313103" w:rsidRPr="00474014" w:rsidRDefault="00313103" w:rsidP="00313103">
            <w:pPr>
              <w:contextualSpacing/>
              <w:jc w:val="center"/>
              <w:rPr>
                <w:sz w:val="16"/>
                <w:szCs w:val="16"/>
              </w:rPr>
            </w:pPr>
            <w:r w:rsidRPr="00474014">
              <w:rPr>
                <w:sz w:val="16"/>
                <w:szCs w:val="16"/>
              </w:rPr>
              <w:t>20,0</w:t>
            </w:r>
          </w:p>
        </w:tc>
      </w:tr>
      <w:tr w:rsidR="00474014" w:rsidRPr="00474014" w14:paraId="57570358" w14:textId="77777777" w:rsidTr="009E16C1">
        <w:trPr>
          <w:trHeight w:val="272"/>
        </w:trPr>
        <w:tc>
          <w:tcPr>
            <w:tcW w:w="1824" w:type="pct"/>
          </w:tcPr>
          <w:p w14:paraId="643B35E3" w14:textId="77777777" w:rsidR="00313103" w:rsidRPr="00474014" w:rsidRDefault="00313103" w:rsidP="00313103">
            <w:pPr>
              <w:autoSpaceDE w:val="0"/>
              <w:autoSpaceDN w:val="0"/>
              <w:adjustRightInd w:val="0"/>
              <w:rPr>
                <w:sz w:val="16"/>
                <w:szCs w:val="16"/>
              </w:rPr>
            </w:pPr>
            <w:r w:rsidRPr="00474014">
              <w:rPr>
                <w:sz w:val="16"/>
                <w:szCs w:val="16"/>
              </w:rPr>
              <w:t xml:space="preserve">3. </w:t>
            </w:r>
            <w:r w:rsidRPr="00474014">
              <w:rPr>
                <w:sz w:val="16"/>
                <w:szCs w:val="20"/>
              </w:rPr>
              <w:t>Доля населенных пунктов, транспортная доступность которых улучшена, в общем количестве сельских населенных пунктов</w:t>
            </w:r>
          </w:p>
        </w:tc>
        <w:tc>
          <w:tcPr>
            <w:tcW w:w="646" w:type="pct"/>
            <w:vAlign w:val="center"/>
          </w:tcPr>
          <w:p w14:paraId="4E8F26A5" w14:textId="77777777" w:rsidR="00313103" w:rsidRPr="00474014" w:rsidRDefault="00313103" w:rsidP="00313103">
            <w:pPr>
              <w:contextualSpacing/>
              <w:jc w:val="center"/>
              <w:rPr>
                <w:sz w:val="16"/>
                <w:szCs w:val="16"/>
              </w:rPr>
            </w:pPr>
            <w:r w:rsidRPr="00474014">
              <w:rPr>
                <w:sz w:val="16"/>
                <w:szCs w:val="16"/>
              </w:rPr>
              <w:t>возрастающий</w:t>
            </w:r>
          </w:p>
        </w:tc>
        <w:tc>
          <w:tcPr>
            <w:tcW w:w="516" w:type="pct"/>
            <w:vAlign w:val="center"/>
          </w:tcPr>
          <w:p w14:paraId="64CA7855" w14:textId="77777777" w:rsidR="00313103" w:rsidRPr="00474014" w:rsidRDefault="00313103" w:rsidP="00313103">
            <w:pPr>
              <w:contextualSpacing/>
              <w:jc w:val="center"/>
              <w:rPr>
                <w:sz w:val="16"/>
                <w:szCs w:val="16"/>
              </w:rPr>
            </w:pPr>
            <w:r w:rsidRPr="00474014">
              <w:rPr>
                <w:sz w:val="16"/>
                <w:szCs w:val="16"/>
              </w:rPr>
              <w:t>нет</w:t>
            </w:r>
          </w:p>
        </w:tc>
        <w:tc>
          <w:tcPr>
            <w:tcW w:w="482" w:type="pct"/>
            <w:vAlign w:val="center"/>
          </w:tcPr>
          <w:p w14:paraId="46774067" w14:textId="77777777" w:rsidR="00313103" w:rsidRPr="00474014" w:rsidRDefault="00313103" w:rsidP="00313103">
            <w:pPr>
              <w:contextualSpacing/>
              <w:jc w:val="center"/>
              <w:rPr>
                <w:sz w:val="16"/>
                <w:szCs w:val="16"/>
              </w:rPr>
            </w:pPr>
            <w:r w:rsidRPr="00474014">
              <w:rPr>
                <w:sz w:val="16"/>
                <w:szCs w:val="16"/>
              </w:rPr>
              <w:t>0,1</w:t>
            </w:r>
          </w:p>
        </w:tc>
        <w:tc>
          <w:tcPr>
            <w:tcW w:w="537" w:type="pct"/>
            <w:vAlign w:val="center"/>
          </w:tcPr>
          <w:p w14:paraId="67EE7BFE" w14:textId="77777777" w:rsidR="00313103" w:rsidRPr="00474014" w:rsidRDefault="00313103" w:rsidP="00313103">
            <w:pPr>
              <w:contextualSpacing/>
              <w:jc w:val="center"/>
              <w:rPr>
                <w:sz w:val="16"/>
                <w:szCs w:val="16"/>
              </w:rPr>
            </w:pPr>
            <w:r w:rsidRPr="00474014">
              <w:rPr>
                <w:sz w:val="16"/>
                <w:szCs w:val="16"/>
              </w:rPr>
              <w:t>-</w:t>
            </w:r>
          </w:p>
        </w:tc>
        <w:tc>
          <w:tcPr>
            <w:tcW w:w="329" w:type="pct"/>
            <w:vAlign w:val="center"/>
          </w:tcPr>
          <w:p w14:paraId="4317B18A" w14:textId="77777777" w:rsidR="00313103" w:rsidRPr="00474014" w:rsidRDefault="00313103" w:rsidP="00313103">
            <w:pPr>
              <w:contextualSpacing/>
              <w:jc w:val="center"/>
              <w:rPr>
                <w:sz w:val="16"/>
                <w:szCs w:val="16"/>
              </w:rPr>
            </w:pPr>
            <w:r w:rsidRPr="00474014">
              <w:rPr>
                <w:sz w:val="16"/>
                <w:szCs w:val="16"/>
              </w:rPr>
              <w:t>0,1</w:t>
            </w:r>
          </w:p>
        </w:tc>
        <w:tc>
          <w:tcPr>
            <w:tcW w:w="292" w:type="pct"/>
            <w:vAlign w:val="center"/>
          </w:tcPr>
          <w:p w14:paraId="7F02D50B" w14:textId="77777777" w:rsidR="00313103" w:rsidRPr="00474014" w:rsidRDefault="00313103" w:rsidP="00313103">
            <w:pPr>
              <w:contextualSpacing/>
              <w:jc w:val="center"/>
              <w:rPr>
                <w:sz w:val="16"/>
                <w:szCs w:val="16"/>
              </w:rPr>
            </w:pPr>
            <w:r w:rsidRPr="00474014">
              <w:rPr>
                <w:sz w:val="16"/>
                <w:szCs w:val="16"/>
              </w:rPr>
              <w:t>0,1</w:t>
            </w:r>
          </w:p>
        </w:tc>
        <w:tc>
          <w:tcPr>
            <w:tcW w:w="374" w:type="pct"/>
            <w:vAlign w:val="center"/>
          </w:tcPr>
          <w:p w14:paraId="2AB40600" w14:textId="77777777" w:rsidR="00313103" w:rsidRPr="00474014" w:rsidRDefault="00313103" w:rsidP="00313103">
            <w:pPr>
              <w:contextualSpacing/>
              <w:jc w:val="center"/>
              <w:rPr>
                <w:sz w:val="16"/>
                <w:szCs w:val="16"/>
              </w:rPr>
            </w:pPr>
            <w:r w:rsidRPr="00474014">
              <w:rPr>
                <w:sz w:val="16"/>
                <w:szCs w:val="16"/>
              </w:rPr>
              <w:t>-</w:t>
            </w:r>
          </w:p>
        </w:tc>
      </w:tr>
      <w:tr w:rsidR="00313103" w:rsidRPr="00474014" w14:paraId="35DC4448" w14:textId="77777777" w:rsidTr="009E16C1">
        <w:trPr>
          <w:trHeight w:val="272"/>
        </w:trPr>
        <w:tc>
          <w:tcPr>
            <w:tcW w:w="1824" w:type="pct"/>
          </w:tcPr>
          <w:p w14:paraId="40281C8A" w14:textId="77777777" w:rsidR="00313103" w:rsidRPr="00474014" w:rsidRDefault="00313103" w:rsidP="00313103">
            <w:pPr>
              <w:autoSpaceDE w:val="0"/>
              <w:autoSpaceDN w:val="0"/>
              <w:adjustRightInd w:val="0"/>
              <w:rPr>
                <w:sz w:val="16"/>
                <w:szCs w:val="16"/>
              </w:rPr>
            </w:pPr>
            <w:r w:rsidRPr="00474014">
              <w:rPr>
                <w:sz w:val="16"/>
                <w:szCs w:val="16"/>
              </w:rPr>
              <w:t>4. Доля сельского населения, проживающего на сельских территориях, на которых реализованы проекты комплексного развития сельских территорий (агломераций)</w:t>
            </w:r>
          </w:p>
        </w:tc>
        <w:tc>
          <w:tcPr>
            <w:tcW w:w="646" w:type="pct"/>
            <w:vAlign w:val="center"/>
          </w:tcPr>
          <w:p w14:paraId="5DDB9E3E" w14:textId="77777777" w:rsidR="00313103" w:rsidRPr="00474014" w:rsidRDefault="00313103" w:rsidP="00313103">
            <w:pPr>
              <w:contextualSpacing/>
              <w:jc w:val="center"/>
              <w:rPr>
                <w:sz w:val="16"/>
                <w:szCs w:val="16"/>
              </w:rPr>
            </w:pPr>
            <w:r w:rsidRPr="00474014">
              <w:rPr>
                <w:sz w:val="16"/>
                <w:szCs w:val="16"/>
              </w:rPr>
              <w:t>возрастающий</w:t>
            </w:r>
          </w:p>
        </w:tc>
        <w:tc>
          <w:tcPr>
            <w:tcW w:w="516" w:type="pct"/>
            <w:vAlign w:val="center"/>
          </w:tcPr>
          <w:p w14:paraId="4D528EA2" w14:textId="77777777" w:rsidR="00313103" w:rsidRPr="00474014" w:rsidRDefault="00313103" w:rsidP="00313103">
            <w:pPr>
              <w:contextualSpacing/>
              <w:jc w:val="center"/>
              <w:rPr>
                <w:sz w:val="16"/>
                <w:szCs w:val="16"/>
              </w:rPr>
            </w:pPr>
            <w:r w:rsidRPr="00474014">
              <w:rPr>
                <w:sz w:val="16"/>
                <w:szCs w:val="16"/>
              </w:rPr>
              <w:t>нет</w:t>
            </w:r>
          </w:p>
        </w:tc>
        <w:tc>
          <w:tcPr>
            <w:tcW w:w="482" w:type="pct"/>
            <w:vAlign w:val="center"/>
          </w:tcPr>
          <w:p w14:paraId="7336BC15" w14:textId="77777777" w:rsidR="00313103" w:rsidRPr="00474014" w:rsidRDefault="00313103" w:rsidP="00313103">
            <w:pPr>
              <w:contextualSpacing/>
              <w:jc w:val="center"/>
              <w:rPr>
                <w:sz w:val="16"/>
                <w:szCs w:val="16"/>
              </w:rPr>
            </w:pPr>
            <w:r w:rsidRPr="00474014">
              <w:rPr>
                <w:sz w:val="16"/>
                <w:szCs w:val="16"/>
              </w:rPr>
              <w:t>12,4</w:t>
            </w:r>
          </w:p>
        </w:tc>
        <w:tc>
          <w:tcPr>
            <w:tcW w:w="537" w:type="pct"/>
            <w:vAlign w:val="center"/>
          </w:tcPr>
          <w:p w14:paraId="15DA6CAA" w14:textId="77777777" w:rsidR="00313103" w:rsidRPr="00474014" w:rsidRDefault="00313103" w:rsidP="00313103">
            <w:pPr>
              <w:contextualSpacing/>
              <w:jc w:val="center"/>
              <w:rPr>
                <w:sz w:val="16"/>
                <w:szCs w:val="16"/>
              </w:rPr>
            </w:pPr>
            <w:r w:rsidRPr="00474014">
              <w:rPr>
                <w:sz w:val="16"/>
                <w:szCs w:val="16"/>
              </w:rPr>
              <w:t>12,4</w:t>
            </w:r>
          </w:p>
        </w:tc>
        <w:tc>
          <w:tcPr>
            <w:tcW w:w="329" w:type="pct"/>
            <w:vAlign w:val="center"/>
          </w:tcPr>
          <w:p w14:paraId="7787731F" w14:textId="77777777" w:rsidR="00313103" w:rsidRPr="00474014" w:rsidRDefault="00313103" w:rsidP="00313103">
            <w:pPr>
              <w:contextualSpacing/>
              <w:jc w:val="center"/>
              <w:rPr>
                <w:sz w:val="16"/>
                <w:szCs w:val="16"/>
              </w:rPr>
            </w:pPr>
            <w:r w:rsidRPr="00474014">
              <w:rPr>
                <w:sz w:val="16"/>
                <w:szCs w:val="16"/>
              </w:rPr>
              <w:t>16,0</w:t>
            </w:r>
          </w:p>
        </w:tc>
        <w:tc>
          <w:tcPr>
            <w:tcW w:w="292" w:type="pct"/>
            <w:vAlign w:val="center"/>
          </w:tcPr>
          <w:p w14:paraId="22586366" w14:textId="77777777" w:rsidR="00313103" w:rsidRPr="00474014" w:rsidRDefault="00313103" w:rsidP="00313103">
            <w:pPr>
              <w:contextualSpacing/>
              <w:jc w:val="center"/>
              <w:rPr>
                <w:sz w:val="16"/>
                <w:szCs w:val="16"/>
              </w:rPr>
            </w:pPr>
            <w:r w:rsidRPr="00474014">
              <w:rPr>
                <w:sz w:val="16"/>
                <w:szCs w:val="16"/>
              </w:rPr>
              <w:t>16,0</w:t>
            </w:r>
          </w:p>
        </w:tc>
        <w:tc>
          <w:tcPr>
            <w:tcW w:w="374" w:type="pct"/>
            <w:vAlign w:val="center"/>
          </w:tcPr>
          <w:p w14:paraId="33EA12B4" w14:textId="77777777" w:rsidR="00313103" w:rsidRPr="00474014" w:rsidRDefault="00313103" w:rsidP="00313103">
            <w:pPr>
              <w:contextualSpacing/>
              <w:jc w:val="center"/>
              <w:rPr>
                <w:sz w:val="16"/>
                <w:szCs w:val="16"/>
              </w:rPr>
            </w:pPr>
            <w:r w:rsidRPr="00474014">
              <w:rPr>
                <w:sz w:val="16"/>
                <w:szCs w:val="16"/>
              </w:rPr>
              <w:t>16,0</w:t>
            </w:r>
          </w:p>
        </w:tc>
      </w:tr>
    </w:tbl>
    <w:p w14:paraId="5E343D2B" w14:textId="77777777" w:rsidR="00313103" w:rsidRPr="00474014" w:rsidRDefault="00313103" w:rsidP="00313103">
      <w:pPr>
        <w:pStyle w:val="ConsPlusNormal"/>
        <w:spacing w:line="240" w:lineRule="exact"/>
        <w:ind w:firstLine="709"/>
        <w:jc w:val="both"/>
        <w:rPr>
          <w:rFonts w:ascii="Times New Roman" w:hAnsi="Times New Roman"/>
          <w:sz w:val="28"/>
          <w:szCs w:val="28"/>
        </w:rPr>
      </w:pPr>
    </w:p>
    <w:p w14:paraId="151B919C" w14:textId="77777777" w:rsidR="00313103" w:rsidRPr="00474014" w:rsidRDefault="00313103" w:rsidP="00313103">
      <w:pPr>
        <w:autoSpaceDE w:val="0"/>
        <w:autoSpaceDN w:val="0"/>
        <w:adjustRightInd w:val="0"/>
        <w:ind w:firstLine="709"/>
        <w:jc w:val="both"/>
        <w:rPr>
          <w:sz w:val="28"/>
          <w:szCs w:val="28"/>
        </w:rPr>
      </w:pPr>
      <w:r w:rsidRPr="00474014">
        <w:rPr>
          <w:sz w:val="28"/>
          <w:szCs w:val="28"/>
        </w:rPr>
        <w:t>Фактически не имеют признака возрастания 3 из 4 вышеуказанных показателей, по ним значения на 2027 год к 2026 году отражены без динамики, а значения на 2028 год - без динамики к 2027 году.</w:t>
      </w:r>
    </w:p>
    <w:p w14:paraId="5DADD23B" w14:textId="0F4D6251" w:rsidR="00313103" w:rsidRPr="00474014" w:rsidRDefault="00313103" w:rsidP="00313103">
      <w:pPr>
        <w:autoSpaceDE w:val="0"/>
        <w:autoSpaceDN w:val="0"/>
        <w:adjustRightInd w:val="0"/>
        <w:ind w:firstLine="709"/>
        <w:jc w:val="both"/>
        <w:rPr>
          <w:sz w:val="28"/>
          <w:szCs w:val="28"/>
        </w:rPr>
      </w:pPr>
      <w:r w:rsidRPr="00474014">
        <w:rPr>
          <w:sz w:val="28"/>
          <w:szCs w:val="28"/>
        </w:rPr>
        <w:t>В рамках реализации КПМ утвержден 1 показатель – «</w:t>
      </w:r>
      <w:r w:rsidRPr="00474014">
        <w:rPr>
          <w:rFonts w:eastAsia="Calibri"/>
          <w:sz w:val="28"/>
          <w:szCs w:val="28"/>
          <w:lang w:eastAsia="en-US"/>
        </w:rPr>
        <w:t>Доля муниципальных образований Архангельской области районов (округов), участвующих в мероприятиях государственной программы»</w:t>
      </w:r>
      <w:r w:rsidRPr="00474014">
        <w:rPr>
          <w:sz w:val="28"/>
          <w:szCs w:val="28"/>
        </w:rPr>
        <w:t>. Его базовое значение определено на уровне 2021 года – 73,1</w:t>
      </w:r>
      <w:r w:rsidR="00EC40FD" w:rsidRPr="00474014">
        <w:rPr>
          <w:sz w:val="28"/>
          <w:szCs w:val="28"/>
        </w:rPr>
        <w:t xml:space="preserve"> </w:t>
      </w:r>
      <w:r w:rsidRPr="00474014">
        <w:rPr>
          <w:sz w:val="28"/>
          <w:szCs w:val="28"/>
        </w:rPr>
        <w:t xml:space="preserve">%. </w:t>
      </w:r>
      <w:r w:rsidRPr="00474014">
        <w:rPr>
          <w:rFonts w:eastAsiaTheme="minorHAnsi"/>
          <w:sz w:val="28"/>
          <w:szCs w:val="28"/>
          <w:lang w:eastAsia="en-US"/>
        </w:rPr>
        <w:t>На очередной финансовый год и на плановый период данный показатель запланирован в размере 80,0</w:t>
      </w:r>
      <w:r w:rsidR="00EC40FD" w:rsidRPr="00474014">
        <w:rPr>
          <w:rFonts w:eastAsiaTheme="minorHAnsi"/>
          <w:sz w:val="28"/>
          <w:szCs w:val="28"/>
          <w:lang w:eastAsia="en-US"/>
        </w:rPr>
        <w:t xml:space="preserve"> </w:t>
      </w:r>
      <w:r w:rsidRPr="00474014">
        <w:rPr>
          <w:rFonts w:eastAsiaTheme="minorHAnsi"/>
          <w:sz w:val="28"/>
          <w:szCs w:val="28"/>
          <w:lang w:eastAsia="en-US"/>
        </w:rPr>
        <w:t xml:space="preserve">%, учитывая, что </w:t>
      </w:r>
      <w:r w:rsidRPr="00474014">
        <w:rPr>
          <w:sz w:val="28"/>
          <w:szCs w:val="28"/>
        </w:rPr>
        <w:t>фактически по итогам 2024 года данный показатель сформировался на уровне 89,5</w:t>
      </w:r>
      <w:r w:rsidR="00EC40FD" w:rsidRPr="00474014">
        <w:rPr>
          <w:sz w:val="28"/>
          <w:szCs w:val="28"/>
        </w:rPr>
        <w:t xml:space="preserve"> </w:t>
      </w:r>
      <w:r w:rsidRPr="00474014">
        <w:rPr>
          <w:sz w:val="28"/>
          <w:szCs w:val="28"/>
        </w:rPr>
        <w:t xml:space="preserve">%. При этом, и расчет данного показателя осуществляется </w:t>
      </w:r>
      <w:r w:rsidRPr="00474014">
        <w:rPr>
          <w:sz w:val="28"/>
          <w:szCs w:val="28"/>
          <w:u w:val="single"/>
        </w:rPr>
        <w:t>нарастающим итогом</w:t>
      </w:r>
      <w:r w:rsidRPr="00474014">
        <w:rPr>
          <w:rFonts w:eastAsia="Calibri"/>
          <w:sz w:val="28"/>
          <w:szCs w:val="28"/>
          <w:lang w:eastAsia="en-US"/>
        </w:rPr>
        <w:t xml:space="preserve"> на конец отчетного года</w:t>
      </w:r>
      <w:r w:rsidRPr="00474014">
        <w:rPr>
          <w:sz w:val="28"/>
          <w:szCs w:val="28"/>
        </w:rPr>
        <w:t xml:space="preserve"> путем со</w:t>
      </w:r>
      <w:r w:rsidRPr="00474014">
        <w:rPr>
          <w:rFonts w:eastAsia="Calibri"/>
          <w:sz w:val="28"/>
          <w:szCs w:val="28"/>
          <w:lang w:eastAsia="en-US"/>
        </w:rPr>
        <w:t xml:space="preserve">отношения числа участвующих муниципальных образований Архангельской области районов (округов) в мероприятиях государственной программы с 2022 </w:t>
      </w:r>
      <w:r w:rsidRPr="00474014">
        <w:rPr>
          <w:rFonts w:eastAsia="Calibri"/>
          <w:sz w:val="28"/>
          <w:szCs w:val="28"/>
          <w:lang w:eastAsia="en-US"/>
        </w:rPr>
        <w:lastRenderedPageBreak/>
        <w:t>года к общей численности муниципальных образований Архангельской области районов (округов). Соответственно, запланированные размеры данного показателя в совокупности с порядком его расчета свидетельствуют о том, что показатель</w:t>
      </w:r>
      <w:r w:rsidR="009E16C1" w:rsidRPr="00474014">
        <w:rPr>
          <w:rFonts w:eastAsia="Calibri"/>
          <w:sz w:val="28"/>
          <w:szCs w:val="28"/>
          <w:lang w:eastAsia="en-US"/>
        </w:rPr>
        <w:t xml:space="preserve"> не имеет признака возрастания.</w:t>
      </w:r>
    </w:p>
    <w:p w14:paraId="706702FD" w14:textId="7F5D5180" w:rsidR="00313103" w:rsidRPr="00474014" w:rsidRDefault="00313103" w:rsidP="00313103">
      <w:pPr>
        <w:pStyle w:val="ConsPlusNormal"/>
        <w:ind w:firstLine="709"/>
        <w:jc w:val="both"/>
        <w:rPr>
          <w:rFonts w:ascii="Times New Roman" w:hAnsi="Times New Roman" w:cs="Times New Roman"/>
          <w:sz w:val="28"/>
          <w:szCs w:val="28"/>
        </w:rPr>
      </w:pPr>
      <w:r w:rsidRPr="00474014">
        <w:rPr>
          <w:rFonts w:ascii="Times New Roman" w:hAnsi="Times New Roman" w:cs="Times New Roman"/>
          <w:sz w:val="28"/>
          <w:szCs w:val="28"/>
        </w:rPr>
        <w:t xml:space="preserve">Предоставление субсидий из областного бюджета в рамках ГП № 25 регулируется соответствующими положениями и порядками, утвержденными постановлением Правительства АО от 24.09.2019 № 510-пп (в ред. от </w:t>
      </w:r>
      <w:r w:rsidRPr="00474014">
        <w:rPr>
          <w:rFonts w:ascii="Times New Roman" w:eastAsiaTheme="minorHAnsi" w:hAnsi="Times New Roman" w:cs="Times New Roman"/>
          <w:sz w:val="28"/>
          <w:szCs w:val="28"/>
          <w:lang w:eastAsia="en-US"/>
        </w:rPr>
        <w:t>27.10.2025 № 951-пп</w:t>
      </w:r>
      <w:r w:rsidRPr="00474014">
        <w:rPr>
          <w:rFonts w:ascii="Times New Roman" w:hAnsi="Times New Roman" w:cs="Times New Roman"/>
          <w:sz w:val="28"/>
          <w:szCs w:val="28"/>
        </w:rPr>
        <w:t>).</w:t>
      </w:r>
    </w:p>
    <w:p w14:paraId="26756EDA" w14:textId="62495AD1" w:rsidR="00BE075B" w:rsidRPr="00474014" w:rsidRDefault="00BE075B" w:rsidP="00BE075B">
      <w:pPr>
        <w:pStyle w:val="3"/>
        <w:jc w:val="center"/>
        <w:rPr>
          <w:rFonts w:ascii="Times New Roman" w:hAnsi="Times New Roman"/>
          <w:b w:val="0"/>
          <w:sz w:val="28"/>
          <w:szCs w:val="28"/>
          <w:u w:val="single"/>
        </w:rPr>
      </w:pPr>
      <w:bookmarkStart w:id="64" w:name="_Toc214269400"/>
      <w:r w:rsidRPr="00474014">
        <w:rPr>
          <w:rFonts w:ascii="Times New Roman" w:hAnsi="Times New Roman"/>
          <w:b w:val="0"/>
          <w:sz w:val="28"/>
          <w:szCs w:val="28"/>
          <w:u w:val="single"/>
        </w:rPr>
        <w:t>5.4.1</w:t>
      </w:r>
      <w:r w:rsidR="001E4F74" w:rsidRPr="00474014">
        <w:rPr>
          <w:rFonts w:ascii="Times New Roman" w:hAnsi="Times New Roman"/>
          <w:b w:val="0"/>
          <w:sz w:val="28"/>
          <w:szCs w:val="28"/>
          <w:u w:val="single"/>
        </w:rPr>
        <w:t>4</w:t>
      </w:r>
      <w:r w:rsidRPr="00474014">
        <w:rPr>
          <w:rFonts w:ascii="Times New Roman" w:hAnsi="Times New Roman"/>
          <w:b w:val="0"/>
          <w:sz w:val="28"/>
          <w:szCs w:val="28"/>
          <w:u w:val="single"/>
        </w:rPr>
        <w:t xml:space="preserve">. </w:t>
      </w:r>
      <w:bookmarkStart w:id="65" w:name="_Toc55486971"/>
      <w:r w:rsidRPr="00474014">
        <w:rPr>
          <w:rFonts w:ascii="Times New Roman" w:hAnsi="Times New Roman"/>
          <w:b w:val="0"/>
          <w:sz w:val="28"/>
          <w:szCs w:val="28"/>
          <w:u w:val="single"/>
        </w:rPr>
        <w:t>Государственная программа Архангельской области «Экономическое развитие и инвестиционная деятельность в Архангельской области»</w:t>
      </w:r>
      <w:bookmarkEnd w:id="64"/>
      <w:bookmarkEnd w:id="65"/>
    </w:p>
    <w:p w14:paraId="141D010D" w14:textId="2111AB02" w:rsidR="00BE075B" w:rsidRPr="00474014" w:rsidRDefault="00BE075B" w:rsidP="00BE075B">
      <w:pPr>
        <w:ind w:firstLine="709"/>
        <w:jc w:val="both"/>
        <w:rPr>
          <w:sz w:val="28"/>
          <w:szCs w:val="28"/>
        </w:rPr>
      </w:pPr>
      <w:r w:rsidRPr="00474014">
        <w:rPr>
          <w:sz w:val="28"/>
          <w:szCs w:val="28"/>
        </w:rPr>
        <w:t>Государственная программа Архангельской области «Экономическое развитие и инвестиционная деятельность в Архангельской области» (далее –ГП № 26, госпрограмма № 26) утверждена постановлением Правительства Архангельской области от 10.10.2019 № 547-пп, представлена в составе законопроекта в редакции от 23.10.2025 № 926-пп.</w:t>
      </w:r>
    </w:p>
    <w:p w14:paraId="37BE0466" w14:textId="492492FE" w:rsidR="00BE075B" w:rsidRPr="00474014" w:rsidRDefault="00BE075B" w:rsidP="00BE075B">
      <w:pPr>
        <w:ind w:firstLine="709"/>
        <w:jc w:val="both"/>
        <w:rPr>
          <w:sz w:val="28"/>
          <w:szCs w:val="28"/>
        </w:rPr>
      </w:pPr>
      <w:r w:rsidRPr="00474014">
        <w:rPr>
          <w:sz w:val="28"/>
          <w:szCs w:val="28"/>
        </w:rPr>
        <w:t>Госпрограмма № 26 по структуре и целеполаганию соответствует требованиям, установленным Постановлением № 793-пп. Согласно паспорту ГП № 26, ответственным исполнителем является министерство экономического развития, промышленности и науки Архангельской области (далее – минэкономразвития АО),</w:t>
      </w:r>
      <w:r w:rsidRPr="00474014">
        <w:t xml:space="preserve"> </w:t>
      </w:r>
      <w:r w:rsidRPr="00474014">
        <w:rPr>
          <w:sz w:val="28"/>
          <w:szCs w:val="28"/>
        </w:rPr>
        <w:t>куратор заместитель председателя Правительства Архангельской области, курирующий минэкономразвития АО, период реализации – 2026</w:t>
      </w:r>
      <w:r w:rsidR="003A52F1" w:rsidRPr="00474014">
        <w:rPr>
          <w:sz w:val="28"/>
          <w:szCs w:val="28"/>
        </w:rPr>
        <w:t xml:space="preserve"> – </w:t>
      </w:r>
      <w:r w:rsidRPr="00474014">
        <w:rPr>
          <w:sz w:val="28"/>
          <w:szCs w:val="28"/>
        </w:rPr>
        <w:t>2028 годы.</w:t>
      </w:r>
    </w:p>
    <w:p w14:paraId="0FBB8B22" w14:textId="77777777" w:rsidR="00BE075B" w:rsidRPr="00474014" w:rsidRDefault="00BE075B" w:rsidP="00BE075B">
      <w:pPr>
        <w:ind w:firstLine="709"/>
        <w:jc w:val="both"/>
        <w:rPr>
          <w:sz w:val="28"/>
          <w:szCs w:val="28"/>
        </w:rPr>
      </w:pPr>
      <w:r w:rsidRPr="00474014">
        <w:rPr>
          <w:sz w:val="28"/>
          <w:szCs w:val="28"/>
        </w:rPr>
        <w:t>Цель ГП № 26 - создание условий для устойчивого роста экономики Архангельской области.</w:t>
      </w:r>
    </w:p>
    <w:p w14:paraId="47ABE63D" w14:textId="234E1BA1" w:rsidR="00BE075B" w:rsidRPr="00474014" w:rsidRDefault="00BE075B" w:rsidP="00162A19">
      <w:pPr>
        <w:ind w:firstLine="709"/>
        <w:jc w:val="both"/>
        <w:rPr>
          <w:bCs/>
        </w:rPr>
      </w:pPr>
      <w:r w:rsidRPr="00474014">
        <w:rPr>
          <w:sz w:val="28"/>
          <w:szCs w:val="28"/>
        </w:rPr>
        <w:t>Распределение бюджетных ассигнований на реализацию госпрограммы за 2024</w:t>
      </w:r>
      <w:r w:rsidR="003A52F1" w:rsidRPr="00474014">
        <w:rPr>
          <w:sz w:val="28"/>
          <w:szCs w:val="28"/>
        </w:rPr>
        <w:t xml:space="preserve"> – </w:t>
      </w:r>
      <w:r w:rsidRPr="00474014">
        <w:rPr>
          <w:sz w:val="28"/>
          <w:szCs w:val="28"/>
        </w:rPr>
        <w:t xml:space="preserve">2028 годы представлена </w:t>
      </w:r>
      <w:r w:rsidR="00162A19" w:rsidRPr="00474014">
        <w:rPr>
          <w:sz w:val="28"/>
          <w:szCs w:val="28"/>
        </w:rPr>
        <w:t>ниже:</w:t>
      </w:r>
    </w:p>
    <w:tbl>
      <w:tblPr>
        <w:tblW w:w="9600"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111"/>
        <w:gridCol w:w="992"/>
        <w:gridCol w:w="1426"/>
        <w:gridCol w:w="1062"/>
        <w:gridCol w:w="992"/>
        <w:gridCol w:w="1017"/>
      </w:tblGrid>
      <w:tr w:rsidR="00474014" w:rsidRPr="00474014" w14:paraId="2DB432A3" w14:textId="77777777" w:rsidTr="003A52F1">
        <w:trPr>
          <w:trHeight w:val="280"/>
          <w:tblHeader/>
        </w:trPr>
        <w:tc>
          <w:tcPr>
            <w:tcW w:w="4111" w:type="dxa"/>
            <w:noWrap/>
            <w:tcMar>
              <w:top w:w="0" w:type="dxa"/>
              <w:left w:w="108" w:type="dxa"/>
              <w:bottom w:w="0" w:type="dxa"/>
              <w:right w:w="108" w:type="dxa"/>
            </w:tcMar>
            <w:vAlign w:val="center"/>
            <w:hideMark/>
          </w:tcPr>
          <w:p w14:paraId="28AC8DB9" w14:textId="77777777" w:rsidR="00BE075B" w:rsidRPr="00474014" w:rsidRDefault="00BE075B" w:rsidP="00BE075B">
            <w:pPr>
              <w:jc w:val="center"/>
              <w:rPr>
                <w:sz w:val="20"/>
                <w:szCs w:val="20"/>
              </w:rPr>
            </w:pPr>
            <w:r w:rsidRPr="00474014">
              <w:rPr>
                <w:sz w:val="20"/>
                <w:szCs w:val="20"/>
              </w:rPr>
              <w:t>Источник финансирования</w:t>
            </w:r>
          </w:p>
        </w:tc>
        <w:tc>
          <w:tcPr>
            <w:tcW w:w="992" w:type="dxa"/>
            <w:tcMar>
              <w:top w:w="0" w:type="dxa"/>
              <w:left w:w="108" w:type="dxa"/>
              <w:bottom w:w="0" w:type="dxa"/>
              <w:right w:w="108" w:type="dxa"/>
            </w:tcMar>
            <w:vAlign w:val="center"/>
            <w:hideMark/>
          </w:tcPr>
          <w:p w14:paraId="7EC5CAB2" w14:textId="77777777" w:rsidR="00BE075B" w:rsidRPr="00474014" w:rsidRDefault="00BE075B" w:rsidP="00BE075B">
            <w:pPr>
              <w:jc w:val="center"/>
              <w:rPr>
                <w:sz w:val="20"/>
                <w:szCs w:val="20"/>
              </w:rPr>
            </w:pPr>
            <w:r w:rsidRPr="00474014">
              <w:rPr>
                <w:sz w:val="20"/>
                <w:szCs w:val="20"/>
              </w:rPr>
              <w:t>202</w:t>
            </w:r>
            <w:r w:rsidRPr="00474014">
              <w:rPr>
                <w:sz w:val="20"/>
                <w:szCs w:val="20"/>
                <w:lang w:val="en-US"/>
              </w:rPr>
              <w:t>4</w:t>
            </w:r>
            <w:r w:rsidRPr="00474014">
              <w:rPr>
                <w:sz w:val="20"/>
                <w:szCs w:val="20"/>
              </w:rPr>
              <w:t xml:space="preserve"> (факт)</w:t>
            </w:r>
          </w:p>
        </w:tc>
        <w:tc>
          <w:tcPr>
            <w:tcW w:w="1426" w:type="dxa"/>
            <w:tcMar>
              <w:top w:w="0" w:type="dxa"/>
              <w:left w:w="108" w:type="dxa"/>
              <w:bottom w:w="0" w:type="dxa"/>
              <w:right w:w="108" w:type="dxa"/>
            </w:tcMar>
            <w:vAlign w:val="center"/>
            <w:hideMark/>
          </w:tcPr>
          <w:p w14:paraId="04FDFC5D" w14:textId="77777777" w:rsidR="00BE075B" w:rsidRPr="00474014" w:rsidRDefault="00BE075B" w:rsidP="00BE075B">
            <w:pPr>
              <w:jc w:val="center"/>
              <w:rPr>
                <w:bCs/>
                <w:sz w:val="20"/>
                <w:szCs w:val="20"/>
              </w:rPr>
            </w:pPr>
            <w:r w:rsidRPr="00474014">
              <w:rPr>
                <w:bCs/>
                <w:sz w:val="20"/>
                <w:szCs w:val="20"/>
              </w:rPr>
              <w:t xml:space="preserve">Уточненный план </w:t>
            </w:r>
          </w:p>
          <w:p w14:paraId="1EC72C44" w14:textId="77777777" w:rsidR="00BE075B" w:rsidRPr="00474014" w:rsidRDefault="00BE075B" w:rsidP="00BE075B">
            <w:pPr>
              <w:jc w:val="center"/>
              <w:rPr>
                <w:sz w:val="20"/>
                <w:szCs w:val="20"/>
                <w:lang w:val="en-US"/>
              </w:rPr>
            </w:pPr>
            <w:r w:rsidRPr="00474014">
              <w:rPr>
                <w:bCs/>
                <w:sz w:val="20"/>
                <w:szCs w:val="20"/>
              </w:rPr>
              <w:t xml:space="preserve">2025 год </w:t>
            </w:r>
          </w:p>
        </w:tc>
        <w:tc>
          <w:tcPr>
            <w:tcW w:w="1062" w:type="dxa"/>
            <w:tcMar>
              <w:top w:w="0" w:type="dxa"/>
              <w:left w:w="108" w:type="dxa"/>
              <w:bottom w:w="0" w:type="dxa"/>
              <w:right w:w="108" w:type="dxa"/>
            </w:tcMar>
            <w:vAlign w:val="center"/>
            <w:hideMark/>
          </w:tcPr>
          <w:p w14:paraId="59F9F42F" w14:textId="77777777" w:rsidR="00BE075B" w:rsidRPr="00474014" w:rsidRDefault="00BE075B" w:rsidP="00BE075B">
            <w:pPr>
              <w:jc w:val="center"/>
              <w:rPr>
                <w:sz w:val="20"/>
                <w:szCs w:val="20"/>
              </w:rPr>
            </w:pPr>
            <w:r w:rsidRPr="00474014">
              <w:rPr>
                <w:sz w:val="20"/>
                <w:szCs w:val="20"/>
              </w:rPr>
              <w:t>202</w:t>
            </w:r>
            <w:r w:rsidRPr="00474014">
              <w:rPr>
                <w:sz w:val="20"/>
                <w:szCs w:val="20"/>
                <w:lang w:val="en-US"/>
              </w:rPr>
              <w:t>6</w:t>
            </w:r>
            <w:r w:rsidRPr="00474014">
              <w:rPr>
                <w:sz w:val="20"/>
                <w:szCs w:val="20"/>
              </w:rPr>
              <w:t xml:space="preserve"> (план)</w:t>
            </w:r>
          </w:p>
        </w:tc>
        <w:tc>
          <w:tcPr>
            <w:tcW w:w="992" w:type="dxa"/>
            <w:tcMar>
              <w:top w:w="0" w:type="dxa"/>
              <w:left w:w="108" w:type="dxa"/>
              <w:bottom w:w="0" w:type="dxa"/>
              <w:right w:w="108" w:type="dxa"/>
            </w:tcMar>
            <w:vAlign w:val="center"/>
            <w:hideMark/>
          </w:tcPr>
          <w:p w14:paraId="651993DA" w14:textId="77777777" w:rsidR="00BE075B" w:rsidRPr="00474014" w:rsidRDefault="00BE075B" w:rsidP="00BE075B">
            <w:pPr>
              <w:jc w:val="center"/>
              <w:rPr>
                <w:sz w:val="20"/>
                <w:szCs w:val="20"/>
              </w:rPr>
            </w:pPr>
            <w:r w:rsidRPr="00474014">
              <w:rPr>
                <w:sz w:val="20"/>
                <w:szCs w:val="20"/>
              </w:rPr>
              <w:t>2027 (план)</w:t>
            </w:r>
          </w:p>
        </w:tc>
        <w:tc>
          <w:tcPr>
            <w:tcW w:w="1017" w:type="dxa"/>
            <w:tcMar>
              <w:top w:w="0" w:type="dxa"/>
              <w:left w:w="108" w:type="dxa"/>
              <w:bottom w:w="0" w:type="dxa"/>
              <w:right w:w="108" w:type="dxa"/>
            </w:tcMar>
            <w:vAlign w:val="center"/>
            <w:hideMark/>
          </w:tcPr>
          <w:p w14:paraId="2149F7CD" w14:textId="77777777" w:rsidR="00BE075B" w:rsidRPr="00474014" w:rsidRDefault="00BE075B" w:rsidP="00BE075B">
            <w:pPr>
              <w:jc w:val="center"/>
              <w:rPr>
                <w:sz w:val="20"/>
                <w:szCs w:val="20"/>
              </w:rPr>
            </w:pPr>
            <w:r w:rsidRPr="00474014">
              <w:rPr>
                <w:sz w:val="20"/>
                <w:szCs w:val="20"/>
              </w:rPr>
              <w:t>2028 (план)</w:t>
            </w:r>
          </w:p>
        </w:tc>
      </w:tr>
      <w:tr w:rsidR="00BE075B" w:rsidRPr="00474014" w14:paraId="5A6A93B6" w14:textId="77777777" w:rsidTr="003A52F1">
        <w:trPr>
          <w:trHeight w:hRule="exact" w:val="255"/>
        </w:trPr>
        <w:tc>
          <w:tcPr>
            <w:tcW w:w="4111" w:type="dxa"/>
            <w:tcMar>
              <w:top w:w="0" w:type="dxa"/>
              <w:left w:w="108" w:type="dxa"/>
              <w:bottom w:w="0" w:type="dxa"/>
              <w:right w:w="108" w:type="dxa"/>
            </w:tcMar>
            <w:vAlign w:val="center"/>
            <w:hideMark/>
          </w:tcPr>
          <w:p w14:paraId="750775C5" w14:textId="77777777" w:rsidR="00BE075B" w:rsidRPr="00474014" w:rsidRDefault="00BE075B" w:rsidP="00BE075B">
            <w:pPr>
              <w:rPr>
                <w:sz w:val="20"/>
                <w:szCs w:val="20"/>
              </w:rPr>
            </w:pPr>
            <w:r w:rsidRPr="00474014">
              <w:rPr>
                <w:sz w:val="20"/>
                <w:szCs w:val="20"/>
              </w:rPr>
              <w:t>Средств всего</w:t>
            </w:r>
          </w:p>
        </w:tc>
        <w:tc>
          <w:tcPr>
            <w:tcW w:w="992" w:type="dxa"/>
            <w:noWrap/>
            <w:tcMar>
              <w:top w:w="0" w:type="dxa"/>
              <w:left w:w="108" w:type="dxa"/>
              <w:bottom w:w="0" w:type="dxa"/>
              <w:right w:w="108" w:type="dxa"/>
            </w:tcMar>
            <w:vAlign w:val="center"/>
          </w:tcPr>
          <w:p w14:paraId="3A3E0F9C" w14:textId="77777777" w:rsidR="00BE075B" w:rsidRPr="00474014" w:rsidRDefault="00BE075B" w:rsidP="00BE075B">
            <w:pPr>
              <w:jc w:val="center"/>
              <w:rPr>
                <w:sz w:val="20"/>
                <w:szCs w:val="20"/>
              </w:rPr>
            </w:pPr>
            <w:r w:rsidRPr="00474014">
              <w:rPr>
                <w:sz w:val="20"/>
                <w:szCs w:val="20"/>
              </w:rPr>
              <w:t>2 671,5</w:t>
            </w:r>
          </w:p>
        </w:tc>
        <w:tc>
          <w:tcPr>
            <w:tcW w:w="1426" w:type="dxa"/>
            <w:noWrap/>
            <w:tcMar>
              <w:top w:w="0" w:type="dxa"/>
              <w:left w:w="108" w:type="dxa"/>
              <w:bottom w:w="0" w:type="dxa"/>
              <w:right w:w="108" w:type="dxa"/>
            </w:tcMar>
            <w:vAlign w:val="center"/>
          </w:tcPr>
          <w:p w14:paraId="79E9B60D" w14:textId="77777777" w:rsidR="00BE075B" w:rsidRPr="00474014" w:rsidRDefault="00BE075B" w:rsidP="00BE075B">
            <w:pPr>
              <w:jc w:val="center"/>
              <w:rPr>
                <w:sz w:val="20"/>
                <w:szCs w:val="20"/>
              </w:rPr>
            </w:pPr>
            <w:r w:rsidRPr="00474014">
              <w:rPr>
                <w:sz w:val="20"/>
                <w:szCs w:val="20"/>
              </w:rPr>
              <w:t>2 033,6</w:t>
            </w:r>
          </w:p>
        </w:tc>
        <w:tc>
          <w:tcPr>
            <w:tcW w:w="1062" w:type="dxa"/>
            <w:noWrap/>
            <w:tcMar>
              <w:top w:w="0" w:type="dxa"/>
              <w:left w:w="108" w:type="dxa"/>
              <w:bottom w:w="0" w:type="dxa"/>
              <w:right w:w="108" w:type="dxa"/>
            </w:tcMar>
            <w:vAlign w:val="center"/>
          </w:tcPr>
          <w:p w14:paraId="15F9FD85" w14:textId="77777777" w:rsidR="00BE075B" w:rsidRPr="00474014" w:rsidRDefault="00BE075B" w:rsidP="00BE075B">
            <w:pPr>
              <w:jc w:val="center"/>
              <w:rPr>
                <w:sz w:val="20"/>
                <w:szCs w:val="20"/>
              </w:rPr>
            </w:pPr>
            <w:r w:rsidRPr="00474014">
              <w:rPr>
                <w:sz w:val="20"/>
                <w:szCs w:val="20"/>
              </w:rPr>
              <w:t>628,3</w:t>
            </w:r>
          </w:p>
        </w:tc>
        <w:tc>
          <w:tcPr>
            <w:tcW w:w="992" w:type="dxa"/>
            <w:noWrap/>
            <w:tcMar>
              <w:top w:w="0" w:type="dxa"/>
              <w:left w:w="108" w:type="dxa"/>
              <w:bottom w:w="0" w:type="dxa"/>
              <w:right w:w="108" w:type="dxa"/>
            </w:tcMar>
            <w:vAlign w:val="center"/>
          </w:tcPr>
          <w:p w14:paraId="327FA744" w14:textId="77777777" w:rsidR="00BE075B" w:rsidRPr="00474014" w:rsidRDefault="00BE075B" w:rsidP="00BE075B">
            <w:pPr>
              <w:jc w:val="center"/>
              <w:rPr>
                <w:sz w:val="20"/>
                <w:szCs w:val="20"/>
              </w:rPr>
            </w:pPr>
            <w:r w:rsidRPr="00474014">
              <w:rPr>
                <w:sz w:val="20"/>
                <w:szCs w:val="20"/>
              </w:rPr>
              <w:t>581,1</w:t>
            </w:r>
          </w:p>
        </w:tc>
        <w:tc>
          <w:tcPr>
            <w:tcW w:w="1017" w:type="dxa"/>
            <w:noWrap/>
            <w:tcMar>
              <w:top w:w="0" w:type="dxa"/>
              <w:left w:w="108" w:type="dxa"/>
              <w:bottom w:w="0" w:type="dxa"/>
              <w:right w:w="108" w:type="dxa"/>
            </w:tcMar>
            <w:vAlign w:val="center"/>
          </w:tcPr>
          <w:p w14:paraId="6640AE46" w14:textId="77777777" w:rsidR="00BE075B" w:rsidRPr="00474014" w:rsidRDefault="00BE075B" w:rsidP="00BE075B">
            <w:pPr>
              <w:jc w:val="center"/>
              <w:rPr>
                <w:sz w:val="20"/>
                <w:szCs w:val="20"/>
              </w:rPr>
            </w:pPr>
            <w:r w:rsidRPr="00474014">
              <w:rPr>
                <w:sz w:val="20"/>
                <w:szCs w:val="20"/>
              </w:rPr>
              <w:t>640,8</w:t>
            </w:r>
          </w:p>
        </w:tc>
      </w:tr>
    </w:tbl>
    <w:p w14:paraId="1E6C9D98" w14:textId="77777777" w:rsidR="003A52F1" w:rsidRPr="00474014" w:rsidRDefault="003A52F1" w:rsidP="00BE075B">
      <w:pPr>
        <w:ind w:firstLine="709"/>
        <w:jc w:val="both"/>
        <w:rPr>
          <w:sz w:val="28"/>
          <w:szCs w:val="28"/>
        </w:rPr>
      </w:pPr>
    </w:p>
    <w:p w14:paraId="45B1969E" w14:textId="17C9026B" w:rsidR="00BE075B" w:rsidRPr="00474014" w:rsidRDefault="00BE075B" w:rsidP="00BE075B">
      <w:pPr>
        <w:ind w:firstLine="709"/>
        <w:jc w:val="both"/>
        <w:rPr>
          <w:sz w:val="28"/>
          <w:szCs w:val="28"/>
        </w:rPr>
      </w:pPr>
      <w:r w:rsidRPr="00474014">
        <w:rPr>
          <w:sz w:val="28"/>
          <w:szCs w:val="28"/>
        </w:rPr>
        <w:t xml:space="preserve">На реализацию ГП № 26 в 2026 году предусматривается 628,3 млн.руб., уменьшение бюджетных ассигнований составило 1 405,3 млн.руб. или </w:t>
      </w:r>
      <w:r w:rsidR="00756539" w:rsidRPr="00474014">
        <w:rPr>
          <w:sz w:val="28"/>
          <w:szCs w:val="28"/>
        </w:rPr>
        <w:t>69</w:t>
      </w:r>
      <w:r w:rsidR="003A52F1" w:rsidRPr="00474014">
        <w:rPr>
          <w:sz w:val="28"/>
          <w:szCs w:val="28"/>
        </w:rPr>
        <w:t xml:space="preserve"> </w:t>
      </w:r>
      <w:r w:rsidRPr="00474014">
        <w:rPr>
          <w:sz w:val="28"/>
          <w:szCs w:val="28"/>
        </w:rPr>
        <w:t xml:space="preserve">% по отношению к средствам, запланированным на 2025 год согласно данным СБР на 30.09.2025. Бюджетные ассигнования, предусмотренные законопроектом на реализацию ГП № 26 в 2027 году, составляют 581,1 млн.руб., в 2028 году – </w:t>
      </w:r>
      <w:r w:rsidR="00756539" w:rsidRPr="00474014">
        <w:rPr>
          <w:sz w:val="28"/>
          <w:szCs w:val="28"/>
        </w:rPr>
        <w:t>640,8 млн.руб.</w:t>
      </w:r>
    </w:p>
    <w:p w14:paraId="2021D763" w14:textId="77777777" w:rsidR="00BE075B" w:rsidRPr="00474014" w:rsidRDefault="00BE075B" w:rsidP="00BE075B">
      <w:pPr>
        <w:widowControl w:val="0"/>
        <w:ind w:firstLine="709"/>
        <w:jc w:val="both"/>
        <w:rPr>
          <w:sz w:val="28"/>
          <w:szCs w:val="28"/>
        </w:rPr>
      </w:pPr>
      <w:r w:rsidRPr="00474014">
        <w:rPr>
          <w:sz w:val="28"/>
          <w:szCs w:val="28"/>
        </w:rPr>
        <w:t>Законопроектом на 2026 год запланированы бюджетные ассигнования по следующим структурным элементам ГП № 26:</w:t>
      </w:r>
    </w:p>
    <w:p w14:paraId="4D50C0C3" w14:textId="4B404BAD" w:rsidR="00BE075B" w:rsidRPr="00474014" w:rsidRDefault="00BE075B" w:rsidP="00BE075B">
      <w:pPr>
        <w:widowControl w:val="0"/>
        <w:ind w:firstLine="709"/>
        <w:jc w:val="both"/>
        <w:rPr>
          <w:sz w:val="28"/>
          <w:szCs w:val="28"/>
        </w:rPr>
      </w:pPr>
      <w:r w:rsidRPr="00474014">
        <w:rPr>
          <w:sz w:val="28"/>
          <w:szCs w:val="28"/>
        </w:rPr>
        <w:t>- 3 региональных проекта, направленных на реализацию федеральных проектов,</w:t>
      </w:r>
      <w:r w:rsidR="00756539" w:rsidRPr="00474014">
        <w:rPr>
          <w:sz w:val="28"/>
          <w:szCs w:val="28"/>
        </w:rPr>
        <w:t xml:space="preserve"> входящих в состав нацпроектов;</w:t>
      </w:r>
    </w:p>
    <w:p w14:paraId="2DFFE3D7" w14:textId="3D890AF1" w:rsidR="00BE075B" w:rsidRPr="00474014" w:rsidRDefault="00BE075B" w:rsidP="003A52F1">
      <w:pPr>
        <w:ind w:firstLine="709"/>
        <w:jc w:val="both"/>
        <w:rPr>
          <w:sz w:val="28"/>
          <w:szCs w:val="28"/>
        </w:rPr>
      </w:pPr>
      <w:r w:rsidRPr="00474014">
        <w:rPr>
          <w:sz w:val="28"/>
          <w:szCs w:val="28"/>
        </w:rPr>
        <w:t>- 2 региональных проекта, направленных на реализацию федеральных проектов, не</w:t>
      </w:r>
      <w:r w:rsidR="00756539" w:rsidRPr="00474014">
        <w:rPr>
          <w:sz w:val="28"/>
          <w:szCs w:val="28"/>
        </w:rPr>
        <w:t xml:space="preserve"> входящих в состав нацпроектов;</w:t>
      </w:r>
    </w:p>
    <w:p w14:paraId="4CD47144" w14:textId="77777777" w:rsidR="00BE075B" w:rsidRPr="00474014" w:rsidRDefault="00BE075B" w:rsidP="003A52F1">
      <w:pPr>
        <w:ind w:firstLine="709"/>
        <w:jc w:val="both"/>
        <w:rPr>
          <w:sz w:val="28"/>
          <w:szCs w:val="28"/>
        </w:rPr>
      </w:pPr>
      <w:r w:rsidRPr="00474014">
        <w:rPr>
          <w:sz w:val="28"/>
          <w:szCs w:val="28"/>
        </w:rPr>
        <w:lastRenderedPageBreak/>
        <w:t>- комплекса процессных мероприятий «Экономическое и научное развитие Архангельской области (далее – КПМ «Экономическое и научное развитие Архангельской области»).</w:t>
      </w:r>
    </w:p>
    <w:p w14:paraId="0693F842" w14:textId="31FAD3E2" w:rsidR="00BE075B" w:rsidRPr="00474014" w:rsidRDefault="00BE075B" w:rsidP="00162A19">
      <w:pPr>
        <w:widowControl w:val="0"/>
        <w:ind w:firstLine="709"/>
        <w:jc w:val="both"/>
        <w:rPr>
          <w:bCs/>
        </w:rPr>
      </w:pPr>
      <w:r w:rsidRPr="00474014">
        <w:rPr>
          <w:sz w:val="28"/>
          <w:szCs w:val="28"/>
        </w:rPr>
        <w:t>Распределение бюджетных ассигнований на реализацию госпрограммы №</w:t>
      </w:r>
      <w:r w:rsidR="003A52F1" w:rsidRPr="00474014">
        <w:rPr>
          <w:sz w:val="28"/>
          <w:szCs w:val="28"/>
        </w:rPr>
        <w:t> </w:t>
      </w:r>
      <w:r w:rsidRPr="00474014">
        <w:rPr>
          <w:sz w:val="28"/>
          <w:szCs w:val="28"/>
        </w:rPr>
        <w:t>26 на 2026 год, по сравнению с 2025 годом, в разрезе структурных эл</w:t>
      </w:r>
      <w:r w:rsidR="003A52F1" w:rsidRPr="00474014">
        <w:rPr>
          <w:sz w:val="28"/>
          <w:szCs w:val="28"/>
        </w:rPr>
        <w:t xml:space="preserve">ементов представлено </w:t>
      </w:r>
      <w:r w:rsidR="00162A19" w:rsidRPr="00474014">
        <w:rPr>
          <w:sz w:val="28"/>
          <w:szCs w:val="28"/>
        </w:rPr>
        <w:t>ниже:</w:t>
      </w:r>
    </w:p>
    <w:tbl>
      <w:tblPr>
        <w:tblW w:w="964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45"/>
        <w:gridCol w:w="1418"/>
        <w:gridCol w:w="992"/>
        <w:gridCol w:w="1134"/>
        <w:gridCol w:w="851"/>
      </w:tblGrid>
      <w:tr w:rsidR="00474014" w:rsidRPr="00474014" w14:paraId="2068DCC2" w14:textId="77777777" w:rsidTr="00756539">
        <w:trPr>
          <w:trHeight w:val="540"/>
          <w:tblHeader/>
        </w:trPr>
        <w:tc>
          <w:tcPr>
            <w:tcW w:w="5245" w:type="dxa"/>
            <w:shd w:val="clear" w:color="auto" w:fill="auto"/>
            <w:vAlign w:val="center"/>
            <w:hideMark/>
          </w:tcPr>
          <w:p w14:paraId="75A7A1AA" w14:textId="77777777" w:rsidR="00BE075B" w:rsidRPr="00474014" w:rsidRDefault="00BE075B" w:rsidP="00BE075B">
            <w:pPr>
              <w:jc w:val="center"/>
              <w:rPr>
                <w:sz w:val="20"/>
                <w:szCs w:val="20"/>
              </w:rPr>
            </w:pPr>
            <w:r w:rsidRPr="00474014">
              <w:rPr>
                <w:sz w:val="20"/>
                <w:szCs w:val="20"/>
              </w:rPr>
              <w:t>Наименование структурных элементов</w:t>
            </w:r>
          </w:p>
        </w:tc>
        <w:tc>
          <w:tcPr>
            <w:tcW w:w="1418" w:type="dxa"/>
            <w:shd w:val="clear" w:color="auto" w:fill="auto"/>
            <w:vAlign w:val="center"/>
            <w:hideMark/>
          </w:tcPr>
          <w:p w14:paraId="3AF1DE9C" w14:textId="77777777" w:rsidR="00BE075B" w:rsidRPr="00474014" w:rsidRDefault="00BE075B" w:rsidP="00BE075B">
            <w:pPr>
              <w:jc w:val="center"/>
              <w:rPr>
                <w:sz w:val="20"/>
                <w:szCs w:val="20"/>
              </w:rPr>
            </w:pPr>
            <w:r w:rsidRPr="00474014">
              <w:rPr>
                <w:bCs/>
                <w:sz w:val="20"/>
                <w:szCs w:val="20"/>
              </w:rPr>
              <w:t>Уточненный план на 2025 год</w:t>
            </w:r>
          </w:p>
        </w:tc>
        <w:tc>
          <w:tcPr>
            <w:tcW w:w="992" w:type="dxa"/>
            <w:shd w:val="clear" w:color="auto" w:fill="auto"/>
            <w:vAlign w:val="center"/>
            <w:hideMark/>
          </w:tcPr>
          <w:p w14:paraId="6BF5D738" w14:textId="77777777" w:rsidR="00BE075B" w:rsidRPr="00474014" w:rsidRDefault="00BE075B" w:rsidP="00BE075B">
            <w:pPr>
              <w:rPr>
                <w:sz w:val="20"/>
                <w:szCs w:val="20"/>
              </w:rPr>
            </w:pPr>
            <w:r w:rsidRPr="00474014">
              <w:rPr>
                <w:sz w:val="20"/>
                <w:szCs w:val="20"/>
              </w:rPr>
              <w:t>2026 год (проект)</w:t>
            </w:r>
          </w:p>
        </w:tc>
        <w:tc>
          <w:tcPr>
            <w:tcW w:w="1134" w:type="dxa"/>
            <w:vAlign w:val="center"/>
          </w:tcPr>
          <w:p w14:paraId="514E634C" w14:textId="77777777" w:rsidR="00BE075B" w:rsidRPr="00474014" w:rsidRDefault="00BE075B" w:rsidP="00BE075B">
            <w:pPr>
              <w:jc w:val="center"/>
              <w:rPr>
                <w:sz w:val="20"/>
                <w:szCs w:val="20"/>
              </w:rPr>
            </w:pPr>
            <w:r w:rsidRPr="00474014">
              <w:rPr>
                <w:sz w:val="20"/>
                <w:szCs w:val="20"/>
              </w:rPr>
              <w:t>Отклонение</w:t>
            </w:r>
          </w:p>
        </w:tc>
        <w:tc>
          <w:tcPr>
            <w:tcW w:w="851" w:type="dxa"/>
            <w:shd w:val="clear" w:color="auto" w:fill="auto"/>
            <w:vAlign w:val="center"/>
          </w:tcPr>
          <w:p w14:paraId="47444070" w14:textId="77777777" w:rsidR="00BE075B" w:rsidRPr="00474014" w:rsidRDefault="00BE075B" w:rsidP="00BE075B">
            <w:pPr>
              <w:jc w:val="center"/>
              <w:rPr>
                <w:sz w:val="20"/>
                <w:szCs w:val="20"/>
              </w:rPr>
            </w:pPr>
            <w:r w:rsidRPr="00474014">
              <w:rPr>
                <w:sz w:val="20"/>
                <w:szCs w:val="20"/>
              </w:rPr>
              <w:t>% к 2025</w:t>
            </w:r>
          </w:p>
        </w:tc>
      </w:tr>
      <w:tr w:rsidR="00474014" w:rsidRPr="00474014" w14:paraId="4D09CB47" w14:textId="77777777" w:rsidTr="00756539">
        <w:trPr>
          <w:trHeight w:val="230"/>
        </w:trPr>
        <w:tc>
          <w:tcPr>
            <w:tcW w:w="5245" w:type="dxa"/>
            <w:shd w:val="clear" w:color="auto" w:fill="auto"/>
            <w:hideMark/>
          </w:tcPr>
          <w:p w14:paraId="71E9D0AC" w14:textId="77777777" w:rsidR="00BE075B" w:rsidRPr="00474014" w:rsidRDefault="00BE075B" w:rsidP="00BE075B">
            <w:pPr>
              <w:rPr>
                <w:bCs/>
                <w:sz w:val="20"/>
                <w:szCs w:val="20"/>
              </w:rPr>
            </w:pPr>
            <w:r w:rsidRPr="00474014">
              <w:rPr>
                <w:bCs/>
                <w:sz w:val="20"/>
                <w:szCs w:val="20"/>
              </w:rPr>
              <w:t>Всего расходов по программе № 26</w:t>
            </w:r>
          </w:p>
        </w:tc>
        <w:tc>
          <w:tcPr>
            <w:tcW w:w="1418" w:type="dxa"/>
            <w:shd w:val="clear" w:color="auto" w:fill="auto"/>
            <w:vAlign w:val="center"/>
          </w:tcPr>
          <w:p w14:paraId="31F73A4A" w14:textId="77777777" w:rsidR="00BE075B" w:rsidRPr="00474014" w:rsidRDefault="00BE075B" w:rsidP="00BE075B">
            <w:pPr>
              <w:jc w:val="center"/>
              <w:rPr>
                <w:bCs/>
                <w:sz w:val="20"/>
                <w:szCs w:val="20"/>
              </w:rPr>
            </w:pPr>
            <w:r w:rsidRPr="00474014">
              <w:rPr>
                <w:bCs/>
                <w:sz w:val="20"/>
                <w:szCs w:val="20"/>
              </w:rPr>
              <w:t>2 033,6</w:t>
            </w:r>
          </w:p>
        </w:tc>
        <w:tc>
          <w:tcPr>
            <w:tcW w:w="992" w:type="dxa"/>
            <w:shd w:val="clear" w:color="auto" w:fill="auto"/>
            <w:vAlign w:val="center"/>
          </w:tcPr>
          <w:p w14:paraId="7484009F" w14:textId="77777777" w:rsidR="00BE075B" w:rsidRPr="00474014" w:rsidRDefault="00BE075B" w:rsidP="00BE075B">
            <w:pPr>
              <w:jc w:val="center"/>
              <w:rPr>
                <w:bCs/>
                <w:sz w:val="20"/>
                <w:szCs w:val="20"/>
              </w:rPr>
            </w:pPr>
            <w:r w:rsidRPr="00474014">
              <w:rPr>
                <w:bCs/>
                <w:sz w:val="20"/>
                <w:szCs w:val="20"/>
              </w:rPr>
              <w:t>628,3</w:t>
            </w:r>
          </w:p>
        </w:tc>
        <w:tc>
          <w:tcPr>
            <w:tcW w:w="1134" w:type="dxa"/>
            <w:vAlign w:val="center"/>
          </w:tcPr>
          <w:p w14:paraId="0718C881" w14:textId="77777777" w:rsidR="00BE075B" w:rsidRPr="00474014" w:rsidRDefault="00BE075B" w:rsidP="00BE075B">
            <w:pPr>
              <w:jc w:val="center"/>
              <w:rPr>
                <w:b/>
                <w:bCs/>
                <w:sz w:val="20"/>
                <w:szCs w:val="20"/>
              </w:rPr>
            </w:pPr>
            <w:r w:rsidRPr="00474014">
              <w:rPr>
                <w:b/>
                <w:bCs/>
                <w:sz w:val="20"/>
                <w:szCs w:val="20"/>
              </w:rPr>
              <w:t>-1 405,3</w:t>
            </w:r>
          </w:p>
        </w:tc>
        <w:tc>
          <w:tcPr>
            <w:tcW w:w="851" w:type="dxa"/>
            <w:shd w:val="clear" w:color="auto" w:fill="auto"/>
            <w:vAlign w:val="center"/>
          </w:tcPr>
          <w:p w14:paraId="5CD0B056" w14:textId="77777777" w:rsidR="00BE075B" w:rsidRPr="00474014" w:rsidRDefault="00BE075B" w:rsidP="00BE075B">
            <w:pPr>
              <w:jc w:val="center"/>
              <w:rPr>
                <w:bCs/>
                <w:sz w:val="20"/>
                <w:szCs w:val="20"/>
              </w:rPr>
            </w:pPr>
            <w:r w:rsidRPr="00474014">
              <w:rPr>
                <w:bCs/>
                <w:sz w:val="20"/>
                <w:szCs w:val="20"/>
              </w:rPr>
              <w:t>31</w:t>
            </w:r>
          </w:p>
        </w:tc>
      </w:tr>
      <w:tr w:rsidR="00474014" w:rsidRPr="00474014" w14:paraId="77F97D9D" w14:textId="77777777" w:rsidTr="00756539">
        <w:trPr>
          <w:trHeight w:val="235"/>
        </w:trPr>
        <w:tc>
          <w:tcPr>
            <w:tcW w:w="5245" w:type="dxa"/>
            <w:shd w:val="clear" w:color="auto" w:fill="auto"/>
          </w:tcPr>
          <w:p w14:paraId="0BC83C30" w14:textId="77777777" w:rsidR="00BE075B" w:rsidRPr="00474014" w:rsidRDefault="00BE075B" w:rsidP="00BE075B">
            <w:pPr>
              <w:rPr>
                <w:i/>
                <w:iCs/>
                <w:sz w:val="20"/>
                <w:szCs w:val="20"/>
              </w:rPr>
            </w:pPr>
            <w:r w:rsidRPr="00474014">
              <w:rPr>
                <w:i/>
                <w:iCs/>
                <w:sz w:val="20"/>
                <w:szCs w:val="20"/>
              </w:rPr>
              <w:t>Региональные проекты, направленные на реализацию федеральных проектов, входящих в состав национальных проектов</w:t>
            </w:r>
          </w:p>
        </w:tc>
        <w:tc>
          <w:tcPr>
            <w:tcW w:w="1418" w:type="dxa"/>
            <w:shd w:val="clear" w:color="auto" w:fill="auto"/>
            <w:vAlign w:val="center"/>
          </w:tcPr>
          <w:p w14:paraId="1BB9A54D" w14:textId="77777777" w:rsidR="00BE075B" w:rsidRPr="00474014" w:rsidRDefault="00BE075B" w:rsidP="00BE075B">
            <w:pPr>
              <w:jc w:val="center"/>
              <w:rPr>
                <w:b/>
                <w:i/>
                <w:sz w:val="20"/>
                <w:szCs w:val="20"/>
              </w:rPr>
            </w:pPr>
            <w:r w:rsidRPr="00474014">
              <w:rPr>
                <w:b/>
                <w:i/>
                <w:sz w:val="20"/>
                <w:szCs w:val="20"/>
              </w:rPr>
              <w:t>960,6</w:t>
            </w:r>
          </w:p>
        </w:tc>
        <w:tc>
          <w:tcPr>
            <w:tcW w:w="992" w:type="dxa"/>
            <w:shd w:val="clear" w:color="auto" w:fill="auto"/>
            <w:vAlign w:val="center"/>
          </w:tcPr>
          <w:p w14:paraId="3C0746BA" w14:textId="77777777" w:rsidR="00BE075B" w:rsidRPr="00474014" w:rsidRDefault="00BE075B" w:rsidP="00BE075B">
            <w:pPr>
              <w:jc w:val="center"/>
              <w:rPr>
                <w:b/>
                <w:i/>
                <w:sz w:val="20"/>
                <w:szCs w:val="20"/>
              </w:rPr>
            </w:pPr>
            <w:r w:rsidRPr="00474014">
              <w:rPr>
                <w:b/>
                <w:i/>
                <w:sz w:val="20"/>
                <w:szCs w:val="20"/>
              </w:rPr>
              <w:t>50,7</w:t>
            </w:r>
          </w:p>
        </w:tc>
        <w:tc>
          <w:tcPr>
            <w:tcW w:w="1134" w:type="dxa"/>
            <w:vAlign w:val="center"/>
          </w:tcPr>
          <w:p w14:paraId="7E31198B" w14:textId="77777777" w:rsidR="00BE075B" w:rsidRPr="00474014" w:rsidRDefault="00BE075B" w:rsidP="00BE075B">
            <w:pPr>
              <w:jc w:val="center"/>
              <w:rPr>
                <w:b/>
                <w:i/>
                <w:sz w:val="20"/>
                <w:szCs w:val="20"/>
              </w:rPr>
            </w:pPr>
            <w:r w:rsidRPr="00474014">
              <w:rPr>
                <w:b/>
                <w:i/>
                <w:sz w:val="20"/>
                <w:szCs w:val="20"/>
              </w:rPr>
              <w:t>-909,9</w:t>
            </w:r>
          </w:p>
        </w:tc>
        <w:tc>
          <w:tcPr>
            <w:tcW w:w="851" w:type="dxa"/>
            <w:shd w:val="clear" w:color="auto" w:fill="auto"/>
            <w:vAlign w:val="center"/>
          </w:tcPr>
          <w:p w14:paraId="3CADF0BE" w14:textId="77777777" w:rsidR="00BE075B" w:rsidRPr="00474014" w:rsidRDefault="00BE075B" w:rsidP="00BE075B">
            <w:pPr>
              <w:jc w:val="center"/>
              <w:rPr>
                <w:sz w:val="20"/>
                <w:szCs w:val="20"/>
              </w:rPr>
            </w:pPr>
            <w:r w:rsidRPr="00474014">
              <w:rPr>
                <w:sz w:val="20"/>
                <w:szCs w:val="20"/>
              </w:rPr>
              <w:t>-94,7</w:t>
            </w:r>
          </w:p>
        </w:tc>
      </w:tr>
      <w:tr w:rsidR="00474014" w:rsidRPr="00474014" w14:paraId="041B03C5" w14:textId="77777777" w:rsidTr="00756539">
        <w:trPr>
          <w:trHeight w:hRule="exact" w:val="1130"/>
        </w:trPr>
        <w:tc>
          <w:tcPr>
            <w:tcW w:w="5245" w:type="dxa"/>
            <w:shd w:val="clear" w:color="auto" w:fill="auto"/>
          </w:tcPr>
          <w:p w14:paraId="0AFB810D" w14:textId="477C96E9" w:rsidR="00BE075B" w:rsidRPr="00474014" w:rsidRDefault="00BE075B" w:rsidP="00BE075B">
            <w:pPr>
              <w:ind w:left="-19"/>
              <w:contextualSpacing/>
              <w:rPr>
                <w:sz w:val="20"/>
                <w:szCs w:val="20"/>
              </w:rPr>
            </w:pPr>
            <w:r w:rsidRPr="00474014">
              <w:rPr>
                <w:sz w:val="20"/>
                <w:szCs w:val="20"/>
              </w:rPr>
              <w:t>РП «Малое и среднее предпринимательство и поддержка индивидуальной предпринимательской инициативы (Архангельская область)»</w:t>
            </w:r>
          </w:p>
          <w:p w14:paraId="6D9283B8" w14:textId="77777777" w:rsidR="00BE075B" w:rsidRPr="00474014" w:rsidRDefault="00BE075B" w:rsidP="00BE075B">
            <w:pPr>
              <w:ind w:left="-19"/>
              <w:contextualSpacing/>
              <w:rPr>
                <w:sz w:val="20"/>
                <w:szCs w:val="20"/>
              </w:rPr>
            </w:pPr>
            <w:r w:rsidRPr="00474014">
              <w:rPr>
                <w:sz w:val="20"/>
                <w:szCs w:val="20"/>
              </w:rPr>
              <w:t>и поддержка индивидуальной предпринимательской инициативы "</w:t>
            </w:r>
          </w:p>
        </w:tc>
        <w:tc>
          <w:tcPr>
            <w:tcW w:w="1418" w:type="dxa"/>
            <w:shd w:val="clear" w:color="auto" w:fill="auto"/>
            <w:vAlign w:val="center"/>
          </w:tcPr>
          <w:p w14:paraId="28D42C4C" w14:textId="77777777" w:rsidR="00BE075B" w:rsidRPr="00474014" w:rsidRDefault="00BE075B" w:rsidP="00BE075B">
            <w:pPr>
              <w:jc w:val="center"/>
              <w:rPr>
                <w:sz w:val="20"/>
                <w:szCs w:val="20"/>
              </w:rPr>
            </w:pPr>
            <w:r w:rsidRPr="00474014">
              <w:rPr>
                <w:sz w:val="20"/>
                <w:szCs w:val="20"/>
              </w:rPr>
              <w:t>9,3</w:t>
            </w:r>
          </w:p>
        </w:tc>
        <w:tc>
          <w:tcPr>
            <w:tcW w:w="992" w:type="dxa"/>
            <w:shd w:val="clear" w:color="auto" w:fill="auto"/>
            <w:vAlign w:val="center"/>
          </w:tcPr>
          <w:p w14:paraId="6EB41C39" w14:textId="77777777" w:rsidR="00BE075B" w:rsidRPr="00474014" w:rsidRDefault="00BE075B" w:rsidP="00BE075B">
            <w:pPr>
              <w:jc w:val="center"/>
              <w:rPr>
                <w:sz w:val="20"/>
                <w:szCs w:val="20"/>
              </w:rPr>
            </w:pPr>
            <w:r w:rsidRPr="00474014">
              <w:rPr>
                <w:sz w:val="20"/>
                <w:szCs w:val="20"/>
              </w:rPr>
              <w:t>15,3</w:t>
            </w:r>
          </w:p>
        </w:tc>
        <w:tc>
          <w:tcPr>
            <w:tcW w:w="1134" w:type="dxa"/>
            <w:vAlign w:val="center"/>
          </w:tcPr>
          <w:p w14:paraId="0EABB4E4" w14:textId="77777777" w:rsidR="00BE075B" w:rsidRPr="00474014" w:rsidRDefault="00BE075B" w:rsidP="00BE075B">
            <w:pPr>
              <w:jc w:val="center"/>
              <w:rPr>
                <w:sz w:val="20"/>
                <w:szCs w:val="20"/>
              </w:rPr>
            </w:pPr>
            <w:r w:rsidRPr="00474014">
              <w:rPr>
                <w:sz w:val="20"/>
                <w:szCs w:val="20"/>
              </w:rPr>
              <w:t>+6,0</w:t>
            </w:r>
          </w:p>
        </w:tc>
        <w:tc>
          <w:tcPr>
            <w:tcW w:w="851" w:type="dxa"/>
            <w:shd w:val="clear" w:color="auto" w:fill="auto"/>
            <w:vAlign w:val="center"/>
          </w:tcPr>
          <w:p w14:paraId="6C473DCE" w14:textId="77777777" w:rsidR="00BE075B" w:rsidRPr="00474014" w:rsidRDefault="00BE075B" w:rsidP="00BE075B">
            <w:pPr>
              <w:jc w:val="center"/>
              <w:rPr>
                <w:sz w:val="20"/>
                <w:szCs w:val="20"/>
              </w:rPr>
            </w:pPr>
            <w:r w:rsidRPr="00474014">
              <w:rPr>
                <w:sz w:val="20"/>
                <w:szCs w:val="20"/>
              </w:rPr>
              <w:t>+64,5</w:t>
            </w:r>
          </w:p>
        </w:tc>
      </w:tr>
      <w:tr w:rsidR="00474014" w:rsidRPr="00474014" w14:paraId="664EEC11" w14:textId="77777777" w:rsidTr="00756539">
        <w:trPr>
          <w:trHeight w:hRule="exact" w:val="517"/>
        </w:trPr>
        <w:tc>
          <w:tcPr>
            <w:tcW w:w="5245" w:type="dxa"/>
            <w:shd w:val="clear" w:color="auto" w:fill="auto"/>
          </w:tcPr>
          <w:p w14:paraId="1B6C60D4" w14:textId="77777777" w:rsidR="00BE075B" w:rsidRPr="00474014" w:rsidRDefault="00BE075B" w:rsidP="00BE075B">
            <w:pPr>
              <w:ind w:left="-19"/>
              <w:contextualSpacing/>
              <w:rPr>
                <w:sz w:val="20"/>
                <w:szCs w:val="20"/>
              </w:rPr>
            </w:pPr>
            <w:r w:rsidRPr="00474014">
              <w:rPr>
                <w:sz w:val="20"/>
                <w:szCs w:val="20"/>
              </w:rPr>
              <w:t>РП «Системные меры развития международной кооперации и экспорта в Архангельской области»</w:t>
            </w:r>
          </w:p>
          <w:p w14:paraId="27CB6AB3" w14:textId="77777777" w:rsidR="00BE075B" w:rsidRPr="00474014" w:rsidRDefault="00BE075B" w:rsidP="00BE075B">
            <w:pPr>
              <w:ind w:left="-19"/>
              <w:contextualSpacing/>
              <w:rPr>
                <w:sz w:val="20"/>
                <w:szCs w:val="20"/>
              </w:rPr>
            </w:pPr>
          </w:p>
        </w:tc>
        <w:tc>
          <w:tcPr>
            <w:tcW w:w="1418" w:type="dxa"/>
            <w:shd w:val="clear" w:color="auto" w:fill="auto"/>
            <w:vAlign w:val="center"/>
          </w:tcPr>
          <w:p w14:paraId="41C92C05" w14:textId="77777777" w:rsidR="00BE075B" w:rsidRPr="00474014" w:rsidRDefault="00BE075B" w:rsidP="00BE075B">
            <w:pPr>
              <w:jc w:val="center"/>
              <w:rPr>
                <w:sz w:val="20"/>
                <w:szCs w:val="20"/>
              </w:rPr>
            </w:pPr>
            <w:r w:rsidRPr="00474014">
              <w:rPr>
                <w:sz w:val="20"/>
                <w:szCs w:val="20"/>
              </w:rPr>
              <w:t>0</w:t>
            </w:r>
          </w:p>
        </w:tc>
        <w:tc>
          <w:tcPr>
            <w:tcW w:w="992" w:type="dxa"/>
            <w:shd w:val="clear" w:color="auto" w:fill="auto"/>
            <w:vAlign w:val="center"/>
          </w:tcPr>
          <w:p w14:paraId="5DAA913C" w14:textId="77777777" w:rsidR="00BE075B" w:rsidRPr="00474014" w:rsidRDefault="00BE075B" w:rsidP="00BE075B">
            <w:pPr>
              <w:jc w:val="center"/>
              <w:rPr>
                <w:sz w:val="20"/>
                <w:szCs w:val="20"/>
              </w:rPr>
            </w:pPr>
            <w:r w:rsidRPr="00474014">
              <w:rPr>
                <w:sz w:val="20"/>
                <w:szCs w:val="20"/>
              </w:rPr>
              <w:t>25,0</w:t>
            </w:r>
          </w:p>
        </w:tc>
        <w:tc>
          <w:tcPr>
            <w:tcW w:w="1134" w:type="dxa"/>
            <w:vAlign w:val="center"/>
          </w:tcPr>
          <w:p w14:paraId="73928755" w14:textId="77777777" w:rsidR="00BE075B" w:rsidRPr="00474014" w:rsidRDefault="00BE075B" w:rsidP="00BE075B">
            <w:pPr>
              <w:jc w:val="center"/>
              <w:rPr>
                <w:sz w:val="20"/>
                <w:szCs w:val="20"/>
              </w:rPr>
            </w:pPr>
            <w:r w:rsidRPr="00474014">
              <w:rPr>
                <w:sz w:val="20"/>
                <w:szCs w:val="20"/>
              </w:rPr>
              <w:t>+25,0</w:t>
            </w:r>
          </w:p>
        </w:tc>
        <w:tc>
          <w:tcPr>
            <w:tcW w:w="851" w:type="dxa"/>
            <w:shd w:val="clear" w:color="auto" w:fill="auto"/>
            <w:vAlign w:val="center"/>
          </w:tcPr>
          <w:p w14:paraId="575EAE3B" w14:textId="77777777" w:rsidR="00BE075B" w:rsidRPr="00474014" w:rsidRDefault="00BE075B" w:rsidP="00BE075B">
            <w:pPr>
              <w:jc w:val="center"/>
              <w:rPr>
                <w:sz w:val="20"/>
                <w:szCs w:val="20"/>
              </w:rPr>
            </w:pPr>
            <w:r w:rsidRPr="00474014">
              <w:rPr>
                <w:sz w:val="20"/>
                <w:szCs w:val="20"/>
              </w:rPr>
              <w:t>+100</w:t>
            </w:r>
          </w:p>
        </w:tc>
      </w:tr>
      <w:tr w:rsidR="00474014" w:rsidRPr="00474014" w14:paraId="7D4AD82B" w14:textId="77777777" w:rsidTr="00756539">
        <w:trPr>
          <w:trHeight w:hRule="exact" w:val="255"/>
        </w:trPr>
        <w:tc>
          <w:tcPr>
            <w:tcW w:w="5245" w:type="dxa"/>
            <w:shd w:val="clear" w:color="auto" w:fill="auto"/>
          </w:tcPr>
          <w:p w14:paraId="7CC331D2" w14:textId="77777777" w:rsidR="00BE075B" w:rsidRPr="00474014" w:rsidRDefault="00BE075B" w:rsidP="00BE075B">
            <w:pPr>
              <w:ind w:left="-19"/>
              <w:contextualSpacing/>
              <w:rPr>
                <w:sz w:val="20"/>
                <w:szCs w:val="20"/>
              </w:rPr>
            </w:pPr>
            <w:r w:rsidRPr="00474014">
              <w:rPr>
                <w:sz w:val="20"/>
                <w:szCs w:val="20"/>
              </w:rPr>
              <w:t>РП «Производительность труда»</w:t>
            </w:r>
          </w:p>
        </w:tc>
        <w:tc>
          <w:tcPr>
            <w:tcW w:w="1418" w:type="dxa"/>
            <w:shd w:val="clear" w:color="auto" w:fill="auto"/>
            <w:vAlign w:val="center"/>
          </w:tcPr>
          <w:p w14:paraId="675B49D6" w14:textId="77777777" w:rsidR="00BE075B" w:rsidRPr="00474014" w:rsidRDefault="00BE075B" w:rsidP="00BE075B">
            <w:pPr>
              <w:jc w:val="center"/>
              <w:rPr>
                <w:sz w:val="20"/>
                <w:szCs w:val="20"/>
              </w:rPr>
            </w:pPr>
            <w:r w:rsidRPr="00474014">
              <w:rPr>
                <w:sz w:val="20"/>
                <w:szCs w:val="20"/>
              </w:rPr>
              <w:t>13,8</w:t>
            </w:r>
          </w:p>
        </w:tc>
        <w:tc>
          <w:tcPr>
            <w:tcW w:w="992" w:type="dxa"/>
            <w:shd w:val="clear" w:color="auto" w:fill="auto"/>
            <w:vAlign w:val="center"/>
          </w:tcPr>
          <w:p w14:paraId="342C7D05" w14:textId="77777777" w:rsidR="00BE075B" w:rsidRPr="00474014" w:rsidRDefault="00BE075B" w:rsidP="00BE075B">
            <w:pPr>
              <w:jc w:val="center"/>
              <w:rPr>
                <w:sz w:val="20"/>
                <w:szCs w:val="20"/>
              </w:rPr>
            </w:pPr>
            <w:r w:rsidRPr="00474014">
              <w:rPr>
                <w:sz w:val="20"/>
                <w:szCs w:val="20"/>
              </w:rPr>
              <w:t>10,4</w:t>
            </w:r>
          </w:p>
        </w:tc>
        <w:tc>
          <w:tcPr>
            <w:tcW w:w="1134" w:type="dxa"/>
            <w:vAlign w:val="center"/>
          </w:tcPr>
          <w:p w14:paraId="29C50056" w14:textId="77777777" w:rsidR="00BE075B" w:rsidRPr="00474014" w:rsidRDefault="00BE075B" w:rsidP="00BE075B">
            <w:pPr>
              <w:jc w:val="center"/>
              <w:rPr>
                <w:sz w:val="20"/>
                <w:szCs w:val="20"/>
              </w:rPr>
            </w:pPr>
            <w:r w:rsidRPr="00474014">
              <w:rPr>
                <w:sz w:val="20"/>
                <w:szCs w:val="20"/>
              </w:rPr>
              <w:t>-3,4</w:t>
            </w:r>
          </w:p>
        </w:tc>
        <w:tc>
          <w:tcPr>
            <w:tcW w:w="851" w:type="dxa"/>
            <w:shd w:val="clear" w:color="auto" w:fill="auto"/>
            <w:vAlign w:val="center"/>
          </w:tcPr>
          <w:p w14:paraId="05AA9CB7" w14:textId="77777777" w:rsidR="00BE075B" w:rsidRPr="00474014" w:rsidRDefault="00BE075B" w:rsidP="00BE075B">
            <w:pPr>
              <w:jc w:val="center"/>
              <w:rPr>
                <w:sz w:val="20"/>
                <w:szCs w:val="20"/>
              </w:rPr>
            </w:pPr>
            <w:r w:rsidRPr="00474014">
              <w:rPr>
                <w:sz w:val="20"/>
                <w:szCs w:val="20"/>
              </w:rPr>
              <w:t>-24,6</w:t>
            </w:r>
          </w:p>
        </w:tc>
      </w:tr>
      <w:tr w:rsidR="00474014" w:rsidRPr="00474014" w14:paraId="44F833B8" w14:textId="77777777" w:rsidTr="00756539">
        <w:trPr>
          <w:trHeight w:val="104"/>
        </w:trPr>
        <w:tc>
          <w:tcPr>
            <w:tcW w:w="5245" w:type="dxa"/>
            <w:shd w:val="clear" w:color="auto" w:fill="auto"/>
          </w:tcPr>
          <w:p w14:paraId="3B53D299" w14:textId="77777777" w:rsidR="00BE075B" w:rsidRPr="00474014" w:rsidRDefault="00BE075B" w:rsidP="00BE075B">
            <w:pPr>
              <w:ind w:left="-19"/>
              <w:contextualSpacing/>
              <w:rPr>
                <w:i/>
                <w:iCs/>
                <w:sz w:val="20"/>
                <w:szCs w:val="20"/>
              </w:rPr>
            </w:pPr>
            <w:r w:rsidRPr="00474014">
              <w:rPr>
                <w:sz w:val="20"/>
                <w:szCs w:val="20"/>
              </w:rPr>
              <w:t>РП «Создание сети современных кампусов» (Архангельская область)</w:t>
            </w:r>
          </w:p>
        </w:tc>
        <w:tc>
          <w:tcPr>
            <w:tcW w:w="1418" w:type="dxa"/>
            <w:shd w:val="clear" w:color="auto" w:fill="auto"/>
            <w:vAlign w:val="center"/>
          </w:tcPr>
          <w:p w14:paraId="19C2FD7E" w14:textId="77777777" w:rsidR="00BE075B" w:rsidRPr="00474014" w:rsidRDefault="00BE075B" w:rsidP="00BE075B">
            <w:pPr>
              <w:jc w:val="center"/>
              <w:rPr>
                <w:sz w:val="20"/>
                <w:szCs w:val="20"/>
              </w:rPr>
            </w:pPr>
            <w:r w:rsidRPr="00474014">
              <w:rPr>
                <w:sz w:val="20"/>
                <w:szCs w:val="20"/>
              </w:rPr>
              <w:t>900,0</w:t>
            </w:r>
          </w:p>
        </w:tc>
        <w:tc>
          <w:tcPr>
            <w:tcW w:w="992" w:type="dxa"/>
            <w:shd w:val="clear" w:color="auto" w:fill="auto"/>
            <w:vAlign w:val="center"/>
          </w:tcPr>
          <w:p w14:paraId="6883904E" w14:textId="77777777" w:rsidR="00BE075B" w:rsidRPr="00474014" w:rsidRDefault="00BE075B" w:rsidP="00BE075B">
            <w:pPr>
              <w:jc w:val="center"/>
              <w:rPr>
                <w:sz w:val="20"/>
                <w:szCs w:val="20"/>
              </w:rPr>
            </w:pPr>
            <w:r w:rsidRPr="00474014">
              <w:rPr>
                <w:sz w:val="20"/>
                <w:szCs w:val="20"/>
              </w:rPr>
              <w:t>0</w:t>
            </w:r>
          </w:p>
        </w:tc>
        <w:tc>
          <w:tcPr>
            <w:tcW w:w="1134" w:type="dxa"/>
            <w:vAlign w:val="center"/>
          </w:tcPr>
          <w:p w14:paraId="1A43EFC2" w14:textId="77777777" w:rsidR="00BE075B" w:rsidRPr="00474014" w:rsidRDefault="00BE075B" w:rsidP="00BE075B">
            <w:pPr>
              <w:jc w:val="center"/>
              <w:rPr>
                <w:sz w:val="20"/>
                <w:szCs w:val="20"/>
              </w:rPr>
            </w:pPr>
            <w:r w:rsidRPr="00474014">
              <w:rPr>
                <w:sz w:val="20"/>
                <w:szCs w:val="20"/>
              </w:rPr>
              <w:t>-900,0</w:t>
            </w:r>
          </w:p>
        </w:tc>
        <w:tc>
          <w:tcPr>
            <w:tcW w:w="851" w:type="dxa"/>
            <w:shd w:val="clear" w:color="auto" w:fill="auto"/>
            <w:vAlign w:val="center"/>
          </w:tcPr>
          <w:p w14:paraId="3B519CC6" w14:textId="77777777" w:rsidR="00BE075B" w:rsidRPr="00474014" w:rsidRDefault="00BE075B" w:rsidP="00BE075B">
            <w:pPr>
              <w:jc w:val="center"/>
              <w:rPr>
                <w:sz w:val="20"/>
                <w:szCs w:val="20"/>
              </w:rPr>
            </w:pPr>
            <w:r w:rsidRPr="00474014">
              <w:rPr>
                <w:sz w:val="20"/>
                <w:szCs w:val="20"/>
              </w:rPr>
              <w:t>-100</w:t>
            </w:r>
          </w:p>
        </w:tc>
      </w:tr>
      <w:tr w:rsidR="00474014" w:rsidRPr="00474014" w14:paraId="5009C1C5" w14:textId="77777777" w:rsidTr="00756539">
        <w:trPr>
          <w:trHeight w:val="104"/>
        </w:trPr>
        <w:tc>
          <w:tcPr>
            <w:tcW w:w="5245" w:type="dxa"/>
            <w:shd w:val="clear" w:color="auto" w:fill="auto"/>
          </w:tcPr>
          <w:p w14:paraId="00E4E0E1" w14:textId="77777777" w:rsidR="00BE075B" w:rsidRPr="00474014" w:rsidRDefault="00BE075B" w:rsidP="00BE075B">
            <w:pPr>
              <w:ind w:left="-19"/>
              <w:contextualSpacing/>
              <w:rPr>
                <w:sz w:val="20"/>
                <w:szCs w:val="20"/>
              </w:rPr>
            </w:pPr>
            <w:r w:rsidRPr="00474014">
              <w:rPr>
                <w:sz w:val="20"/>
                <w:szCs w:val="20"/>
              </w:rPr>
              <w:t>РП «Стимулирование спроса на отечественные беспилотные авиационные системы (Архангельская область)»</w:t>
            </w:r>
          </w:p>
        </w:tc>
        <w:tc>
          <w:tcPr>
            <w:tcW w:w="1418" w:type="dxa"/>
            <w:shd w:val="clear" w:color="auto" w:fill="auto"/>
            <w:vAlign w:val="center"/>
          </w:tcPr>
          <w:p w14:paraId="6793D2B4" w14:textId="77777777" w:rsidR="00BE075B" w:rsidRPr="00474014" w:rsidRDefault="00BE075B" w:rsidP="00BE075B">
            <w:pPr>
              <w:jc w:val="center"/>
              <w:rPr>
                <w:sz w:val="20"/>
                <w:szCs w:val="20"/>
              </w:rPr>
            </w:pPr>
            <w:r w:rsidRPr="00474014">
              <w:rPr>
                <w:sz w:val="20"/>
                <w:szCs w:val="20"/>
              </w:rPr>
              <w:t>37,5</w:t>
            </w:r>
          </w:p>
        </w:tc>
        <w:tc>
          <w:tcPr>
            <w:tcW w:w="992" w:type="dxa"/>
            <w:shd w:val="clear" w:color="auto" w:fill="auto"/>
            <w:vAlign w:val="center"/>
          </w:tcPr>
          <w:p w14:paraId="2D0741B9" w14:textId="77777777" w:rsidR="00BE075B" w:rsidRPr="00474014" w:rsidRDefault="00BE075B" w:rsidP="00BE075B">
            <w:pPr>
              <w:jc w:val="center"/>
              <w:rPr>
                <w:sz w:val="20"/>
                <w:szCs w:val="20"/>
              </w:rPr>
            </w:pPr>
            <w:r w:rsidRPr="00474014">
              <w:rPr>
                <w:sz w:val="20"/>
                <w:szCs w:val="20"/>
              </w:rPr>
              <w:t>0</w:t>
            </w:r>
          </w:p>
        </w:tc>
        <w:tc>
          <w:tcPr>
            <w:tcW w:w="1134" w:type="dxa"/>
            <w:vAlign w:val="center"/>
          </w:tcPr>
          <w:p w14:paraId="0A711E97" w14:textId="77777777" w:rsidR="00BE075B" w:rsidRPr="00474014" w:rsidRDefault="00BE075B" w:rsidP="00BE075B">
            <w:pPr>
              <w:jc w:val="center"/>
              <w:rPr>
                <w:sz w:val="20"/>
                <w:szCs w:val="20"/>
              </w:rPr>
            </w:pPr>
            <w:r w:rsidRPr="00474014">
              <w:rPr>
                <w:sz w:val="20"/>
                <w:szCs w:val="20"/>
              </w:rPr>
              <w:t>-37,5</w:t>
            </w:r>
          </w:p>
        </w:tc>
        <w:tc>
          <w:tcPr>
            <w:tcW w:w="851" w:type="dxa"/>
            <w:shd w:val="clear" w:color="auto" w:fill="auto"/>
            <w:vAlign w:val="center"/>
          </w:tcPr>
          <w:p w14:paraId="30AF4C2A" w14:textId="77777777" w:rsidR="00BE075B" w:rsidRPr="00474014" w:rsidRDefault="00BE075B" w:rsidP="00BE075B">
            <w:pPr>
              <w:jc w:val="center"/>
              <w:rPr>
                <w:sz w:val="20"/>
                <w:szCs w:val="20"/>
              </w:rPr>
            </w:pPr>
            <w:r w:rsidRPr="00474014">
              <w:rPr>
                <w:sz w:val="20"/>
                <w:szCs w:val="20"/>
              </w:rPr>
              <w:t>-100</w:t>
            </w:r>
          </w:p>
        </w:tc>
      </w:tr>
      <w:tr w:rsidR="00474014" w:rsidRPr="00474014" w14:paraId="7B62F513" w14:textId="77777777" w:rsidTr="00756539">
        <w:trPr>
          <w:trHeight w:val="104"/>
        </w:trPr>
        <w:tc>
          <w:tcPr>
            <w:tcW w:w="5245" w:type="dxa"/>
            <w:shd w:val="clear" w:color="auto" w:fill="auto"/>
          </w:tcPr>
          <w:p w14:paraId="215B8C98" w14:textId="77777777" w:rsidR="00BE075B" w:rsidRPr="00474014" w:rsidRDefault="00BE075B" w:rsidP="00BE075B">
            <w:pPr>
              <w:ind w:left="-19"/>
              <w:contextualSpacing/>
              <w:rPr>
                <w:sz w:val="20"/>
                <w:szCs w:val="20"/>
              </w:rPr>
            </w:pPr>
            <w:r w:rsidRPr="00474014">
              <w:rPr>
                <w:i/>
                <w:iCs/>
                <w:sz w:val="20"/>
                <w:szCs w:val="20"/>
              </w:rPr>
              <w:t>Региональные проекты, направленные на реализацию федеральных проектов, не входящих в состав национальных проектов</w:t>
            </w:r>
          </w:p>
        </w:tc>
        <w:tc>
          <w:tcPr>
            <w:tcW w:w="1418" w:type="dxa"/>
            <w:shd w:val="clear" w:color="auto" w:fill="auto"/>
            <w:vAlign w:val="center"/>
          </w:tcPr>
          <w:p w14:paraId="502D5785" w14:textId="77777777" w:rsidR="00BE075B" w:rsidRPr="00474014" w:rsidRDefault="00BE075B" w:rsidP="00BE075B">
            <w:pPr>
              <w:jc w:val="center"/>
              <w:rPr>
                <w:b/>
                <w:i/>
                <w:sz w:val="20"/>
                <w:szCs w:val="20"/>
              </w:rPr>
            </w:pPr>
            <w:r w:rsidRPr="00474014">
              <w:rPr>
                <w:b/>
                <w:i/>
                <w:sz w:val="20"/>
                <w:szCs w:val="20"/>
              </w:rPr>
              <w:t>601,3</w:t>
            </w:r>
          </w:p>
        </w:tc>
        <w:tc>
          <w:tcPr>
            <w:tcW w:w="992" w:type="dxa"/>
            <w:shd w:val="clear" w:color="auto" w:fill="auto"/>
            <w:vAlign w:val="center"/>
          </w:tcPr>
          <w:p w14:paraId="76835AE9" w14:textId="77777777" w:rsidR="00BE075B" w:rsidRPr="00474014" w:rsidRDefault="00BE075B" w:rsidP="00BE075B">
            <w:pPr>
              <w:jc w:val="center"/>
              <w:rPr>
                <w:b/>
                <w:i/>
                <w:sz w:val="20"/>
                <w:szCs w:val="20"/>
              </w:rPr>
            </w:pPr>
            <w:r w:rsidRPr="00474014">
              <w:rPr>
                <w:b/>
                <w:i/>
                <w:sz w:val="20"/>
                <w:szCs w:val="20"/>
              </w:rPr>
              <w:t>169,4</w:t>
            </w:r>
          </w:p>
        </w:tc>
        <w:tc>
          <w:tcPr>
            <w:tcW w:w="1134" w:type="dxa"/>
            <w:vAlign w:val="center"/>
          </w:tcPr>
          <w:p w14:paraId="2843956E" w14:textId="77777777" w:rsidR="00BE075B" w:rsidRPr="00474014" w:rsidRDefault="00BE075B" w:rsidP="00BE075B">
            <w:pPr>
              <w:jc w:val="center"/>
              <w:rPr>
                <w:b/>
                <w:i/>
                <w:sz w:val="20"/>
                <w:szCs w:val="20"/>
              </w:rPr>
            </w:pPr>
            <w:r w:rsidRPr="00474014">
              <w:rPr>
                <w:b/>
                <w:i/>
                <w:sz w:val="20"/>
                <w:szCs w:val="20"/>
              </w:rPr>
              <w:t>-431,9</w:t>
            </w:r>
          </w:p>
        </w:tc>
        <w:tc>
          <w:tcPr>
            <w:tcW w:w="851" w:type="dxa"/>
            <w:shd w:val="clear" w:color="auto" w:fill="auto"/>
            <w:vAlign w:val="center"/>
          </w:tcPr>
          <w:p w14:paraId="43C86F4F" w14:textId="77777777" w:rsidR="00BE075B" w:rsidRPr="00474014" w:rsidRDefault="00BE075B" w:rsidP="00BE075B">
            <w:pPr>
              <w:jc w:val="center"/>
              <w:rPr>
                <w:b/>
                <w:i/>
                <w:sz w:val="20"/>
                <w:szCs w:val="20"/>
              </w:rPr>
            </w:pPr>
            <w:r w:rsidRPr="00474014">
              <w:rPr>
                <w:b/>
                <w:i/>
                <w:sz w:val="20"/>
                <w:szCs w:val="20"/>
              </w:rPr>
              <w:t>-71,8</w:t>
            </w:r>
          </w:p>
        </w:tc>
      </w:tr>
      <w:tr w:rsidR="00474014" w:rsidRPr="00474014" w14:paraId="4DE38E59" w14:textId="77777777" w:rsidTr="00756539">
        <w:trPr>
          <w:trHeight w:hRule="exact" w:val="687"/>
        </w:trPr>
        <w:tc>
          <w:tcPr>
            <w:tcW w:w="5245" w:type="dxa"/>
            <w:shd w:val="clear" w:color="auto" w:fill="auto"/>
          </w:tcPr>
          <w:p w14:paraId="1E60CFC4" w14:textId="77777777" w:rsidR="00BE075B" w:rsidRPr="00474014" w:rsidRDefault="00BE075B" w:rsidP="00BE075B">
            <w:pPr>
              <w:ind w:left="-19"/>
              <w:contextualSpacing/>
              <w:rPr>
                <w:sz w:val="20"/>
                <w:szCs w:val="20"/>
              </w:rPr>
            </w:pPr>
            <w:r w:rsidRPr="00474014">
              <w:rPr>
                <w:sz w:val="20"/>
                <w:szCs w:val="20"/>
              </w:rPr>
              <w:t>РП «Реализация плана социального развития центров экономического роста на территории Арктической зоны Российской Федерации»</w:t>
            </w:r>
          </w:p>
          <w:p w14:paraId="030F6168" w14:textId="77777777" w:rsidR="00BE075B" w:rsidRPr="00474014" w:rsidRDefault="00BE075B" w:rsidP="00BE075B">
            <w:pPr>
              <w:ind w:left="-19"/>
              <w:contextualSpacing/>
              <w:rPr>
                <w:sz w:val="20"/>
                <w:szCs w:val="20"/>
              </w:rPr>
            </w:pPr>
          </w:p>
        </w:tc>
        <w:tc>
          <w:tcPr>
            <w:tcW w:w="1418" w:type="dxa"/>
            <w:shd w:val="clear" w:color="auto" w:fill="auto"/>
            <w:vAlign w:val="center"/>
          </w:tcPr>
          <w:p w14:paraId="00188609" w14:textId="77777777" w:rsidR="00BE075B" w:rsidRPr="00474014" w:rsidRDefault="00BE075B" w:rsidP="00BE075B">
            <w:pPr>
              <w:jc w:val="center"/>
              <w:rPr>
                <w:sz w:val="20"/>
                <w:szCs w:val="20"/>
              </w:rPr>
            </w:pPr>
            <w:r w:rsidRPr="00474014">
              <w:rPr>
                <w:sz w:val="20"/>
                <w:szCs w:val="20"/>
              </w:rPr>
              <w:t>543,6</w:t>
            </w:r>
          </w:p>
        </w:tc>
        <w:tc>
          <w:tcPr>
            <w:tcW w:w="992" w:type="dxa"/>
            <w:shd w:val="clear" w:color="auto" w:fill="auto"/>
            <w:vAlign w:val="center"/>
          </w:tcPr>
          <w:p w14:paraId="47DAC40A" w14:textId="77777777" w:rsidR="00BE075B" w:rsidRPr="00474014" w:rsidRDefault="00BE075B" w:rsidP="00BE075B">
            <w:pPr>
              <w:jc w:val="center"/>
              <w:rPr>
                <w:sz w:val="20"/>
                <w:szCs w:val="20"/>
              </w:rPr>
            </w:pPr>
            <w:r w:rsidRPr="00474014">
              <w:rPr>
                <w:sz w:val="20"/>
                <w:szCs w:val="20"/>
              </w:rPr>
              <w:t>99,4</w:t>
            </w:r>
          </w:p>
        </w:tc>
        <w:tc>
          <w:tcPr>
            <w:tcW w:w="1134" w:type="dxa"/>
            <w:vAlign w:val="center"/>
          </w:tcPr>
          <w:p w14:paraId="2E9F8A05" w14:textId="77777777" w:rsidR="00BE075B" w:rsidRPr="00474014" w:rsidRDefault="00BE075B" w:rsidP="00BE075B">
            <w:pPr>
              <w:jc w:val="center"/>
              <w:rPr>
                <w:sz w:val="20"/>
                <w:szCs w:val="20"/>
              </w:rPr>
            </w:pPr>
            <w:r w:rsidRPr="00474014">
              <w:rPr>
                <w:sz w:val="20"/>
                <w:szCs w:val="20"/>
              </w:rPr>
              <w:t>-444,2</w:t>
            </w:r>
          </w:p>
        </w:tc>
        <w:tc>
          <w:tcPr>
            <w:tcW w:w="851" w:type="dxa"/>
            <w:shd w:val="clear" w:color="auto" w:fill="auto"/>
            <w:vAlign w:val="center"/>
          </w:tcPr>
          <w:p w14:paraId="397EBB48" w14:textId="77777777" w:rsidR="00BE075B" w:rsidRPr="00474014" w:rsidRDefault="00BE075B" w:rsidP="00BE075B">
            <w:pPr>
              <w:jc w:val="center"/>
              <w:rPr>
                <w:sz w:val="20"/>
                <w:szCs w:val="20"/>
              </w:rPr>
            </w:pPr>
            <w:r w:rsidRPr="00474014">
              <w:rPr>
                <w:sz w:val="20"/>
                <w:szCs w:val="20"/>
              </w:rPr>
              <w:t>-81,7</w:t>
            </w:r>
          </w:p>
        </w:tc>
      </w:tr>
      <w:tr w:rsidR="00474014" w:rsidRPr="00474014" w14:paraId="4E7FBD4C" w14:textId="77777777" w:rsidTr="00756539">
        <w:trPr>
          <w:trHeight w:hRule="exact" w:val="322"/>
        </w:trPr>
        <w:tc>
          <w:tcPr>
            <w:tcW w:w="5245" w:type="dxa"/>
            <w:shd w:val="clear" w:color="auto" w:fill="auto"/>
          </w:tcPr>
          <w:p w14:paraId="2DD8DA54" w14:textId="77777777" w:rsidR="00BE075B" w:rsidRPr="00474014" w:rsidRDefault="00BE075B" w:rsidP="00BE075B">
            <w:pPr>
              <w:ind w:left="-19"/>
              <w:contextualSpacing/>
              <w:rPr>
                <w:sz w:val="20"/>
                <w:szCs w:val="20"/>
              </w:rPr>
            </w:pPr>
            <w:r w:rsidRPr="00474014">
              <w:rPr>
                <w:sz w:val="20"/>
                <w:szCs w:val="20"/>
              </w:rPr>
              <w:t>РП «Развитие промышленности»</w:t>
            </w:r>
          </w:p>
        </w:tc>
        <w:tc>
          <w:tcPr>
            <w:tcW w:w="1418" w:type="dxa"/>
            <w:shd w:val="clear" w:color="auto" w:fill="auto"/>
            <w:vAlign w:val="center"/>
          </w:tcPr>
          <w:p w14:paraId="733C94DD" w14:textId="77777777" w:rsidR="00BE075B" w:rsidRPr="00474014" w:rsidRDefault="00BE075B" w:rsidP="00BE075B">
            <w:pPr>
              <w:jc w:val="center"/>
              <w:rPr>
                <w:sz w:val="20"/>
                <w:szCs w:val="20"/>
              </w:rPr>
            </w:pPr>
            <w:r w:rsidRPr="00474014">
              <w:rPr>
                <w:sz w:val="20"/>
                <w:szCs w:val="20"/>
              </w:rPr>
              <w:t>57,7</w:t>
            </w:r>
          </w:p>
        </w:tc>
        <w:tc>
          <w:tcPr>
            <w:tcW w:w="992" w:type="dxa"/>
            <w:shd w:val="clear" w:color="auto" w:fill="auto"/>
            <w:vAlign w:val="center"/>
          </w:tcPr>
          <w:p w14:paraId="7627E602" w14:textId="77777777" w:rsidR="00BE075B" w:rsidRPr="00474014" w:rsidRDefault="00BE075B" w:rsidP="00BE075B">
            <w:pPr>
              <w:jc w:val="center"/>
              <w:rPr>
                <w:sz w:val="20"/>
                <w:szCs w:val="20"/>
              </w:rPr>
            </w:pPr>
            <w:r w:rsidRPr="00474014">
              <w:rPr>
                <w:sz w:val="20"/>
                <w:szCs w:val="20"/>
              </w:rPr>
              <w:t>70,0</w:t>
            </w:r>
          </w:p>
        </w:tc>
        <w:tc>
          <w:tcPr>
            <w:tcW w:w="1134" w:type="dxa"/>
            <w:vAlign w:val="center"/>
          </w:tcPr>
          <w:p w14:paraId="73AFC127" w14:textId="77777777" w:rsidR="00BE075B" w:rsidRPr="00474014" w:rsidRDefault="00BE075B" w:rsidP="00BE075B">
            <w:pPr>
              <w:jc w:val="center"/>
              <w:rPr>
                <w:sz w:val="20"/>
                <w:szCs w:val="20"/>
              </w:rPr>
            </w:pPr>
            <w:r w:rsidRPr="00474014">
              <w:rPr>
                <w:sz w:val="20"/>
                <w:szCs w:val="20"/>
              </w:rPr>
              <w:t>+12,3</w:t>
            </w:r>
          </w:p>
        </w:tc>
        <w:tc>
          <w:tcPr>
            <w:tcW w:w="851" w:type="dxa"/>
            <w:shd w:val="clear" w:color="auto" w:fill="auto"/>
            <w:vAlign w:val="center"/>
          </w:tcPr>
          <w:p w14:paraId="3891DAB2" w14:textId="77777777" w:rsidR="00BE075B" w:rsidRPr="00474014" w:rsidRDefault="00BE075B" w:rsidP="00BE075B">
            <w:pPr>
              <w:jc w:val="center"/>
              <w:rPr>
                <w:sz w:val="20"/>
                <w:szCs w:val="20"/>
              </w:rPr>
            </w:pPr>
            <w:r w:rsidRPr="00474014">
              <w:rPr>
                <w:sz w:val="20"/>
                <w:szCs w:val="20"/>
              </w:rPr>
              <w:t>+21,3</w:t>
            </w:r>
          </w:p>
        </w:tc>
      </w:tr>
      <w:tr w:rsidR="00BE075B" w:rsidRPr="00474014" w14:paraId="5FA146DD" w14:textId="77777777" w:rsidTr="00756539">
        <w:trPr>
          <w:trHeight w:hRule="exact" w:val="453"/>
        </w:trPr>
        <w:tc>
          <w:tcPr>
            <w:tcW w:w="5245" w:type="dxa"/>
            <w:shd w:val="clear" w:color="auto" w:fill="auto"/>
          </w:tcPr>
          <w:p w14:paraId="158DF643" w14:textId="77777777" w:rsidR="00BE075B" w:rsidRPr="00474014" w:rsidRDefault="00BE075B" w:rsidP="00BE075B">
            <w:pPr>
              <w:contextualSpacing/>
              <w:rPr>
                <w:b/>
                <w:i/>
                <w:sz w:val="20"/>
                <w:szCs w:val="20"/>
              </w:rPr>
            </w:pPr>
            <w:r w:rsidRPr="00474014">
              <w:rPr>
                <w:b/>
                <w:i/>
                <w:sz w:val="20"/>
                <w:szCs w:val="20"/>
              </w:rPr>
              <w:t>КПМ «Экономическое и научное развитие Архангельской области»</w:t>
            </w:r>
          </w:p>
          <w:p w14:paraId="022D202A" w14:textId="77777777" w:rsidR="00BE075B" w:rsidRPr="00474014" w:rsidRDefault="00BE075B" w:rsidP="00BE075B">
            <w:pPr>
              <w:contextualSpacing/>
              <w:rPr>
                <w:b/>
                <w:i/>
                <w:sz w:val="20"/>
                <w:szCs w:val="20"/>
              </w:rPr>
            </w:pPr>
          </w:p>
          <w:p w14:paraId="1837AB19" w14:textId="77777777" w:rsidR="00BE075B" w:rsidRPr="00474014" w:rsidRDefault="00BE075B" w:rsidP="00BE075B">
            <w:pPr>
              <w:contextualSpacing/>
              <w:rPr>
                <w:b/>
                <w:i/>
                <w:sz w:val="20"/>
                <w:szCs w:val="20"/>
              </w:rPr>
            </w:pPr>
          </w:p>
        </w:tc>
        <w:tc>
          <w:tcPr>
            <w:tcW w:w="1418" w:type="dxa"/>
            <w:shd w:val="clear" w:color="auto" w:fill="auto"/>
            <w:vAlign w:val="center"/>
          </w:tcPr>
          <w:p w14:paraId="2AABAEA2" w14:textId="77777777" w:rsidR="00BE075B" w:rsidRPr="00474014" w:rsidRDefault="00BE075B" w:rsidP="00BE075B">
            <w:pPr>
              <w:jc w:val="center"/>
              <w:rPr>
                <w:b/>
                <w:i/>
                <w:sz w:val="20"/>
                <w:szCs w:val="20"/>
              </w:rPr>
            </w:pPr>
            <w:r w:rsidRPr="00474014">
              <w:rPr>
                <w:b/>
                <w:i/>
                <w:sz w:val="20"/>
                <w:szCs w:val="20"/>
              </w:rPr>
              <w:t>471,7</w:t>
            </w:r>
          </w:p>
        </w:tc>
        <w:tc>
          <w:tcPr>
            <w:tcW w:w="992" w:type="dxa"/>
            <w:shd w:val="clear" w:color="auto" w:fill="auto"/>
            <w:vAlign w:val="center"/>
          </w:tcPr>
          <w:p w14:paraId="17575173" w14:textId="77777777" w:rsidR="00BE075B" w:rsidRPr="00474014" w:rsidRDefault="00BE075B" w:rsidP="00BE075B">
            <w:pPr>
              <w:jc w:val="center"/>
              <w:rPr>
                <w:b/>
                <w:i/>
                <w:sz w:val="20"/>
                <w:szCs w:val="20"/>
              </w:rPr>
            </w:pPr>
            <w:r w:rsidRPr="00474014">
              <w:rPr>
                <w:b/>
                <w:i/>
                <w:sz w:val="20"/>
                <w:szCs w:val="20"/>
              </w:rPr>
              <w:t>408,2</w:t>
            </w:r>
          </w:p>
        </w:tc>
        <w:tc>
          <w:tcPr>
            <w:tcW w:w="1134" w:type="dxa"/>
            <w:vAlign w:val="center"/>
          </w:tcPr>
          <w:p w14:paraId="0BDC5F07" w14:textId="77777777" w:rsidR="00BE075B" w:rsidRPr="00474014" w:rsidRDefault="00BE075B" w:rsidP="00BE075B">
            <w:pPr>
              <w:jc w:val="center"/>
              <w:rPr>
                <w:b/>
                <w:i/>
                <w:sz w:val="20"/>
                <w:szCs w:val="20"/>
              </w:rPr>
            </w:pPr>
            <w:r w:rsidRPr="00474014">
              <w:rPr>
                <w:b/>
                <w:i/>
                <w:sz w:val="20"/>
                <w:szCs w:val="20"/>
              </w:rPr>
              <w:t>-63,5</w:t>
            </w:r>
          </w:p>
        </w:tc>
        <w:tc>
          <w:tcPr>
            <w:tcW w:w="851" w:type="dxa"/>
            <w:shd w:val="clear" w:color="auto" w:fill="auto"/>
            <w:vAlign w:val="center"/>
          </w:tcPr>
          <w:p w14:paraId="20365681" w14:textId="77777777" w:rsidR="00BE075B" w:rsidRPr="00474014" w:rsidRDefault="00BE075B" w:rsidP="00BE075B">
            <w:pPr>
              <w:jc w:val="center"/>
              <w:rPr>
                <w:b/>
                <w:i/>
                <w:sz w:val="20"/>
                <w:szCs w:val="20"/>
              </w:rPr>
            </w:pPr>
            <w:r w:rsidRPr="00474014">
              <w:rPr>
                <w:b/>
                <w:i/>
                <w:sz w:val="20"/>
                <w:szCs w:val="20"/>
              </w:rPr>
              <w:t>-13,5</w:t>
            </w:r>
          </w:p>
        </w:tc>
      </w:tr>
    </w:tbl>
    <w:p w14:paraId="4928685F" w14:textId="77777777" w:rsidR="00BE075B" w:rsidRPr="00474014" w:rsidRDefault="00BE075B" w:rsidP="00BE075B">
      <w:pPr>
        <w:autoSpaceDE w:val="0"/>
        <w:autoSpaceDN w:val="0"/>
        <w:adjustRightInd w:val="0"/>
        <w:ind w:firstLine="851"/>
        <w:jc w:val="both"/>
        <w:rPr>
          <w:sz w:val="28"/>
          <w:szCs w:val="28"/>
        </w:rPr>
      </w:pPr>
    </w:p>
    <w:p w14:paraId="2E38E76B" w14:textId="77777777" w:rsidR="00BE075B" w:rsidRPr="00474014" w:rsidRDefault="00BE075B" w:rsidP="00BE075B">
      <w:pPr>
        <w:autoSpaceDE w:val="0"/>
        <w:autoSpaceDN w:val="0"/>
        <w:adjustRightInd w:val="0"/>
        <w:ind w:firstLine="851"/>
        <w:jc w:val="both"/>
        <w:rPr>
          <w:sz w:val="28"/>
          <w:szCs w:val="28"/>
        </w:rPr>
      </w:pPr>
      <w:r w:rsidRPr="00474014">
        <w:rPr>
          <w:sz w:val="28"/>
          <w:szCs w:val="28"/>
        </w:rPr>
        <w:t>Показатели финансового обеспечения ГП № 26 (в редакции от 23.10.2025 № 926-пп) на 2026 – 2028 годы соответствуют бюджетным ассигнованиям, предусмотренным в законопроекте по соответствующим структурным элементам госпрограммы № 26 и по общей сумме расходов.</w:t>
      </w:r>
    </w:p>
    <w:p w14:paraId="5812C4B8" w14:textId="77777777" w:rsidR="00BE075B" w:rsidRPr="00474014" w:rsidRDefault="00BE075B" w:rsidP="00BE075B">
      <w:pPr>
        <w:widowControl w:val="0"/>
        <w:ind w:firstLine="709"/>
        <w:jc w:val="both"/>
        <w:rPr>
          <w:sz w:val="28"/>
          <w:szCs w:val="28"/>
        </w:rPr>
      </w:pPr>
      <w:r w:rsidRPr="00474014">
        <w:rPr>
          <w:sz w:val="28"/>
          <w:szCs w:val="28"/>
        </w:rPr>
        <w:t>По сравнению с 2025 годом, законопроектом на 2026 год уменьшены расходы на 1 405,3 млн.руб. по следующим структурным элементам проектной части</w:t>
      </w:r>
      <w:r w:rsidRPr="00474014">
        <w:t xml:space="preserve"> </w:t>
      </w:r>
      <w:r w:rsidRPr="00474014">
        <w:rPr>
          <w:sz w:val="28"/>
          <w:szCs w:val="28"/>
        </w:rPr>
        <w:t>госпрограммы № 26, из них:</w:t>
      </w:r>
    </w:p>
    <w:p w14:paraId="6311A04E" w14:textId="77777777" w:rsidR="00BE075B" w:rsidRPr="00474014" w:rsidRDefault="00BE075B" w:rsidP="00BE075B">
      <w:pPr>
        <w:widowControl w:val="0"/>
        <w:ind w:firstLine="709"/>
        <w:jc w:val="both"/>
        <w:rPr>
          <w:sz w:val="28"/>
          <w:szCs w:val="28"/>
        </w:rPr>
      </w:pPr>
      <w:r w:rsidRPr="00474014">
        <w:rPr>
          <w:sz w:val="28"/>
          <w:szCs w:val="28"/>
        </w:rPr>
        <w:t xml:space="preserve">входящие в состав РП «Создание сети современных кампусов» (Архангельская область) на 900,0 млн.руб., с 2026 года расходы осуществляются в рамках госпрограммы № 32 «Наука, научно-технологическое развитие и содействие высшему образованию в Архангельской области»; </w:t>
      </w:r>
    </w:p>
    <w:p w14:paraId="363FCBE5" w14:textId="77777777" w:rsidR="00BE075B" w:rsidRPr="00474014" w:rsidRDefault="00BE075B" w:rsidP="00BE075B">
      <w:pPr>
        <w:widowControl w:val="0"/>
        <w:ind w:firstLine="709"/>
        <w:jc w:val="both"/>
        <w:rPr>
          <w:sz w:val="28"/>
          <w:szCs w:val="28"/>
        </w:rPr>
      </w:pPr>
      <w:r w:rsidRPr="00474014">
        <w:rPr>
          <w:sz w:val="28"/>
          <w:szCs w:val="28"/>
        </w:rPr>
        <w:t>на финансирование РП «Реализация плана социального развития центров экономического роста на территории Арктической зоны Российской Федерации»</w:t>
      </w:r>
      <w:r w:rsidRPr="00474014">
        <w:t xml:space="preserve"> </w:t>
      </w:r>
      <w:r w:rsidRPr="00474014">
        <w:rPr>
          <w:sz w:val="28"/>
          <w:szCs w:val="28"/>
        </w:rPr>
        <w:t>на 444,2 млн.руб.;</w:t>
      </w:r>
    </w:p>
    <w:p w14:paraId="487DD7D3" w14:textId="77777777" w:rsidR="00BE075B" w:rsidRPr="00474014" w:rsidRDefault="00BE075B" w:rsidP="00BE075B">
      <w:pPr>
        <w:widowControl w:val="0"/>
        <w:ind w:firstLine="709"/>
        <w:jc w:val="both"/>
        <w:rPr>
          <w:sz w:val="28"/>
          <w:szCs w:val="28"/>
        </w:rPr>
      </w:pPr>
      <w:r w:rsidRPr="00474014">
        <w:rPr>
          <w:sz w:val="28"/>
          <w:szCs w:val="28"/>
        </w:rPr>
        <w:t>на финансирование РП «Стимулирование спроса на отечественные беспилотные авиационные системы (Архангельская область)» на 37,5 млн.руб.;</w:t>
      </w:r>
    </w:p>
    <w:p w14:paraId="1ECD8602" w14:textId="77777777" w:rsidR="00BE075B" w:rsidRPr="00474014" w:rsidRDefault="00BE075B" w:rsidP="00BE075B">
      <w:pPr>
        <w:widowControl w:val="0"/>
        <w:ind w:firstLine="709"/>
        <w:jc w:val="both"/>
        <w:rPr>
          <w:sz w:val="28"/>
          <w:szCs w:val="28"/>
        </w:rPr>
      </w:pPr>
      <w:r w:rsidRPr="00474014">
        <w:rPr>
          <w:sz w:val="28"/>
          <w:szCs w:val="28"/>
        </w:rPr>
        <w:lastRenderedPageBreak/>
        <w:t>на финансирование РП «Производительность труда» ФП «Производительность труда» нацпроекта «Эффективная и конкурентная экономика» на 3,4 млн.руб.</w:t>
      </w:r>
    </w:p>
    <w:p w14:paraId="4D9AB1B9" w14:textId="77777777" w:rsidR="00BE075B" w:rsidRPr="00474014" w:rsidRDefault="00BE075B" w:rsidP="00BE075B">
      <w:pPr>
        <w:widowControl w:val="0"/>
        <w:ind w:firstLine="709"/>
        <w:jc w:val="both"/>
        <w:rPr>
          <w:sz w:val="28"/>
          <w:szCs w:val="28"/>
        </w:rPr>
      </w:pPr>
      <w:r w:rsidRPr="00474014">
        <w:rPr>
          <w:sz w:val="28"/>
          <w:szCs w:val="28"/>
        </w:rPr>
        <w:t>При этом на 2026 год запланировано финансирование за счет средств областного бюджета РП «Системные меры развития международной кооперации и экспорта в Архангельской области» ФП «Системные меры развития международной кооперации и экспорта», входящего в нацпроект «Международная кооперация и экспорт» в объеме 25,0 млн.руб. В предыдущие периоды на данный региональный проект бюджетные средства не выделялись.</w:t>
      </w:r>
    </w:p>
    <w:p w14:paraId="5229FC25" w14:textId="0B0625B1" w:rsidR="00BE075B" w:rsidRPr="00474014" w:rsidRDefault="00BE075B" w:rsidP="00572D54">
      <w:pPr>
        <w:widowControl w:val="0"/>
        <w:ind w:firstLine="709"/>
        <w:jc w:val="both"/>
      </w:pPr>
      <w:r w:rsidRPr="00474014">
        <w:rPr>
          <w:sz w:val="28"/>
          <w:szCs w:val="28"/>
        </w:rPr>
        <w:t xml:space="preserve">Распределение бюджетных ассигнований в 2026 году, по сравнению с 2025 годом, в разрезе проектной и процессной частей по структурным элементам и источникам финансирования ГП № 26, представлено </w:t>
      </w:r>
      <w:r w:rsidR="00572D54" w:rsidRPr="00474014">
        <w:rPr>
          <w:sz w:val="28"/>
          <w:szCs w:val="28"/>
        </w:rPr>
        <w:t>ниже:</w:t>
      </w:r>
    </w:p>
    <w:tbl>
      <w:tblPr>
        <w:tblW w:w="9781"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387"/>
        <w:gridCol w:w="1275"/>
        <w:gridCol w:w="993"/>
        <w:gridCol w:w="1134"/>
        <w:gridCol w:w="992"/>
      </w:tblGrid>
      <w:tr w:rsidR="00474014" w:rsidRPr="00474014" w14:paraId="4003DB58" w14:textId="77777777" w:rsidTr="00572D54">
        <w:trPr>
          <w:trHeight w:val="930"/>
          <w:tblHeader/>
        </w:trPr>
        <w:tc>
          <w:tcPr>
            <w:tcW w:w="5387" w:type="dxa"/>
            <w:shd w:val="clear" w:color="auto" w:fill="auto"/>
            <w:vAlign w:val="center"/>
            <w:hideMark/>
          </w:tcPr>
          <w:p w14:paraId="2FBAFD7F" w14:textId="77777777" w:rsidR="00572D54" w:rsidRPr="00474014" w:rsidRDefault="00572D54" w:rsidP="00BE075B">
            <w:pPr>
              <w:jc w:val="center"/>
              <w:rPr>
                <w:sz w:val="18"/>
                <w:szCs w:val="18"/>
              </w:rPr>
            </w:pPr>
            <w:r w:rsidRPr="00474014">
              <w:rPr>
                <w:sz w:val="18"/>
                <w:szCs w:val="18"/>
              </w:rPr>
              <w:t xml:space="preserve">Структурные элементы, источники финансирования </w:t>
            </w:r>
          </w:p>
        </w:tc>
        <w:tc>
          <w:tcPr>
            <w:tcW w:w="1275" w:type="dxa"/>
            <w:shd w:val="clear" w:color="auto" w:fill="auto"/>
            <w:vAlign w:val="center"/>
            <w:hideMark/>
          </w:tcPr>
          <w:p w14:paraId="339BB3C0" w14:textId="495EDB5F" w:rsidR="00572D54" w:rsidRPr="00474014" w:rsidRDefault="00572D54" w:rsidP="00572D54">
            <w:pPr>
              <w:jc w:val="center"/>
              <w:rPr>
                <w:sz w:val="18"/>
                <w:szCs w:val="18"/>
              </w:rPr>
            </w:pPr>
            <w:r w:rsidRPr="00474014">
              <w:rPr>
                <w:sz w:val="18"/>
                <w:szCs w:val="18"/>
              </w:rPr>
              <w:t>Уточненный план на 2025 год</w:t>
            </w:r>
          </w:p>
        </w:tc>
        <w:tc>
          <w:tcPr>
            <w:tcW w:w="993" w:type="dxa"/>
            <w:shd w:val="clear" w:color="auto" w:fill="auto"/>
            <w:vAlign w:val="center"/>
          </w:tcPr>
          <w:p w14:paraId="774B9295" w14:textId="00A367C7" w:rsidR="00572D54" w:rsidRPr="00474014" w:rsidRDefault="00572D54" w:rsidP="00572D54">
            <w:pPr>
              <w:jc w:val="center"/>
              <w:rPr>
                <w:sz w:val="18"/>
                <w:szCs w:val="18"/>
              </w:rPr>
            </w:pPr>
            <w:r w:rsidRPr="00474014">
              <w:rPr>
                <w:sz w:val="18"/>
                <w:szCs w:val="18"/>
              </w:rPr>
              <w:t>Доля в общем объеме финансирования, %</w:t>
            </w:r>
          </w:p>
        </w:tc>
        <w:tc>
          <w:tcPr>
            <w:tcW w:w="1134" w:type="dxa"/>
            <w:shd w:val="clear" w:color="auto" w:fill="auto"/>
            <w:vAlign w:val="center"/>
          </w:tcPr>
          <w:p w14:paraId="61A1E998" w14:textId="77777777" w:rsidR="00572D54" w:rsidRPr="00474014" w:rsidRDefault="00572D54" w:rsidP="00BE075B">
            <w:pPr>
              <w:jc w:val="center"/>
              <w:rPr>
                <w:sz w:val="18"/>
                <w:szCs w:val="18"/>
              </w:rPr>
            </w:pPr>
            <w:r w:rsidRPr="00474014">
              <w:rPr>
                <w:sz w:val="18"/>
                <w:szCs w:val="18"/>
              </w:rPr>
              <w:t xml:space="preserve">2026 год </w:t>
            </w:r>
          </w:p>
          <w:p w14:paraId="2943430F" w14:textId="5712A07B" w:rsidR="00572D54" w:rsidRPr="00474014" w:rsidRDefault="00572D54" w:rsidP="00572D54">
            <w:pPr>
              <w:jc w:val="center"/>
              <w:rPr>
                <w:sz w:val="18"/>
                <w:szCs w:val="18"/>
              </w:rPr>
            </w:pPr>
            <w:r w:rsidRPr="00474014">
              <w:rPr>
                <w:sz w:val="18"/>
                <w:szCs w:val="18"/>
              </w:rPr>
              <w:t>(проект)</w:t>
            </w:r>
          </w:p>
        </w:tc>
        <w:tc>
          <w:tcPr>
            <w:tcW w:w="992" w:type="dxa"/>
            <w:vAlign w:val="center"/>
          </w:tcPr>
          <w:p w14:paraId="36ADAE48" w14:textId="17D0EFA6" w:rsidR="00572D54" w:rsidRPr="00474014" w:rsidRDefault="00572D54" w:rsidP="00572D54">
            <w:pPr>
              <w:jc w:val="center"/>
              <w:rPr>
                <w:sz w:val="18"/>
                <w:szCs w:val="18"/>
              </w:rPr>
            </w:pPr>
            <w:r w:rsidRPr="00474014">
              <w:rPr>
                <w:sz w:val="18"/>
                <w:szCs w:val="18"/>
              </w:rPr>
              <w:t>Доля в общем объеме финансирования, %</w:t>
            </w:r>
          </w:p>
        </w:tc>
      </w:tr>
      <w:tr w:rsidR="00474014" w:rsidRPr="00474014" w14:paraId="372CEC3F" w14:textId="77777777" w:rsidTr="00572D54">
        <w:trPr>
          <w:trHeight w:val="128"/>
        </w:trPr>
        <w:tc>
          <w:tcPr>
            <w:tcW w:w="5387" w:type="dxa"/>
            <w:shd w:val="clear" w:color="auto" w:fill="auto"/>
            <w:noWrap/>
            <w:vAlign w:val="bottom"/>
          </w:tcPr>
          <w:p w14:paraId="0EFFF02D" w14:textId="77777777" w:rsidR="00BE075B" w:rsidRPr="00474014" w:rsidRDefault="00BE075B" w:rsidP="00572D54">
            <w:pPr>
              <w:rPr>
                <w:b/>
                <w:sz w:val="18"/>
                <w:szCs w:val="18"/>
              </w:rPr>
            </w:pPr>
            <w:r w:rsidRPr="00474014">
              <w:rPr>
                <w:b/>
                <w:sz w:val="18"/>
                <w:szCs w:val="18"/>
              </w:rPr>
              <w:t xml:space="preserve">1.Проектная часть госпрограммы, всего, в том числе: </w:t>
            </w:r>
          </w:p>
        </w:tc>
        <w:tc>
          <w:tcPr>
            <w:tcW w:w="1275" w:type="dxa"/>
            <w:shd w:val="clear" w:color="auto" w:fill="auto"/>
            <w:noWrap/>
            <w:vAlign w:val="center"/>
          </w:tcPr>
          <w:p w14:paraId="0BADB289" w14:textId="77777777" w:rsidR="00BE075B" w:rsidRPr="00474014" w:rsidRDefault="00BE075B" w:rsidP="00BE075B">
            <w:pPr>
              <w:jc w:val="center"/>
              <w:rPr>
                <w:b/>
                <w:sz w:val="18"/>
                <w:szCs w:val="18"/>
              </w:rPr>
            </w:pPr>
            <w:r w:rsidRPr="00474014">
              <w:rPr>
                <w:b/>
                <w:sz w:val="18"/>
                <w:szCs w:val="18"/>
              </w:rPr>
              <w:t>1 561,9</w:t>
            </w:r>
          </w:p>
        </w:tc>
        <w:tc>
          <w:tcPr>
            <w:tcW w:w="993" w:type="dxa"/>
            <w:shd w:val="clear" w:color="auto" w:fill="auto"/>
            <w:vAlign w:val="center"/>
          </w:tcPr>
          <w:p w14:paraId="21A6F07D" w14:textId="77777777" w:rsidR="00BE075B" w:rsidRPr="00474014" w:rsidRDefault="00BE075B" w:rsidP="00BE075B">
            <w:pPr>
              <w:jc w:val="center"/>
              <w:rPr>
                <w:b/>
                <w:sz w:val="18"/>
                <w:szCs w:val="18"/>
              </w:rPr>
            </w:pPr>
            <w:r w:rsidRPr="00474014">
              <w:rPr>
                <w:b/>
                <w:sz w:val="18"/>
                <w:szCs w:val="18"/>
              </w:rPr>
              <w:t>76,8</w:t>
            </w:r>
          </w:p>
        </w:tc>
        <w:tc>
          <w:tcPr>
            <w:tcW w:w="1134" w:type="dxa"/>
            <w:shd w:val="clear" w:color="auto" w:fill="auto"/>
            <w:vAlign w:val="center"/>
          </w:tcPr>
          <w:p w14:paraId="1C64A02A" w14:textId="77777777" w:rsidR="00BE075B" w:rsidRPr="00474014" w:rsidRDefault="00BE075B" w:rsidP="00BE075B">
            <w:pPr>
              <w:jc w:val="center"/>
              <w:rPr>
                <w:b/>
                <w:sz w:val="18"/>
                <w:szCs w:val="18"/>
              </w:rPr>
            </w:pPr>
            <w:r w:rsidRPr="00474014">
              <w:rPr>
                <w:b/>
                <w:sz w:val="18"/>
                <w:szCs w:val="18"/>
              </w:rPr>
              <w:t>220,1</w:t>
            </w:r>
          </w:p>
        </w:tc>
        <w:tc>
          <w:tcPr>
            <w:tcW w:w="992" w:type="dxa"/>
            <w:vAlign w:val="center"/>
          </w:tcPr>
          <w:p w14:paraId="5B6119F0" w14:textId="77777777" w:rsidR="00BE075B" w:rsidRPr="00474014" w:rsidRDefault="00BE075B" w:rsidP="00BE075B">
            <w:pPr>
              <w:jc w:val="center"/>
              <w:rPr>
                <w:b/>
                <w:sz w:val="18"/>
                <w:szCs w:val="18"/>
              </w:rPr>
            </w:pPr>
            <w:r w:rsidRPr="00474014">
              <w:rPr>
                <w:b/>
                <w:sz w:val="18"/>
                <w:szCs w:val="18"/>
              </w:rPr>
              <w:t>35</w:t>
            </w:r>
          </w:p>
        </w:tc>
      </w:tr>
      <w:tr w:rsidR="00474014" w:rsidRPr="00474014" w14:paraId="077E3B7F" w14:textId="77777777" w:rsidTr="00572D54">
        <w:trPr>
          <w:trHeight w:val="128"/>
        </w:trPr>
        <w:tc>
          <w:tcPr>
            <w:tcW w:w="5387" w:type="dxa"/>
            <w:shd w:val="clear" w:color="auto" w:fill="auto"/>
            <w:noWrap/>
            <w:vAlign w:val="bottom"/>
          </w:tcPr>
          <w:p w14:paraId="5170017B" w14:textId="77777777" w:rsidR="00BE075B" w:rsidRPr="00474014" w:rsidRDefault="00BE075B" w:rsidP="00572D54">
            <w:pPr>
              <w:rPr>
                <w:sz w:val="18"/>
                <w:szCs w:val="18"/>
              </w:rPr>
            </w:pPr>
            <w:r w:rsidRPr="00474014">
              <w:rPr>
                <w:sz w:val="18"/>
                <w:szCs w:val="18"/>
              </w:rPr>
              <w:t>за счет средств федерального бюджета</w:t>
            </w:r>
          </w:p>
        </w:tc>
        <w:tc>
          <w:tcPr>
            <w:tcW w:w="1275" w:type="dxa"/>
            <w:shd w:val="clear" w:color="auto" w:fill="auto"/>
            <w:noWrap/>
            <w:vAlign w:val="center"/>
          </w:tcPr>
          <w:p w14:paraId="50F5A84B" w14:textId="77777777" w:rsidR="00BE075B" w:rsidRPr="00474014" w:rsidRDefault="00BE075B" w:rsidP="00BE075B">
            <w:pPr>
              <w:jc w:val="center"/>
              <w:rPr>
                <w:sz w:val="18"/>
                <w:szCs w:val="18"/>
              </w:rPr>
            </w:pPr>
            <w:r w:rsidRPr="00474014">
              <w:rPr>
                <w:sz w:val="18"/>
                <w:szCs w:val="18"/>
              </w:rPr>
              <w:t>577,6</w:t>
            </w:r>
          </w:p>
        </w:tc>
        <w:tc>
          <w:tcPr>
            <w:tcW w:w="993" w:type="dxa"/>
            <w:shd w:val="clear" w:color="auto" w:fill="auto"/>
            <w:vAlign w:val="center"/>
          </w:tcPr>
          <w:p w14:paraId="7B463290" w14:textId="77777777" w:rsidR="00BE075B" w:rsidRPr="00474014" w:rsidRDefault="00BE075B" w:rsidP="00BE075B">
            <w:pPr>
              <w:jc w:val="center"/>
              <w:rPr>
                <w:sz w:val="18"/>
                <w:szCs w:val="18"/>
              </w:rPr>
            </w:pPr>
            <w:r w:rsidRPr="00474014">
              <w:rPr>
                <w:sz w:val="18"/>
                <w:szCs w:val="18"/>
              </w:rPr>
              <w:t>100</w:t>
            </w:r>
          </w:p>
        </w:tc>
        <w:tc>
          <w:tcPr>
            <w:tcW w:w="1134" w:type="dxa"/>
            <w:shd w:val="clear" w:color="auto" w:fill="auto"/>
            <w:vAlign w:val="center"/>
          </w:tcPr>
          <w:p w14:paraId="4F0EBF0A" w14:textId="77777777" w:rsidR="00BE075B" w:rsidRPr="00474014" w:rsidRDefault="00BE075B" w:rsidP="00BE075B">
            <w:pPr>
              <w:jc w:val="center"/>
              <w:rPr>
                <w:sz w:val="18"/>
                <w:szCs w:val="18"/>
              </w:rPr>
            </w:pPr>
            <w:r w:rsidRPr="00474014">
              <w:rPr>
                <w:sz w:val="18"/>
                <w:szCs w:val="18"/>
              </w:rPr>
              <w:t>161,7</w:t>
            </w:r>
          </w:p>
        </w:tc>
        <w:tc>
          <w:tcPr>
            <w:tcW w:w="992" w:type="dxa"/>
            <w:vAlign w:val="center"/>
          </w:tcPr>
          <w:p w14:paraId="03C3BEE0" w14:textId="77777777" w:rsidR="00BE075B" w:rsidRPr="00474014" w:rsidRDefault="00BE075B" w:rsidP="00BE075B">
            <w:pPr>
              <w:jc w:val="center"/>
              <w:rPr>
                <w:sz w:val="18"/>
                <w:szCs w:val="18"/>
              </w:rPr>
            </w:pPr>
            <w:r w:rsidRPr="00474014">
              <w:rPr>
                <w:sz w:val="18"/>
                <w:szCs w:val="18"/>
              </w:rPr>
              <w:t>100</w:t>
            </w:r>
          </w:p>
        </w:tc>
      </w:tr>
      <w:tr w:rsidR="00474014" w:rsidRPr="00474014" w14:paraId="0FA357B1" w14:textId="77777777" w:rsidTr="00572D54">
        <w:trPr>
          <w:trHeight w:val="128"/>
        </w:trPr>
        <w:tc>
          <w:tcPr>
            <w:tcW w:w="5387" w:type="dxa"/>
            <w:shd w:val="clear" w:color="auto" w:fill="auto"/>
            <w:noWrap/>
            <w:vAlign w:val="bottom"/>
          </w:tcPr>
          <w:p w14:paraId="10BD1962" w14:textId="77777777" w:rsidR="00BE075B" w:rsidRPr="00474014" w:rsidRDefault="00BE075B" w:rsidP="00572D54">
            <w:pPr>
              <w:rPr>
                <w:sz w:val="18"/>
                <w:szCs w:val="18"/>
              </w:rPr>
            </w:pPr>
            <w:r w:rsidRPr="00474014">
              <w:rPr>
                <w:sz w:val="18"/>
                <w:szCs w:val="18"/>
              </w:rPr>
              <w:t>за счет средств областного бюджета</w:t>
            </w:r>
          </w:p>
        </w:tc>
        <w:tc>
          <w:tcPr>
            <w:tcW w:w="1275" w:type="dxa"/>
            <w:shd w:val="clear" w:color="auto" w:fill="auto"/>
            <w:noWrap/>
            <w:vAlign w:val="center"/>
          </w:tcPr>
          <w:p w14:paraId="41837874" w14:textId="77777777" w:rsidR="00BE075B" w:rsidRPr="00474014" w:rsidRDefault="00BE075B" w:rsidP="00BE075B">
            <w:pPr>
              <w:jc w:val="center"/>
              <w:rPr>
                <w:sz w:val="18"/>
                <w:szCs w:val="18"/>
              </w:rPr>
            </w:pPr>
            <w:r w:rsidRPr="00474014">
              <w:rPr>
                <w:sz w:val="18"/>
                <w:szCs w:val="18"/>
              </w:rPr>
              <w:t>984,3</w:t>
            </w:r>
          </w:p>
        </w:tc>
        <w:tc>
          <w:tcPr>
            <w:tcW w:w="993" w:type="dxa"/>
            <w:shd w:val="clear" w:color="auto" w:fill="auto"/>
            <w:vAlign w:val="center"/>
          </w:tcPr>
          <w:p w14:paraId="6BB0C84A" w14:textId="77777777" w:rsidR="00BE075B" w:rsidRPr="00474014" w:rsidRDefault="00BE075B" w:rsidP="00BE075B">
            <w:pPr>
              <w:jc w:val="center"/>
              <w:rPr>
                <w:sz w:val="18"/>
                <w:szCs w:val="18"/>
              </w:rPr>
            </w:pPr>
            <w:r w:rsidRPr="00474014">
              <w:rPr>
                <w:sz w:val="18"/>
                <w:szCs w:val="18"/>
              </w:rPr>
              <w:t>67,6</w:t>
            </w:r>
          </w:p>
        </w:tc>
        <w:tc>
          <w:tcPr>
            <w:tcW w:w="1134" w:type="dxa"/>
            <w:shd w:val="clear" w:color="auto" w:fill="auto"/>
            <w:vAlign w:val="center"/>
          </w:tcPr>
          <w:p w14:paraId="7800AA07" w14:textId="77777777" w:rsidR="00BE075B" w:rsidRPr="00474014" w:rsidRDefault="00BE075B" w:rsidP="00BE075B">
            <w:pPr>
              <w:jc w:val="center"/>
              <w:rPr>
                <w:sz w:val="18"/>
                <w:szCs w:val="18"/>
              </w:rPr>
            </w:pPr>
            <w:r w:rsidRPr="00474014">
              <w:rPr>
                <w:sz w:val="18"/>
                <w:szCs w:val="18"/>
              </w:rPr>
              <w:t>58,4</w:t>
            </w:r>
          </w:p>
        </w:tc>
        <w:tc>
          <w:tcPr>
            <w:tcW w:w="992" w:type="dxa"/>
            <w:vAlign w:val="center"/>
          </w:tcPr>
          <w:p w14:paraId="4C87C527" w14:textId="77777777" w:rsidR="00BE075B" w:rsidRPr="00474014" w:rsidRDefault="00BE075B" w:rsidP="00BE075B">
            <w:pPr>
              <w:jc w:val="center"/>
              <w:rPr>
                <w:sz w:val="18"/>
                <w:szCs w:val="18"/>
              </w:rPr>
            </w:pPr>
            <w:r w:rsidRPr="00474014">
              <w:rPr>
                <w:sz w:val="18"/>
                <w:szCs w:val="18"/>
              </w:rPr>
              <w:t>12,5</w:t>
            </w:r>
          </w:p>
        </w:tc>
      </w:tr>
      <w:tr w:rsidR="00474014" w:rsidRPr="00474014" w14:paraId="739F5E11" w14:textId="77777777" w:rsidTr="00572D54">
        <w:trPr>
          <w:trHeight w:val="128"/>
        </w:trPr>
        <w:tc>
          <w:tcPr>
            <w:tcW w:w="5387" w:type="dxa"/>
            <w:shd w:val="clear" w:color="auto" w:fill="auto"/>
            <w:noWrap/>
            <w:vAlign w:val="bottom"/>
          </w:tcPr>
          <w:p w14:paraId="0867D1B5" w14:textId="77777777" w:rsidR="00BE075B" w:rsidRPr="00474014" w:rsidRDefault="00BE075B" w:rsidP="00572D54">
            <w:pPr>
              <w:rPr>
                <w:sz w:val="18"/>
                <w:szCs w:val="18"/>
              </w:rPr>
            </w:pPr>
            <w:r w:rsidRPr="00474014">
              <w:rPr>
                <w:sz w:val="18"/>
                <w:szCs w:val="18"/>
              </w:rPr>
              <w:t>в том числе:</w:t>
            </w:r>
          </w:p>
        </w:tc>
        <w:tc>
          <w:tcPr>
            <w:tcW w:w="1275" w:type="dxa"/>
            <w:shd w:val="clear" w:color="auto" w:fill="auto"/>
            <w:noWrap/>
            <w:vAlign w:val="center"/>
          </w:tcPr>
          <w:p w14:paraId="11E4CD45" w14:textId="77777777" w:rsidR="00BE075B" w:rsidRPr="00474014" w:rsidRDefault="00BE075B" w:rsidP="00BE075B">
            <w:pPr>
              <w:jc w:val="center"/>
              <w:rPr>
                <w:b/>
                <w:sz w:val="18"/>
                <w:szCs w:val="18"/>
              </w:rPr>
            </w:pPr>
          </w:p>
        </w:tc>
        <w:tc>
          <w:tcPr>
            <w:tcW w:w="993" w:type="dxa"/>
            <w:shd w:val="clear" w:color="auto" w:fill="auto"/>
            <w:vAlign w:val="center"/>
          </w:tcPr>
          <w:p w14:paraId="11A3929B" w14:textId="77777777" w:rsidR="00BE075B" w:rsidRPr="00474014" w:rsidRDefault="00BE075B" w:rsidP="00BE075B">
            <w:pPr>
              <w:jc w:val="center"/>
              <w:rPr>
                <w:b/>
                <w:sz w:val="18"/>
                <w:szCs w:val="18"/>
              </w:rPr>
            </w:pPr>
          </w:p>
        </w:tc>
        <w:tc>
          <w:tcPr>
            <w:tcW w:w="1134" w:type="dxa"/>
            <w:shd w:val="clear" w:color="auto" w:fill="auto"/>
            <w:vAlign w:val="center"/>
          </w:tcPr>
          <w:p w14:paraId="4B3C032C" w14:textId="77777777" w:rsidR="00BE075B" w:rsidRPr="00474014" w:rsidRDefault="00BE075B" w:rsidP="00BE075B">
            <w:pPr>
              <w:jc w:val="center"/>
              <w:rPr>
                <w:b/>
                <w:sz w:val="18"/>
                <w:szCs w:val="18"/>
              </w:rPr>
            </w:pPr>
          </w:p>
        </w:tc>
        <w:tc>
          <w:tcPr>
            <w:tcW w:w="992" w:type="dxa"/>
            <w:vAlign w:val="center"/>
          </w:tcPr>
          <w:p w14:paraId="58529808" w14:textId="77777777" w:rsidR="00BE075B" w:rsidRPr="00474014" w:rsidRDefault="00BE075B" w:rsidP="00BE075B">
            <w:pPr>
              <w:jc w:val="center"/>
              <w:rPr>
                <w:b/>
                <w:sz w:val="18"/>
                <w:szCs w:val="18"/>
              </w:rPr>
            </w:pPr>
          </w:p>
        </w:tc>
      </w:tr>
      <w:tr w:rsidR="00474014" w:rsidRPr="00474014" w14:paraId="4ADF82FA" w14:textId="77777777" w:rsidTr="00572D54">
        <w:trPr>
          <w:trHeight w:val="128"/>
        </w:trPr>
        <w:tc>
          <w:tcPr>
            <w:tcW w:w="5387" w:type="dxa"/>
            <w:shd w:val="clear" w:color="auto" w:fill="auto"/>
            <w:noWrap/>
            <w:vAlign w:val="bottom"/>
            <w:hideMark/>
          </w:tcPr>
          <w:p w14:paraId="43E8B959" w14:textId="77777777" w:rsidR="00BE075B" w:rsidRPr="00474014" w:rsidRDefault="00BE075B" w:rsidP="00572D54">
            <w:pPr>
              <w:rPr>
                <w:b/>
                <w:sz w:val="18"/>
                <w:szCs w:val="18"/>
              </w:rPr>
            </w:pPr>
            <w:r w:rsidRPr="00474014">
              <w:rPr>
                <w:b/>
                <w:sz w:val="18"/>
                <w:szCs w:val="18"/>
              </w:rPr>
              <w:t xml:space="preserve">1.1 </w:t>
            </w:r>
            <w:r w:rsidRPr="00474014">
              <w:rPr>
                <w:b/>
                <w:i/>
                <w:sz w:val="18"/>
                <w:szCs w:val="18"/>
              </w:rPr>
              <w:t>РП, направленные на реализацию федеральных проектов, входящих в состав нацпроектов всего, в том числе</w:t>
            </w:r>
            <w:r w:rsidRPr="00474014">
              <w:rPr>
                <w:b/>
                <w:sz w:val="18"/>
                <w:szCs w:val="18"/>
              </w:rPr>
              <w:t>:</w:t>
            </w:r>
          </w:p>
        </w:tc>
        <w:tc>
          <w:tcPr>
            <w:tcW w:w="1275" w:type="dxa"/>
            <w:shd w:val="clear" w:color="auto" w:fill="auto"/>
            <w:noWrap/>
            <w:vAlign w:val="center"/>
          </w:tcPr>
          <w:p w14:paraId="521B58E2" w14:textId="77777777" w:rsidR="00BE075B" w:rsidRPr="00474014" w:rsidRDefault="00BE075B" w:rsidP="00BE075B">
            <w:pPr>
              <w:jc w:val="center"/>
              <w:rPr>
                <w:b/>
                <w:sz w:val="18"/>
                <w:szCs w:val="18"/>
              </w:rPr>
            </w:pPr>
            <w:r w:rsidRPr="00474014">
              <w:rPr>
                <w:b/>
                <w:sz w:val="18"/>
                <w:szCs w:val="18"/>
              </w:rPr>
              <w:t>960,6</w:t>
            </w:r>
          </w:p>
        </w:tc>
        <w:tc>
          <w:tcPr>
            <w:tcW w:w="993" w:type="dxa"/>
            <w:shd w:val="clear" w:color="auto" w:fill="auto"/>
            <w:vAlign w:val="center"/>
          </w:tcPr>
          <w:p w14:paraId="7E2DAFDD" w14:textId="77777777" w:rsidR="00BE075B" w:rsidRPr="00474014" w:rsidRDefault="00BE075B" w:rsidP="00BE075B">
            <w:pPr>
              <w:jc w:val="center"/>
              <w:rPr>
                <w:b/>
                <w:sz w:val="18"/>
                <w:szCs w:val="18"/>
              </w:rPr>
            </w:pPr>
            <w:r w:rsidRPr="00474014">
              <w:rPr>
                <w:b/>
                <w:sz w:val="18"/>
                <w:szCs w:val="18"/>
              </w:rPr>
              <w:t>47,2</w:t>
            </w:r>
          </w:p>
        </w:tc>
        <w:tc>
          <w:tcPr>
            <w:tcW w:w="1134" w:type="dxa"/>
            <w:shd w:val="clear" w:color="auto" w:fill="auto"/>
            <w:vAlign w:val="center"/>
          </w:tcPr>
          <w:p w14:paraId="39C0A25A" w14:textId="77777777" w:rsidR="00BE075B" w:rsidRPr="00474014" w:rsidRDefault="00BE075B" w:rsidP="00BE075B">
            <w:pPr>
              <w:jc w:val="center"/>
              <w:rPr>
                <w:b/>
                <w:sz w:val="18"/>
                <w:szCs w:val="18"/>
              </w:rPr>
            </w:pPr>
            <w:r w:rsidRPr="00474014">
              <w:rPr>
                <w:b/>
                <w:sz w:val="18"/>
                <w:szCs w:val="18"/>
              </w:rPr>
              <w:t>50,7</w:t>
            </w:r>
          </w:p>
        </w:tc>
        <w:tc>
          <w:tcPr>
            <w:tcW w:w="992" w:type="dxa"/>
            <w:vAlign w:val="center"/>
          </w:tcPr>
          <w:p w14:paraId="2E213448" w14:textId="77777777" w:rsidR="00BE075B" w:rsidRPr="00474014" w:rsidRDefault="00BE075B" w:rsidP="00BE075B">
            <w:pPr>
              <w:jc w:val="center"/>
              <w:rPr>
                <w:b/>
                <w:sz w:val="18"/>
                <w:szCs w:val="18"/>
              </w:rPr>
            </w:pPr>
            <w:r w:rsidRPr="00474014">
              <w:rPr>
                <w:b/>
                <w:sz w:val="18"/>
                <w:szCs w:val="18"/>
              </w:rPr>
              <w:t>8</w:t>
            </w:r>
          </w:p>
        </w:tc>
      </w:tr>
      <w:tr w:rsidR="00474014" w:rsidRPr="00474014" w14:paraId="45CBD634" w14:textId="77777777" w:rsidTr="00572D54">
        <w:trPr>
          <w:trHeight w:val="128"/>
        </w:trPr>
        <w:tc>
          <w:tcPr>
            <w:tcW w:w="5387" w:type="dxa"/>
            <w:shd w:val="clear" w:color="auto" w:fill="auto"/>
            <w:noWrap/>
            <w:vAlign w:val="bottom"/>
          </w:tcPr>
          <w:p w14:paraId="7BB07BF8" w14:textId="77777777" w:rsidR="00BE075B" w:rsidRPr="00474014" w:rsidRDefault="00BE075B" w:rsidP="00572D54">
            <w:pPr>
              <w:rPr>
                <w:sz w:val="18"/>
                <w:szCs w:val="18"/>
              </w:rPr>
            </w:pPr>
            <w:r w:rsidRPr="00474014">
              <w:rPr>
                <w:sz w:val="18"/>
                <w:szCs w:val="18"/>
              </w:rPr>
              <w:t>за счет средств федерального бюджета</w:t>
            </w:r>
          </w:p>
        </w:tc>
        <w:tc>
          <w:tcPr>
            <w:tcW w:w="1275" w:type="dxa"/>
            <w:shd w:val="clear" w:color="auto" w:fill="auto"/>
            <w:noWrap/>
            <w:vAlign w:val="center"/>
          </w:tcPr>
          <w:p w14:paraId="3C90E06A" w14:textId="77777777" w:rsidR="00BE075B" w:rsidRPr="00474014" w:rsidRDefault="00BE075B" w:rsidP="00BE075B">
            <w:pPr>
              <w:jc w:val="center"/>
              <w:rPr>
                <w:sz w:val="18"/>
                <w:szCs w:val="18"/>
              </w:rPr>
            </w:pPr>
            <w:r w:rsidRPr="00474014">
              <w:rPr>
                <w:sz w:val="18"/>
                <w:szCs w:val="18"/>
              </w:rPr>
              <w:t>56,1</w:t>
            </w:r>
          </w:p>
        </w:tc>
        <w:tc>
          <w:tcPr>
            <w:tcW w:w="993" w:type="dxa"/>
            <w:shd w:val="clear" w:color="auto" w:fill="auto"/>
            <w:vAlign w:val="center"/>
          </w:tcPr>
          <w:p w14:paraId="1CFE1E26" w14:textId="77777777" w:rsidR="00BE075B" w:rsidRPr="00474014" w:rsidRDefault="00BE075B" w:rsidP="00BE075B">
            <w:pPr>
              <w:jc w:val="center"/>
              <w:rPr>
                <w:sz w:val="18"/>
                <w:szCs w:val="18"/>
              </w:rPr>
            </w:pPr>
            <w:r w:rsidRPr="00474014">
              <w:rPr>
                <w:sz w:val="18"/>
                <w:szCs w:val="18"/>
              </w:rPr>
              <w:t>9,7</w:t>
            </w:r>
          </w:p>
        </w:tc>
        <w:tc>
          <w:tcPr>
            <w:tcW w:w="1134" w:type="dxa"/>
            <w:shd w:val="clear" w:color="auto" w:fill="auto"/>
            <w:vAlign w:val="center"/>
          </w:tcPr>
          <w:p w14:paraId="5BD750E6" w14:textId="77777777" w:rsidR="00BE075B" w:rsidRPr="00474014" w:rsidRDefault="00BE075B" w:rsidP="00BE075B">
            <w:pPr>
              <w:jc w:val="center"/>
              <w:rPr>
                <w:sz w:val="18"/>
                <w:szCs w:val="18"/>
              </w:rPr>
            </w:pPr>
            <w:r w:rsidRPr="00474014">
              <w:rPr>
                <w:sz w:val="18"/>
                <w:szCs w:val="18"/>
              </w:rPr>
              <w:t>25,2</w:t>
            </w:r>
          </w:p>
        </w:tc>
        <w:tc>
          <w:tcPr>
            <w:tcW w:w="992" w:type="dxa"/>
            <w:vAlign w:val="center"/>
          </w:tcPr>
          <w:p w14:paraId="6E477120" w14:textId="77777777" w:rsidR="00BE075B" w:rsidRPr="00474014" w:rsidRDefault="00BE075B" w:rsidP="00BE075B">
            <w:pPr>
              <w:jc w:val="center"/>
              <w:rPr>
                <w:sz w:val="18"/>
                <w:szCs w:val="18"/>
              </w:rPr>
            </w:pPr>
            <w:r w:rsidRPr="00474014">
              <w:rPr>
                <w:sz w:val="18"/>
                <w:szCs w:val="18"/>
              </w:rPr>
              <w:t>15,6</w:t>
            </w:r>
          </w:p>
        </w:tc>
      </w:tr>
      <w:tr w:rsidR="00474014" w:rsidRPr="00474014" w14:paraId="4D7B996F" w14:textId="77777777" w:rsidTr="00572D54">
        <w:trPr>
          <w:trHeight w:val="128"/>
        </w:trPr>
        <w:tc>
          <w:tcPr>
            <w:tcW w:w="5387" w:type="dxa"/>
            <w:shd w:val="clear" w:color="auto" w:fill="auto"/>
            <w:noWrap/>
            <w:vAlign w:val="bottom"/>
          </w:tcPr>
          <w:p w14:paraId="37E57337" w14:textId="77777777" w:rsidR="00BE075B" w:rsidRPr="00474014" w:rsidRDefault="00BE075B" w:rsidP="00572D54">
            <w:pPr>
              <w:rPr>
                <w:sz w:val="18"/>
                <w:szCs w:val="18"/>
              </w:rPr>
            </w:pPr>
            <w:r w:rsidRPr="00474014">
              <w:rPr>
                <w:sz w:val="18"/>
                <w:szCs w:val="18"/>
              </w:rPr>
              <w:t>за счет средств областного бюджета</w:t>
            </w:r>
          </w:p>
        </w:tc>
        <w:tc>
          <w:tcPr>
            <w:tcW w:w="1275" w:type="dxa"/>
            <w:shd w:val="clear" w:color="auto" w:fill="auto"/>
            <w:noWrap/>
            <w:vAlign w:val="center"/>
          </w:tcPr>
          <w:p w14:paraId="7881D527" w14:textId="77777777" w:rsidR="00BE075B" w:rsidRPr="00474014" w:rsidRDefault="00BE075B" w:rsidP="00BE075B">
            <w:pPr>
              <w:jc w:val="center"/>
              <w:rPr>
                <w:sz w:val="18"/>
                <w:szCs w:val="18"/>
              </w:rPr>
            </w:pPr>
            <w:r w:rsidRPr="00474014">
              <w:rPr>
                <w:sz w:val="18"/>
                <w:szCs w:val="18"/>
              </w:rPr>
              <w:t>904,5</w:t>
            </w:r>
          </w:p>
        </w:tc>
        <w:tc>
          <w:tcPr>
            <w:tcW w:w="993" w:type="dxa"/>
            <w:shd w:val="clear" w:color="auto" w:fill="auto"/>
            <w:vAlign w:val="center"/>
          </w:tcPr>
          <w:p w14:paraId="27DB20A5" w14:textId="77777777" w:rsidR="00BE075B" w:rsidRPr="00474014" w:rsidRDefault="00BE075B" w:rsidP="00BE075B">
            <w:pPr>
              <w:jc w:val="center"/>
              <w:rPr>
                <w:sz w:val="18"/>
                <w:szCs w:val="18"/>
              </w:rPr>
            </w:pPr>
            <w:r w:rsidRPr="00474014">
              <w:rPr>
                <w:sz w:val="18"/>
                <w:szCs w:val="18"/>
              </w:rPr>
              <w:t>62,1</w:t>
            </w:r>
          </w:p>
        </w:tc>
        <w:tc>
          <w:tcPr>
            <w:tcW w:w="1134" w:type="dxa"/>
            <w:shd w:val="clear" w:color="auto" w:fill="auto"/>
            <w:vAlign w:val="center"/>
          </w:tcPr>
          <w:p w14:paraId="1C802DF0" w14:textId="77777777" w:rsidR="00BE075B" w:rsidRPr="00474014" w:rsidRDefault="00BE075B" w:rsidP="00BE075B">
            <w:pPr>
              <w:jc w:val="center"/>
              <w:rPr>
                <w:sz w:val="18"/>
                <w:szCs w:val="18"/>
              </w:rPr>
            </w:pPr>
            <w:r w:rsidRPr="00474014">
              <w:rPr>
                <w:sz w:val="18"/>
                <w:szCs w:val="18"/>
              </w:rPr>
              <w:t>25,5</w:t>
            </w:r>
          </w:p>
        </w:tc>
        <w:tc>
          <w:tcPr>
            <w:tcW w:w="992" w:type="dxa"/>
            <w:vAlign w:val="center"/>
          </w:tcPr>
          <w:p w14:paraId="7C6F1B6A" w14:textId="77777777" w:rsidR="00BE075B" w:rsidRPr="00474014" w:rsidRDefault="00BE075B" w:rsidP="00BE075B">
            <w:pPr>
              <w:jc w:val="center"/>
              <w:rPr>
                <w:sz w:val="18"/>
                <w:szCs w:val="18"/>
              </w:rPr>
            </w:pPr>
            <w:r w:rsidRPr="00474014">
              <w:rPr>
                <w:sz w:val="18"/>
                <w:szCs w:val="18"/>
              </w:rPr>
              <w:t>5,5</w:t>
            </w:r>
          </w:p>
        </w:tc>
      </w:tr>
      <w:tr w:rsidR="00474014" w:rsidRPr="00474014" w14:paraId="1AFC53E2" w14:textId="77777777" w:rsidTr="00572D54">
        <w:trPr>
          <w:trHeight w:val="43"/>
        </w:trPr>
        <w:tc>
          <w:tcPr>
            <w:tcW w:w="5387" w:type="dxa"/>
            <w:shd w:val="clear" w:color="auto" w:fill="auto"/>
            <w:noWrap/>
            <w:vAlign w:val="bottom"/>
          </w:tcPr>
          <w:p w14:paraId="19BA0EC5" w14:textId="77777777" w:rsidR="00BE075B" w:rsidRPr="00474014" w:rsidRDefault="00BE075B" w:rsidP="00572D54">
            <w:pPr>
              <w:rPr>
                <w:b/>
                <w:sz w:val="18"/>
                <w:szCs w:val="18"/>
              </w:rPr>
            </w:pPr>
            <w:r w:rsidRPr="00474014">
              <w:rPr>
                <w:b/>
                <w:sz w:val="18"/>
                <w:szCs w:val="18"/>
              </w:rPr>
              <w:t xml:space="preserve">1.2 </w:t>
            </w:r>
            <w:r w:rsidRPr="00474014">
              <w:rPr>
                <w:b/>
                <w:i/>
                <w:sz w:val="18"/>
                <w:szCs w:val="18"/>
              </w:rPr>
              <w:t>РП, направленные на реализацию федеральных проектов, не входящих в состав нацпроектов всего, в том числе:</w:t>
            </w:r>
          </w:p>
        </w:tc>
        <w:tc>
          <w:tcPr>
            <w:tcW w:w="1275" w:type="dxa"/>
            <w:shd w:val="clear" w:color="auto" w:fill="auto"/>
            <w:noWrap/>
            <w:vAlign w:val="center"/>
          </w:tcPr>
          <w:p w14:paraId="11D54E12" w14:textId="77777777" w:rsidR="00BE075B" w:rsidRPr="00474014" w:rsidRDefault="00BE075B" w:rsidP="00BE075B">
            <w:pPr>
              <w:jc w:val="center"/>
              <w:rPr>
                <w:b/>
                <w:sz w:val="18"/>
                <w:szCs w:val="18"/>
              </w:rPr>
            </w:pPr>
            <w:r w:rsidRPr="00474014">
              <w:rPr>
                <w:b/>
                <w:sz w:val="18"/>
                <w:szCs w:val="18"/>
              </w:rPr>
              <w:t>601,3</w:t>
            </w:r>
          </w:p>
        </w:tc>
        <w:tc>
          <w:tcPr>
            <w:tcW w:w="993" w:type="dxa"/>
            <w:shd w:val="clear" w:color="auto" w:fill="auto"/>
            <w:vAlign w:val="center"/>
          </w:tcPr>
          <w:p w14:paraId="3F20CC59" w14:textId="77777777" w:rsidR="00BE075B" w:rsidRPr="00474014" w:rsidRDefault="00BE075B" w:rsidP="00BE075B">
            <w:pPr>
              <w:jc w:val="center"/>
              <w:rPr>
                <w:b/>
                <w:sz w:val="18"/>
                <w:szCs w:val="18"/>
              </w:rPr>
            </w:pPr>
            <w:r w:rsidRPr="00474014">
              <w:rPr>
                <w:b/>
                <w:sz w:val="18"/>
                <w:szCs w:val="18"/>
              </w:rPr>
              <w:t>29,6</w:t>
            </w:r>
          </w:p>
        </w:tc>
        <w:tc>
          <w:tcPr>
            <w:tcW w:w="1134" w:type="dxa"/>
            <w:shd w:val="clear" w:color="auto" w:fill="auto"/>
            <w:vAlign w:val="center"/>
          </w:tcPr>
          <w:p w14:paraId="684C5AEE" w14:textId="77777777" w:rsidR="00BE075B" w:rsidRPr="00474014" w:rsidRDefault="00BE075B" w:rsidP="00BE075B">
            <w:pPr>
              <w:jc w:val="center"/>
              <w:rPr>
                <w:b/>
                <w:sz w:val="18"/>
                <w:szCs w:val="18"/>
              </w:rPr>
            </w:pPr>
            <w:r w:rsidRPr="00474014">
              <w:rPr>
                <w:b/>
                <w:sz w:val="18"/>
                <w:szCs w:val="18"/>
              </w:rPr>
              <w:t>169,4</w:t>
            </w:r>
          </w:p>
        </w:tc>
        <w:tc>
          <w:tcPr>
            <w:tcW w:w="992" w:type="dxa"/>
            <w:vAlign w:val="center"/>
          </w:tcPr>
          <w:p w14:paraId="54494C2E" w14:textId="77777777" w:rsidR="00BE075B" w:rsidRPr="00474014" w:rsidRDefault="00BE075B" w:rsidP="00BE075B">
            <w:pPr>
              <w:jc w:val="center"/>
              <w:rPr>
                <w:b/>
                <w:sz w:val="18"/>
                <w:szCs w:val="18"/>
              </w:rPr>
            </w:pPr>
            <w:r w:rsidRPr="00474014">
              <w:rPr>
                <w:b/>
                <w:sz w:val="18"/>
                <w:szCs w:val="18"/>
              </w:rPr>
              <w:t>27</w:t>
            </w:r>
          </w:p>
        </w:tc>
      </w:tr>
      <w:tr w:rsidR="00474014" w:rsidRPr="00474014" w14:paraId="7514A244" w14:textId="77777777" w:rsidTr="00572D54">
        <w:trPr>
          <w:trHeight w:val="43"/>
        </w:trPr>
        <w:tc>
          <w:tcPr>
            <w:tcW w:w="5387" w:type="dxa"/>
            <w:shd w:val="clear" w:color="auto" w:fill="auto"/>
            <w:noWrap/>
            <w:vAlign w:val="bottom"/>
          </w:tcPr>
          <w:p w14:paraId="5D2AD067" w14:textId="77777777" w:rsidR="00BE075B" w:rsidRPr="00474014" w:rsidRDefault="00BE075B" w:rsidP="00572D54">
            <w:pPr>
              <w:rPr>
                <w:sz w:val="18"/>
                <w:szCs w:val="18"/>
              </w:rPr>
            </w:pPr>
            <w:r w:rsidRPr="00474014">
              <w:rPr>
                <w:sz w:val="18"/>
                <w:szCs w:val="18"/>
              </w:rPr>
              <w:t>за счет средств федерального бюджета</w:t>
            </w:r>
          </w:p>
        </w:tc>
        <w:tc>
          <w:tcPr>
            <w:tcW w:w="1275" w:type="dxa"/>
            <w:shd w:val="clear" w:color="auto" w:fill="auto"/>
            <w:noWrap/>
            <w:vAlign w:val="center"/>
          </w:tcPr>
          <w:p w14:paraId="4E89EE50" w14:textId="77777777" w:rsidR="00BE075B" w:rsidRPr="00474014" w:rsidRDefault="00BE075B" w:rsidP="00BE075B">
            <w:pPr>
              <w:jc w:val="center"/>
              <w:rPr>
                <w:sz w:val="18"/>
                <w:szCs w:val="18"/>
              </w:rPr>
            </w:pPr>
            <w:r w:rsidRPr="00474014">
              <w:rPr>
                <w:sz w:val="18"/>
                <w:szCs w:val="18"/>
              </w:rPr>
              <w:t>521,5</w:t>
            </w:r>
          </w:p>
        </w:tc>
        <w:tc>
          <w:tcPr>
            <w:tcW w:w="993" w:type="dxa"/>
            <w:shd w:val="clear" w:color="auto" w:fill="auto"/>
            <w:vAlign w:val="center"/>
          </w:tcPr>
          <w:p w14:paraId="1C88464F" w14:textId="77777777" w:rsidR="00BE075B" w:rsidRPr="00474014" w:rsidRDefault="00BE075B" w:rsidP="00BE075B">
            <w:pPr>
              <w:jc w:val="center"/>
              <w:rPr>
                <w:sz w:val="18"/>
                <w:szCs w:val="18"/>
              </w:rPr>
            </w:pPr>
            <w:r w:rsidRPr="00474014">
              <w:rPr>
                <w:sz w:val="18"/>
                <w:szCs w:val="18"/>
              </w:rPr>
              <w:t>90,3</w:t>
            </w:r>
          </w:p>
        </w:tc>
        <w:tc>
          <w:tcPr>
            <w:tcW w:w="1134" w:type="dxa"/>
            <w:shd w:val="clear" w:color="auto" w:fill="auto"/>
            <w:vAlign w:val="center"/>
          </w:tcPr>
          <w:p w14:paraId="32FE16F9" w14:textId="77777777" w:rsidR="00BE075B" w:rsidRPr="00474014" w:rsidRDefault="00BE075B" w:rsidP="00BE075B">
            <w:pPr>
              <w:jc w:val="center"/>
              <w:rPr>
                <w:sz w:val="18"/>
                <w:szCs w:val="18"/>
              </w:rPr>
            </w:pPr>
            <w:r w:rsidRPr="00474014">
              <w:rPr>
                <w:sz w:val="18"/>
                <w:szCs w:val="18"/>
              </w:rPr>
              <w:t>136,5</w:t>
            </w:r>
          </w:p>
        </w:tc>
        <w:tc>
          <w:tcPr>
            <w:tcW w:w="992" w:type="dxa"/>
            <w:vAlign w:val="center"/>
          </w:tcPr>
          <w:p w14:paraId="58C412DE" w14:textId="77777777" w:rsidR="00BE075B" w:rsidRPr="00474014" w:rsidRDefault="00BE075B" w:rsidP="00BE075B">
            <w:pPr>
              <w:jc w:val="center"/>
              <w:rPr>
                <w:sz w:val="18"/>
                <w:szCs w:val="18"/>
              </w:rPr>
            </w:pPr>
            <w:r w:rsidRPr="00474014">
              <w:rPr>
                <w:sz w:val="18"/>
                <w:szCs w:val="18"/>
              </w:rPr>
              <w:t>84,4</w:t>
            </w:r>
          </w:p>
        </w:tc>
      </w:tr>
      <w:tr w:rsidR="00474014" w:rsidRPr="00474014" w14:paraId="279776E0" w14:textId="77777777" w:rsidTr="00572D54">
        <w:trPr>
          <w:trHeight w:val="43"/>
        </w:trPr>
        <w:tc>
          <w:tcPr>
            <w:tcW w:w="5387" w:type="dxa"/>
            <w:shd w:val="clear" w:color="auto" w:fill="auto"/>
            <w:noWrap/>
            <w:vAlign w:val="bottom"/>
          </w:tcPr>
          <w:p w14:paraId="33A1FFD1" w14:textId="77777777" w:rsidR="00BE075B" w:rsidRPr="00474014" w:rsidRDefault="00BE075B" w:rsidP="00572D54">
            <w:pPr>
              <w:rPr>
                <w:sz w:val="18"/>
                <w:szCs w:val="18"/>
              </w:rPr>
            </w:pPr>
            <w:r w:rsidRPr="00474014">
              <w:rPr>
                <w:sz w:val="18"/>
                <w:szCs w:val="18"/>
              </w:rPr>
              <w:t>за счет средств областного бюджета</w:t>
            </w:r>
          </w:p>
        </w:tc>
        <w:tc>
          <w:tcPr>
            <w:tcW w:w="1275" w:type="dxa"/>
            <w:shd w:val="clear" w:color="auto" w:fill="auto"/>
            <w:noWrap/>
            <w:vAlign w:val="center"/>
          </w:tcPr>
          <w:p w14:paraId="68DFCB2B" w14:textId="77777777" w:rsidR="00BE075B" w:rsidRPr="00474014" w:rsidRDefault="00BE075B" w:rsidP="00BE075B">
            <w:pPr>
              <w:jc w:val="center"/>
              <w:rPr>
                <w:sz w:val="18"/>
                <w:szCs w:val="18"/>
              </w:rPr>
            </w:pPr>
            <w:r w:rsidRPr="00474014">
              <w:rPr>
                <w:sz w:val="18"/>
                <w:szCs w:val="18"/>
              </w:rPr>
              <w:t>79,8</w:t>
            </w:r>
          </w:p>
        </w:tc>
        <w:tc>
          <w:tcPr>
            <w:tcW w:w="993" w:type="dxa"/>
            <w:shd w:val="clear" w:color="auto" w:fill="auto"/>
            <w:vAlign w:val="center"/>
          </w:tcPr>
          <w:p w14:paraId="6C820D15" w14:textId="77777777" w:rsidR="00BE075B" w:rsidRPr="00474014" w:rsidRDefault="00BE075B" w:rsidP="00BE075B">
            <w:pPr>
              <w:jc w:val="center"/>
              <w:rPr>
                <w:sz w:val="18"/>
                <w:szCs w:val="18"/>
              </w:rPr>
            </w:pPr>
            <w:r w:rsidRPr="00474014">
              <w:rPr>
                <w:sz w:val="18"/>
                <w:szCs w:val="18"/>
              </w:rPr>
              <w:t>5,5</w:t>
            </w:r>
          </w:p>
        </w:tc>
        <w:tc>
          <w:tcPr>
            <w:tcW w:w="1134" w:type="dxa"/>
            <w:shd w:val="clear" w:color="auto" w:fill="auto"/>
            <w:vAlign w:val="center"/>
          </w:tcPr>
          <w:p w14:paraId="543CBE03" w14:textId="77777777" w:rsidR="00BE075B" w:rsidRPr="00474014" w:rsidRDefault="00BE075B" w:rsidP="00BE075B">
            <w:pPr>
              <w:jc w:val="center"/>
              <w:rPr>
                <w:sz w:val="18"/>
                <w:szCs w:val="18"/>
              </w:rPr>
            </w:pPr>
            <w:r w:rsidRPr="00474014">
              <w:rPr>
                <w:sz w:val="18"/>
                <w:szCs w:val="18"/>
              </w:rPr>
              <w:t>32,9</w:t>
            </w:r>
          </w:p>
        </w:tc>
        <w:tc>
          <w:tcPr>
            <w:tcW w:w="992" w:type="dxa"/>
            <w:vAlign w:val="center"/>
          </w:tcPr>
          <w:p w14:paraId="39525BC5" w14:textId="77777777" w:rsidR="00BE075B" w:rsidRPr="00474014" w:rsidRDefault="00BE075B" w:rsidP="00BE075B">
            <w:pPr>
              <w:jc w:val="center"/>
              <w:rPr>
                <w:sz w:val="18"/>
                <w:szCs w:val="18"/>
              </w:rPr>
            </w:pPr>
            <w:r w:rsidRPr="00474014">
              <w:rPr>
                <w:sz w:val="18"/>
                <w:szCs w:val="18"/>
              </w:rPr>
              <w:t>7</w:t>
            </w:r>
          </w:p>
        </w:tc>
      </w:tr>
      <w:tr w:rsidR="00474014" w:rsidRPr="00474014" w14:paraId="2A1AC243" w14:textId="77777777" w:rsidTr="00572D54">
        <w:trPr>
          <w:trHeight w:val="43"/>
        </w:trPr>
        <w:tc>
          <w:tcPr>
            <w:tcW w:w="5387" w:type="dxa"/>
            <w:shd w:val="clear" w:color="auto" w:fill="auto"/>
            <w:noWrap/>
            <w:vAlign w:val="bottom"/>
          </w:tcPr>
          <w:p w14:paraId="78B82ED6" w14:textId="77777777" w:rsidR="00BE075B" w:rsidRPr="00474014" w:rsidRDefault="00BE075B" w:rsidP="00572D54">
            <w:pPr>
              <w:rPr>
                <w:b/>
                <w:sz w:val="18"/>
                <w:szCs w:val="18"/>
              </w:rPr>
            </w:pPr>
            <w:r w:rsidRPr="00474014">
              <w:rPr>
                <w:b/>
                <w:sz w:val="18"/>
                <w:szCs w:val="18"/>
              </w:rPr>
              <w:t>2. Процессная часть госпрограммы № 26 всего, в том числе:</w:t>
            </w:r>
          </w:p>
        </w:tc>
        <w:tc>
          <w:tcPr>
            <w:tcW w:w="1275" w:type="dxa"/>
            <w:shd w:val="clear" w:color="auto" w:fill="auto"/>
            <w:noWrap/>
            <w:vAlign w:val="center"/>
          </w:tcPr>
          <w:p w14:paraId="4CE9C22D" w14:textId="77777777" w:rsidR="00BE075B" w:rsidRPr="00474014" w:rsidRDefault="00BE075B" w:rsidP="00BE075B">
            <w:pPr>
              <w:jc w:val="center"/>
              <w:rPr>
                <w:b/>
                <w:sz w:val="18"/>
                <w:szCs w:val="18"/>
              </w:rPr>
            </w:pPr>
            <w:r w:rsidRPr="00474014">
              <w:rPr>
                <w:b/>
                <w:sz w:val="18"/>
                <w:szCs w:val="18"/>
              </w:rPr>
              <w:t>471,7</w:t>
            </w:r>
          </w:p>
        </w:tc>
        <w:tc>
          <w:tcPr>
            <w:tcW w:w="993" w:type="dxa"/>
            <w:shd w:val="clear" w:color="auto" w:fill="auto"/>
            <w:vAlign w:val="center"/>
          </w:tcPr>
          <w:p w14:paraId="3ECB0AB2" w14:textId="77777777" w:rsidR="00BE075B" w:rsidRPr="00474014" w:rsidRDefault="00BE075B" w:rsidP="00BE075B">
            <w:pPr>
              <w:jc w:val="center"/>
              <w:rPr>
                <w:b/>
                <w:sz w:val="18"/>
                <w:szCs w:val="18"/>
              </w:rPr>
            </w:pPr>
            <w:r w:rsidRPr="00474014">
              <w:rPr>
                <w:b/>
                <w:sz w:val="18"/>
                <w:szCs w:val="18"/>
              </w:rPr>
              <w:t>23,2</w:t>
            </w:r>
          </w:p>
        </w:tc>
        <w:tc>
          <w:tcPr>
            <w:tcW w:w="1134" w:type="dxa"/>
            <w:shd w:val="clear" w:color="auto" w:fill="auto"/>
            <w:vAlign w:val="center"/>
          </w:tcPr>
          <w:p w14:paraId="0E661A0C" w14:textId="77777777" w:rsidR="00BE075B" w:rsidRPr="00474014" w:rsidRDefault="00BE075B" w:rsidP="00BE075B">
            <w:pPr>
              <w:jc w:val="center"/>
              <w:rPr>
                <w:b/>
                <w:sz w:val="18"/>
                <w:szCs w:val="18"/>
              </w:rPr>
            </w:pPr>
            <w:r w:rsidRPr="00474014">
              <w:rPr>
                <w:b/>
                <w:sz w:val="18"/>
                <w:szCs w:val="18"/>
              </w:rPr>
              <w:t>408,2</w:t>
            </w:r>
          </w:p>
        </w:tc>
        <w:tc>
          <w:tcPr>
            <w:tcW w:w="992" w:type="dxa"/>
            <w:vAlign w:val="center"/>
          </w:tcPr>
          <w:p w14:paraId="7E01E77E" w14:textId="77777777" w:rsidR="00BE075B" w:rsidRPr="00474014" w:rsidRDefault="00BE075B" w:rsidP="00BE075B">
            <w:pPr>
              <w:jc w:val="center"/>
              <w:rPr>
                <w:b/>
                <w:sz w:val="18"/>
                <w:szCs w:val="18"/>
              </w:rPr>
            </w:pPr>
            <w:r w:rsidRPr="00474014">
              <w:rPr>
                <w:b/>
                <w:sz w:val="18"/>
                <w:szCs w:val="18"/>
              </w:rPr>
              <w:t>65</w:t>
            </w:r>
          </w:p>
        </w:tc>
      </w:tr>
      <w:tr w:rsidR="00474014" w:rsidRPr="00474014" w14:paraId="0446D694" w14:textId="77777777" w:rsidTr="00572D54">
        <w:trPr>
          <w:trHeight w:val="43"/>
        </w:trPr>
        <w:tc>
          <w:tcPr>
            <w:tcW w:w="5387" w:type="dxa"/>
            <w:shd w:val="clear" w:color="auto" w:fill="auto"/>
            <w:noWrap/>
            <w:vAlign w:val="bottom"/>
          </w:tcPr>
          <w:p w14:paraId="5F9B56FC" w14:textId="77777777" w:rsidR="00BE075B" w:rsidRPr="00474014" w:rsidRDefault="00BE075B" w:rsidP="00572D54">
            <w:pPr>
              <w:rPr>
                <w:sz w:val="18"/>
                <w:szCs w:val="18"/>
              </w:rPr>
            </w:pPr>
            <w:r w:rsidRPr="00474014">
              <w:rPr>
                <w:sz w:val="18"/>
                <w:szCs w:val="18"/>
              </w:rPr>
              <w:t>за счет средств областного бюджета</w:t>
            </w:r>
          </w:p>
        </w:tc>
        <w:tc>
          <w:tcPr>
            <w:tcW w:w="1275" w:type="dxa"/>
            <w:shd w:val="clear" w:color="auto" w:fill="auto"/>
            <w:noWrap/>
            <w:vAlign w:val="center"/>
          </w:tcPr>
          <w:p w14:paraId="6564E8CC" w14:textId="77777777" w:rsidR="00BE075B" w:rsidRPr="00474014" w:rsidRDefault="00BE075B" w:rsidP="00BE075B">
            <w:pPr>
              <w:jc w:val="center"/>
              <w:rPr>
                <w:sz w:val="18"/>
                <w:szCs w:val="18"/>
              </w:rPr>
            </w:pPr>
            <w:r w:rsidRPr="00474014">
              <w:rPr>
                <w:sz w:val="18"/>
                <w:szCs w:val="18"/>
              </w:rPr>
              <w:t>471,7</w:t>
            </w:r>
          </w:p>
        </w:tc>
        <w:tc>
          <w:tcPr>
            <w:tcW w:w="993" w:type="dxa"/>
            <w:shd w:val="clear" w:color="auto" w:fill="auto"/>
            <w:vAlign w:val="center"/>
          </w:tcPr>
          <w:p w14:paraId="6B43BF7C" w14:textId="77777777" w:rsidR="00BE075B" w:rsidRPr="00474014" w:rsidRDefault="00BE075B" w:rsidP="00BE075B">
            <w:pPr>
              <w:jc w:val="center"/>
              <w:rPr>
                <w:sz w:val="18"/>
                <w:szCs w:val="18"/>
              </w:rPr>
            </w:pPr>
            <w:r w:rsidRPr="00474014">
              <w:rPr>
                <w:sz w:val="18"/>
                <w:szCs w:val="18"/>
              </w:rPr>
              <w:t>32,4</w:t>
            </w:r>
          </w:p>
        </w:tc>
        <w:tc>
          <w:tcPr>
            <w:tcW w:w="1134" w:type="dxa"/>
            <w:shd w:val="clear" w:color="auto" w:fill="auto"/>
            <w:vAlign w:val="center"/>
          </w:tcPr>
          <w:p w14:paraId="2115EF09" w14:textId="77777777" w:rsidR="00BE075B" w:rsidRPr="00474014" w:rsidRDefault="00BE075B" w:rsidP="00BE075B">
            <w:pPr>
              <w:jc w:val="center"/>
              <w:rPr>
                <w:sz w:val="18"/>
                <w:szCs w:val="18"/>
              </w:rPr>
            </w:pPr>
            <w:r w:rsidRPr="00474014">
              <w:rPr>
                <w:sz w:val="18"/>
                <w:szCs w:val="18"/>
              </w:rPr>
              <w:t>408,2</w:t>
            </w:r>
          </w:p>
        </w:tc>
        <w:tc>
          <w:tcPr>
            <w:tcW w:w="992" w:type="dxa"/>
            <w:vAlign w:val="center"/>
          </w:tcPr>
          <w:p w14:paraId="617FF0D4" w14:textId="77777777" w:rsidR="00BE075B" w:rsidRPr="00474014" w:rsidRDefault="00BE075B" w:rsidP="00BE075B">
            <w:pPr>
              <w:jc w:val="center"/>
              <w:rPr>
                <w:sz w:val="18"/>
                <w:szCs w:val="18"/>
              </w:rPr>
            </w:pPr>
            <w:r w:rsidRPr="00474014">
              <w:rPr>
                <w:sz w:val="18"/>
                <w:szCs w:val="18"/>
              </w:rPr>
              <w:t>87,5</w:t>
            </w:r>
          </w:p>
        </w:tc>
      </w:tr>
      <w:tr w:rsidR="00474014" w:rsidRPr="00474014" w14:paraId="0E35E56F" w14:textId="77777777" w:rsidTr="00572D54">
        <w:trPr>
          <w:trHeight w:val="43"/>
        </w:trPr>
        <w:tc>
          <w:tcPr>
            <w:tcW w:w="5387" w:type="dxa"/>
            <w:shd w:val="clear" w:color="auto" w:fill="auto"/>
            <w:noWrap/>
            <w:vAlign w:val="bottom"/>
          </w:tcPr>
          <w:p w14:paraId="2CA28BE9" w14:textId="77777777" w:rsidR="00BE075B" w:rsidRPr="00474014" w:rsidRDefault="00BE075B" w:rsidP="00572D54">
            <w:pPr>
              <w:rPr>
                <w:sz w:val="18"/>
                <w:szCs w:val="18"/>
              </w:rPr>
            </w:pPr>
            <w:r w:rsidRPr="00474014">
              <w:rPr>
                <w:sz w:val="18"/>
                <w:szCs w:val="18"/>
              </w:rPr>
              <w:t>в том числе:</w:t>
            </w:r>
          </w:p>
        </w:tc>
        <w:tc>
          <w:tcPr>
            <w:tcW w:w="1275" w:type="dxa"/>
            <w:shd w:val="clear" w:color="auto" w:fill="auto"/>
            <w:noWrap/>
            <w:vAlign w:val="center"/>
          </w:tcPr>
          <w:p w14:paraId="72DE408F" w14:textId="77777777" w:rsidR="00BE075B" w:rsidRPr="00474014" w:rsidRDefault="00BE075B" w:rsidP="00BE075B">
            <w:pPr>
              <w:jc w:val="center"/>
              <w:rPr>
                <w:b/>
                <w:sz w:val="18"/>
                <w:szCs w:val="18"/>
              </w:rPr>
            </w:pPr>
          </w:p>
        </w:tc>
        <w:tc>
          <w:tcPr>
            <w:tcW w:w="993" w:type="dxa"/>
            <w:shd w:val="clear" w:color="auto" w:fill="auto"/>
            <w:vAlign w:val="center"/>
          </w:tcPr>
          <w:p w14:paraId="535FA2C3" w14:textId="77777777" w:rsidR="00BE075B" w:rsidRPr="00474014" w:rsidRDefault="00BE075B" w:rsidP="00BE075B">
            <w:pPr>
              <w:jc w:val="center"/>
              <w:rPr>
                <w:b/>
                <w:sz w:val="18"/>
                <w:szCs w:val="18"/>
              </w:rPr>
            </w:pPr>
          </w:p>
        </w:tc>
        <w:tc>
          <w:tcPr>
            <w:tcW w:w="1134" w:type="dxa"/>
            <w:shd w:val="clear" w:color="auto" w:fill="auto"/>
            <w:vAlign w:val="center"/>
          </w:tcPr>
          <w:p w14:paraId="16F3F393" w14:textId="77777777" w:rsidR="00BE075B" w:rsidRPr="00474014" w:rsidRDefault="00BE075B" w:rsidP="00BE075B">
            <w:pPr>
              <w:jc w:val="center"/>
              <w:rPr>
                <w:b/>
                <w:sz w:val="18"/>
                <w:szCs w:val="18"/>
              </w:rPr>
            </w:pPr>
          </w:p>
        </w:tc>
        <w:tc>
          <w:tcPr>
            <w:tcW w:w="992" w:type="dxa"/>
            <w:vAlign w:val="center"/>
          </w:tcPr>
          <w:p w14:paraId="27D414FD" w14:textId="77777777" w:rsidR="00BE075B" w:rsidRPr="00474014" w:rsidRDefault="00BE075B" w:rsidP="00BE075B">
            <w:pPr>
              <w:jc w:val="center"/>
              <w:rPr>
                <w:b/>
                <w:sz w:val="18"/>
                <w:szCs w:val="18"/>
              </w:rPr>
            </w:pPr>
          </w:p>
        </w:tc>
      </w:tr>
      <w:tr w:rsidR="00474014" w:rsidRPr="00474014" w14:paraId="49060341" w14:textId="77777777" w:rsidTr="00572D54">
        <w:trPr>
          <w:trHeight w:val="43"/>
        </w:trPr>
        <w:tc>
          <w:tcPr>
            <w:tcW w:w="5387" w:type="dxa"/>
            <w:shd w:val="clear" w:color="auto" w:fill="auto"/>
            <w:noWrap/>
            <w:vAlign w:val="bottom"/>
          </w:tcPr>
          <w:p w14:paraId="44AF9DA7" w14:textId="77777777" w:rsidR="00BE075B" w:rsidRPr="00474014" w:rsidRDefault="00BE075B" w:rsidP="00572D54">
            <w:pPr>
              <w:rPr>
                <w:b/>
                <w:sz w:val="18"/>
                <w:szCs w:val="18"/>
              </w:rPr>
            </w:pPr>
            <w:r w:rsidRPr="00474014">
              <w:rPr>
                <w:b/>
                <w:sz w:val="18"/>
                <w:szCs w:val="18"/>
              </w:rPr>
              <w:t xml:space="preserve">2.1 </w:t>
            </w:r>
            <w:r w:rsidRPr="00474014">
              <w:rPr>
                <w:b/>
                <w:i/>
                <w:sz w:val="18"/>
                <w:szCs w:val="18"/>
              </w:rPr>
              <w:t>КПМ «Экономическое и научное развитие Архангельской области» всего, в том числе:</w:t>
            </w:r>
          </w:p>
        </w:tc>
        <w:tc>
          <w:tcPr>
            <w:tcW w:w="1275" w:type="dxa"/>
            <w:shd w:val="clear" w:color="auto" w:fill="auto"/>
            <w:noWrap/>
            <w:vAlign w:val="center"/>
          </w:tcPr>
          <w:p w14:paraId="203FF0B4" w14:textId="77777777" w:rsidR="00BE075B" w:rsidRPr="00474014" w:rsidRDefault="00BE075B" w:rsidP="00BE075B">
            <w:pPr>
              <w:jc w:val="center"/>
              <w:rPr>
                <w:b/>
                <w:sz w:val="18"/>
                <w:szCs w:val="18"/>
              </w:rPr>
            </w:pPr>
            <w:r w:rsidRPr="00474014">
              <w:rPr>
                <w:b/>
                <w:sz w:val="18"/>
                <w:szCs w:val="18"/>
              </w:rPr>
              <w:t>471,7</w:t>
            </w:r>
          </w:p>
        </w:tc>
        <w:tc>
          <w:tcPr>
            <w:tcW w:w="993" w:type="dxa"/>
            <w:shd w:val="clear" w:color="auto" w:fill="auto"/>
            <w:vAlign w:val="center"/>
          </w:tcPr>
          <w:p w14:paraId="5001E57C" w14:textId="77777777" w:rsidR="00BE075B" w:rsidRPr="00474014" w:rsidRDefault="00BE075B" w:rsidP="00BE075B">
            <w:pPr>
              <w:jc w:val="center"/>
              <w:rPr>
                <w:b/>
                <w:sz w:val="18"/>
                <w:szCs w:val="18"/>
              </w:rPr>
            </w:pPr>
            <w:r w:rsidRPr="00474014">
              <w:rPr>
                <w:b/>
                <w:sz w:val="18"/>
                <w:szCs w:val="18"/>
              </w:rPr>
              <w:t>23,2</w:t>
            </w:r>
          </w:p>
        </w:tc>
        <w:tc>
          <w:tcPr>
            <w:tcW w:w="1134" w:type="dxa"/>
            <w:shd w:val="clear" w:color="auto" w:fill="auto"/>
            <w:vAlign w:val="center"/>
          </w:tcPr>
          <w:p w14:paraId="73CD9372" w14:textId="77777777" w:rsidR="00BE075B" w:rsidRPr="00474014" w:rsidRDefault="00BE075B" w:rsidP="00BE075B">
            <w:pPr>
              <w:jc w:val="center"/>
              <w:rPr>
                <w:b/>
                <w:sz w:val="18"/>
                <w:szCs w:val="18"/>
              </w:rPr>
            </w:pPr>
            <w:r w:rsidRPr="00474014">
              <w:rPr>
                <w:b/>
                <w:sz w:val="18"/>
                <w:szCs w:val="18"/>
              </w:rPr>
              <w:t>408,2</w:t>
            </w:r>
          </w:p>
        </w:tc>
        <w:tc>
          <w:tcPr>
            <w:tcW w:w="992" w:type="dxa"/>
            <w:vAlign w:val="center"/>
          </w:tcPr>
          <w:p w14:paraId="309E6E9B" w14:textId="77777777" w:rsidR="00BE075B" w:rsidRPr="00474014" w:rsidRDefault="00BE075B" w:rsidP="00BE075B">
            <w:pPr>
              <w:jc w:val="center"/>
              <w:rPr>
                <w:b/>
                <w:sz w:val="18"/>
                <w:szCs w:val="18"/>
              </w:rPr>
            </w:pPr>
            <w:r w:rsidRPr="00474014">
              <w:rPr>
                <w:b/>
                <w:sz w:val="18"/>
                <w:szCs w:val="18"/>
              </w:rPr>
              <w:t>65</w:t>
            </w:r>
          </w:p>
        </w:tc>
      </w:tr>
      <w:tr w:rsidR="00474014" w:rsidRPr="00474014" w14:paraId="07F4B79F" w14:textId="77777777" w:rsidTr="00572D54">
        <w:trPr>
          <w:trHeight w:val="43"/>
        </w:trPr>
        <w:tc>
          <w:tcPr>
            <w:tcW w:w="5387" w:type="dxa"/>
            <w:shd w:val="clear" w:color="auto" w:fill="auto"/>
            <w:noWrap/>
            <w:vAlign w:val="bottom"/>
          </w:tcPr>
          <w:p w14:paraId="06B7B161" w14:textId="77777777" w:rsidR="00BE075B" w:rsidRPr="00474014" w:rsidRDefault="00BE075B" w:rsidP="00572D54">
            <w:pPr>
              <w:rPr>
                <w:sz w:val="18"/>
                <w:szCs w:val="18"/>
              </w:rPr>
            </w:pPr>
            <w:r w:rsidRPr="00474014">
              <w:rPr>
                <w:sz w:val="18"/>
                <w:szCs w:val="18"/>
              </w:rPr>
              <w:t>за счет средств областного бюджета</w:t>
            </w:r>
          </w:p>
        </w:tc>
        <w:tc>
          <w:tcPr>
            <w:tcW w:w="1275" w:type="dxa"/>
            <w:shd w:val="clear" w:color="auto" w:fill="auto"/>
            <w:noWrap/>
            <w:vAlign w:val="center"/>
          </w:tcPr>
          <w:p w14:paraId="501C84C5" w14:textId="77777777" w:rsidR="00BE075B" w:rsidRPr="00474014" w:rsidRDefault="00BE075B" w:rsidP="00BE075B">
            <w:pPr>
              <w:jc w:val="center"/>
              <w:rPr>
                <w:sz w:val="18"/>
                <w:szCs w:val="18"/>
              </w:rPr>
            </w:pPr>
            <w:r w:rsidRPr="00474014">
              <w:rPr>
                <w:sz w:val="18"/>
                <w:szCs w:val="18"/>
              </w:rPr>
              <w:t>471,7</w:t>
            </w:r>
          </w:p>
        </w:tc>
        <w:tc>
          <w:tcPr>
            <w:tcW w:w="993" w:type="dxa"/>
            <w:shd w:val="clear" w:color="auto" w:fill="auto"/>
            <w:vAlign w:val="center"/>
          </w:tcPr>
          <w:p w14:paraId="711E4BAF" w14:textId="77777777" w:rsidR="00BE075B" w:rsidRPr="00474014" w:rsidRDefault="00BE075B" w:rsidP="00BE075B">
            <w:pPr>
              <w:jc w:val="center"/>
              <w:rPr>
                <w:sz w:val="18"/>
                <w:szCs w:val="18"/>
              </w:rPr>
            </w:pPr>
            <w:r w:rsidRPr="00474014">
              <w:rPr>
                <w:sz w:val="18"/>
                <w:szCs w:val="18"/>
              </w:rPr>
              <w:t>32,4</w:t>
            </w:r>
          </w:p>
        </w:tc>
        <w:tc>
          <w:tcPr>
            <w:tcW w:w="1134" w:type="dxa"/>
            <w:shd w:val="clear" w:color="auto" w:fill="auto"/>
            <w:vAlign w:val="center"/>
          </w:tcPr>
          <w:p w14:paraId="324A7BC6" w14:textId="77777777" w:rsidR="00BE075B" w:rsidRPr="00474014" w:rsidRDefault="00BE075B" w:rsidP="00BE075B">
            <w:pPr>
              <w:jc w:val="center"/>
              <w:rPr>
                <w:sz w:val="18"/>
                <w:szCs w:val="18"/>
              </w:rPr>
            </w:pPr>
            <w:r w:rsidRPr="00474014">
              <w:rPr>
                <w:sz w:val="18"/>
                <w:szCs w:val="18"/>
              </w:rPr>
              <w:t>408,2</w:t>
            </w:r>
          </w:p>
        </w:tc>
        <w:tc>
          <w:tcPr>
            <w:tcW w:w="992" w:type="dxa"/>
            <w:vAlign w:val="center"/>
          </w:tcPr>
          <w:p w14:paraId="6E7B36DD" w14:textId="77777777" w:rsidR="00BE075B" w:rsidRPr="00474014" w:rsidRDefault="00BE075B" w:rsidP="00BE075B">
            <w:pPr>
              <w:jc w:val="center"/>
              <w:rPr>
                <w:sz w:val="18"/>
                <w:szCs w:val="18"/>
              </w:rPr>
            </w:pPr>
          </w:p>
        </w:tc>
      </w:tr>
      <w:tr w:rsidR="00474014" w:rsidRPr="00474014" w14:paraId="2557BC4D" w14:textId="77777777" w:rsidTr="00572D54">
        <w:trPr>
          <w:trHeight w:val="144"/>
        </w:trPr>
        <w:tc>
          <w:tcPr>
            <w:tcW w:w="5387" w:type="dxa"/>
            <w:shd w:val="clear" w:color="auto" w:fill="auto"/>
            <w:noWrap/>
            <w:vAlign w:val="bottom"/>
          </w:tcPr>
          <w:p w14:paraId="523501A3" w14:textId="77777777" w:rsidR="00BE075B" w:rsidRPr="00474014" w:rsidRDefault="00BE075B" w:rsidP="00572D54">
            <w:pPr>
              <w:rPr>
                <w:b/>
                <w:sz w:val="18"/>
                <w:szCs w:val="18"/>
              </w:rPr>
            </w:pPr>
            <w:r w:rsidRPr="00474014">
              <w:rPr>
                <w:b/>
                <w:sz w:val="18"/>
                <w:szCs w:val="18"/>
              </w:rPr>
              <w:t>ИТОГО по госпрограмме № 26, в том числе:</w:t>
            </w:r>
          </w:p>
        </w:tc>
        <w:tc>
          <w:tcPr>
            <w:tcW w:w="1275" w:type="dxa"/>
            <w:shd w:val="clear" w:color="auto" w:fill="auto"/>
            <w:noWrap/>
            <w:vAlign w:val="center"/>
          </w:tcPr>
          <w:p w14:paraId="568CB0DE" w14:textId="77777777" w:rsidR="00BE075B" w:rsidRPr="00474014" w:rsidRDefault="00BE075B" w:rsidP="00BE075B">
            <w:pPr>
              <w:jc w:val="center"/>
              <w:rPr>
                <w:b/>
                <w:sz w:val="18"/>
                <w:szCs w:val="18"/>
              </w:rPr>
            </w:pPr>
            <w:r w:rsidRPr="00474014">
              <w:rPr>
                <w:b/>
                <w:sz w:val="18"/>
                <w:szCs w:val="18"/>
              </w:rPr>
              <w:t>2 033,6</w:t>
            </w:r>
          </w:p>
        </w:tc>
        <w:tc>
          <w:tcPr>
            <w:tcW w:w="993" w:type="dxa"/>
            <w:shd w:val="clear" w:color="auto" w:fill="auto"/>
            <w:vAlign w:val="center"/>
          </w:tcPr>
          <w:p w14:paraId="6E6A08A4" w14:textId="77777777" w:rsidR="00BE075B" w:rsidRPr="00474014" w:rsidRDefault="00BE075B" w:rsidP="00BE075B">
            <w:pPr>
              <w:jc w:val="center"/>
              <w:rPr>
                <w:b/>
                <w:sz w:val="18"/>
                <w:szCs w:val="18"/>
              </w:rPr>
            </w:pPr>
            <w:r w:rsidRPr="00474014">
              <w:rPr>
                <w:b/>
                <w:sz w:val="18"/>
                <w:szCs w:val="18"/>
              </w:rPr>
              <w:t>100</w:t>
            </w:r>
          </w:p>
        </w:tc>
        <w:tc>
          <w:tcPr>
            <w:tcW w:w="1134" w:type="dxa"/>
            <w:shd w:val="clear" w:color="auto" w:fill="auto"/>
            <w:vAlign w:val="center"/>
          </w:tcPr>
          <w:p w14:paraId="74DA6D2B" w14:textId="77777777" w:rsidR="00BE075B" w:rsidRPr="00474014" w:rsidRDefault="00BE075B" w:rsidP="00BE075B">
            <w:pPr>
              <w:jc w:val="center"/>
              <w:rPr>
                <w:b/>
                <w:sz w:val="18"/>
                <w:szCs w:val="18"/>
              </w:rPr>
            </w:pPr>
            <w:r w:rsidRPr="00474014">
              <w:rPr>
                <w:b/>
                <w:sz w:val="18"/>
                <w:szCs w:val="18"/>
              </w:rPr>
              <w:t>628,3</w:t>
            </w:r>
          </w:p>
        </w:tc>
        <w:tc>
          <w:tcPr>
            <w:tcW w:w="992" w:type="dxa"/>
            <w:vAlign w:val="center"/>
          </w:tcPr>
          <w:p w14:paraId="7A9AF28B" w14:textId="77777777" w:rsidR="00BE075B" w:rsidRPr="00474014" w:rsidRDefault="00BE075B" w:rsidP="00BE075B">
            <w:pPr>
              <w:jc w:val="center"/>
              <w:rPr>
                <w:b/>
                <w:sz w:val="18"/>
                <w:szCs w:val="18"/>
              </w:rPr>
            </w:pPr>
            <w:r w:rsidRPr="00474014">
              <w:rPr>
                <w:b/>
                <w:sz w:val="18"/>
                <w:szCs w:val="18"/>
              </w:rPr>
              <w:t>100</w:t>
            </w:r>
          </w:p>
        </w:tc>
      </w:tr>
      <w:tr w:rsidR="00474014" w:rsidRPr="00474014" w14:paraId="2769BF95" w14:textId="77777777" w:rsidTr="00572D54">
        <w:trPr>
          <w:trHeight w:val="43"/>
        </w:trPr>
        <w:tc>
          <w:tcPr>
            <w:tcW w:w="5387" w:type="dxa"/>
            <w:shd w:val="clear" w:color="auto" w:fill="auto"/>
            <w:noWrap/>
            <w:vAlign w:val="bottom"/>
          </w:tcPr>
          <w:p w14:paraId="31DFAEEA" w14:textId="77777777" w:rsidR="00BE075B" w:rsidRPr="00474014" w:rsidRDefault="00BE075B" w:rsidP="00572D54">
            <w:pPr>
              <w:rPr>
                <w:sz w:val="18"/>
                <w:szCs w:val="18"/>
              </w:rPr>
            </w:pPr>
            <w:r w:rsidRPr="00474014">
              <w:rPr>
                <w:sz w:val="18"/>
                <w:szCs w:val="18"/>
              </w:rPr>
              <w:t>за счет средств федерального бюджета</w:t>
            </w:r>
          </w:p>
        </w:tc>
        <w:tc>
          <w:tcPr>
            <w:tcW w:w="1275" w:type="dxa"/>
            <w:shd w:val="clear" w:color="auto" w:fill="auto"/>
            <w:noWrap/>
            <w:vAlign w:val="center"/>
          </w:tcPr>
          <w:p w14:paraId="6D4611C9" w14:textId="77777777" w:rsidR="00BE075B" w:rsidRPr="00474014" w:rsidRDefault="00BE075B" w:rsidP="00BE075B">
            <w:pPr>
              <w:jc w:val="center"/>
              <w:rPr>
                <w:sz w:val="18"/>
                <w:szCs w:val="18"/>
              </w:rPr>
            </w:pPr>
            <w:r w:rsidRPr="00474014">
              <w:rPr>
                <w:sz w:val="18"/>
                <w:szCs w:val="18"/>
              </w:rPr>
              <w:t>577,6</w:t>
            </w:r>
          </w:p>
        </w:tc>
        <w:tc>
          <w:tcPr>
            <w:tcW w:w="993" w:type="dxa"/>
            <w:shd w:val="clear" w:color="auto" w:fill="auto"/>
            <w:vAlign w:val="center"/>
          </w:tcPr>
          <w:p w14:paraId="34253080" w14:textId="77777777" w:rsidR="00BE075B" w:rsidRPr="00474014" w:rsidRDefault="00BE075B" w:rsidP="00BE075B">
            <w:pPr>
              <w:jc w:val="center"/>
              <w:rPr>
                <w:sz w:val="18"/>
                <w:szCs w:val="18"/>
              </w:rPr>
            </w:pPr>
            <w:r w:rsidRPr="00474014">
              <w:rPr>
                <w:sz w:val="18"/>
                <w:szCs w:val="18"/>
              </w:rPr>
              <w:t>28,4</w:t>
            </w:r>
          </w:p>
        </w:tc>
        <w:tc>
          <w:tcPr>
            <w:tcW w:w="1134" w:type="dxa"/>
            <w:shd w:val="clear" w:color="auto" w:fill="auto"/>
            <w:vAlign w:val="center"/>
          </w:tcPr>
          <w:p w14:paraId="11C2684F" w14:textId="77777777" w:rsidR="00BE075B" w:rsidRPr="00474014" w:rsidRDefault="00BE075B" w:rsidP="00BE075B">
            <w:pPr>
              <w:jc w:val="center"/>
              <w:rPr>
                <w:sz w:val="18"/>
                <w:szCs w:val="18"/>
              </w:rPr>
            </w:pPr>
            <w:r w:rsidRPr="00474014">
              <w:rPr>
                <w:sz w:val="18"/>
                <w:szCs w:val="18"/>
              </w:rPr>
              <w:t>161,7</w:t>
            </w:r>
          </w:p>
        </w:tc>
        <w:tc>
          <w:tcPr>
            <w:tcW w:w="992" w:type="dxa"/>
            <w:vAlign w:val="center"/>
          </w:tcPr>
          <w:p w14:paraId="6A284EF3" w14:textId="77777777" w:rsidR="00BE075B" w:rsidRPr="00474014" w:rsidRDefault="00BE075B" w:rsidP="00BE075B">
            <w:pPr>
              <w:jc w:val="center"/>
              <w:rPr>
                <w:sz w:val="18"/>
                <w:szCs w:val="18"/>
              </w:rPr>
            </w:pPr>
            <w:r w:rsidRPr="00474014">
              <w:rPr>
                <w:sz w:val="18"/>
                <w:szCs w:val="18"/>
              </w:rPr>
              <w:t>74,3</w:t>
            </w:r>
          </w:p>
        </w:tc>
      </w:tr>
      <w:tr w:rsidR="00BE075B" w:rsidRPr="00474014" w14:paraId="307BA247" w14:textId="77777777" w:rsidTr="00572D54">
        <w:trPr>
          <w:trHeight w:val="43"/>
        </w:trPr>
        <w:tc>
          <w:tcPr>
            <w:tcW w:w="5387" w:type="dxa"/>
            <w:shd w:val="clear" w:color="auto" w:fill="auto"/>
            <w:noWrap/>
            <w:vAlign w:val="bottom"/>
          </w:tcPr>
          <w:p w14:paraId="1EE781E9" w14:textId="77777777" w:rsidR="00BE075B" w:rsidRPr="00474014" w:rsidRDefault="00BE075B" w:rsidP="00572D54">
            <w:pPr>
              <w:rPr>
                <w:sz w:val="18"/>
                <w:szCs w:val="18"/>
              </w:rPr>
            </w:pPr>
            <w:r w:rsidRPr="00474014">
              <w:rPr>
                <w:sz w:val="18"/>
                <w:szCs w:val="18"/>
              </w:rPr>
              <w:t>за счет средств областного бюджета</w:t>
            </w:r>
          </w:p>
        </w:tc>
        <w:tc>
          <w:tcPr>
            <w:tcW w:w="1275" w:type="dxa"/>
            <w:shd w:val="clear" w:color="auto" w:fill="auto"/>
            <w:noWrap/>
            <w:vAlign w:val="center"/>
          </w:tcPr>
          <w:p w14:paraId="326F85C3" w14:textId="77777777" w:rsidR="00BE075B" w:rsidRPr="00474014" w:rsidRDefault="00BE075B" w:rsidP="00BE075B">
            <w:pPr>
              <w:jc w:val="center"/>
              <w:rPr>
                <w:sz w:val="18"/>
                <w:szCs w:val="18"/>
              </w:rPr>
            </w:pPr>
            <w:r w:rsidRPr="00474014">
              <w:rPr>
                <w:sz w:val="18"/>
                <w:szCs w:val="18"/>
              </w:rPr>
              <w:t>1 456,0</w:t>
            </w:r>
          </w:p>
        </w:tc>
        <w:tc>
          <w:tcPr>
            <w:tcW w:w="993" w:type="dxa"/>
            <w:shd w:val="clear" w:color="auto" w:fill="auto"/>
            <w:vAlign w:val="center"/>
          </w:tcPr>
          <w:p w14:paraId="7B6B5391" w14:textId="77777777" w:rsidR="00BE075B" w:rsidRPr="00474014" w:rsidRDefault="00BE075B" w:rsidP="00BE075B">
            <w:pPr>
              <w:jc w:val="center"/>
              <w:rPr>
                <w:sz w:val="18"/>
                <w:szCs w:val="18"/>
              </w:rPr>
            </w:pPr>
            <w:r w:rsidRPr="00474014">
              <w:rPr>
                <w:sz w:val="18"/>
                <w:szCs w:val="18"/>
              </w:rPr>
              <w:t>71,6</w:t>
            </w:r>
          </w:p>
        </w:tc>
        <w:tc>
          <w:tcPr>
            <w:tcW w:w="1134" w:type="dxa"/>
            <w:shd w:val="clear" w:color="auto" w:fill="auto"/>
            <w:vAlign w:val="center"/>
          </w:tcPr>
          <w:p w14:paraId="5F71D7B0" w14:textId="77777777" w:rsidR="00BE075B" w:rsidRPr="00474014" w:rsidRDefault="00BE075B" w:rsidP="00BE075B">
            <w:pPr>
              <w:jc w:val="center"/>
              <w:rPr>
                <w:sz w:val="18"/>
                <w:szCs w:val="18"/>
              </w:rPr>
            </w:pPr>
            <w:r w:rsidRPr="00474014">
              <w:rPr>
                <w:sz w:val="18"/>
                <w:szCs w:val="18"/>
              </w:rPr>
              <w:t>466,6</w:t>
            </w:r>
          </w:p>
        </w:tc>
        <w:tc>
          <w:tcPr>
            <w:tcW w:w="992" w:type="dxa"/>
            <w:vAlign w:val="center"/>
          </w:tcPr>
          <w:p w14:paraId="2D6C5813" w14:textId="77777777" w:rsidR="00BE075B" w:rsidRPr="00474014" w:rsidRDefault="00BE075B" w:rsidP="00BE075B">
            <w:pPr>
              <w:jc w:val="center"/>
              <w:rPr>
                <w:sz w:val="18"/>
                <w:szCs w:val="18"/>
              </w:rPr>
            </w:pPr>
            <w:r w:rsidRPr="00474014">
              <w:rPr>
                <w:sz w:val="18"/>
                <w:szCs w:val="18"/>
              </w:rPr>
              <w:t>25,7</w:t>
            </w:r>
          </w:p>
        </w:tc>
      </w:tr>
    </w:tbl>
    <w:p w14:paraId="120D3B50" w14:textId="77777777" w:rsidR="00BE075B" w:rsidRPr="00474014" w:rsidRDefault="00BE075B" w:rsidP="00BE075B">
      <w:pPr>
        <w:widowControl w:val="0"/>
        <w:ind w:firstLine="709"/>
        <w:jc w:val="both"/>
        <w:rPr>
          <w:sz w:val="28"/>
          <w:szCs w:val="28"/>
        </w:rPr>
      </w:pPr>
    </w:p>
    <w:p w14:paraId="20A92469" w14:textId="4E03005C" w:rsidR="00BE075B" w:rsidRPr="00474014" w:rsidRDefault="00A07C48" w:rsidP="00BE075B">
      <w:pPr>
        <w:widowControl w:val="0"/>
        <w:ind w:firstLine="709"/>
        <w:jc w:val="both"/>
        <w:rPr>
          <w:sz w:val="28"/>
          <w:szCs w:val="28"/>
        </w:rPr>
      </w:pPr>
      <w:r w:rsidRPr="00474014">
        <w:rPr>
          <w:sz w:val="28"/>
          <w:szCs w:val="28"/>
        </w:rPr>
        <w:t>В</w:t>
      </w:r>
      <w:r w:rsidR="00BE075B" w:rsidRPr="00474014">
        <w:rPr>
          <w:sz w:val="28"/>
          <w:szCs w:val="28"/>
        </w:rPr>
        <w:t xml:space="preserve"> общем объеме финансирования ГП № 26 на 2026 год наибольшая доля бюджетных ассигнований приходится на процессную часть - КПМ «Экономическое и научное развитие Архангельской области» в размере 408,2 млн.руб. или 65</w:t>
      </w:r>
      <w:r w:rsidRPr="00474014">
        <w:rPr>
          <w:sz w:val="28"/>
          <w:szCs w:val="28"/>
        </w:rPr>
        <w:t xml:space="preserve"> </w:t>
      </w:r>
      <w:r w:rsidR="00BE075B" w:rsidRPr="00474014">
        <w:rPr>
          <w:sz w:val="28"/>
          <w:szCs w:val="28"/>
        </w:rPr>
        <w:t>%, (средства областного бюджета), то есть в составе госпрограммы преобладает процессная часть. В 2025 году на реализацию процессной части госпрограммы запланировано 471,7 млн.руб. или 23,2% о</w:t>
      </w:r>
      <w:r w:rsidRPr="00474014">
        <w:rPr>
          <w:sz w:val="28"/>
          <w:szCs w:val="28"/>
        </w:rPr>
        <w:t>т общего объема финансирования.</w:t>
      </w:r>
    </w:p>
    <w:p w14:paraId="13E69A67" w14:textId="77777777" w:rsidR="00BE075B" w:rsidRPr="00474014" w:rsidRDefault="00BE075B" w:rsidP="00BE075B">
      <w:pPr>
        <w:widowControl w:val="0"/>
        <w:ind w:firstLine="709"/>
        <w:jc w:val="both"/>
        <w:rPr>
          <w:sz w:val="28"/>
          <w:szCs w:val="28"/>
        </w:rPr>
      </w:pPr>
      <w:r w:rsidRPr="00474014">
        <w:rPr>
          <w:sz w:val="28"/>
          <w:szCs w:val="28"/>
        </w:rPr>
        <w:t>В составе законопроекта уменьшена доля финансирования проектной части ГП № 26 на 2026 год до 35 % от общего объема финансирования (220,1 млн.руб.), против 76,8% в 2025 году (1 561,9 млн.руб.), в том числе за счет уменьшения по источникам финансирования:</w:t>
      </w:r>
    </w:p>
    <w:p w14:paraId="10BE151F" w14:textId="6D348248" w:rsidR="00BE075B" w:rsidRPr="00474014" w:rsidRDefault="00BE075B" w:rsidP="00BE075B">
      <w:pPr>
        <w:widowControl w:val="0"/>
        <w:ind w:firstLine="709"/>
        <w:jc w:val="both"/>
        <w:rPr>
          <w:sz w:val="28"/>
          <w:szCs w:val="28"/>
        </w:rPr>
      </w:pPr>
      <w:r w:rsidRPr="00474014">
        <w:rPr>
          <w:sz w:val="28"/>
          <w:szCs w:val="28"/>
        </w:rPr>
        <w:t>средств федерального бюджета: с 577,6 млн.руб. до 161,7 млн.руб. или на 72</w:t>
      </w:r>
      <w:r w:rsidR="00CE5C62" w:rsidRPr="00474014">
        <w:rPr>
          <w:sz w:val="28"/>
          <w:szCs w:val="28"/>
        </w:rPr>
        <w:t xml:space="preserve"> </w:t>
      </w:r>
      <w:r w:rsidRPr="00474014">
        <w:rPr>
          <w:sz w:val="28"/>
          <w:szCs w:val="28"/>
        </w:rPr>
        <w:t>%;</w:t>
      </w:r>
    </w:p>
    <w:p w14:paraId="673D0679" w14:textId="4BE994D0" w:rsidR="00BE075B" w:rsidRPr="00474014" w:rsidRDefault="00BE075B" w:rsidP="00BE075B">
      <w:pPr>
        <w:widowControl w:val="0"/>
        <w:ind w:firstLine="709"/>
        <w:jc w:val="both"/>
        <w:rPr>
          <w:sz w:val="28"/>
          <w:szCs w:val="28"/>
        </w:rPr>
      </w:pPr>
      <w:r w:rsidRPr="00474014">
        <w:rPr>
          <w:sz w:val="28"/>
          <w:szCs w:val="28"/>
        </w:rPr>
        <w:t xml:space="preserve">средств областного бюджета: с 984,3 млн.руб. до 58,4 млн.руб. или на </w:t>
      </w:r>
      <w:r w:rsidRPr="00474014">
        <w:rPr>
          <w:sz w:val="28"/>
          <w:szCs w:val="28"/>
        </w:rPr>
        <w:lastRenderedPageBreak/>
        <w:t>94,1</w:t>
      </w:r>
      <w:r w:rsidR="00CE5C62" w:rsidRPr="00474014">
        <w:rPr>
          <w:sz w:val="28"/>
          <w:szCs w:val="28"/>
        </w:rPr>
        <w:t> </w:t>
      </w:r>
      <w:r w:rsidRPr="00474014">
        <w:rPr>
          <w:sz w:val="28"/>
          <w:szCs w:val="28"/>
        </w:rPr>
        <w:t>%.</w:t>
      </w:r>
    </w:p>
    <w:p w14:paraId="2B2E4359" w14:textId="5AFEC5CE" w:rsidR="00BE075B" w:rsidRPr="00474014" w:rsidRDefault="00BE075B" w:rsidP="00BE075B">
      <w:pPr>
        <w:widowControl w:val="0"/>
        <w:ind w:firstLine="709"/>
        <w:jc w:val="both"/>
        <w:rPr>
          <w:sz w:val="28"/>
          <w:szCs w:val="28"/>
        </w:rPr>
      </w:pPr>
      <w:r w:rsidRPr="00474014">
        <w:rPr>
          <w:sz w:val="28"/>
          <w:szCs w:val="28"/>
        </w:rPr>
        <w:t>Наименьшая доля бюджетных ассигнований в проектной части госпрограммы 50,7 млн.руб. или 8</w:t>
      </w:r>
      <w:r w:rsidR="00CE5C62" w:rsidRPr="00474014">
        <w:rPr>
          <w:sz w:val="28"/>
          <w:szCs w:val="28"/>
        </w:rPr>
        <w:t xml:space="preserve"> </w:t>
      </w:r>
      <w:r w:rsidRPr="00474014">
        <w:rPr>
          <w:sz w:val="28"/>
          <w:szCs w:val="28"/>
        </w:rPr>
        <w:t>% предусмотрена на реализацию РП, направленных на реализацию федеральных проектов, входящих в состав нацпроектов. На реализацию РП, направленных на реализацию федеральных проектов, не входящих в состав нацпроектов приходится 27% или 169,4 млн.руб. от общего объема финансирования по госпрограмме № 26 на 2026 год.</w:t>
      </w:r>
    </w:p>
    <w:p w14:paraId="68B76BB2" w14:textId="77777777" w:rsidR="00314D8E" w:rsidRPr="00474014" w:rsidRDefault="00314D8E" w:rsidP="00314D8E">
      <w:pPr>
        <w:widowControl w:val="0"/>
        <w:ind w:firstLine="709"/>
        <w:jc w:val="both"/>
        <w:rPr>
          <w:sz w:val="28"/>
          <w:szCs w:val="28"/>
        </w:rPr>
      </w:pPr>
      <w:r w:rsidRPr="00474014">
        <w:rPr>
          <w:sz w:val="28"/>
          <w:szCs w:val="28"/>
        </w:rPr>
        <w:t>Преобладание доли проектной части является основным фактором для достижения стратегических целей. В 2026 году на реализацию проектной части запланировано 35 % от объема финансирования по госпрограмме № 26, что противоречит принципу обеспечения достижения показателей национальных целей, приоритетов и целей государственной политики в сфере социально-экономического развития Архангельской области, установленному пп. 1 п. 3 Положения № 793-пп.</w:t>
      </w:r>
    </w:p>
    <w:p w14:paraId="60EE06C3" w14:textId="77777777" w:rsidR="00BE075B" w:rsidRPr="00474014" w:rsidRDefault="00BE075B" w:rsidP="00BE075B">
      <w:pPr>
        <w:widowControl w:val="0"/>
        <w:ind w:firstLine="709"/>
        <w:jc w:val="both"/>
        <w:rPr>
          <w:sz w:val="28"/>
          <w:szCs w:val="28"/>
        </w:rPr>
      </w:pPr>
    </w:p>
    <w:p w14:paraId="268641BB" w14:textId="77777777" w:rsidR="00BE075B" w:rsidRPr="00474014" w:rsidRDefault="00BE075B" w:rsidP="00BE075B">
      <w:pPr>
        <w:widowControl w:val="0"/>
        <w:ind w:firstLine="709"/>
        <w:jc w:val="both"/>
        <w:rPr>
          <w:sz w:val="28"/>
          <w:szCs w:val="28"/>
        </w:rPr>
      </w:pPr>
      <w:r w:rsidRPr="00474014">
        <w:rPr>
          <w:sz w:val="28"/>
          <w:szCs w:val="28"/>
        </w:rPr>
        <w:t>При анализе показателей РП, утвержденных паспортами региональных проектов, входящих в ГП № 26, установлено следующее.</w:t>
      </w:r>
    </w:p>
    <w:p w14:paraId="07946313" w14:textId="136266BB" w:rsidR="00BE075B" w:rsidRPr="00474014" w:rsidRDefault="00BE075B" w:rsidP="00BE075B">
      <w:pPr>
        <w:ind w:firstLine="709"/>
        <w:jc w:val="both"/>
        <w:rPr>
          <w:sz w:val="28"/>
          <w:szCs w:val="28"/>
        </w:rPr>
      </w:pPr>
      <w:r w:rsidRPr="00474014">
        <w:rPr>
          <w:sz w:val="28"/>
          <w:szCs w:val="28"/>
        </w:rPr>
        <w:t>1) РП «Реализация плана социального развития центров экономического роста на территории Арктической зоны Российской Федерации» ФП «Государственная поддержка реализации на территории Арктической зоны Российской Федерации инвестиционных проектов» утвержден протоколом заседания проектного комитета от 29.09.2023 № 6 (в редакции от 13.10.2025 №</w:t>
      </w:r>
      <w:r w:rsidR="0093136D" w:rsidRPr="00474014">
        <w:rPr>
          <w:sz w:val="28"/>
          <w:szCs w:val="28"/>
        </w:rPr>
        <w:t> </w:t>
      </w:r>
      <w:r w:rsidRPr="00474014">
        <w:rPr>
          <w:sz w:val="28"/>
          <w:szCs w:val="28"/>
        </w:rPr>
        <w:t>9) (далее – РП). Законопроектом на 2026 год на РП предусмотрено 99,4 млн.руб., в том числе: за счет средств федерального бюджета 86,5 млн.руб., за счет средств областного бюджета 12,9 млн.руб. Согласно паспорту РП, срок реализации проекта: 01.01.2024-31.12.2028. РП связан с госпрограммой № 26 (показатель №</w:t>
      </w:r>
      <w:r w:rsidR="0093136D" w:rsidRPr="00474014">
        <w:rPr>
          <w:sz w:val="28"/>
          <w:szCs w:val="28"/>
        </w:rPr>
        <w:t> </w:t>
      </w:r>
      <w:r w:rsidRPr="00474014">
        <w:rPr>
          <w:sz w:val="28"/>
          <w:szCs w:val="28"/>
        </w:rPr>
        <w:t xml:space="preserve">1) и государственной программой РФ «Социально-экономическое развитие Арктической зоны Российской Федерации». </w:t>
      </w:r>
    </w:p>
    <w:p w14:paraId="62A995F5" w14:textId="77777777" w:rsidR="00BE075B" w:rsidRPr="00474014" w:rsidRDefault="00BE075B" w:rsidP="00BE075B">
      <w:pPr>
        <w:ind w:firstLine="709"/>
        <w:jc w:val="both"/>
        <w:rPr>
          <w:sz w:val="28"/>
          <w:szCs w:val="28"/>
        </w:rPr>
      </w:pPr>
      <w:r w:rsidRPr="00474014">
        <w:rPr>
          <w:sz w:val="28"/>
          <w:szCs w:val="28"/>
        </w:rPr>
        <w:t xml:space="preserve">Ответственный исполнитель – минэкономразвития АО. Ожидаемый эффект от реализации РП - обеспечена реализация инфраструктурных проектов, направленных на развитие центров экономического роста Архангельской области. </w:t>
      </w:r>
    </w:p>
    <w:p w14:paraId="390146C8" w14:textId="534DE9FC" w:rsidR="00BE075B" w:rsidRPr="00474014" w:rsidRDefault="00BE075B" w:rsidP="0093136D">
      <w:pPr>
        <w:widowControl w:val="0"/>
        <w:ind w:firstLine="709"/>
        <w:jc w:val="both"/>
        <w:rPr>
          <w:sz w:val="20"/>
          <w:szCs w:val="20"/>
        </w:rPr>
      </w:pPr>
      <w:r w:rsidRPr="00474014">
        <w:rPr>
          <w:sz w:val="28"/>
          <w:szCs w:val="28"/>
        </w:rPr>
        <w:t>Паспортом РП утвержден 1 показатель регионального проекта на 2026-2028 годы, пре</w:t>
      </w:r>
      <w:r w:rsidR="0093136D" w:rsidRPr="00474014">
        <w:rPr>
          <w:sz w:val="28"/>
          <w:szCs w:val="28"/>
        </w:rPr>
        <w:t>дставлен ниже:</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544"/>
        <w:gridCol w:w="992"/>
        <w:gridCol w:w="709"/>
        <w:gridCol w:w="708"/>
        <w:gridCol w:w="709"/>
        <w:gridCol w:w="709"/>
        <w:gridCol w:w="709"/>
        <w:gridCol w:w="850"/>
        <w:gridCol w:w="709"/>
      </w:tblGrid>
      <w:tr w:rsidR="00474014" w:rsidRPr="00474014" w14:paraId="2ABC71A9" w14:textId="77777777" w:rsidTr="0093136D">
        <w:trPr>
          <w:trHeight w:val="257"/>
          <w:tblHeader/>
        </w:trPr>
        <w:tc>
          <w:tcPr>
            <w:tcW w:w="3544" w:type="dxa"/>
            <w:vMerge w:val="restart"/>
            <w:shd w:val="clear" w:color="auto" w:fill="auto"/>
            <w:vAlign w:val="center"/>
            <w:hideMark/>
          </w:tcPr>
          <w:p w14:paraId="01053B68" w14:textId="77777777" w:rsidR="00BE075B" w:rsidRPr="00474014" w:rsidRDefault="00BE075B" w:rsidP="00BE075B">
            <w:pPr>
              <w:jc w:val="center"/>
              <w:rPr>
                <w:sz w:val="20"/>
                <w:szCs w:val="20"/>
              </w:rPr>
            </w:pPr>
            <w:r w:rsidRPr="00474014">
              <w:rPr>
                <w:sz w:val="20"/>
                <w:szCs w:val="20"/>
              </w:rPr>
              <w:t>Показатели РП</w:t>
            </w:r>
          </w:p>
        </w:tc>
        <w:tc>
          <w:tcPr>
            <w:tcW w:w="992" w:type="dxa"/>
            <w:vMerge w:val="restart"/>
            <w:shd w:val="clear" w:color="auto" w:fill="auto"/>
            <w:vAlign w:val="center"/>
          </w:tcPr>
          <w:p w14:paraId="40C4A29A" w14:textId="77777777" w:rsidR="00BE075B" w:rsidRPr="00474014" w:rsidRDefault="00BE075B" w:rsidP="00BE075B">
            <w:pPr>
              <w:jc w:val="center"/>
              <w:rPr>
                <w:sz w:val="20"/>
                <w:szCs w:val="20"/>
              </w:rPr>
            </w:pPr>
            <w:r w:rsidRPr="00474014">
              <w:rPr>
                <w:sz w:val="20"/>
                <w:szCs w:val="20"/>
              </w:rPr>
              <w:t>Единица измерения</w:t>
            </w:r>
          </w:p>
        </w:tc>
        <w:tc>
          <w:tcPr>
            <w:tcW w:w="1417" w:type="dxa"/>
            <w:gridSpan w:val="2"/>
            <w:shd w:val="clear" w:color="auto" w:fill="auto"/>
            <w:vAlign w:val="center"/>
          </w:tcPr>
          <w:p w14:paraId="529ED306" w14:textId="77777777" w:rsidR="00BE075B" w:rsidRPr="00474014" w:rsidRDefault="00BE075B" w:rsidP="00BE075B">
            <w:pPr>
              <w:jc w:val="center"/>
              <w:rPr>
                <w:sz w:val="20"/>
                <w:szCs w:val="20"/>
              </w:rPr>
            </w:pPr>
            <w:r w:rsidRPr="00474014">
              <w:rPr>
                <w:sz w:val="20"/>
                <w:szCs w:val="20"/>
              </w:rPr>
              <w:t>Базовое значение</w:t>
            </w:r>
          </w:p>
        </w:tc>
        <w:tc>
          <w:tcPr>
            <w:tcW w:w="2127" w:type="dxa"/>
            <w:gridSpan w:val="3"/>
            <w:shd w:val="clear" w:color="auto" w:fill="auto"/>
            <w:vAlign w:val="center"/>
            <w:hideMark/>
          </w:tcPr>
          <w:p w14:paraId="321273C2" w14:textId="77777777" w:rsidR="00BE075B" w:rsidRPr="00474014" w:rsidRDefault="00BE075B" w:rsidP="00BE075B">
            <w:pPr>
              <w:jc w:val="center"/>
              <w:rPr>
                <w:sz w:val="20"/>
                <w:szCs w:val="20"/>
              </w:rPr>
            </w:pPr>
            <w:r w:rsidRPr="00474014">
              <w:rPr>
                <w:sz w:val="20"/>
                <w:szCs w:val="20"/>
              </w:rPr>
              <w:t>Показатели РП</w:t>
            </w:r>
          </w:p>
        </w:tc>
        <w:tc>
          <w:tcPr>
            <w:tcW w:w="850" w:type="dxa"/>
            <w:vMerge w:val="restart"/>
            <w:vAlign w:val="center"/>
          </w:tcPr>
          <w:p w14:paraId="08EFA682" w14:textId="77777777" w:rsidR="00BE075B" w:rsidRPr="00474014" w:rsidRDefault="00BE075B" w:rsidP="00BE075B">
            <w:pPr>
              <w:contextualSpacing/>
              <w:jc w:val="center"/>
              <w:rPr>
                <w:spacing w:val="-2"/>
                <w:sz w:val="20"/>
                <w:szCs w:val="20"/>
              </w:rPr>
            </w:pPr>
            <w:r w:rsidRPr="00474014">
              <w:rPr>
                <w:spacing w:val="-2"/>
                <w:sz w:val="20"/>
                <w:szCs w:val="20"/>
              </w:rPr>
              <w:t>Признак возрастания/</w:t>
            </w:r>
          </w:p>
          <w:p w14:paraId="6CD37236" w14:textId="77777777" w:rsidR="00BE075B" w:rsidRPr="00474014" w:rsidRDefault="00BE075B" w:rsidP="00BE075B">
            <w:pPr>
              <w:jc w:val="center"/>
              <w:rPr>
                <w:sz w:val="20"/>
                <w:szCs w:val="20"/>
              </w:rPr>
            </w:pPr>
            <w:r w:rsidRPr="00474014">
              <w:rPr>
                <w:spacing w:val="-2"/>
                <w:sz w:val="20"/>
                <w:szCs w:val="20"/>
              </w:rPr>
              <w:t>убывания</w:t>
            </w:r>
          </w:p>
        </w:tc>
        <w:tc>
          <w:tcPr>
            <w:tcW w:w="709" w:type="dxa"/>
            <w:vMerge w:val="restart"/>
            <w:vAlign w:val="center"/>
          </w:tcPr>
          <w:p w14:paraId="06D1692C" w14:textId="77777777" w:rsidR="00BE075B" w:rsidRPr="00474014" w:rsidRDefault="00BE075B" w:rsidP="00BE075B">
            <w:pPr>
              <w:jc w:val="center"/>
              <w:rPr>
                <w:sz w:val="20"/>
                <w:szCs w:val="20"/>
              </w:rPr>
            </w:pPr>
            <w:r w:rsidRPr="00474014">
              <w:rPr>
                <w:spacing w:val="-2"/>
                <w:sz w:val="20"/>
                <w:szCs w:val="20"/>
              </w:rPr>
              <w:t>Нарастающий итог</w:t>
            </w:r>
          </w:p>
        </w:tc>
      </w:tr>
      <w:tr w:rsidR="00474014" w:rsidRPr="00474014" w14:paraId="55F2FD55" w14:textId="77777777" w:rsidTr="0093136D">
        <w:trPr>
          <w:trHeight w:val="491"/>
          <w:tblHeader/>
        </w:trPr>
        <w:tc>
          <w:tcPr>
            <w:tcW w:w="3544" w:type="dxa"/>
            <w:vMerge/>
            <w:shd w:val="clear" w:color="auto" w:fill="auto"/>
            <w:vAlign w:val="center"/>
          </w:tcPr>
          <w:p w14:paraId="1A612E79" w14:textId="77777777" w:rsidR="00BE075B" w:rsidRPr="00474014" w:rsidRDefault="00BE075B" w:rsidP="00BE075B">
            <w:pPr>
              <w:jc w:val="center"/>
              <w:rPr>
                <w:sz w:val="20"/>
                <w:szCs w:val="20"/>
              </w:rPr>
            </w:pPr>
          </w:p>
        </w:tc>
        <w:tc>
          <w:tcPr>
            <w:tcW w:w="992" w:type="dxa"/>
            <w:vMerge/>
            <w:shd w:val="clear" w:color="auto" w:fill="auto"/>
            <w:vAlign w:val="center"/>
          </w:tcPr>
          <w:p w14:paraId="1D4095C6" w14:textId="77777777" w:rsidR="00BE075B" w:rsidRPr="00474014" w:rsidRDefault="00BE075B" w:rsidP="00BE075B">
            <w:pPr>
              <w:jc w:val="center"/>
              <w:rPr>
                <w:sz w:val="20"/>
                <w:szCs w:val="20"/>
              </w:rPr>
            </w:pPr>
          </w:p>
        </w:tc>
        <w:tc>
          <w:tcPr>
            <w:tcW w:w="709" w:type="dxa"/>
            <w:shd w:val="clear" w:color="auto" w:fill="auto"/>
            <w:vAlign w:val="center"/>
          </w:tcPr>
          <w:p w14:paraId="51BEA126" w14:textId="77777777" w:rsidR="00BE075B" w:rsidRPr="00474014" w:rsidRDefault="00BE075B" w:rsidP="00BE075B">
            <w:pPr>
              <w:jc w:val="center"/>
              <w:rPr>
                <w:sz w:val="20"/>
                <w:szCs w:val="20"/>
              </w:rPr>
            </w:pPr>
            <w:r w:rsidRPr="00474014">
              <w:rPr>
                <w:sz w:val="20"/>
                <w:szCs w:val="20"/>
              </w:rPr>
              <w:t>значение</w:t>
            </w:r>
          </w:p>
        </w:tc>
        <w:tc>
          <w:tcPr>
            <w:tcW w:w="708" w:type="dxa"/>
            <w:shd w:val="clear" w:color="auto" w:fill="auto"/>
            <w:vAlign w:val="center"/>
          </w:tcPr>
          <w:p w14:paraId="19390EF1" w14:textId="77777777" w:rsidR="00BE075B" w:rsidRPr="00474014" w:rsidRDefault="00BE075B" w:rsidP="00BE075B">
            <w:pPr>
              <w:jc w:val="center"/>
              <w:rPr>
                <w:sz w:val="20"/>
                <w:szCs w:val="20"/>
              </w:rPr>
            </w:pPr>
            <w:r w:rsidRPr="00474014">
              <w:rPr>
                <w:sz w:val="20"/>
                <w:szCs w:val="20"/>
              </w:rPr>
              <w:t>год</w:t>
            </w:r>
          </w:p>
        </w:tc>
        <w:tc>
          <w:tcPr>
            <w:tcW w:w="709" w:type="dxa"/>
            <w:shd w:val="clear" w:color="auto" w:fill="auto"/>
            <w:vAlign w:val="center"/>
          </w:tcPr>
          <w:p w14:paraId="3CFEE8C0" w14:textId="77777777" w:rsidR="00BE075B" w:rsidRPr="00474014" w:rsidRDefault="00BE075B" w:rsidP="00BE075B">
            <w:pPr>
              <w:jc w:val="center"/>
              <w:rPr>
                <w:sz w:val="20"/>
                <w:szCs w:val="20"/>
              </w:rPr>
            </w:pPr>
            <w:r w:rsidRPr="00474014">
              <w:rPr>
                <w:sz w:val="20"/>
                <w:szCs w:val="20"/>
              </w:rPr>
              <w:t>2026</w:t>
            </w:r>
          </w:p>
        </w:tc>
        <w:tc>
          <w:tcPr>
            <w:tcW w:w="709" w:type="dxa"/>
            <w:shd w:val="clear" w:color="auto" w:fill="auto"/>
            <w:vAlign w:val="center"/>
          </w:tcPr>
          <w:p w14:paraId="1A33E63E" w14:textId="77777777" w:rsidR="00BE075B" w:rsidRPr="00474014" w:rsidRDefault="00BE075B" w:rsidP="00BE075B">
            <w:pPr>
              <w:jc w:val="center"/>
              <w:rPr>
                <w:sz w:val="20"/>
                <w:szCs w:val="20"/>
              </w:rPr>
            </w:pPr>
            <w:r w:rsidRPr="00474014">
              <w:rPr>
                <w:sz w:val="20"/>
                <w:szCs w:val="20"/>
              </w:rPr>
              <w:t>2027</w:t>
            </w:r>
          </w:p>
        </w:tc>
        <w:tc>
          <w:tcPr>
            <w:tcW w:w="709" w:type="dxa"/>
            <w:tcBorders>
              <w:bottom w:val="single" w:sz="4" w:space="0" w:color="auto"/>
            </w:tcBorders>
            <w:shd w:val="clear" w:color="auto" w:fill="auto"/>
            <w:vAlign w:val="center"/>
          </w:tcPr>
          <w:p w14:paraId="54149FDB" w14:textId="77777777" w:rsidR="00BE075B" w:rsidRPr="00474014" w:rsidRDefault="00BE075B" w:rsidP="00BE075B">
            <w:pPr>
              <w:jc w:val="center"/>
              <w:rPr>
                <w:sz w:val="20"/>
                <w:szCs w:val="20"/>
              </w:rPr>
            </w:pPr>
            <w:r w:rsidRPr="00474014">
              <w:rPr>
                <w:sz w:val="20"/>
                <w:szCs w:val="20"/>
              </w:rPr>
              <w:t>2028</w:t>
            </w:r>
          </w:p>
        </w:tc>
        <w:tc>
          <w:tcPr>
            <w:tcW w:w="850" w:type="dxa"/>
            <w:vMerge/>
            <w:tcBorders>
              <w:bottom w:val="single" w:sz="4" w:space="0" w:color="auto"/>
            </w:tcBorders>
          </w:tcPr>
          <w:p w14:paraId="36456B67" w14:textId="77777777" w:rsidR="00BE075B" w:rsidRPr="00474014" w:rsidRDefault="00BE075B" w:rsidP="00BE075B">
            <w:pPr>
              <w:jc w:val="center"/>
              <w:rPr>
                <w:sz w:val="20"/>
                <w:szCs w:val="20"/>
              </w:rPr>
            </w:pPr>
          </w:p>
        </w:tc>
        <w:tc>
          <w:tcPr>
            <w:tcW w:w="709" w:type="dxa"/>
            <w:vMerge/>
            <w:tcBorders>
              <w:bottom w:val="single" w:sz="4" w:space="0" w:color="auto"/>
            </w:tcBorders>
          </w:tcPr>
          <w:p w14:paraId="203615E7" w14:textId="77777777" w:rsidR="00BE075B" w:rsidRPr="00474014" w:rsidRDefault="00BE075B" w:rsidP="00BE075B">
            <w:pPr>
              <w:jc w:val="center"/>
              <w:rPr>
                <w:sz w:val="20"/>
                <w:szCs w:val="20"/>
              </w:rPr>
            </w:pPr>
          </w:p>
        </w:tc>
      </w:tr>
      <w:tr w:rsidR="00474014" w:rsidRPr="00474014" w14:paraId="650CD336" w14:textId="77777777" w:rsidTr="0093136D">
        <w:trPr>
          <w:trHeight w:val="198"/>
        </w:trPr>
        <w:tc>
          <w:tcPr>
            <w:tcW w:w="9639" w:type="dxa"/>
            <w:gridSpan w:val="9"/>
            <w:shd w:val="clear" w:color="auto" w:fill="auto"/>
            <w:noWrap/>
            <w:vAlign w:val="bottom"/>
          </w:tcPr>
          <w:p w14:paraId="65ED8B7B" w14:textId="77777777" w:rsidR="00BE075B" w:rsidRPr="00474014" w:rsidRDefault="00BE075B" w:rsidP="0093136D">
            <w:pPr>
              <w:jc w:val="center"/>
              <w:rPr>
                <w:sz w:val="20"/>
                <w:szCs w:val="20"/>
              </w:rPr>
            </w:pPr>
            <w:r w:rsidRPr="00474014">
              <w:rPr>
                <w:sz w:val="20"/>
                <w:szCs w:val="20"/>
              </w:rPr>
              <w:t>1. Обеспечение развития центров экономического роста субъектов РФ, входящих в состав Арктической зоны РФ, путем достижения на уровне 100 % значений показателей планов социального развития центров экономического роста субъектов РФ, входящих в Арктическую зону РФ</w:t>
            </w:r>
          </w:p>
        </w:tc>
      </w:tr>
      <w:tr w:rsidR="00BE075B" w:rsidRPr="00474014" w14:paraId="151F8FC2" w14:textId="77777777" w:rsidTr="0093136D">
        <w:trPr>
          <w:trHeight w:val="192"/>
        </w:trPr>
        <w:tc>
          <w:tcPr>
            <w:tcW w:w="3544" w:type="dxa"/>
            <w:shd w:val="clear" w:color="auto" w:fill="auto"/>
            <w:noWrap/>
            <w:vAlign w:val="bottom"/>
          </w:tcPr>
          <w:p w14:paraId="380F9D2D" w14:textId="77777777" w:rsidR="00BE075B" w:rsidRPr="00474014" w:rsidRDefault="00BE075B" w:rsidP="0093136D">
            <w:pPr>
              <w:rPr>
                <w:sz w:val="20"/>
                <w:szCs w:val="20"/>
              </w:rPr>
            </w:pPr>
            <w:r w:rsidRPr="00474014">
              <w:rPr>
                <w:sz w:val="20"/>
                <w:szCs w:val="20"/>
              </w:rPr>
              <w:t>1.1 Обеспечено развитие центров экономического роста субъектов РФ, входящих в состав Арктической зоны РФ</w:t>
            </w:r>
          </w:p>
        </w:tc>
        <w:tc>
          <w:tcPr>
            <w:tcW w:w="992" w:type="dxa"/>
            <w:shd w:val="clear" w:color="auto" w:fill="auto"/>
            <w:vAlign w:val="center"/>
          </w:tcPr>
          <w:p w14:paraId="4A0DAA07" w14:textId="77777777" w:rsidR="00BE075B" w:rsidRPr="00474014" w:rsidRDefault="00BE075B" w:rsidP="00BE075B">
            <w:pPr>
              <w:jc w:val="center"/>
              <w:rPr>
                <w:sz w:val="20"/>
                <w:szCs w:val="20"/>
              </w:rPr>
            </w:pPr>
            <w:r w:rsidRPr="00474014">
              <w:rPr>
                <w:sz w:val="20"/>
                <w:szCs w:val="20"/>
              </w:rPr>
              <w:t>единица</w:t>
            </w:r>
          </w:p>
        </w:tc>
        <w:tc>
          <w:tcPr>
            <w:tcW w:w="709" w:type="dxa"/>
            <w:shd w:val="clear" w:color="auto" w:fill="auto"/>
            <w:vAlign w:val="center"/>
          </w:tcPr>
          <w:p w14:paraId="0940B0DA" w14:textId="77777777" w:rsidR="00BE075B" w:rsidRPr="00474014" w:rsidRDefault="00BE075B" w:rsidP="00BE075B">
            <w:pPr>
              <w:jc w:val="center"/>
              <w:rPr>
                <w:sz w:val="20"/>
                <w:szCs w:val="20"/>
              </w:rPr>
            </w:pPr>
            <w:r w:rsidRPr="00474014">
              <w:rPr>
                <w:sz w:val="20"/>
                <w:szCs w:val="20"/>
              </w:rPr>
              <w:t>-</w:t>
            </w:r>
          </w:p>
        </w:tc>
        <w:tc>
          <w:tcPr>
            <w:tcW w:w="708" w:type="dxa"/>
            <w:shd w:val="clear" w:color="auto" w:fill="auto"/>
            <w:vAlign w:val="center"/>
          </w:tcPr>
          <w:p w14:paraId="11CD5AAA" w14:textId="77777777" w:rsidR="00BE075B" w:rsidRPr="00474014" w:rsidRDefault="00BE075B" w:rsidP="00BE075B">
            <w:pPr>
              <w:jc w:val="center"/>
              <w:rPr>
                <w:sz w:val="20"/>
                <w:szCs w:val="20"/>
              </w:rPr>
            </w:pPr>
            <w:r w:rsidRPr="00474014">
              <w:rPr>
                <w:sz w:val="20"/>
                <w:szCs w:val="20"/>
              </w:rPr>
              <w:t>2024</w:t>
            </w:r>
          </w:p>
        </w:tc>
        <w:tc>
          <w:tcPr>
            <w:tcW w:w="709" w:type="dxa"/>
            <w:shd w:val="clear" w:color="auto" w:fill="auto"/>
            <w:noWrap/>
            <w:vAlign w:val="center"/>
          </w:tcPr>
          <w:p w14:paraId="0E1BD978" w14:textId="77777777" w:rsidR="00BE075B" w:rsidRPr="00474014" w:rsidRDefault="00BE075B" w:rsidP="00BE075B">
            <w:pPr>
              <w:jc w:val="center"/>
              <w:rPr>
                <w:sz w:val="20"/>
                <w:szCs w:val="20"/>
              </w:rPr>
            </w:pPr>
            <w:r w:rsidRPr="00474014">
              <w:rPr>
                <w:sz w:val="20"/>
                <w:szCs w:val="20"/>
              </w:rPr>
              <w:t>100</w:t>
            </w:r>
          </w:p>
        </w:tc>
        <w:tc>
          <w:tcPr>
            <w:tcW w:w="709" w:type="dxa"/>
            <w:shd w:val="clear" w:color="auto" w:fill="auto"/>
            <w:vAlign w:val="center"/>
          </w:tcPr>
          <w:p w14:paraId="5D727C6D" w14:textId="77777777" w:rsidR="00BE075B" w:rsidRPr="00474014" w:rsidRDefault="00BE075B" w:rsidP="00BE075B">
            <w:pPr>
              <w:jc w:val="center"/>
              <w:rPr>
                <w:sz w:val="20"/>
                <w:szCs w:val="20"/>
              </w:rPr>
            </w:pPr>
            <w:r w:rsidRPr="00474014">
              <w:rPr>
                <w:sz w:val="20"/>
                <w:szCs w:val="20"/>
              </w:rPr>
              <w:t>-</w:t>
            </w:r>
          </w:p>
        </w:tc>
        <w:tc>
          <w:tcPr>
            <w:tcW w:w="709" w:type="dxa"/>
            <w:shd w:val="clear" w:color="auto" w:fill="auto"/>
            <w:vAlign w:val="center"/>
          </w:tcPr>
          <w:p w14:paraId="0C1C4568" w14:textId="77777777" w:rsidR="00BE075B" w:rsidRPr="00474014" w:rsidRDefault="00BE075B" w:rsidP="00BE075B">
            <w:pPr>
              <w:jc w:val="center"/>
              <w:rPr>
                <w:sz w:val="20"/>
                <w:szCs w:val="20"/>
              </w:rPr>
            </w:pPr>
            <w:r w:rsidRPr="00474014">
              <w:rPr>
                <w:sz w:val="20"/>
                <w:szCs w:val="20"/>
              </w:rPr>
              <w:t>-</w:t>
            </w:r>
          </w:p>
        </w:tc>
        <w:tc>
          <w:tcPr>
            <w:tcW w:w="850" w:type="dxa"/>
            <w:vAlign w:val="center"/>
          </w:tcPr>
          <w:p w14:paraId="339F5829" w14:textId="77777777" w:rsidR="00BE075B" w:rsidRPr="00474014" w:rsidRDefault="00BE075B" w:rsidP="00BE075B">
            <w:pPr>
              <w:jc w:val="center"/>
              <w:rPr>
                <w:sz w:val="20"/>
                <w:szCs w:val="20"/>
              </w:rPr>
            </w:pPr>
            <w:r w:rsidRPr="00474014">
              <w:rPr>
                <w:sz w:val="20"/>
                <w:szCs w:val="20"/>
              </w:rPr>
              <w:t>возрастающий</w:t>
            </w:r>
          </w:p>
        </w:tc>
        <w:tc>
          <w:tcPr>
            <w:tcW w:w="709" w:type="dxa"/>
            <w:vAlign w:val="center"/>
          </w:tcPr>
          <w:p w14:paraId="0305EB46" w14:textId="77777777" w:rsidR="00BE075B" w:rsidRPr="00474014" w:rsidRDefault="00BE075B" w:rsidP="00BE075B">
            <w:pPr>
              <w:jc w:val="center"/>
              <w:rPr>
                <w:sz w:val="20"/>
                <w:szCs w:val="20"/>
              </w:rPr>
            </w:pPr>
            <w:r w:rsidRPr="00474014">
              <w:rPr>
                <w:sz w:val="20"/>
                <w:szCs w:val="20"/>
              </w:rPr>
              <w:t>да</w:t>
            </w:r>
          </w:p>
        </w:tc>
      </w:tr>
    </w:tbl>
    <w:p w14:paraId="76DAC936" w14:textId="77777777" w:rsidR="00BE075B" w:rsidRPr="00474014" w:rsidRDefault="00BE075B" w:rsidP="00BE075B">
      <w:pPr>
        <w:ind w:firstLine="709"/>
        <w:jc w:val="both"/>
        <w:rPr>
          <w:sz w:val="28"/>
          <w:szCs w:val="28"/>
        </w:rPr>
      </w:pPr>
    </w:p>
    <w:p w14:paraId="42661540" w14:textId="2A19573D" w:rsidR="00BE075B" w:rsidRPr="00474014" w:rsidRDefault="00BE075B" w:rsidP="00BE075B">
      <w:pPr>
        <w:ind w:firstLine="709"/>
        <w:jc w:val="both"/>
        <w:rPr>
          <w:sz w:val="28"/>
          <w:szCs w:val="28"/>
        </w:rPr>
      </w:pPr>
      <w:r w:rsidRPr="00474014">
        <w:rPr>
          <w:sz w:val="28"/>
          <w:szCs w:val="28"/>
        </w:rPr>
        <w:lastRenderedPageBreak/>
        <w:t>В паспорте РП, представленном в составе законопроекта, обозначена задача РП – «Обеспечение развития центров экономического роста субъектов РФ, входящих в состав Арктической зоны РФ, путем достижения на уровне 100</w:t>
      </w:r>
      <w:r w:rsidR="0093136D" w:rsidRPr="00474014">
        <w:rPr>
          <w:sz w:val="28"/>
          <w:szCs w:val="28"/>
        </w:rPr>
        <w:t> </w:t>
      </w:r>
      <w:r w:rsidRPr="00474014">
        <w:rPr>
          <w:sz w:val="28"/>
          <w:szCs w:val="28"/>
        </w:rPr>
        <w:t>% значений показателей планов социального развития центров экономического роста субъектов РФ, входящих в Арктическую зону РФ».</w:t>
      </w:r>
    </w:p>
    <w:p w14:paraId="614A232C" w14:textId="5D7D591C" w:rsidR="00BE075B" w:rsidRPr="00474014" w:rsidRDefault="00BE075B" w:rsidP="00BE075B">
      <w:pPr>
        <w:ind w:firstLine="709"/>
        <w:jc w:val="both"/>
        <w:rPr>
          <w:sz w:val="28"/>
          <w:szCs w:val="28"/>
        </w:rPr>
      </w:pPr>
      <w:r w:rsidRPr="00474014">
        <w:rPr>
          <w:sz w:val="28"/>
          <w:szCs w:val="28"/>
        </w:rPr>
        <w:t>При этом в разделе 2 паспорта РП «Показатели регионального проекта», представленном в составе законопроекта, числовое выражение базового значения (2024 год) отсутствует. В «Сведениях о достижении показателей госпрограммы № 26 по итогам 2024 года» по РП плановые и фактические показатели за 2024 год отсутствовали, данный факт отражен в заключении по результатам внешней проверки отчета об исполнении бюджета Арх</w:t>
      </w:r>
      <w:r w:rsidR="0093136D" w:rsidRPr="00474014">
        <w:rPr>
          <w:sz w:val="28"/>
          <w:szCs w:val="28"/>
        </w:rPr>
        <w:t>ангельской области за 2024 год.</w:t>
      </w:r>
    </w:p>
    <w:p w14:paraId="7434308A" w14:textId="47967DF2" w:rsidR="00BE075B" w:rsidRPr="00474014" w:rsidRDefault="00BE075B" w:rsidP="00BE075B">
      <w:pPr>
        <w:ind w:firstLine="709"/>
        <w:jc w:val="both"/>
        <w:rPr>
          <w:sz w:val="28"/>
          <w:szCs w:val="28"/>
        </w:rPr>
      </w:pPr>
      <w:r w:rsidRPr="00474014">
        <w:rPr>
          <w:sz w:val="28"/>
          <w:szCs w:val="28"/>
        </w:rPr>
        <w:t>Отмечаем, что по единственному показателю РП минэкономразвития АО установлено значение показателя только на 2026 год – 100</w:t>
      </w:r>
      <w:r w:rsidR="0095488E" w:rsidRPr="00474014">
        <w:rPr>
          <w:sz w:val="28"/>
          <w:szCs w:val="28"/>
        </w:rPr>
        <w:t xml:space="preserve"> </w:t>
      </w:r>
      <w:r w:rsidRPr="00474014">
        <w:rPr>
          <w:sz w:val="28"/>
          <w:szCs w:val="28"/>
        </w:rPr>
        <w:t>%, на 2027</w:t>
      </w:r>
      <w:r w:rsidR="0095488E" w:rsidRPr="00474014">
        <w:rPr>
          <w:sz w:val="28"/>
          <w:szCs w:val="28"/>
        </w:rPr>
        <w:t xml:space="preserve"> – </w:t>
      </w:r>
      <w:r w:rsidRPr="00474014">
        <w:rPr>
          <w:sz w:val="28"/>
          <w:szCs w:val="28"/>
        </w:rPr>
        <w:t>2028 годы числовые выражения значений показателя не установлены, при запланированном признаке возрастания и утвержденных объемах финансирования по РП на 2027</w:t>
      </w:r>
      <w:r w:rsidR="0095488E" w:rsidRPr="00474014">
        <w:rPr>
          <w:sz w:val="28"/>
          <w:szCs w:val="28"/>
        </w:rPr>
        <w:t xml:space="preserve"> – </w:t>
      </w:r>
      <w:r w:rsidRPr="00474014">
        <w:rPr>
          <w:sz w:val="28"/>
          <w:szCs w:val="28"/>
        </w:rPr>
        <w:t>2028 го</w:t>
      </w:r>
      <w:r w:rsidR="0093136D" w:rsidRPr="00474014">
        <w:rPr>
          <w:sz w:val="28"/>
          <w:szCs w:val="28"/>
        </w:rPr>
        <w:t>ды: 107,2 млн.руб. и 153,9 млн.руб. соответственно.</w:t>
      </w:r>
    </w:p>
    <w:p w14:paraId="11370B02" w14:textId="2D8FC9D6" w:rsidR="00BE075B" w:rsidRPr="00474014" w:rsidRDefault="00BE075B" w:rsidP="00BE075B">
      <w:pPr>
        <w:ind w:firstLine="709"/>
        <w:jc w:val="both"/>
        <w:rPr>
          <w:sz w:val="28"/>
          <w:szCs w:val="28"/>
        </w:rPr>
      </w:pPr>
      <w:r w:rsidRPr="00474014">
        <w:rPr>
          <w:sz w:val="28"/>
          <w:szCs w:val="28"/>
        </w:rPr>
        <w:t>В раздел 4 паспорта РП «Мероприятия (результаты) регионального проекта» сведения по 2 мероприятиям , а именно: наименование мероприятий (результатов) РП, плановые числовые значения по периодам (годам) результатов РП (далее – сведения по мероприятиям (результатам РП), включены на основании плановых значений, установленных в Приложении № 3 «Значения результатов использования субсидии» к Соглашению о предоставлении субсидии из федерального бюджета бюджету субъекта Российской Федерации на реализацию мероприятий планов социального развития центров экономического роста субъектов Российской Федерации Арктической зоны РФ в от 27.12.2024 № 350-09-2025-028 (в редакции доп.</w:t>
      </w:r>
      <w:r w:rsidR="0057445C" w:rsidRPr="00474014">
        <w:rPr>
          <w:sz w:val="28"/>
          <w:szCs w:val="28"/>
        </w:rPr>
        <w:t xml:space="preserve"> </w:t>
      </w:r>
      <w:r w:rsidRPr="00474014">
        <w:rPr>
          <w:sz w:val="28"/>
          <w:szCs w:val="28"/>
        </w:rPr>
        <w:t>соглашений).</w:t>
      </w:r>
      <w:r w:rsidRPr="00474014">
        <w:t xml:space="preserve"> </w:t>
      </w:r>
      <w:r w:rsidRPr="00474014">
        <w:rPr>
          <w:sz w:val="28"/>
          <w:szCs w:val="28"/>
        </w:rPr>
        <w:t>При этом, числовые выражения базовых значений по 2 мероприятиям (2024 год) разделе 4 паспорта РП также отсутствуют.</w:t>
      </w:r>
    </w:p>
    <w:p w14:paraId="07ADFC5C" w14:textId="77777777" w:rsidR="00BE075B" w:rsidRPr="00474014" w:rsidRDefault="00BE075B" w:rsidP="00BE075B">
      <w:pPr>
        <w:ind w:firstLine="709"/>
        <w:jc w:val="both"/>
        <w:rPr>
          <w:sz w:val="28"/>
          <w:szCs w:val="28"/>
        </w:rPr>
      </w:pPr>
    </w:p>
    <w:p w14:paraId="38B7047A" w14:textId="77777777" w:rsidR="00BE075B" w:rsidRPr="00474014" w:rsidRDefault="00BE075B" w:rsidP="00BE075B">
      <w:pPr>
        <w:ind w:firstLine="709"/>
        <w:jc w:val="both"/>
        <w:rPr>
          <w:sz w:val="28"/>
          <w:szCs w:val="28"/>
        </w:rPr>
      </w:pPr>
      <w:r w:rsidRPr="00474014">
        <w:rPr>
          <w:sz w:val="28"/>
          <w:szCs w:val="28"/>
        </w:rPr>
        <w:t>2) РП «Развитие промышленности» ФП «Поддержка региональных программ развития промышленности» утвержден протоколом заседания проектного комитета от 29.09.2023 № 6 (в редакции от 13.10.2025 № 9) (далее – РП). Законопроектом на 2026 год на РП предусмотрено 70,0 млн.руб., в том числе: за счет средств федерального бюджета 50,0 млн.руб., за счет средств областного бюджета 20,0 млн.руб. Согласно паспорту РП, срок реализации проекта: 01.01.2024-31.12.2028. РП связан с госпрограммой № 26 (показатель № 2) и государственной программой РФ «Развитие промышленности и повышение ее конкурентоспособности». Ответственный исполнитель – минэкономразвития АО. Ожидаемый эффект от реализации РП – оказана финансовая поддержка промышленным предприятиям в Архангельской области в форме льготных займов.</w:t>
      </w:r>
    </w:p>
    <w:p w14:paraId="367BEFE9" w14:textId="50377371" w:rsidR="00BE075B" w:rsidRPr="00474014" w:rsidRDefault="00BE075B" w:rsidP="00ED7F5D">
      <w:pPr>
        <w:ind w:firstLine="709"/>
        <w:jc w:val="both"/>
        <w:rPr>
          <w:sz w:val="20"/>
          <w:szCs w:val="20"/>
        </w:rPr>
      </w:pPr>
      <w:r w:rsidRPr="00474014">
        <w:rPr>
          <w:sz w:val="28"/>
          <w:szCs w:val="28"/>
        </w:rPr>
        <w:lastRenderedPageBreak/>
        <w:t>В разделе 2 паспорта РП «Показатели регионального проекта» минэкономразвития АО утвержден 1 показатель регионального проекта на 2026-2028 г</w:t>
      </w:r>
      <w:r w:rsidR="0093136D" w:rsidRPr="00474014">
        <w:rPr>
          <w:sz w:val="28"/>
          <w:szCs w:val="28"/>
        </w:rPr>
        <w:t>оды, представлен ниже:</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544"/>
        <w:gridCol w:w="992"/>
        <w:gridCol w:w="709"/>
        <w:gridCol w:w="708"/>
        <w:gridCol w:w="709"/>
        <w:gridCol w:w="709"/>
        <w:gridCol w:w="709"/>
        <w:gridCol w:w="850"/>
        <w:gridCol w:w="709"/>
      </w:tblGrid>
      <w:tr w:rsidR="00474014" w:rsidRPr="00474014" w14:paraId="752C0992" w14:textId="77777777" w:rsidTr="0093136D">
        <w:trPr>
          <w:trHeight w:val="257"/>
          <w:tblHeader/>
        </w:trPr>
        <w:tc>
          <w:tcPr>
            <w:tcW w:w="3544" w:type="dxa"/>
            <w:vMerge w:val="restart"/>
            <w:shd w:val="clear" w:color="auto" w:fill="auto"/>
            <w:vAlign w:val="center"/>
            <w:hideMark/>
          </w:tcPr>
          <w:p w14:paraId="4BAF9C21" w14:textId="77777777" w:rsidR="00BE075B" w:rsidRPr="00474014" w:rsidRDefault="00BE075B" w:rsidP="00BE075B">
            <w:pPr>
              <w:jc w:val="center"/>
              <w:rPr>
                <w:sz w:val="20"/>
                <w:szCs w:val="20"/>
              </w:rPr>
            </w:pPr>
            <w:r w:rsidRPr="00474014">
              <w:rPr>
                <w:sz w:val="20"/>
                <w:szCs w:val="20"/>
              </w:rPr>
              <w:t>Показатели РП</w:t>
            </w:r>
          </w:p>
        </w:tc>
        <w:tc>
          <w:tcPr>
            <w:tcW w:w="992" w:type="dxa"/>
            <w:vMerge w:val="restart"/>
            <w:shd w:val="clear" w:color="auto" w:fill="auto"/>
            <w:vAlign w:val="center"/>
          </w:tcPr>
          <w:p w14:paraId="2B0579B4" w14:textId="77777777" w:rsidR="00BE075B" w:rsidRPr="00474014" w:rsidRDefault="00BE075B" w:rsidP="00BE075B">
            <w:pPr>
              <w:jc w:val="center"/>
              <w:rPr>
                <w:sz w:val="20"/>
                <w:szCs w:val="20"/>
              </w:rPr>
            </w:pPr>
            <w:r w:rsidRPr="00474014">
              <w:rPr>
                <w:sz w:val="20"/>
                <w:szCs w:val="20"/>
              </w:rPr>
              <w:t>Единица измерения</w:t>
            </w:r>
          </w:p>
        </w:tc>
        <w:tc>
          <w:tcPr>
            <w:tcW w:w="1417" w:type="dxa"/>
            <w:gridSpan w:val="2"/>
            <w:shd w:val="clear" w:color="auto" w:fill="auto"/>
            <w:vAlign w:val="center"/>
          </w:tcPr>
          <w:p w14:paraId="0C1AAE75" w14:textId="77777777" w:rsidR="00BE075B" w:rsidRPr="00474014" w:rsidRDefault="00BE075B" w:rsidP="00BE075B">
            <w:pPr>
              <w:jc w:val="center"/>
              <w:rPr>
                <w:sz w:val="20"/>
                <w:szCs w:val="20"/>
              </w:rPr>
            </w:pPr>
            <w:r w:rsidRPr="00474014">
              <w:rPr>
                <w:sz w:val="20"/>
                <w:szCs w:val="20"/>
              </w:rPr>
              <w:t>Базовое значение</w:t>
            </w:r>
          </w:p>
        </w:tc>
        <w:tc>
          <w:tcPr>
            <w:tcW w:w="2127" w:type="dxa"/>
            <w:gridSpan w:val="3"/>
            <w:shd w:val="clear" w:color="auto" w:fill="auto"/>
            <w:vAlign w:val="center"/>
            <w:hideMark/>
          </w:tcPr>
          <w:p w14:paraId="76A37D97" w14:textId="77777777" w:rsidR="00BE075B" w:rsidRPr="00474014" w:rsidRDefault="00BE075B" w:rsidP="00BE075B">
            <w:pPr>
              <w:jc w:val="center"/>
              <w:rPr>
                <w:sz w:val="20"/>
                <w:szCs w:val="20"/>
              </w:rPr>
            </w:pPr>
            <w:r w:rsidRPr="00474014">
              <w:rPr>
                <w:sz w:val="20"/>
                <w:szCs w:val="20"/>
              </w:rPr>
              <w:t>Показатели РП</w:t>
            </w:r>
          </w:p>
        </w:tc>
        <w:tc>
          <w:tcPr>
            <w:tcW w:w="850" w:type="dxa"/>
            <w:vMerge w:val="restart"/>
            <w:vAlign w:val="center"/>
          </w:tcPr>
          <w:p w14:paraId="791607CF" w14:textId="77777777" w:rsidR="00BE075B" w:rsidRPr="00474014" w:rsidRDefault="00BE075B" w:rsidP="00BE075B">
            <w:pPr>
              <w:contextualSpacing/>
              <w:jc w:val="center"/>
              <w:rPr>
                <w:spacing w:val="-2"/>
                <w:sz w:val="20"/>
                <w:szCs w:val="20"/>
              </w:rPr>
            </w:pPr>
            <w:r w:rsidRPr="00474014">
              <w:rPr>
                <w:spacing w:val="-2"/>
                <w:sz w:val="20"/>
                <w:szCs w:val="20"/>
              </w:rPr>
              <w:t>Признак возрастания/</w:t>
            </w:r>
          </w:p>
          <w:p w14:paraId="5D367713" w14:textId="77777777" w:rsidR="00BE075B" w:rsidRPr="00474014" w:rsidRDefault="00BE075B" w:rsidP="00BE075B">
            <w:pPr>
              <w:jc w:val="center"/>
              <w:rPr>
                <w:sz w:val="20"/>
                <w:szCs w:val="20"/>
              </w:rPr>
            </w:pPr>
            <w:r w:rsidRPr="00474014">
              <w:rPr>
                <w:spacing w:val="-2"/>
                <w:sz w:val="20"/>
                <w:szCs w:val="20"/>
              </w:rPr>
              <w:t>убывания</w:t>
            </w:r>
          </w:p>
        </w:tc>
        <w:tc>
          <w:tcPr>
            <w:tcW w:w="709" w:type="dxa"/>
            <w:vMerge w:val="restart"/>
            <w:vAlign w:val="center"/>
          </w:tcPr>
          <w:p w14:paraId="0D82FCE1" w14:textId="77777777" w:rsidR="00BE075B" w:rsidRPr="00474014" w:rsidRDefault="00BE075B" w:rsidP="00BE075B">
            <w:pPr>
              <w:jc w:val="center"/>
              <w:rPr>
                <w:sz w:val="20"/>
                <w:szCs w:val="20"/>
              </w:rPr>
            </w:pPr>
            <w:r w:rsidRPr="00474014">
              <w:rPr>
                <w:spacing w:val="-2"/>
                <w:sz w:val="20"/>
                <w:szCs w:val="20"/>
              </w:rPr>
              <w:t>Нарастающий итог</w:t>
            </w:r>
          </w:p>
        </w:tc>
      </w:tr>
      <w:tr w:rsidR="00474014" w:rsidRPr="00474014" w14:paraId="142D865E" w14:textId="77777777" w:rsidTr="0093136D">
        <w:trPr>
          <w:trHeight w:val="491"/>
          <w:tblHeader/>
        </w:trPr>
        <w:tc>
          <w:tcPr>
            <w:tcW w:w="3544" w:type="dxa"/>
            <w:vMerge/>
            <w:shd w:val="clear" w:color="auto" w:fill="auto"/>
            <w:vAlign w:val="center"/>
          </w:tcPr>
          <w:p w14:paraId="35780AF8" w14:textId="77777777" w:rsidR="00BE075B" w:rsidRPr="00474014" w:rsidRDefault="00BE075B" w:rsidP="00BE075B">
            <w:pPr>
              <w:jc w:val="center"/>
              <w:rPr>
                <w:sz w:val="20"/>
                <w:szCs w:val="20"/>
              </w:rPr>
            </w:pPr>
          </w:p>
        </w:tc>
        <w:tc>
          <w:tcPr>
            <w:tcW w:w="992" w:type="dxa"/>
            <w:vMerge/>
            <w:shd w:val="clear" w:color="auto" w:fill="auto"/>
            <w:vAlign w:val="center"/>
          </w:tcPr>
          <w:p w14:paraId="59499958" w14:textId="77777777" w:rsidR="00BE075B" w:rsidRPr="00474014" w:rsidRDefault="00BE075B" w:rsidP="00BE075B">
            <w:pPr>
              <w:jc w:val="center"/>
              <w:rPr>
                <w:sz w:val="20"/>
                <w:szCs w:val="20"/>
              </w:rPr>
            </w:pPr>
          </w:p>
        </w:tc>
        <w:tc>
          <w:tcPr>
            <w:tcW w:w="709" w:type="dxa"/>
            <w:shd w:val="clear" w:color="auto" w:fill="auto"/>
            <w:vAlign w:val="center"/>
          </w:tcPr>
          <w:p w14:paraId="778CA938" w14:textId="77777777" w:rsidR="00BE075B" w:rsidRPr="00474014" w:rsidRDefault="00BE075B" w:rsidP="00BE075B">
            <w:pPr>
              <w:jc w:val="center"/>
              <w:rPr>
                <w:sz w:val="20"/>
                <w:szCs w:val="20"/>
              </w:rPr>
            </w:pPr>
            <w:r w:rsidRPr="00474014">
              <w:rPr>
                <w:sz w:val="20"/>
                <w:szCs w:val="20"/>
              </w:rPr>
              <w:t>значение</w:t>
            </w:r>
          </w:p>
        </w:tc>
        <w:tc>
          <w:tcPr>
            <w:tcW w:w="708" w:type="dxa"/>
            <w:shd w:val="clear" w:color="auto" w:fill="auto"/>
            <w:vAlign w:val="center"/>
          </w:tcPr>
          <w:p w14:paraId="6A44CAE4" w14:textId="77777777" w:rsidR="00BE075B" w:rsidRPr="00474014" w:rsidRDefault="00BE075B" w:rsidP="00BE075B">
            <w:pPr>
              <w:jc w:val="center"/>
              <w:rPr>
                <w:sz w:val="20"/>
                <w:szCs w:val="20"/>
              </w:rPr>
            </w:pPr>
            <w:r w:rsidRPr="00474014">
              <w:rPr>
                <w:sz w:val="20"/>
                <w:szCs w:val="20"/>
              </w:rPr>
              <w:t>год</w:t>
            </w:r>
          </w:p>
        </w:tc>
        <w:tc>
          <w:tcPr>
            <w:tcW w:w="709" w:type="dxa"/>
            <w:shd w:val="clear" w:color="auto" w:fill="auto"/>
            <w:vAlign w:val="center"/>
          </w:tcPr>
          <w:p w14:paraId="6C288F47" w14:textId="77777777" w:rsidR="00BE075B" w:rsidRPr="00474014" w:rsidRDefault="00BE075B" w:rsidP="00BE075B">
            <w:pPr>
              <w:jc w:val="center"/>
              <w:rPr>
                <w:sz w:val="20"/>
                <w:szCs w:val="20"/>
              </w:rPr>
            </w:pPr>
            <w:r w:rsidRPr="00474014">
              <w:rPr>
                <w:sz w:val="20"/>
                <w:szCs w:val="20"/>
              </w:rPr>
              <w:t>2026</w:t>
            </w:r>
          </w:p>
        </w:tc>
        <w:tc>
          <w:tcPr>
            <w:tcW w:w="709" w:type="dxa"/>
            <w:shd w:val="clear" w:color="auto" w:fill="auto"/>
            <w:vAlign w:val="center"/>
          </w:tcPr>
          <w:p w14:paraId="6B0D79B2" w14:textId="77777777" w:rsidR="00BE075B" w:rsidRPr="00474014" w:rsidRDefault="00BE075B" w:rsidP="00BE075B">
            <w:pPr>
              <w:jc w:val="center"/>
              <w:rPr>
                <w:sz w:val="20"/>
                <w:szCs w:val="20"/>
              </w:rPr>
            </w:pPr>
            <w:r w:rsidRPr="00474014">
              <w:rPr>
                <w:sz w:val="20"/>
                <w:szCs w:val="20"/>
              </w:rPr>
              <w:t>2027</w:t>
            </w:r>
          </w:p>
        </w:tc>
        <w:tc>
          <w:tcPr>
            <w:tcW w:w="709" w:type="dxa"/>
            <w:tcBorders>
              <w:bottom w:val="single" w:sz="4" w:space="0" w:color="auto"/>
            </w:tcBorders>
            <w:shd w:val="clear" w:color="auto" w:fill="auto"/>
            <w:vAlign w:val="center"/>
          </w:tcPr>
          <w:p w14:paraId="7F0298DF" w14:textId="77777777" w:rsidR="00BE075B" w:rsidRPr="00474014" w:rsidRDefault="00BE075B" w:rsidP="00BE075B">
            <w:pPr>
              <w:jc w:val="center"/>
              <w:rPr>
                <w:sz w:val="20"/>
                <w:szCs w:val="20"/>
              </w:rPr>
            </w:pPr>
            <w:r w:rsidRPr="00474014">
              <w:rPr>
                <w:sz w:val="20"/>
                <w:szCs w:val="20"/>
              </w:rPr>
              <w:t>2028</w:t>
            </w:r>
          </w:p>
        </w:tc>
        <w:tc>
          <w:tcPr>
            <w:tcW w:w="850" w:type="dxa"/>
            <w:vMerge/>
            <w:tcBorders>
              <w:bottom w:val="single" w:sz="4" w:space="0" w:color="auto"/>
            </w:tcBorders>
          </w:tcPr>
          <w:p w14:paraId="21AFA2EB" w14:textId="77777777" w:rsidR="00BE075B" w:rsidRPr="00474014" w:rsidRDefault="00BE075B" w:rsidP="00BE075B">
            <w:pPr>
              <w:jc w:val="center"/>
              <w:rPr>
                <w:sz w:val="20"/>
                <w:szCs w:val="20"/>
              </w:rPr>
            </w:pPr>
          </w:p>
        </w:tc>
        <w:tc>
          <w:tcPr>
            <w:tcW w:w="709" w:type="dxa"/>
            <w:vMerge/>
            <w:tcBorders>
              <w:bottom w:val="single" w:sz="4" w:space="0" w:color="auto"/>
            </w:tcBorders>
          </w:tcPr>
          <w:p w14:paraId="6A09C73E" w14:textId="77777777" w:rsidR="00BE075B" w:rsidRPr="00474014" w:rsidRDefault="00BE075B" w:rsidP="00BE075B">
            <w:pPr>
              <w:jc w:val="center"/>
              <w:rPr>
                <w:sz w:val="20"/>
                <w:szCs w:val="20"/>
              </w:rPr>
            </w:pPr>
          </w:p>
        </w:tc>
      </w:tr>
      <w:tr w:rsidR="00474014" w:rsidRPr="00474014" w14:paraId="5E8CA253" w14:textId="77777777" w:rsidTr="0093136D">
        <w:trPr>
          <w:trHeight w:val="198"/>
        </w:trPr>
        <w:tc>
          <w:tcPr>
            <w:tcW w:w="9639" w:type="dxa"/>
            <w:gridSpan w:val="9"/>
            <w:shd w:val="clear" w:color="auto" w:fill="auto"/>
            <w:noWrap/>
            <w:vAlign w:val="bottom"/>
          </w:tcPr>
          <w:p w14:paraId="31888CC1" w14:textId="7A548E9D" w:rsidR="00BE075B" w:rsidRPr="00474014" w:rsidRDefault="00BE075B" w:rsidP="0093136D">
            <w:pPr>
              <w:jc w:val="center"/>
              <w:rPr>
                <w:sz w:val="20"/>
                <w:szCs w:val="20"/>
              </w:rPr>
            </w:pPr>
            <w:r w:rsidRPr="00474014">
              <w:rPr>
                <w:sz w:val="20"/>
                <w:szCs w:val="20"/>
              </w:rPr>
              <w:t>1.</w:t>
            </w:r>
            <w:r w:rsidRPr="00474014">
              <w:t xml:space="preserve"> </w:t>
            </w:r>
            <w:r w:rsidRPr="00474014">
              <w:rPr>
                <w:sz w:val="20"/>
                <w:szCs w:val="20"/>
              </w:rPr>
              <w:t>Финансовое обеспечение создания (капитализации) и (или) деятельности (докапитализации) фонда развития промышленности Архангельской области</w:t>
            </w:r>
          </w:p>
        </w:tc>
      </w:tr>
      <w:tr w:rsidR="00BE075B" w:rsidRPr="00474014" w14:paraId="7AED10F1" w14:textId="77777777" w:rsidTr="0093136D">
        <w:trPr>
          <w:trHeight w:val="192"/>
        </w:trPr>
        <w:tc>
          <w:tcPr>
            <w:tcW w:w="3544" w:type="dxa"/>
            <w:shd w:val="clear" w:color="auto" w:fill="auto"/>
            <w:noWrap/>
            <w:vAlign w:val="bottom"/>
          </w:tcPr>
          <w:p w14:paraId="543C3EAA" w14:textId="77777777" w:rsidR="00BE075B" w:rsidRPr="00474014" w:rsidRDefault="00BE075B" w:rsidP="0093136D">
            <w:pPr>
              <w:rPr>
                <w:sz w:val="20"/>
                <w:szCs w:val="20"/>
              </w:rPr>
            </w:pPr>
            <w:r w:rsidRPr="00474014">
              <w:rPr>
                <w:sz w:val="20"/>
                <w:szCs w:val="20"/>
              </w:rPr>
              <w:t>1.1 Количество проектов развития промышленности, поддержанных региональным ФРП</w:t>
            </w:r>
          </w:p>
        </w:tc>
        <w:tc>
          <w:tcPr>
            <w:tcW w:w="992" w:type="dxa"/>
            <w:shd w:val="clear" w:color="auto" w:fill="auto"/>
            <w:vAlign w:val="center"/>
          </w:tcPr>
          <w:p w14:paraId="263CEAE8" w14:textId="77777777" w:rsidR="00BE075B" w:rsidRPr="00474014" w:rsidRDefault="00BE075B" w:rsidP="00BE075B">
            <w:pPr>
              <w:jc w:val="center"/>
              <w:rPr>
                <w:sz w:val="20"/>
                <w:szCs w:val="20"/>
              </w:rPr>
            </w:pPr>
            <w:r w:rsidRPr="00474014">
              <w:rPr>
                <w:sz w:val="20"/>
                <w:szCs w:val="20"/>
              </w:rPr>
              <w:t>единица</w:t>
            </w:r>
          </w:p>
        </w:tc>
        <w:tc>
          <w:tcPr>
            <w:tcW w:w="709" w:type="dxa"/>
            <w:shd w:val="clear" w:color="auto" w:fill="auto"/>
            <w:vAlign w:val="center"/>
          </w:tcPr>
          <w:p w14:paraId="0A0C9662" w14:textId="77777777" w:rsidR="00BE075B" w:rsidRPr="00474014" w:rsidRDefault="00BE075B" w:rsidP="00BE075B">
            <w:pPr>
              <w:jc w:val="center"/>
              <w:rPr>
                <w:sz w:val="20"/>
                <w:szCs w:val="20"/>
              </w:rPr>
            </w:pPr>
            <w:r w:rsidRPr="00474014">
              <w:rPr>
                <w:sz w:val="20"/>
                <w:szCs w:val="20"/>
              </w:rPr>
              <w:t>14</w:t>
            </w:r>
          </w:p>
        </w:tc>
        <w:tc>
          <w:tcPr>
            <w:tcW w:w="708" w:type="dxa"/>
            <w:shd w:val="clear" w:color="auto" w:fill="auto"/>
            <w:vAlign w:val="center"/>
          </w:tcPr>
          <w:p w14:paraId="1FF1E7C0" w14:textId="77777777" w:rsidR="00BE075B" w:rsidRPr="00474014" w:rsidRDefault="00BE075B" w:rsidP="00BE075B">
            <w:pPr>
              <w:jc w:val="center"/>
              <w:rPr>
                <w:sz w:val="20"/>
                <w:szCs w:val="20"/>
              </w:rPr>
            </w:pPr>
            <w:r w:rsidRPr="00474014">
              <w:rPr>
                <w:sz w:val="20"/>
                <w:szCs w:val="20"/>
              </w:rPr>
              <w:t>2023</w:t>
            </w:r>
          </w:p>
        </w:tc>
        <w:tc>
          <w:tcPr>
            <w:tcW w:w="709" w:type="dxa"/>
            <w:shd w:val="clear" w:color="auto" w:fill="auto"/>
            <w:noWrap/>
            <w:vAlign w:val="center"/>
          </w:tcPr>
          <w:p w14:paraId="1E54626E" w14:textId="77777777" w:rsidR="00BE075B" w:rsidRPr="00474014" w:rsidRDefault="00BE075B" w:rsidP="00BE075B">
            <w:pPr>
              <w:jc w:val="center"/>
              <w:rPr>
                <w:sz w:val="20"/>
                <w:szCs w:val="20"/>
              </w:rPr>
            </w:pPr>
            <w:r w:rsidRPr="00474014">
              <w:rPr>
                <w:sz w:val="20"/>
                <w:szCs w:val="20"/>
              </w:rPr>
              <w:t>6</w:t>
            </w:r>
          </w:p>
        </w:tc>
        <w:tc>
          <w:tcPr>
            <w:tcW w:w="709" w:type="dxa"/>
            <w:shd w:val="clear" w:color="auto" w:fill="auto"/>
            <w:vAlign w:val="center"/>
          </w:tcPr>
          <w:p w14:paraId="2650D9D9" w14:textId="77777777" w:rsidR="00BE075B" w:rsidRPr="00474014" w:rsidRDefault="00BE075B" w:rsidP="00BE075B">
            <w:pPr>
              <w:jc w:val="center"/>
              <w:rPr>
                <w:sz w:val="20"/>
                <w:szCs w:val="20"/>
              </w:rPr>
            </w:pPr>
            <w:r w:rsidRPr="00474014">
              <w:rPr>
                <w:sz w:val="20"/>
                <w:szCs w:val="20"/>
              </w:rPr>
              <w:t>2</w:t>
            </w:r>
          </w:p>
        </w:tc>
        <w:tc>
          <w:tcPr>
            <w:tcW w:w="709" w:type="dxa"/>
            <w:shd w:val="clear" w:color="auto" w:fill="auto"/>
            <w:vAlign w:val="center"/>
          </w:tcPr>
          <w:p w14:paraId="06C2230A" w14:textId="77777777" w:rsidR="00BE075B" w:rsidRPr="00474014" w:rsidRDefault="00BE075B" w:rsidP="00BE075B">
            <w:pPr>
              <w:jc w:val="center"/>
              <w:rPr>
                <w:sz w:val="20"/>
                <w:szCs w:val="20"/>
              </w:rPr>
            </w:pPr>
            <w:r w:rsidRPr="00474014">
              <w:rPr>
                <w:sz w:val="20"/>
                <w:szCs w:val="20"/>
              </w:rPr>
              <w:t>2</w:t>
            </w:r>
          </w:p>
        </w:tc>
        <w:tc>
          <w:tcPr>
            <w:tcW w:w="850" w:type="dxa"/>
            <w:vAlign w:val="center"/>
          </w:tcPr>
          <w:p w14:paraId="60C6FBDD" w14:textId="77777777" w:rsidR="00BE075B" w:rsidRPr="00474014" w:rsidRDefault="00BE075B" w:rsidP="00BE075B">
            <w:pPr>
              <w:jc w:val="center"/>
              <w:rPr>
                <w:sz w:val="20"/>
                <w:szCs w:val="20"/>
              </w:rPr>
            </w:pPr>
            <w:r w:rsidRPr="00474014">
              <w:rPr>
                <w:sz w:val="20"/>
                <w:szCs w:val="20"/>
              </w:rPr>
              <w:t>возрастающий</w:t>
            </w:r>
          </w:p>
        </w:tc>
        <w:tc>
          <w:tcPr>
            <w:tcW w:w="709" w:type="dxa"/>
            <w:vAlign w:val="center"/>
          </w:tcPr>
          <w:p w14:paraId="4CB94731" w14:textId="77777777" w:rsidR="00BE075B" w:rsidRPr="00474014" w:rsidRDefault="00BE075B" w:rsidP="00BE075B">
            <w:pPr>
              <w:jc w:val="center"/>
              <w:rPr>
                <w:sz w:val="20"/>
                <w:szCs w:val="20"/>
              </w:rPr>
            </w:pPr>
            <w:r w:rsidRPr="00474014">
              <w:rPr>
                <w:sz w:val="20"/>
                <w:szCs w:val="20"/>
              </w:rPr>
              <w:t>нет</w:t>
            </w:r>
          </w:p>
        </w:tc>
      </w:tr>
    </w:tbl>
    <w:p w14:paraId="73AFEE33" w14:textId="77777777" w:rsidR="00BE075B" w:rsidRPr="00474014" w:rsidRDefault="00BE075B" w:rsidP="00BE075B">
      <w:pPr>
        <w:ind w:firstLine="709"/>
        <w:jc w:val="both"/>
        <w:rPr>
          <w:sz w:val="28"/>
          <w:szCs w:val="28"/>
        </w:rPr>
      </w:pPr>
    </w:p>
    <w:p w14:paraId="3F521616" w14:textId="77777777" w:rsidR="00BE075B" w:rsidRPr="00474014" w:rsidRDefault="00BE075B" w:rsidP="00BE075B">
      <w:pPr>
        <w:ind w:firstLine="709"/>
        <w:jc w:val="both"/>
        <w:rPr>
          <w:sz w:val="28"/>
          <w:szCs w:val="28"/>
        </w:rPr>
      </w:pPr>
      <w:r w:rsidRPr="00474014">
        <w:rPr>
          <w:sz w:val="28"/>
          <w:szCs w:val="28"/>
        </w:rPr>
        <w:t>В паспорте РП, представленном в составе законопроекта, обозначена задача РП – «Финансовое обеспечение создания (капитализации) и (или) деятельности (докапитализации) фонда развития промышленности Архангельской области». По единственному показателю РП установлен возрастающий признак.</w:t>
      </w:r>
    </w:p>
    <w:p w14:paraId="4B2611B3" w14:textId="373BB80C" w:rsidR="00BE075B" w:rsidRPr="00474014" w:rsidRDefault="00BE075B" w:rsidP="00BE075B">
      <w:pPr>
        <w:ind w:firstLine="709"/>
        <w:jc w:val="both"/>
        <w:rPr>
          <w:sz w:val="28"/>
          <w:szCs w:val="28"/>
        </w:rPr>
      </w:pPr>
      <w:r w:rsidRPr="00474014">
        <w:rPr>
          <w:sz w:val="28"/>
          <w:szCs w:val="28"/>
        </w:rPr>
        <w:t>Исходя из установленных значений показателя РП на 2026</w:t>
      </w:r>
      <w:r w:rsidR="0093136D" w:rsidRPr="00474014">
        <w:rPr>
          <w:sz w:val="28"/>
          <w:szCs w:val="28"/>
        </w:rPr>
        <w:t xml:space="preserve"> – </w:t>
      </w:r>
      <w:r w:rsidRPr="00474014">
        <w:rPr>
          <w:sz w:val="28"/>
          <w:szCs w:val="28"/>
        </w:rPr>
        <w:t>2028 годы:</w:t>
      </w:r>
    </w:p>
    <w:p w14:paraId="0E81D35A" w14:textId="77777777" w:rsidR="00BE075B" w:rsidRPr="00474014" w:rsidRDefault="00BE075B" w:rsidP="00BE075B">
      <w:pPr>
        <w:ind w:firstLine="709"/>
        <w:jc w:val="both"/>
        <w:rPr>
          <w:sz w:val="28"/>
          <w:szCs w:val="28"/>
        </w:rPr>
      </w:pPr>
      <w:r w:rsidRPr="00474014">
        <w:rPr>
          <w:sz w:val="28"/>
          <w:szCs w:val="28"/>
        </w:rPr>
        <w:t>- утвержден ниже базового значения (2023 год);</w:t>
      </w:r>
    </w:p>
    <w:p w14:paraId="2595D693" w14:textId="77777777" w:rsidR="00BE075B" w:rsidRPr="00474014" w:rsidRDefault="00BE075B" w:rsidP="00BE075B">
      <w:pPr>
        <w:ind w:firstLine="709"/>
        <w:jc w:val="both"/>
        <w:rPr>
          <w:sz w:val="28"/>
          <w:szCs w:val="28"/>
        </w:rPr>
      </w:pPr>
      <w:r w:rsidRPr="00474014">
        <w:rPr>
          <w:sz w:val="28"/>
          <w:szCs w:val="28"/>
        </w:rPr>
        <w:t>- является убывающим, а не возрастающим, как указано в разделе 2 паспорта РП.</w:t>
      </w:r>
    </w:p>
    <w:p w14:paraId="005585B2" w14:textId="56DAB250" w:rsidR="00BE075B" w:rsidRPr="00474014" w:rsidRDefault="00BE075B" w:rsidP="00BE075B">
      <w:pPr>
        <w:ind w:firstLine="709"/>
        <w:jc w:val="both"/>
        <w:rPr>
          <w:sz w:val="28"/>
          <w:szCs w:val="28"/>
        </w:rPr>
      </w:pPr>
      <w:r w:rsidRPr="00474014">
        <w:rPr>
          <w:sz w:val="28"/>
          <w:szCs w:val="28"/>
        </w:rPr>
        <w:t xml:space="preserve">В разделе 4 паспорта РП «Мероприятия (результаты) регионального проекта» установлено </w:t>
      </w:r>
      <w:r w:rsidR="0093136D" w:rsidRPr="00474014">
        <w:rPr>
          <w:sz w:val="28"/>
          <w:szCs w:val="28"/>
        </w:rPr>
        <w:t>9 мероприятий (результатов) РП.</w:t>
      </w:r>
    </w:p>
    <w:p w14:paraId="6BF6AB4B" w14:textId="77777777" w:rsidR="00BE075B" w:rsidRPr="00474014" w:rsidRDefault="00BE075B" w:rsidP="00BE075B">
      <w:pPr>
        <w:ind w:firstLine="709"/>
        <w:jc w:val="both"/>
        <w:rPr>
          <w:sz w:val="28"/>
          <w:szCs w:val="28"/>
        </w:rPr>
      </w:pPr>
      <w:r w:rsidRPr="00474014">
        <w:rPr>
          <w:sz w:val="28"/>
          <w:szCs w:val="28"/>
        </w:rPr>
        <w:t>При этом, сведения:</w:t>
      </w:r>
    </w:p>
    <w:p w14:paraId="71164DD6" w14:textId="77777777" w:rsidR="00BE075B" w:rsidRPr="00474014" w:rsidRDefault="00BE075B" w:rsidP="00BE075B">
      <w:pPr>
        <w:ind w:firstLine="709"/>
        <w:jc w:val="both"/>
        <w:rPr>
          <w:sz w:val="28"/>
          <w:szCs w:val="28"/>
        </w:rPr>
      </w:pPr>
      <w:r w:rsidRPr="00474014">
        <w:rPr>
          <w:sz w:val="28"/>
          <w:szCs w:val="28"/>
        </w:rPr>
        <w:t>по 3 мероприятиям (результатам РП) с № 1.1 по 1.3 включены на основании плановых значений, установленных в Приложении № 2 «Значения результатов использования субсидии» на 2026 год к Соглашению о предоставлении субсидии из федерального бюджета бюджету субъекта РФ, возникающих при реализации региональных программ развития промышленности от 28.12.2023 № 020-09-2024-018;</w:t>
      </w:r>
    </w:p>
    <w:p w14:paraId="7FB5010D" w14:textId="77777777" w:rsidR="00BE075B" w:rsidRPr="00474014" w:rsidRDefault="00BE075B" w:rsidP="00BE075B">
      <w:pPr>
        <w:ind w:firstLine="709"/>
        <w:jc w:val="both"/>
        <w:rPr>
          <w:sz w:val="28"/>
          <w:szCs w:val="28"/>
        </w:rPr>
      </w:pPr>
      <w:r w:rsidRPr="00474014">
        <w:rPr>
          <w:sz w:val="28"/>
          <w:szCs w:val="28"/>
        </w:rPr>
        <w:t>по 3 мероприятиям (результатам РП) с № 1.4 по 1.6 включены на основании плановых значений, установленных в Приложении № 2 «Значения результатов использования субсидии» на 2026-2027 годы к Соглашению о предоставлении субсидии из федерального бюджета бюджету субъекта РФ, возникающих при реализации региональных программ развития промышленности от 27.12.2024 № 020-09-2025-027.</w:t>
      </w:r>
    </w:p>
    <w:p w14:paraId="5DF648BB" w14:textId="77777777" w:rsidR="00BE075B" w:rsidRPr="00474014" w:rsidRDefault="00BE075B" w:rsidP="00BE075B">
      <w:pPr>
        <w:ind w:firstLine="709"/>
        <w:jc w:val="both"/>
        <w:rPr>
          <w:sz w:val="28"/>
          <w:szCs w:val="28"/>
        </w:rPr>
      </w:pPr>
      <w:r w:rsidRPr="00474014">
        <w:rPr>
          <w:sz w:val="28"/>
          <w:szCs w:val="28"/>
        </w:rPr>
        <w:t>В составе законопроекта не представлено соглашение по установлению плановых значений по остальным 3 мероприятиям (результатам РП) с № 1.7 по 1.9 по причине его отсутствия.</w:t>
      </w:r>
    </w:p>
    <w:p w14:paraId="4C511542" w14:textId="352A4DB4" w:rsidR="00BE075B" w:rsidRPr="00474014" w:rsidRDefault="00BE075B" w:rsidP="00BE075B">
      <w:pPr>
        <w:ind w:firstLine="709"/>
        <w:jc w:val="both"/>
        <w:rPr>
          <w:sz w:val="28"/>
          <w:szCs w:val="28"/>
        </w:rPr>
      </w:pPr>
      <w:r w:rsidRPr="00474014">
        <w:rPr>
          <w:sz w:val="28"/>
          <w:szCs w:val="28"/>
        </w:rPr>
        <w:t>При этом в разделе 4 паспорта РП по мероприятиям № 1.7</w:t>
      </w:r>
      <w:r w:rsidR="0093136D" w:rsidRPr="00474014">
        <w:rPr>
          <w:sz w:val="28"/>
          <w:szCs w:val="28"/>
        </w:rPr>
        <w:t xml:space="preserve"> – </w:t>
      </w:r>
      <w:r w:rsidRPr="00474014">
        <w:rPr>
          <w:sz w:val="28"/>
          <w:szCs w:val="28"/>
        </w:rPr>
        <w:t>1.9 отражены числовые значения</w:t>
      </w:r>
      <w:r w:rsidRPr="00474014">
        <w:t xml:space="preserve"> </w:t>
      </w:r>
      <w:r w:rsidRPr="00474014">
        <w:rPr>
          <w:sz w:val="28"/>
          <w:szCs w:val="28"/>
        </w:rPr>
        <w:t>на 2026</w:t>
      </w:r>
      <w:r w:rsidR="0093136D" w:rsidRPr="00474014">
        <w:rPr>
          <w:sz w:val="28"/>
          <w:szCs w:val="28"/>
        </w:rPr>
        <w:t xml:space="preserve"> – </w:t>
      </w:r>
      <w:r w:rsidRPr="00474014">
        <w:rPr>
          <w:sz w:val="28"/>
          <w:szCs w:val="28"/>
        </w:rPr>
        <w:t>2028 годы, которые были установлены для конкурсного отбора Минпромторга РФ на получение федеральных средств. Кроме того, отсутствует числовые выражения базовых значений (2023 год) по мероприятиям № 1.1-1.9 разделе 4 паспорта РП.</w:t>
      </w:r>
    </w:p>
    <w:p w14:paraId="5DA97152" w14:textId="77777777" w:rsidR="00BE075B" w:rsidRPr="00474014" w:rsidRDefault="00BE075B" w:rsidP="00BE075B">
      <w:pPr>
        <w:ind w:firstLine="709"/>
        <w:jc w:val="both"/>
        <w:rPr>
          <w:sz w:val="28"/>
          <w:szCs w:val="28"/>
        </w:rPr>
      </w:pPr>
    </w:p>
    <w:p w14:paraId="486D49A7" w14:textId="4F253723" w:rsidR="00BE075B" w:rsidRPr="00474014" w:rsidRDefault="00BE075B" w:rsidP="00BE075B">
      <w:pPr>
        <w:widowControl w:val="0"/>
        <w:ind w:firstLine="709"/>
        <w:jc w:val="both"/>
        <w:rPr>
          <w:sz w:val="28"/>
          <w:szCs w:val="28"/>
        </w:rPr>
      </w:pPr>
      <w:r w:rsidRPr="00474014">
        <w:rPr>
          <w:sz w:val="28"/>
          <w:szCs w:val="28"/>
        </w:rPr>
        <w:lastRenderedPageBreak/>
        <w:t>На КПМ «Экономическое и научное развитие Архангельской области» (далее – КПМ), утвержденный распоряжением министерства экономического развития и промышленности Архангельской области от 29.09.2023 № 109-р (в ред. от 22.10.2025 № 175-р), запланированы ассигнования на 2026 год из областного бюджета в объеме 408,2 млн.руб. или 65</w:t>
      </w:r>
      <w:r w:rsidR="0093136D" w:rsidRPr="00474014">
        <w:rPr>
          <w:sz w:val="28"/>
          <w:szCs w:val="28"/>
        </w:rPr>
        <w:t xml:space="preserve"> </w:t>
      </w:r>
      <w:r w:rsidRPr="00474014">
        <w:rPr>
          <w:sz w:val="28"/>
          <w:szCs w:val="28"/>
        </w:rPr>
        <w:t>% от общего объема финансирования по ГП № 26. Соисполнитель – минэкономразвития АО.</w:t>
      </w:r>
    </w:p>
    <w:p w14:paraId="23AF76F8" w14:textId="77777777" w:rsidR="00BE075B" w:rsidRPr="00474014" w:rsidRDefault="00BE075B" w:rsidP="00BE075B">
      <w:pPr>
        <w:widowControl w:val="0"/>
        <w:ind w:firstLine="709"/>
        <w:jc w:val="both"/>
        <w:rPr>
          <w:sz w:val="28"/>
          <w:szCs w:val="28"/>
        </w:rPr>
      </w:pPr>
      <w:r w:rsidRPr="00474014">
        <w:rPr>
          <w:sz w:val="28"/>
          <w:szCs w:val="28"/>
        </w:rPr>
        <w:t xml:space="preserve">В разделе 2 паспорта КПМ, представленном в составе законопроекта, на 2026 год установлено 9 показателей, направленных на решение трех задач: </w:t>
      </w:r>
    </w:p>
    <w:p w14:paraId="1D73BFC5" w14:textId="77777777" w:rsidR="00BE075B" w:rsidRPr="00474014" w:rsidRDefault="00BE075B" w:rsidP="00BE075B">
      <w:pPr>
        <w:widowControl w:val="0"/>
        <w:ind w:firstLine="709"/>
        <w:jc w:val="both"/>
        <w:rPr>
          <w:sz w:val="28"/>
          <w:szCs w:val="28"/>
        </w:rPr>
      </w:pPr>
      <w:r w:rsidRPr="00474014">
        <w:rPr>
          <w:sz w:val="28"/>
          <w:szCs w:val="28"/>
        </w:rPr>
        <w:t>улучшение инвестиционного климата в Архангельской области;</w:t>
      </w:r>
    </w:p>
    <w:p w14:paraId="7C909A77" w14:textId="77777777" w:rsidR="00BE075B" w:rsidRPr="00474014" w:rsidRDefault="00BE075B" w:rsidP="00BE075B">
      <w:pPr>
        <w:widowControl w:val="0"/>
        <w:ind w:firstLine="709"/>
        <w:jc w:val="both"/>
        <w:rPr>
          <w:sz w:val="28"/>
          <w:szCs w:val="28"/>
        </w:rPr>
      </w:pPr>
      <w:r w:rsidRPr="00474014">
        <w:rPr>
          <w:sz w:val="28"/>
          <w:szCs w:val="28"/>
        </w:rPr>
        <w:t>повышение эффективности управления экономическим развитием Архангельской области;</w:t>
      </w:r>
    </w:p>
    <w:p w14:paraId="5282C662" w14:textId="77777777" w:rsidR="00BE075B" w:rsidRPr="00474014" w:rsidRDefault="00BE075B" w:rsidP="00BE075B">
      <w:pPr>
        <w:widowControl w:val="0"/>
        <w:ind w:firstLine="709"/>
        <w:jc w:val="both"/>
        <w:rPr>
          <w:sz w:val="28"/>
          <w:szCs w:val="28"/>
        </w:rPr>
      </w:pPr>
      <w:r w:rsidRPr="00474014">
        <w:rPr>
          <w:sz w:val="28"/>
          <w:szCs w:val="28"/>
        </w:rPr>
        <w:t>совершенствование организации государственных закупок в Архангельской области.</w:t>
      </w:r>
    </w:p>
    <w:p w14:paraId="7320DFD1" w14:textId="69499585" w:rsidR="00BE075B" w:rsidRPr="00474014" w:rsidRDefault="00BE075B" w:rsidP="0093136D">
      <w:pPr>
        <w:widowControl w:val="0"/>
        <w:ind w:firstLine="709"/>
        <w:jc w:val="both"/>
        <w:rPr>
          <w:sz w:val="20"/>
          <w:szCs w:val="20"/>
          <w:highlight w:val="cyan"/>
        </w:rPr>
      </w:pPr>
      <w:r w:rsidRPr="00474014">
        <w:rPr>
          <w:sz w:val="28"/>
          <w:szCs w:val="28"/>
        </w:rPr>
        <w:t xml:space="preserve">При анализе показателей КПМ по задаче № 3 «Повышение эффективности управления экономическим развитием Архангельской области», </w:t>
      </w:r>
      <w:r w:rsidR="0093136D" w:rsidRPr="00474014">
        <w:rPr>
          <w:sz w:val="28"/>
          <w:szCs w:val="28"/>
        </w:rPr>
        <w:t>отмечаем следующее</w:t>
      </w:r>
      <w:r w:rsidRPr="00474014">
        <w:rPr>
          <w:sz w:val="28"/>
          <w:szCs w:val="28"/>
        </w:rPr>
        <w:t>:</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4253"/>
        <w:gridCol w:w="851"/>
        <w:gridCol w:w="850"/>
        <w:gridCol w:w="709"/>
        <w:gridCol w:w="709"/>
        <w:gridCol w:w="708"/>
        <w:gridCol w:w="708"/>
        <w:gridCol w:w="851"/>
      </w:tblGrid>
      <w:tr w:rsidR="00474014" w:rsidRPr="00474014" w14:paraId="2A56E8A5" w14:textId="77777777" w:rsidTr="0093136D">
        <w:trPr>
          <w:trHeight w:val="257"/>
          <w:tblHeader/>
        </w:trPr>
        <w:tc>
          <w:tcPr>
            <w:tcW w:w="4253" w:type="dxa"/>
            <w:vMerge w:val="restart"/>
            <w:shd w:val="clear" w:color="auto" w:fill="auto"/>
            <w:vAlign w:val="center"/>
            <w:hideMark/>
          </w:tcPr>
          <w:p w14:paraId="4F37525B" w14:textId="77777777" w:rsidR="00BE075B" w:rsidRPr="00474014" w:rsidRDefault="00BE075B" w:rsidP="00BE075B">
            <w:pPr>
              <w:jc w:val="center"/>
              <w:rPr>
                <w:sz w:val="20"/>
                <w:szCs w:val="20"/>
              </w:rPr>
            </w:pPr>
            <w:r w:rsidRPr="00474014">
              <w:rPr>
                <w:sz w:val="20"/>
                <w:szCs w:val="20"/>
              </w:rPr>
              <w:t>Показатели КПМ</w:t>
            </w:r>
          </w:p>
        </w:tc>
        <w:tc>
          <w:tcPr>
            <w:tcW w:w="851" w:type="dxa"/>
            <w:vMerge w:val="restart"/>
            <w:shd w:val="clear" w:color="auto" w:fill="auto"/>
            <w:vAlign w:val="center"/>
          </w:tcPr>
          <w:p w14:paraId="185F4999" w14:textId="77777777" w:rsidR="00BE075B" w:rsidRPr="00474014" w:rsidRDefault="00BE075B" w:rsidP="00BE075B">
            <w:pPr>
              <w:jc w:val="center"/>
              <w:rPr>
                <w:sz w:val="20"/>
                <w:szCs w:val="20"/>
              </w:rPr>
            </w:pPr>
            <w:r w:rsidRPr="00474014">
              <w:rPr>
                <w:sz w:val="20"/>
                <w:szCs w:val="20"/>
              </w:rPr>
              <w:t>Единица измерения</w:t>
            </w:r>
          </w:p>
        </w:tc>
        <w:tc>
          <w:tcPr>
            <w:tcW w:w="1559" w:type="dxa"/>
            <w:gridSpan w:val="2"/>
            <w:shd w:val="clear" w:color="auto" w:fill="auto"/>
            <w:vAlign w:val="center"/>
          </w:tcPr>
          <w:p w14:paraId="1A973293" w14:textId="77777777" w:rsidR="00BE075B" w:rsidRPr="00474014" w:rsidRDefault="00BE075B" w:rsidP="00BE075B">
            <w:pPr>
              <w:jc w:val="center"/>
              <w:rPr>
                <w:sz w:val="20"/>
                <w:szCs w:val="20"/>
              </w:rPr>
            </w:pPr>
            <w:r w:rsidRPr="00474014">
              <w:rPr>
                <w:sz w:val="20"/>
                <w:szCs w:val="20"/>
              </w:rPr>
              <w:t>Базовое значение</w:t>
            </w:r>
          </w:p>
        </w:tc>
        <w:tc>
          <w:tcPr>
            <w:tcW w:w="2125" w:type="dxa"/>
            <w:gridSpan w:val="3"/>
            <w:shd w:val="clear" w:color="auto" w:fill="auto"/>
            <w:vAlign w:val="center"/>
          </w:tcPr>
          <w:p w14:paraId="357BE986" w14:textId="77777777" w:rsidR="00BE075B" w:rsidRPr="00474014" w:rsidRDefault="00BE075B" w:rsidP="00BE075B">
            <w:pPr>
              <w:jc w:val="center"/>
              <w:rPr>
                <w:sz w:val="20"/>
                <w:szCs w:val="20"/>
              </w:rPr>
            </w:pPr>
            <w:r w:rsidRPr="00474014">
              <w:rPr>
                <w:sz w:val="20"/>
                <w:szCs w:val="20"/>
              </w:rPr>
              <w:t xml:space="preserve">Значение показателей по годам </w:t>
            </w:r>
          </w:p>
        </w:tc>
        <w:tc>
          <w:tcPr>
            <w:tcW w:w="851" w:type="dxa"/>
            <w:vMerge w:val="restart"/>
            <w:vAlign w:val="center"/>
          </w:tcPr>
          <w:p w14:paraId="6DBA9564" w14:textId="77777777" w:rsidR="00BE075B" w:rsidRPr="00474014" w:rsidRDefault="00BE075B" w:rsidP="00BE075B">
            <w:pPr>
              <w:jc w:val="center"/>
              <w:rPr>
                <w:sz w:val="20"/>
                <w:szCs w:val="20"/>
              </w:rPr>
            </w:pPr>
            <w:r w:rsidRPr="00474014">
              <w:rPr>
                <w:sz w:val="20"/>
                <w:szCs w:val="20"/>
              </w:rPr>
              <w:t>Признак возрастания/</w:t>
            </w:r>
          </w:p>
          <w:p w14:paraId="2A0203C2" w14:textId="77777777" w:rsidR="00BE075B" w:rsidRPr="00474014" w:rsidRDefault="00BE075B" w:rsidP="00BE075B">
            <w:pPr>
              <w:jc w:val="center"/>
              <w:rPr>
                <w:sz w:val="20"/>
                <w:szCs w:val="20"/>
              </w:rPr>
            </w:pPr>
            <w:r w:rsidRPr="00474014">
              <w:rPr>
                <w:sz w:val="20"/>
                <w:szCs w:val="20"/>
              </w:rPr>
              <w:t>убывания</w:t>
            </w:r>
          </w:p>
        </w:tc>
      </w:tr>
      <w:tr w:rsidR="00474014" w:rsidRPr="00474014" w14:paraId="5125B20E" w14:textId="77777777" w:rsidTr="0093136D">
        <w:trPr>
          <w:trHeight w:val="491"/>
          <w:tblHeader/>
        </w:trPr>
        <w:tc>
          <w:tcPr>
            <w:tcW w:w="4253" w:type="dxa"/>
            <w:vMerge/>
            <w:shd w:val="clear" w:color="auto" w:fill="auto"/>
            <w:vAlign w:val="center"/>
          </w:tcPr>
          <w:p w14:paraId="6327BA23" w14:textId="77777777" w:rsidR="00BE075B" w:rsidRPr="00474014" w:rsidRDefault="00BE075B" w:rsidP="00BE075B">
            <w:pPr>
              <w:jc w:val="center"/>
              <w:rPr>
                <w:sz w:val="20"/>
                <w:szCs w:val="20"/>
              </w:rPr>
            </w:pPr>
          </w:p>
        </w:tc>
        <w:tc>
          <w:tcPr>
            <w:tcW w:w="851" w:type="dxa"/>
            <w:vMerge/>
            <w:shd w:val="clear" w:color="auto" w:fill="auto"/>
            <w:vAlign w:val="center"/>
          </w:tcPr>
          <w:p w14:paraId="061CB366" w14:textId="77777777" w:rsidR="00BE075B" w:rsidRPr="00474014" w:rsidRDefault="00BE075B" w:rsidP="00BE075B">
            <w:pPr>
              <w:jc w:val="center"/>
              <w:rPr>
                <w:sz w:val="20"/>
                <w:szCs w:val="20"/>
              </w:rPr>
            </w:pPr>
          </w:p>
        </w:tc>
        <w:tc>
          <w:tcPr>
            <w:tcW w:w="850" w:type="dxa"/>
            <w:shd w:val="clear" w:color="auto" w:fill="auto"/>
            <w:vAlign w:val="center"/>
          </w:tcPr>
          <w:p w14:paraId="161B0C00" w14:textId="77777777" w:rsidR="00BE075B" w:rsidRPr="00474014" w:rsidRDefault="00BE075B" w:rsidP="00BE075B">
            <w:pPr>
              <w:jc w:val="center"/>
              <w:rPr>
                <w:sz w:val="20"/>
                <w:szCs w:val="20"/>
              </w:rPr>
            </w:pPr>
            <w:r w:rsidRPr="00474014">
              <w:rPr>
                <w:sz w:val="20"/>
                <w:szCs w:val="20"/>
              </w:rPr>
              <w:t>значение</w:t>
            </w:r>
          </w:p>
        </w:tc>
        <w:tc>
          <w:tcPr>
            <w:tcW w:w="709" w:type="dxa"/>
            <w:shd w:val="clear" w:color="auto" w:fill="auto"/>
            <w:vAlign w:val="center"/>
          </w:tcPr>
          <w:p w14:paraId="26A81B77" w14:textId="77777777" w:rsidR="00BE075B" w:rsidRPr="00474014" w:rsidRDefault="00BE075B" w:rsidP="00BE075B">
            <w:pPr>
              <w:jc w:val="center"/>
              <w:rPr>
                <w:sz w:val="20"/>
                <w:szCs w:val="20"/>
              </w:rPr>
            </w:pPr>
            <w:r w:rsidRPr="00474014">
              <w:rPr>
                <w:sz w:val="20"/>
                <w:szCs w:val="20"/>
              </w:rPr>
              <w:t>год</w:t>
            </w:r>
          </w:p>
        </w:tc>
        <w:tc>
          <w:tcPr>
            <w:tcW w:w="709" w:type="dxa"/>
            <w:shd w:val="clear" w:color="auto" w:fill="auto"/>
            <w:vAlign w:val="center"/>
          </w:tcPr>
          <w:p w14:paraId="1A32784D" w14:textId="77777777" w:rsidR="00BE075B" w:rsidRPr="00474014" w:rsidRDefault="00BE075B" w:rsidP="00BE075B">
            <w:pPr>
              <w:jc w:val="center"/>
              <w:rPr>
                <w:sz w:val="20"/>
                <w:szCs w:val="20"/>
              </w:rPr>
            </w:pPr>
            <w:r w:rsidRPr="00474014">
              <w:rPr>
                <w:sz w:val="20"/>
                <w:szCs w:val="20"/>
              </w:rPr>
              <w:t>2026</w:t>
            </w:r>
          </w:p>
        </w:tc>
        <w:tc>
          <w:tcPr>
            <w:tcW w:w="708" w:type="dxa"/>
            <w:shd w:val="clear" w:color="auto" w:fill="auto"/>
            <w:vAlign w:val="center"/>
          </w:tcPr>
          <w:p w14:paraId="1D3DF42C" w14:textId="77777777" w:rsidR="00BE075B" w:rsidRPr="00474014" w:rsidRDefault="00BE075B" w:rsidP="00BE075B">
            <w:pPr>
              <w:jc w:val="center"/>
              <w:rPr>
                <w:sz w:val="20"/>
                <w:szCs w:val="20"/>
              </w:rPr>
            </w:pPr>
            <w:r w:rsidRPr="00474014">
              <w:rPr>
                <w:sz w:val="20"/>
                <w:szCs w:val="20"/>
              </w:rPr>
              <w:t>2027</w:t>
            </w:r>
          </w:p>
        </w:tc>
        <w:tc>
          <w:tcPr>
            <w:tcW w:w="708" w:type="dxa"/>
            <w:tcBorders>
              <w:bottom w:val="single" w:sz="4" w:space="0" w:color="auto"/>
            </w:tcBorders>
            <w:shd w:val="clear" w:color="auto" w:fill="auto"/>
            <w:vAlign w:val="center"/>
          </w:tcPr>
          <w:p w14:paraId="6CCCF96C" w14:textId="77777777" w:rsidR="00BE075B" w:rsidRPr="00474014" w:rsidRDefault="00BE075B" w:rsidP="00BE075B">
            <w:pPr>
              <w:jc w:val="center"/>
              <w:rPr>
                <w:sz w:val="20"/>
                <w:szCs w:val="20"/>
              </w:rPr>
            </w:pPr>
            <w:r w:rsidRPr="00474014">
              <w:rPr>
                <w:sz w:val="20"/>
                <w:szCs w:val="20"/>
              </w:rPr>
              <w:t>2028</w:t>
            </w:r>
          </w:p>
        </w:tc>
        <w:tc>
          <w:tcPr>
            <w:tcW w:w="851" w:type="dxa"/>
            <w:vMerge/>
            <w:tcBorders>
              <w:bottom w:val="single" w:sz="4" w:space="0" w:color="auto"/>
            </w:tcBorders>
          </w:tcPr>
          <w:p w14:paraId="0E89A258" w14:textId="77777777" w:rsidR="00BE075B" w:rsidRPr="00474014" w:rsidRDefault="00BE075B" w:rsidP="00BE075B">
            <w:pPr>
              <w:jc w:val="center"/>
              <w:rPr>
                <w:sz w:val="20"/>
                <w:szCs w:val="20"/>
              </w:rPr>
            </w:pPr>
          </w:p>
        </w:tc>
      </w:tr>
      <w:tr w:rsidR="00BE075B" w:rsidRPr="00474014" w14:paraId="0A516325" w14:textId="77777777" w:rsidTr="0093136D">
        <w:trPr>
          <w:trHeight w:val="192"/>
        </w:trPr>
        <w:tc>
          <w:tcPr>
            <w:tcW w:w="4253" w:type="dxa"/>
            <w:shd w:val="clear" w:color="auto" w:fill="auto"/>
            <w:noWrap/>
            <w:vAlign w:val="bottom"/>
          </w:tcPr>
          <w:p w14:paraId="2E2CA3BF" w14:textId="77777777" w:rsidR="00BE075B" w:rsidRPr="00474014" w:rsidRDefault="00BE075B" w:rsidP="0093136D">
            <w:pPr>
              <w:rPr>
                <w:sz w:val="20"/>
                <w:szCs w:val="20"/>
              </w:rPr>
            </w:pPr>
            <w:r w:rsidRPr="00474014">
              <w:rPr>
                <w:sz w:val="20"/>
                <w:szCs w:val="20"/>
              </w:rPr>
              <w:t>3.3 Отклонение ключевых фактических показателей развития экономики Архангельской области от прогнозируемых в предыдущем году значений</w:t>
            </w:r>
          </w:p>
        </w:tc>
        <w:tc>
          <w:tcPr>
            <w:tcW w:w="851" w:type="dxa"/>
            <w:shd w:val="clear" w:color="auto" w:fill="auto"/>
            <w:vAlign w:val="center"/>
          </w:tcPr>
          <w:p w14:paraId="01929601" w14:textId="77777777" w:rsidR="00BE075B" w:rsidRPr="00474014" w:rsidRDefault="00BE075B" w:rsidP="00BE075B">
            <w:pPr>
              <w:jc w:val="center"/>
              <w:rPr>
                <w:sz w:val="20"/>
                <w:szCs w:val="20"/>
              </w:rPr>
            </w:pPr>
            <w:r w:rsidRPr="00474014">
              <w:rPr>
                <w:sz w:val="20"/>
                <w:szCs w:val="20"/>
              </w:rPr>
              <w:t>%</w:t>
            </w:r>
          </w:p>
        </w:tc>
        <w:tc>
          <w:tcPr>
            <w:tcW w:w="850" w:type="dxa"/>
            <w:shd w:val="clear" w:color="auto" w:fill="auto"/>
            <w:vAlign w:val="center"/>
          </w:tcPr>
          <w:p w14:paraId="6F916001" w14:textId="77777777" w:rsidR="00BE075B" w:rsidRPr="00474014" w:rsidRDefault="00BE075B" w:rsidP="00BE075B">
            <w:pPr>
              <w:jc w:val="center"/>
              <w:rPr>
                <w:sz w:val="20"/>
                <w:szCs w:val="20"/>
              </w:rPr>
            </w:pPr>
            <w:r w:rsidRPr="00474014">
              <w:rPr>
                <w:sz w:val="20"/>
                <w:szCs w:val="20"/>
              </w:rPr>
              <w:t>2,18</w:t>
            </w:r>
          </w:p>
        </w:tc>
        <w:tc>
          <w:tcPr>
            <w:tcW w:w="709" w:type="dxa"/>
            <w:shd w:val="clear" w:color="auto" w:fill="auto"/>
            <w:vAlign w:val="center"/>
          </w:tcPr>
          <w:p w14:paraId="371CF6AF" w14:textId="77777777" w:rsidR="00BE075B" w:rsidRPr="00474014" w:rsidRDefault="00BE075B" w:rsidP="00BE075B">
            <w:pPr>
              <w:jc w:val="center"/>
              <w:rPr>
                <w:sz w:val="20"/>
                <w:szCs w:val="20"/>
              </w:rPr>
            </w:pPr>
            <w:r w:rsidRPr="00474014">
              <w:rPr>
                <w:sz w:val="20"/>
                <w:szCs w:val="20"/>
              </w:rPr>
              <w:t>2024</w:t>
            </w:r>
          </w:p>
        </w:tc>
        <w:tc>
          <w:tcPr>
            <w:tcW w:w="709" w:type="dxa"/>
            <w:shd w:val="clear" w:color="auto" w:fill="auto"/>
            <w:noWrap/>
            <w:vAlign w:val="center"/>
          </w:tcPr>
          <w:p w14:paraId="6D306160" w14:textId="77777777" w:rsidR="00BE075B" w:rsidRPr="00474014" w:rsidRDefault="00BE075B" w:rsidP="00BE075B">
            <w:pPr>
              <w:jc w:val="center"/>
              <w:rPr>
                <w:sz w:val="20"/>
                <w:szCs w:val="20"/>
              </w:rPr>
            </w:pPr>
            <w:r w:rsidRPr="00474014">
              <w:rPr>
                <w:sz w:val="20"/>
                <w:szCs w:val="20"/>
              </w:rPr>
              <w:t>5,0</w:t>
            </w:r>
          </w:p>
        </w:tc>
        <w:tc>
          <w:tcPr>
            <w:tcW w:w="708" w:type="dxa"/>
            <w:shd w:val="clear" w:color="auto" w:fill="auto"/>
            <w:vAlign w:val="center"/>
          </w:tcPr>
          <w:p w14:paraId="74149CDA" w14:textId="77777777" w:rsidR="00BE075B" w:rsidRPr="00474014" w:rsidRDefault="00BE075B" w:rsidP="00BE075B">
            <w:pPr>
              <w:jc w:val="center"/>
              <w:rPr>
                <w:sz w:val="20"/>
                <w:szCs w:val="20"/>
              </w:rPr>
            </w:pPr>
            <w:r w:rsidRPr="00474014">
              <w:rPr>
                <w:sz w:val="20"/>
                <w:szCs w:val="20"/>
              </w:rPr>
              <w:t>5,0</w:t>
            </w:r>
          </w:p>
        </w:tc>
        <w:tc>
          <w:tcPr>
            <w:tcW w:w="708" w:type="dxa"/>
            <w:shd w:val="clear" w:color="auto" w:fill="auto"/>
            <w:vAlign w:val="center"/>
          </w:tcPr>
          <w:p w14:paraId="55D2567F" w14:textId="77777777" w:rsidR="00BE075B" w:rsidRPr="00474014" w:rsidRDefault="00BE075B" w:rsidP="00BE075B">
            <w:pPr>
              <w:jc w:val="center"/>
              <w:rPr>
                <w:sz w:val="20"/>
                <w:szCs w:val="20"/>
              </w:rPr>
            </w:pPr>
            <w:r w:rsidRPr="00474014">
              <w:rPr>
                <w:sz w:val="20"/>
                <w:szCs w:val="20"/>
              </w:rPr>
              <w:t>5,0</w:t>
            </w:r>
          </w:p>
        </w:tc>
        <w:tc>
          <w:tcPr>
            <w:tcW w:w="851" w:type="dxa"/>
            <w:vAlign w:val="center"/>
          </w:tcPr>
          <w:p w14:paraId="014D375C" w14:textId="77777777" w:rsidR="00BE075B" w:rsidRPr="00474014" w:rsidRDefault="00BE075B" w:rsidP="00BE075B">
            <w:pPr>
              <w:jc w:val="center"/>
              <w:rPr>
                <w:sz w:val="20"/>
                <w:szCs w:val="20"/>
              </w:rPr>
            </w:pPr>
            <w:r w:rsidRPr="00474014">
              <w:rPr>
                <w:sz w:val="20"/>
                <w:szCs w:val="20"/>
              </w:rPr>
              <w:t xml:space="preserve">Убывающий </w:t>
            </w:r>
          </w:p>
        </w:tc>
      </w:tr>
    </w:tbl>
    <w:p w14:paraId="6F55480C" w14:textId="77777777" w:rsidR="00BE075B" w:rsidRPr="00474014" w:rsidRDefault="00BE075B" w:rsidP="00BE075B">
      <w:pPr>
        <w:widowControl w:val="0"/>
        <w:jc w:val="both"/>
        <w:rPr>
          <w:sz w:val="28"/>
          <w:szCs w:val="28"/>
        </w:rPr>
      </w:pPr>
    </w:p>
    <w:p w14:paraId="35B9F640" w14:textId="45AAC2CA" w:rsidR="00BE075B" w:rsidRPr="00474014" w:rsidRDefault="00BE075B" w:rsidP="00BE075B">
      <w:pPr>
        <w:widowControl w:val="0"/>
        <w:ind w:firstLine="709"/>
        <w:jc w:val="both"/>
        <w:rPr>
          <w:sz w:val="28"/>
          <w:szCs w:val="28"/>
        </w:rPr>
      </w:pPr>
      <w:r w:rsidRPr="00474014">
        <w:rPr>
          <w:sz w:val="28"/>
          <w:szCs w:val="28"/>
        </w:rPr>
        <w:t>По показателю 3.3 «Отклонение ключевых фактических показателей развития экономики Архангельской области от прогнозируемых в предыдущем году значений %» установлен убывающий признак. При базовом значении (2024) - 2,18% на 2026-2028 годы установлено одинаковое значение</w:t>
      </w:r>
      <w:r w:rsidR="0093136D" w:rsidRPr="00474014">
        <w:rPr>
          <w:sz w:val="28"/>
          <w:szCs w:val="28"/>
        </w:rPr>
        <w:t xml:space="preserve"> показателя выше базового – 5 %.</w:t>
      </w:r>
    </w:p>
    <w:p w14:paraId="3A28B71D" w14:textId="77777777" w:rsidR="00BE075B" w:rsidRPr="00474014" w:rsidRDefault="00BE075B" w:rsidP="00BE075B">
      <w:pPr>
        <w:widowControl w:val="0"/>
        <w:ind w:firstLine="709"/>
        <w:jc w:val="both"/>
        <w:rPr>
          <w:sz w:val="28"/>
          <w:szCs w:val="28"/>
        </w:rPr>
      </w:pPr>
      <w:r w:rsidRPr="00474014">
        <w:rPr>
          <w:sz w:val="28"/>
          <w:szCs w:val="28"/>
        </w:rPr>
        <w:t>Исходя из представленных сведений, значение показателя 3.3 запланировано не убывающим, как указано в разделе 2 паспорта КПМ, а возрастающим</w:t>
      </w:r>
      <w:r w:rsidRPr="00474014">
        <w:t xml:space="preserve"> </w:t>
      </w:r>
      <w:r w:rsidRPr="00474014">
        <w:rPr>
          <w:sz w:val="28"/>
          <w:szCs w:val="28"/>
        </w:rPr>
        <w:t>(ответственный исполнитель – минэкономразвития АО).</w:t>
      </w:r>
    </w:p>
    <w:p w14:paraId="4705A069" w14:textId="77777777" w:rsidR="00BE075B" w:rsidRPr="00474014" w:rsidRDefault="00BE075B" w:rsidP="00BE075B">
      <w:pPr>
        <w:widowControl w:val="0"/>
        <w:ind w:firstLine="709"/>
        <w:jc w:val="both"/>
        <w:rPr>
          <w:sz w:val="28"/>
          <w:szCs w:val="28"/>
        </w:rPr>
      </w:pPr>
    </w:p>
    <w:p w14:paraId="544A6B65" w14:textId="5B5AA55B" w:rsidR="00BE075B" w:rsidRPr="00474014" w:rsidRDefault="00BE075B" w:rsidP="0093136D">
      <w:pPr>
        <w:widowControl w:val="0"/>
        <w:ind w:firstLine="709"/>
        <w:jc w:val="both"/>
        <w:rPr>
          <w:sz w:val="20"/>
          <w:szCs w:val="20"/>
        </w:rPr>
      </w:pPr>
      <w:r w:rsidRPr="00474014">
        <w:rPr>
          <w:sz w:val="28"/>
          <w:szCs w:val="28"/>
        </w:rPr>
        <w:t>2) При анализе показателей КПМ по задаче № 4 «совершенствование организации государственных закупок в Архангельской области» установлено следующе</w:t>
      </w:r>
      <w:r w:rsidR="0093136D" w:rsidRPr="00474014">
        <w:rPr>
          <w:sz w:val="28"/>
          <w:szCs w:val="28"/>
        </w:rPr>
        <w:t>е:</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402"/>
        <w:gridCol w:w="851"/>
        <w:gridCol w:w="850"/>
        <w:gridCol w:w="851"/>
        <w:gridCol w:w="709"/>
        <w:gridCol w:w="708"/>
        <w:gridCol w:w="709"/>
        <w:gridCol w:w="1559"/>
      </w:tblGrid>
      <w:tr w:rsidR="00474014" w:rsidRPr="00474014" w14:paraId="6FEB214D" w14:textId="77777777" w:rsidTr="0093136D">
        <w:trPr>
          <w:trHeight w:val="257"/>
          <w:tblHeader/>
        </w:trPr>
        <w:tc>
          <w:tcPr>
            <w:tcW w:w="3402" w:type="dxa"/>
            <w:vMerge w:val="restart"/>
            <w:shd w:val="clear" w:color="auto" w:fill="auto"/>
            <w:vAlign w:val="center"/>
            <w:hideMark/>
          </w:tcPr>
          <w:p w14:paraId="4606EF50" w14:textId="77777777" w:rsidR="00BE075B" w:rsidRPr="00474014" w:rsidRDefault="00BE075B" w:rsidP="00BE075B">
            <w:pPr>
              <w:jc w:val="center"/>
              <w:rPr>
                <w:sz w:val="20"/>
                <w:szCs w:val="20"/>
              </w:rPr>
            </w:pPr>
            <w:r w:rsidRPr="00474014">
              <w:rPr>
                <w:sz w:val="20"/>
                <w:szCs w:val="20"/>
              </w:rPr>
              <w:t>Показатели КПМ</w:t>
            </w:r>
          </w:p>
        </w:tc>
        <w:tc>
          <w:tcPr>
            <w:tcW w:w="851" w:type="dxa"/>
            <w:vMerge w:val="restart"/>
            <w:shd w:val="clear" w:color="auto" w:fill="auto"/>
            <w:vAlign w:val="center"/>
          </w:tcPr>
          <w:p w14:paraId="13179FF0" w14:textId="77777777" w:rsidR="00BE075B" w:rsidRPr="00474014" w:rsidRDefault="00BE075B" w:rsidP="00BE075B">
            <w:pPr>
              <w:jc w:val="center"/>
              <w:rPr>
                <w:sz w:val="20"/>
                <w:szCs w:val="20"/>
              </w:rPr>
            </w:pPr>
            <w:r w:rsidRPr="00474014">
              <w:rPr>
                <w:sz w:val="20"/>
                <w:szCs w:val="20"/>
              </w:rPr>
              <w:t>Единица измерения</w:t>
            </w:r>
          </w:p>
        </w:tc>
        <w:tc>
          <w:tcPr>
            <w:tcW w:w="1701" w:type="dxa"/>
            <w:gridSpan w:val="2"/>
            <w:shd w:val="clear" w:color="auto" w:fill="auto"/>
            <w:vAlign w:val="center"/>
          </w:tcPr>
          <w:p w14:paraId="0C5F85CB" w14:textId="77777777" w:rsidR="00BE075B" w:rsidRPr="00474014" w:rsidRDefault="00BE075B" w:rsidP="00BE075B">
            <w:pPr>
              <w:jc w:val="center"/>
              <w:rPr>
                <w:sz w:val="20"/>
                <w:szCs w:val="20"/>
              </w:rPr>
            </w:pPr>
            <w:r w:rsidRPr="00474014">
              <w:rPr>
                <w:sz w:val="20"/>
                <w:szCs w:val="20"/>
              </w:rPr>
              <w:t>Базовое значение</w:t>
            </w:r>
          </w:p>
        </w:tc>
        <w:tc>
          <w:tcPr>
            <w:tcW w:w="2126" w:type="dxa"/>
            <w:gridSpan w:val="3"/>
            <w:shd w:val="clear" w:color="auto" w:fill="auto"/>
            <w:vAlign w:val="center"/>
          </w:tcPr>
          <w:p w14:paraId="479C7AC9" w14:textId="77777777" w:rsidR="00BE075B" w:rsidRPr="00474014" w:rsidRDefault="00BE075B" w:rsidP="00BE075B">
            <w:pPr>
              <w:jc w:val="center"/>
              <w:rPr>
                <w:sz w:val="20"/>
                <w:szCs w:val="20"/>
              </w:rPr>
            </w:pPr>
            <w:r w:rsidRPr="00474014">
              <w:rPr>
                <w:sz w:val="20"/>
                <w:szCs w:val="20"/>
              </w:rPr>
              <w:t xml:space="preserve">Значение показателей по годам </w:t>
            </w:r>
          </w:p>
        </w:tc>
        <w:tc>
          <w:tcPr>
            <w:tcW w:w="1559" w:type="dxa"/>
            <w:vMerge w:val="restart"/>
            <w:vAlign w:val="center"/>
          </w:tcPr>
          <w:p w14:paraId="591F5A25" w14:textId="77777777" w:rsidR="00BE075B" w:rsidRPr="00474014" w:rsidRDefault="00BE075B" w:rsidP="00BE075B">
            <w:pPr>
              <w:jc w:val="center"/>
              <w:rPr>
                <w:sz w:val="20"/>
                <w:szCs w:val="20"/>
              </w:rPr>
            </w:pPr>
            <w:r w:rsidRPr="00474014">
              <w:rPr>
                <w:sz w:val="20"/>
                <w:szCs w:val="20"/>
              </w:rPr>
              <w:t>Признак возрастания/</w:t>
            </w:r>
          </w:p>
          <w:p w14:paraId="22D21137" w14:textId="77777777" w:rsidR="00BE075B" w:rsidRPr="00474014" w:rsidRDefault="00BE075B" w:rsidP="00BE075B">
            <w:pPr>
              <w:jc w:val="center"/>
              <w:rPr>
                <w:sz w:val="20"/>
                <w:szCs w:val="20"/>
              </w:rPr>
            </w:pPr>
            <w:r w:rsidRPr="00474014">
              <w:rPr>
                <w:sz w:val="20"/>
                <w:szCs w:val="20"/>
              </w:rPr>
              <w:t>убывания</w:t>
            </w:r>
          </w:p>
        </w:tc>
      </w:tr>
      <w:tr w:rsidR="00474014" w:rsidRPr="00474014" w14:paraId="746EC59C" w14:textId="77777777" w:rsidTr="0093136D">
        <w:trPr>
          <w:trHeight w:val="315"/>
          <w:tblHeader/>
        </w:trPr>
        <w:tc>
          <w:tcPr>
            <w:tcW w:w="3402" w:type="dxa"/>
            <w:vMerge/>
            <w:shd w:val="clear" w:color="auto" w:fill="auto"/>
            <w:vAlign w:val="center"/>
          </w:tcPr>
          <w:p w14:paraId="2A697B43" w14:textId="77777777" w:rsidR="00BE075B" w:rsidRPr="00474014" w:rsidRDefault="00BE075B" w:rsidP="00BE075B">
            <w:pPr>
              <w:jc w:val="center"/>
              <w:rPr>
                <w:sz w:val="20"/>
                <w:szCs w:val="20"/>
              </w:rPr>
            </w:pPr>
          </w:p>
        </w:tc>
        <w:tc>
          <w:tcPr>
            <w:tcW w:w="851" w:type="dxa"/>
            <w:vMerge/>
            <w:shd w:val="clear" w:color="auto" w:fill="auto"/>
            <w:vAlign w:val="center"/>
          </w:tcPr>
          <w:p w14:paraId="2BAA8F95" w14:textId="77777777" w:rsidR="00BE075B" w:rsidRPr="00474014" w:rsidRDefault="00BE075B" w:rsidP="00BE075B">
            <w:pPr>
              <w:jc w:val="center"/>
              <w:rPr>
                <w:sz w:val="20"/>
                <w:szCs w:val="20"/>
              </w:rPr>
            </w:pPr>
          </w:p>
        </w:tc>
        <w:tc>
          <w:tcPr>
            <w:tcW w:w="850" w:type="dxa"/>
            <w:shd w:val="clear" w:color="auto" w:fill="auto"/>
            <w:vAlign w:val="center"/>
          </w:tcPr>
          <w:p w14:paraId="49532397" w14:textId="77777777" w:rsidR="00BE075B" w:rsidRPr="00474014" w:rsidRDefault="00BE075B" w:rsidP="00BE075B">
            <w:pPr>
              <w:jc w:val="center"/>
              <w:rPr>
                <w:sz w:val="20"/>
                <w:szCs w:val="20"/>
              </w:rPr>
            </w:pPr>
            <w:r w:rsidRPr="00474014">
              <w:rPr>
                <w:sz w:val="20"/>
                <w:szCs w:val="20"/>
              </w:rPr>
              <w:t>значение</w:t>
            </w:r>
          </w:p>
        </w:tc>
        <w:tc>
          <w:tcPr>
            <w:tcW w:w="851" w:type="dxa"/>
            <w:shd w:val="clear" w:color="auto" w:fill="auto"/>
            <w:vAlign w:val="center"/>
          </w:tcPr>
          <w:p w14:paraId="1589373E" w14:textId="77777777" w:rsidR="00BE075B" w:rsidRPr="00474014" w:rsidRDefault="00BE075B" w:rsidP="00BE075B">
            <w:pPr>
              <w:jc w:val="center"/>
              <w:rPr>
                <w:sz w:val="20"/>
                <w:szCs w:val="20"/>
              </w:rPr>
            </w:pPr>
            <w:r w:rsidRPr="00474014">
              <w:rPr>
                <w:sz w:val="20"/>
                <w:szCs w:val="20"/>
              </w:rPr>
              <w:t>год</w:t>
            </w:r>
          </w:p>
        </w:tc>
        <w:tc>
          <w:tcPr>
            <w:tcW w:w="709" w:type="dxa"/>
            <w:shd w:val="clear" w:color="auto" w:fill="auto"/>
            <w:vAlign w:val="center"/>
          </w:tcPr>
          <w:p w14:paraId="4C1901C4" w14:textId="77777777" w:rsidR="00BE075B" w:rsidRPr="00474014" w:rsidRDefault="00BE075B" w:rsidP="00BE075B">
            <w:pPr>
              <w:jc w:val="center"/>
              <w:rPr>
                <w:sz w:val="20"/>
                <w:szCs w:val="20"/>
              </w:rPr>
            </w:pPr>
            <w:r w:rsidRPr="00474014">
              <w:rPr>
                <w:sz w:val="20"/>
                <w:szCs w:val="20"/>
              </w:rPr>
              <w:t>2026</w:t>
            </w:r>
          </w:p>
        </w:tc>
        <w:tc>
          <w:tcPr>
            <w:tcW w:w="708" w:type="dxa"/>
            <w:shd w:val="clear" w:color="auto" w:fill="auto"/>
            <w:vAlign w:val="center"/>
          </w:tcPr>
          <w:p w14:paraId="7665978A" w14:textId="77777777" w:rsidR="00BE075B" w:rsidRPr="00474014" w:rsidRDefault="00BE075B" w:rsidP="00BE075B">
            <w:pPr>
              <w:jc w:val="center"/>
              <w:rPr>
                <w:sz w:val="20"/>
                <w:szCs w:val="20"/>
              </w:rPr>
            </w:pPr>
            <w:r w:rsidRPr="00474014">
              <w:rPr>
                <w:sz w:val="20"/>
                <w:szCs w:val="20"/>
              </w:rPr>
              <w:t>2027</w:t>
            </w:r>
          </w:p>
        </w:tc>
        <w:tc>
          <w:tcPr>
            <w:tcW w:w="709" w:type="dxa"/>
            <w:tcBorders>
              <w:bottom w:val="single" w:sz="4" w:space="0" w:color="auto"/>
            </w:tcBorders>
            <w:shd w:val="clear" w:color="auto" w:fill="auto"/>
            <w:vAlign w:val="center"/>
          </w:tcPr>
          <w:p w14:paraId="32737315" w14:textId="77777777" w:rsidR="00BE075B" w:rsidRPr="00474014" w:rsidRDefault="00BE075B" w:rsidP="00BE075B">
            <w:pPr>
              <w:jc w:val="center"/>
              <w:rPr>
                <w:sz w:val="20"/>
                <w:szCs w:val="20"/>
              </w:rPr>
            </w:pPr>
            <w:r w:rsidRPr="00474014">
              <w:rPr>
                <w:sz w:val="20"/>
                <w:szCs w:val="20"/>
              </w:rPr>
              <w:t>2028</w:t>
            </w:r>
          </w:p>
        </w:tc>
        <w:tc>
          <w:tcPr>
            <w:tcW w:w="1559" w:type="dxa"/>
            <w:vMerge/>
            <w:tcBorders>
              <w:bottom w:val="single" w:sz="4" w:space="0" w:color="auto"/>
            </w:tcBorders>
          </w:tcPr>
          <w:p w14:paraId="1212C07A" w14:textId="77777777" w:rsidR="00BE075B" w:rsidRPr="00474014" w:rsidRDefault="00BE075B" w:rsidP="00BE075B">
            <w:pPr>
              <w:jc w:val="center"/>
              <w:rPr>
                <w:sz w:val="20"/>
                <w:szCs w:val="20"/>
              </w:rPr>
            </w:pPr>
          </w:p>
        </w:tc>
      </w:tr>
      <w:tr w:rsidR="00BE075B" w:rsidRPr="00474014" w14:paraId="3144E061" w14:textId="77777777" w:rsidTr="0093136D">
        <w:trPr>
          <w:trHeight w:val="192"/>
        </w:trPr>
        <w:tc>
          <w:tcPr>
            <w:tcW w:w="3402" w:type="dxa"/>
            <w:shd w:val="clear" w:color="auto" w:fill="auto"/>
            <w:noWrap/>
            <w:vAlign w:val="bottom"/>
          </w:tcPr>
          <w:p w14:paraId="589FE1D7" w14:textId="77777777" w:rsidR="00BE075B" w:rsidRPr="00474014" w:rsidRDefault="00BE075B" w:rsidP="0093136D">
            <w:pPr>
              <w:rPr>
                <w:sz w:val="20"/>
                <w:szCs w:val="20"/>
              </w:rPr>
            </w:pPr>
            <w:r w:rsidRPr="00474014">
              <w:rPr>
                <w:sz w:val="20"/>
                <w:szCs w:val="20"/>
              </w:rPr>
              <w:t>4.1 Снижение начальной (максимальной) цены контракта, %</w:t>
            </w:r>
          </w:p>
        </w:tc>
        <w:tc>
          <w:tcPr>
            <w:tcW w:w="851" w:type="dxa"/>
            <w:shd w:val="clear" w:color="auto" w:fill="auto"/>
            <w:vAlign w:val="center"/>
          </w:tcPr>
          <w:p w14:paraId="08A7CBCD" w14:textId="77777777" w:rsidR="00BE075B" w:rsidRPr="00474014" w:rsidRDefault="00BE075B" w:rsidP="00BE075B">
            <w:pPr>
              <w:jc w:val="center"/>
              <w:rPr>
                <w:sz w:val="20"/>
                <w:szCs w:val="20"/>
              </w:rPr>
            </w:pPr>
            <w:r w:rsidRPr="00474014">
              <w:rPr>
                <w:sz w:val="20"/>
                <w:szCs w:val="20"/>
              </w:rPr>
              <w:t>%</w:t>
            </w:r>
          </w:p>
        </w:tc>
        <w:tc>
          <w:tcPr>
            <w:tcW w:w="850" w:type="dxa"/>
            <w:shd w:val="clear" w:color="auto" w:fill="auto"/>
            <w:vAlign w:val="center"/>
          </w:tcPr>
          <w:p w14:paraId="28423105" w14:textId="77777777" w:rsidR="00BE075B" w:rsidRPr="00474014" w:rsidRDefault="00BE075B" w:rsidP="00BE075B">
            <w:pPr>
              <w:jc w:val="center"/>
              <w:rPr>
                <w:sz w:val="20"/>
                <w:szCs w:val="20"/>
              </w:rPr>
            </w:pPr>
            <w:r w:rsidRPr="00474014">
              <w:rPr>
                <w:sz w:val="20"/>
                <w:szCs w:val="20"/>
              </w:rPr>
              <w:t>9,6</w:t>
            </w:r>
          </w:p>
        </w:tc>
        <w:tc>
          <w:tcPr>
            <w:tcW w:w="851" w:type="dxa"/>
            <w:shd w:val="clear" w:color="auto" w:fill="auto"/>
            <w:vAlign w:val="center"/>
          </w:tcPr>
          <w:p w14:paraId="0E5F537A" w14:textId="77777777" w:rsidR="00BE075B" w:rsidRPr="00474014" w:rsidRDefault="00BE075B" w:rsidP="00BE075B">
            <w:pPr>
              <w:jc w:val="center"/>
              <w:rPr>
                <w:sz w:val="20"/>
                <w:szCs w:val="20"/>
              </w:rPr>
            </w:pPr>
            <w:r w:rsidRPr="00474014">
              <w:rPr>
                <w:sz w:val="20"/>
                <w:szCs w:val="20"/>
              </w:rPr>
              <w:t>2024</w:t>
            </w:r>
          </w:p>
        </w:tc>
        <w:tc>
          <w:tcPr>
            <w:tcW w:w="709" w:type="dxa"/>
            <w:shd w:val="clear" w:color="auto" w:fill="auto"/>
            <w:noWrap/>
            <w:vAlign w:val="center"/>
          </w:tcPr>
          <w:p w14:paraId="7A122DCF" w14:textId="77777777" w:rsidR="00BE075B" w:rsidRPr="00474014" w:rsidRDefault="00BE075B" w:rsidP="00BE075B">
            <w:pPr>
              <w:jc w:val="center"/>
              <w:rPr>
                <w:sz w:val="20"/>
                <w:szCs w:val="20"/>
              </w:rPr>
            </w:pPr>
            <w:r w:rsidRPr="00474014">
              <w:rPr>
                <w:sz w:val="20"/>
                <w:szCs w:val="20"/>
              </w:rPr>
              <w:t>4</w:t>
            </w:r>
          </w:p>
        </w:tc>
        <w:tc>
          <w:tcPr>
            <w:tcW w:w="708" w:type="dxa"/>
            <w:shd w:val="clear" w:color="auto" w:fill="auto"/>
            <w:vAlign w:val="center"/>
          </w:tcPr>
          <w:p w14:paraId="26744AC6" w14:textId="77777777" w:rsidR="00BE075B" w:rsidRPr="00474014" w:rsidRDefault="00BE075B" w:rsidP="00BE075B">
            <w:pPr>
              <w:jc w:val="center"/>
              <w:rPr>
                <w:sz w:val="20"/>
                <w:szCs w:val="20"/>
              </w:rPr>
            </w:pPr>
            <w:r w:rsidRPr="00474014">
              <w:rPr>
                <w:sz w:val="20"/>
                <w:szCs w:val="20"/>
              </w:rPr>
              <w:t>4,3</w:t>
            </w:r>
          </w:p>
        </w:tc>
        <w:tc>
          <w:tcPr>
            <w:tcW w:w="709" w:type="dxa"/>
            <w:shd w:val="clear" w:color="auto" w:fill="auto"/>
            <w:vAlign w:val="center"/>
          </w:tcPr>
          <w:p w14:paraId="5665490C" w14:textId="77777777" w:rsidR="00BE075B" w:rsidRPr="00474014" w:rsidRDefault="00BE075B" w:rsidP="00BE075B">
            <w:pPr>
              <w:jc w:val="center"/>
              <w:rPr>
                <w:sz w:val="20"/>
                <w:szCs w:val="20"/>
              </w:rPr>
            </w:pPr>
            <w:r w:rsidRPr="00474014">
              <w:rPr>
                <w:sz w:val="20"/>
                <w:szCs w:val="20"/>
              </w:rPr>
              <w:t>4,5</w:t>
            </w:r>
          </w:p>
        </w:tc>
        <w:tc>
          <w:tcPr>
            <w:tcW w:w="1559" w:type="dxa"/>
            <w:vAlign w:val="center"/>
          </w:tcPr>
          <w:p w14:paraId="06B03744" w14:textId="77777777" w:rsidR="00BE075B" w:rsidRPr="00474014" w:rsidRDefault="00BE075B" w:rsidP="00BE075B">
            <w:pPr>
              <w:jc w:val="center"/>
              <w:rPr>
                <w:sz w:val="20"/>
                <w:szCs w:val="20"/>
              </w:rPr>
            </w:pPr>
            <w:r w:rsidRPr="00474014">
              <w:rPr>
                <w:sz w:val="20"/>
                <w:szCs w:val="20"/>
              </w:rPr>
              <w:t xml:space="preserve">Возрастающий </w:t>
            </w:r>
          </w:p>
        </w:tc>
      </w:tr>
    </w:tbl>
    <w:p w14:paraId="3A60B750" w14:textId="77777777" w:rsidR="00BE075B" w:rsidRPr="00474014" w:rsidRDefault="00BE075B" w:rsidP="00BE075B">
      <w:pPr>
        <w:widowControl w:val="0"/>
        <w:jc w:val="both"/>
        <w:rPr>
          <w:sz w:val="28"/>
          <w:szCs w:val="28"/>
        </w:rPr>
      </w:pPr>
    </w:p>
    <w:p w14:paraId="2B655C3E" w14:textId="1A249A33" w:rsidR="00BE075B" w:rsidRPr="00474014" w:rsidRDefault="00BE075B" w:rsidP="00BE075B">
      <w:pPr>
        <w:widowControl w:val="0"/>
        <w:ind w:firstLine="709"/>
        <w:jc w:val="both"/>
        <w:rPr>
          <w:sz w:val="28"/>
          <w:szCs w:val="28"/>
        </w:rPr>
      </w:pPr>
      <w:r w:rsidRPr="00474014">
        <w:rPr>
          <w:sz w:val="28"/>
          <w:szCs w:val="28"/>
        </w:rPr>
        <w:t>Показатель 4.1 «Снижение начальной (максимальной) цены контракта, %», при базовом значении (2024) – 9,6</w:t>
      </w:r>
      <w:r w:rsidR="0093136D" w:rsidRPr="00474014">
        <w:rPr>
          <w:sz w:val="28"/>
          <w:szCs w:val="28"/>
        </w:rPr>
        <w:t xml:space="preserve"> </w:t>
      </w:r>
      <w:r w:rsidRPr="00474014">
        <w:rPr>
          <w:sz w:val="28"/>
          <w:szCs w:val="28"/>
        </w:rPr>
        <w:t>%, плановый показатель на 2026</w:t>
      </w:r>
      <w:r w:rsidR="0093136D" w:rsidRPr="00474014">
        <w:rPr>
          <w:sz w:val="28"/>
          <w:szCs w:val="28"/>
        </w:rPr>
        <w:t xml:space="preserve"> – </w:t>
      </w:r>
      <w:r w:rsidRPr="00474014">
        <w:rPr>
          <w:sz w:val="28"/>
          <w:szCs w:val="28"/>
        </w:rPr>
        <w:t xml:space="preserve">2028 годы установлен с отрицательным значением по отношению к фактическому </w:t>
      </w:r>
      <w:r w:rsidRPr="00474014">
        <w:rPr>
          <w:sz w:val="28"/>
          <w:szCs w:val="28"/>
        </w:rPr>
        <w:lastRenderedPageBreak/>
        <w:t>(базовому) з</w:t>
      </w:r>
      <w:r w:rsidR="0093136D" w:rsidRPr="00474014">
        <w:rPr>
          <w:sz w:val="28"/>
          <w:szCs w:val="28"/>
        </w:rPr>
        <w:t>начению показателя в 2024 году.</w:t>
      </w:r>
    </w:p>
    <w:p w14:paraId="73AC8917" w14:textId="6D148A50" w:rsidR="00BE075B" w:rsidRPr="00474014" w:rsidRDefault="00BE075B" w:rsidP="0093136D">
      <w:pPr>
        <w:widowControl w:val="0"/>
        <w:ind w:firstLine="709"/>
        <w:jc w:val="both"/>
        <w:rPr>
          <w:sz w:val="20"/>
          <w:szCs w:val="20"/>
          <w:highlight w:val="cyan"/>
        </w:rPr>
      </w:pPr>
      <w:r w:rsidRPr="00474014">
        <w:rPr>
          <w:sz w:val="28"/>
          <w:szCs w:val="28"/>
        </w:rPr>
        <w:t>Исходя из представленных значений, показатель 4.1 является убывающим, а не возрастающим как указано в разделе 2 паспорта КПМ (ответственный исполнитель – контрактное агентство Архангельской области).</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969"/>
        <w:gridCol w:w="851"/>
        <w:gridCol w:w="850"/>
        <w:gridCol w:w="851"/>
        <w:gridCol w:w="709"/>
        <w:gridCol w:w="708"/>
        <w:gridCol w:w="709"/>
        <w:gridCol w:w="992"/>
      </w:tblGrid>
      <w:tr w:rsidR="00474014" w:rsidRPr="00474014" w14:paraId="022C6557" w14:textId="77777777" w:rsidTr="0093136D">
        <w:trPr>
          <w:trHeight w:val="257"/>
          <w:tblHeader/>
        </w:trPr>
        <w:tc>
          <w:tcPr>
            <w:tcW w:w="3969" w:type="dxa"/>
            <w:vMerge w:val="restart"/>
            <w:shd w:val="clear" w:color="auto" w:fill="auto"/>
            <w:vAlign w:val="center"/>
            <w:hideMark/>
          </w:tcPr>
          <w:p w14:paraId="3D143636" w14:textId="77777777" w:rsidR="00BE075B" w:rsidRPr="00474014" w:rsidRDefault="00BE075B" w:rsidP="00BE075B">
            <w:pPr>
              <w:jc w:val="center"/>
              <w:rPr>
                <w:sz w:val="20"/>
                <w:szCs w:val="20"/>
              </w:rPr>
            </w:pPr>
            <w:r w:rsidRPr="00474014">
              <w:rPr>
                <w:sz w:val="20"/>
                <w:szCs w:val="20"/>
              </w:rPr>
              <w:t>Показатели КПМ</w:t>
            </w:r>
          </w:p>
        </w:tc>
        <w:tc>
          <w:tcPr>
            <w:tcW w:w="851" w:type="dxa"/>
            <w:vMerge w:val="restart"/>
            <w:shd w:val="clear" w:color="auto" w:fill="auto"/>
            <w:vAlign w:val="center"/>
          </w:tcPr>
          <w:p w14:paraId="4B707D06" w14:textId="77777777" w:rsidR="00BE075B" w:rsidRPr="00474014" w:rsidRDefault="00BE075B" w:rsidP="00BE075B">
            <w:pPr>
              <w:jc w:val="center"/>
              <w:rPr>
                <w:sz w:val="20"/>
                <w:szCs w:val="20"/>
              </w:rPr>
            </w:pPr>
            <w:r w:rsidRPr="00474014">
              <w:rPr>
                <w:sz w:val="20"/>
                <w:szCs w:val="20"/>
              </w:rPr>
              <w:t>Единица измерения</w:t>
            </w:r>
          </w:p>
        </w:tc>
        <w:tc>
          <w:tcPr>
            <w:tcW w:w="1701" w:type="dxa"/>
            <w:gridSpan w:val="2"/>
            <w:shd w:val="clear" w:color="auto" w:fill="auto"/>
            <w:vAlign w:val="center"/>
          </w:tcPr>
          <w:p w14:paraId="35792CFE" w14:textId="77777777" w:rsidR="00BE075B" w:rsidRPr="00474014" w:rsidRDefault="00BE075B" w:rsidP="00BE075B">
            <w:pPr>
              <w:jc w:val="center"/>
              <w:rPr>
                <w:sz w:val="20"/>
                <w:szCs w:val="20"/>
              </w:rPr>
            </w:pPr>
            <w:r w:rsidRPr="00474014">
              <w:rPr>
                <w:sz w:val="20"/>
                <w:szCs w:val="20"/>
              </w:rPr>
              <w:t>Базовое значение</w:t>
            </w:r>
          </w:p>
        </w:tc>
        <w:tc>
          <w:tcPr>
            <w:tcW w:w="2126" w:type="dxa"/>
            <w:gridSpan w:val="3"/>
            <w:shd w:val="clear" w:color="auto" w:fill="auto"/>
            <w:vAlign w:val="center"/>
          </w:tcPr>
          <w:p w14:paraId="04BFCFA3" w14:textId="77777777" w:rsidR="00BE075B" w:rsidRPr="00474014" w:rsidRDefault="00BE075B" w:rsidP="00BE075B">
            <w:pPr>
              <w:jc w:val="center"/>
              <w:rPr>
                <w:sz w:val="20"/>
                <w:szCs w:val="20"/>
              </w:rPr>
            </w:pPr>
            <w:r w:rsidRPr="00474014">
              <w:rPr>
                <w:sz w:val="20"/>
                <w:szCs w:val="20"/>
              </w:rPr>
              <w:t xml:space="preserve">Значение показателей по годам </w:t>
            </w:r>
          </w:p>
        </w:tc>
        <w:tc>
          <w:tcPr>
            <w:tcW w:w="992" w:type="dxa"/>
            <w:vMerge w:val="restart"/>
            <w:vAlign w:val="center"/>
          </w:tcPr>
          <w:p w14:paraId="4D8D5F01" w14:textId="77777777" w:rsidR="00BE075B" w:rsidRPr="00474014" w:rsidRDefault="00BE075B" w:rsidP="00BE075B">
            <w:pPr>
              <w:jc w:val="center"/>
              <w:rPr>
                <w:sz w:val="20"/>
                <w:szCs w:val="20"/>
              </w:rPr>
            </w:pPr>
            <w:r w:rsidRPr="00474014">
              <w:rPr>
                <w:sz w:val="20"/>
                <w:szCs w:val="20"/>
              </w:rPr>
              <w:t>Признак возрастания/</w:t>
            </w:r>
          </w:p>
          <w:p w14:paraId="43828B72" w14:textId="77777777" w:rsidR="00BE075B" w:rsidRPr="00474014" w:rsidRDefault="00BE075B" w:rsidP="00BE075B">
            <w:pPr>
              <w:jc w:val="center"/>
              <w:rPr>
                <w:sz w:val="20"/>
                <w:szCs w:val="20"/>
              </w:rPr>
            </w:pPr>
            <w:r w:rsidRPr="00474014">
              <w:rPr>
                <w:sz w:val="20"/>
                <w:szCs w:val="20"/>
              </w:rPr>
              <w:t>убывания</w:t>
            </w:r>
          </w:p>
        </w:tc>
      </w:tr>
      <w:tr w:rsidR="00474014" w:rsidRPr="00474014" w14:paraId="4C29B932" w14:textId="77777777" w:rsidTr="0093136D">
        <w:trPr>
          <w:trHeight w:val="491"/>
          <w:tblHeader/>
        </w:trPr>
        <w:tc>
          <w:tcPr>
            <w:tcW w:w="3969" w:type="dxa"/>
            <w:vMerge/>
            <w:shd w:val="clear" w:color="auto" w:fill="auto"/>
            <w:vAlign w:val="center"/>
          </w:tcPr>
          <w:p w14:paraId="7C3874AC" w14:textId="77777777" w:rsidR="00BE075B" w:rsidRPr="00474014" w:rsidRDefault="00BE075B" w:rsidP="00BE075B">
            <w:pPr>
              <w:jc w:val="center"/>
              <w:rPr>
                <w:sz w:val="20"/>
                <w:szCs w:val="20"/>
              </w:rPr>
            </w:pPr>
          </w:p>
        </w:tc>
        <w:tc>
          <w:tcPr>
            <w:tcW w:w="851" w:type="dxa"/>
            <w:vMerge/>
            <w:shd w:val="clear" w:color="auto" w:fill="auto"/>
            <w:vAlign w:val="center"/>
          </w:tcPr>
          <w:p w14:paraId="1CE0E1ED" w14:textId="77777777" w:rsidR="00BE075B" w:rsidRPr="00474014" w:rsidRDefault="00BE075B" w:rsidP="00BE075B">
            <w:pPr>
              <w:jc w:val="center"/>
              <w:rPr>
                <w:sz w:val="20"/>
                <w:szCs w:val="20"/>
              </w:rPr>
            </w:pPr>
          </w:p>
        </w:tc>
        <w:tc>
          <w:tcPr>
            <w:tcW w:w="850" w:type="dxa"/>
            <w:shd w:val="clear" w:color="auto" w:fill="auto"/>
            <w:vAlign w:val="center"/>
          </w:tcPr>
          <w:p w14:paraId="7A47F9D1" w14:textId="77777777" w:rsidR="00BE075B" w:rsidRPr="00474014" w:rsidRDefault="00BE075B" w:rsidP="00BE075B">
            <w:pPr>
              <w:jc w:val="center"/>
              <w:rPr>
                <w:sz w:val="20"/>
                <w:szCs w:val="20"/>
              </w:rPr>
            </w:pPr>
            <w:r w:rsidRPr="00474014">
              <w:rPr>
                <w:sz w:val="20"/>
                <w:szCs w:val="20"/>
              </w:rPr>
              <w:t>значение</w:t>
            </w:r>
          </w:p>
        </w:tc>
        <w:tc>
          <w:tcPr>
            <w:tcW w:w="851" w:type="dxa"/>
            <w:shd w:val="clear" w:color="auto" w:fill="auto"/>
            <w:vAlign w:val="center"/>
          </w:tcPr>
          <w:p w14:paraId="3647B406" w14:textId="77777777" w:rsidR="00BE075B" w:rsidRPr="00474014" w:rsidRDefault="00BE075B" w:rsidP="00BE075B">
            <w:pPr>
              <w:jc w:val="center"/>
              <w:rPr>
                <w:sz w:val="20"/>
                <w:szCs w:val="20"/>
              </w:rPr>
            </w:pPr>
            <w:r w:rsidRPr="00474014">
              <w:rPr>
                <w:sz w:val="20"/>
                <w:szCs w:val="20"/>
              </w:rPr>
              <w:t>год</w:t>
            </w:r>
          </w:p>
        </w:tc>
        <w:tc>
          <w:tcPr>
            <w:tcW w:w="709" w:type="dxa"/>
            <w:shd w:val="clear" w:color="auto" w:fill="auto"/>
            <w:vAlign w:val="center"/>
          </w:tcPr>
          <w:p w14:paraId="77D20FA3" w14:textId="77777777" w:rsidR="00BE075B" w:rsidRPr="00474014" w:rsidRDefault="00BE075B" w:rsidP="00BE075B">
            <w:pPr>
              <w:jc w:val="center"/>
              <w:rPr>
                <w:sz w:val="20"/>
                <w:szCs w:val="20"/>
              </w:rPr>
            </w:pPr>
            <w:r w:rsidRPr="00474014">
              <w:rPr>
                <w:sz w:val="20"/>
                <w:szCs w:val="20"/>
              </w:rPr>
              <w:t>2026</w:t>
            </w:r>
          </w:p>
        </w:tc>
        <w:tc>
          <w:tcPr>
            <w:tcW w:w="708" w:type="dxa"/>
            <w:shd w:val="clear" w:color="auto" w:fill="auto"/>
            <w:vAlign w:val="center"/>
          </w:tcPr>
          <w:p w14:paraId="50AEC8AA" w14:textId="77777777" w:rsidR="00BE075B" w:rsidRPr="00474014" w:rsidRDefault="00BE075B" w:rsidP="00BE075B">
            <w:pPr>
              <w:jc w:val="center"/>
              <w:rPr>
                <w:sz w:val="20"/>
                <w:szCs w:val="20"/>
              </w:rPr>
            </w:pPr>
            <w:r w:rsidRPr="00474014">
              <w:rPr>
                <w:sz w:val="20"/>
                <w:szCs w:val="20"/>
              </w:rPr>
              <w:t>2027</w:t>
            </w:r>
          </w:p>
        </w:tc>
        <w:tc>
          <w:tcPr>
            <w:tcW w:w="709" w:type="dxa"/>
            <w:tcBorders>
              <w:bottom w:val="single" w:sz="4" w:space="0" w:color="auto"/>
            </w:tcBorders>
            <w:shd w:val="clear" w:color="auto" w:fill="auto"/>
            <w:vAlign w:val="center"/>
          </w:tcPr>
          <w:p w14:paraId="5C5503B0" w14:textId="77777777" w:rsidR="00BE075B" w:rsidRPr="00474014" w:rsidRDefault="00BE075B" w:rsidP="00BE075B">
            <w:pPr>
              <w:jc w:val="center"/>
              <w:rPr>
                <w:sz w:val="20"/>
                <w:szCs w:val="20"/>
              </w:rPr>
            </w:pPr>
            <w:r w:rsidRPr="00474014">
              <w:rPr>
                <w:sz w:val="20"/>
                <w:szCs w:val="20"/>
              </w:rPr>
              <w:t>2028</w:t>
            </w:r>
          </w:p>
        </w:tc>
        <w:tc>
          <w:tcPr>
            <w:tcW w:w="992" w:type="dxa"/>
            <w:vMerge/>
            <w:tcBorders>
              <w:bottom w:val="single" w:sz="4" w:space="0" w:color="auto"/>
            </w:tcBorders>
          </w:tcPr>
          <w:p w14:paraId="447B6049" w14:textId="77777777" w:rsidR="00BE075B" w:rsidRPr="00474014" w:rsidRDefault="00BE075B" w:rsidP="00BE075B">
            <w:pPr>
              <w:jc w:val="center"/>
              <w:rPr>
                <w:sz w:val="20"/>
                <w:szCs w:val="20"/>
              </w:rPr>
            </w:pPr>
          </w:p>
        </w:tc>
      </w:tr>
      <w:tr w:rsidR="00BE075B" w:rsidRPr="00474014" w14:paraId="65A8E9D4" w14:textId="77777777" w:rsidTr="0093136D">
        <w:trPr>
          <w:trHeight w:val="192"/>
        </w:trPr>
        <w:tc>
          <w:tcPr>
            <w:tcW w:w="3969" w:type="dxa"/>
            <w:shd w:val="clear" w:color="auto" w:fill="auto"/>
            <w:noWrap/>
            <w:vAlign w:val="bottom"/>
          </w:tcPr>
          <w:p w14:paraId="77B2837C" w14:textId="77777777" w:rsidR="00BE075B" w:rsidRPr="00474014" w:rsidRDefault="00BE075B" w:rsidP="0093136D">
            <w:pPr>
              <w:rPr>
                <w:sz w:val="20"/>
                <w:szCs w:val="20"/>
              </w:rPr>
            </w:pPr>
            <w:r w:rsidRPr="00474014">
              <w:rPr>
                <w:sz w:val="20"/>
                <w:szCs w:val="20"/>
              </w:rPr>
              <w:t>4.3 Доля закупок (в стоимостном выражении), осуществленных у субъектов малого предпринимательства</w:t>
            </w:r>
          </w:p>
        </w:tc>
        <w:tc>
          <w:tcPr>
            <w:tcW w:w="851" w:type="dxa"/>
            <w:shd w:val="clear" w:color="auto" w:fill="auto"/>
            <w:vAlign w:val="center"/>
          </w:tcPr>
          <w:p w14:paraId="166B2176" w14:textId="77777777" w:rsidR="00BE075B" w:rsidRPr="00474014" w:rsidRDefault="00BE075B" w:rsidP="00BE075B">
            <w:pPr>
              <w:jc w:val="center"/>
              <w:rPr>
                <w:sz w:val="20"/>
                <w:szCs w:val="20"/>
              </w:rPr>
            </w:pPr>
            <w:r w:rsidRPr="00474014">
              <w:rPr>
                <w:sz w:val="20"/>
                <w:szCs w:val="20"/>
              </w:rPr>
              <w:t>%</w:t>
            </w:r>
          </w:p>
        </w:tc>
        <w:tc>
          <w:tcPr>
            <w:tcW w:w="850" w:type="dxa"/>
            <w:shd w:val="clear" w:color="auto" w:fill="auto"/>
            <w:vAlign w:val="center"/>
          </w:tcPr>
          <w:p w14:paraId="26EF779F" w14:textId="77777777" w:rsidR="00BE075B" w:rsidRPr="00474014" w:rsidRDefault="00BE075B" w:rsidP="00BE075B">
            <w:pPr>
              <w:jc w:val="center"/>
              <w:rPr>
                <w:sz w:val="20"/>
                <w:szCs w:val="20"/>
              </w:rPr>
            </w:pPr>
            <w:r w:rsidRPr="00474014">
              <w:rPr>
                <w:sz w:val="20"/>
                <w:szCs w:val="20"/>
              </w:rPr>
              <w:t>25</w:t>
            </w:r>
          </w:p>
        </w:tc>
        <w:tc>
          <w:tcPr>
            <w:tcW w:w="851" w:type="dxa"/>
            <w:shd w:val="clear" w:color="auto" w:fill="auto"/>
            <w:vAlign w:val="center"/>
          </w:tcPr>
          <w:p w14:paraId="4BCCDABD" w14:textId="77777777" w:rsidR="00BE075B" w:rsidRPr="00474014" w:rsidRDefault="00BE075B" w:rsidP="00BE075B">
            <w:pPr>
              <w:jc w:val="center"/>
              <w:rPr>
                <w:sz w:val="20"/>
                <w:szCs w:val="20"/>
              </w:rPr>
            </w:pPr>
            <w:r w:rsidRPr="00474014">
              <w:rPr>
                <w:sz w:val="20"/>
                <w:szCs w:val="20"/>
              </w:rPr>
              <w:t>2024</w:t>
            </w:r>
          </w:p>
        </w:tc>
        <w:tc>
          <w:tcPr>
            <w:tcW w:w="709" w:type="dxa"/>
            <w:shd w:val="clear" w:color="auto" w:fill="auto"/>
            <w:noWrap/>
            <w:vAlign w:val="center"/>
          </w:tcPr>
          <w:p w14:paraId="0CF0658C" w14:textId="77777777" w:rsidR="00BE075B" w:rsidRPr="00474014" w:rsidRDefault="00BE075B" w:rsidP="00BE075B">
            <w:pPr>
              <w:jc w:val="center"/>
              <w:rPr>
                <w:sz w:val="20"/>
                <w:szCs w:val="20"/>
              </w:rPr>
            </w:pPr>
            <w:r w:rsidRPr="00474014">
              <w:rPr>
                <w:sz w:val="20"/>
                <w:szCs w:val="20"/>
              </w:rPr>
              <w:t>25</w:t>
            </w:r>
          </w:p>
        </w:tc>
        <w:tc>
          <w:tcPr>
            <w:tcW w:w="708" w:type="dxa"/>
            <w:shd w:val="clear" w:color="auto" w:fill="auto"/>
            <w:vAlign w:val="center"/>
          </w:tcPr>
          <w:p w14:paraId="7D745A03" w14:textId="77777777" w:rsidR="00BE075B" w:rsidRPr="00474014" w:rsidRDefault="00BE075B" w:rsidP="00BE075B">
            <w:pPr>
              <w:jc w:val="center"/>
              <w:rPr>
                <w:sz w:val="20"/>
                <w:szCs w:val="20"/>
              </w:rPr>
            </w:pPr>
            <w:r w:rsidRPr="00474014">
              <w:rPr>
                <w:sz w:val="20"/>
                <w:szCs w:val="20"/>
              </w:rPr>
              <w:t>25</w:t>
            </w:r>
          </w:p>
        </w:tc>
        <w:tc>
          <w:tcPr>
            <w:tcW w:w="709" w:type="dxa"/>
            <w:shd w:val="clear" w:color="auto" w:fill="auto"/>
            <w:vAlign w:val="center"/>
          </w:tcPr>
          <w:p w14:paraId="73AE2118" w14:textId="77777777" w:rsidR="00BE075B" w:rsidRPr="00474014" w:rsidRDefault="00BE075B" w:rsidP="00BE075B">
            <w:pPr>
              <w:jc w:val="center"/>
              <w:rPr>
                <w:sz w:val="20"/>
                <w:szCs w:val="20"/>
              </w:rPr>
            </w:pPr>
            <w:r w:rsidRPr="00474014">
              <w:rPr>
                <w:sz w:val="20"/>
                <w:szCs w:val="20"/>
              </w:rPr>
              <w:t>25</w:t>
            </w:r>
          </w:p>
        </w:tc>
        <w:tc>
          <w:tcPr>
            <w:tcW w:w="992" w:type="dxa"/>
            <w:vAlign w:val="center"/>
          </w:tcPr>
          <w:p w14:paraId="7A38873B" w14:textId="77777777" w:rsidR="00BE075B" w:rsidRPr="00474014" w:rsidRDefault="00BE075B" w:rsidP="00BE075B">
            <w:pPr>
              <w:jc w:val="center"/>
              <w:rPr>
                <w:sz w:val="20"/>
                <w:szCs w:val="20"/>
              </w:rPr>
            </w:pPr>
            <w:r w:rsidRPr="00474014">
              <w:rPr>
                <w:sz w:val="20"/>
                <w:szCs w:val="20"/>
              </w:rPr>
              <w:t xml:space="preserve">Возрастающий </w:t>
            </w:r>
          </w:p>
        </w:tc>
      </w:tr>
    </w:tbl>
    <w:p w14:paraId="480B0650" w14:textId="77777777" w:rsidR="0093136D" w:rsidRPr="00474014" w:rsidRDefault="0093136D" w:rsidP="00BE075B">
      <w:pPr>
        <w:widowControl w:val="0"/>
        <w:ind w:firstLine="709"/>
        <w:jc w:val="both"/>
        <w:rPr>
          <w:sz w:val="28"/>
          <w:szCs w:val="28"/>
        </w:rPr>
      </w:pPr>
    </w:p>
    <w:p w14:paraId="5EC67E23" w14:textId="6EEE4C6E" w:rsidR="00BE075B" w:rsidRPr="00474014" w:rsidRDefault="00BE075B" w:rsidP="0093136D">
      <w:pPr>
        <w:widowControl w:val="0"/>
        <w:ind w:firstLine="709"/>
        <w:jc w:val="both"/>
        <w:rPr>
          <w:sz w:val="20"/>
          <w:szCs w:val="20"/>
          <w:highlight w:val="cyan"/>
        </w:rPr>
      </w:pPr>
      <w:r w:rsidRPr="00474014">
        <w:rPr>
          <w:sz w:val="28"/>
          <w:szCs w:val="28"/>
        </w:rPr>
        <w:t>Необходимо отметить, что по показателю 4.3 установлен признак возрастания. Вместе с тем значение показателя, установленного на 2026</w:t>
      </w:r>
      <w:r w:rsidR="00F4582C" w:rsidRPr="00474014">
        <w:rPr>
          <w:sz w:val="28"/>
          <w:szCs w:val="28"/>
        </w:rPr>
        <w:t xml:space="preserve"> – </w:t>
      </w:r>
      <w:r w:rsidRPr="00474014">
        <w:rPr>
          <w:sz w:val="28"/>
          <w:szCs w:val="28"/>
        </w:rPr>
        <w:t>2028 годы тождественно базовому значению, запланировано без положительной динамики, а не возрастающим как указано в разделе 2 паспорта КПМ (ответственный исполнитель – контрактное аг</w:t>
      </w:r>
      <w:r w:rsidR="0093136D" w:rsidRPr="00474014">
        <w:rPr>
          <w:sz w:val="28"/>
          <w:szCs w:val="28"/>
        </w:rPr>
        <w:t>ентство Архангельской области).</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402"/>
        <w:gridCol w:w="992"/>
        <w:gridCol w:w="850"/>
        <w:gridCol w:w="851"/>
        <w:gridCol w:w="850"/>
        <w:gridCol w:w="851"/>
        <w:gridCol w:w="709"/>
        <w:gridCol w:w="1134"/>
      </w:tblGrid>
      <w:tr w:rsidR="00474014" w:rsidRPr="00474014" w14:paraId="4602E5E9" w14:textId="77777777" w:rsidTr="0093136D">
        <w:trPr>
          <w:trHeight w:val="257"/>
          <w:tblHeader/>
        </w:trPr>
        <w:tc>
          <w:tcPr>
            <w:tcW w:w="3402" w:type="dxa"/>
            <w:vMerge w:val="restart"/>
            <w:shd w:val="clear" w:color="auto" w:fill="auto"/>
            <w:vAlign w:val="center"/>
            <w:hideMark/>
          </w:tcPr>
          <w:p w14:paraId="7FE1FE78" w14:textId="77777777" w:rsidR="00BE075B" w:rsidRPr="00474014" w:rsidRDefault="00BE075B" w:rsidP="00BE075B">
            <w:pPr>
              <w:jc w:val="center"/>
              <w:rPr>
                <w:sz w:val="20"/>
                <w:szCs w:val="20"/>
              </w:rPr>
            </w:pPr>
            <w:r w:rsidRPr="00474014">
              <w:rPr>
                <w:sz w:val="20"/>
                <w:szCs w:val="20"/>
              </w:rPr>
              <w:t>Показатели КПМ</w:t>
            </w:r>
          </w:p>
        </w:tc>
        <w:tc>
          <w:tcPr>
            <w:tcW w:w="992" w:type="dxa"/>
            <w:vMerge w:val="restart"/>
            <w:shd w:val="clear" w:color="auto" w:fill="auto"/>
            <w:vAlign w:val="center"/>
          </w:tcPr>
          <w:p w14:paraId="1BEC482B" w14:textId="77777777" w:rsidR="00BE075B" w:rsidRPr="00474014" w:rsidRDefault="00BE075B" w:rsidP="00BE075B">
            <w:pPr>
              <w:jc w:val="center"/>
              <w:rPr>
                <w:sz w:val="20"/>
                <w:szCs w:val="20"/>
              </w:rPr>
            </w:pPr>
            <w:r w:rsidRPr="00474014">
              <w:rPr>
                <w:sz w:val="20"/>
                <w:szCs w:val="20"/>
              </w:rPr>
              <w:t>Единица измерения</w:t>
            </w:r>
          </w:p>
        </w:tc>
        <w:tc>
          <w:tcPr>
            <w:tcW w:w="1701" w:type="dxa"/>
            <w:gridSpan w:val="2"/>
            <w:shd w:val="clear" w:color="auto" w:fill="auto"/>
            <w:vAlign w:val="center"/>
          </w:tcPr>
          <w:p w14:paraId="529955CA" w14:textId="77777777" w:rsidR="00BE075B" w:rsidRPr="00474014" w:rsidRDefault="00BE075B" w:rsidP="00BE075B">
            <w:pPr>
              <w:jc w:val="center"/>
              <w:rPr>
                <w:sz w:val="20"/>
                <w:szCs w:val="20"/>
              </w:rPr>
            </w:pPr>
            <w:r w:rsidRPr="00474014">
              <w:rPr>
                <w:sz w:val="20"/>
                <w:szCs w:val="20"/>
              </w:rPr>
              <w:t>Базовое значение</w:t>
            </w:r>
          </w:p>
        </w:tc>
        <w:tc>
          <w:tcPr>
            <w:tcW w:w="2410" w:type="dxa"/>
            <w:gridSpan w:val="3"/>
            <w:shd w:val="clear" w:color="auto" w:fill="auto"/>
            <w:vAlign w:val="center"/>
          </w:tcPr>
          <w:p w14:paraId="5F7CFAC0" w14:textId="77777777" w:rsidR="00BE075B" w:rsidRPr="00474014" w:rsidRDefault="00BE075B" w:rsidP="00BE075B">
            <w:pPr>
              <w:jc w:val="center"/>
              <w:rPr>
                <w:sz w:val="20"/>
                <w:szCs w:val="20"/>
              </w:rPr>
            </w:pPr>
            <w:r w:rsidRPr="00474014">
              <w:rPr>
                <w:sz w:val="20"/>
                <w:szCs w:val="20"/>
              </w:rPr>
              <w:t xml:space="preserve">Значение показателей по годам </w:t>
            </w:r>
          </w:p>
        </w:tc>
        <w:tc>
          <w:tcPr>
            <w:tcW w:w="1134" w:type="dxa"/>
            <w:vMerge w:val="restart"/>
            <w:vAlign w:val="center"/>
          </w:tcPr>
          <w:p w14:paraId="58AC85D2" w14:textId="77777777" w:rsidR="00BE075B" w:rsidRPr="00474014" w:rsidRDefault="00BE075B" w:rsidP="00BE075B">
            <w:pPr>
              <w:jc w:val="center"/>
              <w:rPr>
                <w:sz w:val="20"/>
                <w:szCs w:val="20"/>
              </w:rPr>
            </w:pPr>
            <w:r w:rsidRPr="00474014">
              <w:rPr>
                <w:sz w:val="20"/>
                <w:szCs w:val="20"/>
              </w:rPr>
              <w:t>Признак возрастания/</w:t>
            </w:r>
          </w:p>
          <w:p w14:paraId="6D969C9B" w14:textId="77777777" w:rsidR="00BE075B" w:rsidRPr="00474014" w:rsidRDefault="00BE075B" w:rsidP="00BE075B">
            <w:pPr>
              <w:jc w:val="center"/>
              <w:rPr>
                <w:sz w:val="20"/>
                <w:szCs w:val="20"/>
              </w:rPr>
            </w:pPr>
            <w:r w:rsidRPr="00474014">
              <w:rPr>
                <w:sz w:val="20"/>
                <w:szCs w:val="20"/>
              </w:rPr>
              <w:t>убывания</w:t>
            </w:r>
          </w:p>
        </w:tc>
      </w:tr>
      <w:tr w:rsidR="00474014" w:rsidRPr="00474014" w14:paraId="08343B8E" w14:textId="77777777" w:rsidTr="0093136D">
        <w:trPr>
          <w:trHeight w:val="491"/>
          <w:tblHeader/>
        </w:trPr>
        <w:tc>
          <w:tcPr>
            <w:tcW w:w="3402" w:type="dxa"/>
            <w:vMerge/>
            <w:shd w:val="clear" w:color="auto" w:fill="auto"/>
            <w:vAlign w:val="center"/>
          </w:tcPr>
          <w:p w14:paraId="783B025E" w14:textId="77777777" w:rsidR="00BE075B" w:rsidRPr="00474014" w:rsidRDefault="00BE075B" w:rsidP="00BE075B">
            <w:pPr>
              <w:jc w:val="center"/>
              <w:rPr>
                <w:sz w:val="20"/>
                <w:szCs w:val="20"/>
              </w:rPr>
            </w:pPr>
          </w:p>
        </w:tc>
        <w:tc>
          <w:tcPr>
            <w:tcW w:w="992" w:type="dxa"/>
            <w:vMerge/>
            <w:shd w:val="clear" w:color="auto" w:fill="auto"/>
            <w:vAlign w:val="center"/>
          </w:tcPr>
          <w:p w14:paraId="0AD6D17A" w14:textId="77777777" w:rsidR="00BE075B" w:rsidRPr="00474014" w:rsidRDefault="00BE075B" w:rsidP="00BE075B">
            <w:pPr>
              <w:jc w:val="center"/>
              <w:rPr>
                <w:sz w:val="20"/>
                <w:szCs w:val="20"/>
              </w:rPr>
            </w:pPr>
          </w:p>
        </w:tc>
        <w:tc>
          <w:tcPr>
            <w:tcW w:w="850" w:type="dxa"/>
            <w:shd w:val="clear" w:color="auto" w:fill="auto"/>
            <w:vAlign w:val="center"/>
          </w:tcPr>
          <w:p w14:paraId="6E2EFC93" w14:textId="77777777" w:rsidR="00BE075B" w:rsidRPr="00474014" w:rsidRDefault="00BE075B" w:rsidP="00BE075B">
            <w:pPr>
              <w:jc w:val="center"/>
              <w:rPr>
                <w:sz w:val="20"/>
                <w:szCs w:val="20"/>
              </w:rPr>
            </w:pPr>
            <w:r w:rsidRPr="00474014">
              <w:rPr>
                <w:sz w:val="20"/>
                <w:szCs w:val="20"/>
              </w:rPr>
              <w:t>значение</w:t>
            </w:r>
          </w:p>
        </w:tc>
        <w:tc>
          <w:tcPr>
            <w:tcW w:w="851" w:type="dxa"/>
            <w:shd w:val="clear" w:color="auto" w:fill="auto"/>
            <w:vAlign w:val="center"/>
          </w:tcPr>
          <w:p w14:paraId="1B9C89A4" w14:textId="77777777" w:rsidR="00BE075B" w:rsidRPr="00474014" w:rsidRDefault="00BE075B" w:rsidP="00BE075B">
            <w:pPr>
              <w:jc w:val="center"/>
              <w:rPr>
                <w:sz w:val="20"/>
                <w:szCs w:val="20"/>
              </w:rPr>
            </w:pPr>
            <w:r w:rsidRPr="00474014">
              <w:rPr>
                <w:sz w:val="20"/>
                <w:szCs w:val="20"/>
              </w:rPr>
              <w:t>год</w:t>
            </w:r>
          </w:p>
        </w:tc>
        <w:tc>
          <w:tcPr>
            <w:tcW w:w="850" w:type="dxa"/>
            <w:shd w:val="clear" w:color="auto" w:fill="auto"/>
            <w:vAlign w:val="center"/>
          </w:tcPr>
          <w:p w14:paraId="5F592454" w14:textId="77777777" w:rsidR="00BE075B" w:rsidRPr="00474014" w:rsidRDefault="00BE075B" w:rsidP="00BE075B">
            <w:pPr>
              <w:jc w:val="center"/>
              <w:rPr>
                <w:sz w:val="20"/>
                <w:szCs w:val="20"/>
              </w:rPr>
            </w:pPr>
            <w:r w:rsidRPr="00474014">
              <w:rPr>
                <w:sz w:val="20"/>
                <w:szCs w:val="20"/>
              </w:rPr>
              <w:t>2026</w:t>
            </w:r>
          </w:p>
        </w:tc>
        <w:tc>
          <w:tcPr>
            <w:tcW w:w="851" w:type="dxa"/>
            <w:shd w:val="clear" w:color="auto" w:fill="auto"/>
            <w:vAlign w:val="center"/>
          </w:tcPr>
          <w:p w14:paraId="79D39CDA" w14:textId="77777777" w:rsidR="00BE075B" w:rsidRPr="00474014" w:rsidRDefault="00BE075B" w:rsidP="00BE075B">
            <w:pPr>
              <w:jc w:val="center"/>
              <w:rPr>
                <w:sz w:val="20"/>
                <w:szCs w:val="20"/>
              </w:rPr>
            </w:pPr>
            <w:r w:rsidRPr="00474014">
              <w:rPr>
                <w:sz w:val="20"/>
                <w:szCs w:val="20"/>
              </w:rPr>
              <w:t>2027</w:t>
            </w:r>
          </w:p>
        </w:tc>
        <w:tc>
          <w:tcPr>
            <w:tcW w:w="709" w:type="dxa"/>
            <w:tcBorders>
              <w:bottom w:val="single" w:sz="4" w:space="0" w:color="auto"/>
            </w:tcBorders>
            <w:shd w:val="clear" w:color="auto" w:fill="auto"/>
            <w:vAlign w:val="center"/>
          </w:tcPr>
          <w:p w14:paraId="46355E71" w14:textId="77777777" w:rsidR="00BE075B" w:rsidRPr="00474014" w:rsidRDefault="00BE075B" w:rsidP="00BE075B">
            <w:pPr>
              <w:jc w:val="center"/>
              <w:rPr>
                <w:sz w:val="20"/>
                <w:szCs w:val="20"/>
              </w:rPr>
            </w:pPr>
            <w:r w:rsidRPr="00474014">
              <w:rPr>
                <w:sz w:val="20"/>
                <w:szCs w:val="20"/>
              </w:rPr>
              <w:t>2028</w:t>
            </w:r>
          </w:p>
        </w:tc>
        <w:tc>
          <w:tcPr>
            <w:tcW w:w="1134" w:type="dxa"/>
            <w:vMerge/>
            <w:tcBorders>
              <w:bottom w:val="single" w:sz="4" w:space="0" w:color="auto"/>
            </w:tcBorders>
          </w:tcPr>
          <w:p w14:paraId="0874E9A6" w14:textId="77777777" w:rsidR="00BE075B" w:rsidRPr="00474014" w:rsidRDefault="00BE075B" w:rsidP="00BE075B">
            <w:pPr>
              <w:jc w:val="center"/>
              <w:rPr>
                <w:sz w:val="20"/>
                <w:szCs w:val="20"/>
              </w:rPr>
            </w:pPr>
          </w:p>
        </w:tc>
      </w:tr>
      <w:tr w:rsidR="00BE075B" w:rsidRPr="00474014" w14:paraId="6EB15BEB" w14:textId="77777777" w:rsidTr="0093136D">
        <w:trPr>
          <w:trHeight w:val="192"/>
        </w:trPr>
        <w:tc>
          <w:tcPr>
            <w:tcW w:w="3402" w:type="dxa"/>
            <w:shd w:val="clear" w:color="auto" w:fill="auto"/>
            <w:noWrap/>
            <w:vAlign w:val="bottom"/>
          </w:tcPr>
          <w:p w14:paraId="56DD7D8B" w14:textId="77777777" w:rsidR="00BE075B" w:rsidRPr="00474014" w:rsidRDefault="00BE075B" w:rsidP="0093136D">
            <w:pPr>
              <w:rPr>
                <w:sz w:val="20"/>
                <w:szCs w:val="20"/>
              </w:rPr>
            </w:pPr>
            <w:r w:rsidRPr="00474014">
              <w:rPr>
                <w:sz w:val="20"/>
                <w:szCs w:val="20"/>
              </w:rPr>
              <w:t>4.4 Среднее количество участников централизованных закупок</w:t>
            </w:r>
          </w:p>
        </w:tc>
        <w:tc>
          <w:tcPr>
            <w:tcW w:w="992" w:type="dxa"/>
            <w:shd w:val="clear" w:color="auto" w:fill="auto"/>
            <w:vAlign w:val="center"/>
          </w:tcPr>
          <w:p w14:paraId="0A2617DD" w14:textId="77777777" w:rsidR="00BE075B" w:rsidRPr="00474014" w:rsidRDefault="00BE075B" w:rsidP="00BE075B">
            <w:pPr>
              <w:jc w:val="center"/>
              <w:rPr>
                <w:sz w:val="20"/>
                <w:szCs w:val="20"/>
              </w:rPr>
            </w:pPr>
            <w:r w:rsidRPr="00474014">
              <w:rPr>
                <w:sz w:val="20"/>
                <w:szCs w:val="20"/>
              </w:rPr>
              <w:t>%</w:t>
            </w:r>
          </w:p>
        </w:tc>
        <w:tc>
          <w:tcPr>
            <w:tcW w:w="850" w:type="dxa"/>
            <w:shd w:val="clear" w:color="auto" w:fill="auto"/>
            <w:vAlign w:val="center"/>
          </w:tcPr>
          <w:p w14:paraId="726E2F02" w14:textId="77777777" w:rsidR="00BE075B" w:rsidRPr="00474014" w:rsidRDefault="00BE075B" w:rsidP="00BE075B">
            <w:pPr>
              <w:jc w:val="center"/>
              <w:rPr>
                <w:sz w:val="20"/>
                <w:szCs w:val="20"/>
              </w:rPr>
            </w:pPr>
            <w:r w:rsidRPr="00474014">
              <w:rPr>
                <w:sz w:val="20"/>
                <w:szCs w:val="20"/>
              </w:rPr>
              <w:t>2,3</w:t>
            </w:r>
          </w:p>
        </w:tc>
        <w:tc>
          <w:tcPr>
            <w:tcW w:w="851" w:type="dxa"/>
            <w:shd w:val="clear" w:color="auto" w:fill="auto"/>
            <w:vAlign w:val="center"/>
          </w:tcPr>
          <w:p w14:paraId="080E42A3" w14:textId="77777777" w:rsidR="00BE075B" w:rsidRPr="00474014" w:rsidRDefault="00BE075B" w:rsidP="00BE075B">
            <w:pPr>
              <w:jc w:val="center"/>
              <w:rPr>
                <w:sz w:val="20"/>
                <w:szCs w:val="20"/>
              </w:rPr>
            </w:pPr>
            <w:r w:rsidRPr="00474014">
              <w:rPr>
                <w:sz w:val="20"/>
                <w:szCs w:val="20"/>
              </w:rPr>
              <w:t>2024</w:t>
            </w:r>
          </w:p>
        </w:tc>
        <w:tc>
          <w:tcPr>
            <w:tcW w:w="850" w:type="dxa"/>
            <w:shd w:val="clear" w:color="auto" w:fill="auto"/>
            <w:noWrap/>
            <w:vAlign w:val="center"/>
          </w:tcPr>
          <w:p w14:paraId="261F11B3" w14:textId="77777777" w:rsidR="00BE075B" w:rsidRPr="00474014" w:rsidRDefault="00BE075B" w:rsidP="00BE075B">
            <w:pPr>
              <w:jc w:val="center"/>
              <w:rPr>
                <w:sz w:val="20"/>
                <w:szCs w:val="20"/>
              </w:rPr>
            </w:pPr>
            <w:r w:rsidRPr="00474014">
              <w:rPr>
                <w:sz w:val="20"/>
                <w:szCs w:val="20"/>
              </w:rPr>
              <w:t>2,2</w:t>
            </w:r>
          </w:p>
        </w:tc>
        <w:tc>
          <w:tcPr>
            <w:tcW w:w="851" w:type="dxa"/>
            <w:shd w:val="clear" w:color="auto" w:fill="auto"/>
            <w:vAlign w:val="center"/>
          </w:tcPr>
          <w:p w14:paraId="10F6D97F" w14:textId="77777777" w:rsidR="00BE075B" w:rsidRPr="00474014" w:rsidRDefault="00BE075B" w:rsidP="00BE075B">
            <w:pPr>
              <w:jc w:val="center"/>
              <w:rPr>
                <w:sz w:val="20"/>
                <w:szCs w:val="20"/>
              </w:rPr>
            </w:pPr>
            <w:r w:rsidRPr="00474014">
              <w:rPr>
                <w:sz w:val="20"/>
                <w:szCs w:val="20"/>
              </w:rPr>
              <w:t>2,3</w:t>
            </w:r>
          </w:p>
        </w:tc>
        <w:tc>
          <w:tcPr>
            <w:tcW w:w="709" w:type="dxa"/>
            <w:shd w:val="clear" w:color="auto" w:fill="auto"/>
            <w:vAlign w:val="center"/>
          </w:tcPr>
          <w:p w14:paraId="69028BF7" w14:textId="77777777" w:rsidR="00BE075B" w:rsidRPr="00474014" w:rsidRDefault="00BE075B" w:rsidP="00BE075B">
            <w:pPr>
              <w:jc w:val="center"/>
              <w:rPr>
                <w:sz w:val="20"/>
                <w:szCs w:val="20"/>
              </w:rPr>
            </w:pPr>
            <w:r w:rsidRPr="00474014">
              <w:rPr>
                <w:sz w:val="20"/>
                <w:szCs w:val="20"/>
              </w:rPr>
              <w:t>2,4</w:t>
            </w:r>
          </w:p>
        </w:tc>
        <w:tc>
          <w:tcPr>
            <w:tcW w:w="1134" w:type="dxa"/>
            <w:vAlign w:val="center"/>
          </w:tcPr>
          <w:p w14:paraId="21C070BA" w14:textId="77777777" w:rsidR="00BE075B" w:rsidRPr="00474014" w:rsidRDefault="00BE075B" w:rsidP="00BE075B">
            <w:pPr>
              <w:jc w:val="center"/>
              <w:rPr>
                <w:sz w:val="20"/>
                <w:szCs w:val="20"/>
              </w:rPr>
            </w:pPr>
            <w:r w:rsidRPr="00474014">
              <w:rPr>
                <w:sz w:val="20"/>
                <w:szCs w:val="20"/>
              </w:rPr>
              <w:t xml:space="preserve">Возрастающий </w:t>
            </w:r>
          </w:p>
        </w:tc>
      </w:tr>
    </w:tbl>
    <w:p w14:paraId="52DAAF99" w14:textId="77777777" w:rsidR="0093136D" w:rsidRPr="00474014" w:rsidRDefault="0093136D" w:rsidP="00BE075B">
      <w:pPr>
        <w:widowControl w:val="0"/>
        <w:ind w:firstLine="709"/>
        <w:jc w:val="both"/>
        <w:rPr>
          <w:sz w:val="28"/>
          <w:szCs w:val="28"/>
        </w:rPr>
      </w:pPr>
    </w:p>
    <w:p w14:paraId="15E6ADE6" w14:textId="58B4F118" w:rsidR="00BE075B" w:rsidRPr="00474014" w:rsidRDefault="00BE075B" w:rsidP="0093136D">
      <w:pPr>
        <w:widowControl w:val="0"/>
        <w:ind w:firstLine="709"/>
        <w:jc w:val="both"/>
        <w:rPr>
          <w:sz w:val="20"/>
          <w:szCs w:val="20"/>
        </w:rPr>
      </w:pPr>
      <w:r w:rsidRPr="00474014">
        <w:rPr>
          <w:sz w:val="28"/>
          <w:szCs w:val="28"/>
        </w:rPr>
        <w:t>Показатель 4.4 «Среднее количество участников централизованных закупок %», при признаке возрастания, на 2026 год установлен ниже по отношению к фактическому (базовому) значению показателя в 2024 году, значение на 2027 год на уровне базового значения, на 2028 год – с небольшим ростом (ответственный исполнитель – контрактное агентство Архангельской области).</w:t>
      </w:r>
    </w:p>
    <w:tbl>
      <w:tblPr>
        <w:tblW w:w="9639"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3402"/>
        <w:gridCol w:w="992"/>
        <w:gridCol w:w="850"/>
        <w:gridCol w:w="851"/>
        <w:gridCol w:w="850"/>
        <w:gridCol w:w="851"/>
        <w:gridCol w:w="709"/>
        <w:gridCol w:w="1134"/>
      </w:tblGrid>
      <w:tr w:rsidR="00474014" w:rsidRPr="00474014" w14:paraId="70704856" w14:textId="77777777" w:rsidTr="0093136D">
        <w:trPr>
          <w:trHeight w:val="257"/>
          <w:tblHeader/>
        </w:trPr>
        <w:tc>
          <w:tcPr>
            <w:tcW w:w="3402" w:type="dxa"/>
            <w:vMerge w:val="restart"/>
            <w:shd w:val="clear" w:color="auto" w:fill="auto"/>
            <w:vAlign w:val="center"/>
            <w:hideMark/>
          </w:tcPr>
          <w:p w14:paraId="4DAA01C8" w14:textId="77777777" w:rsidR="00BE075B" w:rsidRPr="00474014" w:rsidRDefault="00BE075B" w:rsidP="00BE075B">
            <w:pPr>
              <w:jc w:val="center"/>
              <w:rPr>
                <w:sz w:val="20"/>
                <w:szCs w:val="20"/>
              </w:rPr>
            </w:pPr>
            <w:r w:rsidRPr="00474014">
              <w:rPr>
                <w:sz w:val="20"/>
                <w:szCs w:val="20"/>
              </w:rPr>
              <w:t>Показатели КПМ</w:t>
            </w:r>
          </w:p>
        </w:tc>
        <w:tc>
          <w:tcPr>
            <w:tcW w:w="992" w:type="dxa"/>
            <w:vMerge w:val="restart"/>
            <w:shd w:val="clear" w:color="auto" w:fill="auto"/>
            <w:vAlign w:val="center"/>
          </w:tcPr>
          <w:p w14:paraId="0E133C76" w14:textId="77777777" w:rsidR="00BE075B" w:rsidRPr="00474014" w:rsidRDefault="00BE075B" w:rsidP="00BE075B">
            <w:pPr>
              <w:jc w:val="center"/>
              <w:rPr>
                <w:sz w:val="20"/>
                <w:szCs w:val="20"/>
              </w:rPr>
            </w:pPr>
            <w:r w:rsidRPr="00474014">
              <w:rPr>
                <w:sz w:val="20"/>
                <w:szCs w:val="20"/>
              </w:rPr>
              <w:t>Единица измерения</w:t>
            </w:r>
          </w:p>
        </w:tc>
        <w:tc>
          <w:tcPr>
            <w:tcW w:w="1701" w:type="dxa"/>
            <w:gridSpan w:val="2"/>
            <w:shd w:val="clear" w:color="auto" w:fill="auto"/>
            <w:vAlign w:val="center"/>
          </w:tcPr>
          <w:p w14:paraId="13033670" w14:textId="77777777" w:rsidR="00BE075B" w:rsidRPr="00474014" w:rsidRDefault="00BE075B" w:rsidP="00BE075B">
            <w:pPr>
              <w:jc w:val="center"/>
              <w:rPr>
                <w:sz w:val="20"/>
                <w:szCs w:val="20"/>
              </w:rPr>
            </w:pPr>
            <w:r w:rsidRPr="00474014">
              <w:rPr>
                <w:sz w:val="20"/>
                <w:szCs w:val="20"/>
              </w:rPr>
              <w:t>Базовое значение</w:t>
            </w:r>
          </w:p>
        </w:tc>
        <w:tc>
          <w:tcPr>
            <w:tcW w:w="2410" w:type="dxa"/>
            <w:gridSpan w:val="3"/>
            <w:shd w:val="clear" w:color="auto" w:fill="auto"/>
            <w:vAlign w:val="center"/>
          </w:tcPr>
          <w:p w14:paraId="7D4C29AC" w14:textId="77777777" w:rsidR="00BE075B" w:rsidRPr="00474014" w:rsidRDefault="00BE075B" w:rsidP="00BE075B">
            <w:pPr>
              <w:jc w:val="center"/>
              <w:rPr>
                <w:sz w:val="20"/>
                <w:szCs w:val="20"/>
              </w:rPr>
            </w:pPr>
            <w:r w:rsidRPr="00474014">
              <w:rPr>
                <w:sz w:val="20"/>
                <w:szCs w:val="20"/>
              </w:rPr>
              <w:t xml:space="preserve">Значение показателей по годам </w:t>
            </w:r>
          </w:p>
        </w:tc>
        <w:tc>
          <w:tcPr>
            <w:tcW w:w="1134" w:type="dxa"/>
            <w:vMerge w:val="restart"/>
            <w:vAlign w:val="center"/>
          </w:tcPr>
          <w:p w14:paraId="6DE79428" w14:textId="77777777" w:rsidR="00BE075B" w:rsidRPr="00474014" w:rsidRDefault="00BE075B" w:rsidP="00BE075B">
            <w:pPr>
              <w:jc w:val="center"/>
              <w:rPr>
                <w:sz w:val="20"/>
                <w:szCs w:val="20"/>
              </w:rPr>
            </w:pPr>
            <w:r w:rsidRPr="00474014">
              <w:rPr>
                <w:sz w:val="20"/>
                <w:szCs w:val="20"/>
              </w:rPr>
              <w:t>Признак возрастания/</w:t>
            </w:r>
          </w:p>
          <w:p w14:paraId="682BB94A" w14:textId="77777777" w:rsidR="00BE075B" w:rsidRPr="00474014" w:rsidRDefault="00BE075B" w:rsidP="00BE075B">
            <w:pPr>
              <w:jc w:val="center"/>
              <w:rPr>
                <w:sz w:val="20"/>
                <w:szCs w:val="20"/>
              </w:rPr>
            </w:pPr>
            <w:r w:rsidRPr="00474014">
              <w:rPr>
                <w:sz w:val="20"/>
                <w:szCs w:val="20"/>
              </w:rPr>
              <w:t>убывания</w:t>
            </w:r>
          </w:p>
        </w:tc>
      </w:tr>
      <w:tr w:rsidR="00474014" w:rsidRPr="00474014" w14:paraId="7CA49BA5" w14:textId="77777777" w:rsidTr="0093136D">
        <w:trPr>
          <w:trHeight w:val="491"/>
          <w:tblHeader/>
        </w:trPr>
        <w:tc>
          <w:tcPr>
            <w:tcW w:w="3402" w:type="dxa"/>
            <w:vMerge/>
            <w:shd w:val="clear" w:color="auto" w:fill="auto"/>
            <w:vAlign w:val="center"/>
          </w:tcPr>
          <w:p w14:paraId="1E940022" w14:textId="77777777" w:rsidR="00BE075B" w:rsidRPr="00474014" w:rsidRDefault="00BE075B" w:rsidP="00BE075B">
            <w:pPr>
              <w:jc w:val="center"/>
              <w:rPr>
                <w:sz w:val="20"/>
                <w:szCs w:val="20"/>
              </w:rPr>
            </w:pPr>
          </w:p>
        </w:tc>
        <w:tc>
          <w:tcPr>
            <w:tcW w:w="992" w:type="dxa"/>
            <w:vMerge/>
            <w:shd w:val="clear" w:color="auto" w:fill="auto"/>
            <w:vAlign w:val="center"/>
          </w:tcPr>
          <w:p w14:paraId="2ED5D99E" w14:textId="77777777" w:rsidR="00BE075B" w:rsidRPr="00474014" w:rsidRDefault="00BE075B" w:rsidP="00BE075B">
            <w:pPr>
              <w:jc w:val="center"/>
              <w:rPr>
                <w:sz w:val="20"/>
                <w:szCs w:val="20"/>
              </w:rPr>
            </w:pPr>
          </w:p>
        </w:tc>
        <w:tc>
          <w:tcPr>
            <w:tcW w:w="850" w:type="dxa"/>
            <w:shd w:val="clear" w:color="auto" w:fill="auto"/>
            <w:vAlign w:val="center"/>
          </w:tcPr>
          <w:p w14:paraId="5D0A3DE4" w14:textId="77777777" w:rsidR="00BE075B" w:rsidRPr="00474014" w:rsidRDefault="00BE075B" w:rsidP="00BE075B">
            <w:pPr>
              <w:jc w:val="center"/>
              <w:rPr>
                <w:sz w:val="20"/>
                <w:szCs w:val="20"/>
              </w:rPr>
            </w:pPr>
            <w:r w:rsidRPr="00474014">
              <w:rPr>
                <w:sz w:val="20"/>
                <w:szCs w:val="20"/>
              </w:rPr>
              <w:t>значение</w:t>
            </w:r>
          </w:p>
        </w:tc>
        <w:tc>
          <w:tcPr>
            <w:tcW w:w="851" w:type="dxa"/>
            <w:shd w:val="clear" w:color="auto" w:fill="auto"/>
            <w:vAlign w:val="center"/>
          </w:tcPr>
          <w:p w14:paraId="6CF53635" w14:textId="77777777" w:rsidR="00BE075B" w:rsidRPr="00474014" w:rsidRDefault="00BE075B" w:rsidP="00BE075B">
            <w:pPr>
              <w:jc w:val="center"/>
              <w:rPr>
                <w:sz w:val="20"/>
                <w:szCs w:val="20"/>
              </w:rPr>
            </w:pPr>
            <w:r w:rsidRPr="00474014">
              <w:rPr>
                <w:sz w:val="20"/>
                <w:szCs w:val="20"/>
              </w:rPr>
              <w:t>год</w:t>
            </w:r>
          </w:p>
        </w:tc>
        <w:tc>
          <w:tcPr>
            <w:tcW w:w="850" w:type="dxa"/>
            <w:shd w:val="clear" w:color="auto" w:fill="auto"/>
            <w:vAlign w:val="center"/>
          </w:tcPr>
          <w:p w14:paraId="162D7C0D" w14:textId="77777777" w:rsidR="00BE075B" w:rsidRPr="00474014" w:rsidRDefault="00BE075B" w:rsidP="00BE075B">
            <w:pPr>
              <w:jc w:val="center"/>
              <w:rPr>
                <w:sz w:val="20"/>
                <w:szCs w:val="20"/>
              </w:rPr>
            </w:pPr>
            <w:r w:rsidRPr="00474014">
              <w:rPr>
                <w:sz w:val="20"/>
                <w:szCs w:val="20"/>
              </w:rPr>
              <w:t>2026</w:t>
            </w:r>
          </w:p>
        </w:tc>
        <w:tc>
          <w:tcPr>
            <w:tcW w:w="851" w:type="dxa"/>
            <w:shd w:val="clear" w:color="auto" w:fill="auto"/>
            <w:vAlign w:val="center"/>
          </w:tcPr>
          <w:p w14:paraId="69FCCEAB" w14:textId="77777777" w:rsidR="00BE075B" w:rsidRPr="00474014" w:rsidRDefault="00BE075B" w:rsidP="00BE075B">
            <w:pPr>
              <w:jc w:val="center"/>
              <w:rPr>
                <w:sz w:val="20"/>
                <w:szCs w:val="20"/>
              </w:rPr>
            </w:pPr>
            <w:r w:rsidRPr="00474014">
              <w:rPr>
                <w:sz w:val="20"/>
                <w:szCs w:val="20"/>
              </w:rPr>
              <w:t>2027</w:t>
            </w:r>
          </w:p>
        </w:tc>
        <w:tc>
          <w:tcPr>
            <w:tcW w:w="709" w:type="dxa"/>
            <w:tcBorders>
              <w:bottom w:val="single" w:sz="4" w:space="0" w:color="auto"/>
            </w:tcBorders>
            <w:shd w:val="clear" w:color="auto" w:fill="auto"/>
            <w:vAlign w:val="center"/>
          </w:tcPr>
          <w:p w14:paraId="22916F0F" w14:textId="77777777" w:rsidR="00BE075B" w:rsidRPr="00474014" w:rsidRDefault="00BE075B" w:rsidP="00BE075B">
            <w:pPr>
              <w:jc w:val="center"/>
              <w:rPr>
                <w:sz w:val="20"/>
                <w:szCs w:val="20"/>
              </w:rPr>
            </w:pPr>
            <w:r w:rsidRPr="00474014">
              <w:rPr>
                <w:sz w:val="20"/>
                <w:szCs w:val="20"/>
              </w:rPr>
              <w:t>2028</w:t>
            </w:r>
          </w:p>
        </w:tc>
        <w:tc>
          <w:tcPr>
            <w:tcW w:w="1134" w:type="dxa"/>
            <w:vMerge/>
            <w:tcBorders>
              <w:bottom w:val="single" w:sz="4" w:space="0" w:color="auto"/>
            </w:tcBorders>
          </w:tcPr>
          <w:p w14:paraId="405E4C5E" w14:textId="77777777" w:rsidR="00BE075B" w:rsidRPr="00474014" w:rsidRDefault="00BE075B" w:rsidP="00BE075B">
            <w:pPr>
              <w:jc w:val="center"/>
              <w:rPr>
                <w:sz w:val="20"/>
                <w:szCs w:val="20"/>
              </w:rPr>
            </w:pPr>
          </w:p>
        </w:tc>
      </w:tr>
      <w:tr w:rsidR="00BE075B" w:rsidRPr="00474014" w14:paraId="25B58392" w14:textId="77777777" w:rsidTr="0093136D">
        <w:trPr>
          <w:trHeight w:val="192"/>
        </w:trPr>
        <w:tc>
          <w:tcPr>
            <w:tcW w:w="3402" w:type="dxa"/>
            <w:shd w:val="clear" w:color="auto" w:fill="auto"/>
            <w:noWrap/>
            <w:vAlign w:val="center"/>
          </w:tcPr>
          <w:p w14:paraId="51F3FF8D" w14:textId="77777777" w:rsidR="00BE075B" w:rsidRPr="00474014" w:rsidRDefault="00BE075B" w:rsidP="0093136D">
            <w:pPr>
              <w:rPr>
                <w:sz w:val="20"/>
                <w:szCs w:val="20"/>
              </w:rPr>
            </w:pPr>
            <w:r w:rsidRPr="00474014">
              <w:rPr>
                <w:sz w:val="20"/>
                <w:szCs w:val="20"/>
              </w:rPr>
              <w:t>4.5 Доля несостоявшихся закупок</w:t>
            </w:r>
          </w:p>
        </w:tc>
        <w:tc>
          <w:tcPr>
            <w:tcW w:w="992" w:type="dxa"/>
            <w:shd w:val="clear" w:color="auto" w:fill="auto"/>
            <w:vAlign w:val="center"/>
          </w:tcPr>
          <w:p w14:paraId="189FB2BF" w14:textId="77777777" w:rsidR="00BE075B" w:rsidRPr="00474014" w:rsidRDefault="00BE075B" w:rsidP="00BE075B">
            <w:pPr>
              <w:jc w:val="center"/>
              <w:rPr>
                <w:sz w:val="20"/>
                <w:szCs w:val="20"/>
              </w:rPr>
            </w:pPr>
            <w:r w:rsidRPr="00474014">
              <w:rPr>
                <w:sz w:val="20"/>
                <w:szCs w:val="20"/>
              </w:rPr>
              <w:t>%</w:t>
            </w:r>
          </w:p>
        </w:tc>
        <w:tc>
          <w:tcPr>
            <w:tcW w:w="850" w:type="dxa"/>
            <w:shd w:val="clear" w:color="auto" w:fill="auto"/>
            <w:vAlign w:val="center"/>
          </w:tcPr>
          <w:p w14:paraId="4198F9CA" w14:textId="77777777" w:rsidR="00BE075B" w:rsidRPr="00474014" w:rsidRDefault="00BE075B" w:rsidP="00BE075B">
            <w:pPr>
              <w:jc w:val="center"/>
              <w:rPr>
                <w:sz w:val="20"/>
                <w:szCs w:val="20"/>
              </w:rPr>
            </w:pPr>
            <w:r w:rsidRPr="00474014">
              <w:rPr>
                <w:sz w:val="20"/>
                <w:szCs w:val="20"/>
              </w:rPr>
              <w:t>53,4</w:t>
            </w:r>
          </w:p>
        </w:tc>
        <w:tc>
          <w:tcPr>
            <w:tcW w:w="851" w:type="dxa"/>
            <w:shd w:val="clear" w:color="auto" w:fill="auto"/>
            <w:vAlign w:val="center"/>
          </w:tcPr>
          <w:p w14:paraId="24B3A143" w14:textId="77777777" w:rsidR="00BE075B" w:rsidRPr="00474014" w:rsidRDefault="00BE075B" w:rsidP="00BE075B">
            <w:pPr>
              <w:jc w:val="center"/>
              <w:rPr>
                <w:sz w:val="20"/>
                <w:szCs w:val="20"/>
              </w:rPr>
            </w:pPr>
            <w:r w:rsidRPr="00474014">
              <w:rPr>
                <w:sz w:val="20"/>
                <w:szCs w:val="20"/>
              </w:rPr>
              <w:t>2024</w:t>
            </w:r>
          </w:p>
        </w:tc>
        <w:tc>
          <w:tcPr>
            <w:tcW w:w="850" w:type="dxa"/>
            <w:shd w:val="clear" w:color="auto" w:fill="auto"/>
            <w:noWrap/>
            <w:vAlign w:val="center"/>
          </w:tcPr>
          <w:p w14:paraId="1A3E49E1" w14:textId="77777777" w:rsidR="00BE075B" w:rsidRPr="00474014" w:rsidRDefault="00BE075B" w:rsidP="00BE075B">
            <w:pPr>
              <w:jc w:val="center"/>
              <w:rPr>
                <w:sz w:val="20"/>
                <w:szCs w:val="20"/>
              </w:rPr>
            </w:pPr>
            <w:r w:rsidRPr="00474014">
              <w:rPr>
                <w:sz w:val="20"/>
                <w:szCs w:val="20"/>
              </w:rPr>
              <w:t>58</w:t>
            </w:r>
          </w:p>
        </w:tc>
        <w:tc>
          <w:tcPr>
            <w:tcW w:w="851" w:type="dxa"/>
            <w:shd w:val="clear" w:color="auto" w:fill="auto"/>
            <w:vAlign w:val="center"/>
          </w:tcPr>
          <w:p w14:paraId="62A4FB9A" w14:textId="77777777" w:rsidR="00BE075B" w:rsidRPr="00474014" w:rsidRDefault="00BE075B" w:rsidP="00BE075B">
            <w:pPr>
              <w:jc w:val="center"/>
              <w:rPr>
                <w:sz w:val="20"/>
                <w:szCs w:val="20"/>
              </w:rPr>
            </w:pPr>
            <w:r w:rsidRPr="00474014">
              <w:rPr>
                <w:sz w:val="20"/>
                <w:szCs w:val="20"/>
              </w:rPr>
              <w:t>57</w:t>
            </w:r>
          </w:p>
        </w:tc>
        <w:tc>
          <w:tcPr>
            <w:tcW w:w="709" w:type="dxa"/>
            <w:shd w:val="clear" w:color="auto" w:fill="auto"/>
            <w:vAlign w:val="center"/>
          </w:tcPr>
          <w:p w14:paraId="6E552BFE" w14:textId="77777777" w:rsidR="00BE075B" w:rsidRPr="00474014" w:rsidRDefault="00BE075B" w:rsidP="00BE075B">
            <w:pPr>
              <w:jc w:val="center"/>
              <w:rPr>
                <w:sz w:val="20"/>
                <w:szCs w:val="20"/>
              </w:rPr>
            </w:pPr>
            <w:r w:rsidRPr="00474014">
              <w:rPr>
                <w:sz w:val="20"/>
                <w:szCs w:val="20"/>
              </w:rPr>
              <w:t>56</w:t>
            </w:r>
          </w:p>
        </w:tc>
        <w:tc>
          <w:tcPr>
            <w:tcW w:w="1134" w:type="dxa"/>
            <w:vAlign w:val="center"/>
          </w:tcPr>
          <w:p w14:paraId="5485A270" w14:textId="77777777" w:rsidR="00BE075B" w:rsidRPr="00474014" w:rsidRDefault="00BE075B" w:rsidP="00BE075B">
            <w:pPr>
              <w:jc w:val="center"/>
              <w:rPr>
                <w:sz w:val="20"/>
                <w:szCs w:val="20"/>
              </w:rPr>
            </w:pPr>
            <w:r w:rsidRPr="00474014">
              <w:rPr>
                <w:sz w:val="20"/>
                <w:szCs w:val="20"/>
              </w:rPr>
              <w:t xml:space="preserve">Убывающий </w:t>
            </w:r>
          </w:p>
        </w:tc>
      </w:tr>
    </w:tbl>
    <w:p w14:paraId="3F854C8F" w14:textId="77777777" w:rsidR="00BE075B" w:rsidRPr="00474014" w:rsidRDefault="00BE075B" w:rsidP="00BE075B">
      <w:pPr>
        <w:widowControl w:val="0"/>
        <w:ind w:firstLine="709"/>
        <w:jc w:val="both"/>
        <w:rPr>
          <w:sz w:val="28"/>
          <w:szCs w:val="28"/>
        </w:rPr>
      </w:pPr>
    </w:p>
    <w:p w14:paraId="77D6DF97" w14:textId="77777777" w:rsidR="00BE075B" w:rsidRPr="00474014" w:rsidRDefault="00BE075B" w:rsidP="00BE075B">
      <w:pPr>
        <w:ind w:firstLine="709"/>
        <w:jc w:val="both"/>
        <w:rPr>
          <w:sz w:val="28"/>
          <w:szCs w:val="28"/>
        </w:rPr>
      </w:pPr>
      <w:r w:rsidRPr="00474014">
        <w:rPr>
          <w:sz w:val="28"/>
          <w:szCs w:val="28"/>
        </w:rPr>
        <w:t>Исходя из представленных значений, показатель 4.5 «Доля несостоявшихся закупок» является возрастающим, а не убывающим, как указано в разделе 2 паспорта КПМ.</w:t>
      </w:r>
      <w:r w:rsidRPr="00474014">
        <w:t xml:space="preserve"> </w:t>
      </w:r>
      <w:r w:rsidRPr="00474014">
        <w:rPr>
          <w:sz w:val="28"/>
          <w:szCs w:val="28"/>
        </w:rPr>
        <w:t>(ответственный исполнитель – контрактное агентство Архангельской области).</w:t>
      </w:r>
    </w:p>
    <w:p w14:paraId="094C954D" w14:textId="77777777" w:rsidR="00BE075B" w:rsidRPr="00474014" w:rsidRDefault="00BE075B" w:rsidP="00BE075B">
      <w:pPr>
        <w:ind w:firstLine="709"/>
        <w:jc w:val="both"/>
        <w:rPr>
          <w:sz w:val="28"/>
          <w:szCs w:val="28"/>
        </w:rPr>
      </w:pPr>
    </w:p>
    <w:p w14:paraId="240843BB" w14:textId="6453FC51" w:rsidR="00BE075B" w:rsidRPr="00474014" w:rsidRDefault="00BE075B" w:rsidP="00CE136E">
      <w:pPr>
        <w:ind w:firstLine="851"/>
        <w:jc w:val="both"/>
        <w:rPr>
          <w:sz w:val="20"/>
          <w:szCs w:val="20"/>
        </w:rPr>
      </w:pPr>
      <w:r w:rsidRPr="00474014">
        <w:rPr>
          <w:sz w:val="28"/>
          <w:szCs w:val="28"/>
        </w:rPr>
        <w:t>Паспортом ГП № 26 утверждены 3 показателя. Перечень и наименование показателей ГП № 26 на 2026</w:t>
      </w:r>
      <w:r w:rsidR="00CE136E" w:rsidRPr="00474014">
        <w:rPr>
          <w:sz w:val="28"/>
          <w:szCs w:val="28"/>
        </w:rPr>
        <w:t xml:space="preserve"> – </w:t>
      </w:r>
      <w:r w:rsidRPr="00474014">
        <w:rPr>
          <w:sz w:val="28"/>
          <w:szCs w:val="28"/>
        </w:rPr>
        <w:t>2</w:t>
      </w:r>
      <w:r w:rsidR="00CE136E" w:rsidRPr="00474014">
        <w:rPr>
          <w:sz w:val="28"/>
          <w:szCs w:val="28"/>
        </w:rPr>
        <w:t>028 годы отражены ниже:</w:t>
      </w:r>
    </w:p>
    <w:tbl>
      <w:tblPr>
        <w:tblStyle w:val="ae"/>
        <w:tblW w:w="9625"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248"/>
        <w:gridCol w:w="992"/>
        <w:gridCol w:w="709"/>
        <w:gridCol w:w="1124"/>
        <w:gridCol w:w="851"/>
        <w:gridCol w:w="850"/>
        <w:gridCol w:w="851"/>
      </w:tblGrid>
      <w:tr w:rsidR="00474014" w:rsidRPr="00474014" w14:paraId="44BA1A25" w14:textId="77777777" w:rsidTr="00314D8E">
        <w:trPr>
          <w:tblHeader/>
        </w:trPr>
        <w:tc>
          <w:tcPr>
            <w:tcW w:w="4248" w:type="dxa"/>
            <w:vMerge w:val="restart"/>
            <w:vAlign w:val="center"/>
          </w:tcPr>
          <w:p w14:paraId="6C1B2CA8" w14:textId="77777777" w:rsidR="00BE075B" w:rsidRPr="00474014" w:rsidRDefault="00BE075B" w:rsidP="00CE136E">
            <w:pPr>
              <w:jc w:val="center"/>
              <w:rPr>
                <w:sz w:val="20"/>
                <w:szCs w:val="20"/>
              </w:rPr>
            </w:pPr>
            <w:r w:rsidRPr="00474014">
              <w:rPr>
                <w:sz w:val="20"/>
                <w:szCs w:val="20"/>
              </w:rPr>
              <w:lastRenderedPageBreak/>
              <w:t>Наименование показателя</w:t>
            </w:r>
          </w:p>
        </w:tc>
        <w:tc>
          <w:tcPr>
            <w:tcW w:w="992" w:type="dxa"/>
            <w:vMerge w:val="restart"/>
            <w:vAlign w:val="center"/>
          </w:tcPr>
          <w:p w14:paraId="698D0D0F" w14:textId="77777777" w:rsidR="00BE075B" w:rsidRPr="00474014" w:rsidRDefault="00BE075B" w:rsidP="00CE136E">
            <w:pPr>
              <w:jc w:val="center"/>
              <w:rPr>
                <w:sz w:val="20"/>
                <w:szCs w:val="20"/>
              </w:rPr>
            </w:pPr>
            <w:r w:rsidRPr="00474014">
              <w:rPr>
                <w:sz w:val="20"/>
                <w:szCs w:val="20"/>
              </w:rPr>
              <w:t>Признак возрастания/убывания</w:t>
            </w:r>
          </w:p>
        </w:tc>
        <w:tc>
          <w:tcPr>
            <w:tcW w:w="709" w:type="dxa"/>
            <w:vMerge w:val="restart"/>
            <w:vAlign w:val="center"/>
          </w:tcPr>
          <w:p w14:paraId="633AE52B" w14:textId="77777777" w:rsidR="00BE075B" w:rsidRPr="00474014" w:rsidRDefault="00BE075B" w:rsidP="00CE136E">
            <w:pPr>
              <w:jc w:val="center"/>
              <w:rPr>
                <w:sz w:val="20"/>
                <w:szCs w:val="20"/>
              </w:rPr>
            </w:pPr>
            <w:r w:rsidRPr="00474014">
              <w:rPr>
                <w:sz w:val="20"/>
                <w:szCs w:val="20"/>
              </w:rPr>
              <w:t>Единица измерения</w:t>
            </w:r>
          </w:p>
        </w:tc>
        <w:tc>
          <w:tcPr>
            <w:tcW w:w="1124" w:type="dxa"/>
            <w:vAlign w:val="center"/>
          </w:tcPr>
          <w:p w14:paraId="657691F6" w14:textId="77777777" w:rsidR="00BE075B" w:rsidRPr="00474014" w:rsidRDefault="00BE075B" w:rsidP="00CE136E">
            <w:pPr>
              <w:jc w:val="center"/>
              <w:rPr>
                <w:sz w:val="20"/>
                <w:szCs w:val="20"/>
              </w:rPr>
            </w:pPr>
            <w:r w:rsidRPr="00474014">
              <w:rPr>
                <w:sz w:val="20"/>
                <w:szCs w:val="20"/>
              </w:rPr>
              <w:t>Базовое значение 2024 год</w:t>
            </w:r>
          </w:p>
        </w:tc>
        <w:tc>
          <w:tcPr>
            <w:tcW w:w="2552" w:type="dxa"/>
            <w:gridSpan w:val="3"/>
            <w:vAlign w:val="center"/>
          </w:tcPr>
          <w:p w14:paraId="10CA876D" w14:textId="77777777" w:rsidR="00BE075B" w:rsidRPr="00474014" w:rsidRDefault="00BE075B" w:rsidP="00CE136E">
            <w:pPr>
              <w:jc w:val="center"/>
              <w:rPr>
                <w:sz w:val="20"/>
                <w:szCs w:val="20"/>
              </w:rPr>
            </w:pPr>
            <w:r w:rsidRPr="00474014">
              <w:rPr>
                <w:sz w:val="20"/>
                <w:szCs w:val="20"/>
              </w:rPr>
              <w:t>Значения показателя по годам</w:t>
            </w:r>
          </w:p>
        </w:tc>
      </w:tr>
      <w:tr w:rsidR="00474014" w:rsidRPr="00474014" w14:paraId="25012200" w14:textId="77777777" w:rsidTr="00314D8E">
        <w:trPr>
          <w:tblHeader/>
        </w:trPr>
        <w:tc>
          <w:tcPr>
            <w:tcW w:w="4248" w:type="dxa"/>
            <w:vMerge/>
            <w:vAlign w:val="center"/>
          </w:tcPr>
          <w:p w14:paraId="3289C41A" w14:textId="77777777" w:rsidR="00BE075B" w:rsidRPr="00474014" w:rsidRDefault="00BE075B" w:rsidP="00CE136E">
            <w:pPr>
              <w:jc w:val="center"/>
              <w:rPr>
                <w:sz w:val="20"/>
                <w:szCs w:val="20"/>
              </w:rPr>
            </w:pPr>
          </w:p>
        </w:tc>
        <w:tc>
          <w:tcPr>
            <w:tcW w:w="992" w:type="dxa"/>
            <w:vMerge/>
            <w:vAlign w:val="center"/>
          </w:tcPr>
          <w:p w14:paraId="6A34D7EF" w14:textId="77777777" w:rsidR="00BE075B" w:rsidRPr="00474014" w:rsidRDefault="00BE075B" w:rsidP="00CE136E">
            <w:pPr>
              <w:jc w:val="center"/>
              <w:rPr>
                <w:sz w:val="20"/>
                <w:szCs w:val="20"/>
              </w:rPr>
            </w:pPr>
          </w:p>
        </w:tc>
        <w:tc>
          <w:tcPr>
            <w:tcW w:w="709" w:type="dxa"/>
            <w:vMerge/>
            <w:vAlign w:val="center"/>
          </w:tcPr>
          <w:p w14:paraId="084CD866" w14:textId="77777777" w:rsidR="00BE075B" w:rsidRPr="00474014" w:rsidRDefault="00BE075B" w:rsidP="00CE136E">
            <w:pPr>
              <w:jc w:val="center"/>
              <w:rPr>
                <w:sz w:val="20"/>
                <w:szCs w:val="20"/>
              </w:rPr>
            </w:pPr>
          </w:p>
        </w:tc>
        <w:tc>
          <w:tcPr>
            <w:tcW w:w="1124" w:type="dxa"/>
            <w:vAlign w:val="center"/>
          </w:tcPr>
          <w:p w14:paraId="07167C1A" w14:textId="77777777" w:rsidR="00BE075B" w:rsidRPr="00474014" w:rsidRDefault="00BE075B" w:rsidP="00CE136E">
            <w:pPr>
              <w:jc w:val="center"/>
              <w:rPr>
                <w:sz w:val="20"/>
                <w:szCs w:val="20"/>
              </w:rPr>
            </w:pPr>
            <w:r w:rsidRPr="00474014">
              <w:rPr>
                <w:sz w:val="20"/>
                <w:szCs w:val="20"/>
              </w:rPr>
              <w:t>Значение</w:t>
            </w:r>
          </w:p>
        </w:tc>
        <w:tc>
          <w:tcPr>
            <w:tcW w:w="851" w:type="dxa"/>
            <w:vAlign w:val="center"/>
          </w:tcPr>
          <w:p w14:paraId="04A3AA05" w14:textId="77777777" w:rsidR="00BE075B" w:rsidRPr="00474014" w:rsidRDefault="00BE075B" w:rsidP="00CE136E">
            <w:pPr>
              <w:jc w:val="center"/>
              <w:rPr>
                <w:sz w:val="20"/>
                <w:szCs w:val="20"/>
              </w:rPr>
            </w:pPr>
            <w:r w:rsidRPr="00474014">
              <w:rPr>
                <w:sz w:val="20"/>
                <w:szCs w:val="20"/>
              </w:rPr>
              <w:t>2026</w:t>
            </w:r>
          </w:p>
        </w:tc>
        <w:tc>
          <w:tcPr>
            <w:tcW w:w="850" w:type="dxa"/>
            <w:vAlign w:val="center"/>
          </w:tcPr>
          <w:p w14:paraId="15BE3A9D" w14:textId="77777777" w:rsidR="00BE075B" w:rsidRPr="00474014" w:rsidRDefault="00BE075B" w:rsidP="00CE136E">
            <w:pPr>
              <w:jc w:val="center"/>
              <w:rPr>
                <w:sz w:val="20"/>
                <w:szCs w:val="20"/>
              </w:rPr>
            </w:pPr>
            <w:r w:rsidRPr="00474014">
              <w:rPr>
                <w:sz w:val="20"/>
                <w:szCs w:val="20"/>
              </w:rPr>
              <w:t>2027</w:t>
            </w:r>
          </w:p>
        </w:tc>
        <w:tc>
          <w:tcPr>
            <w:tcW w:w="851" w:type="dxa"/>
            <w:vAlign w:val="center"/>
          </w:tcPr>
          <w:p w14:paraId="3DDB66BC" w14:textId="77777777" w:rsidR="00BE075B" w:rsidRPr="00474014" w:rsidRDefault="00BE075B" w:rsidP="00CE136E">
            <w:pPr>
              <w:jc w:val="center"/>
              <w:rPr>
                <w:sz w:val="20"/>
                <w:szCs w:val="20"/>
              </w:rPr>
            </w:pPr>
            <w:r w:rsidRPr="00474014">
              <w:rPr>
                <w:sz w:val="20"/>
                <w:szCs w:val="20"/>
              </w:rPr>
              <w:t>2028</w:t>
            </w:r>
          </w:p>
        </w:tc>
      </w:tr>
      <w:tr w:rsidR="00474014" w:rsidRPr="00474014" w14:paraId="63497113" w14:textId="77777777" w:rsidTr="00CE136E">
        <w:tc>
          <w:tcPr>
            <w:tcW w:w="4248" w:type="dxa"/>
          </w:tcPr>
          <w:p w14:paraId="37821C76" w14:textId="77777777" w:rsidR="00BE075B" w:rsidRPr="00474014" w:rsidRDefault="00BE075B" w:rsidP="00CE136E">
            <w:pPr>
              <w:rPr>
                <w:sz w:val="20"/>
                <w:szCs w:val="20"/>
              </w:rPr>
            </w:pPr>
            <w:r w:rsidRPr="00474014">
              <w:rPr>
                <w:sz w:val="20"/>
                <w:szCs w:val="20"/>
              </w:rPr>
              <w:t>1. «Темп роста (индекс роста) физического объема инвестиций в основной капитал, за исключением инвестиций инфраструктурных монополий (федеральные проекты) и бюджетных ассигнований федерального бюджета к 2020 году»</w:t>
            </w:r>
          </w:p>
        </w:tc>
        <w:tc>
          <w:tcPr>
            <w:tcW w:w="992" w:type="dxa"/>
          </w:tcPr>
          <w:p w14:paraId="158AB921" w14:textId="77777777" w:rsidR="00BE075B" w:rsidRPr="00474014" w:rsidRDefault="00BE075B" w:rsidP="00CE136E">
            <w:pPr>
              <w:jc w:val="center"/>
              <w:rPr>
                <w:sz w:val="20"/>
                <w:szCs w:val="20"/>
              </w:rPr>
            </w:pPr>
            <w:r w:rsidRPr="00474014">
              <w:rPr>
                <w:sz w:val="20"/>
                <w:szCs w:val="20"/>
              </w:rPr>
              <w:t>возрастающий</w:t>
            </w:r>
          </w:p>
        </w:tc>
        <w:tc>
          <w:tcPr>
            <w:tcW w:w="709" w:type="dxa"/>
          </w:tcPr>
          <w:p w14:paraId="05ECEDCD" w14:textId="77777777" w:rsidR="00BE075B" w:rsidRPr="00474014" w:rsidRDefault="00BE075B" w:rsidP="00BE075B">
            <w:pPr>
              <w:jc w:val="center"/>
              <w:rPr>
                <w:sz w:val="20"/>
                <w:szCs w:val="20"/>
              </w:rPr>
            </w:pPr>
            <w:r w:rsidRPr="00474014">
              <w:rPr>
                <w:sz w:val="20"/>
                <w:szCs w:val="20"/>
              </w:rPr>
              <w:t>%</w:t>
            </w:r>
          </w:p>
        </w:tc>
        <w:tc>
          <w:tcPr>
            <w:tcW w:w="1124" w:type="dxa"/>
          </w:tcPr>
          <w:p w14:paraId="6D6B7789" w14:textId="77777777" w:rsidR="00BE075B" w:rsidRPr="00474014" w:rsidRDefault="00BE075B" w:rsidP="00BE075B">
            <w:pPr>
              <w:jc w:val="center"/>
              <w:rPr>
                <w:sz w:val="20"/>
                <w:szCs w:val="20"/>
              </w:rPr>
            </w:pPr>
            <w:r w:rsidRPr="00474014">
              <w:rPr>
                <w:sz w:val="20"/>
                <w:szCs w:val="20"/>
              </w:rPr>
              <w:t>76,6</w:t>
            </w:r>
          </w:p>
        </w:tc>
        <w:tc>
          <w:tcPr>
            <w:tcW w:w="851" w:type="dxa"/>
          </w:tcPr>
          <w:p w14:paraId="4ED5A719" w14:textId="77777777" w:rsidR="00BE075B" w:rsidRPr="00474014" w:rsidRDefault="00BE075B" w:rsidP="00BE075B">
            <w:pPr>
              <w:jc w:val="center"/>
              <w:rPr>
                <w:sz w:val="20"/>
                <w:szCs w:val="20"/>
              </w:rPr>
            </w:pPr>
            <w:r w:rsidRPr="00474014">
              <w:rPr>
                <w:sz w:val="20"/>
                <w:szCs w:val="20"/>
              </w:rPr>
              <w:t>106,3</w:t>
            </w:r>
          </w:p>
        </w:tc>
        <w:tc>
          <w:tcPr>
            <w:tcW w:w="850" w:type="dxa"/>
          </w:tcPr>
          <w:p w14:paraId="75784C4F" w14:textId="77777777" w:rsidR="00BE075B" w:rsidRPr="00474014" w:rsidRDefault="00BE075B" w:rsidP="00BE075B">
            <w:pPr>
              <w:jc w:val="center"/>
              <w:rPr>
                <w:sz w:val="20"/>
                <w:szCs w:val="20"/>
              </w:rPr>
            </w:pPr>
            <w:r w:rsidRPr="00474014">
              <w:rPr>
                <w:sz w:val="20"/>
                <w:szCs w:val="20"/>
              </w:rPr>
              <w:t>116,8</w:t>
            </w:r>
          </w:p>
        </w:tc>
        <w:tc>
          <w:tcPr>
            <w:tcW w:w="851" w:type="dxa"/>
          </w:tcPr>
          <w:p w14:paraId="231477EC" w14:textId="77777777" w:rsidR="00BE075B" w:rsidRPr="00474014" w:rsidRDefault="00BE075B" w:rsidP="00BE075B">
            <w:pPr>
              <w:jc w:val="center"/>
              <w:rPr>
                <w:sz w:val="20"/>
                <w:szCs w:val="20"/>
              </w:rPr>
            </w:pPr>
            <w:r w:rsidRPr="00474014">
              <w:rPr>
                <w:sz w:val="20"/>
                <w:szCs w:val="20"/>
              </w:rPr>
              <w:t>128,4</w:t>
            </w:r>
          </w:p>
        </w:tc>
      </w:tr>
      <w:tr w:rsidR="00474014" w:rsidRPr="00474014" w14:paraId="0D6794F3" w14:textId="77777777" w:rsidTr="00CE136E">
        <w:tc>
          <w:tcPr>
            <w:tcW w:w="4248" w:type="dxa"/>
          </w:tcPr>
          <w:p w14:paraId="1383C5AA" w14:textId="77777777" w:rsidR="00BE075B" w:rsidRPr="00474014" w:rsidRDefault="00BE075B" w:rsidP="00CE136E">
            <w:pPr>
              <w:rPr>
                <w:sz w:val="20"/>
                <w:szCs w:val="20"/>
              </w:rPr>
            </w:pPr>
            <w:r w:rsidRPr="00474014">
              <w:rPr>
                <w:sz w:val="20"/>
                <w:szCs w:val="20"/>
              </w:rPr>
              <w:t xml:space="preserve">2. «Индекс производства по виду экономической деятельности «Обрабатывающие производства» </w:t>
            </w:r>
          </w:p>
          <w:p w14:paraId="4142C37B" w14:textId="77777777" w:rsidR="00BE075B" w:rsidRPr="00474014" w:rsidRDefault="00BE075B" w:rsidP="00CE136E">
            <w:pPr>
              <w:rPr>
                <w:sz w:val="20"/>
                <w:szCs w:val="20"/>
              </w:rPr>
            </w:pPr>
            <w:r w:rsidRPr="00474014">
              <w:rPr>
                <w:sz w:val="20"/>
                <w:szCs w:val="20"/>
              </w:rPr>
              <w:t>по отношению к предыдущему году»</w:t>
            </w:r>
          </w:p>
        </w:tc>
        <w:tc>
          <w:tcPr>
            <w:tcW w:w="992" w:type="dxa"/>
          </w:tcPr>
          <w:p w14:paraId="39520C6B" w14:textId="77777777" w:rsidR="00BE075B" w:rsidRPr="00474014" w:rsidRDefault="00BE075B" w:rsidP="00CE136E">
            <w:pPr>
              <w:jc w:val="center"/>
              <w:rPr>
                <w:sz w:val="20"/>
                <w:szCs w:val="20"/>
              </w:rPr>
            </w:pPr>
            <w:r w:rsidRPr="00474014">
              <w:rPr>
                <w:sz w:val="20"/>
                <w:szCs w:val="20"/>
              </w:rPr>
              <w:t>возрастающий</w:t>
            </w:r>
          </w:p>
        </w:tc>
        <w:tc>
          <w:tcPr>
            <w:tcW w:w="709" w:type="dxa"/>
          </w:tcPr>
          <w:p w14:paraId="1BB32A55" w14:textId="77777777" w:rsidR="00BE075B" w:rsidRPr="00474014" w:rsidRDefault="00BE075B" w:rsidP="00BE075B">
            <w:pPr>
              <w:jc w:val="center"/>
              <w:rPr>
                <w:sz w:val="20"/>
                <w:szCs w:val="20"/>
              </w:rPr>
            </w:pPr>
            <w:r w:rsidRPr="00474014">
              <w:rPr>
                <w:sz w:val="20"/>
                <w:szCs w:val="20"/>
              </w:rPr>
              <w:t>%</w:t>
            </w:r>
          </w:p>
        </w:tc>
        <w:tc>
          <w:tcPr>
            <w:tcW w:w="1124" w:type="dxa"/>
          </w:tcPr>
          <w:p w14:paraId="436BC0F7" w14:textId="77777777" w:rsidR="00BE075B" w:rsidRPr="00474014" w:rsidRDefault="00BE075B" w:rsidP="00BE075B">
            <w:pPr>
              <w:jc w:val="center"/>
              <w:rPr>
                <w:sz w:val="20"/>
                <w:szCs w:val="20"/>
              </w:rPr>
            </w:pPr>
            <w:r w:rsidRPr="00474014">
              <w:rPr>
                <w:sz w:val="20"/>
                <w:szCs w:val="20"/>
              </w:rPr>
              <w:t>109,6</w:t>
            </w:r>
          </w:p>
        </w:tc>
        <w:tc>
          <w:tcPr>
            <w:tcW w:w="851" w:type="dxa"/>
          </w:tcPr>
          <w:p w14:paraId="17D6A584" w14:textId="77777777" w:rsidR="00BE075B" w:rsidRPr="00474014" w:rsidRDefault="00BE075B" w:rsidP="00BE075B">
            <w:pPr>
              <w:jc w:val="center"/>
              <w:rPr>
                <w:sz w:val="20"/>
                <w:szCs w:val="20"/>
              </w:rPr>
            </w:pPr>
            <w:r w:rsidRPr="00474014">
              <w:rPr>
                <w:sz w:val="20"/>
                <w:szCs w:val="20"/>
              </w:rPr>
              <w:t>101,9</w:t>
            </w:r>
          </w:p>
        </w:tc>
        <w:tc>
          <w:tcPr>
            <w:tcW w:w="850" w:type="dxa"/>
          </w:tcPr>
          <w:p w14:paraId="20986E01" w14:textId="77777777" w:rsidR="00BE075B" w:rsidRPr="00474014" w:rsidRDefault="00BE075B" w:rsidP="00BE075B">
            <w:pPr>
              <w:jc w:val="center"/>
              <w:rPr>
                <w:sz w:val="20"/>
                <w:szCs w:val="20"/>
              </w:rPr>
            </w:pPr>
            <w:r w:rsidRPr="00474014">
              <w:rPr>
                <w:sz w:val="20"/>
                <w:szCs w:val="20"/>
              </w:rPr>
              <w:t>100,6</w:t>
            </w:r>
          </w:p>
        </w:tc>
        <w:tc>
          <w:tcPr>
            <w:tcW w:w="851" w:type="dxa"/>
          </w:tcPr>
          <w:p w14:paraId="12C0E6EC" w14:textId="77777777" w:rsidR="00BE075B" w:rsidRPr="00474014" w:rsidRDefault="00BE075B" w:rsidP="00BE075B">
            <w:pPr>
              <w:jc w:val="center"/>
              <w:rPr>
                <w:sz w:val="20"/>
                <w:szCs w:val="20"/>
              </w:rPr>
            </w:pPr>
            <w:r w:rsidRPr="00474014">
              <w:rPr>
                <w:sz w:val="20"/>
                <w:szCs w:val="20"/>
              </w:rPr>
              <w:t>105,7</w:t>
            </w:r>
          </w:p>
        </w:tc>
      </w:tr>
      <w:tr w:rsidR="00BE075B" w:rsidRPr="00474014" w14:paraId="249A7B16" w14:textId="77777777" w:rsidTr="00CE136E">
        <w:tc>
          <w:tcPr>
            <w:tcW w:w="4248" w:type="dxa"/>
          </w:tcPr>
          <w:p w14:paraId="59C9DE01" w14:textId="77777777" w:rsidR="00BE075B" w:rsidRPr="00474014" w:rsidRDefault="00BE075B" w:rsidP="00CE136E">
            <w:pPr>
              <w:rPr>
                <w:sz w:val="20"/>
                <w:szCs w:val="20"/>
              </w:rPr>
            </w:pPr>
            <w:r w:rsidRPr="00474014">
              <w:rPr>
                <w:sz w:val="20"/>
                <w:szCs w:val="20"/>
              </w:rPr>
              <w:t>3. «Темп роста дохода в расчете на одного работника субъекта малого и среднего предпринимательства»</w:t>
            </w:r>
          </w:p>
        </w:tc>
        <w:tc>
          <w:tcPr>
            <w:tcW w:w="992" w:type="dxa"/>
          </w:tcPr>
          <w:p w14:paraId="3056C141" w14:textId="77777777" w:rsidR="00BE075B" w:rsidRPr="00474014" w:rsidRDefault="00BE075B" w:rsidP="00CE136E">
            <w:pPr>
              <w:jc w:val="center"/>
              <w:rPr>
                <w:sz w:val="20"/>
                <w:szCs w:val="20"/>
              </w:rPr>
            </w:pPr>
            <w:r w:rsidRPr="00474014">
              <w:rPr>
                <w:sz w:val="20"/>
                <w:szCs w:val="20"/>
              </w:rPr>
              <w:t>возрастающий</w:t>
            </w:r>
          </w:p>
        </w:tc>
        <w:tc>
          <w:tcPr>
            <w:tcW w:w="709" w:type="dxa"/>
          </w:tcPr>
          <w:p w14:paraId="0B409BE1" w14:textId="77777777" w:rsidR="00BE075B" w:rsidRPr="00474014" w:rsidRDefault="00BE075B" w:rsidP="00CE136E">
            <w:pPr>
              <w:jc w:val="center"/>
              <w:rPr>
                <w:sz w:val="20"/>
                <w:szCs w:val="20"/>
              </w:rPr>
            </w:pPr>
            <w:r w:rsidRPr="00474014">
              <w:rPr>
                <w:sz w:val="20"/>
                <w:szCs w:val="20"/>
              </w:rPr>
              <w:t>%</w:t>
            </w:r>
          </w:p>
        </w:tc>
        <w:tc>
          <w:tcPr>
            <w:tcW w:w="1124" w:type="dxa"/>
          </w:tcPr>
          <w:p w14:paraId="48A8C23B" w14:textId="77777777" w:rsidR="00BE075B" w:rsidRPr="00474014" w:rsidRDefault="00BE075B" w:rsidP="00BE075B">
            <w:pPr>
              <w:jc w:val="center"/>
              <w:rPr>
                <w:sz w:val="20"/>
                <w:szCs w:val="20"/>
              </w:rPr>
            </w:pPr>
            <w:r w:rsidRPr="00474014">
              <w:rPr>
                <w:sz w:val="20"/>
                <w:szCs w:val="20"/>
              </w:rPr>
              <w:t>-</w:t>
            </w:r>
          </w:p>
        </w:tc>
        <w:tc>
          <w:tcPr>
            <w:tcW w:w="851" w:type="dxa"/>
          </w:tcPr>
          <w:p w14:paraId="0D3033D1" w14:textId="77777777" w:rsidR="00BE075B" w:rsidRPr="00474014" w:rsidRDefault="00BE075B" w:rsidP="00BE075B">
            <w:pPr>
              <w:jc w:val="center"/>
              <w:rPr>
                <w:sz w:val="20"/>
                <w:szCs w:val="20"/>
              </w:rPr>
            </w:pPr>
            <w:r w:rsidRPr="00474014">
              <w:rPr>
                <w:sz w:val="20"/>
                <w:szCs w:val="20"/>
              </w:rPr>
              <w:t>111,3</w:t>
            </w:r>
          </w:p>
        </w:tc>
        <w:tc>
          <w:tcPr>
            <w:tcW w:w="850" w:type="dxa"/>
          </w:tcPr>
          <w:p w14:paraId="0D409F5D" w14:textId="77777777" w:rsidR="00BE075B" w:rsidRPr="00474014" w:rsidRDefault="00BE075B" w:rsidP="00BE075B">
            <w:pPr>
              <w:jc w:val="center"/>
              <w:rPr>
                <w:sz w:val="20"/>
                <w:szCs w:val="20"/>
              </w:rPr>
            </w:pPr>
            <w:r w:rsidRPr="00474014">
              <w:rPr>
                <w:sz w:val="20"/>
                <w:szCs w:val="20"/>
              </w:rPr>
              <w:t>115,0</w:t>
            </w:r>
          </w:p>
        </w:tc>
        <w:tc>
          <w:tcPr>
            <w:tcW w:w="851" w:type="dxa"/>
          </w:tcPr>
          <w:p w14:paraId="032E5C60" w14:textId="77777777" w:rsidR="00BE075B" w:rsidRPr="00474014" w:rsidRDefault="00BE075B" w:rsidP="00BE075B">
            <w:pPr>
              <w:jc w:val="center"/>
              <w:rPr>
                <w:sz w:val="20"/>
                <w:szCs w:val="20"/>
              </w:rPr>
            </w:pPr>
            <w:r w:rsidRPr="00474014">
              <w:rPr>
                <w:sz w:val="20"/>
                <w:szCs w:val="20"/>
              </w:rPr>
              <w:t>119,1</w:t>
            </w:r>
          </w:p>
        </w:tc>
      </w:tr>
    </w:tbl>
    <w:p w14:paraId="5570B4EA" w14:textId="77777777" w:rsidR="00BE075B" w:rsidRPr="00474014" w:rsidRDefault="00BE075B" w:rsidP="00BE075B">
      <w:pPr>
        <w:tabs>
          <w:tab w:val="left" w:pos="5096"/>
        </w:tabs>
        <w:ind w:firstLine="851"/>
        <w:jc w:val="both"/>
      </w:pPr>
    </w:p>
    <w:p w14:paraId="5FD94F25" w14:textId="77777777" w:rsidR="00BE075B" w:rsidRPr="00474014" w:rsidRDefault="00BE075B" w:rsidP="006F65D7">
      <w:pPr>
        <w:ind w:firstLine="709"/>
        <w:jc w:val="both"/>
        <w:rPr>
          <w:sz w:val="28"/>
          <w:szCs w:val="28"/>
        </w:rPr>
      </w:pPr>
      <w:r w:rsidRPr="00474014">
        <w:rPr>
          <w:sz w:val="28"/>
          <w:szCs w:val="28"/>
        </w:rPr>
        <w:t>Вместе с тем, анализ состава и динамики показателей ГП № 26, представленных в составе законопроекта на 2026-2028 годы, показал следующее.</w:t>
      </w:r>
    </w:p>
    <w:p w14:paraId="2EBE2BFD" w14:textId="0DB7D3D8" w:rsidR="00BE075B" w:rsidRPr="00474014" w:rsidRDefault="00BE075B" w:rsidP="00BE075B">
      <w:pPr>
        <w:ind w:firstLine="709"/>
        <w:jc w:val="both"/>
        <w:rPr>
          <w:sz w:val="28"/>
          <w:szCs w:val="28"/>
        </w:rPr>
      </w:pPr>
      <w:r w:rsidRPr="00474014">
        <w:rPr>
          <w:sz w:val="28"/>
          <w:szCs w:val="28"/>
        </w:rPr>
        <w:t>1) Показатель «Темп роста (индекс роста) физического объема инвестиций в основной капитал, за исключением инвестиций инфраструктурных монополий (федеральные проекты) и бюджетных ассигнований федерального бюджета к 2020 году» установлен в соответствии с Указом Президента РФ от 28.11.2024 №</w:t>
      </w:r>
      <w:r w:rsidR="00F4582C" w:rsidRPr="00474014">
        <w:rPr>
          <w:sz w:val="28"/>
          <w:szCs w:val="28"/>
        </w:rPr>
        <w:t> </w:t>
      </w:r>
      <w:r w:rsidRPr="00474014">
        <w:rPr>
          <w:sz w:val="28"/>
          <w:szCs w:val="28"/>
        </w:rPr>
        <w:t>1014 «Об оценке эффективности деятельности высших должностных лиц субъектов РФ и деятельности исполнительных органов субъектов РФ» (далее – Указ Президента РФ от 28.11.2024 № 1014). Плановые значения показателя на 2026-2028 годы доведены до субъектов РФ письмом от 19.06.2025 № Д36и-19360 Департамента стратегического планирования и координации нацпроекта «Эффективная и конкурентная эконо</w:t>
      </w:r>
      <w:r w:rsidR="006F65D7" w:rsidRPr="00474014">
        <w:rPr>
          <w:sz w:val="28"/>
          <w:szCs w:val="28"/>
        </w:rPr>
        <w:t>мика» Минэкономразвития России.</w:t>
      </w:r>
    </w:p>
    <w:p w14:paraId="50AA51D1" w14:textId="530A81AB" w:rsidR="00BE075B" w:rsidRPr="00474014" w:rsidRDefault="00BE075B" w:rsidP="00BE075B">
      <w:pPr>
        <w:ind w:firstLine="709"/>
        <w:jc w:val="both"/>
        <w:rPr>
          <w:sz w:val="28"/>
          <w:szCs w:val="28"/>
        </w:rPr>
      </w:pPr>
      <w:r w:rsidRPr="00474014">
        <w:rPr>
          <w:sz w:val="28"/>
          <w:szCs w:val="28"/>
        </w:rPr>
        <w:t>Связь с показателями национальных целей – увеличение к 2030 году объема инвестиций в основной капитал не менее чем на 60</w:t>
      </w:r>
      <w:r w:rsidR="006F65D7" w:rsidRPr="00474014">
        <w:rPr>
          <w:sz w:val="28"/>
          <w:szCs w:val="28"/>
        </w:rPr>
        <w:t xml:space="preserve"> </w:t>
      </w:r>
      <w:r w:rsidRPr="00474014">
        <w:rPr>
          <w:sz w:val="28"/>
          <w:szCs w:val="28"/>
        </w:rPr>
        <w:t>% по сравнению с уровнем 2020 года за счет постоянного улучшения инвестиционного к</w:t>
      </w:r>
      <w:r w:rsidR="006F65D7" w:rsidRPr="00474014">
        <w:rPr>
          <w:sz w:val="28"/>
          <w:szCs w:val="28"/>
        </w:rPr>
        <w:t>лимата.</w:t>
      </w:r>
    </w:p>
    <w:p w14:paraId="31118EA7" w14:textId="534278FE" w:rsidR="00BE075B" w:rsidRPr="00474014" w:rsidRDefault="00BE075B" w:rsidP="00BE075B">
      <w:pPr>
        <w:ind w:firstLine="709"/>
        <w:jc w:val="both"/>
        <w:rPr>
          <w:sz w:val="28"/>
          <w:szCs w:val="28"/>
        </w:rPr>
      </w:pPr>
      <w:r w:rsidRPr="00474014">
        <w:rPr>
          <w:sz w:val="28"/>
          <w:szCs w:val="28"/>
        </w:rPr>
        <w:t>По данному показателю прослеживается отрицательная динамика его невыполнения на протяжении нескольких лет: по итогам 2022 года степень достижения данного показателя составила 68,6</w:t>
      </w:r>
      <w:r w:rsidR="006F65D7" w:rsidRPr="00474014">
        <w:rPr>
          <w:sz w:val="28"/>
          <w:szCs w:val="28"/>
        </w:rPr>
        <w:t xml:space="preserve"> </w:t>
      </w:r>
      <w:r w:rsidRPr="00474014">
        <w:rPr>
          <w:sz w:val="28"/>
          <w:szCs w:val="28"/>
        </w:rPr>
        <w:t>%, по итогам 2023 года – 70</w:t>
      </w:r>
      <w:r w:rsidR="006F65D7" w:rsidRPr="00474014">
        <w:rPr>
          <w:sz w:val="28"/>
          <w:szCs w:val="28"/>
        </w:rPr>
        <w:t>,5 %, по итогам 2024 года – 87 %.</w:t>
      </w:r>
    </w:p>
    <w:p w14:paraId="099A5A56" w14:textId="55A498A9" w:rsidR="00BE075B" w:rsidRPr="00474014" w:rsidRDefault="00BE075B" w:rsidP="00BE075B">
      <w:pPr>
        <w:ind w:firstLine="709"/>
        <w:jc w:val="both"/>
        <w:rPr>
          <w:sz w:val="28"/>
          <w:szCs w:val="28"/>
        </w:rPr>
      </w:pPr>
      <w:r w:rsidRPr="00474014">
        <w:rPr>
          <w:sz w:val="28"/>
          <w:szCs w:val="28"/>
        </w:rPr>
        <w:t>Учитывая отрицательную динамику степени достижения данного показателя на протяжении нескольких лет и снижение объема финансового обеспечения ГП № 26 по годам реализации (2026</w:t>
      </w:r>
      <w:r w:rsidR="006F65D7" w:rsidRPr="00474014">
        <w:rPr>
          <w:sz w:val="28"/>
          <w:szCs w:val="28"/>
        </w:rPr>
        <w:t xml:space="preserve"> – </w:t>
      </w:r>
      <w:r w:rsidRPr="00474014">
        <w:rPr>
          <w:sz w:val="28"/>
          <w:szCs w:val="28"/>
        </w:rPr>
        <w:t>2028 годы), в том числе снижение финансирования на реализацию проектной части госпрограммы, отмечаем о возможном риске недостижения установленных законопроектом значений показателя.</w:t>
      </w:r>
    </w:p>
    <w:p w14:paraId="01885B87" w14:textId="28962776" w:rsidR="00BE075B" w:rsidRPr="00474014" w:rsidRDefault="00BE075B" w:rsidP="00BE075B">
      <w:pPr>
        <w:ind w:firstLine="709"/>
        <w:jc w:val="both"/>
        <w:rPr>
          <w:sz w:val="28"/>
          <w:szCs w:val="28"/>
        </w:rPr>
      </w:pPr>
      <w:r w:rsidRPr="00474014">
        <w:rPr>
          <w:sz w:val="28"/>
          <w:szCs w:val="28"/>
        </w:rPr>
        <w:t>2) Значения показателя «Индекс производства</w:t>
      </w:r>
      <w:r w:rsidRPr="00474014">
        <w:t xml:space="preserve"> </w:t>
      </w:r>
      <w:r w:rsidRPr="00474014">
        <w:rPr>
          <w:sz w:val="28"/>
          <w:szCs w:val="28"/>
        </w:rPr>
        <w:t>по виду экономической деятельности «Обрабатывающие производства» по отношению к предыдущему году» ГП № 26 на 2026</w:t>
      </w:r>
      <w:r w:rsidR="006F65D7" w:rsidRPr="00474014">
        <w:rPr>
          <w:sz w:val="28"/>
          <w:szCs w:val="28"/>
        </w:rPr>
        <w:t xml:space="preserve"> – </w:t>
      </w:r>
      <w:r w:rsidRPr="00474014">
        <w:rPr>
          <w:sz w:val="28"/>
          <w:szCs w:val="28"/>
        </w:rPr>
        <w:t>2028 годы, представленного в составе законопроекта, установлен в соответствии с базовым вариантом прогноза СЭР Архангельской области</w:t>
      </w:r>
      <w:r w:rsidRPr="00474014">
        <w:t xml:space="preserve"> </w:t>
      </w:r>
      <w:r w:rsidRPr="00474014">
        <w:rPr>
          <w:sz w:val="28"/>
          <w:szCs w:val="28"/>
        </w:rPr>
        <w:t xml:space="preserve">на 2026 год и на плановый период 2027 и 2028 годов, одобренного распоряжением Правительства Архангельской области от 17.10.2025 № 639-рп </w:t>
      </w:r>
      <w:r w:rsidRPr="00474014">
        <w:rPr>
          <w:sz w:val="28"/>
          <w:szCs w:val="28"/>
        </w:rPr>
        <w:lastRenderedPageBreak/>
        <w:t>(далее – прогноз социально-экономического развития Архангельской о</w:t>
      </w:r>
      <w:r w:rsidR="006F65D7" w:rsidRPr="00474014">
        <w:rPr>
          <w:sz w:val="28"/>
          <w:szCs w:val="28"/>
        </w:rPr>
        <w:t>бласти от 17.10.2025 № 639-рп).</w:t>
      </w:r>
    </w:p>
    <w:p w14:paraId="672C0C0D" w14:textId="4D3EEE06" w:rsidR="00BE075B" w:rsidRPr="00474014" w:rsidRDefault="00BE075B" w:rsidP="00BE075B">
      <w:pPr>
        <w:ind w:firstLine="709"/>
        <w:jc w:val="both"/>
        <w:rPr>
          <w:sz w:val="28"/>
          <w:szCs w:val="28"/>
        </w:rPr>
      </w:pPr>
      <w:r w:rsidRPr="00474014">
        <w:rPr>
          <w:sz w:val="28"/>
          <w:szCs w:val="28"/>
        </w:rPr>
        <w:t>При запланированном признаке возрастания, данный показатель на период 2026-2028 годов установлен ниже по отношению к его фактическому (базовому) зн</w:t>
      </w:r>
      <w:r w:rsidR="006F65D7" w:rsidRPr="00474014">
        <w:rPr>
          <w:sz w:val="28"/>
          <w:szCs w:val="28"/>
        </w:rPr>
        <w:t>ачению в 2024 году.</w:t>
      </w:r>
    </w:p>
    <w:p w14:paraId="1FD74FE7" w14:textId="77777777" w:rsidR="00BE075B" w:rsidRPr="00474014" w:rsidRDefault="00BE075B" w:rsidP="00BE075B">
      <w:pPr>
        <w:ind w:firstLine="709"/>
        <w:jc w:val="both"/>
        <w:rPr>
          <w:sz w:val="28"/>
          <w:szCs w:val="28"/>
        </w:rPr>
      </w:pPr>
      <w:r w:rsidRPr="00474014">
        <w:rPr>
          <w:sz w:val="28"/>
          <w:szCs w:val="28"/>
        </w:rPr>
        <w:t>Исходя из представленных значений, показатель «Индекс производства по виду экономической деятельности «Обрабатывающие производства» по отношению к предыдущему году» является убывающим, а не возрастающим, как указано в разделе 2 паспорта ГП № 26.</w:t>
      </w:r>
    </w:p>
    <w:p w14:paraId="2221158E" w14:textId="64B4B445" w:rsidR="00BE075B" w:rsidRPr="00474014" w:rsidRDefault="00BE075B" w:rsidP="00BE075B">
      <w:pPr>
        <w:ind w:firstLine="709"/>
        <w:jc w:val="both"/>
        <w:rPr>
          <w:sz w:val="28"/>
          <w:szCs w:val="28"/>
        </w:rPr>
      </w:pPr>
      <w:r w:rsidRPr="00474014">
        <w:rPr>
          <w:sz w:val="28"/>
          <w:szCs w:val="28"/>
        </w:rPr>
        <w:t>3) Показатель «Темп роста дохода в расчете на одного работника субъекта малого и среднего предпринимательства» установлен в соответствии с Указом Президента РФ от 28.11.2024 № 1014. Плановые значения показателя на 2026</w:t>
      </w:r>
      <w:r w:rsidR="006F65D7" w:rsidRPr="00474014">
        <w:rPr>
          <w:sz w:val="28"/>
          <w:szCs w:val="28"/>
        </w:rPr>
        <w:t xml:space="preserve"> – </w:t>
      </w:r>
      <w:r w:rsidRPr="00474014">
        <w:rPr>
          <w:sz w:val="28"/>
          <w:szCs w:val="28"/>
        </w:rPr>
        <w:t>2028 годы доведены до субъектов РФ письмом от 11.03.2025 № 8-МД/937э комиссией Государственного совета РФ по направлению «Эффективная и конкурентная экономика» по согласованию с Минэкономразвития России. Связь с показателями национальных целей – обеспечение в 2024 – 2030 годах реального роста дохода на одного работника субъекта малого и среднего предпринимательства в 1,2 раза выше, чем рост валового внутреннего продукта.</w:t>
      </w:r>
      <w:r w:rsidRPr="00474014">
        <w:t xml:space="preserve"> </w:t>
      </w:r>
      <w:r w:rsidRPr="00474014">
        <w:rPr>
          <w:sz w:val="28"/>
          <w:szCs w:val="28"/>
        </w:rPr>
        <w:t>При этом числовое выражение базового значения показателя (2024 год) не установлено в паспорте ГП, представленного в составе законопроекта.</w:t>
      </w:r>
    </w:p>
    <w:p w14:paraId="6A44AABF" w14:textId="77777777" w:rsidR="00BE075B" w:rsidRPr="00474014" w:rsidRDefault="00BE075B" w:rsidP="00BE075B">
      <w:pPr>
        <w:ind w:firstLine="709"/>
        <w:jc w:val="both"/>
        <w:rPr>
          <w:sz w:val="28"/>
          <w:szCs w:val="28"/>
        </w:rPr>
      </w:pPr>
      <w:r w:rsidRPr="00474014">
        <w:rPr>
          <w:sz w:val="28"/>
          <w:szCs w:val="28"/>
        </w:rPr>
        <w:t>Учитывая</w:t>
      </w:r>
      <w:r w:rsidRPr="00474014">
        <w:t xml:space="preserve"> </w:t>
      </w:r>
      <w:r w:rsidRPr="00474014">
        <w:rPr>
          <w:sz w:val="28"/>
          <w:szCs w:val="28"/>
        </w:rPr>
        <w:t>снижение объема финансового обеспечения ГП № 26 по годам реализации (2026-2028 год), по сравнению с предыдущими периодами, в том числе снижение финансирования на реализацию проектной части госпрограммы, отмечаем о возможном риске недостижения установленных законопроектом значений показателя ГП № 26.</w:t>
      </w:r>
    </w:p>
    <w:p w14:paraId="0DDE1D84" w14:textId="02C6ACB0" w:rsidR="00724D34" w:rsidRPr="00474014" w:rsidRDefault="00A07547" w:rsidP="00724D34">
      <w:pPr>
        <w:pStyle w:val="3"/>
        <w:jc w:val="center"/>
        <w:rPr>
          <w:rFonts w:ascii="Times New Roman" w:hAnsi="Times New Roman"/>
          <w:b w:val="0"/>
          <w:sz w:val="28"/>
          <w:szCs w:val="28"/>
          <w:u w:val="single"/>
        </w:rPr>
      </w:pPr>
      <w:bookmarkStart w:id="66" w:name="_Toc214269401"/>
      <w:r w:rsidRPr="00474014">
        <w:rPr>
          <w:rFonts w:ascii="Times New Roman" w:hAnsi="Times New Roman"/>
          <w:b w:val="0"/>
          <w:sz w:val="28"/>
          <w:szCs w:val="28"/>
          <w:u w:val="single"/>
        </w:rPr>
        <w:t>5</w:t>
      </w:r>
      <w:r w:rsidR="00D7361D"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724D34" w:rsidRPr="00474014">
        <w:rPr>
          <w:rFonts w:ascii="Times New Roman" w:hAnsi="Times New Roman"/>
          <w:b w:val="0"/>
          <w:sz w:val="28"/>
          <w:szCs w:val="28"/>
          <w:u w:val="single"/>
        </w:rPr>
        <w:t>.</w:t>
      </w:r>
      <w:r w:rsidR="00C20EC8" w:rsidRPr="00474014">
        <w:rPr>
          <w:rFonts w:ascii="Times New Roman" w:hAnsi="Times New Roman"/>
          <w:b w:val="0"/>
          <w:sz w:val="28"/>
          <w:szCs w:val="28"/>
          <w:u w:val="single"/>
        </w:rPr>
        <w:t>1</w:t>
      </w:r>
      <w:r w:rsidR="001E4F74" w:rsidRPr="00474014">
        <w:rPr>
          <w:rFonts w:ascii="Times New Roman" w:hAnsi="Times New Roman"/>
          <w:b w:val="0"/>
          <w:sz w:val="28"/>
          <w:szCs w:val="28"/>
          <w:u w:val="single"/>
        </w:rPr>
        <w:t>5</w:t>
      </w:r>
      <w:r w:rsidR="00724D34"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«Развитие</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физической</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культуры</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и</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спорта</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в</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724D34" w:rsidRPr="00474014">
        <w:rPr>
          <w:rFonts w:ascii="Times New Roman" w:hAnsi="Times New Roman"/>
          <w:b w:val="0"/>
          <w:sz w:val="28"/>
          <w:szCs w:val="28"/>
          <w:u w:val="single"/>
        </w:rPr>
        <w:t>области»</w:t>
      </w:r>
      <w:bookmarkEnd w:id="66"/>
    </w:p>
    <w:p w14:paraId="7050F5B7" w14:textId="77777777" w:rsidR="006E25D9" w:rsidRPr="00474014" w:rsidRDefault="006E25D9" w:rsidP="006E25D9">
      <w:pPr>
        <w:ind w:firstLine="709"/>
        <w:jc w:val="both"/>
        <w:rPr>
          <w:sz w:val="28"/>
          <w:szCs w:val="28"/>
        </w:rPr>
      </w:pPr>
      <w:r w:rsidRPr="00474014">
        <w:rPr>
          <w:sz w:val="28"/>
          <w:szCs w:val="28"/>
        </w:rPr>
        <w:t xml:space="preserve">Государственная программа Архангельской области </w:t>
      </w:r>
      <w:r w:rsidRPr="00474014">
        <w:rPr>
          <w:rFonts w:eastAsia="Calibri"/>
          <w:sz w:val="28"/>
          <w:szCs w:val="28"/>
        </w:rPr>
        <w:t xml:space="preserve">«Развитие физической культуры и спорта в Архангельской области» </w:t>
      </w:r>
      <w:r w:rsidRPr="00474014">
        <w:rPr>
          <w:sz w:val="28"/>
          <w:szCs w:val="28"/>
        </w:rPr>
        <w:t>утверждена постановлением Правительства Архангельской области от 09.10.2020 № 664</w:t>
      </w:r>
      <w:r w:rsidRPr="00474014">
        <w:rPr>
          <w:sz w:val="28"/>
          <w:szCs w:val="28"/>
        </w:rPr>
        <w:noBreakHyphen/>
        <w:t>пп (далее – ГП № 28, госпрограмма).</w:t>
      </w:r>
    </w:p>
    <w:p w14:paraId="6CEF606C" w14:textId="77777777" w:rsidR="006E25D9" w:rsidRPr="00474014" w:rsidRDefault="006E25D9" w:rsidP="006E25D9">
      <w:pPr>
        <w:ind w:firstLine="709"/>
        <w:jc w:val="both"/>
        <w:rPr>
          <w:sz w:val="28"/>
          <w:szCs w:val="28"/>
        </w:rPr>
      </w:pPr>
      <w:r w:rsidRPr="00474014">
        <w:rPr>
          <w:sz w:val="28"/>
          <w:szCs w:val="28"/>
        </w:rPr>
        <w:t>Структура ГП № 28 на 2026 год и плановый период 2027 и 2028 год состоит из:</w:t>
      </w:r>
    </w:p>
    <w:p w14:paraId="3652F237" w14:textId="77777777" w:rsidR="006E25D9" w:rsidRPr="00474014" w:rsidRDefault="006E25D9" w:rsidP="006E25D9">
      <w:pPr>
        <w:ind w:firstLine="709"/>
        <w:jc w:val="both"/>
        <w:rPr>
          <w:bCs/>
          <w:sz w:val="28"/>
          <w:szCs w:val="28"/>
        </w:rPr>
      </w:pPr>
      <w:r w:rsidRPr="00474014">
        <w:rPr>
          <w:bCs/>
          <w:sz w:val="28"/>
          <w:szCs w:val="28"/>
        </w:rPr>
        <w:t>Проектная часть ГП № 28, в которую входят:</w:t>
      </w:r>
    </w:p>
    <w:p w14:paraId="2722FFE0" w14:textId="77777777" w:rsidR="006E25D9" w:rsidRPr="00474014" w:rsidRDefault="006E25D9" w:rsidP="006E25D9">
      <w:pPr>
        <w:ind w:firstLine="709"/>
        <w:jc w:val="both"/>
        <w:rPr>
          <w:rFonts w:eastAsia="Calibri"/>
          <w:sz w:val="28"/>
          <w:szCs w:val="28"/>
        </w:rPr>
      </w:pPr>
      <w:r w:rsidRPr="00474014">
        <w:rPr>
          <w:rFonts w:eastAsia="Calibri"/>
          <w:sz w:val="28"/>
          <w:szCs w:val="28"/>
        </w:rPr>
        <w:t>- Региональный проект «Бизнес – спринт»;</w:t>
      </w:r>
    </w:p>
    <w:p w14:paraId="04BEEA54" w14:textId="77777777" w:rsidR="006E25D9" w:rsidRPr="00474014" w:rsidRDefault="006E25D9" w:rsidP="006E25D9">
      <w:pPr>
        <w:ind w:firstLine="709"/>
        <w:jc w:val="both"/>
        <w:rPr>
          <w:rFonts w:eastAsia="Calibri"/>
          <w:sz w:val="28"/>
          <w:szCs w:val="28"/>
        </w:rPr>
      </w:pPr>
      <w:r w:rsidRPr="00474014">
        <w:rPr>
          <w:rFonts w:eastAsia="Calibri"/>
          <w:sz w:val="28"/>
          <w:szCs w:val="28"/>
        </w:rPr>
        <w:t>- Региональный проект «Развитие спорта высших достижений»;</w:t>
      </w:r>
    </w:p>
    <w:p w14:paraId="2B30439A" w14:textId="77777777" w:rsidR="006E25D9" w:rsidRPr="00474014" w:rsidRDefault="006E25D9" w:rsidP="006E25D9">
      <w:pPr>
        <w:ind w:firstLine="709"/>
        <w:jc w:val="both"/>
        <w:rPr>
          <w:rFonts w:eastAsia="Calibri"/>
          <w:sz w:val="28"/>
          <w:szCs w:val="28"/>
        </w:rPr>
      </w:pPr>
      <w:r w:rsidRPr="00474014">
        <w:rPr>
          <w:rFonts w:eastAsia="Calibri"/>
          <w:sz w:val="28"/>
          <w:szCs w:val="28"/>
        </w:rPr>
        <w:t>- Региональный проект «Развитие физической культуры и массового спорта».</w:t>
      </w:r>
    </w:p>
    <w:p w14:paraId="759E2F6D" w14:textId="77777777" w:rsidR="006E25D9" w:rsidRPr="00474014" w:rsidRDefault="006E25D9" w:rsidP="006E25D9">
      <w:pPr>
        <w:ind w:firstLine="709"/>
        <w:jc w:val="both"/>
        <w:rPr>
          <w:rFonts w:eastAsia="Calibri"/>
          <w:sz w:val="28"/>
          <w:szCs w:val="28"/>
        </w:rPr>
      </w:pPr>
      <w:r w:rsidRPr="00474014">
        <w:rPr>
          <w:rFonts w:eastAsia="Calibri"/>
          <w:bCs/>
          <w:sz w:val="28"/>
          <w:szCs w:val="28"/>
        </w:rPr>
        <w:t>Процессная часть ГП № 28, в которую входят:</w:t>
      </w:r>
    </w:p>
    <w:p w14:paraId="508E698C" w14:textId="77777777" w:rsidR="006E25D9" w:rsidRPr="00474014" w:rsidRDefault="006E25D9" w:rsidP="006E25D9">
      <w:pPr>
        <w:ind w:firstLine="709"/>
        <w:jc w:val="both"/>
        <w:rPr>
          <w:rFonts w:eastAsia="Calibri"/>
          <w:sz w:val="28"/>
          <w:szCs w:val="28"/>
        </w:rPr>
      </w:pPr>
      <w:r w:rsidRPr="00474014">
        <w:rPr>
          <w:rFonts w:eastAsia="Calibri"/>
          <w:sz w:val="28"/>
          <w:szCs w:val="28"/>
        </w:rPr>
        <w:t>- Комплекс процессных мероприятий «</w:t>
      </w:r>
      <w:r w:rsidRPr="00474014">
        <w:rPr>
          <w:rFonts w:eastAsia="Calibri"/>
          <w:bCs/>
          <w:sz w:val="28"/>
          <w:szCs w:val="28"/>
        </w:rPr>
        <w:t>Развитие физической культуры и спорта в Архангельской области</w:t>
      </w:r>
      <w:r w:rsidRPr="00474014">
        <w:rPr>
          <w:rFonts w:eastAsia="Calibri"/>
          <w:sz w:val="28"/>
          <w:szCs w:val="28"/>
        </w:rPr>
        <w:t>».</w:t>
      </w:r>
    </w:p>
    <w:p w14:paraId="027410EE" w14:textId="55F974AE" w:rsidR="006E25D9" w:rsidRPr="00474014" w:rsidRDefault="006E25D9" w:rsidP="006E25D9">
      <w:pPr>
        <w:ind w:firstLine="709"/>
        <w:jc w:val="both"/>
        <w:rPr>
          <w:rFonts w:eastAsia="Calibri"/>
          <w:sz w:val="28"/>
          <w:szCs w:val="28"/>
        </w:rPr>
      </w:pPr>
      <w:r w:rsidRPr="00474014">
        <w:rPr>
          <w:rFonts w:eastAsia="Calibri"/>
          <w:sz w:val="28"/>
          <w:szCs w:val="28"/>
        </w:rPr>
        <w:t>Сведения о финансовом обеспечении мероприятий госпрограммы в 2026 – 2028 годах за счет всех ист</w:t>
      </w:r>
      <w:r w:rsidR="00AD1D82" w:rsidRPr="00474014">
        <w:rPr>
          <w:rFonts w:eastAsia="Calibri"/>
          <w:sz w:val="28"/>
          <w:szCs w:val="28"/>
        </w:rPr>
        <w:t xml:space="preserve">очников представлены в таблице </w:t>
      </w:r>
      <w:r w:rsidR="00ED7F5D" w:rsidRPr="00474014">
        <w:rPr>
          <w:rFonts w:eastAsia="Calibri"/>
          <w:sz w:val="28"/>
          <w:szCs w:val="28"/>
        </w:rPr>
        <w:t>94</w:t>
      </w:r>
      <w:r w:rsidRPr="00474014">
        <w:rPr>
          <w:rFonts w:eastAsia="Calibri"/>
          <w:sz w:val="28"/>
          <w:szCs w:val="28"/>
        </w:rPr>
        <w:t>.</w:t>
      </w:r>
    </w:p>
    <w:p w14:paraId="39BA319C" w14:textId="77777777" w:rsidR="006E25D9" w:rsidRPr="00474014" w:rsidRDefault="006E25D9" w:rsidP="006E25D9">
      <w:pPr>
        <w:rPr>
          <w:bCs/>
        </w:rPr>
      </w:pPr>
    </w:p>
    <w:p w14:paraId="370DFB87" w14:textId="19AFBCEE" w:rsidR="006E25D9" w:rsidRPr="00474014" w:rsidRDefault="006E25D9" w:rsidP="006E25D9">
      <w:pPr>
        <w:rPr>
          <w:bCs/>
        </w:rPr>
      </w:pPr>
      <w:r w:rsidRPr="00474014">
        <w:rPr>
          <w:bCs/>
        </w:rPr>
        <w:lastRenderedPageBreak/>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ED7F5D" w:rsidRPr="00474014">
        <w:rPr>
          <w:bCs/>
          <w:noProof/>
        </w:rPr>
        <w:t>94</w:t>
      </w:r>
      <w:r w:rsidRPr="00474014">
        <w:rPr>
          <w:bCs/>
        </w:rPr>
        <w:fldChar w:fldCharType="end"/>
      </w:r>
      <w:r w:rsidRPr="00474014">
        <w:rPr>
          <w:bCs/>
        </w:rPr>
        <w:t>. Финансовое обеспечение мероприятий госпрограммы в 2026</w:t>
      </w:r>
      <w:r w:rsidR="00ED7F5D" w:rsidRPr="00474014">
        <w:rPr>
          <w:bCs/>
        </w:rPr>
        <w:t xml:space="preserve"> </w:t>
      </w:r>
      <w:r w:rsidRPr="00474014">
        <w:rPr>
          <w:bCs/>
        </w:rPr>
        <w:t>–</w:t>
      </w:r>
      <w:r w:rsidR="00ED7F5D" w:rsidRPr="00474014">
        <w:rPr>
          <w:bCs/>
        </w:rPr>
        <w:t xml:space="preserve"> </w:t>
      </w:r>
      <w:r w:rsidRPr="00474014">
        <w:rPr>
          <w:bCs/>
        </w:rPr>
        <w:t>2028 годах, млн.руб.</w:t>
      </w:r>
    </w:p>
    <w:tbl>
      <w:tblPr>
        <w:tblW w:w="951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405"/>
        <w:gridCol w:w="992"/>
        <w:gridCol w:w="2145"/>
        <w:gridCol w:w="1276"/>
        <w:gridCol w:w="1275"/>
        <w:gridCol w:w="1418"/>
      </w:tblGrid>
      <w:tr w:rsidR="00474014" w:rsidRPr="00474014" w14:paraId="63099526" w14:textId="77777777" w:rsidTr="00AD1D82">
        <w:trPr>
          <w:trHeight w:val="74"/>
          <w:tblHeader/>
        </w:trPr>
        <w:tc>
          <w:tcPr>
            <w:tcW w:w="2405" w:type="dxa"/>
            <w:vMerge w:val="restart"/>
            <w:shd w:val="clear" w:color="auto" w:fill="auto"/>
            <w:vAlign w:val="center"/>
            <w:hideMark/>
          </w:tcPr>
          <w:p w14:paraId="2E7729F5" w14:textId="77777777" w:rsidR="006E25D9" w:rsidRPr="00474014" w:rsidRDefault="006E25D9" w:rsidP="00AD1D82">
            <w:pPr>
              <w:jc w:val="center"/>
              <w:rPr>
                <w:sz w:val="18"/>
                <w:szCs w:val="18"/>
              </w:rPr>
            </w:pPr>
            <w:r w:rsidRPr="00474014">
              <w:rPr>
                <w:sz w:val="18"/>
                <w:szCs w:val="18"/>
              </w:rPr>
              <w:t>Источник финансирования</w:t>
            </w:r>
          </w:p>
        </w:tc>
        <w:tc>
          <w:tcPr>
            <w:tcW w:w="7106" w:type="dxa"/>
            <w:gridSpan w:val="5"/>
            <w:shd w:val="clear" w:color="auto" w:fill="auto"/>
            <w:noWrap/>
            <w:vAlign w:val="center"/>
            <w:hideMark/>
          </w:tcPr>
          <w:p w14:paraId="2C917386" w14:textId="77777777" w:rsidR="006E25D9" w:rsidRPr="00474014" w:rsidRDefault="006E25D9" w:rsidP="00AD1D82">
            <w:pPr>
              <w:jc w:val="center"/>
              <w:rPr>
                <w:sz w:val="18"/>
                <w:szCs w:val="18"/>
              </w:rPr>
            </w:pPr>
            <w:r w:rsidRPr="00474014">
              <w:rPr>
                <w:sz w:val="18"/>
                <w:szCs w:val="18"/>
              </w:rPr>
              <w:t>ГП № 28</w:t>
            </w:r>
          </w:p>
        </w:tc>
      </w:tr>
      <w:tr w:rsidR="00474014" w:rsidRPr="00474014" w14:paraId="52507BC9" w14:textId="77777777" w:rsidTr="00AD1D82">
        <w:trPr>
          <w:trHeight w:val="276"/>
          <w:tblHeader/>
        </w:trPr>
        <w:tc>
          <w:tcPr>
            <w:tcW w:w="2405" w:type="dxa"/>
            <w:vMerge/>
            <w:vAlign w:val="center"/>
            <w:hideMark/>
          </w:tcPr>
          <w:p w14:paraId="01ABB8DC" w14:textId="77777777" w:rsidR="006E25D9" w:rsidRPr="00474014" w:rsidRDefault="006E25D9" w:rsidP="00AD1D82">
            <w:pPr>
              <w:jc w:val="center"/>
              <w:rPr>
                <w:sz w:val="18"/>
                <w:szCs w:val="18"/>
              </w:rPr>
            </w:pPr>
          </w:p>
        </w:tc>
        <w:tc>
          <w:tcPr>
            <w:tcW w:w="992" w:type="dxa"/>
            <w:shd w:val="clear" w:color="auto" w:fill="auto"/>
            <w:vAlign w:val="center"/>
            <w:hideMark/>
          </w:tcPr>
          <w:p w14:paraId="33DF9289" w14:textId="77777777" w:rsidR="006E25D9" w:rsidRPr="00474014" w:rsidRDefault="006E25D9" w:rsidP="00AD1D82">
            <w:pPr>
              <w:jc w:val="center"/>
              <w:rPr>
                <w:sz w:val="18"/>
                <w:szCs w:val="18"/>
              </w:rPr>
            </w:pPr>
            <w:r w:rsidRPr="00474014">
              <w:rPr>
                <w:sz w:val="18"/>
                <w:szCs w:val="18"/>
              </w:rPr>
              <w:t>2024 (факт)</w:t>
            </w:r>
          </w:p>
        </w:tc>
        <w:tc>
          <w:tcPr>
            <w:tcW w:w="2145" w:type="dxa"/>
            <w:shd w:val="clear" w:color="auto" w:fill="auto"/>
            <w:vAlign w:val="center"/>
            <w:hideMark/>
          </w:tcPr>
          <w:p w14:paraId="2305579B" w14:textId="77777777" w:rsidR="006E25D9" w:rsidRPr="00474014" w:rsidRDefault="006E25D9" w:rsidP="00AD1D82">
            <w:pPr>
              <w:jc w:val="center"/>
              <w:rPr>
                <w:sz w:val="18"/>
                <w:szCs w:val="18"/>
              </w:rPr>
            </w:pPr>
            <w:r w:rsidRPr="00474014">
              <w:rPr>
                <w:sz w:val="18"/>
                <w:szCs w:val="18"/>
              </w:rPr>
              <w:t>2025 (сводная роспись на 01.10.2025)</w:t>
            </w:r>
          </w:p>
        </w:tc>
        <w:tc>
          <w:tcPr>
            <w:tcW w:w="1276" w:type="dxa"/>
            <w:shd w:val="clear" w:color="auto" w:fill="auto"/>
            <w:vAlign w:val="center"/>
            <w:hideMark/>
          </w:tcPr>
          <w:p w14:paraId="1EFEAAE1" w14:textId="77777777" w:rsidR="006E25D9" w:rsidRPr="00474014" w:rsidRDefault="006E25D9" w:rsidP="00AD1D82">
            <w:pPr>
              <w:jc w:val="center"/>
              <w:rPr>
                <w:sz w:val="18"/>
                <w:szCs w:val="18"/>
              </w:rPr>
            </w:pPr>
            <w:r w:rsidRPr="00474014">
              <w:rPr>
                <w:sz w:val="18"/>
                <w:szCs w:val="18"/>
              </w:rPr>
              <w:t>2026 (план)</w:t>
            </w:r>
          </w:p>
        </w:tc>
        <w:tc>
          <w:tcPr>
            <w:tcW w:w="1275" w:type="dxa"/>
            <w:shd w:val="clear" w:color="auto" w:fill="auto"/>
            <w:vAlign w:val="center"/>
            <w:hideMark/>
          </w:tcPr>
          <w:p w14:paraId="2AEE3DDA" w14:textId="77777777" w:rsidR="006E25D9" w:rsidRPr="00474014" w:rsidRDefault="006E25D9" w:rsidP="00AD1D82">
            <w:pPr>
              <w:jc w:val="center"/>
              <w:rPr>
                <w:sz w:val="18"/>
                <w:szCs w:val="18"/>
              </w:rPr>
            </w:pPr>
            <w:r w:rsidRPr="00474014">
              <w:rPr>
                <w:sz w:val="18"/>
                <w:szCs w:val="18"/>
              </w:rPr>
              <w:t>2027 (план)</w:t>
            </w:r>
          </w:p>
        </w:tc>
        <w:tc>
          <w:tcPr>
            <w:tcW w:w="1418" w:type="dxa"/>
            <w:shd w:val="clear" w:color="auto" w:fill="auto"/>
            <w:vAlign w:val="center"/>
            <w:hideMark/>
          </w:tcPr>
          <w:p w14:paraId="10C78BF2" w14:textId="77777777" w:rsidR="006E25D9" w:rsidRPr="00474014" w:rsidRDefault="006E25D9" w:rsidP="00AD1D82">
            <w:pPr>
              <w:jc w:val="center"/>
              <w:rPr>
                <w:sz w:val="18"/>
                <w:szCs w:val="18"/>
              </w:rPr>
            </w:pPr>
            <w:r w:rsidRPr="00474014">
              <w:rPr>
                <w:sz w:val="18"/>
                <w:szCs w:val="18"/>
              </w:rPr>
              <w:t>2028 (план)</w:t>
            </w:r>
          </w:p>
        </w:tc>
      </w:tr>
      <w:tr w:rsidR="00474014" w:rsidRPr="00474014" w14:paraId="4A47007B" w14:textId="77777777" w:rsidTr="00AD1D82">
        <w:trPr>
          <w:trHeight w:val="192"/>
        </w:trPr>
        <w:tc>
          <w:tcPr>
            <w:tcW w:w="2405" w:type="dxa"/>
            <w:shd w:val="clear" w:color="auto" w:fill="auto"/>
            <w:vAlign w:val="center"/>
            <w:hideMark/>
          </w:tcPr>
          <w:p w14:paraId="74A9A2B0" w14:textId="77777777" w:rsidR="006E25D9" w:rsidRPr="00474014" w:rsidRDefault="006E25D9" w:rsidP="00AD1D82">
            <w:pPr>
              <w:rPr>
                <w:sz w:val="18"/>
                <w:szCs w:val="18"/>
              </w:rPr>
            </w:pPr>
            <w:r w:rsidRPr="00474014">
              <w:rPr>
                <w:sz w:val="18"/>
                <w:szCs w:val="18"/>
              </w:rPr>
              <w:t>Федеральный бюджет</w:t>
            </w:r>
          </w:p>
        </w:tc>
        <w:tc>
          <w:tcPr>
            <w:tcW w:w="992" w:type="dxa"/>
            <w:shd w:val="clear" w:color="auto" w:fill="auto"/>
            <w:noWrap/>
            <w:vAlign w:val="center"/>
            <w:hideMark/>
          </w:tcPr>
          <w:p w14:paraId="2AD31D85" w14:textId="77777777" w:rsidR="006E25D9" w:rsidRPr="00474014" w:rsidRDefault="006E25D9" w:rsidP="00AD1D82">
            <w:pPr>
              <w:jc w:val="center"/>
              <w:rPr>
                <w:sz w:val="18"/>
                <w:szCs w:val="18"/>
              </w:rPr>
            </w:pPr>
            <w:r w:rsidRPr="00474014">
              <w:rPr>
                <w:sz w:val="18"/>
                <w:szCs w:val="18"/>
              </w:rPr>
              <w:t>87,4</w:t>
            </w:r>
          </w:p>
        </w:tc>
        <w:tc>
          <w:tcPr>
            <w:tcW w:w="2145" w:type="dxa"/>
            <w:shd w:val="clear" w:color="000000" w:fill="FFFFFF"/>
            <w:noWrap/>
            <w:vAlign w:val="center"/>
            <w:hideMark/>
          </w:tcPr>
          <w:p w14:paraId="00203A3B" w14:textId="77777777" w:rsidR="006E25D9" w:rsidRPr="00474014" w:rsidRDefault="006E25D9" w:rsidP="00AD1D82">
            <w:pPr>
              <w:jc w:val="center"/>
              <w:rPr>
                <w:sz w:val="18"/>
                <w:szCs w:val="18"/>
              </w:rPr>
            </w:pPr>
            <w:r w:rsidRPr="00474014">
              <w:rPr>
                <w:sz w:val="18"/>
                <w:szCs w:val="18"/>
              </w:rPr>
              <w:t>69,7</w:t>
            </w:r>
          </w:p>
        </w:tc>
        <w:tc>
          <w:tcPr>
            <w:tcW w:w="1276" w:type="dxa"/>
            <w:shd w:val="clear" w:color="auto" w:fill="auto"/>
            <w:vAlign w:val="center"/>
            <w:hideMark/>
          </w:tcPr>
          <w:p w14:paraId="6F66A4C6" w14:textId="77777777" w:rsidR="006E25D9" w:rsidRPr="00474014" w:rsidRDefault="006E25D9" w:rsidP="00AD1D82">
            <w:pPr>
              <w:jc w:val="center"/>
              <w:rPr>
                <w:sz w:val="18"/>
                <w:szCs w:val="18"/>
              </w:rPr>
            </w:pPr>
            <w:r w:rsidRPr="00474014">
              <w:rPr>
                <w:sz w:val="18"/>
                <w:szCs w:val="18"/>
              </w:rPr>
              <w:t>1 285,6</w:t>
            </w:r>
          </w:p>
        </w:tc>
        <w:tc>
          <w:tcPr>
            <w:tcW w:w="1275" w:type="dxa"/>
            <w:shd w:val="clear" w:color="auto" w:fill="auto"/>
            <w:noWrap/>
            <w:vAlign w:val="center"/>
            <w:hideMark/>
          </w:tcPr>
          <w:p w14:paraId="4FCC3ABD" w14:textId="77777777" w:rsidR="006E25D9" w:rsidRPr="00474014" w:rsidRDefault="006E25D9" w:rsidP="00AD1D82">
            <w:pPr>
              <w:jc w:val="center"/>
              <w:rPr>
                <w:sz w:val="18"/>
                <w:szCs w:val="18"/>
              </w:rPr>
            </w:pPr>
            <w:r w:rsidRPr="00474014">
              <w:rPr>
                <w:sz w:val="18"/>
                <w:szCs w:val="18"/>
              </w:rPr>
              <w:t>1 550,0</w:t>
            </w:r>
          </w:p>
        </w:tc>
        <w:tc>
          <w:tcPr>
            <w:tcW w:w="1418" w:type="dxa"/>
            <w:shd w:val="clear" w:color="auto" w:fill="auto"/>
            <w:noWrap/>
            <w:vAlign w:val="center"/>
            <w:hideMark/>
          </w:tcPr>
          <w:p w14:paraId="68F641CB" w14:textId="77777777" w:rsidR="006E25D9" w:rsidRPr="00474014" w:rsidRDefault="006E25D9" w:rsidP="00AD1D82">
            <w:pPr>
              <w:jc w:val="center"/>
              <w:rPr>
                <w:sz w:val="18"/>
                <w:szCs w:val="18"/>
              </w:rPr>
            </w:pPr>
            <w:r w:rsidRPr="00474014">
              <w:rPr>
                <w:sz w:val="18"/>
                <w:szCs w:val="18"/>
              </w:rPr>
              <w:t>380,5</w:t>
            </w:r>
          </w:p>
        </w:tc>
      </w:tr>
      <w:tr w:rsidR="00474014" w:rsidRPr="00474014" w14:paraId="201B9208" w14:textId="77777777" w:rsidTr="00AD1D82">
        <w:trPr>
          <w:trHeight w:val="111"/>
        </w:trPr>
        <w:tc>
          <w:tcPr>
            <w:tcW w:w="2405" w:type="dxa"/>
            <w:shd w:val="clear" w:color="auto" w:fill="auto"/>
            <w:vAlign w:val="center"/>
            <w:hideMark/>
          </w:tcPr>
          <w:p w14:paraId="20EA5291" w14:textId="77777777" w:rsidR="006E25D9" w:rsidRPr="00474014" w:rsidRDefault="006E25D9" w:rsidP="00AD1D82">
            <w:pPr>
              <w:rPr>
                <w:sz w:val="18"/>
                <w:szCs w:val="18"/>
              </w:rPr>
            </w:pPr>
            <w:r w:rsidRPr="00474014">
              <w:rPr>
                <w:sz w:val="18"/>
                <w:szCs w:val="18"/>
              </w:rPr>
              <w:t>Областной бюджет</w:t>
            </w:r>
          </w:p>
        </w:tc>
        <w:tc>
          <w:tcPr>
            <w:tcW w:w="992" w:type="dxa"/>
            <w:shd w:val="clear" w:color="auto" w:fill="auto"/>
            <w:noWrap/>
            <w:vAlign w:val="center"/>
            <w:hideMark/>
          </w:tcPr>
          <w:p w14:paraId="586E3D05" w14:textId="77777777" w:rsidR="006E25D9" w:rsidRPr="00474014" w:rsidRDefault="006E25D9" w:rsidP="00AD1D82">
            <w:pPr>
              <w:jc w:val="center"/>
              <w:rPr>
                <w:sz w:val="18"/>
                <w:szCs w:val="18"/>
              </w:rPr>
            </w:pPr>
            <w:r w:rsidRPr="00474014">
              <w:rPr>
                <w:sz w:val="18"/>
                <w:szCs w:val="18"/>
              </w:rPr>
              <w:t>1 204,0</w:t>
            </w:r>
          </w:p>
        </w:tc>
        <w:tc>
          <w:tcPr>
            <w:tcW w:w="2145" w:type="dxa"/>
            <w:shd w:val="clear" w:color="000000" w:fill="FFFFFF"/>
            <w:noWrap/>
            <w:vAlign w:val="center"/>
            <w:hideMark/>
          </w:tcPr>
          <w:p w14:paraId="1827D970" w14:textId="77777777" w:rsidR="006E25D9" w:rsidRPr="00474014" w:rsidRDefault="006E25D9" w:rsidP="00AD1D82">
            <w:pPr>
              <w:jc w:val="center"/>
              <w:rPr>
                <w:sz w:val="18"/>
                <w:szCs w:val="18"/>
              </w:rPr>
            </w:pPr>
            <w:r w:rsidRPr="00474014">
              <w:rPr>
                <w:sz w:val="18"/>
                <w:szCs w:val="18"/>
              </w:rPr>
              <w:t>768,2</w:t>
            </w:r>
          </w:p>
        </w:tc>
        <w:tc>
          <w:tcPr>
            <w:tcW w:w="1276" w:type="dxa"/>
            <w:shd w:val="clear" w:color="auto" w:fill="auto"/>
            <w:vAlign w:val="center"/>
            <w:hideMark/>
          </w:tcPr>
          <w:p w14:paraId="4BCD5163" w14:textId="77777777" w:rsidR="006E25D9" w:rsidRPr="00474014" w:rsidRDefault="006E25D9" w:rsidP="00AD1D82">
            <w:pPr>
              <w:jc w:val="center"/>
              <w:rPr>
                <w:sz w:val="18"/>
                <w:szCs w:val="18"/>
              </w:rPr>
            </w:pPr>
            <w:r w:rsidRPr="00474014">
              <w:rPr>
                <w:sz w:val="18"/>
                <w:szCs w:val="18"/>
              </w:rPr>
              <w:t>1 029,5</w:t>
            </w:r>
          </w:p>
        </w:tc>
        <w:tc>
          <w:tcPr>
            <w:tcW w:w="1275" w:type="dxa"/>
            <w:shd w:val="clear" w:color="auto" w:fill="auto"/>
            <w:noWrap/>
            <w:vAlign w:val="center"/>
            <w:hideMark/>
          </w:tcPr>
          <w:p w14:paraId="1EB8298B" w14:textId="77777777" w:rsidR="006E25D9" w:rsidRPr="00474014" w:rsidRDefault="006E25D9" w:rsidP="00AD1D82">
            <w:pPr>
              <w:jc w:val="center"/>
              <w:rPr>
                <w:sz w:val="18"/>
                <w:szCs w:val="18"/>
              </w:rPr>
            </w:pPr>
            <w:r w:rsidRPr="00474014">
              <w:rPr>
                <w:sz w:val="18"/>
                <w:szCs w:val="18"/>
              </w:rPr>
              <w:t>1 023,1</w:t>
            </w:r>
          </w:p>
        </w:tc>
        <w:tc>
          <w:tcPr>
            <w:tcW w:w="1418" w:type="dxa"/>
            <w:shd w:val="clear" w:color="auto" w:fill="auto"/>
            <w:noWrap/>
            <w:vAlign w:val="center"/>
            <w:hideMark/>
          </w:tcPr>
          <w:p w14:paraId="1A1E8686" w14:textId="77777777" w:rsidR="006E25D9" w:rsidRPr="00474014" w:rsidRDefault="006E25D9" w:rsidP="00AD1D82">
            <w:pPr>
              <w:jc w:val="center"/>
              <w:rPr>
                <w:sz w:val="18"/>
                <w:szCs w:val="18"/>
              </w:rPr>
            </w:pPr>
            <w:r w:rsidRPr="00474014">
              <w:rPr>
                <w:sz w:val="18"/>
                <w:szCs w:val="18"/>
              </w:rPr>
              <w:t>855,9</w:t>
            </w:r>
          </w:p>
        </w:tc>
      </w:tr>
      <w:tr w:rsidR="00474014" w:rsidRPr="00474014" w14:paraId="72B4E81F" w14:textId="77777777" w:rsidTr="00AD1D82">
        <w:trPr>
          <w:trHeight w:val="171"/>
        </w:trPr>
        <w:tc>
          <w:tcPr>
            <w:tcW w:w="2405" w:type="dxa"/>
            <w:shd w:val="clear" w:color="auto" w:fill="auto"/>
            <w:vAlign w:val="center"/>
            <w:hideMark/>
          </w:tcPr>
          <w:p w14:paraId="5CBDFE18" w14:textId="77777777" w:rsidR="006E25D9" w:rsidRPr="00474014" w:rsidRDefault="006E25D9" w:rsidP="00AD1D82">
            <w:pPr>
              <w:rPr>
                <w:sz w:val="18"/>
                <w:szCs w:val="18"/>
              </w:rPr>
            </w:pPr>
            <w:r w:rsidRPr="00474014">
              <w:rPr>
                <w:sz w:val="18"/>
                <w:szCs w:val="18"/>
              </w:rPr>
              <w:t>Местный бюджет</w:t>
            </w:r>
          </w:p>
        </w:tc>
        <w:tc>
          <w:tcPr>
            <w:tcW w:w="992" w:type="dxa"/>
            <w:shd w:val="clear" w:color="auto" w:fill="auto"/>
            <w:noWrap/>
            <w:vAlign w:val="center"/>
            <w:hideMark/>
          </w:tcPr>
          <w:p w14:paraId="7FC9B99A" w14:textId="77777777" w:rsidR="006E25D9" w:rsidRPr="00474014" w:rsidRDefault="006E25D9" w:rsidP="00AD1D82">
            <w:pPr>
              <w:jc w:val="center"/>
              <w:rPr>
                <w:sz w:val="18"/>
                <w:szCs w:val="18"/>
              </w:rPr>
            </w:pPr>
            <w:r w:rsidRPr="00474014">
              <w:rPr>
                <w:sz w:val="18"/>
                <w:szCs w:val="18"/>
              </w:rPr>
              <w:t>47,9</w:t>
            </w:r>
          </w:p>
        </w:tc>
        <w:tc>
          <w:tcPr>
            <w:tcW w:w="2145" w:type="dxa"/>
            <w:shd w:val="clear" w:color="auto" w:fill="auto"/>
            <w:noWrap/>
            <w:vAlign w:val="center"/>
            <w:hideMark/>
          </w:tcPr>
          <w:p w14:paraId="78E255CF" w14:textId="77777777" w:rsidR="006E25D9" w:rsidRPr="00474014" w:rsidRDefault="006E25D9" w:rsidP="00AD1D82">
            <w:pPr>
              <w:jc w:val="center"/>
              <w:rPr>
                <w:sz w:val="18"/>
                <w:szCs w:val="18"/>
              </w:rPr>
            </w:pPr>
            <w:r w:rsidRPr="00474014">
              <w:rPr>
                <w:sz w:val="18"/>
                <w:szCs w:val="18"/>
              </w:rPr>
              <w:t>14,9</w:t>
            </w:r>
          </w:p>
        </w:tc>
        <w:tc>
          <w:tcPr>
            <w:tcW w:w="1276" w:type="dxa"/>
            <w:shd w:val="clear" w:color="auto" w:fill="auto"/>
            <w:vAlign w:val="center"/>
            <w:hideMark/>
          </w:tcPr>
          <w:p w14:paraId="1E02D29F" w14:textId="77777777" w:rsidR="006E25D9" w:rsidRPr="00474014" w:rsidRDefault="006E25D9" w:rsidP="00AD1D82">
            <w:pPr>
              <w:jc w:val="center"/>
              <w:rPr>
                <w:sz w:val="18"/>
                <w:szCs w:val="18"/>
                <w:lang w:val="en-US"/>
              </w:rPr>
            </w:pPr>
            <w:r w:rsidRPr="00474014">
              <w:rPr>
                <w:sz w:val="18"/>
                <w:szCs w:val="18"/>
                <w:lang w:val="en-US"/>
              </w:rPr>
              <w:t>0</w:t>
            </w:r>
            <w:r w:rsidRPr="00474014">
              <w:rPr>
                <w:sz w:val="18"/>
                <w:szCs w:val="18"/>
              </w:rPr>
              <w:t>,0</w:t>
            </w:r>
          </w:p>
        </w:tc>
        <w:tc>
          <w:tcPr>
            <w:tcW w:w="1275" w:type="dxa"/>
            <w:shd w:val="clear" w:color="auto" w:fill="auto"/>
            <w:noWrap/>
            <w:vAlign w:val="center"/>
            <w:hideMark/>
          </w:tcPr>
          <w:p w14:paraId="6D56F14E" w14:textId="77777777" w:rsidR="006E25D9" w:rsidRPr="00474014" w:rsidRDefault="006E25D9" w:rsidP="00AD1D82">
            <w:pPr>
              <w:jc w:val="center"/>
              <w:rPr>
                <w:sz w:val="18"/>
                <w:szCs w:val="18"/>
              </w:rPr>
            </w:pPr>
            <w:r w:rsidRPr="00474014">
              <w:rPr>
                <w:sz w:val="18"/>
                <w:szCs w:val="18"/>
              </w:rPr>
              <w:t>0,0</w:t>
            </w:r>
          </w:p>
        </w:tc>
        <w:tc>
          <w:tcPr>
            <w:tcW w:w="1418" w:type="dxa"/>
            <w:shd w:val="clear" w:color="auto" w:fill="auto"/>
            <w:noWrap/>
            <w:vAlign w:val="center"/>
            <w:hideMark/>
          </w:tcPr>
          <w:p w14:paraId="3B742B7B" w14:textId="77777777" w:rsidR="006E25D9" w:rsidRPr="00474014" w:rsidRDefault="006E25D9" w:rsidP="00AD1D82">
            <w:pPr>
              <w:jc w:val="center"/>
              <w:rPr>
                <w:sz w:val="18"/>
                <w:szCs w:val="18"/>
              </w:rPr>
            </w:pPr>
            <w:r w:rsidRPr="00474014">
              <w:rPr>
                <w:sz w:val="18"/>
                <w:szCs w:val="18"/>
              </w:rPr>
              <w:t>0,0</w:t>
            </w:r>
          </w:p>
        </w:tc>
      </w:tr>
      <w:tr w:rsidR="00474014" w:rsidRPr="00474014" w14:paraId="38837299" w14:textId="77777777" w:rsidTr="00AD1D82">
        <w:trPr>
          <w:trHeight w:val="244"/>
        </w:trPr>
        <w:tc>
          <w:tcPr>
            <w:tcW w:w="2405" w:type="dxa"/>
            <w:shd w:val="clear" w:color="auto" w:fill="auto"/>
            <w:vAlign w:val="center"/>
            <w:hideMark/>
          </w:tcPr>
          <w:p w14:paraId="2139D052" w14:textId="77777777" w:rsidR="006E25D9" w:rsidRPr="00474014" w:rsidRDefault="006E25D9" w:rsidP="00AD1D82">
            <w:pPr>
              <w:rPr>
                <w:sz w:val="18"/>
                <w:szCs w:val="18"/>
              </w:rPr>
            </w:pPr>
            <w:r w:rsidRPr="00474014">
              <w:rPr>
                <w:sz w:val="18"/>
                <w:szCs w:val="18"/>
              </w:rPr>
              <w:t>Внебюджетные источники</w:t>
            </w:r>
          </w:p>
        </w:tc>
        <w:tc>
          <w:tcPr>
            <w:tcW w:w="992" w:type="dxa"/>
            <w:shd w:val="clear" w:color="auto" w:fill="auto"/>
            <w:noWrap/>
            <w:vAlign w:val="center"/>
            <w:hideMark/>
          </w:tcPr>
          <w:p w14:paraId="41F9925C" w14:textId="77777777" w:rsidR="006E25D9" w:rsidRPr="00474014" w:rsidRDefault="006E25D9" w:rsidP="00AD1D82">
            <w:pPr>
              <w:jc w:val="center"/>
              <w:rPr>
                <w:sz w:val="18"/>
                <w:szCs w:val="18"/>
              </w:rPr>
            </w:pPr>
            <w:r w:rsidRPr="00474014">
              <w:rPr>
                <w:sz w:val="18"/>
                <w:szCs w:val="18"/>
              </w:rPr>
              <w:t>0,2</w:t>
            </w:r>
          </w:p>
        </w:tc>
        <w:tc>
          <w:tcPr>
            <w:tcW w:w="2145" w:type="dxa"/>
            <w:shd w:val="clear" w:color="auto" w:fill="auto"/>
            <w:noWrap/>
            <w:vAlign w:val="center"/>
            <w:hideMark/>
          </w:tcPr>
          <w:p w14:paraId="1E70B295" w14:textId="77777777" w:rsidR="006E25D9" w:rsidRPr="00474014" w:rsidRDefault="006E25D9" w:rsidP="00AD1D82">
            <w:pPr>
              <w:jc w:val="center"/>
              <w:rPr>
                <w:sz w:val="18"/>
                <w:szCs w:val="18"/>
                <w:lang w:val="en-US"/>
              </w:rPr>
            </w:pPr>
            <w:r w:rsidRPr="00474014">
              <w:rPr>
                <w:sz w:val="18"/>
                <w:szCs w:val="18"/>
                <w:lang w:val="en-US"/>
              </w:rPr>
              <w:t>0</w:t>
            </w:r>
            <w:r w:rsidRPr="00474014">
              <w:rPr>
                <w:sz w:val="18"/>
                <w:szCs w:val="18"/>
              </w:rPr>
              <w:t>,</w:t>
            </w:r>
            <w:r w:rsidRPr="00474014">
              <w:rPr>
                <w:sz w:val="18"/>
                <w:szCs w:val="18"/>
                <w:lang w:val="en-US"/>
              </w:rPr>
              <w:t>0</w:t>
            </w:r>
          </w:p>
        </w:tc>
        <w:tc>
          <w:tcPr>
            <w:tcW w:w="1276" w:type="dxa"/>
            <w:shd w:val="clear" w:color="auto" w:fill="auto"/>
            <w:vAlign w:val="center"/>
            <w:hideMark/>
          </w:tcPr>
          <w:p w14:paraId="647FCBD4" w14:textId="77777777" w:rsidR="006E25D9" w:rsidRPr="00474014" w:rsidRDefault="006E25D9" w:rsidP="00AD1D82">
            <w:pPr>
              <w:jc w:val="center"/>
              <w:rPr>
                <w:sz w:val="18"/>
                <w:szCs w:val="18"/>
                <w:lang w:val="en-US"/>
              </w:rPr>
            </w:pPr>
            <w:r w:rsidRPr="00474014">
              <w:rPr>
                <w:sz w:val="18"/>
                <w:szCs w:val="18"/>
                <w:lang w:val="en-US"/>
              </w:rPr>
              <w:t>0,0</w:t>
            </w:r>
          </w:p>
        </w:tc>
        <w:tc>
          <w:tcPr>
            <w:tcW w:w="1275" w:type="dxa"/>
            <w:shd w:val="clear" w:color="auto" w:fill="auto"/>
            <w:noWrap/>
            <w:vAlign w:val="center"/>
            <w:hideMark/>
          </w:tcPr>
          <w:p w14:paraId="15BB6BB8" w14:textId="77777777" w:rsidR="006E25D9" w:rsidRPr="00474014" w:rsidRDefault="006E25D9" w:rsidP="00AD1D82">
            <w:pPr>
              <w:jc w:val="center"/>
              <w:rPr>
                <w:sz w:val="18"/>
                <w:szCs w:val="18"/>
              </w:rPr>
            </w:pPr>
            <w:r w:rsidRPr="00474014">
              <w:rPr>
                <w:sz w:val="18"/>
                <w:szCs w:val="18"/>
              </w:rPr>
              <w:t>0,0</w:t>
            </w:r>
          </w:p>
        </w:tc>
        <w:tc>
          <w:tcPr>
            <w:tcW w:w="1418" w:type="dxa"/>
            <w:shd w:val="clear" w:color="auto" w:fill="auto"/>
            <w:noWrap/>
            <w:vAlign w:val="center"/>
            <w:hideMark/>
          </w:tcPr>
          <w:p w14:paraId="5220344E" w14:textId="77777777" w:rsidR="006E25D9" w:rsidRPr="00474014" w:rsidRDefault="006E25D9" w:rsidP="00AD1D82">
            <w:pPr>
              <w:jc w:val="center"/>
              <w:rPr>
                <w:sz w:val="18"/>
                <w:szCs w:val="18"/>
              </w:rPr>
            </w:pPr>
            <w:r w:rsidRPr="00474014">
              <w:rPr>
                <w:sz w:val="18"/>
                <w:szCs w:val="18"/>
              </w:rPr>
              <w:t>0,0</w:t>
            </w:r>
          </w:p>
        </w:tc>
      </w:tr>
      <w:tr w:rsidR="006E25D9" w:rsidRPr="00474014" w14:paraId="23D4F490" w14:textId="77777777" w:rsidTr="00AD1D82">
        <w:trPr>
          <w:trHeight w:val="121"/>
        </w:trPr>
        <w:tc>
          <w:tcPr>
            <w:tcW w:w="2405" w:type="dxa"/>
            <w:shd w:val="clear" w:color="auto" w:fill="auto"/>
            <w:vAlign w:val="center"/>
            <w:hideMark/>
          </w:tcPr>
          <w:p w14:paraId="25D01E64" w14:textId="77777777" w:rsidR="006E25D9" w:rsidRPr="00474014" w:rsidRDefault="006E25D9" w:rsidP="00AD1D82">
            <w:pPr>
              <w:rPr>
                <w:sz w:val="18"/>
                <w:szCs w:val="18"/>
              </w:rPr>
            </w:pPr>
            <w:r w:rsidRPr="00474014">
              <w:rPr>
                <w:sz w:val="18"/>
                <w:szCs w:val="18"/>
              </w:rPr>
              <w:t>Итого</w:t>
            </w:r>
          </w:p>
        </w:tc>
        <w:tc>
          <w:tcPr>
            <w:tcW w:w="992" w:type="dxa"/>
            <w:shd w:val="clear" w:color="auto" w:fill="auto"/>
            <w:noWrap/>
            <w:vAlign w:val="center"/>
            <w:hideMark/>
          </w:tcPr>
          <w:p w14:paraId="3C2AAEC1" w14:textId="77777777" w:rsidR="006E25D9" w:rsidRPr="00474014" w:rsidRDefault="006E25D9" w:rsidP="00AD1D82">
            <w:pPr>
              <w:jc w:val="center"/>
              <w:rPr>
                <w:sz w:val="18"/>
                <w:szCs w:val="18"/>
              </w:rPr>
            </w:pPr>
            <w:r w:rsidRPr="00474014">
              <w:rPr>
                <w:sz w:val="18"/>
                <w:szCs w:val="18"/>
              </w:rPr>
              <w:t>1 339,5</w:t>
            </w:r>
          </w:p>
        </w:tc>
        <w:tc>
          <w:tcPr>
            <w:tcW w:w="2145" w:type="dxa"/>
            <w:shd w:val="clear" w:color="auto" w:fill="auto"/>
            <w:noWrap/>
            <w:vAlign w:val="center"/>
            <w:hideMark/>
          </w:tcPr>
          <w:p w14:paraId="4C7F0671" w14:textId="77777777" w:rsidR="006E25D9" w:rsidRPr="00474014" w:rsidRDefault="006E25D9" w:rsidP="00AD1D82">
            <w:pPr>
              <w:jc w:val="center"/>
              <w:rPr>
                <w:sz w:val="18"/>
                <w:szCs w:val="18"/>
              </w:rPr>
            </w:pPr>
            <w:r w:rsidRPr="00474014">
              <w:rPr>
                <w:sz w:val="18"/>
                <w:szCs w:val="18"/>
              </w:rPr>
              <w:t>852,8</w:t>
            </w:r>
          </w:p>
        </w:tc>
        <w:tc>
          <w:tcPr>
            <w:tcW w:w="1276" w:type="dxa"/>
            <w:shd w:val="clear" w:color="auto" w:fill="auto"/>
            <w:noWrap/>
            <w:vAlign w:val="center"/>
            <w:hideMark/>
          </w:tcPr>
          <w:p w14:paraId="4026FF35" w14:textId="77777777" w:rsidR="006E25D9" w:rsidRPr="00474014" w:rsidRDefault="006E25D9" w:rsidP="00AD1D82">
            <w:pPr>
              <w:jc w:val="center"/>
              <w:rPr>
                <w:sz w:val="18"/>
                <w:szCs w:val="18"/>
              </w:rPr>
            </w:pPr>
            <w:r w:rsidRPr="00474014">
              <w:rPr>
                <w:sz w:val="18"/>
                <w:szCs w:val="18"/>
              </w:rPr>
              <w:t>2 315,1</w:t>
            </w:r>
          </w:p>
        </w:tc>
        <w:tc>
          <w:tcPr>
            <w:tcW w:w="1275" w:type="dxa"/>
            <w:shd w:val="clear" w:color="auto" w:fill="auto"/>
            <w:noWrap/>
            <w:vAlign w:val="center"/>
            <w:hideMark/>
          </w:tcPr>
          <w:p w14:paraId="33196C25" w14:textId="77777777" w:rsidR="006E25D9" w:rsidRPr="00474014" w:rsidRDefault="006E25D9" w:rsidP="00AD1D82">
            <w:pPr>
              <w:jc w:val="center"/>
              <w:rPr>
                <w:sz w:val="18"/>
                <w:szCs w:val="18"/>
              </w:rPr>
            </w:pPr>
            <w:r w:rsidRPr="00474014">
              <w:rPr>
                <w:sz w:val="18"/>
                <w:szCs w:val="18"/>
              </w:rPr>
              <w:t>2 573,1</w:t>
            </w:r>
          </w:p>
        </w:tc>
        <w:tc>
          <w:tcPr>
            <w:tcW w:w="1418" w:type="dxa"/>
            <w:shd w:val="clear" w:color="auto" w:fill="auto"/>
            <w:noWrap/>
            <w:vAlign w:val="center"/>
            <w:hideMark/>
          </w:tcPr>
          <w:p w14:paraId="7156A3C0" w14:textId="77777777" w:rsidR="006E25D9" w:rsidRPr="00474014" w:rsidRDefault="006E25D9" w:rsidP="00AD1D82">
            <w:pPr>
              <w:jc w:val="center"/>
              <w:rPr>
                <w:sz w:val="18"/>
                <w:szCs w:val="18"/>
              </w:rPr>
            </w:pPr>
            <w:r w:rsidRPr="00474014">
              <w:rPr>
                <w:sz w:val="18"/>
                <w:szCs w:val="18"/>
              </w:rPr>
              <w:t>1 236,4</w:t>
            </w:r>
          </w:p>
        </w:tc>
      </w:tr>
    </w:tbl>
    <w:p w14:paraId="3BB6FCDF" w14:textId="77777777" w:rsidR="006E25D9" w:rsidRPr="00474014" w:rsidRDefault="006E25D9" w:rsidP="006E25D9">
      <w:pPr>
        <w:rPr>
          <w:bCs/>
        </w:rPr>
      </w:pPr>
    </w:p>
    <w:p w14:paraId="760FD891" w14:textId="184491CF" w:rsidR="006E25D9" w:rsidRPr="00474014" w:rsidRDefault="006E25D9" w:rsidP="006E25D9">
      <w:pPr>
        <w:ind w:firstLine="709"/>
        <w:jc w:val="both"/>
        <w:rPr>
          <w:sz w:val="28"/>
          <w:szCs w:val="28"/>
        </w:rPr>
      </w:pPr>
      <w:r w:rsidRPr="00474014">
        <w:rPr>
          <w:sz w:val="28"/>
          <w:szCs w:val="28"/>
        </w:rPr>
        <w:t xml:space="preserve">Общий объем финансирования мероприятий ГП № 28 в разрезе источников финансирования представлен на рисунке </w:t>
      </w:r>
      <w:r w:rsidR="00ED7F5D" w:rsidRPr="00474014">
        <w:rPr>
          <w:sz w:val="28"/>
          <w:szCs w:val="28"/>
        </w:rPr>
        <w:t>26</w:t>
      </w:r>
      <w:r w:rsidRPr="00474014">
        <w:rPr>
          <w:sz w:val="28"/>
          <w:szCs w:val="28"/>
        </w:rPr>
        <w:t>.</w:t>
      </w:r>
    </w:p>
    <w:p w14:paraId="583E5B7F" w14:textId="751F2A40" w:rsidR="00AD1D82" w:rsidRPr="00474014" w:rsidRDefault="00AD1D82" w:rsidP="00AD1D82">
      <w:pPr>
        <w:jc w:val="both"/>
        <w:rPr>
          <w:sz w:val="28"/>
          <w:szCs w:val="28"/>
        </w:rPr>
      </w:pPr>
      <w:r w:rsidRPr="00474014">
        <w:rPr>
          <w:noProof/>
          <w:sz w:val="28"/>
          <w:szCs w:val="28"/>
        </w:rPr>
        <w:drawing>
          <wp:inline distT="0" distB="0" distL="0" distR="0" wp14:anchorId="6A7F1F67" wp14:editId="5FE92E62">
            <wp:extent cx="6146529" cy="1548765"/>
            <wp:effectExtent l="0" t="0" r="698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2793" cy="1550343"/>
                    </a:xfrm>
                    <a:prstGeom prst="rect">
                      <a:avLst/>
                    </a:prstGeom>
                    <a:noFill/>
                  </pic:spPr>
                </pic:pic>
              </a:graphicData>
            </a:graphic>
          </wp:inline>
        </w:drawing>
      </w:r>
    </w:p>
    <w:p w14:paraId="71829792" w14:textId="02DA2BD7" w:rsidR="006E25D9" w:rsidRPr="00474014" w:rsidRDefault="006E25D9" w:rsidP="006E25D9">
      <w:pPr>
        <w:rPr>
          <w:bCs/>
          <w:lang w:bidi="ru-RU"/>
        </w:rPr>
      </w:pPr>
      <w:r w:rsidRPr="00474014">
        <w:rPr>
          <w:bCs/>
        </w:rPr>
        <w:t xml:space="preserve">Рисунок </w:t>
      </w:r>
      <w:r w:rsidRPr="00474014">
        <w:rPr>
          <w:bCs/>
        </w:rPr>
        <w:fldChar w:fldCharType="begin"/>
      </w:r>
      <w:r w:rsidRPr="00474014">
        <w:rPr>
          <w:bCs/>
        </w:rPr>
        <w:instrText xml:space="preserve"> SEQ Рисунок \* ARABIC </w:instrText>
      </w:r>
      <w:r w:rsidRPr="00474014">
        <w:rPr>
          <w:bCs/>
        </w:rPr>
        <w:fldChar w:fldCharType="separate"/>
      </w:r>
      <w:r w:rsidR="00ED7F5D" w:rsidRPr="00474014">
        <w:rPr>
          <w:bCs/>
          <w:noProof/>
        </w:rPr>
        <w:t>26</w:t>
      </w:r>
      <w:r w:rsidRPr="00474014">
        <w:rPr>
          <w:bCs/>
        </w:rPr>
        <w:fldChar w:fldCharType="end"/>
      </w:r>
      <w:r w:rsidRPr="00474014">
        <w:rPr>
          <w:bCs/>
        </w:rPr>
        <w:t xml:space="preserve">. Общий объем финансирования мероприятий госпрограммы </w:t>
      </w:r>
      <w:r w:rsidRPr="00474014">
        <w:rPr>
          <w:bCs/>
          <w:lang w:bidi="ru-RU"/>
        </w:rPr>
        <w:t>в 2024</w:t>
      </w:r>
      <w:r w:rsidR="00AD1D82" w:rsidRPr="00474014">
        <w:rPr>
          <w:bCs/>
          <w:lang w:bidi="ru-RU"/>
        </w:rPr>
        <w:t xml:space="preserve"> – </w:t>
      </w:r>
      <w:r w:rsidRPr="00474014">
        <w:rPr>
          <w:bCs/>
          <w:lang w:bidi="ru-RU"/>
        </w:rPr>
        <w:t>2028 годах, млн.руб.</w:t>
      </w:r>
    </w:p>
    <w:p w14:paraId="39FDA264" w14:textId="77777777" w:rsidR="006E25D9" w:rsidRPr="00474014" w:rsidRDefault="006E25D9" w:rsidP="006E25D9">
      <w:pPr>
        <w:ind w:firstLine="709"/>
        <w:jc w:val="both"/>
        <w:rPr>
          <w:sz w:val="28"/>
          <w:szCs w:val="28"/>
        </w:rPr>
      </w:pPr>
    </w:p>
    <w:p w14:paraId="524BB4F6" w14:textId="77777777" w:rsidR="006E25D9" w:rsidRPr="00474014" w:rsidRDefault="006E25D9" w:rsidP="006E25D9">
      <w:pPr>
        <w:ind w:firstLine="709"/>
        <w:jc w:val="both"/>
        <w:rPr>
          <w:sz w:val="28"/>
          <w:szCs w:val="28"/>
        </w:rPr>
      </w:pPr>
      <w:r w:rsidRPr="00474014">
        <w:rPr>
          <w:sz w:val="28"/>
          <w:szCs w:val="28"/>
        </w:rPr>
        <w:t>Бюджетные ассигнования, планируемые в областном бюджете на реализацию ГП № 28 в 2026 году, составляют 2 315,1 млн.руб., что на 1 477,2 млн.руб. или в 2,8 раза больше показателей сводной росписи на 2025 год по состоянию на 01.10.2025.</w:t>
      </w:r>
    </w:p>
    <w:p w14:paraId="3D6A2B04" w14:textId="77777777" w:rsidR="006E25D9" w:rsidRPr="00474014" w:rsidRDefault="006E25D9" w:rsidP="006E25D9">
      <w:pPr>
        <w:ind w:firstLine="709"/>
        <w:jc w:val="both"/>
        <w:rPr>
          <w:sz w:val="28"/>
          <w:szCs w:val="28"/>
        </w:rPr>
      </w:pPr>
      <w:r w:rsidRPr="00474014">
        <w:rPr>
          <w:sz w:val="28"/>
          <w:szCs w:val="28"/>
        </w:rPr>
        <w:t>По отношению к 2026 году на плановый период 2027 года отмечается увеличение на 258,0 млн.руб. или на 11,1 %, на 2028 год уменьшение на 1 078,7 млн.руб. или на 46,6 % бюджетных ассигнований, предусмотренных в областном бюджете.</w:t>
      </w:r>
    </w:p>
    <w:p w14:paraId="2D0116A4" w14:textId="77777777" w:rsidR="006E25D9" w:rsidRPr="00474014" w:rsidRDefault="006E25D9" w:rsidP="006E25D9">
      <w:pPr>
        <w:ind w:firstLine="709"/>
        <w:jc w:val="both"/>
        <w:rPr>
          <w:rFonts w:eastAsia="Calibri"/>
          <w:sz w:val="28"/>
          <w:szCs w:val="28"/>
        </w:rPr>
      </w:pPr>
    </w:p>
    <w:p w14:paraId="1DCE516B" w14:textId="12D595F6" w:rsidR="006E25D9" w:rsidRPr="00474014" w:rsidRDefault="006E25D9" w:rsidP="006E25D9">
      <w:pPr>
        <w:ind w:firstLine="709"/>
        <w:jc w:val="both"/>
        <w:rPr>
          <w:rFonts w:eastAsia="Calibri"/>
          <w:sz w:val="28"/>
          <w:szCs w:val="28"/>
        </w:rPr>
      </w:pPr>
      <w:r w:rsidRPr="00474014">
        <w:rPr>
          <w:rFonts w:eastAsia="Calibri"/>
          <w:sz w:val="28"/>
          <w:szCs w:val="28"/>
        </w:rPr>
        <w:t xml:space="preserve">Сведения о финансовом обеспечении структурных элементов ГП № 28 в 2026 – 2028 годах за счет средств областного </w:t>
      </w:r>
      <w:r w:rsidR="00ED7F5D" w:rsidRPr="00474014">
        <w:rPr>
          <w:rFonts w:eastAsia="Calibri"/>
          <w:sz w:val="28"/>
          <w:szCs w:val="28"/>
        </w:rPr>
        <w:t>бюджета представлены в таблице 95</w:t>
      </w:r>
      <w:r w:rsidRPr="00474014">
        <w:rPr>
          <w:rFonts w:eastAsia="Calibri"/>
          <w:sz w:val="28"/>
          <w:szCs w:val="28"/>
        </w:rPr>
        <w:t>.</w:t>
      </w:r>
    </w:p>
    <w:p w14:paraId="0F16466C" w14:textId="77777777" w:rsidR="006E25D9" w:rsidRPr="00474014" w:rsidRDefault="006E25D9" w:rsidP="006E25D9">
      <w:pPr>
        <w:rPr>
          <w:bCs/>
        </w:rPr>
      </w:pPr>
    </w:p>
    <w:p w14:paraId="64985AD3" w14:textId="77777777" w:rsidR="006E25D9" w:rsidRPr="00474014" w:rsidRDefault="006E25D9" w:rsidP="006E25D9">
      <w:pPr>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ED7F5D" w:rsidRPr="00474014">
        <w:rPr>
          <w:bCs/>
          <w:noProof/>
        </w:rPr>
        <w:t>95</w:t>
      </w:r>
      <w:r w:rsidRPr="00474014">
        <w:rPr>
          <w:bCs/>
        </w:rPr>
        <w:fldChar w:fldCharType="end"/>
      </w:r>
      <w:r w:rsidRPr="00474014">
        <w:rPr>
          <w:bCs/>
        </w:rPr>
        <w:t>. Финансовое обеспечение структурных элементов госпрограммы в 2026 – 2028 годах.</w:t>
      </w:r>
    </w:p>
    <w:tbl>
      <w:tblPr>
        <w:tblW w:w="9512"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62"/>
        <w:gridCol w:w="4272"/>
        <w:gridCol w:w="878"/>
        <w:gridCol w:w="681"/>
        <w:gridCol w:w="878"/>
        <w:gridCol w:w="681"/>
        <w:gridCol w:w="878"/>
        <w:gridCol w:w="682"/>
      </w:tblGrid>
      <w:tr w:rsidR="00474014" w:rsidRPr="00474014" w14:paraId="09B9001A" w14:textId="77777777" w:rsidTr="004A54E2">
        <w:trPr>
          <w:trHeight w:val="205"/>
        </w:trPr>
        <w:tc>
          <w:tcPr>
            <w:tcW w:w="562" w:type="dxa"/>
            <w:vMerge w:val="restart"/>
            <w:shd w:val="clear" w:color="auto" w:fill="auto"/>
            <w:vAlign w:val="center"/>
            <w:hideMark/>
          </w:tcPr>
          <w:p w14:paraId="43E13655" w14:textId="77777777" w:rsidR="006E25D9" w:rsidRPr="00474014" w:rsidRDefault="006E25D9" w:rsidP="00AD1D82">
            <w:pPr>
              <w:jc w:val="center"/>
              <w:rPr>
                <w:sz w:val="18"/>
                <w:szCs w:val="18"/>
              </w:rPr>
            </w:pPr>
            <w:r w:rsidRPr="00474014">
              <w:rPr>
                <w:sz w:val="18"/>
                <w:szCs w:val="18"/>
              </w:rPr>
              <w:t>№ п/п</w:t>
            </w:r>
          </w:p>
        </w:tc>
        <w:tc>
          <w:tcPr>
            <w:tcW w:w="4272" w:type="dxa"/>
            <w:vMerge w:val="restart"/>
            <w:shd w:val="clear" w:color="auto" w:fill="auto"/>
            <w:vAlign w:val="center"/>
            <w:hideMark/>
          </w:tcPr>
          <w:p w14:paraId="31EE2103" w14:textId="77777777" w:rsidR="006E25D9" w:rsidRPr="00474014" w:rsidRDefault="006E25D9" w:rsidP="00AD1D82">
            <w:pPr>
              <w:jc w:val="center"/>
              <w:rPr>
                <w:sz w:val="18"/>
                <w:szCs w:val="18"/>
              </w:rPr>
            </w:pPr>
            <w:r w:rsidRPr="00474014">
              <w:rPr>
                <w:sz w:val="18"/>
                <w:szCs w:val="18"/>
              </w:rPr>
              <w:t>Наименование структурного элемента</w:t>
            </w:r>
          </w:p>
        </w:tc>
        <w:tc>
          <w:tcPr>
            <w:tcW w:w="4678" w:type="dxa"/>
            <w:gridSpan w:val="6"/>
            <w:shd w:val="clear" w:color="auto" w:fill="auto"/>
            <w:vAlign w:val="center"/>
            <w:hideMark/>
          </w:tcPr>
          <w:p w14:paraId="17754A88" w14:textId="77777777" w:rsidR="006E25D9" w:rsidRPr="00474014" w:rsidRDefault="006E25D9" w:rsidP="00AD1D82">
            <w:pPr>
              <w:jc w:val="center"/>
              <w:rPr>
                <w:sz w:val="18"/>
                <w:szCs w:val="18"/>
              </w:rPr>
            </w:pPr>
            <w:r w:rsidRPr="00474014">
              <w:rPr>
                <w:sz w:val="18"/>
                <w:szCs w:val="18"/>
              </w:rPr>
              <w:t xml:space="preserve">Объем финансового обеспечения по годам реализации </w:t>
            </w:r>
          </w:p>
        </w:tc>
      </w:tr>
      <w:tr w:rsidR="00474014" w:rsidRPr="00474014" w14:paraId="65DD1750" w14:textId="77777777" w:rsidTr="004A54E2">
        <w:trPr>
          <w:trHeight w:val="124"/>
        </w:trPr>
        <w:tc>
          <w:tcPr>
            <w:tcW w:w="562" w:type="dxa"/>
            <w:vMerge/>
            <w:vAlign w:val="center"/>
            <w:hideMark/>
          </w:tcPr>
          <w:p w14:paraId="19459DDE" w14:textId="77777777" w:rsidR="006E25D9" w:rsidRPr="00474014" w:rsidRDefault="006E25D9" w:rsidP="00AD1D82">
            <w:pPr>
              <w:rPr>
                <w:sz w:val="18"/>
                <w:szCs w:val="18"/>
              </w:rPr>
            </w:pPr>
          </w:p>
        </w:tc>
        <w:tc>
          <w:tcPr>
            <w:tcW w:w="4272" w:type="dxa"/>
            <w:vMerge/>
            <w:vAlign w:val="center"/>
            <w:hideMark/>
          </w:tcPr>
          <w:p w14:paraId="1EC61EE0" w14:textId="77777777" w:rsidR="006E25D9" w:rsidRPr="00474014" w:rsidRDefault="006E25D9" w:rsidP="00AD1D82">
            <w:pPr>
              <w:rPr>
                <w:sz w:val="18"/>
                <w:szCs w:val="18"/>
              </w:rPr>
            </w:pPr>
          </w:p>
        </w:tc>
        <w:tc>
          <w:tcPr>
            <w:tcW w:w="1559" w:type="dxa"/>
            <w:gridSpan w:val="2"/>
            <w:shd w:val="clear" w:color="auto" w:fill="auto"/>
            <w:vAlign w:val="center"/>
            <w:hideMark/>
          </w:tcPr>
          <w:p w14:paraId="319B26F5" w14:textId="77777777" w:rsidR="006E25D9" w:rsidRPr="00474014" w:rsidRDefault="006E25D9" w:rsidP="00AD1D82">
            <w:pPr>
              <w:jc w:val="center"/>
              <w:rPr>
                <w:sz w:val="18"/>
                <w:szCs w:val="18"/>
              </w:rPr>
            </w:pPr>
            <w:r w:rsidRPr="00474014">
              <w:rPr>
                <w:sz w:val="18"/>
                <w:szCs w:val="18"/>
              </w:rPr>
              <w:t>2026</w:t>
            </w:r>
          </w:p>
        </w:tc>
        <w:tc>
          <w:tcPr>
            <w:tcW w:w="1559" w:type="dxa"/>
            <w:gridSpan w:val="2"/>
            <w:shd w:val="clear" w:color="auto" w:fill="auto"/>
            <w:vAlign w:val="center"/>
            <w:hideMark/>
          </w:tcPr>
          <w:p w14:paraId="28324598" w14:textId="77777777" w:rsidR="006E25D9" w:rsidRPr="00474014" w:rsidRDefault="006E25D9" w:rsidP="00AD1D82">
            <w:pPr>
              <w:jc w:val="center"/>
              <w:rPr>
                <w:sz w:val="18"/>
                <w:szCs w:val="18"/>
              </w:rPr>
            </w:pPr>
            <w:r w:rsidRPr="00474014">
              <w:rPr>
                <w:sz w:val="18"/>
                <w:szCs w:val="18"/>
              </w:rPr>
              <w:t>2027</w:t>
            </w:r>
          </w:p>
        </w:tc>
        <w:tc>
          <w:tcPr>
            <w:tcW w:w="1560" w:type="dxa"/>
            <w:gridSpan w:val="2"/>
            <w:shd w:val="clear" w:color="auto" w:fill="auto"/>
            <w:vAlign w:val="center"/>
            <w:hideMark/>
          </w:tcPr>
          <w:p w14:paraId="2BA4A1BA" w14:textId="77777777" w:rsidR="006E25D9" w:rsidRPr="00474014" w:rsidRDefault="006E25D9" w:rsidP="00AD1D82">
            <w:pPr>
              <w:jc w:val="center"/>
              <w:rPr>
                <w:sz w:val="18"/>
                <w:szCs w:val="18"/>
              </w:rPr>
            </w:pPr>
            <w:r w:rsidRPr="00474014">
              <w:rPr>
                <w:sz w:val="18"/>
                <w:szCs w:val="18"/>
              </w:rPr>
              <w:t>2028</w:t>
            </w:r>
          </w:p>
        </w:tc>
      </w:tr>
      <w:tr w:rsidR="00474014" w:rsidRPr="00474014" w14:paraId="116E8B3E" w14:textId="77777777" w:rsidTr="004A54E2">
        <w:trPr>
          <w:trHeight w:val="288"/>
        </w:trPr>
        <w:tc>
          <w:tcPr>
            <w:tcW w:w="562" w:type="dxa"/>
            <w:vMerge/>
            <w:vAlign w:val="center"/>
            <w:hideMark/>
          </w:tcPr>
          <w:p w14:paraId="6DD4417C" w14:textId="77777777" w:rsidR="006E25D9" w:rsidRPr="00474014" w:rsidRDefault="006E25D9" w:rsidP="00AD1D82">
            <w:pPr>
              <w:rPr>
                <w:sz w:val="18"/>
                <w:szCs w:val="18"/>
              </w:rPr>
            </w:pPr>
          </w:p>
        </w:tc>
        <w:tc>
          <w:tcPr>
            <w:tcW w:w="4272" w:type="dxa"/>
            <w:vMerge/>
            <w:vAlign w:val="center"/>
            <w:hideMark/>
          </w:tcPr>
          <w:p w14:paraId="02E121B2" w14:textId="77777777" w:rsidR="006E25D9" w:rsidRPr="00474014" w:rsidRDefault="006E25D9" w:rsidP="00AD1D82">
            <w:pPr>
              <w:rPr>
                <w:sz w:val="18"/>
                <w:szCs w:val="18"/>
              </w:rPr>
            </w:pPr>
          </w:p>
        </w:tc>
        <w:tc>
          <w:tcPr>
            <w:tcW w:w="878" w:type="dxa"/>
            <w:shd w:val="clear" w:color="auto" w:fill="auto"/>
            <w:vAlign w:val="center"/>
            <w:hideMark/>
          </w:tcPr>
          <w:p w14:paraId="11D64FA8" w14:textId="77777777" w:rsidR="006E25D9" w:rsidRPr="00474014" w:rsidRDefault="006E25D9" w:rsidP="00AD1D82">
            <w:pPr>
              <w:jc w:val="center"/>
              <w:rPr>
                <w:sz w:val="18"/>
                <w:szCs w:val="18"/>
              </w:rPr>
            </w:pPr>
            <w:r w:rsidRPr="00474014">
              <w:rPr>
                <w:sz w:val="18"/>
                <w:szCs w:val="18"/>
              </w:rPr>
              <w:t>млн.руб.</w:t>
            </w:r>
          </w:p>
        </w:tc>
        <w:tc>
          <w:tcPr>
            <w:tcW w:w="681" w:type="dxa"/>
            <w:shd w:val="clear" w:color="auto" w:fill="auto"/>
            <w:vAlign w:val="center"/>
            <w:hideMark/>
          </w:tcPr>
          <w:p w14:paraId="65BA9707" w14:textId="77777777" w:rsidR="006E25D9" w:rsidRPr="00474014" w:rsidRDefault="006E25D9" w:rsidP="00AD1D82">
            <w:pPr>
              <w:jc w:val="center"/>
              <w:rPr>
                <w:sz w:val="18"/>
                <w:szCs w:val="18"/>
              </w:rPr>
            </w:pPr>
            <w:r w:rsidRPr="00474014">
              <w:rPr>
                <w:sz w:val="18"/>
                <w:szCs w:val="18"/>
              </w:rPr>
              <w:t>%</w:t>
            </w:r>
          </w:p>
        </w:tc>
        <w:tc>
          <w:tcPr>
            <w:tcW w:w="878" w:type="dxa"/>
            <w:shd w:val="clear" w:color="auto" w:fill="auto"/>
            <w:vAlign w:val="center"/>
            <w:hideMark/>
          </w:tcPr>
          <w:p w14:paraId="4240E4D3" w14:textId="77777777" w:rsidR="006E25D9" w:rsidRPr="00474014" w:rsidRDefault="006E25D9" w:rsidP="00AD1D82">
            <w:pPr>
              <w:jc w:val="center"/>
              <w:rPr>
                <w:sz w:val="18"/>
                <w:szCs w:val="18"/>
              </w:rPr>
            </w:pPr>
            <w:r w:rsidRPr="00474014">
              <w:rPr>
                <w:sz w:val="18"/>
                <w:szCs w:val="18"/>
              </w:rPr>
              <w:t>млн.руб.</w:t>
            </w:r>
          </w:p>
        </w:tc>
        <w:tc>
          <w:tcPr>
            <w:tcW w:w="681" w:type="dxa"/>
            <w:shd w:val="clear" w:color="auto" w:fill="auto"/>
            <w:vAlign w:val="center"/>
            <w:hideMark/>
          </w:tcPr>
          <w:p w14:paraId="4E97411A" w14:textId="77777777" w:rsidR="006E25D9" w:rsidRPr="00474014" w:rsidRDefault="006E25D9" w:rsidP="00AD1D82">
            <w:pPr>
              <w:jc w:val="center"/>
              <w:rPr>
                <w:sz w:val="18"/>
                <w:szCs w:val="18"/>
              </w:rPr>
            </w:pPr>
            <w:r w:rsidRPr="00474014">
              <w:rPr>
                <w:sz w:val="18"/>
                <w:szCs w:val="18"/>
              </w:rPr>
              <w:t>%</w:t>
            </w:r>
          </w:p>
        </w:tc>
        <w:tc>
          <w:tcPr>
            <w:tcW w:w="878" w:type="dxa"/>
            <w:shd w:val="clear" w:color="auto" w:fill="auto"/>
            <w:vAlign w:val="center"/>
            <w:hideMark/>
          </w:tcPr>
          <w:p w14:paraId="1BA9631B" w14:textId="77777777" w:rsidR="006E25D9" w:rsidRPr="00474014" w:rsidRDefault="006E25D9" w:rsidP="00AD1D82">
            <w:pPr>
              <w:jc w:val="center"/>
              <w:rPr>
                <w:sz w:val="18"/>
                <w:szCs w:val="18"/>
              </w:rPr>
            </w:pPr>
            <w:r w:rsidRPr="00474014">
              <w:rPr>
                <w:sz w:val="18"/>
                <w:szCs w:val="18"/>
              </w:rPr>
              <w:t>млн.руб.</w:t>
            </w:r>
          </w:p>
        </w:tc>
        <w:tc>
          <w:tcPr>
            <w:tcW w:w="682" w:type="dxa"/>
            <w:shd w:val="clear" w:color="auto" w:fill="auto"/>
            <w:vAlign w:val="center"/>
            <w:hideMark/>
          </w:tcPr>
          <w:p w14:paraId="4C4BC26C" w14:textId="77777777" w:rsidR="006E25D9" w:rsidRPr="00474014" w:rsidRDefault="006E25D9" w:rsidP="00AD1D82">
            <w:pPr>
              <w:jc w:val="center"/>
              <w:rPr>
                <w:sz w:val="18"/>
                <w:szCs w:val="18"/>
              </w:rPr>
            </w:pPr>
            <w:r w:rsidRPr="00474014">
              <w:rPr>
                <w:sz w:val="18"/>
                <w:szCs w:val="18"/>
              </w:rPr>
              <w:t>%</w:t>
            </w:r>
          </w:p>
        </w:tc>
      </w:tr>
      <w:tr w:rsidR="00474014" w:rsidRPr="00474014" w14:paraId="614C1356" w14:textId="77777777" w:rsidTr="004A54E2">
        <w:trPr>
          <w:trHeight w:val="99"/>
        </w:trPr>
        <w:tc>
          <w:tcPr>
            <w:tcW w:w="4834" w:type="dxa"/>
            <w:gridSpan w:val="2"/>
            <w:shd w:val="clear" w:color="auto" w:fill="auto"/>
            <w:vAlign w:val="center"/>
            <w:hideMark/>
          </w:tcPr>
          <w:p w14:paraId="58E0937A" w14:textId="77777777" w:rsidR="006E25D9" w:rsidRPr="00474014" w:rsidRDefault="006E25D9" w:rsidP="00AD1D82">
            <w:pPr>
              <w:rPr>
                <w:sz w:val="18"/>
                <w:szCs w:val="18"/>
              </w:rPr>
            </w:pPr>
            <w:r w:rsidRPr="00474014">
              <w:rPr>
                <w:sz w:val="18"/>
                <w:szCs w:val="18"/>
              </w:rPr>
              <w:t>Областной бюджет (всего), из них</w:t>
            </w:r>
          </w:p>
        </w:tc>
        <w:tc>
          <w:tcPr>
            <w:tcW w:w="878" w:type="dxa"/>
            <w:shd w:val="clear" w:color="auto" w:fill="auto"/>
            <w:vAlign w:val="center"/>
            <w:hideMark/>
          </w:tcPr>
          <w:p w14:paraId="3A8693E0" w14:textId="77777777" w:rsidR="006E25D9" w:rsidRPr="00474014" w:rsidRDefault="006E25D9" w:rsidP="00AD1D82">
            <w:pPr>
              <w:jc w:val="center"/>
              <w:rPr>
                <w:sz w:val="18"/>
                <w:szCs w:val="18"/>
              </w:rPr>
            </w:pPr>
            <w:r w:rsidRPr="00474014">
              <w:rPr>
                <w:sz w:val="18"/>
                <w:szCs w:val="18"/>
              </w:rPr>
              <w:t>2 315,1</w:t>
            </w:r>
          </w:p>
        </w:tc>
        <w:tc>
          <w:tcPr>
            <w:tcW w:w="681" w:type="dxa"/>
            <w:shd w:val="clear" w:color="auto" w:fill="auto"/>
            <w:vAlign w:val="center"/>
            <w:hideMark/>
          </w:tcPr>
          <w:p w14:paraId="57E3C912" w14:textId="77777777" w:rsidR="006E25D9" w:rsidRPr="00474014" w:rsidRDefault="006E25D9" w:rsidP="00AD1D82">
            <w:pPr>
              <w:jc w:val="center"/>
              <w:rPr>
                <w:sz w:val="18"/>
                <w:szCs w:val="18"/>
              </w:rPr>
            </w:pPr>
            <w:r w:rsidRPr="00474014">
              <w:rPr>
                <w:sz w:val="18"/>
                <w:szCs w:val="18"/>
              </w:rPr>
              <w:t>100,0</w:t>
            </w:r>
          </w:p>
        </w:tc>
        <w:tc>
          <w:tcPr>
            <w:tcW w:w="878" w:type="dxa"/>
            <w:shd w:val="clear" w:color="auto" w:fill="auto"/>
            <w:vAlign w:val="center"/>
            <w:hideMark/>
          </w:tcPr>
          <w:p w14:paraId="58A5A96E" w14:textId="77777777" w:rsidR="006E25D9" w:rsidRPr="00474014" w:rsidRDefault="006E25D9" w:rsidP="00AD1D82">
            <w:pPr>
              <w:jc w:val="center"/>
              <w:rPr>
                <w:sz w:val="18"/>
                <w:szCs w:val="18"/>
              </w:rPr>
            </w:pPr>
            <w:r w:rsidRPr="00474014">
              <w:rPr>
                <w:sz w:val="18"/>
                <w:szCs w:val="18"/>
              </w:rPr>
              <w:t>2 573,1</w:t>
            </w:r>
          </w:p>
        </w:tc>
        <w:tc>
          <w:tcPr>
            <w:tcW w:w="681" w:type="dxa"/>
            <w:shd w:val="clear" w:color="auto" w:fill="auto"/>
            <w:vAlign w:val="center"/>
            <w:hideMark/>
          </w:tcPr>
          <w:p w14:paraId="6661BE65" w14:textId="77777777" w:rsidR="006E25D9" w:rsidRPr="00474014" w:rsidRDefault="006E25D9" w:rsidP="00AD1D82">
            <w:pPr>
              <w:jc w:val="center"/>
              <w:rPr>
                <w:sz w:val="18"/>
                <w:szCs w:val="18"/>
              </w:rPr>
            </w:pPr>
            <w:r w:rsidRPr="00474014">
              <w:rPr>
                <w:sz w:val="18"/>
                <w:szCs w:val="18"/>
              </w:rPr>
              <w:t>100,0</w:t>
            </w:r>
          </w:p>
        </w:tc>
        <w:tc>
          <w:tcPr>
            <w:tcW w:w="878" w:type="dxa"/>
            <w:shd w:val="clear" w:color="auto" w:fill="auto"/>
            <w:vAlign w:val="center"/>
            <w:hideMark/>
          </w:tcPr>
          <w:p w14:paraId="4ED215F0" w14:textId="77777777" w:rsidR="006E25D9" w:rsidRPr="00474014" w:rsidRDefault="006E25D9" w:rsidP="00AD1D82">
            <w:pPr>
              <w:jc w:val="center"/>
              <w:rPr>
                <w:sz w:val="18"/>
                <w:szCs w:val="18"/>
              </w:rPr>
            </w:pPr>
            <w:r w:rsidRPr="00474014">
              <w:rPr>
                <w:sz w:val="18"/>
                <w:szCs w:val="18"/>
              </w:rPr>
              <w:t>1 236,4</w:t>
            </w:r>
          </w:p>
        </w:tc>
        <w:tc>
          <w:tcPr>
            <w:tcW w:w="682" w:type="dxa"/>
            <w:shd w:val="clear" w:color="auto" w:fill="auto"/>
            <w:vAlign w:val="center"/>
            <w:hideMark/>
          </w:tcPr>
          <w:p w14:paraId="6CA06B95" w14:textId="77777777" w:rsidR="006E25D9" w:rsidRPr="00474014" w:rsidRDefault="006E25D9" w:rsidP="00AD1D82">
            <w:pPr>
              <w:jc w:val="center"/>
              <w:rPr>
                <w:sz w:val="18"/>
                <w:szCs w:val="18"/>
              </w:rPr>
            </w:pPr>
            <w:r w:rsidRPr="00474014">
              <w:rPr>
                <w:sz w:val="18"/>
                <w:szCs w:val="18"/>
              </w:rPr>
              <w:t>100,0</w:t>
            </w:r>
          </w:p>
        </w:tc>
      </w:tr>
      <w:tr w:rsidR="00474014" w:rsidRPr="00474014" w14:paraId="33791476" w14:textId="77777777" w:rsidTr="004A54E2">
        <w:trPr>
          <w:trHeight w:val="158"/>
        </w:trPr>
        <w:tc>
          <w:tcPr>
            <w:tcW w:w="562" w:type="dxa"/>
            <w:shd w:val="clear" w:color="auto" w:fill="auto"/>
            <w:vAlign w:val="center"/>
            <w:hideMark/>
          </w:tcPr>
          <w:p w14:paraId="3E8EACC6" w14:textId="77777777" w:rsidR="006E25D9" w:rsidRPr="00474014" w:rsidRDefault="006E25D9" w:rsidP="00AD1D82">
            <w:pPr>
              <w:jc w:val="center"/>
              <w:rPr>
                <w:sz w:val="18"/>
                <w:szCs w:val="18"/>
              </w:rPr>
            </w:pPr>
            <w:r w:rsidRPr="00474014">
              <w:rPr>
                <w:sz w:val="18"/>
                <w:szCs w:val="18"/>
              </w:rPr>
              <w:t>1.</w:t>
            </w:r>
          </w:p>
        </w:tc>
        <w:tc>
          <w:tcPr>
            <w:tcW w:w="4272" w:type="dxa"/>
            <w:shd w:val="clear" w:color="auto" w:fill="auto"/>
            <w:vAlign w:val="center"/>
            <w:hideMark/>
          </w:tcPr>
          <w:p w14:paraId="0286FC4E" w14:textId="77777777" w:rsidR="006E25D9" w:rsidRPr="00474014" w:rsidRDefault="006E25D9" w:rsidP="00AD1D82">
            <w:pPr>
              <w:rPr>
                <w:sz w:val="18"/>
                <w:szCs w:val="18"/>
              </w:rPr>
            </w:pPr>
            <w:r w:rsidRPr="00474014">
              <w:rPr>
                <w:sz w:val="18"/>
                <w:szCs w:val="18"/>
              </w:rPr>
              <w:t>Региональный проект «Бизнес – спринт»</w:t>
            </w:r>
          </w:p>
        </w:tc>
        <w:tc>
          <w:tcPr>
            <w:tcW w:w="878" w:type="dxa"/>
            <w:shd w:val="clear" w:color="auto" w:fill="auto"/>
            <w:vAlign w:val="center"/>
            <w:hideMark/>
          </w:tcPr>
          <w:p w14:paraId="0F89DDAF" w14:textId="77777777" w:rsidR="006E25D9" w:rsidRPr="00474014" w:rsidRDefault="006E25D9" w:rsidP="00AD1D82">
            <w:pPr>
              <w:jc w:val="center"/>
              <w:rPr>
                <w:sz w:val="18"/>
                <w:szCs w:val="18"/>
              </w:rPr>
            </w:pPr>
            <w:r w:rsidRPr="00474014">
              <w:rPr>
                <w:sz w:val="18"/>
                <w:szCs w:val="18"/>
              </w:rPr>
              <w:t>36,0</w:t>
            </w:r>
          </w:p>
        </w:tc>
        <w:tc>
          <w:tcPr>
            <w:tcW w:w="681" w:type="dxa"/>
            <w:shd w:val="clear" w:color="auto" w:fill="auto"/>
            <w:vAlign w:val="center"/>
            <w:hideMark/>
          </w:tcPr>
          <w:p w14:paraId="370A2F89" w14:textId="77777777" w:rsidR="006E25D9" w:rsidRPr="00474014" w:rsidRDefault="006E25D9" w:rsidP="00AD1D82">
            <w:pPr>
              <w:jc w:val="center"/>
              <w:rPr>
                <w:sz w:val="18"/>
                <w:szCs w:val="18"/>
              </w:rPr>
            </w:pPr>
            <w:r w:rsidRPr="00474014">
              <w:rPr>
                <w:sz w:val="18"/>
                <w:szCs w:val="18"/>
              </w:rPr>
              <w:t>1,6</w:t>
            </w:r>
          </w:p>
        </w:tc>
        <w:tc>
          <w:tcPr>
            <w:tcW w:w="878" w:type="dxa"/>
            <w:shd w:val="clear" w:color="auto" w:fill="auto"/>
            <w:vAlign w:val="center"/>
            <w:hideMark/>
          </w:tcPr>
          <w:p w14:paraId="1CCE64A7" w14:textId="77777777" w:rsidR="006E25D9" w:rsidRPr="00474014" w:rsidRDefault="006E25D9" w:rsidP="00AD1D82">
            <w:pPr>
              <w:jc w:val="center"/>
              <w:rPr>
                <w:sz w:val="18"/>
                <w:szCs w:val="18"/>
              </w:rPr>
            </w:pPr>
            <w:r w:rsidRPr="00474014">
              <w:rPr>
                <w:sz w:val="18"/>
                <w:szCs w:val="18"/>
              </w:rPr>
              <w:t>66,0</w:t>
            </w:r>
          </w:p>
        </w:tc>
        <w:tc>
          <w:tcPr>
            <w:tcW w:w="681" w:type="dxa"/>
            <w:shd w:val="clear" w:color="auto" w:fill="auto"/>
            <w:vAlign w:val="center"/>
            <w:hideMark/>
          </w:tcPr>
          <w:p w14:paraId="34F811E4" w14:textId="77777777" w:rsidR="006E25D9" w:rsidRPr="00474014" w:rsidRDefault="006E25D9" w:rsidP="00AD1D82">
            <w:pPr>
              <w:jc w:val="center"/>
              <w:rPr>
                <w:sz w:val="18"/>
                <w:szCs w:val="18"/>
              </w:rPr>
            </w:pPr>
            <w:r w:rsidRPr="00474014">
              <w:rPr>
                <w:sz w:val="18"/>
                <w:szCs w:val="18"/>
              </w:rPr>
              <w:t>2,6</w:t>
            </w:r>
          </w:p>
        </w:tc>
        <w:tc>
          <w:tcPr>
            <w:tcW w:w="878" w:type="dxa"/>
            <w:shd w:val="clear" w:color="auto" w:fill="auto"/>
            <w:vAlign w:val="center"/>
            <w:hideMark/>
          </w:tcPr>
          <w:p w14:paraId="2BD32CA6" w14:textId="77777777" w:rsidR="006E25D9" w:rsidRPr="00474014" w:rsidRDefault="006E25D9" w:rsidP="00AD1D82">
            <w:pPr>
              <w:jc w:val="center"/>
              <w:rPr>
                <w:sz w:val="18"/>
                <w:szCs w:val="18"/>
              </w:rPr>
            </w:pPr>
            <w:r w:rsidRPr="00474014">
              <w:rPr>
                <w:sz w:val="18"/>
                <w:szCs w:val="18"/>
              </w:rPr>
              <w:t>78,0</w:t>
            </w:r>
          </w:p>
        </w:tc>
        <w:tc>
          <w:tcPr>
            <w:tcW w:w="682" w:type="dxa"/>
            <w:shd w:val="clear" w:color="auto" w:fill="auto"/>
            <w:vAlign w:val="center"/>
            <w:hideMark/>
          </w:tcPr>
          <w:p w14:paraId="5F64A775" w14:textId="77777777" w:rsidR="006E25D9" w:rsidRPr="00474014" w:rsidRDefault="006E25D9" w:rsidP="00AD1D82">
            <w:pPr>
              <w:jc w:val="center"/>
              <w:rPr>
                <w:sz w:val="18"/>
                <w:szCs w:val="18"/>
              </w:rPr>
            </w:pPr>
            <w:r w:rsidRPr="00474014">
              <w:rPr>
                <w:sz w:val="18"/>
                <w:szCs w:val="18"/>
              </w:rPr>
              <w:t>6,3</w:t>
            </w:r>
          </w:p>
        </w:tc>
      </w:tr>
      <w:tr w:rsidR="00474014" w:rsidRPr="00474014" w14:paraId="2B7EF9CF" w14:textId="77777777" w:rsidTr="004A54E2">
        <w:trPr>
          <w:trHeight w:val="219"/>
        </w:trPr>
        <w:tc>
          <w:tcPr>
            <w:tcW w:w="562" w:type="dxa"/>
            <w:shd w:val="clear" w:color="auto" w:fill="auto"/>
            <w:noWrap/>
            <w:vAlign w:val="center"/>
            <w:hideMark/>
          </w:tcPr>
          <w:p w14:paraId="4712CE5B" w14:textId="77777777" w:rsidR="006E25D9" w:rsidRPr="00474014" w:rsidRDefault="006E25D9" w:rsidP="00AD1D82">
            <w:pPr>
              <w:jc w:val="center"/>
              <w:rPr>
                <w:sz w:val="18"/>
                <w:szCs w:val="18"/>
              </w:rPr>
            </w:pPr>
            <w:r w:rsidRPr="00474014">
              <w:rPr>
                <w:sz w:val="18"/>
                <w:szCs w:val="18"/>
              </w:rPr>
              <w:t>2.</w:t>
            </w:r>
          </w:p>
        </w:tc>
        <w:tc>
          <w:tcPr>
            <w:tcW w:w="4272" w:type="dxa"/>
            <w:shd w:val="clear" w:color="auto" w:fill="auto"/>
            <w:vAlign w:val="center"/>
            <w:hideMark/>
          </w:tcPr>
          <w:p w14:paraId="37834A95" w14:textId="77777777" w:rsidR="006E25D9" w:rsidRPr="00474014" w:rsidRDefault="006E25D9" w:rsidP="00AD1D82">
            <w:pPr>
              <w:rPr>
                <w:sz w:val="18"/>
                <w:szCs w:val="18"/>
              </w:rPr>
            </w:pPr>
            <w:r w:rsidRPr="00474014">
              <w:rPr>
                <w:sz w:val="18"/>
                <w:szCs w:val="18"/>
              </w:rPr>
              <w:t>Региональный проект «Развитие спорта высших достижений»</w:t>
            </w:r>
          </w:p>
        </w:tc>
        <w:tc>
          <w:tcPr>
            <w:tcW w:w="878" w:type="dxa"/>
            <w:shd w:val="clear" w:color="auto" w:fill="auto"/>
            <w:noWrap/>
            <w:vAlign w:val="center"/>
            <w:hideMark/>
          </w:tcPr>
          <w:p w14:paraId="42D10195" w14:textId="77777777" w:rsidR="006E25D9" w:rsidRPr="00474014" w:rsidRDefault="006E25D9" w:rsidP="00AD1D82">
            <w:pPr>
              <w:jc w:val="center"/>
              <w:rPr>
                <w:sz w:val="18"/>
                <w:szCs w:val="18"/>
              </w:rPr>
            </w:pPr>
            <w:r w:rsidRPr="00474014">
              <w:rPr>
                <w:sz w:val="18"/>
                <w:szCs w:val="18"/>
              </w:rPr>
              <w:t>11,4</w:t>
            </w:r>
          </w:p>
        </w:tc>
        <w:tc>
          <w:tcPr>
            <w:tcW w:w="681" w:type="dxa"/>
            <w:shd w:val="clear" w:color="auto" w:fill="auto"/>
            <w:vAlign w:val="center"/>
            <w:hideMark/>
          </w:tcPr>
          <w:p w14:paraId="67368798" w14:textId="77777777" w:rsidR="006E25D9" w:rsidRPr="00474014" w:rsidRDefault="006E25D9" w:rsidP="00AD1D82">
            <w:pPr>
              <w:jc w:val="center"/>
              <w:rPr>
                <w:sz w:val="18"/>
                <w:szCs w:val="18"/>
              </w:rPr>
            </w:pPr>
            <w:r w:rsidRPr="00474014">
              <w:rPr>
                <w:sz w:val="18"/>
                <w:szCs w:val="18"/>
              </w:rPr>
              <w:t>0,5</w:t>
            </w:r>
          </w:p>
        </w:tc>
        <w:tc>
          <w:tcPr>
            <w:tcW w:w="878" w:type="dxa"/>
            <w:shd w:val="clear" w:color="auto" w:fill="auto"/>
            <w:noWrap/>
            <w:vAlign w:val="center"/>
            <w:hideMark/>
          </w:tcPr>
          <w:p w14:paraId="31FCC396" w14:textId="77777777" w:rsidR="006E25D9" w:rsidRPr="00474014" w:rsidRDefault="006E25D9" w:rsidP="00AD1D82">
            <w:pPr>
              <w:jc w:val="center"/>
              <w:rPr>
                <w:sz w:val="18"/>
                <w:szCs w:val="18"/>
              </w:rPr>
            </w:pPr>
            <w:r w:rsidRPr="00474014">
              <w:rPr>
                <w:sz w:val="18"/>
                <w:szCs w:val="18"/>
              </w:rPr>
              <w:t>11,7</w:t>
            </w:r>
          </w:p>
        </w:tc>
        <w:tc>
          <w:tcPr>
            <w:tcW w:w="681" w:type="dxa"/>
            <w:shd w:val="clear" w:color="auto" w:fill="auto"/>
            <w:vAlign w:val="center"/>
            <w:hideMark/>
          </w:tcPr>
          <w:p w14:paraId="48E82483" w14:textId="77777777" w:rsidR="006E25D9" w:rsidRPr="00474014" w:rsidRDefault="006E25D9" w:rsidP="00AD1D82">
            <w:pPr>
              <w:jc w:val="center"/>
              <w:rPr>
                <w:sz w:val="18"/>
                <w:szCs w:val="18"/>
              </w:rPr>
            </w:pPr>
            <w:r w:rsidRPr="00474014">
              <w:rPr>
                <w:sz w:val="18"/>
                <w:szCs w:val="18"/>
              </w:rPr>
              <w:t>0,5</w:t>
            </w:r>
          </w:p>
        </w:tc>
        <w:tc>
          <w:tcPr>
            <w:tcW w:w="878" w:type="dxa"/>
            <w:shd w:val="clear" w:color="auto" w:fill="auto"/>
            <w:noWrap/>
            <w:vAlign w:val="center"/>
            <w:hideMark/>
          </w:tcPr>
          <w:p w14:paraId="0CCD9953" w14:textId="77777777" w:rsidR="006E25D9" w:rsidRPr="00474014" w:rsidRDefault="006E25D9" w:rsidP="00AD1D82">
            <w:pPr>
              <w:jc w:val="center"/>
              <w:rPr>
                <w:sz w:val="18"/>
                <w:szCs w:val="18"/>
              </w:rPr>
            </w:pPr>
            <w:r w:rsidRPr="00474014">
              <w:rPr>
                <w:sz w:val="18"/>
                <w:szCs w:val="18"/>
              </w:rPr>
              <w:t>12</w:t>
            </w:r>
          </w:p>
        </w:tc>
        <w:tc>
          <w:tcPr>
            <w:tcW w:w="682" w:type="dxa"/>
            <w:shd w:val="clear" w:color="auto" w:fill="auto"/>
            <w:vAlign w:val="center"/>
            <w:hideMark/>
          </w:tcPr>
          <w:p w14:paraId="467FAF90" w14:textId="77777777" w:rsidR="006E25D9" w:rsidRPr="00474014" w:rsidRDefault="006E25D9" w:rsidP="00AD1D82">
            <w:pPr>
              <w:jc w:val="center"/>
              <w:rPr>
                <w:sz w:val="18"/>
                <w:szCs w:val="18"/>
              </w:rPr>
            </w:pPr>
            <w:r w:rsidRPr="00474014">
              <w:rPr>
                <w:sz w:val="18"/>
                <w:szCs w:val="18"/>
              </w:rPr>
              <w:t>1,0</w:t>
            </w:r>
          </w:p>
        </w:tc>
      </w:tr>
      <w:tr w:rsidR="00474014" w:rsidRPr="00474014" w14:paraId="393A9D80" w14:textId="77777777" w:rsidTr="004A54E2">
        <w:trPr>
          <w:trHeight w:val="225"/>
        </w:trPr>
        <w:tc>
          <w:tcPr>
            <w:tcW w:w="562" w:type="dxa"/>
            <w:shd w:val="clear" w:color="auto" w:fill="auto"/>
            <w:vAlign w:val="center"/>
            <w:hideMark/>
          </w:tcPr>
          <w:p w14:paraId="41425384" w14:textId="77777777" w:rsidR="006E25D9" w:rsidRPr="00474014" w:rsidRDefault="006E25D9" w:rsidP="00AD1D82">
            <w:pPr>
              <w:jc w:val="center"/>
              <w:rPr>
                <w:sz w:val="18"/>
                <w:szCs w:val="18"/>
              </w:rPr>
            </w:pPr>
            <w:r w:rsidRPr="00474014">
              <w:rPr>
                <w:sz w:val="18"/>
                <w:szCs w:val="18"/>
              </w:rPr>
              <w:t>3.</w:t>
            </w:r>
          </w:p>
        </w:tc>
        <w:tc>
          <w:tcPr>
            <w:tcW w:w="4272" w:type="dxa"/>
            <w:shd w:val="clear" w:color="auto" w:fill="auto"/>
            <w:vAlign w:val="center"/>
            <w:hideMark/>
          </w:tcPr>
          <w:p w14:paraId="288AB636" w14:textId="77777777" w:rsidR="006E25D9" w:rsidRPr="00474014" w:rsidRDefault="006E25D9" w:rsidP="00AD1D82">
            <w:pPr>
              <w:rPr>
                <w:sz w:val="18"/>
                <w:szCs w:val="18"/>
              </w:rPr>
            </w:pPr>
            <w:r w:rsidRPr="00474014">
              <w:rPr>
                <w:sz w:val="18"/>
                <w:szCs w:val="18"/>
              </w:rPr>
              <w:t>Региональный проект «Развитие физической культуры и массового спорта»</w:t>
            </w:r>
          </w:p>
        </w:tc>
        <w:tc>
          <w:tcPr>
            <w:tcW w:w="878" w:type="dxa"/>
            <w:shd w:val="clear" w:color="auto" w:fill="auto"/>
            <w:vAlign w:val="center"/>
            <w:hideMark/>
          </w:tcPr>
          <w:p w14:paraId="6C7D057D" w14:textId="77777777" w:rsidR="006E25D9" w:rsidRPr="00474014" w:rsidRDefault="006E25D9" w:rsidP="00AD1D82">
            <w:pPr>
              <w:jc w:val="center"/>
              <w:rPr>
                <w:sz w:val="18"/>
                <w:szCs w:val="18"/>
              </w:rPr>
            </w:pPr>
            <w:r w:rsidRPr="00474014">
              <w:rPr>
                <w:sz w:val="18"/>
                <w:szCs w:val="18"/>
              </w:rPr>
              <w:t>1 431,4</w:t>
            </w:r>
          </w:p>
        </w:tc>
        <w:tc>
          <w:tcPr>
            <w:tcW w:w="681" w:type="dxa"/>
            <w:shd w:val="clear" w:color="auto" w:fill="auto"/>
            <w:vAlign w:val="center"/>
            <w:hideMark/>
          </w:tcPr>
          <w:p w14:paraId="13487E61" w14:textId="77777777" w:rsidR="006E25D9" w:rsidRPr="00474014" w:rsidRDefault="006E25D9" w:rsidP="00AD1D82">
            <w:pPr>
              <w:jc w:val="center"/>
              <w:rPr>
                <w:sz w:val="18"/>
                <w:szCs w:val="18"/>
              </w:rPr>
            </w:pPr>
            <w:r w:rsidRPr="00474014">
              <w:rPr>
                <w:sz w:val="18"/>
                <w:szCs w:val="18"/>
              </w:rPr>
              <w:t>61,8</w:t>
            </w:r>
          </w:p>
        </w:tc>
        <w:tc>
          <w:tcPr>
            <w:tcW w:w="878" w:type="dxa"/>
            <w:shd w:val="clear" w:color="auto" w:fill="auto"/>
            <w:vAlign w:val="center"/>
            <w:hideMark/>
          </w:tcPr>
          <w:p w14:paraId="5F250D5A" w14:textId="77777777" w:rsidR="006E25D9" w:rsidRPr="00474014" w:rsidRDefault="006E25D9" w:rsidP="00AD1D82">
            <w:pPr>
              <w:jc w:val="center"/>
              <w:rPr>
                <w:sz w:val="18"/>
                <w:szCs w:val="18"/>
              </w:rPr>
            </w:pPr>
            <w:r w:rsidRPr="00474014">
              <w:rPr>
                <w:sz w:val="18"/>
                <w:szCs w:val="18"/>
              </w:rPr>
              <w:t>1 744,3</w:t>
            </w:r>
          </w:p>
        </w:tc>
        <w:tc>
          <w:tcPr>
            <w:tcW w:w="681" w:type="dxa"/>
            <w:shd w:val="clear" w:color="auto" w:fill="auto"/>
            <w:vAlign w:val="center"/>
            <w:hideMark/>
          </w:tcPr>
          <w:p w14:paraId="2B7E25CA" w14:textId="77777777" w:rsidR="006E25D9" w:rsidRPr="00474014" w:rsidRDefault="006E25D9" w:rsidP="00AD1D82">
            <w:pPr>
              <w:jc w:val="center"/>
              <w:rPr>
                <w:sz w:val="18"/>
                <w:szCs w:val="18"/>
              </w:rPr>
            </w:pPr>
            <w:r w:rsidRPr="00474014">
              <w:rPr>
                <w:sz w:val="18"/>
                <w:szCs w:val="18"/>
              </w:rPr>
              <w:t>67,8</w:t>
            </w:r>
          </w:p>
        </w:tc>
        <w:tc>
          <w:tcPr>
            <w:tcW w:w="878" w:type="dxa"/>
            <w:shd w:val="clear" w:color="auto" w:fill="auto"/>
            <w:vAlign w:val="center"/>
            <w:hideMark/>
          </w:tcPr>
          <w:p w14:paraId="217C8609" w14:textId="77777777" w:rsidR="006E25D9" w:rsidRPr="00474014" w:rsidRDefault="006E25D9" w:rsidP="00AD1D82">
            <w:pPr>
              <w:jc w:val="center"/>
              <w:rPr>
                <w:sz w:val="18"/>
                <w:szCs w:val="18"/>
              </w:rPr>
            </w:pPr>
            <w:r w:rsidRPr="00474014">
              <w:rPr>
                <w:sz w:val="18"/>
                <w:szCs w:val="18"/>
              </w:rPr>
              <w:t>368,4</w:t>
            </w:r>
          </w:p>
        </w:tc>
        <w:tc>
          <w:tcPr>
            <w:tcW w:w="682" w:type="dxa"/>
            <w:shd w:val="clear" w:color="auto" w:fill="auto"/>
            <w:vAlign w:val="center"/>
            <w:hideMark/>
          </w:tcPr>
          <w:p w14:paraId="412EBDF8" w14:textId="77777777" w:rsidR="006E25D9" w:rsidRPr="00474014" w:rsidRDefault="006E25D9" w:rsidP="00AD1D82">
            <w:pPr>
              <w:jc w:val="center"/>
              <w:rPr>
                <w:sz w:val="18"/>
                <w:szCs w:val="18"/>
              </w:rPr>
            </w:pPr>
            <w:r w:rsidRPr="00474014">
              <w:rPr>
                <w:sz w:val="18"/>
                <w:szCs w:val="18"/>
              </w:rPr>
              <w:t>29,8</w:t>
            </w:r>
          </w:p>
        </w:tc>
      </w:tr>
      <w:tr w:rsidR="006E25D9" w:rsidRPr="00474014" w14:paraId="74192383" w14:textId="77777777" w:rsidTr="004A54E2">
        <w:trPr>
          <w:trHeight w:val="546"/>
        </w:trPr>
        <w:tc>
          <w:tcPr>
            <w:tcW w:w="562" w:type="dxa"/>
            <w:shd w:val="clear" w:color="auto" w:fill="auto"/>
            <w:vAlign w:val="center"/>
            <w:hideMark/>
          </w:tcPr>
          <w:p w14:paraId="18B8F924" w14:textId="77777777" w:rsidR="006E25D9" w:rsidRPr="00474014" w:rsidRDefault="006E25D9" w:rsidP="00AD1D82">
            <w:pPr>
              <w:jc w:val="center"/>
              <w:rPr>
                <w:sz w:val="18"/>
                <w:szCs w:val="18"/>
              </w:rPr>
            </w:pPr>
            <w:r w:rsidRPr="00474014">
              <w:rPr>
                <w:sz w:val="18"/>
                <w:szCs w:val="18"/>
              </w:rPr>
              <w:t>4.</w:t>
            </w:r>
          </w:p>
        </w:tc>
        <w:tc>
          <w:tcPr>
            <w:tcW w:w="4272" w:type="dxa"/>
            <w:shd w:val="clear" w:color="auto" w:fill="auto"/>
            <w:vAlign w:val="center"/>
            <w:hideMark/>
          </w:tcPr>
          <w:p w14:paraId="0B3A920E" w14:textId="77777777" w:rsidR="006E25D9" w:rsidRPr="00474014" w:rsidRDefault="006E25D9" w:rsidP="00AD1D82">
            <w:pPr>
              <w:rPr>
                <w:sz w:val="18"/>
                <w:szCs w:val="18"/>
              </w:rPr>
            </w:pPr>
            <w:r w:rsidRPr="00474014">
              <w:rPr>
                <w:sz w:val="18"/>
                <w:szCs w:val="18"/>
              </w:rPr>
              <w:t>Комплекс процессных мероприятий «Развитие физической культуры и спорта в Архангельской области»</w:t>
            </w:r>
          </w:p>
        </w:tc>
        <w:tc>
          <w:tcPr>
            <w:tcW w:w="878" w:type="dxa"/>
            <w:shd w:val="clear" w:color="auto" w:fill="auto"/>
            <w:vAlign w:val="center"/>
            <w:hideMark/>
          </w:tcPr>
          <w:p w14:paraId="6101CA7F" w14:textId="77777777" w:rsidR="006E25D9" w:rsidRPr="00474014" w:rsidRDefault="006E25D9" w:rsidP="00AD1D82">
            <w:pPr>
              <w:jc w:val="center"/>
              <w:rPr>
                <w:sz w:val="18"/>
                <w:szCs w:val="18"/>
              </w:rPr>
            </w:pPr>
            <w:r w:rsidRPr="00474014">
              <w:rPr>
                <w:sz w:val="18"/>
                <w:szCs w:val="18"/>
              </w:rPr>
              <w:t>836,3</w:t>
            </w:r>
          </w:p>
        </w:tc>
        <w:tc>
          <w:tcPr>
            <w:tcW w:w="681" w:type="dxa"/>
            <w:shd w:val="clear" w:color="auto" w:fill="auto"/>
            <w:vAlign w:val="center"/>
            <w:hideMark/>
          </w:tcPr>
          <w:p w14:paraId="1CC258CF" w14:textId="77777777" w:rsidR="006E25D9" w:rsidRPr="00474014" w:rsidRDefault="006E25D9" w:rsidP="00AD1D82">
            <w:pPr>
              <w:jc w:val="center"/>
              <w:rPr>
                <w:sz w:val="18"/>
                <w:szCs w:val="18"/>
              </w:rPr>
            </w:pPr>
            <w:r w:rsidRPr="00474014">
              <w:rPr>
                <w:sz w:val="18"/>
                <w:szCs w:val="18"/>
              </w:rPr>
              <w:t>36,1</w:t>
            </w:r>
          </w:p>
        </w:tc>
        <w:tc>
          <w:tcPr>
            <w:tcW w:w="878" w:type="dxa"/>
            <w:shd w:val="clear" w:color="auto" w:fill="auto"/>
            <w:vAlign w:val="center"/>
            <w:hideMark/>
          </w:tcPr>
          <w:p w14:paraId="66D5BB8A" w14:textId="77777777" w:rsidR="006E25D9" w:rsidRPr="00474014" w:rsidRDefault="006E25D9" w:rsidP="00AD1D82">
            <w:pPr>
              <w:jc w:val="center"/>
              <w:rPr>
                <w:sz w:val="18"/>
                <w:szCs w:val="18"/>
              </w:rPr>
            </w:pPr>
            <w:r w:rsidRPr="00474014">
              <w:rPr>
                <w:sz w:val="18"/>
                <w:szCs w:val="18"/>
              </w:rPr>
              <w:t>751,1</w:t>
            </w:r>
          </w:p>
        </w:tc>
        <w:tc>
          <w:tcPr>
            <w:tcW w:w="681" w:type="dxa"/>
            <w:shd w:val="clear" w:color="auto" w:fill="auto"/>
            <w:vAlign w:val="center"/>
            <w:hideMark/>
          </w:tcPr>
          <w:p w14:paraId="30887BC5" w14:textId="77777777" w:rsidR="006E25D9" w:rsidRPr="00474014" w:rsidRDefault="006E25D9" w:rsidP="00AD1D82">
            <w:pPr>
              <w:jc w:val="center"/>
              <w:rPr>
                <w:sz w:val="18"/>
                <w:szCs w:val="18"/>
              </w:rPr>
            </w:pPr>
            <w:r w:rsidRPr="00474014">
              <w:rPr>
                <w:sz w:val="18"/>
                <w:szCs w:val="18"/>
              </w:rPr>
              <w:t>29,2</w:t>
            </w:r>
          </w:p>
        </w:tc>
        <w:tc>
          <w:tcPr>
            <w:tcW w:w="878" w:type="dxa"/>
            <w:shd w:val="clear" w:color="auto" w:fill="auto"/>
            <w:vAlign w:val="center"/>
            <w:hideMark/>
          </w:tcPr>
          <w:p w14:paraId="7F00F7D9" w14:textId="77777777" w:rsidR="006E25D9" w:rsidRPr="00474014" w:rsidRDefault="006E25D9" w:rsidP="00AD1D82">
            <w:pPr>
              <w:jc w:val="center"/>
              <w:rPr>
                <w:sz w:val="18"/>
                <w:szCs w:val="18"/>
              </w:rPr>
            </w:pPr>
            <w:r w:rsidRPr="00474014">
              <w:rPr>
                <w:sz w:val="18"/>
                <w:szCs w:val="18"/>
              </w:rPr>
              <w:t>778,0</w:t>
            </w:r>
          </w:p>
        </w:tc>
        <w:tc>
          <w:tcPr>
            <w:tcW w:w="682" w:type="dxa"/>
            <w:shd w:val="clear" w:color="auto" w:fill="auto"/>
            <w:vAlign w:val="center"/>
            <w:hideMark/>
          </w:tcPr>
          <w:p w14:paraId="63314461" w14:textId="77777777" w:rsidR="006E25D9" w:rsidRPr="00474014" w:rsidRDefault="006E25D9" w:rsidP="00AD1D82">
            <w:pPr>
              <w:jc w:val="center"/>
              <w:rPr>
                <w:sz w:val="18"/>
                <w:szCs w:val="18"/>
              </w:rPr>
            </w:pPr>
            <w:r w:rsidRPr="00474014">
              <w:rPr>
                <w:sz w:val="18"/>
                <w:szCs w:val="18"/>
              </w:rPr>
              <w:t>62,9</w:t>
            </w:r>
          </w:p>
        </w:tc>
      </w:tr>
    </w:tbl>
    <w:p w14:paraId="03745679" w14:textId="77777777" w:rsidR="006E25D9" w:rsidRPr="00474014" w:rsidRDefault="006E25D9" w:rsidP="006E25D9">
      <w:pPr>
        <w:ind w:firstLine="709"/>
        <w:jc w:val="both"/>
        <w:rPr>
          <w:rFonts w:eastAsia="Calibri"/>
          <w:sz w:val="28"/>
          <w:szCs w:val="28"/>
        </w:rPr>
      </w:pPr>
    </w:p>
    <w:p w14:paraId="2126196E" w14:textId="77777777" w:rsidR="006E25D9" w:rsidRPr="00474014" w:rsidRDefault="006E25D9" w:rsidP="006E25D9">
      <w:pPr>
        <w:ind w:firstLine="709"/>
        <w:jc w:val="both"/>
        <w:rPr>
          <w:rFonts w:eastAsia="Calibri"/>
          <w:sz w:val="28"/>
          <w:szCs w:val="28"/>
        </w:rPr>
      </w:pPr>
      <w:r w:rsidRPr="00474014">
        <w:rPr>
          <w:rFonts w:eastAsia="Calibri"/>
          <w:sz w:val="28"/>
          <w:szCs w:val="28"/>
        </w:rPr>
        <w:lastRenderedPageBreak/>
        <w:t>Таким образом, основная доля финансирования ГП № 28 направлена на реализацию комплекса процессных мероприятий и регионального проекта «Развитие физической культуры и массового спорта» что составило 836,3 млн.руб. или 36,1 % и 1 431,4 млн.руб. или 61,8 % соответственно от всего объема ассигнований на 2026 год.</w:t>
      </w:r>
    </w:p>
    <w:p w14:paraId="4DAA50A6" w14:textId="77777777" w:rsidR="006E25D9" w:rsidRPr="00474014" w:rsidRDefault="006E25D9" w:rsidP="006E25D9">
      <w:pPr>
        <w:ind w:firstLine="709"/>
        <w:jc w:val="both"/>
        <w:rPr>
          <w:rFonts w:eastAsia="Calibri"/>
          <w:sz w:val="28"/>
          <w:szCs w:val="28"/>
        </w:rPr>
      </w:pPr>
    </w:p>
    <w:p w14:paraId="19E4D948" w14:textId="77777777" w:rsidR="006E25D9" w:rsidRPr="00474014" w:rsidRDefault="006E25D9" w:rsidP="006E25D9">
      <w:pPr>
        <w:ind w:firstLine="709"/>
        <w:jc w:val="both"/>
        <w:rPr>
          <w:rFonts w:eastAsia="Calibri"/>
          <w:sz w:val="28"/>
          <w:szCs w:val="28"/>
        </w:rPr>
      </w:pPr>
      <w:r w:rsidRPr="00474014">
        <w:rPr>
          <w:rFonts w:eastAsia="Calibri"/>
          <w:sz w:val="28"/>
          <w:szCs w:val="28"/>
        </w:rPr>
        <w:t>В рамках проведенного анализа планируемой к реализации проектной части ГП № 28 следует отметить увеличение ассигнований на 2026 год за счет средств федерального бюджета. Так, объем ассигнований за счет указанного источника без учета софинансирования средств из областного бюджета составил 1 285,6 млн.руб. Увеличение составило 1 215,9 (1 285,6-69,7) млн.руб. или в 18,4 раза к данным СБР на 01.10.2025, что обусловлено следующими причинами.</w:t>
      </w:r>
    </w:p>
    <w:p w14:paraId="7B7064FC" w14:textId="77777777" w:rsidR="006E25D9" w:rsidRPr="00474014" w:rsidRDefault="006E25D9" w:rsidP="006E25D9">
      <w:pPr>
        <w:ind w:firstLine="709"/>
        <w:jc w:val="both"/>
        <w:rPr>
          <w:spacing w:val="-2"/>
          <w:sz w:val="28"/>
          <w:szCs w:val="28"/>
        </w:rPr>
      </w:pPr>
      <w:r w:rsidRPr="00474014">
        <w:rPr>
          <w:rFonts w:eastAsia="Calibri"/>
          <w:sz w:val="28"/>
          <w:szCs w:val="28"/>
        </w:rPr>
        <w:t xml:space="preserve">Во-первых, на реализацию регионального проекта «Развитие физической культуры и массового спорта» выделено 1 431,4 млн.руб. Увеличение составило 1 365,5 (1 431,4-65,9) млн.руб. или 21,7 раза. Ассигнования выделены на реализацию ряда капиталоемких мероприятий, в том числе </w:t>
      </w:r>
      <w:r w:rsidRPr="00474014">
        <w:rPr>
          <w:spacing w:val="-2"/>
          <w:sz w:val="28"/>
          <w:szCs w:val="28"/>
        </w:rPr>
        <w:t>«Созданы модульные спортивные сооружения», «Оснащены объекты спортивной инфраструктуры спортивно-технологическим оборудованием», «Созданы и модернизированы объекты спортивной инфраструктуры региональной собственности (муниципальной собственности) для занятий физической культурой и спортом», «Созданы объекты спорта», «Работникам сферы физической культуры и спорта предоставлены единовременные компенсационные выплаты в рамках реализации программы «Земский тренер».</w:t>
      </w:r>
    </w:p>
    <w:p w14:paraId="21DF22D7" w14:textId="77777777" w:rsidR="006E25D9" w:rsidRPr="00474014" w:rsidRDefault="006E25D9" w:rsidP="006E25D9">
      <w:pPr>
        <w:ind w:firstLine="709"/>
        <w:jc w:val="both"/>
        <w:rPr>
          <w:sz w:val="28"/>
          <w:szCs w:val="28"/>
        </w:rPr>
      </w:pPr>
      <w:r w:rsidRPr="00474014">
        <w:rPr>
          <w:spacing w:val="-2"/>
          <w:sz w:val="28"/>
          <w:szCs w:val="28"/>
        </w:rPr>
        <w:t>Во-вторых, на реализацию регионального проекта «Бизнес-спринт» (Я выбираю спорт) на 2026 год также предусмотрено увеличение</w:t>
      </w:r>
      <w:r w:rsidRPr="00474014">
        <w:rPr>
          <w:sz w:val="28"/>
          <w:szCs w:val="28"/>
        </w:rPr>
        <w:t xml:space="preserve"> ассигнований до 36 млн.руб. </w:t>
      </w:r>
      <w:r w:rsidRPr="00474014">
        <w:rPr>
          <w:rFonts w:eastAsia="Calibri"/>
          <w:sz w:val="28"/>
          <w:szCs w:val="28"/>
        </w:rPr>
        <w:t>Увеличение составило 24,0 (36,0-12,0) млн.руб. или в 3 раза к данным СБР на 01.10.2025.</w:t>
      </w:r>
    </w:p>
    <w:p w14:paraId="08485F5C" w14:textId="77777777" w:rsidR="006E25D9" w:rsidRPr="00474014" w:rsidRDefault="006E25D9" w:rsidP="006E25D9">
      <w:pPr>
        <w:ind w:firstLine="709"/>
        <w:jc w:val="both"/>
        <w:rPr>
          <w:rFonts w:eastAsia="Calibri"/>
          <w:sz w:val="28"/>
          <w:szCs w:val="28"/>
        </w:rPr>
      </w:pPr>
      <w:r w:rsidRPr="00474014">
        <w:rPr>
          <w:rFonts w:eastAsia="Calibri"/>
          <w:sz w:val="28"/>
          <w:szCs w:val="28"/>
        </w:rPr>
        <w:t>В рамках проведенного анализа планируемого к реализации комплекса процессных мероприятий (далее – КПМ) госпрограммы установлено следующее.</w:t>
      </w:r>
    </w:p>
    <w:p w14:paraId="5B7F0A50" w14:textId="77777777" w:rsidR="006E25D9" w:rsidRPr="00474014" w:rsidRDefault="006E25D9" w:rsidP="006E25D9">
      <w:pPr>
        <w:ind w:firstLine="709"/>
        <w:jc w:val="both"/>
        <w:rPr>
          <w:rFonts w:eastAsia="Calibri"/>
          <w:sz w:val="28"/>
          <w:szCs w:val="28"/>
        </w:rPr>
      </w:pPr>
      <w:r w:rsidRPr="00474014">
        <w:rPr>
          <w:rFonts w:eastAsia="Calibri"/>
          <w:sz w:val="28"/>
          <w:szCs w:val="28"/>
        </w:rPr>
        <w:t>Общий объем бюджетных ассигнований, выделенных на реализацию мероприятий КПМ на 2026 год, составил 836,3 млн.руб., увеличившись на 89,6 млн.руб. или 11,9 % по отношению к средствам, запланированным на 2025 год согласно данным СБР на 01.10.2025.</w:t>
      </w:r>
    </w:p>
    <w:p w14:paraId="33BB7A40" w14:textId="77777777" w:rsidR="006E25D9" w:rsidRPr="00474014" w:rsidRDefault="006E25D9" w:rsidP="006E25D9">
      <w:pPr>
        <w:ind w:firstLine="709"/>
        <w:jc w:val="both"/>
        <w:rPr>
          <w:rFonts w:eastAsia="Calibri"/>
          <w:sz w:val="28"/>
          <w:szCs w:val="28"/>
        </w:rPr>
      </w:pPr>
    </w:p>
    <w:p w14:paraId="3A4DC543" w14:textId="77777777" w:rsidR="006E25D9" w:rsidRPr="00474014" w:rsidRDefault="006E25D9" w:rsidP="006E25D9">
      <w:pPr>
        <w:ind w:firstLine="709"/>
        <w:jc w:val="both"/>
        <w:rPr>
          <w:rFonts w:eastAsia="Calibri"/>
          <w:sz w:val="28"/>
          <w:szCs w:val="28"/>
        </w:rPr>
      </w:pPr>
      <w:r w:rsidRPr="00474014">
        <w:rPr>
          <w:rFonts w:eastAsia="Calibri"/>
          <w:sz w:val="28"/>
          <w:szCs w:val="28"/>
        </w:rPr>
        <w:t>В подведомственных учреждениях в рамках реализации КПМ отмечено незначительное увеличение выделяемых средств областного бюджета на выполнение ими государственного задания в 2026 году.</w:t>
      </w:r>
    </w:p>
    <w:p w14:paraId="54957747" w14:textId="77777777" w:rsidR="006E25D9" w:rsidRPr="00474014" w:rsidRDefault="006E25D9" w:rsidP="006E25D9">
      <w:pPr>
        <w:ind w:firstLine="709"/>
        <w:jc w:val="both"/>
        <w:rPr>
          <w:rFonts w:eastAsia="Calibri"/>
          <w:sz w:val="28"/>
          <w:szCs w:val="28"/>
        </w:rPr>
      </w:pPr>
      <w:r w:rsidRPr="00474014">
        <w:rPr>
          <w:rFonts w:eastAsia="Calibri"/>
          <w:sz w:val="28"/>
          <w:szCs w:val="28"/>
        </w:rPr>
        <w:t>Из общей суммы предусмотренных бюджетных ассигнований на выполнение государственного задания государственными учреждениями в сфере физической культуры и спорта увеличивается на 11,1 млн.руб. или 1,6 % (с 655,1 млн.руб. на 2025 год до 666,2 млн.руб.). Информация о бюджетных ассигнованиях в разрезе учреждений приведена ниже:</w:t>
      </w:r>
    </w:p>
    <w:tbl>
      <w:tblPr>
        <w:tblW w:w="9356"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828"/>
        <w:gridCol w:w="1559"/>
        <w:gridCol w:w="1559"/>
        <w:gridCol w:w="1276"/>
        <w:gridCol w:w="1134"/>
      </w:tblGrid>
      <w:tr w:rsidR="00474014" w:rsidRPr="00474014" w14:paraId="16D60996" w14:textId="77777777" w:rsidTr="00314D8E">
        <w:trPr>
          <w:trHeight w:val="177"/>
          <w:tblHeader/>
        </w:trPr>
        <w:tc>
          <w:tcPr>
            <w:tcW w:w="3828" w:type="dxa"/>
            <w:vMerge w:val="restart"/>
            <w:shd w:val="clear" w:color="auto" w:fill="auto"/>
            <w:noWrap/>
            <w:vAlign w:val="center"/>
            <w:hideMark/>
          </w:tcPr>
          <w:p w14:paraId="050DB3C4" w14:textId="77777777" w:rsidR="006E25D9" w:rsidRPr="00474014" w:rsidRDefault="006E25D9" w:rsidP="00AD1D82">
            <w:pPr>
              <w:jc w:val="center"/>
              <w:rPr>
                <w:sz w:val="18"/>
                <w:szCs w:val="18"/>
              </w:rPr>
            </w:pPr>
            <w:r w:rsidRPr="00474014">
              <w:rPr>
                <w:sz w:val="18"/>
                <w:szCs w:val="18"/>
              </w:rPr>
              <w:t>Наименование учреждения</w:t>
            </w:r>
          </w:p>
        </w:tc>
        <w:tc>
          <w:tcPr>
            <w:tcW w:w="3118" w:type="dxa"/>
            <w:gridSpan w:val="2"/>
            <w:shd w:val="clear" w:color="auto" w:fill="auto"/>
            <w:noWrap/>
            <w:vAlign w:val="center"/>
            <w:hideMark/>
          </w:tcPr>
          <w:p w14:paraId="79B618ED" w14:textId="77777777" w:rsidR="006E25D9" w:rsidRPr="00474014" w:rsidRDefault="006E25D9" w:rsidP="00AD1D82">
            <w:pPr>
              <w:jc w:val="center"/>
              <w:rPr>
                <w:sz w:val="18"/>
                <w:szCs w:val="18"/>
              </w:rPr>
            </w:pPr>
            <w:r w:rsidRPr="00474014">
              <w:rPr>
                <w:sz w:val="18"/>
                <w:szCs w:val="18"/>
              </w:rPr>
              <w:t>Объем ассигнований, млн.руб.</w:t>
            </w:r>
          </w:p>
        </w:tc>
        <w:tc>
          <w:tcPr>
            <w:tcW w:w="2410" w:type="dxa"/>
            <w:gridSpan w:val="2"/>
            <w:shd w:val="clear" w:color="auto" w:fill="auto"/>
            <w:noWrap/>
            <w:vAlign w:val="center"/>
            <w:hideMark/>
          </w:tcPr>
          <w:p w14:paraId="59E73B2D" w14:textId="77777777" w:rsidR="006E25D9" w:rsidRPr="00474014" w:rsidRDefault="006E25D9" w:rsidP="00AD1D82">
            <w:pPr>
              <w:jc w:val="center"/>
              <w:rPr>
                <w:sz w:val="18"/>
                <w:szCs w:val="18"/>
              </w:rPr>
            </w:pPr>
            <w:r w:rsidRPr="00474014">
              <w:rPr>
                <w:sz w:val="18"/>
                <w:szCs w:val="18"/>
              </w:rPr>
              <w:t>Отклонение</w:t>
            </w:r>
          </w:p>
        </w:tc>
      </w:tr>
      <w:tr w:rsidR="00474014" w:rsidRPr="00474014" w14:paraId="2B18C0E1" w14:textId="77777777" w:rsidTr="00314D8E">
        <w:trPr>
          <w:trHeight w:val="141"/>
          <w:tblHeader/>
        </w:trPr>
        <w:tc>
          <w:tcPr>
            <w:tcW w:w="3828" w:type="dxa"/>
            <w:vMerge/>
            <w:vAlign w:val="center"/>
            <w:hideMark/>
          </w:tcPr>
          <w:p w14:paraId="2C3A89F9" w14:textId="77777777" w:rsidR="006E25D9" w:rsidRPr="00474014" w:rsidRDefault="006E25D9" w:rsidP="00AD1D82">
            <w:pPr>
              <w:rPr>
                <w:sz w:val="18"/>
                <w:szCs w:val="18"/>
              </w:rPr>
            </w:pPr>
          </w:p>
        </w:tc>
        <w:tc>
          <w:tcPr>
            <w:tcW w:w="1559" w:type="dxa"/>
            <w:shd w:val="clear" w:color="auto" w:fill="auto"/>
            <w:noWrap/>
            <w:vAlign w:val="center"/>
            <w:hideMark/>
          </w:tcPr>
          <w:p w14:paraId="5CCBDE10" w14:textId="77777777" w:rsidR="006E25D9" w:rsidRPr="00474014" w:rsidRDefault="006E25D9" w:rsidP="00AD1D82">
            <w:pPr>
              <w:jc w:val="center"/>
              <w:rPr>
                <w:sz w:val="18"/>
                <w:szCs w:val="18"/>
              </w:rPr>
            </w:pPr>
            <w:r w:rsidRPr="00474014">
              <w:rPr>
                <w:sz w:val="18"/>
                <w:szCs w:val="18"/>
              </w:rPr>
              <w:t>на 01.10.2025</w:t>
            </w:r>
          </w:p>
        </w:tc>
        <w:tc>
          <w:tcPr>
            <w:tcW w:w="1559" w:type="dxa"/>
            <w:shd w:val="clear" w:color="auto" w:fill="auto"/>
            <w:noWrap/>
            <w:vAlign w:val="center"/>
            <w:hideMark/>
          </w:tcPr>
          <w:p w14:paraId="1412E607" w14:textId="77777777" w:rsidR="006E25D9" w:rsidRPr="00474014" w:rsidRDefault="006E25D9" w:rsidP="00AD1D82">
            <w:pPr>
              <w:jc w:val="center"/>
              <w:rPr>
                <w:sz w:val="18"/>
                <w:szCs w:val="18"/>
              </w:rPr>
            </w:pPr>
            <w:r w:rsidRPr="00474014">
              <w:rPr>
                <w:sz w:val="18"/>
                <w:szCs w:val="18"/>
              </w:rPr>
              <w:t>на 2026</w:t>
            </w:r>
          </w:p>
        </w:tc>
        <w:tc>
          <w:tcPr>
            <w:tcW w:w="1276" w:type="dxa"/>
            <w:shd w:val="clear" w:color="auto" w:fill="auto"/>
            <w:noWrap/>
            <w:vAlign w:val="center"/>
            <w:hideMark/>
          </w:tcPr>
          <w:p w14:paraId="340F68B2" w14:textId="77777777" w:rsidR="006E25D9" w:rsidRPr="00474014" w:rsidRDefault="006E25D9" w:rsidP="00AD1D82">
            <w:pPr>
              <w:jc w:val="center"/>
              <w:rPr>
                <w:sz w:val="18"/>
                <w:szCs w:val="18"/>
              </w:rPr>
            </w:pPr>
            <w:r w:rsidRPr="00474014">
              <w:rPr>
                <w:sz w:val="18"/>
                <w:szCs w:val="18"/>
              </w:rPr>
              <w:t>млн.руб.</w:t>
            </w:r>
          </w:p>
        </w:tc>
        <w:tc>
          <w:tcPr>
            <w:tcW w:w="1134" w:type="dxa"/>
            <w:shd w:val="clear" w:color="auto" w:fill="auto"/>
            <w:noWrap/>
            <w:vAlign w:val="center"/>
            <w:hideMark/>
          </w:tcPr>
          <w:p w14:paraId="4E303973" w14:textId="77777777" w:rsidR="006E25D9" w:rsidRPr="00474014" w:rsidRDefault="006E25D9" w:rsidP="00AD1D82">
            <w:pPr>
              <w:jc w:val="center"/>
              <w:rPr>
                <w:sz w:val="18"/>
                <w:szCs w:val="18"/>
              </w:rPr>
            </w:pPr>
            <w:r w:rsidRPr="00474014">
              <w:rPr>
                <w:sz w:val="18"/>
                <w:szCs w:val="18"/>
              </w:rPr>
              <w:t>%</w:t>
            </w:r>
          </w:p>
        </w:tc>
      </w:tr>
      <w:tr w:rsidR="00474014" w:rsidRPr="00474014" w14:paraId="34B7EDCD" w14:textId="77777777" w:rsidTr="004A54E2">
        <w:trPr>
          <w:trHeight w:val="154"/>
        </w:trPr>
        <w:tc>
          <w:tcPr>
            <w:tcW w:w="3828" w:type="dxa"/>
            <w:shd w:val="clear" w:color="auto" w:fill="auto"/>
            <w:noWrap/>
            <w:vAlign w:val="center"/>
            <w:hideMark/>
          </w:tcPr>
          <w:p w14:paraId="6FAC31E1" w14:textId="77777777" w:rsidR="006E25D9" w:rsidRPr="00474014" w:rsidRDefault="006E25D9" w:rsidP="00AD1D82">
            <w:pPr>
              <w:jc w:val="center"/>
              <w:rPr>
                <w:sz w:val="18"/>
                <w:szCs w:val="18"/>
              </w:rPr>
            </w:pPr>
            <w:r w:rsidRPr="00474014">
              <w:rPr>
                <w:sz w:val="18"/>
                <w:szCs w:val="18"/>
              </w:rPr>
              <w:t>ГАУ АО «Водник»</w:t>
            </w:r>
          </w:p>
        </w:tc>
        <w:tc>
          <w:tcPr>
            <w:tcW w:w="1559" w:type="dxa"/>
            <w:shd w:val="clear" w:color="auto" w:fill="auto"/>
            <w:noWrap/>
            <w:vAlign w:val="center"/>
            <w:hideMark/>
          </w:tcPr>
          <w:p w14:paraId="3C028325" w14:textId="77777777" w:rsidR="006E25D9" w:rsidRPr="00474014" w:rsidRDefault="006E25D9" w:rsidP="00AD1D82">
            <w:pPr>
              <w:jc w:val="center"/>
              <w:rPr>
                <w:sz w:val="18"/>
                <w:szCs w:val="18"/>
              </w:rPr>
            </w:pPr>
            <w:r w:rsidRPr="00474014">
              <w:rPr>
                <w:sz w:val="18"/>
                <w:szCs w:val="18"/>
              </w:rPr>
              <w:t>352,0</w:t>
            </w:r>
          </w:p>
        </w:tc>
        <w:tc>
          <w:tcPr>
            <w:tcW w:w="1559" w:type="dxa"/>
            <w:shd w:val="clear" w:color="auto" w:fill="auto"/>
            <w:noWrap/>
            <w:vAlign w:val="center"/>
            <w:hideMark/>
          </w:tcPr>
          <w:p w14:paraId="476DE667" w14:textId="77777777" w:rsidR="006E25D9" w:rsidRPr="00474014" w:rsidRDefault="006E25D9" w:rsidP="00AD1D82">
            <w:pPr>
              <w:jc w:val="center"/>
              <w:rPr>
                <w:sz w:val="18"/>
                <w:szCs w:val="18"/>
              </w:rPr>
            </w:pPr>
            <w:r w:rsidRPr="00474014">
              <w:rPr>
                <w:sz w:val="18"/>
                <w:szCs w:val="18"/>
              </w:rPr>
              <w:t>355,5</w:t>
            </w:r>
          </w:p>
        </w:tc>
        <w:tc>
          <w:tcPr>
            <w:tcW w:w="1276" w:type="dxa"/>
            <w:shd w:val="clear" w:color="auto" w:fill="auto"/>
            <w:noWrap/>
            <w:vAlign w:val="center"/>
            <w:hideMark/>
          </w:tcPr>
          <w:p w14:paraId="5E2CCD97" w14:textId="77777777" w:rsidR="006E25D9" w:rsidRPr="00474014" w:rsidRDefault="006E25D9" w:rsidP="00AD1D82">
            <w:pPr>
              <w:jc w:val="center"/>
              <w:rPr>
                <w:sz w:val="18"/>
                <w:szCs w:val="18"/>
              </w:rPr>
            </w:pPr>
            <w:r w:rsidRPr="00474014">
              <w:rPr>
                <w:sz w:val="18"/>
                <w:szCs w:val="18"/>
              </w:rPr>
              <w:t>3,5</w:t>
            </w:r>
          </w:p>
        </w:tc>
        <w:tc>
          <w:tcPr>
            <w:tcW w:w="1134" w:type="dxa"/>
            <w:shd w:val="clear" w:color="auto" w:fill="auto"/>
            <w:noWrap/>
            <w:vAlign w:val="center"/>
            <w:hideMark/>
          </w:tcPr>
          <w:p w14:paraId="77D80154" w14:textId="77777777" w:rsidR="006E25D9" w:rsidRPr="00474014" w:rsidRDefault="006E25D9" w:rsidP="00AD1D82">
            <w:pPr>
              <w:jc w:val="center"/>
              <w:rPr>
                <w:sz w:val="18"/>
                <w:szCs w:val="18"/>
              </w:rPr>
            </w:pPr>
            <w:r w:rsidRPr="00474014">
              <w:rPr>
                <w:sz w:val="18"/>
                <w:szCs w:val="18"/>
              </w:rPr>
              <w:t>1,0</w:t>
            </w:r>
          </w:p>
        </w:tc>
      </w:tr>
      <w:tr w:rsidR="00474014" w:rsidRPr="00474014" w14:paraId="794672E6" w14:textId="77777777" w:rsidTr="004A54E2">
        <w:trPr>
          <w:trHeight w:hRule="exact" w:val="245"/>
        </w:trPr>
        <w:tc>
          <w:tcPr>
            <w:tcW w:w="3828" w:type="dxa"/>
            <w:shd w:val="clear" w:color="auto" w:fill="auto"/>
            <w:noWrap/>
            <w:vAlign w:val="center"/>
            <w:hideMark/>
          </w:tcPr>
          <w:p w14:paraId="0F2A95BC" w14:textId="77777777" w:rsidR="006E25D9" w:rsidRPr="00474014" w:rsidRDefault="006E25D9" w:rsidP="00AD1D82">
            <w:pPr>
              <w:jc w:val="center"/>
              <w:rPr>
                <w:sz w:val="18"/>
                <w:szCs w:val="18"/>
              </w:rPr>
            </w:pPr>
            <w:r w:rsidRPr="00474014">
              <w:rPr>
                <w:sz w:val="18"/>
                <w:szCs w:val="18"/>
              </w:rPr>
              <w:t>ГАУ ДО АО «СШОР Поморье»</w:t>
            </w:r>
          </w:p>
        </w:tc>
        <w:tc>
          <w:tcPr>
            <w:tcW w:w="1559" w:type="dxa"/>
            <w:shd w:val="clear" w:color="auto" w:fill="auto"/>
            <w:noWrap/>
            <w:vAlign w:val="center"/>
            <w:hideMark/>
          </w:tcPr>
          <w:p w14:paraId="6FBF12FA" w14:textId="77777777" w:rsidR="006E25D9" w:rsidRPr="00474014" w:rsidRDefault="006E25D9" w:rsidP="00AD1D82">
            <w:pPr>
              <w:jc w:val="center"/>
              <w:rPr>
                <w:sz w:val="18"/>
                <w:szCs w:val="18"/>
              </w:rPr>
            </w:pPr>
            <w:r w:rsidRPr="00474014">
              <w:rPr>
                <w:sz w:val="18"/>
                <w:szCs w:val="18"/>
              </w:rPr>
              <w:t>228,5</w:t>
            </w:r>
          </w:p>
        </w:tc>
        <w:tc>
          <w:tcPr>
            <w:tcW w:w="1559" w:type="dxa"/>
            <w:shd w:val="clear" w:color="auto" w:fill="auto"/>
            <w:noWrap/>
            <w:vAlign w:val="center"/>
            <w:hideMark/>
          </w:tcPr>
          <w:p w14:paraId="1047FE2E" w14:textId="77777777" w:rsidR="006E25D9" w:rsidRPr="00474014" w:rsidRDefault="006E25D9" w:rsidP="00AD1D82">
            <w:pPr>
              <w:jc w:val="center"/>
              <w:rPr>
                <w:sz w:val="18"/>
                <w:szCs w:val="18"/>
              </w:rPr>
            </w:pPr>
            <w:r w:rsidRPr="00474014">
              <w:rPr>
                <w:sz w:val="18"/>
                <w:szCs w:val="18"/>
              </w:rPr>
              <w:t>238,6</w:t>
            </w:r>
          </w:p>
        </w:tc>
        <w:tc>
          <w:tcPr>
            <w:tcW w:w="1276" w:type="dxa"/>
            <w:shd w:val="clear" w:color="auto" w:fill="auto"/>
            <w:noWrap/>
            <w:vAlign w:val="center"/>
            <w:hideMark/>
          </w:tcPr>
          <w:p w14:paraId="34EED9D8" w14:textId="77777777" w:rsidR="006E25D9" w:rsidRPr="00474014" w:rsidRDefault="006E25D9" w:rsidP="00AD1D82">
            <w:pPr>
              <w:jc w:val="center"/>
              <w:rPr>
                <w:sz w:val="18"/>
                <w:szCs w:val="18"/>
              </w:rPr>
            </w:pPr>
            <w:r w:rsidRPr="00474014">
              <w:rPr>
                <w:sz w:val="18"/>
                <w:szCs w:val="18"/>
              </w:rPr>
              <w:t>10,1</w:t>
            </w:r>
          </w:p>
        </w:tc>
        <w:tc>
          <w:tcPr>
            <w:tcW w:w="1134" w:type="dxa"/>
            <w:shd w:val="clear" w:color="auto" w:fill="auto"/>
            <w:noWrap/>
            <w:vAlign w:val="center"/>
            <w:hideMark/>
          </w:tcPr>
          <w:p w14:paraId="4A27F09C" w14:textId="77777777" w:rsidR="006E25D9" w:rsidRPr="00474014" w:rsidRDefault="006E25D9" w:rsidP="00AD1D82">
            <w:pPr>
              <w:jc w:val="center"/>
              <w:rPr>
                <w:sz w:val="18"/>
                <w:szCs w:val="18"/>
              </w:rPr>
            </w:pPr>
            <w:r w:rsidRPr="00474014">
              <w:rPr>
                <w:sz w:val="18"/>
                <w:szCs w:val="18"/>
              </w:rPr>
              <w:t>4,4</w:t>
            </w:r>
          </w:p>
        </w:tc>
      </w:tr>
      <w:tr w:rsidR="00474014" w:rsidRPr="00474014" w14:paraId="5AA29F13" w14:textId="77777777" w:rsidTr="00AD1D82">
        <w:trPr>
          <w:trHeight w:hRule="exact" w:val="282"/>
        </w:trPr>
        <w:tc>
          <w:tcPr>
            <w:tcW w:w="3828" w:type="dxa"/>
            <w:shd w:val="clear" w:color="auto" w:fill="auto"/>
            <w:noWrap/>
            <w:vAlign w:val="center"/>
            <w:hideMark/>
          </w:tcPr>
          <w:p w14:paraId="1EB2E6C8" w14:textId="77777777" w:rsidR="006E25D9" w:rsidRPr="00474014" w:rsidRDefault="006E25D9" w:rsidP="00AD1D82">
            <w:pPr>
              <w:jc w:val="center"/>
              <w:rPr>
                <w:sz w:val="18"/>
                <w:szCs w:val="18"/>
              </w:rPr>
            </w:pPr>
            <w:r w:rsidRPr="00474014">
              <w:rPr>
                <w:sz w:val="18"/>
                <w:szCs w:val="18"/>
              </w:rPr>
              <w:lastRenderedPageBreak/>
              <w:t>ГАУ АО «СШОР «Малиновка» («УЛК»)</w:t>
            </w:r>
          </w:p>
        </w:tc>
        <w:tc>
          <w:tcPr>
            <w:tcW w:w="1559" w:type="dxa"/>
            <w:shd w:val="clear" w:color="auto" w:fill="auto"/>
            <w:noWrap/>
            <w:vAlign w:val="center"/>
            <w:hideMark/>
          </w:tcPr>
          <w:p w14:paraId="504C38A2" w14:textId="77777777" w:rsidR="006E25D9" w:rsidRPr="00474014" w:rsidRDefault="006E25D9" w:rsidP="00AD1D82">
            <w:pPr>
              <w:jc w:val="center"/>
              <w:rPr>
                <w:sz w:val="18"/>
                <w:szCs w:val="18"/>
              </w:rPr>
            </w:pPr>
            <w:r w:rsidRPr="00474014">
              <w:rPr>
                <w:sz w:val="18"/>
                <w:szCs w:val="18"/>
              </w:rPr>
              <w:t>44,7</w:t>
            </w:r>
          </w:p>
        </w:tc>
        <w:tc>
          <w:tcPr>
            <w:tcW w:w="1559" w:type="dxa"/>
            <w:shd w:val="clear" w:color="auto" w:fill="auto"/>
            <w:noWrap/>
            <w:vAlign w:val="center"/>
            <w:hideMark/>
          </w:tcPr>
          <w:p w14:paraId="17257E9D" w14:textId="77777777" w:rsidR="006E25D9" w:rsidRPr="00474014" w:rsidRDefault="006E25D9" w:rsidP="00AD1D82">
            <w:pPr>
              <w:jc w:val="center"/>
              <w:rPr>
                <w:sz w:val="18"/>
                <w:szCs w:val="18"/>
              </w:rPr>
            </w:pPr>
            <w:r w:rsidRPr="00474014">
              <w:rPr>
                <w:sz w:val="18"/>
                <w:szCs w:val="18"/>
              </w:rPr>
              <w:t>42,6</w:t>
            </w:r>
          </w:p>
        </w:tc>
        <w:tc>
          <w:tcPr>
            <w:tcW w:w="1276" w:type="dxa"/>
            <w:shd w:val="clear" w:color="auto" w:fill="auto"/>
            <w:noWrap/>
            <w:vAlign w:val="center"/>
            <w:hideMark/>
          </w:tcPr>
          <w:p w14:paraId="147705C2" w14:textId="77777777" w:rsidR="006E25D9" w:rsidRPr="00474014" w:rsidRDefault="006E25D9" w:rsidP="00AD1D82">
            <w:pPr>
              <w:jc w:val="center"/>
              <w:rPr>
                <w:sz w:val="18"/>
                <w:szCs w:val="18"/>
              </w:rPr>
            </w:pPr>
            <w:r w:rsidRPr="00474014">
              <w:rPr>
                <w:sz w:val="18"/>
                <w:szCs w:val="18"/>
              </w:rPr>
              <w:t>-2,1</w:t>
            </w:r>
          </w:p>
        </w:tc>
        <w:tc>
          <w:tcPr>
            <w:tcW w:w="1134" w:type="dxa"/>
            <w:shd w:val="clear" w:color="auto" w:fill="auto"/>
            <w:noWrap/>
            <w:vAlign w:val="center"/>
            <w:hideMark/>
          </w:tcPr>
          <w:p w14:paraId="3524AA36" w14:textId="77777777" w:rsidR="006E25D9" w:rsidRPr="00474014" w:rsidRDefault="006E25D9" w:rsidP="00AD1D82">
            <w:pPr>
              <w:jc w:val="center"/>
              <w:rPr>
                <w:sz w:val="18"/>
                <w:szCs w:val="18"/>
              </w:rPr>
            </w:pPr>
            <w:r w:rsidRPr="00474014">
              <w:rPr>
                <w:sz w:val="18"/>
                <w:szCs w:val="18"/>
              </w:rPr>
              <w:t>-4,7</w:t>
            </w:r>
          </w:p>
        </w:tc>
      </w:tr>
      <w:tr w:rsidR="00474014" w:rsidRPr="00474014" w14:paraId="694274A8" w14:textId="77777777" w:rsidTr="00ED7F5D">
        <w:trPr>
          <w:trHeight w:hRule="exact" w:val="266"/>
        </w:trPr>
        <w:tc>
          <w:tcPr>
            <w:tcW w:w="3828" w:type="dxa"/>
            <w:shd w:val="clear" w:color="auto" w:fill="auto"/>
            <w:noWrap/>
            <w:vAlign w:val="center"/>
            <w:hideMark/>
          </w:tcPr>
          <w:p w14:paraId="2BBD845B" w14:textId="77777777" w:rsidR="006E25D9" w:rsidRPr="00474014" w:rsidRDefault="006E25D9" w:rsidP="00AD1D82">
            <w:pPr>
              <w:jc w:val="center"/>
              <w:rPr>
                <w:sz w:val="18"/>
                <w:szCs w:val="18"/>
              </w:rPr>
            </w:pPr>
            <w:r w:rsidRPr="00474014">
              <w:rPr>
                <w:sz w:val="18"/>
                <w:szCs w:val="18"/>
              </w:rPr>
              <w:t>ГАУ ДО АО «САШ ПСР»</w:t>
            </w:r>
          </w:p>
        </w:tc>
        <w:tc>
          <w:tcPr>
            <w:tcW w:w="1559" w:type="dxa"/>
            <w:shd w:val="clear" w:color="auto" w:fill="auto"/>
            <w:noWrap/>
            <w:vAlign w:val="center"/>
            <w:hideMark/>
          </w:tcPr>
          <w:p w14:paraId="208B527B" w14:textId="77777777" w:rsidR="006E25D9" w:rsidRPr="00474014" w:rsidRDefault="006E25D9" w:rsidP="00AD1D82">
            <w:pPr>
              <w:jc w:val="center"/>
              <w:rPr>
                <w:sz w:val="18"/>
                <w:szCs w:val="18"/>
              </w:rPr>
            </w:pPr>
            <w:r w:rsidRPr="00474014">
              <w:rPr>
                <w:sz w:val="18"/>
                <w:szCs w:val="18"/>
              </w:rPr>
              <w:t>29,9</w:t>
            </w:r>
          </w:p>
        </w:tc>
        <w:tc>
          <w:tcPr>
            <w:tcW w:w="1559" w:type="dxa"/>
            <w:shd w:val="clear" w:color="auto" w:fill="auto"/>
            <w:noWrap/>
            <w:vAlign w:val="center"/>
            <w:hideMark/>
          </w:tcPr>
          <w:p w14:paraId="1BE7EDBC" w14:textId="77777777" w:rsidR="006E25D9" w:rsidRPr="00474014" w:rsidRDefault="006E25D9" w:rsidP="00AD1D82">
            <w:pPr>
              <w:jc w:val="center"/>
              <w:rPr>
                <w:sz w:val="18"/>
                <w:szCs w:val="18"/>
              </w:rPr>
            </w:pPr>
            <w:r w:rsidRPr="00474014">
              <w:rPr>
                <w:sz w:val="18"/>
                <w:szCs w:val="18"/>
              </w:rPr>
              <w:t>29,5</w:t>
            </w:r>
          </w:p>
        </w:tc>
        <w:tc>
          <w:tcPr>
            <w:tcW w:w="1276" w:type="dxa"/>
            <w:shd w:val="clear" w:color="auto" w:fill="auto"/>
            <w:noWrap/>
            <w:vAlign w:val="center"/>
            <w:hideMark/>
          </w:tcPr>
          <w:p w14:paraId="2B980FDA" w14:textId="77777777" w:rsidR="006E25D9" w:rsidRPr="00474014" w:rsidRDefault="006E25D9" w:rsidP="00AD1D82">
            <w:pPr>
              <w:jc w:val="center"/>
              <w:rPr>
                <w:sz w:val="18"/>
                <w:szCs w:val="18"/>
              </w:rPr>
            </w:pPr>
            <w:r w:rsidRPr="00474014">
              <w:rPr>
                <w:sz w:val="18"/>
                <w:szCs w:val="18"/>
              </w:rPr>
              <w:t>-0,4</w:t>
            </w:r>
          </w:p>
        </w:tc>
        <w:tc>
          <w:tcPr>
            <w:tcW w:w="1134" w:type="dxa"/>
            <w:shd w:val="clear" w:color="auto" w:fill="auto"/>
            <w:noWrap/>
            <w:vAlign w:val="center"/>
            <w:hideMark/>
          </w:tcPr>
          <w:p w14:paraId="03A4EDC6" w14:textId="77777777" w:rsidR="006E25D9" w:rsidRPr="00474014" w:rsidRDefault="006E25D9" w:rsidP="00AD1D82">
            <w:pPr>
              <w:jc w:val="center"/>
              <w:rPr>
                <w:sz w:val="18"/>
                <w:szCs w:val="18"/>
              </w:rPr>
            </w:pPr>
            <w:r w:rsidRPr="00474014">
              <w:rPr>
                <w:sz w:val="18"/>
                <w:szCs w:val="18"/>
              </w:rPr>
              <w:t>-1,3</w:t>
            </w:r>
          </w:p>
        </w:tc>
      </w:tr>
      <w:tr w:rsidR="006E25D9" w:rsidRPr="00474014" w14:paraId="591FC2AE" w14:textId="77777777" w:rsidTr="00AD1D82">
        <w:trPr>
          <w:trHeight w:hRule="exact" w:val="262"/>
        </w:trPr>
        <w:tc>
          <w:tcPr>
            <w:tcW w:w="3828" w:type="dxa"/>
            <w:shd w:val="clear" w:color="auto" w:fill="auto"/>
            <w:noWrap/>
            <w:vAlign w:val="center"/>
            <w:hideMark/>
          </w:tcPr>
          <w:p w14:paraId="358245EC" w14:textId="77777777" w:rsidR="006E25D9" w:rsidRPr="00474014" w:rsidRDefault="006E25D9" w:rsidP="00AD1D82">
            <w:pPr>
              <w:jc w:val="center"/>
              <w:rPr>
                <w:sz w:val="18"/>
                <w:szCs w:val="18"/>
              </w:rPr>
            </w:pPr>
            <w:r w:rsidRPr="00474014">
              <w:rPr>
                <w:sz w:val="18"/>
                <w:szCs w:val="18"/>
              </w:rPr>
              <w:t>Итого</w:t>
            </w:r>
          </w:p>
        </w:tc>
        <w:tc>
          <w:tcPr>
            <w:tcW w:w="1559" w:type="dxa"/>
            <w:shd w:val="clear" w:color="auto" w:fill="auto"/>
            <w:noWrap/>
            <w:vAlign w:val="center"/>
            <w:hideMark/>
          </w:tcPr>
          <w:p w14:paraId="61C12FFF" w14:textId="77777777" w:rsidR="006E25D9" w:rsidRPr="00474014" w:rsidRDefault="006E25D9" w:rsidP="00AD1D82">
            <w:pPr>
              <w:jc w:val="center"/>
              <w:rPr>
                <w:sz w:val="18"/>
                <w:szCs w:val="18"/>
              </w:rPr>
            </w:pPr>
            <w:r w:rsidRPr="00474014">
              <w:rPr>
                <w:sz w:val="18"/>
                <w:szCs w:val="18"/>
              </w:rPr>
              <w:t>655,1</w:t>
            </w:r>
          </w:p>
        </w:tc>
        <w:tc>
          <w:tcPr>
            <w:tcW w:w="1559" w:type="dxa"/>
            <w:shd w:val="clear" w:color="auto" w:fill="auto"/>
            <w:noWrap/>
            <w:vAlign w:val="center"/>
            <w:hideMark/>
          </w:tcPr>
          <w:p w14:paraId="4B5B2B7E" w14:textId="77777777" w:rsidR="006E25D9" w:rsidRPr="00474014" w:rsidRDefault="006E25D9" w:rsidP="00AD1D82">
            <w:pPr>
              <w:jc w:val="center"/>
              <w:rPr>
                <w:sz w:val="18"/>
                <w:szCs w:val="18"/>
              </w:rPr>
            </w:pPr>
            <w:r w:rsidRPr="00474014">
              <w:rPr>
                <w:sz w:val="18"/>
                <w:szCs w:val="18"/>
              </w:rPr>
              <w:t>666,2</w:t>
            </w:r>
          </w:p>
        </w:tc>
        <w:tc>
          <w:tcPr>
            <w:tcW w:w="1276" w:type="dxa"/>
            <w:shd w:val="clear" w:color="auto" w:fill="auto"/>
            <w:noWrap/>
            <w:vAlign w:val="center"/>
            <w:hideMark/>
          </w:tcPr>
          <w:p w14:paraId="03A06329" w14:textId="77777777" w:rsidR="006E25D9" w:rsidRPr="00474014" w:rsidRDefault="006E25D9" w:rsidP="00AD1D82">
            <w:pPr>
              <w:jc w:val="center"/>
              <w:rPr>
                <w:sz w:val="18"/>
                <w:szCs w:val="18"/>
              </w:rPr>
            </w:pPr>
            <w:r w:rsidRPr="00474014">
              <w:rPr>
                <w:sz w:val="18"/>
                <w:szCs w:val="18"/>
              </w:rPr>
              <w:t>11,1</w:t>
            </w:r>
          </w:p>
        </w:tc>
        <w:tc>
          <w:tcPr>
            <w:tcW w:w="1134" w:type="dxa"/>
            <w:shd w:val="clear" w:color="auto" w:fill="auto"/>
            <w:noWrap/>
            <w:vAlign w:val="center"/>
            <w:hideMark/>
          </w:tcPr>
          <w:p w14:paraId="3B08BBF7" w14:textId="77777777" w:rsidR="006E25D9" w:rsidRPr="00474014" w:rsidRDefault="006E25D9" w:rsidP="00AD1D82">
            <w:pPr>
              <w:jc w:val="center"/>
              <w:rPr>
                <w:sz w:val="18"/>
                <w:szCs w:val="18"/>
              </w:rPr>
            </w:pPr>
            <w:r w:rsidRPr="00474014">
              <w:rPr>
                <w:sz w:val="18"/>
                <w:szCs w:val="18"/>
              </w:rPr>
              <w:t>1,7</w:t>
            </w:r>
          </w:p>
        </w:tc>
      </w:tr>
    </w:tbl>
    <w:p w14:paraId="327C5FC8" w14:textId="77777777" w:rsidR="006E25D9" w:rsidRPr="00474014" w:rsidRDefault="006E25D9" w:rsidP="006E25D9">
      <w:pPr>
        <w:ind w:firstLine="709"/>
        <w:jc w:val="both"/>
        <w:rPr>
          <w:rFonts w:eastAsia="Calibri"/>
          <w:sz w:val="28"/>
          <w:szCs w:val="28"/>
        </w:rPr>
      </w:pPr>
    </w:p>
    <w:p w14:paraId="68735BF0" w14:textId="77777777" w:rsidR="006E25D9" w:rsidRPr="00474014" w:rsidRDefault="006E25D9" w:rsidP="006E25D9">
      <w:pPr>
        <w:ind w:firstLine="709"/>
        <w:jc w:val="both"/>
        <w:rPr>
          <w:rFonts w:eastAsia="Calibri"/>
          <w:sz w:val="28"/>
          <w:szCs w:val="28"/>
        </w:rPr>
      </w:pPr>
      <w:r w:rsidRPr="00474014">
        <w:rPr>
          <w:rFonts w:eastAsia="Calibri"/>
          <w:sz w:val="28"/>
          <w:szCs w:val="28"/>
        </w:rPr>
        <w:t>Увеличение ассигнований обусловлено повышением стоимости единицы услуги (работы) в связи с планируемой индексацией заработной платы работников учреждений на 4,0 %. Вместе с тем, необходимо отметить снижение объемных показателей по ряду государственных услуг (работ), предусмотренных государственным заданием на 2026 году.</w:t>
      </w:r>
    </w:p>
    <w:p w14:paraId="2C9AEFB0" w14:textId="77777777" w:rsidR="006E25D9" w:rsidRPr="00474014" w:rsidRDefault="006E25D9" w:rsidP="006E25D9">
      <w:pPr>
        <w:ind w:firstLine="709"/>
        <w:jc w:val="both"/>
        <w:rPr>
          <w:rFonts w:eastAsia="Calibri"/>
          <w:sz w:val="28"/>
          <w:szCs w:val="28"/>
        </w:rPr>
      </w:pPr>
      <w:r w:rsidRPr="00474014">
        <w:rPr>
          <w:rFonts w:eastAsia="Calibri"/>
          <w:sz w:val="28"/>
          <w:szCs w:val="28"/>
        </w:rPr>
        <w:t xml:space="preserve"> Информация об изменении объемных показателей приведена ниже:</w:t>
      </w:r>
    </w:p>
    <w:tbl>
      <w:tblPr>
        <w:tblW w:w="9535"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276"/>
        <w:gridCol w:w="3704"/>
        <w:gridCol w:w="851"/>
        <w:gridCol w:w="1134"/>
        <w:gridCol w:w="1134"/>
        <w:gridCol w:w="727"/>
        <w:gridCol w:w="709"/>
      </w:tblGrid>
      <w:tr w:rsidR="00474014" w:rsidRPr="00474014" w14:paraId="18CF2E9B" w14:textId="77777777" w:rsidTr="00A13E1C">
        <w:trPr>
          <w:trHeight w:val="763"/>
          <w:tblHeader/>
        </w:trPr>
        <w:tc>
          <w:tcPr>
            <w:tcW w:w="1276" w:type="dxa"/>
            <w:vMerge w:val="restart"/>
            <w:shd w:val="clear" w:color="auto" w:fill="auto"/>
            <w:vAlign w:val="center"/>
            <w:hideMark/>
          </w:tcPr>
          <w:p w14:paraId="4EEA032F" w14:textId="77777777" w:rsidR="006E25D9" w:rsidRPr="00474014" w:rsidRDefault="006E25D9" w:rsidP="00AD1D82">
            <w:pPr>
              <w:jc w:val="center"/>
              <w:rPr>
                <w:sz w:val="16"/>
                <w:szCs w:val="16"/>
              </w:rPr>
            </w:pPr>
            <w:r w:rsidRPr="00474014">
              <w:rPr>
                <w:sz w:val="16"/>
                <w:szCs w:val="16"/>
              </w:rPr>
              <w:t>Наименование подведомственного учреждения</w:t>
            </w:r>
          </w:p>
        </w:tc>
        <w:tc>
          <w:tcPr>
            <w:tcW w:w="3704" w:type="dxa"/>
            <w:vMerge w:val="restart"/>
            <w:shd w:val="clear" w:color="auto" w:fill="auto"/>
            <w:vAlign w:val="center"/>
            <w:hideMark/>
          </w:tcPr>
          <w:p w14:paraId="02891086" w14:textId="77777777" w:rsidR="006E25D9" w:rsidRPr="00474014" w:rsidRDefault="006E25D9" w:rsidP="00AD1D82">
            <w:pPr>
              <w:jc w:val="center"/>
              <w:rPr>
                <w:sz w:val="16"/>
                <w:szCs w:val="16"/>
              </w:rPr>
            </w:pPr>
            <w:r w:rsidRPr="00474014">
              <w:rPr>
                <w:sz w:val="16"/>
                <w:szCs w:val="16"/>
              </w:rPr>
              <w:t xml:space="preserve">Наименование работы (услуги) </w:t>
            </w:r>
          </w:p>
          <w:p w14:paraId="5F4B8E1D" w14:textId="77777777" w:rsidR="006E25D9" w:rsidRPr="00474014" w:rsidRDefault="006E25D9" w:rsidP="00AD1D82">
            <w:pPr>
              <w:jc w:val="center"/>
              <w:rPr>
                <w:sz w:val="16"/>
                <w:szCs w:val="16"/>
              </w:rPr>
            </w:pPr>
            <w:r w:rsidRPr="00474014">
              <w:rPr>
                <w:sz w:val="16"/>
                <w:szCs w:val="16"/>
              </w:rPr>
              <w:t xml:space="preserve">в соответствии с ГЗ </w:t>
            </w:r>
          </w:p>
        </w:tc>
        <w:tc>
          <w:tcPr>
            <w:tcW w:w="851" w:type="dxa"/>
            <w:vMerge w:val="restart"/>
            <w:shd w:val="clear" w:color="auto" w:fill="auto"/>
            <w:vAlign w:val="center"/>
            <w:hideMark/>
          </w:tcPr>
          <w:p w14:paraId="7097D988" w14:textId="77777777" w:rsidR="006E25D9" w:rsidRPr="00474014" w:rsidRDefault="006E25D9" w:rsidP="00AD1D82">
            <w:pPr>
              <w:jc w:val="center"/>
              <w:rPr>
                <w:sz w:val="16"/>
                <w:szCs w:val="16"/>
              </w:rPr>
            </w:pPr>
            <w:r w:rsidRPr="00474014">
              <w:rPr>
                <w:sz w:val="16"/>
                <w:szCs w:val="16"/>
              </w:rPr>
              <w:t>Единица измерения</w:t>
            </w:r>
          </w:p>
        </w:tc>
        <w:tc>
          <w:tcPr>
            <w:tcW w:w="1134" w:type="dxa"/>
            <w:vMerge w:val="restart"/>
            <w:shd w:val="clear" w:color="auto" w:fill="auto"/>
            <w:vAlign w:val="center"/>
            <w:hideMark/>
          </w:tcPr>
          <w:p w14:paraId="0C8135F0" w14:textId="77777777" w:rsidR="006E25D9" w:rsidRPr="00474014" w:rsidRDefault="006E25D9" w:rsidP="00AD1D82">
            <w:pPr>
              <w:jc w:val="center"/>
              <w:rPr>
                <w:sz w:val="16"/>
                <w:szCs w:val="16"/>
              </w:rPr>
            </w:pPr>
            <w:r w:rsidRPr="00474014">
              <w:rPr>
                <w:sz w:val="16"/>
                <w:szCs w:val="16"/>
              </w:rPr>
              <w:t>Объемный показатель, установленный на 2025 год</w:t>
            </w:r>
          </w:p>
        </w:tc>
        <w:tc>
          <w:tcPr>
            <w:tcW w:w="1134" w:type="dxa"/>
            <w:vMerge w:val="restart"/>
            <w:shd w:val="clear" w:color="auto" w:fill="auto"/>
            <w:vAlign w:val="center"/>
            <w:hideMark/>
          </w:tcPr>
          <w:p w14:paraId="53FEF1A8" w14:textId="77777777" w:rsidR="006E25D9" w:rsidRPr="00474014" w:rsidRDefault="006E25D9" w:rsidP="00AD1D82">
            <w:pPr>
              <w:jc w:val="center"/>
              <w:rPr>
                <w:sz w:val="16"/>
                <w:szCs w:val="16"/>
              </w:rPr>
            </w:pPr>
            <w:r w:rsidRPr="00474014">
              <w:rPr>
                <w:sz w:val="16"/>
                <w:szCs w:val="16"/>
              </w:rPr>
              <w:t>Объемный показатель, установленный на 2026 год</w:t>
            </w:r>
          </w:p>
        </w:tc>
        <w:tc>
          <w:tcPr>
            <w:tcW w:w="1436" w:type="dxa"/>
            <w:gridSpan w:val="2"/>
            <w:shd w:val="clear" w:color="auto" w:fill="auto"/>
            <w:noWrap/>
            <w:vAlign w:val="center"/>
            <w:hideMark/>
          </w:tcPr>
          <w:p w14:paraId="7689A015" w14:textId="77777777" w:rsidR="006E25D9" w:rsidRPr="00474014" w:rsidRDefault="006E25D9" w:rsidP="00AD1D82">
            <w:pPr>
              <w:jc w:val="center"/>
              <w:rPr>
                <w:sz w:val="16"/>
                <w:szCs w:val="16"/>
              </w:rPr>
            </w:pPr>
            <w:r w:rsidRPr="00474014">
              <w:rPr>
                <w:sz w:val="16"/>
                <w:szCs w:val="16"/>
              </w:rPr>
              <w:t>Отклонение</w:t>
            </w:r>
          </w:p>
        </w:tc>
      </w:tr>
      <w:tr w:rsidR="00474014" w:rsidRPr="00474014" w14:paraId="47EFCEFA" w14:textId="77777777" w:rsidTr="00A13E1C">
        <w:trPr>
          <w:trHeight w:val="240"/>
          <w:tblHeader/>
        </w:trPr>
        <w:tc>
          <w:tcPr>
            <w:tcW w:w="1276" w:type="dxa"/>
            <w:vMerge/>
            <w:vAlign w:val="center"/>
            <w:hideMark/>
          </w:tcPr>
          <w:p w14:paraId="5F3BB637" w14:textId="77777777" w:rsidR="006E25D9" w:rsidRPr="00474014" w:rsidRDefault="006E25D9" w:rsidP="00AD1D82">
            <w:pPr>
              <w:rPr>
                <w:sz w:val="16"/>
                <w:szCs w:val="16"/>
              </w:rPr>
            </w:pPr>
          </w:p>
        </w:tc>
        <w:tc>
          <w:tcPr>
            <w:tcW w:w="3704" w:type="dxa"/>
            <w:vMerge/>
            <w:vAlign w:val="center"/>
            <w:hideMark/>
          </w:tcPr>
          <w:p w14:paraId="10CA47E1" w14:textId="77777777" w:rsidR="006E25D9" w:rsidRPr="00474014" w:rsidRDefault="006E25D9" w:rsidP="00AD1D82">
            <w:pPr>
              <w:rPr>
                <w:sz w:val="16"/>
                <w:szCs w:val="16"/>
              </w:rPr>
            </w:pPr>
          </w:p>
        </w:tc>
        <w:tc>
          <w:tcPr>
            <w:tcW w:w="851" w:type="dxa"/>
            <w:vMerge/>
            <w:vAlign w:val="center"/>
            <w:hideMark/>
          </w:tcPr>
          <w:p w14:paraId="3B344BCB" w14:textId="77777777" w:rsidR="006E25D9" w:rsidRPr="00474014" w:rsidRDefault="006E25D9" w:rsidP="00AD1D82">
            <w:pPr>
              <w:rPr>
                <w:sz w:val="16"/>
                <w:szCs w:val="16"/>
              </w:rPr>
            </w:pPr>
          </w:p>
        </w:tc>
        <w:tc>
          <w:tcPr>
            <w:tcW w:w="1134" w:type="dxa"/>
            <w:vMerge/>
            <w:vAlign w:val="center"/>
            <w:hideMark/>
          </w:tcPr>
          <w:p w14:paraId="604C8868" w14:textId="77777777" w:rsidR="006E25D9" w:rsidRPr="00474014" w:rsidRDefault="006E25D9" w:rsidP="00AD1D82">
            <w:pPr>
              <w:rPr>
                <w:sz w:val="16"/>
                <w:szCs w:val="16"/>
              </w:rPr>
            </w:pPr>
          </w:p>
        </w:tc>
        <w:tc>
          <w:tcPr>
            <w:tcW w:w="1134" w:type="dxa"/>
            <w:vMerge/>
            <w:vAlign w:val="center"/>
            <w:hideMark/>
          </w:tcPr>
          <w:p w14:paraId="7319D991" w14:textId="77777777" w:rsidR="006E25D9" w:rsidRPr="00474014" w:rsidRDefault="006E25D9" w:rsidP="00AD1D82">
            <w:pPr>
              <w:rPr>
                <w:sz w:val="16"/>
                <w:szCs w:val="16"/>
              </w:rPr>
            </w:pPr>
          </w:p>
        </w:tc>
        <w:tc>
          <w:tcPr>
            <w:tcW w:w="727" w:type="dxa"/>
            <w:shd w:val="clear" w:color="auto" w:fill="auto"/>
            <w:noWrap/>
            <w:vAlign w:val="center"/>
            <w:hideMark/>
          </w:tcPr>
          <w:p w14:paraId="41BC7D12" w14:textId="77777777" w:rsidR="006E25D9" w:rsidRPr="00474014" w:rsidRDefault="006E25D9" w:rsidP="00AD1D82">
            <w:pPr>
              <w:jc w:val="center"/>
              <w:rPr>
                <w:sz w:val="16"/>
                <w:szCs w:val="16"/>
              </w:rPr>
            </w:pPr>
            <w:r w:rsidRPr="00474014">
              <w:rPr>
                <w:sz w:val="16"/>
                <w:szCs w:val="16"/>
              </w:rPr>
              <w:t>ед.</w:t>
            </w:r>
          </w:p>
        </w:tc>
        <w:tc>
          <w:tcPr>
            <w:tcW w:w="709" w:type="dxa"/>
            <w:shd w:val="clear" w:color="auto" w:fill="auto"/>
            <w:noWrap/>
            <w:vAlign w:val="center"/>
            <w:hideMark/>
          </w:tcPr>
          <w:p w14:paraId="7716FCDE" w14:textId="77777777" w:rsidR="006E25D9" w:rsidRPr="00474014" w:rsidRDefault="006E25D9" w:rsidP="00AD1D82">
            <w:pPr>
              <w:jc w:val="center"/>
              <w:rPr>
                <w:sz w:val="16"/>
                <w:szCs w:val="16"/>
              </w:rPr>
            </w:pPr>
            <w:r w:rsidRPr="00474014">
              <w:rPr>
                <w:sz w:val="16"/>
                <w:szCs w:val="16"/>
              </w:rPr>
              <w:t>%</w:t>
            </w:r>
          </w:p>
        </w:tc>
      </w:tr>
      <w:tr w:rsidR="00474014" w:rsidRPr="00474014" w14:paraId="3AEBF66D" w14:textId="77777777" w:rsidTr="00A13E1C">
        <w:trPr>
          <w:trHeight w:val="512"/>
        </w:trPr>
        <w:tc>
          <w:tcPr>
            <w:tcW w:w="1276" w:type="dxa"/>
            <w:vMerge w:val="restart"/>
            <w:shd w:val="clear" w:color="auto" w:fill="auto"/>
            <w:vAlign w:val="center"/>
            <w:hideMark/>
          </w:tcPr>
          <w:p w14:paraId="55E43040" w14:textId="77777777" w:rsidR="006E25D9" w:rsidRPr="00474014" w:rsidRDefault="006E25D9" w:rsidP="00AD1D82">
            <w:pPr>
              <w:jc w:val="center"/>
              <w:rPr>
                <w:sz w:val="16"/>
                <w:szCs w:val="16"/>
              </w:rPr>
            </w:pPr>
            <w:r w:rsidRPr="00474014">
              <w:rPr>
                <w:sz w:val="16"/>
                <w:szCs w:val="16"/>
              </w:rPr>
              <w:t>ГАУ АО «СШОР «Поморье»</w:t>
            </w:r>
          </w:p>
        </w:tc>
        <w:tc>
          <w:tcPr>
            <w:tcW w:w="3704" w:type="dxa"/>
            <w:shd w:val="clear" w:color="auto" w:fill="auto"/>
            <w:vAlign w:val="center"/>
            <w:hideMark/>
          </w:tcPr>
          <w:p w14:paraId="2E1BE284" w14:textId="77777777" w:rsidR="006E25D9" w:rsidRPr="00474014" w:rsidRDefault="006E25D9" w:rsidP="00AD1D82">
            <w:pPr>
              <w:jc w:val="center"/>
              <w:rPr>
                <w:sz w:val="16"/>
                <w:szCs w:val="16"/>
              </w:rPr>
            </w:pPr>
            <w:r w:rsidRPr="00474014">
              <w:rPr>
                <w:sz w:val="16"/>
                <w:szCs w:val="16"/>
              </w:rPr>
              <w:t xml:space="preserve">Реализация дополнительных образовательных программ спортивной подготовки по олимпийским видам спорта </w:t>
            </w:r>
          </w:p>
        </w:tc>
        <w:tc>
          <w:tcPr>
            <w:tcW w:w="851" w:type="dxa"/>
            <w:shd w:val="clear" w:color="auto" w:fill="auto"/>
            <w:vAlign w:val="center"/>
            <w:hideMark/>
          </w:tcPr>
          <w:p w14:paraId="7ECD9E91" w14:textId="77777777" w:rsidR="006E25D9" w:rsidRPr="00474014" w:rsidRDefault="006E25D9" w:rsidP="00AD1D82">
            <w:pPr>
              <w:jc w:val="center"/>
              <w:rPr>
                <w:sz w:val="16"/>
                <w:szCs w:val="16"/>
              </w:rPr>
            </w:pPr>
            <w:r w:rsidRPr="00474014">
              <w:rPr>
                <w:sz w:val="16"/>
                <w:szCs w:val="16"/>
              </w:rPr>
              <w:t>человек</w:t>
            </w:r>
          </w:p>
        </w:tc>
        <w:tc>
          <w:tcPr>
            <w:tcW w:w="1134" w:type="dxa"/>
            <w:shd w:val="clear" w:color="auto" w:fill="auto"/>
            <w:vAlign w:val="center"/>
            <w:hideMark/>
          </w:tcPr>
          <w:p w14:paraId="31491EDB" w14:textId="77777777" w:rsidR="006E25D9" w:rsidRPr="00474014" w:rsidRDefault="006E25D9" w:rsidP="00AD1D82">
            <w:pPr>
              <w:jc w:val="center"/>
              <w:rPr>
                <w:sz w:val="16"/>
                <w:szCs w:val="16"/>
              </w:rPr>
            </w:pPr>
            <w:r w:rsidRPr="00474014">
              <w:rPr>
                <w:sz w:val="16"/>
                <w:szCs w:val="16"/>
              </w:rPr>
              <w:t>452</w:t>
            </w:r>
          </w:p>
        </w:tc>
        <w:tc>
          <w:tcPr>
            <w:tcW w:w="1134" w:type="dxa"/>
            <w:shd w:val="clear" w:color="auto" w:fill="auto"/>
            <w:vAlign w:val="center"/>
            <w:hideMark/>
          </w:tcPr>
          <w:p w14:paraId="5D318CE7" w14:textId="77777777" w:rsidR="006E25D9" w:rsidRPr="00474014" w:rsidRDefault="006E25D9" w:rsidP="00AD1D82">
            <w:pPr>
              <w:jc w:val="center"/>
              <w:rPr>
                <w:sz w:val="16"/>
                <w:szCs w:val="16"/>
              </w:rPr>
            </w:pPr>
            <w:r w:rsidRPr="00474014">
              <w:rPr>
                <w:sz w:val="16"/>
                <w:szCs w:val="16"/>
              </w:rPr>
              <w:t>451</w:t>
            </w:r>
          </w:p>
        </w:tc>
        <w:tc>
          <w:tcPr>
            <w:tcW w:w="727" w:type="dxa"/>
            <w:shd w:val="clear" w:color="auto" w:fill="auto"/>
            <w:noWrap/>
            <w:vAlign w:val="center"/>
            <w:hideMark/>
          </w:tcPr>
          <w:p w14:paraId="50F74F7C" w14:textId="77777777" w:rsidR="006E25D9" w:rsidRPr="00474014" w:rsidRDefault="006E25D9" w:rsidP="00AD1D82">
            <w:pPr>
              <w:jc w:val="center"/>
              <w:rPr>
                <w:sz w:val="16"/>
                <w:szCs w:val="16"/>
              </w:rPr>
            </w:pPr>
            <w:r w:rsidRPr="00474014">
              <w:rPr>
                <w:sz w:val="16"/>
                <w:szCs w:val="16"/>
              </w:rPr>
              <w:t>-1</w:t>
            </w:r>
          </w:p>
        </w:tc>
        <w:tc>
          <w:tcPr>
            <w:tcW w:w="709" w:type="dxa"/>
            <w:shd w:val="clear" w:color="auto" w:fill="auto"/>
            <w:noWrap/>
            <w:vAlign w:val="center"/>
            <w:hideMark/>
          </w:tcPr>
          <w:p w14:paraId="3AB13285" w14:textId="77777777" w:rsidR="006E25D9" w:rsidRPr="00474014" w:rsidRDefault="006E25D9" w:rsidP="00AD1D82">
            <w:pPr>
              <w:jc w:val="center"/>
              <w:rPr>
                <w:sz w:val="16"/>
                <w:szCs w:val="16"/>
              </w:rPr>
            </w:pPr>
            <w:r w:rsidRPr="00474014">
              <w:rPr>
                <w:sz w:val="16"/>
                <w:szCs w:val="16"/>
              </w:rPr>
              <w:t>-0,2</w:t>
            </w:r>
          </w:p>
        </w:tc>
      </w:tr>
      <w:tr w:rsidR="00474014" w:rsidRPr="00474014" w14:paraId="0556FA10" w14:textId="77777777" w:rsidTr="00A13E1C">
        <w:trPr>
          <w:trHeight w:val="506"/>
        </w:trPr>
        <w:tc>
          <w:tcPr>
            <w:tcW w:w="1276" w:type="dxa"/>
            <w:vMerge/>
            <w:vAlign w:val="center"/>
            <w:hideMark/>
          </w:tcPr>
          <w:p w14:paraId="095992D6" w14:textId="77777777" w:rsidR="006E25D9" w:rsidRPr="00474014" w:rsidRDefault="006E25D9" w:rsidP="00AD1D82">
            <w:pPr>
              <w:rPr>
                <w:sz w:val="16"/>
                <w:szCs w:val="16"/>
              </w:rPr>
            </w:pPr>
          </w:p>
        </w:tc>
        <w:tc>
          <w:tcPr>
            <w:tcW w:w="3704" w:type="dxa"/>
            <w:shd w:val="clear" w:color="auto" w:fill="auto"/>
            <w:vAlign w:val="center"/>
            <w:hideMark/>
          </w:tcPr>
          <w:p w14:paraId="4C62CA0C" w14:textId="77777777" w:rsidR="006E25D9" w:rsidRPr="00474014" w:rsidRDefault="006E25D9" w:rsidP="00AD1D82">
            <w:pPr>
              <w:jc w:val="center"/>
              <w:rPr>
                <w:sz w:val="16"/>
                <w:szCs w:val="16"/>
              </w:rPr>
            </w:pPr>
            <w:r w:rsidRPr="00474014">
              <w:rPr>
                <w:sz w:val="16"/>
                <w:szCs w:val="16"/>
              </w:rPr>
              <w:t xml:space="preserve">Реализация дополнительных образовательных программ спортивной подготовки по неолимпийским видам спорта </w:t>
            </w:r>
          </w:p>
        </w:tc>
        <w:tc>
          <w:tcPr>
            <w:tcW w:w="851" w:type="dxa"/>
            <w:shd w:val="clear" w:color="auto" w:fill="auto"/>
            <w:vAlign w:val="center"/>
            <w:hideMark/>
          </w:tcPr>
          <w:p w14:paraId="04EE11F1" w14:textId="77777777" w:rsidR="006E25D9" w:rsidRPr="00474014" w:rsidRDefault="006E25D9" w:rsidP="00AD1D82">
            <w:pPr>
              <w:jc w:val="center"/>
              <w:rPr>
                <w:sz w:val="16"/>
                <w:szCs w:val="16"/>
              </w:rPr>
            </w:pPr>
            <w:r w:rsidRPr="00474014">
              <w:rPr>
                <w:sz w:val="16"/>
                <w:szCs w:val="16"/>
              </w:rPr>
              <w:t>человек</w:t>
            </w:r>
          </w:p>
        </w:tc>
        <w:tc>
          <w:tcPr>
            <w:tcW w:w="1134" w:type="dxa"/>
            <w:shd w:val="clear" w:color="auto" w:fill="auto"/>
            <w:vAlign w:val="center"/>
            <w:hideMark/>
          </w:tcPr>
          <w:p w14:paraId="3C330D63" w14:textId="77777777" w:rsidR="006E25D9" w:rsidRPr="00474014" w:rsidRDefault="006E25D9" w:rsidP="00AD1D82">
            <w:pPr>
              <w:jc w:val="center"/>
              <w:rPr>
                <w:sz w:val="16"/>
                <w:szCs w:val="16"/>
              </w:rPr>
            </w:pPr>
            <w:r w:rsidRPr="00474014">
              <w:rPr>
                <w:sz w:val="16"/>
                <w:szCs w:val="16"/>
              </w:rPr>
              <w:t>367</w:t>
            </w:r>
          </w:p>
        </w:tc>
        <w:tc>
          <w:tcPr>
            <w:tcW w:w="1134" w:type="dxa"/>
            <w:shd w:val="clear" w:color="auto" w:fill="auto"/>
            <w:vAlign w:val="center"/>
            <w:hideMark/>
          </w:tcPr>
          <w:p w14:paraId="0D9569B5" w14:textId="77777777" w:rsidR="006E25D9" w:rsidRPr="00474014" w:rsidRDefault="006E25D9" w:rsidP="00AD1D82">
            <w:pPr>
              <w:jc w:val="center"/>
              <w:rPr>
                <w:sz w:val="16"/>
                <w:szCs w:val="16"/>
              </w:rPr>
            </w:pPr>
            <w:r w:rsidRPr="00474014">
              <w:rPr>
                <w:sz w:val="16"/>
                <w:szCs w:val="16"/>
              </w:rPr>
              <w:t>359</w:t>
            </w:r>
          </w:p>
        </w:tc>
        <w:tc>
          <w:tcPr>
            <w:tcW w:w="727" w:type="dxa"/>
            <w:shd w:val="clear" w:color="auto" w:fill="auto"/>
            <w:noWrap/>
            <w:vAlign w:val="center"/>
            <w:hideMark/>
          </w:tcPr>
          <w:p w14:paraId="3804F6F5" w14:textId="77777777" w:rsidR="006E25D9" w:rsidRPr="00474014" w:rsidRDefault="006E25D9" w:rsidP="00AD1D82">
            <w:pPr>
              <w:jc w:val="center"/>
              <w:rPr>
                <w:sz w:val="16"/>
                <w:szCs w:val="16"/>
              </w:rPr>
            </w:pPr>
            <w:r w:rsidRPr="00474014">
              <w:rPr>
                <w:sz w:val="16"/>
                <w:szCs w:val="16"/>
              </w:rPr>
              <w:t>-8</w:t>
            </w:r>
          </w:p>
        </w:tc>
        <w:tc>
          <w:tcPr>
            <w:tcW w:w="709" w:type="dxa"/>
            <w:shd w:val="clear" w:color="auto" w:fill="auto"/>
            <w:noWrap/>
            <w:vAlign w:val="center"/>
            <w:hideMark/>
          </w:tcPr>
          <w:p w14:paraId="3182E34E" w14:textId="77777777" w:rsidR="006E25D9" w:rsidRPr="00474014" w:rsidRDefault="006E25D9" w:rsidP="00AD1D82">
            <w:pPr>
              <w:jc w:val="center"/>
              <w:rPr>
                <w:sz w:val="16"/>
                <w:szCs w:val="16"/>
              </w:rPr>
            </w:pPr>
            <w:r w:rsidRPr="00474014">
              <w:rPr>
                <w:sz w:val="16"/>
                <w:szCs w:val="16"/>
              </w:rPr>
              <w:t>-2,2</w:t>
            </w:r>
          </w:p>
        </w:tc>
      </w:tr>
      <w:tr w:rsidR="00474014" w:rsidRPr="00474014" w14:paraId="03020282" w14:textId="77777777" w:rsidTr="00A13E1C">
        <w:trPr>
          <w:trHeight w:val="552"/>
        </w:trPr>
        <w:tc>
          <w:tcPr>
            <w:tcW w:w="1276" w:type="dxa"/>
            <w:vMerge/>
            <w:vAlign w:val="center"/>
            <w:hideMark/>
          </w:tcPr>
          <w:p w14:paraId="74C3D94D" w14:textId="77777777" w:rsidR="006E25D9" w:rsidRPr="00474014" w:rsidRDefault="006E25D9" w:rsidP="00AD1D82">
            <w:pPr>
              <w:rPr>
                <w:sz w:val="16"/>
                <w:szCs w:val="16"/>
              </w:rPr>
            </w:pPr>
          </w:p>
        </w:tc>
        <w:tc>
          <w:tcPr>
            <w:tcW w:w="3704" w:type="dxa"/>
            <w:shd w:val="clear" w:color="auto" w:fill="auto"/>
            <w:vAlign w:val="center"/>
          </w:tcPr>
          <w:p w14:paraId="18746698" w14:textId="77777777" w:rsidR="006E25D9" w:rsidRPr="00474014" w:rsidRDefault="006E25D9" w:rsidP="00AD1D82">
            <w:pPr>
              <w:jc w:val="center"/>
              <w:rPr>
                <w:sz w:val="16"/>
                <w:szCs w:val="16"/>
              </w:rPr>
            </w:pPr>
            <w:r w:rsidRPr="00474014">
              <w:rPr>
                <w:sz w:val="16"/>
                <w:szCs w:val="16"/>
              </w:rPr>
              <w:t>Обеспечение участия лиц, проходящих спортивную подготовку, в спортивных соревнованиях</w:t>
            </w:r>
          </w:p>
        </w:tc>
        <w:tc>
          <w:tcPr>
            <w:tcW w:w="851" w:type="dxa"/>
            <w:shd w:val="clear" w:color="auto" w:fill="auto"/>
            <w:vAlign w:val="center"/>
          </w:tcPr>
          <w:p w14:paraId="4490A65E" w14:textId="77777777" w:rsidR="006E25D9" w:rsidRPr="00474014" w:rsidRDefault="006E25D9" w:rsidP="00AD1D82">
            <w:pPr>
              <w:jc w:val="center"/>
              <w:rPr>
                <w:sz w:val="16"/>
                <w:szCs w:val="16"/>
              </w:rPr>
            </w:pPr>
            <w:r w:rsidRPr="00474014">
              <w:rPr>
                <w:sz w:val="16"/>
                <w:szCs w:val="16"/>
              </w:rPr>
              <w:t>штука</w:t>
            </w:r>
          </w:p>
        </w:tc>
        <w:tc>
          <w:tcPr>
            <w:tcW w:w="1134" w:type="dxa"/>
            <w:shd w:val="clear" w:color="auto" w:fill="auto"/>
            <w:vAlign w:val="center"/>
          </w:tcPr>
          <w:p w14:paraId="7C4B331F" w14:textId="77777777" w:rsidR="006E25D9" w:rsidRPr="00474014" w:rsidRDefault="006E25D9" w:rsidP="00AD1D82">
            <w:pPr>
              <w:jc w:val="center"/>
              <w:rPr>
                <w:sz w:val="16"/>
                <w:szCs w:val="16"/>
              </w:rPr>
            </w:pPr>
            <w:r w:rsidRPr="00474014">
              <w:rPr>
                <w:sz w:val="16"/>
                <w:szCs w:val="16"/>
              </w:rPr>
              <w:t>10</w:t>
            </w:r>
          </w:p>
        </w:tc>
        <w:tc>
          <w:tcPr>
            <w:tcW w:w="1134" w:type="dxa"/>
            <w:shd w:val="clear" w:color="auto" w:fill="auto"/>
            <w:vAlign w:val="center"/>
          </w:tcPr>
          <w:p w14:paraId="6BF51755" w14:textId="77777777" w:rsidR="006E25D9" w:rsidRPr="00474014" w:rsidRDefault="006E25D9" w:rsidP="00AD1D82">
            <w:pPr>
              <w:jc w:val="center"/>
              <w:rPr>
                <w:sz w:val="16"/>
                <w:szCs w:val="16"/>
              </w:rPr>
            </w:pPr>
            <w:r w:rsidRPr="00474014">
              <w:rPr>
                <w:sz w:val="16"/>
                <w:szCs w:val="16"/>
              </w:rPr>
              <w:t>0</w:t>
            </w:r>
          </w:p>
        </w:tc>
        <w:tc>
          <w:tcPr>
            <w:tcW w:w="727" w:type="dxa"/>
            <w:shd w:val="clear" w:color="auto" w:fill="auto"/>
            <w:noWrap/>
            <w:vAlign w:val="center"/>
          </w:tcPr>
          <w:p w14:paraId="348D0773" w14:textId="77777777" w:rsidR="006E25D9" w:rsidRPr="00474014" w:rsidRDefault="006E25D9" w:rsidP="00AD1D82">
            <w:pPr>
              <w:jc w:val="center"/>
              <w:rPr>
                <w:sz w:val="16"/>
                <w:szCs w:val="16"/>
              </w:rPr>
            </w:pPr>
            <w:r w:rsidRPr="00474014">
              <w:rPr>
                <w:sz w:val="16"/>
                <w:szCs w:val="16"/>
              </w:rPr>
              <w:t>-10</w:t>
            </w:r>
          </w:p>
        </w:tc>
        <w:tc>
          <w:tcPr>
            <w:tcW w:w="709" w:type="dxa"/>
            <w:shd w:val="clear" w:color="auto" w:fill="auto"/>
            <w:noWrap/>
            <w:vAlign w:val="center"/>
          </w:tcPr>
          <w:p w14:paraId="21638C17" w14:textId="77777777" w:rsidR="006E25D9" w:rsidRPr="00474014" w:rsidRDefault="006E25D9" w:rsidP="00AD1D82">
            <w:pPr>
              <w:jc w:val="center"/>
              <w:rPr>
                <w:sz w:val="16"/>
                <w:szCs w:val="16"/>
              </w:rPr>
            </w:pPr>
            <w:r w:rsidRPr="00474014">
              <w:rPr>
                <w:sz w:val="16"/>
                <w:szCs w:val="16"/>
              </w:rPr>
              <w:t>-100,0</w:t>
            </w:r>
          </w:p>
        </w:tc>
      </w:tr>
      <w:tr w:rsidR="00474014" w:rsidRPr="00474014" w14:paraId="683336BE" w14:textId="77777777" w:rsidTr="00A13E1C">
        <w:trPr>
          <w:trHeight w:val="735"/>
        </w:trPr>
        <w:tc>
          <w:tcPr>
            <w:tcW w:w="1276" w:type="dxa"/>
            <w:vMerge w:val="restart"/>
            <w:shd w:val="clear" w:color="auto" w:fill="auto"/>
            <w:vAlign w:val="center"/>
            <w:hideMark/>
          </w:tcPr>
          <w:p w14:paraId="7F26F8E2" w14:textId="77777777" w:rsidR="006E25D9" w:rsidRPr="00474014" w:rsidRDefault="006E25D9" w:rsidP="00AD1D82">
            <w:pPr>
              <w:jc w:val="center"/>
              <w:rPr>
                <w:sz w:val="16"/>
                <w:szCs w:val="16"/>
              </w:rPr>
            </w:pPr>
            <w:r w:rsidRPr="00474014">
              <w:rPr>
                <w:sz w:val="16"/>
                <w:szCs w:val="16"/>
              </w:rPr>
              <w:t>ГАУ АО «Спортивно-адаптивная школа паралимпийского и сурдлимпийского резерва»</w:t>
            </w:r>
          </w:p>
        </w:tc>
        <w:tc>
          <w:tcPr>
            <w:tcW w:w="3704" w:type="dxa"/>
            <w:vMerge w:val="restart"/>
            <w:shd w:val="clear" w:color="auto" w:fill="auto"/>
            <w:vAlign w:val="center"/>
            <w:hideMark/>
          </w:tcPr>
          <w:p w14:paraId="1526F722" w14:textId="77777777" w:rsidR="006E25D9" w:rsidRPr="00474014" w:rsidRDefault="006E25D9" w:rsidP="00AD1D82">
            <w:pPr>
              <w:jc w:val="center"/>
              <w:rPr>
                <w:sz w:val="16"/>
                <w:szCs w:val="16"/>
              </w:rPr>
            </w:pPr>
            <w:r w:rsidRPr="00474014">
              <w:rPr>
                <w:sz w:val="16"/>
                <w:szCs w:val="16"/>
              </w:rPr>
              <w:t>Реализация дополнительных образовательных программ спортивной подготовки по адаптивным видам спорта</w:t>
            </w:r>
          </w:p>
        </w:tc>
        <w:tc>
          <w:tcPr>
            <w:tcW w:w="851" w:type="dxa"/>
            <w:vMerge w:val="restart"/>
            <w:shd w:val="clear" w:color="auto" w:fill="auto"/>
            <w:vAlign w:val="center"/>
            <w:hideMark/>
          </w:tcPr>
          <w:p w14:paraId="12E395AB" w14:textId="77777777" w:rsidR="006E25D9" w:rsidRPr="00474014" w:rsidRDefault="006E25D9" w:rsidP="00AD1D82">
            <w:pPr>
              <w:jc w:val="center"/>
              <w:rPr>
                <w:sz w:val="16"/>
                <w:szCs w:val="16"/>
              </w:rPr>
            </w:pPr>
            <w:r w:rsidRPr="00474014">
              <w:rPr>
                <w:sz w:val="16"/>
                <w:szCs w:val="16"/>
              </w:rPr>
              <w:t>человек</w:t>
            </w:r>
          </w:p>
        </w:tc>
        <w:tc>
          <w:tcPr>
            <w:tcW w:w="1134" w:type="dxa"/>
            <w:vMerge w:val="restart"/>
            <w:shd w:val="clear" w:color="auto" w:fill="auto"/>
            <w:vAlign w:val="center"/>
            <w:hideMark/>
          </w:tcPr>
          <w:p w14:paraId="3FF16B15" w14:textId="77777777" w:rsidR="006E25D9" w:rsidRPr="00474014" w:rsidRDefault="006E25D9" w:rsidP="00AD1D82">
            <w:pPr>
              <w:jc w:val="center"/>
              <w:rPr>
                <w:sz w:val="16"/>
                <w:szCs w:val="16"/>
              </w:rPr>
            </w:pPr>
            <w:r w:rsidRPr="00474014">
              <w:rPr>
                <w:sz w:val="16"/>
                <w:szCs w:val="16"/>
              </w:rPr>
              <w:t>50</w:t>
            </w:r>
          </w:p>
        </w:tc>
        <w:tc>
          <w:tcPr>
            <w:tcW w:w="1134" w:type="dxa"/>
            <w:vMerge w:val="restart"/>
            <w:shd w:val="clear" w:color="auto" w:fill="auto"/>
            <w:vAlign w:val="center"/>
            <w:hideMark/>
          </w:tcPr>
          <w:p w14:paraId="2BA5D3AE" w14:textId="77777777" w:rsidR="006E25D9" w:rsidRPr="00474014" w:rsidRDefault="006E25D9" w:rsidP="00AD1D82">
            <w:pPr>
              <w:jc w:val="center"/>
              <w:rPr>
                <w:sz w:val="16"/>
                <w:szCs w:val="16"/>
              </w:rPr>
            </w:pPr>
            <w:r w:rsidRPr="00474014">
              <w:rPr>
                <w:sz w:val="16"/>
                <w:szCs w:val="16"/>
              </w:rPr>
              <w:t>65</w:t>
            </w:r>
          </w:p>
        </w:tc>
        <w:tc>
          <w:tcPr>
            <w:tcW w:w="727" w:type="dxa"/>
            <w:vMerge w:val="restart"/>
            <w:shd w:val="clear" w:color="auto" w:fill="auto"/>
            <w:noWrap/>
            <w:vAlign w:val="center"/>
            <w:hideMark/>
          </w:tcPr>
          <w:p w14:paraId="13B685E4" w14:textId="77777777" w:rsidR="006E25D9" w:rsidRPr="00474014" w:rsidRDefault="006E25D9" w:rsidP="00AD1D82">
            <w:pPr>
              <w:jc w:val="center"/>
              <w:rPr>
                <w:sz w:val="16"/>
                <w:szCs w:val="16"/>
              </w:rPr>
            </w:pPr>
            <w:r w:rsidRPr="00474014">
              <w:rPr>
                <w:sz w:val="16"/>
                <w:szCs w:val="16"/>
              </w:rPr>
              <w:t>15</w:t>
            </w:r>
          </w:p>
        </w:tc>
        <w:tc>
          <w:tcPr>
            <w:tcW w:w="709" w:type="dxa"/>
            <w:vMerge w:val="restart"/>
            <w:shd w:val="clear" w:color="auto" w:fill="auto"/>
            <w:noWrap/>
            <w:vAlign w:val="center"/>
            <w:hideMark/>
          </w:tcPr>
          <w:p w14:paraId="5C3B40D6" w14:textId="77777777" w:rsidR="006E25D9" w:rsidRPr="00474014" w:rsidRDefault="006E25D9" w:rsidP="00AD1D82">
            <w:pPr>
              <w:jc w:val="center"/>
              <w:rPr>
                <w:sz w:val="16"/>
                <w:szCs w:val="16"/>
              </w:rPr>
            </w:pPr>
            <w:r w:rsidRPr="00474014">
              <w:rPr>
                <w:sz w:val="16"/>
                <w:szCs w:val="16"/>
              </w:rPr>
              <w:t>30</w:t>
            </w:r>
          </w:p>
        </w:tc>
      </w:tr>
      <w:tr w:rsidR="00474014" w:rsidRPr="00474014" w14:paraId="02DDB0A0" w14:textId="77777777" w:rsidTr="00A13E1C">
        <w:trPr>
          <w:trHeight w:val="276"/>
        </w:trPr>
        <w:tc>
          <w:tcPr>
            <w:tcW w:w="1276" w:type="dxa"/>
            <w:vMerge/>
            <w:vAlign w:val="center"/>
            <w:hideMark/>
          </w:tcPr>
          <w:p w14:paraId="0FC81189" w14:textId="77777777" w:rsidR="006E25D9" w:rsidRPr="00474014" w:rsidRDefault="006E25D9" w:rsidP="00AD1D82">
            <w:pPr>
              <w:rPr>
                <w:sz w:val="16"/>
                <w:szCs w:val="16"/>
              </w:rPr>
            </w:pPr>
          </w:p>
        </w:tc>
        <w:tc>
          <w:tcPr>
            <w:tcW w:w="3704" w:type="dxa"/>
            <w:vMerge/>
            <w:vAlign w:val="center"/>
            <w:hideMark/>
          </w:tcPr>
          <w:p w14:paraId="09556793" w14:textId="77777777" w:rsidR="006E25D9" w:rsidRPr="00474014" w:rsidRDefault="006E25D9" w:rsidP="00AD1D82">
            <w:pPr>
              <w:rPr>
                <w:sz w:val="16"/>
                <w:szCs w:val="16"/>
              </w:rPr>
            </w:pPr>
          </w:p>
        </w:tc>
        <w:tc>
          <w:tcPr>
            <w:tcW w:w="851" w:type="dxa"/>
            <w:vMerge/>
            <w:vAlign w:val="center"/>
            <w:hideMark/>
          </w:tcPr>
          <w:p w14:paraId="2C732BB9" w14:textId="77777777" w:rsidR="006E25D9" w:rsidRPr="00474014" w:rsidRDefault="006E25D9" w:rsidP="00AD1D82">
            <w:pPr>
              <w:rPr>
                <w:sz w:val="16"/>
                <w:szCs w:val="16"/>
              </w:rPr>
            </w:pPr>
          </w:p>
        </w:tc>
        <w:tc>
          <w:tcPr>
            <w:tcW w:w="1134" w:type="dxa"/>
            <w:vMerge/>
            <w:vAlign w:val="center"/>
            <w:hideMark/>
          </w:tcPr>
          <w:p w14:paraId="59613052" w14:textId="77777777" w:rsidR="006E25D9" w:rsidRPr="00474014" w:rsidRDefault="006E25D9" w:rsidP="00AD1D82">
            <w:pPr>
              <w:rPr>
                <w:sz w:val="16"/>
                <w:szCs w:val="16"/>
              </w:rPr>
            </w:pPr>
          </w:p>
        </w:tc>
        <w:tc>
          <w:tcPr>
            <w:tcW w:w="1134" w:type="dxa"/>
            <w:vMerge/>
            <w:vAlign w:val="center"/>
            <w:hideMark/>
          </w:tcPr>
          <w:p w14:paraId="0087AB03" w14:textId="77777777" w:rsidR="006E25D9" w:rsidRPr="00474014" w:rsidRDefault="006E25D9" w:rsidP="00AD1D82">
            <w:pPr>
              <w:rPr>
                <w:sz w:val="16"/>
                <w:szCs w:val="16"/>
              </w:rPr>
            </w:pPr>
          </w:p>
        </w:tc>
        <w:tc>
          <w:tcPr>
            <w:tcW w:w="727" w:type="dxa"/>
            <w:vMerge/>
            <w:vAlign w:val="center"/>
            <w:hideMark/>
          </w:tcPr>
          <w:p w14:paraId="6FB830CF" w14:textId="77777777" w:rsidR="006E25D9" w:rsidRPr="00474014" w:rsidRDefault="006E25D9" w:rsidP="00AD1D82">
            <w:pPr>
              <w:rPr>
                <w:sz w:val="16"/>
                <w:szCs w:val="16"/>
              </w:rPr>
            </w:pPr>
          </w:p>
        </w:tc>
        <w:tc>
          <w:tcPr>
            <w:tcW w:w="709" w:type="dxa"/>
            <w:vMerge/>
            <w:vAlign w:val="center"/>
            <w:hideMark/>
          </w:tcPr>
          <w:p w14:paraId="0835612D" w14:textId="77777777" w:rsidR="006E25D9" w:rsidRPr="00474014" w:rsidRDefault="006E25D9" w:rsidP="00AD1D82">
            <w:pPr>
              <w:rPr>
                <w:sz w:val="16"/>
                <w:szCs w:val="16"/>
              </w:rPr>
            </w:pPr>
          </w:p>
        </w:tc>
      </w:tr>
      <w:tr w:rsidR="00474014" w:rsidRPr="00474014" w14:paraId="36AA868D" w14:textId="77777777" w:rsidTr="00A13E1C">
        <w:trPr>
          <w:trHeight w:val="182"/>
        </w:trPr>
        <w:tc>
          <w:tcPr>
            <w:tcW w:w="1276" w:type="dxa"/>
            <w:vMerge/>
            <w:vAlign w:val="center"/>
            <w:hideMark/>
          </w:tcPr>
          <w:p w14:paraId="0DCDA339" w14:textId="77777777" w:rsidR="006E25D9" w:rsidRPr="00474014" w:rsidRDefault="006E25D9" w:rsidP="00AD1D82">
            <w:pPr>
              <w:rPr>
                <w:sz w:val="16"/>
                <w:szCs w:val="16"/>
              </w:rPr>
            </w:pPr>
          </w:p>
        </w:tc>
        <w:tc>
          <w:tcPr>
            <w:tcW w:w="3704" w:type="dxa"/>
            <w:shd w:val="clear" w:color="auto" w:fill="auto"/>
            <w:vAlign w:val="center"/>
            <w:hideMark/>
          </w:tcPr>
          <w:p w14:paraId="24FB84EC" w14:textId="77777777" w:rsidR="006E25D9" w:rsidRPr="00474014" w:rsidRDefault="006E25D9" w:rsidP="00AD1D82">
            <w:pPr>
              <w:jc w:val="center"/>
              <w:rPr>
                <w:sz w:val="16"/>
                <w:szCs w:val="16"/>
              </w:rPr>
            </w:pPr>
            <w:r w:rsidRPr="00474014">
              <w:rPr>
                <w:sz w:val="16"/>
                <w:szCs w:val="16"/>
              </w:rPr>
              <w:t>Реализация дополнительных общеразвивающих программ</w:t>
            </w:r>
          </w:p>
        </w:tc>
        <w:tc>
          <w:tcPr>
            <w:tcW w:w="851" w:type="dxa"/>
            <w:shd w:val="clear" w:color="auto" w:fill="auto"/>
            <w:vAlign w:val="center"/>
            <w:hideMark/>
          </w:tcPr>
          <w:p w14:paraId="60271997" w14:textId="77777777" w:rsidR="006E25D9" w:rsidRPr="00474014" w:rsidRDefault="006E25D9" w:rsidP="00AD1D82">
            <w:pPr>
              <w:jc w:val="center"/>
              <w:rPr>
                <w:sz w:val="16"/>
                <w:szCs w:val="16"/>
              </w:rPr>
            </w:pPr>
            <w:r w:rsidRPr="00474014">
              <w:rPr>
                <w:sz w:val="16"/>
                <w:szCs w:val="16"/>
              </w:rPr>
              <w:t>человеко-час</w:t>
            </w:r>
          </w:p>
        </w:tc>
        <w:tc>
          <w:tcPr>
            <w:tcW w:w="1134" w:type="dxa"/>
            <w:shd w:val="clear" w:color="auto" w:fill="auto"/>
            <w:vAlign w:val="center"/>
            <w:hideMark/>
          </w:tcPr>
          <w:p w14:paraId="570D971C" w14:textId="77777777" w:rsidR="006E25D9" w:rsidRPr="00474014" w:rsidRDefault="006E25D9" w:rsidP="00AD1D82">
            <w:pPr>
              <w:jc w:val="center"/>
              <w:rPr>
                <w:sz w:val="16"/>
                <w:szCs w:val="16"/>
              </w:rPr>
            </w:pPr>
            <w:r w:rsidRPr="00474014">
              <w:rPr>
                <w:sz w:val="16"/>
                <w:szCs w:val="16"/>
              </w:rPr>
              <w:t>6157</w:t>
            </w:r>
          </w:p>
        </w:tc>
        <w:tc>
          <w:tcPr>
            <w:tcW w:w="1134" w:type="dxa"/>
            <w:shd w:val="clear" w:color="auto" w:fill="auto"/>
            <w:vAlign w:val="center"/>
            <w:hideMark/>
          </w:tcPr>
          <w:p w14:paraId="3F6B0488" w14:textId="77777777" w:rsidR="006E25D9" w:rsidRPr="00474014" w:rsidRDefault="006E25D9" w:rsidP="00AD1D82">
            <w:pPr>
              <w:jc w:val="center"/>
              <w:rPr>
                <w:sz w:val="16"/>
                <w:szCs w:val="16"/>
              </w:rPr>
            </w:pPr>
            <w:r w:rsidRPr="00474014">
              <w:rPr>
                <w:sz w:val="16"/>
                <w:szCs w:val="16"/>
              </w:rPr>
              <w:t>4297</w:t>
            </w:r>
          </w:p>
        </w:tc>
        <w:tc>
          <w:tcPr>
            <w:tcW w:w="727" w:type="dxa"/>
            <w:shd w:val="clear" w:color="auto" w:fill="auto"/>
            <w:noWrap/>
            <w:vAlign w:val="center"/>
            <w:hideMark/>
          </w:tcPr>
          <w:p w14:paraId="0799BCD0" w14:textId="77777777" w:rsidR="006E25D9" w:rsidRPr="00474014" w:rsidRDefault="006E25D9" w:rsidP="00AD1D82">
            <w:pPr>
              <w:jc w:val="center"/>
              <w:rPr>
                <w:sz w:val="16"/>
                <w:szCs w:val="16"/>
              </w:rPr>
            </w:pPr>
            <w:r w:rsidRPr="00474014">
              <w:rPr>
                <w:sz w:val="16"/>
                <w:szCs w:val="16"/>
              </w:rPr>
              <w:t>-1860</w:t>
            </w:r>
          </w:p>
        </w:tc>
        <w:tc>
          <w:tcPr>
            <w:tcW w:w="709" w:type="dxa"/>
            <w:shd w:val="clear" w:color="auto" w:fill="auto"/>
            <w:noWrap/>
            <w:vAlign w:val="center"/>
            <w:hideMark/>
          </w:tcPr>
          <w:p w14:paraId="2FED1E27" w14:textId="77777777" w:rsidR="006E25D9" w:rsidRPr="00474014" w:rsidRDefault="006E25D9" w:rsidP="00AD1D82">
            <w:pPr>
              <w:jc w:val="center"/>
              <w:rPr>
                <w:sz w:val="16"/>
                <w:szCs w:val="16"/>
              </w:rPr>
            </w:pPr>
            <w:r w:rsidRPr="00474014">
              <w:rPr>
                <w:sz w:val="16"/>
                <w:szCs w:val="16"/>
              </w:rPr>
              <w:t>-30,21</w:t>
            </w:r>
          </w:p>
        </w:tc>
      </w:tr>
      <w:tr w:rsidR="00474014" w:rsidRPr="00474014" w14:paraId="29BAE6CA" w14:textId="77777777" w:rsidTr="00A13E1C">
        <w:trPr>
          <w:trHeight w:val="358"/>
        </w:trPr>
        <w:tc>
          <w:tcPr>
            <w:tcW w:w="1276" w:type="dxa"/>
            <w:vMerge/>
            <w:vAlign w:val="center"/>
            <w:hideMark/>
          </w:tcPr>
          <w:p w14:paraId="46F89488" w14:textId="77777777" w:rsidR="006E25D9" w:rsidRPr="00474014" w:rsidRDefault="006E25D9" w:rsidP="00AD1D82">
            <w:pPr>
              <w:rPr>
                <w:sz w:val="16"/>
                <w:szCs w:val="16"/>
              </w:rPr>
            </w:pPr>
          </w:p>
        </w:tc>
        <w:tc>
          <w:tcPr>
            <w:tcW w:w="3704" w:type="dxa"/>
            <w:shd w:val="clear" w:color="auto" w:fill="auto"/>
            <w:vAlign w:val="center"/>
            <w:hideMark/>
          </w:tcPr>
          <w:p w14:paraId="4966FFEB" w14:textId="77777777" w:rsidR="006E25D9" w:rsidRPr="00474014" w:rsidRDefault="006E25D9" w:rsidP="00AD1D82">
            <w:pPr>
              <w:jc w:val="center"/>
              <w:rPr>
                <w:sz w:val="16"/>
                <w:szCs w:val="16"/>
              </w:rPr>
            </w:pPr>
            <w:r w:rsidRPr="00474014">
              <w:rPr>
                <w:sz w:val="16"/>
                <w:szCs w:val="16"/>
              </w:rPr>
              <w:t>Обеспечение участия лиц, проходящих спортивную подготовку, в спортивных соревнованиях</w:t>
            </w:r>
          </w:p>
        </w:tc>
        <w:tc>
          <w:tcPr>
            <w:tcW w:w="851" w:type="dxa"/>
            <w:shd w:val="clear" w:color="auto" w:fill="auto"/>
            <w:vAlign w:val="center"/>
            <w:hideMark/>
          </w:tcPr>
          <w:p w14:paraId="0F74C466" w14:textId="77777777" w:rsidR="006E25D9" w:rsidRPr="00474014" w:rsidRDefault="006E25D9" w:rsidP="00AD1D82">
            <w:pPr>
              <w:jc w:val="center"/>
              <w:rPr>
                <w:sz w:val="16"/>
                <w:szCs w:val="16"/>
              </w:rPr>
            </w:pPr>
            <w:r w:rsidRPr="00474014">
              <w:rPr>
                <w:sz w:val="16"/>
                <w:szCs w:val="16"/>
              </w:rPr>
              <w:t>штука</w:t>
            </w:r>
          </w:p>
        </w:tc>
        <w:tc>
          <w:tcPr>
            <w:tcW w:w="1134" w:type="dxa"/>
            <w:shd w:val="clear" w:color="auto" w:fill="auto"/>
            <w:vAlign w:val="center"/>
            <w:hideMark/>
          </w:tcPr>
          <w:p w14:paraId="0D9F315C" w14:textId="77777777" w:rsidR="006E25D9" w:rsidRPr="00474014" w:rsidRDefault="006E25D9" w:rsidP="00AD1D82">
            <w:pPr>
              <w:jc w:val="center"/>
              <w:rPr>
                <w:sz w:val="16"/>
                <w:szCs w:val="16"/>
              </w:rPr>
            </w:pPr>
            <w:r w:rsidRPr="00474014">
              <w:rPr>
                <w:sz w:val="16"/>
                <w:szCs w:val="16"/>
              </w:rPr>
              <w:t>5</w:t>
            </w:r>
          </w:p>
        </w:tc>
        <w:tc>
          <w:tcPr>
            <w:tcW w:w="1134" w:type="dxa"/>
            <w:shd w:val="clear" w:color="auto" w:fill="auto"/>
            <w:vAlign w:val="center"/>
            <w:hideMark/>
          </w:tcPr>
          <w:p w14:paraId="2F3541A8" w14:textId="77777777" w:rsidR="006E25D9" w:rsidRPr="00474014" w:rsidRDefault="006E25D9" w:rsidP="00AD1D82">
            <w:pPr>
              <w:jc w:val="center"/>
              <w:rPr>
                <w:sz w:val="16"/>
                <w:szCs w:val="16"/>
              </w:rPr>
            </w:pPr>
            <w:r w:rsidRPr="00474014">
              <w:rPr>
                <w:sz w:val="16"/>
                <w:szCs w:val="16"/>
              </w:rPr>
              <w:t>2</w:t>
            </w:r>
          </w:p>
        </w:tc>
        <w:tc>
          <w:tcPr>
            <w:tcW w:w="727" w:type="dxa"/>
            <w:shd w:val="clear" w:color="auto" w:fill="auto"/>
            <w:noWrap/>
            <w:vAlign w:val="center"/>
            <w:hideMark/>
          </w:tcPr>
          <w:p w14:paraId="29249C74" w14:textId="77777777" w:rsidR="006E25D9" w:rsidRPr="00474014" w:rsidRDefault="006E25D9" w:rsidP="00AD1D82">
            <w:pPr>
              <w:jc w:val="center"/>
              <w:rPr>
                <w:sz w:val="16"/>
                <w:szCs w:val="16"/>
              </w:rPr>
            </w:pPr>
            <w:r w:rsidRPr="00474014">
              <w:rPr>
                <w:sz w:val="16"/>
                <w:szCs w:val="16"/>
              </w:rPr>
              <w:t>-3</w:t>
            </w:r>
          </w:p>
        </w:tc>
        <w:tc>
          <w:tcPr>
            <w:tcW w:w="709" w:type="dxa"/>
            <w:shd w:val="clear" w:color="auto" w:fill="auto"/>
            <w:noWrap/>
            <w:vAlign w:val="center"/>
            <w:hideMark/>
          </w:tcPr>
          <w:p w14:paraId="7C92E07C" w14:textId="77777777" w:rsidR="006E25D9" w:rsidRPr="00474014" w:rsidRDefault="006E25D9" w:rsidP="00AD1D82">
            <w:pPr>
              <w:jc w:val="center"/>
              <w:rPr>
                <w:sz w:val="16"/>
                <w:szCs w:val="16"/>
              </w:rPr>
            </w:pPr>
            <w:r w:rsidRPr="00474014">
              <w:rPr>
                <w:sz w:val="16"/>
                <w:szCs w:val="16"/>
              </w:rPr>
              <w:t>-60</w:t>
            </w:r>
          </w:p>
        </w:tc>
      </w:tr>
      <w:tr w:rsidR="00474014" w:rsidRPr="00474014" w14:paraId="19C562D3" w14:textId="77777777" w:rsidTr="00A13E1C">
        <w:trPr>
          <w:trHeight w:val="211"/>
        </w:trPr>
        <w:tc>
          <w:tcPr>
            <w:tcW w:w="1276" w:type="dxa"/>
            <w:vMerge w:val="restart"/>
            <w:shd w:val="clear" w:color="auto" w:fill="auto"/>
            <w:vAlign w:val="center"/>
            <w:hideMark/>
          </w:tcPr>
          <w:p w14:paraId="0234A309" w14:textId="77777777" w:rsidR="006E25D9" w:rsidRPr="00474014" w:rsidRDefault="006E25D9" w:rsidP="00AD1D82">
            <w:pPr>
              <w:jc w:val="center"/>
              <w:rPr>
                <w:sz w:val="16"/>
                <w:szCs w:val="16"/>
              </w:rPr>
            </w:pPr>
            <w:r w:rsidRPr="00474014">
              <w:rPr>
                <w:sz w:val="16"/>
                <w:szCs w:val="16"/>
              </w:rPr>
              <w:t>ГАУ АО «СШОР «Малиновка»</w:t>
            </w:r>
          </w:p>
        </w:tc>
        <w:tc>
          <w:tcPr>
            <w:tcW w:w="3704" w:type="dxa"/>
            <w:shd w:val="clear" w:color="000000" w:fill="FFFFFF"/>
            <w:vAlign w:val="center"/>
          </w:tcPr>
          <w:p w14:paraId="385F46F8" w14:textId="77777777" w:rsidR="006E25D9" w:rsidRPr="00474014" w:rsidRDefault="006E25D9" w:rsidP="00AD1D82">
            <w:pPr>
              <w:jc w:val="center"/>
              <w:rPr>
                <w:sz w:val="16"/>
                <w:szCs w:val="16"/>
              </w:rPr>
            </w:pPr>
            <w:r w:rsidRPr="00474014">
              <w:rPr>
                <w:sz w:val="16"/>
                <w:szCs w:val="16"/>
              </w:rPr>
              <w:t>Этап совершенствования спортивного мастерства</w:t>
            </w:r>
          </w:p>
        </w:tc>
        <w:tc>
          <w:tcPr>
            <w:tcW w:w="851" w:type="dxa"/>
            <w:shd w:val="clear" w:color="000000" w:fill="FFFFFF"/>
            <w:vAlign w:val="center"/>
          </w:tcPr>
          <w:p w14:paraId="3A326280" w14:textId="77777777" w:rsidR="006E25D9" w:rsidRPr="00474014" w:rsidRDefault="006E25D9" w:rsidP="00AD1D82">
            <w:pPr>
              <w:jc w:val="center"/>
              <w:rPr>
                <w:sz w:val="16"/>
                <w:szCs w:val="16"/>
              </w:rPr>
            </w:pPr>
            <w:r w:rsidRPr="00474014">
              <w:rPr>
                <w:sz w:val="16"/>
                <w:szCs w:val="16"/>
              </w:rPr>
              <w:t>человек</w:t>
            </w:r>
          </w:p>
        </w:tc>
        <w:tc>
          <w:tcPr>
            <w:tcW w:w="1134" w:type="dxa"/>
            <w:shd w:val="clear" w:color="000000" w:fill="FFFFFF"/>
            <w:vAlign w:val="center"/>
          </w:tcPr>
          <w:p w14:paraId="39F9A124" w14:textId="77777777" w:rsidR="006E25D9" w:rsidRPr="00474014" w:rsidRDefault="006E25D9" w:rsidP="00AD1D82">
            <w:pPr>
              <w:jc w:val="center"/>
              <w:rPr>
                <w:sz w:val="16"/>
                <w:szCs w:val="16"/>
              </w:rPr>
            </w:pPr>
            <w:r w:rsidRPr="00474014">
              <w:rPr>
                <w:sz w:val="16"/>
                <w:szCs w:val="16"/>
              </w:rPr>
              <w:t>11</w:t>
            </w:r>
          </w:p>
        </w:tc>
        <w:tc>
          <w:tcPr>
            <w:tcW w:w="1134" w:type="dxa"/>
            <w:shd w:val="clear" w:color="000000" w:fill="FFFFFF"/>
            <w:vAlign w:val="center"/>
          </w:tcPr>
          <w:p w14:paraId="38A7B759" w14:textId="77777777" w:rsidR="006E25D9" w:rsidRPr="00474014" w:rsidRDefault="006E25D9" w:rsidP="00AD1D82">
            <w:pPr>
              <w:jc w:val="center"/>
              <w:rPr>
                <w:sz w:val="16"/>
                <w:szCs w:val="16"/>
              </w:rPr>
            </w:pPr>
            <w:r w:rsidRPr="00474014">
              <w:rPr>
                <w:sz w:val="16"/>
                <w:szCs w:val="16"/>
              </w:rPr>
              <w:t>6</w:t>
            </w:r>
          </w:p>
        </w:tc>
        <w:tc>
          <w:tcPr>
            <w:tcW w:w="727" w:type="dxa"/>
            <w:shd w:val="clear" w:color="auto" w:fill="auto"/>
            <w:noWrap/>
            <w:vAlign w:val="center"/>
          </w:tcPr>
          <w:p w14:paraId="15319FEF" w14:textId="77777777" w:rsidR="006E25D9" w:rsidRPr="00474014" w:rsidRDefault="006E25D9" w:rsidP="00AD1D82">
            <w:pPr>
              <w:jc w:val="center"/>
              <w:rPr>
                <w:sz w:val="16"/>
                <w:szCs w:val="16"/>
              </w:rPr>
            </w:pPr>
            <w:r w:rsidRPr="00474014">
              <w:rPr>
                <w:sz w:val="16"/>
                <w:szCs w:val="16"/>
              </w:rPr>
              <w:t>-5</w:t>
            </w:r>
          </w:p>
        </w:tc>
        <w:tc>
          <w:tcPr>
            <w:tcW w:w="709" w:type="dxa"/>
            <w:shd w:val="clear" w:color="auto" w:fill="auto"/>
            <w:noWrap/>
            <w:vAlign w:val="center"/>
          </w:tcPr>
          <w:p w14:paraId="2BD15C0F" w14:textId="77777777" w:rsidR="006E25D9" w:rsidRPr="00474014" w:rsidRDefault="006E25D9" w:rsidP="00AD1D82">
            <w:pPr>
              <w:jc w:val="center"/>
              <w:rPr>
                <w:sz w:val="16"/>
                <w:szCs w:val="16"/>
              </w:rPr>
            </w:pPr>
            <w:r w:rsidRPr="00474014">
              <w:rPr>
                <w:sz w:val="16"/>
                <w:szCs w:val="16"/>
              </w:rPr>
              <w:t>-45,5</w:t>
            </w:r>
          </w:p>
        </w:tc>
      </w:tr>
      <w:tr w:rsidR="00474014" w:rsidRPr="00474014" w14:paraId="2E13F0BF" w14:textId="77777777" w:rsidTr="00A13E1C">
        <w:trPr>
          <w:trHeight w:val="129"/>
        </w:trPr>
        <w:tc>
          <w:tcPr>
            <w:tcW w:w="1276" w:type="dxa"/>
            <w:vMerge/>
            <w:shd w:val="clear" w:color="auto" w:fill="auto"/>
            <w:vAlign w:val="center"/>
            <w:hideMark/>
          </w:tcPr>
          <w:p w14:paraId="446CF50B" w14:textId="77777777" w:rsidR="006E25D9" w:rsidRPr="00474014" w:rsidRDefault="006E25D9" w:rsidP="00AD1D82">
            <w:pPr>
              <w:rPr>
                <w:sz w:val="16"/>
                <w:szCs w:val="16"/>
              </w:rPr>
            </w:pPr>
          </w:p>
        </w:tc>
        <w:tc>
          <w:tcPr>
            <w:tcW w:w="3704" w:type="dxa"/>
            <w:shd w:val="clear" w:color="000000" w:fill="FFFFFF"/>
            <w:vAlign w:val="center"/>
          </w:tcPr>
          <w:p w14:paraId="23019046" w14:textId="77777777" w:rsidR="006E25D9" w:rsidRPr="00474014" w:rsidRDefault="006E25D9" w:rsidP="00AD1D82">
            <w:pPr>
              <w:jc w:val="center"/>
              <w:rPr>
                <w:sz w:val="16"/>
                <w:szCs w:val="16"/>
              </w:rPr>
            </w:pPr>
            <w:r w:rsidRPr="00474014">
              <w:rPr>
                <w:sz w:val="16"/>
                <w:szCs w:val="16"/>
              </w:rPr>
              <w:t>Этап начальной подготовки</w:t>
            </w:r>
          </w:p>
        </w:tc>
        <w:tc>
          <w:tcPr>
            <w:tcW w:w="851" w:type="dxa"/>
            <w:shd w:val="clear" w:color="000000" w:fill="FFFFFF"/>
            <w:vAlign w:val="center"/>
          </w:tcPr>
          <w:p w14:paraId="0E0888C7" w14:textId="77777777" w:rsidR="006E25D9" w:rsidRPr="00474014" w:rsidRDefault="006E25D9" w:rsidP="00AD1D82">
            <w:pPr>
              <w:jc w:val="center"/>
              <w:rPr>
                <w:sz w:val="16"/>
                <w:szCs w:val="16"/>
              </w:rPr>
            </w:pPr>
            <w:r w:rsidRPr="00474014">
              <w:rPr>
                <w:sz w:val="16"/>
                <w:szCs w:val="16"/>
              </w:rPr>
              <w:t>человек</w:t>
            </w:r>
          </w:p>
        </w:tc>
        <w:tc>
          <w:tcPr>
            <w:tcW w:w="1134" w:type="dxa"/>
            <w:shd w:val="clear" w:color="000000" w:fill="FFFFFF"/>
            <w:vAlign w:val="center"/>
          </w:tcPr>
          <w:p w14:paraId="7873E85F" w14:textId="77777777" w:rsidR="006E25D9" w:rsidRPr="00474014" w:rsidRDefault="006E25D9" w:rsidP="00AD1D82">
            <w:pPr>
              <w:jc w:val="center"/>
              <w:rPr>
                <w:sz w:val="16"/>
                <w:szCs w:val="16"/>
              </w:rPr>
            </w:pPr>
            <w:r w:rsidRPr="00474014">
              <w:rPr>
                <w:sz w:val="16"/>
                <w:szCs w:val="16"/>
              </w:rPr>
              <w:t>76</w:t>
            </w:r>
          </w:p>
        </w:tc>
        <w:tc>
          <w:tcPr>
            <w:tcW w:w="1134" w:type="dxa"/>
            <w:shd w:val="clear" w:color="000000" w:fill="FFFFFF"/>
            <w:vAlign w:val="center"/>
          </w:tcPr>
          <w:p w14:paraId="11A6798E" w14:textId="77777777" w:rsidR="006E25D9" w:rsidRPr="00474014" w:rsidRDefault="006E25D9" w:rsidP="00AD1D82">
            <w:pPr>
              <w:jc w:val="center"/>
              <w:rPr>
                <w:sz w:val="16"/>
                <w:szCs w:val="16"/>
              </w:rPr>
            </w:pPr>
            <w:r w:rsidRPr="00474014">
              <w:rPr>
                <w:sz w:val="16"/>
                <w:szCs w:val="16"/>
              </w:rPr>
              <w:t>66</w:t>
            </w:r>
          </w:p>
        </w:tc>
        <w:tc>
          <w:tcPr>
            <w:tcW w:w="727" w:type="dxa"/>
            <w:shd w:val="clear" w:color="auto" w:fill="auto"/>
            <w:noWrap/>
            <w:vAlign w:val="center"/>
          </w:tcPr>
          <w:p w14:paraId="3A91E593" w14:textId="77777777" w:rsidR="006E25D9" w:rsidRPr="00474014" w:rsidRDefault="006E25D9" w:rsidP="00AD1D82">
            <w:pPr>
              <w:jc w:val="center"/>
              <w:rPr>
                <w:sz w:val="16"/>
                <w:szCs w:val="16"/>
              </w:rPr>
            </w:pPr>
            <w:r w:rsidRPr="00474014">
              <w:rPr>
                <w:sz w:val="16"/>
                <w:szCs w:val="16"/>
              </w:rPr>
              <w:t>-10</w:t>
            </w:r>
          </w:p>
        </w:tc>
        <w:tc>
          <w:tcPr>
            <w:tcW w:w="709" w:type="dxa"/>
            <w:shd w:val="clear" w:color="auto" w:fill="auto"/>
            <w:noWrap/>
            <w:vAlign w:val="center"/>
          </w:tcPr>
          <w:p w14:paraId="0A20F998" w14:textId="77777777" w:rsidR="006E25D9" w:rsidRPr="00474014" w:rsidRDefault="006E25D9" w:rsidP="00AD1D82">
            <w:pPr>
              <w:jc w:val="center"/>
              <w:rPr>
                <w:sz w:val="16"/>
                <w:szCs w:val="16"/>
              </w:rPr>
            </w:pPr>
            <w:r w:rsidRPr="00474014">
              <w:rPr>
                <w:sz w:val="16"/>
                <w:szCs w:val="16"/>
              </w:rPr>
              <w:t>-13,2</w:t>
            </w:r>
          </w:p>
        </w:tc>
      </w:tr>
      <w:tr w:rsidR="00D36EAD" w:rsidRPr="00474014" w14:paraId="72C944B0" w14:textId="77777777" w:rsidTr="00A13E1C">
        <w:trPr>
          <w:trHeight w:val="217"/>
        </w:trPr>
        <w:tc>
          <w:tcPr>
            <w:tcW w:w="1276" w:type="dxa"/>
            <w:vMerge/>
            <w:shd w:val="clear" w:color="auto" w:fill="auto"/>
            <w:vAlign w:val="center"/>
            <w:hideMark/>
          </w:tcPr>
          <w:p w14:paraId="4E078F86" w14:textId="77777777" w:rsidR="006E25D9" w:rsidRPr="00474014" w:rsidRDefault="006E25D9" w:rsidP="00AD1D82">
            <w:pPr>
              <w:rPr>
                <w:sz w:val="16"/>
                <w:szCs w:val="16"/>
              </w:rPr>
            </w:pPr>
          </w:p>
        </w:tc>
        <w:tc>
          <w:tcPr>
            <w:tcW w:w="3704" w:type="dxa"/>
            <w:shd w:val="clear" w:color="000000" w:fill="FFFFFF"/>
            <w:vAlign w:val="center"/>
          </w:tcPr>
          <w:p w14:paraId="1319F41B" w14:textId="77777777" w:rsidR="006E25D9" w:rsidRPr="00474014" w:rsidRDefault="006E25D9" w:rsidP="00AD1D82">
            <w:pPr>
              <w:jc w:val="center"/>
              <w:rPr>
                <w:sz w:val="16"/>
                <w:szCs w:val="16"/>
              </w:rPr>
            </w:pPr>
            <w:r w:rsidRPr="00474014">
              <w:rPr>
                <w:sz w:val="16"/>
                <w:szCs w:val="16"/>
              </w:rPr>
              <w:t xml:space="preserve">Реализация дополнительных общеразвивающих программ </w:t>
            </w:r>
          </w:p>
        </w:tc>
        <w:tc>
          <w:tcPr>
            <w:tcW w:w="851" w:type="dxa"/>
            <w:shd w:val="clear" w:color="000000" w:fill="FFFFFF"/>
            <w:vAlign w:val="center"/>
          </w:tcPr>
          <w:p w14:paraId="65B65CEA" w14:textId="77777777" w:rsidR="006E25D9" w:rsidRPr="00474014" w:rsidRDefault="006E25D9" w:rsidP="00AD1D82">
            <w:pPr>
              <w:jc w:val="center"/>
              <w:rPr>
                <w:sz w:val="16"/>
                <w:szCs w:val="16"/>
              </w:rPr>
            </w:pPr>
            <w:r w:rsidRPr="00474014">
              <w:rPr>
                <w:sz w:val="16"/>
                <w:szCs w:val="16"/>
              </w:rPr>
              <w:t>штук</w:t>
            </w:r>
          </w:p>
        </w:tc>
        <w:tc>
          <w:tcPr>
            <w:tcW w:w="1134" w:type="dxa"/>
            <w:shd w:val="clear" w:color="000000" w:fill="FFFFFF"/>
            <w:vAlign w:val="center"/>
          </w:tcPr>
          <w:p w14:paraId="20176430" w14:textId="77777777" w:rsidR="006E25D9" w:rsidRPr="00474014" w:rsidRDefault="006E25D9" w:rsidP="00AD1D82">
            <w:pPr>
              <w:jc w:val="center"/>
              <w:rPr>
                <w:sz w:val="16"/>
                <w:szCs w:val="16"/>
              </w:rPr>
            </w:pPr>
            <w:r w:rsidRPr="00474014">
              <w:rPr>
                <w:sz w:val="16"/>
                <w:szCs w:val="16"/>
              </w:rPr>
              <w:t>30 650</w:t>
            </w:r>
          </w:p>
        </w:tc>
        <w:tc>
          <w:tcPr>
            <w:tcW w:w="1134" w:type="dxa"/>
            <w:shd w:val="clear" w:color="000000" w:fill="FFFFFF"/>
            <w:vAlign w:val="center"/>
          </w:tcPr>
          <w:p w14:paraId="3C6B3D7C" w14:textId="77777777" w:rsidR="006E25D9" w:rsidRPr="00474014" w:rsidRDefault="006E25D9" w:rsidP="00AD1D82">
            <w:pPr>
              <w:jc w:val="center"/>
              <w:rPr>
                <w:sz w:val="16"/>
                <w:szCs w:val="16"/>
              </w:rPr>
            </w:pPr>
            <w:r w:rsidRPr="00474014">
              <w:rPr>
                <w:sz w:val="16"/>
                <w:szCs w:val="16"/>
              </w:rPr>
              <w:t>11000</w:t>
            </w:r>
          </w:p>
        </w:tc>
        <w:tc>
          <w:tcPr>
            <w:tcW w:w="727" w:type="dxa"/>
            <w:shd w:val="clear" w:color="auto" w:fill="auto"/>
            <w:noWrap/>
            <w:vAlign w:val="center"/>
          </w:tcPr>
          <w:p w14:paraId="792292CA" w14:textId="77777777" w:rsidR="006E25D9" w:rsidRPr="00474014" w:rsidRDefault="006E25D9" w:rsidP="00AD1D82">
            <w:pPr>
              <w:jc w:val="center"/>
              <w:rPr>
                <w:sz w:val="16"/>
                <w:szCs w:val="16"/>
              </w:rPr>
            </w:pPr>
            <w:r w:rsidRPr="00474014">
              <w:rPr>
                <w:sz w:val="16"/>
                <w:szCs w:val="16"/>
              </w:rPr>
              <w:t>-19 650</w:t>
            </w:r>
          </w:p>
        </w:tc>
        <w:tc>
          <w:tcPr>
            <w:tcW w:w="709" w:type="dxa"/>
            <w:shd w:val="clear" w:color="auto" w:fill="auto"/>
            <w:noWrap/>
            <w:vAlign w:val="center"/>
          </w:tcPr>
          <w:p w14:paraId="3E6639EE" w14:textId="77777777" w:rsidR="006E25D9" w:rsidRPr="00474014" w:rsidRDefault="006E25D9" w:rsidP="00AD1D82">
            <w:pPr>
              <w:jc w:val="center"/>
              <w:rPr>
                <w:sz w:val="16"/>
                <w:szCs w:val="16"/>
              </w:rPr>
            </w:pPr>
            <w:r w:rsidRPr="00474014">
              <w:rPr>
                <w:sz w:val="16"/>
                <w:szCs w:val="16"/>
              </w:rPr>
              <w:t>-64,1</w:t>
            </w:r>
          </w:p>
        </w:tc>
      </w:tr>
    </w:tbl>
    <w:p w14:paraId="2E5CFCFD" w14:textId="77777777" w:rsidR="006E25D9" w:rsidRPr="00474014" w:rsidRDefault="006E25D9" w:rsidP="006E25D9">
      <w:pPr>
        <w:ind w:firstLine="709"/>
        <w:jc w:val="both"/>
        <w:rPr>
          <w:rFonts w:eastAsia="Calibri"/>
          <w:sz w:val="28"/>
          <w:szCs w:val="28"/>
        </w:rPr>
      </w:pPr>
    </w:p>
    <w:p w14:paraId="406242DD" w14:textId="77777777" w:rsidR="006E25D9" w:rsidRPr="00474014" w:rsidRDefault="006E25D9" w:rsidP="006E25D9">
      <w:pPr>
        <w:ind w:firstLine="709"/>
        <w:jc w:val="both"/>
        <w:rPr>
          <w:sz w:val="28"/>
          <w:szCs w:val="28"/>
        </w:rPr>
      </w:pPr>
      <w:r w:rsidRPr="00474014">
        <w:rPr>
          <w:sz w:val="28"/>
          <w:szCs w:val="28"/>
        </w:rPr>
        <w:t>Контрольно-счетная палата отмечает, что значительное снижение объемных показателей по ряду государственных услуг (работ), может негативно сказаться на достижении целевых показателей, установленных для процессных мероприятий госпрограммы.</w:t>
      </w:r>
    </w:p>
    <w:p w14:paraId="14ABE0AB" w14:textId="2F26169D" w:rsidR="006E25D9" w:rsidRPr="00474014" w:rsidRDefault="006E25D9" w:rsidP="006E25D9">
      <w:pPr>
        <w:ind w:firstLine="709"/>
        <w:jc w:val="both"/>
        <w:rPr>
          <w:rFonts w:eastAsia="Calibri"/>
          <w:sz w:val="28"/>
          <w:szCs w:val="28"/>
        </w:rPr>
      </w:pPr>
      <w:r w:rsidRPr="00474014">
        <w:rPr>
          <w:rFonts w:eastAsia="Calibri"/>
          <w:sz w:val="28"/>
          <w:szCs w:val="28"/>
        </w:rPr>
        <w:t>В части средств, предоставленных на содержание министерства спорта, объем ассигнований на 2026 сократился по отношению к данным СБР на 01.10.2025 на 1,2 млн.руб. или</w:t>
      </w:r>
      <w:r w:rsidR="00A13E1C" w:rsidRPr="00474014">
        <w:rPr>
          <w:rFonts w:eastAsia="Calibri"/>
          <w:sz w:val="28"/>
          <w:szCs w:val="28"/>
        </w:rPr>
        <w:t xml:space="preserve"> 3,9 % и составил 29,5 млн.руб.</w:t>
      </w:r>
    </w:p>
    <w:p w14:paraId="20D6C56F" w14:textId="0536A8A1" w:rsidR="006E25D9" w:rsidRPr="00474014" w:rsidRDefault="006E25D9" w:rsidP="006E25D9">
      <w:pPr>
        <w:ind w:firstLine="709"/>
        <w:jc w:val="both"/>
        <w:rPr>
          <w:rFonts w:eastAsia="Calibri"/>
          <w:sz w:val="28"/>
          <w:szCs w:val="28"/>
        </w:rPr>
      </w:pPr>
      <w:r w:rsidRPr="00474014">
        <w:rPr>
          <w:rFonts w:eastAsia="Calibri"/>
          <w:sz w:val="28"/>
          <w:szCs w:val="28"/>
        </w:rPr>
        <w:t>В части средств, планируемых и предоставляемых на реализацию мероприятий в рамках иных целей, грантов объем планируемых средств на 2026 год составил 65,9 мл</w:t>
      </w:r>
      <w:r w:rsidR="0057445C" w:rsidRPr="00474014">
        <w:rPr>
          <w:rFonts w:eastAsia="Calibri"/>
          <w:sz w:val="28"/>
          <w:szCs w:val="28"/>
        </w:rPr>
        <w:t>н</w:t>
      </w:r>
      <w:r w:rsidRPr="00474014">
        <w:rPr>
          <w:rFonts w:eastAsia="Calibri"/>
          <w:sz w:val="28"/>
          <w:szCs w:val="28"/>
        </w:rPr>
        <w:t>.руб. Сокращение ассигнований составило 1,9 млн.руб. (65,9-67,8) или 2,8 % по отношению к данным СБР на 01.10.2025.</w:t>
      </w:r>
    </w:p>
    <w:p w14:paraId="6A60E779" w14:textId="1240A3F6" w:rsidR="006E25D9" w:rsidRPr="00474014" w:rsidRDefault="006E25D9" w:rsidP="006E25D9">
      <w:pPr>
        <w:ind w:firstLine="709"/>
        <w:jc w:val="both"/>
        <w:rPr>
          <w:rFonts w:eastAsia="Calibri"/>
          <w:sz w:val="28"/>
          <w:szCs w:val="28"/>
        </w:rPr>
      </w:pPr>
      <w:r w:rsidRPr="00474014">
        <w:rPr>
          <w:rFonts w:eastAsia="Calibri"/>
          <w:sz w:val="28"/>
          <w:szCs w:val="28"/>
        </w:rPr>
        <w:t>Вместе с тем, на 2026 год предусмотрено выделение средств облас</w:t>
      </w:r>
      <w:r w:rsidR="00F4582C" w:rsidRPr="00474014">
        <w:rPr>
          <w:rFonts w:eastAsia="Calibri"/>
          <w:sz w:val="28"/>
          <w:szCs w:val="28"/>
        </w:rPr>
        <w:t>тного бюджета в сумме 79,4 млн.</w:t>
      </w:r>
      <w:r w:rsidRPr="00474014">
        <w:rPr>
          <w:rFonts w:eastAsia="Calibri"/>
          <w:sz w:val="28"/>
          <w:szCs w:val="28"/>
        </w:rPr>
        <w:t xml:space="preserve">руб. (+ 100,0 % к СБР на 01.10.2025) на создание модульного спортивного сооружения в д. Подомо Вилегодского </w:t>
      </w:r>
      <w:r w:rsidRPr="00474014">
        <w:rPr>
          <w:rFonts w:eastAsia="Calibri"/>
          <w:sz w:val="28"/>
          <w:szCs w:val="28"/>
        </w:rPr>
        <w:lastRenderedPageBreak/>
        <w:t>муниципального округа Архангельской области с вводом в эксплуатацию 2026 году.</w:t>
      </w:r>
    </w:p>
    <w:p w14:paraId="229CF6FC" w14:textId="77777777" w:rsidR="006E25D9" w:rsidRPr="00474014" w:rsidRDefault="006E25D9" w:rsidP="006E25D9">
      <w:pPr>
        <w:ind w:firstLine="709"/>
        <w:jc w:val="both"/>
        <w:rPr>
          <w:rFonts w:eastAsia="Calibri"/>
          <w:sz w:val="28"/>
          <w:szCs w:val="28"/>
          <w:highlight w:val="cyan"/>
        </w:rPr>
      </w:pPr>
    </w:p>
    <w:p w14:paraId="7ABBD5D8" w14:textId="0CFEB3DF" w:rsidR="006E25D9" w:rsidRPr="00474014" w:rsidRDefault="006E25D9" w:rsidP="006E25D9">
      <w:pPr>
        <w:ind w:firstLine="709"/>
        <w:jc w:val="both"/>
        <w:rPr>
          <w:rFonts w:eastAsia="Calibri"/>
          <w:sz w:val="28"/>
          <w:szCs w:val="28"/>
        </w:rPr>
      </w:pPr>
      <w:r w:rsidRPr="00474014">
        <w:rPr>
          <w:rFonts w:eastAsia="Calibri"/>
          <w:sz w:val="28"/>
          <w:szCs w:val="28"/>
        </w:rPr>
        <w:t>По ряду мероприятий КПМ реализация, которых осуществлялась в 2025 году, в 2026 году снижен количественный результат мероприятия. Сведения о таких мероп</w:t>
      </w:r>
      <w:r w:rsidR="00A13E1C" w:rsidRPr="00474014">
        <w:rPr>
          <w:rFonts w:eastAsia="Calibri"/>
          <w:sz w:val="28"/>
          <w:szCs w:val="28"/>
        </w:rPr>
        <w:t xml:space="preserve">риятиях представлены в таблице </w:t>
      </w:r>
      <w:r w:rsidR="00ED7F5D" w:rsidRPr="00474014">
        <w:rPr>
          <w:rFonts w:eastAsia="Calibri"/>
          <w:sz w:val="28"/>
          <w:szCs w:val="28"/>
        </w:rPr>
        <w:t>96</w:t>
      </w:r>
      <w:r w:rsidRPr="00474014">
        <w:rPr>
          <w:rFonts w:eastAsia="Calibri"/>
          <w:sz w:val="28"/>
          <w:szCs w:val="28"/>
        </w:rPr>
        <w:t>.</w:t>
      </w:r>
    </w:p>
    <w:p w14:paraId="1307B76F" w14:textId="77777777" w:rsidR="006E25D9" w:rsidRPr="00474014" w:rsidRDefault="006E25D9" w:rsidP="006E25D9">
      <w:pPr>
        <w:ind w:firstLine="709"/>
        <w:jc w:val="both"/>
        <w:rPr>
          <w:rFonts w:eastAsia="Calibri"/>
          <w:sz w:val="28"/>
          <w:szCs w:val="28"/>
        </w:rPr>
      </w:pPr>
    </w:p>
    <w:p w14:paraId="2A14C975" w14:textId="77777777" w:rsidR="006E25D9" w:rsidRPr="00474014" w:rsidRDefault="006E25D9" w:rsidP="006E25D9">
      <w:pPr>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ED7F5D" w:rsidRPr="00474014">
        <w:rPr>
          <w:bCs/>
          <w:noProof/>
        </w:rPr>
        <w:t>96</w:t>
      </w:r>
      <w:r w:rsidRPr="00474014">
        <w:rPr>
          <w:bCs/>
        </w:rPr>
        <w:fldChar w:fldCharType="end"/>
      </w:r>
      <w:r w:rsidRPr="00474014">
        <w:rPr>
          <w:bCs/>
        </w:rPr>
        <w:t>. Сведения об исключении процессных мероприятий либо их ожидаемого результата госпрограммы в 2026 – 2028 годах</w:t>
      </w:r>
    </w:p>
    <w:tbl>
      <w:tblPr>
        <w:tblW w:w="953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5968"/>
        <w:gridCol w:w="1701"/>
        <w:gridCol w:w="870"/>
        <w:gridCol w:w="992"/>
      </w:tblGrid>
      <w:tr w:rsidR="00474014" w:rsidRPr="00474014" w14:paraId="4B6E9BD9" w14:textId="77777777" w:rsidTr="006460DD">
        <w:trPr>
          <w:trHeight w:val="397"/>
        </w:trPr>
        <w:tc>
          <w:tcPr>
            <w:tcW w:w="5968" w:type="dxa"/>
            <w:shd w:val="clear" w:color="auto" w:fill="auto"/>
            <w:noWrap/>
            <w:vAlign w:val="center"/>
            <w:hideMark/>
          </w:tcPr>
          <w:p w14:paraId="7A8166D1" w14:textId="77777777" w:rsidR="006E25D9" w:rsidRPr="00474014" w:rsidRDefault="006E25D9" w:rsidP="00AD1D82">
            <w:pPr>
              <w:jc w:val="center"/>
              <w:rPr>
                <w:sz w:val="16"/>
                <w:szCs w:val="16"/>
              </w:rPr>
            </w:pPr>
            <w:r w:rsidRPr="00474014">
              <w:rPr>
                <w:sz w:val="16"/>
                <w:szCs w:val="16"/>
              </w:rPr>
              <w:t>Наименование мероприятия</w:t>
            </w:r>
          </w:p>
        </w:tc>
        <w:tc>
          <w:tcPr>
            <w:tcW w:w="1701" w:type="dxa"/>
            <w:shd w:val="clear" w:color="auto" w:fill="auto"/>
            <w:vAlign w:val="center"/>
            <w:hideMark/>
          </w:tcPr>
          <w:p w14:paraId="51524D8C" w14:textId="77777777" w:rsidR="006E25D9" w:rsidRPr="00474014" w:rsidRDefault="006E25D9" w:rsidP="00AD1D82">
            <w:pPr>
              <w:jc w:val="center"/>
              <w:rPr>
                <w:sz w:val="16"/>
                <w:szCs w:val="16"/>
              </w:rPr>
            </w:pPr>
            <w:r w:rsidRPr="00474014">
              <w:rPr>
                <w:sz w:val="16"/>
                <w:szCs w:val="16"/>
              </w:rPr>
              <w:t>Тип мероприятия (результата), ед.изм.</w:t>
            </w:r>
          </w:p>
        </w:tc>
        <w:tc>
          <w:tcPr>
            <w:tcW w:w="870" w:type="dxa"/>
            <w:shd w:val="clear" w:color="auto" w:fill="auto"/>
            <w:vAlign w:val="center"/>
            <w:hideMark/>
          </w:tcPr>
          <w:p w14:paraId="5D75C3CE" w14:textId="77777777" w:rsidR="006E25D9" w:rsidRPr="00474014" w:rsidRDefault="006E25D9" w:rsidP="00AD1D82">
            <w:pPr>
              <w:jc w:val="center"/>
              <w:rPr>
                <w:sz w:val="16"/>
                <w:szCs w:val="16"/>
              </w:rPr>
            </w:pPr>
            <w:r w:rsidRPr="00474014">
              <w:rPr>
                <w:sz w:val="16"/>
                <w:szCs w:val="16"/>
              </w:rPr>
              <w:t>План на 2025</w:t>
            </w:r>
          </w:p>
        </w:tc>
        <w:tc>
          <w:tcPr>
            <w:tcW w:w="992" w:type="dxa"/>
            <w:shd w:val="clear" w:color="auto" w:fill="auto"/>
            <w:vAlign w:val="center"/>
            <w:hideMark/>
          </w:tcPr>
          <w:p w14:paraId="09E5AEC6" w14:textId="77777777" w:rsidR="006E25D9" w:rsidRPr="00474014" w:rsidRDefault="006E25D9" w:rsidP="00AD1D82">
            <w:pPr>
              <w:jc w:val="center"/>
              <w:rPr>
                <w:sz w:val="16"/>
                <w:szCs w:val="16"/>
              </w:rPr>
            </w:pPr>
            <w:r w:rsidRPr="00474014">
              <w:rPr>
                <w:sz w:val="16"/>
                <w:szCs w:val="16"/>
              </w:rPr>
              <w:t>План на 2026 год</w:t>
            </w:r>
          </w:p>
        </w:tc>
      </w:tr>
      <w:tr w:rsidR="006E25D9" w:rsidRPr="00474014" w14:paraId="1DC58A22" w14:textId="77777777" w:rsidTr="006460DD">
        <w:trPr>
          <w:trHeight w:val="502"/>
        </w:trPr>
        <w:tc>
          <w:tcPr>
            <w:tcW w:w="5968" w:type="dxa"/>
            <w:shd w:val="clear" w:color="auto" w:fill="auto"/>
            <w:vAlign w:val="center"/>
            <w:hideMark/>
          </w:tcPr>
          <w:p w14:paraId="6D5DBD54" w14:textId="77777777" w:rsidR="006E25D9" w:rsidRPr="00474014" w:rsidRDefault="006E25D9" w:rsidP="00AD1D82">
            <w:pPr>
              <w:rPr>
                <w:sz w:val="16"/>
                <w:szCs w:val="16"/>
              </w:rPr>
            </w:pPr>
            <w:r w:rsidRPr="00474014">
              <w:rPr>
                <w:sz w:val="16"/>
                <w:szCs w:val="16"/>
              </w:rPr>
              <w:t>Оказана медицинская помощь участникам при проведении официальных физкультурных мероприятий и спортивных мероприятий Архангельской области</w:t>
            </w:r>
          </w:p>
        </w:tc>
        <w:tc>
          <w:tcPr>
            <w:tcW w:w="1701" w:type="dxa"/>
            <w:shd w:val="clear" w:color="auto" w:fill="auto"/>
            <w:vAlign w:val="center"/>
            <w:hideMark/>
          </w:tcPr>
          <w:p w14:paraId="40353621" w14:textId="77777777" w:rsidR="006E25D9" w:rsidRPr="00474014" w:rsidRDefault="006E25D9" w:rsidP="00AD1D82">
            <w:pPr>
              <w:jc w:val="center"/>
              <w:rPr>
                <w:sz w:val="16"/>
                <w:szCs w:val="16"/>
              </w:rPr>
            </w:pPr>
            <w:r w:rsidRPr="00474014">
              <w:rPr>
                <w:sz w:val="16"/>
                <w:szCs w:val="16"/>
              </w:rPr>
              <w:t>Оказание услуг (выполнение работ), чел.</w:t>
            </w:r>
          </w:p>
        </w:tc>
        <w:tc>
          <w:tcPr>
            <w:tcW w:w="870" w:type="dxa"/>
            <w:shd w:val="clear" w:color="auto" w:fill="auto"/>
            <w:noWrap/>
            <w:vAlign w:val="center"/>
            <w:hideMark/>
          </w:tcPr>
          <w:p w14:paraId="546A5825" w14:textId="77777777" w:rsidR="006E25D9" w:rsidRPr="00474014" w:rsidRDefault="006E25D9" w:rsidP="00AD1D82">
            <w:pPr>
              <w:jc w:val="center"/>
              <w:rPr>
                <w:sz w:val="16"/>
                <w:szCs w:val="16"/>
              </w:rPr>
            </w:pPr>
            <w:r w:rsidRPr="00474014">
              <w:rPr>
                <w:sz w:val="16"/>
                <w:szCs w:val="16"/>
              </w:rPr>
              <w:t>270</w:t>
            </w:r>
          </w:p>
        </w:tc>
        <w:tc>
          <w:tcPr>
            <w:tcW w:w="992" w:type="dxa"/>
            <w:shd w:val="clear" w:color="auto" w:fill="auto"/>
            <w:noWrap/>
            <w:vAlign w:val="center"/>
            <w:hideMark/>
          </w:tcPr>
          <w:p w14:paraId="0EC45A36" w14:textId="77777777" w:rsidR="006E25D9" w:rsidRPr="00474014" w:rsidRDefault="006E25D9" w:rsidP="00AD1D82">
            <w:pPr>
              <w:jc w:val="center"/>
              <w:rPr>
                <w:sz w:val="16"/>
                <w:szCs w:val="16"/>
              </w:rPr>
            </w:pPr>
            <w:r w:rsidRPr="00474014">
              <w:rPr>
                <w:sz w:val="16"/>
                <w:szCs w:val="16"/>
              </w:rPr>
              <w:t>195</w:t>
            </w:r>
          </w:p>
        </w:tc>
      </w:tr>
    </w:tbl>
    <w:p w14:paraId="3E50FCE3" w14:textId="77777777" w:rsidR="006E25D9" w:rsidRPr="00474014" w:rsidRDefault="006E25D9" w:rsidP="006E25D9">
      <w:pPr>
        <w:rPr>
          <w:bCs/>
        </w:rPr>
      </w:pPr>
    </w:p>
    <w:p w14:paraId="440275B1" w14:textId="77777777" w:rsidR="006E25D9" w:rsidRPr="00474014" w:rsidRDefault="006E25D9" w:rsidP="006E25D9">
      <w:pPr>
        <w:ind w:firstLine="709"/>
        <w:jc w:val="both"/>
        <w:rPr>
          <w:sz w:val="28"/>
          <w:szCs w:val="28"/>
        </w:rPr>
      </w:pPr>
      <w:r w:rsidRPr="00474014">
        <w:rPr>
          <w:sz w:val="28"/>
          <w:szCs w:val="28"/>
        </w:rPr>
        <w:t xml:space="preserve">Кроме того, по мероприятию «Проведено медико-биологическое обеспечение спортсменов спортивных сборных команд Архангельской области» КПМ на 2026 год установлен объемный показатель равный 27 человек. Снижение по отношению к плановому значению 2025 года составило 13 человек или 32,5 %. При этом объем ассигнований на 2026 составил 0,15 млн.руб., что на 0,006 (0,156 – 0,150) млн.руб. больше чем в 2025 году. </w:t>
      </w:r>
    </w:p>
    <w:p w14:paraId="2D69F05A" w14:textId="7BE32B6C" w:rsidR="006E25D9" w:rsidRPr="00474014" w:rsidRDefault="006E25D9" w:rsidP="006E25D9">
      <w:pPr>
        <w:ind w:firstLine="709"/>
        <w:jc w:val="both"/>
        <w:rPr>
          <w:sz w:val="28"/>
          <w:szCs w:val="28"/>
        </w:rPr>
      </w:pPr>
      <w:r w:rsidRPr="00474014">
        <w:rPr>
          <w:sz w:val="28"/>
          <w:szCs w:val="28"/>
        </w:rPr>
        <w:t>Следует отметить, что снижение объемных значений результата реализации указанных выше процессных мероприятий, коррелирует со снижением объема бюджетных ассигнований ГП № 28 либо финансированием предусмотренном на уровне 2025 года с уче</w:t>
      </w:r>
      <w:r w:rsidR="00C11CA1" w:rsidRPr="00474014">
        <w:rPr>
          <w:sz w:val="28"/>
          <w:szCs w:val="28"/>
        </w:rPr>
        <w:t>том ожидаемого уровня инфляции.</w:t>
      </w:r>
    </w:p>
    <w:p w14:paraId="5436797F" w14:textId="77777777" w:rsidR="006E25D9" w:rsidRPr="00474014" w:rsidRDefault="006E25D9" w:rsidP="006E25D9">
      <w:pPr>
        <w:ind w:firstLine="709"/>
        <w:jc w:val="both"/>
        <w:rPr>
          <w:bCs/>
          <w:sz w:val="28"/>
          <w:szCs w:val="28"/>
        </w:rPr>
      </w:pPr>
      <w:r w:rsidRPr="00474014">
        <w:rPr>
          <w:bCs/>
          <w:sz w:val="28"/>
          <w:szCs w:val="28"/>
        </w:rPr>
        <w:t>При анализе целевых показателей, утвержденных паспортом КПМ «Развитие физической культуры и спорта в Архангельской области» к законопроекту о бюджете, установлено следующее.</w:t>
      </w:r>
    </w:p>
    <w:p w14:paraId="48DFDDF2" w14:textId="662DD7F6" w:rsidR="006E25D9" w:rsidRPr="00474014" w:rsidRDefault="006E25D9" w:rsidP="006E25D9">
      <w:pPr>
        <w:tabs>
          <w:tab w:val="left" w:pos="8647"/>
        </w:tabs>
        <w:ind w:firstLine="709"/>
        <w:jc w:val="both"/>
        <w:rPr>
          <w:rFonts w:cs="Arial"/>
          <w:sz w:val="28"/>
          <w:szCs w:val="28"/>
        </w:rPr>
      </w:pPr>
      <w:r w:rsidRPr="00474014">
        <w:rPr>
          <w:bCs/>
          <w:sz w:val="28"/>
          <w:szCs w:val="28"/>
        </w:rPr>
        <w:t xml:space="preserve">Паспортом КПМ утверждено 2 целевых показателя. </w:t>
      </w:r>
      <w:r w:rsidRPr="00474014">
        <w:rPr>
          <w:rFonts w:cs="Arial"/>
          <w:sz w:val="28"/>
          <w:szCs w:val="28"/>
        </w:rPr>
        <w:t xml:space="preserve">Информация о динамики показателей КПМ приведена в таблицах </w:t>
      </w:r>
      <w:r w:rsidR="00ED7F5D" w:rsidRPr="00474014">
        <w:rPr>
          <w:rFonts w:cs="Arial"/>
          <w:sz w:val="28"/>
          <w:szCs w:val="28"/>
        </w:rPr>
        <w:t>97</w:t>
      </w:r>
      <w:r w:rsidRPr="00474014">
        <w:rPr>
          <w:rFonts w:cs="Arial"/>
          <w:sz w:val="28"/>
          <w:szCs w:val="28"/>
        </w:rPr>
        <w:t xml:space="preserve"> и </w:t>
      </w:r>
      <w:r w:rsidR="00ED7F5D" w:rsidRPr="00474014">
        <w:rPr>
          <w:rFonts w:cs="Arial"/>
          <w:sz w:val="28"/>
          <w:szCs w:val="28"/>
        </w:rPr>
        <w:t>98</w:t>
      </w:r>
      <w:r w:rsidRPr="00474014">
        <w:rPr>
          <w:rFonts w:cs="Arial"/>
          <w:sz w:val="28"/>
          <w:szCs w:val="28"/>
        </w:rPr>
        <w:t>.</w:t>
      </w:r>
    </w:p>
    <w:p w14:paraId="4F525A77" w14:textId="77777777" w:rsidR="006E25D9" w:rsidRPr="00474014" w:rsidRDefault="006E25D9" w:rsidP="006E25D9">
      <w:pPr>
        <w:rPr>
          <w:rFonts w:eastAsia="Calibri"/>
        </w:rPr>
      </w:pPr>
    </w:p>
    <w:p w14:paraId="256560FF" w14:textId="77777777" w:rsidR="006E25D9" w:rsidRPr="00474014" w:rsidRDefault="006E25D9" w:rsidP="006E25D9">
      <w:pPr>
        <w:rPr>
          <w:rFonts w:eastAsia="Calibri"/>
        </w:rPr>
      </w:pPr>
      <w:r w:rsidRPr="00474014">
        <w:rPr>
          <w:rFonts w:eastAsia="Calibri"/>
        </w:rPr>
        <w:t xml:space="preserve">Таблица </w:t>
      </w:r>
      <w:r w:rsidRPr="00474014">
        <w:rPr>
          <w:rFonts w:eastAsia="Calibri"/>
        </w:rPr>
        <w:fldChar w:fldCharType="begin"/>
      </w:r>
      <w:r w:rsidRPr="00474014">
        <w:rPr>
          <w:rFonts w:eastAsia="Calibri"/>
        </w:rPr>
        <w:instrText xml:space="preserve"> SEQ Таблица \* ARABIC </w:instrText>
      </w:r>
      <w:r w:rsidRPr="00474014">
        <w:rPr>
          <w:rFonts w:eastAsia="Calibri"/>
        </w:rPr>
        <w:fldChar w:fldCharType="separate"/>
      </w:r>
      <w:r w:rsidR="00ED7F5D" w:rsidRPr="00474014">
        <w:rPr>
          <w:rFonts w:eastAsia="Calibri"/>
          <w:noProof/>
        </w:rPr>
        <w:t>97</w:t>
      </w:r>
      <w:r w:rsidRPr="00474014">
        <w:rPr>
          <w:rFonts w:eastAsia="Calibri"/>
        </w:rPr>
        <w:fldChar w:fldCharType="end"/>
      </w:r>
      <w:r w:rsidRPr="00474014">
        <w:rPr>
          <w:rFonts w:eastAsia="Calibri"/>
        </w:rPr>
        <w:t>. Информация о составе и динамике показателей КПМ в 2026 – 2028 годах</w:t>
      </w:r>
    </w:p>
    <w:tbl>
      <w:tblPr>
        <w:tblW w:w="10509" w:type="dxa"/>
        <w:tblInd w:w="-5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shd w:val="clear" w:color="auto" w:fill="FFFFFF" w:themeFill="background1"/>
        <w:tblLayout w:type="fixed"/>
        <w:tblLook w:val="04A0" w:firstRow="1" w:lastRow="0" w:firstColumn="1" w:lastColumn="0" w:noHBand="0" w:noVBand="1"/>
      </w:tblPr>
      <w:tblGrid>
        <w:gridCol w:w="284"/>
        <w:gridCol w:w="2552"/>
        <w:gridCol w:w="992"/>
        <w:gridCol w:w="1295"/>
        <w:gridCol w:w="567"/>
        <w:gridCol w:w="567"/>
        <w:gridCol w:w="708"/>
        <w:gridCol w:w="709"/>
        <w:gridCol w:w="709"/>
        <w:gridCol w:w="709"/>
        <w:gridCol w:w="708"/>
        <w:gridCol w:w="709"/>
      </w:tblGrid>
      <w:tr w:rsidR="00474014" w:rsidRPr="00474014" w14:paraId="79AE7DDB" w14:textId="77777777" w:rsidTr="00C11CA1">
        <w:trPr>
          <w:trHeight w:val="687"/>
        </w:trPr>
        <w:tc>
          <w:tcPr>
            <w:tcW w:w="2836" w:type="dxa"/>
            <w:gridSpan w:val="2"/>
            <w:vMerge w:val="restart"/>
            <w:shd w:val="clear" w:color="auto" w:fill="FFFFFF" w:themeFill="background1"/>
            <w:vAlign w:val="center"/>
            <w:hideMark/>
          </w:tcPr>
          <w:p w14:paraId="3D46E157" w14:textId="77777777" w:rsidR="006E25D9" w:rsidRPr="00474014" w:rsidRDefault="006E25D9" w:rsidP="00AD1D82">
            <w:pPr>
              <w:jc w:val="center"/>
              <w:rPr>
                <w:sz w:val="16"/>
                <w:szCs w:val="16"/>
              </w:rPr>
            </w:pPr>
            <w:r w:rsidRPr="00474014">
              <w:rPr>
                <w:sz w:val="16"/>
                <w:szCs w:val="16"/>
              </w:rPr>
              <w:t>Наименование показателя (индикатора)</w:t>
            </w:r>
          </w:p>
        </w:tc>
        <w:tc>
          <w:tcPr>
            <w:tcW w:w="992" w:type="dxa"/>
            <w:vMerge w:val="restart"/>
            <w:shd w:val="clear" w:color="auto" w:fill="FFFFFF" w:themeFill="background1"/>
            <w:vAlign w:val="center"/>
            <w:hideMark/>
          </w:tcPr>
          <w:p w14:paraId="633FA41D" w14:textId="77777777" w:rsidR="006E25D9" w:rsidRPr="00474014" w:rsidRDefault="006E25D9" w:rsidP="00AD1D82">
            <w:pPr>
              <w:jc w:val="center"/>
              <w:rPr>
                <w:sz w:val="16"/>
                <w:szCs w:val="16"/>
              </w:rPr>
            </w:pPr>
            <w:r w:rsidRPr="00474014">
              <w:rPr>
                <w:sz w:val="16"/>
                <w:szCs w:val="16"/>
              </w:rPr>
              <w:t>Единица измерения</w:t>
            </w:r>
          </w:p>
        </w:tc>
        <w:tc>
          <w:tcPr>
            <w:tcW w:w="1295" w:type="dxa"/>
            <w:vMerge w:val="restart"/>
            <w:shd w:val="clear" w:color="auto" w:fill="FFFFFF" w:themeFill="background1"/>
            <w:vAlign w:val="center"/>
            <w:hideMark/>
          </w:tcPr>
          <w:p w14:paraId="1B87E0C0" w14:textId="77777777" w:rsidR="006E25D9" w:rsidRPr="00474014" w:rsidRDefault="006E25D9" w:rsidP="00AD1D82">
            <w:pPr>
              <w:jc w:val="center"/>
              <w:rPr>
                <w:sz w:val="16"/>
                <w:szCs w:val="16"/>
              </w:rPr>
            </w:pPr>
            <w:r w:rsidRPr="00474014">
              <w:rPr>
                <w:sz w:val="16"/>
                <w:szCs w:val="16"/>
              </w:rPr>
              <w:t>Тип показателя (возрастающий</w:t>
            </w:r>
          </w:p>
          <w:p w14:paraId="46C5F506" w14:textId="77777777" w:rsidR="006E25D9" w:rsidRPr="00474014" w:rsidRDefault="006E25D9" w:rsidP="00AD1D82">
            <w:pPr>
              <w:jc w:val="center"/>
              <w:rPr>
                <w:sz w:val="16"/>
                <w:szCs w:val="16"/>
              </w:rPr>
            </w:pPr>
            <w:r w:rsidRPr="00474014">
              <w:rPr>
                <w:sz w:val="16"/>
                <w:szCs w:val="16"/>
              </w:rPr>
              <w:t>/убывающий)</w:t>
            </w:r>
          </w:p>
        </w:tc>
        <w:tc>
          <w:tcPr>
            <w:tcW w:w="1134" w:type="dxa"/>
            <w:gridSpan w:val="2"/>
            <w:shd w:val="clear" w:color="auto" w:fill="FFFFFF" w:themeFill="background1"/>
            <w:vAlign w:val="center"/>
            <w:hideMark/>
          </w:tcPr>
          <w:p w14:paraId="3355C7C3" w14:textId="77777777" w:rsidR="006E25D9" w:rsidRPr="00474014" w:rsidRDefault="006E25D9" w:rsidP="00AD1D82">
            <w:pPr>
              <w:jc w:val="center"/>
              <w:rPr>
                <w:sz w:val="16"/>
                <w:szCs w:val="16"/>
              </w:rPr>
            </w:pPr>
            <w:r w:rsidRPr="00474014">
              <w:rPr>
                <w:sz w:val="16"/>
                <w:szCs w:val="16"/>
              </w:rPr>
              <w:t>Базовое значение</w:t>
            </w:r>
          </w:p>
        </w:tc>
        <w:tc>
          <w:tcPr>
            <w:tcW w:w="1417" w:type="dxa"/>
            <w:gridSpan w:val="2"/>
            <w:shd w:val="clear" w:color="auto" w:fill="FFFFFF" w:themeFill="background1"/>
            <w:vAlign w:val="center"/>
            <w:hideMark/>
          </w:tcPr>
          <w:p w14:paraId="7CDD62D8" w14:textId="77777777" w:rsidR="006E25D9" w:rsidRPr="00474014" w:rsidRDefault="006E25D9" w:rsidP="00AD1D82">
            <w:pPr>
              <w:jc w:val="center"/>
              <w:rPr>
                <w:sz w:val="16"/>
                <w:szCs w:val="16"/>
              </w:rPr>
            </w:pPr>
            <w:r w:rsidRPr="00474014">
              <w:rPr>
                <w:sz w:val="16"/>
                <w:szCs w:val="16"/>
              </w:rPr>
              <w:t xml:space="preserve">2026 год </w:t>
            </w:r>
            <w:r w:rsidRPr="00474014">
              <w:rPr>
                <w:sz w:val="16"/>
                <w:szCs w:val="16"/>
              </w:rPr>
              <w:br/>
              <w:t>(очередной финансовый год)</w:t>
            </w:r>
          </w:p>
        </w:tc>
        <w:tc>
          <w:tcPr>
            <w:tcW w:w="1418" w:type="dxa"/>
            <w:gridSpan w:val="2"/>
            <w:shd w:val="clear" w:color="auto" w:fill="FFFFFF" w:themeFill="background1"/>
            <w:vAlign w:val="center"/>
            <w:hideMark/>
          </w:tcPr>
          <w:p w14:paraId="542604F5" w14:textId="77777777" w:rsidR="006E25D9" w:rsidRPr="00474014" w:rsidRDefault="006E25D9" w:rsidP="00AD1D82">
            <w:pPr>
              <w:jc w:val="center"/>
              <w:rPr>
                <w:sz w:val="16"/>
                <w:szCs w:val="16"/>
              </w:rPr>
            </w:pPr>
            <w:r w:rsidRPr="00474014">
              <w:rPr>
                <w:sz w:val="16"/>
                <w:szCs w:val="16"/>
              </w:rPr>
              <w:t xml:space="preserve">2027 год </w:t>
            </w:r>
            <w:r w:rsidRPr="00474014">
              <w:rPr>
                <w:sz w:val="16"/>
                <w:szCs w:val="16"/>
              </w:rPr>
              <w:br/>
              <w:t>(первый год планового периода)</w:t>
            </w:r>
          </w:p>
        </w:tc>
        <w:tc>
          <w:tcPr>
            <w:tcW w:w="1417" w:type="dxa"/>
            <w:gridSpan w:val="2"/>
            <w:shd w:val="clear" w:color="auto" w:fill="FFFFFF" w:themeFill="background1"/>
            <w:vAlign w:val="center"/>
            <w:hideMark/>
          </w:tcPr>
          <w:p w14:paraId="51991B05" w14:textId="77777777" w:rsidR="006E25D9" w:rsidRPr="00474014" w:rsidRDefault="006E25D9" w:rsidP="00AD1D82">
            <w:pPr>
              <w:jc w:val="center"/>
              <w:rPr>
                <w:sz w:val="16"/>
                <w:szCs w:val="16"/>
              </w:rPr>
            </w:pPr>
            <w:r w:rsidRPr="00474014">
              <w:rPr>
                <w:sz w:val="16"/>
                <w:szCs w:val="16"/>
              </w:rPr>
              <w:t>2028 год</w:t>
            </w:r>
            <w:r w:rsidRPr="00474014">
              <w:rPr>
                <w:sz w:val="16"/>
                <w:szCs w:val="16"/>
              </w:rPr>
              <w:br/>
              <w:t xml:space="preserve"> (второй год планового периода)</w:t>
            </w:r>
          </w:p>
        </w:tc>
      </w:tr>
      <w:tr w:rsidR="00474014" w:rsidRPr="00474014" w14:paraId="39AFD79D" w14:textId="77777777" w:rsidTr="00C11CA1">
        <w:trPr>
          <w:trHeight w:val="1491"/>
        </w:trPr>
        <w:tc>
          <w:tcPr>
            <w:tcW w:w="2836" w:type="dxa"/>
            <w:gridSpan w:val="2"/>
            <w:vMerge/>
            <w:shd w:val="clear" w:color="auto" w:fill="FFFFFF" w:themeFill="background1"/>
            <w:vAlign w:val="center"/>
            <w:hideMark/>
          </w:tcPr>
          <w:p w14:paraId="361F421B" w14:textId="77777777" w:rsidR="006E25D9" w:rsidRPr="00474014" w:rsidRDefault="006E25D9" w:rsidP="00AD1D82">
            <w:pPr>
              <w:rPr>
                <w:sz w:val="16"/>
                <w:szCs w:val="16"/>
              </w:rPr>
            </w:pPr>
          </w:p>
        </w:tc>
        <w:tc>
          <w:tcPr>
            <w:tcW w:w="992" w:type="dxa"/>
            <w:vMerge/>
            <w:shd w:val="clear" w:color="auto" w:fill="FFFFFF" w:themeFill="background1"/>
            <w:vAlign w:val="center"/>
            <w:hideMark/>
          </w:tcPr>
          <w:p w14:paraId="6837CFE9" w14:textId="77777777" w:rsidR="006E25D9" w:rsidRPr="00474014" w:rsidRDefault="006E25D9" w:rsidP="00AD1D82">
            <w:pPr>
              <w:rPr>
                <w:sz w:val="16"/>
                <w:szCs w:val="16"/>
              </w:rPr>
            </w:pPr>
          </w:p>
        </w:tc>
        <w:tc>
          <w:tcPr>
            <w:tcW w:w="1295" w:type="dxa"/>
            <w:vMerge/>
            <w:shd w:val="clear" w:color="auto" w:fill="FFFFFF" w:themeFill="background1"/>
            <w:vAlign w:val="center"/>
            <w:hideMark/>
          </w:tcPr>
          <w:p w14:paraId="40301023" w14:textId="77777777" w:rsidR="006E25D9" w:rsidRPr="00474014" w:rsidRDefault="006E25D9" w:rsidP="00AD1D82">
            <w:pPr>
              <w:rPr>
                <w:sz w:val="16"/>
                <w:szCs w:val="16"/>
              </w:rPr>
            </w:pPr>
          </w:p>
        </w:tc>
        <w:tc>
          <w:tcPr>
            <w:tcW w:w="567" w:type="dxa"/>
            <w:shd w:val="clear" w:color="auto" w:fill="FFFFFF" w:themeFill="background1"/>
            <w:textDirection w:val="btLr"/>
            <w:vAlign w:val="center"/>
            <w:hideMark/>
          </w:tcPr>
          <w:p w14:paraId="0EE7D72C" w14:textId="77777777" w:rsidR="006E25D9" w:rsidRPr="00474014" w:rsidRDefault="006E25D9" w:rsidP="00AD1D82">
            <w:pPr>
              <w:jc w:val="center"/>
              <w:rPr>
                <w:sz w:val="16"/>
                <w:szCs w:val="16"/>
              </w:rPr>
            </w:pPr>
            <w:r w:rsidRPr="00474014">
              <w:rPr>
                <w:sz w:val="16"/>
                <w:szCs w:val="16"/>
              </w:rPr>
              <w:t>год</w:t>
            </w:r>
          </w:p>
        </w:tc>
        <w:tc>
          <w:tcPr>
            <w:tcW w:w="567" w:type="dxa"/>
            <w:shd w:val="clear" w:color="auto" w:fill="FFFFFF" w:themeFill="background1"/>
            <w:textDirection w:val="btLr"/>
            <w:vAlign w:val="center"/>
            <w:hideMark/>
          </w:tcPr>
          <w:p w14:paraId="6F367F42" w14:textId="77777777" w:rsidR="006E25D9" w:rsidRPr="00474014" w:rsidRDefault="006E25D9" w:rsidP="00AD1D82">
            <w:pPr>
              <w:jc w:val="center"/>
              <w:rPr>
                <w:sz w:val="16"/>
                <w:szCs w:val="16"/>
              </w:rPr>
            </w:pPr>
            <w:r w:rsidRPr="00474014">
              <w:rPr>
                <w:sz w:val="16"/>
                <w:szCs w:val="16"/>
              </w:rPr>
              <w:t>фактическое</w:t>
            </w:r>
          </w:p>
        </w:tc>
        <w:tc>
          <w:tcPr>
            <w:tcW w:w="708" w:type="dxa"/>
            <w:shd w:val="clear" w:color="auto" w:fill="FFFFFF" w:themeFill="background1"/>
            <w:textDirection w:val="btLr"/>
            <w:vAlign w:val="center"/>
            <w:hideMark/>
          </w:tcPr>
          <w:p w14:paraId="18BD03BC" w14:textId="77777777" w:rsidR="006E25D9" w:rsidRPr="00474014" w:rsidRDefault="006E25D9" w:rsidP="00AD1D82">
            <w:pPr>
              <w:jc w:val="center"/>
              <w:rPr>
                <w:sz w:val="16"/>
                <w:szCs w:val="16"/>
              </w:rPr>
            </w:pPr>
            <w:r w:rsidRPr="00474014">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26450769" w14:textId="77777777" w:rsidR="006E25D9" w:rsidRPr="00474014" w:rsidRDefault="006E25D9" w:rsidP="00AD1D82">
            <w:pPr>
              <w:jc w:val="center"/>
              <w:rPr>
                <w:sz w:val="16"/>
                <w:szCs w:val="16"/>
              </w:rPr>
            </w:pPr>
            <w:r w:rsidRPr="00474014">
              <w:rPr>
                <w:sz w:val="16"/>
                <w:szCs w:val="16"/>
              </w:rPr>
              <w:t>коэффициент роста к предыдущему году</w:t>
            </w:r>
          </w:p>
        </w:tc>
        <w:tc>
          <w:tcPr>
            <w:tcW w:w="709" w:type="dxa"/>
            <w:shd w:val="clear" w:color="auto" w:fill="FFFFFF" w:themeFill="background1"/>
            <w:textDirection w:val="btLr"/>
            <w:vAlign w:val="center"/>
            <w:hideMark/>
          </w:tcPr>
          <w:p w14:paraId="4139FEE4" w14:textId="77777777" w:rsidR="006E25D9" w:rsidRPr="00474014" w:rsidRDefault="006E25D9" w:rsidP="00AD1D82">
            <w:pPr>
              <w:jc w:val="center"/>
              <w:rPr>
                <w:sz w:val="16"/>
                <w:szCs w:val="16"/>
              </w:rPr>
            </w:pPr>
            <w:r w:rsidRPr="00474014">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68F4500F" w14:textId="77777777" w:rsidR="006E25D9" w:rsidRPr="00474014" w:rsidRDefault="006E25D9" w:rsidP="00AD1D82">
            <w:pPr>
              <w:jc w:val="center"/>
              <w:rPr>
                <w:sz w:val="16"/>
                <w:szCs w:val="16"/>
              </w:rPr>
            </w:pPr>
            <w:r w:rsidRPr="00474014">
              <w:rPr>
                <w:sz w:val="16"/>
                <w:szCs w:val="16"/>
              </w:rPr>
              <w:t>коэффициент роста к предыдущему году</w:t>
            </w:r>
          </w:p>
        </w:tc>
        <w:tc>
          <w:tcPr>
            <w:tcW w:w="708" w:type="dxa"/>
            <w:shd w:val="clear" w:color="auto" w:fill="FFFFFF" w:themeFill="background1"/>
            <w:textDirection w:val="btLr"/>
            <w:vAlign w:val="center"/>
            <w:hideMark/>
          </w:tcPr>
          <w:p w14:paraId="7FB04A7A" w14:textId="77777777" w:rsidR="006E25D9" w:rsidRPr="00474014" w:rsidRDefault="006E25D9" w:rsidP="00AD1D82">
            <w:pPr>
              <w:jc w:val="center"/>
              <w:rPr>
                <w:sz w:val="16"/>
                <w:szCs w:val="16"/>
              </w:rPr>
            </w:pPr>
            <w:r w:rsidRPr="00474014">
              <w:rPr>
                <w:sz w:val="16"/>
                <w:szCs w:val="16"/>
              </w:rPr>
              <w:t>значение показателя в соответствии с паспортом</w:t>
            </w:r>
          </w:p>
        </w:tc>
        <w:tc>
          <w:tcPr>
            <w:tcW w:w="709" w:type="dxa"/>
            <w:shd w:val="clear" w:color="auto" w:fill="FFFFFF" w:themeFill="background1"/>
            <w:textDirection w:val="btLr"/>
            <w:vAlign w:val="center"/>
            <w:hideMark/>
          </w:tcPr>
          <w:p w14:paraId="29263444" w14:textId="77777777" w:rsidR="006E25D9" w:rsidRPr="00474014" w:rsidRDefault="006E25D9" w:rsidP="00AD1D82">
            <w:pPr>
              <w:jc w:val="center"/>
              <w:rPr>
                <w:sz w:val="16"/>
                <w:szCs w:val="16"/>
              </w:rPr>
            </w:pPr>
            <w:r w:rsidRPr="00474014">
              <w:rPr>
                <w:sz w:val="16"/>
                <w:szCs w:val="16"/>
              </w:rPr>
              <w:t>коэффициент роста к предыдущему году</w:t>
            </w:r>
          </w:p>
        </w:tc>
      </w:tr>
      <w:tr w:rsidR="00474014" w:rsidRPr="00474014" w14:paraId="6F645872" w14:textId="77777777" w:rsidTr="00C11CA1">
        <w:trPr>
          <w:trHeight w:val="1380"/>
        </w:trPr>
        <w:tc>
          <w:tcPr>
            <w:tcW w:w="284" w:type="dxa"/>
            <w:shd w:val="clear" w:color="auto" w:fill="FFFFFF" w:themeFill="background1"/>
            <w:noWrap/>
            <w:vAlign w:val="center"/>
            <w:hideMark/>
          </w:tcPr>
          <w:p w14:paraId="29EF83BE" w14:textId="77777777" w:rsidR="006E25D9" w:rsidRPr="00474014" w:rsidRDefault="006E25D9" w:rsidP="00E47ABB">
            <w:pPr>
              <w:rPr>
                <w:sz w:val="16"/>
                <w:szCs w:val="16"/>
              </w:rPr>
            </w:pPr>
            <w:r w:rsidRPr="00474014">
              <w:rPr>
                <w:sz w:val="16"/>
                <w:szCs w:val="16"/>
              </w:rPr>
              <w:t>1</w:t>
            </w:r>
          </w:p>
        </w:tc>
        <w:tc>
          <w:tcPr>
            <w:tcW w:w="2552" w:type="dxa"/>
            <w:shd w:val="clear" w:color="auto" w:fill="FFFFFF" w:themeFill="background1"/>
            <w:vAlign w:val="center"/>
            <w:hideMark/>
          </w:tcPr>
          <w:p w14:paraId="649DE477" w14:textId="77777777" w:rsidR="006E25D9" w:rsidRPr="00474014" w:rsidRDefault="006E25D9" w:rsidP="00E47ABB">
            <w:pPr>
              <w:rPr>
                <w:sz w:val="16"/>
                <w:szCs w:val="16"/>
              </w:rPr>
            </w:pPr>
            <w:r w:rsidRPr="00474014">
              <w:rPr>
                <w:sz w:val="16"/>
                <w:szCs w:val="16"/>
              </w:rPr>
              <w:t>Удельный вес граждан, занимающихся физической культурой и спортом, прошедших специализированное медицинское обследование, от общего количества граждан диспансерного контингента, занимающихся физической культурой и спортом</w:t>
            </w:r>
          </w:p>
        </w:tc>
        <w:tc>
          <w:tcPr>
            <w:tcW w:w="992" w:type="dxa"/>
            <w:shd w:val="clear" w:color="auto" w:fill="FFFFFF" w:themeFill="background1"/>
            <w:vAlign w:val="center"/>
            <w:hideMark/>
          </w:tcPr>
          <w:p w14:paraId="18529E45" w14:textId="77777777" w:rsidR="006E25D9" w:rsidRPr="00474014" w:rsidRDefault="006E25D9" w:rsidP="00ED39E4">
            <w:pPr>
              <w:jc w:val="center"/>
              <w:rPr>
                <w:sz w:val="16"/>
                <w:szCs w:val="16"/>
              </w:rPr>
            </w:pPr>
            <w:r w:rsidRPr="00474014">
              <w:rPr>
                <w:sz w:val="16"/>
                <w:szCs w:val="16"/>
              </w:rPr>
              <w:t>процент</w:t>
            </w:r>
          </w:p>
        </w:tc>
        <w:tc>
          <w:tcPr>
            <w:tcW w:w="1295" w:type="dxa"/>
            <w:shd w:val="clear" w:color="auto" w:fill="FFFFFF" w:themeFill="background1"/>
            <w:vAlign w:val="center"/>
            <w:hideMark/>
          </w:tcPr>
          <w:p w14:paraId="348E8C44" w14:textId="77777777" w:rsidR="006E25D9" w:rsidRPr="00474014" w:rsidRDefault="006E25D9" w:rsidP="00ED39E4">
            <w:pPr>
              <w:jc w:val="center"/>
              <w:rPr>
                <w:sz w:val="16"/>
                <w:szCs w:val="16"/>
              </w:rPr>
            </w:pPr>
            <w:r w:rsidRPr="00474014">
              <w:rPr>
                <w:sz w:val="16"/>
                <w:szCs w:val="16"/>
              </w:rPr>
              <w:t>возрастающий</w:t>
            </w:r>
          </w:p>
        </w:tc>
        <w:tc>
          <w:tcPr>
            <w:tcW w:w="567" w:type="dxa"/>
            <w:shd w:val="clear" w:color="auto" w:fill="FFFFFF" w:themeFill="background1"/>
            <w:noWrap/>
            <w:vAlign w:val="center"/>
            <w:hideMark/>
          </w:tcPr>
          <w:p w14:paraId="5BA7E651" w14:textId="77777777" w:rsidR="006E25D9" w:rsidRPr="00474014" w:rsidRDefault="006E25D9" w:rsidP="00E47ABB">
            <w:pPr>
              <w:rPr>
                <w:sz w:val="16"/>
                <w:szCs w:val="16"/>
              </w:rPr>
            </w:pPr>
            <w:r w:rsidRPr="00474014">
              <w:rPr>
                <w:sz w:val="16"/>
                <w:szCs w:val="16"/>
              </w:rPr>
              <w:t>2023</w:t>
            </w:r>
          </w:p>
        </w:tc>
        <w:tc>
          <w:tcPr>
            <w:tcW w:w="567" w:type="dxa"/>
            <w:shd w:val="clear" w:color="auto" w:fill="FFFFFF" w:themeFill="background1"/>
            <w:noWrap/>
            <w:vAlign w:val="center"/>
            <w:hideMark/>
          </w:tcPr>
          <w:p w14:paraId="533B948E" w14:textId="77777777" w:rsidR="006E25D9" w:rsidRPr="00474014" w:rsidRDefault="006E25D9" w:rsidP="00E47ABB">
            <w:pPr>
              <w:jc w:val="right"/>
              <w:rPr>
                <w:sz w:val="16"/>
                <w:szCs w:val="16"/>
              </w:rPr>
            </w:pPr>
            <w:r w:rsidRPr="00474014">
              <w:rPr>
                <w:sz w:val="16"/>
                <w:szCs w:val="16"/>
              </w:rPr>
              <w:t>150</w:t>
            </w:r>
          </w:p>
        </w:tc>
        <w:tc>
          <w:tcPr>
            <w:tcW w:w="708" w:type="dxa"/>
            <w:shd w:val="clear" w:color="auto" w:fill="FFFFFF" w:themeFill="background1"/>
            <w:noWrap/>
            <w:vAlign w:val="center"/>
            <w:hideMark/>
          </w:tcPr>
          <w:p w14:paraId="2FBEF157" w14:textId="77777777" w:rsidR="006E25D9" w:rsidRPr="00474014" w:rsidRDefault="006E25D9" w:rsidP="00E47ABB">
            <w:pPr>
              <w:jc w:val="right"/>
              <w:rPr>
                <w:sz w:val="16"/>
                <w:szCs w:val="16"/>
              </w:rPr>
            </w:pPr>
            <w:r w:rsidRPr="00474014">
              <w:rPr>
                <w:sz w:val="16"/>
                <w:szCs w:val="16"/>
              </w:rPr>
              <w:t>90,2</w:t>
            </w:r>
          </w:p>
        </w:tc>
        <w:tc>
          <w:tcPr>
            <w:tcW w:w="709" w:type="dxa"/>
            <w:shd w:val="clear" w:color="auto" w:fill="FFFFFF" w:themeFill="background1"/>
            <w:vAlign w:val="center"/>
            <w:hideMark/>
          </w:tcPr>
          <w:p w14:paraId="4B3D63B5" w14:textId="77777777" w:rsidR="006E25D9" w:rsidRPr="00474014" w:rsidRDefault="006E25D9" w:rsidP="00E47ABB">
            <w:pPr>
              <w:jc w:val="right"/>
              <w:rPr>
                <w:sz w:val="16"/>
                <w:szCs w:val="16"/>
              </w:rPr>
            </w:pPr>
            <w:r w:rsidRPr="00474014">
              <w:rPr>
                <w:sz w:val="16"/>
                <w:szCs w:val="16"/>
              </w:rPr>
              <w:t>60,1</w:t>
            </w:r>
          </w:p>
        </w:tc>
        <w:tc>
          <w:tcPr>
            <w:tcW w:w="709" w:type="dxa"/>
            <w:shd w:val="clear" w:color="auto" w:fill="FFFFFF" w:themeFill="background1"/>
            <w:noWrap/>
            <w:vAlign w:val="center"/>
            <w:hideMark/>
          </w:tcPr>
          <w:p w14:paraId="0D26ED13" w14:textId="77777777" w:rsidR="006E25D9" w:rsidRPr="00474014" w:rsidRDefault="006E25D9" w:rsidP="00E47ABB">
            <w:pPr>
              <w:jc w:val="right"/>
              <w:rPr>
                <w:sz w:val="16"/>
                <w:szCs w:val="16"/>
              </w:rPr>
            </w:pPr>
            <w:r w:rsidRPr="00474014">
              <w:rPr>
                <w:sz w:val="16"/>
                <w:szCs w:val="16"/>
              </w:rPr>
              <w:t>90,2</w:t>
            </w:r>
          </w:p>
        </w:tc>
        <w:tc>
          <w:tcPr>
            <w:tcW w:w="709" w:type="dxa"/>
            <w:shd w:val="clear" w:color="auto" w:fill="FFFFFF" w:themeFill="background1"/>
            <w:vAlign w:val="center"/>
            <w:hideMark/>
          </w:tcPr>
          <w:p w14:paraId="2961AEF8" w14:textId="77777777" w:rsidR="006E25D9" w:rsidRPr="00474014" w:rsidRDefault="006E25D9" w:rsidP="00E47ABB">
            <w:pPr>
              <w:jc w:val="right"/>
              <w:rPr>
                <w:sz w:val="16"/>
                <w:szCs w:val="16"/>
              </w:rPr>
            </w:pPr>
            <w:r w:rsidRPr="00474014">
              <w:rPr>
                <w:sz w:val="16"/>
                <w:szCs w:val="16"/>
              </w:rPr>
              <w:t>100,0</w:t>
            </w:r>
          </w:p>
        </w:tc>
        <w:tc>
          <w:tcPr>
            <w:tcW w:w="708" w:type="dxa"/>
            <w:shd w:val="clear" w:color="auto" w:fill="FFFFFF" w:themeFill="background1"/>
            <w:noWrap/>
            <w:vAlign w:val="center"/>
            <w:hideMark/>
          </w:tcPr>
          <w:p w14:paraId="23823B5C" w14:textId="77777777" w:rsidR="006E25D9" w:rsidRPr="00474014" w:rsidRDefault="006E25D9" w:rsidP="00E47ABB">
            <w:pPr>
              <w:jc w:val="right"/>
              <w:rPr>
                <w:sz w:val="16"/>
                <w:szCs w:val="16"/>
              </w:rPr>
            </w:pPr>
            <w:r w:rsidRPr="00474014">
              <w:rPr>
                <w:sz w:val="16"/>
                <w:szCs w:val="16"/>
              </w:rPr>
              <w:t>90,2</w:t>
            </w:r>
          </w:p>
        </w:tc>
        <w:tc>
          <w:tcPr>
            <w:tcW w:w="709" w:type="dxa"/>
            <w:shd w:val="clear" w:color="auto" w:fill="FFFFFF" w:themeFill="background1"/>
            <w:noWrap/>
            <w:vAlign w:val="center"/>
            <w:hideMark/>
          </w:tcPr>
          <w:p w14:paraId="562BF50A" w14:textId="77777777" w:rsidR="006E25D9" w:rsidRPr="00474014" w:rsidRDefault="006E25D9" w:rsidP="00E47ABB">
            <w:pPr>
              <w:jc w:val="right"/>
              <w:rPr>
                <w:sz w:val="16"/>
                <w:szCs w:val="16"/>
              </w:rPr>
            </w:pPr>
            <w:r w:rsidRPr="00474014">
              <w:rPr>
                <w:sz w:val="16"/>
                <w:szCs w:val="16"/>
              </w:rPr>
              <w:t>100,0</w:t>
            </w:r>
          </w:p>
        </w:tc>
      </w:tr>
      <w:tr w:rsidR="00D36EAD" w:rsidRPr="00474014" w14:paraId="4B15074A" w14:textId="77777777" w:rsidTr="00C11CA1">
        <w:trPr>
          <w:trHeight w:val="455"/>
        </w:trPr>
        <w:tc>
          <w:tcPr>
            <w:tcW w:w="284" w:type="dxa"/>
            <w:shd w:val="clear" w:color="auto" w:fill="FFFFFF" w:themeFill="background1"/>
            <w:noWrap/>
            <w:vAlign w:val="center"/>
            <w:hideMark/>
          </w:tcPr>
          <w:p w14:paraId="77A2091E" w14:textId="77777777" w:rsidR="006E25D9" w:rsidRPr="00474014" w:rsidRDefault="006E25D9" w:rsidP="00E47ABB">
            <w:pPr>
              <w:rPr>
                <w:sz w:val="16"/>
                <w:szCs w:val="16"/>
              </w:rPr>
            </w:pPr>
            <w:r w:rsidRPr="00474014">
              <w:rPr>
                <w:sz w:val="16"/>
                <w:szCs w:val="16"/>
              </w:rPr>
              <w:t>2</w:t>
            </w:r>
          </w:p>
        </w:tc>
        <w:tc>
          <w:tcPr>
            <w:tcW w:w="2552" w:type="dxa"/>
            <w:shd w:val="clear" w:color="auto" w:fill="FFFFFF" w:themeFill="background1"/>
            <w:vAlign w:val="center"/>
            <w:hideMark/>
          </w:tcPr>
          <w:p w14:paraId="1E44BFE8" w14:textId="77777777" w:rsidR="006E25D9" w:rsidRPr="00474014" w:rsidRDefault="006E25D9" w:rsidP="00E47ABB">
            <w:pPr>
              <w:rPr>
                <w:sz w:val="16"/>
                <w:szCs w:val="16"/>
              </w:rPr>
            </w:pPr>
            <w:r w:rsidRPr="00474014">
              <w:rPr>
                <w:sz w:val="16"/>
                <w:szCs w:val="16"/>
              </w:rPr>
              <w:t>Доля реализованных бесплатных дополнительных общеобразовательных программ в спортивных школах</w:t>
            </w:r>
          </w:p>
        </w:tc>
        <w:tc>
          <w:tcPr>
            <w:tcW w:w="992" w:type="dxa"/>
            <w:shd w:val="clear" w:color="auto" w:fill="FFFFFF" w:themeFill="background1"/>
            <w:vAlign w:val="center"/>
            <w:hideMark/>
          </w:tcPr>
          <w:p w14:paraId="4E82F26F" w14:textId="77777777" w:rsidR="006E25D9" w:rsidRPr="00474014" w:rsidRDefault="006E25D9" w:rsidP="00ED39E4">
            <w:pPr>
              <w:jc w:val="center"/>
              <w:rPr>
                <w:sz w:val="16"/>
                <w:szCs w:val="16"/>
              </w:rPr>
            </w:pPr>
            <w:r w:rsidRPr="00474014">
              <w:rPr>
                <w:sz w:val="16"/>
                <w:szCs w:val="16"/>
              </w:rPr>
              <w:t>процент</w:t>
            </w:r>
          </w:p>
        </w:tc>
        <w:tc>
          <w:tcPr>
            <w:tcW w:w="1295" w:type="dxa"/>
            <w:shd w:val="clear" w:color="auto" w:fill="FFFFFF" w:themeFill="background1"/>
            <w:vAlign w:val="center"/>
            <w:hideMark/>
          </w:tcPr>
          <w:p w14:paraId="109B6D49" w14:textId="77777777" w:rsidR="006E25D9" w:rsidRPr="00474014" w:rsidRDefault="006E25D9" w:rsidP="00ED39E4">
            <w:pPr>
              <w:jc w:val="center"/>
              <w:rPr>
                <w:sz w:val="16"/>
                <w:szCs w:val="16"/>
              </w:rPr>
            </w:pPr>
            <w:r w:rsidRPr="00474014">
              <w:rPr>
                <w:sz w:val="16"/>
                <w:szCs w:val="16"/>
              </w:rPr>
              <w:t>возрастающий</w:t>
            </w:r>
          </w:p>
        </w:tc>
        <w:tc>
          <w:tcPr>
            <w:tcW w:w="567" w:type="dxa"/>
            <w:shd w:val="clear" w:color="auto" w:fill="FFFFFF" w:themeFill="background1"/>
            <w:vAlign w:val="center"/>
            <w:hideMark/>
          </w:tcPr>
          <w:p w14:paraId="35BC3EA5" w14:textId="77777777" w:rsidR="006E25D9" w:rsidRPr="00474014" w:rsidRDefault="006E25D9" w:rsidP="00E47ABB">
            <w:pPr>
              <w:rPr>
                <w:sz w:val="16"/>
                <w:szCs w:val="16"/>
              </w:rPr>
            </w:pPr>
            <w:r w:rsidRPr="00474014">
              <w:rPr>
                <w:sz w:val="16"/>
                <w:szCs w:val="16"/>
              </w:rPr>
              <w:t>2024</w:t>
            </w:r>
          </w:p>
        </w:tc>
        <w:tc>
          <w:tcPr>
            <w:tcW w:w="567" w:type="dxa"/>
            <w:shd w:val="clear" w:color="auto" w:fill="FFFFFF" w:themeFill="background1"/>
            <w:vAlign w:val="center"/>
            <w:hideMark/>
          </w:tcPr>
          <w:p w14:paraId="11BC1177" w14:textId="77777777" w:rsidR="006E25D9" w:rsidRPr="00474014" w:rsidRDefault="006E25D9" w:rsidP="00E47ABB">
            <w:pPr>
              <w:jc w:val="right"/>
              <w:rPr>
                <w:sz w:val="16"/>
                <w:szCs w:val="16"/>
              </w:rPr>
            </w:pPr>
            <w:r w:rsidRPr="00474014">
              <w:rPr>
                <w:sz w:val="16"/>
                <w:szCs w:val="16"/>
              </w:rPr>
              <w:t>0</w:t>
            </w:r>
          </w:p>
        </w:tc>
        <w:tc>
          <w:tcPr>
            <w:tcW w:w="708" w:type="dxa"/>
            <w:shd w:val="clear" w:color="auto" w:fill="FFFFFF" w:themeFill="background1"/>
            <w:noWrap/>
            <w:vAlign w:val="center"/>
            <w:hideMark/>
          </w:tcPr>
          <w:p w14:paraId="76F6CDAE" w14:textId="77777777" w:rsidR="006E25D9" w:rsidRPr="00474014" w:rsidRDefault="006E25D9" w:rsidP="00E47ABB">
            <w:pPr>
              <w:jc w:val="right"/>
              <w:rPr>
                <w:sz w:val="16"/>
                <w:szCs w:val="16"/>
              </w:rPr>
            </w:pPr>
            <w:r w:rsidRPr="00474014">
              <w:rPr>
                <w:sz w:val="16"/>
                <w:szCs w:val="16"/>
              </w:rPr>
              <w:t>100</w:t>
            </w:r>
          </w:p>
        </w:tc>
        <w:tc>
          <w:tcPr>
            <w:tcW w:w="709" w:type="dxa"/>
            <w:shd w:val="clear" w:color="auto" w:fill="FFFFFF" w:themeFill="background1"/>
            <w:vAlign w:val="center"/>
            <w:hideMark/>
          </w:tcPr>
          <w:p w14:paraId="753D890A" w14:textId="77777777" w:rsidR="006E25D9" w:rsidRPr="00474014" w:rsidRDefault="006E25D9" w:rsidP="00E47ABB">
            <w:pPr>
              <w:jc w:val="right"/>
              <w:rPr>
                <w:sz w:val="16"/>
                <w:szCs w:val="16"/>
              </w:rPr>
            </w:pPr>
            <w:r w:rsidRPr="00474014">
              <w:rPr>
                <w:sz w:val="16"/>
                <w:szCs w:val="16"/>
              </w:rPr>
              <w:t>100,0</w:t>
            </w:r>
          </w:p>
        </w:tc>
        <w:tc>
          <w:tcPr>
            <w:tcW w:w="709" w:type="dxa"/>
            <w:shd w:val="clear" w:color="auto" w:fill="FFFFFF" w:themeFill="background1"/>
            <w:noWrap/>
            <w:vAlign w:val="center"/>
            <w:hideMark/>
          </w:tcPr>
          <w:p w14:paraId="54BF3626" w14:textId="77777777" w:rsidR="006E25D9" w:rsidRPr="00474014" w:rsidRDefault="006E25D9" w:rsidP="00E47ABB">
            <w:pPr>
              <w:jc w:val="right"/>
              <w:rPr>
                <w:sz w:val="16"/>
                <w:szCs w:val="16"/>
              </w:rPr>
            </w:pPr>
            <w:r w:rsidRPr="00474014">
              <w:rPr>
                <w:sz w:val="16"/>
                <w:szCs w:val="16"/>
              </w:rPr>
              <w:t>100</w:t>
            </w:r>
          </w:p>
        </w:tc>
        <w:tc>
          <w:tcPr>
            <w:tcW w:w="709" w:type="dxa"/>
            <w:shd w:val="clear" w:color="auto" w:fill="FFFFFF" w:themeFill="background1"/>
            <w:vAlign w:val="center"/>
            <w:hideMark/>
          </w:tcPr>
          <w:p w14:paraId="468D30D6" w14:textId="77777777" w:rsidR="006E25D9" w:rsidRPr="00474014" w:rsidRDefault="006E25D9" w:rsidP="00E47ABB">
            <w:pPr>
              <w:jc w:val="right"/>
              <w:rPr>
                <w:sz w:val="16"/>
                <w:szCs w:val="16"/>
              </w:rPr>
            </w:pPr>
            <w:r w:rsidRPr="00474014">
              <w:rPr>
                <w:sz w:val="16"/>
                <w:szCs w:val="16"/>
              </w:rPr>
              <w:t>100,0</w:t>
            </w:r>
          </w:p>
        </w:tc>
        <w:tc>
          <w:tcPr>
            <w:tcW w:w="708" w:type="dxa"/>
            <w:shd w:val="clear" w:color="auto" w:fill="FFFFFF" w:themeFill="background1"/>
            <w:noWrap/>
            <w:vAlign w:val="center"/>
            <w:hideMark/>
          </w:tcPr>
          <w:p w14:paraId="31976433" w14:textId="77777777" w:rsidR="006E25D9" w:rsidRPr="00474014" w:rsidRDefault="006E25D9" w:rsidP="00E47ABB">
            <w:pPr>
              <w:jc w:val="right"/>
              <w:rPr>
                <w:sz w:val="16"/>
                <w:szCs w:val="16"/>
              </w:rPr>
            </w:pPr>
            <w:r w:rsidRPr="00474014">
              <w:rPr>
                <w:sz w:val="16"/>
                <w:szCs w:val="16"/>
              </w:rPr>
              <w:t>100,0</w:t>
            </w:r>
          </w:p>
        </w:tc>
        <w:tc>
          <w:tcPr>
            <w:tcW w:w="709" w:type="dxa"/>
            <w:shd w:val="clear" w:color="auto" w:fill="FFFFFF" w:themeFill="background1"/>
            <w:noWrap/>
            <w:vAlign w:val="center"/>
            <w:hideMark/>
          </w:tcPr>
          <w:p w14:paraId="17EBC5EE" w14:textId="77777777" w:rsidR="006E25D9" w:rsidRPr="00474014" w:rsidRDefault="006E25D9" w:rsidP="00E47ABB">
            <w:pPr>
              <w:jc w:val="right"/>
              <w:rPr>
                <w:sz w:val="16"/>
                <w:szCs w:val="16"/>
              </w:rPr>
            </w:pPr>
            <w:r w:rsidRPr="00474014">
              <w:rPr>
                <w:sz w:val="16"/>
                <w:szCs w:val="16"/>
              </w:rPr>
              <w:t>100,0</w:t>
            </w:r>
          </w:p>
        </w:tc>
      </w:tr>
    </w:tbl>
    <w:p w14:paraId="00C574D5" w14:textId="77777777" w:rsidR="006E25D9" w:rsidRPr="00474014" w:rsidRDefault="006E25D9" w:rsidP="006E25D9">
      <w:pPr>
        <w:rPr>
          <w:rFonts w:eastAsia="Calibri"/>
        </w:rPr>
      </w:pPr>
    </w:p>
    <w:p w14:paraId="321FC5C7" w14:textId="77777777" w:rsidR="006E25D9" w:rsidRPr="00474014" w:rsidRDefault="006E25D9" w:rsidP="006E25D9">
      <w:pPr>
        <w:jc w:val="both"/>
      </w:pPr>
      <w:r w:rsidRPr="00474014">
        <w:lastRenderedPageBreak/>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ED7F5D" w:rsidRPr="00474014">
        <w:rPr>
          <w:noProof/>
        </w:rPr>
        <w:t>98</w:t>
      </w:r>
      <w:r w:rsidRPr="00474014">
        <w:rPr>
          <w:noProof/>
        </w:rPr>
        <w:fldChar w:fldCharType="end"/>
      </w:r>
      <w:r w:rsidRPr="00474014">
        <w:t>. Анализ динамики плановых (фактических) значений показателей КПМ</w:t>
      </w:r>
    </w:p>
    <w:tbl>
      <w:tblPr>
        <w:tblW w:w="953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56"/>
        <w:gridCol w:w="728"/>
        <w:gridCol w:w="2552"/>
      </w:tblGrid>
      <w:tr w:rsidR="00474014" w:rsidRPr="00474014" w14:paraId="4641CE19" w14:textId="77777777" w:rsidTr="00C11CA1">
        <w:trPr>
          <w:trHeight w:val="480"/>
          <w:tblHeader/>
        </w:trPr>
        <w:tc>
          <w:tcPr>
            <w:tcW w:w="6256" w:type="dxa"/>
            <w:shd w:val="clear" w:color="auto" w:fill="auto"/>
            <w:vAlign w:val="center"/>
            <w:hideMark/>
          </w:tcPr>
          <w:p w14:paraId="07F33831" w14:textId="77777777" w:rsidR="006E25D9" w:rsidRPr="00474014" w:rsidRDefault="006E25D9" w:rsidP="00AD1D82">
            <w:pPr>
              <w:jc w:val="center"/>
              <w:rPr>
                <w:sz w:val="18"/>
                <w:szCs w:val="18"/>
              </w:rPr>
            </w:pPr>
            <w:r w:rsidRPr="00474014">
              <w:rPr>
                <w:sz w:val="18"/>
                <w:szCs w:val="18"/>
              </w:rPr>
              <w:t>Параметры для анализа</w:t>
            </w:r>
          </w:p>
        </w:tc>
        <w:tc>
          <w:tcPr>
            <w:tcW w:w="728" w:type="dxa"/>
            <w:shd w:val="clear" w:color="auto" w:fill="auto"/>
            <w:vAlign w:val="center"/>
            <w:hideMark/>
          </w:tcPr>
          <w:p w14:paraId="18BF6710" w14:textId="6C077BE6" w:rsidR="006E25D9" w:rsidRPr="00474014" w:rsidRDefault="006E25D9" w:rsidP="00C11CA1">
            <w:pPr>
              <w:jc w:val="center"/>
              <w:rPr>
                <w:sz w:val="18"/>
                <w:szCs w:val="18"/>
              </w:rPr>
            </w:pPr>
            <w:r w:rsidRPr="00474014">
              <w:rPr>
                <w:sz w:val="18"/>
                <w:szCs w:val="18"/>
              </w:rPr>
              <w:t>Кол</w:t>
            </w:r>
            <w:r w:rsidR="00C11CA1" w:rsidRPr="00474014">
              <w:rPr>
                <w:sz w:val="18"/>
                <w:szCs w:val="18"/>
              </w:rPr>
              <w:t>-</w:t>
            </w:r>
            <w:r w:rsidRPr="00474014">
              <w:rPr>
                <w:sz w:val="18"/>
                <w:szCs w:val="18"/>
              </w:rPr>
              <w:t xml:space="preserve">во </w:t>
            </w:r>
          </w:p>
        </w:tc>
        <w:tc>
          <w:tcPr>
            <w:tcW w:w="2552" w:type="dxa"/>
            <w:shd w:val="clear" w:color="auto" w:fill="auto"/>
            <w:vAlign w:val="center"/>
            <w:hideMark/>
          </w:tcPr>
          <w:p w14:paraId="01E195F0" w14:textId="77777777" w:rsidR="006E25D9" w:rsidRPr="00474014" w:rsidRDefault="006E25D9" w:rsidP="00AD1D82">
            <w:pPr>
              <w:jc w:val="center"/>
              <w:rPr>
                <w:sz w:val="18"/>
                <w:szCs w:val="18"/>
              </w:rPr>
            </w:pPr>
            <w:r w:rsidRPr="00474014">
              <w:rPr>
                <w:sz w:val="18"/>
                <w:szCs w:val="18"/>
              </w:rPr>
              <w:t>Доля в общем объеме показателей отчетного года</w:t>
            </w:r>
          </w:p>
        </w:tc>
      </w:tr>
      <w:tr w:rsidR="00474014" w:rsidRPr="00474014" w14:paraId="0DF61979" w14:textId="77777777" w:rsidTr="00C11CA1">
        <w:trPr>
          <w:trHeight w:val="544"/>
        </w:trPr>
        <w:tc>
          <w:tcPr>
            <w:tcW w:w="6256" w:type="dxa"/>
            <w:shd w:val="clear" w:color="auto" w:fill="auto"/>
            <w:vAlign w:val="center"/>
            <w:hideMark/>
          </w:tcPr>
          <w:p w14:paraId="658C763A" w14:textId="77777777" w:rsidR="006E25D9" w:rsidRPr="00474014" w:rsidRDefault="006E25D9" w:rsidP="00AD1D82">
            <w:pPr>
              <w:rPr>
                <w:sz w:val="18"/>
                <w:szCs w:val="18"/>
              </w:rPr>
            </w:pPr>
            <w:r w:rsidRPr="00474014">
              <w:rPr>
                <w:sz w:val="18"/>
                <w:szCs w:val="18"/>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728" w:type="dxa"/>
            <w:shd w:val="clear" w:color="auto" w:fill="auto"/>
            <w:vAlign w:val="center"/>
            <w:hideMark/>
          </w:tcPr>
          <w:p w14:paraId="58A07FC3" w14:textId="77777777" w:rsidR="006E25D9" w:rsidRPr="00474014" w:rsidRDefault="006E25D9" w:rsidP="00AD1D82">
            <w:pPr>
              <w:jc w:val="center"/>
              <w:rPr>
                <w:sz w:val="18"/>
                <w:szCs w:val="18"/>
              </w:rPr>
            </w:pPr>
            <w:r w:rsidRPr="00474014">
              <w:rPr>
                <w:sz w:val="18"/>
                <w:szCs w:val="18"/>
              </w:rPr>
              <w:t>2</w:t>
            </w:r>
          </w:p>
        </w:tc>
        <w:tc>
          <w:tcPr>
            <w:tcW w:w="2552" w:type="dxa"/>
            <w:shd w:val="clear" w:color="auto" w:fill="auto"/>
            <w:vAlign w:val="center"/>
            <w:hideMark/>
          </w:tcPr>
          <w:p w14:paraId="20523CE0" w14:textId="77777777" w:rsidR="006E25D9" w:rsidRPr="00474014" w:rsidRDefault="006E25D9" w:rsidP="00AD1D82">
            <w:pPr>
              <w:jc w:val="center"/>
              <w:rPr>
                <w:sz w:val="18"/>
                <w:szCs w:val="18"/>
              </w:rPr>
            </w:pPr>
            <w:r w:rsidRPr="00474014">
              <w:rPr>
                <w:sz w:val="18"/>
                <w:szCs w:val="18"/>
              </w:rPr>
              <w:t>100%</w:t>
            </w:r>
          </w:p>
        </w:tc>
      </w:tr>
      <w:tr w:rsidR="00474014" w:rsidRPr="00474014" w14:paraId="7980861B" w14:textId="77777777" w:rsidTr="00C11CA1">
        <w:trPr>
          <w:trHeight w:val="198"/>
        </w:trPr>
        <w:tc>
          <w:tcPr>
            <w:tcW w:w="6256" w:type="dxa"/>
            <w:shd w:val="clear" w:color="auto" w:fill="auto"/>
            <w:vAlign w:val="center"/>
            <w:hideMark/>
          </w:tcPr>
          <w:p w14:paraId="353BDDFF" w14:textId="77777777" w:rsidR="006E25D9" w:rsidRPr="00474014" w:rsidRDefault="006E25D9" w:rsidP="00AD1D82">
            <w:pPr>
              <w:rPr>
                <w:sz w:val="18"/>
                <w:szCs w:val="18"/>
              </w:rPr>
            </w:pPr>
            <w:r w:rsidRPr="00474014">
              <w:rPr>
                <w:sz w:val="18"/>
                <w:szCs w:val="18"/>
              </w:rPr>
              <w:t>из них:</w:t>
            </w:r>
          </w:p>
        </w:tc>
        <w:tc>
          <w:tcPr>
            <w:tcW w:w="728" w:type="dxa"/>
            <w:vMerge w:val="restart"/>
            <w:shd w:val="clear" w:color="auto" w:fill="auto"/>
            <w:vAlign w:val="center"/>
            <w:hideMark/>
          </w:tcPr>
          <w:p w14:paraId="54C04B77" w14:textId="77777777" w:rsidR="006E25D9" w:rsidRPr="00474014" w:rsidRDefault="006E25D9" w:rsidP="00AD1D82">
            <w:pPr>
              <w:jc w:val="center"/>
              <w:rPr>
                <w:sz w:val="18"/>
                <w:szCs w:val="18"/>
              </w:rPr>
            </w:pPr>
            <w:r w:rsidRPr="00474014">
              <w:rPr>
                <w:sz w:val="18"/>
                <w:szCs w:val="18"/>
              </w:rPr>
              <w:t>0</w:t>
            </w:r>
          </w:p>
        </w:tc>
        <w:tc>
          <w:tcPr>
            <w:tcW w:w="2552" w:type="dxa"/>
            <w:vMerge w:val="restart"/>
            <w:shd w:val="clear" w:color="auto" w:fill="auto"/>
            <w:vAlign w:val="center"/>
            <w:hideMark/>
          </w:tcPr>
          <w:p w14:paraId="701BE72C" w14:textId="77777777" w:rsidR="006E25D9" w:rsidRPr="00474014" w:rsidRDefault="006E25D9" w:rsidP="00AD1D82">
            <w:pPr>
              <w:jc w:val="center"/>
              <w:rPr>
                <w:sz w:val="18"/>
                <w:szCs w:val="18"/>
              </w:rPr>
            </w:pPr>
            <w:r w:rsidRPr="00474014">
              <w:rPr>
                <w:sz w:val="18"/>
                <w:szCs w:val="18"/>
              </w:rPr>
              <w:t>0%</w:t>
            </w:r>
          </w:p>
        </w:tc>
      </w:tr>
      <w:tr w:rsidR="00474014" w:rsidRPr="00474014" w14:paraId="7C679292" w14:textId="77777777" w:rsidTr="00C11CA1">
        <w:trPr>
          <w:trHeight w:val="177"/>
        </w:trPr>
        <w:tc>
          <w:tcPr>
            <w:tcW w:w="6256" w:type="dxa"/>
            <w:shd w:val="clear" w:color="auto" w:fill="auto"/>
            <w:vAlign w:val="center"/>
            <w:hideMark/>
          </w:tcPr>
          <w:p w14:paraId="52A5B537" w14:textId="77777777" w:rsidR="006E25D9" w:rsidRPr="00474014" w:rsidRDefault="006E25D9" w:rsidP="00AD1D82">
            <w:pPr>
              <w:rPr>
                <w:sz w:val="18"/>
                <w:szCs w:val="18"/>
              </w:rPr>
            </w:pPr>
            <w:r w:rsidRPr="00474014">
              <w:rPr>
                <w:sz w:val="18"/>
                <w:szCs w:val="18"/>
              </w:rPr>
              <w:t>с положительной динамикой*</w:t>
            </w:r>
          </w:p>
        </w:tc>
        <w:tc>
          <w:tcPr>
            <w:tcW w:w="728" w:type="dxa"/>
            <w:vMerge/>
            <w:vAlign w:val="center"/>
            <w:hideMark/>
          </w:tcPr>
          <w:p w14:paraId="3A25DF1D" w14:textId="77777777" w:rsidR="006E25D9" w:rsidRPr="00474014" w:rsidRDefault="006E25D9" w:rsidP="00AD1D82">
            <w:pPr>
              <w:rPr>
                <w:sz w:val="18"/>
                <w:szCs w:val="18"/>
              </w:rPr>
            </w:pPr>
          </w:p>
        </w:tc>
        <w:tc>
          <w:tcPr>
            <w:tcW w:w="2552" w:type="dxa"/>
            <w:vMerge/>
            <w:vAlign w:val="center"/>
            <w:hideMark/>
          </w:tcPr>
          <w:p w14:paraId="59ED3719" w14:textId="77777777" w:rsidR="006E25D9" w:rsidRPr="00474014" w:rsidRDefault="006E25D9" w:rsidP="00AD1D82">
            <w:pPr>
              <w:rPr>
                <w:sz w:val="18"/>
                <w:szCs w:val="18"/>
              </w:rPr>
            </w:pPr>
          </w:p>
        </w:tc>
      </w:tr>
      <w:tr w:rsidR="00474014" w:rsidRPr="00474014" w14:paraId="7998E1B9" w14:textId="77777777" w:rsidTr="00C11CA1">
        <w:trPr>
          <w:trHeight w:val="96"/>
        </w:trPr>
        <w:tc>
          <w:tcPr>
            <w:tcW w:w="6256" w:type="dxa"/>
            <w:shd w:val="clear" w:color="auto" w:fill="auto"/>
            <w:vAlign w:val="center"/>
            <w:hideMark/>
          </w:tcPr>
          <w:p w14:paraId="2C6ED8BC" w14:textId="77777777" w:rsidR="006E25D9" w:rsidRPr="00474014" w:rsidRDefault="006E25D9" w:rsidP="00AD1D82">
            <w:pPr>
              <w:rPr>
                <w:sz w:val="18"/>
                <w:szCs w:val="18"/>
              </w:rPr>
            </w:pPr>
            <w:r w:rsidRPr="00474014">
              <w:rPr>
                <w:sz w:val="18"/>
                <w:szCs w:val="18"/>
              </w:rPr>
              <w:t>без существенной динамики*</w:t>
            </w:r>
          </w:p>
        </w:tc>
        <w:tc>
          <w:tcPr>
            <w:tcW w:w="728" w:type="dxa"/>
            <w:shd w:val="clear" w:color="auto" w:fill="auto"/>
            <w:vAlign w:val="center"/>
            <w:hideMark/>
          </w:tcPr>
          <w:p w14:paraId="337D7B24" w14:textId="77777777" w:rsidR="006E25D9" w:rsidRPr="00474014" w:rsidRDefault="006E25D9" w:rsidP="00AD1D82">
            <w:pPr>
              <w:jc w:val="center"/>
              <w:rPr>
                <w:sz w:val="18"/>
                <w:szCs w:val="18"/>
              </w:rPr>
            </w:pPr>
            <w:r w:rsidRPr="00474014">
              <w:rPr>
                <w:sz w:val="18"/>
                <w:szCs w:val="18"/>
              </w:rPr>
              <w:t>2</w:t>
            </w:r>
          </w:p>
        </w:tc>
        <w:tc>
          <w:tcPr>
            <w:tcW w:w="2552" w:type="dxa"/>
            <w:shd w:val="clear" w:color="auto" w:fill="auto"/>
            <w:vAlign w:val="center"/>
            <w:hideMark/>
          </w:tcPr>
          <w:p w14:paraId="6FE9DB8F" w14:textId="77777777" w:rsidR="006E25D9" w:rsidRPr="00474014" w:rsidRDefault="006E25D9" w:rsidP="00AD1D82">
            <w:pPr>
              <w:jc w:val="center"/>
              <w:rPr>
                <w:sz w:val="18"/>
                <w:szCs w:val="18"/>
              </w:rPr>
            </w:pPr>
            <w:r w:rsidRPr="00474014">
              <w:rPr>
                <w:sz w:val="18"/>
                <w:szCs w:val="18"/>
              </w:rPr>
              <w:t>100%</w:t>
            </w:r>
          </w:p>
        </w:tc>
      </w:tr>
      <w:tr w:rsidR="00474014" w:rsidRPr="00474014" w14:paraId="4C175D73" w14:textId="77777777" w:rsidTr="00C11CA1">
        <w:trPr>
          <w:trHeight w:val="43"/>
        </w:trPr>
        <w:tc>
          <w:tcPr>
            <w:tcW w:w="6256" w:type="dxa"/>
            <w:shd w:val="clear" w:color="auto" w:fill="auto"/>
            <w:vAlign w:val="center"/>
            <w:hideMark/>
          </w:tcPr>
          <w:p w14:paraId="7918823F" w14:textId="77777777" w:rsidR="006E25D9" w:rsidRPr="00474014" w:rsidRDefault="006E25D9" w:rsidP="00AD1D82">
            <w:pPr>
              <w:rPr>
                <w:sz w:val="18"/>
                <w:szCs w:val="18"/>
              </w:rPr>
            </w:pPr>
            <w:r w:rsidRPr="00474014">
              <w:rPr>
                <w:sz w:val="18"/>
                <w:szCs w:val="18"/>
              </w:rPr>
              <w:t xml:space="preserve">с отрицательной динамикой* </w:t>
            </w:r>
          </w:p>
        </w:tc>
        <w:tc>
          <w:tcPr>
            <w:tcW w:w="728" w:type="dxa"/>
            <w:shd w:val="clear" w:color="auto" w:fill="auto"/>
            <w:vAlign w:val="center"/>
            <w:hideMark/>
          </w:tcPr>
          <w:p w14:paraId="3C499775" w14:textId="77777777" w:rsidR="006E25D9" w:rsidRPr="00474014" w:rsidRDefault="006E25D9" w:rsidP="00AD1D82">
            <w:pPr>
              <w:jc w:val="center"/>
              <w:rPr>
                <w:sz w:val="18"/>
                <w:szCs w:val="18"/>
              </w:rPr>
            </w:pPr>
            <w:r w:rsidRPr="00474014">
              <w:rPr>
                <w:sz w:val="18"/>
                <w:szCs w:val="18"/>
              </w:rPr>
              <w:t>0</w:t>
            </w:r>
          </w:p>
        </w:tc>
        <w:tc>
          <w:tcPr>
            <w:tcW w:w="2552" w:type="dxa"/>
            <w:shd w:val="clear" w:color="auto" w:fill="auto"/>
            <w:vAlign w:val="center"/>
            <w:hideMark/>
          </w:tcPr>
          <w:p w14:paraId="6E4444FC" w14:textId="77777777" w:rsidR="006E25D9" w:rsidRPr="00474014" w:rsidRDefault="006E25D9" w:rsidP="00AD1D82">
            <w:pPr>
              <w:jc w:val="center"/>
              <w:rPr>
                <w:sz w:val="18"/>
                <w:szCs w:val="18"/>
              </w:rPr>
            </w:pPr>
            <w:r w:rsidRPr="00474014">
              <w:rPr>
                <w:sz w:val="18"/>
                <w:szCs w:val="18"/>
              </w:rPr>
              <w:t>0%</w:t>
            </w:r>
          </w:p>
        </w:tc>
      </w:tr>
    </w:tbl>
    <w:p w14:paraId="3768DFD1" w14:textId="77777777" w:rsidR="006E25D9" w:rsidRPr="00474014" w:rsidRDefault="006E25D9" w:rsidP="006E25D9">
      <w:pPr>
        <w:keepNext/>
        <w:shd w:val="clear" w:color="auto" w:fill="FFFFFF"/>
        <w:autoSpaceDN w:val="0"/>
        <w:jc w:val="both"/>
        <w:rPr>
          <w:rFonts w:eastAsia="Calibri"/>
          <w:sz w:val="16"/>
          <w:szCs w:val="16"/>
        </w:rPr>
      </w:pPr>
      <w:r w:rsidRPr="00474014">
        <w:rPr>
          <w:sz w:val="16"/>
          <w:szCs w:val="16"/>
        </w:rPr>
        <w:t>*-В целом за периоды при расчете в отношении каждого показателя анализируются фактические значения за отчетный финансовый год, плановые значения на текущий финансовый год, на очередной финансовый год и плановый период.</w:t>
      </w:r>
    </w:p>
    <w:p w14:paraId="4D5F2300" w14:textId="77777777" w:rsidR="006E25D9" w:rsidRPr="00474014" w:rsidRDefault="006E25D9" w:rsidP="006E25D9">
      <w:pPr>
        <w:jc w:val="both"/>
      </w:pPr>
    </w:p>
    <w:p w14:paraId="55CE9B2E" w14:textId="77777777" w:rsidR="006E25D9" w:rsidRPr="00474014" w:rsidRDefault="006E25D9" w:rsidP="006E25D9">
      <w:pPr>
        <w:ind w:firstLine="709"/>
        <w:contextualSpacing/>
        <w:jc w:val="both"/>
        <w:rPr>
          <w:sz w:val="28"/>
          <w:szCs w:val="28"/>
        </w:rPr>
      </w:pPr>
      <w:r w:rsidRPr="00474014">
        <w:rPr>
          <w:sz w:val="28"/>
          <w:szCs w:val="28"/>
        </w:rPr>
        <w:t>Таким образом, плановое значение 1 показателя КПМ на 2026 – 2028 годы, характеризующие их эффективность реализации в целом, установлено ниже фактических значений 2023 года (базового), плановое значение 1 показателя КПМ на 2026 – 2028 годы, характеризующие их эффективность реализации в целом, установлено в отсутствие фактических значений 2024 года (базового).</w:t>
      </w:r>
    </w:p>
    <w:p w14:paraId="722407ED" w14:textId="77777777" w:rsidR="006E25D9" w:rsidRPr="00474014" w:rsidRDefault="006E25D9" w:rsidP="006E25D9">
      <w:pPr>
        <w:ind w:firstLine="709"/>
        <w:jc w:val="both"/>
        <w:rPr>
          <w:sz w:val="28"/>
          <w:szCs w:val="28"/>
        </w:rPr>
      </w:pPr>
      <w:r w:rsidRPr="00474014">
        <w:rPr>
          <w:sz w:val="28"/>
          <w:szCs w:val="28"/>
        </w:rPr>
        <w:t>В период 2026-2028 годов показатели КПМ относятся к группе показателей без существенной динамики плановых значений показателей, характеризующих конечные результаты или итоговые эффекты.</w:t>
      </w:r>
    </w:p>
    <w:p w14:paraId="6B511597" w14:textId="77777777" w:rsidR="006E25D9" w:rsidRPr="00474014" w:rsidRDefault="006E25D9" w:rsidP="006E25D9">
      <w:pPr>
        <w:tabs>
          <w:tab w:val="left" w:pos="8647"/>
        </w:tabs>
        <w:ind w:firstLine="709"/>
        <w:jc w:val="both"/>
        <w:rPr>
          <w:sz w:val="28"/>
          <w:szCs w:val="28"/>
        </w:rPr>
      </w:pPr>
    </w:p>
    <w:p w14:paraId="20B643DC" w14:textId="77777777" w:rsidR="006E25D9" w:rsidRPr="00474014" w:rsidRDefault="006E25D9" w:rsidP="006E25D9">
      <w:pPr>
        <w:ind w:firstLine="709"/>
        <w:jc w:val="both"/>
        <w:rPr>
          <w:bCs/>
          <w:sz w:val="28"/>
          <w:szCs w:val="28"/>
        </w:rPr>
      </w:pPr>
      <w:r w:rsidRPr="00474014">
        <w:rPr>
          <w:bCs/>
          <w:sz w:val="28"/>
          <w:szCs w:val="28"/>
        </w:rPr>
        <w:t>При анализе целевых показателей, установленных паспортом ГП № 28, установлено следующее.</w:t>
      </w:r>
    </w:p>
    <w:p w14:paraId="0B560819" w14:textId="78B9827E" w:rsidR="006E25D9" w:rsidRPr="00474014" w:rsidRDefault="006E25D9" w:rsidP="006E25D9">
      <w:pPr>
        <w:ind w:firstLine="709"/>
        <w:jc w:val="both"/>
        <w:rPr>
          <w:bCs/>
          <w:sz w:val="28"/>
          <w:szCs w:val="28"/>
        </w:rPr>
      </w:pPr>
      <w:r w:rsidRPr="00474014">
        <w:rPr>
          <w:bCs/>
          <w:sz w:val="28"/>
          <w:szCs w:val="28"/>
        </w:rPr>
        <w:t>Паспортом госпрограммы в ред. от 23.10.2025 представленному к законопроекту ус</w:t>
      </w:r>
      <w:r w:rsidR="00676F5A" w:rsidRPr="00474014">
        <w:rPr>
          <w:bCs/>
          <w:sz w:val="28"/>
          <w:szCs w:val="28"/>
        </w:rPr>
        <w:t>тановлено 4 целевых показателя.</w:t>
      </w:r>
    </w:p>
    <w:p w14:paraId="7E814AE5" w14:textId="6E32B31D" w:rsidR="006E25D9" w:rsidRPr="00474014" w:rsidRDefault="006E25D9" w:rsidP="006E25D9">
      <w:pPr>
        <w:ind w:firstLine="709"/>
        <w:jc w:val="both"/>
        <w:rPr>
          <w:sz w:val="28"/>
          <w:szCs w:val="28"/>
        </w:rPr>
      </w:pPr>
      <w:r w:rsidRPr="00474014">
        <w:rPr>
          <w:bCs/>
          <w:sz w:val="28"/>
          <w:szCs w:val="28"/>
        </w:rPr>
        <w:t xml:space="preserve">Целевые показатели госпрограммы </w:t>
      </w:r>
      <w:r w:rsidRPr="00474014">
        <w:rPr>
          <w:sz w:val="28"/>
          <w:szCs w:val="28"/>
        </w:rPr>
        <w:t>направлены на достижение национальной цели развития Российской Федерации на период до 2030 года и на перспективу до 2036 года «Сохранение населения, здоровье и благополучие людей, поддержка семьи», определенной указом Президента РФ от 07.05.2024 №</w:t>
      </w:r>
      <w:r w:rsidR="00676F5A" w:rsidRPr="00474014">
        <w:rPr>
          <w:sz w:val="28"/>
          <w:szCs w:val="28"/>
        </w:rPr>
        <w:t> </w:t>
      </w:r>
      <w:r w:rsidRPr="00474014">
        <w:rPr>
          <w:sz w:val="28"/>
          <w:szCs w:val="28"/>
        </w:rPr>
        <w:t xml:space="preserve">309, </w:t>
      </w:r>
      <w:r w:rsidRPr="00474014">
        <w:rPr>
          <w:bCs/>
          <w:sz w:val="28"/>
          <w:szCs w:val="28"/>
        </w:rPr>
        <w:t>повышение к 2030 году уровня удовлетворенности граждан условиями для занятий физической культурой и спортом</w:t>
      </w:r>
      <w:r w:rsidRPr="00474014">
        <w:rPr>
          <w:sz w:val="28"/>
          <w:szCs w:val="28"/>
        </w:rPr>
        <w:t>, а также увеличение ожидаемой продолжительности жизни до 78 лет к 2030 году</w:t>
      </w:r>
      <w:r w:rsidRPr="00474014">
        <w:rPr>
          <w:bCs/>
          <w:sz w:val="28"/>
          <w:szCs w:val="28"/>
        </w:rPr>
        <w:t>.</w:t>
      </w:r>
    </w:p>
    <w:p w14:paraId="41232CA7" w14:textId="7691A1AA" w:rsidR="006E25D9" w:rsidRPr="00474014" w:rsidRDefault="006E25D9" w:rsidP="006E25D9">
      <w:pPr>
        <w:autoSpaceDE w:val="0"/>
        <w:autoSpaceDN w:val="0"/>
        <w:adjustRightInd w:val="0"/>
        <w:ind w:firstLine="709"/>
        <w:jc w:val="both"/>
        <w:rPr>
          <w:rFonts w:cs="Arial"/>
          <w:sz w:val="28"/>
          <w:szCs w:val="28"/>
        </w:rPr>
      </w:pPr>
      <w:r w:rsidRPr="00474014">
        <w:rPr>
          <w:rFonts w:cs="Arial"/>
          <w:sz w:val="28"/>
          <w:szCs w:val="28"/>
        </w:rPr>
        <w:t xml:space="preserve">Информация о динамике показателей ГП № 28 приведена в таблицах </w:t>
      </w:r>
      <w:r w:rsidR="00ED7F5D" w:rsidRPr="00474014">
        <w:rPr>
          <w:rFonts w:cs="Arial"/>
          <w:sz w:val="28"/>
          <w:szCs w:val="28"/>
        </w:rPr>
        <w:t>99</w:t>
      </w:r>
      <w:r w:rsidRPr="00474014">
        <w:rPr>
          <w:rFonts w:cs="Arial"/>
          <w:sz w:val="28"/>
          <w:szCs w:val="28"/>
        </w:rPr>
        <w:t xml:space="preserve"> и </w:t>
      </w:r>
      <w:r w:rsidR="00ED7F5D" w:rsidRPr="00474014">
        <w:rPr>
          <w:rFonts w:cs="Arial"/>
          <w:sz w:val="28"/>
          <w:szCs w:val="28"/>
        </w:rPr>
        <w:t>100</w:t>
      </w:r>
      <w:r w:rsidRPr="00474014">
        <w:rPr>
          <w:rFonts w:cs="Arial"/>
          <w:sz w:val="28"/>
          <w:szCs w:val="28"/>
        </w:rPr>
        <w:t>.</w:t>
      </w:r>
    </w:p>
    <w:p w14:paraId="7D74C713" w14:textId="77777777" w:rsidR="006E25D9" w:rsidRPr="00474014" w:rsidRDefault="006E25D9" w:rsidP="006E25D9">
      <w:pPr>
        <w:autoSpaceDE w:val="0"/>
        <w:autoSpaceDN w:val="0"/>
        <w:adjustRightInd w:val="0"/>
        <w:ind w:firstLine="709"/>
        <w:jc w:val="both"/>
        <w:rPr>
          <w:rFonts w:cs="Arial"/>
          <w:sz w:val="28"/>
          <w:szCs w:val="28"/>
        </w:rPr>
      </w:pPr>
    </w:p>
    <w:p w14:paraId="04061DE4" w14:textId="77777777" w:rsidR="006E25D9" w:rsidRPr="00474014" w:rsidRDefault="006E25D9" w:rsidP="006E25D9">
      <w:pPr>
        <w:rPr>
          <w:rFonts w:eastAsia="Calibri"/>
        </w:rPr>
      </w:pPr>
      <w:r w:rsidRPr="00474014">
        <w:rPr>
          <w:rFonts w:eastAsia="Calibri"/>
        </w:rPr>
        <w:t xml:space="preserve">Таблица </w:t>
      </w:r>
      <w:r w:rsidRPr="00474014">
        <w:rPr>
          <w:rFonts w:eastAsia="Calibri"/>
        </w:rPr>
        <w:fldChar w:fldCharType="begin"/>
      </w:r>
      <w:r w:rsidRPr="00474014">
        <w:rPr>
          <w:rFonts w:eastAsia="Calibri"/>
        </w:rPr>
        <w:instrText xml:space="preserve"> SEQ Таблица \* ARABIC </w:instrText>
      </w:r>
      <w:r w:rsidRPr="00474014">
        <w:rPr>
          <w:rFonts w:eastAsia="Calibri"/>
        </w:rPr>
        <w:fldChar w:fldCharType="separate"/>
      </w:r>
      <w:r w:rsidR="00ED7F5D" w:rsidRPr="00474014">
        <w:rPr>
          <w:rFonts w:eastAsia="Calibri"/>
          <w:noProof/>
        </w:rPr>
        <w:t>99</w:t>
      </w:r>
      <w:r w:rsidRPr="00474014">
        <w:rPr>
          <w:rFonts w:eastAsia="Calibri"/>
        </w:rPr>
        <w:fldChar w:fldCharType="end"/>
      </w:r>
      <w:r w:rsidRPr="00474014">
        <w:rPr>
          <w:rFonts w:eastAsia="Calibri"/>
        </w:rPr>
        <w:t>. Информация о составе и динамике показателей госпрограммы в 2026 – 2028 годах</w:t>
      </w:r>
    </w:p>
    <w:tbl>
      <w:tblPr>
        <w:tblW w:w="10188" w:type="dxa"/>
        <w:tblInd w:w="-58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02"/>
        <w:gridCol w:w="2355"/>
        <w:gridCol w:w="992"/>
        <w:gridCol w:w="1276"/>
        <w:gridCol w:w="585"/>
        <w:gridCol w:w="567"/>
        <w:gridCol w:w="709"/>
        <w:gridCol w:w="709"/>
        <w:gridCol w:w="709"/>
        <w:gridCol w:w="708"/>
        <w:gridCol w:w="567"/>
        <w:gridCol w:w="709"/>
      </w:tblGrid>
      <w:tr w:rsidR="00474014" w:rsidRPr="00474014" w14:paraId="216F4613" w14:textId="77777777" w:rsidTr="00D71E8F">
        <w:trPr>
          <w:trHeight w:val="844"/>
          <w:tblHeader/>
        </w:trPr>
        <w:tc>
          <w:tcPr>
            <w:tcW w:w="2657" w:type="dxa"/>
            <w:gridSpan w:val="2"/>
            <w:vMerge w:val="restart"/>
            <w:shd w:val="clear" w:color="000000" w:fill="FFFFFF"/>
            <w:vAlign w:val="center"/>
            <w:hideMark/>
          </w:tcPr>
          <w:p w14:paraId="79B55C36" w14:textId="77777777" w:rsidR="006E25D9" w:rsidRPr="00474014" w:rsidRDefault="006E25D9" w:rsidP="00AD1D82">
            <w:pPr>
              <w:jc w:val="center"/>
              <w:rPr>
                <w:sz w:val="16"/>
                <w:szCs w:val="16"/>
              </w:rPr>
            </w:pPr>
            <w:r w:rsidRPr="00474014">
              <w:rPr>
                <w:sz w:val="16"/>
                <w:szCs w:val="16"/>
              </w:rPr>
              <w:t>Наименование показателя (индикатора)</w:t>
            </w:r>
          </w:p>
        </w:tc>
        <w:tc>
          <w:tcPr>
            <w:tcW w:w="992" w:type="dxa"/>
            <w:vMerge w:val="restart"/>
            <w:shd w:val="clear" w:color="000000" w:fill="FFFFFF"/>
            <w:vAlign w:val="center"/>
            <w:hideMark/>
          </w:tcPr>
          <w:p w14:paraId="3D9F8026" w14:textId="77777777" w:rsidR="006E25D9" w:rsidRPr="00474014" w:rsidRDefault="006E25D9" w:rsidP="00AD1D82">
            <w:pPr>
              <w:jc w:val="center"/>
              <w:rPr>
                <w:sz w:val="16"/>
                <w:szCs w:val="16"/>
              </w:rPr>
            </w:pPr>
            <w:r w:rsidRPr="00474014">
              <w:rPr>
                <w:sz w:val="16"/>
                <w:szCs w:val="16"/>
              </w:rPr>
              <w:t>Единица измерения</w:t>
            </w:r>
          </w:p>
        </w:tc>
        <w:tc>
          <w:tcPr>
            <w:tcW w:w="1276" w:type="dxa"/>
            <w:vMerge w:val="restart"/>
            <w:shd w:val="clear" w:color="000000" w:fill="FFFFFF"/>
            <w:vAlign w:val="center"/>
            <w:hideMark/>
          </w:tcPr>
          <w:p w14:paraId="2B040773" w14:textId="77777777" w:rsidR="006E25D9" w:rsidRPr="00474014" w:rsidRDefault="006E25D9" w:rsidP="00AD1D82">
            <w:pPr>
              <w:jc w:val="center"/>
              <w:rPr>
                <w:sz w:val="16"/>
                <w:szCs w:val="16"/>
              </w:rPr>
            </w:pPr>
            <w:r w:rsidRPr="00474014">
              <w:rPr>
                <w:sz w:val="16"/>
                <w:szCs w:val="16"/>
              </w:rPr>
              <w:t>Тип показателя (возрастающий/убывающий)</w:t>
            </w:r>
          </w:p>
        </w:tc>
        <w:tc>
          <w:tcPr>
            <w:tcW w:w="1152" w:type="dxa"/>
            <w:gridSpan w:val="2"/>
            <w:shd w:val="clear" w:color="000000" w:fill="FFFFFF"/>
            <w:vAlign w:val="center"/>
            <w:hideMark/>
          </w:tcPr>
          <w:p w14:paraId="549E91DB" w14:textId="77777777" w:rsidR="006E25D9" w:rsidRPr="00474014" w:rsidRDefault="006E25D9" w:rsidP="00AD1D82">
            <w:pPr>
              <w:jc w:val="center"/>
              <w:rPr>
                <w:sz w:val="16"/>
                <w:szCs w:val="16"/>
              </w:rPr>
            </w:pPr>
            <w:r w:rsidRPr="00474014">
              <w:rPr>
                <w:sz w:val="16"/>
                <w:szCs w:val="16"/>
              </w:rPr>
              <w:t>Базовое значение</w:t>
            </w:r>
          </w:p>
        </w:tc>
        <w:tc>
          <w:tcPr>
            <w:tcW w:w="1418" w:type="dxa"/>
            <w:gridSpan w:val="2"/>
            <w:shd w:val="clear" w:color="000000" w:fill="FFFFFF"/>
            <w:vAlign w:val="center"/>
            <w:hideMark/>
          </w:tcPr>
          <w:p w14:paraId="624E588C" w14:textId="77777777" w:rsidR="006E25D9" w:rsidRPr="00474014" w:rsidRDefault="006E25D9" w:rsidP="00AD1D82">
            <w:pPr>
              <w:jc w:val="center"/>
              <w:rPr>
                <w:sz w:val="16"/>
                <w:szCs w:val="16"/>
              </w:rPr>
            </w:pPr>
            <w:r w:rsidRPr="00474014">
              <w:rPr>
                <w:sz w:val="16"/>
                <w:szCs w:val="16"/>
              </w:rPr>
              <w:t xml:space="preserve">2026 год </w:t>
            </w:r>
            <w:r w:rsidRPr="00474014">
              <w:rPr>
                <w:sz w:val="16"/>
                <w:szCs w:val="16"/>
              </w:rPr>
              <w:br/>
              <w:t>(очередной финансовый год)</w:t>
            </w:r>
          </w:p>
        </w:tc>
        <w:tc>
          <w:tcPr>
            <w:tcW w:w="1417" w:type="dxa"/>
            <w:gridSpan w:val="2"/>
            <w:shd w:val="clear" w:color="000000" w:fill="FFFFFF"/>
            <w:vAlign w:val="center"/>
            <w:hideMark/>
          </w:tcPr>
          <w:p w14:paraId="72A7D277" w14:textId="77777777" w:rsidR="006E25D9" w:rsidRPr="00474014" w:rsidRDefault="006E25D9" w:rsidP="00AD1D82">
            <w:pPr>
              <w:jc w:val="center"/>
              <w:rPr>
                <w:sz w:val="16"/>
                <w:szCs w:val="16"/>
              </w:rPr>
            </w:pPr>
            <w:r w:rsidRPr="00474014">
              <w:rPr>
                <w:sz w:val="16"/>
                <w:szCs w:val="16"/>
              </w:rPr>
              <w:t xml:space="preserve">2027 год </w:t>
            </w:r>
            <w:r w:rsidRPr="00474014">
              <w:rPr>
                <w:sz w:val="16"/>
                <w:szCs w:val="16"/>
              </w:rPr>
              <w:br/>
              <w:t>(первый год планового периода)</w:t>
            </w:r>
          </w:p>
        </w:tc>
        <w:tc>
          <w:tcPr>
            <w:tcW w:w="1276" w:type="dxa"/>
            <w:gridSpan w:val="2"/>
            <w:shd w:val="clear" w:color="000000" w:fill="FFFFFF"/>
            <w:vAlign w:val="center"/>
            <w:hideMark/>
          </w:tcPr>
          <w:p w14:paraId="2B4216BE" w14:textId="77777777" w:rsidR="006E25D9" w:rsidRPr="00474014" w:rsidRDefault="006E25D9" w:rsidP="00AD1D82">
            <w:pPr>
              <w:jc w:val="center"/>
              <w:rPr>
                <w:sz w:val="16"/>
                <w:szCs w:val="16"/>
              </w:rPr>
            </w:pPr>
            <w:r w:rsidRPr="00474014">
              <w:rPr>
                <w:sz w:val="16"/>
                <w:szCs w:val="16"/>
              </w:rPr>
              <w:t>2028 год</w:t>
            </w:r>
            <w:r w:rsidRPr="00474014">
              <w:rPr>
                <w:sz w:val="16"/>
                <w:szCs w:val="16"/>
              </w:rPr>
              <w:br/>
              <w:t xml:space="preserve"> (второй год планового периода)</w:t>
            </w:r>
          </w:p>
        </w:tc>
      </w:tr>
      <w:tr w:rsidR="00474014" w:rsidRPr="00474014" w14:paraId="7CC97FD8" w14:textId="77777777" w:rsidTr="00D71E8F">
        <w:trPr>
          <w:trHeight w:val="1551"/>
          <w:tblHeader/>
        </w:trPr>
        <w:tc>
          <w:tcPr>
            <w:tcW w:w="2657" w:type="dxa"/>
            <w:gridSpan w:val="2"/>
            <w:vMerge/>
            <w:tcBorders>
              <w:bottom w:val="single" w:sz="6" w:space="0" w:color="auto"/>
            </w:tcBorders>
            <w:vAlign w:val="center"/>
            <w:hideMark/>
          </w:tcPr>
          <w:p w14:paraId="44E01294" w14:textId="77777777" w:rsidR="006E25D9" w:rsidRPr="00474014" w:rsidRDefault="006E25D9" w:rsidP="00AD1D82">
            <w:pPr>
              <w:rPr>
                <w:sz w:val="16"/>
                <w:szCs w:val="16"/>
              </w:rPr>
            </w:pPr>
          </w:p>
        </w:tc>
        <w:tc>
          <w:tcPr>
            <w:tcW w:w="992" w:type="dxa"/>
            <w:vMerge/>
            <w:tcBorders>
              <w:bottom w:val="single" w:sz="6" w:space="0" w:color="auto"/>
            </w:tcBorders>
            <w:vAlign w:val="center"/>
            <w:hideMark/>
          </w:tcPr>
          <w:p w14:paraId="6335A323" w14:textId="77777777" w:rsidR="006E25D9" w:rsidRPr="00474014" w:rsidRDefault="006E25D9" w:rsidP="00AD1D82">
            <w:pPr>
              <w:rPr>
                <w:sz w:val="16"/>
                <w:szCs w:val="16"/>
              </w:rPr>
            </w:pPr>
          </w:p>
        </w:tc>
        <w:tc>
          <w:tcPr>
            <w:tcW w:w="1276" w:type="dxa"/>
            <w:vMerge/>
            <w:tcBorders>
              <w:bottom w:val="single" w:sz="6" w:space="0" w:color="auto"/>
            </w:tcBorders>
            <w:vAlign w:val="center"/>
            <w:hideMark/>
          </w:tcPr>
          <w:p w14:paraId="1BC05AB9" w14:textId="77777777" w:rsidR="006E25D9" w:rsidRPr="00474014" w:rsidRDefault="006E25D9" w:rsidP="00AD1D82">
            <w:pPr>
              <w:rPr>
                <w:sz w:val="16"/>
                <w:szCs w:val="16"/>
              </w:rPr>
            </w:pPr>
          </w:p>
        </w:tc>
        <w:tc>
          <w:tcPr>
            <w:tcW w:w="585" w:type="dxa"/>
            <w:tcBorders>
              <w:bottom w:val="single" w:sz="6" w:space="0" w:color="auto"/>
            </w:tcBorders>
            <w:shd w:val="clear" w:color="000000" w:fill="FFFFFF"/>
            <w:textDirection w:val="btLr"/>
            <w:vAlign w:val="center"/>
            <w:hideMark/>
          </w:tcPr>
          <w:p w14:paraId="3D6518FD" w14:textId="77777777" w:rsidR="006E25D9" w:rsidRPr="00474014" w:rsidRDefault="006E25D9" w:rsidP="00AD1D82">
            <w:pPr>
              <w:jc w:val="center"/>
              <w:rPr>
                <w:sz w:val="16"/>
                <w:szCs w:val="16"/>
              </w:rPr>
            </w:pPr>
            <w:r w:rsidRPr="00474014">
              <w:rPr>
                <w:sz w:val="16"/>
                <w:szCs w:val="16"/>
              </w:rPr>
              <w:t>год</w:t>
            </w:r>
          </w:p>
        </w:tc>
        <w:tc>
          <w:tcPr>
            <w:tcW w:w="567" w:type="dxa"/>
            <w:tcBorders>
              <w:bottom w:val="single" w:sz="6" w:space="0" w:color="auto"/>
            </w:tcBorders>
            <w:shd w:val="clear" w:color="000000" w:fill="FFFFFF"/>
            <w:textDirection w:val="btLr"/>
            <w:vAlign w:val="center"/>
            <w:hideMark/>
          </w:tcPr>
          <w:p w14:paraId="6A7C7B13" w14:textId="77777777" w:rsidR="006E25D9" w:rsidRPr="00474014" w:rsidRDefault="006E25D9" w:rsidP="00AD1D82">
            <w:pPr>
              <w:jc w:val="center"/>
              <w:rPr>
                <w:sz w:val="16"/>
                <w:szCs w:val="16"/>
              </w:rPr>
            </w:pPr>
            <w:r w:rsidRPr="00474014">
              <w:rPr>
                <w:sz w:val="16"/>
                <w:szCs w:val="16"/>
              </w:rPr>
              <w:t>фактическое</w:t>
            </w:r>
          </w:p>
        </w:tc>
        <w:tc>
          <w:tcPr>
            <w:tcW w:w="709" w:type="dxa"/>
            <w:tcBorders>
              <w:bottom w:val="single" w:sz="6" w:space="0" w:color="auto"/>
            </w:tcBorders>
            <w:shd w:val="clear" w:color="000000" w:fill="FFFFFF"/>
            <w:textDirection w:val="btLr"/>
            <w:vAlign w:val="center"/>
            <w:hideMark/>
          </w:tcPr>
          <w:p w14:paraId="448A6796" w14:textId="77777777" w:rsidR="006E25D9" w:rsidRPr="00474014" w:rsidRDefault="006E25D9" w:rsidP="00AD1D82">
            <w:pPr>
              <w:jc w:val="center"/>
              <w:rPr>
                <w:sz w:val="16"/>
                <w:szCs w:val="16"/>
              </w:rPr>
            </w:pPr>
            <w:r w:rsidRPr="00474014">
              <w:rPr>
                <w:sz w:val="16"/>
                <w:szCs w:val="16"/>
              </w:rPr>
              <w:t>значение показателя в соответствии с паспортом</w:t>
            </w:r>
          </w:p>
        </w:tc>
        <w:tc>
          <w:tcPr>
            <w:tcW w:w="709" w:type="dxa"/>
            <w:tcBorders>
              <w:bottom w:val="single" w:sz="6" w:space="0" w:color="auto"/>
            </w:tcBorders>
            <w:shd w:val="clear" w:color="000000" w:fill="FFFFFF"/>
            <w:textDirection w:val="btLr"/>
            <w:vAlign w:val="center"/>
            <w:hideMark/>
          </w:tcPr>
          <w:p w14:paraId="0CB4BD9C" w14:textId="77777777" w:rsidR="006E25D9" w:rsidRPr="00474014" w:rsidRDefault="006E25D9" w:rsidP="00AD1D82">
            <w:pPr>
              <w:jc w:val="center"/>
              <w:rPr>
                <w:sz w:val="16"/>
                <w:szCs w:val="16"/>
              </w:rPr>
            </w:pPr>
            <w:r w:rsidRPr="00474014">
              <w:rPr>
                <w:sz w:val="16"/>
                <w:szCs w:val="16"/>
              </w:rPr>
              <w:t>коэффициент роста к предыдущему году</w:t>
            </w:r>
          </w:p>
        </w:tc>
        <w:tc>
          <w:tcPr>
            <w:tcW w:w="709" w:type="dxa"/>
            <w:tcBorders>
              <w:bottom w:val="single" w:sz="6" w:space="0" w:color="auto"/>
            </w:tcBorders>
            <w:shd w:val="clear" w:color="000000" w:fill="FFFFFF"/>
            <w:textDirection w:val="btLr"/>
            <w:vAlign w:val="center"/>
            <w:hideMark/>
          </w:tcPr>
          <w:p w14:paraId="0CDAD487" w14:textId="77777777" w:rsidR="006E25D9" w:rsidRPr="00474014" w:rsidRDefault="006E25D9" w:rsidP="00AD1D82">
            <w:pPr>
              <w:jc w:val="center"/>
              <w:rPr>
                <w:sz w:val="16"/>
                <w:szCs w:val="16"/>
              </w:rPr>
            </w:pPr>
            <w:r w:rsidRPr="00474014">
              <w:rPr>
                <w:sz w:val="16"/>
                <w:szCs w:val="16"/>
              </w:rPr>
              <w:t>значение показателя в соответствии с паспортом</w:t>
            </w:r>
          </w:p>
        </w:tc>
        <w:tc>
          <w:tcPr>
            <w:tcW w:w="708" w:type="dxa"/>
            <w:tcBorders>
              <w:bottom w:val="single" w:sz="6" w:space="0" w:color="auto"/>
            </w:tcBorders>
            <w:shd w:val="clear" w:color="000000" w:fill="FFFFFF"/>
            <w:textDirection w:val="btLr"/>
            <w:vAlign w:val="center"/>
            <w:hideMark/>
          </w:tcPr>
          <w:p w14:paraId="42180421" w14:textId="77777777" w:rsidR="006E25D9" w:rsidRPr="00474014" w:rsidRDefault="006E25D9" w:rsidP="00AD1D82">
            <w:pPr>
              <w:jc w:val="center"/>
              <w:rPr>
                <w:sz w:val="16"/>
                <w:szCs w:val="16"/>
              </w:rPr>
            </w:pPr>
            <w:r w:rsidRPr="00474014">
              <w:rPr>
                <w:sz w:val="16"/>
                <w:szCs w:val="16"/>
              </w:rPr>
              <w:t>коэффициент роста к предыдущему году</w:t>
            </w:r>
          </w:p>
        </w:tc>
        <w:tc>
          <w:tcPr>
            <w:tcW w:w="567" w:type="dxa"/>
            <w:tcBorders>
              <w:bottom w:val="single" w:sz="6" w:space="0" w:color="auto"/>
            </w:tcBorders>
            <w:shd w:val="clear" w:color="000000" w:fill="FFFFFF"/>
            <w:textDirection w:val="btLr"/>
            <w:vAlign w:val="center"/>
            <w:hideMark/>
          </w:tcPr>
          <w:p w14:paraId="2E632B99" w14:textId="77777777" w:rsidR="006E25D9" w:rsidRPr="00474014" w:rsidRDefault="006E25D9" w:rsidP="00AD1D82">
            <w:pPr>
              <w:jc w:val="center"/>
              <w:rPr>
                <w:sz w:val="16"/>
                <w:szCs w:val="16"/>
              </w:rPr>
            </w:pPr>
            <w:r w:rsidRPr="00474014">
              <w:rPr>
                <w:sz w:val="16"/>
                <w:szCs w:val="16"/>
              </w:rPr>
              <w:t>значение показателя в соответствии с паспортом</w:t>
            </w:r>
          </w:p>
        </w:tc>
        <w:tc>
          <w:tcPr>
            <w:tcW w:w="709" w:type="dxa"/>
            <w:tcBorders>
              <w:bottom w:val="single" w:sz="6" w:space="0" w:color="auto"/>
            </w:tcBorders>
            <w:shd w:val="clear" w:color="000000" w:fill="FFFFFF"/>
            <w:textDirection w:val="btLr"/>
            <w:vAlign w:val="center"/>
            <w:hideMark/>
          </w:tcPr>
          <w:p w14:paraId="2D8C5C9B" w14:textId="77777777" w:rsidR="006E25D9" w:rsidRPr="00474014" w:rsidRDefault="006E25D9" w:rsidP="00AD1D82">
            <w:pPr>
              <w:jc w:val="center"/>
              <w:rPr>
                <w:sz w:val="16"/>
                <w:szCs w:val="16"/>
              </w:rPr>
            </w:pPr>
            <w:r w:rsidRPr="00474014">
              <w:rPr>
                <w:sz w:val="16"/>
                <w:szCs w:val="16"/>
              </w:rPr>
              <w:t>коэффициент роста к предыдущему году</w:t>
            </w:r>
          </w:p>
        </w:tc>
      </w:tr>
      <w:tr w:rsidR="00474014" w:rsidRPr="00474014" w14:paraId="5A0DAC59" w14:textId="77777777" w:rsidTr="00D71E8F">
        <w:trPr>
          <w:trHeight w:val="506"/>
        </w:trPr>
        <w:tc>
          <w:tcPr>
            <w:tcW w:w="302" w:type="dxa"/>
            <w:tcBorders>
              <w:top w:val="single" w:sz="6" w:space="0" w:color="auto"/>
              <w:bottom w:val="single" w:sz="6" w:space="0" w:color="auto"/>
            </w:tcBorders>
            <w:shd w:val="clear" w:color="000000" w:fill="FFFFFF" w:themeFill="background1"/>
            <w:vAlign w:val="center"/>
            <w:hideMark/>
          </w:tcPr>
          <w:p w14:paraId="593A83FE" w14:textId="77777777" w:rsidR="006E25D9" w:rsidRPr="00474014" w:rsidRDefault="006E25D9" w:rsidP="00AD1D82">
            <w:pPr>
              <w:jc w:val="center"/>
              <w:rPr>
                <w:sz w:val="16"/>
                <w:szCs w:val="16"/>
              </w:rPr>
            </w:pPr>
            <w:r w:rsidRPr="00474014">
              <w:rPr>
                <w:sz w:val="16"/>
                <w:szCs w:val="16"/>
              </w:rPr>
              <w:t>1</w:t>
            </w:r>
          </w:p>
        </w:tc>
        <w:tc>
          <w:tcPr>
            <w:tcW w:w="2355" w:type="dxa"/>
            <w:tcBorders>
              <w:top w:val="single" w:sz="6" w:space="0" w:color="auto"/>
              <w:bottom w:val="single" w:sz="6" w:space="0" w:color="auto"/>
            </w:tcBorders>
            <w:shd w:val="clear" w:color="000000" w:fill="FFFFFF" w:themeFill="background1"/>
            <w:vAlign w:val="center"/>
            <w:hideMark/>
          </w:tcPr>
          <w:p w14:paraId="34E6914C" w14:textId="77777777" w:rsidR="006E25D9" w:rsidRPr="00474014" w:rsidRDefault="006E25D9" w:rsidP="00AD1D82">
            <w:pPr>
              <w:rPr>
                <w:sz w:val="16"/>
                <w:szCs w:val="16"/>
              </w:rPr>
            </w:pPr>
            <w:r w:rsidRPr="00474014">
              <w:rPr>
                <w:sz w:val="16"/>
                <w:szCs w:val="16"/>
              </w:rPr>
              <w:t>Доля граждан, систематически занимающихся физической культурой и спортом</w:t>
            </w:r>
          </w:p>
        </w:tc>
        <w:tc>
          <w:tcPr>
            <w:tcW w:w="992" w:type="dxa"/>
            <w:tcBorders>
              <w:top w:val="single" w:sz="6" w:space="0" w:color="auto"/>
              <w:bottom w:val="single" w:sz="6" w:space="0" w:color="auto"/>
            </w:tcBorders>
            <w:shd w:val="clear" w:color="000000" w:fill="FFFFFF" w:themeFill="background1"/>
            <w:vAlign w:val="center"/>
            <w:hideMark/>
          </w:tcPr>
          <w:p w14:paraId="0C60EB47" w14:textId="77777777" w:rsidR="006E25D9" w:rsidRPr="00474014" w:rsidRDefault="006E25D9" w:rsidP="00AD1D82">
            <w:pPr>
              <w:jc w:val="center"/>
              <w:rPr>
                <w:sz w:val="16"/>
                <w:szCs w:val="16"/>
              </w:rPr>
            </w:pPr>
            <w:r w:rsidRPr="00474014">
              <w:rPr>
                <w:sz w:val="16"/>
                <w:szCs w:val="16"/>
              </w:rPr>
              <w:t>процент</w:t>
            </w:r>
          </w:p>
        </w:tc>
        <w:tc>
          <w:tcPr>
            <w:tcW w:w="1276" w:type="dxa"/>
            <w:tcBorders>
              <w:top w:val="single" w:sz="6" w:space="0" w:color="auto"/>
              <w:bottom w:val="single" w:sz="6" w:space="0" w:color="auto"/>
            </w:tcBorders>
            <w:shd w:val="clear" w:color="000000" w:fill="FFFFFF" w:themeFill="background1"/>
            <w:vAlign w:val="center"/>
            <w:hideMark/>
          </w:tcPr>
          <w:p w14:paraId="7D2EAE06" w14:textId="77777777" w:rsidR="006E25D9" w:rsidRPr="00474014" w:rsidRDefault="006E25D9" w:rsidP="00AD1D82">
            <w:pPr>
              <w:jc w:val="center"/>
              <w:rPr>
                <w:sz w:val="16"/>
                <w:szCs w:val="16"/>
              </w:rPr>
            </w:pPr>
            <w:r w:rsidRPr="00474014">
              <w:rPr>
                <w:sz w:val="16"/>
                <w:szCs w:val="16"/>
              </w:rPr>
              <w:t>возрастающий</w:t>
            </w:r>
          </w:p>
        </w:tc>
        <w:tc>
          <w:tcPr>
            <w:tcW w:w="585" w:type="dxa"/>
            <w:tcBorders>
              <w:top w:val="single" w:sz="6" w:space="0" w:color="auto"/>
              <w:bottom w:val="single" w:sz="6" w:space="0" w:color="auto"/>
            </w:tcBorders>
            <w:shd w:val="clear" w:color="000000" w:fill="FFFFFF" w:themeFill="background1"/>
            <w:vAlign w:val="center"/>
            <w:hideMark/>
          </w:tcPr>
          <w:p w14:paraId="02D714F8" w14:textId="77777777" w:rsidR="006E25D9" w:rsidRPr="00474014" w:rsidRDefault="006E25D9" w:rsidP="00AD1D82">
            <w:pPr>
              <w:jc w:val="center"/>
              <w:rPr>
                <w:sz w:val="16"/>
                <w:szCs w:val="16"/>
              </w:rPr>
            </w:pPr>
            <w:r w:rsidRPr="00474014">
              <w:rPr>
                <w:sz w:val="16"/>
                <w:szCs w:val="16"/>
              </w:rPr>
              <w:t>2021</w:t>
            </w:r>
          </w:p>
        </w:tc>
        <w:tc>
          <w:tcPr>
            <w:tcW w:w="567" w:type="dxa"/>
            <w:tcBorders>
              <w:top w:val="single" w:sz="6" w:space="0" w:color="auto"/>
              <w:bottom w:val="single" w:sz="6" w:space="0" w:color="auto"/>
            </w:tcBorders>
            <w:shd w:val="clear" w:color="000000" w:fill="FFFFFF" w:themeFill="background1"/>
            <w:vAlign w:val="center"/>
            <w:hideMark/>
          </w:tcPr>
          <w:p w14:paraId="104C1A14" w14:textId="77777777" w:rsidR="006E25D9" w:rsidRPr="00474014" w:rsidRDefault="006E25D9" w:rsidP="00AD1D82">
            <w:pPr>
              <w:jc w:val="center"/>
              <w:rPr>
                <w:sz w:val="16"/>
                <w:szCs w:val="16"/>
              </w:rPr>
            </w:pPr>
            <w:r w:rsidRPr="00474014">
              <w:rPr>
                <w:sz w:val="16"/>
                <w:szCs w:val="16"/>
              </w:rPr>
              <w:t>42,5</w:t>
            </w:r>
          </w:p>
        </w:tc>
        <w:tc>
          <w:tcPr>
            <w:tcW w:w="709" w:type="dxa"/>
            <w:tcBorders>
              <w:top w:val="single" w:sz="6" w:space="0" w:color="auto"/>
              <w:bottom w:val="single" w:sz="6" w:space="0" w:color="auto"/>
            </w:tcBorders>
            <w:shd w:val="clear" w:color="000000" w:fill="FFFFFF" w:themeFill="background1"/>
            <w:vAlign w:val="center"/>
            <w:hideMark/>
          </w:tcPr>
          <w:p w14:paraId="52913CA5" w14:textId="77777777" w:rsidR="006E25D9" w:rsidRPr="00474014" w:rsidRDefault="006E25D9" w:rsidP="00AD1D82">
            <w:pPr>
              <w:jc w:val="center"/>
              <w:rPr>
                <w:sz w:val="16"/>
                <w:szCs w:val="16"/>
                <w:lang w:val="en-US"/>
              </w:rPr>
            </w:pPr>
            <w:r w:rsidRPr="00474014">
              <w:rPr>
                <w:sz w:val="16"/>
                <w:szCs w:val="16"/>
              </w:rPr>
              <w:t>60</w:t>
            </w:r>
            <w:r w:rsidRPr="00474014">
              <w:rPr>
                <w:sz w:val="16"/>
                <w:szCs w:val="16"/>
                <w:lang w:val="en-US"/>
              </w:rPr>
              <w:t>.0</w:t>
            </w:r>
          </w:p>
        </w:tc>
        <w:tc>
          <w:tcPr>
            <w:tcW w:w="709" w:type="dxa"/>
            <w:tcBorders>
              <w:top w:val="single" w:sz="6" w:space="0" w:color="auto"/>
              <w:bottom w:val="single" w:sz="6" w:space="0" w:color="auto"/>
            </w:tcBorders>
            <w:shd w:val="clear" w:color="000000" w:fill="FFFFFF" w:themeFill="background1"/>
            <w:vAlign w:val="center"/>
            <w:hideMark/>
          </w:tcPr>
          <w:p w14:paraId="28D06C72" w14:textId="77777777" w:rsidR="006E25D9" w:rsidRPr="00474014" w:rsidRDefault="006E25D9" w:rsidP="00AD1D82">
            <w:pPr>
              <w:jc w:val="center"/>
              <w:rPr>
                <w:sz w:val="16"/>
                <w:szCs w:val="16"/>
              </w:rPr>
            </w:pPr>
            <w:r w:rsidRPr="00474014">
              <w:rPr>
                <w:sz w:val="16"/>
                <w:szCs w:val="16"/>
              </w:rPr>
              <w:t>141,2</w:t>
            </w:r>
          </w:p>
        </w:tc>
        <w:tc>
          <w:tcPr>
            <w:tcW w:w="709" w:type="dxa"/>
            <w:tcBorders>
              <w:top w:val="single" w:sz="6" w:space="0" w:color="auto"/>
              <w:bottom w:val="single" w:sz="6" w:space="0" w:color="auto"/>
            </w:tcBorders>
            <w:shd w:val="clear" w:color="000000" w:fill="FFFFFF" w:themeFill="background1"/>
            <w:vAlign w:val="center"/>
            <w:hideMark/>
          </w:tcPr>
          <w:p w14:paraId="5EDD1778" w14:textId="77777777" w:rsidR="006E25D9" w:rsidRPr="00474014" w:rsidRDefault="006E25D9" w:rsidP="00AD1D82">
            <w:pPr>
              <w:jc w:val="center"/>
              <w:rPr>
                <w:sz w:val="16"/>
                <w:szCs w:val="16"/>
              </w:rPr>
            </w:pPr>
            <w:r w:rsidRPr="00474014">
              <w:rPr>
                <w:sz w:val="16"/>
                <w:szCs w:val="16"/>
              </w:rPr>
              <w:t>62,5</w:t>
            </w:r>
          </w:p>
        </w:tc>
        <w:tc>
          <w:tcPr>
            <w:tcW w:w="708" w:type="dxa"/>
            <w:tcBorders>
              <w:top w:val="single" w:sz="6" w:space="0" w:color="auto"/>
              <w:bottom w:val="single" w:sz="6" w:space="0" w:color="auto"/>
            </w:tcBorders>
            <w:shd w:val="clear" w:color="000000" w:fill="FFFFFF" w:themeFill="background1"/>
            <w:vAlign w:val="center"/>
            <w:hideMark/>
          </w:tcPr>
          <w:p w14:paraId="62DA506D" w14:textId="77777777" w:rsidR="006E25D9" w:rsidRPr="00474014" w:rsidRDefault="006E25D9" w:rsidP="00AD1D82">
            <w:pPr>
              <w:jc w:val="center"/>
              <w:rPr>
                <w:sz w:val="16"/>
                <w:szCs w:val="16"/>
              </w:rPr>
            </w:pPr>
            <w:r w:rsidRPr="00474014">
              <w:rPr>
                <w:sz w:val="16"/>
                <w:szCs w:val="16"/>
              </w:rPr>
              <w:t>104,2</w:t>
            </w:r>
          </w:p>
        </w:tc>
        <w:tc>
          <w:tcPr>
            <w:tcW w:w="567" w:type="dxa"/>
            <w:tcBorders>
              <w:top w:val="single" w:sz="6" w:space="0" w:color="auto"/>
              <w:bottom w:val="single" w:sz="6" w:space="0" w:color="auto"/>
            </w:tcBorders>
            <w:shd w:val="clear" w:color="000000" w:fill="FFFFFF" w:themeFill="background1"/>
            <w:noWrap/>
            <w:vAlign w:val="center"/>
            <w:hideMark/>
          </w:tcPr>
          <w:p w14:paraId="6C4C4CC6" w14:textId="77777777" w:rsidR="006E25D9" w:rsidRPr="00474014" w:rsidRDefault="006E25D9" w:rsidP="00AD1D82">
            <w:pPr>
              <w:jc w:val="center"/>
              <w:rPr>
                <w:sz w:val="16"/>
                <w:szCs w:val="16"/>
              </w:rPr>
            </w:pPr>
            <w:r w:rsidRPr="00474014">
              <w:rPr>
                <w:sz w:val="16"/>
                <w:szCs w:val="16"/>
              </w:rPr>
              <w:t>65,0</w:t>
            </w:r>
          </w:p>
        </w:tc>
        <w:tc>
          <w:tcPr>
            <w:tcW w:w="709" w:type="dxa"/>
            <w:tcBorders>
              <w:top w:val="single" w:sz="6" w:space="0" w:color="auto"/>
              <w:bottom w:val="single" w:sz="6" w:space="0" w:color="auto"/>
            </w:tcBorders>
            <w:shd w:val="clear" w:color="000000" w:fill="FFFFFF" w:themeFill="background1"/>
            <w:noWrap/>
            <w:vAlign w:val="center"/>
            <w:hideMark/>
          </w:tcPr>
          <w:p w14:paraId="462A2657" w14:textId="77777777" w:rsidR="006E25D9" w:rsidRPr="00474014" w:rsidRDefault="006E25D9" w:rsidP="00AD1D82">
            <w:pPr>
              <w:jc w:val="center"/>
              <w:rPr>
                <w:sz w:val="16"/>
                <w:szCs w:val="16"/>
              </w:rPr>
            </w:pPr>
            <w:r w:rsidRPr="00474014">
              <w:rPr>
                <w:sz w:val="16"/>
                <w:szCs w:val="16"/>
              </w:rPr>
              <w:t>104,0</w:t>
            </w:r>
          </w:p>
        </w:tc>
      </w:tr>
      <w:tr w:rsidR="00474014" w:rsidRPr="00474014" w14:paraId="17F2871B" w14:textId="77777777" w:rsidTr="00D71E8F">
        <w:trPr>
          <w:trHeight w:val="992"/>
        </w:trPr>
        <w:tc>
          <w:tcPr>
            <w:tcW w:w="302" w:type="dxa"/>
            <w:tcBorders>
              <w:top w:val="single" w:sz="6" w:space="0" w:color="auto"/>
              <w:bottom w:val="single" w:sz="6" w:space="0" w:color="auto"/>
            </w:tcBorders>
            <w:shd w:val="clear" w:color="000000" w:fill="FFFFFF" w:themeFill="background1"/>
            <w:vAlign w:val="center"/>
            <w:hideMark/>
          </w:tcPr>
          <w:p w14:paraId="5999BCE1" w14:textId="77777777" w:rsidR="006E25D9" w:rsidRPr="00474014" w:rsidRDefault="006E25D9" w:rsidP="00AD1D82">
            <w:pPr>
              <w:jc w:val="center"/>
              <w:rPr>
                <w:sz w:val="16"/>
                <w:szCs w:val="16"/>
              </w:rPr>
            </w:pPr>
            <w:r w:rsidRPr="00474014">
              <w:rPr>
                <w:sz w:val="16"/>
                <w:szCs w:val="16"/>
              </w:rPr>
              <w:lastRenderedPageBreak/>
              <w:t>2</w:t>
            </w:r>
          </w:p>
        </w:tc>
        <w:tc>
          <w:tcPr>
            <w:tcW w:w="2355" w:type="dxa"/>
            <w:tcBorders>
              <w:top w:val="single" w:sz="6" w:space="0" w:color="auto"/>
              <w:bottom w:val="single" w:sz="6" w:space="0" w:color="auto"/>
            </w:tcBorders>
            <w:shd w:val="clear" w:color="000000" w:fill="FFFFFF" w:themeFill="background1"/>
            <w:vAlign w:val="center"/>
            <w:hideMark/>
          </w:tcPr>
          <w:p w14:paraId="79EFE8D0" w14:textId="77777777" w:rsidR="006E25D9" w:rsidRPr="00474014" w:rsidRDefault="006E25D9" w:rsidP="00AD1D82">
            <w:pPr>
              <w:rPr>
                <w:sz w:val="16"/>
                <w:szCs w:val="16"/>
              </w:rPr>
            </w:pPr>
            <w:r w:rsidRPr="00474014">
              <w:rPr>
                <w:sz w:val="16"/>
                <w:szCs w:val="16"/>
              </w:rPr>
              <w:t>Доля граждан трудоспособного возраста Архангельской области, систематически занимающихся физической культурой и спортом</w:t>
            </w:r>
          </w:p>
        </w:tc>
        <w:tc>
          <w:tcPr>
            <w:tcW w:w="992" w:type="dxa"/>
            <w:tcBorders>
              <w:top w:val="single" w:sz="6" w:space="0" w:color="auto"/>
              <w:bottom w:val="single" w:sz="6" w:space="0" w:color="auto"/>
            </w:tcBorders>
            <w:shd w:val="clear" w:color="000000" w:fill="FFFFFF" w:themeFill="background1"/>
            <w:vAlign w:val="center"/>
            <w:hideMark/>
          </w:tcPr>
          <w:p w14:paraId="03C3750B" w14:textId="77777777" w:rsidR="006E25D9" w:rsidRPr="00474014" w:rsidRDefault="006E25D9" w:rsidP="00AD1D82">
            <w:pPr>
              <w:jc w:val="center"/>
              <w:rPr>
                <w:sz w:val="16"/>
                <w:szCs w:val="16"/>
              </w:rPr>
            </w:pPr>
            <w:r w:rsidRPr="00474014">
              <w:rPr>
                <w:sz w:val="16"/>
                <w:szCs w:val="16"/>
              </w:rPr>
              <w:t>процент</w:t>
            </w:r>
          </w:p>
        </w:tc>
        <w:tc>
          <w:tcPr>
            <w:tcW w:w="1276" w:type="dxa"/>
            <w:tcBorders>
              <w:top w:val="single" w:sz="6" w:space="0" w:color="auto"/>
              <w:bottom w:val="single" w:sz="6" w:space="0" w:color="auto"/>
            </w:tcBorders>
            <w:shd w:val="clear" w:color="000000" w:fill="FFFFFF" w:themeFill="background1"/>
            <w:vAlign w:val="center"/>
            <w:hideMark/>
          </w:tcPr>
          <w:p w14:paraId="7C6DD5AC" w14:textId="77777777" w:rsidR="006E25D9" w:rsidRPr="00474014" w:rsidRDefault="006E25D9" w:rsidP="00AD1D82">
            <w:pPr>
              <w:jc w:val="center"/>
              <w:rPr>
                <w:sz w:val="16"/>
                <w:szCs w:val="16"/>
              </w:rPr>
            </w:pPr>
            <w:r w:rsidRPr="00474014">
              <w:rPr>
                <w:sz w:val="16"/>
                <w:szCs w:val="16"/>
              </w:rPr>
              <w:t>возрастающий</w:t>
            </w:r>
          </w:p>
        </w:tc>
        <w:tc>
          <w:tcPr>
            <w:tcW w:w="585" w:type="dxa"/>
            <w:tcBorders>
              <w:top w:val="single" w:sz="6" w:space="0" w:color="auto"/>
              <w:bottom w:val="single" w:sz="6" w:space="0" w:color="auto"/>
            </w:tcBorders>
            <w:shd w:val="clear" w:color="000000" w:fill="FFFFFF" w:themeFill="background1"/>
            <w:vAlign w:val="center"/>
            <w:hideMark/>
          </w:tcPr>
          <w:p w14:paraId="1CAB2DE9" w14:textId="77777777" w:rsidR="006E25D9" w:rsidRPr="00474014" w:rsidRDefault="006E25D9" w:rsidP="00AD1D82">
            <w:pPr>
              <w:jc w:val="center"/>
              <w:rPr>
                <w:sz w:val="16"/>
                <w:szCs w:val="16"/>
              </w:rPr>
            </w:pPr>
            <w:r w:rsidRPr="00474014">
              <w:rPr>
                <w:sz w:val="16"/>
                <w:szCs w:val="16"/>
              </w:rPr>
              <w:t>2023</w:t>
            </w:r>
          </w:p>
        </w:tc>
        <w:tc>
          <w:tcPr>
            <w:tcW w:w="567" w:type="dxa"/>
            <w:tcBorders>
              <w:top w:val="single" w:sz="6" w:space="0" w:color="auto"/>
              <w:bottom w:val="single" w:sz="6" w:space="0" w:color="auto"/>
            </w:tcBorders>
            <w:shd w:val="clear" w:color="000000" w:fill="FFFFFF" w:themeFill="background1"/>
            <w:vAlign w:val="center"/>
            <w:hideMark/>
          </w:tcPr>
          <w:p w14:paraId="6E0CF206" w14:textId="77777777" w:rsidR="006E25D9" w:rsidRPr="00474014" w:rsidRDefault="006E25D9" w:rsidP="00AD1D82">
            <w:pPr>
              <w:jc w:val="center"/>
              <w:rPr>
                <w:sz w:val="16"/>
                <w:szCs w:val="16"/>
              </w:rPr>
            </w:pPr>
            <w:r w:rsidRPr="00474014">
              <w:rPr>
                <w:sz w:val="16"/>
                <w:szCs w:val="16"/>
              </w:rPr>
              <w:t>54,6</w:t>
            </w:r>
          </w:p>
        </w:tc>
        <w:tc>
          <w:tcPr>
            <w:tcW w:w="709" w:type="dxa"/>
            <w:tcBorders>
              <w:top w:val="single" w:sz="6" w:space="0" w:color="auto"/>
              <w:bottom w:val="single" w:sz="6" w:space="0" w:color="auto"/>
            </w:tcBorders>
            <w:shd w:val="clear" w:color="000000" w:fill="FFFFFF" w:themeFill="background1"/>
            <w:vAlign w:val="center"/>
            <w:hideMark/>
          </w:tcPr>
          <w:p w14:paraId="01ADBABB" w14:textId="77777777" w:rsidR="006E25D9" w:rsidRPr="00474014" w:rsidRDefault="006E25D9" w:rsidP="00AD1D82">
            <w:pPr>
              <w:jc w:val="center"/>
              <w:rPr>
                <w:sz w:val="16"/>
                <w:szCs w:val="16"/>
                <w:lang w:val="en-US"/>
              </w:rPr>
            </w:pPr>
            <w:r w:rsidRPr="00474014">
              <w:rPr>
                <w:sz w:val="16"/>
                <w:szCs w:val="16"/>
              </w:rPr>
              <w:t>58</w:t>
            </w:r>
            <w:r w:rsidRPr="00474014">
              <w:rPr>
                <w:sz w:val="16"/>
                <w:szCs w:val="16"/>
                <w:lang w:val="en-US"/>
              </w:rPr>
              <w:t>.0</w:t>
            </w:r>
          </w:p>
        </w:tc>
        <w:tc>
          <w:tcPr>
            <w:tcW w:w="709" w:type="dxa"/>
            <w:tcBorders>
              <w:top w:val="single" w:sz="6" w:space="0" w:color="auto"/>
              <w:bottom w:val="single" w:sz="6" w:space="0" w:color="auto"/>
            </w:tcBorders>
            <w:shd w:val="clear" w:color="000000" w:fill="FFFFFF" w:themeFill="background1"/>
            <w:vAlign w:val="center"/>
            <w:hideMark/>
          </w:tcPr>
          <w:p w14:paraId="00E156CD" w14:textId="77777777" w:rsidR="006E25D9" w:rsidRPr="00474014" w:rsidRDefault="006E25D9" w:rsidP="00AD1D82">
            <w:pPr>
              <w:jc w:val="center"/>
              <w:rPr>
                <w:sz w:val="16"/>
                <w:szCs w:val="16"/>
              </w:rPr>
            </w:pPr>
            <w:r w:rsidRPr="00474014">
              <w:rPr>
                <w:sz w:val="16"/>
                <w:szCs w:val="16"/>
              </w:rPr>
              <w:t>106,2</w:t>
            </w:r>
          </w:p>
        </w:tc>
        <w:tc>
          <w:tcPr>
            <w:tcW w:w="709" w:type="dxa"/>
            <w:tcBorders>
              <w:top w:val="single" w:sz="6" w:space="0" w:color="auto"/>
              <w:bottom w:val="single" w:sz="6" w:space="0" w:color="auto"/>
            </w:tcBorders>
            <w:shd w:val="clear" w:color="000000" w:fill="FFFFFF" w:themeFill="background1"/>
            <w:vAlign w:val="center"/>
            <w:hideMark/>
          </w:tcPr>
          <w:p w14:paraId="5FCBB929" w14:textId="77777777" w:rsidR="006E25D9" w:rsidRPr="00474014" w:rsidRDefault="006E25D9" w:rsidP="00AD1D82">
            <w:pPr>
              <w:jc w:val="center"/>
              <w:rPr>
                <w:sz w:val="16"/>
                <w:szCs w:val="16"/>
              </w:rPr>
            </w:pPr>
            <w:r w:rsidRPr="00474014">
              <w:rPr>
                <w:sz w:val="16"/>
                <w:szCs w:val="16"/>
              </w:rPr>
              <w:t>61,7</w:t>
            </w:r>
          </w:p>
        </w:tc>
        <w:tc>
          <w:tcPr>
            <w:tcW w:w="708" w:type="dxa"/>
            <w:tcBorders>
              <w:top w:val="single" w:sz="6" w:space="0" w:color="auto"/>
              <w:bottom w:val="single" w:sz="6" w:space="0" w:color="auto"/>
            </w:tcBorders>
            <w:shd w:val="clear" w:color="000000" w:fill="FFFFFF" w:themeFill="background1"/>
            <w:vAlign w:val="center"/>
            <w:hideMark/>
          </w:tcPr>
          <w:p w14:paraId="258B3DB2" w14:textId="77777777" w:rsidR="006E25D9" w:rsidRPr="00474014" w:rsidRDefault="006E25D9" w:rsidP="00AD1D82">
            <w:pPr>
              <w:jc w:val="center"/>
              <w:rPr>
                <w:sz w:val="16"/>
                <w:szCs w:val="16"/>
              </w:rPr>
            </w:pPr>
            <w:r w:rsidRPr="00474014">
              <w:rPr>
                <w:sz w:val="16"/>
                <w:szCs w:val="16"/>
              </w:rPr>
              <w:t>106,4</w:t>
            </w:r>
          </w:p>
        </w:tc>
        <w:tc>
          <w:tcPr>
            <w:tcW w:w="567" w:type="dxa"/>
            <w:tcBorders>
              <w:top w:val="single" w:sz="6" w:space="0" w:color="auto"/>
              <w:bottom w:val="single" w:sz="6" w:space="0" w:color="auto"/>
            </w:tcBorders>
            <w:shd w:val="clear" w:color="000000" w:fill="FFFFFF" w:themeFill="background1"/>
            <w:noWrap/>
            <w:vAlign w:val="center"/>
            <w:hideMark/>
          </w:tcPr>
          <w:p w14:paraId="69CA9A4C" w14:textId="77777777" w:rsidR="006E25D9" w:rsidRPr="00474014" w:rsidRDefault="006E25D9" w:rsidP="00AD1D82">
            <w:pPr>
              <w:jc w:val="center"/>
              <w:rPr>
                <w:sz w:val="16"/>
                <w:szCs w:val="16"/>
              </w:rPr>
            </w:pPr>
            <w:r w:rsidRPr="00474014">
              <w:rPr>
                <w:sz w:val="16"/>
                <w:szCs w:val="16"/>
              </w:rPr>
              <w:t>65,5</w:t>
            </w:r>
          </w:p>
        </w:tc>
        <w:tc>
          <w:tcPr>
            <w:tcW w:w="709" w:type="dxa"/>
            <w:tcBorders>
              <w:top w:val="single" w:sz="6" w:space="0" w:color="auto"/>
              <w:bottom w:val="single" w:sz="6" w:space="0" w:color="auto"/>
            </w:tcBorders>
            <w:shd w:val="clear" w:color="000000" w:fill="FFFFFF" w:themeFill="background1"/>
            <w:noWrap/>
            <w:vAlign w:val="center"/>
            <w:hideMark/>
          </w:tcPr>
          <w:p w14:paraId="1C8E3E23" w14:textId="77777777" w:rsidR="006E25D9" w:rsidRPr="00474014" w:rsidRDefault="006E25D9" w:rsidP="00AD1D82">
            <w:pPr>
              <w:jc w:val="center"/>
              <w:rPr>
                <w:sz w:val="16"/>
                <w:szCs w:val="16"/>
              </w:rPr>
            </w:pPr>
            <w:r w:rsidRPr="00474014">
              <w:rPr>
                <w:sz w:val="16"/>
                <w:szCs w:val="16"/>
              </w:rPr>
              <w:t>106,2</w:t>
            </w:r>
          </w:p>
        </w:tc>
      </w:tr>
      <w:tr w:rsidR="00474014" w:rsidRPr="00474014" w14:paraId="3CB1382D" w14:textId="77777777" w:rsidTr="00D71E8F">
        <w:trPr>
          <w:trHeight w:val="979"/>
        </w:trPr>
        <w:tc>
          <w:tcPr>
            <w:tcW w:w="302" w:type="dxa"/>
            <w:tcBorders>
              <w:top w:val="single" w:sz="6" w:space="0" w:color="auto"/>
              <w:bottom w:val="single" w:sz="6" w:space="0" w:color="auto"/>
            </w:tcBorders>
            <w:shd w:val="clear" w:color="000000" w:fill="FFFFFF" w:themeFill="background1"/>
            <w:vAlign w:val="center"/>
            <w:hideMark/>
          </w:tcPr>
          <w:p w14:paraId="4E35C7BC" w14:textId="77777777" w:rsidR="006E25D9" w:rsidRPr="00474014" w:rsidRDefault="006E25D9" w:rsidP="00AD1D82">
            <w:pPr>
              <w:jc w:val="center"/>
              <w:rPr>
                <w:sz w:val="16"/>
                <w:szCs w:val="16"/>
              </w:rPr>
            </w:pPr>
            <w:r w:rsidRPr="00474014">
              <w:rPr>
                <w:sz w:val="16"/>
                <w:szCs w:val="16"/>
              </w:rPr>
              <w:t>3</w:t>
            </w:r>
          </w:p>
        </w:tc>
        <w:tc>
          <w:tcPr>
            <w:tcW w:w="2355" w:type="dxa"/>
            <w:tcBorders>
              <w:top w:val="single" w:sz="6" w:space="0" w:color="auto"/>
              <w:bottom w:val="single" w:sz="6" w:space="0" w:color="auto"/>
            </w:tcBorders>
            <w:shd w:val="clear" w:color="000000" w:fill="FFFFFF" w:themeFill="background1"/>
            <w:vAlign w:val="center"/>
            <w:hideMark/>
          </w:tcPr>
          <w:p w14:paraId="003C6898" w14:textId="77777777" w:rsidR="006E25D9" w:rsidRPr="00474014" w:rsidRDefault="006E25D9" w:rsidP="00AD1D82">
            <w:pPr>
              <w:rPr>
                <w:sz w:val="16"/>
                <w:szCs w:val="16"/>
              </w:rPr>
            </w:pPr>
            <w:r w:rsidRPr="00474014">
              <w:rPr>
                <w:sz w:val="16"/>
                <w:szCs w:val="16"/>
              </w:rPr>
              <w:t>Уровень обеспеченности граждан спортивными сооружениями исходя из единовременной пропускной способности объектов спорта</w:t>
            </w:r>
          </w:p>
        </w:tc>
        <w:tc>
          <w:tcPr>
            <w:tcW w:w="992" w:type="dxa"/>
            <w:tcBorders>
              <w:top w:val="single" w:sz="6" w:space="0" w:color="auto"/>
              <w:bottom w:val="single" w:sz="6" w:space="0" w:color="auto"/>
            </w:tcBorders>
            <w:shd w:val="clear" w:color="000000" w:fill="FFFFFF" w:themeFill="background1"/>
            <w:vAlign w:val="center"/>
            <w:hideMark/>
          </w:tcPr>
          <w:p w14:paraId="288534E9" w14:textId="77777777" w:rsidR="006E25D9" w:rsidRPr="00474014" w:rsidRDefault="006E25D9" w:rsidP="00AD1D82">
            <w:pPr>
              <w:jc w:val="center"/>
              <w:rPr>
                <w:sz w:val="16"/>
                <w:szCs w:val="16"/>
              </w:rPr>
            </w:pPr>
            <w:r w:rsidRPr="00474014">
              <w:rPr>
                <w:sz w:val="16"/>
                <w:szCs w:val="16"/>
              </w:rPr>
              <w:t>процент</w:t>
            </w:r>
          </w:p>
        </w:tc>
        <w:tc>
          <w:tcPr>
            <w:tcW w:w="1276" w:type="dxa"/>
            <w:tcBorders>
              <w:top w:val="single" w:sz="6" w:space="0" w:color="auto"/>
              <w:bottom w:val="single" w:sz="6" w:space="0" w:color="auto"/>
            </w:tcBorders>
            <w:shd w:val="clear" w:color="000000" w:fill="FFFFFF" w:themeFill="background1"/>
            <w:vAlign w:val="center"/>
            <w:hideMark/>
          </w:tcPr>
          <w:p w14:paraId="194B9023" w14:textId="77777777" w:rsidR="006E25D9" w:rsidRPr="00474014" w:rsidRDefault="006E25D9" w:rsidP="00AD1D82">
            <w:pPr>
              <w:jc w:val="center"/>
              <w:rPr>
                <w:sz w:val="16"/>
                <w:szCs w:val="16"/>
              </w:rPr>
            </w:pPr>
            <w:r w:rsidRPr="00474014">
              <w:rPr>
                <w:sz w:val="16"/>
                <w:szCs w:val="16"/>
              </w:rPr>
              <w:t>возрастающий</w:t>
            </w:r>
          </w:p>
        </w:tc>
        <w:tc>
          <w:tcPr>
            <w:tcW w:w="585" w:type="dxa"/>
            <w:tcBorders>
              <w:top w:val="single" w:sz="6" w:space="0" w:color="auto"/>
              <w:bottom w:val="single" w:sz="6" w:space="0" w:color="auto"/>
            </w:tcBorders>
            <w:shd w:val="clear" w:color="000000" w:fill="FFFFFF" w:themeFill="background1"/>
            <w:vAlign w:val="center"/>
            <w:hideMark/>
          </w:tcPr>
          <w:p w14:paraId="02E54724" w14:textId="77777777" w:rsidR="006E25D9" w:rsidRPr="00474014" w:rsidRDefault="006E25D9" w:rsidP="00AD1D82">
            <w:pPr>
              <w:jc w:val="center"/>
              <w:rPr>
                <w:sz w:val="16"/>
                <w:szCs w:val="16"/>
              </w:rPr>
            </w:pPr>
            <w:r w:rsidRPr="00474014">
              <w:rPr>
                <w:sz w:val="16"/>
                <w:szCs w:val="16"/>
              </w:rPr>
              <w:t>2021</w:t>
            </w:r>
          </w:p>
        </w:tc>
        <w:tc>
          <w:tcPr>
            <w:tcW w:w="567" w:type="dxa"/>
            <w:tcBorders>
              <w:top w:val="single" w:sz="6" w:space="0" w:color="auto"/>
              <w:bottom w:val="single" w:sz="6" w:space="0" w:color="auto"/>
            </w:tcBorders>
            <w:shd w:val="clear" w:color="000000" w:fill="FFFFFF" w:themeFill="background1"/>
            <w:vAlign w:val="center"/>
            <w:hideMark/>
          </w:tcPr>
          <w:p w14:paraId="30E6DAF0" w14:textId="77777777" w:rsidR="006E25D9" w:rsidRPr="00474014" w:rsidRDefault="006E25D9" w:rsidP="00AD1D82">
            <w:pPr>
              <w:jc w:val="center"/>
              <w:rPr>
                <w:sz w:val="16"/>
                <w:szCs w:val="16"/>
                <w:lang w:val="en-US"/>
              </w:rPr>
            </w:pPr>
            <w:r w:rsidRPr="00474014">
              <w:rPr>
                <w:sz w:val="16"/>
                <w:szCs w:val="16"/>
              </w:rPr>
              <w:t>54</w:t>
            </w:r>
            <w:r w:rsidRPr="00474014">
              <w:rPr>
                <w:sz w:val="16"/>
                <w:szCs w:val="16"/>
                <w:lang w:val="en-US"/>
              </w:rPr>
              <w:t>.0</w:t>
            </w:r>
          </w:p>
        </w:tc>
        <w:tc>
          <w:tcPr>
            <w:tcW w:w="709" w:type="dxa"/>
            <w:tcBorders>
              <w:top w:val="single" w:sz="6" w:space="0" w:color="auto"/>
              <w:bottom w:val="single" w:sz="6" w:space="0" w:color="auto"/>
            </w:tcBorders>
            <w:shd w:val="clear" w:color="000000" w:fill="FFFFFF" w:themeFill="background1"/>
            <w:vAlign w:val="center"/>
            <w:hideMark/>
          </w:tcPr>
          <w:p w14:paraId="2369FF22" w14:textId="77777777" w:rsidR="006E25D9" w:rsidRPr="00474014" w:rsidRDefault="006E25D9" w:rsidP="00AD1D82">
            <w:pPr>
              <w:jc w:val="center"/>
              <w:rPr>
                <w:sz w:val="16"/>
                <w:szCs w:val="16"/>
              </w:rPr>
            </w:pPr>
            <w:r w:rsidRPr="00474014">
              <w:rPr>
                <w:sz w:val="16"/>
                <w:szCs w:val="16"/>
              </w:rPr>
              <w:t>66,1</w:t>
            </w:r>
          </w:p>
        </w:tc>
        <w:tc>
          <w:tcPr>
            <w:tcW w:w="709" w:type="dxa"/>
            <w:tcBorders>
              <w:top w:val="single" w:sz="6" w:space="0" w:color="auto"/>
              <w:bottom w:val="single" w:sz="6" w:space="0" w:color="auto"/>
            </w:tcBorders>
            <w:shd w:val="clear" w:color="000000" w:fill="FFFFFF" w:themeFill="background1"/>
            <w:vAlign w:val="center"/>
            <w:hideMark/>
          </w:tcPr>
          <w:p w14:paraId="346D92F2" w14:textId="77777777" w:rsidR="006E25D9" w:rsidRPr="00474014" w:rsidRDefault="006E25D9" w:rsidP="00AD1D82">
            <w:pPr>
              <w:jc w:val="center"/>
              <w:rPr>
                <w:sz w:val="16"/>
                <w:szCs w:val="16"/>
              </w:rPr>
            </w:pPr>
            <w:r w:rsidRPr="00474014">
              <w:rPr>
                <w:sz w:val="16"/>
                <w:szCs w:val="16"/>
              </w:rPr>
              <w:t>122,4</w:t>
            </w:r>
          </w:p>
        </w:tc>
        <w:tc>
          <w:tcPr>
            <w:tcW w:w="709" w:type="dxa"/>
            <w:tcBorders>
              <w:top w:val="single" w:sz="6" w:space="0" w:color="auto"/>
              <w:bottom w:val="single" w:sz="6" w:space="0" w:color="auto"/>
            </w:tcBorders>
            <w:shd w:val="clear" w:color="000000" w:fill="FFFFFF" w:themeFill="background1"/>
            <w:vAlign w:val="center"/>
            <w:hideMark/>
          </w:tcPr>
          <w:p w14:paraId="6AAB0E5A" w14:textId="77777777" w:rsidR="006E25D9" w:rsidRPr="00474014" w:rsidRDefault="006E25D9" w:rsidP="00AD1D82">
            <w:pPr>
              <w:jc w:val="center"/>
              <w:rPr>
                <w:sz w:val="16"/>
                <w:szCs w:val="16"/>
              </w:rPr>
            </w:pPr>
            <w:r w:rsidRPr="00474014">
              <w:rPr>
                <w:sz w:val="16"/>
                <w:szCs w:val="16"/>
              </w:rPr>
              <w:t>68,1</w:t>
            </w:r>
          </w:p>
        </w:tc>
        <w:tc>
          <w:tcPr>
            <w:tcW w:w="708" w:type="dxa"/>
            <w:tcBorders>
              <w:top w:val="single" w:sz="6" w:space="0" w:color="auto"/>
              <w:bottom w:val="single" w:sz="6" w:space="0" w:color="auto"/>
            </w:tcBorders>
            <w:shd w:val="clear" w:color="000000" w:fill="FFFFFF" w:themeFill="background1"/>
            <w:vAlign w:val="center"/>
            <w:hideMark/>
          </w:tcPr>
          <w:p w14:paraId="3F5274A1" w14:textId="77777777" w:rsidR="006E25D9" w:rsidRPr="00474014" w:rsidRDefault="006E25D9" w:rsidP="00AD1D82">
            <w:pPr>
              <w:jc w:val="center"/>
              <w:rPr>
                <w:sz w:val="16"/>
                <w:szCs w:val="16"/>
              </w:rPr>
            </w:pPr>
            <w:r w:rsidRPr="00474014">
              <w:rPr>
                <w:sz w:val="16"/>
                <w:szCs w:val="16"/>
              </w:rPr>
              <w:t>103,0</w:t>
            </w:r>
          </w:p>
        </w:tc>
        <w:tc>
          <w:tcPr>
            <w:tcW w:w="567" w:type="dxa"/>
            <w:tcBorders>
              <w:top w:val="single" w:sz="6" w:space="0" w:color="auto"/>
              <w:bottom w:val="single" w:sz="6" w:space="0" w:color="auto"/>
            </w:tcBorders>
            <w:shd w:val="clear" w:color="000000" w:fill="FFFFFF" w:themeFill="background1"/>
            <w:noWrap/>
            <w:vAlign w:val="center"/>
            <w:hideMark/>
          </w:tcPr>
          <w:p w14:paraId="59510779" w14:textId="77777777" w:rsidR="006E25D9" w:rsidRPr="00474014" w:rsidRDefault="006E25D9" w:rsidP="00AD1D82">
            <w:pPr>
              <w:jc w:val="center"/>
              <w:rPr>
                <w:sz w:val="16"/>
                <w:szCs w:val="16"/>
              </w:rPr>
            </w:pPr>
            <w:r w:rsidRPr="00474014">
              <w:rPr>
                <w:sz w:val="16"/>
                <w:szCs w:val="16"/>
              </w:rPr>
              <w:t>70,1</w:t>
            </w:r>
          </w:p>
        </w:tc>
        <w:tc>
          <w:tcPr>
            <w:tcW w:w="709" w:type="dxa"/>
            <w:tcBorders>
              <w:top w:val="single" w:sz="6" w:space="0" w:color="auto"/>
              <w:bottom w:val="single" w:sz="6" w:space="0" w:color="auto"/>
            </w:tcBorders>
            <w:shd w:val="clear" w:color="000000" w:fill="FFFFFF" w:themeFill="background1"/>
            <w:noWrap/>
            <w:vAlign w:val="center"/>
            <w:hideMark/>
          </w:tcPr>
          <w:p w14:paraId="149895A3" w14:textId="77777777" w:rsidR="006E25D9" w:rsidRPr="00474014" w:rsidRDefault="006E25D9" w:rsidP="00AD1D82">
            <w:pPr>
              <w:jc w:val="center"/>
              <w:rPr>
                <w:sz w:val="16"/>
                <w:szCs w:val="16"/>
              </w:rPr>
            </w:pPr>
            <w:r w:rsidRPr="00474014">
              <w:rPr>
                <w:sz w:val="16"/>
                <w:szCs w:val="16"/>
              </w:rPr>
              <w:t>102,9</w:t>
            </w:r>
          </w:p>
        </w:tc>
      </w:tr>
      <w:tr w:rsidR="00D36EAD" w:rsidRPr="00474014" w14:paraId="7DD40B7E" w14:textId="77777777" w:rsidTr="00D71E8F">
        <w:trPr>
          <w:trHeight w:val="885"/>
        </w:trPr>
        <w:tc>
          <w:tcPr>
            <w:tcW w:w="302" w:type="dxa"/>
            <w:tcBorders>
              <w:top w:val="single" w:sz="6" w:space="0" w:color="auto"/>
              <w:bottom w:val="double" w:sz="4" w:space="0" w:color="auto"/>
            </w:tcBorders>
            <w:shd w:val="clear" w:color="000000" w:fill="FFFFFF" w:themeFill="background1"/>
            <w:vAlign w:val="center"/>
            <w:hideMark/>
          </w:tcPr>
          <w:p w14:paraId="75C4E565" w14:textId="77777777" w:rsidR="006E25D9" w:rsidRPr="00474014" w:rsidRDefault="006E25D9" w:rsidP="00AD1D82">
            <w:pPr>
              <w:jc w:val="center"/>
              <w:rPr>
                <w:sz w:val="16"/>
                <w:szCs w:val="16"/>
              </w:rPr>
            </w:pPr>
            <w:r w:rsidRPr="00474014">
              <w:rPr>
                <w:sz w:val="16"/>
                <w:szCs w:val="16"/>
              </w:rPr>
              <w:t>4</w:t>
            </w:r>
          </w:p>
        </w:tc>
        <w:tc>
          <w:tcPr>
            <w:tcW w:w="2355" w:type="dxa"/>
            <w:tcBorders>
              <w:top w:val="single" w:sz="6" w:space="0" w:color="auto"/>
              <w:bottom w:val="double" w:sz="4" w:space="0" w:color="auto"/>
            </w:tcBorders>
            <w:shd w:val="clear" w:color="000000" w:fill="FFFFFF" w:themeFill="background1"/>
            <w:vAlign w:val="center"/>
            <w:hideMark/>
          </w:tcPr>
          <w:p w14:paraId="1DA145BC" w14:textId="77777777" w:rsidR="006E25D9" w:rsidRPr="00474014" w:rsidRDefault="006E25D9" w:rsidP="00AD1D82">
            <w:pPr>
              <w:rPr>
                <w:sz w:val="16"/>
                <w:szCs w:val="16"/>
              </w:rPr>
            </w:pPr>
            <w:r w:rsidRPr="00474014">
              <w:rPr>
                <w:sz w:val="16"/>
                <w:szCs w:val="16"/>
              </w:rPr>
              <w:t>Доля сельского населения Архангельской области, систематически занимающегося физической культурой и спортом</w:t>
            </w:r>
          </w:p>
        </w:tc>
        <w:tc>
          <w:tcPr>
            <w:tcW w:w="992" w:type="dxa"/>
            <w:tcBorders>
              <w:top w:val="single" w:sz="6" w:space="0" w:color="auto"/>
              <w:bottom w:val="double" w:sz="4" w:space="0" w:color="auto"/>
            </w:tcBorders>
            <w:shd w:val="clear" w:color="000000" w:fill="FFFFFF" w:themeFill="background1"/>
            <w:vAlign w:val="center"/>
            <w:hideMark/>
          </w:tcPr>
          <w:p w14:paraId="4EFD0275" w14:textId="77777777" w:rsidR="006E25D9" w:rsidRPr="00474014" w:rsidRDefault="006E25D9" w:rsidP="00AD1D82">
            <w:pPr>
              <w:jc w:val="center"/>
              <w:rPr>
                <w:sz w:val="16"/>
                <w:szCs w:val="16"/>
              </w:rPr>
            </w:pPr>
            <w:r w:rsidRPr="00474014">
              <w:rPr>
                <w:sz w:val="16"/>
                <w:szCs w:val="16"/>
              </w:rPr>
              <w:t>процент</w:t>
            </w:r>
          </w:p>
        </w:tc>
        <w:tc>
          <w:tcPr>
            <w:tcW w:w="1276" w:type="dxa"/>
            <w:tcBorders>
              <w:top w:val="single" w:sz="6" w:space="0" w:color="auto"/>
              <w:bottom w:val="double" w:sz="4" w:space="0" w:color="auto"/>
            </w:tcBorders>
            <w:shd w:val="clear" w:color="000000" w:fill="FFFFFF" w:themeFill="background1"/>
            <w:vAlign w:val="center"/>
            <w:hideMark/>
          </w:tcPr>
          <w:p w14:paraId="5B540F14" w14:textId="77777777" w:rsidR="006E25D9" w:rsidRPr="00474014" w:rsidRDefault="006E25D9" w:rsidP="00AD1D82">
            <w:pPr>
              <w:jc w:val="center"/>
              <w:rPr>
                <w:sz w:val="16"/>
                <w:szCs w:val="16"/>
              </w:rPr>
            </w:pPr>
            <w:r w:rsidRPr="00474014">
              <w:rPr>
                <w:sz w:val="16"/>
                <w:szCs w:val="16"/>
              </w:rPr>
              <w:t>возрастающий</w:t>
            </w:r>
          </w:p>
        </w:tc>
        <w:tc>
          <w:tcPr>
            <w:tcW w:w="585" w:type="dxa"/>
            <w:tcBorders>
              <w:top w:val="single" w:sz="6" w:space="0" w:color="auto"/>
              <w:bottom w:val="double" w:sz="4" w:space="0" w:color="auto"/>
            </w:tcBorders>
            <w:shd w:val="clear" w:color="000000" w:fill="FFFFFF" w:themeFill="background1"/>
            <w:noWrap/>
            <w:vAlign w:val="center"/>
            <w:hideMark/>
          </w:tcPr>
          <w:p w14:paraId="42D36488" w14:textId="77777777" w:rsidR="006E25D9" w:rsidRPr="00474014" w:rsidRDefault="006E25D9" w:rsidP="00AD1D82">
            <w:pPr>
              <w:jc w:val="center"/>
              <w:rPr>
                <w:sz w:val="16"/>
                <w:szCs w:val="16"/>
              </w:rPr>
            </w:pPr>
            <w:r w:rsidRPr="00474014">
              <w:rPr>
                <w:sz w:val="16"/>
                <w:szCs w:val="16"/>
              </w:rPr>
              <w:t>2021</w:t>
            </w:r>
          </w:p>
        </w:tc>
        <w:tc>
          <w:tcPr>
            <w:tcW w:w="567" w:type="dxa"/>
            <w:tcBorders>
              <w:top w:val="single" w:sz="6" w:space="0" w:color="auto"/>
              <w:bottom w:val="double" w:sz="4" w:space="0" w:color="auto"/>
            </w:tcBorders>
            <w:shd w:val="clear" w:color="000000" w:fill="FFFFFF" w:themeFill="background1"/>
            <w:noWrap/>
            <w:vAlign w:val="center"/>
            <w:hideMark/>
          </w:tcPr>
          <w:p w14:paraId="42C48F52" w14:textId="77777777" w:rsidR="006E25D9" w:rsidRPr="00474014" w:rsidRDefault="006E25D9" w:rsidP="00AD1D82">
            <w:pPr>
              <w:jc w:val="center"/>
              <w:rPr>
                <w:sz w:val="16"/>
                <w:szCs w:val="16"/>
              </w:rPr>
            </w:pPr>
            <w:r w:rsidRPr="00474014">
              <w:rPr>
                <w:sz w:val="16"/>
                <w:szCs w:val="16"/>
              </w:rPr>
              <w:t>28,1</w:t>
            </w:r>
          </w:p>
        </w:tc>
        <w:tc>
          <w:tcPr>
            <w:tcW w:w="709" w:type="dxa"/>
            <w:tcBorders>
              <w:top w:val="single" w:sz="6" w:space="0" w:color="auto"/>
              <w:bottom w:val="double" w:sz="4" w:space="0" w:color="auto"/>
            </w:tcBorders>
            <w:shd w:val="clear" w:color="000000" w:fill="FFFFFF" w:themeFill="background1"/>
            <w:noWrap/>
            <w:vAlign w:val="center"/>
            <w:hideMark/>
          </w:tcPr>
          <w:p w14:paraId="09BB156F" w14:textId="77777777" w:rsidR="006E25D9" w:rsidRPr="00474014" w:rsidRDefault="006E25D9" w:rsidP="00AD1D82">
            <w:pPr>
              <w:jc w:val="center"/>
              <w:rPr>
                <w:sz w:val="16"/>
                <w:szCs w:val="16"/>
              </w:rPr>
            </w:pPr>
            <w:r w:rsidRPr="00474014">
              <w:rPr>
                <w:sz w:val="16"/>
                <w:szCs w:val="16"/>
              </w:rPr>
              <w:t>49,6</w:t>
            </w:r>
          </w:p>
        </w:tc>
        <w:tc>
          <w:tcPr>
            <w:tcW w:w="709" w:type="dxa"/>
            <w:tcBorders>
              <w:top w:val="single" w:sz="6" w:space="0" w:color="auto"/>
              <w:bottom w:val="double" w:sz="4" w:space="0" w:color="auto"/>
            </w:tcBorders>
            <w:shd w:val="clear" w:color="000000" w:fill="FFFFFF" w:themeFill="background1"/>
            <w:vAlign w:val="center"/>
            <w:hideMark/>
          </w:tcPr>
          <w:p w14:paraId="6931F23A" w14:textId="77777777" w:rsidR="006E25D9" w:rsidRPr="00474014" w:rsidRDefault="006E25D9" w:rsidP="00AD1D82">
            <w:pPr>
              <w:jc w:val="center"/>
              <w:rPr>
                <w:sz w:val="16"/>
                <w:szCs w:val="16"/>
              </w:rPr>
            </w:pPr>
            <w:r w:rsidRPr="00474014">
              <w:rPr>
                <w:sz w:val="16"/>
                <w:szCs w:val="16"/>
              </w:rPr>
              <w:t>176,5</w:t>
            </w:r>
          </w:p>
        </w:tc>
        <w:tc>
          <w:tcPr>
            <w:tcW w:w="709" w:type="dxa"/>
            <w:tcBorders>
              <w:top w:val="single" w:sz="6" w:space="0" w:color="auto"/>
              <w:bottom w:val="double" w:sz="4" w:space="0" w:color="auto"/>
            </w:tcBorders>
            <w:shd w:val="clear" w:color="000000" w:fill="FFFFFF" w:themeFill="background1"/>
            <w:noWrap/>
            <w:vAlign w:val="center"/>
            <w:hideMark/>
          </w:tcPr>
          <w:p w14:paraId="3C269009" w14:textId="77777777" w:rsidR="006E25D9" w:rsidRPr="00474014" w:rsidRDefault="006E25D9" w:rsidP="00AD1D82">
            <w:pPr>
              <w:jc w:val="center"/>
              <w:rPr>
                <w:sz w:val="16"/>
                <w:szCs w:val="16"/>
              </w:rPr>
            </w:pPr>
            <w:r w:rsidRPr="00474014">
              <w:rPr>
                <w:sz w:val="16"/>
                <w:szCs w:val="16"/>
              </w:rPr>
              <w:t>50,9</w:t>
            </w:r>
          </w:p>
        </w:tc>
        <w:tc>
          <w:tcPr>
            <w:tcW w:w="708" w:type="dxa"/>
            <w:tcBorders>
              <w:top w:val="single" w:sz="6" w:space="0" w:color="auto"/>
              <w:bottom w:val="double" w:sz="4" w:space="0" w:color="auto"/>
            </w:tcBorders>
            <w:shd w:val="clear" w:color="000000" w:fill="FFFFFF" w:themeFill="background1"/>
            <w:vAlign w:val="center"/>
            <w:hideMark/>
          </w:tcPr>
          <w:p w14:paraId="2E707180" w14:textId="77777777" w:rsidR="006E25D9" w:rsidRPr="00474014" w:rsidRDefault="006E25D9" w:rsidP="00AD1D82">
            <w:pPr>
              <w:jc w:val="center"/>
              <w:rPr>
                <w:sz w:val="16"/>
                <w:szCs w:val="16"/>
              </w:rPr>
            </w:pPr>
            <w:r w:rsidRPr="00474014">
              <w:rPr>
                <w:sz w:val="16"/>
                <w:szCs w:val="16"/>
              </w:rPr>
              <w:t>102,6</w:t>
            </w:r>
          </w:p>
        </w:tc>
        <w:tc>
          <w:tcPr>
            <w:tcW w:w="567" w:type="dxa"/>
            <w:tcBorders>
              <w:top w:val="single" w:sz="6" w:space="0" w:color="auto"/>
              <w:bottom w:val="double" w:sz="4" w:space="0" w:color="auto"/>
            </w:tcBorders>
            <w:shd w:val="clear" w:color="000000" w:fill="FFFFFF" w:themeFill="background1"/>
            <w:noWrap/>
            <w:vAlign w:val="center"/>
            <w:hideMark/>
          </w:tcPr>
          <w:p w14:paraId="2ABF193D" w14:textId="77777777" w:rsidR="006E25D9" w:rsidRPr="00474014" w:rsidRDefault="006E25D9" w:rsidP="00AD1D82">
            <w:pPr>
              <w:jc w:val="center"/>
              <w:rPr>
                <w:sz w:val="16"/>
                <w:szCs w:val="16"/>
              </w:rPr>
            </w:pPr>
            <w:r w:rsidRPr="00474014">
              <w:rPr>
                <w:sz w:val="16"/>
                <w:szCs w:val="16"/>
              </w:rPr>
              <w:t>52,2</w:t>
            </w:r>
          </w:p>
        </w:tc>
        <w:tc>
          <w:tcPr>
            <w:tcW w:w="709" w:type="dxa"/>
            <w:tcBorders>
              <w:top w:val="single" w:sz="6" w:space="0" w:color="auto"/>
              <w:bottom w:val="double" w:sz="4" w:space="0" w:color="auto"/>
            </w:tcBorders>
            <w:shd w:val="clear" w:color="000000" w:fill="FFFFFF" w:themeFill="background1"/>
            <w:noWrap/>
            <w:vAlign w:val="center"/>
            <w:hideMark/>
          </w:tcPr>
          <w:p w14:paraId="0037F58E" w14:textId="77777777" w:rsidR="006E25D9" w:rsidRPr="00474014" w:rsidRDefault="006E25D9" w:rsidP="00AD1D82">
            <w:pPr>
              <w:jc w:val="center"/>
              <w:rPr>
                <w:sz w:val="16"/>
                <w:szCs w:val="16"/>
              </w:rPr>
            </w:pPr>
            <w:r w:rsidRPr="00474014">
              <w:rPr>
                <w:sz w:val="16"/>
                <w:szCs w:val="16"/>
              </w:rPr>
              <w:t>102,6</w:t>
            </w:r>
          </w:p>
        </w:tc>
      </w:tr>
    </w:tbl>
    <w:p w14:paraId="4AC9E8D8" w14:textId="77777777" w:rsidR="006E25D9" w:rsidRPr="00474014" w:rsidRDefault="006E25D9" w:rsidP="006E25D9">
      <w:pPr>
        <w:rPr>
          <w:rFonts w:eastAsia="Calibri"/>
        </w:rPr>
      </w:pPr>
    </w:p>
    <w:p w14:paraId="3EF6894D" w14:textId="77777777" w:rsidR="006E25D9" w:rsidRPr="00474014" w:rsidRDefault="006E25D9" w:rsidP="006E25D9">
      <w:pPr>
        <w:jc w:val="both"/>
      </w:pPr>
      <w:r w:rsidRPr="00474014">
        <w:t xml:space="preserve">Таблица </w:t>
      </w:r>
      <w:r w:rsidRPr="00474014">
        <w:rPr>
          <w:noProof/>
        </w:rPr>
        <w:fldChar w:fldCharType="begin"/>
      </w:r>
      <w:r w:rsidRPr="00474014">
        <w:rPr>
          <w:noProof/>
        </w:rPr>
        <w:instrText xml:space="preserve"> SEQ Таблица \* ARABIC </w:instrText>
      </w:r>
      <w:r w:rsidRPr="00474014">
        <w:rPr>
          <w:noProof/>
        </w:rPr>
        <w:fldChar w:fldCharType="separate"/>
      </w:r>
      <w:r w:rsidR="00ED7F5D" w:rsidRPr="00474014">
        <w:rPr>
          <w:noProof/>
        </w:rPr>
        <w:t>100</w:t>
      </w:r>
      <w:r w:rsidRPr="00474014">
        <w:rPr>
          <w:noProof/>
        </w:rPr>
        <w:fldChar w:fldCharType="end"/>
      </w:r>
      <w:r w:rsidRPr="00474014">
        <w:t>. Анализ динамики плановых (фактических) значений показателей</w:t>
      </w:r>
    </w:p>
    <w:tbl>
      <w:tblPr>
        <w:tblW w:w="9432"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406"/>
        <w:gridCol w:w="1153"/>
        <w:gridCol w:w="2873"/>
      </w:tblGrid>
      <w:tr w:rsidR="00474014" w:rsidRPr="00474014" w14:paraId="69F7CC79" w14:textId="77777777" w:rsidTr="00AD687C">
        <w:trPr>
          <w:trHeight w:val="417"/>
        </w:trPr>
        <w:tc>
          <w:tcPr>
            <w:tcW w:w="5406" w:type="dxa"/>
            <w:shd w:val="clear" w:color="auto" w:fill="auto"/>
            <w:vAlign w:val="center"/>
            <w:hideMark/>
          </w:tcPr>
          <w:p w14:paraId="12FE18DB" w14:textId="77777777" w:rsidR="006E25D9" w:rsidRPr="00474014" w:rsidRDefault="006E25D9" w:rsidP="00AD1D82">
            <w:pPr>
              <w:jc w:val="center"/>
              <w:rPr>
                <w:sz w:val="18"/>
                <w:szCs w:val="18"/>
              </w:rPr>
            </w:pPr>
            <w:r w:rsidRPr="00474014">
              <w:rPr>
                <w:sz w:val="18"/>
                <w:szCs w:val="18"/>
              </w:rPr>
              <w:t>Параметры для анализа</w:t>
            </w:r>
          </w:p>
        </w:tc>
        <w:tc>
          <w:tcPr>
            <w:tcW w:w="1153" w:type="dxa"/>
            <w:shd w:val="clear" w:color="auto" w:fill="auto"/>
            <w:vAlign w:val="center"/>
            <w:hideMark/>
          </w:tcPr>
          <w:p w14:paraId="390C40C8" w14:textId="77777777" w:rsidR="006E25D9" w:rsidRPr="00474014" w:rsidRDefault="006E25D9" w:rsidP="00AD1D82">
            <w:pPr>
              <w:jc w:val="center"/>
              <w:rPr>
                <w:sz w:val="18"/>
                <w:szCs w:val="18"/>
              </w:rPr>
            </w:pPr>
            <w:r w:rsidRPr="00474014">
              <w:rPr>
                <w:sz w:val="18"/>
                <w:szCs w:val="18"/>
              </w:rPr>
              <w:t xml:space="preserve">Количество </w:t>
            </w:r>
          </w:p>
        </w:tc>
        <w:tc>
          <w:tcPr>
            <w:tcW w:w="2873" w:type="dxa"/>
            <w:shd w:val="clear" w:color="auto" w:fill="auto"/>
            <w:vAlign w:val="center"/>
            <w:hideMark/>
          </w:tcPr>
          <w:p w14:paraId="261E0D7A" w14:textId="77777777" w:rsidR="006E25D9" w:rsidRPr="00474014" w:rsidRDefault="006E25D9" w:rsidP="00AD1D82">
            <w:pPr>
              <w:jc w:val="center"/>
              <w:rPr>
                <w:sz w:val="18"/>
                <w:szCs w:val="18"/>
              </w:rPr>
            </w:pPr>
            <w:r w:rsidRPr="00474014">
              <w:rPr>
                <w:sz w:val="18"/>
                <w:szCs w:val="18"/>
              </w:rPr>
              <w:t>Доля в общем объеме показателей отчетного года</w:t>
            </w:r>
          </w:p>
        </w:tc>
      </w:tr>
      <w:tr w:rsidR="00474014" w:rsidRPr="00474014" w14:paraId="1B56D5DA" w14:textId="77777777" w:rsidTr="00AD687C">
        <w:trPr>
          <w:trHeight w:val="268"/>
        </w:trPr>
        <w:tc>
          <w:tcPr>
            <w:tcW w:w="5406" w:type="dxa"/>
            <w:shd w:val="clear" w:color="auto" w:fill="auto"/>
            <w:vAlign w:val="center"/>
            <w:hideMark/>
          </w:tcPr>
          <w:p w14:paraId="626C1EEA" w14:textId="77777777" w:rsidR="006E25D9" w:rsidRPr="00474014" w:rsidRDefault="006E25D9" w:rsidP="00AD1D82">
            <w:pPr>
              <w:rPr>
                <w:sz w:val="18"/>
                <w:szCs w:val="18"/>
              </w:rPr>
            </w:pPr>
            <w:r w:rsidRPr="00474014">
              <w:rPr>
                <w:sz w:val="18"/>
                <w:szCs w:val="18"/>
              </w:rPr>
              <w:t>Общее количество показателей КПМ, значения по которым предусмотрены хотя бы в одном году в части очередного финансового года и планового периода</w:t>
            </w:r>
          </w:p>
        </w:tc>
        <w:tc>
          <w:tcPr>
            <w:tcW w:w="1153" w:type="dxa"/>
            <w:shd w:val="clear" w:color="auto" w:fill="auto"/>
            <w:vAlign w:val="center"/>
            <w:hideMark/>
          </w:tcPr>
          <w:p w14:paraId="68EAD27E" w14:textId="77777777" w:rsidR="006E25D9" w:rsidRPr="00474014" w:rsidRDefault="006E25D9" w:rsidP="00AD1D82">
            <w:pPr>
              <w:jc w:val="center"/>
              <w:rPr>
                <w:sz w:val="18"/>
                <w:szCs w:val="18"/>
              </w:rPr>
            </w:pPr>
            <w:r w:rsidRPr="00474014">
              <w:rPr>
                <w:sz w:val="18"/>
                <w:szCs w:val="18"/>
              </w:rPr>
              <w:t>4</w:t>
            </w:r>
          </w:p>
        </w:tc>
        <w:tc>
          <w:tcPr>
            <w:tcW w:w="2873" w:type="dxa"/>
            <w:shd w:val="clear" w:color="auto" w:fill="auto"/>
            <w:vAlign w:val="center"/>
            <w:hideMark/>
          </w:tcPr>
          <w:p w14:paraId="139A23A9" w14:textId="77777777" w:rsidR="006E25D9" w:rsidRPr="00474014" w:rsidRDefault="006E25D9" w:rsidP="00AD1D82">
            <w:pPr>
              <w:jc w:val="center"/>
              <w:rPr>
                <w:sz w:val="18"/>
                <w:szCs w:val="18"/>
              </w:rPr>
            </w:pPr>
            <w:r w:rsidRPr="00474014">
              <w:rPr>
                <w:sz w:val="18"/>
                <w:szCs w:val="18"/>
              </w:rPr>
              <w:t>100%</w:t>
            </w:r>
          </w:p>
        </w:tc>
      </w:tr>
      <w:tr w:rsidR="00474014" w:rsidRPr="00474014" w14:paraId="34FA20B5" w14:textId="77777777" w:rsidTr="00AD687C">
        <w:trPr>
          <w:trHeight w:val="198"/>
        </w:trPr>
        <w:tc>
          <w:tcPr>
            <w:tcW w:w="5406" w:type="dxa"/>
            <w:shd w:val="clear" w:color="auto" w:fill="auto"/>
            <w:vAlign w:val="center"/>
            <w:hideMark/>
          </w:tcPr>
          <w:p w14:paraId="6D56BC4C" w14:textId="77777777" w:rsidR="006E25D9" w:rsidRPr="00474014" w:rsidRDefault="006E25D9" w:rsidP="00AD1D82">
            <w:pPr>
              <w:rPr>
                <w:sz w:val="18"/>
                <w:szCs w:val="18"/>
              </w:rPr>
            </w:pPr>
            <w:r w:rsidRPr="00474014">
              <w:rPr>
                <w:sz w:val="18"/>
                <w:szCs w:val="18"/>
              </w:rPr>
              <w:t>из них:</w:t>
            </w:r>
          </w:p>
        </w:tc>
        <w:tc>
          <w:tcPr>
            <w:tcW w:w="1153" w:type="dxa"/>
            <w:vMerge w:val="restart"/>
            <w:shd w:val="clear" w:color="auto" w:fill="auto"/>
            <w:vAlign w:val="center"/>
            <w:hideMark/>
          </w:tcPr>
          <w:p w14:paraId="3382A0FA" w14:textId="77777777" w:rsidR="006E25D9" w:rsidRPr="00474014" w:rsidRDefault="006E25D9" w:rsidP="00AD1D82">
            <w:pPr>
              <w:jc w:val="center"/>
              <w:rPr>
                <w:sz w:val="18"/>
                <w:szCs w:val="18"/>
              </w:rPr>
            </w:pPr>
            <w:r w:rsidRPr="00474014">
              <w:rPr>
                <w:sz w:val="18"/>
                <w:szCs w:val="18"/>
              </w:rPr>
              <w:t>3</w:t>
            </w:r>
          </w:p>
        </w:tc>
        <w:tc>
          <w:tcPr>
            <w:tcW w:w="2873" w:type="dxa"/>
            <w:vMerge w:val="restart"/>
            <w:shd w:val="clear" w:color="auto" w:fill="auto"/>
            <w:vAlign w:val="center"/>
            <w:hideMark/>
          </w:tcPr>
          <w:p w14:paraId="356669EB" w14:textId="77777777" w:rsidR="006E25D9" w:rsidRPr="00474014" w:rsidRDefault="006E25D9" w:rsidP="00AD1D82">
            <w:pPr>
              <w:jc w:val="center"/>
              <w:rPr>
                <w:sz w:val="18"/>
                <w:szCs w:val="18"/>
              </w:rPr>
            </w:pPr>
            <w:r w:rsidRPr="00474014">
              <w:rPr>
                <w:sz w:val="18"/>
                <w:szCs w:val="18"/>
              </w:rPr>
              <w:t>75%</w:t>
            </w:r>
          </w:p>
        </w:tc>
      </w:tr>
      <w:tr w:rsidR="00474014" w:rsidRPr="00474014" w14:paraId="0FDE97A0" w14:textId="77777777" w:rsidTr="00AD687C">
        <w:trPr>
          <w:trHeight w:val="143"/>
        </w:trPr>
        <w:tc>
          <w:tcPr>
            <w:tcW w:w="5406" w:type="dxa"/>
            <w:shd w:val="clear" w:color="auto" w:fill="auto"/>
            <w:vAlign w:val="center"/>
            <w:hideMark/>
          </w:tcPr>
          <w:p w14:paraId="7AC58C67" w14:textId="77777777" w:rsidR="006E25D9" w:rsidRPr="00474014" w:rsidRDefault="006E25D9" w:rsidP="00AD1D82">
            <w:pPr>
              <w:rPr>
                <w:sz w:val="18"/>
                <w:szCs w:val="18"/>
              </w:rPr>
            </w:pPr>
            <w:r w:rsidRPr="00474014">
              <w:rPr>
                <w:sz w:val="18"/>
                <w:szCs w:val="18"/>
              </w:rPr>
              <w:t>с положительной динамикой*</w:t>
            </w:r>
          </w:p>
        </w:tc>
        <w:tc>
          <w:tcPr>
            <w:tcW w:w="1153" w:type="dxa"/>
            <w:vMerge/>
            <w:shd w:val="clear" w:color="auto" w:fill="auto"/>
            <w:vAlign w:val="center"/>
            <w:hideMark/>
          </w:tcPr>
          <w:p w14:paraId="07A844A8" w14:textId="77777777" w:rsidR="006E25D9" w:rsidRPr="00474014" w:rsidRDefault="006E25D9" w:rsidP="00AD1D82">
            <w:pPr>
              <w:rPr>
                <w:sz w:val="18"/>
                <w:szCs w:val="18"/>
              </w:rPr>
            </w:pPr>
          </w:p>
        </w:tc>
        <w:tc>
          <w:tcPr>
            <w:tcW w:w="2873" w:type="dxa"/>
            <w:vMerge/>
            <w:shd w:val="clear" w:color="auto" w:fill="auto"/>
            <w:vAlign w:val="center"/>
            <w:hideMark/>
          </w:tcPr>
          <w:p w14:paraId="5D5E909C" w14:textId="77777777" w:rsidR="006E25D9" w:rsidRPr="00474014" w:rsidRDefault="006E25D9" w:rsidP="00AD1D82">
            <w:pPr>
              <w:rPr>
                <w:sz w:val="18"/>
                <w:szCs w:val="18"/>
              </w:rPr>
            </w:pPr>
          </w:p>
        </w:tc>
      </w:tr>
      <w:tr w:rsidR="00474014" w:rsidRPr="00474014" w14:paraId="0091523A" w14:textId="77777777" w:rsidTr="00AD687C">
        <w:trPr>
          <w:trHeight w:val="62"/>
        </w:trPr>
        <w:tc>
          <w:tcPr>
            <w:tcW w:w="5406" w:type="dxa"/>
            <w:shd w:val="clear" w:color="auto" w:fill="auto"/>
            <w:vAlign w:val="center"/>
            <w:hideMark/>
          </w:tcPr>
          <w:p w14:paraId="696B9EA1" w14:textId="77777777" w:rsidR="006E25D9" w:rsidRPr="00474014" w:rsidRDefault="006E25D9" w:rsidP="00AD1D82">
            <w:pPr>
              <w:rPr>
                <w:sz w:val="18"/>
                <w:szCs w:val="18"/>
              </w:rPr>
            </w:pPr>
            <w:r w:rsidRPr="00474014">
              <w:rPr>
                <w:sz w:val="18"/>
                <w:szCs w:val="18"/>
              </w:rPr>
              <w:t>без существенной динамики*</w:t>
            </w:r>
          </w:p>
        </w:tc>
        <w:tc>
          <w:tcPr>
            <w:tcW w:w="1153" w:type="dxa"/>
            <w:shd w:val="clear" w:color="auto" w:fill="auto"/>
            <w:vAlign w:val="center"/>
            <w:hideMark/>
          </w:tcPr>
          <w:p w14:paraId="60B16798" w14:textId="77777777" w:rsidR="006E25D9" w:rsidRPr="00474014" w:rsidRDefault="006E25D9" w:rsidP="00AD1D82">
            <w:pPr>
              <w:jc w:val="center"/>
              <w:rPr>
                <w:sz w:val="18"/>
                <w:szCs w:val="18"/>
              </w:rPr>
            </w:pPr>
            <w:r w:rsidRPr="00474014">
              <w:rPr>
                <w:sz w:val="18"/>
                <w:szCs w:val="18"/>
              </w:rPr>
              <w:t>1</w:t>
            </w:r>
          </w:p>
        </w:tc>
        <w:tc>
          <w:tcPr>
            <w:tcW w:w="2873" w:type="dxa"/>
            <w:shd w:val="clear" w:color="auto" w:fill="auto"/>
            <w:vAlign w:val="center"/>
            <w:hideMark/>
          </w:tcPr>
          <w:p w14:paraId="10E01BA5" w14:textId="77777777" w:rsidR="006E25D9" w:rsidRPr="00474014" w:rsidRDefault="006E25D9" w:rsidP="00AD1D82">
            <w:pPr>
              <w:jc w:val="center"/>
              <w:rPr>
                <w:sz w:val="18"/>
                <w:szCs w:val="18"/>
              </w:rPr>
            </w:pPr>
            <w:r w:rsidRPr="00474014">
              <w:rPr>
                <w:sz w:val="18"/>
                <w:szCs w:val="18"/>
              </w:rPr>
              <w:t>25%</w:t>
            </w:r>
          </w:p>
        </w:tc>
      </w:tr>
      <w:tr w:rsidR="006E25D9" w:rsidRPr="00474014" w14:paraId="5BA24BA5" w14:textId="77777777" w:rsidTr="00AD687C">
        <w:trPr>
          <w:trHeight w:val="43"/>
        </w:trPr>
        <w:tc>
          <w:tcPr>
            <w:tcW w:w="5406" w:type="dxa"/>
            <w:shd w:val="clear" w:color="auto" w:fill="auto"/>
            <w:vAlign w:val="center"/>
            <w:hideMark/>
          </w:tcPr>
          <w:p w14:paraId="620C20E8" w14:textId="77777777" w:rsidR="006E25D9" w:rsidRPr="00474014" w:rsidRDefault="006E25D9" w:rsidP="00AD1D82">
            <w:pPr>
              <w:rPr>
                <w:sz w:val="18"/>
                <w:szCs w:val="18"/>
              </w:rPr>
            </w:pPr>
            <w:r w:rsidRPr="00474014">
              <w:rPr>
                <w:sz w:val="18"/>
                <w:szCs w:val="18"/>
              </w:rPr>
              <w:t xml:space="preserve">с отрицательной динамикой* </w:t>
            </w:r>
          </w:p>
        </w:tc>
        <w:tc>
          <w:tcPr>
            <w:tcW w:w="1153" w:type="dxa"/>
            <w:shd w:val="clear" w:color="auto" w:fill="auto"/>
            <w:vAlign w:val="center"/>
            <w:hideMark/>
          </w:tcPr>
          <w:p w14:paraId="06575A13" w14:textId="77777777" w:rsidR="006E25D9" w:rsidRPr="00474014" w:rsidRDefault="006E25D9" w:rsidP="00AD1D82">
            <w:pPr>
              <w:jc w:val="center"/>
              <w:rPr>
                <w:sz w:val="18"/>
                <w:szCs w:val="18"/>
              </w:rPr>
            </w:pPr>
            <w:r w:rsidRPr="00474014">
              <w:rPr>
                <w:sz w:val="18"/>
                <w:szCs w:val="18"/>
              </w:rPr>
              <w:t>0</w:t>
            </w:r>
          </w:p>
        </w:tc>
        <w:tc>
          <w:tcPr>
            <w:tcW w:w="2873" w:type="dxa"/>
            <w:shd w:val="clear" w:color="auto" w:fill="auto"/>
            <w:vAlign w:val="center"/>
            <w:hideMark/>
          </w:tcPr>
          <w:p w14:paraId="60273828" w14:textId="77777777" w:rsidR="006E25D9" w:rsidRPr="00474014" w:rsidRDefault="006E25D9" w:rsidP="00AD1D82">
            <w:pPr>
              <w:jc w:val="center"/>
              <w:rPr>
                <w:sz w:val="18"/>
                <w:szCs w:val="18"/>
              </w:rPr>
            </w:pPr>
            <w:r w:rsidRPr="00474014">
              <w:rPr>
                <w:sz w:val="18"/>
                <w:szCs w:val="18"/>
              </w:rPr>
              <w:t>0%</w:t>
            </w:r>
          </w:p>
        </w:tc>
      </w:tr>
    </w:tbl>
    <w:p w14:paraId="7C3CCF1B" w14:textId="77777777" w:rsidR="006E25D9" w:rsidRPr="00474014" w:rsidRDefault="006E25D9" w:rsidP="006E25D9">
      <w:pPr>
        <w:jc w:val="both"/>
      </w:pPr>
    </w:p>
    <w:p w14:paraId="43E23AAA" w14:textId="7EE46660" w:rsidR="006E25D9" w:rsidRPr="00474014" w:rsidRDefault="006E25D9" w:rsidP="006E25D9">
      <w:pPr>
        <w:ind w:firstLine="709"/>
        <w:contextualSpacing/>
        <w:jc w:val="both"/>
        <w:rPr>
          <w:sz w:val="28"/>
          <w:szCs w:val="28"/>
        </w:rPr>
      </w:pPr>
      <w:r w:rsidRPr="00474014">
        <w:rPr>
          <w:sz w:val="28"/>
          <w:szCs w:val="28"/>
        </w:rPr>
        <w:t>Таким образом, плановое значение 4 показателей госпрограммы на 2026 – 2028 годы, характеризующие их эффективность реализации в целом, установлено выше фактических значений 2023 года (базового). При этом контрольно-счетная палата отмечает эффект низкой базы (базового значения) при его последующем плановом росте на 2026</w:t>
      </w:r>
      <w:r w:rsidR="00AD687C" w:rsidRPr="00474014">
        <w:rPr>
          <w:sz w:val="28"/>
          <w:szCs w:val="28"/>
        </w:rPr>
        <w:t xml:space="preserve"> – </w:t>
      </w:r>
      <w:r w:rsidRPr="00474014">
        <w:rPr>
          <w:sz w:val="28"/>
          <w:szCs w:val="28"/>
        </w:rPr>
        <w:t>2028 годы.</w:t>
      </w:r>
    </w:p>
    <w:p w14:paraId="58F16F56" w14:textId="47FF05A4" w:rsidR="006E25D9" w:rsidRPr="00474014" w:rsidRDefault="006E25D9" w:rsidP="006E25D9">
      <w:pPr>
        <w:ind w:firstLine="709"/>
        <w:jc w:val="both"/>
        <w:rPr>
          <w:sz w:val="28"/>
          <w:szCs w:val="28"/>
        </w:rPr>
      </w:pPr>
      <w:r w:rsidRPr="00474014">
        <w:rPr>
          <w:sz w:val="28"/>
          <w:szCs w:val="28"/>
        </w:rPr>
        <w:t>В период 2026</w:t>
      </w:r>
      <w:r w:rsidR="00AD687C" w:rsidRPr="00474014">
        <w:rPr>
          <w:sz w:val="28"/>
          <w:szCs w:val="28"/>
        </w:rPr>
        <w:t xml:space="preserve"> – </w:t>
      </w:r>
      <w:r w:rsidRPr="00474014">
        <w:rPr>
          <w:sz w:val="28"/>
          <w:szCs w:val="28"/>
        </w:rPr>
        <w:t>2028 годов большинство показателей госпрограммы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41491F71" w14:textId="77777777" w:rsidR="006E25D9" w:rsidRPr="00474014" w:rsidRDefault="006E25D9" w:rsidP="006E25D9">
      <w:pPr>
        <w:ind w:firstLine="709"/>
        <w:jc w:val="both"/>
        <w:rPr>
          <w:bCs/>
          <w:sz w:val="28"/>
          <w:szCs w:val="28"/>
        </w:rPr>
      </w:pPr>
      <w:r w:rsidRPr="00474014">
        <w:rPr>
          <w:bCs/>
          <w:sz w:val="28"/>
          <w:szCs w:val="28"/>
        </w:rPr>
        <w:t>При этом целевые показатели госпрограммой РФ «Развитие физической культуры и спорта» как в целом для РФ, так и для Архангельской области не установлены.</w:t>
      </w:r>
    </w:p>
    <w:p w14:paraId="2D480CCA" w14:textId="1D8837C0" w:rsidR="006E25D9" w:rsidRPr="00474014" w:rsidRDefault="006E25D9" w:rsidP="006E25D9">
      <w:pPr>
        <w:autoSpaceDE w:val="0"/>
        <w:autoSpaceDN w:val="0"/>
        <w:adjustRightInd w:val="0"/>
        <w:ind w:firstLine="709"/>
        <w:jc w:val="both"/>
        <w:rPr>
          <w:sz w:val="28"/>
          <w:szCs w:val="28"/>
        </w:rPr>
      </w:pPr>
      <w:r w:rsidRPr="00474014">
        <w:rPr>
          <w:sz w:val="28"/>
          <w:szCs w:val="28"/>
        </w:rPr>
        <w:t>В части приоритетных целей, отраженных в Стратегии до 2035 года, указано «Доля граждан, ведущих здоровый образ жизни, к 2035 году увеличится до 50 процентов», что не соответствует значению целевых показателей, предусмотренных указом Президента от 07.05.2024 № 309, целям регионального проекта «Бизнес-спринт (Я выбираю спорт)» и ГП № 28.</w:t>
      </w:r>
    </w:p>
    <w:p w14:paraId="401F79F3" w14:textId="77777777" w:rsidR="006E25D9" w:rsidRPr="00474014" w:rsidRDefault="006E25D9" w:rsidP="006E25D9">
      <w:pPr>
        <w:autoSpaceDE w:val="0"/>
        <w:autoSpaceDN w:val="0"/>
        <w:adjustRightInd w:val="0"/>
        <w:ind w:firstLine="709"/>
        <w:jc w:val="both"/>
        <w:rPr>
          <w:sz w:val="28"/>
          <w:szCs w:val="28"/>
        </w:rPr>
      </w:pPr>
      <w:r w:rsidRPr="00474014">
        <w:rPr>
          <w:sz w:val="28"/>
          <w:szCs w:val="28"/>
        </w:rPr>
        <w:t xml:space="preserve">С целью достижения национальной цели развития Российской Федерации на период до 2030 года и на перспективу до 2036 года «Сохранение населения, укрепление здоровья и повышение благополучия людей», </w:t>
      </w:r>
      <w:r w:rsidRPr="00474014">
        <w:rPr>
          <w:spacing w:val="-2"/>
          <w:sz w:val="28"/>
          <w:szCs w:val="28"/>
        </w:rPr>
        <w:t xml:space="preserve">отраженных в </w:t>
      </w:r>
      <w:r w:rsidRPr="00474014">
        <w:rPr>
          <w:sz w:val="28"/>
          <w:szCs w:val="28"/>
        </w:rPr>
        <w:t xml:space="preserve">указе </w:t>
      </w:r>
      <w:r w:rsidRPr="00474014">
        <w:rPr>
          <w:sz w:val="28"/>
          <w:szCs w:val="28"/>
        </w:rPr>
        <w:lastRenderedPageBreak/>
        <w:t>Президента РФ от 07.05.2024 № 309  определены, в том числе два целевых показателя ее достижения – повышение к 2030 году уровня удовлетворенности граждан условиями для занятий физической культурой и спортом, а также увеличение ожидаемой продолжительности жизни до 78 лет к 2030 году и до 81 года к 2036 году, в том числе опережающий рост показателей ожидаемой продолжительности здоровой жизни.</w:t>
      </w:r>
    </w:p>
    <w:p w14:paraId="12962D95" w14:textId="77777777" w:rsidR="006E25D9" w:rsidRPr="00474014" w:rsidRDefault="006E25D9" w:rsidP="006E25D9">
      <w:pPr>
        <w:autoSpaceDE w:val="0"/>
        <w:autoSpaceDN w:val="0"/>
        <w:adjustRightInd w:val="0"/>
        <w:ind w:firstLine="709"/>
        <w:jc w:val="both"/>
        <w:rPr>
          <w:sz w:val="28"/>
          <w:szCs w:val="28"/>
        </w:rPr>
      </w:pPr>
      <w:r w:rsidRPr="00474014">
        <w:rPr>
          <w:sz w:val="28"/>
          <w:szCs w:val="28"/>
        </w:rPr>
        <w:t>Государственной программой РФ «Развитие физической культуры и спорта» одной из стратегических целей является увеличение доли граждан, систематически занимающихся физической культурой и спортом, до 70 процентов, а также увеличение доли российских спортсменов, вошедших в восьмерку лучших спортсменов на чемпионатах мира и чемпионатах Европы в спортивных дисциплинах, включенных в программу соответствующих Олимпийских игр, в общем количестве российских спортсменов, принимающих участие в чемпионатах мира и чемпионатах Европы, до 50 процентов.</w:t>
      </w:r>
    </w:p>
    <w:p w14:paraId="265F597D" w14:textId="77777777" w:rsidR="006E25D9" w:rsidRPr="00474014" w:rsidRDefault="006E25D9" w:rsidP="006E25D9">
      <w:pPr>
        <w:autoSpaceDE w:val="0"/>
        <w:autoSpaceDN w:val="0"/>
        <w:adjustRightInd w:val="0"/>
        <w:ind w:firstLine="709"/>
        <w:jc w:val="both"/>
        <w:rPr>
          <w:sz w:val="28"/>
          <w:szCs w:val="28"/>
        </w:rPr>
      </w:pPr>
      <w:r w:rsidRPr="00474014">
        <w:rPr>
          <w:sz w:val="28"/>
          <w:szCs w:val="28"/>
        </w:rPr>
        <w:t>С целью решения указанных задач протоколом от 23.12.2021 № 1 проектного комитета по федеральным проектам утверждены паспорта федеральных проектов «Бизнес-спринт (Я выбираю спорт)» (далее – проект «Бизнес-спринт»), «Развитие физической культуры и массового спорта» (далее – проект «Развитие физической культуры»), «Развитие спорта высших достижений» (далее – проект «Развитие спорта высших достижений»).</w:t>
      </w:r>
    </w:p>
    <w:p w14:paraId="32F8D844" w14:textId="77777777" w:rsidR="006E25D9" w:rsidRPr="00474014" w:rsidRDefault="006E25D9" w:rsidP="006E25D9">
      <w:pPr>
        <w:ind w:firstLine="709"/>
        <w:jc w:val="both"/>
        <w:rPr>
          <w:spacing w:val="-2"/>
          <w:sz w:val="28"/>
          <w:szCs w:val="28"/>
        </w:rPr>
      </w:pPr>
      <w:r w:rsidRPr="00474014">
        <w:rPr>
          <w:spacing w:val="-2"/>
          <w:sz w:val="28"/>
          <w:szCs w:val="28"/>
        </w:rPr>
        <w:t xml:space="preserve">Во исполнение национальных целей на территории Архангельской области протоколом проектного комитета Архангельской области </w:t>
      </w:r>
    </w:p>
    <w:p w14:paraId="0F8D89F7" w14:textId="2B4329A5" w:rsidR="006E25D9" w:rsidRPr="00474014" w:rsidRDefault="006E25D9" w:rsidP="006E25D9">
      <w:pPr>
        <w:ind w:firstLine="709"/>
        <w:jc w:val="both"/>
        <w:rPr>
          <w:spacing w:val="-2"/>
          <w:sz w:val="28"/>
          <w:szCs w:val="28"/>
        </w:rPr>
      </w:pPr>
      <w:r w:rsidRPr="00474014">
        <w:rPr>
          <w:spacing w:val="-2"/>
          <w:sz w:val="28"/>
          <w:szCs w:val="28"/>
        </w:rPr>
        <w:t>- от 29.09.2023 № 6 (в ред. от 13.10.2025 № 9) утвержден паспорт регионального проекта «Бизнес-спринт» Я Выбираю спорт» (далее – региональный проект от 29.09.2023), срок реализации к</w:t>
      </w:r>
      <w:r w:rsidR="00AD687C" w:rsidRPr="00474014">
        <w:rPr>
          <w:spacing w:val="-2"/>
          <w:sz w:val="28"/>
          <w:szCs w:val="28"/>
        </w:rPr>
        <w:t>оторого 01.01.2024 – 31.12.2030;</w:t>
      </w:r>
    </w:p>
    <w:p w14:paraId="43F2735D" w14:textId="167EACD7" w:rsidR="006E25D9" w:rsidRPr="00474014" w:rsidRDefault="006E25D9" w:rsidP="006E25D9">
      <w:pPr>
        <w:ind w:firstLine="709"/>
        <w:jc w:val="both"/>
        <w:rPr>
          <w:spacing w:val="-2"/>
          <w:sz w:val="28"/>
          <w:szCs w:val="28"/>
        </w:rPr>
      </w:pPr>
      <w:r w:rsidRPr="00474014">
        <w:rPr>
          <w:spacing w:val="-2"/>
          <w:sz w:val="28"/>
          <w:szCs w:val="28"/>
        </w:rPr>
        <w:t>- от 15.04.2025 № 3 (в ред. от 20.10.2025 № 10) утвержден паспорт регионального проекта «Развитие физической культуры и массового спорта» (далее – региональный проект от 15.04.2025), срок реализации ко</w:t>
      </w:r>
      <w:r w:rsidR="00AD687C" w:rsidRPr="00474014">
        <w:rPr>
          <w:spacing w:val="-2"/>
          <w:sz w:val="28"/>
          <w:szCs w:val="28"/>
        </w:rPr>
        <w:t>торого 01.01.2025 – 31.12.2030;</w:t>
      </w:r>
    </w:p>
    <w:p w14:paraId="47409E30" w14:textId="77777777" w:rsidR="006E25D9" w:rsidRPr="00474014" w:rsidRDefault="006E25D9" w:rsidP="006E25D9">
      <w:pPr>
        <w:autoSpaceDE w:val="0"/>
        <w:autoSpaceDN w:val="0"/>
        <w:adjustRightInd w:val="0"/>
        <w:ind w:firstLine="709"/>
        <w:jc w:val="both"/>
        <w:rPr>
          <w:sz w:val="28"/>
          <w:szCs w:val="28"/>
        </w:rPr>
      </w:pPr>
      <w:r w:rsidRPr="00474014">
        <w:rPr>
          <w:sz w:val="28"/>
          <w:szCs w:val="28"/>
        </w:rPr>
        <w:t xml:space="preserve">- от 07.03.2025 № 2 (в ред. от 13.10.2025 № 9) утвержден паспорт регионального проекта «Развитие спорта высших достижений» (далее – региональный проект от 07.03.2025), срок реализации которого 01.01.2025 – 31.12.2030. </w:t>
      </w:r>
    </w:p>
    <w:p w14:paraId="15016464" w14:textId="77777777" w:rsidR="006E25D9" w:rsidRPr="00474014" w:rsidRDefault="006E25D9" w:rsidP="006E25D9">
      <w:pPr>
        <w:ind w:firstLine="709"/>
        <w:jc w:val="both"/>
        <w:rPr>
          <w:sz w:val="28"/>
          <w:szCs w:val="28"/>
        </w:rPr>
      </w:pPr>
      <w:r w:rsidRPr="00474014">
        <w:rPr>
          <w:bCs/>
          <w:sz w:val="28"/>
          <w:szCs w:val="28"/>
        </w:rPr>
        <w:t xml:space="preserve">Объем расходов областного бюджета на реализацию </w:t>
      </w:r>
      <w:r w:rsidRPr="00474014">
        <w:rPr>
          <w:spacing w:val="-2"/>
          <w:sz w:val="28"/>
          <w:szCs w:val="28"/>
        </w:rPr>
        <w:t xml:space="preserve">мероприятий региональных проектов </w:t>
      </w:r>
      <w:r w:rsidRPr="00474014">
        <w:rPr>
          <w:bCs/>
          <w:sz w:val="28"/>
          <w:szCs w:val="28"/>
        </w:rPr>
        <w:t>характеризуется следующими данными:</w:t>
      </w:r>
    </w:p>
    <w:p w14:paraId="717518B5" w14:textId="77777777" w:rsidR="006E25D9" w:rsidRPr="00474014" w:rsidRDefault="006E25D9" w:rsidP="006E25D9">
      <w:pPr>
        <w:ind w:firstLine="709"/>
        <w:jc w:val="right"/>
        <w:rPr>
          <w:sz w:val="20"/>
          <w:szCs w:val="20"/>
        </w:rPr>
      </w:pPr>
      <w:r w:rsidRPr="00474014">
        <w:rPr>
          <w:sz w:val="20"/>
          <w:szCs w:val="20"/>
        </w:rPr>
        <w:t>млн.руб.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81"/>
        <w:gridCol w:w="1418"/>
        <w:gridCol w:w="930"/>
        <w:gridCol w:w="1327"/>
      </w:tblGrid>
      <w:tr w:rsidR="00474014" w:rsidRPr="00474014" w14:paraId="243EFDD1" w14:textId="77777777" w:rsidTr="00ED7F5D">
        <w:trPr>
          <w:trHeight w:val="338"/>
          <w:tblHeader/>
        </w:trPr>
        <w:tc>
          <w:tcPr>
            <w:tcW w:w="5681" w:type="dxa"/>
            <w:noWrap/>
            <w:vAlign w:val="center"/>
            <w:hideMark/>
          </w:tcPr>
          <w:p w14:paraId="3441C36D" w14:textId="77777777" w:rsidR="006E25D9" w:rsidRPr="00474014" w:rsidRDefault="006E25D9" w:rsidP="00AD1D82">
            <w:pPr>
              <w:spacing w:line="256" w:lineRule="auto"/>
              <w:jc w:val="center"/>
              <w:rPr>
                <w:sz w:val="20"/>
                <w:szCs w:val="20"/>
              </w:rPr>
            </w:pPr>
            <w:r w:rsidRPr="00474014">
              <w:rPr>
                <w:sz w:val="20"/>
                <w:szCs w:val="20"/>
              </w:rPr>
              <w:t>Наименование результата</w:t>
            </w:r>
          </w:p>
        </w:tc>
        <w:tc>
          <w:tcPr>
            <w:tcW w:w="1418" w:type="dxa"/>
            <w:vAlign w:val="center"/>
            <w:hideMark/>
          </w:tcPr>
          <w:p w14:paraId="59F3072F" w14:textId="77777777" w:rsidR="006E25D9" w:rsidRPr="00474014" w:rsidRDefault="006E25D9" w:rsidP="00AD1D82">
            <w:pPr>
              <w:spacing w:line="256" w:lineRule="auto"/>
              <w:jc w:val="center"/>
              <w:rPr>
                <w:sz w:val="20"/>
                <w:szCs w:val="20"/>
              </w:rPr>
            </w:pPr>
            <w:r w:rsidRPr="00474014">
              <w:rPr>
                <w:sz w:val="20"/>
                <w:szCs w:val="20"/>
              </w:rPr>
              <w:t>СБР на 01.10.2025 г.</w:t>
            </w:r>
          </w:p>
        </w:tc>
        <w:tc>
          <w:tcPr>
            <w:tcW w:w="930" w:type="dxa"/>
            <w:vAlign w:val="center"/>
            <w:hideMark/>
          </w:tcPr>
          <w:p w14:paraId="5B678711" w14:textId="77777777" w:rsidR="006E25D9" w:rsidRPr="00474014" w:rsidRDefault="006E25D9" w:rsidP="00AD1D82">
            <w:pPr>
              <w:spacing w:line="256" w:lineRule="auto"/>
              <w:jc w:val="center"/>
              <w:rPr>
                <w:sz w:val="20"/>
                <w:szCs w:val="20"/>
              </w:rPr>
            </w:pPr>
            <w:r w:rsidRPr="00474014">
              <w:rPr>
                <w:sz w:val="20"/>
                <w:szCs w:val="20"/>
              </w:rPr>
              <w:t>2026 г. (проект)</w:t>
            </w:r>
          </w:p>
        </w:tc>
        <w:tc>
          <w:tcPr>
            <w:tcW w:w="1327" w:type="dxa"/>
            <w:vAlign w:val="center"/>
            <w:hideMark/>
          </w:tcPr>
          <w:p w14:paraId="2DB56DB8" w14:textId="77777777" w:rsidR="006E25D9" w:rsidRPr="00474014" w:rsidRDefault="006E25D9" w:rsidP="00AD1D82">
            <w:pPr>
              <w:spacing w:line="256" w:lineRule="auto"/>
              <w:jc w:val="center"/>
              <w:rPr>
                <w:sz w:val="20"/>
                <w:szCs w:val="20"/>
              </w:rPr>
            </w:pPr>
            <w:r w:rsidRPr="00474014">
              <w:rPr>
                <w:sz w:val="20"/>
                <w:szCs w:val="20"/>
              </w:rPr>
              <w:t>Изменение</w:t>
            </w:r>
          </w:p>
        </w:tc>
      </w:tr>
      <w:tr w:rsidR="00474014" w:rsidRPr="00474014" w14:paraId="4031C7C2" w14:textId="77777777" w:rsidTr="00AD687C">
        <w:trPr>
          <w:trHeight w:val="94"/>
        </w:trPr>
        <w:tc>
          <w:tcPr>
            <w:tcW w:w="9356" w:type="dxa"/>
            <w:gridSpan w:val="4"/>
            <w:noWrap/>
            <w:vAlign w:val="center"/>
          </w:tcPr>
          <w:p w14:paraId="1F9C09D4" w14:textId="77777777" w:rsidR="006E25D9" w:rsidRPr="00474014" w:rsidRDefault="006E25D9" w:rsidP="00AD1D82">
            <w:pPr>
              <w:spacing w:line="256" w:lineRule="auto"/>
              <w:jc w:val="center"/>
              <w:rPr>
                <w:sz w:val="20"/>
                <w:szCs w:val="20"/>
              </w:rPr>
            </w:pPr>
            <w:r w:rsidRPr="00474014">
              <w:rPr>
                <w:sz w:val="20"/>
                <w:szCs w:val="20"/>
              </w:rPr>
              <w:t>Региональный проект «Бизнес-спринт» Я Выбираю спорт»</w:t>
            </w:r>
          </w:p>
        </w:tc>
      </w:tr>
      <w:tr w:rsidR="00474014" w:rsidRPr="00474014" w14:paraId="5AEEB8D6" w14:textId="77777777" w:rsidTr="00AD1D82">
        <w:trPr>
          <w:trHeight w:val="264"/>
        </w:trPr>
        <w:tc>
          <w:tcPr>
            <w:tcW w:w="5681" w:type="dxa"/>
            <w:vAlign w:val="center"/>
            <w:hideMark/>
          </w:tcPr>
          <w:p w14:paraId="50C92ABA" w14:textId="77777777" w:rsidR="006E25D9" w:rsidRPr="00474014" w:rsidRDefault="006E25D9" w:rsidP="00AD1D82">
            <w:pPr>
              <w:rPr>
                <w:sz w:val="20"/>
                <w:szCs w:val="20"/>
              </w:rPr>
            </w:pPr>
            <w:r w:rsidRPr="00474014">
              <w:rPr>
                <w:spacing w:val="-2"/>
                <w:sz w:val="20"/>
                <w:szCs w:val="20"/>
              </w:rPr>
              <w:t>Создание общедоступной инфраструктуры для массового спорта</w:t>
            </w:r>
          </w:p>
        </w:tc>
        <w:tc>
          <w:tcPr>
            <w:tcW w:w="1418" w:type="dxa"/>
            <w:noWrap/>
            <w:vAlign w:val="center"/>
            <w:hideMark/>
          </w:tcPr>
          <w:p w14:paraId="507905D3" w14:textId="77777777" w:rsidR="006E25D9" w:rsidRPr="00474014" w:rsidRDefault="006E25D9" w:rsidP="00AD1D82">
            <w:pPr>
              <w:spacing w:line="256" w:lineRule="auto"/>
              <w:jc w:val="center"/>
              <w:rPr>
                <w:sz w:val="20"/>
                <w:szCs w:val="20"/>
              </w:rPr>
            </w:pPr>
            <w:r w:rsidRPr="00474014">
              <w:rPr>
                <w:sz w:val="20"/>
                <w:szCs w:val="20"/>
              </w:rPr>
              <w:t>12,0</w:t>
            </w:r>
          </w:p>
        </w:tc>
        <w:tc>
          <w:tcPr>
            <w:tcW w:w="930" w:type="dxa"/>
            <w:noWrap/>
            <w:vAlign w:val="center"/>
          </w:tcPr>
          <w:p w14:paraId="4DE14AD7" w14:textId="77777777" w:rsidR="006E25D9" w:rsidRPr="00474014" w:rsidRDefault="006E25D9" w:rsidP="00AD1D82">
            <w:pPr>
              <w:spacing w:line="256" w:lineRule="auto"/>
              <w:jc w:val="center"/>
              <w:rPr>
                <w:sz w:val="20"/>
                <w:szCs w:val="20"/>
              </w:rPr>
            </w:pPr>
            <w:r w:rsidRPr="00474014">
              <w:rPr>
                <w:sz w:val="20"/>
                <w:szCs w:val="20"/>
              </w:rPr>
              <w:t>36,0</w:t>
            </w:r>
          </w:p>
        </w:tc>
        <w:tc>
          <w:tcPr>
            <w:tcW w:w="1327" w:type="dxa"/>
            <w:noWrap/>
            <w:vAlign w:val="center"/>
          </w:tcPr>
          <w:p w14:paraId="5700F61E" w14:textId="77777777" w:rsidR="006E25D9" w:rsidRPr="00474014" w:rsidRDefault="006E25D9" w:rsidP="00AD1D82">
            <w:pPr>
              <w:spacing w:line="256" w:lineRule="auto"/>
              <w:jc w:val="center"/>
              <w:rPr>
                <w:sz w:val="20"/>
                <w:szCs w:val="20"/>
              </w:rPr>
            </w:pPr>
            <w:r w:rsidRPr="00474014">
              <w:rPr>
                <w:sz w:val="20"/>
                <w:szCs w:val="20"/>
              </w:rPr>
              <w:t>+ 24,0</w:t>
            </w:r>
          </w:p>
        </w:tc>
      </w:tr>
      <w:tr w:rsidR="00474014" w:rsidRPr="00474014" w14:paraId="0FE22536" w14:textId="77777777" w:rsidTr="00FC46C5">
        <w:trPr>
          <w:trHeight w:val="129"/>
        </w:trPr>
        <w:tc>
          <w:tcPr>
            <w:tcW w:w="9356" w:type="dxa"/>
            <w:gridSpan w:val="4"/>
            <w:vAlign w:val="center"/>
          </w:tcPr>
          <w:p w14:paraId="1335BEB7" w14:textId="77777777" w:rsidR="006E25D9" w:rsidRPr="00474014" w:rsidRDefault="006E25D9" w:rsidP="00AD1D82">
            <w:pPr>
              <w:spacing w:line="256" w:lineRule="auto"/>
              <w:jc w:val="center"/>
              <w:rPr>
                <w:sz w:val="20"/>
                <w:szCs w:val="20"/>
              </w:rPr>
            </w:pPr>
            <w:r w:rsidRPr="00474014">
              <w:rPr>
                <w:spacing w:val="-2"/>
                <w:sz w:val="20"/>
                <w:szCs w:val="20"/>
              </w:rPr>
              <w:t>Региональный проект «Развитие физической культуры и массового спорта»</w:t>
            </w:r>
          </w:p>
        </w:tc>
      </w:tr>
      <w:tr w:rsidR="00474014" w:rsidRPr="00474014" w14:paraId="4166D1CC" w14:textId="77777777" w:rsidTr="00AD1D82">
        <w:trPr>
          <w:trHeight w:val="551"/>
        </w:trPr>
        <w:tc>
          <w:tcPr>
            <w:tcW w:w="5681" w:type="dxa"/>
          </w:tcPr>
          <w:p w14:paraId="71BA3AF7" w14:textId="77777777" w:rsidR="006E25D9" w:rsidRPr="00474014" w:rsidRDefault="006E25D9" w:rsidP="00AD1D82">
            <w:pPr>
              <w:rPr>
                <w:sz w:val="20"/>
                <w:szCs w:val="20"/>
              </w:rPr>
            </w:pPr>
            <w:r w:rsidRPr="00474014">
              <w:rPr>
                <w:sz w:val="20"/>
                <w:szCs w:val="20"/>
              </w:rPr>
              <w:t>Обеспечение привлечения к систематическим занятиям физической культурой и спортом не менее 65,0 процентов граждан к 2028 году</w:t>
            </w:r>
          </w:p>
        </w:tc>
        <w:tc>
          <w:tcPr>
            <w:tcW w:w="1418" w:type="dxa"/>
            <w:noWrap/>
            <w:vAlign w:val="center"/>
          </w:tcPr>
          <w:p w14:paraId="10751855" w14:textId="77777777" w:rsidR="006E25D9" w:rsidRPr="00474014" w:rsidRDefault="006E25D9" w:rsidP="00AD1D82">
            <w:pPr>
              <w:spacing w:line="256" w:lineRule="auto"/>
              <w:jc w:val="center"/>
              <w:rPr>
                <w:sz w:val="20"/>
                <w:szCs w:val="20"/>
              </w:rPr>
            </w:pPr>
            <w:r w:rsidRPr="00474014">
              <w:rPr>
                <w:sz w:val="20"/>
                <w:szCs w:val="20"/>
              </w:rPr>
              <w:t>65,9</w:t>
            </w:r>
          </w:p>
        </w:tc>
        <w:tc>
          <w:tcPr>
            <w:tcW w:w="930" w:type="dxa"/>
            <w:noWrap/>
            <w:vAlign w:val="center"/>
          </w:tcPr>
          <w:p w14:paraId="77333F6E" w14:textId="77777777" w:rsidR="006E25D9" w:rsidRPr="00474014" w:rsidRDefault="006E25D9" w:rsidP="00AD1D82">
            <w:pPr>
              <w:spacing w:line="256" w:lineRule="auto"/>
              <w:jc w:val="center"/>
              <w:rPr>
                <w:sz w:val="20"/>
                <w:szCs w:val="20"/>
              </w:rPr>
            </w:pPr>
            <w:r w:rsidRPr="00474014">
              <w:rPr>
                <w:sz w:val="20"/>
                <w:szCs w:val="20"/>
              </w:rPr>
              <w:t>1 431,4</w:t>
            </w:r>
          </w:p>
        </w:tc>
        <w:tc>
          <w:tcPr>
            <w:tcW w:w="1327" w:type="dxa"/>
            <w:noWrap/>
            <w:vAlign w:val="center"/>
          </w:tcPr>
          <w:p w14:paraId="041554E7" w14:textId="77777777" w:rsidR="006E25D9" w:rsidRPr="00474014" w:rsidRDefault="006E25D9" w:rsidP="00AD1D82">
            <w:pPr>
              <w:spacing w:line="256" w:lineRule="auto"/>
              <w:jc w:val="center"/>
              <w:rPr>
                <w:sz w:val="20"/>
                <w:szCs w:val="20"/>
              </w:rPr>
            </w:pPr>
            <w:r w:rsidRPr="00474014">
              <w:rPr>
                <w:sz w:val="20"/>
                <w:szCs w:val="20"/>
              </w:rPr>
              <w:t>+ 1 365,5</w:t>
            </w:r>
          </w:p>
        </w:tc>
      </w:tr>
      <w:tr w:rsidR="00474014" w:rsidRPr="00474014" w14:paraId="1D44CF6D" w14:textId="77777777" w:rsidTr="00AD1D82">
        <w:trPr>
          <w:trHeight w:val="113"/>
        </w:trPr>
        <w:tc>
          <w:tcPr>
            <w:tcW w:w="9356" w:type="dxa"/>
            <w:gridSpan w:val="4"/>
            <w:vAlign w:val="center"/>
          </w:tcPr>
          <w:p w14:paraId="208B5B93" w14:textId="77777777" w:rsidR="006E25D9" w:rsidRPr="00474014" w:rsidRDefault="006E25D9" w:rsidP="00AD1D82">
            <w:pPr>
              <w:spacing w:line="256" w:lineRule="auto"/>
              <w:jc w:val="center"/>
              <w:rPr>
                <w:sz w:val="20"/>
                <w:szCs w:val="20"/>
              </w:rPr>
            </w:pPr>
            <w:r w:rsidRPr="00474014">
              <w:rPr>
                <w:spacing w:val="-2"/>
                <w:sz w:val="20"/>
                <w:szCs w:val="20"/>
              </w:rPr>
              <w:t>Региональный проект «Развитие спорта высших достижений»</w:t>
            </w:r>
          </w:p>
        </w:tc>
      </w:tr>
      <w:tr w:rsidR="006E25D9" w:rsidRPr="00474014" w14:paraId="2E12B725" w14:textId="77777777" w:rsidTr="00AD1D82">
        <w:trPr>
          <w:trHeight w:val="551"/>
        </w:trPr>
        <w:tc>
          <w:tcPr>
            <w:tcW w:w="5681" w:type="dxa"/>
          </w:tcPr>
          <w:p w14:paraId="73D644D6" w14:textId="77777777" w:rsidR="006E25D9" w:rsidRPr="00474014" w:rsidRDefault="006E25D9" w:rsidP="00AD1D82">
            <w:pPr>
              <w:rPr>
                <w:sz w:val="20"/>
                <w:szCs w:val="20"/>
              </w:rPr>
            </w:pPr>
            <w:r w:rsidRPr="00474014">
              <w:rPr>
                <w:sz w:val="20"/>
                <w:szCs w:val="20"/>
              </w:rPr>
              <w:lastRenderedPageBreak/>
              <w:t>Повышение эффективности подготовки спортивного резерва для спортивных сборных команд Архангельской области и Российской Федерации</w:t>
            </w:r>
          </w:p>
        </w:tc>
        <w:tc>
          <w:tcPr>
            <w:tcW w:w="1418" w:type="dxa"/>
            <w:noWrap/>
            <w:vAlign w:val="center"/>
          </w:tcPr>
          <w:p w14:paraId="7E1BC771" w14:textId="77777777" w:rsidR="006E25D9" w:rsidRPr="00474014" w:rsidRDefault="006E25D9" w:rsidP="00AD1D82">
            <w:pPr>
              <w:spacing w:line="256" w:lineRule="auto"/>
              <w:jc w:val="center"/>
              <w:rPr>
                <w:sz w:val="20"/>
                <w:szCs w:val="20"/>
              </w:rPr>
            </w:pPr>
            <w:r w:rsidRPr="00474014">
              <w:rPr>
                <w:sz w:val="20"/>
                <w:szCs w:val="20"/>
              </w:rPr>
              <w:t>13,2</w:t>
            </w:r>
          </w:p>
        </w:tc>
        <w:tc>
          <w:tcPr>
            <w:tcW w:w="930" w:type="dxa"/>
            <w:noWrap/>
            <w:vAlign w:val="center"/>
          </w:tcPr>
          <w:p w14:paraId="0ABF2414" w14:textId="77777777" w:rsidR="006E25D9" w:rsidRPr="00474014" w:rsidRDefault="006E25D9" w:rsidP="00AD1D82">
            <w:pPr>
              <w:spacing w:line="256" w:lineRule="auto"/>
              <w:jc w:val="center"/>
              <w:rPr>
                <w:sz w:val="20"/>
                <w:szCs w:val="20"/>
              </w:rPr>
            </w:pPr>
            <w:r w:rsidRPr="00474014">
              <w:rPr>
                <w:sz w:val="20"/>
                <w:szCs w:val="20"/>
              </w:rPr>
              <w:t>11,4</w:t>
            </w:r>
          </w:p>
        </w:tc>
        <w:tc>
          <w:tcPr>
            <w:tcW w:w="1327" w:type="dxa"/>
            <w:noWrap/>
            <w:vAlign w:val="center"/>
          </w:tcPr>
          <w:p w14:paraId="61D7C7A4" w14:textId="77777777" w:rsidR="006E25D9" w:rsidRPr="00474014" w:rsidRDefault="006E25D9" w:rsidP="00AD1D82">
            <w:pPr>
              <w:spacing w:line="256" w:lineRule="auto"/>
              <w:jc w:val="center"/>
              <w:rPr>
                <w:sz w:val="20"/>
                <w:szCs w:val="20"/>
              </w:rPr>
            </w:pPr>
            <w:r w:rsidRPr="00474014">
              <w:rPr>
                <w:sz w:val="20"/>
                <w:szCs w:val="20"/>
              </w:rPr>
              <w:t>-1,8</w:t>
            </w:r>
          </w:p>
        </w:tc>
      </w:tr>
    </w:tbl>
    <w:p w14:paraId="1F08D4BE" w14:textId="77777777" w:rsidR="006E25D9" w:rsidRPr="00474014" w:rsidRDefault="006E25D9" w:rsidP="006E25D9">
      <w:pPr>
        <w:autoSpaceDE w:val="0"/>
        <w:autoSpaceDN w:val="0"/>
        <w:adjustRightInd w:val="0"/>
        <w:ind w:firstLine="709"/>
        <w:jc w:val="both"/>
        <w:rPr>
          <w:sz w:val="28"/>
          <w:szCs w:val="28"/>
        </w:rPr>
      </w:pPr>
    </w:p>
    <w:p w14:paraId="30D64FBF" w14:textId="754BF928" w:rsidR="006E25D9" w:rsidRPr="00474014" w:rsidRDefault="006E25D9" w:rsidP="006E25D9">
      <w:pPr>
        <w:ind w:firstLine="709"/>
        <w:jc w:val="both"/>
        <w:rPr>
          <w:sz w:val="28"/>
          <w:szCs w:val="28"/>
        </w:rPr>
      </w:pPr>
      <w:r w:rsidRPr="00474014">
        <w:rPr>
          <w:sz w:val="28"/>
          <w:szCs w:val="28"/>
        </w:rPr>
        <w:t>Увеличение ассигнований в рамках регионального проекта «Развитие физической культуры и массового спорта» обусловлено выделением средств в 2026 году на капитальные вложения в объекты спорта (строительство физкультурно-оздоровительных комплексов в п. Березник и п. Холмогоры) на 287,5 млн.руб. или 100,0 % по отношению к данным СБР на 01.10.2025 года (планируемая дата ввода 2027 г.); на строительство спортивного комплекса на стадионе «Север» в г. Северодвинске. Плавательный бассейн с внеплощадочными инженерными сетями - 1 этап на 580,5 млн.руб. или 100,0 % по отношению к данным СБР на 01.10.2025 года (планируемая дата ввода 2028 г.); на реализацию мероприятий по закупке и монтажу оборудования для создания модульных спортивных сооружений на 520,0 млн.руб. или 100,0 % по отношению к данным СБР на 01.10.2025 года; на оснащение объектов спортивной инфраструктуры спортивно-технологическим оборудованием на 2,6 млн.руб. или 100,0 % по отношению к данным СБР на 01.10.2025 года; на проведение капитального ремонта объектов спортивной инфраструктуры на 36,0 млн.руб., снижение по отношению к данным СБР на 01.10.2025 году составило 29,9 млн.руб. или 45,3 %, а также на единовременные компенсационные выплаты в рамках реализации программы «Земский тренер» на 5,0 млн.руб. или 100,0 % по отношению к данным СБР на 01.10.2025 года.</w:t>
      </w:r>
    </w:p>
    <w:p w14:paraId="28BE1A3F" w14:textId="77777777" w:rsidR="006E25D9" w:rsidRPr="00474014" w:rsidRDefault="006E25D9" w:rsidP="006E25D9">
      <w:pPr>
        <w:ind w:firstLine="709"/>
        <w:jc w:val="both"/>
        <w:rPr>
          <w:spacing w:val="-2"/>
          <w:sz w:val="28"/>
          <w:szCs w:val="28"/>
        </w:rPr>
      </w:pPr>
      <w:r w:rsidRPr="00474014">
        <w:rPr>
          <w:spacing w:val="-2"/>
          <w:sz w:val="28"/>
          <w:szCs w:val="28"/>
        </w:rPr>
        <w:t xml:space="preserve">Соглашения о предоставлении средств субсидии из федерального бюджета по состоянию на дату подготовки заключения </w:t>
      </w:r>
      <w:r w:rsidRPr="00474014">
        <w:rPr>
          <w:sz w:val="28"/>
          <w:szCs w:val="28"/>
        </w:rPr>
        <w:t>на законопроект</w:t>
      </w:r>
      <w:r w:rsidRPr="00474014">
        <w:rPr>
          <w:spacing w:val="-2"/>
          <w:sz w:val="28"/>
          <w:szCs w:val="28"/>
        </w:rPr>
        <w:t xml:space="preserve"> не подписано, в системе «Электронный бюджет» не размещено.</w:t>
      </w:r>
    </w:p>
    <w:p w14:paraId="20019DC8" w14:textId="77777777" w:rsidR="006E25D9" w:rsidRPr="00474014" w:rsidRDefault="006E25D9" w:rsidP="006E25D9">
      <w:pPr>
        <w:ind w:firstLine="709"/>
        <w:jc w:val="both"/>
        <w:rPr>
          <w:sz w:val="28"/>
          <w:szCs w:val="28"/>
        </w:rPr>
      </w:pPr>
    </w:p>
    <w:p w14:paraId="790ED2A7" w14:textId="77777777" w:rsidR="006E25D9" w:rsidRPr="00474014" w:rsidRDefault="006E25D9" w:rsidP="006E25D9">
      <w:pPr>
        <w:ind w:firstLine="709"/>
        <w:jc w:val="both"/>
        <w:rPr>
          <w:sz w:val="28"/>
          <w:szCs w:val="28"/>
        </w:rPr>
      </w:pPr>
      <w:r w:rsidRPr="00474014">
        <w:rPr>
          <w:sz w:val="28"/>
          <w:szCs w:val="28"/>
        </w:rPr>
        <w:t>Паспортом регионального проекта от 29.09.2023 установлен ожидаемый результат от реализации мероприятия «</w:t>
      </w:r>
      <w:r w:rsidRPr="00474014">
        <w:rPr>
          <w:spacing w:val="-2"/>
          <w:sz w:val="28"/>
          <w:szCs w:val="28"/>
        </w:rPr>
        <w:t xml:space="preserve">Созданы «умные» спортивные площадки» в 2026 </w:t>
      </w:r>
      <w:r w:rsidRPr="00474014">
        <w:rPr>
          <w:sz w:val="28"/>
          <w:szCs w:val="28"/>
        </w:rPr>
        <w:t>– 3 «умные» спортивные площадки, что соответствует значению результата, установленного паспортом федерального проекта, на 2026 год для Архангельской области.</w:t>
      </w:r>
    </w:p>
    <w:p w14:paraId="48B43812" w14:textId="77777777" w:rsidR="006E25D9" w:rsidRPr="00474014" w:rsidRDefault="006E25D9" w:rsidP="006E25D9">
      <w:pPr>
        <w:ind w:firstLine="709"/>
        <w:jc w:val="both"/>
        <w:rPr>
          <w:sz w:val="28"/>
          <w:szCs w:val="28"/>
        </w:rPr>
      </w:pPr>
      <w:r w:rsidRPr="00474014">
        <w:rPr>
          <w:sz w:val="28"/>
          <w:szCs w:val="28"/>
        </w:rPr>
        <w:t xml:space="preserve">Паспортом регионального проекта от 29.09.2023 установлен один целевой показатель. </w:t>
      </w:r>
    </w:p>
    <w:p w14:paraId="44D7D77E" w14:textId="77777777" w:rsidR="006E25D9" w:rsidRPr="00474014" w:rsidRDefault="006E25D9" w:rsidP="006E25D9">
      <w:pPr>
        <w:ind w:firstLine="709"/>
        <w:jc w:val="both"/>
        <w:rPr>
          <w:sz w:val="28"/>
          <w:szCs w:val="28"/>
        </w:rPr>
      </w:pPr>
      <w:r w:rsidRPr="00474014">
        <w:rPr>
          <w:sz w:val="28"/>
          <w:szCs w:val="28"/>
        </w:rPr>
        <w:t>Информация о значении установленного показателя представлена ниже:</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830"/>
        <w:gridCol w:w="1541"/>
      </w:tblGrid>
      <w:tr w:rsidR="00474014" w:rsidRPr="00474014" w14:paraId="697D969E" w14:textId="77777777" w:rsidTr="00AD1D82">
        <w:trPr>
          <w:trHeight w:val="159"/>
          <w:tblHeader/>
        </w:trPr>
        <w:tc>
          <w:tcPr>
            <w:tcW w:w="7830" w:type="dxa"/>
            <w:vMerge w:val="restart"/>
            <w:shd w:val="clear" w:color="auto" w:fill="auto"/>
            <w:vAlign w:val="center"/>
            <w:hideMark/>
          </w:tcPr>
          <w:p w14:paraId="2772C528" w14:textId="77777777" w:rsidR="006E25D9" w:rsidRPr="00474014" w:rsidRDefault="006E25D9" w:rsidP="00AD1D82">
            <w:pPr>
              <w:jc w:val="center"/>
              <w:rPr>
                <w:sz w:val="18"/>
                <w:szCs w:val="18"/>
              </w:rPr>
            </w:pPr>
            <w:r w:rsidRPr="00474014">
              <w:rPr>
                <w:sz w:val="18"/>
                <w:szCs w:val="18"/>
              </w:rPr>
              <w:t>Наименование показателя</w:t>
            </w:r>
          </w:p>
        </w:tc>
        <w:tc>
          <w:tcPr>
            <w:tcW w:w="1541" w:type="dxa"/>
            <w:shd w:val="clear" w:color="auto" w:fill="auto"/>
            <w:vAlign w:val="center"/>
            <w:hideMark/>
          </w:tcPr>
          <w:p w14:paraId="790254D6" w14:textId="77777777" w:rsidR="006E25D9" w:rsidRPr="00474014" w:rsidRDefault="006E25D9" w:rsidP="00AD1D82">
            <w:pPr>
              <w:jc w:val="center"/>
              <w:rPr>
                <w:sz w:val="18"/>
                <w:szCs w:val="18"/>
              </w:rPr>
            </w:pPr>
            <w:r w:rsidRPr="00474014">
              <w:rPr>
                <w:sz w:val="18"/>
                <w:szCs w:val="18"/>
              </w:rPr>
              <w:t>Период, год</w:t>
            </w:r>
          </w:p>
        </w:tc>
      </w:tr>
      <w:tr w:rsidR="00474014" w:rsidRPr="00474014" w14:paraId="0EEB0B28" w14:textId="77777777" w:rsidTr="00AD1D82">
        <w:trPr>
          <w:trHeight w:val="84"/>
          <w:tblHeader/>
        </w:trPr>
        <w:tc>
          <w:tcPr>
            <w:tcW w:w="7830" w:type="dxa"/>
            <w:vMerge/>
            <w:vAlign w:val="center"/>
            <w:hideMark/>
          </w:tcPr>
          <w:p w14:paraId="1208156D" w14:textId="77777777" w:rsidR="006E25D9" w:rsidRPr="00474014" w:rsidRDefault="006E25D9" w:rsidP="00AD1D82">
            <w:pPr>
              <w:rPr>
                <w:sz w:val="18"/>
                <w:szCs w:val="18"/>
              </w:rPr>
            </w:pPr>
          </w:p>
        </w:tc>
        <w:tc>
          <w:tcPr>
            <w:tcW w:w="1541" w:type="dxa"/>
            <w:shd w:val="clear" w:color="auto" w:fill="auto"/>
            <w:vAlign w:val="center"/>
          </w:tcPr>
          <w:p w14:paraId="5B2AAAE5" w14:textId="77777777" w:rsidR="006E25D9" w:rsidRPr="00474014" w:rsidRDefault="006E25D9" w:rsidP="00AD1D82">
            <w:pPr>
              <w:jc w:val="center"/>
              <w:rPr>
                <w:sz w:val="18"/>
                <w:szCs w:val="18"/>
              </w:rPr>
            </w:pPr>
            <w:r w:rsidRPr="00474014">
              <w:rPr>
                <w:sz w:val="18"/>
                <w:szCs w:val="18"/>
              </w:rPr>
              <w:t>2026</w:t>
            </w:r>
          </w:p>
        </w:tc>
      </w:tr>
      <w:tr w:rsidR="00474014" w:rsidRPr="00474014" w14:paraId="28D1D834" w14:textId="77777777" w:rsidTr="00AD1D82">
        <w:trPr>
          <w:trHeight w:val="255"/>
        </w:trPr>
        <w:tc>
          <w:tcPr>
            <w:tcW w:w="9371" w:type="dxa"/>
            <w:gridSpan w:val="2"/>
            <w:shd w:val="clear" w:color="000000" w:fill="FFFFFF"/>
            <w:vAlign w:val="center"/>
            <w:hideMark/>
          </w:tcPr>
          <w:p w14:paraId="6A17A996" w14:textId="77777777" w:rsidR="006E25D9" w:rsidRPr="00474014" w:rsidRDefault="006E25D9" w:rsidP="00AD1D82">
            <w:pPr>
              <w:jc w:val="center"/>
              <w:rPr>
                <w:sz w:val="18"/>
                <w:szCs w:val="18"/>
              </w:rPr>
            </w:pPr>
            <w:r w:rsidRPr="00474014">
              <w:rPr>
                <w:sz w:val="18"/>
                <w:szCs w:val="18"/>
              </w:rPr>
              <w:t>Уровень удовлетворенности граждан созданными условиями для занятий физической культурой и спортом</w:t>
            </w:r>
          </w:p>
        </w:tc>
      </w:tr>
      <w:tr w:rsidR="00474014" w:rsidRPr="00474014" w14:paraId="06F055CE" w14:textId="77777777" w:rsidTr="00AD1D82">
        <w:trPr>
          <w:trHeight w:hRule="exact" w:val="255"/>
        </w:trPr>
        <w:tc>
          <w:tcPr>
            <w:tcW w:w="7830" w:type="dxa"/>
            <w:shd w:val="clear" w:color="auto" w:fill="auto"/>
            <w:vAlign w:val="center"/>
            <w:hideMark/>
          </w:tcPr>
          <w:p w14:paraId="15600E45" w14:textId="77777777" w:rsidR="006E25D9" w:rsidRPr="00474014" w:rsidRDefault="006E25D9" w:rsidP="00AD1D82">
            <w:pPr>
              <w:rPr>
                <w:sz w:val="18"/>
                <w:szCs w:val="18"/>
              </w:rPr>
            </w:pPr>
            <w:r w:rsidRPr="00474014">
              <w:rPr>
                <w:sz w:val="18"/>
                <w:szCs w:val="18"/>
              </w:rPr>
              <w:t>Значение, установленное региональным проектом от 29.09.2023, %</w:t>
            </w:r>
          </w:p>
        </w:tc>
        <w:tc>
          <w:tcPr>
            <w:tcW w:w="1541" w:type="dxa"/>
            <w:shd w:val="clear" w:color="000000" w:fill="FFFFFF"/>
            <w:vAlign w:val="center"/>
          </w:tcPr>
          <w:p w14:paraId="21103C91" w14:textId="77777777" w:rsidR="006E25D9" w:rsidRPr="00474014" w:rsidRDefault="006E25D9" w:rsidP="00AD1D82">
            <w:pPr>
              <w:jc w:val="center"/>
              <w:rPr>
                <w:sz w:val="18"/>
                <w:szCs w:val="18"/>
              </w:rPr>
            </w:pPr>
            <w:r w:rsidRPr="00474014">
              <w:rPr>
                <w:sz w:val="18"/>
                <w:szCs w:val="18"/>
              </w:rPr>
              <w:t>60,0</w:t>
            </w:r>
          </w:p>
        </w:tc>
      </w:tr>
      <w:tr w:rsidR="00474014" w:rsidRPr="00474014" w14:paraId="2971712F" w14:textId="77777777" w:rsidTr="00AD1D82">
        <w:trPr>
          <w:trHeight w:hRule="exact" w:val="228"/>
        </w:trPr>
        <w:tc>
          <w:tcPr>
            <w:tcW w:w="7830" w:type="dxa"/>
            <w:shd w:val="clear" w:color="auto" w:fill="auto"/>
            <w:vAlign w:val="center"/>
            <w:hideMark/>
          </w:tcPr>
          <w:p w14:paraId="4D186C1E"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16.01.2025), %</w:t>
            </w:r>
          </w:p>
        </w:tc>
        <w:tc>
          <w:tcPr>
            <w:tcW w:w="1541" w:type="dxa"/>
            <w:shd w:val="clear" w:color="000000" w:fill="FFFFFF"/>
            <w:vAlign w:val="center"/>
          </w:tcPr>
          <w:p w14:paraId="3CF8A226" w14:textId="77777777" w:rsidR="006E25D9" w:rsidRPr="00474014" w:rsidRDefault="006E25D9" w:rsidP="00AD1D82">
            <w:pPr>
              <w:jc w:val="center"/>
              <w:rPr>
                <w:sz w:val="18"/>
                <w:szCs w:val="18"/>
              </w:rPr>
            </w:pPr>
            <w:r w:rsidRPr="00474014">
              <w:rPr>
                <w:sz w:val="18"/>
                <w:szCs w:val="18"/>
              </w:rPr>
              <w:t>не предусмотрен</w:t>
            </w:r>
          </w:p>
        </w:tc>
      </w:tr>
      <w:tr w:rsidR="00D36EAD" w:rsidRPr="00474014" w14:paraId="11AF4A05" w14:textId="77777777" w:rsidTr="00AD1D82">
        <w:trPr>
          <w:trHeight w:val="455"/>
        </w:trPr>
        <w:tc>
          <w:tcPr>
            <w:tcW w:w="7830" w:type="dxa"/>
            <w:shd w:val="clear" w:color="auto" w:fill="auto"/>
            <w:vAlign w:val="center"/>
          </w:tcPr>
          <w:p w14:paraId="000FE8B4" w14:textId="77777777" w:rsidR="006E25D9" w:rsidRPr="00474014" w:rsidRDefault="006E25D9" w:rsidP="00AD1D82">
            <w:pPr>
              <w:rPr>
                <w:sz w:val="18"/>
                <w:szCs w:val="18"/>
              </w:rPr>
            </w:pPr>
            <w:r w:rsidRPr="00474014">
              <w:rPr>
                <w:sz w:val="18"/>
                <w:szCs w:val="18"/>
              </w:rPr>
              <w:t xml:space="preserve">Значение, установленное федеральным проектом от 23.12.2021 для Архангельской области </w:t>
            </w:r>
          </w:p>
          <w:p w14:paraId="7D5EDF95" w14:textId="77777777" w:rsidR="006E25D9" w:rsidRPr="00474014" w:rsidRDefault="006E25D9" w:rsidP="00AD1D82">
            <w:pPr>
              <w:rPr>
                <w:sz w:val="18"/>
                <w:szCs w:val="18"/>
              </w:rPr>
            </w:pPr>
            <w:r w:rsidRPr="00474014">
              <w:rPr>
                <w:sz w:val="18"/>
                <w:szCs w:val="18"/>
              </w:rPr>
              <w:t>(по состоянию на 16.01.2025), %</w:t>
            </w:r>
          </w:p>
        </w:tc>
        <w:tc>
          <w:tcPr>
            <w:tcW w:w="1541" w:type="dxa"/>
            <w:shd w:val="clear" w:color="000000" w:fill="FFFFFF"/>
            <w:vAlign w:val="center"/>
          </w:tcPr>
          <w:p w14:paraId="3BB45F0D" w14:textId="77777777" w:rsidR="006E25D9" w:rsidRPr="00474014" w:rsidRDefault="006E25D9" w:rsidP="00AD1D82">
            <w:pPr>
              <w:jc w:val="center"/>
              <w:rPr>
                <w:sz w:val="18"/>
                <w:szCs w:val="18"/>
              </w:rPr>
            </w:pPr>
            <w:r w:rsidRPr="00474014">
              <w:rPr>
                <w:sz w:val="18"/>
                <w:szCs w:val="18"/>
              </w:rPr>
              <w:t>не предусмотрен</w:t>
            </w:r>
          </w:p>
        </w:tc>
      </w:tr>
    </w:tbl>
    <w:p w14:paraId="0CB7628F" w14:textId="77777777" w:rsidR="006E25D9" w:rsidRPr="00474014" w:rsidRDefault="006E25D9" w:rsidP="006E25D9">
      <w:pPr>
        <w:autoSpaceDE w:val="0"/>
        <w:autoSpaceDN w:val="0"/>
        <w:adjustRightInd w:val="0"/>
        <w:ind w:firstLine="709"/>
        <w:jc w:val="both"/>
        <w:rPr>
          <w:sz w:val="28"/>
          <w:szCs w:val="28"/>
        </w:rPr>
      </w:pPr>
    </w:p>
    <w:p w14:paraId="724CB906" w14:textId="29AE2B6D" w:rsidR="006E25D9" w:rsidRPr="00474014" w:rsidRDefault="006E25D9" w:rsidP="006E25D9">
      <w:pPr>
        <w:ind w:firstLine="709"/>
        <w:jc w:val="both"/>
        <w:rPr>
          <w:sz w:val="28"/>
          <w:szCs w:val="28"/>
        </w:rPr>
      </w:pPr>
      <w:r w:rsidRPr="00474014">
        <w:rPr>
          <w:sz w:val="28"/>
          <w:szCs w:val="28"/>
        </w:rPr>
        <w:t>Паспортом регионального проекта о 15.04.2025</w:t>
      </w:r>
      <w:r w:rsidR="00F3667E" w:rsidRPr="00474014">
        <w:rPr>
          <w:sz w:val="28"/>
          <w:szCs w:val="28"/>
        </w:rPr>
        <w:t xml:space="preserve"> </w:t>
      </w:r>
      <w:r w:rsidRPr="00474014">
        <w:rPr>
          <w:sz w:val="28"/>
          <w:szCs w:val="28"/>
        </w:rPr>
        <w:t xml:space="preserve">установлен ожидаемый результат от реализации мероприятий «Осуществлен капитальный ремонт объектов спортивной инфраструктуры» - 1 ед., «Созданы объекты спорта» - 0 ед., </w:t>
      </w:r>
      <w:r w:rsidRPr="00474014">
        <w:rPr>
          <w:sz w:val="28"/>
          <w:szCs w:val="28"/>
        </w:rPr>
        <w:lastRenderedPageBreak/>
        <w:t>в связи с планируемым вводом объектов в 2027, 2028 году, «Созданы модульные спортивные сооружения» - 3 ед., «Оснащение объектов спортивной инфраструктуры спортивно-технологическим оборудованием» - 1 ед., «Работникам сферы физической культуры и спорта предоставлены единовременные компенсационные выплаты в рамках реализации программы «Земский тренер» - 5 ед.</w:t>
      </w:r>
    </w:p>
    <w:p w14:paraId="04631A69" w14:textId="77777777" w:rsidR="006E25D9" w:rsidRPr="00474014" w:rsidRDefault="006E25D9" w:rsidP="006E25D9">
      <w:pPr>
        <w:ind w:firstLine="709"/>
        <w:jc w:val="both"/>
        <w:rPr>
          <w:bCs/>
          <w:sz w:val="28"/>
          <w:szCs w:val="28"/>
        </w:rPr>
      </w:pPr>
      <w:r w:rsidRPr="00474014">
        <w:rPr>
          <w:bCs/>
          <w:sz w:val="28"/>
          <w:szCs w:val="28"/>
        </w:rPr>
        <w:t>Федеральным проектом «Развитие физической культуры и массового спорта», предусмотрено четыре показателя, которые также предусмотрены паспортом регионального проекта от 15.04.2025. При этом, указанным федеральным проектом, установлены значения целевых показателей как в целом для Российской Федерации, так и проведена их декомпозиция для ее субъектов.</w:t>
      </w:r>
    </w:p>
    <w:p w14:paraId="68F8F21A" w14:textId="77777777" w:rsidR="006E25D9" w:rsidRPr="00474014" w:rsidRDefault="006E25D9" w:rsidP="006E25D9">
      <w:pPr>
        <w:ind w:firstLine="709"/>
        <w:jc w:val="both"/>
        <w:rPr>
          <w:sz w:val="28"/>
          <w:szCs w:val="28"/>
        </w:rPr>
      </w:pPr>
      <w:r w:rsidRPr="00474014">
        <w:rPr>
          <w:sz w:val="28"/>
          <w:szCs w:val="28"/>
        </w:rPr>
        <w:t xml:space="preserve">Значение трех целевых показателей, установленных паспортом регионального проекта от 15.04.2025, соответствует или выше значения, установленного федеральным проектом для Архангельской области. </w:t>
      </w:r>
    </w:p>
    <w:p w14:paraId="316CC5FC" w14:textId="361CC90D" w:rsidR="006E25D9" w:rsidRPr="00474014" w:rsidRDefault="006E25D9" w:rsidP="006E25D9">
      <w:pPr>
        <w:ind w:firstLine="709"/>
        <w:jc w:val="both"/>
        <w:rPr>
          <w:sz w:val="28"/>
          <w:szCs w:val="28"/>
        </w:rPr>
      </w:pPr>
      <w:r w:rsidRPr="00474014">
        <w:rPr>
          <w:sz w:val="28"/>
          <w:szCs w:val="28"/>
        </w:rPr>
        <w:t>При этом контрольно-счетная палата отмечает, что значение для  показателя «Доля лиц с ограниченными возможностями здоровья и инвалидов, систематически занимающихся физической культурой и спортом, в общей численности указанной категории населения Архангельской области, не имеющего противопоказаний для занятий физической культурой и спортом» регионального проекта, установлено ниже значения, установленного федеральным проектом «Развитие физической культуры и массового спорта» как для федерального уровня, т</w:t>
      </w:r>
      <w:r w:rsidR="00FC46C5" w:rsidRPr="00474014">
        <w:rPr>
          <w:sz w:val="28"/>
          <w:szCs w:val="28"/>
        </w:rPr>
        <w:t>ак и для Архангельской области.</w:t>
      </w:r>
    </w:p>
    <w:p w14:paraId="34F415A9" w14:textId="77777777" w:rsidR="006E25D9" w:rsidRPr="00474014" w:rsidRDefault="006E25D9" w:rsidP="006E25D9">
      <w:pPr>
        <w:ind w:firstLine="709"/>
        <w:jc w:val="both"/>
        <w:rPr>
          <w:sz w:val="28"/>
          <w:szCs w:val="28"/>
        </w:rPr>
      </w:pPr>
      <w:r w:rsidRPr="00474014">
        <w:rPr>
          <w:sz w:val="28"/>
          <w:szCs w:val="28"/>
        </w:rPr>
        <w:t>Информация о значении установленных показателей представлена ниже:</w:t>
      </w:r>
    </w:p>
    <w:tbl>
      <w:tblPr>
        <w:tblW w:w="9513"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114"/>
        <w:gridCol w:w="1399"/>
      </w:tblGrid>
      <w:tr w:rsidR="00474014" w:rsidRPr="00474014" w14:paraId="4269189F" w14:textId="77777777" w:rsidTr="00FC46C5">
        <w:trPr>
          <w:trHeight w:val="159"/>
          <w:tblHeader/>
        </w:trPr>
        <w:tc>
          <w:tcPr>
            <w:tcW w:w="8114" w:type="dxa"/>
            <w:vMerge w:val="restart"/>
            <w:shd w:val="clear" w:color="auto" w:fill="auto"/>
            <w:vAlign w:val="center"/>
            <w:hideMark/>
          </w:tcPr>
          <w:p w14:paraId="12EFC851" w14:textId="77777777" w:rsidR="006E25D9" w:rsidRPr="00474014" w:rsidRDefault="006E25D9" w:rsidP="00AD1D82">
            <w:pPr>
              <w:jc w:val="center"/>
              <w:rPr>
                <w:sz w:val="18"/>
                <w:szCs w:val="18"/>
              </w:rPr>
            </w:pPr>
            <w:r w:rsidRPr="00474014">
              <w:rPr>
                <w:sz w:val="18"/>
                <w:szCs w:val="18"/>
              </w:rPr>
              <w:t>Наименование показателя</w:t>
            </w:r>
          </w:p>
        </w:tc>
        <w:tc>
          <w:tcPr>
            <w:tcW w:w="1399" w:type="dxa"/>
            <w:shd w:val="clear" w:color="auto" w:fill="auto"/>
            <w:vAlign w:val="center"/>
            <w:hideMark/>
          </w:tcPr>
          <w:p w14:paraId="13E48FB0" w14:textId="77777777" w:rsidR="006E25D9" w:rsidRPr="00474014" w:rsidRDefault="006E25D9" w:rsidP="00AD1D82">
            <w:pPr>
              <w:jc w:val="center"/>
              <w:rPr>
                <w:sz w:val="18"/>
                <w:szCs w:val="18"/>
              </w:rPr>
            </w:pPr>
            <w:r w:rsidRPr="00474014">
              <w:rPr>
                <w:sz w:val="18"/>
                <w:szCs w:val="18"/>
              </w:rPr>
              <w:t>Период, год</w:t>
            </w:r>
          </w:p>
        </w:tc>
      </w:tr>
      <w:tr w:rsidR="00474014" w:rsidRPr="00474014" w14:paraId="120B4CF2" w14:textId="77777777" w:rsidTr="00FC46C5">
        <w:trPr>
          <w:trHeight w:val="84"/>
          <w:tblHeader/>
        </w:trPr>
        <w:tc>
          <w:tcPr>
            <w:tcW w:w="8114" w:type="dxa"/>
            <w:vMerge/>
            <w:vAlign w:val="center"/>
            <w:hideMark/>
          </w:tcPr>
          <w:p w14:paraId="54E262C1" w14:textId="77777777" w:rsidR="006E25D9" w:rsidRPr="00474014" w:rsidRDefault="006E25D9" w:rsidP="00AD1D82">
            <w:pPr>
              <w:rPr>
                <w:sz w:val="18"/>
                <w:szCs w:val="18"/>
              </w:rPr>
            </w:pPr>
          </w:p>
        </w:tc>
        <w:tc>
          <w:tcPr>
            <w:tcW w:w="1399" w:type="dxa"/>
            <w:shd w:val="clear" w:color="auto" w:fill="auto"/>
            <w:vAlign w:val="center"/>
          </w:tcPr>
          <w:p w14:paraId="0BF35B89" w14:textId="77777777" w:rsidR="006E25D9" w:rsidRPr="00474014" w:rsidRDefault="006E25D9" w:rsidP="00AD1D82">
            <w:pPr>
              <w:jc w:val="center"/>
              <w:rPr>
                <w:sz w:val="18"/>
                <w:szCs w:val="18"/>
              </w:rPr>
            </w:pPr>
            <w:r w:rsidRPr="00474014">
              <w:rPr>
                <w:sz w:val="18"/>
                <w:szCs w:val="18"/>
              </w:rPr>
              <w:t>2026</w:t>
            </w:r>
          </w:p>
        </w:tc>
      </w:tr>
      <w:tr w:rsidR="00474014" w:rsidRPr="00474014" w14:paraId="786A3F66" w14:textId="77777777" w:rsidTr="00FC46C5">
        <w:trPr>
          <w:trHeight w:val="255"/>
        </w:trPr>
        <w:tc>
          <w:tcPr>
            <w:tcW w:w="9513" w:type="dxa"/>
            <w:gridSpan w:val="2"/>
            <w:shd w:val="clear" w:color="000000" w:fill="FFFFFF"/>
            <w:vAlign w:val="center"/>
            <w:hideMark/>
          </w:tcPr>
          <w:p w14:paraId="56939FE7" w14:textId="77777777" w:rsidR="006E25D9" w:rsidRPr="00474014" w:rsidRDefault="006E25D9" w:rsidP="00AD1D82">
            <w:pPr>
              <w:jc w:val="center"/>
              <w:rPr>
                <w:sz w:val="18"/>
                <w:szCs w:val="18"/>
              </w:rPr>
            </w:pPr>
            <w:r w:rsidRPr="00474014">
              <w:rPr>
                <w:sz w:val="18"/>
                <w:szCs w:val="18"/>
              </w:rPr>
              <w:t>Доля лиц с ограниченными возможностями здоровья и инвалидов, систематически занимающихся физической культурой и спортом, в общей численности указанной категории населения Архангельской области, не имеющего противопоказаний для занятий физической культурой и спортом</w:t>
            </w:r>
          </w:p>
        </w:tc>
      </w:tr>
      <w:tr w:rsidR="00474014" w:rsidRPr="00474014" w14:paraId="00895DF7" w14:textId="77777777" w:rsidTr="00FC46C5">
        <w:trPr>
          <w:trHeight w:hRule="exact" w:val="255"/>
        </w:trPr>
        <w:tc>
          <w:tcPr>
            <w:tcW w:w="8114" w:type="dxa"/>
            <w:shd w:val="clear" w:color="auto" w:fill="auto"/>
            <w:vAlign w:val="center"/>
            <w:hideMark/>
          </w:tcPr>
          <w:p w14:paraId="1F0F2E22" w14:textId="77777777" w:rsidR="006E25D9" w:rsidRPr="00474014" w:rsidRDefault="006E25D9" w:rsidP="00AD1D82">
            <w:pPr>
              <w:rPr>
                <w:sz w:val="18"/>
                <w:szCs w:val="18"/>
              </w:rPr>
            </w:pPr>
            <w:r w:rsidRPr="00474014">
              <w:rPr>
                <w:sz w:val="18"/>
                <w:szCs w:val="18"/>
              </w:rPr>
              <w:t>Значение, установленное региональным проектом от 15.04.2025, %</w:t>
            </w:r>
          </w:p>
        </w:tc>
        <w:tc>
          <w:tcPr>
            <w:tcW w:w="1399" w:type="dxa"/>
            <w:shd w:val="clear" w:color="000000" w:fill="FFFFFF"/>
            <w:vAlign w:val="center"/>
          </w:tcPr>
          <w:p w14:paraId="24698E6B" w14:textId="77777777" w:rsidR="006E25D9" w:rsidRPr="00474014" w:rsidRDefault="006E25D9" w:rsidP="00AD1D82">
            <w:pPr>
              <w:jc w:val="center"/>
              <w:rPr>
                <w:sz w:val="18"/>
                <w:szCs w:val="18"/>
              </w:rPr>
            </w:pPr>
            <w:r w:rsidRPr="00474014">
              <w:rPr>
                <w:sz w:val="18"/>
                <w:szCs w:val="18"/>
              </w:rPr>
              <w:t>20,5</w:t>
            </w:r>
          </w:p>
        </w:tc>
      </w:tr>
      <w:tr w:rsidR="00474014" w:rsidRPr="00474014" w14:paraId="2BC0FA45" w14:textId="77777777" w:rsidTr="00FC46C5">
        <w:trPr>
          <w:trHeight w:hRule="exact" w:val="276"/>
        </w:trPr>
        <w:tc>
          <w:tcPr>
            <w:tcW w:w="8114" w:type="dxa"/>
            <w:shd w:val="clear" w:color="auto" w:fill="auto"/>
            <w:vAlign w:val="center"/>
            <w:hideMark/>
          </w:tcPr>
          <w:p w14:paraId="30E67DF6"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20.03.2025), %</w:t>
            </w:r>
          </w:p>
        </w:tc>
        <w:tc>
          <w:tcPr>
            <w:tcW w:w="1399" w:type="dxa"/>
            <w:shd w:val="clear" w:color="000000" w:fill="FFFFFF"/>
            <w:vAlign w:val="center"/>
          </w:tcPr>
          <w:p w14:paraId="157B06CF" w14:textId="77777777" w:rsidR="006E25D9" w:rsidRPr="00474014" w:rsidRDefault="006E25D9" w:rsidP="00AD1D82">
            <w:pPr>
              <w:jc w:val="center"/>
              <w:rPr>
                <w:sz w:val="18"/>
                <w:szCs w:val="18"/>
              </w:rPr>
            </w:pPr>
            <w:r w:rsidRPr="00474014">
              <w:rPr>
                <w:sz w:val="18"/>
                <w:szCs w:val="18"/>
              </w:rPr>
              <w:t>26,0</w:t>
            </w:r>
          </w:p>
        </w:tc>
      </w:tr>
      <w:tr w:rsidR="00474014" w:rsidRPr="00474014" w14:paraId="4033D201" w14:textId="77777777" w:rsidTr="00FC46C5">
        <w:trPr>
          <w:trHeight w:hRule="exact" w:val="455"/>
        </w:trPr>
        <w:tc>
          <w:tcPr>
            <w:tcW w:w="8114" w:type="dxa"/>
            <w:shd w:val="clear" w:color="auto" w:fill="auto"/>
            <w:vAlign w:val="center"/>
          </w:tcPr>
          <w:p w14:paraId="254DFAB4"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для Архангельской области (по состоянию на 20.03.2025), %</w:t>
            </w:r>
          </w:p>
        </w:tc>
        <w:tc>
          <w:tcPr>
            <w:tcW w:w="1399" w:type="dxa"/>
            <w:shd w:val="clear" w:color="000000" w:fill="FFFFFF"/>
            <w:vAlign w:val="center"/>
          </w:tcPr>
          <w:p w14:paraId="3B978E1D" w14:textId="77777777" w:rsidR="006E25D9" w:rsidRPr="00474014" w:rsidRDefault="006E25D9" w:rsidP="00AD1D82">
            <w:pPr>
              <w:jc w:val="center"/>
              <w:rPr>
                <w:sz w:val="18"/>
                <w:szCs w:val="18"/>
              </w:rPr>
            </w:pPr>
            <w:r w:rsidRPr="00474014">
              <w:rPr>
                <w:sz w:val="18"/>
                <w:szCs w:val="18"/>
              </w:rPr>
              <w:t>24,6</w:t>
            </w:r>
          </w:p>
        </w:tc>
      </w:tr>
      <w:tr w:rsidR="00474014" w:rsidRPr="00474014" w14:paraId="33627744" w14:textId="77777777" w:rsidTr="00FC46C5">
        <w:trPr>
          <w:trHeight w:hRule="exact" w:val="455"/>
        </w:trPr>
        <w:tc>
          <w:tcPr>
            <w:tcW w:w="9513" w:type="dxa"/>
            <w:gridSpan w:val="2"/>
            <w:shd w:val="clear" w:color="auto" w:fill="auto"/>
            <w:vAlign w:val="center"/>
          </w:tcPr>
          <w:p w14:paraId="1F0C3BE5" w14:textId="77777777" w:rsidR="006E25D9" w:rsidRPr="00474014" w:rsidRDefault="006E25D9" w:rsidP="00AD1D82">
            <w:pPr>
              <w:jc w:val="center"/>
              <w:rPr>
                <w:sz w:val="18"/>
                <w:szCs w:val="18"/>
              </w:rPr>
            </w:pPr>
            <w:r w:rsidRPr="00474014">
              <w:rPr>
                <w:sz w:val="18"/>
                <w:szCs w:val="18"/>
              </w:rPr>
              <w:t>Доля граждан в возрасте 3-29 лет, систематически занимающихся физической культурой и спортом, в общей численности граждан данной возрастной категории</w:t>
            </w:r>
          </w:p>
        </w:tc>
      </w:tr>
      <w:tr w:rsidR="00474014" w:rsidRPr="00474014" w14:paraId="39B71FAC" w14:textId="77777777" w:rsidTr="00FC46C5">
        <w:trPr>
          <w:trHeight w:hRule="exact" w:val="288"/>
        </w:trPr>
        <w:tc>
          <w:tcPr>
            <w:tcW w:w="8114" w:type="dxa"/>
            <w:shd w:val="clear" w:color="auto" w:fill="auto"/>
            <w:vAlign w:val="center"/>
          </w:tcPr>
          <w:p w14:paraId="63863295" w14:textId="77777777" w:rsidR="006E25D9" w:rsidRPr="00474014" w:rsidRDefault="006E25D9" w:rsidP="00AD1D82">
            <w:pPr>
              <w:rPr>
                <w:sz w:val="18"/>
                <w:szCs w:val="18"/>
              </w:rPr>
            </w:pPr>
            <w:r w:rsidRPr="00474014">
              <w:rPr>
                <w:sz w:val="18"/>
                <w:szCs w:val="18"/>
              </w:rPr>
              <w:t>Значение, установленное региональным проектом от 15.04.2025, %</w:t>
            </w:r>
          </w:p>
        </w:tc>
        <w:tc>
          <w:tcPr>
            <w:tcW w:w="1399" w:type="dxa"/>
            <w:shd w:val="clear" w:color="000000" w:fill="FFFFFF"/>
            <w:vAlign w:val="center"/>
          </w:tcPr>
          <w:p w14:paraId="2E4F77E4" w14:textId="77777777" w:rsidR="006E25D9" w:rsidRPr="00474014" w:rsidRDefault="006E25D9" w:rsidP="00AD1D82">
            <w:pPr>
              <w:jc w:val="center"/>
              <w:rPr>
                <w:sz w:val="18"/>
                <w:szCs w:val="18"/>
              </w:rPr>
            </w:pPr>
            <w:r w:rsidRPr="00474014">
              <w:rPr>
                <w:sz w:val="18"/>
                <w:szCs w:val="18"/>
              </w:rPr>
              <w:t>91,8</w:t>
            </w:r>
          </w:p>
        </w:tc>
      </w:tr>
      <w:tr w:rsidR="00474014" w:rsidRPr="00474014" w14:paraId="1E264B5C" w14:textId="77777777" w:rsidTr="00FC46C5">
        <w:trPr>
          <w:trHeight w:hRule="exact" w:val="270"/>
        </w:trPr>
        <w:tc>
          <w:tcPr>
            <w:tcW w:w="8114" w:type="dxa"/>
            <w:shd w:val="clear" w:color="auto" w:fill="auto"/>
            <w:vAlign w:val="center"/>
          </w:tcPr>
          <w:p w14:paraId="4146EC04"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20.03.2025), %</w:t>
            </w:r>
          </w:p>
        </w:tc>
        <w:tc>
          <w:tcPr>
            <w:tcW w:w="1399" w:type="dxa"/>
            <w:shd w:val="clear" w:color="000000" w:fill="FFFFFF"/>
            <w:vAlign w:val="center"/>
          </w:tcPr>
          <w:p w14:paraId="58D929D2" w14:textId="77777777" w:rsidR="006E25D9" w:rsidRPr="00474014" w:rsidRDefault="006E25D9" w:rsidP="00AD1D82">
            <w:pPr>
              <w:jc w:val="center"/>
              <w:rPr>
                <w:sz w:val="18"/>
                <w:szCs w:val="18"/>
              </w:rPr>
            </w:pPr>
            <w:r w:rsidRPr="00474014">
              <w:rPr>
                <w:sz w:val="18"/>
                <w:szCs w:val="18"/>
              </w:rPr>
              <w:t>90,6</w:t>
            </w:r>
          </w:p>
        </w:tc>
      </w:tr>
      <w:tr w:rsidR="00474014" w:rsidRPr="00474014" w14:paraId="3EADADFE" w14:textId="77777777" w:rsidTr="00FC46C5">
        <w:trPr>
          <w:trHeight w:hRule="exact" w:val="455"/>
        </w:trPr>
        <w:tc>
          <w:tcPr>
            <w:tcW w:w="8114" w:type="dxa"/>
            <w:shd w:val="clear" w:color="auto" w:fill="auto"/>
            <w:vAlign w:val="center"/>
          </w:tcPr>
          <w:p w14:paraId="3E25DBBE"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для Архангельской области (по состоянию на 20.03.2025), %</w:t>
            </w:r>
          </w:p>
        </w:tc>
        <w:tc>
          <w:tcPr>
            <w:tcW w:w="1399" w:type="dxa"/>
            <w:shd w:val="clear" w:color="000000" w:fill="FFFFFF"/>
            <w:vAlign w:val="center"/>
          </w:tcPr>
          <w:p w14:paraId="4D6BE143" w14:textId="77777777" w:rsidR="006E25D9" w:rsidRPr="00474014" w:rsidRDefault="006E25D9" w:rsidP="00AD1D82">
            <w:pPr>
              <w:jc w:val="center"/>
              <w:rPr>
                <w:sz w:val="18"/>
                <w:szCs w:val="18"/>
              </w:rPr>
            </w:pPr>
            <w:r w:rsidRPr="00474014">
              <w:rPr>
                <w:sz w:val="18"/>
                <w:szCs w:val="18"/>
              </w:rPr>
              <w:t>91,8</w:t>
            </w:r>
          </w:p>
        </w:tc>
      </w:tr>
      <w:tr w:rsidR="00474014" w:rsidRPr="00474014" w14:paraId="0C81CB4C" w14:textId="77777777" w:rsidTr="00FC46C5">
        <w:trPr>
          <w:trHeight w:hRule="exact" w:val="693"/>
        </w:trPr>
        <w:tc>
          <w:tcPr>
            <w:tcW w:w="9513" w:type="dxa"/>
            <w:gridSpan w:val="2"/>
            <w:shd w:val="clear" w:color="auto" w:fill="auto"/>
            <w:vAlign w:val="center"/>
          </w:tcPr>
          <w:p w14:paraId="27F8BD45" w14:textId="77777777" w:rsidR="006E25D9" w:rsidRPr="00474014" w:rsidRDefault="006E25D9" w:rsidP="00AD1D82">
            <w:pPr>
              <w:jc w:val="center"/>
              <w:rPr>
                <w:sz w:val="18"/>
                <w:szCs w:val="18"/>
              </w:rPr>
            </w:pPr>
            <w:r w:rsidRPr="00474014">
              <w:rPr>
                <w:sz w:val="18"/>
                <w:szCs w:val="18"/>
              </w:rPr>
              <w:t>Доля граждан Архангельской области в возрасте от 30 до 54 лет включительно (женщины) и до 59 лет включительно (мужчины), систематически занимающихся физической культурой и спортом, в общей численности граждан данной возрастной категории</w:t>
            </w:r>
          </w:p>
        </w:tc>
      </w:tr>
      <w:tr w:rsidR="00474014" w:rsidRPr="00474014" w14:paraId="7E0AA597" w14:textId="77777777" w:rsidTr="00FC46C5">
        <w:trPr>
          <w:trHeight w:hRule="exact" w:val="284"/>
        </w:trPr>
        <w:tc>
          <w:tcPr>
            <w:tcW w:w="8114" w:type="dxa"/>
            <w:shd w:val="clear" w:color="auto" w:fill="auto"/>
            <w:vAlign w:val="center"/>
          </w:tcPr>
          <w:p w14:paraId="6A60E42B" w14:textId="77777777" w:rsidR="006E25D9" w:rsidRPr="00474014" w:rsidRDefault="006E25D9" w:rsidP="00AD1D82">
            <w:pPr>
              <w:rPr>
                <w:sz w:val="18"/>
                <w:szCs w:val="18"/>
              </w:rPr>
            </w:pPr>
            <w:r w:rsidRPr="00474014">
              <w:rPr>
                <w:sz w:val="18"/>
                <w:szCs w:val="18"/>
              </w:rPr>
              <w:t>Значение, установленное региональным проектом от 15.04.2025, %</w:t>
            </w:r>
          </w:p>
        </w:tc>
        <w:tc>
          <w:tcPr>
            <w:tcW w:w="1399" w:type="dxa"/>
            <w:shd w:val="clear" w:color="000000" w:fill="FFFFFF"/>
            <w:vAlign w:val="center"/>
          </w:tcPr>
          <w:p w14:paraId="221E435A" w14:textId="77777777" w:rsidR="006E25D9" w:rsidRPr="00474014" w:rsidRDefault="006E25D9" w:rsidP="00AD1D82">
            <w:pPr>
              <w:jc w:val="center"/>
              <w:rPr>
                <w:sz w:val="18"/>
                <w:szCs w:val="18"/>
              </w:rPr>
            </w:pPr>
            <w:r w:rsidRPr="00474014">
              <w:rPr>
                <w:sz w:val="18"/>
                <w:szCs w:val="18"/>
              </w:rPr>
              <w:t>56,5</w:t>
            </w:r>
          </w:p>
        </w:tc>
      </w:tr>
      <w:tr w:rsidR="00474014" w:rsidRPr="00474014" w14:paraId="3A4771DC" w14:textId="77777777" w:rsidTr="00FC46C5">
        <w:trPr>
          <w:trHeight w:hRule="exact" w:val="312"/>
        </w:trPr>
        <w:tc>
          <w:tcPr>
            <w:tcW w:w="8114" w:type="dxa"/>
            <w:shd w:val="clear" w:color="auto" w:fill="auto"/>
            <w:vAlign w:val="center"/>
          </w:tcPr>
          <w:p w14:paraId="797F8026"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20.03.2025), %</w:t>
            </w:r>
          </w:p>
        </w:tc>
        <w:tc>
          <w:tcPr>
            <w:tcW w:w="1399" w:type="dxa"/>
            <w:shd w:val="clear" w:color="000000" w:fill="FFFFFF"/>
            <w:vAlign w:val="center"/>
          </w:tcPr>
          <w:p w14:paraId="2B641A08" w14:textId="77777777" w:rsidR="006E25D9" w:rsidRPr="00474014" w:rsidRDefault="006E25D9" w:rsidP="00AD1D82">
            <w:pPr>
              <w:jc w:val="center"/>
              <w:rPr>
                <w:sz w:val="18"/>
                <w:szCs w:val="18"/>
              </w:rPr>
            </w:pPr>
            <w:r w:rsidRPr="00474014">
              <w:rPr>
                <w:sz w:val="18"/>
                <w:szCs w:val="18"/>
              </w:rPr>
              <w:t>57,0</w:t>
            </w:r>
          </w:p>
        </w:tc>
      </w:tr>
      <w:tr w:rsidR="00474014" w:rsidRPr="00474014" w14:paraId="08BF0A75" w14:textId="77777777" w:rsidTr="00FC46C5">
        <w:trPr>
          <w:trHeight w:hRule="exact" w:val="455"/>
        </w:trPr>
        <w:tc>
          <w:tcPr>
            <w:tcW w:w="8114" w:type="dxa"/>
            <w:shd w:val="clear" w:color="auto" w:fill="auto"/>
            <w:vAlign w:val="center"/>
          </w:tcPr>
          <w:p w14:paraId="61E7CD4D"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для Архангельской области (по состоянию на 20.03.2025), %</w:t>
            </w:r>
          </w:p>
        </w:tc>
        <w:tc>
          <w:tcPr>
            <w:tcW w:w="1399" w:type="dxa"/>
            <w:shd w:val="clear" w:color="000000" w:fill="FFFFFF"/>
            <w:vAlign w:val="center"/>
          </w:tcPr>
          <w:p w14:paraId="14BBEEA6" w14:textId="77777777" w:rsidR="006E25D9" w:rsidRPr="00474014" w:rsidRDefault="006E25D9" w:rsidP="00AD1D82">
            <w:pPr>
              <w:jc w:val="center"/>
              <w:rPr>
                <w:sz w:val="18"/>
                <w:szCs w:val="18"/>
              </w:rPr>
            </w:pPr>
            <w:r w:rsidRPr="00474014">
              <w:rPr>
                <w:sz w:val="18"/>
                <w:szCs w:val="18"/>
              </w:rPr>
              <w:t>53,2</w:t>
            </w:r>
          </w:p>
        </w:tc>
      </w:tr>
      <w:tr w:rsidR="00474014" w:rsidRPr="00474014" w14:paraId="52BD9BEC" w14:textId="77777777" w:rsidTr="00FC46C5">
        <w:trPr>
          <w:trHeight w:hRule="exact" w:val="623"/>
        </w:trPr>
        <w:tc>
          <w:tcPr>
            <w:tcW w:w="9513" w:type="dxa"/>
            <w:gridSpan w:val="2"/>
            <w:shd w:val="clear" w:color="auto" w:fill="auto"/>
            <w:vAlign w:val="center"/>
          </w:tcPr>
          <w:p w14:paraId="2400EE2B" w14:textId="77777777" w:rsidR="006E25D9" w:rsidRPr="00474014" w:rsidRDefault="006E25D9" w:rsidP="00AD1D82">
            <w:pPr>
              <w:jc w:val="center"/>
              <w:rPr>
                <w:sz w:val="18"/>
                <w:szCs w:val="18"/>
              </w:rPr>
            </w:pPr>
            <w:r w:rsidRPr="00474014">
              <w:rPr>
                <w:sz w:val="18"/>
                <w:szCs w:val="18"/>
              </w:rPr>
              <w:t>Доля граждан Архангельской области в возрасте от 55 лет (женщины) и от 60 лет (мужчины) до 79 лет включительно, систематически занимающихся физической культурой и спортом, в общей численности граждан данной возрастной категории</w:t>
            </w:r>
          </w:p>
        </w:tc>
      </w:tr>
      <w:tr w:rsidR="00474014" w:rsidRPr="00474014" w14:paraId="3AEF3D52" w14:textId="77777777" w:rsidTr="00FC46C5">
        <w:trPr>
          <w:trHeight w:hRule="exact" w:val="322"/>
        </w:trPr>
        <w:tc>
          <w:tcPr>
            <w:tcW w:w="8114" w:type="dxa"/>
            <w:shd w:val="clear" w:color="auto" w:fill="auto"/>
            <w:vAlign w:val="center"/>
          </w:tcPr>
          <w:p w14:paraId="4F137E55" w14:textId="77777777" w:rsidR="006E25D9" w:rsidRPr="00474014" w:rsidRDefault="006E25D9" w:rsidP="00AD1D82">
            <w:pPr>
              <w:rPr>
                <w:sz w:val="18"/>
                <w:szCs w:val="18"/>
              </w:rPr>
            </w:pPr>
            <w:r w:rsidRPr="00474014">
              <w:rPr>
                <w:sz w:val="18"/>
                <w:szCs w:val="18"/>
              </w:rPr>
              <w:t>Значение, установленное региональным проектом от 15.04.2025, %</w:t>
            </w:r>
          </w:p>
        </w:tc>
        <w:tc>
          <w:tcPr>
            <w:tcW w:w="1399" w:type="dxa"/>
            <w:shd w:val="clear" w:color="000000" w:fill="FFFFFF"/>
            <w:vAlign w:val="center"/>
          </w:tcPr>
          <w:p w14:paraId="39E2554D" w14:textId="77777777" w:rsidR="006E25D9" w:rsidRPr="00474014" w:rsidRDefault="006E25D9" w:rsidP="00AD1D82">
            <w:pPr>
              <w:jc w:val="center"/>
              <w:rPr>
                <w:sz w:val="18"/>
                <w:szCs w:val="18"/>
              </w:rPr>
            </w:pPr>
            <w:r w:rsidRPr="00474014">
              <w:rPr>
                <w:sz w:val="18"/>
                <w:szCs w:val="18"/>
              </w:rPr>
              <w:t>30,7</w:t>
            </w:r>
          </w:p>
        </w:tc>
      </w:tr>
      <w:tr w:rsidR="00474014" w:rsidRPr="00474014" w14:paraId="183CBF64" w14:textId="77777777" w:rsidTr="00FC46C5">
        <w:trPr>
          <w:trHeight w:hRule="exact" w:val="282"/>
        </w:trPr>
        <w:tc>
          <w:tcPr>
            <w:tcW w:w="8114" w:type="dxa"/>
            <w:shd w:val="clear" w:color="auto" w:fill="auto"/>
            <w:vAlign w:val="center"/>
          </w:tcPr>
          <w:p w14:paraId="07103E2C"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20.03.2025), %</w:t>
            </w:r>
          </w:p>
        </w:tc>
        <w:tc>
          <w:tcPr>
            <w:tcW w:w="1399" w:type="dxa"/>
            <w:shd w:val="clear" w:color="000000" w:fill="FFFFFF"/>
            <w:vAlign w:val="center"/>
          </w:tcPr>
          <w:p w14:paraId="152DC71F" w14:textId="77777777" w:rsidR="006E25D9" w:rsidRPr="00474014" w:rsidRDefault="006E25D9" w:rsidP="00AD1D82">
            <w:pPr>
              <w:jc w:val="center"/>
              <w:rPr>
                <w:sz w:val="18"/>
                <w:szCs w:val="18"/>
              </w:rPr>
            </w:pPr>
            <w:r w:rsidRPr="00474014">
              <w:rPr>
                <w:sz w:val="18"/>
                <w:szCs w:val="18"/>
              </w:rPr>
              <w:t>30,0</w:t>
            </w:r>
          </w:p>
        </w:tc>
      </w:tr>
      <w:tr w:rsidR="00474014" w:rsidRPr="00474014" w14:paraId="410EB143" w14:textId="77777777" w:rsidTr="00FC46C5">
        <w:trPr>
          <w:trHeight w:hRule="exact" w:val="455"/>
        </w:trPr>
        <w:tc>
          <w:tcPr>
            <w:tcW w:w="8114" w:type="dxa"/>
            <w:shd w:val="clear" w:color="auto" w:fill="auto"/>
            <w:vAlign w:val="center"/>
          </w:tcPr>
          <w:p w14:paraId="6D870B9C"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для Архангельской области (по состоянию на 20.03.2025), %</w:t>
            </w:r>
          </w:p>
        </w:tc>
        <w:tc>
          <w:tcPr>
            <w:tcW w:w="1399" w:type="dxa"/>
            <w:shd w:val="clear" w:color="000000" w:fill="FFFFFF"/>
            <w:vAlign w:val="center"/>
          </w:tcPr>
          <w:p w14:paraId="70D546EC" w14:textId="77777777" w:rsidR="006E25D9" w:rsidRPr="00474014" w:rsidRDefault="006E25D9" w:rsidP="00AD1D82">
            <w:pPr>
              <w:jc w:val="center"/>
              <w:rPr>
                <w:sz w:val="18"/>
                <w:szCs w:val="18"/>
              </w:rPr>
            </w:pPr>
            <w:r w:rsidRPr="00474014">
              <w:rPr>
                <w:sz w:val="18"/>
                <w:szCs w:val="18"/>
              </w:rPr>
              <w:t>27,1</w:t>
            </w:r>
          </w:p>
        </w:tc>
      </w:tr>
      <w:tr w:rsidR="00474014" w:rsidRPr="00474014" w14:paraId="552A7B1B" w14:textId="77777777" w:rsidTr="00FC46C5">
        <w:trPr>
          <w:trHeight w:hRule="exact" w:val="249"/>
        </w:trPr>
        <w:tc>
          <w:tcPr>
            <w:tcW w:w="9513" w:type="dxa"/>
            <w:gridSpan w:val="2"/>
            <w:shd w:val="clear" w:color="auto" w:fill="auto"/>
            <w:vAlign w:val="center"/>
          </w:tcPr>
          <w:p w14:paraId="6BB335F9" w14:textId="77777777" w:rsidR="006E25D9" w:rsidRPr="00474014" w:rsidRDefault="006E25D9" w:rsidP="00AD1D82">
            <w:pPr>
              <w:jc w:val="center"/>
              <w:rPr>
                <w:sz w:val="18"/>
                <w:szCs w:val="18"/>
              </w:rPr>
            </w:pPr>
            <w:r w:rsidRPr="00474014">
              <w:rPr>
                <w:spacing w:val="-2"/>
                <w:sz w:val="18"/>
                <w:szCs w:val="18"/>
              </w:rPr>
              <w:lastRenderedPageBreak/>
              <w:t>Доля детей, систематически занимающихся физической культурой и спортом</w:t>
            </w:r>
          </w:p>
        </w:tc>
      </w:tr>
      <w:tr w:rsidR="00474014" w:rsidRPr="00474014" w14:paraId="37EBA2A6" w14:textId="77777777" w:rsidTr="00FC46C5">
        <w:trPr>
          <w:trHeight w:hRule="exact" w:val="282"/>
        </w:trPr>
        <w:tc>
          <w:tcPr>
            <w:tcW w:w="8114" w:type="dxa"/>
            <w:shd w:val="clear" w:color="auto" w:fill="auto"/>
            <w:vAlign w:val="center"/>
          </w:tcPr>
          <w:p w14:paraId="59C19924" w14:textId="77777777" w:rsidR="006E25D9" w:rsidRPr="00474014" w:rsidRDefault="006E25D9" w:rsidP="00AD1D82">
            <w:pPr>
              <w:rPr>
                <w:sz w:val="18"/>
                <w:szCs w:val="18"/>
              </w:rPr>
            </w:pPr>
            <w:r w:rsidRPr="00474014">
              <w:rPr>
                <w:sz w:val="18"/>
                <w:szCs w:val="18"/>
              </w:rPr>
              <w:t>Значение, установленное региональным проектом от 15.04.2025, %</w:t>
            </w:r>
          </w:p>
        </w:tc>
        <w:tc>
          <w:tcPr>
            <w:tcW w:w="1399" w:type="dxa"/>
            <w:shd w:val="clear" w:color="000000" w:fill="FFFFFF"/>
            <w:vAlign w:val="center"/>
          </w:tcPr>
          <w:p w14:paraId="731CEE37" w14:textId="77777777" w:rsidR="006E25D9" w:rsidRPr="00474014" w:rsidRDefault="006E25D9" w:rsidP="00AD1D82">
            <w:pPr>
              <w:jc w:val="center"/>
              <w:rPr>
                <w:sz w:val="18"/>
                <w:szCs w:val="18"/>
              </w:rPr>
            </w:pPr>
            <w:r w:rsidRPr="00474014">
              <w:rPr>
                <w:sz w:val="18"/>
                <w:szCs w:val="18"/>
              </w:rPr>
              <w:t>79,0</w:t>
            </w:r>
          </w:p>
        </w:tc>
      </w:tr>
      <w:tr w:rsidR="00474014" w:rsidRPr="00474014" w14:paraId="33CE92F6" w14:textId="77777777" w:rsidTr="00FC46C5">
        <w:trPr>
          <w:trHeight w:hRule="exact" w:val="271"/>
        </w:trPr>
        <w:tc>
          <w:tcPr>
            <w:tcW w:w="8114" w:type="dxa"/>
            <w:shd w:val="clear" w:color="auto" w:fill="auto"/>
            <w:vAlign w:val="center"/>
          </w:tcPr>
          <w:p w14:paraId="65CB9F15"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20.03.2025), %</w:t>
            </w:r>
          </w:p>
        </w:tc>
        <w:tc>
          <w:tcPr>
            <w:tcW w:w="1399" w:type="dxa"/>
            <w:shd w:val="clear" w:color="000000" w:fill="FFFFFF"/>
            <w:vAlign w:val="center"/>
          </w:tcPr>
          <w:p w14:paraId="4FA2CE3B" w14:textId="77777777" w:rsidR="006E25D9" w:rsidRPr="00474014" w:rsidRDefault="006E25D9" w:rsidP="00AD1D82">
            <w:pPr>
              <w:jc w:val="center"/>
              <w:rPr>
                <w:sz w:val="18"/>
                <w:szCs w:val="18"/>
              </w:rPr>
            </w:pPr>
            <w:r w:rsidRPr="00474014">
              <w:rPr>
                <w:sz w:val="18"/>
                <w:szCs w:val="18"/>
              </w:rPr>
              <w:t>не предусмотрен--</w:t>
            </w:r>
          </w:p>
        </w:tc>
      </w:tr>
      <w:tr w:rsidR="00D36EAD" w:rsidRPr="00474014" w14:paraId="2A212669" w14:textId="77777777" w:rsidTr="00FC46C5">
        <w:trPr>
          <w:trHeight w:val="455"/>
        </w:trPr>
        <w:tc>
          <w:tcPr>
            <w:tcW w:w="8114" w:type="dxa"/>
            <w:shd w:val="clear" w:color="auto" w:fill="auto"/>
            <w:vAlign w:val="center"/>
          </w:tcPr>
          <w:p w14:paraId="16E8C5EE" w14:textId="77777777" w:rsidR="006E25D9" w:rsidRPr="00474014" w:rsidRDefault="006E25D9" w:rsidP="00AD1D82">
            <w:pPr>
              <w:rPr>
                <w:sz w:val="18"/>
                <w:szCs w:val="18"/>
              </w:rPr>
            </w:pPr>
            <w:r w:rsidRPr="00474014">
              <w:rPr>
                <w:sz w:val="18"/>
                <w:szCs w:val="18"/>
              </w:rPr>
              <w:t xml:space="preserve">Значение, установленное федеральным проектом от 23.12.2021 для Архангельской области </w:t>
            </w:r>
          </w:p>
          <w:p w14:paraId="7AFDF7C6" w14:textId="77777777" w:rsidR="006E25D9" w:rsidRPr="00474014" w:rsidRDefault="006E25D9" w:rsidP="00AD1D82">
            <w:pPr>
              <w:rPr>
                <w:sz w:val="18"/>
                <w:szCs w:val="18"/>
              </w:rPr>
            </w:pPr>
            <w:r w:rsidRPr="00474014">
              <w:rPr>
                <w:sz w:val="18"/>
                <w:szCs w:val="18"/>
              </w:rPr>
              <w:t>(по состоянию на 20.03.2025), %</w:t>
            </w:r>
          </w:p>
        </w:tc>
        <w:tc>
          <w:tcPr>
            <w:tcW w:w="1399" w:type="dxa"/>
            <w:shd w:val="clear" w:color="000000" w:fill="FFFFFF"/>
            <w:vAlign w:val="center"/>
          </w:tcPr>
          <w:p w14:paraId="7C176F98" w14:textId="77777777" w:rsidR="006E25D9" w:rsidRPr="00474014" w:rsidRDefault="006E25D9" w:rsidP="00AD1D82">
            <w:pPr>
              <w:jc w:val="center"/>
              <w:rPr>
                <w:sz w:val="18"/>
                <w:szCs w:val="18"/>
              </w:rPr>
            </w:pPr>
            <w:r w:rsidRPr="00474014">
              <w:rPr>
                <w:sz w:val="18"/>
                <w:szCs w:val="18"/>
              </w:rPr>
              <w:t>не предусмотрен--</w:t>
            </w:r>
          </w:p>
        </w:tc>
      </w:tr>
    </w:tbl>
    <w:p w14:paraId="54CB5E4A" w14:textId="77777777" w:rsidR="006E25D9" w:rsidRPr="00474014" w:rsidRDefault="006E25D9" w:rsidP="006E25D9">
      <w:pPr>
        <w:autoSpaceDE w:val="0"/>
        <w:autoSpaceDN w:val="0"/>
        <w:adjustRightInd w:val="0"/>
        <w:ind w:firstLine="709"/>
        <w:jc w:val="both"/>
        <w:rPr>
          <w:sz w:val="28"/>
          <w:szCs w:val="28"/>
        </w:rPr>
      </w:pPr>
    </w:p>
    <w:p w14:paraId="18ED160D" w14:textId="77777777" w:rsidR="006E25D9" w:rsidRPr="00474014" w:rsidRDefault="006E25D9" w:rsidP="006E25D9">
      <w:pPr>
        <w:ind w:firstLine="709"/>
        <w:jc w:val="both"/>
        <w:rPr>
          <w:sz w:val="28"/>
          <w:szCs w:val="28"/>
        </w:rPr>
      </w:pPr>
      <w:r w:rsidRPr="00474014">
        <w:rPr>
          <w:sz w:val="28"/>
          <w:szCs w:val="28"/>
        </w:rPr>
        <w:t>Паспортом регионального проекта от 07.03.2025 на 2026 год установлен ожидаемый результат от реализации мероприятий «В организациях, входящих в систему спортивной подготовки, реализованы мероприятия по обеспечению условий для подготовки спортивного резерва» - 3 ед., «В спортивные школы олимпийского резерва поставлено новое спортивное оборудование и инвентарь» - 2 ед. что эквивалентно результату на 2025 год в целом при сопоставимых объемах финансирования.</w:t>
      </w:r>
    </w:p>
    <w:p w14:paraId="5A73AA0B" w14:textId="0C14989C" w:rsidR="006E25D9" w:rsidRPr="00474014" w:rsidRDefault="006E25D9" w:rsidP="006E25D9">
      <w:pPr>
        <w:ind w:firstLine="709"/>
        <w:jc w:val="both"/>
        <w:rPr>
          <w:sz w:val="28"/>
          <w:szCs w:val="28"/>
        </w:rPr>
      </w:pPr>
      <w:r w:rsidRPr="00474014">
        <w:rPr>
          <w:sz w:val="28"/>
          <w:szCs w:val="28"/>
        </w:rPr>
        <w:t>Паспортом регионального проекта от 07.03.2025 уста</w:t>
      </w:r>
      <w:r w:rsidR="00FC46C5" w:rsidRPr="00474014">
        <w:rPr>
          <w:sz w:val="28"/>
          <w:szCs w:val="28"/>
        </w:rPr>
        <w:t>новлен один целевой показатель.</w:t>
      </w:r>
    </w:p>
    <w:p w14:paraId="224F401D" w14:textId="77777777" w:rsidR="006E25D9" w:rsidRPr="00474014" w:rsidRDefault="006E25D9" w:rsidP="006E25D9">
      <w:pPr>
        <w:ind w:firstLine="709"/>
        <w:jc w:val="both"/>
        <w:rPr>
          <w:sz w:val="28"/>
          <w:szCs w:val="28"/>
        </w:rPr>
      </w:pPr>
      <w:r w:rsidRPr="00474014">
        <w:rPr>
          <w:sz w:val="28"/>
          <w:szCs w:val="28"/>
        </w:rPr>
        <w:t>Информация о значении установленного показателя представлена ниже:</w:t>
      </w:r>
    </w:p>
    <w:tbl>
      <w:tblPr>
        <w:tblW w:w="9513"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972"/>
        <w:gridCol w:w="1541"/>
      </w:tblGrid>
      <w:tr w:rsidR="00474014" w:rsidRPr="00474014" w14:paraId="6CAF801D" w14:textId="77777777" w:rsidTr="00FC46C5">
        <w:trPr>
          <w:trHeight w:val="159"/>
          <w:tblHeader/>
        </w:trPr>
        <w:tc>
          <w:tcPr>
            <w:tcW w:w="7972" w:type="dxa"/>
            <w:vMerge w:val="restart"/>
            <w:shd w:val="clear" w:color="auto" w:fill="auto"/>
            <w:vAlign w:val="center"/>
            <w:hideMark/>
          </w:tcPr>
          <w:p w14:paraId="555B6363" w14:textId="77777777" w:rsidR="006E25D9" w:rsidRPr="00474014" w:rsidRDefault="006E25D9" w:rsidP="00AD1D82">
            <w:pPr>
              <w:jc w:val="center"/>
              <w:rPr>
                <w:sz w:val="18"/>
                <w:szCs w:val="18"/>
              </w:rPr>
            </w:pPr>
            <w:r w:rsidRPr="00474014">
              <w:rPr>
                <w:sz w:val="18"/>
                <w:szCs w:val="18"/>
              </w:rPr>
              <w:t>Наименование показателя</w:t>
            </w:r>
          </w:p>
        </w:tc>
        <w:tc>
          <w:tcPr>
            <w:tcW w:w="1541" w:type="dxa"/>
            <w:shd w:val="clear" w:color="auto" w:fill="auto"/>
            <w:vAlign w:val="center"/>
            <w:hideMark/>
          </w:tcPr>
          <w:p w14:paraId="2E00B86A" w14:textId="77777777" w:rsidR="006E25D9" w:rsidRPr="00474014" w:rsidRDefault="006E25D9" w:rsidP="00AD1D82">
            <w:pPr>
              <w:jc w:val="center"/>
              <w:rPr>
                <w:sz w:val="18"/>
                <w:szCs w:val="18"/>
              </w:rPr>
            </w:pPr>
            <w:r w:rsidRPr="00474014">
              <w:rPr>
                <w:sz w:val="18"/>
                <w:szCs w:val="18"/>
              </w:rPr>
              <w:t>Период, год</w:t>
            </w:r>
          </w:p>
        </w:tc>
      </w:tr>
      <w:tr w:rsidR="00474014" w:rsidRPr="00474014" w14:paraId="185F1298" w14:textId="77777777" w:rsidTr="00FC46C5">
        <w:trPr>
          <w:trHeight w:val="84"/>
          <w:tblHeader/>
        </w:trPr>
        <w:tc>
          <w:tcPr>
            <w:tcW w:w="7972" w:type="dxa"/>
            <w:vMerge/>
            <w:vAlign w:val="center"/>
            <w:hideMark/>
          </w:tcPr>
          <w:p w14:paraId="23D2CEED" w14:textId="77777777" w:rsidR="006E25D9" w:rsidRPr="00474014" w:rsidRDefault="006E25D9" w:rsidP="00AD1D82">
            <w:pPr>
              <w:rPr>
                <w:sz w:val="18"/>
                <w:szCs w:val="18"/>
              </w:rPr>
            </w:pPr>
          </w:p>
        </w:tc>
        <w:tc>
          <w:tcPr>
            <w:tcW w:w="1541" w:type="dxa"/>
            <w:shd w:val="clear" w:color="auto" w:fill="auto"/>
            <w:vAlign w:val="center"/>
          </w:tcPr>
          <w:p w14:paraId="69590D46" w14:textId="77777777" w:rsidR="006E25D9" w:rsidRPr="00474014" w:rsidRDefault="006E25D9" w:rsidP="00AD1D82">
            <w:pPr>
              <w:jc w:val="center"/>
              <w:rPr>
                <w:sz w:val="18"/>
                <w:szCs w:val="18"/>
              </w:rPr>
            </w:pPr>
            <w:r w:rsidRPr="00474014">
              <w:rPr>
                <w:sz w:val="18"/>
                <w:szCs w:val="18"/>
              </w:rPr>
              <w:t>2026</w:t>
            </w:r>
          </w:p>
        </w:tc>
      </w:tr>
      <w:tr w:rsidR="00474014" w:rsidRPr="00474014" w14:paraId="7E7D16A8" w14:textId="77777777" w:rsidTr="00FC46C5">
        <w:trPr>
          <w:trHeight w:val="255"/>
        </w:trPr>
        <w:tc>
          <w:tcPr>
            <w:tcW w:w="9513" w:type="dxa"/>
            <w:gridSpan w:val="2"/>
            <w:shd w:val="clear" w:color="000000" w:fill="FFFFFF"/>
            <w:vAlign w:val="center"/>
            <w:hideMark/>
          </w:tcPr>
          <w:p w14:paraId="125914BB" w14:textId="77777777" w:rsidR="006E25D9" w:rsidRPr="00474014" w:rsidRDefault="006E25D9" w:rsidP="00AD1D82">
            <w:pPr>
              <w:jc w:val="center"/>
              <w:rPr>
                <w:sz w:val="18"/>
                <w:szCs w:val="18"/>
              </w:rPr>
            </w:pPr>
            <w:r w:rsidRPr="00474014">
              <w:rPr>
                <w:bCs/>
                <w:sz w:val="18"/>
                <w:szCs w:val="18"/>
              </w:rPr>
              <w:t>Обеспечены условия для подготовки спортивного резерва</w:t>
            </w:r>
          </w:p>
        </w:tc>
      </w:tr>
      <w:tr w:rsidR="00474014" w:rsidRPr="00474014" w14:paraId="159BAADB" w14:textId="77777777" w:rsidTr="00FC46C5">
        <w:trPr>
          <w:trHeight w:hRule="exact" w:val="255"/>
        </w:trPr>
        <w:tc>
          <w:tcPr>
            <w:tcW w:w="7972" w:type="dxa"/>
            <w:shd w:val="clear" w:color="auto" w:fill="auto"/>
            <w:vAlign w:val="center"/>
            <w:hideMark/>
          </w:tcPr>
          <w:p w14:paraId="1FDB2B3C" w14:textId="77777777" w:rsidR="006E25D9" w:rsidRPr="00474014" w:rsidRDefault="006E25D9" w:rsidP="00AD1D82">
            <w:pPr>
              <w:rPr>
                <w:sz w:val="18"/>
                <w:szCs w:val="18"/>
              </w:rPr>
            </w:pPr>
            <w:r w:rsidRPr="00474014">
              <w:rPr>
                <w:sz w:val="18"/>
                <w:szCs w:val="18"/>
              </w:rPr>
              <w:t>Значение, установленное региональным проектом от 07.03.2025, %</w:t>
            </w:r>
          </w:p>
        </w:tc>
        <w:tc>
          <w:tcPr>
            <w:tcW w:w="1541" w:type="dxa"/>
            <w:shd w:val="clear" w:color="000000" w:fill="FFFFFF"/>
            <w:vAlign w:val="center"/>
          </w:tcPr>
          <w:p w14:paraId="36166E8B" w14:textId="77777777" w:rsidR="006E25D9" w:rsidRPr="00474014" w:rsidRDefault="006E25D9" w:rsidP="00AD1D82">
            <w:pPr>
              <w:jc w:val="center"/>
              <w:rPr>
                <w:sz w:val="18"/>
                <w:szCs w:val="18"/>
              </w:rPr>
            </w:pPr>
            <w:r w:rsidRPr="00474014">
              <w:rPr>
                <w:sz w:val="18"/>
                <w:szCs w:val="18"/>
              </w:rPr>
              <w:t>100,0</w:t>
            </w:r>
          </w:p>
        </w:tc>
      </w:tr>
      <w:tr w:rsidR="00474014" w:rsidRPr="00474014" w14:paraId="746BE2EB" w14:textId="77777777" w:rsidTr="00FC46C5">
        <w:trPr>
          <w:trHeight w:hRule="exact" w:val="313"/>
        </w:trPr>
        <w:tc>
          <w:tcPr>
            <w:tcW w:w="7972" w:type="dxa"/>
            <w:shd w:val="clear" w:color="auto" w:fill="auto"/>
            <w:vAlign w:val="center"/>
            <w:hideMark/>
          </w:tcPr>
          <w:p w14:paraId="0FF65DAA"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(по состоянию на 20.03.2025), %</w:t>
            </w:r>
          </w:p>
        </w:tc>
        <w:tc>
          <w:tcPr>
            <w:tcW w:w="1541" w:type="dxa"/>
            <w:shd w:val="clear" w:color="000000" w:fill="FFFFFF"/>
            <w:vAlign w:val="center"/>
          </w:tcPr>
          <w:p w14:paraId="79740EE2" w14:textId="77777777" w:rsidR="006E25D9" w:rsidRPr="00474014" w:rsidRDefault="006E25D9" w:rsidP="00AD1D82">
            <w:pPr>
              <w:jc w:val="center"/>
              <w:rPr>
                <w:sz w:val="18"/>
                <w:szCs w:val="18"/>
              </w:rPr>
            </w:pPr>
            <w:r w:rsidRPr="00474014">
              <w:rPr>
                <w:sz w:val="18"/>
                <w:szCs w:val="18"/>
              </w:rPr>
              <w:t>не предусмотрен</w:t>
            </w:r>
          </w:p>
        </w:tc>
      </w:tr>
      <w:tr w:rsidR="00474014" w:rsidRPr="00474014" w14:paraId="68908BD7" w14:textId="77777777" w:rsidTr="00FC46C5">
        <w:trPr>
          <w:trHeight w:hRule="exact" w:val="455"/>
        </w:trPr>
        <w:tc>
          <w:tcPr>
            <w:tcW w:w="7972" w:type="dxa"/>
            <w:shd w:val="clear" w:color="auto" w:fill="auto"/>
            <w:vAlign w:val="center"/>
          </w:tcPr>
          <w:p w14:paraId="69ED4416" w14:textId="77777777" w:rsidR="006E25D9" w:rsidRPr="00474014" w:rsidRDefault="006E25D9" w:rsidP="00AD1D82">
            <w:pPr>
              <w:rPr>
                <w:sz w:val="18"/>
                <w:szCs w:val="18"/>
              </w:rPr>
            </w:pPr>
            <w:r w:rsidRPr="00474014">
              <w:rPr>
                <w:sz w:val="18"/>
                <w:szCs w:val="18"/>
              </w:rPr>
              <w:t>Значение, установленное федеральным проектом от 23.12.2021 для Архангельской области (по состоянию на 20.03.2025), %</w:t>
            </w:r>
          </w:p>
        </w:tc>
        <w:tc>
          <w:tcPr>
            <w:tcW w:w="1541" w:type="dxa"/>
            <w:shd w:val="clear" w:color="000000" w:fill="FFFFFF"/>
            <w:vAlign w:val="center"/>
          </w:tcPr>
          <w:p w14:paraId="4E59DD6D" w14:textId="77777777" w:rsidR="006E25D9" w:rsidRPr="00474014" w:rsidRDefault="006E25D9" w:rsidP="00AD1D82">
            <w:pPr>
              <w:jc w:val="center"/>
              <w:rPr>
                <w:sz w:val="18"/>
                <w:szCs w:val="18"/>
              </w:rPr>
            </w:pPr>
            <w:r w:rsidRPr="00474014">
              <w:rPr>
                <w:sz w:val="18"/>
                <w:szCs w:val="18"/>
              </w:rPr>
              <w:t>не предусмотрен</w:t>
            </w:r>
          </w:p>
        </w:tc>
      </w:tr>
    </w:tbl>
    <w:p w14:paraId="1C3745C4" w14:textId="7447A51C" w:rsidR="00140A45" w:rsidRPr="00474014" w:rsidRDefault="00626B49" w:rsidP="003B759B">
      <w:pPr>
        <w:pStyle w:val="3"/>
        <w:jc w:val="center"/>
        <w:rPr>
          <w:rFonts w:ascii="Times New Roman" w:hAnsi="Times New Roman"/>
          <w:b w:val="0"/>
          <w:sz w:val="28"/>
          <w:szCs w:val="28"/>
          <w:u w:val="single"/>
        </w:rPr>
      </w:pPr>
      <w:bookmarkStart w:id="67" w:name="_Toc214269402"/>
      <w:r w:rsidRPr="00474014">
        <w:rPr>
          <w:rFonts w:ascii="Times New Roman" w:hAnsi="Times New Roman"/>
          <w:b w:val="0"/>
          <w:sz w:val="28"/>
          <w:szCs w:val="28"/>
          <w:u w:val="single"/>
        </w:rPr>
        <w:t>5</w:t>
      </w:r>
      <w:r w:rsidR="00140A45" w:rsidRPr="00474014">
        <w:rPr>
          <w:rFonts w:ascii="Times New Roman" w:hAnsi="Times New Roman"/>
          <w:b w:val="0"/>
          <w:sz w:val="28"/>
          <w:szCs w:val="28"/>
          <w:u w:val="single"/>
        </w:rPr>
        <w:t>.</w:t>
      </w:r>
      <w:r w:rsidR="002276BA" w:rsidRPr="00474014">
        <w:rPr>
          <w:rFonts w:ascii="Times New Roman" w:hAnsi="Times New Roman"/>
          <w:b w:val="0"/>
          <w:sz w:val="28"/>
          <w:szCs w:val="28"/>
          <w:u w:val="single"/>
        </w:rPr>
        <w:t>4</w:t>
      </w:r>
      <w:r w:rsidR="00140A45" w:rsidRPr="00474014">
        <w:rPr>
          <w:rFonts w:ascii="Times New Roman" w:hAnsi="Times New Roman"/>
          <w:b w:val="0"/>
          <w:sz w:val="28"/>
          <w:szCs w:val="28"/>
          <w:u w:val="single"/>
        </w:rPr>
        <w:t>.</w:t>
      </w:r>
      <w:r w:rsidR="00C20EC8" w:rsidRPr="00474014">
        <w:rPr>
          <w:rFonts w:ascii="Times New Roman" w:hAnsi="Times New Roman"/>
          <w:b w:val="0"/>
          <w:sz w:val="28"/>
          <w:szCs w:val="28"/>
          <w:u w:val="single"/>
        </w:rPr>
        <w:t>1</w:t>
      </w:r>
      <w:r w:rsidR="001E4F74" w:rsidRPr="00474014">
        <w:rPr>
          <w:rFonts w:ascii="Times New Roman" w:hAnsi="Times New Roman"/>
          <w:b w:val="0"/>
          <w:sz w:val="28"/>
          <w:szCs w:val="28"/>
          <w:u w:val="single"/>
        </w:rPr>
        <w:t>6</w:t>
      </w:r>
      <w:r w:rsidR="00140A45"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140A45" w:rsidRPr="00474014">
        <w:rPr>
          <w:rFonts w:ascii="Times New Roman" w:hAnsi="Times New Roman"/>
          <w:b w:val="0"/>
          <w:sz w:val="28"/>
          <w:szCs w:val="28"/>
          <w:u w:val="single"/>
        </w:rPr>
        <w:t>Государственная</w:t>
      </w:r>
      <w:r w:rsidR="006753C2" w:rsidRPr="00474014">
        <w:rPr>
          <w:rFonts w:ascii="Times New Roman" w:hAnsi="Times New Roman"/>
          <w:b w:val="0"/>
          <w:sz w:val="28"/>
          <w:szCs w:val="28"/>
          <w:u w:val="single"/>
        </w:rPr>
        <w:t xml:space="preserve"> </w:t>
      </w:r>
      <w:r w:rsidR="00140A45" w:rsidRPr="00474014">
        <w:rPr>
          <w:rFonts w:ascii="Times New Roman" w:hAnsi="Times New Roman"/>
          <w:b w:val="0"/>
          <w:sz w:val="28"/>
          <w:szCs w:val="28"/>
          <w:u w:val="single"/>
        </w:rPr>
        <w:t>программа</w:t>
      </w:r>
      <w:r w:rsidR="006753C2" w:rsidRPr="00474014">
        <w:rPr>
          <w:rFonts w:ascii="Times New Roman" w:hAnsi="Times New Roman"/>
          <w:b w:val="0"/>
          <w:sz w:val="28"/>
          <w:szCs w:val="28"/>
          <w:u w:val="single"/>
        </w:rPr>
        <w:t xml:space="preserve"> </w:t>
      </w:r>
      <w:r w:rsidR="00140A45" w:rsidRPr="00474014">
        <w:rPr>
          <w:rFonts w:ascii="Times New Roman" w:hAnsi="Times New Roman"/>
          <w:b w:val="0"/>
          <w:sz w:val="28"/>
          <w:szCs w:val="28"/>
          <w:u w:val="single"/>
        </w:rPr>
        <w:t>Архангельской</w:t>
      </w:r>
      <w:r w:rsidR="006753C2" w:rsidRPr="00474014">
        <w:rPr>
          <w:rFonts w:ascii="Times New Roman" w:hAnsi="Times New Roman"/>
          <w:b w:val="0"/>
          <w:sz w:val="28"/>
          <w:szCs w:val="28"/>
          <w:u w:val="single"/>
        </w:rPr>
        <w:t xml:space="preserve"> </w:t>
      </w:r>
      <w:r w:rsidR="00140A45" w:rsidRPr="00474014">
        <w:rPr>
          <w:rFonts w:ascii="Times New Roman" w:hAnsi="Times New Roman"/>
          <w:b w:val="0"/>
          <w:sz w:val="28"/>
          <w:szCs w:val="28"/>
          <w:u w:val="single"/>
        </w:rPr>
        <w:t>области</w:t>
      </w:r>
      <w:r w:rsidR="006753C2" w:rsidRPr="00474014">
        <w:rPr>
          <w:rFonts w:ascii="Times New Roman" w:hAnsi="Times New Roman"/>
          <w:b w:val="0"/>
          <w:sz w:val="28"/>
          <w:szCs w:val="28"/>
          <w:u w:val="single"/>
        </w:rPr>
        <w:t xml:space="preserve"> </w:t>
      </w:r>
      <w:r w:rsidR="00140A45" w:rsidRPr="00474014">
        <w:rPr>
          <w:rFonts w:ascii="Times New Roman" w:hAnsi="Times New Roman"/>
          <w:b w:val="0"/>
          <w:sz w:val="28"/>
          <w:szCs w:val="28"/>
          <w:u w:val="single"/>
        </w:rPr>
        <w:t>«Молодежь</w:t>
      </w:r>
      <w:r w:rsidR="006753C2" w:rsidRPr="00474014">
        <w:rPr>
          <w:rFonts w:ascii="Times New Roman" w:hAnsi="Times New Roman"/>
          <w:b w:val="0"/>
          <w:sz w:val="28"/>
          <w:szCs w:val="28"/>
          <w:u w:val="single"/>
        </w:rPr>
        <w:t xml:space="preserve"> </w:t>
      </w:r>
      <w:r w:rsidR="00140A45" w:rsidRPr="00474014">
        <w:rPr>
          <w:rFonts w:ascii="Times New Roman" w:hAnsi="Times New Roman"/>
          <w:b w:val="0"/>
          <w:sz w:val="28"/>
          <w:szCs w:val="28"/>
          <w:u w:val="single"/>
        </w:rPr>
        <w:t>Поморья»</w:t>
      </w:r>
      <w:bookmarkEnd w:id="67"/>
    </w:p>
    <w:p w14:paraId="3B12F56D" w14:textId="77777777" w:rsidR="005422CC" w:rsidRPr="00474014" w:rsidRDefault="005422CC" w:rsidP="005422CC">
      <w:pPr>
        <w:autoSpaceDE w:val="0"/>
        <w:autoSpaceDN w:val="0"/>
        <w:adjustRightInd w:val="0"/>
        <w:ind w:firstLine="709"/>
        <w:jc w:val="both"/>
        <w:rPr>
          <w:rFonts w:cs="Arial"/>
          <w:sz w:val="28"/>
          <w:szCs w:val="28"/>
        </w:rPr>
      </w:pPr>
      <w:r w:rsidRPr="00474014">
        <w:rPr>
          <w:rFonts w:cs="Arial"/>
          <w:sz w:val="28"/>
          <w:szCs w:val="28"/>
        </w:rPr>
        <w:t>Государственная программа Архангельской области «Молодежь Поморья» утверждена постановлением Правительства Архангельской области от 09.10.2020 № 659-пп (далее – ГП № 29, госпрограмма).</w:t>
      </w:r>
    </w:p>
    <w:p w14:paraId="615E2BA4" w14:textId="77777777" w:rsidR="005422CC" w:rsidRPr="00474014" w:rsidRDefault="005422CC" w:rsidP="005422CC">
      <w:pPr>
        <w:ind w:firstLine="709"/>
        <w:jc w:val="both"/>
        <w:rPr>
          <w:sz w:val="28"/>
          <w:szCs w:val="28"/>
        </w:rPr>
      </w:pPr>
      <w:r w:rsidRPr="00474014">
        <w:rPr>
          <w:sz w:val="28"/>
          <w:szCs w:val="28"/>
        </w:rPr>
        <w:t>Структура ГП № 29 на 2026 год и плановый период 2027 и 2028 год состоит из:</w:t>
      </w:r>
    </w:p>
    <w:p w14:paraId="74BD12A2" w14:textId="77777777" w:rsidR="005422CC" w:rsidRPr="00474014" w:rsidRDefault="005422CC" w:rsidP="005422CC">
      <w:pPr>
        <w:ind w:firstLine="709"/>
        <w:jc w:val="both"/>
        <w:rPr>
          <w:bCs/>
          <w:sz w:val="28"/>
          <w:szCs w:val="28"/>
        </w:rPr>
      </w:pPr>
      <w:r w:rsidRPr="00474014">
        <w:rPr>
          <w:bCs/>
          <w:sz w:val="28"/>
          <w:szCs w:val="28"/>
        </w:rPr>
        <w:t>Проектная часть ГП № 29, в которую входят:</w:t>
      </w:r>
    </w:p>
    <w:p w14:paraId="1480CBD0" w14:textId="77777777" w:rsidR="005422CC" w:rsidRPr="00474014" w:rsidRDefault="005422CC" w:rsidP="00E440DE">
      <w:pPr>
        <w:numPr>
          <w:ilvl w:val="0"/>
          <w:numId w:val="5"/>
        </w:numPr>
        <w:ind w:left="0" w:firstLine="709"/>
        <w:contextualSpacing/>
        <w:jc w:val="both"/>
        <w:rPr>
          <w:rFonts w:eastAsia="Calibri"/>
          <w:sz w:val="28"/>
          <w:szCs w:val="28"/>
        </w:rPr>
      </w:pPr>
      <w:r w:rsidRPr="00474014">
        <w:rPr>
          <w:rFonts w:eastAsia="Calibri"/>
          <w:sz w:val="28"/>
          <w:szCs w:val="28"/>
        </w:rPr>
        <w:t>Региональный проект «Мы вместе» (воспитание гармонично развитой личности);</w:t>
      </w:r>
    </w:p>
    <w:p w14:paraId="2C17A0E3" w14:textId="77777777" w:rsidR="005422CC" w:rsidRPr="00474014" w:rsidRDefault="005422CC" w:rsidP="00E440DE">
      <w:pPr>
        <w:numPr>
          <w:ilvl w:val="0"/>
          <w:numId w:val="5"/>
        </w:numPr>
        <w:ind w:hanging="720"/>
        <w:contextualSpacing/>
        <w:jc w:val="both"/>
        <w:rPr>
          <w:rFonts w:eastAsia="Calibri"/>
          <w:sz w:val="28"/>
          <w:szCs w:val="28"/>
        </w:rPr>
      </w:pPr>
      <w:r w:rsidRPr="00474014">
        <w:rPr>
          <w:rFonts w:eastAsia="Calibri"/>
          <w:sz w:val="28"/>
          <w:szCs w:val="28"/>
        </w:rPr>
        <w:t>Региональный проект «Россия – страна возможностей».</w:t>
      </w:r>
    </w:p>
    <w:p w14:paraId="2183F264" w14:textId="77777777" w:rsidR="005422CC" w:rsidRPr="00474014" w:rsidRDefault="005422CC" w:rsidP="005422CC">
      <w:pPr>
        <w:ind w:firstLine="709"/>
        <w:jc w:val="both"/>
        <w:rPr>
          <w:rFonts w:eastAsia="Calibri"/>
          <w:sz w:val="28"/>
          <w:szCs w:val="28"/>
        </w:rPr>
      </w:pPr>
      <w:r w:rsidRPr="00474014">
        <w:rPr>
          <w:rFonts w:eastAsia="Calibri"/>
          <w:bCs/>
          <w:sz w:val="28"/>
          <w:szCs w:val="28"/>
        </w:rPr>
        <w:t>Процессная часть ГП № 29, в которую входят:</w:t>
      </w:r>
    </w:p>
    <w:p w14:paraId="5DF6BC92" w14:textId="77777777" w:rsidR="005422CC" w:rsidRPr="00474014" w:rsidRDefault="005422CC" w:rsidP="00E440DE">
      <w:pPr>
        <w:numPr>
          <w:ilvl w:val="0"/>
          <w:numId w:val="5"/>
        </w:numPr>
        <w:ind w:left="0" w:firstLine="709"/>
        <w:contextualSpacing/>
        <w:jc w:val="both"/>
        <w:rPr>
          <w:rFonts w:eastAsia="Calibri"/>
          <w:sz w:val="28"/>
          <w:szCs w:val="28"/>
        </w:rPr>
      </w:pPr>
      <w:r w:rsidRPr="00474014">
        <w:rPr>
          <w:rFonts w:eastAsia="Calibri"/>
          <w:sz w:val="28"/>
          <w:szCs w:val="28"/>
        </w:rPr>
        <w:t>Комплекс процессных мероприятий «Развитие сферы государственной молодежной политики Архангельской области».</w:t>
      </w:r>
    </w:p>
    <w:p w14:paraId="5DAD0980" w14:textId="2048EDFA" w:rsidR="005422CC" w:rsidRPr="00474014" w:rsidRDefault="005422CC" w:rsidP="005422CC">
      <w:pPr>
        <w:ind w:firstLine="709"/>
        <w:contextualSpacing/>
        <w:jc w:val="both"/>
        <w:rPr>
          <w:rFonts w:eastAsia="Calibri"/>
          <w:sz w:val="28"/>
          <w:szCs w:val="28"/>
        </w:rPr>
      </w:pPr>
      <w:r w:rsidRPr="00474014">
        <w:rPr>
          <w:rFonts w:eastAsia="Calibri"/>
          <w:sz w:val="28"/>
          <w:szCs w:val="28"/>
        </w:rPr>
        <w:t xml:space="preserve">Сведения о финансовом обеспечении ГП № 29 в 2026 – 2028 годах за счет всех источников представлены в таблице </w:t>
      </w:r>
      <w:r w:rsidR="00B662E6" w:rsidRPr="00474014">
        <w:rPr>
          <w:rFonts w:eastAsia="Calibri"/>
          <w:sz w:val="28"/>
          <w:szCs w:val="28"/>
        </w:rPr>
        <w:t>101</w:t>
      </w:r>
      <w:r w:rsidR="00A7277D" w:rsidRPr="00474014">
        <w:rPr>
          <w:rFonts w:eastAsia="Calibri"/>
          <w:sz w:val="28"/>
          <w:szCs w:val="28"/>
        </w:rPr>
        <w:t>.</w:t>
      </w:r>
    </w:p>
    <w:p w14:paraId="5B7B6808" w14:textId="77777777" w:rsidR="00A7277D" w:rsidRPr="00474014" w:rsidRDefault="00A7277D" w:rsidP="005422CC">
      <w:pPr>
        <w:keepNext/>
        <w:rPr>
          <w:bCs/>
        </w:rPr>
      </w:pPr>
    </w:p>
    <w:p w14:paraId="525252E2" w14:textId="77777777" w:rsidR="005422CC" w:rsidRPr="00474014" w:rsidRDefault="005422CC" w:rsidP="005422CC">
      <w:pPr>
        <w:keepNext/>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B662E6" w:rsidRPr="00474014">
        <w:rPr>
          <w:bCs/>
          <w:noProof/>
        </w:rPr>
        <w:t>101</w:t>
      </w:r>
      <w:r w:rsidRPr="00474014">
        <w:rPr>
          <w:bCs/>
        </w:rPr>
        <w:fldChar w:fldCharType="end"/>
      </w:r>
      <w:r w:rsidRPr="00474014">
        <w:rPr>
          <w:bCs/>
        </w:rPr>
        <w:t>. Финансовое обеспечение мероприятий госпрограммы в 2026 – 2028 годах, млн.руб.</w:t>
      </w:r>
    </w:p>
    <w:tbl>
      <w:tblPr>
        <w:tblW w:w="935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405"/>
        <w:gridCol w:w="1418"/>
        <w:gridCol w:w="1984"/>
        <w:gridCol w:w="1134"/>
        <w:gridCol w:w="1134"/>
        <w:gridCol w:w="1276"/>
      </w:tblGrid>
      <w:tr w:rsidR="00474014" w:rsidRPr="00474014" w14:paraId="04F8E54F" w14:textId="77777777" w:rsidTr="00B662E6">
        <w:trPr>
          <w:trHeight w:val="234"/>
          <w:tblHeader/>
        </w:trPr>
        <w:tc>
          <w:tcPr>
            <w:tcW w:w="2405" w:type="dxa"/>
            <w:vMerge w:val="restart"/>
            <w:shd w:val="clear" w:color="auto" w:fill="auto"/>
            <w:vAlign w:val="center"/>
            <w:hideMark/>
          </w:tcPr>
          <w:p w14:paraId="3B428AB5" w14:textId="77777777" w:rsidR="005422CC" w:rsidRPr="00474014" w:rsidRDefault="005422CC" w:rsidP="005422CC">
            <w:pPr>
              <w:jc w:val="center"/>
              <w:rPr>
                <w:sz w:val="18"/>
                <w:szCs w:val="18"/>
              </w:rPr>
            </w:pPr>
            <w:r w:rsidRPr="00474014">
              <w:rPr>
                <w:sz w:val="18"/>
                <w:szCs w:val="18"/>
              </w:rPr>
              <w:t>Источник финансирования</w:t>
            </w:r>
          </w:p>
        </w:tc>
        <w:tc>
          <w:tcPr>
            <w:tcW w:w="6946" w:type="dxa"/>
            <w:gridSpan w:val="5"/>
            <w:shd w:val="clear" w:color="auto" w:fill="auto"/>
            <w:noWrap/>
            <w:vAlign w:val="center"/>
            <w:hideMark/>
          </w:tcPr>
          <w:p w14:paraId="02D01D18" w14:textId="77777777" w:rsidR="005422CC" w:rsidRPr="00474014" w:rsidRDefault="005422CC" w:rsidP="005422CC">
            <w:pPr>
              <w:jc w:val="center"/>
              <w:rPr>
                <w:sz w:val="18"/>
                <w:szCs w:val="18"/>
              </w:rPr>
            </w:pPr>
            <w:r w:rsidRPr="00474014">
              <w:rPr>
                <w:sz w:val="18"/>
                <w:szCs w:val="18"/>
              </w:rPr>
              <w:t>ГП № 29</w:t>
            </w:r>
          </w:p>
        </w:tc>
      </w:tr>
      <w:tr w:rsidR="00474014" w:rsidRPr="00474014" w14:paraId="38677620" w14:textId="77777777" w:rsidTr="00B662E6">
        <w:trPr>
          <w:trHeight w:val="316"/>
          <w:tblHeader/>
        </w:trPr>
        <w:tc>
          <w:tcPr>
            <w:tcW w:w="2405" w:type="dxa"/>
            <w:vMerge/>
            <w:vAlign w:val="center"/>
            <w:hideMark/>
          </w:tcPr>
          <w:p w14:paraId="5B81B508" w14:textId="77777777" w:rsidR="005422CC" w:rsidRPr="00474014" w:rsidRDefault="005422CC" w:rsidP="005422CC">
            <w:pPr>
              <w:rPr>
                <w:sz w:val="18"/>
                <w:szCs w:val="18"/>
              </w:rPr>
            </w:pPr>
          </w:p>
        </w:tc>
        <w:tc>
          <w:tcPr>
            <w:tcW w:w="1418" w:type="dxa"/>
            <w:shd w:val="clear" w:color="auto" w:fill="auto"/>
            <w:vAlign w:val="center"/>
            <w:hideMark/>
          </w:tcPr>
          <w:p w14:paraId="1A0AE09F" w14:textId="77777777" w:rsidR="005422CC" w:rsidRPr="00474014" w:rsidRDefault="005422CC" w:rsidP="005422CC">
            <w:pPr>
              <w:jc w:val="center"/>
              <w:rPr>
                <w:sz w:val="18"/>
                <w:szCs w:val="18"/>
              </w:rPr>
            </w:pPr>
            <w:r w:rsidRPr="00474014">
              <w:rPr>
                <w:sz w:val="18"/>
                <w:szCs w:val="18"/>
              </w:rPr>
              <w:t>2024 (факт)</w:t>
            </w:r>
          </w:p>
        </w:tc>
        <w:tc>
          <w:tcPr>
            <w:tcW w:w="1984" w:type="dxa"/>
            <w:shd w:val="clear" w:color="auto" w:fill="auto"/>
            <w:vAlign w:val="center"/>
            <w:hideMark/>
          </w:tcPr>
          <w:p w14:paraId="2E57ED75" w14:textId="77777777" w:rsidR="005422CC" w:rsidRPr="00474014" w:rsidRDefault="005422CC" w:rsidP="005422CC">
            <w:pPr>
              <w:jc w:val="center"/>
              <w:rPr>
                <w:sz w:val="18"/>
                <w:szCs w:val="18"/>
              </w:rPr>
            </w:pPr>
            <w:r w:rsidRPr="00474014">
              <w:rPr>
                <w:sz w:val="18"/>
                <w:szCs w:val="18"/>
              </w:rPr>
              <w:t>2025 (сводная роспись на 01.10.2025)</w:t>
            </w:r>
          </w:p>
        </w:tc>
        <w:tc>
          <w:tcPr>
            <w:tcW w:w="1134" w:type="dxa"/>
            <w:shd w:val="clear" w:color="auto" w:fill="auto"/>
            <w:vAlign w:val="center"/>
            <w:hideMark/>
          </w:tcPr>
          <w:p w14:paraId="7E3D7618" w14:textId="77777777" w:rsidR="005422CC" w:rsidRPr="00474014" w:rsidRDefault="005422CC" w:rsidP="005422CC">
            <w:pPr>
              <w:jc w:val="center"/>
              <w:rPr>
                <w:sz w:val="18"/>
                <w:szCs w:val="18"/>
              </w:rPr>
            </w:pPr>
            <w:r w:rsidRPr="00474014">
              <w:rPr>
                <w:sz w:val="18"/>
                <w:szCs w:val="18"/>
              </w:rPr>
              <w:t>2026 (план)</w:t>
            </w:r>
          </w:p>
        </w:tc>
        <w:tc>
          <w:tcPr>
            <w:tcW w:w="1134" w:type="dxa"/>
            <w:shd w:val="clear" w:color="auto" w:fill="auto"/>
            <w:vAlign w:val="center"/>
            <w:hideMark/>
          </w:tcPr>
          <w:p w14:paraId="16E879B2" w14:textId="77777777" w:rsidR="005422CC" w:rsidRPr="00474014" w:rsidRDefault="005422CC" w:rsidP="005422CC">
            <w:pPr>
              <w:jc w:val="center"/>
              <w:rPr>
                <w:sz w:val="18"/>
                <w:szCs w:val="18"/>
              </w:rPr>
            </w:pPr>
            <w:r w:rsidRPr="00474014">
              <w:rPr>
                <w:sz w:val="18"/>
                <w:szCs w:val="18"/>
              </w:rPr>
              <w:t>2027 (план)</w:t>
            </w:r>
          </w:p>
        </w:tc>
        <w:tc>
          <w:tcPr>
            <w:tcW w:w="1276" w:type="dxa"/>
            <w:shd w:val="clear" w:color="auto" w:fill="auto"/>
            <w:vAlign w:val="center"/>
            <w:hideMark/>
          </w:tcPr>
          <w:p w14:paraId="6F91689E" w14:textId="77777777" w:rsidR="005422CC" w:rsidRPr="00474014" w:rsidRDefault="005422CC" w:rsidP="005422CC">
            <w:pPr>
              <w:jc w:val="center"/>
              <w:rPr>
                <w:sz w:val="18"/>
                <w:szCs w:val="18"/>
              </w:rPr>
            </w:pPr>
            <w:r w:rsidRPr="00474014">
              <w:rPr>
                <w:sz w:val="18"/>
                <w:szCs w:val="18"/>
              </w:rPr>
              <w:t>2028 (план)</w:t>
            </w:r>
          </w:p>
        </w:tc>
      </w:tr>
      <w:tr w:rsidR="00474014" w:rsidRPr="00474014" w14:paraId="6F93227E" w14:textId="77777777" w:rsidTr="00A7277D">
        <w:trPr>
          <w:trHeight w:hRule="exact" w:val="255"/>
        </w:trPr>
        <w:tc>
          <w:tcPr>
            <w:tcW w:w="2405" w:type="dxa"/>
            <w:shd w:val="clear" w:color="auto" w:fill="auto"/>
            <w:vAlign w:val="center"/>
            <w:hideMark/>
          </w:tcPr>
          <w:p w14:paraId="742B85DC" w14:textId="77777777" w:rsidR="005422CC" w:rsidRPr="00474014" w:rsidRDefault="005422CC" w:rsidP="005422CC">
            <w:pPr>
              <w:rPr>
                <w:sz w:val="18"/>
                <w:szCs w:val="18"/>
              </w:rPr>
            </w:pPr>
            <w:r w:rsidRPr="00474014">
              <w:rPr>
                <w:sz w:val="18"/>
                <w:szCs w:val="18"/>
              </w:rPr>
              <w:t>Федеральный бюджет</w:t>
            </w:r>
          </w:p>
        </w:tc>
        <w:tc>
          <w:tcPr>
            <w:tcW w:w="1418" w:type="dxa"/>
            <w:shd w:val="clear" w:color="auto" w:fill="auto"/>
            <w:noWrap/>
            <w:vAlign w:val="center"/>
            <w:hideMark/>
          </w:tcPr>
          <w:p w14:paraId="44BB39C4" w14:textId="77777777" w:rsidR="005422CC" w:rsidRPr="00474014" w:rsidRDefault="005422CC" w:rsidP="005422CC">
            <w:pPr>
              <w:jc w:val="center"/>
              <w:rPr>
                <w:sz w:val="18"/>
                <w:szCs w:val="18"/>
              </w:rPr>
            </w:pPr>
            <w:r w:rsidRPr="00474014">
              <w:rPr>
                <w:sz w:val="18"/>
                <w:szCs w:val="18"/>
              </w:rPr>
              <w:t>242,0</w:t>
            </w:r>
          </w:p>
        </w:tc>
        <w:tc>
          <w:tcPr>
            <w:tcW w:w="1984" w:type="dxa"/>
            <w:shd w:val="clear" w:color="000000" w:fill="FFFFFF"/>
            <w:noWrap/>
            <w:vAlign w:val="center"/>
            <w:hideMark/>
          </w:tcPr>
          <w:p w14:paraId="5DA3DCF5" w14:textId="77777777" w:rsidR="005422CC" w:rsidRPr="00474014" w:rsidRDefault="005422CC" w:rsidP="005422CC">
            <w:pPr>
              <w:jc w:val="center"/>
              <w:rPr>
                <w:sz w:val="18"/>
                <w:szCs w:val="18"/>
              </w:rPr>
            </w:pPr>
            <w:r w:rsidRPr="00474014">
              <w:rPr>
                <w:sz w:val="18"/>
                <w:szCs w:val="18"/>
              </w:rPr>
              <w:t>7,3</w:t>
            </w:r>
          </w:p>
        </w:tc>
        <w:tc>
          <w:tcPr>
            <w:tcW w:w="1134" w:type="dxa"/>
            <w:shd w:val="clear" w:color="auto" w:fill="auto"/>
            <w:vAlign w:val="center"/>
            <w:hideMark/>
          </w:tcPr>
          <w:p w14:paraId="72608B27" w14:textId="77777777" w:rsidR="005422CC" w:rsidRPr="00474014" w:rsidRDefault="005422CC" w:rsidP="005422CC">
            <w:pPr>
              <w:jc w:val="center"/>
              <w:rPr>
                <w:sz w:val="18"/>
                <w:szCs w:val="18"/>
              </w:rPr>
            </w:pPr>
            <w:r w:rsidRPr="00474014">
              <w:rPr>
                <w:sz w:val="18"/>
                <w:szCs w:val="18"/>
              </w:rPr>
              <w:t>109,9</w:t>
            </w:r>
          </w:p>
        </w:tc>
        <w:tc>
          <w:tcPr>
            <w:tcW w:w="1134" w:type="dxa"/>
            <w:shd w:val="clear" w:color="auto" w:fill="auto"/>
            <w:noWrap/>
            <w:vAlign w:val="center"/>
            <w:hideMark/>
          </w:tcPr>
          <w:p w14:paraId="7CC74370" w14:textId="77777777" w:rsidR="005422CC" w:rsidRPr="00474014" w:rsidRDefault="005422CC" w:rsidP="005422CC">
            <w:pPr>
              <w:jc w:val="center"/>
              <w:rPr>
                <w:sz w:val="18"/>
                <w:szCs w:val="18"/>
              </w:rPr>
            </w:pPr>
            <w:r w:rsidRPr="00474014">
              <w:rPr>
                <w:sz w:val="18"/>
                <w:szCs w:val="18"/>
              </w:rPr>
              <w:t>0,0</w:t>
            </w:r>
          </w:p>
        </w:tc>
        <w:tc>
          <w:tcPr>
            <w:tcW w:w="1276" w:type="dxa"/>
            <w:shd w:val="clear" w:color="auto" w:fill="auto"/>
            <w:noWrap/>
            <w:vAlign w:val="center"/>
            <w:hideMark/>
          </w:tcPr>
          <w:p w14:paraId="03730BAA" w14:textId="77777777" w:rsidR="005422CC" w:rsidRPr="00474014" w:rsidRDefault="005422CC" w:rsidP="005422CC">
            <w:pPr>
              <w:jc w:val="center"/>
              <w:rPr>
                <w:sz w:val="18"/>
                <w:szCs w:val="18"/>
              </w:rPr>
            </w:pPr>
            <w:r w:rsidRPr="00474014">
              <w:rPr>
                <w:sz w:val="18"/>
                <w:szCs w:val="18"/>
              </w:rPr>
              <w:t>0,0</w:t>
            </w:r>
          </w:p>
        </w:tc>
      </w:tr>
      <w:tr w:rsidR="00474014" w:rsidRPr="00474014" w14:paraId="0E5459B2" w14:textId="77777777" w:rsidTr="00A7277D">
        <w:trPr>
          <w:trHeight w:hRule="exact" w:val="255"/>
        </w:trPr>
        <w:tc>
          <w:tcPr>
            <w:tcW w:w="2405" w:type="dxa"/>
            <w:shd w:val="clear" w:color="auto" w:fill="auto"/>
            <w:vAlign w:val="center"/>
            <w:hideMark/>
          </w:tcPr>
          <w:p w14:paraId="7A9F1C47" w14:textId="77777777" w:rsidR="005422CC" w:rsidRPr="00474014" w:rsidRDefault="005422CC" w:rsidP="005422CC">
            <w:pPr>
              <w:rPr>
                <w:sz w:val="18"/>
                <w:szCs w:val="18"/>
              </w:rPr>
            </w:pPr>
            <w:r w:rsidRPr="00474014">
              <w:rPr>
                <w:sz w:val="18"/>
                <w:szCs w:val="18"/>
              </w:rPr>
              <w:lastRenderedPageBreak/>
              <w:t>Областной бюджет</w:t>
            </w:r>
          </w:p>
        </w:tc>
        <w:tc>
          <w:tcPr>
            <w:tcW w:w="1418" w:type="dxa"/>
            <w:shd w:val="clear" w:color="auto" w:fill="auto"/>
            <w:noWrap/>
            <w:vAlign w:val="center"/>
            <w:hideMark/>
          </w:tcPr>
          <w:p w14:paraId="450CCE32" w14:textId="77777777" w:rsidR="005422CC" w:rsidRPr="00474014" w:rsidRDefault="005422CC" w:rsidP="005422CC">
            <w:pPr>
              <w:jc w:val="center"/>
              <w:rPr>
                <w:sz w:val="18"/>
                <w:szCs w:val="18"/>
              </w:rPr>
            </w:pPr>
            <w:r w:rsidRPr="00474014">
              <w:rPr>
                <w:sz w:val="18"/>
                <w:szCs w:val="18"/>
              </w:rPr>
              <w:t>555,4</w:t>
            </w:r>
          </w:p>
        </w:tc>
        <w:tc>
          <w:tcPr>
            <w:tcW w:w="1984" w:type="dxa"/>
            <w:shd w:val="clear" w:color="000000" w:fill="FFFFFF"/>
            <w:noWrap/>
            <w:vAlign w:val="center"/>
            <w:hideMark/>
          </w:tcPr>
          <w:p w14:paraId="174F3E7D" w14:textId="77777777" w:rsidR="005422CC" w:rsidRPr="00474014" w:rsidRDefault="005422CC" w:rsidP="005422CC">
            <w:pPr>
              <w:jc w:val="center"/>
              <w:rPr>
                <w:sz w:val="18"/>
                <w:szCs w:val="18"/>
              </w:rPr>
            </w:pPr>
            <w:r w:rsidRPr="00474014">
              <w:rPr>
                <w:sz w:val="18"/>
                <w:szCs w:val="18"/>
              </w:rPr>
              <w:t>167,0</w:t>
            </w:r>
          </w:p>
        </w:tc>
        <w:tc>
          <w:tcPr>
            <w:tcW w:w="1134" w:type="dxa"/>
            <w:shd w:val="clear" w:color="auto" w:fill="auto"/>
            <w:vAlign w:val="center"/>
            <w:hideMark/>
          </w:tcPr>
          <w:p w14:paraId="561D1195" w14:textId="77777777" w:rsidR="005422CC" w:rsidRPr="00474014" w:rsidRDefault="005422CC" w:rsidP="005422CC">
            <w:pPr>
              <w:jc w:val="center"/>
              <w:rPr>
                <w:sz w:val="18"/>
                <w:szCs w:val="18"/>
              </w:rPr>
            </w:pPr>
            <w:r w:rsidRPr="00474014">
              <w:rPr>
                <w:sz w:val="18"/>
                <w:szCs w:val="18"/>
              </w:rPr>
              <w:t>173,2</w:t>
            </w:r>
          </w:p>
        </w:tc>
        <w:tc>
          <w:tcPr>
            <w:tcW w:w="1134" w:type="dxa"/>
            <w:shd w:val="clear" w:color="auto" w:fill="auto"/>
            <w:noWrap/>
            <w:vAlign w:val="center"/>
            <w:hideMark/>
          </w:tcPr>
          <w:p w14:paraId="3438689B" w14:textId="77777777" w:rsidR="005422CC" w:rsidRPr="00474014" w:rsidRDefault="005422CC" w:rsidP="005422CC">
            <w:pPr>
              <w:jc w:val="center"/>
              <w:rPr>
                <w:sz w:val="18"/>
                <w:szCs w:val="18"/>
              </w:rPr>
            </w:pPr>
            <w:r w:rsidRPr="00474014">
              <w:rPr>
                <w:sz w:val="18"/>
                <w:szCs w:val="18"/>
              </w:rPr>
              <w:t>179,5</w:t>
            </w:r>
          </w:p>
        </w:tc>
        <w:tc>
          <w:tcPr>
            <w:tcW w:w="1276" w:type="dxa"/>
            <w:shd w:val="clear" w:color="auto" w:fill="auto"/>
            <w:noWrap/>
            <w:vAlign w:val="center"/>
            <w:hideMark/>
          </w:tcPr>
          <w:p w14:paraId="7311D63A" w14:textId="77777777" w:rsidR="005422CC" w:rsidRPr="00474014" w:rsidRDefault="005422CC" w:rsidP="005422CC">
            <w:pPr>
              <w:jc w:val="center"/>
              <w:rPr>
                <w:sz w:val="18"/>
                <w:szCs w:val="18"/>
              </w:rPr>
            </w:pPr>
            <w:r w:rsidRPr="00474014">
              <w:rPr>
                <w:sz w:val="18"/>
                <w:szCs w:val="18"/>
              </w:rPr>
              <w:t>185,8</w:t>
            </w:r>
          </w:p>
        </w:tc>
      </w:tr>
      <w:tr w:rsidR="00474014" w:rsidRPr="00474014" w14:paraId="77A8FE51" w14:textId="77777777" w:rsidTr="00A7277D">
        <w:trPr>
          <w:trHeight w:hRule="exact" w:val="255"/>
        </w:trPr>
        <w:tc>
          <w:tcPr>
            <w:tcW w:w="2405" w:type="dxa"/>
            <w:shd w:val="clear" w:color="auto" w:fill="auto"/>
            <w:vAlign w:val="center"/>
            <w:hideMark/>
          </w:tcPr>
          <w:p w14:paraId="5501C76C" w14:textId="77777777" w:rsidR="005422CC" w:rsidRPr="00474014" w:rsidRDefault="005422CC" w:rsidP="005422CC">
            <w:pPr>
              <w:rPr>
                <w:sz w:val="18"/>
                <w:szCs w:val="18"/>
              </w:rPr>
            </w:pPr>
            <w:r w:rsidRPr="00474014">
              <w:rPr>
                <w:sz w:val="18"/>
                <w:szCs w:val="18"/>
              </w:rPr>
              <w:t>Местный бюджет</w:t>
            </w:r>
          </w:p>
        </w:tc>
        <w:tc>
          <w:tcPr>
            <w:tcW w:w="1418" w:type="dxa"/>
            <w:shd w:val="clear" w:color="auto" w:fill="auto"/>
            <w:noWrap/>
            <w:vAlign w:val="center"/>
            <w:hideMark/>
          </w:tcPr>
          <w:p w14:paraId="404C5832" w14:textId="77777777" w:rsidR="005422CC" w:rsidRPr="00474014" w:rsidRDefault="005422CC" w:rsidP="005422CC">
            <w:pPr>
              <w:jc w:val="center"/>
              <w:rPr>
                <w:sz w:val="18"/>
                <w:szCs w:val="18"/>
              </w:rPr>
            </w:pPr>
            <w:r w:rsidRPr="00474014">
              <w:rPr>
                <w:sz w:val="18"/>
                <w:szCs w:val="18"/>
              </w:rPr>
              <w:t>24,3</w:t>
            </w:r>
          </w:p>
        </w:tc>
        <w:tc>
          <w:tcPr>
            <w:tcW w:w="1984" w:type="dxa"/>
            <w:shd w:val="clear" w:color="auto" w:fill="auto"/>
            <w:noWrap/>
            <w:vAlign w:val="center"/>
            <w:hideMark/>
          </w:tcPr>
          <w:p w14:paraId="4BE04776" w14:textId="77777777" w:rsidR="005422CC" w:rsidRPr="00474014" w:rsidRDefault="005422CC" w:rsidP="005422CC">
            <w:pPr>
              <w:jc w:val="center"/>
              <w:rPr>
                <w:sz w:val="18"/>
                <w:szCs w:val="18"/>
              </w:rPr>
            </w:pPr>
            <w:r w:rsidRPr="00474014">
              <w:rPr>
                <w:sz w:val="18"/>
                <w:szCs w:val="18"/>
              </w:rPr>
              <w:t>0,0</w:t>
            </w:r>
          </w:p>
        </w:tc>
        <w:tc>
          <w:tcPr>
            <w:tcW w:w="1134" w:type="dxa"/>
            <w:shd w:val="clear" w:color="auto" w:fill="auto"/>
            <w:vAlign w:val="center"/>
            <w:hideMark/>
          </w:tcPr>
          <w:p w14:paraId="762256C6" w14:textId="77777777" w:rsidR="005422CC" w:rsidRPr="00474014" w:rsidRDefault="005422CC" w:rsidP="005422CC">
            <w:pPr>
              <w:jc w:val="center"/>
              <w:rPr>
                <w:sz w:val="18"/>
                <w:szCs w:val="18"/>
              </w:rPr>
            </w:pPr>
            <w:r w:rsidRPr="00474014">
              <w:rPr>
                <w:sz w:val="18"/>
                <w:szCs w:val="18"/>
              </w:rPr>
              <w:t>0,0</w:t>
            </w:r>
          </w:p>
        </w:tc>
        <w:tc>
          <w:tcPr>
            <w:tcW w:w="1134" w:type="dxa"/>
            <w:shd w:val="clear" w:color="auto" w:fill="auto"/>
            <w:noWrap/>
            <w:vAlign w:val="center"/>
            <w:hideMark/>
          </w:tcPr>
          <w:p w14:paraId="1E67F320" w14:textId="77777777" w:rsidR="005422CC" w:rsidRPr="00474014" w:rsidRDefault="005422CC" w:rsidP="005422CC">
            <w:pPr>
              <w:jc w:val="center"/>
              <w:rPr>
                <w:sz w:val="18"/>
                <w:szCs w:val="18"/>
              </w:rPr>
            </w:pPr>
            <w:r w:rsidRPr="00474014">
              <w:rPr>
                <w:sz w:val="18"/>
                <w:szCs w:val="18"/>
              </w:rPr>
              <w:t>0,0</w:t>
            </w:r>
          </w:p>
        </w:tc>
        <w:tc>
          <w:tcPr>
            <w:tcW w:w="1276" w:type="dxa"/>
            <w:shd w:val="clear" w:color="auto" w:fill="auto"/>
            <w:noWrap/>
            <w:vAlign w:val="center"/>
            <w:hideMark/>
          </w:tcPr>
          <w:p w14:paraId="14E6DC95" w14:textId="77777777" w:rsidR="005422CC" w:rsidRPr="00474014" w:rsidRDefault="005422CC" w:rsidP="005422CC">
            <w:pPr>
              <w:jc w:val="center"/>
              <w:rPr>
                <w:sz w:val="18"/>
                <w:szCs w:val="18"/>
              </w:rPr>
            </w:pPr>
            <w:r w:rsidRPr="00474014">
              <w:rPr>
                <w:sz w:val="18"/>
                <w:szCs w:val="18"/>
              </w:rPr>
              <w:t>0,0</w:t>
            </w:r>
          </w:p>
        </w:tc>
      </w:tr>
      <w:tr w:rsidR="00474014" w:rsidRPr="00474014" w14:paraId="24A0D908" w14:textId="77777777" w:rsidTr="00A7277D">
        <w:trPr>
          <w:trHeight w:hRule="exact" w:val="255"/>
        </w:trPr>
        <w:tc>
          <w:tcPr>
            <w:tcW w:w="2405" w:type="dxa"/>
            <w:shd w:val="clear" w:color="auto" w:fill="auto"/>
            <w:vAlign w:val="center"/>
            <w:hideMark/>
          </w:tcPr>
          <w:p w14:paraId="2931607D" w14:textId="77777777" w:rsidR="005422CC" w:rsidRPr="00474014" w:rsidRDefault="005422CC" w:rsidP="005422CC">
            <w:pPr>
              <w:rPr>
                <w:sz w:val="18"/>
                <w:szCs w:val="18"/>
              </w:rPr>
            </w:pPr>
            <w:r w:rsidRPr="00474014">
              <w:rPr>
                <w:sz w:val="18"/>
                <w:szCs w:val="18"/>
              </w:rPr>
              <w:t>Внебюджетные источники</w:t>
            </w:r>
          </w:p>
        </w:tc>
        <w:tc>
          <w:tcPr>
            <w:tcW w:w="1418" w:type="dxa"/>
            <w:shd w:val="clear" w:color="auto" w:fill="auto"/>
            <w:noWrap/>
            <w:vAlign w:val="center"/>
            <w:hideMark/>
          </w:tcPr>
          <w:p w14:paraId="664F6703" w14:textId="77777777" w:rsidR="005422CC" w:rsidRPr="00474014" w:rsidRDefault="005422CC" w:rsidP="005422CC">
            <w:pPr>
              <w:jc w:val="center"/>
              <w:rPr>
                <w:sz w:val="18"/>
                <w:szCs w:val="18"/>
              </w:rPr>
            </w:pPr>
            <w:r w:rsidRPr="00474014">
              <w:rPr>
                <w:sz w:val="18"/>
                <w:szCs w:val="18"/>
              </w:rPr>
              <w:t> 0,0</w:t>
            </w:r>
          </w:p>
        </w:tc>
        <w:tc>
          <w:tcPr>
            <w:tcW w:w="1984" w:type="dxa"/>
            <w:shd w:val="clear" w:color="auto" w:fill="auto"/>
            <w:noWrap/>
            <w:vAlign w:val="center"/>
            <w:hideMark/>
          </w:tcPr>
          <w:p w14:paraId="0F2FC27F" w14:textId="77777777" w:rsidR="005422CC" w:rsidRPr="00474014" w:rsidRDefault="005422CC" w:rsidP="005422CC">
            <w:pPr>
              <w:jc w:val="center"/>
              <w:rPr>
                <w:sz w:val="18"/>
                <w:szCs w:val="18"/>
              </w:rPr>
            </w:pPr>
            <w:r w:rsidRPr="00474014">
              <w:rPr>
                <w:sz w:val="18"/>
                <w:szCs w:val="18"/>
              </w:rPr>
              <w:t>0,0</w:t>
            </w:r>
          </w:p>
        </w:tc>
        <w:tc>
          <w:tcPr>
            <w:tcW w:w="1134" w:type="dxa"/>
            <w:shd w:val="clear" w:color="auto" w:fill="auto"/>
            <w:vAlign w:val="center"/>
            <w:hideMark/>
          </w:tcPr>
          <w:p w14:paraId="364544E6" w14:textId="77777777" w:rsidR="005422CC" w:rsidRPr="00474014" w:rsidRDefault="005422CC" w:rsidP="005422CC">
            <w:pPr>
              <w:jc w:val="center"/>
              <w:rPr>
                <w:sz w:val="18"/>
                <w:szCs w:val="18"/>
              </w:rPr>
            </w:pPr>
            <w:r w:rsidRPr="00474014">
              <w:rPr>
                <w:sz w:val="18"/>
                <w:szCs w:val="18"/>
              </w:rPr>
              <w:t>0,0</w:t>
            </w:r>
          </w:p>
        </w:tc>
        <w:tc>
          <w:tcPr>
            <w:tcW w:w="1134" w:type="dxa"/>
            <w:shd w:val="clear" w:color="auto" w:fill="auto"/>
            <w:noWrap/>
            <w:vAlign w:val="center"/>
            <w:hideMark/>
          </w:tcPr>
          <w:p w14:paraId="1A70FF54" w14:textId="77777777" w:rsidR="005422CC" w:rsidRPr="00474014" w:rsidRDefault="005422CC" w:rsidP="005422CC">
            <w:pPr>
              <w:jc w:val="center"/>
              <w:rPr>
                <w:sz w:val="18"/>
                <w:szCs w:val="18"/>
              </w:rPr>
            </w:pPr>
            <w:r w:rsidRPr="00474014">
              <w:rPr>
                <w:sz w:val="18"/>
                <w:szCs w:val="18"/>
              </w:rPr>
              <w:t>0,0</w:t>
            </w:r>
          </w:p>
        </w:tc>
        <w:tc>
          <w:tcPr>
            <w:tcW w:w="1276" w:type="dxa"/>
            <w:shd w:val="clear" w:color="auto" w:fill="auto"/>
            <w:noWrap/>
            <w:vAlign w:val="center"/>
            <w:hideMark/>
          </w:tcPr>
          <w:p w14:paraId="7BFFEFD6" w14:textId="77777777" w:rsidR="005422CC" w:rsidRPr="00474014" w:rsidRDefault="005422CC" w:rsidP="005422CC">
            <w:pPr>
              <w:jc w:val="center"/>
              <w:rPr>
                <w:sz w:val="18"/>
                <w:szCs w:val="18"/>
              </w:rPr>
            </w:pPr>
            <w:r w:rsidRPr="00474014">
              <w:rPr>
                <w:sz w:val="18"/>
                <w:szCs w:val="18"/>
              </w:rPr>
              <w:t>0,0</w:t>
            </w:r>
          </w:p>
        </w:tc>
      </w:tr>
      <w:tr w:rsidR="005422CC" w:rsidRPr="00474014" w14:paraId="21598CB0" w14:textId="77777777" w:rsidTr="00A7277D">
        <w:trPr>
          <w:trHeight w:hRule="exact" w:val="255"/>
        </w:trPr>
        <w:tc>
          <w:tcPr>
            <w:tcW w:w="2405" w:type="dxa"/>
            <w:shd w:val="clear" w:color="auto" w:fill="auto"/>
            <w:vAlign w:val="center"/>
            <w:hideMark/>
          </w:tcPr>
          <w:p w14:paraId="49B2DE26" w14:textId="77777777" w:rsidR="005422CC" w:rsidRPr="00474014" w:rsidRDefault="005422CC" w:rsidP="005422CC">
            <w:pPr>
              <w:rPr>
                <w:sz w:val="18"/>
                <w:szCs w:val="18"/>
              </w:rPr>
            </w:pPr>
            <w:r w:rsidRPr="00474014">
              <w:rPr>
                <w:sz w:val="18"/>
                <w:szCs w:val="18"/>
              </w:rPr>
              <w:t>Итого</w:t>
            </w:r>
          </w:p>
        </w:tc>
        <w:tc>
          <w:tcPr>
            <w:tcW w:w="1418" w:type="dxa"/>
            <w:shd w:val="clear" w:color="auto" w:fill="auto"/>
            <w:noWrap/>
            <w:vAlign w:val="center"/>
            <w:hideMark/>
          </w:tcPr>
          <w:p w14:paraId="6E013444" w14:textId="77777777" w:rsidR="005422CC" w:rsidRPr="00474014" w:rsidRDefault="005422CC" w:rsidP="005422CC">
            <w:pPr>
              <w:jc w:val="center"/>
              <w:rPr>
                <w:sz w:val="18"/>
                <w:szCs w:val="18"/>
              </w:rPr>
            </w:pPr>
            <w:r w:rsidRPr="00474014">
              <w:rPr>
                <w:sz w:val="18"/>
                <w:szCs w:val="18"/>
              </w:rPr>
              <w:t>821,7</w:t>
            </w:r>
          </w:p>
        </w:tc>
        <w:tc>
          <w:tcPr>
            <w:tcW w:w="1984" w:type="dxa"/>
            <w:shd w:val="clear" w:color="auto" w:fill="auto"/>
            <w:noWrap/>
            <w:vAlign w:val="center"/>
            <w:hideMark/>
          </w:tcPr>
          <w:p w14:paraId="3F3EF416" w14:textId="77777777" w:rsidR="005422CC" w:rsidRPr="00474014" w:rsidRDefault="005422CC" w:rsidP="005422CC">
            <w:pPr>
              <w:jc w:val="center"/>
              <w:rPr>
                <w:sz w:val="18"/>
                <w:szCs w:val="18"/>
              </w:rPr>
            </w:pPr>
            <w:r w:rsidRPr="00474014">
              <w:rPr>
                <w:sz w:val="18"/>
                <w:szCs w:val="18"/>
              </w:rPr>
              <w:t>174,3</w:t>
            </w:r>
          </w:p>
        </w:tc>
        <w:tc>
          <w:tcPr>
            <w:tcW w:w="1134" w:type="dxa"/>
            <w:shd w:val="clear" w:color="auto" w:fill="auto"/>
            <w:noWrap/>
            <w:vAlign w:val="center"/>
            <w:hideMark/>
          </w:tcPr>
          <w:p w14:paraId="6D26D2AC" w14:textId="77777777" w:rsidR="005422CC" w:rsidRPr="00474014" w:rsidRDefault="005422CC" w:rsidP="005422CC">
            <w:pPr>
              <w:jc w:val="center"/>
              <w:rPr>
                <w:sz w:val="18"/>
                <w:szCs w:val="18"/>
              </w:rPr>
            </w:pPr>
            <w:r w:rsidRPr="00474014">
              <w:rPr>
                <w:sz w:val="18"/>
                <w:szCs w:val="18"/>
              </w:rPr>
              <w:t>283,1</w:t>
            </w:r>
          </w:p>
        </w:tc>
        <w:tc>
          <w:tcPr>
            <w:tcW w:w="1134" w:type="dxa"/>
            <w:shd w:val="clear" w:color="auto" w:fill="auto"/>
            <w:noWrap/>
            <w:vAlign w:val="center"/>
            <w:hideMark/>
          </w:tcPr>
          <w:p w14:paraId="056CF2CB" w14:textId="77777777" w:rsidR="005422CC" w:rsidRPr="00474014" w:rsidRDefault="005422CC" w:rsidP="005422CC">
            <w:pPr>
              <w:jc w:val="center"/>
              <w:rPr>
                <w:sz w:val="18"/>
                <w:szCs w:val="18"/>
              </w:rPr>
            </w:pPr>
            <w:r w:rsidRPr="00474014">
              <w:rPr>
                <w:sz w:val="18"/>
                <w:szCs w:val="18"/>
              </w:rPr>
              <w:t>179,5</w:t>
            </w:r>
          </w:p>
        </w:tc>
        <w:tc>
          <w:tcPr>
            <w:tcW w:w="1276" w:type="dxa"/>
            <w:shd w:val="clear" w:color="auto" w:fill="auto"/>
            <w:noWrap/>
            <w:vAlign w:val="center"/>
            <w:hideMark/>
          </w:tcPr>
          <w:p w14:paraId="3FAB1536" w14:textId="77777777" w:rsidR="005422CC" w:rsidRPr="00474014" w:rsidRDefault="005422CC" w:rsidP="005422CC">
            <w:pPr>
              <w:jc w:val="center"/>
              <w:rPr>
                <w:sz w:val="18"/>
                <w:szCs w:val="18"/>
              </w:rPr>
            </w:pPr>
            <w:r w:rsidRPr="00474014">
              <w:rPr>
                <w:sz w:val="18"/>
                <w:szCs w:val="18"/>
              </w:rPr>
              <w:t>185,8</w:t>
            </w:r>
          </w:p>
        </w:tc>
      </w:tr>
    </w:tbl>
    <w:p w14:paraId="03770E23" w14:textId="77777777" w:rsidR="005422CC" w:rsidRPr="00474014" w:rsidRDefault="005422CC" w:rsidP="005422CC">
      <w:pPr>
        <w:keepNext/>
        <w:rPr>
          <w:bCs/>
        </w:rPr>
      </w:pPr>
    </w:p>
    <w:p w14:paraId="09661229" w14:textId="55028C51" w:rsidR="005422CC" w:rsidRPr="00474014" w:rsidRDefault="005422CC" w:rsidP="005422CC">
      <w:pPr>
        <w:ind w:firstLine="851"/>
        <w:jc w:val="both"/>
        <w:rPr>
          <w:sz w:val="28"/>
          <w:szCs w:val="28"/>
        </w:rPr>
      </w:pPr>
      <w:r w:rsidRPr="00474014">
        <w:rPr>
          <w:sz w:val="28"/>
          <w:szCs w:val="28"/>
        </w:rPr>
        <w:t xml:space="preserve">Общий объем финансирования ГП № 29 в разрезе источников финансирования представлен на рисунке </w:t>
      </w:r>
      <w:r w:rsidR="00B662E6" w:rsidRPr="00474014">
        <w:rPr>
          <w:sz w:val="28"/>
          <w:szCs w:val="28"/>
        </w:rPr>
        <w:t>27</w:t>
      </w:r>
      <w:r w:rsidRPr="00474014">
        <w:rPr>
          <w:sz w:val="28"/>
          <w:szCs w:val="28"/>
        </w:rPr>
        <w:t>.</w:t>
      </w:r>
    </w:p>
    <w:p w14:paraId="7146B2FD" w14:textId="64B1C5EE" w:rsidR="007B535E" w:rsidRPr="00474014" w:rsidRDefault="007B535E" w:rsidP="007B535E">
      <w:pPr>
        <w:jc w:val="center"/>
        <w:rPr>
          <w:sz w:val="28"/>
          <w:szCs w:val="28"/>
        </w:rPr>
      </w:pPr>
      <w:r w:rsidRPr="00474014">
        <w:rPr>
          <w:noProof/>
          <w:sz w:val="28"/>
          <w:szCs w:val="28"/>
        </w:rPr>
        <w:drawing>
          <wp:inline distT="0" distB="0" distL="0" distR="0" wp14:anchorId="39F2C5DD" wp14:editId="5AE37FFC">
            <wp:extent cx="5944235" cy="185356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1853565"/>
                    </a:xfrm>
                    <a:prstGeom prst="rect">
                      <a:avLst/>
                    </a:prstGeom>
                    <a:noFill/>
                  </pic:spPr>
                </pic:pic>
              </a:graphicData>
            </a:graphic>
          </wp:inline>
        </w:drawing>
      </w:r>
    </w:p>
    <w:p w14:paraId="7E9A5786" w14:textId="77777777" w:rsidR="005422CC" w:rsidRPr="00474014" w:rsidRDefault="005422CC" w:rsidP="007B535E">
      <w:pPr>
        <w:rPr>
          <w:b/>
          <w:bCs/>
        </w:rPr>
      </w:pPr>
      <w:r w:rsidRPr="00474014">
        <w:rPr>
          <w:bCs/>
        </w:rPr>
        <w:t xml:space="preserve">Рисунок </w:t>
      </w:r>
      <w:r w:rsidRPr="00474014">
        <w:rPr>
          <w:bCs/>
        </w:rPr>
        <w:fldChar w:fldCharType="begin"/>
      </w:r>
      <w:r w:rsidRPr="00474014">
        <w:rPr>
          <w:bCs/>
        </w:rPr>
        <w:instrText xml:space="preserve"> SEQ Рисунок \* ARABIC </w:instrText>
      </w:r>
      <w:r w:rsidRPr="00474014">
        <w:rPr>
          <w:bCs/>
        </w:rPr>
        <w:fldChar w:fldCharType="separate"/>
      </w:r>
      <w:r w:rsidR="00B662E6" w:rsidRPr="00474014">
        <w:rPr>
          <w:bCs/>
          <w:noProof/>
        </w:rPr>
        <w:t>27</w:t>
      </w:r>
      <w:r w:rsidRPr="00474014">
        <w:rPr>
          <w:bCs/>
        </w:rPr>
        <w:fldChar w:fldCharType="end"/>
      </w:r>
      <w:r w:rsidRPr="00474014">
        <w:rPr>
          <w:bCs/>
        </w:rPr>
        <w:t>.</w:t>
      </w:r>
      <w:r w:rsidRPr="00474014">
        <w:rPr>
          <w:b/>
          <w:bCs/>
        </w:rPr>
        <w:t xml:space="preserve"> </w:t>
      </w:r>
      <w:r w:rsidRPr="00474014">
        <w:rPr>
          <w:rFonts w:eastAsia="Calibri"/>
          <w:bCs/>
        </w:rPr>
        <w:t xml:space="preserve">Общий объем финансирования мероприятий госпрограммы </w:t>
      </w:r>
      <w:r w:rsidRPr="00474014">
        <w:rPr>
          <w:rFonts w:eastAsia="Calibri"/>
          <w:bCs/>
          <w:lang w:bidi="ru-RU"/>
        </w:rPr>
        <w:t>в 2024 – 2028 годах, млн.руб.</w:t>
      </w:r>
    </w:p>
    <w:p w14:paraId="021C99C8" w14:textId="77777777" w:rsidR="005422CC" w:rsidRPr="00474014" w:rsidRDefault="005422CC" w:rsidP="005422CC">
      <w:pPr>
        <w:jc w:val="both"/>
        <w:rPr>
          <w:sz w:val="28"/>
          <w:szCs w:val="28"/>
        </w:rPr>
      </w:pPr>
    </w:p>
    <w:p w14:paraId="1E4448ED" w14:textId="3F2FBEC4" w:rsidR="005422CC" w:rsidRPr="00474014" w:rsidRDefault="005422CC" w:rsidP="005422CC">
      <w:pPr>
        <w:ind w:firstLine="709"/>
        <w:jc w:val="both"/>
        <w:rPr>
          <w:sz w:val="28"/>
          <w:szCs w:val="28"/>
        </w:rPr>
      </w:pPr>
      <w:r w:rsidRPr="00474014">
        <w:rPr>
          <w:sz w:val="28"/>
          <w:szCs w:val="28"/>
        </w:rPr>
        <w:t>Бюджетные ассигнования, планируемые в областном бюджете на реализацию ГП № 29 в 2026 году, составляют 283,1 млн.руб., что на 108,8 млн.руб. или на 62,4</w:t>
      </w:r>
      <w:r w:rsidR="007B535E" w:rsidRPr="00474014">
        <w:rPr>
          <w:sz w:val="28"/>
          <w:szCs w:val="28"/>
        </w:rPr>
        <w:t xml:space="preserve"> </w:t>
      </w:r>
      <w:r w:rsidRPr="00474014">
        <w:rPr>
          <w:sz w:val="28"/>
          <w:szCs w:val="28"/>
        </w:rPr>
        <w:t>% больше показателей сводной росписи на 2025 год по состоянию на 01.10.2025.</w:t>
      </w:r>
    </w:p>
    <w:p w14:paraId="3CAE7994" w14:textId="77777777" w:rsidR="005422CC" w:rsidRPr="00474014" w:rsidRDefault="005422CC" w:rsidP="005422CC">
      <w:pPr>
        <w:ind w:firstLine="709"/>
        <w:jc w:val="both"/>
        <w:rPr>
          <w:sz w:val="28"/>
          <w:szCs w:val="28"/>
        </w:rPr>
      </w:pPr>
      <w:r w:rsidRPr="00474014">
        <w:rPr>
          <w:sz w:val="28"/>
          <w:szCs w:val="28"/>
        </w:rPr>
        <w:t>По отношению к 2026 году отмечается уменьшение на плановый период 2027 года на 103,6 млн.руб. или на 36,6 %, на 2028 год на 97,3 млн.руб. или на 34,4 % бюджетных ассигнований, предусмотренных в областном бюджете.</w:t>
      </w:r>
    </w:p>
    <w:p w14:paraId="0C7AE634" w14:textId="77777777" w:rsidR="005422CC" w:rsidRPr="00474014" w:rsidRDefault="005422CC" w:rsidP="005422CC">
      <w:pPr>
        <w:ind w:firstLine="709"/>
        <w:jc w:val="both"/>
        <w:rPr>
          <w:rFonts w:eastAsia="Calibri"/>
          <w:sz w:val="28"/>
          <w:szCs w:val="28"/>
        </w:rPr>
      </w:pPr>
    </w:p>
    <w:p w14:paraId="61DE1EA6" w14:textId="58BC5AA5" w:rsidR="005422CC" w:rsidRPr="00474014" w:rsidRDefault="005422CC" w:rsidP="005422CC">
      <w:pPr>
        <w:ind w:firstLine="709"/>
        <w:jc w:val="both"/>
        <w:rPr>
          <w:rFonts w:eastAsia="Calibri"/>
          <w:sz w:val="28"/>
          <w:szCs w:val="28"/>
        </w:rPr>
      </w:pPr>
      <w:r w:rsidRPr="00474014">
        <w:rPr>
          <w:rFonts w:eastAsia="Calibri"/>
          <w:sz w:val="28"/>
          <w:szCs w:val="28"/>
        </w:rPr>
        <w:t>Сведения о финансовом обеспечении структурных элементов ГП № 29 в 2026 – 2028 годах за счет средств областного</w:t>
      </w:r>
      <w:r w:rsidR="00B662E6" w:rsidRPr="00474014">
        <w:rPr>
          <w:rFonts w:eastAsia="Calibri"/>
          <w:sz w:val="28"/>
          <w:szCs w:val="28"/>
        </w:rPr>
        <w:t xml:space="preserve"> бюджета представлены в таблице 102</w:t>
      </w:r>
      <w:r w:rsidRPr="00474014">
        <w:rPr>
          <w:rFonts w:eastAsia="Calibri"/>
          <w:sz w:val="28"/>
          <w:szCs w:val="28"/>
        </w:rPr>
        <w:t>.</w:t>
      </w:r>
    </w:p>
    <w:p w14:paraId="214AA444" w14:textId="77777777" w:rsidR="005422CC" w:rsidRPr="00474014" w:rsidRDefault="005422CC" w:rsidP="005422CC">
      <w:pPr>
        <w:rPr>
          <w:bCs/>
        </w:rPr>
      </w:pPr>
    </w:p>
    <w:p w14:paraId="478C9600" w14:textId="77777777" w:rsidR="005422CC" w:rsidRPr="00474014" w:rsidRDefault="005422CC" w:rsidP="005422CC">
      <w:pPr>
        <w:rPr>
          <w:bCs/>
        </w:rPr>
      </w:pPr>
      <w:r w:rsidRPr="00474014">
        <w:rPr>
          <w:bCs/>
        </w:rPr>
        <w:t xml:space="preserve">Таблица </w:t>
      </w:r>
      <w:r w:rsidRPr="00474014">
        <w:rPr>
          <w:bCs/>
        </w:rPr>
        <w:fldChar w:fldCharType="begin"/>
      </w:r>
      <w:r w:rsidRPr="00474014">
        <w:rPr>
          <w:bCs/>
        </w:rPr>
        <w:instrText xml:space="preserve"> SEQ Таблица \* ARABIC </w:instrText>
      </w:r>
      <w:r w:rsidRPr="00474014">
        <w:rPr>
          <w:bCs/>
        </w:rPr>
        <w:fldChar w:fldCharType="separate"/>
      </w:r>
      <w:r w:rsidR="00B662E6" w:rsidRPr="00474014">
        <w:rPr>
          <w:bCs/>
          <w:noProof/>
        </w:rPr>
        <w:t>102</w:t>
      </w:r>
      <w:r w:rsidRPr="00474014">
        <w:rPr>
          <w:bCs/>
        </w:rPr>
        <w:fldChar w:fldCharType="end"/>
      </w:r>
      <w:r w:rsidRPr="00474014">
        <w:rPr>
          <w:bCs/>
        </w:rPr>
        <w:t>. Финансовое обеспечение структурных элементов госпрограммы в 2026 – 2028 годах.</w:t>
      </w:r>
    </w:p>
    <w:tbl>
      <w:tblPr>
        <w:tblW w:w="951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59"/>
        <w:gridCol w:w="4091"/>
        <w:gridCol w:w="992"/>
        <w:gridCol w:w="709"/>
        <w:gridCol w:w="992"/>
        <w:gridCol w:w="621"/>
        <w:gridCol w:w="980"/>
        <w:gridCol w:w="667"/>
      </w:tblGrid>
      <w:tr w:rsidR="00474014" w:rsidRPr="00474014" w14:paraId="492EA2FC" w14:textId="77777777" w:rsidTr="007B535E">
        <w:trPr>
          <w:trHeight w:val="114"/>
          <w:tblHeader/>
        </w:trPr>
        <w:tc>
          <w:tcPr>
            <w:tcW w:w="459" w:type="dxa"/>
            <w:vMerge w:val="restart"/>
            <w:shd w:val="clear" w:color="auto" w:fill="auto"/>
            <w:vAlign w:val="center"/>
            <w:hideMark/>
          </w:tcPr>
          <w:p w14:paraId="77635AE8" w14:textId="77777777" w:rsidR="005422CC" w:rsidRPr="00474014" w:rsidRDefault="005422CC" w:rsidP="005422CC">
            <w:pPr>
              <w:jc w:val="center"/>
              <w:rPr>
                <w:sz w:val="18"/>
                <w:szCs w:val="18"/>
              </w:rPr>
            </w:pPr>
            <w:r w:rsidRPr="00474014">
              <w:rPr>
                <w:sz w:val="18"/>
                <w:szCs w:val="18"/>
              </w:rPr>
              <w:t>№ п/п</w:t>
            </w:r>
          </w:p>
        </w:tc>
        <w:tc>
          <w:tcPr>
            <w:tcW w:w="4091" w:type="dxa"/>
            <w:vMerge w:val="restart"/>
            <w:shd w:val="clear" w:color="auto" w:fill="auto"/>
            <w:vAlign w:val="center"/>
            <w:hideMark/>
          </w:tcPr>
          <w:p w14:paraId="39A37F7A" w14:textId="77777777" w:rsidR="005422CC" w:rsidRPr="00474014" w:rsidRDefault="005422CC" w:rsidP="005422CC">
            <w:pPr>
              <w:jc w:val="center"/>
              <w:rPr>
                <w:sz w:val="18"/>
                <w:szCs w:val="18"/>
              </w:rPr>
            </w:pPr>
            <w:r w:rsidRPr="00474014">
              <w:rPr>
                <w:sz w:val="18"/>
                <w:szCs w:val="18"/>
              </w:rPr>
              <w:t>Наименование структурного элемента</w:t>
            </w:r>
          </w:p>
        </w:tc>
        <w:tc>
          <w:tcPr>
            <w:tcW w:w="4961" w:type="dxa"/>
            <w:gridSpan w:val="6"/>
            <w:shd w:val="clear" w:color="auto" w:fill="auto"/>
            <w:vAlign w:val="center"/>
            <w:hideMark/>
          </w:tcPr>
          <w:p w14:paraId="505E3546" w14:textId="77777777" w:rsidR="005422CC" w:rsidRPr="00474014" w:rsidRDefault="005422CC" w:rsidP="005422CC">
            <w:pPr>
              <w:jc w:val="center"/>
              <w:rPr>
                <w:sz w:val="18"/>
                <w:szCs w:val="18"/>
              </w:rPr>
            </w:pPr>
            <w:r w:rsidRPr="00474014">
              <w:rPr>
                <w:sz w:val="18"/>
                <w:szCs w:val="18"/>
              </w:rPr>
              <w:t xml:space="preserve">Объем финансового обеспечения по годам реализации </w:t>
            </w:r>
          </w:p>
        </w:tc>
      </w:tr>
      <w:tr w:rsidR="00474014" w:rsidRPr="00474014" w14:paraId="05884D26" w14:textId="77777777" w:rsidTr="007B535E">
        <w:trPr>
          <w:trHeight w:val="38"/>
          <w:tblHeader/>
        </w:trPr>
        <w:tc>
          <w:tcPr>
            <w:tcW w:w="459" w:type="dxa"/>
            <w:vMerge/>
            <w:vAlign w:val="center"/>
            <w:hideMark/>
          </w:tcPr>
          <w:p w14:paraId="1D2F6E3F" w14:textId="77777777" w:rsidR="005422CC" w:rsidRPr="00474014" w:rsidRDefault="005422CC" w:rsidP="005422CC">
            <w:pPr>
              <w:rPr>
                <w:sz w:val="18"/>
                <w:szCs w:val="18"/>
              </w:rPr>
            </w:pPr>
          </w:p>
        </w:tc>
        <w:tc>
          <w:tcPr>
            <w:tcW w:w="4091" w:type="dxa"/>
            <w:vMerge/>
            <w:vAlign w:val="center"/>
            <w:hideMark/>
          </w:tcPr>
          <w:p w14:paraId="3FA5326A" w14:textId="77777777" w:rsidR="005422CC" w:rsidRPr="00474014" w:rsidRDefault="005422CC" w:rsidP="005422CC">
            <w:pPr>
              <w:rPr>
                <w:sz w:val="18"/>
                <w:szCs w:val="18"/>
              </w:rPr>
            </w:pPr>
          </w:p>
        </w:tc>
        <w:tc>
          <w:tcPr>
            <w:tcW w:w="1701" w:type="dxa"/>
            <w:gridSpan w:val="2"/>
            <w:shd w:val="clear" w:color="auto" w:fill="auto"/>
            <w:vAlign w:val="center"/>
            <w:hideMark/>
          </w:tcPr>
          <w:p w14:paraId="3F8BE9F2" w14:textId="77777777" w:rsidR="005422CC" w:rsidRPr="00474014" w:rsidRDefault="005422CC" w:rsidP="005422CC">
            <w:pPr>
              <w:jc w:val="center"/>
              <w:rPr>
                <w:sz w:val="18"/>
                <w:szCs w:val="18"/>
              </w:rPr>
            </w:pPr>
            <w:r w:rsidRPr="00474014">
              <w:rPr>
                <w:sz w:val="18"/>
                <w:szCs w:val="18"/>
              </w:rPr>
              <w:t>2026</w:t>
            </w:r>
          </w:p>
        </w:tc>
        <w:tc>
          <w:tcPr>
            <w:tcW w:w="1613" w:type="dxa"/>
            <w:gridSpan w:val="2"/>
            <w:shd w:val="clear" w:color="auto" w:fill="auto"/>
            <w:vAlign w:val="center"/>
            <w:hideMark/>
          </w:tcPr>
          <w:p w14:paraId="759AAFCB" w14:textId="77777777" w:rsidR="005422CC" w:rsidRPr="00474014" w:rsidRDefault="005422CC" w:rsidP="005422CC">
            <w:pPr>
              <w:jc w:val="center"/>
              <w:rPr>
                <w:sz w:val="18"/>
                <w:szCs w:val="18"/>
              </w:rPr>
            </w:pPr>
            <w:r w:rsidRPr="00474014">
              <w:rPr>
                <w:sz w:val="18"/>
                <w:szCs w:val="18"/>
              </w:rPr>
              <w:t>2027</w:t>
            </w:r>
          </w:p>
        </w:tc>
        <w:tc>
          <w:tcPr>
            <w:tcW w:w="1647" w:type="dxa"/>
            <w:gridSpan w:val="2"/>
            <w:shd w:val="clear" w:color="auto" w:fill="auto"/>
            <w:vAlign w:val="center"/>
            <w:hideMark/>
          </w:tcPr>
          <w:p w14:paraId="4A56F881" w14:textId="77777777" w:rsidR="005422CC" w:rsidRPr="00474014" w:rsidRDefault="005422CC" w:rsidP="005422CC">
            <w:pPr>
              <w:jc w:val="center"/>
              <w:rPr>
                <w:sz w:val="18"/>
                <w:szCs w:val="18"/>
              </w:rPr>
            </w:pPr>
            <w:r w:rsidRPr="00474014">
              <w:rPr>
                <w:sz w:val="18"/>
                <w:szCs w:val="18"/>
              </w:rPr>
              <w:t>2028</w:t>
            </w:r>
          </w:p>
        </w:tc>
      </w:tr>
      <w:tr w:rsidR="00474014" w:rsidRPr="00474014" w14:paraId="7C3C2B31" w14:textId="77777777" w:rsidTr="007B535E">
        <w:trPr>
          <w:trHeight w:val="38"/>
          <w:tblHeader/>
        </w:trPr>
        <w:tc>
          <w:tcPr>
            <w:tcW w:w="459" w:type="dxa"/>
            <w:vMerge/>
            <w:vAlign w:val="center"/>
            <w:hideMark/>
          </w:tcPr>
          <w:p w14:paraId="59046DF0" w14:textId="77777777" w:rsidR="005422CC" w:rsidRPr="00474014" w:rsidRDefault="005422CC" w:rsidP="005422CC">
            <w:pPr>
              <w:rPr>
                <w:sz w:val="18"/>
                <w:szCs w:val="18"/>
              </w:rPr>
            </w:pPr>
          </w:p>
        </w:tc>
        <w:tc>
          <w:tcPr>
            <w:tcW w:w="4091" w:type="dxa"/>
            <w:vMerge/>
            <w:vAlign w:val="center"/>
            <w:hideMark/>
          </w:tcPr>
          <w:p w14:paraId="19FA86CD" w14:textId="77777777" w:rsidR="005422CC" w:rsidRPr="00474014" w:rsidRDefault="005422CC" w:rsidP="005422CC">
            <w:pPr>
              <w:rPr>
                <w:sz w:val="18"/>
                <w:szCs w:val="18"/>
              </w:rPr>
            </w:pPr>
          </w:p>
        </w:tc>
        <w:tc>
          <w:tcPr>
            <w:tcW w:w="992" w:type="dxa"/>
            <w:shd w:val="clear" w:color="auto" w:fill="auto"/>
            <w:vAlign w:val="center"/>
            <w:hideMark/>
          </w:tcPr>
          <w:p w14:paraId="3B122E8E" w14:textId="77777777" w:rsidR="005422CC" w:rsidRPr="00474014" w:rsidRDefault="005422CC" w:rsidP="005422CC">
            <w:pPr>
              <w:jc w:val="center"/>
              <w:rPr>
                <w:sz w:val="18"/>
                <w:szCs w:val="18"/>
              </w:rPr>
            </w:pPr>
            <w:r w:rsidRPr="00474014">
              <w:rPr>
                <w:sz w:val="18"/>
                <w:szCs w:val="18"/>
              </w:rPr>
              <w:t>млн.руб.</w:t>
            </w:r>
          </w:p>
        </w:tc>
        <w:tc>
          <w:tcPr>
            <w:tcW w:w="709" w:type="dxa"/>
            <w:shd w:val="clear" w:color="auto" w:fill="auto"/>
            <w:vAlign w:val="center"/>
            <w:hideMark/>
          </w:tcPr>
          <w:p w14:paraId="4390CD62" w14:textId="77777777" w:rsidR="005422CC" w:rsidRPr="00474014" w:rsidRDefault="005422CC" w:rsidP="005422CC">
            <w:pPr>
              <w:jc w:val="center"/>
              <w:rPr>
                <w:sz w:val="18"/>
                <w:szCs w:val="18"/>
              </w:rPr>
            </w:pPr>
            <w:r w:rsidRPr="00474014">
              <w:rPr>
                <w:sz w:val="18"/>
                <w:szCs w:val="18"/>
              </w:rPr>
              <w:t>%</w:t>
            </w:r>
          </w:p>
        </w:tc>
        <w:tc>
          <w:tcPr>
            <w:tcW w:w="992" w:type="dxa"/>
            <w:shd w:val="clear" w:color="auto" w:fill="auto"/>
            <w:vAlign w:val="center"/>
            <w:hideMark/>
          </w:tcPr>
          <w:p w14:paraId="2524139A" w14:textId="77777777" w:rsidR="005422CC" w:rsidRPr="00474014" w:rsidRDefault="005422CC" w:rsidP="005422CC">
            <w:pPr>
              <w:jc w:val="center"/>
              <w:rPr>
                <w:sz w:val="18"/>
                <w:szCs w:val="18"/>
              </w:rPr>
            </w:pPr>
            <w:r w:rsidRPr="00474014">
              <w:rPr>
                <w:sz w:val="18"/>
                <w:szCs w:val="18"/>
              </w:rPr>
              <w:t>млн.руб.</w:t>
            </w:r>
          </w:p>
        </w:tc>
        <w:tc>
          <w:tcPr>
            <w:tcW w:w="621" w:type="dxa"/>
            <w:shd w:val="clear" w:color="auto" w:fill="auto"/>
            <w:vAlign w:val="center"/>
            <w:hideMark/>
          </w:tcPr>
          <w:p w14:paraId="7410BD1B" w14:textId="77777777" w:rsidR="005422CC" w:rsidRPr="00474014" w:rsidRDefault="005422CC" w:rsidP="005422CC">
            <w:pPr>
              <w:jc w:val="center"/>
              <w:rPr>
                <w:sz w:val="18"/>
                <w:szCs w:val="18"/>
              </w:rPr>
            </w:pPr>
            <w:r w:rsidRPr="00474014">
              <w:rPr>
                <w:sz w:val="18"/>
                <w:szCs w:val="18"/>
              </w:rPr>
              <w:t>%</w:t>
            </w:r>
          </w:p>
        </w:tc>
        <w:tc>
          <w:tcPr>
            <w:tcW w:w="980" w:type="dxa"/>
            <w:shd w:val="clear" w:color="auto" w:fill="auto"/>
            <w:vAlign w:val="center"/>
            <w:hideMark/>
          </w:tcPr>
          <w:p w14:paraId="41339D8F" w14:textId="77777777" w:rsidR="005422CC" w:rsidRPr="00474014" w:rsidRDefault="005422CC" w:rsidP="005422CC">
            <w:pPr>
              <w:jc w:val="center"/>
              <w:rPr>
                <w:sz w:val="18"/>
                <w:szCs w:val="18"/>
              </w:rPr>
            </w:pPr>
            <w:r w:rsidRPr="00474014">
              <w:rPr>
                <w:sz w:val="18"/>
                <w:szCs w:val="18"/>
              </w:rPr>
              <w:t>млн.руб.</w:t>
            </w:r>
          </w:p>
        </w:tc>
        <w:tc>
          <w:tcPr>
            <w:tcW w:w="667" w:type="dxa"/>
            <w:shd w:val="clear" w:color="auto" w:fill="auto"/>
            <w:vAlign w:val="center"/>
            <w:hideMark/>
          </w:tcPr>
          <w:p w14:paraId="74304E63" w14:textId="77777777" w:rsidR="005422CC" w:rsidRPr="00474014" w:rsidRDefault="005422CC" w:rsidP="005422CC">
            <w:pPr>
              <w:jc w:val="center"/>
              <w:rPr>
                <w:sz w:val="18"/>
                <w:szCs w:val="18"/>
              </w:rPr>
            </w:pPr>
            <w:r w:rsidRPr="00474014">
              <w:rPr>
                <w:sz w:val="18"/>
                <w:szCs w:val="18"/>
              </w:rPr>
              <w:t>%</w:t>
            </w:r>
          </w:p>
        </w:tc>
      </w:tr>
      <w:tr w:rsidR="00474014" w:rsidRPr="00474014" w14:paraId="46D7F0D6" w14:textId="77777777" w:rsidTr="007B535E">
        <w:trPr>
          <w:trHeight w:val="238"/>
        </w:trPr>
        <w:tc>
          <w:tcPr>
            <w:tcW w:w="4550" w:type="dxa"/>
            <w:gridSpan w:val="2"/>
            <w:shd w:val="clear" w:color="auto" w:fill="auto"/>
            <w:vAlign w:val="center"/>
            <w:hideMark/>
          </w:tcPr>
          <w:p w14:paraId="2B51E120" w14:textId="77777777" w:rsidR="005422CC" w:rsidRPr="00474014" w:rsidRDefault="005422CC" w:rsidP="005422CC">
            <w:pPr>
              <w:rPr>
                <w:sz w:val="18"/>
                <w:szCs w:val="18"/>
              </w:rPr>
            </w:pPr>
            <w:r w:rsidRPr="00474014">
              <w:rPr>
                <w:sz w:val="18"/>
                <w:szCs w:val="18"/>
              </w:rPr>
              <w:t>Областной бюджет (всего), из них</w:t>
            </w:r>
          </w:p>
        </w:tc>
        <w:tc>
          <w:tcPr>
            <w:tcW w:w="992" w:type="dxa"/>
            <w:shd w:val="clear" w:color="auto" w:fill="auto"/>
            <w:vAlign w:val="center"/>
            <w:hideMark/>
          </w:tcPr>
          <w:p w14:paraId="7F3658DF" w14:textId="77777777" w:rsidR="005422CC" w:rsidRPr="00474014" w:rsidRDefault="005422CC" w:rsidP="005422CC">
            <w:pPr>
              <w:jc w:val="center"/>
              <w:rPr>
                <w:sz w:val="18"/>
                <w:szCs w:val="18"/>
              </w:rPr>
            </w:pPr>
            <w:r w:rsidRPr="00474014">
              <w:rPr>
                <w:sz w:val="18"/>
                <w:szCs w:val="18"/>
              </w:rPr>
              <w:t>283,1</w:t>
            </w:r>
          </w:p>
        </w:tc>
        <w:tc>
          <w:tcPr>
            <w:tcW w:w="709" w:type="dxa"/>
            <w:shd w:val="clear" w:color="auto" w:fill="auto"/>
            <w:vAlign w:val="center"/>
            <w:hideMark/>
          </w:tcPr>
          <w:p w14:paraId="62FC5174" w14:textId="77777777" w:rsidR="005422CC" w:rsidRPr="00474014" w:rsidRDefault="005422CC" w:rsidP="005422CC">
            <w:pPr>
              <w:jc w:val="center"/>
              <w:rPr>
                <w:sz w:val="18"/>
                <w:szCs w:val="18"/>
              </w:rPr>
            </w:pPr>
            <w:r w:rsidRPr="00474014">
              <w:rPr>
                <w:sz w:val="18"/>
                <w:szCs w:val="18"/>
              </w:rPr>
              <w:t>100,0</w:t>
            </w:r>
          </w:p>
        </w:tc>
        <w:tc>
          <w:tcPr>
            <w:tcW w:w="992" w:type="dxa"/>
            <w:shd w:val="clear" w:color="auto" w:fill="auto"/>
            <w:vAlign w:val="center"/>
            <w:hideMark/>
          </w:tcPr>
          <w:p w14:paraId="04CDC575" w14:textId="77777777" w:rsidR="005422CC" w:rsidRPr="00474014" w:rsidRDefault="005422CC" w:rsidP="005422CC">
            <w:pPr>
              <w:jc w:val="center"/>
              <w:rPr>
                <w:sz w:val="18"/>
                <w:szCs w:val="18"/>
              </w:rPr>
            </w:pPr>
            <w:r w:rsidRPr="00474014">
              <w:rPr>
                <w:sz w:val="18"/>
                <w:szCs w:val="18"/>
              </w:rPr>
              <w:t>179,5</w:t>
            </w:r>
          </w:p>
        </w:tc>
        <w:tc>
          <w:tcPr>
            <w:tcW w:w="621" w:type="dxa"/>
            <w:shd w:val="clear" w:color="auto" w:fill="auto"/>
            <w:vAlign w:val="center"/>
            <w:hideMark/>
          </w:tcPr>
          <w:p w14:paraId="651CC5B6" w14:textId="77777777" w:rsidR="005422CC" w:rsidRPr="00474014" w:rsidRDefault="005422CC" w:rsidP="005422CC">
            <w:pPr>
              <w:jc w:val="center"/>
              <w:rPr>
                <w:sz w:val="18"/>
                <w:szCs w:val="18"/>
              </w:rPr>
            </w:pPr>
            <w:r w:rsidRPr="00474014">
              <w:rPr>
                <w:sz w:val="18"/>
                <w:szCs w:val="18"/>
              </w:rPr>
              <w:t>100,0</w:t>
            </w:r>
          </w:p>
        </w:tc>
        <w:tc>
          <w:tcPr>
            <w:tcW w:w="980" w:type="dxa"/>
            <w:shd w:val="clear" w:color="auto" w:fill="auto"/>
            <w:vAlign w:val="center"/>
            <w:hideMark/>
          </w:tcPr>
          <w:p w14:paraId="1BD9B767" w14:textId="77777777" w:rsidR="005422CC" w:rsidRPr="00474014" w:rsidRDefault="005422CC" w:rsidP="005422CC">
            <w:pPr>
              <w:jc w:val="center"/>
              <w:rPr>
                <w:sz w:val="18"/>
                <w:szCs w:val="18"/>
              </w:rPr>
            </w:pPr>
            <w:r w:rsidRPr="00474014">
              <w:rPr>
                <w:sz w:val="18"/>
                <w:szCs w:val="18"/>
              </w:rPr>
              <w:t>185,8</w:t>
            </w:r>
          </w:p>
        </w:tc>
        <w:tc>
          <w:tcPr>
            <w:tcW w:w="667" w:type="dxa"/>
            <w:shd w:val="clear" w:color="auto" w:fill="auto"/>
            <w:noWrap/>
            <w:vAlign w:val="center"/>
            <w:hideMark/>
          </w:tcPr>
          <w:p w14:paraId="0A5DAD8F" w14:textId="77777777" w:rsidR="005422CC" w:rsidRPr="00474014" w:rsidRDefault="005422CC" w:rsidP="005422CC">
            <w:pPr>
              <w:jc w:val="center"/>
              <w:rPr>
                <w:sz w:val="18"/>
                <w:szCs w:val="18"/>
              </w:rPr>
            </w:pPr>
            <w:r w:rsidRPr="00474014">
              <w:rPr>
                <w:sz w:val="18"/>
                <w:szCs w:val="18"/>
              </w:rPr>
              <w:t>100,0</w:t>
            </w:r>
          </w:p>
        </w:tc>
      </w:tr>
      <w:tr w:rsidR="00474014" w:rsidRPr="00474014" w14:paraId="6DCD171E" w14:textId="77777777" w:rsidTr="007B535E">
        <w:trPr>
          <w:trHeight w:val="411"/>
        </w:trPr>
        <w:tc>
          <w:tcPr>
            <w:tcW w:w="459" w:type="dxa"/>
            <w:shd w:val="clear" w:color="auto" w:fill="auto"/>
            <w:vAlign w:val="center"/>
            <w:hideMark/>
          </w:tcPr>
          <w:p w14:paraId="653F09D2" w14:textId="77777777" w:rsidR="005422CC" w:rsidRPr="00474014" w:rsidRDefault="005422CC" w:rsidP="005422CC">
            <w:pPr>
              <w:jc w:val="center"/>
              <w:rPr>
                <w:sz w:val="18"/>
                <w:szCs w:val="18"/>
              </w:rPr>
            </w:pPr>
            <w:r w:rsidRPr="00474014">
              <w:rPr>
                <w:sz w:val="18"/>
                <w:szCs w:val="18"/>
              </w:rPr>
              <w:t>1</w:t>
            </w:r>
          </w:p>
        </w:tc>
        <w:tc>
          <w:tcPr>
            <w:tcW w:w="4091" w:type="dxa"/>
            <w:shd w:val="clear" w:color="auto" w:fill="auto"/>
            <w:vAlign w:val="center"/>
            <w:hideMark/>
          </w:tcPr>
          <w:p w14:paraId="3E68B374" w14:textId="77777777" w:rsidR="005422CC" w:rsidRPr="00474014" w:rsidRDefault="005422CC" w:rsidP="005422CC">
            <w:pPr>
              <w:rPr>
                <w:sz w:val="18"/>
                <w:szCs w:val="18"/>
              </w:rPr>
            </w:pPr>
            <w:r w:rsidRPr="00474014">
              <w:rPr>
                <w:sz w:val="18"/>
                <w:szCs w:val="18"/>
              </w:rPr>
              <w:t>Региональный проект «Россия - страна возможностей»</w:t>
            </w:r>
          </w:p>
        </w:tc>
        <w:tc>
          <w:tcPr>
            <w:tcW w:w="992" w:type="dxa"/>
            <w:shd w:val="clear" w:color="auto" w:fill="auto"/>
            <w:vAlign w:val="center"/>
            <w:hideMark/>
          </w:tcPr>
          <w:p w14:paraId="51B92DC6" w14:textId="77777777" w:rsidR="005422CC" w:rsidRPr="00474014" w:rsidRDefault="005422CC" w:rsidP="005422CC">
            <w:pPr>
              <w:jc w:val="center"/>
              <w:rPr>
                <w:sz w:val="18"/>
                <w:szCs w:val="18"/>
              </w:rPr>
            </w:pPr>
            <w:r w:rsidRPr="00474014">
              <w:rPr>
                <w:sz w:val="18"/>
                <w:szCs w:val="18"/>
              </w:rPr>
              <w:t>104,9</w:t>
            </w:r>
          </w:p>
        </w:tc>
        <w:tc>
          <w:tcPr>
            <w:tcW w:w="709" w:type="dxa"/>
            <w:shd w:val="clear" w:color="auto" w:fill="auto"/>
            <w:vAlign w:val="center"/>
            <w:hideMark/>
          </w:tcPr>
          <w:p w14:paraId="481DED74" w14:textId="77777777" w:rsidR="005422CC" w:rsidRPr="00474014" w:rsidRDefault="005422CC" w:rsidP="005422CC">
            <w:pPr>
              <w:jc w:val="center"/>
              <w:rPr>
                <w:sz w:val="18"/>
                <w:szCs w:val="18"/>
              </w:rPr>
            </w:pPr>
            <w:r w:rsidRPr="00474014">
              <w:rPr>
                <w:sz w:val="18"/>
                <w:szCs w:val="18"/>
              </w:rPr>
              <w:t>37,1</w:t>
            </w:r>
          </w:p>
        </w:tc>
        <w:tc>
          <w:tcPr>
            <w:tcW w:w="992" w:type="dxa"/>
            <w:shd w:val="clear" w:color="auto" w:fill="auto"/>
            <w:vAlign w:val="center"/>
            <w:hideMark/>
          </w:tcPr>
          <w:p w14:paraId="3F2B63E4" w14:textId="77777777" w:rsidR="005422CC" w:rsidRPr="00474014" w:rsidRDefault="005422CC" w:rsidP="005422CC">
            <w:pPr>
              <w:jc w:val="center"/>
              <w:rPr>
                <w:sz w:val="18"/>
                <w:szCs w:val="18"/>
              </w:rPr>
            </w:pPr>
            <w:r w:rsidRPr="00474014">
              <w:rPr>
                <w:sz w:val="18"/>
                <w:szCs w:val="18"/>
              </w:rPr>
              <w:t>0,0</w:t>
            </w:r>
          </w:p>
        </w:tc>
        <w:tc>
          <w:tcPr>
            <w:tcW w:w="621" w:type="dxa"/>
            <w:shd w:val="clear" w:color="auto" w:fill="auto"/>
            <w:vAlign w:val="center"/>
            <w:hideMark/>
          </w:tcPr>
          <w:p w14:paraId="7EA3F91E" w14:textId="77777777" w:rsidR="005422CC" w:rsidRPr="00474014" w:rsidRDefault="005422CC" w:rsidP="005422CC">
            <w:pPr>
              <w:jc w:val="center"/>
              <w:rPr>
                <w:sz w:val="18"/>
                <w:szCs w:val="18"/>
              </w:rPr>
            </w:pPr>
            <w:r w:rsidRPr="00474014">
              <w:rPr>
                <w:sz w:val="18"/>
                <w:szCs w:val="18"/>
              </w:rPr>
              <w:t>0,0</w:t>
            </w:r>
          </w:p>
        </w:tc>
        <w:tc>
          <w:tcPr>
            <w:tcW w:w="980" w:type="dxa"/>
            <w:shd w:val="clear" w:color="auto" w:fill="auto"/>
            <w:vAlign w:val="center"/>
            <w:hideMark/>
          </w:tcPr>
          <w:p w14:paraId="7398E530" w14:textId="77777777" w:rsidR="005422CC" w:rsidRPr="00474014" w:rsidRDefault="005422CC" w:rsidP="005422CC">
            <w:pPr>
              <w:jc w:val="center"/>
              <w:rPr>
                <w:sz w:val="18"/>
                <w:szCs w:val="18"/>
              </w:rPr>
            </w:pPr>
            <w:r w:rsidRPr="00474014">
              <w:rPr>
                <w:sz w:val="18"/>
                <w:szCs w:val="18"/>
              </w:rPr>
              <w:t>0,0</w:t>
            </w:r>
          </w:p>
        </w:tc>
        <w:tc>
          <w:tcPr>
            <w:tcW w:w="667" w:type="dxa"/>
            <w:shd w:val="clear" w:color="auto" w:fill="auto"/>
            <w:noWrap/>
            <w:vAlign w:val="center"/>
            <w:hideMark/>
          </w:tcPr>
          <w:p w14:paraId="4B9D54DA" w14:textId="77777777" w:rsidR="005422CC" w:rsidRPr="00474014" w:rsidRDefault="005422CC" w:rsidP="005422CC">
            <w:pPr>
              <w:jc w:val="center"/>
              <w:rPr>
                <w:sz w:val="18"/>
                <w:szCs w:val="18"/>
              </w:rPr>
            </w:pPr>
            <w:r w:rsidRPr="00474014">
              <w:rPr>
                <w:sz w:val="18"/>
                <w:szCs w:val="18"/>
              </w:rPr>
              <w:t>0,0</w:t>
            </w:r>
          </w:p>
        </w:tc>
      </w:tr>
      <w:tr w:rsidR="00474014" w:rsidRPr="00474014" w14:paraId="2AE85864" w14:textId="77777777" w:rsidTr="007B535E">
        <w:trPr>
          <w:trHeight w:val="417"/>
        </w:trPr>
        <w:tc>
          <w:tcPr>
            <w:tcW w:w="459" w:type="dxa"/>
            <w:shd w:val="clear" w:color="auto" w:fill="auto"/>
            <w:vAlign w:val="center"/>
            <w:hideMark/>
          </w:tcPr>
          <w:p w14:paraId="6FFCD7A0" w14:textId="77777777" w:rsidR="005422CC" w:rsidRPr="00474014" w:rsidRDefault="005422CC" w:rsidP="005422CC">
            <w:pPr>
              <w:jc w:val="center"/>
              <w:rPr>
                <w:sz w:val="18"/>
                <w:szCs w:val="18"/>
              </w:rPr>
            </w:pPr>
            <w:r w:rsidRPr="00474014">
              <w:rPr>
                <w:sz w:val="18"/>
                <w:szCs w:val="18"/>
              </w:rPr>
              <w:t>2</w:t>
            </w:r>
          </w:p>
        </w:tc>
        <w:tc>
          <w:tcPr>
            <w:tcW w:w="4091" w:type="dxa"/>
            <w:shd w:val="clear" w:color="auto" w:fill="auto"/>
            <w:vAlign w:val="center"/>
            <w:hideMark/>
          </w:tcPr>
          <w:p w14:paraId="51E90D89" w14:textId="77777777" w:rsidR="005422CC" w:rsidRPr="00474014" w:rsidRDefault="005422CC" w:rsidP="005422CC">
            <w:pPr>
              <w:rPr>
                <w:sz w:val="18"/>
                <w:szCs w:val="18"/>
              </w:rPr>
            </w:pPr>
            <w:r w:rsidRPr="00474014">
              <w:rPr>
                <w:sz w:val="18"/>
                <w:szCs w:val="18"/>
              </w:rPr>
              <w:t>Региональный проект «Мы вместе» (Воспитание гармонично развитой личности)</w:t>
            </w:r>
          </w:p>
        </w:tc>
        <w:tc>
          <w:tcPr>
            <w:tcW w:w="992" w:type="dxa"/>
            <w:shd w:val="clear" w:color="auto" w:fill="auto"/>
            <w:vAlign w:val="center"/>
            <w:hideMark/>
          </w:tcPr>
          <w:p w14:paraId="74B916B6" w14:textId="77777777" w:rsidR="005422CC" w:rsidRPr="00474014" w:rsidRDefault="005422CC" w:rsidP="005422CC">
            <w:pPr>
              <w:jc w:val="center"/>
              <w:rPr>
                <w:sz w:val="18"/>
                <w:szCs w:val="18"/>
              </w:rPr>
            </w:pPr>
            <w:r w:rsidRPr="00474014">
              <w:rPr>
                <w:sz w:val="18"/>
                <w:szCs w:val="18"/>
              </w:rPr>
              <w:t>7,2</w:t>
            </w:r>
          </w:p>
        </w:tc>
        <w:tc>
          <w:tcPr>
            <w:tcW w:w="709" w:type="dxa"/>
            <w:shd w:val="clear" w:color="auto" w:fill="auto"/>
            <w:vAlign w:val="center"/>
            <w:hideMark/>
          </w:tcPr>
          <w:p w14:paraId="7BA92B11" w14:textId="77777777" w:rsidR="005422CC" w:rsidRPr="00474014" w:rsidRDefault="005422CC" w:rsidP="005422CC">
            <w:pPr>
              <w:jc w:val="center"/>
              <w:rPr>
                <w:sz w:val="18"/>
                <w:szCs w:val="18"/>
              </w:rPr>
            </w:pPr>
            <w:r w:rsidRPr="00474014">
              <w:rPr>
                <w:sz w:val="18"/>
                <w:szCs w:val="18"/>
              </w:rPr>
              <w:t>6,9</w:t>
            </w:r>
          </w:p>
        </w:tc>
        <w:tc>
          <w:tcPr>
            <w:tcW w:w="992" w:type="dxa"/>
            <w:shd w:val="clear" w:color="auto" w:fill="auto"/>
            <w:vAlign w:val="center"/>
            <w:hideMark/>
          </w:tcPr>
          <w:p w14:paraId="23E61B32" w14:textId="77777777" w:rsidR="005422CC" w:rsidRPr="00474014" w:rsidRDefault="005422CC" w:rsidP="005422CC">
            <w:pPr>
              <w:jc w:val="center"/>
              <w:rPr>
                <w:sz w:val="18"/>
                <w:szCs w:val="18"/>
              </w:rPr>
            </w:pPr>
            <w:r w:rsidRPr="00474014">
              <w:rPr>
                <w:sz w:val="18"/>
                <w:szCs w:val="18"/>
              </w:rPr>
              <w:t>0,0</w:t>
            </w:r>
          </w:p>
        </w:tc>
        <w:tc>
          <w:tcPr>
            <w:tcW w:w="621" w:type="dxa"/>
            <w:shd w:val="clear" w:color="auto" w:fill="auto"/>
            <w:vAlign w:val="center"/>
            <w:hideMark/>
          </w:tcPr>
          <w:p w14:paraId="4DAE15EB" w14:textId="77777777" w:rsidR="005422CC" w:rsidRPr="00474014" w:rsidRDefault="005422CC" w:rsidP="005422CC">
            <w:pPr>
              <w:jc w:val="center"/>
              <w:rPr>
                <w:sz w:val="18"/>
                <w:szCs w:val="18"/>
              </w:rPr>
            </w:pPr>
            <w:r w:rsidRPr="00474014">
              <w:rPr>
                <w:sz w:val="18"/>
                <w:szCs w:val="18"/>
              </w:rPr>
              <w:t>0,0</w:t>
            </w:r>
          </w:p>
        </w:tc>
        <w:tc>
          <w:tcPr>
            <w:tcW w:w="980" w:type="dxa"/>
            <w:shd w:val="clear" w:color="auto" w:fill="auto"/>
            <w:vAlign w:val="center"/>
            <w:hideMark/>
          </w:tcPr>
          <w:p w14:paraId="2A8BC086" w14:textId="77777777" w:rsidR="005422CC" w:rsidRPr="00474014" w:rsidRDefault="005422CC" w:rsidP="005422CC">
            <w:pPr>
              <w:jc w:val="center"/>
              <w:rPr>
                <w:sz w:val="18"/>
                <w:szCs w:val="18"/>
              </w:rPr>
            </w:pPr>
            <w:r w:rsidRPr="00474014">
              <w:rPr>
                <w:sz w:val="18"/>
                <w:szCs w:val="18"/>
              </w:rPr>
              <w:t>0,0</w:t>
            </w:r>
          </w:p>
        </w:tc>
        <w:tc>
          <w:tcPr>
            <w:tcW w:w="667" w:type="dxa"/>
            <w:shd w:val="clear" w:color="auto" w:fill="auto"/>
            <w:noWrap/>
            <w:vAlign w:val="center"/>
            <w:hideMark/>
          </w:tcPr>
          <w:p w14:paraId="4E659A96" w14:textId="77777777" w:rsidR="005422CC" w:rsidRPr="00474014" w:rsidRDefault="005422CC" w:rsidP="005422CC">
            <w:pPr>
              <w:jc w:val="center"/>
              <w:rPr>
                <w:sz w:val="18"/>
                <w:szCs w:val="18"/>
              </w:rPr>
            </w:pPr>
            <w:r w:rsidRPr="00474014">
              <w:rPr>
                <w:sz w:val="18"/>
                <w:szCs w:val="18"/>
              </w:rPr>
              <w:t>0,0</w:t>
            </w:r>
          </w:p>
        </w:tc>
      </w:tr>
      <w:tr w:rsidR="005422CC" w:rsidRPr="00474014" w14:paraId="4803E5A9" w14:textId="77777777" w:rsidTr="007B535E">
        <w:trPr>
          <w:trHeight w:val="552"/>
        </w:trPr>
        <w:tc>
          <w:tcPr>
            <w:tcW w:w="459" w:type="dxa"/>
            <w:shd w:val="clear" w:color="auto" w:fill="auto"/>
            <w:vAlign w:val="center"/>
            <w:hideMark/>
          </w:tcPr>
          <w:p w14:paraId="2E93BD62" w14:textId="77777777" w:rsidR="005422CC" w:rsidRPr="00474014" w:rsidRDefault="005422CC" w:rsidP="005422CC">
            <w:pPr>
              <w:jc w:val="center"/>
              <w:rPr>
                <w:sz w:val="18"/>
                <w:szCs w:val="18"/>
              </w:rPr>
            </w:pPr>
            <w:r w:rsidRPr="00474014">
              <w:rPr>
                <w:sz w:val="18"/>
                <w:szCs w:val="18"/>
              </w:rPr>
              <w:t>3</w:t>
            </w:r>
          </w:p>
        </w:tc>
        <w:tc>
          <w:tcPr>
            <w:tcW w:w="4091" w:type="dxa"/>
            <w:shd w:val="clear" w:color="auto" w:fill="auto"/>
            <w:vAlign w:val="center"/>
            <w:hideMark/>
          </w:tcPr>
          <w:p w14:paraId="74D53642" w14:textId="77777777" w:rsidR="005422CC" w:rsidRPr="00474014" w:rsidRDefault="005422CC" w:rsidP="005422CC">
            <w:pPr>
              <w:rPr>
                <w:sz w:val="18"/>
                <w:szCs w:val="18"/>
              </w:rPr>
            </w:pPr>
            <w:r w:rsidRPr="00474014">
              <w:rPr>
                <w:sz w:val="18"/>
                <w:szCs w:val="18"/>
              </w:rPr>
              <w:t>Комплекс процессных мероприятий «Развитие сферы государственной молодежной политики Архангельской области»</w:t>
            </w:r>
          </w:p>
        </w:tc>
        <w:tc>
          <w:tcPr>
            <w:tcW w:w="992" w:type="dxa"/>
            <w:shd w:val="clear" w:color="auto" w:fill="auto"/>
            <w:vAlign w:val="center"/>
            <w:hideMark/>
          </w:tcPr>
          <w:p w14:paraId="328F8421" w14:textId="77777777" w:rsidR="005422CC" w:rsidRPr="00474014" w:rsidRDefault="005422CC" w:rsidP="005422CC">
            <w:pPr>
              <w:jc w:val="center"/>
              <w:rPr>
                <w:sz w:val="18"/>
                <w:szCs w:val="18"/>
              </w:rPr>
            </w:pPr>
            <w:r w:rsidRPr="00474014">
              <w:rPr>
                <w:sz w:val="18"/>
                <w:szCs w:val="18"/>
              </w:rPr>
              <w:t>171,0</w:t>
            </w:r>
          </w:p>
        </w:tc>
        <w:tc>
          <w:tcPr>
            <w:tcW w:w="709" w:type="dxa"/>
            <w:shd w:val="clear" w:color="auto" w:fill="auto"/>
            <w:vAlign w:val="center"/>
            <w:hideMark/>
          </w:tcPr>
          <w:p w14:paraId="46CCAD18" w14:textId="77777777" w:rsidR="005422CC" w:rsidRPr="00474014" w:rsidRDefault="005422CC" w:rsidP="005422CC">
            <w:pPr>
              <w:jc w:val="center"/>
              <w:rPr>
                <w:sz w:val="18"/>
                <w:szCs w:val="18"/>
              </w:rPr>
            </w:pPr>
            <w:r w:rsidRPr="00474014">
              <w:rPr>
                <w:sz w:val="18"/>
                <w:szCs w:val="18"/>
              </w:rPr>
              <w:t>60,4</w:t>
            </w:r>
          </w:p>
        </w:tc>
        <w:tc>
          <w:tcPr>
            <w:tcW w:w="992" w:type="dxa"/>
            <w:shd w:val="clear" w:color="auto" w:fill="auto"/>
            <w:vAlign w:val="center"/>
            <w:hideMark/>
          </w:tcPr>
          <w:p w14:paraId="35195A05" w14:textId="77777777" w:rsidR="005422CC" w:rsidRPr="00474014" w:rsidRDefault="005422CC" w:rsidP="005422CC">
            <w:pPr>
              <w:jc w:val="center"/>
              <w:rPr>
                <w:sz w:val="18"/>
                <w:szCs w:val="18"/>
              </w:rPr>
            </w:pPr>
            <w:r w:rsidRPr="00474014">
              <w:rPr>
                <w:sz w:val="18"/>
                <w:szCs w:val="18"/>
              </w:rPr>
              <w:t>179,5</w:t>
            </w:r>
          </w:p>
        </w:tc>
        <w:tc>
          <w:tcPr>
            <w:tcW w:w="621" w:type="dxa"/>
            <w:shd w:val="clear" w:color="auto" w:fill="auto"/>
            <w:vAlign w:val="center"/>
            <w:hideMark/>
          </w:tcPr>
          <w:p w14:paraId="289F45AA" w14:textId="77777777" w:rsidR="005422CC" w:rsidRPr="00474014" w:rsidRDefault="005422CC" w:rsidP="005422CC">
            <w:pPr>
              <w:jc w:val="center"/>
              <w:rPr>
                <w:sz w:val="18"/>
                <w:szCs w:val="18"/>
              </w:rPr>
            </w:pPr>
            <w:r w:rsidRPr="00474014">
              <w:rPr>
                <w:sz w:val="18"/>
                <w:szCs w:val="18"/>
              </w:rPr>
              <w:t>100,0</w:t>
            </w:r>
          </w:p>
        </w:tc>
        <w:tc>
          <w:tcPr>
            <w:tcW w:w="980" w:type="dxa"/>
            <w:shd w:val="clear" w:color="auto" w:fill="auto"/>
            <w:vAlign w:val="center"/>
            <w:hideMark/>
          </w:tcPr>
          <w:p w14:paraId="0140480E" w14:textId="77777777" w:rsidR="005422CC" w:rsidRPr="00474014" w:rsidRDefault="005422CC" w:rsidP="005422CC">
            <w:pPr>
              <w:jc w:val="center"/>
              <w:rPr>
                <w:sz w:val="18"/>
                <w:szCs w:val="18"/>
              </w:rPr>
            </w:pPr>
            <w:r w:rsidRPr="00474014">
              <w:rPr>
                <w:sz w:val="18"/>
                <w:szCs w:val="18"/>
              </w:rPr>
              <w:t>185,8</w:t>
            </w:r>
          </w:p>
        </w:tc>
        <w:tc>
          <w:tcPr>
            <w:tcW w:w="667" w:type="dxa"/>
            <w:shd w:val="clear" w:color="auto" w:fill="auto"/>
            <w:noWrap/>
            <w:vAlign w:val="center"/>
            <w:hideMark/>
          </w:tcPr>
          <w:p w14:paraId="1A18E488" w14:textId="77777777" w:rsidR="005422CC" w:rsidRPr="00474014" w:rsidRDefault="005422CC" w:rsidP="005422CC">
            <w:pPr>
              <w:jc w:val="center"/>
              <w:rPr>
                <w:sz w:val="18"/>
                <w:szCs w:val="18"/>
              </w:rPr>
            </w:pPr>
            <w:r w:rsidRPr="00474014">
              <w:rPr>
                <w:sz w:val="18"/>
                <w:szCs w:val="18"/>
              </w:rPr>
              <w:t>100,0</w:t>
            </w:r>
          </w:p>
        </w:tc>
      </w:tr>
    </w:tbl>
    <w:p w14:paraId="588E68D6" w14:textId="77777777" w:rsidR="005422CC" w:rsidRPr="00474014" w:rsidRDefault="005422CC" w:rsidP="005422CC">
      <w:pPr>
        <w:rPr>
          <w:bCs/>
        </w:rPr>
      </w:pPr>
    </w:p>
    <w:p w14:paraId="6A58B334" w14:textId="438C3208" w:rsidR="005422CC" w:rsidRPr="00474014" w:rsidRDefault="005422CC" w:rsidP="005422CC">
      <w:pPr>
        <w:ind w:firstLine="709"/>
        <w:jc w:val="both"/>
        <w:rPr>
          <w:bCs/>
          <w:sz w:val="28"/>
          <w:szCs w:val="28"/>
        </w:rPr>
      </w:pPr>
      <w:r w:rsidRPr="00474014">
        <w:rPr>
          <w:bCs/>
          <w:sz w:val="28"/>
          <w:szCs w:val="28"/>
        </w:rPr>
        <w:t xml:space="preserve">Таким образом, основная доля финансирования ГП № 29 направлена на реализацию комплекса процессных мероприятий </w:t>
      </w:r>
      <w:r w:rsidRPr="00474014">
        <w:rPr>
          <w:sz w:val="28"/>
          <w:szCs w:val="28"/>
        </w:rPr>
        <w:t>– 171,0</w:t>
      </w:r>
      <w:r w:rsidRPr="00474014">
        <w:rPr>
          <w:bCs/>
          <w:sz w:val="28"/>
          <w:szCs w:val="28"/>
        </w:rPr>
        <w:t xml:space="preserve"> млн.руб. или 60,4 % и </w:t>
      </w:r>
      <w:r w:rsidRPr="00474014">
        <w:rPr>
          <w:bCs/>
          <w:sz w:val="28"/>
          <w:szCs w:val="28"/>
        </w:rPr>
        <w:lastRenderedPageBreak/>
        <w:t>регионального проекта «Россия страна возможностей» - 104,9 млн.руб. или 37,1</w:t>
      </w:r>
      <w:r w:rsidR="007B535E" w:rsidRPr="00474014">
        <w:rPr>
          <w:bCs/>
          <w:sz w:val="28"/>
          <w:szCs w:val="28"/>
        </w:rPr>
        <w:t> </w:t>
      </w:r>
      <w:r w:rsidRPr="00474014">
        <w:rPr>
          <w:bCs/>
          <w:sz w:val="28"/>
          <w:szCs w:val="28"/>
        </w:rPr>
        <w:t>% от всего объема ассигнований на 2026 год.</w:t>
      </w:r>
    </w:p>
    <w:p w14:paraId="67DFCD72" w14:textId="77777777" w:rsidR="005422CC" w:rsidRPr="00474014" w:rsidRDefault="005422CC" w:rsidP="005422CC">
      <w:pPr>
        <w:ind w:firstLine="709"/>
        <w:jc w:val="both"/>
        <w:rPr>
          <w:rFonts w:eastAsia="Calibri"/>
          <w:sz w:val="28"/>
          <w:szCs w:val="28"/>
        </w:rPr>
      </w:pPr>
    </w:p>
    <w:p w14:paraId="0FD97C69" w14:textId="692B960B" w:rsidR="005422CC" w:rsidRPr="00474014" w:rsidRDefault="005422CC" w:rsidP="005422CC">
      <w:pPr>
        <w:ind w:firstLine="709"/>
        <w:jc w:val="both"/>
        <w:rPr>
          <w:rFonts w:eastAsia="Calibri"/>
          <w:sz w:val="28"/>
          <w:szCs w:val="28"/>
        </w:rPr>
      </w:pPr>
      <w:r w:rsidRPr="00474014">
        <w:rPr>
          <w:rFonts w:eastAsia="Calibri"/>
          <w:sz w:val="28"/>
          <w:szCs w:val="28"/>
        </w:rPr>
        <w:t>В рамках проведенного анализа планируемой к реализации проектной части ГП № 29 следует отметить значительное увели</w:t>
      </w:r>
      <w:r w:rsidR="007B535E" w:rsidRPr="00474014">
        <w:rPr>
          <w:rFonts w:eastAsia="Calibri"/>
          <w:sz w:val="28"/>
          <w:szCs w:val="28"/>
        </w:rPr>
        <w:t>чение ассигнований на 2026 год.</w:t>
      </w:r>
    </w:p>
    <w:p w14:paraId="25869480" w14:textId="5D764A25" w:rsidR="005422CC" w:rsidRPr="00474014" w:rsidRDefault="005422CC" w:rsidP="005422CC">
      <w:pPr>
        <w:ind w:firstLine="709"/>
        <w:jc w:val="both"/>
        <w:rPr>
          <w:rFonts w:eastAsia="Calibri"/>
          <w:sz w:val="28"/>
          <w:szCs w:val="28"/>
        </w:rPr>
      </w:pPr>
      <w:r w:rsidRPr="00474014">
        <w:rPr>
          <w:rFonts w:eastAsia="Calibri"/>
          <w:sz w:val="28"/>
          <w:szCs w:val="28"/>
        </w:rPr>
        <w:t>Рост ассигнований обусловлен увеличением финансирования на 2026 год на реализацию мероприятий регионального проекта «Россия - страна возможностей» на сумму 104,9 млн.руб. или 100,0% по отношению к 2025 году в связи приказом Федерального Агентства по делам молодежи от 25.06.2025 №</w:t>
      </w:r>
      <w:r w:rsidR="007B535E" w:rsidRPr="00474014">
        <w:rPr>
          <w:rFonts w:eastAsia="Calibri"/>
          <w:sz w:val="28"/>
          <w:szCs w:val="28"/>
        </w:rPr>
        <w:t> </w:t>
      </w:r>
      <w:r w:rsidRPr="00474014">
        <w:rPr>
          <w:rFonts w:eastAsia="Calibri"/>
          <w:sz w:val="28"/>
          <w:szCs w:val="28"/>
        </w:rPr>
        <w:t>232 где Архангельская область вошла в список субъектов РФ - победителей Всероссийского конкурсных программ комплексного развития молодежной политики в субъектах РФ «Регион для молодых».</w:t>
      </w:r>
    </w:p>
    <w:p w14:paraId="36FBA980" w14:textId="77777777" w:rsidR="005422CC" w:rsidRPr="00474014" w:rsidRDefault="005422CC" w:rsidP="005422CC">
      <w:pPr>
        <w:ind w:firstLine="709"/>
        <w:jc w:val="both"/>
        <w:rPr>
          <w:rFonts w:eastAsia="Calibri"/>
          <w:sz w:val="28"/>
          <w:szCs w:val="28"/>
        </w:rPr>
      </w:pPr>
    </w:p>
    <w:p w14:paraId="6FA25369" w14:textId="77777777" w:rsidR="005422CC" w:rsidRPr="00474014" w:rsidRDefault="005422CC" w:rsidP="005422CC">
      <w:pPr>
        <w:ind w:firstLine="709"/>
        <w:jc w:val="both"/>
        <w:rPr>
          <w:rFonts w:eastAsia="Calibri"/>
          <w:sz w:val="28"/>
          <w:szCs w:val="28"/>
        </w:rPr>
      </w:pPr>
      <w:r w:rsidRPr="00474014">
        <w:rPr>
          <w:rFonts w:eastAsia="Calibri"/>
          <w:sz w:val="28"/>
          <w:szCs w:val="28"/>
        </w:rPr>
        <w:t>В рамках проведенного анализа планируемого к реализации комплекса процессных мероприятий (далее – КПМ) госпрограммы установлено следующее.</w:t>
      </w:r>
    </w:p>
    <w:p w14:paraId="4166E106" w14:textId="77777777" w:rsidR="005422CC" w:rsidRPr="00474014" w:rsidRDefault="005422CC" w:rsidP="005422CC">
      <w:pPr>
        <w:ind w:firstLine="709"/>
        <w:jc w:val="both"/>
        <w:rPr>
          <w:rFonts w:eastAsia="Calibri"/>
          <w:sz w:val="28"/>
          <w:szCs w:val="28"/>
        </w:rPr>
      </w:pPr>
      <w:r w:rsidRPr="00474014">
        <w:rPr>
          <w:rFonts w:eastAsia="Calibri"/>
          <w:sz w:val="28"/>
          <w:szCs w:val="28"/>
        </w:rPr>
        <w:t>Общий объем бюджетных ассигнований, выделенных на реализацию мероприятий КПМ на 2026 год, составил 171,0 млн.руб., увеличившись на 4,1 млн.руб. или 2,5 % по отношению к средствам, запланированным на 2026 год согласно данным СБР на 01.10.2025.</w:t>
      </w:r>
    </w:p>
    <w:p w14:paraId="22D38304" w14:textId="17BC6D0A" w:rsidR="005422CC" w:rsidRPr="00474014" w:rsidRDefault="005422CC" w:rsidP="005422CC">
      <w:pPr>
        <w:ind w:firstLine="709"/>
        <w:jc w:val="both"/>
        <w:rPr>
          <w:rFonts w:eastAsia="Calibri"/>
          <w:sz w:val="28"/>
          <w:szCs w:val="28"/>
        </w:rPr>
      </w:pPr>
      <w:r w:rsidRPr="00474014">
        <w:rPr>
          <w:rFonts w:eastAsia="Calibri"/>
          <w:sz w:val="28"/>
          <w:szCs w:val="28"/>
        </w:rPr>
        <w:t>В подведомственных учреждениях в рамках реализации КПМ в целом отмечено сокращение выделяемых средств областного бюджета на выполнение ими государственного задания в 2026 году. При этом объем выделяемых ассигнований на выполнение государственного задания но</w:t>
      </w:r>
      <w:r w:rsidR="007B535E" w:rsidRPr="00474014">
        <w:rPr>
          <w:rFonts w:eastAsia="Calibri"/>
          <w:sz w:val="28"/>
          <w:szCs w:val="28"/>
        </w:rPr>
        <w:t>сит разнонаправленный характер.</w:t>
      </w:r>
    </w:p>
    <w:p w14:paraId="2755F025" w14:textId="77777777" w:rsidR="005422CC" w:rsidRPr="00474014" w:rsidRDefault="005422CC" w:rsidP="005422CC">
      <w:pPr>
        <w:ind w:firstLine="709"/>
        <w:jc w:val="both"/>
        <w:rPr>
          <w:rFonts w:eastAsia="Calibri"/>
          <w:sz w:val="28"/>
          <w:szCs w:val="28"/>
        </w:rPr>
      </w:pPr>
      <w:r w:rsidRPr="00474014">
        <w:rPr>
          <w:rFonts w:eastAsia="Calibri"/>
          <w:sz w:val="28"/>
          <w:szCs w:val="28"/>
        </w:rPr>
        <w:t>Из общей суммы предусмотренных бюджетных ассигнований на выполнение государственного задания государственными учреждениями в сфере молодежной политики сокращается на 9,2 млн.руб. или 7,5 % (с 122,2 млн.руб. на 2025 год до 113,0 млн.руб. на 2026 год). Информация о сокращении бюджетных ассигнований приведена ниже:</w:t>
      </w:r>
    </w:p>
    <w:tbl>
      <w:tblPr>
        <w:tblW w:w="9351"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823"/>
        <w:gridCol w:w="1984"/>
        <w:gridCol w:w="1134"/>
        <w:gridCol w:w="1418"/>
        <w:gridCol w:w="992"/>
      </w:tblGrid>
      <w:tr w:rsidR="00474014" w:rsidRPr="00474014" w14:paraId="49514726" w14:textId="77777777" w:rsidTr="007B535E">
        <w:trPr>
          <w:trHeight w:val="79"/>
        </w:trPr>
        <w:tc>
          <w:tcPr>
            <w:tcW w:w="3823" w:type="dxa"/>
            <w:vMerge w:val="restart"/>
            <w:shd w:val="clear" w:color="auto" w:fill="auto"/>
            <w:noWrap/>
            <w:vAlign w:val="center"/>
            <w:hideMark/>
          </w:tcPr>
          <w:p w14:paraId="26EA7E0E" w14:textId="77777777" w:rsidR="005422CC" w:rsidRPr="00474014" w:rsidRDefault="005422CC" w:rsidP="005422CC">
            <w:pPr>
              <w:jc w:val="center"/>
              <w:rPr>
                <w:sz w:val="18"/>
                <w:szCs w:val="18"/>
              </w:rPr>
            </w:pPr>
            <w:r w:rsidRPr="00474014">
              <w:rPr>
                <w:sz w:val="18"/>
                <w:szCs w:val="18"/>
              </w:rPr>
              <w:t>Наименование учреждения</w:t>
            </w:r>
          </w:p>
        </w:tc>
        <w:tc>
          <w:tcPr>
            <w:tcW w:w="3118" w:type="dxa"/>
            <w:gridSpan w:val="2"/>
            <w:shd w:val="clear" w:color="auto" w:fill="auto"/>
            <w:noWrap/>
            <w:vAlign w:val="center"/>
            <w:hideMark/>
          </w:tcPr>
          <w:p w14:paraId="0CF2A4EC" w14:textId="77777777" w:rsidR="005422CC" w:rsidRPr="00474014" w:rsidRDefault="005422CC" w:rsidP="005422CC">
            <w:pPr>
              <w:jc w:val="center"/>
              <w:rPr>
                <w:sz w:val="18"/>
                <w:szCs w:val="18"/>
              </w:rPr>
            </w:pPr>
            <w:r w:rsidRPr="00474014">
              <w:rPr>
                <w:sz w:val="18"/>
                <w:szCs w:val="18"/>
              </w:rPr>
              <w:t>Объем ассигнований, млн.руб.</w:t>
            </w:r>
          </w:p>
        </w:tc>
        <w:tc>
          <w:tcPr>
            <w:tcW w:w="2410" w:type="dxa"/>
            <w:gridSpan w:val="2"/>
            <w:shd w:val="clear" w:color="auto" w:fill="auto"/>
            <w:noWrap/>
            <w:vAlign w:val="center"/>
            <w:hideMark/>
          </w:tcPr>
          <w:p w14:paraId="53ADB04C" w14:textId="77777777" w:rsidR="005422CC" w:rsidRPr="00474014" w:rsidRDefault="005422CC" w:rsidP="005422CC">
            <w:pPr>
              <w:jc w:val="center"/>
              <w:rPr>
                <w:sz w:val="18"/>
                <w:szCs w:val="18"/>
              </w:rPr>
            </w:pPr>
            <w:r w:rsidRPr="00474014">
              <w:rPr>
                <w:sz w:val="18"/>
                <w:szCs w:val="18"/>
              </w:rPr>
              <w:t>Отклонение</w:t>
            </w:r>
          </w:p>
        </w:tc>
      </w:tr>
      <w:tr w:rsidR="00474014" w:rsidRPr="00474014" w14:paraId="73401D32" w14:textId="77777777" w:rsidTr="007B535E">
        <w:trPr>
          <w:trHeight w:val="141"/>
        </w:trPr>
        <w:tc>
          <w:tcPr>
            <w:tcW w:w="3823" w:type="dxa"/>
            <w:vMerge/>
            <w:vAlign w:val="center"/>
            <w:hideMark/>
          </w:tcPr>
          <w:p w14:paraId="4E235A17" w14:textId="77777777" w:rsidR="005422CC" w:rsidRPr="00474014" w:rsidRDefault="005422CC" w:rsidP="005422CC">
            <w:pPr>
              <w:rPr>
                <w:sz w:val="18"/>
                <w:szCs w:val="18"/>
              </w:rPr>
            </w:pPr>
          </w:p>
        </w:tc>
        <w:tc>
          <w:tcPr>
            <w:tcW w:w="1984" w:type="dxa"/>
            <w:shd w:val="clear" w:color="auto" w:fill="auto"/>
            <w:noWrap/>
            <w:vAlign w:val="center"/>
            <w:hideMark/>
          </w:tcPr>
          <w:p w14:paraId="3D4403AA" w14:textId="77777777" w:rsidR="005422CC" w:rsidRPr="00474014" w:rsidRDefault="005422CC" w:rsidP="005422CC">
            <w:pPr>
              <w:jc w:val="center"/>
              <w:rPr>
                <w:sz w:val="18"/>
                <w:szCs w:val="18"/>
              </w:rPr>
            </w:pPr>
            <w:r w:rsidRPr="00474014">
              <w:rPr>
                <w:sz w:val="18"/>
                <w:szCs w:val="18"/>
              </w:rPr>
              <w:t>на 01.10.2025</w:t>
            </w:r>
          </w:p>
        </w:tc>
        <w:tc>
          <w:tcPr>
            <w:tcW w:w="1134" w:type="dxa"/>
            <w:shd w:val="clear" w:color="auto" w:fill="auto"/>
            <w:noWrap/>
            <w:vAlign w:val="center"/>
            <w:hideMark/>
          </w:tcPr>
          <w:p w14:paraId="754D6C64" w14:textId="77777777" w:rsidR="005422CC" w:rsidRPr="00474014" w:rsidRDefault="005422CC" w:rsidP="005422CC">
            <w:pPr>
              <w:jc w:val="center"/>
              <w:rPr>
                <w:sz w:val="18"/>
                <w:szCs w:val="18"/>
              </w:rPr>
            </w:pPr>
            <w:r w:rsidRPr="00474014">
              <w:rPr>
                <w:sz w:val="18"/>
                <w:szCs w:val="18"/>
              </w:rPr>
              <w:t>на 2026</w:t>
            </w:r>
          </w:p>
        </w:tc>
        <w:tc>
          <w:tcPr>
            <w:tcW w:w="1418" w:type="dxa"/>
            <w:shd w:val="clear" w:color="auto" w:fill="auto"/>
            <w:noWrap/>
            <w:vAlign w:val="center"/>
            <w:hideMark/>
          </w:tcPr>
          <w:p w14:paraId="36443E27" w14:textId="77777777" w:rsidR="005422CC" w:rsidRPr="00474014" w:rsidRDefault="005422CC" w:rsidP="005422CC">
            <w:pPr>
              <w:jc w:val="center"/>
              <w:rPr>
                <w:sz w:val="18"/>
                <w:szCs w:val="18"/>
              </w:rPr>
            </w:pPr>
            <w:r w:rsidRPr="00474014">
              <w:rPr>
                <w:sz w:val="18"/>
                <w:szCs w:val="18"/>
              </w:rPr>
              <w:t>млн.руб.</w:t>
            </w:r>
          </w:p>
        </w:tc>
        <w:tc>
          <w:tcPr>
            <w:tcW w:w="992" w:type="dxa"/>
            <w:shd w:val="clear" w:color="auto" w:fill="auto"/>
            <w:noWrap/>
            <w:vAlign w:val="center"/>
            <w:hideMark/>
          </w:tcPr>
          <w:p w14:paraId="73112187" w14:textId="77777777" w:rsidR="005422CC" w:rsidRPr="00474014" w:rsidRDefault="005422CC" w:rsidP="005422CC">
            <w:pPr>
              <w:jc w:val="center"/>
              <w:rPr>
                <w:sz w:val="18"/>
                <w:szCs w:val="18"/>
              </w:rPr>
            </w:pPr>
            <w:r w:rsidRPr="00474014">
              <w:rPr>
                <w:sz w:val="18"/>
                <w:szCs w:val="18"/>
              </w:rPr>
              <w:t>%</w:t>
            </w:r>
          </w:p>
        </w:tc>
      </w:tr>
      <w:tr w:rsidR="00474014" w:rsidRPr="00474014" w14:paraId="0043D5EB" w14:textId="77777777" w:rsidTr="007B535E">
        <w:trPr>
          <w:trHeight w:val="59"/>
        </w:trPr>
        <w:tc>
          <w:tcPr>
            <w:tcW w:w="3823" w:type="dxa"/>
            <w:shd w:val="clear" w:color="auto" w:fill="auto"/>
            <w:noWrap/>
            <w:vAlign w:val="center"/>
            <w:hideMark/>
          </w:tcPr>
          <w:p w14:paraId="7DACE964" w14:textId="77777777" w:rsidR="005422CC" w:rsidRPr="00474014" w:rsidRDefault="005422CC" w:rsidP="005422CC">
            <w:pPr>
              <w:rPr>
                <w:sz w:val="18"/>
                <w:szCs w:val="18"/>
              </w:rPr>
            </w:pPr>
            <w:r w:rsidRPr="00474014">
              <w:rPr>
                <w:sz w:val="18"/>
                <w:szCs w:val="18"/>
              </w:rPr>
              <w:t>ГАУ АО «ШМТО»</w:t>
            </w:r>
          </w:p>
        </w:tc>
        <w:tc>
          <w:tcPr>
            <w:tcW w:w="1984" w:type="dxa"/>
            <w:shd w:val="clear" w:color="auto" w:fill="auto"/>
            <w:noWrap/>
            <w:vAlign w:val="center"/>
            <w:hideMark/>
          </w:tcPr>
          <w:p w14:paraId="6D82A6A0" w14:textId="77777777" w:rsidR="005422CC" w:rsidRPr="00474014" w:rsidRDefault="005422CC" w:rsidP="005422CC">
            <w:pPr>
              <w:jc w:val="center"/>
              <w:rPr>
                <w:sz w:val="18"/>
                <w:szCs w:val="18"/>
              </w:rPr>
            </w:pPr>
            <w:r w:rsidRPr="00474014">
              <w:rPr>
                <w:sz w:val="18"/>
                <w:szCs w:val="18"/>
              </w:rPr>
              <w:t>19,4</w:t>
            </w:r>
          </w:p>
        </w:tc>
        <w:tc>
          <w:tcPr>
            <w:tcW w:w="1134" w:type="dxa"/>
            <w:shd w:val="clear" w:color="auto" w:fill="auto"/>
            <w:noWrap/>
            <w:vAlign w:val="center"/>
            <w:hideMark/>
          </w:tcPr>
          <w:p w14:paraId="483F275C" w14:textId="77777777" w:rsidR="005422CC" w:rsidRPr="00474014" w:rsidRDefault="005422CC" w:rsidP="005422CC">
            <w:pPr>
              <w:jc w:val="center"/>
              <w:rPr>
                <w:sz w:val="18"/>
                <w:szCs w:val="18"/>
              </w:rPr>
            </w:pPr>
            <w:r w:rsidRPr="00474014">
              <w:rPr>
                <w:sz w:val="18"/>
                <w:szCs w:val="18"/>
              </w:rPr>
              <w:t>20,2</w:t>
            </w:r>
          </w:p>
        </w:tc>
        <w:tc>
          <w:tcPr>
            <w:tcW w:w="1418" w:type="dxa"/>
            <w:shd w:val="clear" w:color="auto" w:fill="auto"/>
            <w:noWrap/>
            <w:vAlign w:val="center"/>
            <w:hideMark/>
          </w:tcPr>
          <w:p w14:paraId="39D5C92B" w14:textId="77777777" w:rsidR="005422CC" w:rsidRPr="00474014" w:rsidRDefault="005422CC" w:rsidP="005422CC">
            <w:pPr>
              <w:jc w:val="center"/>
              <w:rPr>
                <w:sz w:val="18"/>
                <w:szCs w:val="18"/>
              </w:rPr>
            </w:pPr>
            <w:r w:rsidRPr="00474014">
              <w:rPr>
                <w:sz w:val="18"/>
                <w:szCs w:val="18"/>
              </w:rPr>
              <w:t>0,8</w:t>
            </w:r>
          </w:p>
        </w:tc>
        <w:tc>
          <w:tcPr>
            <w:tcW w:w="992" w:type="dxa"/>
            <w:shd w:val="clear" w:color="auto" w:fill="auto"/>
            <w:noWrap/>
            <w:vAlign w:val="center"/>
            <w:hideMark/>
          </w:tcPr>
          <w:p w14:paraId="59933ACE" w14:textId="77777777" w:rsidR="005422CC" w:rsidRPr="00474014" w:rsidRDefault="005422CC" w:rsidP="005422CC">
            <w:pPr>
              <w:jc w:val="center"/>
              <w:rPr>
                <w:sz w:val="18"/>
                <w:szCs w:val="18"/>
              </w:rPr>
            </w:pPr>
            <w:r w:rsidRPr="00474014">
              <w:rPr>
                <w:sz w:val="18"/>
                <w:szCs w:val="18"/>
              </w:rPr>
              <w:t>4,1</w:t>
            </w:r>
          </w:p>
        </w:tc>
      </w:tr>
      <w:tr w:rsidR="00474014" w:rsidRPr="00474014" w14:paraId="0664213E" w14:textId="77777777" w:rsidTr="007B535E">
        <w:trPr>
          <w:trHeight w:val="119"/>
        </w:trPr>
        <w:tc>
          <w:tcPr>
            <w:tcW w:w="3823" w:type="dxa"/>
            <w:shd w:val="clear" w:color="auto" w:fill="auto"/>
            <w:noWrap/>
            <w:vAlign w:val="center"/>
            <w:hideMark/>
          </w:tcPr>
          <w:p w14:paraId="45724D1F" w14:textId="77777777" w:rsidR="005422CC" w:rsidRPr="00474014" w:rsidRDefault="005422CC" w:rsidP="005422CC">
            <w:pPr>
              <w:rPr>
                <w:sz w:val="18"/>
                <w:szCs w:val="18"/>
              </w:rPr>
            </w:pPr>
            <w:r w:rsidRPr="00474014">
              <w:rPr>
                <w:sz w:val="18"/>
                <w:szCs w:val="18"/>
              </w:rPr>
              <w:t>ГАУ АО «Молодежный центр»</w:t>
            </w:r>
          </w:p>
        </w:tc>
        <w:tc>
          <w:tcPr>
            <w:tcW w:w="1984" w:type="dxa"/>
            <w:shd w:val="clear" w:color="auto" w:fill="auto"/>
            <w:noWrap/>
            <w:vAlign w:val="center"/>
            <w:hideMark/>
          </w:tcPr>
          <w:p w14:paraId="4D05734E" w14:textId="77777777" w:rsidR="005422CC" w:rsidRPr="00474014" w:rsidRDefault="005422CC" w:rsidP="005422CC">
            <w:pPr>
              <w:jc w:val="center"/>
              <w:rPr>
                <w:sz w:val="18"/>
                <w:szCs w:val="18"/>
              </w:rPr>
            </w:pPr>
            <w:r w:rsidRPr="00474014">
              <w:rPr>
                <w:sz w:val="18"/>
                <w:szCs w:val="18"/>
              </w:rPr>
              <w:t>34,0</w:t>
            </w:r>
          </w:p>
        </w:tc>
        <w:tc>
          <w:tcPr>
            <w:tcW w:w="1134" w:type="dxa"/>
            <w:shd w:val="clear" w:color="auto" w:fill="auto"/>
            <w:noWrap/>
            <w:vAlign w:val="center"/>
            <w:hideMark/>
          </w:tcPr>
          <w:p w14:paraId="652565C7" w14:textId="77777777" w:rsidR="005422CC" w:rsidRPr="00474014" w:rsidRDefault="005422CC" w:rsidP="005422CC">
            <w:pPr>
              <w:jc w:val="center"/>
              <w:rPr>
                <w:sz w:val="18"/>
                <w:szCs w:val="18"/>
              </w:rPr>
            </w:pPr>
            <w:r w:rsidRPr="00474014">
              <w:rPr>
                <w:sz w:val="18"/>
                <w:szCs w:val="18"/>
              </w:rPr>
              <w:t>31,4</w:t>
            </w:r>
          </w:p>
        </w:tc>
        <w:tc>
          <w:tcPr>
            <w:tcW w:w="1418" w:type="dxa"/>
            <w:shd w:val="clear" w:color="auto" w:fill="auto"/>
            <w:noWrap/>
            <w:vAlign w:val="center"/>
            <w:hideMark/>
          </w:tcPr>
          <w:p w14:paraId="66BE7974" w14:textId="77777777" w:rsidR="005422CC" w:rsidRPr="00474014" w:rsidRDefault="005422CC" w:rsidP="005422CC">
            <w:pPr>
              <w:jc w:val="center"/>
              <w:rPr>
                <w:sz w:val="18"/>
                <w:szCs w:val="18"/>
              </w:rPr>
            </w:pPr>
            <w:r w:rsidRPr="00474014">
              <w:rPr>
                <w:sz w:val="18"/>
                <w:szCs w:val="18"/>
              </w:rPr>
              <w:t>-2,6</w:t>
            </w:r>
          </w:p>
        </w:tc>
        <w:tc>
          <w:tcPr>
            <w:tcW w:w="992" w:type="dxa"/>
            <w:shd w:val="clear" w:color="auto" w:fill="auto"/>
            <w:noWrap/>
            <w:vAlign w:val="center"/>
            <w:hideMark/>
          </w:tcPr>
          <w:p w14:paraId="34464224" w14:textId="77777777" w:rsidR="005422CC" w:rsidRPr="00474014" w:rsidRDefault="005422CC" w:rsidP="005422CC">
            <w:pPr>
              <w:jc w:val="center"/>
              <w:rPr>
                <w:sz w:val="18"/>
                <w:szCs w:val="18"/>
              </w:rPr>
            </w:pPr>
            <w:r w:rsidRPr="00474014">
              <w:rPr>
                <w:sz w:val="18"/>
                <w:szCs w:val="18"/>
              </w:rPr>
              <w:t>-7,6</w:t>
            </w:r>
          </w:p>
        </w:tc>
      </w:tr>
      <w:tr w:rsidR="00474014" w:rsidRPr="00474014" w14:paraId="22555663" w14:textId="77777777" w:rsidTr="007B535E">
        <w:trPr>
          <w:trHeight w:val="38"/>
        </w:trPr>
        <w:tc>
          <w:tcPr>
            <w:tcW w:w="3823" w:type="dxa"/>
            <w:shd w:val="clear" w:color="auto" w:fill="auto"/>
            <w:vAlign w:val="center"/>
            <w:hideMark/>
          </w:tcPr>
          <w:p w14:paraId="4A5C09E9" w14:textId="77777777" w:rsidR="005422CC" w:rsidRPr="00474014" w:rsidRDefault="005422CC" w:rsidP="005422CC">
            <w:pPr>
              <w:rPr>
                <w:sz w:val="18"/>
                <w:szCs w:val="18"/>
              </w:rPr>
            </w:pPr>
            <w:r w:rsidRPr="00474014">
              <w:rPr>
                <w:sz w:val="18"/>
                <w:szCs w:val="18"/>
              </w:rPr>
              <w:t>ГАУ АО «Центр поддержки молодой семьи»</w:t>
            </w:r>
          </w:p>
        </w:tc>
        <w:tc>
          <w:tcPr>
            <w:tcW w:w="1984" w:type="dxa"/>
            <w:shd w:val="clear" w:color="auto" w:fill="auto"/>
            <w:noWrap/>
            <w:vAlign w:val="center"/>
            <w:hideMark/>
          </w:tcPr>
          <w:p w14:paraId="47F506F0" w14:textId="77777777" w:rsidR="005422CC" w:rsidRPr="00474014" w:rsidRDefault="005422CC" w:rsidP="005422CC">
            <w:pPr>
              <w:jc w:val="center"/>
              <w:rPr>
                <w:sz w:val="18"/>
                <w:szCs w:val="18"/>
              </w:rPr>
            </w:pPr>
            <w:r w:rsidRPr="00474014">
              <w:rPr>
                <w:sz w:val="18"/>
                <w:szCs w:val="18"/>
              </w:rPr>
              <w:t>8,9</w:t>
            </w:r>
          </w:p>
        </w:tc>
        <w:tc>
          <w:tcPr>
            <w:tcW w:w="1134" w:type="dxa"/>
            <w:shd w:val="clear" w:color="auto" w:fill="auto"/>
            <w:noWrap/>
            <w:vAlign w:val="center"/>
            <w:hideMark/>
          </w:tcPr>
          <w:p w14:paraId="1E17F01E" w14:textId="77777777" w:rsidR="005422CC" w:rsidRPr="00474014" w:rsidRDefault="005422CC" w:rsidP="005422CC">
            <w:pPr>
              <w:jc w:val="center"/>
              <w:rPr>
                <w:sz w:val="18"/>
                <w:szCs w:val="18"/>
              </w:rPr>
            </w:pPr>
            <w:r w:rsidRPr="00474014">
              <w:rPr>
                <w:sz w:val="18"/>
                <w:szCs w:val="18"/>
              </w:rPr>
              <w:t>9,2</w:t>
            </w:r>
          </w:p>
        </w:tc>
        <w:tc>
          <w:tcPr>
            <w:tcW w:w="1418" w:type="dxa"/>
            <w:shd w:val="clear" w:color="auto" w:fill="auto"/>
            <w:noWrap/>
            <w:vAlign w:val="center"/>
            <w:hideMark/>
          </w:tcPr>
          <w:p w14:paraId="17637AF4" w14:textId="77777777" w:rsidR="005422CC" w:rsidRPr="00474014" w:rsidRDefault="005422CC" w:rsidP="005422CC">
            <w:pPr>
              <w:jc w:val="center"/>
              <w:rPr>
                <w:sz w:val="18"/>
                <w:szCs w:val="18"/>
              </w:rPr>
            </w:pPr>
            <w:r w:rsidRPr="00474014">
              <w:rPr>
                <w:sz w:val="18"/>
                <w:szCs w:val="18"/>
              </w:rPr>
              <w:t>0,3</w:t>
            </w:r>
          </w:p>
        </w:tc>
        <w:tc>
          <w:tcPr>
            <w:tcW w:w="992" w:type="dxa"/>
            <w:shd w:val="clear" w:color="auto" w:fill="auto"/>
            <w:noWrap/>
            <w:vAlign w:val="center"/>
            <w:hideMark/>
          </w:tcPr>
          <w:p w14:paraId="5E70A420" w14:textId="77777777" w:rsidR="005422CC" w:rsidRPr="00474014" w:rsidRDefault="005422CC" w:rsidP="005422CC">
            <w:pPr>
              <w:jc w:val="center"/>
              <w:rPr>
                <w:sz w:val="18"/>
                <w:szCs w:val="18"/>
              </w:rPr>
            </w:pPr>
            <w:r w:rsidRPr="00474014">
              <w:rPr>
                <w:sz w:val="18"/>
                <w:szCs w:val="18"/>
              </w:rPr>
              <w:t>3,4</w:t>
            </w:r>
          </w:p>
        </w:tc>
      </w:tr>
      <w:tr w:rsidR="00474014" w:rsidRPr="00474014" w14:paraId="08F31BFD" w14:textId="77777777" w:rsidTr="004A0F1C">
        <w:trPr>
          <w:trHeight w:val="111"/>
        </w:trPr>
        <w:tc>
          <w:tcPr>
            <w:tcW w:w="3823" w:type="dxa"/>
            <w:shd w:val="clear" w:color="auto" w:fill="auto"/>
            <w:noWrap/>
            <w:vAlign w:val="center"/>
            <w:hideMark/>
          </w:tcPr>
          <w:p w14:paraId="3EDFE9FC" w14:textId="77777777" w:rsidR="005422CC" w:rsidRPr="00474014" w:rsidRDefault="005422CC" w:rsidP="005422CC">
            <w:pPr>
              <w:rPr>
                <w:sz w:val="18"/>
                <w:szCs w:val="18"/>
              </w:rPr>
            </w:pPr>
            <w:r w:rsidRPr="00474014">
              <w:rPr>
                <w:sz w:val="18"/>
                <w:szCs w:val="18"/>
              </w:rPr>
              <w:t>ГАУ АО «Патриот»</w:t>
            </w:r>
          </w:p>
        </w:tc>
        <w:tc>
          <w:tcPr>
            <w:tcW w:w="1984" w:type="dxa"/>
            <w:shd w:val="clear" w:color="auto" w:fill="auto"/>
            <w:noWrap/>
            <w:vAlign w:val="center"/>
            <w:hideMark/>
          </w:tcPr>
          <w:p w14:paraId="2F20301B" w14:textId="77777777" w:rsidR="005422CC" w:rsidRPr="00474014" w:rsidRDefault="005422CC" w:rsidP="005422CC">
            <w:pPr>
              <w:jc w:val="center"/>
              <w:rPr>
                <w:sz w:val="18"/>
                <w:szCs w:val="18"/>
              </w:rPr>
            </w:pPr>
            <w:r w:rsidRPr="00474014">
              <w:rPr>
                <w:sz w:val="18"/>
                <w:szCs w:val="18"/>
              </w:rPr>
              <w:t>59,9</w:t>
            </w:r>
          </w:p>
        </w:tc>
        <w:tc>
          <w:tcPr>
            <w:tcW w:w="1134" w:type="dxa"/>
            <w:shd w:val="clear" w:color="auto" w:fill="auto"/>
            <w:noWrap/>
            <w:vAlign w:val="center"/>
            <w:hideMark/>
          </w:tcPr>
          <w:p w14:paraId="00E24132" w14:textId="77777777" w:rsidR="005422CC" w:rsidRPr="00474014" w:rsidRDefault="005422CC" w:rsidP="005422CC">
            <w:pPr>
              <w:jc w:val="center"/>
              <w:rPr>
                <w:sz w:val="18"/>
                <w:szCs w:val="18"/>
              </w:rPr>
            </w:pPr>
            <w:r w:rsidRPr="00474014">
              <w:rPr>
                <w:sz w:val="18"/>
                <w:szCs w:val="18"/>
              </w:rPr>
              <w:t>52,2</w:t>
            </w:r>
          </w:p>
        </w:tc>
        <w:tc>
          <w:tcPr>
            <w:tcW w:w="1418" w:type="dxa"/>
            <w:shd w:val="clear" w:color="auto" w:fill="auto"/>
            <w:noWrap/>
            <w:vAlign w:val="center"/>
            <w:hideMark/>
          </w:tcPr>
          <w:p w14:paraId="02EBD649" w14:textId="77777777" w:rsidR="005422CC" w:rsidRPr="00474014" w:rsidRDefault="005422CC" w:rsidP="005422CC">
            <w:pPr>
              <w:jc w:val="center"/>
              <w:rPr>
                <w:sz w:val="18"/>
                <w:szCs w:val="18"/>
              </w:rPr>
            </w:pPr>
            <w:r w:rsidRPr="00474014">
              <w:rPr>
                <w:sz w:val="18"/>
                <w:szCs w:val="18"/>
              </w:rPr>
              <w:t>-7,7</w:t>
            </w:r>
          </w:p>
        </w:tc>
        <w:tc>
          <w:tcPr>
            <w:tcW w:w="992" w:type="dxa"/>
            <w:shd w:val="clear" w:color="auto" w:fill="auto"/>
            <w:noWrap/>
            <w:vAlign w:val="center"/>
            <w:hideMark/>
          </w:tcPr>
          <w:p w14:paraId="2C886E10" w14:textId="77777777" w:rsidR="005422CC" w:rsidRPr="00474014" w:rsidRDefault="005422CC" w:rsidP="005422CC">
            <w:pPr>
              <w:jc w:val="center"/>
              <w:rPr>
                <w:sz w:val="18"/>
                <w:szCs w:val="18"/>
              </w:rPr>
            </w:pPr>
            <w:r w:rsidRPr="00474014">
              <w:rPr>
                <w:sz w:val="18"/>
                <w:szCs w:val="18"/>
              </w:rPr>
              <w:t>-12,9</w:t>
            </w:r>
          </w:p>
        </w:tc>
      </w:tr>
      <w:tr w:rsidR="005422CC" w:rsidRPr="00474014" w14:paraId="5EAECC7A" w14:textId="77777777" w:rsidTr="004A0F1C">
        <w:trPr>
          <w:trHeight w:val="38"/>
        </w:trPr>
        <w:tc>
          <w:tcPr>
            <w:tcW w:w="3823" w:type="dxa"/>
            <w:shd w:val="clear" w:color="auto" w:fill="auto"/>
            <w:noWrap/>
            <w:vAlign w:val="center"/>
            <w:hideMark/>
          </w:tcPr>
          <w:p w14:paraId="71857EA1" w14:textId="77777777" w:rsidR="005422CC" w:rsidRPr="00474014" w:rsidRDefault="005422CC" w:rsidP="005422CC">
            <w:pPr>
              <w:jc w:val="center"/>
              <w:rPr>
                <w:sz w:val="18"/>
                <w:szCs w:val="18"/>
              </w:rPr>
            </w:pPr>
            <w:r w:rsidRPr="00474014">
              <w:rPr>
                <w:sz w:val="18"/>
                <w:szCs w:val="18"/>
              </w:rPr>
              <w:t>Итого</w:t>
            </w:r>
          </w:p>
        </w:tc>
        <w:tc>
          <w:tcPr>
            <w:tcW w:w="1984" w:type="dxa"/>
            <w:shd w:val="clear" w:color="auto" w:fill="auto"/>
            <w:noWrap/>
            <w:vAlign w:val="center"/>
            <w:hideMark/>
          </w:tcPr>
          <w:p w14:paraId="2957D426" w14:textId="77777777" w:rsidR="005422CC" w:rsidRPr="00474014" w:rsidRDefault="005422CC" w:rsidP="005422CC">
            <w:pPr>
              <w:jc w:val="center"/>
              <w:rPr>
                <w:sz w:val="18"/>
                <w:szCs w:val="18"/>
              </w:rPr>
            </w:pPr>
            <w:r w:rsidRPr="00474014">
              <w:rPr>
                <w:sz w:val="18"/>
                <w:szCs w:val="18"/>
              </w:rPr>
              <w:t>122,2</w:t>
            </w:r>
          </w:p>
        </w:tc>
        <w:tc>
          <w:tcPr>
            <w:tcW w:w="1134" w:type="dxa"/>
            <w:shd w:val="clear" w:color="auto" w:fill="auto"/>
            <w:noWrap/>
            <w:vAlign w:val="center"/>
            <w:hideMark/>
          </w:tcPr>
          <w:p w14:paraId="29727605" w14:textId="77777777" w:rsidR="005422CC" w:rsidRPr="00474014" w:rsidRDefault="005422CC" w:rsidP="005422CC">
            <w:pPr>
              <w:jc w:val="center"/>
              <w:rPr>
                <w:sz w:val="18"/>
                <w:szCs w:val="18"/>
              </w:rPr>
            </w:pPr>
            <w:r w:rsidRPr="00474014">
              <w:rPr>
                <w:sz w:val="18"/>
                <w:szCs w:val="18"/>
              </w:rPr>
              <w:t>113,0</w:t>
            </w:r>
          </w:p>
        </w:tc>
        <w:tc>
          <w:tcPr>
            <w:tcW w:w="1418" w:type="dxa"/>
            <w:shd w:val="clear" w:color="auto" w:fill="auto"/>
            <w:noWrap/>
            <w:vAlign w:val="center"/>
            <w:hideMark/>
          </w:tcPr>
          <w:p w14:paraId="27266AD8" w14:textId="77777777" w:rsidR="005422CC" w:rsidRPr="00474014" w:rsidRDefault="005422CC" w:rsidP="005422CC">
            <w:pPr>
              <w:jc w:val="center"/>
              <w:rPr>
                <w:sz w:val="18"/>
                <w:szCs w:val="18"/>
              </w:rPr>
            </w:pPr>
            <w:r w:rsidRPr="00474014">
              <w:rPr>
                <w:sz w:val="18"/>
                <w:szCs w:val="18"/>
              </w:rPr>
              <w:t>-9,2</w:t>
            </w:r>
          </w:p>
        </w:tc>
        <w:tc>
          <w:tcPr>
            <w:tcW w:w="992" w:type="dxa"/>
            <w:shd w:val="clear" w:color="auto" w:fill="auto"/>
            <w:noWrap/>
            <w:vAlign w:val="center"/>
            <w:hideMark/>
          </w:tcPr>
          <w:p w14:paraId="07DDAFD2" w14:textId="77777777" w:rsidR="005422CC" w:rsidRPr="00474014" w:rsidRDefault="005422CC" w:rsidP="005422CC">
            <w:pPr>
              <w:jc w:val="center"/>
              <w:rPr>
                <w:sz w:val="18"/>
                <w:szCs w:val="18"/>
              </w:rPr>
            </w:pPr>
            <w:r w:rsidRPr="00474014">
              <w:rPr>
                <w:sz w:val="18"/>
                <w:szCs w:val="18"/>
              </w:rPr>
              <w:t>-7,5</w:t>
            </w:r>
          </w:p>
        </w:tc>
      </w:tr>
    </w:tbl>
    <w:p w14:paraId="72E73F35" w14:textId="77777777" w:rsidR="005422CC" w:rsidRPr="00474014" w:rsidRDefault="005422CC" w:rsidP="005422CC">
      <w:pPr>
        <w:ind w:firstLine="709"/>
        <w:jc w:val="both"/>
        <w:rPr>
          <w:rFonts w:eastAsia="Calibri"/>
          <w:sz w:val="28"/>
          <w:szCs w:val="28"/>
        </w:rPr>
      </w:pPr>
    </w:p>
    <w:p w14:paraId="2C70BAC2" w14:textId="77777777" w:rsidR="005422CC" w:rsidRPr="00474014" w:rsidRDefault="005422CC" w:rsidP="005422CC">
      <w:pPr>
        <w:ind w:firstLine="709"/>
        <w:jc w:val="both"/>
        <w:rPr>
          <w:rFonts w:eastAsia="Calibri"/>
          <w:sz w:val="28"/>
          <w:szCs w:val="28"/>
        </w:rPr>
      </w:pPr>
      <w:r w:rsidRPr="00474014">
        <w:rPr>
          <w:rFonts w:eastAsia="Calibri"/>
          <w:sz w:val="28"/>
          <w:szCs w:val="28"/>
        </w:rPr>
        <w:t>Сокращение ассигнований обусловлено планируемым снижением объемных показателей государственных услуг, предусмотренных государственным заданием на 2026 году для ряда подведомственных учреждений. Информация о снижении объемных показателей приведена ниже:</w:t>
      </w:r>
    </w:p>
    <w:tbl>
      <w:tblPr>
        <w:tblW w:w="10207" w:type="dxa"/>
        <w:tblInd w:w="-299"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4395"/>
        <w:gridCol w:w="709"/>
        <w:gridCol w:w="1134"/>
        <w:gridCol w:w="1134"/>
        <w:gridCol w:w="708"/>
        <w:gridCol w:w="709"/>
      </w:tblGrid>
      <w:tr w:rsidR="00474014" w:rsidRPr="00474014" w14:paraId="4382B41E" w14:textId="77777777" w:rsidTr="00314D8E">
        <w:trPr>
          <w:trHeight w:val="723"/>
          <w:tblHeader/>
        </w:trPr>
        <w:tc>
          <w:tcPr>
            <w:tcW w:w="1418" w:type="dxa"/>
            <w:vMerge w:val="restart"/>
            <w:shd w:val="clear" w:color="auto" w:fill="auto"/>
            <w:vAlign w:val="center"/>
            <w:hideMark/>
          </w:tcPr>
          <w:p w14:paraId="7BB96A88" w14:textId="77777777" w:rsidR="005422CC" w:rsidRPr="00474014" w:rsidRDefault="005422CC" w:rsidP="005422CC">
            <w:pPr>
              <w:jc w:val="center"/>
              <w:rPr>
                <w:sz w:val="16"/>
                <w:szCs w:val="16"/>
              </w:rPr>
            </w:pPr>
            <w:r w:rsidRPr="00474014">
              <w:rPr>
                <w:sz w:val="16"/>
                <w:szCs w:val="16"/>
              </w:rPr>
              <w:lastRenderedPageBreak/>
              <w:t>Наименование подведомственного учреждения</w:t>
            </w:r>
          </w:p>
        </w:tc>
        <w:tc>
          <w:tcPr>
            <w:tcW w:w="4395" w:type="dxa"/>
            <w:vMerge w:val="restart"/>
            <w:shd w:val="clear" w:color="auto" w:fill="auto"/>
            <w:vAlign w:val="center"/>
            <w:hideMark/>
          </w:tcPr>
          <w:p w14:paraId="1338DD3E" w14:textId="77777777" w:rsidR="005422CC" w:rsidRPr="00474014" w:rsidRDefault="005422CC" w:rsidP="005422CC">
            <w:pPr>
              <w:jc w:val="center"/>
              <w:rPr>
                <w:sz w:val="16"/>
                <w:szCs w:val="16"/>
              </w:rPr>
            </w:pPr>
            <w:r w:rsidRPr="00474014">
              <w:rPr>
                <w:sz w:val="16"/>
                <w:szCs w:val="16"/>
              </w:rPr>
              <w:t xml:space="preserve">Наименование работы (услуги) в соответствии с ГЗ </w:t>
            </w:r>
          </w:p>
        </w:tc>
        <w:tc>
          <w:tcPr>
            <w:tcW w:w="709" w:type="dxa"/>
            <w:vMerge w:val="restart"/>
            <w:shd w:val="clear" w:color="auto" w:fill="auto"/>
            <w:vAlign w:val="center"/>
            <w:hideMark/>
          </w:tcPr>
          <w:p w14:paraId="078C547D" w14:textId="77777777" w:rsidR="005422CC" w:rsidRPr="00474014" w:rsidRDefault="005422CC" w:rsidP="005422CC">
            <w:pPr>
              <w:jc w:val="center"/>
              <w:rPr>
                <w:sz w:val="16"/>
                <w:szCs w:val="16"/>
              </w:rPr>
            </w:pPr>
            <w:r w:rsidRPr="00474014">
              <w:rPr>
                <w:sz w:val="16"/>
                <w:szCs w:val="16"/>
              </w:rPr>
              <w:t>Единица измерения</w:t>
            </w:r>
          </w:p>
        </w:tc>
        <w:tc>
          <w:tcPr>
            <w:tcW w:w="1134" w:type="dxa"/>
            <w:vMerge w:val="restart"/>
            <w:shd w:val="clear" w:color="auto" w:fill="auto"/>
            <w:vAlign w:val="center"/>
            <w:hideMark/>
          </w:tcPr>
          <w:p w14:paraId="2D920565" w14:textId="77777777" w:rsidR="005422CC" w:rsidRPr="00474014" w:rsidRDefault="005422CC" w:rsidP="005422CC">
            <w:pPr>
              <w:jc w:val="center"/>
              <w:rPr>
                <w:sz w:val="16"/>
                <w:szCs w:val="16"/>
              </w:rPr>
            </w:pPr>
            <w:r w:rsidRPr="00474014">
              <w:rPr>
                <w:sz w:val="16"/>
                <w:szCs w:val="16"/>
              </w:rPr>
              <w:t>Объемный показатель, установленный на 2025 год</w:t>
            </w:r>
          </w:p>
        </w:tc>
        <w:tc>
          <w:tcPr>
            <w:tcW w:w="1134" w:type="dxa"/>
            <w:vMerge w:val="restart"/>
            <w:shd w:val="clear" w:color="auto" w:fill="auto"/>
            <w:vAlign w:val="center"/>
            <w:hideMark/>
          </w:tcPr>
          <w:p w14:paraId="55E5C031" w14:textId="77777777" w:rsidR="005422CC" w:rsidRPr="00474014" w:rsidRDefault="005422CC" w:rsidP="005422CC">
            <w:pPr>
              <w:jc w:val="center"/>
              <w:rPr>
                <w:sz w:val="16"/>
                <w:szCs w:val="16"/>
              </w:rPr>
            </w:pPr>
            <w:r w:rsidRPr="00474014">
              <w:rPr>
                <w:sz w:val="16"/>
                <w:szCs w:val="16"/>
              </w:rPr>
              <w:t xml:space="preserve">Объемный показатель, установленный на 2026 год </w:t>
            </w:r>
          </w:p>
        </w:tc>
        <w:tc>
          <w:tcPr>
            <w:tcW w:w="1417" w:type="dxa"/>
            <w:gridSpan w:val="2"/>
            <w:shd w:val="clear" w:color="auto" w:fill="auto"/>
            <w:noWrap/>
            <w:vAlign w:val="center"/>
            <w:hideMark/>
          </w:tcPr>
          <w:p w14:paraId="6A0B0319" w14:textId="77777777" w:rsidR="005422CC" w:rsidRPr="00474014" w:rsidRDefault="005422CC" w:rsidP="005422CC">
            <w:pPr>
              <w:jc w:val="center"/>
              <w:rPr>
                <w:sz w:val="16"/>
                <w:szCs w:val="16"/>
              </w:rPr>
            </w:pPr>
            <w:r w:rsidRPr="00474014">
              <w:rPr>
                <w:sz w:val="16"/>
                <w:szCs w:val="16"/>
              </w:rPr>
              <w:t>Отклонение</w:t>
            </w:r>
          </w:p>
        </w:tc>
      </w:tr>
      <w:tr w:rsidR="00474014" w:rsidRPr="00474014" w14:paraId="3908CC86" w14:textId="77777777" w:rsidTr="00314D8E">
        <w:trPr>
          <w:trHeight w:val="94"/>
          <w:tblHeader/>
        </w:trPr>
        <w:tc>
          <w:tcPr>
            <w:tcW w:w="1418" w:type="dxa"/>
            <w:vMerge/>
            <w:vAlign w:val="center"/>
            <w:hideMark/>
          </w:tcPr>
          <w:p w14:paraId="0844BB2B" w14:textId="77777777" w:rsidR="005422CC" w:rsidRPr="00474014" w:rsidRDefault="005422CC" w:rsidP="005422CC">
            <w:pPr>
              <w:rPr>
                <w:sz w:val="16"/>
                <w:szCs w:val="16"/>
              </w:rPr>
            </w:pPr>
          </w:p>
        </w:tc>
        <w:tc>
          <w:tcPr>
            <w:tcW w:w="4395" w:type="dxa"/>
            <w:vMerge/>
            <w:vAlign w:val="center"/>
            <w:hideMark/>
          </w:tcPr>
          <w:p w14:paraId="4FCD130C" w14:textId="77777777" w:rsidR="005422CC" w:rsidRPr="00474014" w:rsidRDefault="005422CC" w:rsidP="005422CC">
            <w:pPr>
              <w:rPr>
                <w:sz w:val="16"/>
                <w:szCs w:val="16"/>
              </w:rPr>
            </w:pPr>
          </w:p>
        </w:tc>
        <w:tc>
          <w:tcPr>
            <w:tcW w:w="709" w:type="dxa"/>
            <w:vMerge/>
            <w:vAlign w:val="center"/>
            <w:hideMark/>
          </w:tcPr>
          <w:p w14:paraId="09609691" w14:textId="77777777" w:rsidR="005422CC" w:rsidRPr="00474014" w:rsidRDefault="005422CC" w:rsidP="005422CC">
            <w:pPr>
              <w:rPr>
                <w:sz w:val="16"/>
                <w:szCs w:val="16"/>
              </w:rPr>
            </w:pPr>
          </w:p>
        </w:tc>
        <w:tc>
          <w:tcPr>
            <w:tcW w:w="1134" w:type="dxa"/>
            <w:vMerge/>
            <w:vAlign w:val="center"/>
            <w:hideMark/>
          </w:tcPr>
          <w:p w14:paraId="597CFF08" w14:textId="77777777" w:rsidR="005422CC" w:rsidRPr="00474014" w:rsidRDefault="005422CC" w:rsidP="005422CC">
            <w:pPr>
              <w:rPr>
                <w:sz w:val="16"/>
                <w:szCs w:val="16"/>
              </w:rPr>
            </w:pPr>
          </w:p>
        </w:tc>
        <w:tc>
          <w:tcPr>
            <w:tcW w:w="1134" w:type="dxa"/>
            <w:vMerge/>
            <w:vAlign w:val="center"/>
            <w:hideMark/>
          </w:tcPr>
          <w:p w14:paraId="2B50C540" w14:textId="77777777" w:rsidR="005422CC" w:rsidRPr="00474014" w:rsidRDefault="005422CC" w:rsidP="005422CC">
            <w:pPr>
              <w:rPr>
                <w:sz w:val="16"/>
                <w:szCs w:val="16"/>
              </w:rPr>
            </w:pPr>
          </w:p>
        </w:tc>
        <w:tc>
          <w:tcPr>
            <w:tcW w:w="708" w:type="dxa"/>
            <w:shd w:val="clear" w:color="auto" w:fill="auto"/>
            <w:noWrap/>
            <w:vAlign w:val="center"/>
            <w:hideMark/>
          </w:tcPr>
          <w:p w14:paraId="54ABFEF1" w14:textId="77777777" w:rsidR="005422CC" w:rsidRPr="00474014" w:rsidRDefault="005422CC" w:rsidP="005422CC">
            <w:pPr>
              <w:jc w:val="center"/>
              <w:rPr>
                <w:sz w:val="16"/>
                <w:szCs w:val="16"/>
              </w:rPr>
            </w:pPr>
            <w:r w:rsidRPr="00474014">
              <w:rPr>
                <w:sz w:val="16"/>
                <w:szCs w:val="16"/>
              </w:rPr>
              <w:t>Ед.</w:t>
            </w:r>
          </w:p>
        </w:tc>
        <w:tc>
          <w:tcPr>
            <w:tcW w:w="709" w:type="dxa"/>
            <w:shd w:val="clear" w:color="auto" w:fill="auto"/>
            <w:vAlign w:val="center"/>
            <w:hideMark/>
          </w:tcPr>
          <w:p w14:paraId="65604375" w14:textId="77777777" w:rsidR="005422CC" w:rsidRPr="00474014" w:rsidRDefault="005422CC" w:rsidP="005422CC">
            <w:pPr>
              <w:jc w:val="center"/>
              <w:rPr>
                <w:sz w:val="16"/>
                <w:szCs w:val="16"/>
              </w:rPr>
            </w:pPr>
            <w:r w:rsidRPr="00474014">
              <w:rPr>
                <w:sz w:val="16"/>
                <w:szCs w:val="16"/>
              </w:rPr>
              <w:t>%</w:t>
            </w:r>
          </w:p>
        </w:tc>
      </w:tr>
      <w:tr w:rsidR="00474014" w:rsidRPr="00474014" w14:paraId="0EFA1B1C" w14:textId="77777777" w:rsidTr="004A0F1C">
        <w:trPr>
          <w:trHeight w:val="750"/>
        </w:trPr>
        <w:tc>
          <w:tcPr>
            <w:tcW w:w="1418" w:type="dxa"/>
            <w:shd w:val="clear" w:color="auto" w:fill="auto"/>
            <w:vAlign w:val="center"/>
            <w:hideMark/>
          </w:tcPr>
          <w:p w14:paraId="219B1589" w14:textId="77777777" w:rsidR="005422CC" w:rsidRPr="00474014" w:rsidRDefault="005422CC" w:rsidP="005422CC">
            <w:pPr>
              <w:jc w:val="center"/>
              <w:rPr>
                <w:sz w:val="16"/>
                <w:szCs w:val="16"/>
              </w:rPr>
            </w:pPr>
            <w:r w:rsidRPr="00474014">
              <w:rPr>
                <w:sz w:val="16"/>
                <w:szCs w:val="16"/>
              </w:rPr>
              <w:t>ГАУ АО «Молодежный центр»</w:t>
            </w:r>
          </w:p>
        </w:tc>
        <w:tc>
          <w:tcPr>
            <w:tcW w:w="4395" w:type="dxa"/>
            <w:shd w:val="clear" w:color="auto" w:fill="auto"/>
            <w:vAlign w:val="center"/>
            <w:hideMark/>
          </w:tcPr>
          <w:p w14:paraId="5595EEFA" w14:textId="77777777" w:rsidR="005422CC" w:rsidRPr="00474014" w:rsidRDefault="005422CC" w:rsidP="005422CC">
            <w:pPr>
              <w:rPr>
                <w:sz w:val="16"/>
                <w:szCs w:val="16"/>
              </w:rPr>
            </w:pPr>
            <w:r w:rsidRPr="00474014">
              <w:rPr>
                <w:sz w:val="16"/>
                <w:szCs w:val="16"/>
              </w:rPr>
              <w:t>Организация мероприятий в сфере молодежной политики, направленных на вовлечение молодежи в инновационную, предпринимательскую, добровольческую деятельность, а также на развитие гражданской активности молодежи и формирование здорового образа жизни</w:t>
            </w:r>
          </w:p>
        </w:tc>
        <w:tc>
          <w:tcPr>
            <w:tcW w:w="709" w:type="dxa"/>
            <w:shd w:val="clear" w:color="auto" w:fill="auto"/>
            <w:vAlign w:val="center"/>
            <w:hideMark/>
          </w:tcPr>
          <w:p w14:paraId="73FDCE39" w14:textId="77777777" w:rsidR="005422CC" w:rsidRPr="00474014" w:rsidRDefault="005422CC" w:rsidP="005422CC">
            <w:pPr>
              <w:jc w:val="center"/>
              <w:rPr>
                <w:sz w:val="16"/>
                <w:szCs w:val="16"/>
              </w:rPr>
            </w:pPr>
            <w:r w:rsidRPr="00474014">
              <w:rPr>
                <w:sz w:val="16"/>
                <w:szCs w:val="16"/>
              </w:rPr>
              <w:t>Ед.</w:t>
            </w:r>
          </w:p>
        </w:tc>
        <w:tc>
          <w:tcPr>
            <w:tcW w:w="1134" w:type="dxa"/>
            <w:shd w:val="clear" w:color="auto" w:fill="auto"/>
            <w:vAlign w:val="center"/>
            <w:hideMark/>
          </w:tcPr>
          <w:p w14:paraId="6ADD6601" w14:textId="77777777" w:rsidR="005422CC" w:rsidRPr="00474014" w:rsidRDefault="005422CC" w:rsidP="005422CC">
            <w:pPr>
              <w:jc w:val="center"/>
              <w:rPr>
                <w:sz w:val="16"/>
                <w:szCs w:val="16"/>
              </w:rPr>
            </w:pPr>
            <w:r w:rsidRPr="00474014">
              <w:rPr>
                <w:sz w:val="16"/>
                <w:szCs w:val="16"/>
              </w:rPr>
              <w:t>130</w:t>
            </w:r>
          </w:p>
        </w:tc>
        <w:tc>
          <w:tcPr>
            <w:tcW w:w="1134" w:type="dxa"/>
            <w:shd w:val="clear" w:color="auto" w:fill="auto"/>
            <w:vAlign w:val="center"/>
            <w:hideMark/>
          </w:tcPr>
          <w:p w14:paraId="4A9F1399" w14:textId="77777777" w:rsidR="005422CC" w:rsidRPr="00474014" w:rsidRDefault="005422CC" w:rsidP="005422CC">
            <w:pPr>
              <w:jc w:val="center"/>
              <w:rPr>
                <w:sz w:val="16"/>
                <w:szCs w:val="16"/>
              </w:rPr>
            </w:pPr>
            <w:r w:rsidRPr="00474014">
              <w:rPr>
                <w:sz w:val="16"/>
                <w:szCs w:val="16"/>
              </w:rPr>
              <w:t>120</w:t>
            </w:r>
          </w:p>
        </w:tc>
        <w:tc>
          <w:tcPr>
            <w:tcW w:w="708" w:type="dxa"/>
            <w:shd w:val="clear" w:color="auto" w:fill="auto"/>
            <w:noWrap/>
            <w:vAlign w:val="center"/>
            <w:hideMark/>
          </w:tcPr>
          <w:p w14:paraId="53BFA953" w14:textId="77777777" w:rsidR="005422CC" w:rsidRPr="00474014" w:rsidRDefault="005422CC" w:rsidP="005422CC">
            <w:pPr>
              <w:jc w:val="center"/>
              <w:rPr>
                <w:sz w:val="16"/>
                <w:szCs w:val="16"/>
              </w:rPr>
            </w:pPr>
            <w:r w:rsidRPr="00474014">
              <w:rPr>
                <w:sz w:val="16"/>
                <w:szCs w:val="16"/>
              </w:rPr>
              <w:t>-10</w:t>
            </w:r>
          </w:p>
        </w:tc>
        <w:tc>
          <w:tcPr>
            <w:tcW w:w="709" w:type="dxa"/>
            <w:shd w:val="clear" w:color="auto" w:fill="auto"/>
            <w:noWrap/>
            <w:vAlign w:val="center"/>
            <w:hideMark/>
          </w:tcPr>
          <w:p w14:paraId="7ACFBFB2" w14:textId="77777777" w:rsidR="005422CC" w:rsidRPr="00474014" w:rsidRDefault="005422CC" w:rsidP="005422CC">
            <w:pPr>
              <w:jc w:val="center"/>
              <w:rPr>
                <w:sz w:val="16"/>
                <w:szCs w:val="16"/>
              </w:rPr>
            </w:pPr>
            <w:r w:rsidRPr="00474014">
              <w:rPr>
                <w:sz w:val="16"/>
                <w:szCs w:val="16"/>
              </w:rPr>
              <w:t>-7,7</w:t>
            </w:r>
          </w:p>
        </w:tc>
      </w:tr>
      <w:tr w:rsidR="00474014" w:rsidRPr="00474014" w14:paraId="550218E1" w14:textId="77777777" w:rsidTr="004A0F1C">
        <w:trPr>
          <w:trHeight w:val="96"/>
        </w:trPr>
        <w:tc>
          <w:tcPr>
            <w:tcW w:w="1418" w:type="dxa"/>
            <w:vMerge w:val="restart"/>
            <w:shd w:val="clear" w:color="auto" w:fill="auto"/>
            <w:vAlign w:val="center"/>
            <w:hideMark/>
          </w:tcPr>
          <w:p w14:paraId="2BEEB5FF" w14:textId="77777777" w:rsidR="005422CC" w:rsidRPr="00474014" w:rsidRDefault="005422CC" w:rsidP="005422CC">
            <w:pPr>
              <w:jc w:val="center"/>
              <w:rPr>
                <w:sz w:val="16"/>
                <w:szCs w:val="16"/>
              </w:rPr>
            </w:pPr>
            <w:r w:rsidRPr="00474014">
              <w:rPr>
                <w:sz w:val="16"/>
                <w:szCs w:val="16"/>
              </w:rPr>
              <w:t>ГАУ АО «Патриот»</w:t>
            </w:r>
          </w:p>
        </w:tc>
        <w:tc>
          <w:tcPr>
            <w:tcW w:w="4395" w:type="dxa"/>
            <w:shd w:val="clear" w:color="auto" w:fill="auto"/>
            <w:vAlign w:val="center"/>
            <w:hideMark/>
          </w:tcPr>
          <w:p w14:paraId="7FC8D3A5" w14:textId="77777777" w:rsidR="005422CC" w:rsidRPr="00474014" w:rsidRDefault="005422CC" w:rsidP="005422CC">
            <w:pPr>
              <w:rPr>
                <w:sz w:val="16"/>
                <w:szCs w:val="16"/>
              </w:rPr>
            </w:pPr>
            <w:r w:rsidRPr="00474014">
              <w:rPr>
                <w:sz w:val="16"/>
                <w:szCs w:val="16"/>
              </w:rPr>
              <w:t>Организация мероприятий (конференции, семинары)</w:t>
            </w:r>
          </w:p>
        </w:tc>
        <w:tc>
          <w:tcPr>
            <w:tcW w:w="709" w:type="dxa"/>
            <w:shd w:val="clear" w:color="auto" w:fill="auto"/>
            <w:vAlign w:val="center"/>
            <w:hideMark/>
          </w:tcPr>
          <w:p w14:paraId="566C633E" w14:textId="77777777" w:rsidR="005422CC" w:rsidRPr="00474014" w:rsidRDefault="005422CC" w:rsidP="005422CC">
            <w:pPr>
              <w:jc w:val="center"/>
              <w:rPr>
                <w:sz w:val="16"/>
                <w:szCs w:val="16"/>
              </w:rPr>
            </w:pPr>
            <w:r w:rsidRPr="00474014">
              <w:rPr>
                <w:sz w:val="16"/>
                <w:szCs w:val="16"/>
              </w:rPr>
              <w:t>Ед.</w:t>
            </w:r>
          </w:p>
        </w:tc>
        <w:tc>
          <w:tcPr>
            <w:tcW w:w="1134" w:type="dxa"/>
            <w:shd w:val="clear" w:color="auto" w:fill="auto"/>
            <w:vAlign w:val="center"/>
            <w:hideMark/>
          </w:tcPr>
          <w:p w14:paraId="17281692" w14:textId="77777777" w:rsidR="005422CC" w:rsidRPr="00474014" w:rsidRDefault="005422CC" w:rsidP="005422CC">
            <w:pPr>
              <w:jc w:val="center"/>
              <w:rPr>
                <w:sz w:val="16"/>
                <w:szCs w:val="16"/>
              </w:rPr>
            </w:pPr>
            <w:r w:rsidRPr="00474014">
              <w:rPr>
                <w:sz w:val="16"/>
                <w:szCs w:val="16"/>
              </w:rPr>
              <w:t>18</w:t>
            </w:r>
          </w:p>
        </w:tc>
        <w:tc>
          <w:tcPr>
            <w:tcW w:w="1134" w:type="dxa"/>
            <w:shd w:val="clear" w:color="auto" w:fill="auto"/>
            <w:vAlign w:val="center"/>
            <w:hideMark/>
          </w:tcPr>
          <w:p w14:paraId="77F698BB" w14:textId="77777777" w:rsidR="005422CC" w:rsidRPr="00474014" w:rsidRDefault="005422CC" w:rsidP="005422CC">
            <w:pPr>
              <w:jc w:val="center"/>
              <w:rPr>
                <w:sz w:val="16"/>
                <w:szCs w:val="16"/>
              </w:rPr>
            </w:pPr>
            <w:r w:rsidRPr="00474014">
              <w:rPr>
                <w:sz w:val="16"/>
                <w:szCs w:val="16"/>
              </w:rPr>
              <w:t xml:space="preserve"> 16</w:t>
            </w:r>
          </w:p>
        </w:tc>
        <w:tc>
          <w:tcPr>
            <w:tcW w:w="708" w:type="dxa"/>
            <w:shd w:val="clear" w:color="auto" w:fill="auto"/>
            <w:noWrap/>
            <w:vAlign w:val="center"/>
            <w:hideMark/>
          </w:tcPr>
          <w:p w14:paraId="4A4E38E4" w14:textId="77777777" w:rsidR="005422CC" w:rsidRPr="00474014" w:rsidRDefault="005422CC" w:rsidP="005422CC">
            <w:pPr>
              <w:jc w:val="center"/>
              <w:rPr>
                <w:sz w:val="16"/>
                <w:szCs w:val="16"/>
              </w:rPr>
            </w:pPr>
            <w:r w:rsidRPr="00474014">
              <w:rPr>
                <w:sz w:val="16"/>
                <w:szCs w:val="16"/>
              </w:rPr>
              <w:t>-2</w:t>
            </w:r>
          </w:p>
        </w:tc>
        <w:tc>
          <w:tcPr>
            <w:tcW w:w="709" w:type="dxa"/>
            <w:shd w:val="clear" w:color="auto" w:fill="auto"/>
            <w:noWrap/>
            <w:vAlign w:val="center"/>
            <w:hideMark/>
          </w:tcPr>
          <w:p w14:paraId="35E95F84" w14:textId="77777777" w:rsidR="005422CC" w:rsidRPr="00474014" w:rsidRDefault="005422CC" w:rsidP="005422CC">
            <w:pPr>
              <w:jc w:val="center"/>
              <w:rPr>
                <w:sz w:val="16"/>
                <w:szCs w:val="16"/>
              </w:rPr>
            </w:pPr>
            <w:r w:rsidRPr="00474014">
              <w:rPr>
                <w:sz w:val="16"/>
                <w:szCs w:val="16"/>
              </w:rPr>
              <w:t>-11,1</w:t>
            </w:r>
          </w:p>
        </w:tc>
      </w:tr>
      <w:tr w:rsidR="00474014" w:rsidRPr="00474014" w14:paraId="714F763C" w14:textId="77777777" w:rsidTr="004A0F1C">
        <w:trPr>
          <w:trHeight w:val="43"/>
        </w:trPr>
        <w:tc>
          <w:tcPr>
            <w:tcW w:w="1418" w:type="dxa"/>
            <w:vMerge/>
            <w:vAlign w:val="center"/>
            <w:hideMark/>
          </w:tcPr>
          <w:p w14:paraId="4C8145FB" w14:textId="77777777" w:rsidR="005422CC" w:rsidRPr="00474014" w:rsidRDefault="005422CC" w:rsidP="005422CC">
            <w:pPr>
              <w:rPr>
                <w:sz w:val="16"/>
                <w:szCs w:val="16"/>
              </w:rPr>
            </w:pPr>
          </w:p>
        </w:tc>
        <w:tc>
          <w:tcPr>
            <w:tcW w:w="4395" w:type="dxa"/>
            <w:shd w:val="clear" w:color="auto" w:fill="auto"/>
            <w:vAlign w:val="center"/>
            <w:hideMark/>
          </w:tcPr>
          <w:p w14:paraId="16668AA6" w14:textId="77777777" w:rsidR="005422CC" w:rsidRPr="00474014" w:rsidRDefault="005422CC" w:rsidP="005422CC">
            <w:pPr>
              <w:rPr>
                <w:sz w:val="16"/>
                <w:szCs w:val="16"/>
              </w:rPr>
            </w:pPr>
            <w:r w:rsidRPr="00474014">
              <w:rPr>
                <w:sz w:val="16"/>
                <w:szCs w:val="16"/>
              </w:rPr>
              <w:t>Организация мероприятий (конкурсы)</w:t>
            </w:r>
          </w:p>
        </w:tc>
        <w:tc>
          <w:tcPr>
            <w:tcW w:w="709" w:type="dxa"/>
            <w:shd w:val="clear" w:color="auto" w:fill="auto"/>
            <w:vAlign w:val="center"/>
            <w:hideMark/>
          </w:tcPr>
          <w:p w14:paraId="76E1BB52" w14:textId="77777777" w:rsidR="005422CC" w:rsidRPr="00474014" w:rsidRDefault="005422CC" w:rsidP="005422CC">
            <w:pPr>
              <w:jc w:val="center"/>
              <w:rPr>
                <w:sz w:val="16"/>
                <w:szCs w:val="16"/>
              </w:rPr>
            </w:pPr>
            <w:r w:rsidRPr="00474014">
              <w:rPr>
                <w:sz w:val="16"/>
                <w:szCs w:val="16"/>
              </w:rPr>
              <w:t>Ед.</w:t>
            </w:r>
          </w:p>
        </w:tc>
        <w:tc>
          <w:tcPr>
            <w:tcW w:w="1134" w:type="dxa"/>
            <w:shd w:val="clear" w:color="auto" w:fill="auto"/>
            <w:vAlign w:val="center"/>
            <w:hideMark/>
          </w:tcPr>
          <w:p w14:paraId="4CDC41C2" w14:textId="77777777" w:rsidR="005422CC" w:rsidRPr="00474014" w:rsidRDefault="005422CC" w:rsidP="005422CC">
            <w:pPr>
              <w:jc w:val="center"/>
              <w:rPr>
                <w:sz w:val="16"/>
                <w:szCs w:val="16"/>
              </w:rPr>
            </w:pPr>
            <w:r w:rsidRPr="00474014">
              <w:rPr>
                <w:sz w:val="16"/>
                <w:szCs w:val="16"/>
              </w:rPr>
              <w:t>2</w:t>
            </w:r>
          </w:p>
        </w:tc>
        <w:tc>
          <w:tcPr>
            <w:tcW w:w="1134" w:type="dxa"/>
            <w:shd w:val="clear" w:color="auto" w:fill="auto"/>
            <w:vAlign w:val="center"/>
            <w:hideMark/>
          </w:tcPr>
          <w:p w14:paraId="38D38AD1" w14:textId="77777777" w:rsidR="005422CC" w:rsidRPr="00474014" w:rsidRDefault="005422CC" w:rsidP="005422CC">
            <w:pPr>
              <w:jc w:val="center"/>
              <w:rPr>
                <w:sz w:val="16"/>
                <w:szCs w:val="16"/>
              </w:rPr>
            </w:pPr>
            <w:r w:rsidRPr="00474014">
              <w:rPr>
                <w:sz w:val="16"/>
                <w:szCs w:val="16"/>
              </w:rPr>
              <w:t xml:space="preserve"> 2</w:t>
            </w:r>
          </w:p>
        </w:tc>
        <w:tc>
          <w:tcPr>
            <w:tcW w:w="708" w:type="dxa"/>
            <w:shd w:val="clear" w:color="auto" w:fill="auto"/>
            <w:noWrap/>
            <w:vAlign w:val="center"/>
            <w:hideMark/>
          </w:tcPr>
          <w:p w14:paraId="26813783" w14:textId="77777777" w:rsidR="005422CC" w:rsidRPr="00474014" w:rsidRDefault="005422CC" w:rsidP="005422CC">
            <w:pPr>
              <w:jc w:val="center"/>
              <w:rPr>
                <w:sz w:val="16"/>
                <w:szCs w:val="16"/>
              </w:rPr>
            </w:pPr>
            <w:r w:rsidRPr="00474014">
              <w:rPr>
                <w:sz w:val="16"/>
                <w:szCs w:val="16"/>
              </w:rPr>
              <w:t>0</w:t>
            </w:r>
          </w:p>
        </w:tc>
        <w:tc>
          <w:tcPr>
            <w:tcW w:w="709" w:type="dxa"/>
            <w:shd w:val="clear" w:color="auto" w:fill="auto"/>
            <w:noWrap/>
            <w:vAlign w:val="center"/>
            <w:hideMark/>
          </w:tcPr>
          <w:p w14:paraId="463B7049" w14:textId="77777777" w:rsidR="005422CC" w:rsidRPr="00474014" w:rsidRDefault="005422CC" w:rsidP="005422CC">
            <w:pPr>
              <w:jc w:val="center"/>
              <w:rPr>
                <w:sz w:val="16"/>
                <w:szCs w:val="16"/>
              </w:rPr>
            </w:pPr>
            <w:r w:rsidRPr="00474014">
              <w:rPr>
                <w:sz w:val="16"/>
                <w:szCs w:val="16"/>
              </w:rPr>
              <w:t>0,0</w:t>
            </w:r>
          </w:p>
        </w:tc>
      </w:tr>
      <w:tr w:rsidR="00474014" w:rsidRPr="00474014" w14:paraId="2D5FB98F" w14:textId="77777777" w:rsidTr="004A0F1C">
        <w:trPr>
          <w:trHeight w:val="117"/>
        </w:trPr>
        <w:tc>
          <w:tcPr>
            <w:tcW w:w="1418" w:type="dxa"/>
            <w:vMerge/>
            <w:vAlign w:val="center"/>
            <w:hideMark/>
          </w:tcPr>
          <w:p w14:paraId="1077D436" w14:textId="77777777" w:rsidR="005422CC" w:rsidRPr="00474014" w:rsidRDefault="005422CC" w:rsidP="005422CC">
            <w:pPr>
              <w:rPr>
                <w:sz w:val="16"/>
                <w:szCs w:val="16"/>
              </w:rPr>
            </w:pPr>
          </w:p>
        </w:tc>
        <w:tc>
          <w:tcPr>
            <w:tcW w:w="4395" w:type="dxa"/>
            <w:shd w:val="clear" w:color="auto" w:fill="auto"/>
            <w:vAlign w:val="center"/>
            <w:hideMark/>
          </w:tcPr>
          <w:p w14:paraId="6014CB32" w14:textId="77777777" w:rsidR="005422CC" w:rsidRPr="00474014" w:rsidRDefault="005422CC" w:rsidP="005422CC">
            <w:pPr>
              <w:rPr>
                <w:sz w:val="16"/>
                <w:szCs w:val="16"/>
              </w:rPr>
            </w:pPr>
            <w:r w:rsidRPr="00474014">
              <w:rPr>
                <w:sz w:val="16"/>
                <w:szCs w:val="16"/>
              </w:rPr>
              <w:t>Организация мероприятий (Фестивали)</w:t>
            </w:r>
          </w:p>
        </w:tc>
        <w:tc>
          <w:tcPr>
            <w:tcW w:w="709" w:type="dxa"/>
            <w:shd w:val="clear" w:color="auto" w:fill="auto"/>
            <w:vAlign w:val="center"/>
            <w:hideMark/>
          </w:tcPr>
          <w:p w14:paraId="18C4241E" w14:textId="77777777" w:rsidR="005422CC" w:rsidRPr="00474014" w:rsidRDefault="005422CC" w:rsidP="005422CC">
            <w:pPr>
              <w:jc w:val="center"/>
              <w:rPr>
                <w:sz w:val="16"/>
                <w:szCs w:val="16"/>
              </w:rPr>
            </w:pPr>
            <w:r w:rsidRPr="00474014">
              <w:rPr>
                <w:sz w:val="16"/>
                <w:szCs w:val="16"/>
              </w:rPr>
              <w:t>Ед.</w:t>
            </w:r>
          </w:p>
        </w:tc>
        <w:tc>
          <w:tcPr>
            <w:tcW w:w="1134" w:type="dxa"/>
            <w:shd w:val="clear" w:color="auto" w:fill="auto"/>
            <w:vAlign w:val="center"/>
            <w:hideMark/>
          </w:tcPr>
          <w:p w14:paraId="37AA5C67" w14:textId="77777777" w:rsidR="005422CC" w:rsidRPr="00474014" w:rsidRDefault="005422CC" w:rsidP="005422CC">
            <w:pPr>
              <w:jc w:val="center"/>
              <w:rPr>
                <w:sz w:val="16"/>
                <w:szCs w:val="16"/>
              </w:rPr>
            </w:pPr>
            <w:r w:rsidRPr="00474014">
              <w:rPr>
                <w:sz w:val="16"/>
                <w:szCs w:val="16"/>
              </w:rPr>
              <w:t>2</w:t>
            </w:r>
          </w:p>
        </w:tc>
        <w:tc>
          <w:tcPr>
            <w:tcW w:w="1134" w:type="dxa"/>
            <w:shd w:val="clear" w:color="auto" w:fill="auto"/>
            <w:vAlign w:val="center"/>
            <w:hideMark/>
          </w:tcPr>
          <w:p w14:paraId="1DA7BC87" w14:textId="77777777" w:rsidR="005422CC" w:rsidRPr="00474014" w:rsidRDefault="005422CC" w:rsidP="005422CC">
            <w:pPr>
              <w:jc w:val="center"/>
              <w:rPr>
                <w:sz w:val="16"/>
                <w:szCs w:val="16"/>
              </w:rPr>
            </w:pPr>
            <w:r w:rsidRPr="00474014">
              <w:rPr>
                <w:sz w:val="16"/>
                <w:szCs w:val="16"/>
              </w:rPr>
              <w:t xml:space="preserve"> 2</w:t>
            </w:r>
          </w:p>
        </w:tc>
        <w:tc>
          <w:tcPr>
            <w:tcW w:w="708" w:type="dxa"/>
            <w:shd w:val="clear" w:color="auto" w:fill="auto"/>
            <w:noWrap/>
            <w:vAlign w:val="center"/>
            <w:hideMark/>
          </w:tcPr>
          <w:p w14:paraId="46F84A1B" w14:textId="77777777" w:rsidR="005422CC" w:rsidRPr="00474014" w:rsidRDefault="005422CC" w:rsidP="005422CC">
            <w:pPr>
              <w:jc w:val="center"/>
              <w:rPr>
                <w:sz w:val="16"/>
                <w:szCs w:val="16"/>
              </w:rPr>
            </w:pPr>
            <w:r w:rsidRPr="00474014">
              <w:rPr>
                <w:sz w:val="16"/>
                <w:szCs w:val="16"/>
              </w:rPr>
              <w:t>0</w:t>
            </w:r>
          </w:p>
        </w:tc>
        <w:tc>
          <w:tcPr>
            <w:tcW w:w="709" w:type="dxa"/>
            <w:shd w:val="clear" w:color="auto" w:fill="auto"/>
            <w:noWrap/>
            <w:vAlign w:val="center"/>
            <w:hideMark/>
          </w:tcPr>
          <w:p w14:paraId="3E3FB717" w14:textId="77777777" w:rsidR="005422CC" w:rsidRPr="00474014" w:rsidRDefault="005422CC" w:rsidP="005422CC">
            <w:pPr>
              <w:jc w:val="center"/>
              <w:rPr>
                <w:sz w:val="16"/>
                <w:szCs w:val="16"/>
              </w:rPr>
            </w:pPr>
            <w:r w:rsidRPr="00474014">
              <w:rPr>
                <w:sz w:val="16"/>
                <w:szCs w:val="16"/>
              </w:rPr>
              <w:t>0,0</w:t>
            </w:r>
          </w:p>
        </w:tc>
      </w:tr>
      <w:tr w:rsidR="00474014" w:rsidRPr="00474014" w14:paraId="43AFDBAA" w14:textId="77777777" w:rsidTr="004A0F1C">
        <w:trPr>
          <w:trHeight w:val="1118"/>
        </w:trPr>
        <w:tc>
          <w:tcPr>
            <w:tcW w:w="1418" w:type="dxa"/>
            <w:vMerge/>
            <w:vAlign w:val="center"/>
            <w:hideMark/>
          </w:tcPr>
          <w:p w14:paraId="4C5E725F" w14:textId="77777777" w:rsidR="005422CC" w:rsidRPr="00474014" w:rsidRDefault="005422CC" w:rsidP="005422CC">
            <w:pPr>
              <w:rPr>
                <w:sz w:val="16"/>
                <w:szCs w:val="16"/>
              </w:rPr>
            </w:pPr>
          </w:p>
        </w:tc>
        <w:tc>
          <w:tcPr>
            <w:tcW w:w="4395" w:type="dxa"/>
            <w:shd w:val="clear" w:color="auto" w:fill="auto"/>
            <w:vAlign w:val="center"/>
            <w:hideMark/>
          </w:tcPr>
          <w:p w14:paraId="5E569508" w14:textId="2A9B4282" w:rsidR="005422CC" w:rsidRPr="00474014" w:rsidRDefault="005422CC" w:rsidP="004A0F1C">
            <w:pPr>
              <w:rPr>
                <w:sz w:val="16"/>
                <w:szCs w:val="16"/>
              </w:rPr>
            </w:pPr>
            <w:r w:rsidRPr="00474014">
              <w:rPr>
                <w:sz w:val="16"/>
                <w:szCs w:val="16"/>
              </w:rPr>
              <w:t>Организация мероприятий в сфере молодежной политики, направленных на гражданское и патриотическое воспитание молодежи, воспитание толерантности и нравственных ценностей среди молодежи, молодежной среде, формирование правовых, культурных и нравственных ценностей среди молодежи</w:t>
            </w:r>
          </w:p>
        </w:tc>
        <w:tc>
          <w:tcPr>
            <w:tcW w:w="709" w:type="dxa"/>
            <w:shd w:val="clear" w:color="auto" w:fill="auto"/>
            <w:vAlign w:val="center"/>
            <w:hideMark/>
          </w:tcPr>
          <w:p w14:paraId="3AA02AAD" w14:textId="77777777" w:rsidR="005422CC" w:rsidRPr="00474014" w:rsidRDefault="005422CC" w:rsidP="005422CC">
            <w:pPr>
              <w:jc w:val="center"/>
              <w:rPr>
                <w:sz w:val="16"/>
                <w:szCs w:val="16"/>
              </w:rPr>
            </w:pPr>
            <w:r w:rsidRPr="00474014">
              <w:rPr>
                <w:sz w:val="16"/>
                <w:szCs w:val="16"/>
              </w:rPr>
              <w:t>Ед.</w:t>
            </w:r>
          </w:p>
        </w:tc>
        <w:tc>
          <w:tcPr>
            <w:tcW w:w="1134" w:type="dxa"/>
            <w:shd w:val="clear" w:color="auto" w:fill="auto"/>
            <w:vAlign w:val="center"/>
            <w:hideMark/>
          </w:tcPr>
          <w:p w14:paraId="2D91EF5D" w14:textId="77777777" w:rsidR="005422CC" w:rsidRPr="00474014" w:rsidRDefault="005422CC" w:rsidP="005422CC">
            <w:pPr>
              <w:jc w:val="center"/>
              <w:rPr>
                <w:sz w:val="16"/>
                <w:szCs w:val="16"/>
              </w:rPr>
            </w:pPr>
            <w:r w:rsidRPr="00474014">
              <w:rPr>
                <w:sz w:val="16"/>
                <w:szCs w:val="16"/>
              </w:rPr>
              <w:t>160</w:t>
            </w:r>
          </w:p>
        </w:tc>
        <w:tc>
          <w:tcPr>
            <w:tcW w:w="1134" w:type="dxa"/>
            <w:shd w:val="clear" w:color="auto" w:fill="auto"/>
            <w:vAlign w:val="center"/>
            <w:hideMark/>
          </w:tcPr>
          <w:p w14:paraId="52988552" w14:textId="77777777" w:rsidR="005422CC" w:rsidRPr="00474014" w:rsidRDefault="005422CC" w:rsidP="005422CC">
            <w:pPr>
              <w:jc w:val="center"/>
              <w:rPr>
                <w:sz w:val="16"/>
                <w:szCs w:val="16"/>
              </w:rPr>
            </w:pPr>
            <w:r w:rsidRPr="00474014">
              <w:rPr>
                <w:sz w:val="16"/>
                <w:szCs w:val="16"/>
              </w:rPr>
              <w:t xml:space="preserve"> 140</w:t>
            </w:r>
          </w:p>
        </w:tc>
        <w:tc>
          <w:tcPr>
            <w:tcW w:w="708" w:type="dxa"/>
            <w:shd w:val="clear" w:color="auto" w:fill="auto"/>
            <w:noWrap/>
            <w:vAlign w:val="center"/>
            <w:hideMark/>
          </w:tcPr>
          <w:p w14:paraId="403F8004" w14:textId="77777777" w:rsidR="005422CC" w:rsidRPr="00474014" w:rsidRDefault="005422CC" w:rsidP="005422CC">
            <w:pPr>
              <w:jc w:val="center"/>
              <w:rPr>
                <w:sz w:val="16"/>
                <w:szCs w:val="16"/>
              </w:rPr>
            </w:pPr>
            <w:r w:rsidRPr="00474014">
              <w:rPr>
                <w:sz w:val="16"/>
                <w:szCs w:val="16"/>
              </w:rPr>
              <w:t>-20</w:t>
            </w:r>
          </w:p>
        </w:tc>
        <w:tc>
          <w:tcPr>
            <w:tcW w:w="709" w:type="dxa"/>
            <w:shd w:val="clear" w:color="auto" w:fill="auto"/>
            <w:noWrap/>
            <w:vAlign w:val="center"/>
            <w:hideMark/>
          </w:tcPr>
          <w:p w14:paraId="5F1F0280" w14:textId="77777777" w:rsidR="005422CC" w:rsidRPr="00474014" w:rsidRDefault="005422CC" w:rsidP="005422CC">
            <w:pPr>
              <w:jc w:val="center"/>
              <w:rPr>
                <w:sz w:val="16"/>
                <w:szCs w:val="16"/>
              </w:rPr>
            </w:pPr>
            <w:r w:rsidRPr="00474014">
              <w:rPr>
                <w:sz w:val="16"/>
                <w:szCs w:val="16"/>
              </w:rPr>
              <w:t>-12,5</w:t>
            </w:r>
          </w:p>
        </w:tc>
      </w:tr>
      <w:tr w:rsidR="00474014" w:rsidRPr="00474014" w14:paraId="0F73CCCF" w14:textId="77777777" w:rsidTr="004A0F1C">
        <w:trPr>
          <w:trHeight w:val="206"/>
        </w:trPr>
        <w:tc>
          <w:tcPr>
            <w:tcW w:w="1418" w:type="dxa"/>
            <w:vMerge/>
            <w:vAlign w:val="center"/>
            <w:hideMark/>
          </w:tcPr>
          <w:p w14:paraId="4C8AE991" w14:textId="77777777" w:rsidR="005422CC" w:rsidRPr="00474014" w:rsidRDefault="005422CC" w:rsidP="005422CC">
            <w:pPr>
              <w:rPr>
                <w:sz w:val="16"/>
                <w:szCs w:val="16"/>
              </w:rPr>
            </w:pPr>
          </w:p>
        </w:tc>
        <w:tc>
          <w:tcPr>
            <w:tcW w:w="4395" w:type="dxa"/>
            <w:shd w:val="clear" w:color="auto" w:fill="auto"/>
            <w:vAlign w:val="center"/>
            <w:hideMark/>
          </w:tcPr>
          <w:p w14:paraId="082F2D3B" w14:textId="77777777" w:rsidR="005422CC" w:rsidRPr="00474014" w:rsidRDefault="005422CC" w:rsidP="005422CC">
            <w:pPr>
              <w:rPr>
                <w:sz w:val="16"/>
                <w:szCs w:val="16"/>
              </w:rPr>
            </w:pPr>
            <w:r w:rsidRPr="00474014">
              <w:rPr>
                <w:sz w:val="16"/>
                <w:szCs w:val="16"/>
              </w:rPr>
              <w:t>Организация досуга детей, подростков и молодежи (кружки, секции)</w:t>
            </w:r>
          </w:p>
        </w:tc>
        <w:tc>
          <w:tcPr>
            <w:tcW w:w="709" w:type="dxa"/>
            <w:shd w:val="clear" w:color="auto" w:fill="auto"/>
            <w:vAlign w:val="center"/>
            <w:hideMark/>
          </w:tcPr>
          <w:p w14:paraId="14E6E3D6" w14:textId="77777777" w:rsidR="005422CC" w:rsidRPr="00474014" w:rsidRDefault="005422CC" w:rsidP="005422CC">
            <w:pPr>
              <w:jc w:val="center"/>
              <w:rPr>
                <w:sz w:val="16"/>
                <w:szCs w:val="16"/>
              </w:rPr>
            </w:pPr>
            <w:r w:rsidRPr="00474014">
              <w:rPr>
                <w:sz w:val="16"/>
                <w:szCs w:val="16"/>
              </w:rPr>
              <w:t>Ед.</w:t>
            </w:r>
          </w:p>
        </w:tc>
        <w:tc>
          <w:tcPr>
            <w:tcW w:w="1134" w:type="dxa"/>
            <w:shd w:val="clear" w:color="auto" w:fill="auto"/>
            <w:vAlign w:val="center"/>
            <w:hideMark/>
          </w:tcPr>
          <w:p w14:paraId="78BF5371" w14:textId="77777777" w:rsidR="005422CC" w:rsidRPr="00474014" w:rsidRDefault="005422CC" w:rsidP="005422CC">
            <w:pPr>
              <w:jc w:val="center"/>
              <w:rPr>
                <w:sz w:val="16"/>
                <w:szCs w:val="16"/>
              </w:rPr>
            </w:pPr>
            <w:r w:rsidRPr="00474014">
              <w:rPr>
                <w:sz w:val="16"/>
                <w:szCs w:val="16"/>
              </w:rPr>
              <w:t>300</w:t>
            </w:r>
          </w:p>
        </w:tc>
        <w:tc>
          <w:tcPr>
            <w:tcW w:w="1134" w:type="dxa"/>
            <w:shd w:val="clear" w:color="auto" w:fill="auto"/>
            <w:vAlign w:val="center"/>
            <w:hideMark/>
          </w:tcPr>
          <w:p w14:paraId="5EF119EC" w14:textId="77777777" w:rsidR="005422CC" w:rsidRPr="00474014" w:rsidRDefault="005422CC" w:rsidP="005422CC">
            <w:pPr>
              <w:jc w:val="center"/>
              <w:rPr>
                <w:sz w:val="16"/>
                <w:szCs w:val="16"/>
              </w:rPr>
            </w:pPr>
            <w:r w:rsidRPr="00474014">
              <w:rPr>
                <w:sz w:val="16"/>
                <w:szCs w:val="16"/>
              </w:rPr>
              <w:t xml:space="preserve"> 262</w:t>
            </w:r>
          </w:p>
        </w:tc>
        <w:tc>
          <w:tcPr>
            <w:tcW w:w="708" w:type="dxa"/>
            <w:shd w:val="clear" w:color="auto" w:fill="auto"/>
            <w:noWrap/>
            <w:vAlign w:val="center"/>
            <w:hideMark/>
          </w:tcPr>
          <w:p w14:paraId="627C66F2" w14:textId="77777777" w:rsidR="005422CC" w:rsidRPr="00474014" w:rsidRDefault="005422CC" w:rsidP="005422CC">
            <w:pPr>
              <w:jc w:val="center"/>
              <w:rPr>
                <w:sz w:val="16"/>
                <w:szCs w:val="16"/>
              </w:rPr>
            </w:pPr>
            <w:r w:rsidRPr="00474014">
              <w:rPr>
                <w:sz w:val="16"/>
                <w:szCs w:val="16"/>
              </w:rPr>
              <w:t>-38</w:t>
            </w:r>
          </w:p>
        </w:tc>
        <w:tc>
          <w:tcPr>
            <w:tcW w:w="709" w:type="dxa"/>
            <w:shd w:val="clear" w:color="auto" w:fill="auto"/>
            <w:noWrap/>
            <w:vAlign w:val="center"/>
            <w:hideMark/>
          </w:tcPr>
          <w:p w14:paraId="5986478D" w14:textId="77777777" w:rsidR="005422CC" w:rsidRPr="00474014" w:rsidRDefault="005422CC" w:rsidP="005422CC">
            <w:pPr>
              <w:jc w:val="center"/>
              <w:rPr>
                <w:sz w:val="16"/>
                <w:szCs w:val="16"/>
              </w:rPr>
            </w:pPr>
            <w:r w:rsidRPr="00474014">
              <w:rPr>
                <w:sz w:val="16"/>
                <w:szCs w:val="16"/>
              </w:rPr>
              <w:t>-12,7</w:t>
            </w:r>
          </w:p>
        </w:tc>
      </w:tr>
      <w:tr w:rsidR="00474014" w:rsidRPr="00474014" w14:paraId="31309E4B" w14:textId="77777777" w:rsidTr="004A0F1C">
        <w:trPr>
          <w:trHeight w:val="559"/>
        </w:trPr>
        <w:tc>
          <w:tcPr>
            <w:tcW w:w="1418" w:type="dxa"/>
            <w:vMerge/>
            <w:vAlign w:val="center"/>
            <w:hideMark/>
          </w:tcPr>
          <w:p w14:paraId="6884D9D8" w14:textId="77777777" w:rsidR="005422CC" w:rsidRPr="00474014" w:rsidRDefault="005422CC" w:rsidP="005422CC">
            <w:pPr>
              <w:rPr>
                <w:sz w:val="16"/>
                <w:szCs w:val="16"/>
              </w:rPr>
            </w:pPr>
          </w:p>
        </w:tc>
        <w:tc>
          <w:tcPr>
            <w:tcW w:w="4395" w:type="dxa"/>
            <w:shd w:val="clear" w:color="auto" w:fill="auto"/>
            <w:vAlign w:val="center"/>
            <w:hideMark/>
          </w:tcPr>
          <w:p w14:paraId="4BA61998" w14:textId="77777777" w:rsidR="005422CC" w:rsidRPr="00474014" w:rsidRDefault="005422CC" w:rsidP="005422CC">
            <w:pPr>
              <w:rPr>
                <w:sz w:val="16"/>
                <w:szCs w:val="16"/>
              </w:rPr>
            </w:pPr>
            <w:r w:rsidRPr="00474014">
              <w:rPr>
                <w:sz w:val="16"/>
                <w:szCs w:val="16"/>
              </w:rPr>
              <w:t>Научно-методическое и информационное обеспечение функционирования системы гражданско-патриотического воспитания молодежи</w:t>
            </w:r>
          </w:p>
        </w:tc>
        <w:tc>
          <w:tcPr>
            <w:tcW w:w="709" w:type="dxa"/>
            <w:shd w:val="clear" w:color="auto" w:fill="auto"/>
            <w:vAlign w:val="center"/>
            <w:hideMark/>
          </w:tcPr>
          <w:p w14:paraId="3E30CC29" w14:textId="77777777" w:rsidR="005422CC" w:rsidRPr="00474014" w:rsidRDefault="005422CC" w:rsidP="005422CC">
            <w:pPr>
              <w:jc w:val="center"/>
              <w:rPr>
                <w:sz w:val="16"/>
                <w:szCs w:val="16"/>
              </w:rPr>
            </w:pPr>
            <w:r w:rsidRPr="00474014">
              <w:rPr>
                <w:sz w:val="16"/>
                <w:szCs w:val="16"/>
              </w:rPr>
              <w:t>Экзем.</w:t>
            </w:r>
          </w:p>
        </w:tc>
        <w:tc>
          <w:tcPr>
            <w:tcW w:w="1134" w:type="dxa"/>
            <w:shd w:val="clear" w:color="auto" w:fill="auto"/>
            <w:vAlign w:val="center"/>
            <w:hideMark/>
          </w:tcPr>
          <w:p w14:paraId="711528F8" w14:textId="77777777" w:rsidR="005422CC" w:rsidRPr="00474014" w:rsidRDefault="005422CC" w:rsidP="005422CC">
            <w:pPr>
              <w:jc w:val="center"/>
              <w:rPr>
                <w:sz w:val="16"/>
                <w:szCs w:val="16"/>
              </w:rPr>
            </w:pPr>
            <w:r w:rsidRPr="00474014">
              <w:rPr>
                <w:sz w:val="16"/>
                <w:szCs w:val="16"/>
              </w:rPr>
              <w:t>2750</w:t>
            </w:r>
          </w:p>
        </w:tc>
        <w:tc>
          <w:tcPr>
            <w:tcW w:w="1134" w:type="dxa"/>
            <w:shd w:val="clear" w:color="auto" w:fill="auto"/>
            <w:vAlign w:val="center"/>
            <w:hideMark/>
          </w:tcPr>
          <w:p w14:paraId="53D19765" w14:textId="77777777" w:rsidR="005422CC" w:rsidRPr="00474014" w:rsidRDefault="005422CC" w:rsidP="005422CC">
            <w:pPr>
              <w:jc w:val="center"/>
              <w:rPr>
                <w:sz w:val="16"/>
                <w:szCs w:val="16"/>
              </w:rPr>
            </w:pPr>
            <w:r w:rsidRPr="00474014">
              <w:rPr>
                <w:sz w:val="16"/>
                <w:szCs w:val="16"/>
              </w:rPr>
              <w:t>2 399</w:t>
            </w:r>
          </w:p>
        </w:tc>
        <w:tc>
          <w:tcPr>
            <w:tcW w:w="708" w:type="dxa"/>
            <w:shd w:val="clear" w:color="auto" w:fill="auto"/>
            <w:noWrap/>
            <w:vAlign w:val="center"/>
            <w:hideMark/>
          </w:tcPr>
          <w:p w14:paraId="2AA9EDB6" w14:textId="77777777" w:rsidR="005422CC" w:rsidRPr="00474014" w:rsidRDefault="005422CC" w:rsidP="005422CC">
            <w:pPr>
              <w:jc w:val="center"/>
              <w:rPr>
                <w:sz w:val="16"/>
                <w:szCs w:val="16"/>
              </w:rPr>
            </w:pPr>
            <w:r w:rsidRPr="00474014">
              <w:rPr>
                <w:sz w:val="16"/>
                <w:szCs w:val="16"/>
              </w:rPr>
              <w:t>-351</w:t>
            </w:r>
          </w:p>
        </w:tc>
        <w:tc>
          <w:tcPr>
            <w:tcW w:w="709" w:type="dxa"/>
            <w:shd w:val="clear" w:color="auto" w:fill="auto"/>
            <w:noWrap/>
            <w:vAlign w:val="center"/>
            <w:hideMark/>
          </w:tcPr>
          <w:p w14:paraId="541127CC" w14:textId="77777777" w:rsidR="005422CC" w:rsidRPr="00474014" w:rsidRDefault="005422CC" w:rsidP="005422CC">
            <w:pPr>
              <w:jc w:val="center"/>
              <w:rPr>
                <w:sz w:val="16"/>
                <w:szCs w:val="16"/>
              </w:rPr>
            </w:pPr>
            <w:r w:rsidRPr="00474014">
              <w:rPr>
                <w:sz w:val="16"/>
                <w:szCs w:val="16"/>
              </w:rPr>
              <w:t>-12,8</w:t>
            </w:r>
          </w:p>
        </w:tc>
      </w:tr>
      <w:tr w:rsidR="005422CC" w:rsidRPr="00474014" w14:paraId="1801B370" w14:textId="77777777" w:rsidTr="004A0F1C">
        <w:trPr>
          <w:trHeight w:val="249"/>
        </w:trPr>
        <w:tc>
          <w:tcPr>
            <w:tcW w:w="1418" w:type="dxa"/>
            <w:vMerge/>
            <w:vAlign w:val="center"/>
            <w:hideMark/>
          </w:tcPr>
          <w:p w14:paraId="31356D47" w14:textId="77777777" w:rsidR="005422CC" w:rsidRPr="00474014" w:rsidRDefault="005422CC" w:rsidP="005422CC">
            <w:pPr>
              <w:rPr>
                <w:sz w:val="16"/>
                <w:szCs w:val="16"/>
              </w:rPr>
            </w:pPr>
          </w:p>
        </w:tc>
        <w:tc>
          <w:tcPr>
            <w:tcW w:w="4395" w:type="dxa"/>
            <w:shd w:val="clear" w:color="auto" w:fill="auto"/>
            <w:vAlign w:val="center"/>
            <w:hideMark/>
          </w:tcPr>
          <w:p w14:paraId="69AE01F3" w14:textId="77777777" w:rsidR="005422CC" w:rsidRPr="00474014" w:rsidRDefault="005422CC" w:rsidP="005422CC">
            <w:pPr>
              <w:rPr>
                <w:sz w:val="16"/>
                <w:szCs w:val="16"/>
              </w:rPr>
            </w:pPr>
            <w:r w:rsidRPr="00474014">
              <w:rPr>
                <w:sz w:val="16"/>
                <w:szCs w:val="16"/>
              </w:rPr>
              <w:t>Организация обучение граждан начальным знаниям в области обороны и подготовка по основам военной службы</w:t>
            </w:r>
          </w:p>
        </w:tc>
        <w:tc>
          <w:tcPr>
            <w:tcW w:w="709" w:type="dxa"/>
            <w:shd w:val="clear" w:color="auto" w:fill="auto"/>
            <w:vAlign w:val="center"/>
            <w:hideMark/>
          </w:tcPr>
          <w:p w14:paraId="538DBA37" w14:textId="77777777" w:rsidR="005422CC" w:rsidRPr="00474014" w:rsidRDefault="005422CC" w:rsidP="005422CC">
            <w:pPr>
              <w:jc w:val="center"/>
              <w:rPr>
                <w:sz w:val="16"/>
                <w:szCs w:val="16"/>
              </w:rPr>
            </w:pPr>
            <w:r w:rsidRPr="00474014">
              <w:rPr>
                <w:sz w:val="16"/>
                <w:szCs w:val="16"/>
              </w:rPr>
              <w:t>Сбор.</w:t>
            </w:r>
          </w:p>
        </w:tc>
        <w:tc>
          <w:tcPr>
            <w:tcW w:w="1134" w:type="dxa"/>
            <w:shd w:val="clear" w:color="auto" w:fill="auto"/>
            <w:vAlign w:val="center"/>
            <w:hideMark/>
          </w:tcPr>
          <w:p w14:paraId="7F2DC23E" w14:textId="77777777" w:rsidR="005422CC" w:rsidRPr="00474014" w:rsidRDefault="005422CC" w:rsidP="005422CC">
            <w:pPr>
              <w:jc w:val="center"/>
              <w:rPr>
                <w:sz w:val="16"/>
                <w:szCs w:val="16"/>
              </w:rPr>
            </w:pPr>
            <w:r w:rsidRPr="00474014">
              <w:rPr>
                <w:sz w:val="16"/>
                <w:szCs w:val="16"/>
              </w:rPr>
              <w:t>9</w:t>
            </w:r>
          </w:p>
        </w:tc>
        <w:tc>
          <w:tcPr>
            <w:tcW w:w="1134" w:type="dxa"/>
            <w:shd w:val="clear" w:color="auto" w:fill="auto"/>
            <w:vAlign w:val="center"/>
            <w:hideMark/>
          </w:tcPr>
          <w:p w14:paraId="1981C4CE" w14:textId="77777777" w:rsidR="005422CC" w:rsidRPr="00474014" w:rsidRDefault="005422CC" w:rsidP="005422CC">
            <w:pPr>
              <w:jc w:val="center"/>
              <w:rPr>
                <w:sz w:val="16"/>
                <w:szCs w:val="16"/>
              </w:rPr>
            </w:pPr>
            <w:r w:rsidRPr="00474014">
              <w:rPr>
                <w:sz w:val="16"/>
                <w:szCs w:val="16"/>
              </w:rPr>
              <w:t xml:space="preserve"> 8</w:t>
            </w:r>
          </w:p>
        </w:tc>
        <w:tc>
          <w:tcPr>
            <w:tcW w:w="708" w:type="dxa"/>
            <w:shd w:val="clear" w:color="auto" w:fill="auto"/>
            <w:noWrap/>
            <w:vAlign w:val="center"/>
            <w:hideMark/>
          </w:tcPr>
          <w:p w14:paraId="2267C51D" w14:textId="77777777" w:rsidR="005422CC" w:rsidRPr="00474014" w:rsidRDefault="005422CC" w:rsidP="005422CC">
            <w:pPr>
              <w:jc w:val="center"/>
              <w:rPr>
                <w:sz w:val="16"/>
                <w:szCs w:val="16"/>
              </w:rPr>
            </w:pPr>
            <w:r w:rsidRPr="00474014">
              <w:rPr>
                <w:sz w:val="16"/>
                <w:szCs w:val="16"/>
              </w:rPr>
              <w:t>-1</w:t>
            </w:r>
          </w:p>
        </w:tc>
        <w:tc>
          <w:tcPr>
            <w:tcW w:w="709" w:type="dxa"/>
            <w:shd w:val="clear" w:color="auto" w:fill="auto"/>
            <w:noWrap/>
            <w:vAlign w:val="center"/>
            <w:hideMark/>
          </w:tcPr>
          <w:p w14:paraId="0201BECF" w14:textId="77777777" w:rsidR="005422CC" w:rsidRPr="00474014" w:rsidRDefault="005422CC" w:rsidP="005422CC">
            <w:pPr>
              <w:jc w:val="center"/>
              <w:rPr>
                <w:sz w:val="16"/>
                <w:szCs w:val="16"/>
              </w:rPr>
            </w:pPr>
            <w:r w:rsidRPr="00474014">
              <w:rPr>
                <w:sz w:val="16"/>
                <w:szCs w:val="16"/>
              </w:rPr>
              <w:t>-11,1</w:t>
            </w:r>
          </w:p>
        </w:tc>
      </w:tr>
    </w:tbl>
    <w:p w14:paraId="144D97EC" w14:textId="77777777" w:rsidR="005422CC" w:rsidRPr="00474014" w:rsidRDefault="005422CC" w:rsidP="005422CC">
      <w:pPr>
        <w:ind w:firstLine="709"/>
        <w:jc w:val="both"/>
        <w:rPr>
          <w:rFonts w:eastAsia="Calibri"/>
          <w:sz w:val="28"/>
          <w:szCs w:val="28"/>
        </w:rPr>
      </w:pPr>
    </w:p>
    <w:p w14:paraId="7FCA071B" w14:textId="77777777" w:rsidR="005422CC" w:rsidRPr="00474014" w:rsidRDefault="005422CC" w:rsidP="005422CC">
      <w:pPr>
        <w:ind w:firstLine="709"/>
        <w:jc w:val="both"/>
        <w:rPr>
          <w:rFonts w:eastAsia="Calibri"/>
          <w:sz w:val="28"/>
          <w:szCs w:val="28"/>
        </w:rPr>
      </w:pPr>
      <w:r w:rsidRPr="00474014">
        <w:rPr>
          <w:rFonts w:eastAsia="Calibri"/>
          <w:sz w:val="28"/>
          <w:szCs w:val="28"/>
        </w:rPr>
        <w:t>Таким образом, сокращение объемных показателей государственного задания составило от 7,7 % до 12,8 % в зависимости от подведомственного учреждения и вида оказываемых им государственных услуг.</w:t>
      </w:r>
    </w:p>
    <w:p w14:paraId="047F96DD" w14:textId="77777777" w:rsidR="005422CC" w:rsidRPr="00474014" w:rsidRDefault="005422CC" w:rsidP="005422CC">
      <w:pPr>
        <w:ind w:firstLine="709"/>
        <w:jc w:val="both"/>
        <w:rPr>
          <w:sz w:val="28"/>
          <w:szCs w:val="28"/>
        </w:rPr>
      </w:pPr>
      <w:r w:rsidRPr="00474014">
        <w:rPr>
          <w:sz w:val="28"/>
          <w:szCs w:val="28"/>
        </w:rPr>
        <w:t>Контрольно-счетная палата отмечает, что значительное снижение объемных показателей по ряду государственных услуг (работ), может негативно сказаться на достижении целевых показателей, установленных для процессных мероприятий госпрограммы.</w:t>
      </w:r>
    </w:p>
    <w:p w14:paraId="2DCB6019" w14:textId="77777777" w:rsidR="005422CC" w:rsidRPr="00474014" w:rsidRDefault="005422CC" w:rsidP="005422CC">
      <w:pPr>
        <w:ind w:firstLine="709"/>
        <w:jc w:val="both"/>
        <w:rPr>
          <w:rFonts w:eastAsia="Calibri"/>
          <w:sz w:val="28"/>
          <w:szCs w:val="28"/>
        </w:rPr>
      </w:pPr>
      <w:r w:rsidRPr="00474014">
        <w:rPr>
          <w:rFonts w:eastAsia="Calibri"/>
          <w:sz w:val="28"/>
          <w:szCs w:val="28"/>
        </w:rPr>
        <w:t>В части средств, предоставленных на содержание агентства по делам молодежи, увеличение ассигнований на 2026 составило 0,7 млн.руб. (24,3-23,6) или 2,9 % по отношению к данным СБР на 01.10.2025.</w:t>
      </w:r>
    </w:p>
    <w:p w14:paraId="6E326151" w14:textId="29483F22" w:rsidR="005422CC" w:rsidRPr="00474014" w:rsidRDefault="005422CC" w:rsidP="005422CC">
      <w:pPr>
        <w:ind w:firstLine="709"/>
        <w:jc w:val="both"/>
        <w:rPr>
          <w:rFonts w:eastAsia="Calibri"/>
          <w:sz w:val="28"/>
          <w:szCs w:val="28"/>
        </w:rPr>
      </w:pPr>
      <w:r w:rsidRPr="00474014">
        <w:rPr>
          <w:rFonts w:eastAsia="Calibri"/>
          <w:sz w:val="28"/>
          <w:szCs w:val="28"/>
        </w:rPr>
        <w:t>В части средств, планируемых и предоставляемых на реализацию мероприятий в рамках иных целей, грантов, межбюджетных трансфертов объем планируемых средств на 2025 год составил 33,7 мл</w:t>
      </w:r>
      <w:r w:rsidR="00BD1A5C" w:rsidRPr="00474014">
        <w:rPr>
          <w:rFonts w:eastAsia="Calibri"/>
          <w:sz w:val="28"/>
          <w:szCs w:val="28"/>
        </w:rPr>
        <w:t>н</w:t>
      </w:r>
      <w:r w:rsidRPr="00474014">
        <w:rPr>
          <w:rFonts w:eastAsia="Calibri"/>
          <w:sz w:val="28"/>
          <w:szCs w:val="28"/>
        </w:rPr>
        <w:t>.руб. Увеличение ассигнований составило 12,6 млн.руб. (33,7-21,1) или 60,0 % по отношению к данным СБР на 01.10.2025. С учетом чего установлено, что ряд мероприятий КПМ реализация, которых осуществлялась в 2025 году, на 2026 год снижены как количественный результат мероприятия, так и бюджетные ассигнования.  В тоже время по ряду мероприятий КПМ отмечается увеличение бюджетных ассигнований. Так по мероприятию «Организованы и проведены мероприятия по популяризации науки среди молодежи» рост составил 10,1 млн.руб. или 3,7 раза, «Обеспечена деятельность Ассоциации «Ресурсный центр добровольчества Архангельской области» рост составил 5,1 млн.руб. или 2,7 раза по отноше</w:t>
      </w:r>
      <w:r w:rsidR="00BD1A5C" w:rsidRPr="00474014">
        <w:rPr>
          <w:rFonts w:eastAsia="Calibri"/>
          <w:sz w:val="28"/>
          <w:szCs w:val="28"/>
        </w:rPr>
        <w:t>нию к данным СБР на 01.10.2025.</w:t>
      </w:r>
    </w:p>
    <w:p w14:paraId="1DCC5025" w14:textId="77777777" w:rsidR="005422CC" w:rsidRPr="00474014" w:rsidRDefault="005422CC" w:rsidP="005422CC">
      <w:pPr>
        <w:ind w:firstLine="709"/>
        <w:jc w:val="both"/>
        <w:rPr>
          <w:strike/>
          <w:sz w:val="28"/>
          <w:szCs w:val="28"/>
        </w:rPr>
      </w:pPr>
    </w:p>
    <w:p w14:paraId="422B6EB0" w14:textId="77777777" w:rsidR="005422CC" w:rsidRPr="00474014" w:rsidRDefault="005422CC" w:rsidP="005422CC">
      <w:pPr>
        <w:ind w:firstLine="709"/>
        <w:jc w:val="both"/>
        <w:rPr>
          <w:bCs/>
          <w:sz w:val="28"/>
          <w:szCs w:val="28"/>
        </w:rPr>
      </w:pPr>
      <w:r w:rsidRPr="00474014">
        <w:rPr>
          <w:bCs/>
          <w:sz w:val="28"/>
          <w:szCs w:val="28"/>
        </w:rPr>
        <w:t>При анализе целевых показателей, утвержденных паспортом КПМ «Развитие сферы государственной молодежной политики Архангельской области» к законопроекту о бюджете, установлено следующее.</w:t>
      </w:r>
    </w:p>
    <w:p w14:paraId="17422836" w14:textId="1BE7B9D8" w:rsidR="005422CC" w:rsidRPr="00474014" w:rsidRDefault="005422CC" w:rsidP="005422CC">
      <w:pPr>
        <w:tabs>
          <w:tab w:val="left" w:pos="8647"/>
        </w:tabs>
        <w:ind w:firstLine="709"/>
        <w:jc w:val="both"/>
        <w:rPr>
          <w:rFonts w:cs="Arial"/>
          <w:sz w:val="28"/>
          <w:szCs w:val="28"/>
        </w:rPr>
      </w:pPr>
      <w:r w:rsidRPr="00474014">
        <w:rPr>
          <w:bCs/>
          <w:sz w:val="28"/>
          <w:szCs w:val="28"/>
        </w:rPr>
        <w:lastRenderedPageBreak/>
        <w:t xml:space="preserve">Паспортом КПМ утвержден 1 целевой показатель. </w:t>
      </w:r>
      <w:r w:rsidRPr="00474014">
        <w:rPr>
          <w:rFonts w:cs="Arial"/>
          <w:sz w:val="28"/>
          <w:szCs w:val="28"/>
        </w:rPr>
        <w:t xml:space="preserve">Информация о динамике показателя КПМ приведена в таблицах </w:t>
      </w:r>
      <w:r w:rsidR="007963DB" w:rsidRPr="00474014">
        <w:rPr>
          <w:rFonts w:cs="Arial"/>
          <w:sz w:val="28"/>
          <w:szCs w:val="28"/>
        </w:rPr>
        <w:t>103</w:t>
      </w:r>
      <w:r w:rsidRPr="00474014">
        <w:rPr>
          <w:rFonts w:cs="Arial"/>
          <w:sz w:val="28"/>
          <w:szCs w:val="28"/>
        </w:rPr>
        <w:t xml:space="preserve"> и </w:t>
      </w:r>
      <w:r w:rsidR="007963DB" w:rsidRPr="00474014">
        <w:rPr>
          <w:rFonts w:cs="Arial"/>
          <w:sz w:val="28"/>
          <w:szCs w:val="28"/>
        </w:rPr>
        <w:t>104</w:t>
      </w:r>
      <w:r w:rsidRPr="00474014">
        <w:rPr>
          <w:rFonts w:cs="Arial"/>
          <w:sz w:val="28"/>
          <w:szCs w:val="28"/>
        </w:rPr>
        <w:t>.</w:t>
      </w:r>
    </w:p>
    <w:p w14:paraId="600D6406" w14:textId="77777777" w:rsidR="005422CC" w:rsidRPr="00474014" w:rsidRDefault="005422CC" w:rsidP="005422CC">
      <w:pPr>
        <w:tabs>
          <w:tab w:val="left" w:pos="8647"/>
        </w:tabs>
        <w:ind w:firstLine="709"/>
        <w:jc w:val="both"/>
        <w:rPr>
          <w:rFonts w:cs="Arial"/>
          <w:sz w:val="28"/>
          <w:szCs w:val="28"/>
        </w:rPr>
      </w:pPr>
    </w:p>
    <w:p w14:paraId="7CC33429" w14:textId="77777777" w:rsidR="005422CC" w:rsidRPr="00474014" w:rsidRDefault="005422CC" w:rsidP="005422CC">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7963DB" w:rsidRPr="00474014">
        <w:rPr>
          <w:bCs/>
          <w:noProof/>
          <w:szCs w:val="20"/>
        </w:rPr>
        <w:t>103</w:t>
      </w:r>
      <w:r w:rsidRPr="00474014">
        <w:rPr>
          <w:bCs/>
          <w:szCs w:val="20"/>
        </w:rPr>
        <w:fldChar w:fldCharType="end"/>
      </w:r>
      <w:r w:rsidRPr="00474014">
        <w:rPr>
          <w:bCs/>
          <w:szCs w:val="20"/>
        </w:rPr>
        <w:t>. Информация о составе и динамике показателей КПМ в 2026 – 2028 годах</w:t>
      </w:r>
    </w:p>
    <w:tbl>
      <w:tblPr>
        <w:tblW w:w="9640" w:type="dxa"/>
        <w:tblInd w:w="-15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06"/>
        <w:gridCol w:w="2126"/>
        <w:gridCol w:w="1023"/>
        <w:gridCol w:w="940"/>
        <w:gridCol w:w="567"/>
        <w:gridCol w:w="567"/>
        <w:gridCol w:w="567"/>
        <w:gridCol w:w="709"/>
        <w:gridCol w:w="567"/>
        <w:gridCol w:w="709"/>
        <w:gridCol w:w="708"/>
        <w:gridCol w:w="851"/>
      </w:tblGrid>
      <w:tr w:rsidR="00474014" w:rsidRPr="00474014" w14:paraId="4EB02516" w14:textId="77777777" w:rsidTr="00314D8E">
        <w:trPr>
          <w:trHeight w:val="739"/>
          <w:tblHeader/>
        </w:trPr>
        <w:tc>
          <w:tcPr>
            <w:tcW w:w="2432" w:type="dxa"/>
            <w:gridSpan w:val="2"/>
            <w:vMerge w:val="restart"/>
            <w:shd w:val="clear" w:color="000000" w:fill="FFFFFF"/>
            <w:vAlign w:val="center"/>
            <w:hideMark/>
          </w:tcPr>
          <w:p w14:paraId="67B4FE01" w14:textId="77777777" w:rsidR="005422CC" w:rsidRPr="00474014" w:rsidRDefault="005422CC" w:rsidP="005422CC">
            <w:pPr>
              <w:jc w:val="center"/>
              <w:rPr>
                <w:sz w:val="16"/>
                <w:szCs w:val="16"/>
              </w:rPr>
            </w:pPr>
            <w:r w:rsidRPr="00474014">
              <w:rPr>
                <w:sz w:val="16"/>
                <w:szCs w:val="16"/>
              </w:rPr>
              <w:t>Наименование показателя (индикатора)</w:t>
            </w:r>
          </w:p>
        </w:tc>
        <w:tc>
          <w:tcPr>
            <w:tcW w:w="1023" w:type="dxa"/>
            <w:vMerge w:val="restart"/>
            <w:shd w:val="clear" w:color="000000" w:fill="FFFFFF"/>
            <w:vAlign w:val="center"/>
            <w:hideMark/>
          </w:tcPr>
          <w:p w14:paraId="258168F9" w14:textId="77777777" w:rsidR="005422CC" w:rsidRPr="00474014" w:rsidRDefault="005422CC" w:rsidP="005422CC">
            <w:pPr>
              <w:jc w:val="center"/>
              <w:rPr>
                <w:sz w:val="16"/>
                <w:szCs w:val="16"/>
              </w:rPr>
            </w:pPr>
            <w:r w:rsidRPr="00474014">
              <w:rPr>
                <w:sz w:val="16"/>
                <w:szCs w:val="16"/>
              </w:rPr>
              <w:t>Единица измерения</w:t>
            </w:r>
          </w:p>
        </w:tc>
        <w:tc>
          <w:tcPr>
            <w:tcW w:w="940" w:type="dxa"/>
            <w:vMerge w:val="restart"/>
            <w:shd w:val="clear" w:color="000000" w:fill="FFFFFF"/>
            <w:vAlign w:val="center"/>
            <w:hideMark/>
          </w:tcPr>
          <w:p w14:paraId="70A4CE8D" w14:textId="77777777" w:rsidR="005422CC" w:rsidRPr="00474014" w:rsidRDefault="005422CC" w:rsidP="005422CC">
            <w:pPr>
              <w:jc w:val="center"/>
              <w:rPr>
                <w:sz w:val="16"/>
                <w:szCs w:val="16"/>
              </w:rPr>
            </w:pPr>
            <w:r w:rsidRPr="00474014">
              <w:rPr>
                <w:sz w:val="16"/>
                <w:szCs w:val="16"/>
              </w:rPr>
              <w:t>Тип показателя (возрастающий/убывающий)</w:t>
            </w:r>
          </w:p>
        </w:tc>
        <w:tc>
          <w:tcPr>
            <w:tcW w:w="1134" w:type="dxa"/>
            <w:gridSpan w:val="2"/>
            <w:shd w:val="clear" w:color="000000" w:fill="FFFFFF"/>
            <w:vAlign w:val="center"/>
            <w:hideMark/>
          </w:tcPr>
          <w:p w14:paraId="7D94FCF7" w14:textId="77777777" w:rsidR="005422CC" w:rsidRPr="00474014" w:rsidRDefault="005422CC" w:rsidP="005422CC">
            <w:pPr>
              <w:jc w:val="center"/>
              <w:rPr>
                <w:sz w:val="16"/>
                <w:szCs w:val="16"/>
              </w:rPr>
            </w:pPr>
            <w:r w:rsidRPr="00474014">
              <w:rPr>
                <w:sz w:val="16"/>
                <w:szCs w:val="16"/>
              </w:rPr>
              <w:t>Базовое значение</w:t>
            </w:r>
          </w:p>
        </w:tc>
        <w:tc>
          <w:tcPr>
            <w:tcW w:w="1276" w:type="dxa"/>
            <w:gridSpan w:val="2"/>
            <w:shd w:val="clear" w:color="000000" w:fill="FFFFFF"/>
            <w:vAlign w:val="center"/>
            <w:hideMark/>
          </w:tcPr>
          <w:p w14:paraId="57B998C6" w14:textId="77777777" w:rsidR="005422CC" w:rsidRPr="00474014" w:rsidRDefault="005422CC" w:rsidP="005422CC">
            <w:pPr>
              <w:jc w:val="center"/>
              <w:rPr>
                <w:sz w:val="16"/>
                <w:szCs w:val="16"/>
              </w:rPr>
            </w:pPr>
            <w:r w:rsidRPr="00474014">
              <w:rPr>
                <w:sz w:val="16"/>
                <w:szCs w:val="16"/>
              </w:rPr>
              <w:t xml:space="preserve">2026 год </w:t>
            </w:r>
            <w:r w:rsidRPr="00474014">
              <w:rPr>
                <w:sz w:val="16"/>
                <w:szCs w:val="16"/>
              </w:rPr>
              <w:br/>
              <w:t>(очередной финансовый год)</w:t>
            </w:r>
          </w:p>
        </w:tc>
        <w:tc>
          <w:tcPr>
            <w:tcW w:w="1276" w:type="dxa"/>
            <w:gridSpan w:val="2"/>
            <w:shd w:val="clear" w:color="000000" w:fill="FFFFFF"/>
            <w:vAlign w:val="center"/>
            <w:hideMark/>
          </w:tcPr>
          <w:p w14:paraId="0626C650" w14:textId="77777777" w:rsidR="005422CC" w:rsidRPr="00474014" w:rsidRDefault="005422CC" w:rsidP="005422CC">
            <w:pPr>
              <w:jc w:val="center"/>
              <w:rPr>
                <w:sz w:val="16"/>
                <w:szCs w:val="16"/>
              </w:rPr>
            </w:pPr>
            <w:r w:rsidRPr="00474014">
              <w:rPr>
                <w:sz w:val="16"/>
                <w:szCs w:val="16"/>
              </w:rPr>
              <w:t xml:space="preserve">2027 год </w:t>
            </w:r>
            <w:r w:rsidRPr="00474014">
              <w:rPr>
                <w:sz w:val="16"/>
                <w:szCs w:val="16"/>
              </w:rPr>
              <w:br/>
              <w:t>(первый год планового периода)</w:t>
            </w:r>
          </w:p>
        </w:tc>
        <w:tc>
          <w:tcPr>
            <w:tcW w:w="1559" w:type="dxa"/>
            <w:gridSpan w:val="2"/>
            <w:shd w:val="clear" w:color="000000" w:fill="FFFFFF"/>
            <w:vAlign w:val="center"/>
            <w:hideMark/>
          </w:tcPr>
          <w:p w14:paraId="1892B17F" w14:textId="77777777" w:rsidR="005422CC" w:rsidRPr="00474014" w:rsidRDefault="005422CC" w:rsidP="005422CC">
            <w:pPr>
              <w:jc w:val="center"/>
              <w:rPr>
                <w:sz w:val="16"/>
                <w:szCs w:val="16"/>
              </w:rPr>
            </w:pPr>
            <w:r w:rsidRPr="00474014">
              <w:rPr>
                <w:sz w:val="16"/>
                <w:szCs w:val="16"/>
              </w:rPr>
              <w:t>2028 год</w:t>
            </w:r>
            <w:r w:rsidRPr="00474014">
              <w:rPr>
                <w:sz w:val="16"/>
                <w:szCs w:val="16"/>
              </w:rPr>
              <w:br/>
              <w:t xml:space="preserve"> (второй год планового периода)</w:t>
            </w:r>
          </w:p>
        </w:tc>
      </w:tr>
      <w:tr w:rsidR="00474014" w:rsidRPr="00474014" w14:paraId="35DE5F91" w14:textId="77777777" w:rsidTr="00314D8E">
        <w:trPr>
          <w:trHeight w:val="1636"/>
          <w:tblHeader/>
        </w:trPr>
        <w:tc>
          <w:tcPr>
            <w:tcW w:w="2432" w:type="dxa"/>
            <w:gridSpan w:val="2"/>
            <w:vMerge/>
            <w:vAlign w:val="center"/>
            <w:hideMark/>
          </w:tcPr>
          <w:p w14:paraId="568B8F90" w14:textId="77777777" w:rsidR="005422CC" w:rsidRPr="00474014" w:rsidRDefault="005422CC" w:rsidP="005422CC">
            <w:pPr>
              <w:rPr>
                <w:sz w:val="16"/>
                <w:szCs w:val="16"/>
              </w:rPr>
            </w:pPr>
          </w:p>
        </w:tc>
        <w:tc>
          <w:tcPr>
            <w:tcW w:w="1023" w:type="dxa"/>
            <w:vMerge/>
            <w:vAlign w:val="center"/>
            <w:hideMark/>
          </w:tcPr>
          <w:p w14:paraId="430F6798" w14:textId="77777777" w:rsidR="005422CC" w:rsidRPr="00474014" w:rsidRDefault="005422CC" w:rsidP="005422CC">
            <w:pPr>
              <w:rPr>
                <w:sz w:val="16"/>
                <w:szCs w:val="16"/>
              </w:rPr>
            </w:pPr>
          </w:p>
        </w:tc>
        <w:tc>
          <w:tcPr>
            <w:tcW w:w="940" w:type="dxa"/>
            <w:vMerge/>
            <w:vAlign w:val="center"/>
            <w:hideMark/>
          </w:tcPr>
          <w:p w14:paraId="41061BB8" w14:textId="77777777" w:rsidR="005422CC" w:rsidRPr="00474014" w:rsidRDefault="005422CC" w:rsidP="005422CC">
            <w:pPr>
              <w:rPr>
                <w:sz w:val="16"/>
                <w:szCs w:val="16"/>
              </w:rPr>
            </w:pPr>
          </w:p>
        </w:tc>
        <w:tc>
          <w:tcPr>
            <w:tcW w:w="567" w:type="dxa"/>
            <w:shd w:val="clear" w:color="000000" w:fill="FFFFFF"/>
            <w:textDirection w:val="btLr"/>
            <w:vAlign w:val="center"/>
            <w:hideMark/>
          </w:tcPr>
          <w:p w14:paraId="22623218" w14:textId="77777777" w:rsidR="005422CC" w:rsidRPr="00474014" w:rsidRDefault="005422CC" w:rsidP="005422CC">
            <w:pPr>
              <w:jc w:val="center"/>
              <w:rPr>
                <w:sz w:val="16"/>
                <w:szCs w:val="16"/>
              </w:rPr>
            </w:pPr>
            <w:r w:rsidRPr="00474014">
              <w:rPr>
                <w:sz w:val="16"/>
                <w:szCs w:val="16"/>
              </w:rPr>
              <w:t>год</w:t>
            </w:r>
          </w:p>
        </w:tc>
        <w:tc>
          <w:tcPr>
            <w:tcW w:w="567" w:type="dxa"/>
            <w:shd w:val="clear" w:color="000000" w:fill="FFFFFF"/>
            <w:textDirection w:val="btLr"/>
            <w:vAlign w:val="center"/>
            <w:hideMark/>
          </w:tcPr>
          <w:p w14:paraId="2C288ACD" w14:textId="77777777" w:rsidR="005422CC" w:rsidRPr="00474014" w:rsidRDefault="005422CC" w:rsidP="005422CC">
            <w:pPr>
              <w:jc w:val="center"/>
              <w:rPr>
                <w:sz w:val="16"/>
                <w:szCs w:val="16"/>
              </w:rPr>
            </w:pPr>
            <w:r w:rsidRPr="00474014">
              <w:rPr>
                <w:sz w:val="16"/>
                <w:szCs w:val="16"/>
              </w:rPr>
              <w:t>фактическое</w:t>
            </w:r>
          </w:p>
        </w:tc>
        <w:tc>
          <w:tcPr>
            <w:tcW w:w="567" w:type="dxa"/>
            <w:shd w:val="clear" w:color="000000" w:fill="FFFFFF"/>
            <w:textDirection w:val="btLr"/>
            <w:vAlign w:val="center"/>
            <w:hideMark/>
          </w:tcPr>
          <w:p w14:paraId="2A61AA46" w14:textId="77777777" w:rsidR="005422CC" w:rsidRPr="00474014" w:rsidRDefault="005422CC" w:rsidP="005422CC">
            <w:pPr>
              <w:jc w:val="center"/>
              <w:rPr>
                <w:sz w:val="16"/>
                <w:szCs w:val="16"/>
              </w:rPr>
            </w:pPr>
            <w:r w:rsidRPr="004740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7FCE040F" w14:textId="77777777" w:rsidR="005422CC" w:rsidRPr="00474014" w:rsidRDefault="005422CC" w:rsidP="005422CC">
            <w:pPr>
              <w:jc w:val="center"/>
              <w:rPr>
                <w:sz w:val="16"/>
                <w:szCs w:val="16"/>
              </w:rPr>
            </w:pPr>
            <w:r w:rsidRPr="00474014">
              <w:rPr>
                <w:sz w:val="16"/>
                <w:szCs w:val="16"/>
              </w:rPr>
              <w:t>коэффициент роста к предыдущему году</w:t>
            </w:r>
          </w:p>
        </w:tc>
        <w:tc>
          <w:tcPr>
            <w:tcW w:w="567" w:type="dxa"/>
            <w:shd w:val="clear" w:color="000000" w:fill="FFFFFF"/>
            <w:textDirection w:val="btLr"/>
            <w:vAlign w:val="center"/>
            <w:hideMark/>
          </w:tcPr>
          <w:p w14:paraId="1D7EC257" w14:textId="77777777" w:rsidR="005422CC" w:rsidRPr="00474014" w:rsidRDefault="005422CC" w:rsidP="005422CC">
            <w:pPr>
              <w:jc w:val="center"/>
              <w:rPr>
                <w:sz w:val="16"/>
                <w:szCs w:val="16"/>
              </w:rPr>
            </w:pPr>
            <w:r w:rsidRPr="004740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22F24612" w14:textId="77777777" w:rsidR="005422CC" w:rsidRPr="00474014" w:rsidRDefault="005422CC" w:rsidP="005422CC">
            <w:pPr>
              <w:jc w:val="center"/>
              <w:rPr>
                <w:sz w:val="16"/>
                <w:szCs w:val="16"/>
              </w:rPr>
            </w:pPr>
            <w:r w:rsidRPr="00474014">
              <w:rPr>
                <w:sz w:val="16"/>
                <w:szCs w:val="16"/>
              </w:rPr>
              <w:t>коэффициент роста к предыдущему году</w:t>
            </w:r>
          </w:p>
        </w:tc>
        <w:tc>
          <w:tcPr>
            <w:tcW w:w="708" w:type="dxa"/>
            <w:shd w:val="clear" w:color="000000" w:fill="FFFFFF"/>
            <w:textDirection w:val="btLr"/>
            <w:vAlign w:val="center"/>
            <w:hideMark/>
          </w:tcPr>
          <w:p w14:paraId="4376D870" w14:textId="77777777" w:rsidR="005422CC" w:rsidRPr="00474014" w:rsidRDefault="005422CC" w:rsidP="005422CC">
            <w:pPr>
              <w:jc w:val="center"/>
              <w:rPr>
                <w:sz w:val="16"/>
                <w:szCs w:val="16"/>
              </w:rPr>
            </w:pPr>
            <w:r w:rsidRPr="00474014">
              <w:rPr>
                <w:sz w:val="16"/>
                <w:szCs w:val="16"/>
              </w:rPr>
              <w:t>значение показателя в соответствии с паспортом</w:t>
            </w:r>
          </w:p>
        </w:tc>
        <w:tc>
          <w:tcPr>
            <w:tcW w:w="851" w:type="dxa"/>
            <w:shd w:val="clear" w:color="000000" w:fill="FFFFFF"/>
            <w:textDirection w:val="btLr"/>
            <w:vAlign w:val="center"/>
            <w:hideMark/>
          </w:tcPr>
          <w:p w14:paraId="415A077F" w14:textId="77777777" w:rsidR="005422CC" w:rsidRPr="00474014" w:rsidRDefault="005422CC" w:rsidP="005422CC">
            <w:pPr>
              <w:jc w:val="center"/>
              <w:rPr>
                <w:sz w:val="16"/>
                <w:szCs w:val="16"/>
              </w:rPr>
            </w:pPr>
            <w:r w:rsidRPr="00474014">
              <w:rPr>
                <w:sz w:val="16"/>
                <w:szCs w:val="16"/>
              </w:rPr>
              <w:t>коэффициент роста к предыдущему году</w:t>
            </w:r>
          </w:p>
        </w:tc>
      </w:tr>
      <w:tr w:rsidR="00D36EAD" w:rsidRPr="00474014" w14:paraId="6EA9500D" w14:textId="77777777" w:rsidTr="00BD1A5C">
        <w:trPr>
          <w:trHeight w:val="423"/>
        </w:trPr>
        <w:tc>
          <w:tcPr>
            <w:tcW w:w="306" w:type="dxa"/>
            <w:shd w:val="clear" w:color="000000" w:fill="FFFFFF"/>
            <w:vAlign w:val="center"/>
            <w:hideMark/>
          </w:tcPr>
          <w:p w14:paraId="2F04FBA5" w14:textId="77777777" w:rsidR="005422CC" w:rsidRPr="00474014" w:rsidRDefault="005422CC" w:rsidP="005422CC">
            <w:pPr>
              <w:jc w:val="center"/>
              <w:rPr>
                <w:sz w:val="16"/>
                <w:szCs w:val="16"/>
              </w:rPr>
            </w:pPr>
            <w:r w:rsidRPr="00474014">
              <w:rPr>
                <w:sz w:val="16"/>
                <w:szCs w:val="16"/>
              </w:rPr>
              <w:t>1</w:t>
            </w:r>
          </w:p>
        </w:tc>
        <w:tc>
          <w:tcPr>
            <w:tcW w:w="2126" w:type="dxa"/>
            <w:tcBorders>
              <w:top w:val="single" w:sz="6" w:space="0" w:color="auto"/>
              <w:bottom w:val="double" w:sz="4" w:space="0" w:color="auto"/>
            </w:tcBorders>
            <w:shd w:val="clear" w:color="auto" w:fill="FFFFFF" w:themeFill="background1"/>
            <w:vAlign w:val="center"/>
            <w:hideMark/>
          </w:tcPr>
          <w:p w14:paraId="6D36A4BB" w14:textId="77777777" w:rsidR="005422CC" w:rsidRPr="00474014" w:rsidRDefault="005422CC" w:rsidP="005422CC">
            <w:pPr>
              <w:rPr>
                <w:sz w:val="16"/>
                <w:szCs w:val="16"/>
              </w:rPr>
            </w:pPr>
            <w:r w:rsidRPr="00474014">
              <w:rPr>
                <w:sz w:val="16"/>
                <w:szCs w:val="16"/>
              </w:rPr>
              <w:t xml:space="preserve">Степень вовлеченности молодежи в мероприятия государственных и муниципальных учреждений по работе с молодежью </w:t>
            </w:r>
          </w:p>
        </w:tc>
        <w:tc>
          <w:tcPr>
            <w:tcW w:w="1023" w:type="dxa"/>
            <w:tcBorders>
              <w:top w:val="single" w:sz="6" w:space="0" w:color="auto"/>
              <w:bottom w:val="double" w:sz="4" w:space="0" w:color="auto"/>
            </w:tcBorders>
            <w:shd w:val="clear" w:color="auto" w:fill="FFFFFF" w:themeFill="background1"/>
            <w:vAlign w:val="center"/>
            <w:hideMark/>
          </w:tcPr>
          <w:p w14:paraId="645A9830" w14:textId="77777777" w:rsidR="005422CC" w:rsidRPr="00474014" w:rsidRDefault="005422CC" w:rsidP="005422CC">
            <w:pPr>
              <w:jc w:val="center"/>
              <w:rPr>
                <w:sz w:val="16"/>
                <w:szCs w:val="16"/>
              </w:rPr>
            </w:pPr>
            <w:r w:rsidRPr="00474014">
              <w:rPr>
                <w:sz w:val="16"/>
                <w:szCs w:val="16"/>
              </w:rPr>
              <w:t>процент</w:t>
            </w:r>
          </w:p>
        </w:tc>
        <w:tc>
          <w:tcPr>
            <w:tcW w:w="940" w:type="dxa"/>
            <w:tcBorders>
              <w:top w:val="single" w:sz="6" w:space="0" w:color="auto"/>
              <w:bottom w:val="double" w:sz="4" w:space="0" w:color="auto"/>
            </w:tcBorders>
            <w:shd w:val="clear" w:color="auto" w:fill="FFFFFF" w:themeFill="background1"/>
            <w:vAlign w:val="center"/>
            <w:hideMark/>
          </w:tcPr>
          <w:p w14:paraId="028D45D4" w14:textId="77777777" w:rsidR="005422CC" w:rsidRPr="00474014" w:rsidRDefault="005422CC" w:rsidP="005422CC">
            <w:pPr>
              <w:jc w:val="center"/>
              <w:rPr>
                <w:sz w:val="16"/>
                <w:szCs w:val="16"/>
              </w:rPr>
            </w:pPr>
            <w:r w:rsidRPr="00474014">
              <w:rPr>
                <w:sz w:val="16"/>
                <w:szCs w:val="16"/>
              </w:rPr>
              <w:t>возрастающий</w:t>
            </w:r>
          </w:p>
        </w:tc>
        <w:tc>
          <w:tcPr>
            <w:tcW w:w="567" w:type="dxa"/>
            <w:shd w:val="clear" w:color="000000" w:fill="FFFFFF"/>
            <w:vAlign w:val="center"/>
            <w:hideMark/>
          </w:tcPr>
          <w:p w14:paraId="00BC8812" w14:textId="77777777" w:rsidR="005422CC" w:rsidRPr="00474014" w:rsidRDefault="005422CC" w:rsidP="005422CC">
            <w:pPr>
              <w:jc w:val="center"/>
              <w:rPr>
                <w:sz w:val="16"/>
                <w:szCs w:val="16"/>
              </w:rPr>
            </w:pPr>
            <w:r w:rsidRPr="00474014">
              <w:rPr>
                <w:sz w:val="16"/>
                <w:szCs w:val="16"/>
              </w:rPr>
              <w:t>2023</w:t>
            </w:r>
          </w:p>
        </w:tc>
        <w:tc>
          <w:tcPr>
            <w:tcW w:w="567" w:type="dxa"/>
            <w:shd w:val="clear" w:color="000000" w:fill="FFFFFF"/>
            <w:vAlign w:val="center"/>
            <w:hideMark/>
          </w:tcPr>
          <w:p w14:paraId="5BBCDAE7" w14:textId="77777777" w:rsidR="005422CC" w:rsidRPr="00474014" w:rsidRDefault="005422CC" w:rsidP="005422CC">
            <w:pPr>
              <w:jc w:val="center"/>
              <w:rPr>
                <w:sz w:val="16"/>
                <w:szCs w:val="16"/>
              </w:rPr>
            </w:pPr>
            <w:r w:rsidRPr="00474014">
              <w:rPr>
                <w:sz w:val="16"/>
                <w:szCs w:val="16"/>
              </w:rPr>
              <w:t>30,0</w:t>
            </w:r>
          </w:p>
        </w:tc>
        <w:tc>
          <w:tcPr>
            <w:tcW w:w="567" w:type="dxa"/>
            <w:shd w:val="clear" w:color="000000" w:fill="FFFFFF"/>
            <w:vAlign w:val="center"/>
            <w:hideMark/>
          </w:tcPr>
          <w:p w14:paraId="7726C1E0" w14:textId="77777777" w:rsidR="005422CC" w:rsidRPr="00474014" w:rsidRDefault="005422CC" w:rsidP="005422CC">
            <w:pPr>
              <w:jc w:val="center"/>
              <w:rPr>
                <w:sz w:val="16"/>
                <w:szCs w:val="16"/>
              </w:rPr>
            </w:pPr>
            <w:r w:rsidRPr="00474014">
              <w:rPr>
                <w:sz w:val="16"/>
                <w:szCs w:val="16"/>
              </w:rPr>
              <w:t>28,0</w:t>
            </w:r>
          </w:p>
        </w:tc>
        <w:tc>
          <w:tcPr>
            <w:tcW w:w="709" w:type="dxa"/>
            <w:shd w:val="clear" w:color="000000" w:fill="FFFFFF"/>
            <w:vAlign w:val="center"/>
            <w:hideMark/>
          </w:tcPr>
          <w:p w14:paraId="24E8A60A" w14:textId="77777777" w:rsidR="005422CC" w:rsidRPr="00474014" w:rsidRDefault="005422CC" w:rsidP="005422CC">
            <w:pPr>
              <w:jc w:val="center"/>
              <w:rPr>
                <w:sz w:val="16"/>
                <w:szCs w:val="16"/>
              </w:rPr>
            </w:pPr>
            <w:r w:rsidRPr="00474014">
              <w:rPr>
                <w:sz w:val="16"/>
                <w:szCs w:val="16"/>
              </w:rPr>
              <w:t>93,3</w:t>
            </w:r>
          </w:p>
        </w:tc>
        <w:tc>
          <w:tcPr>
            <w:tcW w:w="567" w:type="dxa"/>
            <w:shd w:val="clear" w:color="000000" w:fill="FFFFFF"/>
            <w:vAlign w:val="center"/>
            <w:hideMark/>
          </w:tcPr>
          <w:p w14:paraId="0C368442" w14:textId="77777777" w:rsidR="005422CC" w:rsidRPr="00474014" w:rsidRDefault="005422CC" w:rsidP="005422CC">
            <w:pPr>
              <w:jc w:val="center"/>
              <w:rPr>
                <w:sz w:val="16"/>
                <w:szCs w:val="16"/>
              </w:rPr>
            </w:pPr>
            <w:r w:rsidRPr="00474014">
              <w:rPr>
                <w:sz w:val="16"/>
                <w:szCs w:val="16"/>
              </w:rPr>
              <w:t>29,0</w:t>
            </w:r>
          </w:p>
        </w:tc>
        <w:tc>
          <w:tcPr>
            <w:tcW w:w="709" w:type="dxa"/>
            <w:shd w:val="clear" w:color="000000" w:fill="FFFFFF"/>
            <w:vAlign w:val="center"/>
            <w:hideMark/>
          </w:tcPr>
          <w:p w14:paraId="227C9B6A" w14:textId="77777777" w:rsidR="005422CC" w:rsidRPr="00474014" w:rsidRDefault="005422CC" w:rsidP="005422CC">
            <w:pPr>
              <w:jc w:val="center"/>
              <w:rPr>
                <w:sz w:val="16"/>
                <w:szCs w:val="16"/>
              </w:rPr>
            </w:pPr>
            <w:r w:rsidRPr="00474014">
              <w:rPr>
                <w:sz w:val="16"/>
                <w:szCs w:val="16"/>
              </w:rPr>
              <w:t>103,6</w:t>
            </w:r>
          </w:p>
        </w:tc>
        <w:tc>
          <w:tcPr>
            <w:tcW w:w="708" w:type="dxa"/>
            <w:shd w:val="clear" w:color="000000" w:fill="FFFFFF"/>
            <w:noWrap/>
            <w:vAlign w:val="center"/>
            <w:hideMark/>
          </w:tcPr>
          <w:p w14:paraId="2162F745" w14:textId="77777777" w:rsidR="005422CC" w:rsidRPr="00474014" w:rsidRDefault="005422CC" w:rsidP="005422CC">
            <w:pPr>
              <w:jc w:val="center"/>
              <w:rPr>
                <w:sz w:val="16"/>
                <w:szCs w:val="16"/>
              </w:rPr>
            </w:pPr>
            <w:r w:rsidRPr="00474014">
              <w:rPr>
                <w:sz w:val="16"/>
                <w:szCs w:val="16"/>
              </w:rPr>
              <w:t>30,0</w:t>
            </w:r>
          </w:p>
        </w:tc>
        <w:tc>
          <w:tcPr>
            <w:tcW w:w="851" w:type="dxa"/>
            <w:shd w:val="clear" w:color="000000" w:fill="FFFFFF"/>
            <w:noWrap/>
            <w:vAlign w:val="center"/>
            <w:hideMark/>
          </w:tcPr>
          <w:p w14:paraId="6CB4C9A9" w14:textId="77777777" w:rsidR="005422CC" w:rsidRPr="00474014" w:rsidRDefault="005422CC" w:rsidP="005422CC">
            <w:pPr>
              <w:jc w:val="center"/>
              <w:rPr>
                <w:sz w:val="16"/>
                <w:szCs w:val="16"/>
              </w:rPr>
            </w:pPr>
            <w:r w:rsidRPr="00474014">
              <w:rPr>
                <w:sz w:val="16"/>
                <w:szCs w:val="16"/>
              </w:rPr>
              <w:t>103,4</w:t>
            </w:r>
          </w:p>
        </w:tc>
      </w:tr>
    </w:tbl>
    <w:p w14:paraId="70710612" w14:textId="77777777" w:rsidR="005422CC" w:rsidRPr="00474014" w:rsidRDefault="005422CC" w:rsidP="005422CC">
      <w:pPr>
        <w:rPr>
          <w:bCs/>
          <w:szCs w:val="20"/>
        </w:rPr>
      </w:pPr>
    </w:p>
    <w:p w14:paraId="3B02CA6A" w14:textId="77777777" w:rsidR="005422CC" w:rsidRPr="00474014" w:rsidRDefault="005422CC" w:rsidP="005422CC">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7963DB" w:rsidRPr="00474014">
        <w:rPr>
          <w:bCs/>
          <w:noProof/>
          <w:szCs w:val="20"/>
        </w:rPr>
        <w:t>104</w:t>
      </w:r>
      <w:r w:rsidRPr="00474014">
        <w:rPr>
          <w:bCs/>
          <w:szCs w:val="20"/>
        </w:rPr>
        <w:fldChar w:fldCharType="end"/>
      </w:r>
      <w:r w:rsidRPr="00474014">
        <w:rPr>
          <w:bCs/>
          <w:szCs w:val="20"/>
        </w:rPr>
        <w:t>. Анализ динамики плановых (фактических) значений показателей КПМ</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28"/>
        <w:gridCol w:w="1017"/>
        <w:gridCol w:w="2126"/>
      </w:tblGrid>
      <w:tr w:rsidR="00474014" w:rsidRPr="00474014" w14:paraId="08EBD810" w14:textId="77777777" w:rsidTr="005422CC">
        <w:trPr>
          <w:trHeight w:val="215"/>
        </w:trPr>
        <w:tc>
          <w:tcPr>
            <w:tcW w:w="6228" w:type="dxa"/>
            <w:shd w:val="clear" w:color="auto" w:fill="FFFFFF" w:themeFill="background1"/>
            <w:vAlign w:val="center"/>
            <w:hideMark/>
          </w:tcPr>
          <w:p w14:paraId="751C114E" w14:textId="77777777" w:rsidR="005422CC" w:rsidRPr="00474014" w:rsidRDefault="005422CC" w:rsidP="005422CC">
            <w:pPr>
              <w:jc w:val="center"/>
              <w:rPr>
                <w:sz w:val="16"/>
                <w:szCs w:val="16"/>
              </w:rPr>
            </w:pPr>
            <w:r w:rsidRPr="00474014">
              <w:rPr>
                <w:sz w:val="16"/>
                <w:szCs w:val="16"/>
              </w:rPr>
              <w:t>Параметры для анализа</w:t>
            </w:r>
          </w:p>
        </w:tc>
        <w:tc>
          <w:tcPr>
            <w:tcW w:w="1017" w:type="dxa"/>
            <w:shd w:val="clear" w:color="auto" w:fill="FFFFFF" w:themeFill="background1"/>
            <w:vAlign w:val="center"/>
            <w:hideMark/>
          </w:tcPr>
          <w:p w14:paraId="50D0E482" w14:textId="77777777" w:rsidR="005422CC" w:rsidRPr="00474014" w:rsidRDefault="005422CC" w:rsidP="005422CC">
            <w:pPr>
              <w:jc w:val="center"/>
              <w:rPr>
                <w:sz w:val="16"/>
                <w:szCs w:val="16"/>
              </w:rPr>
            </w:pPr>
            <w:r w:rsidRPr="00474014">
              <w:rPr>
                <w:sz w:val="16"/>
                <w:szCs w:val="16"/>
              </w:rPr>
              <w:t xml:space="preserve">Количество </w:t>
            </w:r>
          </w:p>
        </w:tc>
        <w:tc>
          <w:tcPr>
            <w:tcW w:w="2126" w:type="dxa"/>
            <w:shd w:val="clear" w:color="auto" w:fill="FFFFFF" w:themeFill="background1"/>
            <w:vAlign w:val="center"/>
            <w:hideMark/>
          </w:tcPr>
          <w:p w14:paraId="78DB1CC6" w14:textId="77777777" w:rsidR="005422CC" w:rsidRPr="00474014" w:rsidRDefault="005422CC" w:rsidP="005422CC">
            <w:pPr>
              <w:jc w:val="center"/>
              <w:rPr>
                <w:sz w:val="16"/>
                <w:szCs w:val="16"/>
              </w:rPr>
            </w:pPr>
            <w:r w:rsidRPr="00474014">
              <w:rPr>
                <w:sz w:val="16"/>
                <w:szCs w:val="16"/>
              </w:rPr>
              <w:t>Доля в общем объеме показателей отчетного года</w:t>
            </w:r>
          </w:p>
        </w:tc>
      </w:tr>
      <w:tr w:rsidR="00474014" w:rsidRPr="00474014" w14:paraId="120D3992" w14:textId="77777777" w:rsidTr="005422CC">
        <w:trPr>
          <w:trHeight w:val="206"/>
        </w:trPr>
        <w:tc>
          <w:tcPr>
            <w:tcW w:w="6228" w:type="dxa"/>
            <w:shd w:val="clear" w:color="auto" w:fill="FFFFFF" w:themeFill="background1"/>
            <w:vAlign w:val="center"/>
            <w:hideMark/>
          </w:tcPr>
          <w:p w14:paraId="5ACC824D" w14:textId="77777777" w:rsidR="005422CC" w:rsidRPr="00474014" w:rsidRDefault="005422CC" w:rsidP="005422CC">
            <w:pPr>
              <w:jc w:val="center"/>
              <w:rPr>
                <w:sz w:val="16"/>
                <w:szCs w:val="16"/>
              </w:rPr>
            </w:pPr>
            <w:r w:rsidRPr="00474014">
              <w:rPr>
                <w:sz w:val="16"/>
                <w:szCs w:val="16"/>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017" w:type="dxa"/>
            <w:shd w:val="clear" w:color="auto" w:fill="FFFFFF" w:themeFill="background1"/>
            <w:vAlign w:val="center"/>
            <w:hideMark/>
          </w:tcPr>
          <w:p w14:paraId="72AFAF6B" w14:textId="77777777" w:rsidR="005422CC" w:rsidRPr="00474014" w:rsidRDefault="005422CC" w:rsidP="005422CC">
            <w:pPr>
              <w:jc w:val="center"/>
              <w:rPr>
                <w:sz w:val="16"/>
                <w:szCs w:val="16"/>
              </w:rPr>
            </w:pPr>
            <w:r w:rsidRPr="00474014">
              <w:rPr>
                <w:sz w:val="16"/>
                <w:szCs w:val="16"/>
              </w:rPr>
              <w:t>1</w:t>
            </w:r>
          </w:p>
        </w:tc>
        <w:tc>
          <w:tcPr>
            <w:tcW w:w="2126" w:type="dxa"/>
            <w:shd w:val="clear" w:color="auto" w:fill="FFFFFF" w:themeFill="background1"/>
            <w:vAlign w:val="center"/>
            <w:hideMark/>
          </w:tcPr>
          <w:p w14:paraId="58E987D7" w14:textId="77777777" w:rsidR="005422CC" w:rsidRPr="00474014" w:rsidRDefault="005422CC" w:rsidP="005422CC">
            <w:pPr>
              <w:jc w:val="center"/>
              <w:rPr>
                <w:sz w:val="16"/>
                <w:szCs w:val="16"/>
              </w:rPr>
            </w:pPr>
            <w:r w:rsidRPr="00474014">
              <w:rPr>
                <w:sz w:val="16"/>
                <w:szCs w:val="16"/>
              </w:rPr>
              <w:t>100,0%</w:t>
            </w:r>
          </w:p>
        </w:tc>
      </w:tr>
      <w:tr w:rsidR="00474014" w:rsidRPr="00474014" w14:paraId="4EEFAD39" w14:textId="77777777" w:rsidTr="005422CC">
        <w:trPr>
          <w:trHeight w:val="42"/>
        </w:trPr>
        <w:tc>
          <w:tcPr>
            <w:tcW w:w="6228" w:type="dxa"/>
            <w:shd w:val="clear" w:color="auto" w:fill="FFFFFF" w:themeFill="background1"/>
            <w:vAlign w:val="center"/>
            <w:hideMark/>
          </w:tcPr>
          <w:p w14:paraId="20665030" w14:textId="77777777" w:rsidR="005422CC" w:rsidRPr="00474014" w:rsidRDefault="005422CC" w:rsidP="005422CC">
            <w:pPr>
              <w:jc w:val="center"/>
              <w:rPr>
                <w:sz w:val="16"/>
                <w:szCs w:val="16"/>
              </w:rPr>
            </w:pPr>
            <w:r w:rsidRPr="00474014">
              <w:rPr>
                <w:sz w:val="16"/>
                <w:szCs w:val="16"/>
              </w:rPr>
              <w:t>из них:</w:t>
            </w:r>
          </w:p>
        </w:tc>
        <w:tc>
          <w:tcPr>
            <w:tcW w:w="1017" w:type="dxa"/>
            <w:vMerge w:val="restart"/>
            <w:shd w:val="clear" w:color="auto" w:fill="FFFFFF" w:themeFill="background1"/>
            <w:vAlign w:val="center"/>
            <w:hideMark/>
          </w:tcPr>
          <w:p w14:paraId="101EF31E" w14:textId="77777777" w:rsidR="005422CC" w:rsidRPr="00474014" w:rsidRDefault="005422CC" w:rsidP="005422CC">
            <w:pPr>
              <w:jc w:val="center"/>
              <w:rPr>
                <w:sz w:val="16"/>
                <w:szCs w:val="16"/>
              </w:rPr>
            </w:pPr>
            <w:r w:rsidRPr="00474014">
              <w:rPr>
                <w:sz w:val="16"/>
                <w:szCs w:val="16"/>
              </w:rPr>
              <w:t>1</w:t>
            </w:r>
          </w:p>
        </w:tc>
        <w:tc>
          <w:tcPr>
            <w:tcW w:w="2126" w:type="dxa"/>
            <w:vMerge w:val="restart"/>
            <w:shd w:val="clear" w:color="auto" w:fill="FFFFFF" w:themeFill="background1"/>
            <w:vAlign w:val="center"/>
            <w:hideMark/>
          </w:tcPr>
          <w:p w14:paraId="0E6189C9" w14:textId="77777777" w:rsidR="005422CC" w:rsidRPr="00474014" w:rsidRDefault="005422CC" w:rsidP="005422CC">
            <w:pPr>
              <w:jc w:val="center"/>
              <w:rPr>
                <w:sz w:val="16"/>
                <w:szCs w:val="16"/>
              </w:rPr>
            </w:pPr>
            <w:r w:rsidRPr="00474014">
              <w:rPr>
                <w:sz w:val="16"/>
                <w:szCs w:val="16"/>
              </w:rPr>
              <w:t>100,0%</w:t>
            </w:r>
          </w:p>
        </w:tc>
      </w:tr>
      <w:tr w:rsidR="00474014" w:rsidRPr="00474014" w14:paraId="11770F65" w14:textId="77777777" w:rsidTr="005422CC">
        <w:trPr>
          <w:trHeight w:val="42"/>
        </w:trPr>
        <w:tc>
          <w:tcPr>
            <w:tcW w:w="6228" w:type="dxa"/>
            <w:shd w:val="clear" w:color="auto" w:fill="FFFFFF" w:themeFill="background1"/>
            <w:vAlign w:val="center"/>
            <w:hideMark/>
          </w:tcPr>
          <w:p w14:paraId="5BD54F4D" w14:textId="77777777" w:rsidR="005422CC" w:rsidRPr="00474014" w:rsidRDefault="005422CC" w:rsidP="005422CC">
            <w:pPr>
              <w:jc w:val="center"/>
              <w:rPr>
                <w:sz w:val="16"/>
                <w:szCs w:val="16"/>
              </w:rPr>
            </w:pPr>
            <w:r w:rsidRPr="00474014">
              <w:rPr>
                <w:sz w:val="16"/>
                <w:szCs w:val="16"/>
              </w:rPr>
              <w:t>с положительной динамикой*</w:t>
            </w:r>
          </w:p>
        </w:tc>
        <w:tc>
          <w:tcPr>
            <w:tcW w:w="1017" w:type="dxa"/>
            <w:vMerge/>
            <w:shd w:val="clear" w:color="auto" w:fill="FFFFFF" w:themeFill="background1"/>
            <w:vAlign w:val="center"/>
            <w:hideMark/>
          </w:tcPr>
          <w:p w14:paraId="215036E2" w14:textId="77777777" w:rsidR="005422CC" w:rsidRPr="00474014" w:rsidRDefault="005422CC" w:rsidP="005422CC">
            <w:pPr>
              <w:rPr>
                <w:sz w:val="16"/>
                <w:szCs w:val="16"/>
              </w:rPr>
            </w:pPr>
          </w:p>
        </w:tc>
        <w:tc>
          <w:tcPr>
            <w:tcW w:w="2126" w:type="dxa"/>
            <w:vMerge/>
            <w:shd w:val="clear" w:color="auto" w:fill="FFFFFF" w:themeFill="background1"/>
            <w:vAlign w:val="center"/>
            <w:hideMark/>
          </w:tcPr>
          <w:p w14:paraId="1D5643E3" w14:textId="77777777" w:rsidR="005422CC" w:rsidRPr="00474014" w:rsidRDefault="005422CC" w:rsidP="005422CC">
            <w:pPr>
              <w:rPr>
                <w:sz w:val="16"/>
                <w:szCs w:val="16"/>
              </w:rPr>
            </w:pPr>
          </w:p>
        </w:tc>
      </w:tr>
      <w:tr w:rsidR="00474014" w:rsidRPr="00474014" w14:paraId="5FEF84AA" w14:textId="77777777" w:rsidTr="005422CC">
        <w:trPr>
          <w:trHeight w:val="53"/>
        </w:trPr>
        <w:tc>
          <w:tcPr>
            <w:tcW w:w="6228" w:type="dxa"/>
            <w:shd w:val="clear" w:color="auto" w:fill="FFFFFF" w:themeFill="background1"/>
            <w:vAlign w:val="center"/>
            <w:hideMark/>
          </w:tcPr>
          <w:p w14:paraId="1F964473" w14:textId="77777777" w:rsidR="005422CC" w:rsidRPr="00474014" w:rsidRDefault="005422CC" w:rsidP="005422CC">
            <w:pPr>
              <w:jc w:val="center"/>
              <w:rPr>
                <w:sz w:val="16"/>
                <w:szCs w:val="16"/>
              </w:rPr>
            </w:pPr>
            <w:r w:rsidRPr="00474014">
              <w:rPr>
                <w:sz w:val="16"/>
                <w:szCs w:val="16"/>
              </w:rPr>
              <w:t>без существенной динамики*</w:t>
            </w:r>
          </w:p>
        </w:tc>
        <w:tc>
          <w:tcPr>
            <w:tcW w:w="1017" w:type="dxa"/>
            <w:shd w:val="clear" w:color="auto" w:fill="FFFFFF" w:themeFill="background1"/>
            <w:vAlign w:val="center"/>
            <w:hideMark/>
          </w:tcPr>
          <w:p w14:paraId="62CCB070" w14:textId="77777777" w:rsidR="005422CC" w:rsidRPr="00474014" w:rsidRDefault="005422CC" w:rsidP="005422CC">
            <w:pPr>
              <w:jc w:val="center"/>
              <w:rPr>
                <w:sz w:val="16"/>
                <w:szCs w:val="16"/>
              </w:rPr>
            </w:pPr>
            <w:r w:rsidRPr="00474014">
              <w:rPr>
                <w:sz w:val="16"/>
                <w:szCs w:val="16"/>
              </w:rPr>
              <w:t>0</w:t>
            </w:r>
          </w:p>
        </w:tc>
        <w:tc>
          <w:tcPr>
            <w:tcW w:w="2126" w:type="dxa"/>
            <w:shd w:val="clear" w:color="auto" w:fill="FFFFFF" w:themeFill="background1"/>
            <w:vAlign w:val="center"/>
            <w:hideMark/>
          </w:tcPr>
          <w:p w14:paraId="6199AF86" w14:textId="77777777" w:rsidR="005422CC" w:rsidRPr="00474014" w:rsidRDefault="005422CC" w:rsidP="005422CC">
            <w:pPr>
              <w:jc w:val="center"/>
              <w:rPr>
                <w:sz w:val="16"/>
                <w:szCs w:val="16"/>
              </w:rPr>
            </w:pPr>
            <w:r w:rsidRPr="00474014">
              <w:rPr>
                <w:sz w:val="16"/>
                <w:szCs w:val="16"/>
              </w:rPr>
              <w:t>0,0%</w:t>
            </w:r>
          </w:p>
        </w:tc>
      </w:tr>
      <w:tr w:rsidR="00D36EAD" w:rsidRPr="00474014" w14:paraId="517CFBC8" w14:textId="77777777" w:rsidTr="005422CC">
        <w:trPr>
          <w:trHeight w:val="42"/>
        </w:trPr>
        <w:tc>
          <w:tcPr>
            <w:tcW w:w="6228" w:type="dxa"/>
            <w:shd w:val="clear" w:color="auto" w:fill="FFFFFF" w:themeFill="background1"/>
            <w:vAlign w:val="center"/>
            <w:hideMark/>
          </w:tcPr>
          <w:p w14:paraId="02C15790" w14:textId="77777777" w:rsidR="005422CC" w:rsidRPr="00474014" w:rsidRDefault="005422CC" w:rsidP="005422CC">
            <w:pPr>
              <w:jc w:val="center"/>
              <w:rPr>
                <w:sz w:val="16"/>
                <w:szCs w:val="16"/>
              </w:rPr>
            </w:pPr>
            <w:r w:rsidRPr="00474014">
              <w:rPr>
                <w:sz w:val="16"/>
                <w:szCs w:val="16"/>
              </w:rPr>
              <w:t xml:space="preserve">с отрицательной динамикой* </w:t>
            </w:r>
          </w:p>
        </w:tc>
        <w:tc>
          <w:tcPr>
            <w:tcW w:w="1017" w:type="dxa"/>
            <w:shd w:val="clear" w:color="auto" w:fill="FFFFFF" w:themeFill="background1"/>
            <w:vAlign w:val="center"/>
            <w:hideMark/>
          </w:tcPr>
          <w:p w14:paraId="4E48CEB5" w14:textId="77777777" w:rsidR="005422CC" w:rsidRPr="00474014" w:rsidRDefault="005422CC" w:rsidP="005422CC">
            <w:pPr>
              <w:jc w:val="center"/>
              <w:rPr>
                <w:sz w:val="16"/>
                <w:szCs w:val="16"/>
              </w:rPr>
            </w:pPr>
            <w:r w:rsidRPr="00474014">
              <w:rPr>
                <w:sz w:val="16"/>
                <w:szCs w:val="16"/>
              </w:rPr>
              <w:t>0</w:t>
            </w:r>
          </w:p>
        </w:tc>
        <w:tc>
          <w:tcPr>
            <w:tcW w:w="2126" w:type="dxa"/>
            <w:shd w:val="clear" w:color="auto" w:fill="FFFFFF" w:themeFill="background1"/>
            <w:vAlign w:val="center"/>
            <w:hideMark/>
          </w:tcPr>
          <w:p w14:paraId="5A2ED3B7" w14:textId="77777777" w:rsidR="005422CC" w:rsidRPr="00474014" w:rsidRDefault="005422CC" w:rsidP="005422CC">
            <w:pPr>
              <w:jc w:val="center"/>
              <w:rPr>
                <w:sz w:val="16"/>
                <w:szCs w:val="16"/>
              </w:rPr>
            </w:pPr>
            <w:r w:rsidRPr="00474014">
              <w:rPr>
                <w:sz w:val="16"/>
                <w:szCs w:val="16"/>
              </w:rPr>
              <w:t>0,0%</w:t>
            </w:r>
          </w:p>
        </w:tc>
      </w:tr>
    </w:tbl>
    <w:p w14:paraId="42D3FB80" w14:textId="77777777" w:rsidR="005422CC" w:rsidRPr="00474014" w:rsidRDefault="005422CC" w:rsidP="005422CC">
      <w:pPr>
        <w:rPr>
          <w:bCs/>
          <w:szCs w:val="20"/>
        </w:rPr>
      </w:pPr>
    </w:p>
    <w:p w14:paraId="59644127" w14:textId="77777777" w:rsidR="005422CC" w:rsidRPr="00474014" w:rsidRDefault="005422CC" w:rsidP="005422CC">
      <w:pPr>
        <w:tabs>
          <w:tab w:val="left" w:pos="8647"/>
        </w:tabs>
        <w:ind w:firstLine="709"/>
        <w:jc w:val="both"/>
        <w:rPr>
          <w:bCs/>
          <w:sz w:val="28"/>
          <w:szCs w:val="28"/>
        </w:rPr>
      </w:pPr>
      <w:r w:rsidRPr="00474014">
        <w:rPr>
          <w:bCs/>
          <w:sz w:val="28"/>
          <w:szCs w:val="28"/>
        </w:rPr>
        <w:t xml:space="preserve">Таким образом, контрольно-счетная плата отмечает, что плановое значение 1 показателя КПМ на 2026 – 2028 годы, характеризующие его эффективность реализации в целом, </w:t>
      </w:r>
      <w:r w:rsidRPr="00474014">
        <w:rPr>
          <w:sz w:val="28"/>
          <w:szCs w:val="28"/>
        </w:rPr>
        <w:t>установлено ниже уровня 2023 года.</w:t>
      </w:r>
    </w:p>
    <w:p w14:paraId="76246555" w14:textId="77777777" w:rsidR="005422CC" w:rsidRPr="00474014" w:rsidRDefault="005422CC" w:rsidP="005422CC">
      <w:pPr>
        <w:tabs>
          <w:tab w:val="left" w:pos="8647"/>
        </w:tabs>
        <w:ind w:firstLine="709"/>
        <w:jc w:val="both"/>
        <w:rPr>
          <w:bCs/>
          <w:sz w:val="28"/>
          <w:szCs w:val="28"/>
        </w:rPr>
      </w:pPr>
      <w:r w:rsidRPr="00474014">
        <w:rPr>
          <w:bCs/>
          <w:sz w:val="28"/>
          <w:szCs w:val="28"/>
        </w:rPr>
        <w:t>В период 2026 – 2028 годов показатель КПМ относятся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6D506ADB" w14:textId="77777777" w:rsidR="005422CC" w:rsidRPr="00474014" w:rsidRDefault="005422CC" w:rsidP="005422CC">
      <w:pPr>
        <w:tabs>
          <w:tab w:val="left" w:pos="8647"/>
        </w:tabs>
        <w:ind w:firstLine="709"/>
        <w:jc w:val="both"/>
        <w:rPr>
          <w:bCs/>
          <w:sz w:val="28"/>
          <w:szCs w:val="28"/>
        </w:rPr>
      </w:pPr>
      <w:r w:rsidRPr="00474014">
        <w:rPr>
          <w:bCs/>
          <w:sz w:val="28"/>
          <w:szCs w:val="28"/>
        </w:rPr>
        <w:t>Паспортом ГП № 29 на 2026 – 2028 год утвержден 1 целевой показатель, характеризующий эффективность ее реализации в целом.</w:t>
      </w:r>
    </w:p>
    <w:p w14:paraId="1017B324" w14:textId="551800E3" w:rsidR="005422CC" w:rsidRPr="00474014" w:rsidRDefault="005422CC" w:rsidP="005422CC">
      <w:pPr>
        <w:tabs>
          <w:tab w:val="left" w:pos="8647"/>
        </w:tabs>
        <w:ind w:firstLine="709"/>
        <w:jc w:val="both"/>
        <w:rPr>
          <w:bCs/>
          <w:sz w:val="28"/>
          <w:szCs w:val="28"/>
        </w:rPr>
      </w:pPr>
      <w:r w:rsidRPr="00474014">
        <w:rPr>
          <w:bCs/>
          <w:sz w:val="28"/>
          <w:szCs w:val="28"/>
        </w:rPr>
        <w:t xml:space="preserve">Информация о динамики показателя ГП № 29 приведена в таблицах </w:t>
      </w:r>
      <w:r w:rsidR="007963DB" w:rsidRPr="00474014">
        <w:rPr>
          <w:bCs/>
          <w:sz w:val="28"/>
          <w:szCs w:val="28"/>
        </w:rPr>
        <w:t>105</w:t>
      </w:r>
      <w:r w:rsidRPr="00474014">
        <w:rPr>
          <w:bCs/>
          <w:sz w:val="28"/>
          <w:szCs w:val="28"/>
        </w:rPr>
        <w:t xml:space="preserve"> и </w:t>
      </w:r>
      <w:r w:rsidR="007963DB" w:rsidRPr="00474014">
        <w:rPr>
          <w:bCs/>
          <w:sz w:val="28"/>
          <w:szCs w:val="28"/>
        </w:rPr>
        <w:t>106</w:t>
      </w:r>
      <w:r w:rsidRPr="00474014">
        <w:rPr>
          <w:bCs/>
          <w:sz w:val="28"/>
          <w:szCs w:val="28"/>
        </w:rPr>
        <w:t>.</w:t>
      </w:r>
    </w:p>
    <w:p w14:paraId="78403129" w14:textId="77777777" w:rsidR="005422CC" w:rsidRPr="00474014" w:rsidRDefault="005422CC" w:rsidP="005422CC">
      <w:pPr>
        <w:rPr>
          <w:bCs/>
          <w:szCs w:val="20"/>
        </w:rPr>
      </w:pPr>
    </w:p>
    <w:p w14:paraId="51AADDDE" w14:textId="77777777" w:rsidR="005422CC" w:rsidRPr="00474014" w:rsidRDefault="005422CC" w:rsidP="005422CC">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7963DB" w:rsidRPr="00474014">
        <w:rPr>
          <w:bCs/>
          <w:noProof/>
          <w:szCs w:val="20"/>
        </w:rPr>
        <w:t>105</w:t>
      </w:r>
      <w:r w:rsidRPr="00474014">
        <w:rPr>
          <w:bCs/>
          <w:szCs w:val="20"/>
        </w:rPr>
        <w:fldChar w:fldCharType="end"/>
      </w:r>
      <w:r w:rsidRPr="00474014">
        <w:rPr>
          <w:bCs/>
          <w:szCs w:val="20"/>
        </w:rPr>
        <w:t>. Информация о составе и динамике показателей госпрограммы в 2026 – 2028 годах</w:t>
      </w:r>
    </w:p>
    <w:tbl>
      <w:tblPr>
        <w:tblW w:w="9639" w:type="dxa"/>
        <w:tblInd w:w="-1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513"/>
        <w:gridCol w:w="2322"/>
        <w:gridCol w:w="992"/>
        <w:gridCol w:w="851"/>
        <w:gridCol w:w="567"/>
        <w:gridCol w:w="567"/>
        <w:gridCol w:w="708"/>
        <w:gridCol w:w="567"/>
        <w:gridCol w:w="567"/>
        <w:gridCol w:w="709"/>
        <w:gridCol w:w="567"/>
        <w:gridCol w:w="709"/>
      </w:tblGrid>
      <w:tr w:rsidR="00474014" w:rsidRPr="00474014" w14:paraId="2819E33A" w14:textId="77777777" w:rsidTr="005F621E">
        <w:trPr>
          <w:trHeight w:val="589"/>
        </w:trPr>
        <w:tc>
          <w:tcPr>
            <w:tcW w:w="2835" w:type="dxa"/>
            <w:gridSpan w:val="2"/>
            <w:vMerge w:val="restart"/>
            <w:shd w:val="clear" w:color="000000" w:fill="FFFFFF"/>
            <w:vAlign w:val="center"/>
            <w:hideMark/>
          </w:tcPr>
          <w:p w14:paraId="230E5DC0" w14:textId="77777777" w:rsidR="005422CC" w:rsidRPr="00474014" w:rsidRDefault="005422CC" w:rsidP="005422CC">
            <w:pPr>
              <w:jc w:val="center"/>
              <w:rPr>
                <w:sz w:val="16"/>
                <w:szCs w:val="16"/>
              </w:rPr>
            </w:pPr>
            <w:r w:rsidRPr="00474014">
              <w:rPr>
                <w:sz w:val="16"/>
                <w:szCs w:val="16"/>
              </w:rPr>
              <w:t>Наименование показателя (индикатора)</w:t>
            </w:r>
          </w:p>
        </w:tc>
        <w:tc>
          <w:tcPr>
            <w:tcW w:w="992" w:type="dxa"/>
            <w:vMerge w:val="restart"/>
            <w:shd w:val="clear" w:color="000000" w:fill="FFFFFF"/>
            <w:vAlign w:val="center"/>
            <w:hideMark/>
          </w:tcPr>
          <w:p w14:paraId="792F48E4" w14:textId="77777777" w:rsidR="005422CC" w:rsidRPr="00474014" w:rsidRDefault="005422CC" w:rsidP="005422CC">
            <w:pPr>
              <w:jc w:val="center"/>
              <w:rPr>
                <w:sz w:val="16"/>
                <w:szCs w:val="16"/>
              </w:rPr>
            </w:pPr>
            <w:r w:rsidRPr="00474014">
              <w:rPr>
                <w:sz w:val="16"/>
                <w:szCs w:val="16"/>
              </w:rPr>
              <w:t>Единица измерения</w:t>
            </w:r>
          </w:p>
        </w:tc>
        <w:tc>
          <w:tcPr>
            <w:tcW w:w="851" w:type="dxa"/>
            <w:vMerge w:val="restart"/>
            <w:shd w:val="clear" w:color="000000" w:fill="FFFFFF"/>
            <w:vAlign w:val="center"/>
            <w:hideMark/>
          </w:tcPr>
          <w:p w14:paraId="260C513C" w14:textId="77777777" w:rsidR="005422CC" w:rsidRPr="00474014" w:rsidRDefault="005422CC" w:rsidP="005422CC">
            <w:pPr>
              <w:jc w:val="center"/>
              <w:rPr>
                <w:sz w:val="16"/>
                <w:szCs w:val="16"/>
              </w:rPr>
            </w:pPr>
            <w:r w:rsidRPr="00474014">
              <w:rPr>
                <w:sz w:val="16"/>
                <w:szCs w:val="16"/>
              </w:rPr>
              <w:t>Тип показателя (возрастающий</w:t>
            </w:r>
          </w:p>
          <w:p w14:paraId="41952EC2" w14:textId="77777777" w:rsidR="005422CC" w:rsidRPr="00474014" w:rsidRDefault="005422CC" w:rsidP="005422CC">
            <w:pPr>
              <w:jc w:val="center"/>
              <w:rPr>
                <w:sz w:val="16"/>
                <w:szCs w:val="16"/>
              </w:rPr>
            </w:pPr>
            <w:r w:rsidRPr="00474014">
              <w:rPr>
                <w:sz w:val="16"/>
                <w:szCs w:val="16"/>
              </w:rPr>
              <w:t>/убывающий)</w:t>
            </w:r>
          </w:p>
        </w:tc>
        <w:tc>
          <w:tcPr>
            <w:tcW w:w="1134" w:type="dxa"/>
            <w:gridSpan w:val="2"/>
            <w:shd w:val="clear" w:color="000000" w:fill="FFFFFF"/>
            <w:vAlign w:val="center"/>
            <w:hideMark/>
          </w:tcPr>
          <w:p w14:paraId="132F98A7" w14:textId="77777777" w:rsidR="005422CC" w:rsidRPr="00474014" w:rsidRDefault="005422CC" w:rsidP="005422CC">
            <w:pPr>
              <w:jc w:val="center"/>
              <w:rPr>
                <w:sz w:val="16"/>
                <w:szCs w:val="16"/>
              </w:rPr>
            </w:pPr>
            <w:r w:rsidRPr="00474014">
              <w:rPr>
                <w:sz w:val="16"/>
                <w:szCs w:val="16"/>
              </w:rPr>
              <w:t>Базовое значение</w:t>
            </w:r>
          </w:p>
        </w:tc>
        <w:tc>
          <w:tcPr>
            <w:tcW w:w="1275" w:type="dxa"/>
            <w:gridSpan w:val="2"/>
            <w:shd w:val="clear" w:color="000000" w:fill="FFFFFF"/>
            <w:vAlign w:val="center"/>
            <w:hideMark/>
          </w:tcPr>
          <w:p w14:paraId="23FFFFC8" w14:textId="77777777" w:rsidR="005422CC" w:rsidRPr="00474014" w:rsidRDefault="005422CC" w:rsidP="005422CC">
            <w:pPr>
              <w:jc w:val="center"/>
              <w:rPr>
                <w:sz w:val="16"/>
                <w:szCs w:val="16"/>
              </w:rPr>
            </w:pPr>
            <w:r w:rsidRPr="00474014">
              <w:rPr>
                <w:sz w:val="16"/>
                <w:szCs w:val="16"/>
              </w:rPr>
              <w:t xml:space="preserve">2026 год </w:t>
            </w:r>
            <w:r w:rsidRPr="00474014">
              <w:rPr>
                <w:sz w:val="16"/>
                <w:szCs w:val="16"/>
              </w:rPr>
              <w:br/>
              <w:t>(очередной финансовый год)</w:t>
            </w:r>
          </w:p>
        </w:tc>
        <w:tc>
          <w:tcPr>
            <w:tcW w:w="1276" w:type="dxa"/>
            <w:gridSpan w:val="2"/>
            <w:shd w:val="clear" w:color="000000" w:fill="FFFFFF"/>
            <w:vAlign w:val="center"/>
            <w:hideMark/>
          </w:tcPr>
          <w:p w14:paraId="2F046F94" w14:textId="77777777" w:rsidR="005422CC" w:rsidRPr="00474014" w:rsidRDefault="005422CC" w:rsidP="005422CC">
            <w:pPr>
              <w:jc w:val="center"/>
              <w:rPr>
                <w:sz w:val="16"/>
                <w:szCs w:val="16"/>
              </w:rPr>
            </w:pPr>
            <w:r w:rsidRPr="00474014">
              <w:rPr>
                <w:sz w:val="16"/>
                <w:szCs w:val="16"/>
              </w:rPr>
              <w:t xml:space="preserve">2027 год </w:t>
            </w:r>
            <w:r w:rsidRPr="00474014">
              <w:rPr>
                <w:sz w:val="16"/>
                <w:szCs w:val="16"/>
              </w:rPr>
              <w:br/>
              <w:t>(первый год планового периода)</w:t>
            </w:r>
          </w:p>
        </w:tc>
        <w:tc>
          <w:tcPr>
            <w:tcW w:w="1276" w:type="dxa"/>
            <w:gridSpan w:val="2"/>
            <w:shd w:val="clear" w:color="000000" w:fill="FFFFFF"/>
            <w:vAlign w:val="center"/>
            <w:hideMark/>
          </w:tcPr>
          <w:p w14:paraId="58394506" w14:textId="77777777" w:rsidR="005422CC" w:rsidRPr="00474014" w:rsidRDefault="005422CC" w:rsidP="005422CC">
            <w:pPr>
              <w:jc w:val="center"/>
              <w:rPr>
                <w:sz w:val="16"/>
                <w:szCs w:val="16"/>
              </w:rPr>
            </w:pPr>
            <w:r w:rsidRPr="00474014">
              <w:rPr>
                <w:sz w:val="16"/>
                <w:szCs w:val="16"/>
              </w:rPr>
              <w:t>2028 год</w:t>
            </w:r>
            <w:r w:rsidRPr="00474014">
              <w:rPr>
                <w:sz w:val="16"/>
                <w:szCs w:val="16"/>
              </w:rPr>
              <w:br/>
              <w:t xml:space="preserve"> (второй год планового периода)</w:t>
            </w:r>
          </w:p>
        </w:tc>
      </w:tr>
      <w:tr w:rsidR="00474014" w:rsidRPr="00474014" w14:paraId="116BE31A" w14:textId="77777777" w:rsidTr="005F621E">
        <w:trPr>
          <w:trHeight w:val="1523"/>
        </w:trPr>
        <w:tc>
          <w:tcPr>
            <w:tcW w:w="2835" w:type="dxa"/>
            <w:gridSpan w:val="2"/>
            <w:vMerge/>
            <w:vAlign w:val="center"/>
            <w:hideMark/>
          </w:tcPr>
          <w:p w14:paraId="042EFF11" w14:textId="77777777" w:rsidR="005422CC" w:rsidRPr="00474014" w:rsidRDefault="005422CC" w:rsidP="005422CC">
            <w:pPr>
              <w:rPr>
                <w:sz w:val="16"/>
                <w:szCs w:val="16"/>
              </w:rPr>
            </w:pPr>
          </w:p>
        </w:tc>
        <w:tc>
          <w:tcPr>
            <w:tcW w:w="992" w:type="dxa"/>
            <w:vMerge/>
            <w:vAlign w:val="center"/>
            <w:hideMark/>
          </w:tcPr>
          <w:p w14:paraId="19FBDE3C" w14:textId="77777777" w:rsidR="005422CC" w:rsidRPr="00474014" w:rsidRDefault="005422CC" w:rsidP="005422CC">
            <w:pPr>
              <w:rPr>
                <w:sz w:val="16"/>
                <w:szCs w:val="16"/>
              </w:rPr>
            </w:pPr>
          </w:p>
        </w:tc>
        <w:tc>
          <w:tcPr>
            <w:tcW w:w="851" w:type="dxa"/>
            <w:vMerge/>
            <w:vAlign w:val="center"/>
            <w:hideMark/>
          </w:tcPr>
          <w:p w14:paraId="6E8959F8" w14:textId="77777777" w:rsidR="005422CC" w:rsidRPr="00474014" w:rsidRDefault="005422CC" w:rsidP="005422CC">
            <w:pPr>
              <w:rPr>
                <w:sz w:val="16"/>
                <w:szCs w:val="16"/>
              </w:rPr>
            </w:pPr>
          </w:p>
        </w:tc>
        <w:tc>
          <w:tcPr>
            <w:tcW w:w="567" w:type="dxa"/>
            <w:shd w:val="clear" w:color="000000" w:fill="FFFFFF"/>
            <w:textDirection w:val="btLr"/>
            <w:vAlign w:val="center"/>
            <w:hideMark/>
          </w:tcPr>
          <w:p w14:paraId="264D6573" w14:textId="77777777" w:rsidR="005422CC" w:rsidRPr="00474014" w:rsidRDefault="005422CC" w:rsidP="005422CC">
            <w:pPr>
              <w:jc w:val="center"/>
              <w:rPr>
                <w:sz w:val="16"/>
                <w:szCs w:val="16"/>
              </w:rPr>
            </w:pPr>
            <w:r w:rsidRPr="00474014">
              <w:rPr>
                <w:sz w:val="16"/>
                <w:szCs w:val="16"/>
              </w:rPr>
              <w:t>год</w:t>
            </w:r>
          </w:p>
        </w:tc>
        <w:tc>
          <w:tcPr>
            <w:tcW w:w="567" w:type="dxa"/>
            <w:shd w:val="clear" w:color="000000" w:fill="FFFFFF"/>
            <w:textDirection w:val="btLr"/>
            <w:vAlign w:val="center"/>
            <w:hideMark/>
          </w:tcPr>
          <w:p w14:paraId="0239A50D" w14:textId="77777777" w:rsidR="005422CC" w:rsidRPr="00474014" w:rsidRDefault="005422CC" w:rsidP="005422CC">
            <w:pPr>
              <w:jc w:val="center"/>
              <w:rPr>
                <w:sz w:val="16"/>
                <w:szCs w:val="16"/>
              </w:rPr>
            </w:pPr>
            <w:r w:rsidRPr="00474014">
              <w:rPr>
                <w:sz w:val="16"/>
                <w:szCs w:val="16"/>
              </w:rPr>
              <w:t>фактическое</w:t>
            </w:r>
          </w:p>
        </w:tc>
        <w:tc>
          <w:tcPr>
            <w:tcW w:w="708" w:type="dxa"/>
            <w:shd w:val="clear" w:color="000000" w:fill="FFFFFF"/>
            <w:textDirection w:val="btLr"/>
            <w:vAlign w:val="center"/>
            <w:hideMark/>
          </w:tcPr>
          <w:p w14:paraId="787DA701" w14:textId="77777777" w:rsidR="005422CC" w:rsidRPr="00474014" w:rsidRDefault="005422CC" w:rsidP="005422CC">
            <w:pPr>
              <w:jc w:val="center"/>
              <w:rPr>
                <w:sz w:val="16"/>
                <w:szCs w:val="16"/>
              </w:rPr>
            </w:pPr>
            <w:r w:rsidRPr="00474014">
              <w:rPr>
                <w:sz w:val="16"/>
                <w:szCs w:val="16"/>
              </w:rPr>
              <w:t>значение показателя в соответствии с паспортом</w:t>
            </w:r>
          </w:p>
        </w:tc>
        <w:tc>
          <w:tcPr>
            <w:tcW w:w="567" w:type="dxa"/>
            <w:shd w:val="clear" w:color="000000" w:fill="FFFFFF"/>
            <w:textDirection w:val="btLr"/>
            <w:vAlign w:val="center"/>
            <w:hideMark/>
          </w:tcPr>
          <w:p w14:paraId="077CD5EB" w14:textId="77777777" w:rsidR="005422CC" w:rsidRPr="00474014" w:rsidRDefault="005422CC" w:rsidP="005422CC">
            <w:pPr>
              <w:jc w:val="center"/>
              <w:rPr>
                <w:sz w:val="16"/>
                <w:szCs w:val="16"/>
              </w:rPr>
            </w:pPr>
            <w:r w:rsidRPr="00474014">
              <w:rPr>
                <w:sz w:val="16"/>
                <w:szCs w:val="16"/>
              </w:rPr>
              <w:t>коэффициент роста к предыдущему году</w:t>
            </w:r>
          </w:p>
        </w:tc>
        <w:tc>
          <w:tcPr>
            <w:tcW w:w="567" w:type="dxa"/>
            <w:shd w:val="clear" w:color="000000" w:fill="FFFFFF"/>
            <w:textDirection w:val="btLr"/>
            <w:vAlign w:val="center"/>
            <w:hideMark/>
          </w:tcPr>
          <w:p w14:paraId="5B2748D9" w14:textId="77777777" w:rsidR="005422CC" w:rsidRPr="00474014" w:rsidRDefault="005422CC" w:rsidP="005422CC">
            <w:pPr>
              <w:jc w:val="center"/>
              <w:rPr>
                <w:sz w:val="16"/>
                <w:szCs w:val="16"/>
              </w:rPr>
            </w:pPr>
            <w:r w:rsidRPr="004740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0D229AAE" w14:textId="77777777" w:rsidR="005422CC" w:rsidRPr="00474014" w:rsidRDefault="005422CC" w:rsidP="005422CC">
            <w:pPr>
              <w:jc w:val="center"/>
              <w:rPr>
                <w:sz w:val="16"/>
                <w:szCs w:val="16"/>
              </w:rPr>
            </w:pPr>
            <w:r w:rsidRPr="00474014">
              <w:rPr>
                <w:sz w:val="16"/>
                <w:szCs w:val="16"/>
              </w:rPr>
              <w:t>коэффициент роста к предыдущему году</w:t>
            </w:r>
          </w:p>
        </w:tc>
        <w:tc>
          <w:tcPr>
            <w:tcW w:w="567" w:type="dxa"/>
            <w:shd w:val="clear" w:color="000000" w:fill="FFFFFF"/>
            <w:textDirection w:val="btLr"/>
            <w:vAlign w:val="center"/>
            <w:hideMark/>
          </w:tcPr>
          <w:p w14:paraId="0394C3A1" w14:textId="77777777" w:rsidR="005422CC" w:rsidRPr="00474014" w:rsidRDefault="005422CC" w:rsidP="005422CC">
            <w:pPr>
              <w:jc w:val="center"/>
              <w:rPr>
                <w:sz w:val="16"/>
                <w:szCs w:val="16"/>
              </w:rPr>
            </w:pPr>
            <w:r w:rsidRPr="00474014">
              <w:rPr>
                <w:sz w:val="16"/>
                <w:szCs w:val="16"/>
              </w:rPr>
              <w:t>значение показателя в соответствии с паспортом</w:t>
            </w:r>
          </w:p>
        </w:tc>
        <w:tc>
          <w:tcPr>
            <w:tcW w:w="709" w:type="dxa"/>
            <w:shd w:val="clear" w:color="000000" w:fill="FFFFFF"/>
            <w:textDirection w:val="btLr"/>
            <w:vAlign w:val="center"/>
            <w:hideMark/>
          </w:tcPr>
          <w:p w14:paraId="7D21B6B9" w14:textId="77777777" w:rsidR="005422CC" w:rsidRPr="00474014" w:rsidRDefault="005422CC" w:rsidP="005422CC">
            <w:pPr>
              <w:jc w:val="center"/>
              <w:rPr>
                <w:sz w:val="16"/>
                <w:szCs w:val="16"/>
              </w:rPr>
            </w:pPr>
            <w:r w:rsidRPr="00474014">
              <w:rPr>
                <w:sz w:val="16"/>
                <w:szCs w:val="16"/>
              </w:rPr>
              <w:t>коэффициент роста к предыдущему году</w:t>
            </w:r>
          </w:p>
        </w:tc>
      </w:tr>
      <w:tr w:rsidR="00D36EAD" w:rsidRPr="00474014" w14:paraId="29911F08" w14:textId="77777777" w:rsidTr="005F621E">
        <w:trPr>
          <w:trHeight w:val="840"/>
        </w:trPr>
        <w:tc>
          <w:tcPr>
            <w:tcW w:w="513" w:type="dxa"/>
            <w:shd w:val="clear" w:color="auto" w:fill="FFFFFF" w:themeFill="background1"/>
            <w:vAlign w:val="center"/>
            <w:hideMark/>
          </w:tcPr>
          <w:p w14:paraId="72F414B7" w14:textId="77777777" w:rsidR="005422CC" w:rsidRPr="00474014" w:rsidRDefault="005422CC" w:rsidP="005422CC">
            <w:pPr>
              <w:jc w:val="center"/>
              <w:rPr>
                <w:sz w:val="16"/>
                <w:szCs w:val="16"/>
              </w:rPr>
            </w:pPr>
            <w:r w:rsidRPr="00474014">
              <w:rPr>
                <w:sz w:val="16"/>
                <w:szCs w:val="16"/>
              </w:rPr>
              <w:t>1</w:t>
            </w:r>
          </w:p>
        </w:tc>
        <w:tc>
          <w:tcPr>
            <w:tcW w:w="2322" w:type="dxa"/>
            <w:shd w:val="clear" w:color="auto" w:fill="FFFFFF" w:themeFill="background1"/>
            <w:vAlign w:val="center"/>
            <w:hideMark/>
          </w:tcPr>
          <w:p w14:paraId="18CB9A22" w14:textId="77777777" w:rsidR="005422CC" w:rsidRPr="00474014" w:rsidRDefault="005422CC" w:rsidP="005422CC">
            <w:pPr>
              <w:rPr>
                <w:sz w:val="16"/>
                <w:szCs w:val="16"/>
              </w:rPr>
            </w:pPr>
            <w:r w:rsidRPr="00474014">
              <w:rPr>
                <w:sz w:val="16"/>
                <w:szCs w:val="16"/>
              </w:rPr>
              <w:t>Доля молодежи, удовлетворенной реализацией молодежной политики в Архангельской области</w:t>
            </w:r>
          </w:p>
        </w:tc>
        <w:tc>
          <w:tcPr>
            <w:tcW w:w="992" w:type="dxa"/>
            <w:shd w:val="clear" w:color="auto" w:fill="FFFFFF" w:themeFill="background1"/>
            <w:vAlign w:val="center"/>
            <w:hideMark/>
          </w:tcPr>
          <w:p w14:paraId="55E4C252" w14:textId="77777777" w:rsidR="005422CC" w:rsidRPr="00474014" w:rsidRDefault="005422CC" w:rsidP="005422CC">
            <w:pPr>
              <w:jc w:val="center"/>
              <w:rPr>
                <w:sz w:val="16"/>
                <w:szCs w:val="16"/>
              </w:rPr>
            </w:pPr>
            <w:r w:rsidRPr="00474014">
              <w:rPr>
                <w:sz w:val="16"/>
                <w:szCs w:val="16"/>
              </w:rPr>
              <w:t>процент</w:t>
            </w:r>
          </w:p>
        </w:tc>
        <w:tc>
          <w:tcPr>
            <w:tcW w:w="851" w:type="dxa"/>
            <w:shd w:val="clear" w:color="auto" w:fill="FFFFFF" w:themeFill="background1"/>
            <w:vAlign w:val="center"/>
            <w:hideMark/>
          </w:tcPr>
          <w:p w14:paraId="43FFB7EE" w14:textId="77777777" w:rsidR="005422CC" w:rsidRPr="00474014" w:rsidRDefault="005422CC" w:rsidP="005422CC">
            <w:pPr>
              <w:jc w:val="center"/>
              <w:rPr>
                <w:sz w:val="16"/>
                <w:szCs w:val="16"/>
              </w:rPr>
            </w:pPr>
            <w:r w:rsidRPr="00474014">
              <w:rPr>
                <w:sz w:val="16"/>
                <w:szCs w:val="16"/>
              </w:rPr>
              <w:t>возрастающий</w:t>
            </w:r>
          </w:p>
        </w:tc>
        <w:tc>
          <w:tcPr>
            <w:tcW w:w="567" w:type="dxa"/>
            <w:shd w:val="clear" w:color="auto" w:fill="FFFFFF" w:themeFill="background1"/>
            <w:vAlign w:val="center"/>
            <w:hideMark/>
          </w:tcPr>
          <w:p w14:paraId="443FEDC4" w14:textId="77777777" w:rsidR="005422CC" w:rsidRPr="00474014" w:rsidRDefault="005422CC" w:rsidP="005422CC">
            <w:pPr>
              <w:jc w:val="center"/>
              <w:rPr>
                <w:sz w:val="16"/>
                <w:szCs w:val="16"/>
              </w:rPr>
            </w:pPr>
            <w:r w:rsidRPr="00474014">
              <w:rPr>
                <w:sz w:val="16"/>
                <w:szCs w:val="16"/>
              </w:rPr>
              <w:t>2023</w:t>
            </w:r>
          </w:p>
        </w:tc>
        <w:tc>
          <w:tcPr>
            <w:tcW w:w="567" w:type="dxa"/>
            <w:shd w:val="clear" w:color="auto" w:fill="FFFFFF" w:themeFill="background1"/>
            <w:vAlign w:val="center"/>
            <w:hideMark/>
          </w:tcPr>
          <w:p w14:paraId="63915CE8" w14:textId="77777777" w:rsidR="005422CC" w:rsidRPr="00474014" w:rsidRDefault="005422CC" w:rsidP="005422CC">
            <w:pPr>
              <w:jc w:val="center"/>
              <w:rPr>
                <w:sz w:val="16"/>
                <w:szCs w:val="16"/>
              </w:rPr>
            </w:pPr>
            <w:r w:rsidRPr="00474014">
              <w:rPr>
                <w:sz w:val="16"/>
                <w:szCs w:val="16"/>
              </w:rPr>
              <w:t>56,7</w:t>
            </w:r>
          </w:p>
        </w:tc>
        <w:tc>
          <w:tcPr>
            <w:tcW w:w="708" w:type="dxa"/>
            <w:shd w:val="clear" w:color="auto" w:fill="FFFFFF" w:themeFill="background1"/>
            <w:vAlign w:val="center"/>
            <w:hideMark/>
          </w:tcPr>
          <w:p w14:paraId="5AA60EEA" w14:textId="77777777" w:rsidR="005422CC" w:rsidRPr="00474014" w:rsidRDefault="005422CC" w:rsidP="005422CC">
            <w:pPr>
              <w:jc w:val="center"/>
              <w:rPr>
                <w:sz w:val="16"/>
                <w:szCs w:val="16"/>
              </w:rPr>
            </w:pPr>
            <w:r w:rsidRPr="00474014">
              <w:rPr>
                <w:sz w:val="16"/>
                <w:szCs w:val="16"/>
              </w:rPr>
              <w:t>49,0</w:t>
            </w:r>
          </w:p>
        </w:tc>
        <w:tc>
          <w:tcPr>
            <w:tcW w:w="567" w:type="dxa"/>
            <w:shd w:val="clear" w:color="auto" w:fill="FFFFFF" w:themeFill="background1"/>
            <w:vAlign w:val="center"/>
            <w:hideMark/>
          </w:tcPr>
          <w:p w14:paraId="2F9710A8" w14:textId="77777777" w:rsidR="005422CC" w:rsidRPr="00474014" w:rsidRDefault="005422CC" w:rsidP="005422CC">
            <w:pPr>
              <w:jc w:val="center"/>
              <w:rPr>
                <w:sz w:val="16"/>
                <w:szCs w:val="16"/>
              </w:rPr>
            </w:pPr>
            <w:r w:rsidRPr="00474014">
              <w:rPr>
                <w:sz w:val="16"/>
                <w:szCs w:val="16"/>
              </w:rPr>
              <w:t>86,4</w:t>
            </w:r>
          </w:p>
        </w:tc>
        <w:tc>
          <w:tcPr>
            <w:tcW w:w="567" w:type="dxa"/>
            <w:shd w:val="clear" w:color="auto" w:fill="FFFFFF" w:themeFill="background1"/>
            <w:vAlign w:val="center"/>
            <w:hideMark/>
          </w:tcPr>
          <w:p w14:paraId="5166DB37" w14:textId="77777777" w:rsidR="005422CC" w:rsidRPr="00474014" w:rsidRDefault="005422CC" w:rsidP="005422CC">
            <w:pPr>
              <w:jc w:val="center"/>
              <w:rPr>
                <w:sz w:val="16"/>
                <w:szCs w:val="16"/>
              </w:rPr>
            </w:pPr>
            <w:r w:rsidRPr="00474014">
              <w:rPr>
                <w:sz w:val="16"/>
                <w:szCs w:val="16"/>
              </w:rPr>
              <w:t>50,0</w:t>
            </w:r>
          </w:p>
        </w:tc>
        <w:tc>
          <w:tcPr>
            <w:tcW w:w="709" w:type="dxa"/>
            <w:shd w:val="clear" w:color="auto" w:fill="FFFFFF" w:themeFill="background1"/>
            <w:vAlign w:val="center"/>
            <w:hideMark/>
          </w:tcPr>
          <w:p w14:paraId="71F4B32E" w14:textId="77777777" w:rsidR="005422CC" w:rsidRPr="00474014" w:rsidRDefault="005422CC" w:rsidP="005422CC">
            <w:pPr>
              <w:jc w:val="center"/>
              <w:rPr>
                <w:sz w:val="16"/>
                <w:szCs w:val="16"/>
              </w:rPr>
            </w:pPr>
            <w:r w:rsidRPr="00474014">
              <w:rPr>
                <w:sz w:val="16"/>
                <w:szCs w:val="16"/>
              </w:rPr>
              <w:t>102,0</w:t>
            </w:r>
          </w:p>
        </w:tc>
        <w:tc>
          <w:tcPr>
            <w:tcW w:w="567" w:type="dxa"/>
            <w:shd w:val="clear" w:color="auto" w:fill="FFFFFF" w:themeFill="background1"/>
            <w:noWrap/>
            <w:vAlign w:val="center"/>
            <w:hideMark/>
          </w:tcPr>
          <w:p w14:paraId="538AE29F" w14:textId="77777777" w:rsidR="005422CC" w:rsidRPr="00474014" w:rsidRDefault="005422CC" w:rsidP="005422CC">
            <w:pPr>
              <w:jc w:val="center"/>
              <w:rPr>
                <w:sz w:val="16"/>
                <w:szCs w:val="16"/>
              </w:rPr>
            </w:pPr>
            <w:r w:rsidRPr="00474014">
              <w:rPr>
                <w:sz w:val="16"/>
                <w:szCs w:val="16"/>
              </w:rPr>
              <w:t>51,0</w:t>
            </w:r>
          </w:p>
        </w:tc>
        <w:tc>
          <w:tcPr>
            <w:tcW w:w="709" w:type="dxa"/>
            <w:shd w:val="clear" w:color="auto" w:fill="FFFFFF" w:themeFill="background1"/>
            <w:noWrap/>
            <w:vAlign w:val="center"/>
            <w:hideMark/>
          </w:tcPr>
          <w:p w14:paraId="1224D1CB" w14:textId="77777777" w:rsidR="005422CC" w:rsidRPr="00474014" w:rsidRDefault="005422CC" w:rsidP="005422CC">
            <w:pPr>
              <w:jc w:val="center"/>
              <w:rPr>
                <w:sz w:val="16"/>
                <w:szCs w:val="16"/>
              </w:rPr>
            </w:pPr>
            <w:r w:rsidRPr="00474014">
              <w:rPr>
                <w:sz w:val="16"/>
                <w:szCs w:val="16"/>
              </w:rPr>
              <w:t>102,0</w:t>
            </w:r>
          </w:p>
        </w:tc>
      </w:tr>
    </w:tbl>
    <w:p w14:paraId="3F6037EB" w14:textId="77777777" w:rsidR="005422CC" w:rsidRPr="00474014" w:rsidRDefault="005422CC" w:rsidP="005422CC">
      <w:pPr>
        <w:rPr>
          <w:bCs/>
          <w:szCs w:val="20"/>
        </w:rPr>
      </w:pPr>
    </w:p>
    <w:p w14:paraId="694E0D2F" w14:textId="77777777" w:rsidR="005422CC" w:rsidRPr="00474014" w:rsidRDefault="005422CC" w:rsidP="005422CC">
      <w:pPr>
        <w:rPr>
          <w:bCs/>
          <w:szCs w:val="20"/>
        </w:rPr>
      </w:pPr>
      <w:r w:rsidRPr="00474014">
        <w:rPr>
          <w:bCs/>
          <w:szCs w:val="20"/>
        </w:rPr>
        <w:t xml:space="preserve">Таблица </w:t>
      </w:r>
      <w:r w:rsidRPr="00474014">
        <w:rPr>
          <w:bCs/>
          <w:szCs w:val="20"/>
        </w:rPr>
        <w:fldChar w:fldCharType="begin"/>
      </w:r>
      <w:r w:rsidRPr="00474014">
        <w:rPr>
          <w:bCs/>
          <w:szCs w:val="20"/>
        </w:rPr>
        <w:instrText xml:space="preserve"> SEQ Таблица \* ARABIC </w:instrText>
      </w:r>
      <w:r w:rsidRPr="00474014">
        <w:rPr>
          <w:bCs/>
          <w:szCs w:val="20"/>
        </w:rPr>
        <w:fldChar w:fldCharType="separate"/>
      </w:r>
      <w:r w:rsidR="007963DB" w:rsidRPr="00474014">
        <w:rPr>
          <w:bCs/>
          <w:noProof/>
          <w:szCs w:val="20"/>
        </w:rPr>
        <w:t>106</w:t>
      </w:r>
      <w:r w:rsidRPr="00474014">
        <w:rPr>
          <w:bCs/>
          <w:szCs w:val="20"/>
        </w:rPr>
        <w:fldChar w:fldCharType="end"/>
      </w:r>
      <w:r w:rsidRPr="00474014">
        <w:rPr>
          <w:bCs/>
          <w:szCs w:val="20"/>
        </w:rPr>
        <w:t>. Анализ динамики плановых (фактических) значений показателей</w:t>
      </w:r>
    </w:p>
    <w:tbl>
      <w:tblPr>
        <w:tblW w:w="9556"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413"/>
        <w:gridCol w:w="1017"/>
        <w:gridCol w:w="2126"/>
      </w:tblGrid>
      <w:tr w:rsidR="00474014" w:rsidRPr="00474014" w14:paraId="07E6B053" w14:textId="77777777" w:rsidTr="00254AC5">
        <w:trPr>
          <w:trHeight w:val="215"/>
          <w:tblHeader/>
        </w:trPr>
        <w:tc>
          <w:tcPr>
            <w:tcW w:w="6413" w:type="dxa"/>
            <w:shd w:val="clear" w:color="auto" w:fill="auto"/>
            <w:vAlign w:val="center"/>
            <w:hideMark/>
          </w:tcPr>
          <w:p w14:paraId="725CA39B" w14:textId="77777777" w:rsidR="005422CC" w:rsidRPr="00474014" w:rsidRDefault="005422CC" w:rsidP="005422CC">
            <w:pPr>
              <w:jc w:val="center"/>
              <w:rPr>
                <w:sz w:val="16"/>
                <w:szCs w:val="16"/>
              </w:rPr>
            </w:pPr>
            <w:r w:rsidRPr="00474014">
              <w:rPr>
                <w:sz w:val="16"/>
                <w:szCs w:val="16"/>
              </w:rPr>
              <w:t>Параметры для анализа</w:t>
            </w:r>
          </w:p>
        </w:tc>
        <w:tc>
          <w:tcPr>
            <w:tcW w:w="1017" w:type="dxa"/>
            <w:shd w:val="clear" w:color="auto" w:fill="auto"/>
            <w:vAlign w:val="center"/>
            <w:hideMark/>
          </w:tcPr>
          <w:p w14:paraId="66FD61D9" w14:textId="77777777" w:rsidR="005422CC" w:rsidRPr="00474014" w:rsidRDefault="005422CC" w:rsidP="005422CC">
            <w:pPr>
              <w:jc w:val="center"/>
              <w:rPr>
                <w:sz w:val="16"/>
                <w:szCs w:val="16"/>
              </w:rPr>
            </w:pPr>
            <w:r w:rsidRPr="00474014">
              <w:rPr>
                <w:sz w:val="16"/>
                <w:szCs w:val="16"/>
              </w:rPr>
              <w:t xml:space="preserve">Количество </w:t>
            </w:r>
          </w:p>
        </w:tc>
        <w:tc>
          <w:tcPr>
            <w:tcW w:w="2126" w:type="dxa"/>
            <w:shd w:val="clear" w:color="auto" w:fill="auto"/>
            <w:vAlign w:val="center"/>
            <w:hideMark/>
          </w:tcPr>
          <w:p w14:paraId="219FBB71" w14:textId="77777777" w:rsidR="005422CC" w:rsidRPr="00474014" w:rsidRDefault="005422CC" w:rsidP="005422CC">
            <w:pPr>
              <w:jc w:val="center"/>
              <w:rPr>
                <w:sz w:val="16"/>
                <w:szCs w:val="16"/>
              </w:rPr>
            </w:pPr>
            <w:r w:rsidRPr="00474014">
              <w:rPr>
                <w:sz w:val="16"/>
                <w:szCs w:val="16"/>
              </w:rPr>
              <w:t>Доля в общем объеме показателей отчетного года</w:t>
            </w:r>
          </w:p>
        </w:tc>
      </w:tr>
      <w:tr w:rsidR="00474014" w:rsidRPr="00474014" w14:paraId="18B83393" w14:textId="77777777" w:rsidTr="00254AC5">
        <w:trPr>
          <w:trHeight w:val="267"/>
        </w:trPr>
        <w:tc>
          <w:tcPr>
            <w:tcW w:w="6413" w:type="dxa"/>
            <w:shd w:val="clear" w:color="auto" w:fill="auto"/>
            <w:vAlign w:val="center"/>
            <w:hideMark/>
          </w:tcPr>
          <w:p w14:paraId="38072490" w14:textId="77777777" w:rsidR="005422CC" w:rsidRPr="00474014" w:rsidRDefault="005422CC" w:rsidP="005422CC">
            <w:pPr>
              <w:jc w:val="center"/>
              <w:rPr>
                <w:sz w:val="16"/>
                <w:szCs w:val="16"/>
              </w:rPr>
            </w:pPr>
            <w:r w:rsidRPr="00474014">
              <w:rPr>
                <w:sz w:val="16"/>
                <w:szCs w:val="16"/>
              </w:rPr>
              <w:t>Общее количество показателей госпрограммы, значения по которым предусмотрены хотя бы в одном году в части очередного финансового года и планового периода</w:t>
            </w:r>
          </w:p>
        </w:tc>
        <w:tc>
          <w:tcPr>
            <w:tcW w:w="1017" w:type="dxa"/>
            <w:shd w:val="clear" w:color="auto" w:fill="auto"/>
            <w:vAlign w:val="center"/>
            <w:hideMark/>
          </w:tcPr>
          <w:p w14:paraId="05127BF0" w14:textId="77777777" w:rsidR="005422CC" w:rsidRPr="00474014" w:rsidRDefault="005422CC" w:rsidP="005422CC">
            <w:pPr>
              <w:jc w:val="center"/>
              <w:rPr>
                <w:sz w:val="16"/>
                <w:szCs w:val="16"/>
              </w:rPr>
            </w:pPr>
            <w:r w:rsidRPr="00474014">
              <w:rPr>
                <w:sz w:val="16"/>
                <w:szCs w:val="16"/>
              </w:rPr>
              <w:t>1</w:t>
            </w:r>
          </w:p>
        </w:tc>
        <w:tc>
          <w:tcPr>
            <w:tcW w:w="2126" w:type="dxa"/>
            <w:shd w:val="clear" w:color="auto" w:fill="auto"/>
            <w:vAlign w:val="center"/>
            <w:hideMark/>
          </w:tcPr>
          <w:p w14:paraId="31294E93" w14:textId="77777777" w:rsidR="005422CC" w:rsidRPr="00474014" w:rsidRDefault="005422CC" w:rsidP="005422CC">
            <w:pPr>
              <w:jc w:val="center"/>
              <w:rPr>
                <w:sz w:val="16"/>
                <w:szCs w:val="16"/>
              </w:rPr>
            </w:pPr>
            <w:r w:rsidRPr="00474014">
              <w:rPr>
                <w:sz w:val="16"/>
                <w:szCs w:val="16"/>
              </w:rPr>
              <w:t>100,0%</w:t>
            </w:r>
          </w:p>
        </w:tc>
      </w:tr>
      <w:tr w:rsidR="00474014" w:rsidRPr="00474014" w14:paraId="7EEA213B" w14:textId="77777777" w:rsidTr="00254AC5">
        <w:trPr>
          <w:trHeight w:val="42"/>
        </w:trPr>
        <w:tc>
          <w:tcPr>
            <w:tcW w:w="6413" w:type="dxa"/>
            <w:shd w:val="clear" w:color="auto" w:fill="auto"/>
            <w:vAlign w:val="center"/>
            <w:hideMark/>
          </w:tcPr>
          <w:p w14:paraId="6D9F3D88" w14:textId="77777777" w:rsidR="005422CC" w:rsidRPr="00474014" w:rsidRDefault="005422CC" w:rsidP="005422CC">
            <w:pPr>
              <w:jc w:val="center"/>
              <w:rPr>
                <w:sz w:val="16"/>
                <w:szCs w:val="16"/>
              </w:rPr>
            </w:pPr>
            <w:r w:rsidRPr="00474014">
              <w:rPr>
                <w:sz w:val="16"/>
                <w:szCs w:val="16"/>
              </w:rPr>
              <w:t>из них:</w:t>
            </w:r>
          </w:p>
        </w:tc>
        <w:tc>
          <w:tcPr>
            <w:tcW w:w="1017" w:type="dxa"/>
            <w:vMerge w:val="restart"/>
            <w:shd w:val="clear" w:color="auto" w:fill="auto"/>
            <w:vAlign w:val="center"/>
            <w:hideMark/>
          </w:tcPr>
          <w:p w14:paraId="11086DEA" w14:textId="77777777" w:rsidR="005422CC" w:rsidRPr="00474014" w:rsidRDefault="005422CC" w:rsidP="005422CC">
            <w:pPr>
              <w:jc w:val="center"/>
              <w:rPr>
                <w:sz w:val="16"/>
                <w:szCs w:val="16"/>
              </w:rPr>
            </w:pPr>
            <w:r w:rsidRPr="00474014">
              <w:rPr>
                <w:sz w:val="16"/>
                <w:szCs w:val="16"/>
              </w:rPr>
              <w:t>1</w:t>
            </w:r>
          </w:p>
        </w:tc>
        <w:tc>
          <w:tcPr>
            <w:tcW w:w="2126" w:type="dxa"/>
            <w:vMerge w:val="restart"/>
            <w:shd w:val="clear" w:color="auto" w:fill="auto"/>
            <w:vAlign w:val="center"/>
            <w:hideMark/>
          </w:tcPr>
          <w:p w14:paraId="0B6D65E1" w14:textId="77777777" w:rsidR="005422CC" w:rsidRPr="00474014" w:rsidRDefault="005422CC" w:rsidP="005422CC">
            <w:pPr>
              <w:jc w:val="center"/>
              <w:rPr>
                <w:sz w:val="16"/>
                <w:szCs w:val="16"/>
              </w:rPr>
            </w:pPr>
            <w:r w:rsidRPr="00474014">
              <w:rPr>
                <w:sz w:val="16"/>
                <w:szCs w:val="16"/>
              </w:rPr>
              <w:t>100,0%</w:t>
            </w:r>
          </w:p>
        </w:tc>
      </w:tr>
      <w:tr w:rsidR="00474014" w:rsidRPr="00474014" w14:paraId="63912015" w14:textId="77777777" w:rsidTr="00254AC5">
        <w:trPr>
          <w:trHeight w:val="42"/>
        </w:trPr>
        <w:tc>
          <w:tcPr>
            <w:tcW w:w="6413" w:type="dxa"/>
            <w:shd w:val="clear" w:color="auto" w:fill="auto"/>
            <w:vAlign w:val="center"/>
            <w:hideMark/>
          </w:tcPr>
          <w:p w14:paraId="7709D2FC" w14:textId="77777777" w:rsidR="005422CC" w:rsidRPr="00474014" w:rsidRDefault="005422CC" w:rsidP="005422CC">
            <w:pPr>
              <w:jc w:val="center"/>
              <w:rPr>
                <w:sz w:val="16"/>
                <w:szCs w:val="16"/>
              </w:rPr>
            </w:pPr>
            <w:r w:rsidRPr="00474014">
              <w:rPr>
                <w:sz w:val="16"/>
                <w:szCs w:val="16"/>
              </w:rPr>
              <w:t>с положительной динамикой*</w:t>
            </w:r>
          </w:p>
        </w:tc>
        <w:tc>
          <w:tcPr>
            <w:tcW w:w="1017" w:type="dxa"/>
            <w:vMerge/>
            <w:vAlign w:val="center"/>
            <w:hideMark/>
          </w:tcPr>
          <w:p w14:paraId="4EF005CE" w14:textId="77777777" w:rsidR="005422CC" w:rsidRPr="00474014" w:rsidRDefault="005422CC" w:rsidP="005422CC">
            <w:pPr>
              <w:rPr>
                <w:sz w:val="16"/>
                <w:szCs w:val="16"/>
              </w:rPr>
            </w:pPr>
          </w:p>
        </w:tc>
        <w:tc>
          <w:tcPr>
            <w:tcW w:w="2126" w:type="dxa"/>
            <w:vMerge/>
            <w:vAlign w:val="center"/>
            <w:hideMark/>
          </w:tcPr>
          <w:p w14:paraId="691B9E34" w14:textId="77777777" w:rsidR="005422CC" w:rsidRPr="00474014" w:rsidRDefault="005422CC" w:rsidP="005422CC">
            <w:pPr>
              <w:rPr>
                <w:sz w:val="16"/>
                <w:szCs w:val="16"/>
              </w:rPr>
            </w:pPr>
          </w:p>
        </w:tc>
      </w:tr>
      <w:tr w:rsidR="00474014" w:rsidRPr="00474014" w14:paraId="62FF1287" w14:textId="77777777" w:rsidTr="00254AC5">
        <w:trPr>
          <w:trHeight w:val="53"/>
        </w:trPr>
        <w:tc>
          <w:tcPr>
            <w:tcW w:w="6413" w:type="dxa"/>
            <w:shd w:val="clear" w:color="auto" w:fill="auto"/>
            <w:vAlign w:val="center"/>
            <w:hideMark/>
          </w:tcPr>
          <w:p w14:paraId="5188B4BF" w14:textId="77777777" w:rsidR="005422CC" w:rsidRPr="00474014" w:rsidRDefault="005422CC" w:rsidP="005422CC">
            <w:pPr>
              <w:jc w:val="center"/>
              <w:rPr>
                <w:sz w:val="16"/>
                <w:szCs w:val="16"/>
              </w:rPr>
            </w:pPr>
            <w:r w:rsidRPr="00474014">
              <w:rPr>
                <w:sz w:val="16"/>
                <w:szCs w:val="16"/>
              </w:rPr>
              <w:t>без существенной динамики*</w:t>
            </w:r>
          </w:p>
        </w:tc>
        <w:tc>
          <w:tcPr>
            <w:tcW w:w="1017" w:type="dxa"/>
            <w:shd w:val="clear" w:color="auto" w:fill="auto"/>
            <w:vAlign w:val="center"/>
            <w:hideMark/>
          </w:tcPr>
          <w:p w14:paraId="048AEB8A" w14:textId="77777777" w:rsidR="005422CC" w:rsidRPr="00474014" w:rsidRDefault="005422CC" w:rsidP="005422CC">
            <w:pPr>
              <w:jc w:val="center"/>
              <w:rPr>
                <w:sz w:val="16"/>
                <w:szCs w:val="16"/>
              </w:rPr>
            </w:pPr>
            <w:r w:rsidRPr="00474014">
              <w:rPr>
                <w:sz w:val="16"/>
                <w:szCs w:val="16"/>
              </w:rPr>
              <w:t>0</w:t>
            </w:r>
          </w:p>
        </w:tc>
        <w:tc>
          <w:tcPr>
            <w:tcW w:w="2126" w:type="dxa"/>
            <w:shd w:val="clear" w:color="auto" w:fill="auto"/>
            <w:vAlign w:val="center"/>
            <w:hideMark/>
          </w:tcPr>
          <w:p w14:paraId="607AD30A" w14:textId="77777777" w:rsidR="005422CC" w:rsidRPr="00474014" w:rsidRDefault="005422CC" w:rsidP="005422CC">
            <w:pPr>
              <w:jc w:val="center"/>
              <w:rPr>
                <w:sz w:val="16"/>
                <w:szCs w:val="16"/>
              </w:rPr>
            </w:pPr>
            <w:r w:rsidRPr="00474014">
              <w:rPr>
                <w:sz w:val="16"/>
                <w:szCs w:val="16"/>
              </w:rPr>
              <w:t>0%</w:t>
            </w:r>
          </w:p>
        </w:tc>
      </w:tr>
      <w:tr w:rsidR="00474014" w:rsidRPr="00474014" w14:paraId="6CC4E026" w14:textId="77777777" w:rsidTr="00254AC5">
        <w:trPr>
          <w:trHeight w:val="42"/>
        </w:trPr>
        <w:tc>
          <w:tcPr>
            <w:tcW w:w="6413" w:type="dxa"/>
            <w:shd w:val="clear" w:color="auto" w:fill="auto"/>
            <w:vAlign w:val="center"/>
            <w:hideMark/>
          </w:tcPr>
          <w:p w14:paraId="6E76B475" w14:textId="77777777" w:rsidR="005422CC" w:rsidRPr="00474014" w:rsidRDefault="005422CC" w:rsidP="005422CC">
            <w:pPr>
              <w:jc w:val="center"/>
              <w:rPr>
                <w:sz w:val="16"/>
                <w:szCs w:val="16"/>
              </w:rPr>
            </w:pPr>
            <w:r w:rsidRPr="00474014">
              <w:rPr>
                <w:sz w:val="16"/>
                <w:szCs w:val="16"/>
              </w:rPr>
              <w:t xml:space="preserve">с отрицательной динамикой* </w:t>
            </w:r>
          </w:p>
        </w:tc>
        <w:tc>
          <w:tcPr>
            <w:tcW w:w="1017" w:type="dxa"/>
            <w:shd w:val="clear" w:color="auto" w:fill="auto"/>
            <w:vAlign w:val="center"/>
            <w:hideMark/>
          </w:tcPr>
          <w:p w14:paraId="5AF5F087" w14:textId="77777777" w:rsidR="005422CC" w:rsidRPr="00474014" w:rsidRDefault="005422CC" w:rsidP="005422CC">
            <w:pPr>
              <w:jc w:val="center"/>
              <w:rPr>
                <w:sz w:val="16"/>
                <w:szCs w:val="16"/>
              </w:rPr>
            </w:pPr>
            <w:r w:rsidRPr="00474014">
              <w:rPr>
                <w:sz w:val="16"/>
                <w:szCs w:val="16"/>
              </w:rPr>
              <w:t>0</w:t>
            </w:r>
          </w:p>
        </w:tc>
        <w:tc>
          <w:tcPr>
            <w:tcW w:w="2126" w:type="dxa"/>
            <w:shd w:val="clear" w:color="auto" w:fill="auto"/>
            <w:vAlign w:val="center"/>
            <w:hideMark/>
          </w:tcPr>
          <w:p w14:paraId="281946FB" w14:textId="77777777" w:rsidR="005422CC" w:rsidRPr="00474014" w:rsidRDefault="005422CC" w:rsidP="005422CC">
            <w:pPr>
              <w:jc w:val="center"/>
              <w:rPr>
                <w:sz w:val="16"/>
                <w:szCs w:val="16"/>
              </w:rPr>
            </w:pPr>
            <w:r w:rsidRPr="00474014">
              <w:rPr>
                <w:sz w:val="16"/>
                <w:szCs w:val="16"/>
              </w:rPr>
              <w:t>0%</w:t>
            </w:r>
          </w:p>
        </w:tc>
      </w:tr>
    </w:tbl>
    <w:p w14:paraId="57D81142" w14:textId="77777777" w:rsidR="005422CC" w:rsidRPr="00474014" w:rsidRDefault="005422CC" w:rsidP="005422CC">
      <w:pPr>
        <w:keepNext/>
        <w:shd w:val="clear" w:color="auto" w:fill="FFFFFF"/>
        <w:autoSpaceDN w:val="0"/>
        <w:jc w:val="both"/>
        <w:rPr>
          <w:rFonts w:eastAsia="Calibri"/>
          <w:sz w:val="16"/>
          <w:szCs w:val="16"/>
        </w:rPr>
      </w:pPr>
      <w:r w:rsidRPr="00474014">
        <w:rPr>
          <w:sz w:val="16"/>
          <w:szCs w:val="16"/>
        </w:rPr>
        <w:t>*-В целом за периоды при расчете в отношении каждого показателя анализируются фактические значения за отчетный финансовый год, плановые значения на текущий финансовый год, на очередной финансовый год и плановый период.</w:t>
      </w:r>
    </w:p>
    <w:p w14:paraId="171AE9C5" w14:textId="77777777" w:rsidR="005422CC" w:rsidRPr="00474014" w:rsidRDefault="005422CC" w:rsidP="005422CC">
      <w:pPr>
        <w:ind w:firstLine="851"/>
        <w:jc w:val="both"/>
        <w:rPr>
          <w:sz w:val="28"/>
          <w:szCs w:val="28"/>
        </w:rPr>
      </w:pPr>
    </w:p>
    <w:p w14:paraId="7E86E768" w14:textId="77777777" w:rsidR="005422CC" w:rsidRPr="00474014" w:rsidRDefault="005422CC" w:rsidP="005422CC">
      <w:pPr>
        <w:tabs>
          <w:tab w:val="left" w:pos="8647"/>
        </w:tabs>
        <w:ind w:firstLine="709"/>
        <w:jc w:val="both"/>
        <w:rPr>
          <w:bCs/>
          <w:sz w:val="28"/>
          <w:szCs w:val="28"/>
        </w:rPr>
      </w:pPr>
      <w:r w:rsidRPr="00474014">
        <w:rPr>
          <w:bCs/>
          <w:sz w:val="28"/>
          <w:szCs w:val="28"/>
        </w:rPr>
        <w:t xml:space="preserve">Контрольно-счетная плата отмечает, что плановое значение 1 показателя ГП № 29 на 2026 – 2028 годы, характеризующие его эффективность реализации в целом, установлено </w:t>
      </w:r>
      <w:r w:rsidRPr="00474014">
        <w:rPr>
          <w:sz w:val="28"/>
          <w:szCs w:val="28"/>
        </w:rPr>
        <w:t>ниже уровня 2023 года.</w:t>
      </w:r>
    </w:p>
    <w:p w14:paraId="18686D81" w14:textId="77777777" w:rsidR="005422CC" w:rsidRPr="00474014" w:rsidRDefault="005422CC" w:rsidP="005422CC">
      <w:pPr>
        <w:ind w:firstLine="709"/>
        <w:jc w:val="both"/>
        <w:rPr>
          <w:sz w:val="28"/>
          <w:szCs w:val="28"/>
        </w:rPr>
      </w:pPr>
      <w:r w:rsidRPr="00474014">
        <w:rPr>
          <w:sz w:val="28"/>
          <w:szCs w:val="28"/>
        </w:rPr>
        <w:t>В период 2026 – 2028 годов показатель ГП № 29 относится к группе показателей с положительной динамикой плановых значений показателей, характеризующих конечные результаты или итоговые эффекты.</w:t>
      </w:r>
    </w:p>
    <w:p w14:paraId="793DB6EA" w14:textId="77777777" w:rsidR="005422CC" w:rsidRPr="00474014" w:rsidRDefault="005422CC" w:rsidP="005422CC">
      <w:pPr>
        <w:tabs>
          <w:tab w:val="left" w:pos="8647"/>
        </w:tabs>
        <w:ind w:firstLine="709"/>
        <w:jc w:val="both"/>
        <w:rPr>
          <w:bCs/>
          <w:sz w:val="28"/>
          <w:szCs w:val="28"/>
        </w:rPr>
      </w:pPr>
      <w:r w:rsidRPr="00474014">
        <w:rPr>
          <w:bCs/>
          <w:sz w:val="28"/>
          <w:szCs w:val="28"/>
        </w:rPr>
        <w:t>Контрольно-счетная палата отмечает, что на федеральном уровне отсутствуют соответствующие целевые показатели, с установленными плановыми значениями (закрепленные в федеральных проектах, в государственных федеральных программах), включенные в паспорт ГП № 29, а также в паспорт КМП, что позволяет ответственному исполнителю ГП № 29 устанавливать (изменять) плановое значение показателей исходя из фактических (базовых) значений без учета их поступательной динамики.</w:t>
      </w:r>
    </w:p>
    <w:p w14:paraId="4F9F3308" w14:textId="77777777" w:rsidR="005422CC" w:rsidRPr="00474014" w:rsidRDefault="005422CC" w:rsidP="005422CC">
      <w:pPr>
        <w:ind w:firstLine="709"/>
        <w:contextualSpacing/>
        <w:jc w:val="center"/>
        <w:rPr>
          <w:b/>
          <w:sz w:val="28"/>
          <w:szCs w:val="28"/>
        </w:rPr>
      </w:pPr>
    </w:p>
    <w:p w14:paraId="297595D8" w14:textId="77777777" w:rsidR="005422CC" w:rsidRPr="00474014" w:rsidRDefault="005422CC" w:rsidP="005422CC">
      <w:pPr>
        <w:ind w:firstLine="709"/>
        <w:contextualSpacing/>
        <w:jc w:val="center"/>
        <w:rPr>
          <w:b/>
          <w:sz w:val="28"/>
          <w:szCs w:val="28"/>
        </w:rPr>
      </w:pPr>
      <w:r w:rsidRPr="00474014">
        <w:rPr>
          <w:b/>
          <w:sz w:val="28"/>
          <w:szCs w:val="28"/>
        </w:rPr>
        <w:t xml:space="preserve">Региональный проект «Мы вместе» </w:t>
      </w:r>
    </w:p>
    <w:p w14:paraId="1F025471" w14:textId="77777777" w:rsidR="005422CC" w:rsidRPr="00474014" w:rsidRDefault="005422CC" w:rsidP="005422CC">
      <w:pPr>
        <w:ind w:firstLine="709"/>
        <w:contextualSpacing/>
        <w:jc w:val="center"/>
        <w:rPr>
          <w:b/>
          <w:sz w:val="28"/>
          <w:szCs w:val="28"/>
        </w:rPr>
      </w:pPr>
      <w:r w:rsidRPr="00474014">
        <w:rPr>
          <w:b/>
          <w:sz w:val="28"/>
          <w:szCs w:val="28"/>
        </w:rPr>
        <w:t>(Воспитание гармонично развитой личности).</w:t>
      </w:r>
    </w:p>
    <w:p w14:paraId="17AC1C03"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С целью достижения национальной цели развития Российской Федерации на период до 2030 года и на перспективу до 2036 года «Реализация потенциала каждого человека, развитие его талантов, воспитание патриотичной и социально ответственной личности» определены, в том числе два целевых показателя ее достижения - создание к 2030 году условий для воспитания гармонично развитой, патриотичной и социально ответственной личности на основе традиционных российских духовно-нравственных и культурно-исторических ценностей, а также увеличение к 2030 году доли молодых людей, вовлеченных в добровольческую и общественную деятельность, не менее чем до 45 процентов.</w:t>
      </w:r>
    </w:p>
    <w:p w14:paraId="40BB54F7"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Государственной программой РФ «Развитие образования» одними из задач для достижения национальной цели является создание условий для эффективной самореализации молодежи, в том числе развитие инфраструктуры, развития и поддержки добровольчества (волонтерства), обеспечение функционирования системы патриотического воспитания граждан Российской Федерации.</w:t>
      </w:r>
    </w:p>
    <w:p w14:paraId="6DB75235" w14:textId="77777777" w:rsidR="005422CC" w:rsidRPr="00474014" w:rsidRDefault="005422CC" w:rsidP="005422CC">
      <w:pPr>
        <w:ind w:firstLine="709"/>
        <w:jc w:val="both"/>
        <w:rPr>
          <w:sz w:val="28"/>
          <w:szCs w:val="28"/>
        </w:rPr>
      </w:pPr>
      <w:r w:rsidRPr="00474014">
        <w:rPr>
          <w:sz w:val="28"/>
          <w:szCs w:val="28"/>
        </w:rPr>
        <w:t>Решение указанных задач обеспечивается посредством реализации системы мероприятий, в том числе федеральным проектом «Мы вместе» (Воспитание гармонично развитой личности) (далее – федеральный проект) входящего в состав национального проекта «Молодежь и дети».</w:t>
      </w:r>
    </w:p>
    <w:p w14:paraId="2CD9AA39"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 xml:space="preserve">Задачами федерального проекта является – к 2030 году созданы условия для воспитания гармонично развитой, патриотичной и социально ответственной </w:t>
      </w:r>
      <w:r w:rsidRPr="00474014">
        <w:rPr>
          <w:sz w:val="28"/>
          <w:szCs w:val="28"/>
        </w:rPr>
        <w:lastRenderedPageBreak/>
        <w:t xml:space="preserve">личности на основе традиционных духовно-нравственных и культурно-исторических ценностей, а также не менее 45 % молодых людей к 2030 году вовлеченных в добровольческую и общественную деятельность. </w:t>
      </w:r>
    </w:p>
    <w:p w14:paraId="356426FF"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Элементами достижения цели федерального проекта является реализация мероприятий, в том числе на реализацию практик поддержки добровольчества (волонтерства) по итогам проведения ежегодного конкурса по предоставлению субсидии субъектам Российской Федерации на реализацию практик поддержки и развития добровольчества (волонтерства) «Регион добрых дел».</w:t>
      </w:r>
    </w:p>
    <w:p w14:paraId="5E38D9C1" w14:textId="77777777" w:rsidR="005422CC" w:rsidRPr="00474014" w:rsidRDefault="005422CC" w:rsidP="005422CC">
      <w:pPr>
        <w:ind w:firstLine="709"/>
        <w:jc w:val="both"/>
        <w:rPr>
          <w:spacing w:val="-2"/>
          <w:sz w:val="28"/>
          <w:szCs w:val="28"/>
        </w:rPr>
      </w:pPr>
      <w:r w:rsidRPr="00474014">
        <w:rPr>
          <w:spacing w:val="-2"/>
          <w:sz w:val="28"/>
          <w:szCs w:val="28"/>
        </w:rPr>
        <w:t xml:space="preserve">Во исполнение целей, отраженных в </w:t>
      </w:r>
      <w:r w:rsidRPr="00474014">
        <w:rPr>
          <w:sz w:val="28"/>
          <w:szCs w:val="28"/>
        </w:rPr>
        <w:t xml:space="preserve">указе Президента РФ от 07.05.2024 № 309 и государственной программой РФ «Развитие образования», а также в </w:t>
      </w:r>
      <w:r w:rsidRPr="00474014">
        <w:rPr>
          <w:spacing w:val="-2"/>
          <w:sz w:val="28"/>
          <w:szCs w:val="28"/>
        </w:rPr>
        <w:t xml:space="preserve">федеральном проекте, на территории Архангельской области протоколом проектного комитета Архангельской области от 14.10.2024 № 7 (в ред. от 13.10.2025 № 9) утвержден паспорт регионального проекта «Мы вместе» </w:t>
      </w:r>
      <w:r w:rsidRPr="00474014">
        <w:rPr>
          <w:sz w:val="28"/>
          <w:szCs w:val="28"/>
        </w:rPr>
        <w:t>(Воспитание гармонично развитой личности)</w:t>
      </w:r>
      <w:r w:rsidRPr="00474014">
        <w:rPr>
          <w:spacing w:val="-2"/>
          <w:sz w:val="28"/>
          <w:szCs w:val="28"/>
        </w:rPr>
        <w:t xml:space="preserve"> (далее – региональный проект), срок реализации которого 01.01.2025 – 31.12.2030. </w:t>
      </w:r>
    </w:p>
    <w:p w14:paraId="4606A824" w14:textId="4CD9E786" w:rsidR="005422CC" w:rsidRPr="00474014" w:rsidRDefault="005422CC" w:rsidP="005422CC">
      <w:pPr>
        <w:autoSpaceDE w:val="0"/>
        <w:autoSpaceDN w:val="0"/>
        <w:adjustRightInd w:val="0"/>
        <w:ind w:firstLine="709"/>
        <w:jc w:val="both"/>
        <w:rPr>
          <w:sz w:val="28"/>
          <w:szCs w:val="28"/>
        </w:rPr>
      </w:pPr>
      <w:r w:rsidRPr="00474014">
        <w:rPr>
          <w:sz w:val="28"/>
          <w:szCs w:val="28"/>
        </w:rPr>
        <w:t>Региональный проект является структурным элементом госпрограммы №</w:t>
      </w:r>
      <w:r w:rsidR="00501B60" w:rsidRPr="00474014">
        <w:rPr>
          <w:sz w:val="28"/>
          <w:szCs w:val="28"/>
        </w:rPr>
        <w:t> </w:t>
      </w:r>
      <w:r w:rsidRPr="00474014">
        <w:rPr>
          <w:sz w:val="28"/>
          <w:szCs w:val="28"/>
        </w:rPr>
        <w:t>29.</w:t>
      </w:r>
    </w:p>
    <w:p w14:paraId="086D3D8E"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Задачи регионального проекта соответствую задачам федерального проекта.</w:t>
      </w:r>
    </w:p>
    <w:p w14:paraId="61DF2735" w14:textId="77777777" w:rsidR="005422CC" w:rsidRPr="00474014" w:rsidRDefault="005422CC" w:rsidP="005422CC">
      <w:pPr>
        <w:autoSpaceDE w:val="0"/>
        <w:autoSpaceDN w:val="0"/>
        <w:adjustRightInd w:val="0"/>
        <w:ind w:firstLine="709"/>
        <w:jc w:val="both"/>
        <w:rPr>
          <w:sz w:val="28"/>
          <w:szCs w:val="28"/>
        </w:rPr>
      </w:pPr>
      <w:r w:rsidRPr="00474014">
        <w:rPr>
          <w:rFonts w:ascii="TimesNewRomanPSMT" w:hAnsi="TimesNewRomanPSMT" w:cs="TimesNewRomanPSMT"/>
          <w:sz w:val="28"/>
          <w:szCs w:val="28"/>
        </w:rPr>
        <w:t>Для решения указанной задачи в</w:t>
      </w:r>
      <w:r w:rsidRPr="00474014">
        <w:rPr>
          <w:spacing w:val="-2"/>
          <w:sz w:val="28"/>
          <w:szCs w:val="28"/>
        </w:rPr>
        <w:t xml:space="preserve"> состав реализуемых мероприятий на 2026 год в паспорт регионального проекта включены ряд мероприятий, в том числе </w:t>
      </w:r>
      <w:r w:rsidRPr="00474014">
        <w:rPr>
          <w:sz w:val="28"/>
          <w:szCs w:val="28"/>
        </w:rPr>
        <w:t>реализация практик поддержки добровольчества (волонтерства) по итогам проведения ежегодного конкурса по предоставлению субсидии субъектам Российской Федерации на реализацию практик поддержки и развития добровольчества (волонтерства) «Регион добрых дел».</w:t>
      </w:r>
    </w:p>
    <w:p w14:paraId="48F0060D" w14:textId="77777777" w:rsidR="005422CC" w:rsidRPr="00474014" w:rsidRDefault="005422CC" w:rsidP="005422CC">
      <w:pPr>
        <w:ind w:firstLine="709"/>
        <w:jc w:val="both"/>
        <w:rPr>
          <w:sz w:val="28"/>
          <w:szCs w:val="28"/>
        </w:rPr>
      </w:pPr>
      <w:r w:rsidRPr="00474014">
        <w:rPr>
          <w:bCs/>
          <w:sz w:val="28"/>
          <w:szCs w:val="28"/>
        </w:rPr>
        <w:t xml:space="preserve">Объем расходов областного бюджета на реализацию вышеуказанных </w:t>
      </w:r>
      <w:r w:rsidRPr="00474014">
        <w:rPr>
          <w:spacing w:val="-2"/>
          <w:sz w:val="28"/>
          <w:szCs w:val="28"/>
        </w:rPr>
        <w:t xml:space="preserve">мероприятий </w:t>
      </w:r>
      <w:r w:rsidRPr="00474014">
        <w:rPr>
          <w:bCs/>
          <w:sz w:val="28"/>
          <w:szCs w:val="28"/>
        </w:rPr>
        <w:t>регионального проекта характеризуется следующими данными:</w:t>
      </w:r>
    </w:p>
    <w:p w14:paraId="3B250CD8" w14:textId="77777777" w:rsidR="005422CC" w:rsidRPr="00474014" w:rsidRDefault="005422CC" w:rsidP="005422CC">
      <w:pPr>
        <w:ind w:firstLine="709"/>
        <w:jc w:val="right"/>
        <w:rPr>
          <w:sz w:val="20"/>
          <w:szCs w:val="20"/>
        </w:rPr>
      </w:pPr>
      <w:r w:rsidRPr="00474014">
        <w:rPr>
          <w:sz w:val="20"/>
          <w:szCs w:val="20"/>
        </w:rPr>
        <w:t>млн.руб.</w:t>
      </w:r>
    </w:p>
    <w:tbl>
      <w:tblPr>
        <w:tblW w:w="950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831"/>
        <w:gridCol w:w="1418"/>
        <w:gridCol w:w="930"/>
        <w:gridCol w:w="1327"/>
      </w:tblGrid>
      <w:tr w:rsidR="00474014" w:rsidRPr="00474014" w14:paraId="25F1717E" w14:textId="77777777" w:rsidTr="006E2DA4">
        <w:trPr>
          <w:trHeight w:val="338"/>
        </w:trPr>
        <w:tc>
          <w:tcPr>
            <w:tcW w:w="5831" w:type="dxa"/>
            <w:noWrap/>
            <w:vAlign w:val="center"/>
            <w:hideMark/>
          </w:tcPr>
          <w:p w14:paraId="176A986E" w14:textId="77777777" w:rsidR="005422CC" w:rsidRPr="00474014" w:rsidRDefault="005422CC" w:rsidP="005422CC">
            <w:pPr>
              <w:spacing w:line="256" w:lineRule="auto"/>
              <w:jc w:val="center"/>
              <w:rPr>
                <w:sz w:val="20"/>
                <w:szCs w:val="20"/>
              </w:rPr>
            </w:pPr>
            <w:r w:rsidRPr="00474014">
              <w:rPr>
                <w:sz w:val="20"/>
                <w:szCs w:val="20"/>
              </w:rPr>
              <w:t>Наименование результата</w:t>
            </w:r>
          </w:p>
        </w:tc>
        <w:tc>
          <w:tcPr>
            <w:tcW w:w="1418" w:type="dxa"/>
            <w:vAlign w:val="center"/>
            <w:hideMark/>
          </w:tcPr>
          <w:p w14:paraId="6F668541" w14:textId="77777777" w:rsidR="005422CC" w:rsidRPr="00474014" w:rsidRDefault="005422CC" w:rsidP="005422CC">
            <w:pPr>
              <w:spacing w:line="256" w:lineRule="auto"/>
              <w:jc w:val="center"/>
              <w:rPr>
                <w:sz w:val="20"/>
                <w:szCs w:val="20"/>
              </w:rPr>
            </w:pPr>
            <w:r w:rsidRPr="00474014">
              <w:rPr>
                <w:sz w:val="20"/>
                <w:szCs w:val="20"/>
              </w:rPr>
              <w:t>СБР на 01.10.2025 г.</w:t>
            </w:r>
          </w:p>
        </w:tc>
        <w:tc>
          <w:tcPr>
            <w:tcW w:w="930" w:type="dxa"/>
            <w:vAlign w:val="center"/>
            <w:hideMark/>
          </w:tcPr>
          <w:p w14:paraId="4B1311E3" w14:textId="77777777" w:rsidR="005422CC" w:rsidRPr="00474014" w:rsidRDefault="005422CC" w:rsidP="005422CC">
            <w:pPr>
              <w:spacing w:line="256" w:lineRule="auto"/>
              <w:jc w:val="center"/>
              <w:rPr>
                <w:sz w:val="20"/>
                <w:szCs w:val="20"/>
              </w:rPr>
            </w:pPr>
            <w:r w:rsidRPr="00474014">
              <w:rPr>
                <w:sz w:val="20"/>
                <w:szCs w:val="20"/>
              </w:rPr>
              <w:t>2026 г. (проект)</w:t>
            </w:r>
          </w:p>
        </w:tc>
        <w:tc>
          <w:tcPr>
            <w:tcW w:w="1327" w:type="dxa"/>
            <w:vAlign w:val="center"/>
            <w:hideMark/>
          </w:tcPr>
          <w:p w14:paraId="35A2144C" w14:textId="77777777" w:rsidR="005422CC" w:rsidRPr="00474014" w:rsidRDefault="005422CC" w:rsidP="005422CC">
            <w:pPr>
              <w:spacing w:line="256" w:lineRule="auto"/>
              <w:jc w:val="center"/>
              <w:rPr>
                <w:sz w:val="20"/>
                <w:szCs w:val="20"/>
              </w:rPr>
            </w:pPr>
            <w:r w:rsidRPr="00474014">
              <w:rPr>
                <w:sz w:val="20"/>
                <w:szCs w:val="20"/>
              </w:rPr>
              <w:t>Изменение</w:t>
            </w:r>
          </w:p>
        </w:tc>
      </w:tr>
      <w:tr w:rsidR="005422CC" w:rsidRPr="00474014" w14:paraId="4B15A3C4" w14:textId="77777777" w:rsidTr="006E2DA4">
        <w:trPr>
          <w:trHeight w:val="357"/>
        </w:trPr>
        <w:tc>
          <w:tcPr>
            <w:tcW w:w="5831" w:type="dxa"/>
            <w:hideMark/>
          </w:tcPr>
          <w:p w14:paraId="3A9BA5FF" w14:textId="77777777" w:rsidR="005422CC" w:rsidRPr="00474014" w:rsidRDefault="005422CC" w:rsidP="005422CC">
            <w:pPr>
              <w:rPr>
                <w:sz w:val="20"/>
                <w:szCs w:val="20"/>
              </w:rPr>
            </w:pPr>
            <w:r w:rsidRPr="00474014">
              <w:rPr>
                <w:sz w:val="20"/>
                <w:szCs w:val="20"/>
              </w:rPr>
              <w:t xml:space="preserve">Не менее 45 % молодых людей к 2030 году вовлеченных в добровольческую и общественную деятельность </w:t>
            </w:r>
          </w:p>
        </w:tc>
        <w:tc>
          <w:tcPr>
            <w:tcW w:w="1418" w:type="dxa"/>
            <w:noWrap/>
            <w:vAlign w:val="center"/>
            <w:hideMark/>
          </w:tcPr>
          <w:p w14:paraId="003BFC76" w14:textId="77777777" w:rsidR="005422CC" w:rsidRPr="00474014" w:rsidRDefault="005422CC" w:rsidP="005422CC">
            <w:pPr>
              <w:spacing w:line="256" w:lineRule="auto"/>
              <w:jc w:val="center"/>
              <w:rPr>
                <w:sz w:val="20"/>
                <w:szCs w:val="20"/>
              </w:rPr>
            </w:pPr>
            <w:r w:rsidRPr="00474014">
              <w:rPr>
                <w:sz w:val="20"/>
                <w:szCs w:val="20"/>
              </w:rPr>
              <w:t>7,4</w:t>
            </w:r>
          </w:p>
        </w:tc>
        <w:tc>
          <w:tcPr>
            <w:tcW w:w="930" w:type="dxa"/>
            <w:noWrap/>
            <w:vAlign w:val="center"/>
          </w:tcPr>
          <w:p w14:paraId="1850DFA9" w14:textId="77777777" w:rsidR="005422CC" w:rsidRPr="00474014" w:rsidRDefault="005422CC" w:rsidP="005422CC">
            <w:pPr>
              <w:spacing w:line="256" w:lineRule="auto"/>
              <w:jc w:val="center"/>
              <w:rPr>
                <w:sz w:val="20"/>
                <w:szCs w:val="20"/>
              </w:rPr>
            </w:pPr>
            <w:r w:rsidRPr="00474014">
              <w:rPr>
                <w:sz w:val="20"/>
                <w:szCs w:val="20"/>
              </w:rPr>
              <w:t>7,2</w:t>
            </w:r>
          </w:p>
        </w:tc>
        <w:tc>
          <w:tcPr>
            <w:tcW w:w="1327" w:type="dxa"/>
            <w:noWrap/>
            <w:vAlign w:val="center"/>
          </w:tcPr>
          <w:p w14:paraId="71A110FD" w14:textId="77777777" w:rsidR="005422CC" w:rsidRPr="00474014" w:rsidRDefault="005422CC" w:rsidP="005422CC">
            <w:pPr>
              <w:spacing w:line="256" w:lineRule="auto"/>
              <w:jc w:val="center"/>
              <w:rPr>
                <w:sz w:val="20"/>
                <w:szCs w:val="20"/>
              </w:rPr>
            </w:pPr>
            <w:r w:rsidRPr="00474014">
              <w:rPr>
                <w:sz w:val="20"/>
                <w:szCs w:val="20"/>
              </w:rPr>
              <w:t>-0,2</w:t>
            </w:r>
          </w:p>
        </w:tc>
      </w:tr>
    </w:tbl>
    <w:p w14:paraId="5E93D339" w14:textId="77777777" w:rsidR="00501B60" w:rsidRPr="00474014" w:rsidRDefault="00501B60" w:rsidP="005422CC">
      <w:pPr>
        <w:ind w:firstLine="709"/>
        <w:jc w:val="both"/>
        <w:rPr>
          <w:sz w:val="28"/>
          <w:szCs w:val="28"/>
        </w:rPr>
      </w:pPr>
    </w:p>
    <w:p w14:paraId="18386ACD" w14:textId="77777777" w:rsidR="005422CC" w:rsidRPr="00474014" w:rsidRDefault="005422CC" w:rsidP="005422CC">
      <w:pPr>
        <w:ind w:firstLine="709"/>
        <w:jc w:val="both"/>
        <w:rPr>
          <w:sz w:val="28"/>
          <w:szCs w:val="28"/>
        </w:rPr>
      </w:pPr>
      <w:r w:rsidRPr="00474014">
        <w:rPr>
          <w:sz w:val="28"/>
          <w:szCs w:val="28"/>
        </w:rPr>
        <w:t>Финансирование предусмотрено на предоставление грантов в форме субсидии из областного бюджета (агентством по делам молодежи) некоммерческим организациям, ставшим победителями регионального этапа Всероссийского конкурса лучших региональных практик поддержки волонтерства «Регион добрых дел» в объеме 7,2 млн.руб., в том числе за счет средств федерального бюджета 7,0 млн.руб., за счет средств областного бюджета 0,2 млн.руб.  Сокращение ассигнований составило 0,2 млн.руб. или 2,7 % к данным СБР на 01.10.2025.</w:t>
      </w:r>
    </w:p>
    <w:p w14:paraId="4765F0B8" w14:textId="77777777" w:rsidR="005422CC" w:rsidRPr="00474014" w:rsidRDefault="005422CC" w:rsidP="005422CC">
      <w:pPr>
        <w:ind w:firstLine="709"/>
        <w:jc w:val="both"/>
        <w:rPr>
          <w:spacing w:val="-2"/>
          <w:sz w:val="28"/>
          <w:szCs w:val="28"/>
        </w:rPr>
      </w:pPr>
      <w:r w:rsidRPr="00474014">
        <w:rPr>
          <w:spacing w:val="-2"/>
          <w:sz w:val="28"/>
          <w:szCs w:val="28"/>
        </w:rPr>
        <w:t xml:space="preserve">Соглашение о предоставлении средств субсидии из федерального бюджета по состоянию на дату подготовки заключения </w:t>
      </w:r>
      <w:r w:rsidRPr="00474014">
        <w:rPr>
          <w:sz w:val="28"/>
          <w:szCs w:val="28"/>
        </w:rPr>
        <w:t>на законопроект</w:t>
      </w:r>
      <w:r w:rsidRPr="00474014">
        <w:rPr>
          <w:spacing w:val="-2"/>
          <w:sz w:val="28"/>
          <w:szCs w:val="28"/>
        </w:rPr>
        <w:t xml:space="preserve"> не подписано, в системе «Электронный бюджет» не размещено.</w:t>
      </w:r>
    </w:p>
    <w:p w14:paraId="2CD0B02A" w14:textId="77777777" w:rsidR="005422CC" w:rsidRPr="00474014" w:rsidRDefault="005422CC" w:rsidP="005422CC">
      <w:pPr>
        <w:ind w:firstLine="709"/>
        <w:jc w:val="both"/>
        <w:rPr>
          <w:bCs/>
          <w:sz w:val="28"/>
          <w:szCs w:val="28"/>
        </w:rPr>
      </w:pPr>
      <w:r w:rsidRPr="00474014">
        <w:rPr>
          <w:bCs/>
          <w:sz w:val="28"/>
          <w:szCs w:val="28"/>
        </w:rPr>
        <w:t xml:space="preserve">Федеральным проектом, предусмотрено четыре показателя, три из которых также предусмотрены паспортом регионального проекта. При этом, </w:t>
      </w:r>
      <w:r w:rsidRPr="00474014">
        <w:rPr>
          <w:bCs/>
          <w:sz w:val="28"/>
          <w:szCs w:val="28"/>
        </w:rPr>
        <w:lastRenderedPageBreak/>
        <w:t>указанным федеральным проектом, установлены значения целевых показателей как в целом для Российской Федерации, так и проведена их декомпозиция для ее субъектов.</w:t>
      </w:r>
    </w:p>
    <w:p w14:paraId="5D03159F" w14:textId="77777777" w:rsidR="005422CC" w:rsidRPr="00474014" w:rsidRDefault="005422CC" w:rsidP="005422CC">
      <w:pPr>
        <w:ind w:firstLine="709"/>
        <w:jc w:val="both"/>
        <w:rPr>
          <w:sz w:val="28"/>
          <w:szCs w:val="28"/>
        </w:rPr>
      </w:pPr>
      <w:r w:rsidRPr="00474014">
        <w:rPr>
          <w:sz w:val="28"/>
          <w:szCs w:val="28"/>
        </w:rPr>
        <w:t xml:space="preserve">Значение одного целевого показателя, установленного паспортом регионального проекта, выше значения, установленного федеральным проектом в целом для Российской Федерации. </w:t>
      </w:r>
    </w:p>
    <w:p w14:paraId="5A6150D9" w14:textId="77777777" w:rsidR="005422CC" w:rsidRPr="00474014" w:rsidRDefault="005422CC" w:rsidP="005422CC">
      <w:pPr>
        <w:ind w:firstLine="709"/>
        <w:jc w:val="both"/>
        <w:rPr>
          <w:sz w:val="28"/>
          <w:szCs w:val="28"/>
        </w:rPr>
      </w:pPr>
      <w:r w:rsidRPr="00474014">
        <w:rPr>
          <w:sz w:val="28"/>
          <w:szCs w:val="28"/>
        </w:rPr>
        <w:t>При этом контрольно-счетная палата отмечает, что значение для двух показателей регионального проекта, установлено значительно ниже значения, установленного федеральным проектом для федерального уровня в целом, но вместе с тем соответствует значению декомпозированных показателей, установленных для Архангельской области.</w:t>
      </w:r>
    </w:p>
    <w:p w14:paraId="626777BC" w14:textId="77777777" w:rsidR="005422CC" w:rsidRPr="00474014" w:rsidRDefault="005422CC" w:rsidP="005422CC">
      <w:pPr>
        <w:ind w:firstLine="709"/>
        <w:jc w:val="both"/>
        <w:rPr>
          <w:sz w:val="28"/>
          <w:szCs w:val="28"/>
        </w:rPr>
      </w:pPr>
      <w:r w:rsidRPr="00474014">
        <w:rPr>
          <w:sz w:val="28"/>
          <w:szCs w:val="28"/>
        </w:rPr>
        <w:t>Информация о значении установленных показателей представлена ниже:</w:t>
      </w:r>
    </w:p>
    <w:tbl>
      <w:tblPr>
        <w:tblW w:w="9513"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114"/>
        <w:gridCol w:w="1399"/>
      </w:tblGrid>
      <w:tr w:rsidR="00474014" w:rsidRPr="00474014" w14:paraId="677EAD7E" w14:textId="77777777" w:rsidTr="006E2DA4">
        <w:trPr>
          <w:trHeight w:val="159"/>
          <w:tblHeader/>
        </w:trPr>
        <w:tc>
          <w:tcPr>
            <w:tcW w:w="8114" w:type="dxa"/>
            <w:vMerge w:val="restart"/>
            <w:shd w:val="clear" w:color="auto" w:fill="auto"/>
            <w:vAlign w:val="center"/>
            <w:hideMark/>
          </w:tcPr>
          <w:p w14:paraId="36695E82" w14:textId="77777777" w:rsidR="005422CC" w:rsidRPr="00474014" w:rsidRDefault="005422CC" w:rsidP="005422CC">
            <w:pPr>
              <w:jc w:val="center"/>
              <w:rPr>
                <w:sz w:val="18"/>
                <w:szCs w:val="18"/>
              </w:rPr>
            </w:pPr>
            <w:r w:rsidRPr="00474014">
              <w:rPr>
                <w:sz w:val="18"/>
                <w:szCs w:val="18"/>
              </w:rPr>
              <w:t>Наименование показателя</w:t>
            </w:r>
          </w:p>
        </w:tc>
        <w:tc>
          <w:tcPr>
            <w:tcW w:w="1399" w:type="dxa"/>
            <w:shd w:val="clear" w:color="auto" w:fill="auto"/>
            <w:vAlign w:val="center"/>
            <w:hideMark/>
          </w:tcPr>
          <w:p w14:paraId="035B7AB2" w14:textId="77777777" w:rsidR="005422CC" w:rsidRPr="00474014" w:rsidRDefault="005422CC" w:rsidP="005422CC">
            <w:pPr>
              <w:jc w:val="center"/>
              <w:rPr>
                <w:sz w:val="18"/>
                <w:szCs w:val="18"/>
              </w:rPr>
            </w:pPr>
            <w:r w:rsidRPr="00474014">
              <w:rPr>
                <w:sz w:val="18"/>
                <w:szCs w:val="18"/>
              </w:rPr>
              <w:t>Период, год</w:t>
            </w:r>
          </w:p>
        </w:tc>
      </w:tr>
      <w:tr w:rsidR="00474014" w:rsidRPr="00474014" w14:paraId="0E0369BD" w14:textId="77777777" w:rsidTr="006E2DA4">
        <w:trPr>
          <w:trHeight w:val="84"/>
          <w:tblHeader/>
        </w:trPr>
        <w:tc>
          <w:tcPr>
            <w:tcW w:w="8114" w:type="dxa"/>
            <w:vMerge/>
            <w:vAlign w:val="center"/>
            <w:hideMark/>
          </w:tcPr>
          <w:p w14:paraId="01D2A8C6" w14:textId="77777777" w:rsidR="005422CC" w:rsidRPr="00474014" w:rsidRDefault="005422CC" w:rsidP="005422CC">
            <w:pPr>
              <w:rPr>
                <w:sz w:val="18"/>
                <w:szCs w:val="18"/>
              </w:rPr>
            </w:pPr>
          </w:p>
        </w:tc>
        <w:tc>
          <w:tcPr>
            <w:tcW w:w="1399" w:type="dxa"/>
            <w:shd w:val="clear" w:color="auto" w:fill="auto"/>
            <w:vAlign w:val="center"/>
          </w:tcPr>
          <w:p w14:paraId="09A159EC" w14:textId="77777777" w:rsidR="005422CC" w:rsidRPr="00474014" w:rsidRDefault="005422CC" w:rsidP="005422CC">
            <w:pPr>
              <w:jc w:val="center"/>
              <w:rPr>
                <w:sz w:val="18"/>
                <w:szCs w:val="18"/>
              </w:rPr>
            </w:pPr>
            <w:r w:rsidRPr="00474014">
              <w:rPr>
                <w:sz w:val="18"/>
                <w:szCs w:val="18"/>
              </w:rPr>
              <w:t>2026</w:t>
            </w:r>
          </w:p>
        </w:tc>
      </w:tr>
      <w:tr w:rsidR="00474014" w:rsidRPr="00474014" w14:paraId="6B9F3874" w14:textId="77777777" w:rsidTr="006E2DA4">
        <w:trPr>
          <w:trHeight w:val="108"/>
        </w:trPr>
        <w:tc>
          <w:tcPr>
            <w:tcW w:w="9513" w:type="dxa"/>
            <w:gridSpan w:val="2"/>
            <w:shd w:val="clear" w:color="000000" w:fill="FFFFFF"/>
            <w:vAlign w:val="center"/>
            <w:hideMark/>
          </w:tcPr>
          <w:p w14:paraId="33FC2835" w14:textId="77777777" w:rsidR="005422CC" w:rsidRPr="00474014" w:rsidRDefault="005422CC" w:rsidP="005422CC">
            <w:pPr>
              <w:jc w:val="center"/>
              <w:rPr>
                <w:sz w:val="18"/>
                <w:szCs w:val="18"/>
              </w:rPr>
            </w:pPr>
            <w:r w:rsidRPr="00474014">
              <w:rPr>
                <w:sz w:val="18"/>
                <w:szCs w:val="18"/>
              </w:rPr>
              <w:t xml:space="preserve">Доля молодых людей, участвующих в проектах и программах, направленных на патриотическое воспитание </w:t>
            </w:r>
          </w:p>
        </w:tc>
      </w:tr>
      <w:tr w:rsidR="00474014" w:rsidRPr="00474014" w14:paraId="31878ACB" w14:textId="77777777" w:rsidTr="006E2DA4">
        <w:trPr>
          <w:trHeight w:hRule="exact" w:val="255"/>
        </w:trPr>
        <w:tc>
          <w:tcPr>
            <w:tcW w:w="8114" w:type="dxa"/>
            <w:shd w:val="clear" w:color="auto" w:fill="auto"/>
            <w:vAlign w:val="center"/>
            <w:hideMark/>
          </w:tcPr>
          <w:p w14:paraId="5645AF5D" w14:textId="77777777" w:rsidR="005422CC" w:rsidRPr="00474014" w:rsidRDefault="005422CC" w:rsidP="005422CC">
            <w:pPr>
              <w:rPr>
                <w:sz w:val="18"/>
                <w:szCs w:val="18"/>
              </w:rPr>
            </w:pPr>
            <w:r w:rsidRPr="00474014">
              <w:rPr>
                <w:sz w:val="18"/>
                <w:szCs w:val="18"/>
              </w:rPr>
              <w:t>Значение, установленное региональным проектом, %</w:t>
            </w:r>
          </w:p>
        </w:tc>
        <w:tc>
          <w:tcPr>
            <w:tcW w:w="1399" w:type="dxa"/>
            <w:shd w:val="clear" w:color="000000" w:fill="FFFFFF"/>
            <w:vAlign w:val="center"/>
          </w:tcPr>
          <w:p w14:paraId="4A6576B3" w14:textId="77777777" w:rsidR="005422CC" w:rsidRPr="00474014" w:rsidRDefault="005422CC" w:rsidP="005422CC">
            <w:pPr>
              <w:jc w:val="center"/>
              <w:rPr>
                <w:sz w:val="18"/>
                <w:szCs w:val="18"/>
              </w:rPr>
            </w:pPr>
            <w:r w:rsidRPr="00474014">
              <w:rPr>
                <w:sz w:val="18"/>
                <w:szCs w:val="18"/>
              </w:rPr>
              <w:t>47,74</w:t>
            </w:r>
          </w:p>
        </w:tc>
      </w:tr>
      <w:tr w:rsidR="00474014" w:rsidRPr="00474014" w14:paraId="0BFE11BD" w14:textId="77777777" w:rsidTr="006E2DA4">
        <w:trPr>
          <w:trHeight w:hRule="exact" w:val="219"/>
        </w:trPr>
        <w:tc>
          <w:tcPr>
            <w:tcW w:w="8114" w:type="dxa"/>
            <w:shd w:val="clear" w:color="auto" w:fill="auto"/>
            <w:vAlign w:val="center"/>
            <w:hideMark/>
          </w:tcPr>
          <w:p w14:paraId="37E45873"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w:t>
            </w:r>
          </w:p>
        </w:tc>
        <w:tc>
          <w:tcPr>
            <w:tcW w:w="1399" w:type="dxa"/>
            <w:shd w:val="clear" w:color="000000" w:fill="FFFFFF"/>
            <w:vAlign w:val="center"/>
          </w:tcPr>
          <w:p w14:paraId="4E22114A" w14:textId="77777777" w:rsidR="005422CC" w:rsidRPr="00474014" w:rsidRDefault="005422CC" w:rsidP="005422CC">
            <w:pPr>
              <w:jc w:val="center"/>
              <w:rPr>
                <w:sz w:val="18"/>
                <w:szCs w:val="18"/>
              </w:rPr>
            </w:pPr>
            <w:r w:rsidRPr="00474014">
              <w:rPr>
                <w:sz w:val="18"/>
                <w:szCs w:val="18"/>
              </w:rPr>
              <w:t>53,23</w:t>
            </w:r>
          </w:p>
        </w:tc>
      </w:tr>
      <w:tr w:rsidR="00474014" w:rsidRPr="00474014" w14:paraId="352537C6" w14:textId="77777777" w:rsidTr="006E2DA4">
        <w:trPr>
          <w:trHeight w:hRule="exact" w:val="275"/>
        </w:trPr>
        <w:tc>
          <w:tcPr>
            <w:tcW w:w="8114" w:type="dxa"/>
            <w:shd w:val="clear" w:color="auto" w:fill="auto"/>
            <w:vAlign w:val="center"/>
          </w:tcPr>
          <w:p w14:paraId="2CFB2893"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для Архангельской области, %</w:t>
            </w:r>
          </w:p>
        </w:tc>
        <w:tc>
          <w:tcPr>
            <w:tcW w:w="1399" w:type="dxa"/>
            <w:shd w:val="clear" w:color="000000" w:fill="FFFFFF"/>
            <w:vAlign w:val="center"/>
          </w:tcPr>
          <w:p w14:paraId="3A50499F" w14:textId="77777777" w:rsidR="005422CC" w:rsidRPr="00474014" w:rsidRDefault="005422CC" w:rsidP="005422CC">
            <w:pPr>
              <w:jc w:val="center"/>
              <w:rPr>
                <w:sz w:val="18"/>
                <w:szCs w:val="18"/>
              </w:rPr>
            </w:pPr>
            <w:r w:rsidRPr="00474014">
              <w:rPr>
                <w:sz w:val="18"/>
                <w:szCs w:val="18"/>
              </w:rPr>
              <w:t>47,74</w:t>
            </w:r>
          </w:p>
        </w:tc>
      </w:tr>
      <w:tr w:rsidR="00474014" w:rsidRPr="00474014" w14:paraId="0245843F" w14:textId="77777777" w:rsidTr="006E2DA4">
        <w:trPr>
          <w:trHeight w:hRule="exact" w:val="705"/>
        </w:trPr>
        <w:tc>
          <w:tcPr>
            <w:tcW w:w="9513" w:type="dxa"/>
            <w:gridSpan w:val="2"/>
            <w:shd w:val="clear" w:color="auto" w:fill="auto"/>
            <w:vAlign w:val="center"/>
          </w:tcPr>
          <w:p w14:paraId="6FD966B1" w14:textId="77777777" w:rsidR="005422CC" w:rsidRPr="00474014" w:rsidRDefault="005422CC" w:rsidP="005422CC">
            <w:pPr>
              <w:jc w:val="center"/>
              <w:rPr>
                <w:sz w:val="18"/>
                <w:szCs w:val="18"/>
              </w:rPr>
            </w:pPr>
            <w:r w:rsidRPr="00474014">
              <w:rPr>
                <w:sz w:val="18"/>
                <w:szCs w:val="18"/>
              </w:rPr>
              <w:t xml:space="preserve">Доля молодых семей, в том числе молодых семей имеющих детей, участвующих в мероприятиях по продвижению традиционных духовно-нравственных ценностей, в том числе в проекты и программы, направленные на патриотическое воспитание, в добровольческую и общественную деятельность </w:t>
            </w:r>
          </w:p>
        </w:tc>
      </w:tr>
      <w:tr w:rsidR="00474014" w:rsidRPr="00474014" w14:paraId="40BDD8E7" w14:textId="77777777" w:rsidTr="006E2DA4">
        <w:trPr>
          <w:trHeight w:hRule="exact" w:val="277"/>
        </w:trPr>
        <w:tc>
          <w:tcPr>
            <w:tcW w:w="8114" w:type="dxa"/>
            <w:shd w:val="clear" w:color="auto" w:fill="auto"/>
            <w:vAlign w:val="center"/>
          </w:tcPr>
          <w:p w14:paraId="3FEF26C0" w14:textId="77777777" w:rsidR="005422CC" w:rsidRPr="00474014" w:rsidRDefault="005422CC" w:rsidP="005422CC">
            <w:pPr>
              <w:rPr>
                <w:sz w:val="18"/>
                <w:szCs w:val="18"/>
              </w:rPr>
            </w:pPr>
            <w:r w:rsidRPr="00474014">
              <w:rPr>
                <w:sz w:val="18"/>
                <w:szCs w:val="18"/>
              </w:rPr>
              <w:t>Значение, установленное региональным проектом, %</w:t>
            </w:r>
          </w:p>
        </w:tc>
        <w:tc>
          <w:tcPr>
            <w:tcW w:w="1399" w:type="dxa"/>
            <w:shd w:val="clear" w:color="000000" w:fill="FFFFFF"/>
            <w:vAlign w:val="center"/>
          </w:tcPr>
          <w:p w14:paraId="54AE60A1" w14:textId="77777777" w:rsidR="005422CC" w:rsidRPr="00474014" w:rsidRDefault="005422CC" w:rsidP="005422CC">
            <w:pPr>
              <w:jc w:val="center"/>
              <w:rPr>
                <w:sz w:val="18"/>
                <w:szCs w:val="18"/>
              </w:rPr>
            </w:pPr>
            <w:r w:rsidRPr="00474014">
              <w:rPr>
                <w:sz w:val="18"/>
                <w:szCs w:val="18"/>
              </w:rPr>
              <w:t>5,94</w:t>
            </w:r>
          </w:p>
        </w:tc>
      </w:tr>
      <w:tr w:rsidR="00474014" w:rsidRPr="00474014" w14:paraId="11062B64" w14:textId="77777777" w:rsidTr="006E2DA4">
        <w:trPr>
          <w:trHeight w:hRule="exact" w:val="270"/>
        </w:trPr>
        <w:tc>
          <w:tcPr>
            <w:tcW w:w="8114" w:type="dxa"/>
            <w:shd w:val="clear" w:color="auto" w:fill="auto"/>
            <w:vAlign w:val="center"/>
          </w:tcPr>
          <w:p w14:paraId="4E36FCA5"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w:t>
            </w:r>
          </w:p>
        </w:tc>
        <w:tc>
          <w:tcPr>
            <w:tcW w:w="1399" w:type="dxa"/>
            <w:shd w:val="clear" w:color="000000" w:fill="FFFFFF"/>
            <w:vAlign w:val="center"/>
          </w:tcPr>
          <w:p w14:paraId="2E8720E8" w14:textId="77777777" w:rsidR="005422CC" w:rsidRPr="00474014" w:rsidRDefault="005422CC" w:rsidP="005422CC">
            <w:pPr>
              <w:jc w:val="center"/>
              <w:rPr>
                <w:sz w:val="18"/>
                <w:szCs w:val="18"/>
              </w:rPr>
            </w:pPr>
            <w:r w:rsidRPr="00474014">
              <w:rPr>
                <w:sz w:val="18"/>
                <w:szCs w:val="18"/>
              </w:rPr>
              <w:t>11,87</w:t>
            </w:r>
          </w:p>
        </w:tc>
      </w:tr>
      <w:tr w:rsidR="00474014" w:rsidRPr="00474014" w14:paraId="7ADB5783" w14:textId="77777777" w:rsidTr="006E2DA4">
        <w:trPr>
          <w:trHeight w:hRule="exact" w:val="290"/>
        </w:trPr>
        <w:tc>
          <w:tcPr>
            <w:tcW w:w="8114" w:type="dxa"/>
            <w:shd w:val="clear" w:color="auto" w:fill="auto"/>
            <w:vAlign w:val="center"/>
          </w:tcPr>
          <w:p w14:paraId="34BB5D44"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для Архангельской области, %</w:t>
            </w:r>
          </w:p>
        </w:tc>
        <w:tc>
          <w:tcPr>
            <w:tcW w:w="1399" w:type="dxa"/>
            <w:shd w:val="clear" w:color="000000" w:fill="FFFFFF"/>
            <w:vAlign w:val="center"/>
          </w:tcPr>
          <w:p w14:paraId="12F5CD8D" w14:textId="77777777" w:rsidR="005422CC" w:rsidRPr="00474014" w:rsidRDefault="005422CC" w:rsidP="005422CC">
            <w:pPr>
              <w:jc w:val="center"/>
              <w:rPr>
                <w:sz w:val="18"/>
                <w:szCs w:val="18"/>
              </w:rPr>
            </w:pPr>
            <w:r w:rsidRPr="00474014">
              <w:rPr>
                <w:sz w:val="18"/>
                <w:szCs w:val="18"/>
              </w:rPr>
              <w:t>5,94</w:t>
            </w:r>
          </w:p>
        </w:tc>
      </w:tr>
      <w:tr w:rsidR="00474014" w:rsidRPr="00474014" w14:paraId="19F6E52C" w14:textId="77777777" w:rsidTr="006E2DA4">
        <w:trPr>
          <w:trHeight w:hRule="exact" w:val="306"/>
        </w:trPr>
        <w:tc>
          <w:tcPr>
            <w:tcW w:w="9513" w:type="dxa"/>
            <w:gridSpan w:val="2"/>
            <w:shd w:val="clear" w:color="auto" w:fill="auto"/>
            <w:vAlign w:val="center"/>
          </w:tcPr>
          <w:p w14:paraId="4BB92CC2" w14:textId="77777777" w:rsidR="005422CC" w:rsidRPr="00474014" w:rsidRDefault="005422CC" w:rsidP="005422CC">
            <w:pPr>
              <w:jc w:val="center"/>
              <w:rPr>
                <w:sz w:val="18"/>
                <w:szCs w:val="18"/>
              </w:rPr>
            </w:pPr>
            <w:r w:rsidRPr="00474014">
              <w:rPr>
                <w:sz w:val="18"/>
                <w:szCs w:val="18"/>
              </w:rPr>
              <w:t>Доля молодых людей, вовлеченных в добровольческую и общественную деятельность</w:t>
            </w:r>
          </w:p>
        </w:tc>
      </w:tr>
      <w:tr w:rsidR="00474014" w:rsidRPr="00474014" w14:paraId="79BCE4AA" w14:textId="77777777" w:rsidTr="006E2DA4">
        <w:trPr>
          <w:trHeight w:hRule="exact" w:val="226"/>
        </w:trPr>
        <w:tc>
          <w:tcPr>
            <w:tcW w:w="8114" w:type="dxa"/>
            <w:shd w:val="clear" w:color="auto" w:fill="auto"/>
            <w:vAlign w:val="center"/>
          </w:tcPr>
          <w:p w14:paraId="2FC28288" w14:textId="77777777" w:rsidR="005422CC" w:rsidRPr="00474014" w:rsidRDefault="005422CC" w:rsidP="005422CC">
            <w:pPr>
              <w:rPr>
                <w:sz w:val="18"/>
                <w:szCs w:val="18"/>
              </w:rPr>
            </w:pPr>
            <w:r w:rsidRPr="00474014">
              <w:rPr>
                <w:sz w:val="18"/>
                <w:szCs w:val="18"/>
              </w:rPr>
              <w:t>Значение, установленное региональным проектом, %</w:t>
            </w:r>
          </w:p>
        </w:tc>
        <w:tc>
          <w:tcPr>
            <w:tcW w:w="1399" w:type="dxa"/>
            <w:shd w:val="clear" w:color="000000" w:fill="FFFFFF"/>
            <w:vAlign w:val="center"/>
          </w:tcPr>
          <w:p w14:paraId="54166210" w14:textId="77777777" w:rsidR="005422CC" w:rsidRPr="00474014" w:rsidRDefault="005422CC" w:rsidP="005422CC">
            <w:pPr>
              <w:jc w:val="center"/>
              <w:rPr>
                <w:sz w:val="18"/>
                <w:szCs w:val="18"/>
              </w:rPr>
            </w:pPr>
            <w:r w:rsidRPr="00474014">
              <w:rPr>
                <w:sz w:val="18"/>
                <w:szCs w:val="18"/>
              </w:rPr>
              <w:t>35,1</w:t>
            </w:r>
          </w:p>
        </w:tc>
      </w:tr>
      <w:tr w:rsidR="00474014" w:rsidRPr="00474014" w14:paraId="5E61E18A" w14:textId="77777777" w:rsidTr="006E2DA4">
        <w:trPr>
          <w:trHeight w:hRule="exact" w:val="285"/>
        </w:trPr>
        <w:tc>
          <w:tcPr>
            <w:tcW w:w="8114" w:type="dxa"/>
            <w:shd w:val="clear" w:color="auto" w:fill="auto"/>
            <w:vAlign w:val="center"/>
          </w:tcPr>
          <w:p w14:paraId="5E9D3A54"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w:t>
            </w:r>
          </w:p>
        </w:tc>
        <w:tc>
          <w:tcPr>
            <w:tcW w:w="1399" w:type="dxa"/>
            <w:shd w:val="clear" w:color="000000" w:fill="FFFFFF"/>
            <w:vAlign w:val="center"/>
          </w:tcPr>
          <w:p w14:paraId="50D389FF" w14:textId="77777777" w:rsidR="005422CC" w:rsidRPr="00474014" w:rsidRDefault="005422CC" w:rsidP="005422CC">
            <w:pPr>
              <w:jc w:val="center"/>
              <w:rPr>
                <w:sz w:val="18"/>
                <w:szCs w:val="18"/>
              </w:rPr>
            </w:pPr>
            <w:r w:rsidRPr="00474014">
              <w:rPr>
                <w:sz w:val="18"/>
                <w:szCs w:val="18"/>
              </w:rPr>
              <w:t>34,60</w:t>
            </w:r>
          </w:p>
        </w:tc>
      </w:tr>
      <w:tr w:rsidR="00D36EAD" w:rsidRPr="00474014" w14:paraId="5B6A27C7" w14:textId="77777777" w:rsidTr="006E2DA4">
        <w:trPr>
          <w:trHeight w:val="290"/>
        </w:trPr>
        <w:tc>
          <w:tcPr>
            <w:tcW w:w="8114" w:type="dxa"/>
            <w:shd w:val="clear" w:color="auto" w:fill="auto"/>
            <w:vAlign w:val="center"/>
          </w:tcPr>
          <w:p w14:paraId="6C16462B"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для Архангельской области, %</w:t>
            </w:r>
          </w:p>
        </w:tc>
        <w:tc>
          <w:tcPr>
            <w:tcW w:w="1399" w:type="dxa"/>
            <w:shd w:val="clear" w:color="000000" w:fill="FFFFFF"/>
            <w:vAlign w:val="center"/>
          </w:tcPr>
          <w:p w14:paraId="2D8ED410" w14:textId="77777777" w:rsidR="005422CC" w:rsidRPr="00474014" w:rsidRDefault="005422CC" w:rsidP="005422CC">
            <w:pPr>
              <w:jc w:val="center"/>
              <w:rPr>
                <w:sz w:val="18"/>
                <w:szCs w:val="18"/>
              </w:rPr>
            </w:pPr>
            <w:r w:rsidRPr="00474014">
              <w:rPr>
                <w:sz w:val="18"/>
                <w:szCs w:val="18"/>
              </w:rPr>
              <w:t>35,1</w:t>
            </w:r>
          </w:p>
        </w:tc>
      </w:tr>
    </w:tbl>
    <w:p w14:paraId="1284DF74" w14:textId="77777777" w:rsidR="005422CC" w:rsidRPr="00474014" w:rsidRDefault="005422CC" w:rsidP="005422CC">
      <w:pPr>
        <w:autoSpaceDE w:val="0"/>
        <w:autoSpaceDN w:val="0"/>
        <w:adjustRightInd w:val="0"/>
        <w:ind w:firstLine="709"/>
        <w:jc w:val="both"/>
        <w:rPr>
          <w:spacing w:val="-2"/>
          <w:sz w:val="28"/>
          <w:szCs w:val="28"/>
          <w:highlight w:val="cyan"/>
        </w:rPr>
      </w:pPr>
    </w:p>
    <w:p w14:paraId="0E7D16AC" w14:textId="3141CBD5" w:rsidR="005422CC" w:rsidRPr="00474014" w:rsidRDefault="005422CC" w:rsidP="00F00523">
      <w:pPr>
        <w:contextualSpacing/>
        <w:jc w:val="center"/>
        <w:rPr>
          <w:b/>
          <w:iCs/>
          <w:sz w:val="28"/>
          <w:szCs w:val="28"/>
        </w:rPr>
      </w:pPr>
      <w:r w:rsidRPr="00474014">
        <w:rPr>
          <w:b/>
          <w:sz w:val="28"/>
          <w:szCs w:val="28"/>
        </w:rPr>
        <w:t>Региональный проект «</w:t>
      </w:r>
      <w:r w:rsidRPr="00474014">
        <w:rPr>
          <w:b/>
          <w:iCs/>
          <w:sz w:val="28"/>
          <w:szCs w:val="28"/>
        </w:rPr>
        <w:t>Россия – страна возможностей»</w:t>
      </w:r>
    </w:p>
    <w:p w14:paraId="51F4C5C5"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С целью достижения национальной цели развития Российской Федерации на период до 2030 года и на перспективу до 2036 года «Реализация потенциала каждого человека, развитие его талантов, воспитание патриотичной и социально ответственной личности» определены, в том числе два целевых показателя ее достижения – увеличение к 2030 году доли молодых людей, участвующих в проектах и программах, направленных на профессиональное, личностное развитие и патриотическое воспитание, не менее чем до 75 процентов.</w:t>
      </w:r>
    </w:p>
    <w:p w14:paraId="3654017D"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Государственной программой РФ «Развитие образования» одними из задач для достижения национальной цели является поддержки и развития способностей и талантов детей и молодежи, создание условий для эффективной самореализации молодежи, в том числе развитие инфраструктуры.</w:t>
      </w:r>
    </w:p>
    <w:p w14:paraId="4FC9F9F7" w14:textId="77777777" w:rsidR="005422CC" w:rsidRPr="00474014" w:rsidRDefault="005422CC" w:rsidP="005422CC">
      <w:pPr>
        <w:ind w:firstLine="709"/>
        <w:jc w:val="both"/>
        <w:rPr>
          <w:sz w:val="28"/>
          <w:szCs w:val="28"/>
        </w:rPr>
      </w:pPr>
      <w:r w:rsidRPr="00474014">
        <w:rPr>
          <w:sz w:val="28"/>
          <w:szCs w:val="28"/>
        </w:rPr>
        <w:t>Решение указанных задач обеспечивается посредством реализации системы мероприятий, в том числе федеральным проектом «Россия – страна возможностей» (далее – федеральный проект) входящего в состав национального проекта «Молодежь и дети».</w:t>
      </w:r>
    </w:p>
    <w:p w14:paraId="1287659B"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Задачами федерального проекта является – мероприятиями по профессиональной самореализации к 2030 году охвачены не менее 75% молодежи.</w:t>
      </w:r>
    </w:p>
    <w:p w14:paraId="6F519BDC" w14:textId="77777777" w:rsidR="005422CC" w:rsidRPr="00474014" w:rsidRDefault="005422CC" w:rsidP="005422CC">
      <w:pPr>
        <w:autoSpaceDE w:val="0"/>
        <w:autoSpaceDN w:val="0"/>
        <w:adjustRightInd w:val="0"/>
        <w:ind w:firstLine="709"/>
        <w:jc w:val="both"/>
        <w:rPr>
          <w:sz w:val="28"/>
          <w:szCs w:val="28"/>
        </w:rPr>
      </w:pPr>
      <w:r w:rsidRPr="00474014">
        <w:rPr>
          <w:sz w:val="28"/>
          <w:szCs w:val="28"/>
        </w:rPr>
        <w:lastRenderedPageBreak/>
        <w:t>Элементами достижения цели федерального проекта является реализация мероприятий, в том числе на реализацию программы комплексного развития молодежной политики в субъектах Российской Федерации «Регион для молодых».</w:t>
      </w:r>
    </w:p>
    <w:p w14:paraId="28D53BBD" w14:textId="07319D8A" w:rsidR="005422CC" w:rsidRPr="00474014" w:rsidRDefault="005422CC" w:rsidP="005422CC">
      <w:pPr>
        <w:ind w:firstLine="709"/>
        <w:jc w:val="both"/>
        <w:rPr>
          <w:iCs/>
          <w:spacing w:val="-2"/>
          <w:sz w:val="28"/>
          <w:szCs w:val="28"/>
        </w:rPr>
      </w:pPr>
      <w:r w:rsidRPr="00474014">
        <w:rPr>
          <w:spacing w:val="-2"/>
          <w:sz w:val="28"/>
          <w:szCs w:val="28"/>
        </w:rPr>
        <w:t xml:space="preserve">Во исполнение целей, отраженных в </w:t>
      </w:r>
      <w:r w:rsidRPr="00474014">
        <w:rPr>
          <w:sz w:val="28"/>
          <w:szCs w:val="28"/>
        </w:rPr>
        <w:t xml:space="preserve">указе Президента РФ от 07.05.2024 № 309 и государственной программой РФ «Развитие образования», а также в </w:t>
      </w:r>
      <w:r w:rsidRPr="00474014">
        <w:rPr>
          <w:spacing w:val="-2"/>
          <w:sz w:val="28"/>
          <w:szCs w:val="28"/>
        </w:rPr>
        <w:t>федеральном проекте, на территории Архангельской области протоколом проектного комитета Архангельской области от 14.10.2024 № 7 (в ред. от 13.10.2025 № 9) утвержден паспорт регионального проекта «</w:t>
      </w:r>
      <w:r w:rsidRPr="00474014">
        <w:rPr>
          <w:iCs/>
          <w:spacing w:val="-2"/>
          <w:sz w:val="28"/>
          <w:szCs w:val="28"/>
        </w:rPr>
        <w:t xml:space="preserve">Россия – страна возможностей» (Архангельская область), </w:t>
      </w:r>
      <w:r w:rsidRPr="00474014">
        <w:rPr>
          <w:spacing w:val="-2"/>
          <w:sz w:val="28"/>
          <w:szCs w:val="28"/>
        </w:rPr>
        <w:t>срок реализации которого 01.01.2025 – 3</w:t>
      </w:r>
      <w:r w:rsidR="00F00523" w:rsidRPr="00474014">
        <w:rPr>
          <w:spacing w:val="-2"/>
          <w:sz w:val="28"/>
          <w:szCs w:val="28"/>
        </w:rPr>
        <w:t>1.12.2030.</w:t>
      </w:r>
    </w:p>
    <w:p w14:paraId="17617C08" w14:textId="53656168" w:rsidR="005422CC" w:rsidRPr="00474014" w:rsidRDefault="005422CC" w:rsidP="005422CC">
      <w:pPr>
        <w:autoSpaceDE w:val="0"/>
        <w:autoSpaceDN w:val="0"/>
        <w:adjustRightInd w:val="0"/>
        <w:ind w:firstLine="709"/>
        <w:jc w:val="both"/>
        <w:rPr>
          <w:sz w:val="28"/>
          <w:szCs w:val="28"/>
        </w:rPr>
      </w:pPr>
      <w:r w:rsidRPr="00474014">
        <w:rPr>
          <w:sz w:val="28"/>
          <w:szCs w:val="28"/>
        </w:rPr>
        <w:t>Региональный проект является структурным элементом госпрограммы №</w:t>
      </w:r>
      <w:r w:rsidR="00F00523" w:rsidRPr="00474014">
        <w:rPr>
          <w:sz w:val="28"/>
          <w:szCs w:val="28"/>
        </w:rPr>
        <w:t> </w:t>
      </w:r>
      <w:r w:rsidRPr="00474014">
        <w:rPr>
          <w:sz w:val="28"/>
          <w:szCs w:val="28"/>
        </w:rPr>
        <w:t>29.</w:t>
      </w:r>
    </w:p>
    <w:p w14:paraId="11E0057E" w14:textId="77777777" w:rsidR="005422CC" w:rsidRPr="00474014" w:rsidRDefault="005422CC" w:rsidP="005422CC">
      <w:pPr>
        <w:autoSpaceDE w:val="0"/>
        <w:autoSpaceDN w:val="0"/>
        <w:adjustRightInd w:val="0"/>
        <w:ind w:firstLine="709"/>
        <w:jc w:val="both"/>
        <w:rPr>
          <w:sz w:val="28"/>
          <w:szCs w:val="28"/>
        </w:rPr>
      </w:pPr>
      <w:r w:rsidRPr="00474014">
        <w:rPr>
          <w:sz w:val="28"/>
          <w:szCs w:val="28"/>
        </w:rPr>
        <w:t>Задачи регионального проекта соответствую задачам федерального проекта.</w:t>
      </w:r>
    </w:p>
    <w:p w14:paraId="5A3F6A4B" w14:textId="5E3A8C2B" w:rsidR="005422CC" w:rsidRPr="00474014" w:rsidRDefault="005422CC" w:rsidP="005422CC">
      <w:pPr>
        <w:autoSpaceDE w:val="0"/>
        <w:autoSpaceDN w:val="0"/>
        <w:adjustRightInd w:val="0"/>
        <w:ind w:firstLine="709"/>
        <w:jc w:val="both"/>
        <w:rPr>
          <w:bCs/>
          <w:spacing w:val="-2"/>
          <w:sz w:val="28"/>
          <w:szCs w:val="28"/>
        </w:rPr>
      </w:pPr>
      <w:r w:rsidRPr="00474014">
        <w:rPr>
          <w:rFonts w:ascii="TimesNewRomanPSMT" w:hAnsi="TimesNewRomanPSMT" w:cs="TimesNewRomanPSMT"/>
          <w:sz w:val="28"/>
          <w:szCs w:val="28"/>
        </w:rPr>
        <w:t>Для решения указанной задачи в</w:t>
      </w:r>
      <w:r w:rsidRPr="00474014">
        <w:rPr>
          <w:spacing w:val="-2"/>
          <w:sz w:val="28"/>
          <w:szCs w:val="28"/>
        </w:rPr>
        <w:t xml:space="preserve"> состав реализуемых мероприятий на 2026 год в паспорт регионального проекта включены ряд мероприятий, в том числе «Р</w:t>
      </w:r>
      <w:r w:rsidRPr="00474014">
        <w:rPr>
          <w:bCs/>
          <w:spacing w:val="-2"/>
          <w:sz w:val="28"/>
          <w:szCs w:val="28"/>
        </w:rPr>
        <w:t>еализована программа комплексного развития молодежной политики в субъектах Российской Федерации «Регион для молодых» по средствам предоставлении субсидии на иные цели государственным автономным учреждениям, подведомственными агентству по делам молодежи Архангельской области, а также субсидий органам местного самоуправления муниципальных обр</w:t>
      </w:r>
      <w:r w:rsidR="00F00523" w:rsidRPr="00474014">
        <w:rPr>
          <w:bCs/>
          <w:spacing w:val="-2"/>
          <w:sz w:val="28"/>
          <w:szCs w:val="28"/>
        </w:rPr>
        <w:t>азований Архангельской области.</w:t>
      </w:r>
    </w:p>
    <w:p w14:paraId="4DDDAFF0" w14:textId="77777777" w:rsidR="005422CC" w:rsidRPr="00474014" w:rsidRDefault="005422CC" w:rsidP="005422CC">
      <w:pPr>
        <w:ind w:firstLine="709"/>
        <w:jc w:val="both"/>
        <w:rPr>
          <w:sz w:val="28"/>
          <w:szCs w:val="28"/>
        </w:rPr>
      </w:pPr>
      <w:r w:rsidRPr="00474014">
        <w:rPr>
          <w:bCs/>
          <w:sz w:val="28"/>
          <w:szCs w:val="28"/>
        </w:rPr>
        <w:t xml:space="preserve">Объем расходов областного бюджета на реализацию вышеуказанных </w:t>
      </w:r>
      <w:r w:rsidRPr="00474014">
        <w:rPr>
          <w:spacing w:val="-2"/>
          <w:sz w:val="28"/>
          <w:szCs w:val="28"/>
        </w:rPr>
        <w:t xml:space="preserve">мероприятий </w:t>
      </w:r>
      <w:r w:rsidRPr="00474014">
        <w:rPr>
          <w:bCs/>
          <w:sz w:val="28"/>
          <w:szCs w:val="28"/>
        </w:rPr>
        <w:t>регионального проекта характеризуется следующими данными:</w:t>
      </w:r>
    </w:p>
    <w:p w14:paraId="4CB36B38" w14:textId="77777777" w:rsidR="005422CC" w:rsidRPr="00474014" w:rsidRDefault="005422CC" w:rsidP="005422CC">
      <w:pPr>
        <w:ind w:firstLine="709"/>
        <w:jc w:val="right"/>
        <w:rPr>
          <w:sz w:val="20"/>
          <w:szCs w:val="20"/>
        </w:rPr>
      </w:pPr>
      <w:r w:rsidRPr="00474014">
        <w:rPr>
          <w:sz w:val="20"/>
          <w:szCs w:val="20"/>
        </w:rPr>
        <w:t>млн.руб.</w:t>
      </w:r>
    </w:p>
    <w:tbl>
      <w:tblPr>
        <w:tblW w:w="9356" w:type="dxa"/>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681"/>
        <w:gridCol w:w="1418"/>
        <w:gridCol w:w="930"/>
        <w:gridCol w:w="1327"/>
      </w:tblGrid>
      <w:tr w:rsidR="00474014" w:rsidRPr="00474014" w14:paraId="06FFCA95" w14:textId="77777777" w:rsidTr="005422CC">
        <w:trPr>
          <w:trHeight w:val="338"/>
        </w:trPr>
        <w:tc>
          <w:tcPr>
            <w:tcW w:w="5681" w:type="dxa"/>
            <w:noWrap/>
            <w:vAlign w:val="center"/>
            <w:hideMark/>
          </w:tcPr>
          <w:p w14:paraId="1A2525CD" w14:textId="77777777" w:rsidR="005422CC" w:rsidRPr="00474014" w:rsidRDefault="005422CC" w:rsidP="005422CC">
            <w:pPr>
              <w:spacing w:line="256" w:lineRule="auto"/>
              <w:jc w:val="center"/>
              <w:rPr>
                <w:sz w:val="20"/>
                <w:szCs w:val="20"/>
              </w:rPr>
            </w:pPr>
            <w:r w:rsidRPr="00474014">
              <w:rPr>
                <w:sz w:val="20"/>
                <w:szCs w:val="20"/>
              </w:rPr>
              <w:t>Наименование результата</w:t>
            </w:r>
          </w:p>
        </w:tc>
        <w:tc>
          <w:tcPr>
            <w:tcW w:w="1418" w:type="dxa"/>
            <w:vAlign w:val="center"/>
            <w:hideMark/>
          </w:tcPr>
          <w:p w14:paraId="1E27F6E0" w14:textId="77777777" w:rsidR="005422CC" w:rsidRPr="00474014" w:rsidRDefault="005422CC" w:rsidP="005422CC">
            <w:pPr>
              <w:spacing w:line="256" w:lineRule="auto"/>
              <w:jc w:val="center"/>
              <w:rPr>
                <w:sz w:val="20"/>
                <w:szCs w:val="20"/>
              </w:rPr>
            </w:pPr>
            <w:r w:rsidRPr="00474014">
              <w:rPr>
                <w:sz w:val="20"/>
                <w:szCs w:val="20"/>
              </w:rPr>
              <w:t>СБР на 01.10.2025 г.</w:t>
            </w:r>
          </w:p>
        </w:tc>
        <w:tc>
          <w:tcPr>
            <w:tcW w:w="930" w:type="dxa"/>
            <w:vAlign w:val="center"/>
            <w:hideMark/>
          </w:tcPr>
          <w:p w14:paraId="7E36BB33" w14:textId="77777777" w:rsidR="005422CC" w:rsidRPr="00474014" w:rsidRDefault="005422CC" w:rsidP="005422CC">
            <w:pPr>
              <w:spacing w:line="256" w:lineRule="auto"/>
              <w:jc w:val="center"/>
              <w:rPr>
                <w:sz w:val="20"/>
                <w:szCs w:val="20"/>
              </w:rPr>
            </w:pPr>
            <w:r w:rsidRPr="00474014">
              <w:rPr>
                <w:sz w:val="20"/>
                <w:szCs w:val="20"/>
              </w:rPr>
              <w:t>2026 г. (проект)</w:t>
            </w:r>
          </w:p>
        </w:tc>
        <w:tc>
          <w:tcPr>
            <w:tcW w:w="1327" w:type="dxa"/>
            <w:vAlign w:val="center"/>
            <w:hideMark/>
          </w:tcPr>
          <w:p w14:paraId="14B88CD7" w14:textId="77777777" w:rsidR="005422CC" w:rsidRPr="00474014" w:rsidRDefault="005422CC" w:rsidP="005422CC">
            <w:pPr>
              <w:spacing w:line="256" w:lineRule="auto"/>
              <w:jc w:val="center"/>
              <w:rPr>
                <w:sz w:val="20"/>
                <w:szCs w:val="20"/>
              </w:rPr>
            </w:pPr>
            <w:r w:rsidRPr="00474014">
              <w:rPr>
                <w:sz w:val="20"/>
                <w:szCs w:val="20"/>
              </w:rPr>
              <w:t>Изменение</w:t>
            </w:r>
          </w:p>
        </w:tc>
      </w:tr>
      <w:tr w:rsidR="005422CC" w:rsidRPr="00474014" w14:paraId="7AF99A33" w14:textId="77777777" w:rsidTr="00F00523">
        <w:trPr>
          <w:trHeight w:val="404"/>
        </w:trPr>
        <w:tc>
          <w:tcPr>
            <w:tcW w:w="5681" w:type="dxa"/>
            <w:hideMark/>
          </w:tcPr>
          <w:p w14:paraId="1E0B6BA1" w14:textId="770CB1BE" w:rsidR="005422CC" w:rsidRPr="00474014" w:rsidRDefault="005422CC" w:rsidP="005422CC">
            <w:pPr>
              <w:rPr>
                <w:sz w:val="20"/>
                <w:szCs w:val="20"/>
              </w:rPr>
            </w:pPr>
            <w:r w:rsidRPr="00474014">
              <w:rPr>
                <w:sz w:val="20"/>
                <w:szCs w:val="20"/>
              </w:rPr>
              <w:t>Мероприятиями по профессиональной самореализации к 2030 году охвачены не менее 75</w:t>
            </w:r>
            <w:r w:rsidR="00F00523" w:rsidRPr="00474014">
              <w:rPr>
                <w:sz w:val="20"/>
                <w:szCs w:val="20"/>
              </w:rPr>
              <w:t xml:space="preserve"> </w:t>
            </w:r>
            <w:r w:rsidRPr="00474014">
              <w:rPr>
                <w:sz w:val="20"/>
                <w:szCs w:val="20"/>
              </w:rPr>
              <w:t>% молодежи</w:t>
            </w:r>
          </w:p>
        </w:tc>
        <w:tc>
          <w:tcPr>
            <w:tcW w:w="1418" w:type="dxa"/>
            <w:noWrap/>
            <w:vAlign w:val="center"/>
            <w:hideMark/>
          </w:tcPr>
          <w:p w14:paraId="372CCD7D" w14:textId="77777777" w:rsidR="005422CC" w:rsidRPr="00474014" w:rsidRDefault="005422CC" w:rsidP="005422CC">
            <w:pPr>
              <w:spacing w:line="256" w:lineRule="auto"/>
              <w:jc w:val="center"/>
              <w:rPr>
                <w:sz w:val="20"/>
                <w:szCs w:val="20"/>
              </w:rPr>
            </w:pPr>
            <w:r w:rsidRPr="00474014">
              <w:rPr>
                <w:sz w:val="20"/>
                <w:szCs w:val="20"/>
              </w:rPr>
              <w:t>0,0</w:t>
            </w:r>
          </w:p>
        </w:tc>
        <w:tc>
          <w:tcPr>
            <w:tcW w:w="930" w:type="dxa"/>
            <w:noWrap/>
            <w:vAlign w:val="center"/>
          </w:tcPr>
          <w:p w14:paraId="4CD4119F" w14:textId="77777777" w:rsidR="005422CC" w:rsidRPr="00474014" w:rsidRDefault="005422CC" w:rsidP="005422CC">
            <w:pPr>
              <w:spacing w:line="256" w:lineRule="auto"/>
              <w:jc w:val="center"/>
              <w:rPr>
                <w:sz w:val="20"/>
                <w:szCs w:val="20"/>
              </w:rPr>
            </w:pPr>
            <w:r w:rsidRPr="00474014">
              <w:rPr>
                <w:sz w:val="20"/>
                <w:szCs w:val="20"/>
              </w:rPr>
              <w:t>104,9</w:t>
            </w:r>
          </w:p>
        </w:tc>
        <w:tc>
          <w:tcPr>
            <w:tcW w:w="1327" w:type="dxa"/>
            <w:noWrap/>
            <w:vAlign w:val="center"/>
          </w:tcPr>
          <w:p w14:paraId="7EB4D919" w14:textId="77777777" w:rsidR="005422CC" w:rsidRPr="00474014" w:rsidRDefault="005422CC" w:rsidP="005422CC">
            <w:pPr>
              <w:spacing w:line="256" w:lineRule="auto"/>
              <w:jc w:val="center"/>
              <w:rPr>
                <w:sz w:val="20"/>
                <w:szCs w:val="20"/>
              </w:rPr>
            </w:pPr>
            <w:r w:rsidRPr="00474014">
              <w:rPr>
                <w:sz w:val="20"/>
                <w:szCs w:val="20"/>
              </w:rPr>
              <w:t>+104,9</w:t>
            </w:r>
          </w:p>
        </w:tc>
      </w:tr>
    </w:tbl>
    <w:p w14:paraId="072023DE" w14:textId="77777777" w:rsidR="00F00523" w:rsidRPr="00474014" w:rsidRDefault="00F00523" w:rsidP="005422CC">
      <w:pPr>
        <w:ind w:firstLine="709"/>
        <w:jc w:val="both"/>
        <w:rPr>
          <w:sz w:val="28"/>
          <w:szCs w:val="28"/>
        </w:rPr>
      </w:pPr>
    </w:p>
    <w:p w14:paraId="549D9C20" w14:textId="77777777" w:rsidR="005422CC" w:rsidRPr="00474014" w:rsidRDefault="005422CC" w:rsidP="005422CC">
      <w:pPr>
        <w:ind w:firstLine="709"/>
        <w:jc w:val="both"/>
        <w:rPr>
          <w:sz w:val="28"/>
          <w:szCs w:val="28"/>
        </w:rPr>
      </w:pPr>
      <w:r w:rsidRPr="00474014">
        <w:rPr>
          <w:sz w:val="28"/>
          <w:szCs w:val="28"/>
        </w:rPr>
        <w:t>Финансирование предусмотрено в соответствии с приказом Федерального Агентства по делам молодежи от 25.06.2025 № 232, согласно которому Архангельская область вошла в список субъектов РФ - победителей Всероссийского конкурсных программ комплексного развития молодежной политики в субъектах РФ «Регион для молодых» в ГП АО «Молодежь Поморья» в объеме 104,9 млн.руб., в том числе за счет средств федерального бюджета 102,8 млн.руб., за счет средств областного бюджета 2,1 млн.руб.  Увеличение ассигнований составило 104,9 млн.руб. или 100,0 % к данным СБР на 01.10.2025.</w:t>
      </w:r>
    </w:p>
    <w:p w14:paraId="3D7B4C5F" w14:textId="77777777" w:rsidR="005422CC" w:rsidRPr="00474014" w:rsidRDefault="005422CC" w:rsidP="005422CC">
      <w:pPr>
        <w:ind w:firstLine="709"/>
        <w:jc w:val="both"/>
        <w:rPr>
          <w:spacing w:val="-2"/>
          <w:sz w:val="28"/>
          <w:szCs w:val="28"/>
        </w:rPr>
      </w:pPr>
      <w:r w:rsidRPr="00474014">
        <w:rPr>
          <w:spacing w:val="-2"/>
          <w:sz w:val="28"/>
          <w:szCs w:val="28"/>
        </w:rPr>
        <w:t xml:space="preserve">Соглашение о предоставлении средств субсидии из федерального бюджета по состоянию на дату подготовки заключения </w:t>
      </w:r>
      <w:r w:rsidRPr="00474014">
        <w:rPr>
          <w:sz w:val="28"/>
          <w:szCs w:val="28"/>
        </w:rPr>
        <w:t>на законопроект</w:t>
      </w:r>
      <w:r w:rsidRPr="00474014">
        <w:rPr>
          <w:spacing w:val="-2"/>
          <w:sz w:val="28"/>
          <w:szCs w:val="28"/>
        </w:rPr>
        <w:t xml:space="preserve"> не подписано, в системе «Электронный бюджет» не размещено.</w:t>
      </w:r>
    </w:p>
    <w:p w14:paraId="3E2D9CB2" w14:textId="77777777" w:rsidR="005422CC" w:rsidRPr="00474014" w:rsidRDefault="005422CC" w:rsidP="005422CC">
      <w:pPr>
        <w:ind w:firstLine="709"/>
        <w:jc w:val="both"/>
        <w:rPr>
          <w:bCs/>
          <w:sz w:val="28"/>
          <w:szCs w:val="28"/>
        </w:rPr>
      </w:pPr>
      <w:r w:rsidRPr="00474014">
        <w:rPr>
          <w:bCs/>
          <w:sz w:val="28"/>
          <w:szCs w:val="28"/>
        </w:rPr>
        <w:t>Федеральным проектом предусмотрено два показателя, которые также предусмотрены паспортом регионального проекта. При этом, указанным федеральным проектом, установлены значения целевых показателей как в целом для Российской Федерации, так и проведена их декомпозиция для ее субъектов.</w:t>
      </w:r>
    </w:p>
    <w:p w14:paraId="76E13DBD" w14:textId="77777777" w:rsidR="005422CC" w:rsidRPr="00474014" w:rsidRDefault="005422CC" w:rsidP="005422CC">
      <w:pPr>
        <w:ind w:firstLine="709"/>
        <w:jc w:val="both"/>
        <w:rPr>
          <w:sz w:val="28"/>
          <w:szCs w:val="28"/>
        </w:rPr>
      </w:pPr>
      <w:r w:rsidRPr="00474014">
        <w:rPr>
          <w:sz w:val="28"/>
          <w:szCs w:val="28"/>
        </w:rPr>
        <w:lastRenderedPageBreak/>
        <w:t>При этом контрольно-счетная палата отмечает, что значение для двух показателей регионального проекта, установлено значительно ниже значения, установленного федеральным проектом для федерального уровня в целом, но вместе с тем соответствует значению декомпозированных показателей, установленных для Архангельской области.</w:t>
      </w:r>
    </w:p>
    <w:p w14:paraId="3A0A7D23" w14:textId="77777777" w:rsidR="005422CC" w:rsidRPr="00474014" w:rsidRDefault="005422CC" w:rsidP="005422CC">
      <w:pPr>
        <w:ind w:firstLine="709"/>
        <w:jc w:val="both"/>
        <w:rPr>
          <w:sz w:val="28"/>
          <w:szCs w:val="28"/>
        </w:rPr>
      </w:pPr>
      <w:r w:rsidRPr="00474014">
        <w:rPr>
          <w:sz w:val="28"/>
          <w:szCs w:val="28"/>
        </w:rPr>
        <w:t>Информация о значении установленного показателя представлена ниже:</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7972"/>
        <w:gridCol w:w="1399"/>
      </w:tblGrid>
      <w:tr w:rsidR="00474014" w:rsidRPr="00474014" w14:paraId="545EA25D" w14:textId="77777777" w:rsidTr="005422CC">
        <w:trPr>
          <w:trHeight w:val="159"/>
          <w:tblHeader/>
        </w:trPr>
        <w:tc>
          <w:tcPr>
            <w:tcW w:w="7972" w:type="dxa"/>
            <w:vMerge w:val="restart"/>
            <w:shd w:val="clear" w:color="auto" w:fill="auto"/>
            <w:vAlign w:val="center"/>
            <w:hideMark/>
          </w:tcPr>
          <w:p w14:paraId="3F6F7CC2" w14:textId="77777777" w:rsidR="005422CC" w:rsidRPr="00474014" w:rsidRDefault="005422CC" w:rsidP="005422CC">
            <w:pPr>
              <w:jc w:val="center"/>
              <w:rPr>
                <w:sz w:val="18"/>
                <w:szCs w:val="18"/>
              </w:rPr>
            </w:pPr>
            <w:r w:rsidRPr="00474014">
              <w:rPr>
                <w:sz w:val="18"/>
                <w:szCs w:val="18"/>
              </w:rPr>
              <w:t>Наименование показателя</w:t>
            </w:r>
          </w:p>
        </w:tc>
        <w:tc>
          <w:tcPr>
            <w:tcW w:w="1399" w:type="dxa"/>
            <w:shd w:val="clear" w:color="auto" w:fill="auto"/>
            <w:vAlign w:val="center"/>
            <w:hideMark/>
          </w:tcPr>
          <w:p w14:paraId="3311FE89" w14:textId="77777777" w:rsidR="005422CC" w:rsidRPr="00474014" w:rsidRDefault="005422CC" w:rsidP="005422CC">
            <w:pPr>
              <w:jc w:val="center"/>
              <w:rPr>
                <w:sz w:val="18"/>
                <w:szCs w:val="18"/>
              </w:rPr>
            </w:pPr>
            <w:r w:rsidRPr="00474014">
              <w:rPr>
                <w:sz w:val="18"/>
                <w:szCs w:val="18"/>
              </w:rPr>
              <w:t>Период, год</w:t>
            </w:r>
          </w:p>
        </w:tc>
      </w:tr>
      <w:tr w:rsidR="00474014" w:rsidRPr="00474014" w14:paraId="7DAE7373" w14:textId="77777777" w:rsidTr="005422CC">
        <w:trPr>
          <w:trHeight w:val="84"/>
          <w:tblHeader/>
        </w:trPr>
        <w:tc>
          <w:tcPr>
            <w:tcW w:w="7972" w:type="dxa"/>
            <w:vMerge/>
            <w:vAlign w:val="center"/>
            <w:hideMark/>
          </w:tcPr>
          <w:p w14:paraId="4D87A665" w14:textId="77777777" w:rsidR="005422CC" w:rsidRPr="00474014" w:rsidRDefault="005422CC" w:rsidP="005422CC">
            <w:pPr>
              <w:rPr>
                <w:sz w:val="18"/>
                <w:szCs w:val="18"/>
              </w:rPr>
            </w:pPr>
          </w:p>
        </w:tc>
        <w:tc>
          <w:tcPr>
            <w:tcW w:w="1399" w:type="dxa"/>
            <w:shd w:val="clear" w:color="auto" w:fill="auto"/>
            <w:vAlign w:val="center"/>
          </w:tcPr>
          <w:p w14:paraId="68075E02" w14:textId="77777777" w:rsidR="005422CC" w:rsidRPr="00474014" w:rsidRDefault="005422CC" w:rsidP="005422CC">
            <w:pPr>
              <w:jc w:val="center"/>
              <w:rPr>
                <w:sz w:val="18"/>
                <w:szCs w:val="18"/>
              </w:rPr>
            </w:pPr>
            <w:r w:rsidRPr="00474014">
              <w:rPr>
                <w:sz w:val="18"/>
                <w:szCs w:val="18"/>
              </w:rPr>
              <w:t>2026</w:t>
            </w:r>
          </w:p>
        </w:tc>
      </w:tr>
      <w:tr w:rsidR="00474014" w:rsidRPr="00474014" w14:paraId="3825650D" w14:textId="77777777" w:rsidTr="005422CC">
        <w:trPr>
          <w:trHeight w:val="284"/>
        </w:trPr>
        <w:tc>
          <w:tcPr>
            <w:tcW w:w="9371" w:type="dxa"/>
            <w:gridSpan w:val="2"/>
            <w:shd w:val="clear" w:color="000000" w:fill="FFFFFF"/>
            <w:vAlign w:val="center"/>
            <w:hideMark/>
          </w:tcPr>
          <w:p w14:paraId="2890053B" w14:textId="77777777" w:rsidR="005422CC" w:rsidRPr="00474014" w:rsidRDefault="005422CC" w:rsidP="005422CC">
            <w:pPr>
              <w:jc w:val="center"/>
              <w:rPr>
                <w:sz w:val="18"/>
                <w:szCs w:val="18"/>
              </w:rPr>
            </w:pPr>
            <w:r w:rsidRPr="00474014">
              <w:rPr>
                <w:sz w:val="18"/>
                <w:szCs w:val="18"/>
              </w:rPr>
              <w:t>Доля молодых людей, вовлеченных в мероприятия, направленные на профессиональное развитие</w:t>
            </w:r>
          </w:p>
        </w:tc>
      </w:tr>
      <w:tr w:rsidR="00474014" w:rsidRPr="00474014" w14:paraId="5E1F47E3" w14:textId="77777777" w:rsidTr="005422CC">
        <w:trPr>
          <w:trHeight w:hRule="exact" w:val="255"/>
        </w:trPr>
        <w:tc>
          <w:tcPr>
            <w:tcW w:w="7972" w:type="dxa"/>
            <w:shd w:val="clear" w:color="auto" w:fill="auto"/>
            <w:vAlign w:val="center"/>
            <w:hideMark/>
          </w:tcPr>
          <w:p w14:paraId="0DA27B8B" w14:textId="77777777" w:rsidR="005422CC" w:rsidRPr="00474014" w:rsidRDefault="005422CC" w:rsidP="005422CC">
            <w:pPr>
              <w:rPr>
                <w:sz w:val="18"/>
                <w:szCs w:val="18"/>
              </w:rPr>
            </w:pPr>
            <w:r w:rsidRPr="00474014">
              <w:rPr>
                <w:sz w:val="18"/>
                <w:szCs w:val="18"/>
              </w:rPr>
              <w:t>Значение, установленное региональным проектом, %</w:t>
            </w:r>
          </w:p>
        </w:tc>
        <w:tc>
          <w:tcPr>
            <w:tcW w:w="1399" w:type="dxa"/>
            <w:shd w:val="clear" w:color="000000" w:fill="FFFFFF"/>
            <w:vAlign w:val="center"/>
          </w:tcPr>
          <w:p w14:paraId="2D6A327A" w14:textId="77777777" w:rsidR="005422CC" w:rsidRPr="00474014" w:rsidRDefault="005422CC" w:rsidP="005422CC">
            <w:pPr>
              <w:jc w:val="center"/>
              <w:rPr>
                <w:sz w:val="18"/>
                <w:szCs w:val="18"/>
              </w:rPr>
            </w:pPr>
            <w:r w:rsidRPr="00474014">
              <w:rPr>
                <w:sz w:val="18"/>
                <w:szCs w:val="18"/>
              </w:rPr>
              <w:t>29,32</w:t>
            </w:r>
          </w:p>
        </w:tc>
      </w:tr>
      <w:tr w:rsidR="00474014" w:rsidRPr="00474014" w14:paraId="1616E4D9" w14:textId="77777777" w:rsidTr="005422CC">
        <w:trPr>
          <w:trHeight w:hRule="exact" w:val="327"/>
        </w:trPr>
        <w:tc>
          <w:tcPr>
            <w:tcW w:w="7972" w:type="dxa"/>
            <w:shd w:val="clear" w:color="auto" w:fill="auto"/>
            <w:vAlign w:val="center"/>
            <w:hideMark/>
          </w:tcPr>
          <w:p w14:paraId="7115B9EF"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w:t>
            </w:r>
          </w:p>
        </w:tc>
        <w:tc>
          <w:tcPr>
            <w:tcW w:w="1399" w:type="dxa"/>
            <w:shd w:val="clear" w:color="000000" w:fill="FFFFFF"/>
            <w:vAlign w:val="center"/>
          </w:tcPr>
          <w:p w14:paraId="698B0A4C" w14:textId="77777777" w:rsidR="005422CC" w:rsidRPr="00474014" w:rsidRDefault="005422CC" w:rsidP="005422CC">
            <w:pPr>
              <w:jc w:val="center"/>
              <w:rPr>
                <w:sz w:val="18"/>
                <w:szCs w:val="18"/>
              </w:rPr>
            </w:pPr>
            <w:r w:rsidRPr="00474014">
              <w:rPr>
                <w:sz w:val="18"/>
                <w:szCs w:val="18"/>
              </w:rPr>
              <w:t>37,20</w:t>
            </w:r>
          </w:p>
        </w:tc>
      </w:tr>
      <w:tr w:rsidR="00474014" w:rsidRPr="00474014" w14:paraId="2070FF73" w14:textId="77777777" w:rsidTr="005422CC">
        <w:trPr>
          <w:trHeight w:hRule="exact" w:val="318"/>
        </w:trPr>
        <w:tc>
          <w:tcPr>
            <w:tcW w:w="7972" w:type="dxa"/>
            <w:shd w:val="clear" w:color="auto" w:fill="auto"/>
            <w:vAlign w:val="center"/>
          </w:tcPr>
          <w:p w14:paraId="07560724"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для Архангельской области, %</w:t>
            </w:r>
          </w:p>
        </w:tc>
        <w:tc>
          <w:tcPr>
            <w:tcW w:w="1399" w:type="dxa"/>
            <w:shd w:val="clear" w:color="000000" w:fill="FFFFFF"/>
            <w:vAlign w:val="center"/>
          </w:tcPr>
          <w:p w14:paraId="0A5CAD4C" w14:textId="77777777" w:rsidR="005422CC" w:rsidRPr="00474014" w:rsidRDefault="005422CC" w:rsidP="005422CC">
            <w:pPr>
              <w:jc w:val="center"/>
              <w:rPr>
                <w:sz w:val="18"/>
                <w:szCs w:val="18"/>
              </w:rPr>
            </w:pPr>
            <w:r w:rsidRPr="00474014">
              <w:rPr>
                <w:sz w:val="18"/>
                <w:szCs w:val="18"/>
              </w:rPr>
              <w:t>29,32</w:t>
            </w:r>
          </w:p>
        </w:tc>
      </w:tr>
      <w:tr w:rsidR="00474014" w:rsidRPr="00474014" w14:paraId="0C8E17BD" w14:textId="77777777" w:rsidTr="005422CC">
        <w:trPr>
          <w:trHeight w:hRule="exact" w:val="279"/>
        </w:trPr>
        <w:tc>
          <w:tcPr>
            <w:tcW w:w="9371" w:type="dxa"/>
            <w:gridSpan w:val="2"/>
            <w:shd w:val="clear" w:color="auto" w:fill="auto"/>
            <w:vAlign w:val="center"/>
          </w:tcPr>
          <w:p w14:paraId="2A049327" w14:textId="75BD0B8E" w:rsidR="005422CC" w:rsidRPr="00474014" w:rsidRDefault="005422CC" w:rsidP="005422CC">
            <w:pPr>
              <w:jc w:val="center"/>
              <w:rPr>
                <w:sz w:val="18"/>
                <w:szCs w:val="18"/>
              </w:rPr>
            </w:pPr>
            <w:r w:rsidRPr="00474014">
              <w:rPr>
                <w:sz w:val="18"/>
                <w:szCs w:val="18"/>
              </w:rPr>
              <w:t>Охват молодежи мероприятиями</w:t>
            </w:r>
            <w:r w:rsidR="00F00523" w:rsidRPr="00474014">
              <w:rPr>
                <w:sz w:val="18"/>
                <w:szCs w:val="18"/>
              </w:rPr>
              <w:t>,</w:t>
            </w:r>
            <w:r w:rsidRPr="00474014">
              <w:rPr>
                <w:sz w:val="18"/>
                <w:szCs w:val="18"/>
              </w:rPr>
              <w:t xml:space="preserve"> проводимыми на базе инфраструктуры молодежной политики</w:t>
            </w:r>
          </w:p>
        </w:tc>
      </w:tr>
      <w:tr w:rsidR="00474014" w:rsidRPr="00474014" w14:paraId="1511F532" w14:textId="77777777" w:rsidTr="005422CC">
        <w:trPr>
          <w:trHeight w:hRule="exact" w:val="315"/>
        </w:trPr>
        <w:tc>
          <w:tcPr>
            <w:tcW w:w="7972" w:type="dxa"/>
            <w:shd w:val="clear" w:color="auto" w:fill="auto"/>
            <w:vAlign w:val="center"/>
          </w:tcPr>
          <w:p w14:paraId="42315599" w14:textId="77777777" w:rsidR="005422CC" w:rsidRPr="00474014" w:rsidRDefault="005422CC" w:rsidP="005422CC">
            <w:pPr>
              <w:rPr>
                <w:sz w:val="18"/>
                <w:szCs w:val="18"/>
              </w:rPr>
            </w:pPr>
            <w:r w:rsidRPr="00474014">
              <w:rPr>
                <w:sz w:val="18"/>
                <w:szCs w:val="18"/>
              </w:rPr>
              <w:t>Значение, установленное региональным проектом, %</w:t>
            </w:r>
          </w:p>
        </w:tc>
        <w:tc>
          <w:tcPr>
            <w:tcW w:w="1399" w:type="dxa"/>
            <w:shd w:val="clear" w:color="000000" w:fill="FFFFFF"/>
            <w:vAlign w:val="center"/>
          </w:tcPr>
          <w:p w14:paraId="79ADA14D" w14:textId="77777777" w:rsidR="005422CC" w:rsidRPr="00474014" w:rsidRDefault="005422CC" w:rsidP="005422CC">
            <w:pPr>
              <w:jc w:val="center"/>
              <w:rPr>
                <w:sz w:val="18"/>
                <w:szCs w:val="18"/>
              </w:rPr>
            </w:pPr>
            <w:r w:rsidRPr="00474014">
              <w:rPr>
                <w:sz w:val="18"/>
                <w:szCs w:val="18"/>
              </w:rPr>
              <w:t>14,0</w:t>
            </w:r>
          </w:p>
        </w:tc>
      </w:tr>
      <w:tr w:rsidR="00474014" w:rsidRPr="00474014" w14:paraId="31F4C0DB" w14:textId="77777777" w:rsidTr="005422CC">
        <w:trPr>
          <w:trHeight w:hRule="exact" w:val="277"/>
        </w:trPr>
        <w:tc>
          <w:tcPr>
            <w:tcW w:w="7972" w:type="dxa"/>
            <w:shd w:val="clear" w:color="auto" w:fill="auto"/>
            <w:vAlign w:val="center"/>
          </w:tcPr>
          <w:p w14:paraId="6CF83A21"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w:t>
            </w:r>
          </w:p>
        </w:tc>
        <w:tc>
          <w:tcPr>
            <w:tcW w:w="1399" w:type="dxa"/>
            <w:shd w:val="clear" w:color="000000" w:fill="FFFFFF"/>
            <w:vAlign w:val="center"/>
          </w:tcPr>
          <w:p w14:paraId="09DB0252" w14:textId="77777777" w:rsidR="005422CC" w:rsidRPr="00474014" w:rsidRDefault="005422CC" w:rsidP="005422CC">
            <w:pPr>
              <w:jc w:val="center"/>
              <w:rPr>
                <w:sz w:val="18"/>
                <w:szCs w:val="18"/>
              </w:rPr>
            </w:pPr>
            <w:r w:rsidRPr="00474014">
              <w:rPr>
                <w:sz w:val="18"/>
                <w:szCs w:val="18"/>
              </w:rPr>
              <w:t>25,38</w:t>
            </w:r>
          </w:p>
        </w:tc>
      </w:tr>
      <w:tr w:rsidR="00474014" w:rsidRPr="00474014" w14:paraId="625609E1" w14:textId="77777777" w:rsidTr="005422CC">
        <w:trPr>
          <w:trHeight w:hRule="exact" w:val="250"/>
        </w:trPr>
        <w:tc>
          <w:tcPr>
            <w:tcW w:w="7972" w:type="dxa"/>
            <w:shd w:val="clear" w:color="auto" w:fill="auto"/>
            <w:vAlign w:val="center"/>
          </w:tcPr>
          <w:p w14:paraId="15976CD3" w14:textId="77777777" w:rsidR="005422CC" w:rsidRPr="00474014" w:rsidRDefault="005422CC" w:rsidP="005422CC">
            <w:pPr>
              <w:rPr>
                <w:sz w:val="18"/>
                <w:szCs w:val="18"/>
              </w:rPr>
            </w:pPr>
            <w:r w:rsidRPr="00474014">
              <w:rPr>
                <w:sz w:val="18"/>
                <w:szCs w:val="18"/>
              </w:rPr>
              <w:t>Значение, установленное федеральным проектом от 28.12.2024 для Архангельской области, %</w:t>
            </w:r>
          </w:p>
        </w:tc>
        <w:tc>
          <w:tcPr>
            <w:tcW w:w="1399" w:type="dxa"/>
            <w:shd w:val="clear" w:color="000000" w:fill="FFFFFF"/>
            <w:vAlign w:val="center"/>
          </w:tcPr>
          <w:p w14:paraId="6D369744" w14:textId="77777777" w:rsidR="005422CC" w:rsidRPr="00474014" w:rsidRDefault="005422CC" w:rsidP="005422CC">
            <w:pPr>
              <w:jc w:val="center"/>
              <w:rPr>
                <w:sz w:val="18"/>
                <w:szCs w:val="18"/>
              </w:rPr>
            </w:pPr>
            <w:r w:rsidRPr="00474014">
              <w:rPr>
                <w:sz w:val="18"/>
                <w:szCs w:val="18"/>
              </w:rPr>
              <w:t>14,0</w:t>
            </w:r>
          </w:p>
        </w:tc>
      </w:tr>
    </w:tbl>
    <w:p w14:paraId="47A8B789" w14:textId="49175436" w:rsidR="00220998" w:rsidRPr="00474014" w:rsidRDefault="00220998" w:rsidP="00220998">
      <w:pPr>
        <w:pStyle w:val="3"/>
        <w:jc w:val="center"/>
        <w:rPr>
          <w:rFonts w:ascii="Times New Roman" w:hAnsi="Times New Roman"/>
          <w:b w:val="0"/>
          <w:sz w:val="28"/>
          <w:szCs w:val="28"/>
          <w:u w:val="single"/>
        </w:rPr>
      </w:pPr>
      <w:bookmarkStart w:id="68" w:name="_Toc214269403"/>
      <w:r w:rsidRPr="00474014">
        <w:rPr>
          <w:rFonts w:ascii="Times New Roman" w:hAnsi="Times New Roman"/>
          <w:b w:val="0"/>
          <w:sz w:val="28"/>
          <w:szCs w:val="28"/>
          <w:u w:val="single"/>
        </w:rPr>
        <w:t>5.</w:t>
      </w:r>
      <w:r w:rsidR="002276BA" w:rsidRPr="00474014">
        <w:rPr>
          <w:rFonts w:ascii="Times New Roman" w:hAnsi="Times New Roman"/>
          <w:b w:val="0"/>
          <w:sz w:val="28"/>
          <w:szCs w:val="28"/>
          <w:u w:val="single"/>
        </w:rPr>
        <w:t>4</w:t>
      </w:r>
      <w:r w:rsidRPr="00474014">
        <w:rPr>
          <w:rFonts w:ascii="Times New Roman" w:hAnsi="Times New Roman"/>
          <w:b w:val="0"/>
          <w:sz w:val="28"/>
          <w:szCs w:val="28"/>
          <w:u w:val="single"/>
        </w:rPr>
        <w:t>.1</w:t>
      </w:r>
      <w:r w:rsidR="001E4F74" w:rsidRPr="00474014">
        <w:rPr>
          <w:rFonts w:ascii="Times New Roman" w:hAnsi="Times New Roman"/>
          <w:b w:val="0"/>
          <w:sz w:val="28"/>
          <w:szCs w:val="28"/>
          <w:u w:val="single"/>
        </w:rPr>
        <w:t>7</w:t>
      </w:r>
      <w:r w:rsidRPr="00474014">
        <w:rPr>
          <w:rFonts w:ascii="Times New Roman" w:hAnsi="Times New Roman"/>
          <w:b w:val="0"/>
          <w:sz w:val="28"/>
          <w:szCs w:val="28"/>
          <w:u w:val="single"/>
        </w:rPr>
        <w:t>.</w:t>
      </w:r>
      <w:r w:rsidR="006753C2" w:rsidRPr="00474014">
        <w:rPr>
          <w:rFonts w:ascii="Times New Roman" w:hAnsi="Times New Roman"/>
          <w:b w:val="0"/>
          <w:sz w:val="28"/>
          <w:szCs w:val="28"/>
          <w:u w:val="single"/>
        </w:rPr>
        <w:t xml:space="preserve"> </w:t>
      </w:r>
      <w:r w:rsidR="00E403E5" w:rsidRPr="00474014">
        <w:rPr>
          <w:rFonts w:ascii="Times New Roman" w:hAnsi="Times New Roman"/>
          <w:b w:val="0"/>
          <w:sz w:val="28"/>
          <w:szCs w:val="28"/>
          <w:u w:val="single"/>
        </w:rPr>
        <w:t>Государственная программа Архангельской области «Наука, научно-технологическое развитие и содействие высшему образованию в Архангельской области»</w:t>
      </w:r>
      <w:bookmarkEnd w:id="68"/>
    </w:p>
    <w:p w14:paraId="57BBB194" w14:textId="206954F4" w:rsidR="00E403E5" w:rsidRPr="00474014" w:rsidRDefault="00E403E5" w:rsidP="00E403E5">
      <w:pPr>
        <w:ind w:firstLine="709"/>
        <w:jc w:val="both"/>
        <w:rPr>
          <w:rFonts w:eastAsia="Calibri"/>
          <w:sz w:val="28"/>
          <w:szCs w:val="28"/>
        </w:rPr>
      </w:pPr>
      <w:r w:rsidRPr="00474014">
        <w:rPr>
          <w:rFonts w:eastAsia="Calibri"/>
          <w:sz w:val="28"/>
          <w:szCs w:val="28"/>
        </w:rPr>
        <w:t>Государственная программа Архангельской области «</w:t>
      </w:r>
      <w:r w:rsidRPr="00474014">
        <w:rPr>
          <w:rFonts w:eastAsia="Calibri"/>
          <w:bCs/>
          <w:sz w:val="28"/>
          <w:szCs w:val="28"/>
        </w:rPr>
        <w:t>Наука, научно-технологическое развитие и содействие высшему образованию в Архангельской области</w:t>
      </w:r>
      <w:r w:rsidRPr="00474014">
        <w:rPr>
          <w:rFonts w:eastAsia="Calibri"/>
          <w:sz w:val="28"/>
          <w:szCs w:val="28"/>
        </w:rPr>
        <w:t>» (далее – ГП № 32, госпрограмма) утверждена постановлением Правительства Архангельской области от 30.10.2025 № 962-пп.</w:t>
      </w:r>
    </w:p>
    <w:p w14:paraId="56986E87" w14:textId="2281F2C2" w:rsidR="00E403E5" w:rsidRPr="00474014" w:rsidRDefault="00E403E5" w:rsidP="00E403E5">
      <w:pPr>
        <w:ind w:firstLine="709"/>
        <w:jc w:val="both"/>
        <w:rPr>
          <w:sz w:val="28"/>
          <w:szCs w:val="28"/>
        </w:rPr>
      </w:pPr>
      <w:r w:rsidRPr="00474014">
        <w:rPr>
          <w:sz w:val="28"/>
          <w:szCs w:val="28"/>
        </w:rPr>
        <w:t>В нарушение п</w:t>
      </w:r>
      <w:r w:rsidR="001E4F74" w:rsidRPr="00474014">
        <w:rPr>
          <w:sz w:val="28"/>
          <w:szCs w:val="28"/>
        </w:rPr>
        <w:t>.</w:t>
      </w:r>
      <w:r w:rsidRPr="00474014">
        <w:rPr>
          <w:sz w:val="28"/>
          <w:szCs w:val="28"/>
        </w:rPr>
        <w:t xml:space="preserve"> 22 По</w:t>
      </w:r>
      <w:r w:rsidR="001E4F74" w:rsidRPr="00474014">
        <w:rPr>
          <w:sz w:val="28"/>
          <w:szCs w:val="28"/>
        </w:rPr>
        <w:t>ложения</w:t>
      </w:r>
      <w:r w:rsidRPr="00474014">
        <w:rPr>
          <w:sz w:val="28"/>
          <w:szCs w:val="28"/>
        </w:rPr>
        <w:t xml:space="preserve"> № 793-пп проект постановления Правительства Архангельской области о госпрограмме не был направлен ответственным исполнителем в контрольно-счетную палату для финансово-экономической экспертизы.</w:t>
      </w:r>
    </w:p>
    <w:p w14:paraId="30D5233C" w14:textId="77777777" w:rsidR="00E403E5" w:rsidRPr="00474014" w:rsidRDefault="00E403E5" w:rsidP="00E403E5">
      <w:pPr>
        <w:ind w:firstLine="709"/>
        <w:jc w:val="both"/>
        <w:rPr>
          <w:sz w:val="28"/>
          <w:szCs w:val="28"/>
        </w:rPr>
      </w:pPr>
      <w:r w:rsidRPr="00474014">
        <w:rPr>
          <w:sz w:val="28"/>
          <w:szCs w:val="28"/>
        </w:rPr>
        <w:t>Ответственным исполнителем госпрограммы является министерство науки, высшей школы и научно-технологического развития Архангельской области (далее - министерство науки АО).</w:t>
      </w:r>
    </w:p>
    <w:p w14:paraId="7BB587BD" w14:textId="076E5D01" w:rsidR="00E403E5" w:rsidRPr="00474014" w:rsidRDefault="00E403E5" w:rsidP="00E403E5">
      <w:pPr>
        <w:ind w:firstLine="709"/>
        <w:jc w:val="both"/>
        <w:rPr>
          <w:sz w:val="28"/>
          <w:szCs w:val="28"/>
        </w:rPr>
      </w:pPr>
      <w:r w:rsidRPr="00474014">
        <w:rPr>
          <w:sz w:val="28"/>
          <w:szCs w:val="28"/>
        </w:rPr>
        <w:t>Период реализаци</w:t>
      </w:r>
      <w:r w:rsidR="00643202" w:rsidRPr="00474014">
        <w:rPr>
          <w:sz w:val="28"/>
          <w:szCs w:val="28"/>
        </w:rPr>
        <w:t>и программы – 2026 – 2028 годы.</w:t>
      </w:r>
    </w:p>
    <w:p w14:paraId="7E2560C8" w14:textId="77777777" w:rsidR="00E403E5" w:rsidRPr="00474014" w:rsidRDefault="00E403E5" w:rsidP="00E403E5">
      <w:pPr>
        <w:ind w:firstLine="709"/>
        <w:jc w:val="both"/>
        <w:rPr>
          <w:rFonts w:eastAsia="Calibri"/>
          <w:sz w:val="28"/>
          <w:szCs w:val="28"/>
        </w:rPr>
      </w:pPr>
      <w:r w:rsidRPr="00474014">
        <w:rPr>
          <w:rFonts w:eastAsia="Calibri"/>
          <w:sz w:val="28"/>
          <w:szCs w:val="28"/>
        </w:rPr>
        <w:t>Финансовое обеспечение ГП № 32, предусмотренное паспортом госпрограммы запланировано в 2026 году в общем объеме 12 698,6 млн. руб., в 2027 году – 10 630,7 млн. руб., в 2028 году – 9 913,1 млн. руб.</w:t>
      </w:r>
    </w:p>
    <w:p w14:paraId="7AFED40F" w14:textId="5AB3F249" w:rsidR="00E403E5" w:rsidRPr="00474014" w:rsidRDefault="00E403E5" w:rsidP="00E403E5">
      <w:pPr>
        <w:autoSpaceDE w:val="0"/>
        <w:autoSpaceDN w:val="0"/>
        <w:adjustRightInd w:val="0"/>
        <w:ind w:firstLine="851"/>
        <w:jc w:val="both"/>
        <w:rPr>
          <w:sz w:val="28"/>
          <w:szCs w:val="28"/>
        </w:rPr>
      </w:pPr>
      <w:r w:rsidRPr="00474014">
        <w:rPr>
          <w:sz w:val="28"/>
          <w:szCs w:val="28"/>
        </w:rPr>
        <w:t>Распределение бюджетных ассигнований на реализацию госпрограммы в разрезе структурных элементов представлено</w:t>
      </w:r>
      <w:r w:rsidR="00643202" w:rsidRPr="00474014">
        <w:rPr>
          <w:sz w:val="28"/>
          <w:szCs w:val="28"/>
        </w:rPr>
        <w:t xml:space="preserve"> ниже:</w:t>
      </w:r>
    </w:p>
    <w:tbl>
      <w:tblPr>
        <w:tblW w:w="9651"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6640"/>
        <w:gridCol w:w="1027"/>
        <w:gridCol w:w="992"/>
        <w:gridCol w:w="992"/>
      </w:tblGrid>
      <w:tr w:rsidR="00474014" w:rsidRPr="00474014" w14:paraId="72DF23C2" w14:textId="77777777" w:rsidTr="00566C36">
        <w:trPr>
          <w:trHeight w:val="117"/>
          <w:tblHeader/>
          <w:jc w:val="center"/>
        </w:trPr>
        <w:tc>
          <w:tcPr>
            <w:tcW w:w="6640" w:type="dxa"/>
            <w:shd w:val="clear" w:color="auto" w:fill="auto"/>
            <w:vAlign w:val="center"/>
            <w:hideMark/>
          </w:tcPr>
          <w:p w14:paraId="7F1C94AE" w14:textId="77777777" w:rsidR="00E403E5" w:rsidRPr="00474014" w:rsidRDefault="00E403E5" w:rsidP="00E403E5">
            <w:pPr>
              <w:jc w:val="center"/>
              <w:rPr>
                <w:sz w:val="20"/>
                <w:szCs w:val="20"/>
              </w:rPr>
            </w:pPr>
            <w:r w:rsidRPr="00474014">
              <w:rPr>
                <w:sz w:val="20"/>
                <w:szCs w:val="20"/>
              </w:rPr>
              <w:t>Наименование</w:t>
            </w:r>
          </w:p>
        </w:tc>
        <w:tc>
          <w:tcPr>
            <w:tcW w:w="1027" w:type="dxa"/>
            <w:shd w:val="clear" w:color="auto" w:fill="auto"/>
            <w:vAlign w:val="center"/>
            <w:hideMark/>
          </w:tcPr>
          <w:p w14:paraId="0680C0CA" w14:textId="77777777" w:rsidR="00E403E5" w:rsidRPr="00474014" w:rsidRDefault="00E403E5" w:rsidP="00E403E5">
            <w:pPr>
              <w:jc w:val="center"/>
              <w:rPr>
                <w:sz w:val="20"/>
                <w:szCs w:val="20"/>
              </w:rPr>
            </w:pPr>
            <w:r w:rsidRPr="00474014">
              <w:rPr>
                <w:sz w:val="20"/>
                <w:szCs w:val="20"/>
              </w:rPr>
              <w:t>2026 год (проект)</w:t>
            </w:r>
          </w:p>
        </w:tc>
        <w:tc>
          <w:tcPr>
            <w:tcW w:w="992" w:type="dxa"/>
            <w:vAlign w:val="center"/>
          </w:tcPr>
          <w:p w14:paraId="1470B650" w14:textId="77777777" w:rsidR="00E403E5" w:rsidRPr="00474014" w:rsidRDefault="00E403E5" w:rsidP="00E403E5">
            <w:pPr>
              <w:jc w:val="center"/>
              <w:rPr>
                <w:sz w:val="20"/>
                <w:szCs w:val="20"/>
              </w:rPr>
            </w:pPr>
            <w:r w:rsidRPr="00474014">
              <w:rPr>
                <w:sz w:val="20"/>
                <w:szCs w:val="20"/>
              </w:rPr>
              <w:t>2027 год</w:t>
            </w:r>
          </w:p>
          <w:p w14:paraId="430EE5FE" w14:textId="77777777" w:rsidR="00E403E5" w:rsidRPr="00474014" w:rsidRDefault="00E403E5" w:rsidP="00E403E5">
            <w:pPr>
              <w:jc w:val="center"/>
              <w:rPr>
                <w:sz w:val="20"/>
                <w:szCs w:val="20"/>
              </w:rPr>
            </w:pPr>
            <w:r w:rsidRPr="00474014">
              <w:rPr>
                <w:sz w:val="20"/>
                <w:szCs w:val="20"/>
              </w:rPr>
              <w:t>(проект)</w:t>
            </w:r>
          </w:p>
        </w:tc>
        <w:tc>
          <w:tcPr>
            <w:tcW w:w="992" w:type="dxa"/>
            <w:shd w:val="clear" w:color="auto" w:fill="auto"/>
            <w:vAlign w:val="center"/>
          </w:tcPr>
          <w:p w14:paraId="2D9A0D54" w14:textId="77777777" w:rsidR="00E403E5" w:rsidRPr="00474014" w:rsidRDefault="00E403E5" w:rsidP="00E403E5">
            <w:pPr>
              <w:jc w:val="center"/>
              <w:rPr>
                <w:sz w:val="20"/>
                <w:szCs w:val="20"/>
              </w:rPr>
            </w:pPr>
            <w:r w:rsidRPr="00474014">
              <w:rPr>
                <w:sz w:val="20"/>
                <w:szCs w:val="20"/>
              </w:rPr>
              <w:t>2028 год</w:t>
            </w:r>
          </w:p>
          <w:p w14:paraId="09FE1102" w14:textId="77777777" w:rsidR="00E403E5" w:rsidRPr="00474014" w:rsidRDefault="00E403E5" w:rsidP="00E403E5">
            <w:pPr>
              <w:jc w:val="center"/>
              <w:rPr>
                <w:sz w:val="20"/>
                <w:szCs w:val="20"/>
              </w:rPr>
            </w:pPr>
            <w:r w:rsidRPr="00474014">
              <w:rPr>
                <w:sz w:val="20"/>
                <w:szCs w:val="20"/>
              </w:rPr>
              <w:t>(проект)</w:t>
            </w:r>
          </w:p>
        </w:tc>
      </w:tr>
      <w:tr w:rsidR="00474014" w:rsidRPr="00474014" w14:paraId="547479D3" w14:textId="77777777" w:rsidTr="00566C36">
        <w:trPr>
          <w:trHeight w:val="69"/>
          <w:jc w:val="center"/>
        </w:trPr>
        <w:tc>
          <w:tcPr>
            <w:tcW w:w="6640" w:type="dxa"/>
            <w:shd w:val="clear" w:color="auto" w:fill="auto"/>
            <w:vAlign w:val="center"/>
            <w:hideMark/>
          </w:tcPr>
          <w:p w14:paraId="756BC5DB" w14:textId="77777777" w:rsidR="00E403E5" w:rsidRPr="00474014" w:rsidRDefault="00E403E5" w:rsidP="00E403E5">
            <w:pPr>
              <w:rPr>
                <w:sz w:val="20"/>
                <w:szCs w:val="20"/>
              </w:rPr>
            </w:pPr>
            <w:r w:rsidRPr="00474014">
              <w:rPr>
                <w:sz w:val="20"/>
                <w:szCs w:val="20"/>
              </w:rPr>
              <w:t>Всего расходов по программе</w:t>
            </w:r>
          </w:p>
        </w:tc>
        <w:tc>
          <w:tcPr>
            <w:tcW w:w="1027" w:type="dxa"/>
            <w:shd w:val="clear" w:color="auto" w:fill="auto"/>
            <w:vAlign w:val="center"/>
          </w:tcPr>
          <w:p w14:paraId="4292507B" w14:textId="77777777" w:rsidR="00E403E5" w:rsidRPr="00474014" w:rsidRDefault="00E403E5" w:rsidP="00E403E5">
            <w:pPr>
              <w:jc w:val="right"/>
              <w:rPr>
                <w:sz w:val="20"/>
                <w:szCs w:val="20"/>
              </w:rPr>
            </w:pPr>
            <w:r w:rsidRPr="00474014">
              <w:rPr>
                <w:sz w:val="20"/>
                <w:szCs w:val="20"/>
              </w:rPr>
              <w:t>10 000,9</w:t>
            </w:r>
          </w:p>
        </w:tc>
        <w:tc>
          <w:tcPr>
            <w:tcW w:w="992" w:type="dxa"/>
            <w:vAlign w:val="center"/>
          </w:tcPr>
          <w:p w14:paraId="02264425" w14:textId="77777777" w:rsidR="00E403E5" w:rsidRPr="00474014" w:rsidRDefault="00E403E5" w:rsidP="00E403E5">
            <w:pPr>
              <w:jc w:val="right"/>
              <w:rPr>
                <w:sz w:val="20"/>
                <w:szCs w:val="20"/>
              </w:rPr>
            </w:pPr>
            <w:r w:rsidRPr="00474014">
              <w:rPr>
                <w:sz w:val="20"/>
                <w:szCs w:val="20"/>
              </w:rPr>
              <w:t>8 228,7</w:t>
            </w:r>
          </w:p>
        </w:tc>
        <w:tc>
          <w:tcPr>
            <w:tcW w:w="992" w:type="dxa"/>
            <w:shd w:val="clear" w:color="auto" w:fill="auto"/>
            <w:vAlign w:val="center"/>
          </w:tcPr>
          <w:p w14:paraId="11110188" w14:textId="77777777" w:rsidR="00E403E5" w:rsidRPr="00474014" w:rsidRDefault="00E403E5" w:rsidP="00E403E5">
            <w:pPr>
              <w:jc w:val="right"/>
              <w:rPr>
                <w:sz w:val="20"/>
                <w:szCs w:val="20"/>
              </w:rPr>
            </w:pPr>
            <w:r w:rsidRPr="00474014">
              <w:rPr>
                <w:sz w:val="20"/>
                <w:szCs w:val="20"/>
              </w:rPr>
              <w:t>6 457,9</w:t>
            </w:r>
          </w:p>
        </w:tc>
      </w:tr>
      <w:tr w:rsidR="00474014" w:rsidRPr="00474014" w14:paraId="47A15598" w14:textId="77777777" w:rsidTr="00566C36">
        <w:trPr>
          <w:trHeight w:val="114"/>
          <w:jc w:val="center"/>
        </w:trPr>
        <w:tc>
          <w:tcPr>
            <w:tcW w:w="6640" w:type="dxa"/>
            <w:shd w:val="clear" w:color="auto" w:fill="auto"/>
            <w:vAlign w:val="center"/>
            <w:hideMark/>
          </w:tcPr>
          <w:p w14:paraId="13728612" w14:textId="77777777" w:rsidR="00E403E5" w:rsidRPr="00474014" w:rsidRDefault="00E403E5" w:rsidP="00E403E5">
            <w:pPr>
              <w:rPr>
                <w:sz w:val="20"/>
                <w:szCs w:val="20"/>
              </w:rPr>
            </w:pPr>
            <w:r w:rsidRPr="00474014">
              <w:rPr>
                <w:sz w:val="20"/>
                <w:szCs w:val="20"/>
              </w:rPr>
              <w:t xml:space="preserve">Региональные проекты, направленные на реализацию федеральных проектов, входящих в состав национальных проектов </w:t>
            </w:r>
          </w:p>
        </w:tc>
        <w:tc>
          <w:tcPr>
            <w:tcW w:w="1027" w:type="dxa"/>
            <w:shd w:val="clear" w:color="auto" w:fill="auto"/>
            <w:vAlign w:val="center"/>
          </w:tcPr>
          <w:p w14:paraId="2B8E2207" w14:textId="77777777" w:rsidR="00E403E5" w:rsidRPr="00474014" w:rsidRDefault="00E403E5" w:rsidP="00E403E5">
            <w:pPr>
              <w:jc w:val="right"/>
              <w:rPr>
                <w:sz w:val="20"/>
                <w:szCs w:val="20"/>
              </w:rPr>
            </w:pPr>
            <w:r w:rsidRPr="00474014">
              <w:rPr>
                <w:sz w:val="20"/>
                <w:szCs w:val="20"/>
              </w:rPr>
              <w:t>9 912,0</w:t>
            </w:r>
          </w:p>
        </w:tc>
        <w:tc>
          <w:tcPr>
            <w:tcW w:w="992" w:type="dxa"/>
            <w:vAlign w:val="center"/>
          </w:tcPr>
          <w:p w14:paraId="06BC36F2" w14:textId="77777777" w:rsidR="00E403E5" w:rsidRPr="00474014" w:rsidRDefault="00E403E5" w:rsidP="00E403E5">
            <w:pPr>
              <w:jc w:val="right"/>
              <w:rPr>
                <w:sz w:val="20"/>
                <w:szCs w:val="20"/>
              </w:rPr>
            </w:pPr>
            <w:r w:rsidRPr="00474014">
              <w:rPr>
                <w:sz w:val="20"/>
                <w:szCs w:val="20"/>
              </w:rPr>
              <w:t>8 138,0</w:t>
            </w:r>
          </w:p>
        </w:tc>
        <w:tc>
          <w:tcPr>
            <w:tcW w:w="992" w:type="dxa"/>
            <w:shd w:val="clear" w:color="auto" w:fill="auto"/>
            <w:vAlign w:val="center"/>
          </w:tcPr>
          <w:p w14:paraId="7D949191" w14:textId="77777777" w:rsidR="00E403E5" w:rsidRPr="00474014" w:rsidRDefault="00E403E5" w:rsidP="00E403E5">
            <w:pPr>
              <w:jc w:val="right"/>
              <w:rPr>
                <w:sz w:val="20"/>
                <w:szCs w:val="20"/>
              </w:rPr>
            </w:pPr>
            <w:r w:rsidRPr="00474014">
              <w:rPr>
                <w:sz w:val="20"/>
                <w:szCs w:val="20"/>
              </w:rPr>
              <w:t>6 365,6</w:t>
            </w:r>
          </w:p>
        </w:tc>
      </w:tr>
      <w:tr w:rsidR="00474014" w:rsidRPr="00474014" w14:paraId="77296E80" w14:textId="77777777" w:rsidTr="007963DB">
        <w:trPr>
          <w:trHeight w:hRule="exact" w:val="223"/>
          <w:jc w:val="center"/>
        </w:trPr>
        <w:tc>
          <w:tcPr>
            <w:tcW w:w="6640" w:type="dxa"/>
            <w:shd w:val="clear" w:color="auto" w:fill="auto"/>
            <w:vAlign w:val="center"/>
            <w:hideMark/>
          </w:tcPr>
          <w:p w14:paraId="135D940B" w14:textId="77777777" w:rsidR="00E403E5" w:rsidRPr="00474014" w:rsidRDefault="00E403E5" w:rsidP="00E403E5">
            <w:pPr>
              <w:rPr>
                <w:sz w:val="20"/>
                <w:szCs w:val="20"/>
              </w:rPr>
            </w:pPr>
            <w:r w:rsidRPr="00474014">
              <w:rPr>
                <w:sz w:val="20"/>
                <w:szCs w:val="20"/>
              </w:rPr>
              <w:t>Федеральный проект "Создание сети современных кампусов"</w:t>
            </w:r>
          </w:p>
        </w:tc>
        <w:tc>
          <w:tcPr>
            <w:tcW w:w="1027" w:type="dxa"/>
            <w:shd w:val="clear" w:color="auto" w:fill="auto"/>
            <w:vAlign w:val="center"/>
          </w:tcPr>
          <w:p w14:paraId="08052C16" w14:textId="77777777" w:rsidR="00E403E5" w:rsidRPr="00474014" w:rsidRDefault="00E403E5" w:rsidP="00E403E5">
            <w:pPr>
              <w:jc w:val="right"/>
              <w:rPr>
                <w:sz w:val="20"/>
                <w:szCs w:val="20"/>
              </w:rPr>
            </w:pPr>
            <w:r w:rsidRPr="00474014">
              <w:rPr>
                <w:sz w:val="20"/>
                <w:szCs w:val="20"/>
              </w:rPr>
              <w:t>9 912,0</w:t>
            </w:r>
          </w:p>
        </w:tc>
        <w:tc>
          <w:tcPr>
            <w:tcW w:w="992" w:type="dxa"/>
            <w:vAlign w:val="center"/>
          </w:tcPr>
          <w:p w14:paraId="49790369" w14:textId="77777777" w:rsidR="00E403E5" w:rsidRPr="00474014" w:rsidRDefault="00E403E5" w:rsidP="00E403E5">
            <w:pPr>
              <w:jc w:val="right"/>
              <w:rPr>
                <w:sz w:val="20"/>
                <w:szCs w:val="20"/>
              </w:rPr>
            </w:pPr>
            <w:r w:rsidRPr="00474014">
              <w:rPr>
                <w:sz w:val="20"/>
                <w:szCs w:val="20"/>
              </w:rPr>
              <w:t>8 138,0</w:t>
            </w:r>
          </w:p>
        </w:tc>
        <w:tc>
          <w:tcPr>
            <w:tcW w:w="992" w:type="dxa"/>
            <w:shd w:val="clear" w:color="auto" w:fill="auto"/>
            <w:vAlign w:val="center"/>
          </w:tcPr>
          <w:p w14:paraId="4284AE8F" w14:textId="77777777" w:rsidR="00E403E5" w:rsidRPr="00474014" w:rsidRDefault="00E403E5" w:rsidP="00E403E5">
            <w:pPr>
              <w:jc w:val="right"/>
              <w:rPr>
                <w:sz w:val="20"/>
                <w:szCs w:val="20"/>
              </w:rPr>
            </w:pPr>
            <w:r w:rsidRPr="00474014">
              <w:rPr>
                <w:sz w:val="20"/>
                <w:szCs w:val="20"/>
              </w:rPr>
              <w:t>6 365,6</w:t>
            </w:r>
          </w:p>
        </w:tc>
      </w:tr>
      <w:tr w:rsidR="00E403E5" w:rsidRPr="00474014" w14:paraId="4592D03F" w14:textId="77777777" w:rsidTr="007963DB">
        <w:trPr>
          <w:trHeight w:hRule="exact" w:val="424"/>
          <w:jc w:val="center"/>
        </w:trPr>
        <w:tc>
          <w:tcPr>
            <w:tcW w:w="6640" w:type="dxa"/>
            <w:shd w:val="clear" w:color="auto" w:fill="auto"/>
            <w:vAlign w:val="center"/>
            <w:hideMark/>
          </w:tcPr>
          <w:p w14:paraId="0B811A71" w14:textId="77777777" w:rsidR="00E403E5" w:rsidRPr="00474014" w:rsidRDefault="00E403E5" w:rsidP="00E403E5">
            <w:pPr>
              <w:rPr>
                <w:sz w:val="20"/>
                <w:szCs w:val="20"/>
              </w:rPr>
            </w:pPr>
            <w:r w:rsidRPr="00474014">
              <w:rPr>
                <w:sz w:val="20"/>
                <w:szCs w:val="20"/>
              </w:rPr>
              <w:t>КПМ «</w:t>
            </w:r>
            <w:r w:rsidRPr="00474014">
              <w:rPr>
                <w:bCs/>
                <w:sz w:val="20"/>
                <w:szCs w:val="20"/>
              </w:rPr>
              <w:t>Наука, научно-технологическое развитие и содействие высшему образованию в Архангельской области</w:t>
            </w:r>
            <w:r w:rsidRPr="00474014">
              <w:rPr>
                <w:sz w:val="20"/>
                <w:szCs w:val="20"/>
              </w:rPr>
              <w:t>»</w:t>
            </w:r>
          </w:p>
        </w:tc>
        <w:tc>
          <w:tcPr>
            <w:tcW w:w="1027" w:type="dxa"/>
            <w:shd w:val="clear" w:color="auto" w:fill="auto"/>
            <w:vAlign w:val="center"/>
          </w:tcPr>
          <w:p w14:paraId="72E010ED" w14:textId="77777777" w:rsidR="00E403E5" w:rsidRPr="00474014" w:rsidRDefault="00E403E5" w:rsidP="00E403E5">
            <w:pPr>
              <w:jc w:val="right"/>
              <w:rPr>
                <w:sz w:val="20"/>
                <w:szCs w:val="20"/>
              </w:rPr>
            </w:pPr>
            <w:r w:rsidRPr="00474014">
              <w:rPr>
                <w:sz w:val="20"/>
                <w:szCs w:val="20"/>
              </w:rPr>
              <w:t>88,9</w:t>
            </w:r>
          </w:p>
        </w:tc>
        <w:tc>
          <w:tcPr>
            <w:tcW w:w="992" w:type="dxa"/>
            <w:vAlign w:val="center"/>
          </w:tcPr>
          <w:p w14:paraId="18F656ED" w14:textId="77777777" w:rsidR="00E403E5" w:rsidRPr="00474014" w:rsidRDefault="00E403E5" w:rsidP="00E403E5">
            <w:pPr>
              <w:jc w:val="right"/>
              <w:rPr>
                <w:sz w:val="20"/>
                <w:szCs w:val="20"/>
              </w:rPr>
            </w:pPr>
            <w:r w:rsidRPr="00474014">
              <w:rPr>
                <w:sz w:val="20"/>
                <w:szCs w:val="20"/>
              </w:rPr>
              <w:t>90,7</w:t>
            </w:r>
          </w:p>
        </w:tc>
        <w:tc>
          <w:tcPr>
            <w:tcW w:w="992" w:type="dxa"/>
            <w:shd w:val="clear" w:color="auto" w:fill="auto"/>
            <w:vAlign w:val="center"/>
          </w:tcPr>
          <w:p w14:paraId="3D717B45" w14:textId="77777777" w:rsidR="00E403E5" w:rsidRPr="00474014" w:rsidRDefault="00E403E5" w:rsidP="00E403E5">
            <w:pPr>
              <w:jc w:val="right"/>
              <w:rPr>
                <w:sz w:val="20"/>
                <w:szCs w:val="20"/>
              </w:rPr>
            </w:pPr>
            <w:r w:rsidRPr="00474014">
              <w:rPr>
                <w:sz w:val="20"/>
                <w:szCs w:val="20"/>
              </w:rPr>
              <w:t>92,3</w:t>
            </w:r>
          </w:p>
        </w:tc>
      </w:tr>
    </w:tbl>
    <w:p w14:paraId="2C4BD3FC" w14:textId="77777777" w:rsidR="00E403E5" w:rsidRPr="00474014" w:rsidRDefault="00E403E5" w:rsidP="00E403E5">
      <w:pPr>
        <w:autoSpaceDE w:val="0"/>
        <w:autoSpaceDN w:val="0"/>
        <w:adjustRightInd w:val="0"/>
        <w:ind w:firstLine="851"/>
        <w:jc w:val="both"/>
        <w:rPr>
          <w:sz w:val="28"/>
          <w:szCs w:val="28"/>
        </w:rPr>
      </w:pPr>
    </w:p>
    <w:p w14:paraId="74102EE1" w14:textId="77777777" w:rsidR="00E403E5" w:rsidRPr="00474014" w:rsidRDefault="00E403E5" w:rsidP="00E403E5">
      <w:pPr>
        <w:autoSpaceDE w:val="0"/>
        <w:autoSpaceDN w:val="0"/>
        <w:adjustRightInd w:val="0"/>
        <w:ind w:firstLine="851"/>
        <w:jc w:val="both"/>
        <w:rPr>
          <w:sz w:val="28"/>
          <w:szCs w:val="28"/>
        </w:rPr>
      </w:pPr>
      <w:r w:rsidRPr="00474014">
        <w:rPr>
          <w:sz w:val="28"/>
          <w:szCs w:val="28"/>
        </w:rPr>
        <w:lastRenderedPageBreak/>
        <w:t>ГП № 32 предусматривает группировку по 2 направлениям реализации: региональный проект по созданию кампуса мирового уровня «Арктическая звезда» или проектная часть и КПМ.</w:t>
      </w:r>
    </w:p>
    <w:p w14:paraId="2BE360C1" w14:textId="2D8DDCF4" w:rsidR="00E403E5" w:rsidRPr="00474014" w:rsidRDefault="00E403E5" w:rsidP="00E403E5">
      <w:pPr>
        <w:autoSpaceDE w:val="0"/>
        <w:autoSpaceDN w:val="0"/>
        <w:adjustRightInd w:val="0"/>
        <w:ind w:firstLine="709"/>
        <w:jc w:val="both"/>
        <w:rPr>
          <w:sz w:val="28"/>
          <w:szCs w:val="28"/>
        </w:rPr>
      </w:pPr>
      <w:r w:rsidRPr="00474014">
        <w:rPr>
          <w:sz w:val="28"/>
          <w:szCs w:val="28"/>
        </w:rPr>
        <w:t>Наибольший объем средств областного бюджета приходится на реализацию РП «Создание сети современных кампусов (Архангельская область)» - 10 000,9 млн.руб. или 99,1% от общего объема финансирования госпрограммы. На финансирование всех мероп</w:t>
      </w:r>
      <w:r w:rsidR="00566C36" w:rsidRPr="00474014">
        <w:rPr>
          <w:sz w:val="28"/>
          <w:szCs w:val="28"/>
        </w:rPr>
        <w:t>риятий КПМ приходится 88,9 млн.</w:t>
      </w:r>
      <w:r w:rsidRPr="00474014">
        <w:rPr>
          <w:sz w:val="28"/>
          <w:szCs w:val="28"/>
        </w:rPr>
        <w:t>руб. или 0,9 %.</w:t>
      </w:r>
    </w:p>
    <w:p w14:paraId="4D039F0F" w14:textId="77777777" w:rsidR="00E403E5" w:rsidRPr="00474014" w:rsidRDefault="00E403E5" w:rsidP="00E403E5">
      <w:pPr>
        <w:autoSpaceDE w:val="0"/>
        <w:autoSpaceDN w:val="0"/>
        <w:adjustRightInd w:val="0"/>
        <w:ind w:firstLine="709"/>
        <w:jc w:val="both"/>
        <w:rPr>
          <w:sz w:val="28"/>
          <w:szCs w:val="28"/>
        </w:rPr>
      </w:pPr>
    </w:p>
    <w:p w14:paraId="1EF9DF36" w14:textId="77777777" w:rsidR="00E403E5" w:rsidRPr="00474014" w:rsidRDefault="00E403E5" w:rsidP="00E403E5">
      <w:pPr>
        <w:autoSpaceDE w:val="0"/>
        <w:autoSpaceDN w:val="0"/>
        <w:adjustRightInd w:val="0"/>
        <w:ind w:firstLine="709"/>
        <w:jc w:val="both"/>
        <w:rPr>
          <w:b/>
          <w:sz w:val="28"/>
          <w:szCs w:val="28"/>
        </w:rPr>
      </w:pPr>
      <w:r w:rsidRPr="00474014">
        <w:rPr>
          <w:b/>
          <w:sz w:val="28"/>
          <w:szCs w:val="28"/>
        </w:rPr>
        <w:t>РП «Создание сети современных кампусов»</w:t>
      </w:r>
    </w:p>
    <w:p w14:paraId="72F4EF82" w14:textId="28E3EE97" w:rsidR="00E403E5" w:rsidRPr="00474014" w:rsidRDefault="00E403E5" w:rsidP="00E403E5">
      <w:pPr>
        <w:autoSpaceDE w:val="0"/>
        <w:autoSpaceDN w:val="0"/>
        <w:adjustRightInd w:val="0"/>
        <w:ind w:firstLine="709"/>
        <w:jc w:val="both"/>
        <w:rPr>
          <w:sz w:val="28"/>
          <w:szCs w:val="28"/>
        </w:rPr>
      </w:pPr>
      <w:r w:rsidRPr="00474014">
        <w:rPr>
          <w:sz w:val="28"/>
          <w:szCs w:val="28"/>
        </w:rPr>
        <w:t>На 2026 год законопрое</w:t>
      </w:r>
      <w:r w:rsidR="00566C36" w:rsidRPr="00474014">
        <w:rPr>
          <w:sz w:val="28"/>
          <w:szCs w:val="28"/>
        </w:rPr>
        <w:t>ктом запланированы 9 912,0 млн.</w:t>
      </w:r>
      <w:r w:rsidRPr="00474014">
        <w:rPr>
          <w:sz w:val="28"/>
          <w:szCs w:val="28"/>
        </w:rPr>
        <w:t>руб. на предоставление субсидии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p w14:paraId="399546B6" w14:textId="53EB5874" w:rsidR="00E403E5" w:rsidRPr="00474014" w:rsidRDefault="00E403E5" w:rsidP="00E968A1">
      <w:pPr>
        <w:autoSpaceDE w:val="0"/>
        <w:autoSpaceDN w:val="0"/>
        <w:adjustRightInd w:val="0"/>
        <w:ind w:firstLine="709"/>
        <w:jc w:val="both"/>
        <w:rPr>
          <w:sz w:val="28"/>
          <w:szCs w:val="28"/>
        </w:rPr>
      </w:pPr>
      <w:r w:rsidRPr="00474014">
        <w:rPr>
          <w:sz w:val="28"/>
          <w:szCs w:val="28"/>
        </w:rPr>
        <w:t xml:space="preserve">В рамках реализации регионального проекта по созданию сети современных кампусов предусмотрено привлечение внебюджетных средств в </w:t>
      </w:r>
      <w:r w:rsidR="00E968A1" w:rsidRPr="00474014">
        <w:rPr>
          <w:sz w:val="28"/>
          <w:szCs w:val="28"/>
        </w:rPr>
        <w:t>2026 году – 2 697,7 млн.</w:t>
      </w:r>
      <w:r w:rsidRPr="00474014">
        <w:rPr>
          <w:sz w:val="28"/>
          <w:szCs w:val="28"/>
        </w:rPr>
        <w:t>руб.</w:t>
      </w:r>
      <w:r w:rsidR="00E968A1" w:rsidRPr="00474014">
        <w:rPr>
          <w:sz w:val="28"/>
          <w:szCs w:val="28"/>
        </w:rPr>
        <w:t>, 2027 году 2 402,0 млн.</w:t>
      </w:r>
      <w:r w:rsidRPr="00474014">
        <w:rPr>
          <w:sz w:val="28"/>
          <w:szCs w:val="28"/>
        </w:rPr>
        <w:t>р</w:t>
      </w:r>
      <w:r w:rsidR="00E968A1" w:rsidRPr="00474014">
        <w:rPr>
          <w:sz w:val="28"/>
          <w:szCs w:val="28"/>
        </w:rPr>
        <w:t>уб., в 2028 году – 3 455,2 млн.</w:t>
      </w:r>
      <w:r w:rsidRPr="00474014">
        <w:rPr>
          <w:sz w:val="28"/>
          <w:szCs w:val="28"/>
        </w:rPr>
        <w:t>руб.</w:t>
      </w:r>
    </w:p>
    <w:p w14:paraId="2EC690F4" w14:textId="0F7FFD74" w:rsidR="00E403E5" w:rsidRPr="00474014" w:rsidRDefault="00E403E5" w:rsidP="00E403E5">
      <w:pPr>
        <w:autoSpaceDE w:val="0"/>
        <w:autoSpaceDN w:val="0"/>
        <w:adjustRightInd w:val="0"/>
        <w:ind w:firstLine="709"/>
        <w:jc w:val="both"/>
        <w:rPr>
          <w:sz w:val="28"/>
          <w:szCs w:val="28"/>
        </w:rPr>
      </w:pPr>
      <w:r w:rsidRPr="00474014">
        <w:rPr>
          <w:sz w:val="28"/>
          <w:szCs w:val="28"/>
        </w:rPr>
        <w:t>Реализация РП осуществляется министерством науки АО в рамках заключенного концессионного соглашения с ООО «Арктическая звезда» - концессионером, определенным распоряжением Правительства Российской Федерации от 21.05.2022 № 1276-р (ред. от 24.04.2023) «О Перечне организаций, определенных концессионерами, с которыми субъектами Российской Федерации могут быть заключены концессионные соглашения без проведения конкурса, на основании которых реализуются инвестиционные проекты по созданию инновационной образовательной среды (кампусов) в соответствии с Постановлением Правител</w:t>
      </w:r>
      <w:r w:rsidR="00BE0917" w:rsidRPr="00474014">
        <w:rPr>
          <w:sz w:val="28"/>
          <w:szCs w:val="28"/>
        </w:rPr>
        <w:t>ьства РФ от 28.07.2021 № 1268».</w:t>
      </w:r>
    </w:p>
    <w:p w14:paraId="12B3BC81" w14:textId="77777777" w:rsidR="00E403E5" w:rsidRPr="00474014" w:rsidRDefault="00E403E5" w:rsidP="00E403E5">
      <w:pPr>
        <w:autoSpaceDE w:val="0"/>
        <w:autoSpaceDN w:val="0"/>
        <w:adjustRightInd w:val="0"/>
        <w:ind w:firstLine="709"/>
        <w:jc w:val="both"/>
        <w:rPr>
          <w:sz w:val="28"/>
          <w:szCs w:val="28"/>
        </w:rPr>
      </w:pPr>
    </w:p>
    <w:p w14:paraId="14536EDE" w14:textId="77777777" w:rsidR="00E403E5" w:rsidRPr="00474014" w:rsidRDefault="00E403E5" w:rsidP="00E403E5">
      <w:pPr>
        <w:autoSpaceDE w:val="0"/>
        <w:autoSpaceDN w:val="0"/>
        <w:adjustRightInd w:val="0"/>
        <w:ind w:firstLine="709"/>
        <w:jc w:val="both"/>
        <w:rPr>
          <w:b/>
          <w:sz w:val="28"/>
          <w:szCs w:val="28"/>
        </w:rPr>
      </w:pPr>
      <w:r w:rsidRPr="00474014">
        <w:rPr>
          <w:b/>
          <w:sz w:val="28"/>
          <w:szCs w:val="28"/>
        </w:rPr>
        <w:t>Комплексы процессных мероприятий</w:t>
      </w:r>
    </w:p>
    <w:p w14:paraId="5FD0F17F" w14:textId="7156EBF5" w:rsidR="00E403E5" w:rsidRPr="00474014" w:rsidRDefault="00E403E5" w:rsidP="00E403E5">
      <w:pPr>
        <w:widowControl w:val="0"/>
        <w:ind w:firstLine="709"/>
        <w:jc w:val="both"/>
        <w:rPr>
          <w:sz w:val="28"/>
          <w:szCs w:val="28"/>
        </w:rPr>
      </w:pPr>
      <w:r w:rsidRPr="00474014">
        <w:rPr>
          <w:sz w:val="28"/>
          <w:szCs w:val="28"/>
        </w:rPr>
        <w:t>Информация о финансовом обеспечении в 2026 году КПМ «</w:t>
      </w:r>
      <w:r w:rsidRPr="00474014">
        <w:rPr>
          <w:bCs/>
          <w:sz w:val="28"/>
          <w:szCs w:val="28"/>
        </w:rPr>
        <w:t>Наука, научно-технологическое развитие и содействие высшему образованию в Архангельской области</w:t>
      </w:r>
      <w:r w:rsidRPr="00474014">
        <w:rPr>
          <w:sz w:val="28"/>
          <w:szCs w:val="28"/>
        </w:rPr>
        <w:t>» ГП № 32, в разрезе структурных элементов по направлениям деятельности за счет средств областного б</w:t>
      </w:r>
      <w:r w:rsidR="00E968A1" w:rsidRPr="00474014">
        <w:rPr>
          <w:sz w:val="28"/>
          <w:szCs w:val="28"/>
        </w:rPr>
        <w:t>юджета, представлена ниже:</w:t>
      </w:r>
    </w:p>
    <w:tbl>
      <w:tblPr>
        <w:tblW w:w="9658"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8222"/>
        <w:gridCol w:w="1436"/>
      </w:tblGrid>
      <w:tr w:rsidR="00474014" w:rsidRPr="00474014" w14:paraId="16D91A9F" w14:textId="77777777" w:rsidTr="00E968A1">
        <w:trPr>
          <w:trHeight w:val="570"/>
          <w:tblHeader/>
        </w:trPr>
        <w:tc>
          <w:tcPr>
            <w:tcW w:w="8222" w:type="dxa"/>
            <w:shd w:val="clear" w:color="auto" w:fill="auto"/>
            <w:vAlign w:val="center"/>
            <w:hideMark/>
          </w:tcPr>
          <w:p w14:paraId="6801323E" w14:textId="77777777" w:rsidR="00E403E5" w:rsidRPr="00474014" w:rsidRDefault="00E403E5" w:rsidP="00E403E5">
            <w:pPr>
              <w:jc w:val="center"/>
              <w:rPr>
                <w:sz w:val="20"/>
                <w:szCs w:val="20"/>
              </w:rPr>
            </w:pPr>
            <w:r w:rsidRPr="00474014">
              <w:rPr>
                <w:sz w:val="20"/>
                <w:szCs w:val="20"/>
              </w:rPr>
              <w:t>Наименование структурного элемента</w:t>
            </w:r>
          </w:p>
        </w:tc>
        <w:tc>
          <w:tcPr>
            <w:tcW w:w="1436" w:type="dxa"/>
            <w:shd w:val="clear" w:color="auto" w:fill="auto"/>
            <w:vAlign w:val="center"/>
            <w:hideMark/>
          </w:tcPr>
          <w:p w14:paraId="10F15F13" w14:textId="77777777" w:rsidR="00E403E5" w:rsidRPr="00474014" w:rsidRDefault="00E403E5" w:rsidP="00E403E5">
            <w:pPr>
              <w:jc w:val="center"/>
              <w:rPr>
                <w:sz w:val="20"/>
                <w:szCs w:val="20"/>
              </w:rPr>
            </w:pPr>
            <w:r w:rsidRPr="00474014">
              <w:rPr>
                <w:sz w:val="20"/>
                <w:szCs w:val="20"/>
              </w:rPr>
              <w:t>Объем финансирования КПМ, 2026 год</w:t>
            </w:r>
          </w:p>
        </w:tc>
      </w:tr>
      <w:tr w:rsidR="00474014" w:rsidRPr="00474014" w14:paraId="04184EEA" w14:textId="77777777" w:rsidTr="00E968A1">
        <w:trPr>
          <w:trHeight w:val="527"/>
        </w:trPr>
        <w:tc>
          <w:tcPr>
            <w:tcW w:w="8222" w:type="dxa"/>
            <w:shd w:val="clear" w:color="auto" w:fill="auto"/>
            <w:vAlign w:val="center"/>
            <w:hideMark/>
          </w:tcPr>
          <w:p w14:paraId="21DEFA83" w14:textId="77777777" w:rsidR="00E403E5" w:rsidRPr="00474014" w:rsidRDefault="00E403E5" w:rsidP="00E968A1">
            <w:pPr>
              <w:rPr>
                <w:sz w:val="20"/>
                <w:szCs w:val="20"/>
              </w:rPr>
            </w:pPr>
            <w:r w:rsidRPr="00474014">
              <w:rPr>
                <w:sz w:val="20"/>
                <w:szCs w:val="20"/>
              </w:rPr>
              <w:t>Финансовое обеспечение затрат по реализации программ развития университетов (учреждений), плана организации программных мероприятий научно-образовательного центра мирового уровня «Российская Арктика: новые материалы, технологии и методы исследования»</w:t>
            </w:r>
          </w:p>
        </w:tc>
        <w:tc>
          <w:tcPr>
            <w:tcW w:w="1436" w:type="dxa"/>
            <w:shd w:val="clear" w:color="auto" w:fill="auto"/>
            <w:vAlign w:val="center"/>
          </w:tcPr>
          <w:p w14:paraId="023D48A3" w14:textId="77777777" w:rsidR="00E403E5" w:rsidRPr="00474014" w:rsidRDefault="00E403E5" w:rsidP="00E403E5">
            <w:pPr>
              <w:jc w:val="center"/>
              <w:rPr>
                <w:sz w:val="20"/>
                <w:szCs w:val="20"/>
              </w:rPr>
            </w:pPr>
            <w:r w:rsidRPr="00474014">
              <w:rPr>
                <w:sz w:val="20"/>
                <w:szCs w:val="20"/>
              </w:rPr>
              <w:t>21,2</w:t>
            </w:r>
          </w:p>
        </w:tc>
      </w:tr>
      <w:tr w:rsidR="00474014" w:rsidRPr="00474014" w14:paraId="2E840C36" w14:textId="77777777" w:rsidTr="00E968A1">
        <w:trPr>
          <w:trHeight w:val="214"/>
        </w:trPr>
        <w:tc>
          <w:tcPr>
            <w:tcW w:w="8222" w:type="dxa"/>
            <w:shd w:val="clear" w:color="auto" w:fill="auto"/>
            <w:vAlign w:val="center"/>
            <w:hideMark/>
          </w:tcPr>
          <w:p w14:paraId="3398153E" w14:textId="77777777" w:rsidR="00E403E5" w:rsidRPr="00474014" w:rsidRDefault="00E403E5" w:rsidP="00E968A1">
            <w:pPr>
              <w:rPr>
                <w:sz w:val="20"/>
                <w:szCs w:val="20"/>
              </w:rPr>
            </w:pPr>
            <w:r w:rsidRPr="00474014">
              <w:rPr>
                <w:sz w:val="20"/>
                <w:szCs w:val="20"/>
              </w:rPr>
              <w:t>Отобраны и профинансированы научные проекты</w:t>
            </w:r>
          </w:p>
        </w:tc>
        <w:tc>
          <w:tcPr>
            <w:tcW w:w="1436" w:type="dxa"/>
            <w:shd w:val="clear" w:color="auto" w:fill="auto"/>
            <w:vAlign w:val="center"/>
          </w:tcPr>
          <w:p w14:paraId="6C73B8C3" w14:textId="77777777" w:rsidR="00E403E5" w:rsidRPr="00474014" w:rsidRDefault="00E403E5" w:rsidP="00E403E5">
            <w:pPr>
              <w:jc w:val="center"/>
              <w:rPr>
                <w:sz w:val="20"/>
                <w:szCs w:val="20"/>
              </w:rPr>
            </w:pPr>
            <w:r w:rsidRPr="00474014">
              <w:rPr>
                <w:sz w:val="20"/>
                <w:szCs w:val="20"/>
              </w:rPr>
              <w:t>10,9</w:t>
            </w:r>
          </w:p>
        </w:tc>
      </w:tr>
      <w:tr w:rsidR="00474014" w:rsidRPr="00474014" w14:paraId="0CD29293" w14:textId="77777777" w:rsidTr="00E968A1">
        <w:trPr>
          <w:trHeight w:val="387"/>
        </w:trPr>
        <w:tc>
          <w:tcPr>
            <w:tcW w:w="8222" w:type="dxa"/>
            <w:shd w:val="clear" w:color="auto" w:fill="auto"/>
            <w:vAlign w:val="center"/>
            <w:hideMark/>
          </w:tcPr>
          <w:p w14:paraId="1AD53D20" w14:textId="77777777" w:rsidR="00E403E5" w:rsidRPr="00474014" w:rsidRDefault="00E403E5" w:rsidP="00E968A1">
            <w:pPr>
              <w:rPr>
                <w:sz w:val="20"/>
                <w:szCs w:val="20"/>
              </w:rPr>
            </w:pPr>
            <w:r w:rsidRPr="00474014">
              <w:rPr>
                <w:sz w:val="20"/>
                <w:szCs w:val="20"/>
              </w:rPr>
              <w:t>Обеспечена деятельность министерства науки, высшей школы и научно-технологического развития</w:t>
            </w:r>
          </w:p>
        </w:tc>
        <w:tc>
          <w:tcPr>
            <w:tcW w:w="1436" w:type="dxa"/>
            <w:shd w:val="clear" w:color="auto" w:fill="auto"/>
            <w:vAlign w:val="center"/>
          </w:tcPr>
          <w:p w14:paraId="0196AF5F" w14:textId="77777777" w:rsidR="00E403E5" w:rsidRPr="00474014" w:rsidRDefault="00E403E5" w:rsidP="00E403E5">
            <w:pPr>
              <w:jc w:val="center"/>
              <w:rPr>
                <w:sz w:val="20"/>
                <w:szCs w:val="20"/>
              </w:rPr>
            </w:pPr>
            <w:r w:rsidRPr="00474014">
              <w:rPr>
                <w:sz w:val="20"/>
                <w:szCs w:val="20"/>
              </w:rPr>
              <w:t>40,2</w:t>
            </w:r>
          </w:p>
        </w:tc>
      </w:tr>
      <w:tr w:rsidR="00474014" w:rsidRPr="00474014" w14:paraId="0EE0D8DE" w14:textId="77777777" w:rsidTr="00E968A1">
        <w:trPr>
          <w:trHeight w:val="397"/>
        </w:trPr>
        <w:tc>
          <w:tcPr>
            <w:tcW w:w="8222" w:type="dxa"/>
            <w:shd w:val="clear" w:color="auto" w:fill="auto"/>
            <w:vAlign w:val="center"/>
            <w:hideMark/>
          </w:tcPr>
          <w:p w14:paraId="054DDAB0" w14:textId="77777777" w:rsidR="00E403E5" w:rsidRPr="00474014" w:rsidRDefault="00E403E5" w:rsidP="00E968A1">
            <w:pPr>
              <w:rPr>
                <w:sz w:val="20"/>
                <w:szCs w:val="20"/>
              </w:rPr>
            </w:pPr>
            <w:r w:rsidRPr="00474014">
              <w:rPr>
                <w:sz w:val="20"/>
                <w:szCs w:val="20"/>
              </w:rPr>
              <w:t>Проведены мероприятия, направленные на создание благоприятной среды для развития инновационной деятельности в Архангельской области</w:t>
            </w:r>
          </w:p>
        </w:tc>
        <w:tc>
          <w:tcPr>
            <w:tcW w:w="1436" w:type="dxa"/>
            <w:shd w:val="clear" w:color="auto" w:fill="auto"/>
            <w:vAlign w:val="center"/>
          </w:tcPr>
          <w:p w14:paraId="16CB4348" w14:textId="77777777" w:rsidR="00E403E5" w:rsidRPr="00474014" w:rsidRDefault="00E403E5" w:rsidP="00E403E5">
            <w:pPr>
              <w:jc w:val="center"/>
              <w:rPr>
                <w:sz w:val="20"/>
                <w:szCs w:val="20"/>
              </w:rPr>
            </w:pPr>
            <w:r w:rsidRPr="00474014">
              <w:rPr>
                <w:sz w:val="20"/>
                <w:szCs w:val="20"/>
              </w:rPr>
              <w:t>11,6</w:t>
            </w:r>
          </w:p>
        </w:tc>
      </w:tr>
      <w:tr w:rsidR="00474014" w:rsidRPr="00474014" w14:paraId="1A8DA630" w14:textId="77777777" w:rsidTr="007963DB">
        <w:trPr>
          <w:trHeight w:val="437"/>
        </w:trPr>
        <w:tc>
          <w:tcPr>
            <w:tcW w:w="8222" w:type="dxa"/>
            <w:shd w:val="clear" w:color="auto" w:fill="auto"/>
            <w:vAlign w:val="center"/>
            <w:hideMark/>
          </w:tcPr>
          <w:p w14:paraId="62EC8537" w14:textId="77777777" w:rsidR="00E403E5" w:rsidRPr="00474014" w:rsidRDefault="00E403E5" w:rsidP="00E968A1">
            <w:pPr>
              <w:rPr>
                <w:sz w:val="20"/>
                <w:szCs w:val="20"/>
              </w:rPr>
            </w:pPr>
            <w:r w:rsidRPr="00474014">
              <w:rPr>
                <w:sz w:val="20"/>
                <w:szCs w:val="20"/>
              </w:rPr>
              <w:t xml:space="preserve">Предоставлена субсидия автономной некоммерческой организации «Архангельский просветительский центр «Знание» на финансовое обеспечение затрат, связанных с </w:t>
            </w:r>
            <w:r w:rsidRPr="00474014">
              <w:rPr>
                <w:sz w:val="20"/>
                <w:szCs w:val="20"/>
              </w:rPr>
              <w:lastRenderedPageBreak/>
              <w:t>проведением просветительских мероприятий, реализацией образовательных проектов, развитием просветительской инфраструктуры Архангельской области</w:t>
            </w:r>
          </w:p>
        </w:tc>
        <w:tc>
          <w:tcPr>
            <w:tcW w:w="1436" w:type="dxa"/>
            <w:shd w:val="clear" w:color="auto" w:fill="auto"/>
            <w:vAlign w:val="center"/>
          </w:tcPr>
          <w:p w14:paraId="26BF78E5" w14:textId="77777777" w:rsidR="00E403E5" w:rsidRPr="00474014" w:rsidRDefault="00E403E5" w:rsidP="00E403E5">
            <w:pPr>
              <w:jc w:val="center"/>
              <w:rPr>
                <w:sz w:val="20"/>
                <w:szCs w:val="20"/>
              </w:rPr>
            </w:pPr>
            <w:r w:rsidRPr="00474014">
              <w:rPr>
                <w:sz w:val="20"/>
                <w:szCs w:val="20"/>
              </w:rPr>
              <w:lastRenderedPageBreak/>
              <w:t>5,0</w:t>
            </w:r>
          </w:p>
        </w:tc>
      </w:tr>
      <w:tr w:rsidR="00E403E5" w:rsidRPr="00474014" w14:paraId="4523ACB1" w14:textId="77777777" w:rsidTr="00E968A1">
        <w:trPr>
          <w:trHeight w:val="246"/>
        </w:trPr>
        <w:tc>
          <w:tcPr>
            <w:tcW w:w="8222" w:type="dxa"/>
            <w:shd w:val="clear" w:color="auto" w:fill="auto"/>
            <w:vAlign w:val="center"/>
            <w:hideMark/>
          </w:tcPr>
          <w:p w14:paraId="472D2D5E" w14:textId="77777777" w:rsidR="00E403E5" w:rsidRPr="00474014" w:rsidRDefault="00E403E5" w:rsidP="00E403E5">
            <w:pPr>
              <w:rPr>
                <w:sz w:val="20"/>
                <w:szCs w:val="20"/>
              </w:rPr>
            </w:pPr>
            <w:r w:rsidRPr="00474014">
              <w:rPr>
                <w:sz w:val="20"/>
                <w:szCs w:val="20"/>
              </w:rPr>
              <w:t>ИТОГО</w:t>
            </w:r>
          </w:p>
        </w:tc>
        <w:tc>
          <w:tcPr>
            <w:tcW w:w="1436" w:type="dxa"/>
            <w:shd w:val="clear" w:color="auto" w:fill="auto"/>
            <w:vAlign w:val="center"/>
            <w:hideMark/>
          </w:tcPr>
          <w:p w14:paraId="2B325640" w14:textId="77777777" w:rsidR="00E403E5" w:rsidRPr="00474014" w:rsidRDefault="00E403E5" w:rsidP="00E403E5">
            <w:pPr>
              <w:jc w:val="center"/>
              <w:rPr>
                <w:sz w:val="20"/>
                <w:szCs w:val="20"/>
              </w:rPr>
            </w:pPr>
            <w:r w:rsidRPr="00474014">
              <w:rPr>
                <w:sz w:val="20"/>
                <w:szCs w:val="20"/>
              </w:rPr>
              <w:t>88,9</w:t>
            </w:r>
          </w:p>
        </w:tc>
      </w:tr>
    </w:tbl>
    <w:p w14:paraId="04A4DB2B" w14:textId="77777777" w:rsidR="00E403E5" w:rsidRPr="00474014" w:rsidRDefault="00E403E5" w:rsidP="00BE0917">
      <w:pPr>
        <w:widowControl w:val="0"/>
        <w:ind w:firstLine="709"/>
        <w:jc w:val="both"/>
        <w:rPr>
          <w:sz w:val="28"/>
          <w:szCs w:val="28"/>
        </w:rPr>
      </w:pPr>
    </w:p>
    <w:p w14:paraId="4378C46E" w14:textId="10D91373" w:rsidR="00E403E5" w:rsidRPr="00474014" w:rsidRDefault="00E403E5" w:rsidP="00BE0917">
      <w:pPr>
        <w:widowControl w:val="0"/>
        <w:ind w:firstLine="709"/>
        <w:jc w:val="both"/>
        <w:rPr>
          <w:sz w:val="28"/>
          <w:szCs w:val="28"/>
        </w:rPr>
      </w:pPr>
      <w:r w:rsidRPr="00474014">
        <w:rPr>
          <w:sz w:val="28"/>
          <w:szCs w:val="28"/>
        </w:rPr>
        <w:t>Предусмотренн</w:t>
      </w:r>
      <w:r w:rsidR="00BE0917" w:rsidRPr="00474014">
        <w:rPr>
          <w:sz w:val="28"/>
          <w:szCs w:val="28"/>
        </w:rPr>
        <w:t>ые средства в размере 21,2 млн.</w:t>
      </w:r>
      <w:r w:rsidRPr="00474014">
        <w:rPr>
          <w:sz w:val="28"/>
          <w:szCs w:val="28"/>
        </w:rPr>
        <w:t>руб. в рамках реализации мероприятия 1.1. «Финансовое обеспечение затрат по реализации программ развития университетов (учреждений), плана организации программных мероприятий научно-образовательного центра мирового уровня «Российская Арктика: новые материалы, технологии и методы исследования» будут направлены на предоставление грантов в форме субсидии:</w:t>
      </w:r>
    </w:p>
    <w:p w14:paraId="0B149890" w14:textId="7B0C73CD" w:rsidR="00E403E5" w:rsidRPr="00474014" w:rsidRDefault="00E403E5" w:rsidP="00E440DE">
      <w:pPr>
        <w:pStyle w:val="afe"/>
        <w:numPr>
          <w:ilvl w:val="0"/>
          <w:numId w:val="13"/>
        </w:numPr>
        <w:autoSpaceDE w:val="0"/>
        <w:autoSpaceDN w:val="0"/>
        <w:adjustRightInd w:val="0"/>
        <w:spacing w:after="0" w:line="240" w:lineRule="auto"/>
        <w:ind w:left="0" w:firstLine="697"/>
        <w:jc w:val="both"/>
        <w:rPr>
          <w:rFonts w:ascii="Times New Roman" w:hAnsi="Times New Roman"/>
          <w:sz w:val="28"/>
          <w:szCs w:val="28"/>
        </w:rPr>
      </w:pPr>
      <w:r w:rsidRPr="00474014">
        <w:rPr>
          <w:rFonts w:ascii="Times New Roman" w:hAnsi="Times New Roman"/>
          <w:sz w:val="28"/>
          <w:szCs w:val="28"/>
        </w:rPr>
        <w:t xml:space="preserve">федеральному государственному автономному образовательному учреждению высшего образования </w:t>
      </w:r>
      <w:r w:rsidR="00AE2CBF" w:rsidRPr="00474014">
        <w:rPr>
          <w:rFonts w:ascii="Times New Roman" w:hAnsi="Times New Roman"/>
          <w:sz w:val="28"/>
          <w:szCs w:val="28"/>
        </w:rPr>
        <w:t>«</w:t>
      </w:r>
      <w:r w:rsidRPr="00474014">
        <w:rPr>
          <w:rFonts w:ascii="Times New Roman" w:hAnsi="Times New Roman"/>
          <w:sz w:val="28"/>
          <w:szCs w:val="28"/>
        </w:rPr>
        <w:t>Северный (Арктический) федеральный университет имени М.В. Ломоносова</w:t>
      </w:r>
      <w:r w:rsidR="00AE2CBF" w:rsidRPr="00474014">
        <w:rPr>
          <w:rFonts w:ascii="Times New Roman" w:hAnsi="Times New Roman"/>
          <w:sz w:val="28"/>
          <w:szCs w:val="28"/>
        </w:rPr>
        <w:t>» в размере 18,2 млн.</w:t>
      </w:r>
      <w:r w:rsidRPr="00474014">
        <w:rPr>
          <w:rFonts w:ascii="Times New Roman" w:hAnsi="Times New Roman"/>
          <w:sz w:val="28"/>
          <w:szCs w:val="28"/>
        </w:rPr>
        <w:t>руб.;</w:t>
      </w:r>
    </w:p>
    <w:p w14:paraId="302D95AB" w14:textId="02842501" w:rsidR="00E403E5" w:rsidRPr="00474014" w:rsidRDefault="00E403E5" w:rsidP="00E440DE">
      <w:pPr>
        <w:pStyle w:val="afe"/>
        <w:numPr>
          <w:ilvl w:val="0"/>
          <w:numId w:val="13"/>
        </w:numPr>
        <w:autoSpaceDE w:val="0"/>
        <w:autoSpaceDN w:val="0"/>
        <w:adjustRightInd w:val="0"/>
        <w:spacing w:after="0" w:line="240" w:lineRule="auto"/>
        <w:ind w:left="0" w:firstLine="697"/>
        <w:jc w:val="both"/>
        <w:rPr>
          <w:rFonts w:ascii="Times New Roman" w:hAnsi="Times New Roman"/>
          <w:sz w:val="28"/>
          <w:szCs w:val="28"/>
        </w:rPr>
      </w:pPr>
      <w:r w:rsidRPr="00474014">
        <w:rPr>
          <w:rFonts w:ascii="Times New Roman" w:hAnsi="Times New Roman"/>
          <w:sz w:val="28"/>
          <w:szCs w:val="28"/>
        </w:rPr>
        <w:t xml:space="preserve">федеральному государственному бюджетному образовательному учреждению высшего образования </w:t>
      </w:r>
      <w:r w:rsidR="00AE2CBF" w:rsidRPr="00474014">
        <w:rPr>
          <w:rFonts w:ascii="Times New Roman" w:hAnsi="Times New Roman"/>
          <w:sz w:val="28"/>
          <w:szCs w:val="28"/>
        </w:rPr>
        <w:t>«</w:t>
      </w:r>
      <w:r w:rsidRPr="00474014">
        <w:rPr>
          <w:rFonts w:ascii="Times New Roman" w:hAnsi="Times New Roman"/>
          <w:sz w:val="28"/>
          <w:szCs w:val="28"/>
        </w:rPr>
        <w:t>Северный государственный медицинский университет</w:t>
      </w:r>
      <w:r w:rsidR="00AE2CBF" w:rsidRPr="00474014">
        <w:rPr>
          <w:rFonts w:ascii="Times New Roman" w:hAnsi="Times New Roman"/>
          <w:sz w:val="28"/>
          <w:szCs w:val="28"/>
        </w:rPr>
        <w:t>»</w:t>
      </w:r>
      <w:r w:rsidRPr="00474014">
        <w:rPr>
          <w:rFonts w:ascii="Times New Roman" w:hAnsi="Times New Roman"/>
          <w:sz w:val="28"/>
          <w:szCs w:val="28"/>
        </w:rPr>
        <w:t xml:space="preserve"> Министерства здравоохранения Российск</w:t>
      </w:r>
      <w:r w:rsidR="00AE2CBF" w:rsidRPr="00474014">
        <w:rPr>
          <w:rFonts w:ascii="Times New Roman" w:hAnsi="Times New Roman"/>
          <w:sz w:val="28"/>
          <w:szCs w:val="28"/>
        </w:rPr>
        <w:t>ой Федерации в размере 1,5 млн.</w:t>
      </w:r>
      <w:r w:rsidRPr="00474014">
        <w:rPr>
          <w:rFonts w:ascii="Times New Roman" w:hAnsi="Times New Roman"/>
          <w:sz w:val="28"/>
          <w:szCs w:val="28"/>
        </w:rPr>
        <w:t>руб.</w:t>
      </w:r>
      <w:r w:rsidR="00AE2CBF" w:rsidRPr="00474014">
        <w:rPr>
          <w:rFonts w:ascii="Times New Roman" w:hAnsi="Times New Roman"/>
          <w:sz w:val="28"/>
          <w:szCs w:val="28"/>
        </w:rPr>
        <w:t>;</w:t>
      </w:r>
    </w:p>
    <w:p w14:paraId="5FD3944A" w14:textId="55AFCD3C" w:rsidR="00E403E5" w:rsidRPr="00474014" w:rsidRDefault="00E403E5" w:rsidP="00E440DE">
      <w:pPr>
        <w:pStyle w:val="afe"/>
        <w:numPr>
          <w:ilvl w:val="0"/>
          <w:numId w:val="13"/>
        </w:numPr>
        <w:autoSpaceDE w:val="0"/>
        <w:autoSpaceDN w:val="0"/>
        <w:adjustRightInd w:val="0"/>
        <w:spacing w:after="0" w:line="240" w:lineRule="auto"/>
        <w:ind w:left="0" w:firstLine="697"/>
        <w:jc w:val="both"/>
        <w:rPr>
          <w:rFonts w:ascii="Times New Roman" w:hAnsi="Times New Roman"/>
          <w:sz w:val="28"/>
          <w:szCs w:val="28"/>
        </w:rPr>
      </w:pPr>
      <w:r w:rsidRPr="00474014">
        <w:rPr>
          <w:rFonts w:ascii="Times New Roman" w:hAnsi="Times New Roman"/>
          <w:sz w:val="28"/>
          <w:szCs w:val="28"/>
        </w:rPr>
        <w:t>федеральному государственному бюджетному учреждению науки Федеральному исследовательскому центру комплексного изучения Арктики имени академика Н.П. Лаверова Уральского отделения Российской а</w:t>
      </w:r>
      <w:r w:rsidR="00AE2CBF" w:rsidRPr="00474014">
        <w:rPr>
          <w:rFonts w:ascii="Times New Roman" w:hAnsi="Times New Roman"/>
          <w:sz w:val="28"/>
          <w:szCs w:val="28"/>
        </w:rPr>
        <w:t>кадемии наук в размере 1,5 млн.</w:t>
      </w:r>
      <w:r w:rsidRPr="00474014">
        <w:rPr>
          <w:rFonts w:ascii="Times New Roman" w:hAnsi="Times New Roman"/>
          <w:sz w:val="28"/>
          <w:szCs w:val="28"/>
        </w:rPr>
        <w:t>руб.</w:t>
      </w:r>
    </w:p>
    <w:p w14:paraId="52ECCC8C" w14:textId="52E8ACCE" w:rsidR="00E403E5" w:rsidRPr="00474014" w:rsidRDefault="00E403E5" w:rsidP="00AE2CBF">
      <w:pPr>
        <w:widowControl w:val="0"/>
        <w:ind w:firstLine="709"/>
        <w:jc w:val="both"/>
        <w:rPr>
          <w:sz w:val="28"/>
          <w:szCs w:val="28"/>
        </w:rPr>
      </w:pPr>
      <w:r w:rsidRPr="00474014">
        <w:rPr>
          <w:sz w:val="28"/>
          <w:szCs w:val="28"/>
        </w:rPr>
        <w:t>В рамках обеспечения деятельности министерства науки АО предусмотрены расходы на выплаты персоналу в целях обеспечения выполнения функций государственными (муниципальными) органами в размере 37,9 млн.руб. и расходы на закупку товаров, работ и услуг для обеспечения государственных (муницип</w:t>
      </w:r>
      <w:r w:rsidR="00AE2CBF" w:rsidRPr="00474014">
        <w:rPr>
          <w:sz w:val="28"/>
          <w:szCs w:val="28"/>
        </w:rPr>
        <w:t>альных) нужд в размере 2,3 млн.</w:t>
      </w:r>
      <w:r w:rsidRPr="00474014">
        <w:rPr>
          <w:sz w:val="28"/>
          <w:szCs w:val="28"/>
        </w:rPr>
        <w:t>руб.</w:t>
      </w:r>
    </w:p>
    <w:p w14:paraId="617005C0" w14:textId="77777777" w:rsidR="00E403E5" w:rsidRPr="00474014" w:rsidRDefault="00E403E5" w:rsidP="00AE2CBF">
      <w:pPr>
        <w:widowControl w:val="0"/>
        <w:ind w:firstLine="709"/>
        <w:jc w:val="both"/>
        <w:rPr>
          <w:sz w:val="28"/>
          <w:szCs w:val="28"/>
        </w:rPr>
      </w:pPr>
    </w:p>
    <w:p w14:paraId="2199905C" w14:textId="77777777" w:rsidR="00E403E5" w:rsidRPr="00474014" w:rsidRDefault="00E403E5" w:rsidP="00AE2CBF">
      <w:pPr>
        <w:widowControl w:val="0"/>
        <w:ind w:firstLine="709"/>
        <w:jc w:val="both"/>
        <w:rPr>
          <w:sz w:val="28"/>
          <w:szCs w:val="28"/>
        </w:rPr>
      </w:pPr>
      <w:r w:rsidRPr="00474014">
        <w:rPr>
          <w:sz w:val="28"/>
          <w:szCs w:val="28"/>
        </w:rPr>
        <w:t xml:space="preserve">В государственной программе, представленной в составе законопроекта на 2026 год и на плановый период 2027 – 2028 годы, на уровне госпрограммы утвержден 1 показатель государственной программы. </w:t>
      </w:r>
    </w:p>
    <w:p w14:paraId="17B5D014" w14:textId="7E0EE6AA" w:rsidR="00E403E5" w:rsidRPr="00474014" w:rsidRDefault="00E403E5" w:rsidP="00AE2CBF">
      <w:pPr>
        <w:widowControl w:val="0"/>
        <w:ind w:firstLine="709"/>
        <w:jc w:val="both"/>
        <w:rPr>
          <w:sz w:val="28"/>
          <w:szCs w:val="28"/>
        </w:rPr>
      </w:pPr>
      <w:r w:rsidRPr="00474014">
        <w:rPr>
          <w:sz w:val="28"/>
          <w:szCs w:val="28"/>
        </w:rPr>
        <w:t>Значения показателя «Доля исследователей в возрасте до 39 лет в общей численности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 и фондов» по годам установ</w:t>
      </w:r>
      <w:r w:rsidR="00EE7EEA" w:rsidRPr="00474014">
        <w:rPr>
          <w:sz w:val="28"/>
          <w:szCs w:val="28"/>
        </w:rPr>
        <w:t>лено ниже базового в 2024 году:</w:t>
      </w:r>
    </w:p>
    <w:tbl>
      <w:tblPr>
        <w:tblStyle w:val="ae"/>
        <w:tblpPr w:leftFromText="180" w:rightFromText="180" w:vertAnchor="text" w:tblpY="1"/>
        <w:tblOverlap w:val="never"/>
        <w:tblW w:w="962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333"/>
        <w:gridCol w:w="1535"/>
        <w:gridCol w:w="1213"/>
        <w:gridCol w:w="992"/>
        <w:gridCol w:w="850"/>
        <w:gridCol w:w="851"/>
        <w:gridCol w:w="850"/>
      </w:tblGrid>
      <w:tr w:rsidR="00474014" w:rsidRPr="00474014" w14:paraId="4DE8758A" w14:textId="77777777" w:rsidTr="00E403E5">
        <w:trPr>
          <w:trHeight w:val="430"/>
          <w:tblHeader/>
        </w:trPr>
        <w:tc>
          <w:tcPr>
            <w:tcW w:w="3333" w:type="dxa"/>
            <w:vMerge w:val="restart"/>
            <w:vAlign w:val="center"/>
          </w:tcPr>
          <w:p w14:paraId="34FC3C86" w14:textId="77777777" w:rsidR="00E403E5" w:rsidRPr="00474014" w:rsidRDefault="00E403E5" w:rsidP="00E403E5">
            <w:pPr>
              <w:ind w:right="175"/>
              <w:jc w:val="center"/>
              <w:rPr>
                <w:sz w:val="18"/>
                <w:szCs w:val="18"/>
              </w:rPr>
            </w:pPr>
            <w:r w:rsidRPr="00474014">
              <w:rPr>
                <w:sz w:val="18"/>
                <w:szCs w:val="18"/>
              </w:rPr>
              <w:lastRenderedPageBreak/>
              <w:t>Наименование показателя</w:t>
            </w:r>
          </w:p>
        </w:tc>
        <w:tc>
          <w:tcPr>
            <w:tcW w:w="1535" w:type="dxa"/>
            <w:vMerge w:val="restart"/>
          </w:tcPr>
          <w:p w14:paraId="4BAAAF6E" w14:textId="77777777" w:rsidR="00E403E5" w:rsidRPr="00474014" w:rsidRDefault="00E403E5" w:rsidP="00E403E5">
            <w:pPr>
              <w:ind w:right="175"/>
              <w:jc w:val="center"/>
              <w:rPr>
                <w:sz w:val="18"/>
                <w:szCs w:val="18"/>
              </w:rPr>
            </w:pPr>
            <w:r w:rsidRPr="00474014">
              <w:rPr>
                <w:sz w:val="18"/>
                <w:szCs w:val="18"/>
              </w:rPr>
              <w:t>Признак возрастания/убывания</w:t>
            </w:r>
          </w:p>
        </w:tc>
        <w:tc>
          <w:tcPr>
            <w:tcW w:w="1213" w:type="dxa"/>
            <w:vMerge w:val="restart"/>
            <w:vAlign w:val="center"/>
          </w:tcPr>
          <w:p w14:paraId="6E18E520" w14:textId="77777777" w:rsidR="00E403E5" w:rsidRPr="00474014" w:rsidRDefault="00E403E5" w:rsidP="00E403E5">
            <w:pPr>
              <w:ind w:right="175"/>
              <w:jc w:val="center"/>
              <w:rPr>
                <w:sz w:val="18"/>
                <w:szCs w:val="18"/>
              </w:rPr>
            </w:pPr>
            <w:r w:rsidRPr="00474014">
              <w:rPr>
                <w:sz w:val="18"/>
                <w:szCs w:val="18"/>
              </w:rPr>
              <w:t>Единица измерения</w:t>
            </w:r>
          </w:p>
        </w:tc>
        <w:tc>
          <w:tcPr>
            <w:tcW w:w="992" w:type="dxa"/>
            <w:vMerge w:val="restart"/>
          </w:tcPr>
          <w:p w14:paraId="4C1AF87B" w14:textId="77777777" w:rsidR="00E403E5" w:rsidRPr="00474014" w:rsidRDefault="00E403E5" w:rsidP="00E403E5">
            <w:pPr>
              <w:ind w:right="175"/>
              <w:jc w:val="center"/>
              <w:rPr>
                <w:sz w:val="18"/>
                <w:szCs w:val="18"/>
              </w:rPr>
            </w:pPr>
            <w:r w:rsidRPr="00474014">
              <w:rPr>
                <w:sz w:val="18"/>
                <w:szCs w:val="18"/>
              </w:rPr>
              <w:t>Базовое значение 2024 год</w:t>
            </w:r>
          </w:p>
        </w:tc>
        <w:tc>
          <w:tcPr>
            <w:tcW w:w="2551" w:type="dxa"/>
            <w:gridSpan w:val="3"/>
          </w:tcPr>
          <w:p w14:paraId="41BB6A43" w14:textId="77777777" w:rsidR="00E403E5" w:rsidRPr="00474014" w:rsidRDefault="00E403E5" w:rsidP="00E403E5">
            <w:pPr>
              <w:ind w:right="175"/>
              <w:jc w:val="center"/>
              <w:rPr>
                <w:sz w:val="18"/>
                <w:szCs w:val="18"/>
              </w:rPr>
            </w:pPr>
            <w:r w:rsidRPr="00474014">
              <w:rPr>
                <w:sz w:val="18"/>
                <w:szCs w:val="18"/>
              </w:rPr>
              <w:t>Значения показателя по годам</w:t>
            </w:r>
          </w:p>
        </w:tc>
      </w:tr>
      <w:tr w:rsidR="00474014" w:rsidRPr="00474014" w14:paraId="1DCBDBE9" w14:textId="77777777" w:rsidTr="00E403E5">
        <w:trPr>
          <w:trHeight w:val="380"/>
          <w:tblHeader/>
        </w:trPr>
        <w:tc>
          <w:tcPr>
            <w:tcW w:w="3333" w:type="dxa"/>
            <w:vMerge/>
          </w:tcPr>
          <w:p w14:paraId="69F209DE" w14:textId="77777777" w:rsidR="00E403E5" w:rsidRPr="00474014" w:rsidRDefault="00E403E5" w:rsidP="00E403E5">
            <w:pPr>
              <w:ind w:right="175"/>
              <w:jc w:val="both"/>
              <w:rPr>
                <w:sz w:val="18"/>
                <w:szCs w:val="18"/>
              </w:rPr>
            </w:pPr>
          </w:p>
        </w:tc>
        <w:tc>
          <w:tcPr>
            <w:tcW w:w="1535" w:type="dxa"/>
            <w:vMerge/>
          </w:tcPr>
          <w:p w14:paraId="05718895" w14:textId="77777777" w:rsidR="00E403E5" w:rsidRPr="00474014" w:rsidRDefault="00E403E5" w:rsidP="00E403E5">
            <w:pPr>
              <w:ind w:right="175"/>
              <w:jc w:val="both"/>
              <w:rPr>
                <w:sz w:val="18"/>
                <w:szCs w:val="18"/>
              </w:rPr>
            </w:pPr>
          </w:p>
        </w:tc>
        <w:tc>
          <w:tcPr>
            <w:tcW w:w="1213" w:type="dxa"/>
            <w:vMerge/>
          </w:tcPr>
          <w:p w14:paraId="6F916410" w14:textId="77777777" w:rsidR="00E403E5" w:rsidRPr="00474014" w:rsidRDefault="00E403E5" w:rsidP="00E403E5">
            <w:pPr>
              <w:ind w:right="175"/>
              <w:jc w:val="both"/>
              <w:rPr>
                <w:sz w:val="18"/>
                <w:szCs w:val="18"/>
              </w:rPr>
            </w:pPr>
          </w:p>
        </w:tc>
        <w:tc>
          <w:tcPr>
            <w:tcW w:w="992" w:type="dxa"/>
            <w:vMerge/>
            <w:vAlign w:val="center"/>
          </w:tcPr>
          <w:p w14:paraId="37B8B2E6" w14:textId="77777777" w:rsidR="00E403E5" w:rsidRPr="00474014" w:rsidRDefault="00E403E5" w:rsidP="00E403E5">
            <w:pPr>
              <w:ind w:right="175"/>
              <w:jc w:val="center"/>
              <w:rPr>
                <w:sz w:val="18"/>
                <w:szCs w:val="18"/>
              </w:rPr>
            </w:pPr>
          </w:p>
        </w:tc>
        <w:tc>
          <w:tcPr>
            <w:tcW w:w="850" w:type="dxa"/>
            <w:vAlign w:val="center"/>
          </w:tcPr>
          <w:p w14:paraId="43B3E969" w14:textId="77777777" w:rsidR="00E403E5" w:rsidRPr="00474014" w:rsidRDefault="00E403E5" w:rsidP="00E403E5">
            <w:pPr>
              <w:ind w:right="175"/>
              <w:jc w:val="center"/>
              <w:rPr>
                <w:sz w:val="18"/>
                <w:szCs w:val="18"/>
              </w:rPr>
            </w:pPr>
            <w:r w:rsidRPr="00474014">
              <w:rPr>
                <w:sz w:val="18"/>
                <w:szCs w:val="18"/>
              </w:rPr>
              <w:t>2026</w:t>
            </w:r>
          </w:p>
        </w:tc>
        <w:tc>
          <w:tcPr>
            <w:tcW w:w="851" w:type="dxa"/>
            <w:vAlign w:val="center"/>
          </w:tcPr>
          <w:p w14:paraId="680E4266" w14:textId="77777777" w:rsidR="00E403E5" w:rsidRPr="00474014" w:rsidRDefault="00E403E5" w:rsidP="00E403E5">
            <w:pPr>
              <w:ind w:right="175"/>
              <w:jc w:val="center"/>
              <w:rPr>
                <w:sz w:val="18"/>
                <w:szCs w:val="18"/>
              </w:rPr>
            </w:pPr>
            <w:r w:rsidRPr="00474014">
              <w:rPr>
                <w:sz w:val="18"/>
                <w:szCs w:val="18"/>
              </w:rPr>
              <w:t>2027</w:t>
            </w:r>
          </w:p>
        </w:tc>
        <w:tc>
          <w:tcPr>
            <w:tcW w:w="850" w:type="dxa"/>
            <w:vAlign w:val="center"/>
          </w:tcPr>
          <w:p w14:paraId="06163A6B" w14:textId="77777777" w:rsidR="00E403E5" w:rsidRPr="00474014" w:rsidRDefault="00E403E5" w:rsidP="00E403E5">
            <w:pPr>
              <w:ind w:right="175"/>
              <w:jc w:val="center"/>
              <w:rPr>
                <w:sz w:val="18"/>
                <w:szCs w:val="18"/>
              </w:rPr>
            </w:pPr>
            <w:r w:rsidRPr="00474014">
              <w:rPr>
                <w:sz w:val="18"/>
                <w:szCs w:val="18"/>
              </w:rPr>
              <w:t>2028</w:t>
            </w:r>
          </w:p>
        </w:tc>
      </w:tr>
      <w:tr w:rsidR="00D36EAD" w:rsidRPr="00474014" w14:paraId="4D3885B2" w14:textId="77777777" w:rsidTr="00E403E5">
        <w:trPr>
          <w:trHeight w:val="1739"/>
        </w:trPr>
        <w:tc>
          <w:tcPr>
            <w:tcW w:w="3333" w:type="dxa"/>
          </w:tcPr>
          <w:p w14:paraId="30C04699" w14:textId="77777777" w:rsidR="00E403E5" w:rsidRPr="00474014" w:rsidRDefault="00E403E5" w:rsidP="00E403E5">
            <w:pPr>
              <w:ind w:right="175"/>
              <w:rPr>
                <w:sz w:val="18"/>
                <w:szCs w:val="18"/>
              </w:rPr>
            </w:pPr>
            <w:r w:rsidRPr="00474014">
              <w:rPr>
                <w:sz w:val="18"/>
                <w:szCs w:val="18"/>
              </w:rPr>
              <w:t>1. Доля исследователей в возрасте до 39 лет в общей численности исследователей, привлеченных к выполнению научных исследований и разработок в ходе реализации научных проектов, получивших финансовую поддержку из областного бюджета и фондов</w:t>
            </w:r>
          </w:p>
        </w:tc>
        <w:tc>
          <w:tcPr>
            <w:tcW w:w="1535" w:type="dxa"/>
          </w:tcPr>
          <w:p w14:paraId="5B6123F6" w14:textId="77777777" w:rsidR="00E403E5" w:rsidRPr="00474014" w:rsidRDefault="00E403E5" w:rsidP="00E403E5">
            <w:pPr>
              <w:ind w:right="175"/>
              <w:jc w:val="center"/>
              <w:rPr>
                <w:sz w:val="18"/>
                <w:szCs w:val="18"/>
              </w:rPr>
            </w:pPr>
            <w:r w:rsidRPr="00474014">
              <w:rPr>
                <w:sz w:val="18"/>
                <w:szCs w:val="18"/>
              </w:rPr>
              <w:t>возрастающий</w:t>
            </w:r>
          </w:p>
        </w:tc>
        <w:tc>
          <w:tcPr>
            <w:tcW w:w="1213" w:type="dxa"/>
          </w:tcPr>
          <w:p w14:paraId="38AD800A" w14:textId="77777777" w:rsidR="00E403E5" w:rsidRPr="00474014" w:rsidRDefault="00E403E5" w:rsidP="00E403E5">
            <w:pPr>
              <w:ind w:right="175"/>
              <w:jc w:val="center"/>
              <w:rPr>
                <w:sz w:val="18"/>
                <w:szCs w:val="18"/>
              </w:rPr>
            </w:pPr>
            <w:r w:rsidRPr="00474014">
              <w:rPr>
                <w:sz w:val="18"/>
                <w:szCs w:val="18"/>
              </w:rPr>
              <w:t>процентов</w:t>
            </w:r>
          </w:p>
        </w:tc>
        <w:tc>
          <w:tcPr>
            <w:tcW w:w="992" w:type="dxa"/>
          </w:tcPr>
          <w:p w14:paraId="7315DA25" w14:textId="77777777" w:rsidR="00E403E5" w:rsidRPr="00474014" w:rsidRDefault="00E403E5" w:rsidP="00E403E5">
            <w:pPr>
              <w:ind w:right="175"/>
              <w:jc w:val="center"/>
              <w:rPr>
                <w:sz w:val="18"/>
                <w:szCs w:val="18"/>
              </w:rPr>
            </w:pPr>
            <w:r w:rsidRPr="00474014">
              <w:rPr>
                <w:sz w:val="18"/>
                <w:szCs w:val="18"/>
              </w:rPr>
              <w:t>73,4</w:t>
            </w:r>
          </w:p>
        </w:tc>
        <w:tc>
          <w:tcPr>
            <w:tcW w:w="850" w:type="dxa"/>
          </w:tcPr>
          <w:p w14:paraId="285EA777" w14:textId="77777777" w:rsidR="00E403E5" w:rsidRPr="00474014" w:rsidRDefault="00E403E5" w:rsidP="00E403E5">
            <w:pPr>
              <w:ind w:right="175"/>
              <w:jc w:val="center"/>
              <w:rPr>
                <w:sz w:val="18"/>
                <w:szCs w:val="18"/>
              </w:rPr>
            </w:pPr>
            <w:r w:rsidRPr="00474014">
              <w:rPr>
                <w:sz w:val="18"/>
                <w:szCs w:val="18"/>
              </w:rPr>
              <w:t>54</w:t>
            </w:r>
          </w:p>
        </w:tc>
        <w:tc>
          <w:tcPr>
            <w:tcW w:w="851" w:type="dxa"/>
          </w:tcPr>
          <w:p w14:paraId="524B5AF8" w14:textId="77777777" w:rsidR="00E403E5" w:rsidRPr="00474014" w:rsidRDefault="00E403E5" w:rsidP="00E403E5">
            <w:pPr>
              <w:ind w:right="175"/>
              <w:jc w:val="center"/>
              <w:rPr>
                <w:sz w:val="18"/>
                <w:szCs w:val="18"/>
              </w:rPr>
            </w:pPr>
            <w:r w:rsidRPr="00474014">
              <w:rPr>
                <w:sz w:val="18"/>
                <w:szCs w:val="18"/>
              </w:rPr>
              <w:t>55</w:t>
            </w:r>
          </w:p>
        </w:tc>
        <w:tc>
          <w:tcPr>
            <w:tcW w:w="850" w:type="dxa"/>
          </w:tcPr>
          <w:p w14:paraId="2FEDB4A9" w14:textId="77777777" w:rsidR="00E403E5" w:rsidRPr="00474014" w:rsidRDefault="00E403E5" w:rsidP="00E403E5">
            <w:pPr>
              <w:ind w:right="175"/>
              <w:jc w:val="center"/>
              <w:rPr>
                <w:sz w:val="18"/>
                <w:szCs w:val="18"/>
              </w:rPr>
            </w:pPr>
            <w:r w:rsidRPr="00474014">
              <w:rPr>
                <w:sz w:val="18"/>
                <w:szCs w:val="18"/>
              </w:rPr>
              <w:t>56</w:t>
            </w:r>
          </w:p>
        </w:tc>
      </w:tr>
    </w:tbl>
    <w:p w14:paraId="0C6DD063" w14:textId="77777777" w:rsidR="00E403E5" w:rsidRPr="00474014" w:rsidRDefault="00E403E5" w:rsidP="00EE7EEA">
      <w:pPr>
        <w:widowControl w:val="0"/>
        <w:ind w:firstLine="709"/>
        <w:jc w:val="both"/>
        <w:rPr>
          <w:sz w:val="28"/>
          <w:szCs w:val="28"/>
        </w:rPr>
      </w:pPr>
    </w:p>
    <w:p w14:paraId="6BE02DD2" w14:textId="381A1740" w:rsidR="00E403E5" w:rsidRPr="00474014" w:rsidRDefault="00E403E5" w:rsidP="00EE7EEA">
      <w:pPr>
        <w:widowControl w:val="0"/>
        <w:ind w:firstLine="709"/>
        <w:jc w:val="both"/>
        <w:rPr>
          <w:sz w:val="28"/>
          <w:szCs w:val="28"/>
        </w:rPr>
      </w:pPr>
      <w:r w:rsidRPr="00474014">
        <w:rPr>
          <w:sz w:val="28"/>
          <w:szCs w:val="28"/>
        </w:rPr>
        <w:t>Установленный разделом 2 показатель ГП № 32 имеет связь с показателем национальных целей, которые были установлены Указом Презид</w:t>
      </w:r>
      <w:r w:rsidR="00EE7EEA" w:rsidRPr="00474014">
        <w:rPr>
          <w:sz w:val="28"/>
          <w:szCs w:val="28"/>
        </w:rPr>
        <w:t>ента РФ от 07.05.2024 № 309.</w:t>
      </w:r>
    </w:p>
    <w:p w14:paraId="124AB28D" w14:textId="07A3DB15" w:rsidR="00E403E5" w:rsidRPr="00474014" w:rsidRDefault="00E403E5" w:rsidP="00EE7EEA">
      <w:pPr>
        <w:widowControl w:val="0"/>
        <w:ind w:firstLine="709"/>
        <w:jc w:val="both"/>
        <w:rPr>
          <w:sz w:val="28"/>
          <w:szCs w:val="28"/>
        </w:rPr>
      </w:pPr>
      <w:r w:rsidRPr="00474014">
        <w:rPr>
          <w:sz w:val="28"/>
          <w:szCs w:val="28"/>
        </w:rPr>
        <w:t>На уровне проектной части госпрограммы на 2026 год и на плановый период 2027</w:t>
      </w:r>
      <w:r w:rsidR="00EE7EEA" w:rsidRPr="00474014">
        <w:rPr>
          <w:sz w:val="28"/>
          <w:szCs w:val="28"/>
        </w:rPr>
        <w:t xml:space="preserve"> – </w:t>
      </w:r>
      <w:r w:rsidRPr="00474014">
        <w:rPr>
          <w:sz w:val="28"/>
          <w:szCs w:val="28"/>
        </w:rPr>
        <w:t>2028 годы Паспортом РП «Создание сети современных кампусов (Архангельская область)» (в редакции протокола проектного комитета Архангельской области от 13.10.2025 № 9) утвержден 1 показатель:</w:t>
      </w:r>
    </w:p>
    <w:p w14:paraId="56B07601" w14:textId="285B5F14" w:rsidR="00E403E5" w:rsidRPr="00474014" w:rsidRDefault="00E403E5" w:rsidP="00E440DE">
      <w:pPr>
        <w:pStyle w:val="afe"/>
        <w:numPr>
          <w:ilvl w:val="0"/>
          <w:numId w:val="13"/>
        </w:numPr>
        <w:autoSpaceDE w:val="0"/>
        <w:autoSpaceDN w:val="0"/>
        <w:adjustRightInd w:val="0"/>
        <w:spacing w:after="0" w:line="240" w:lineRule="auto"/>
        <w:ind w:left="0" w:firstLine="697"/>
        <w:jc w:val="both"/>
        <w:rPr>
          <w:rFonts w:ascii="Times New Roman" w:hAnsi="Times New Roman"/>
          <w:sz w:val="28"/>
          <w:szCs w:val="28"/>
        </w:rPr>
      </w:pPr>
      <w:r w:rsidRPr="00474014">
        <w:rPr>
          <w:rFonts w:ascii="Times New Roman" w:hAnsi="Times New Roman"/>
          <w:sz w:val="28"/>
          <w:szCs w:val="28"/>
        </w:rPr>
        <w:t>- «Увеличение численности обучающихся на основных образовательных программах высшего образования в образовательных организациях высшего образования – резидентах кампуса». Единицы измерения – тысяч человек. Базовое значение показателя на 2023 год установлено равное 0 тыс. чел. Значение показателя по годам 2026 год – 12,3 тыс. чел., 2027 год – 12,4 тыс. чел., 2028 год – 12,45 тыс. чел., чем нарушен п</w:t>
      </w:r>
      <w:r w:rsidR="00EE7EEA" w:rsidRPr="00474014">
        <w:rPr>
          <w:rFonts w:ascii="Times New Roman" w:hAnsi="Times New Roman"/>
          <w:sz w:val="28"/>
          <w:szCs w:val="28"/>
        </w:rPr>
        <w:t>п.</w:t>
      </w:r>
      <w:r w:rsidRPr="00474014">
        <w:rPr>
          <w:rFonts w:ascii="Times New Roman" w:hAnsi="Times New Roman"/>
          <w:sz w:val="28"/>
          <w:szCs w:val="28"/>
        </w:rPr>
        <w:t xml:space="preserve"> 2) п</w:t>
      </w:r>
      <w:r w:rsidR="00EE7EEA" w:rsidRPr="00474014">
        <w:rPr>
          <w:rFonts w:ascii="Times New Roman" w:hAnsi="Times New Roman"/>
          <w:sz w:val="28"/>
          <w:szCs w:val="28"/>
        </w:rPr>
        <w:t>.</w:t>
      </w:r>
      <w:r w:rsidRPr="00474014">
        <w:rPr>
          <w:rFonts w:ascii="Times New Roman" w:hAnsi="Times New Roman"/>
          <w:sz w:val="28"/>
          <w:szCs w:val="28"/>
        </w:rPr>
        <w:t xml:space="preserve"> 12 По</w:t>
      </w:r>
      <w:r w:rsidR="00EE7EEA" w:rsidRPr="00474014">
        <w:rPr>
          <w:rFonts w:ascii="Times New Roman" w:hAnsi="Times New Roman"/>
          <w:sz w:val="28"/>
          <w:szCs w:val="28"/>
        </w:rPr>
        <w:t>ложения</w:t>
      </w:r>
      <w:r w:rsidRPr="00474014">
        <w:rPr>
          <w:rFonts w:ascii="Times New Roman" w:hAnsi="Times New Roman"/>
          <w:sz w:val="28"/>
          <w:szCs w:val="28"/>
        </w:rPr>
        <w:t xml:space="preserve"> №</w:t>
      </w:r>
      <w:r w:rsidR="00EE7EEA" w:rsidRPr="00474014">
        <w:rPr>
          <w:rFonts w:ascii="Times New Roman" w:hAnsi="Times New Roman"/>
          <w:sz w:val="28"/>
          <w:szCs w:val="28"/>
        </w:rPr>
        <w:t> </w:t>
      </w:r>
      <w:r w:rsidRPr="00474014">
        <w:rPr>
          <w:rFonts w:ascii="Times New Roman" w:hAnsi="Times New Roman"/>
          <w:sz w:val="28"/>
          <w:szCs w:val="28"/>
        </w:rPr>
        <w:t>793</w:t>
      </w:r>
      <w:r w:rsidR="00EE7EEA" w:rsidRPr="00474014">
        <w:rPr>
          <w:rFonts w:ascii="Times New Roman" w:hAnsi="Times New Roman"/>
          <w:sz w:val="28"/>
          <w:szCs w:val="28"/>
        </w:rPr>
        <w:noBreakHyphen/>
      </w:r>
      <w:r w:rsidRPr="00474014">
        <w:rPr>
          <w:rFonts w:ascii="Times New Roman" w:hAnsi="Times New Roman"/>
          <w:sz w:val="28"/>
          <w:szCs w:val="28"/>
        </w:rPr>
        <w:t>пп, в соответствии с которым в число показателей государственных программ и показателей их структурных элементов включаются показатели, соответствующие показателям государственных программ Российской Федерации, в том числе предусмотренные соглашением о реализации на территории Архангельской области государственных программ Архангельской области, направленных на достижение целей и показателей государственной программы Российской Федерации.</w:t>
      </w:r>
    </w:p>
    <w:p w14:paraId="4AABF9B3" w14:textId="04DF7BBC" w:rsidR="00E403E5" w:rsidRPr="00474014" w:rsidRDefault="00E403E5" w:rsidP="00EE7EEA">
      <w:pPr>
        <w:widowControl w:val="0"/>
        <w:ind w:firstLine="709"/>
        <w:jc w:val="both"/>
        <w:rPr>
          <w:sz w:val="28"/>
          <w:szCs w:val="28"/>
        </w:rPr>
      </w:pPr>
      <w:r w:rsidRPr="00474014">
        <w:rPr>
          <w:sz w:val="28"/>
          <w:szCs w:val="28"/>
        </w:rPr>
        <w:t xml:space="preserve">Так паспортом ФП «Создание сети современных кампусов» установлен показатель «Увеличение численности обучающихся на основных образовательных программах высшего образования в образовательных организациях высшего образования </w:t>
      </w:r>
      <w:r w:rsidR="003330F4" w:rsidRPr="00474014">
        <w:rPr>
          <w:sz w:val="28"/>
          <w:szCs w:val="28"/>
        </w:rPr>
        <w:t xml:space="preserve">– </w:t>
      </w:r>
      <w:r w:rsidRPr="00474014">
        <w:rPr>
          <w:sz w:val="28"/>
          <w:szCs w:val="28"/>
        </w:rPr>
        <w:t>резидентах кампуса», единицей измерения которого являются проценты.</w:t>
      </w:r>
    </w:p>
    <w:p w14:paraId="4297331A" w14:textId="77777777" w:rsidR="00E403E5" w:rsidRPr="00474014" w:rsidRDefault="00E403E5" w:rsidP="003330F4">
      <w:pPr>
        <w:widowControl w:val="0"/>
        <w:ind w:firstLine="709"/>
        <w:jc w:val="both"/>
        <w:rPr>
          <w:sz w:val="28"/>
          <w:szCs w:val="28"/>
        </w:rPr>
      </w:pPr>
      <w:r w:rsidRPr="00474014">
        <w:rPr>
          <w:sz w:val="28"/>
          <w:szCs w:val="28"/>
        </w:rPr>
        <w:t>Кроме того, распоряжением Министерства науки и высшего образования Российской Федерации от 24.10.2024 № 401-р утверждена методика расчета указанного показателя (далее – методика от 24.10.2024 № 401-р).</w:t>
      </w:r>
    </w:p>
    <w:p w14:paraId="3D903593" w14:textId="77777777" w:rsidR="00E403E5" w:rsidRPr="00474014" w:rsidRDefault="00E403E5" w:rsidP="003330F4">
      <w:pPr>
        <w:widowControl w:val="0"/>
        <w:ind w:firstLine="709"/>
        <w:jc w:val="both"/>
        <w:rPr>
          <w:sz w:val="28"/>
          <w:szCs w:val="28"/>
        </w:rPr>
      </w:pPr>
      <w:r w:rsidRPr="00474014">
        <w:rPr>
          <w:sz w:val="28"/>
          <w:szCs w:val="28"/>
        </w:rPr>
        <w:t>В соответствии методикой от 24.10.2024 № 401-р показатель характеризует увеличение числа обучающихся по основным образовательным программам в образовательных организациях высшего образования-резидентах кампусов. Единица измерения показателя – процент (код по ОКЕИ -744).</w:t>
      </w:r>
    </w:p>
    <w:p w14:paraId="60642D08" w14:textId="77777777" w:rsidR="00E403E5" w:rsidRPr="00474014" w:rsidRDefault="00E403E5" w:rsidP="00E403E5">
      <w:pPr>
        <w:ind w:firstLine="709"/>
        <w:jc w:val="both"/>
        <w:rPr>
          <w:sz w:val="28"/>
          <w:szCs w:val="28"/>
        </w:rPr>
      </w:pPr>
      <w:r w:rsidRPr="00474014">
        <w:rPr>
          <w:sz w:val="28"/>
          <w:szCs w:val="28"/>
        </w:rPr>
        <w:t xml:space="preserve">Соглашение о реализации РП «Создание сети современных кампусов (Архангельская область)» на территории Архангельской области, устанавливающее значения показателей федерального проекта, </w:t>
      </w:r>
      <w:r w:rsidRPr="00474014">
        <w:rPr>
          <w:sz w:val="28"/>
          <w:szCs w:val="28"/>
        </w:rPr>
        <w:lastRenderedPageBreak/>
        <w:t>соответствующие значениям показателей, определенным Субъекту, на момент проведения экспертизы проекта бюджета не заключено.</w:t>
      </w:r>
    </w:p>
    <w:p w14:paraId="3B98C5CF" w14:textId="6098F8B4" w:rsidR="00E403E5" w:rsidRPr="00474014" w:rsidRDefault="00E403E5" w:rsidP="00E403E5">
      <w:pPr>
        <w:ind w:firstLine="709"/>
        <w:jc w:val="both"/>
        <w:rPr>
          <w:sz w:val="28"/>
          <w:szCs w:val="28"/>
        </w:rPr>
      </w:pPr>
      <w:r w:rsidRPr="00474014">
        <w:rPr>
          <w:sz w:val="28"/>
          <w:szCs w:val="28"/>
        </w:rPr>
        <w:t>Паспортом КПМ «Наука, научно-технологическое развитие и содействие высшему образованию в Архангельской области» (утвержден министерством науки АО 21 октября 2025 год</w:t>
      </w:r>
      <w:r w:rsidR="007604D6" w:rsidRPr="00474014">
        <w:rPr>
          <w:sz w:val="28"/>
          <w:szCs w:val="28"/>
        </w:rPr>
        <w:t xml:space="preserve">а № 25-р) установлен показатель </w:t>
      </w:r>
      <w:r w:rsidRPr="00474014">
        <w:rPr>
          <w:sz w:val="28"/>
          <w:szCs w:val="28"/>
        </w:rPr>
        <w:t>«Количество патентов и (или) зарегистрированных заявок на патент, научных публикаций (опубликованных или принятых к печати), подготовленных в ходе реализации научных проектов, получивших финансовую поддержку из областного бюджета и фондов».</w:t>
      </w:r>
    </w:p>
    <w:p w14:paraId="6EE97415" w14:textId="77777777" w:rsidR="00E403E5" w:rsidRPr="00474014" w:rsidRDefault="00E403E5" w:rsidP="00E403E5">
      <w:pPr>
        <w:ind w:firstLine="709"/>
        <w:jc w:val="both"/>
        <w:rPr>
          <w:sz w:val="28"/>
          <w:szCs w:val="28"/>
        </w:rPr>
      </w:pPr>
      <w:r w:rsidRPr="00474014">
        <w:rPr>
          <w:sz w:val="28"/>
          <w:szCs w:val="28"/>
        </w:rPr>
        <w:t>Значения показателя по годам установлено значительно ниже базового в 2024 году – 103 единицы, 2026 год – 13, 2027 – 13, 2028 – 13. При наличии признака показателя «возрастающий», положительная динамика роста по годам отсутствует.</w:t>
      </w:r>
    </w:p>
    <w:p w14:paraId="66AA7E05" w14:textId="4F99C2E7" w:rsidR="008A3ED8" w:rsidRPr="00474014" w:rsidRDefault="00BE5285" w:rsidP="008A3ED8">
      <w:pPr>
        <w:pStyle w:val="af7"/>
        <w:spacing w:before="240" w:after="120"/>
        <w:rPr>
          <w:rFonts w:ascii="Times New Roman" w:hAnsi="Times New Roman"/>
          <w:i/>
          <w:sz w:val="28"/>
          <w:szCs w:val="28"/>
        </w:rPr>
      </w:pPr>
      <w:bookmarkStart w:id="69" w:name="_Toc214269404"/>
      <w:r w:rsidRPr="00474014">
        <w:rPr>
          <w:rFonts w:ascii="Times New Roman" w:hAnsi="Times New Roman"/>
          <w:i/>
          <w:sz w:val="28"/>
          <w:szCs w:val="28"/>
        </w:rPr>
        <w:t>5</w:t>
      </w:r>
      <w:r w:rsidR="008A3ED8" w:rsidRPr="00474014">
        <w:rPr>
          <w:rFonts w:ascii="Times New Roman" w:hAnsi="Times New Roman"/>
          <w:i/>
          <w:sz w:val="28"/>
          <w:szCs w:val="28"/>
        </w:rPr>
        <w:t>.</w:t>
      </w:r>
      <w:r w:rsidR="002276BA" w:rsidRPr="00474014">
        <w:rPr>
          <w:rFonts w:ascii="Times New Roman" w:hAnsi="Times New Roman"/>
          <w:i/>
          <w:sz w:val="28"/>
          <w:szCs w:val="28"/>
        </w:rPr>
        <w:t>5</w:t>
      </w:r>
      <w:r w:rsidR="008A3ED8" w:rsidRPr="00474014">
        <w:rPr>
          <w:rFonts w:ascii="Times New Roman" w:hAnsi="Times New Roman"/>
          <w:i/>
          <w:sz w:val="28"/>
          <w:szCs w:val="28"/>
        </w:rPr>
        <w:t>.</w:t>
      </w:r>
      <w:r w:rsidR="006753C2" w:rsidRPr="00474014">
        <w:rPr>
          <w:rFonts w:ascii="Times New Roman" w:hAnsi="Times New Roman"/>
          <w:i/>
          <w:sz w:val="28"/>
          <w:szCs w:val="28"/>
        </w:rPr>
        <w:t xml:space="preserve"> </w:t>
      </w:r>
      <w:r w:rsidR="008A3ED8" w:rsidRPr="00474014">
        <w:rPr>
          <w:rFonts w:ascii="Times New Roman" w:hAnsi="Times New Roman"/>
          <w:i/>
          <w:sz w:val="28"/>
          <w:szCs w:val="28"/>
        </w:rPr>
        <w:t>Дорожный</w:t>
      </w:r>
      <w:r w:rsidR="006753C2" w:rsidRPr="00474014">
        <w:rPr>
          <w:rFonts w:ascii="Times New Roman" w:hAnsi="Times New Roman"/>
          <w:i/>
          <w:sz w:val="28"/>
          <w:szCs w:val="28"/>
        </w:rPr>
        <w:t xml:space="preserve"> </w:t>
      </w:r>
      <w:r w:rsidR="008A3ED8" w:rsidRPr="00474014">
        <w:rPr>
          <w:rFonts w:ascii="Times New Roman" w:hAnsi="Times New Roman"/>
          <w:i/>
          <w:sz w:val="28"/>
          <w:szCs w:val="28"/>
        </w:rPr>
        <w:t>фонд</w:t>
      </w:r>
      <w:r w:rsidR="006753C2" w:rsidRPr="00474014">
        <w:rPr>
          <w:rFonts w:ascii="Times New Roman" w:hAnsi="Times New Roman"/>
          <w:i/>
          <w:sz w:val="28"/>
          <w:szCs w:val="28"/>
        </w:rPr>
        <w:t xml:space="preserve"> </w:t>
      </w:r>
      <w:r w:rsidR="008A3ED8" w:rsidRPr="00474014">
        <w:rPr>
          <w:rFonts w:ascii="Times New Roman" w:hAnsi="Times New Roman"/>
          <w:i/>
          <w:sz w:val="28"/>
          <w:szCs w:val="28"/>
        </w:rPr>
        <w:t>Архангельской</w:t>
      </w:r>
      <w:r w:rsidR="006753C2" w:rsidRPr="00474014">
        <w:rPr>
          <w:rFonts w:ascii="Times New Roman" w:hAnsi="Times New Roman"/>
          <w:i/>
          <w:sz w:val="28"/>
          <w:szCs w:val="28"/>
        </w:rPr>
        <w:t xml:space="preserve"> </w:t>
      </w:r>
      <w:r w:rsidR="008A3ED8" w:rsidRPr="00474014">
        <w:rPr>
          <w:rFonts w:ascii="Times New Roman" w:hAnsi="Times New Roman"/>
          <w:i/>
          <w:sz w:val="28"/>
          <w:szCs w:val="28"/>
        </w:rPr>
        <w:t>области</w:t>
      </w:r>
      <w:bookmarkEnd w:id="69"/>
    </w:p>
    <w:p w14:paraId="0E1EF77C" w14:textId="75A46EF4" w:rsidR="00816AE3" w:rsidRPr="00474014" w:rsidRDefault="00816AE3" w:rsidP="00816AE3">
      <w:pPr>
        <w:suppressAutoHyphens/>
        <w:ind w:firstLine="720"/>
        <w:jc w:val="both"/>
        <w:rPr>
          <w:sz w:val="28"/>
          <w:szCs w:val="28"/>
        </w:rPr>
      </w:pPr>
      <w:r w:rsidRPr="00474014">
        <w:rPr>
          <w:sz w:val="28"/>
          <w:szCs w:val="28"/>
        </w:rPr>
        <w:t>Законопроектом предлагается утвердить Дорожный фонд Архангельской области (далее – Дорожный фонд) с объемом финансирования на 202</w:t>
      </w:r>
      <w:r w:rsidR="000F757E" w:rsidRPr="00474014">
        <w:rPr>
          <w:sz w:val="28"/>
          <w:szCs w:val="28"/>
        </w:rPr>
        <w:t>6</w:t>
      </w:r>
      <w:r w:rsidRPr="00474014">
        <w:rPr>
          <w:sz w:val="28"/>
          <w:szCs w:val="28"/>
        </w:rPr>
        <w:t xml:space="preserve"> год в размере 10 067,2 млн.руб. или 67,9 % уточненного плана на 2025 год (в редакции закона Архангельской области от 02</w:t>
      </w:r>
      <w:r w:rsidR="00D055AE" w:rsidRPr="00474014">
        <w:rPr>
          <w:sz w:val="28"/>
          <w:szCs w:val="28"/>
        </w:rPr>
        <w:t>.09.</w:t>
      </w:r>
      <w:r w:rsidRPr="00474014">
        <w:rPr>
          <w:sz w:val="28"/>
          <w:szCs w:val="28"/>
        </w:rPr>
        <w:t>2025 № 254-внеоч.-ОЗ), на 2027 год в размере 9 481,5 млн. руб. или 64,0 % уточненного плана на 2025 год, на 2028 год в размере 9 515,7</w:t>
      </w:r>
      <w:r w:rsidR="00174C6A" w:rsidRPr="00474014">
        <w:rPr>
          <w:sz w:val="28"/>
          <w:szCs w:val="28"/>
        </w:rPr>
        <w:t xml:space="preserve"> млн.</w:t>
      </w:r>
      <w:r w:rsidRPr="00474014">
        <w:rPr>
          <w:sz w:val="28"/>
          <w:szCs w:val="28"/>
        </w:rPr>
        <w:t xml:space="preserve">руб. или 64,2 % уточненного плана на 2025 год. Информация представлена на рисунке </w:t>
      </w:r>
      <w:r w:rsidR="007963DB" w:rsidRPr="00474014">
        <w:rPr>
          <w:sz w:val="28"/>
          <w:szCs w:val="28"/>
        </w:rPr>
        <w:t>28</w:t>
      </w:r>
      <w:r w:rsidRPr="00474014">
        <w:rPr>
          <w:sz w:val="28"/>
          <w:szCs w:val="28"/>
        </w:rPr>
        <w:t>.</w:t>
      </w:r>
    </w:p>
    <w:p w14:paraId="4A3665C9" w14:textId="18F8D3AD" w:rsidR="00174C6A" w:rsidRPr="00474014" w:rsidRDefault="00174C6A" w:rsidP="00174C6A">
      <w:pPr>
        <w:suppressAutoHyphens/>
        <w:jc w:val="center"/>
        <w:rPr>
          <w:sz w:val="28"/>
          <w:szCs w:val="28"/>
        </w:rPr>
      </w:pPr>
      <w:r w:rsidRPr="00474014">
        <w:rPr>
          <w:noProof/>
          <w:sz w:val="28"/>
          <w:szCs w:val="28"/>
        </w:rPr>
        <w:drawing>
          <wp:inline distT="0" distB="0" distL="0" distR="0" wp14:anchorId="23954673" wp14:editId="3D9F07BE">
            <wp:extent cx="5993130" cy="1865630"/>
            <wp:effectExtent l="0" t="0" r="7620" b="127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93130" cy="1865630"/>
                    </a:xfrm>
                    <a:prstGeom prst="rect">
                      <a:avLst/>
                    </a:prstGeom>
                    <a:noFill/>
                  </pic:spPr>
                </pic:pic>
              </a:graphicData>
            </a:graphic>
          </wp:inline>
        </w:drawing>
      </w:r>
    </w:p>
    <w:p w14:paraId="58EC99EA" w14:textId="4DA0A1D0" w:rsidR="00816AE3" w:rsidRPr="00474014" w:rsidRDefault="00816AE3" w:rsidP="00816AE3">
      <w:pPr>
        <w:suppressAutoHyphens/>
        <w:jc w:val="both"/>
        <w:rPr>
          <w:noProof/>
        </w:rPr>
      </w:pPr>
      <w:r w:rsidRPr="00474014">
        <w:t xml:space="preserve">Рисунок </w:t>
      </w:r>
      <w:r w:rsidR="00875C3D" w:rsidRPr="00474014">
        <w:rPr>
          <w:noProof/>
        </w:rPr>
        <w:fldChar w:fldCharType="begin"/>
      </w:r>
      <w:r w:rsidR="00875C3D" w:rsidRPr="00474014">
        <w:rPr>
          <w:noProof/>
        </w:rPr>
        <w:instrText xml:space="preserve"> SEQ Рисунок \* ARABIC </w:instrText>
      </w:r>
      <w:r w:rsidR="00875C3D" w:rsidRPr="00474014">
        <w:rPr>
          <w:noProof/>
        </w:rPr>
        <w:fldChar w:fldCharType="separate"/>
      </w:r>
      <w:r w:rsidR="007963DB" w:rsidRPr="00474014">
        <w:rPr>
          <w:noProof/>
        </w:rPr>
        <w:t>28</w:t>
      </w:r>
      <w:r w:rsidR="00875C3D" w:rsidRPr="00474014">
        <w:rPr>
          <w:noProof/>
        </w:rPr>
        <w:fldChar w:fldCharType="end"/>
      </w:r>
      <w:r w:rsidRPr="00474014">
        <w:t>. Объемы финансирования Дорожного фонда на 2024</w:t>
      </w:r>
      <w:r w:rsidR="00174C6A" w:rsidRPr="00474014">
        <w:t xml:space="preserve"> – </w:t>
      </w:r>
      <w:r w:rsidRPr="00474014">
        <w:t>2028 годы, млн.руб.</w:t>
      </w:r>
    </w:p>
    <w:p w14:paraId="02122D7B" w14:textId="77777777" w:rsidR="00B36271" w:rsidRPr="00474014" w:rsidRDefault="00B36271" w:rsidP="00174C6A">
      <w:pPr>
        <w:suppressAutoHyphens/>
        <w:ind w:firstLine="720"/>
        <w:jc w:val="both"/>
        <w:rPr>
          <w:sz w:val="28"/>
          <w:szCs w:val="28"/>
        </w:rPr>
      </w:pPr>
    </w:p>
    <w:p w14:paraId="07D99521" w14:textId="0C98354C" w:rsidR="00816AE3" w:rsidRPr="00474014" w:rsidRDefault="00816AE3" w:rsidP="00174C6A">
      <w:pPr>
        <w:suppressAutoHyphens/>
        <w:ind w:firstLine="720"/>
        <w:jc w:val="both"/>
        <w:rPr>
          <w:sz w:val="28"/>
          <w:szCs w:val="28"/>
        </w:rPr>
      </w:pPr>
      <w:r w:rsidRPr="00474014">
        <w:rPr>
          <w:sz w:val="28"/>
          <w:szCs w:val="28"/>
        </w:rPr>
        <w:t>Таким образом, КСП АО отмечает снижение объемов Дорожного фонда на плановый период (от 24,2</w:t>
      </w:r>
      <w:r w:rsidR="00174C6A" w:rsidRPr="00474014">
        <w:rPr>
          <w:sz w:val="28"/>
          <w:szCs w:val="28"/>
        </w:rPr>
        <w:t xml:space="preserve"> </w:t>
      </w:r>
      <w:r w:rsidRPr="00474014">
        <w:rPr>
          <w:sz w:val="28"/>
          <w:szCs w:val="28"/>
        </w:rPr>
        <w:t>% до 28,6</w:t>
      </w:r>
      <w:r w:rsidR="00174C6A" w:rsidRPr="00474014">
        <w:rPr>
          <w:sz w:val="28"/>
          <w:szCs w:val="28"/>
        </w:rPr>
        <w:t xml:space="preserve"> </w:t>
      </w:r>
      <w:r w:rsidRPr="00474014">
        <w:rPr>
          <w:sz w:val="28"/>
          <w:szCs w:val="28"/>
        </w:rPr>
        <w:t>% по сравнению с 2024 годом).</w:t>
      </w:r>
    </w:p>
    <w:p w14:paraId="413AD4C7" w14:textId="518FC1C1" w:rsidR="00816AE3" w:rsidRPr="00474014" w:rsidRDefault="00816AE3" w:rsidP="00E010BB">
      <w:pPr>
        <w:suppressAutoHyphens/>
        <w:ind w:firstLine="720"/>
        <w:jc w:val="both"/>
        <w:rPr>
          <w:sz w:val="28"/>
          <w:szCs w:val="28"/>
        </w:rPr>
      </w:pPr>
      <w:r w:rsidRPr="00474014">
        <w:rPr>
          <w:sz w:val="28"/>
          <w:szCs w:val="28"/>
        </w:rPr>
        <w:t xml:space="preserve">Статьей 3 </w:t>
      </w:r>
      <w:r w:rsidR="00E010BB" w:rsidRPr="00474014">
        <w:rPr>
          <w:sz w:val="28"/>
          <w:szCs w:val="28"/>
        </w:rPr>
        <w:t xml:space="preserve">областного </w:t>
      </w:r>
      <w:r w:rsidRPr="00474014">
        <w:rPr>
          <w:sz w:val="28"/>
          <w:szCs w:val="28"/>
        </w:rPr>
        <w:t xml:space="preserve">закона от 24.10.2011 </w:t>
      </w:r>
      <w:r w:rsidR="00E010BB" w:rsidRPr="00474014">
        <w:rPr>
          <w:sz w:val="28"/>
          <w:szCs w:val="28"/>
        </w:rPr>
        <w:t>№</w:t>
      </w:r>
      <w:r w:rsidRPr="00474014">
        <w:rPr>
          <w:sz w:val="28"/>
          <w:szCs w:val="28"/>
        </w:rPr>
        <w:t xml:space="preserve"> 350-25-ОЗ (ред. от 25.12.2023) </w:t>
      </w:r>
      <w:r w:rsidR="00E010BB" w:rsidRPr="00474014">
        <w:rPr>
          <w:sz w:val="28"/>
          <w:szCs w:val="28"/>
        </w:rPr>
        <w:t>«</w:t>
      </w:r>
      <w:r w:rsidRPr="00474014">
        <w:rPr>
          <w:sz w:val="28"/>
          <w:szCs w:val="28"/>
        </w:rPr>
        <w:t>О дорож</w:t>
      </w:r>
      <w:r w:rsidR="00E010BB" w:rsidRPr="00474014">
        <w:rPr>
          <w:sz w:val="28"/>
          <w:szCs w:val="28"/>
        </w:rPr>
        <w:t>ном фонде Архангельской области»</w:t>
      </w:r>
      <w:r w:rsidRPr="00474014">
        <w:rPr>
          <w:sz w:val="28"/>
          <w:szCs w:val="28"/>
        </w:rPr>
        <w:t xml:space="preserve"> утвержден исчерпывающий перечень источников формирования дорожного фонда и объем бюджетных ассигнований дорожного фонда утверждается областным законом об областном бюджете в размере не менее прогнозируемого объема доходов областного бюджета.</w:t>
      </w:r>
    </w:p>
    <w:p w14:paraId="09019C34" w14:textId="2AF3A685" w:rsidR="00816AE3" w:rsidRPr="00474014" w:rsidRDefault="00816AE3" w:rsidP="00816AE3">
      <w:pPr>
        <w:suppressAutoHyphens/>
        <w:ind w:firstLine="720"/>
        <w:jc w:val="both"/>
        <w:rPr>
          <w:sz w:val="28"/>
          <w:szCs w:val="28"/>
        </w:rPr>
      </w:pPr>
      <w:r w:rsidRPr="00474014">
        <w:rPr>
          <w:sz w:val="28"/>
          <w:szCs w:val="28"/>
        </w:rPr>
        <w:t>Расчетный объем ассигнований дорожного фонда в соответствии с представленными к Законопроекту документами на основании прогнозируемых объемов источников должен составить на 2026 год – 15 880,1</w:t>
      </w:r>
      <w:r w:rsidR="00F77074" w:rsidRPr="00474014">
        <w:rPr>
          <w:sz w:val="28"/>
          <w:szCs w:val="28"/>
        </w:rPr>
        <w:t xml:space="preserve"> млн.</w:t>
      </w:r>
      <w:r w:rsidRPr="00474014">
        <w:rPr>
          <w:sz w:val="28"/>
          <w:szCs w:val="28"/>
        </w:rPr>
        <w:t>ру</w:t>
      </w:r>
      <w:r w:rsidR="00F77074" w:rsidRPr="00474014">
        <w:rPr>
          <w:sz w:val="28"/>
          <w:szCs w:val="28"/>
        </w:rPr>
        <w:t>б., на 2027 год – 13 468,9 млн.</w:t>
      </w:r>
      <w:r w:rsidRPr="00474014">
        <w:rPr>
          <w:sz w:val="28"/>
          <w:szCs w:val="28"/>
        </w:rPr>
        <w:t>руб., н</w:t>
      </w:r>
      <w:r w:rsidR="00F77074" w:rsidRPr="00474014">
        <w:rPr>
          <w:sz w:val="28"/>
          <w:szCs w:val="28"/>
        </w:rPr>
        <w:t>а 2027 год – 14 161,8 млн.руб.</w:t>
      </w:r>
    </w:p>
    <w:tbl>
      <w:tblPr>
        <w:tblStyle w:val="ae"/>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050"/>
        <w:gridCol w:w="927"/>
        <w:gridCol w:w="1104"/>
        <w:gridCol w:w="822"/>
        <w:gridCol w:w="926"/>
        <w:gridCol w:w="1104"/>
        <w:gridCol w:w="822"/>
        <w:gridCol w:w="926"/>
        <w:gridCol w:w="1104"/>
        <w:gridCol w:w="822"/>
      </w:tblGrid>
      <w:tr w:rsidR="00474014" w:rsidRPr="00474014" w14:paraId="101F775F" w14:textId="77777777" w:rsidTr="00F77074">
        <w:trPr>
          <w:trHeight w:val="79"/>
          <w:tblHeader/>
        </w:trPr>
        <w:tc>
          <w:tcPr>
            <w:tcW w:w="1045" w:type="dxa"/>
            <w:vMerge w:val="restart"/>
            <w:hideMark/>
          </w:tcPr>
          <w:p w14:paraId="1DD23C6D" w14:textId="77777777" w:rsidR="00816AE3" w:rsidRPr="00474014" w:rsidRDefault="00816AE3" w:rsidP="006B599B">
            <w:pPr>
              <w:suppressAutoHyphens/>
              <w:jc w:val="both"/>
              <w:rPr>
                <w:sz w:val="16"/>
                <w:szCs w:val="16"/>
              </w:rPr>
            </w:pPr>
            <w:r w:rsidRPr="00474014">
              <w:rPr>
                <w:sz w:val="16"/>
                <w:szCs w:val="16"/>
              </w:rPr>
              <w:lastRenderedPageBreak/>
              <w:t>Источники</w:t>
            </w:r>
          </w:p>
        </w:tc>
        <w:tc>
          <w:tcPr>
            <w:tcW w:w="2842" w:type="dxa"/>
            <w:gridSpan w:val="3"/>
            <w:hideMark/>
          </w:tcPr>
          <w:p w14:paraId="2564EAA8" w14:textId="77777777" w:rsidR="00816AE3" w:rsidRPr="00474014" w:rsidRDefault="00816AE3" w:rsidP="006B599B">
            <w:pPr>
              <w:suppressAutoHyphens/>
              <w:jc w:val="center"/>
              <w:rPr>
                <w:sz w:val="16"/>
                <w:szCs w:val="16"/>
              </w:rPr>
            </w:pPr>
            <w:r w:rsidRPr="00474014">
              <w:rPr>
                <w:sz w:val="16"/>
                <w:szCs w:val="16"/>
              </w:rPr>
              <w:t>2026 год</w:t>
            </w:r>
          </w:p>
        </w:tc>
        <w:tc>
          <w:tcPr>
            <w:tcW w:w="2842" w:type="dxa"/>
            <w:gridSpan w:val="3"/>
            <w:hideMark/>
          </w:tcPr>
          <w:p w14:paraId="2B8AE654" w14:textId="77777777" w:rsidR="00816AE3" w:rsidRPr="00474014" w:rsidRDefault="00816AE3" w:rsidP="006B599B">
            <w:pPr>
              <w:suppressAutoHyphens/>
              <w:jc w:val="center"/>
              <w:rPr>
                <w:sz w:val="16"/>
                <w:szCs w:val="16"/>
              </w:rPr>
            </w:pPr>
            <w:r w:rsidRPr="00474014">
              <w:rPr>
                <w:sz w:val="16"/>
                <w:szCs w:val="16"/>
              </w:rPr>
              <w:t>2027 год</w:t>
            </w:r>
          </w:p>
        </w:tc>
        <w:tc>
          <w:tcPr>
            <w:tcW w:w="2842" w:type="dxa"/>
            <w:gridSpan w:val="3"/>
            <w:hideMark/>
          </w:tcPr>
          <w:p w14:paraId="0AB3004E" w14:textId="77777777" w:rsidR="00816AE3" w:rsidRPr="00474014" w:rsidRDefault="00816AE3" w:rsidP="006B599B">
            <w:pPr>
              <w:suppressAutoHyphens/>
              <w:jc w:val="center"/>
              <w:rPr>
                <w:sz w:val="16"/>
                <w:szCs w:val="16"/>
              </w:rPr>
            </w:pPr>
            <w:r w:rsidRPr="00474014">
              <w:rPr>
                <w:sz w:val="16"/>
                <w:szCs w:val="16"/>
              </w:rPr>
              <w:t>2028 год</w:t>
            </w:r>
          </w:p>
        </w:tc>
      </w:tr>
      <w:tr w:rsidR="00474014" w:rsidRPr="00474014" w14:paraId="26B4D839" w14:textId="77777777" w:rsidTr="00F77074">
        <w:trPr>
          <w:trHeight w:val="960"/>
          <w:tblHeader/>
        </w:trPr>
        <w:tc>
          <w:tcPr>
            <w:tcW w:w="1045" w:type="dxa"/>
            <w:vMerge/>
            <w:hideMark/>
          </w:tcPr>
          <w:p w14:paraId="2233327C" w14:textId="77777777" w:rsidR="00816AE3" w:rsidRPr="00474014" w:rsidRDefault="00816AE3" w:rsidP="006B599B">
            <w:pPr>
              <w:suppressAutoHyphens/>
              <w:jc w:val="both"/>
              <w:rPr>
                <w:sz w:val="16"/>
                <w:szCs w:val="16"/>
              </w:rPr>
            </w:pPr>
          </w:p>
        </w:tc>
        <w:tc>
          <w:tcPr>
            <w:tcW w:w="923" w:type="dxa"/>
            <w:noWrap/>
            <w:hideMark/>
          </w:tcPr>
          <w:p w14:paraId="212470A7" w14:textId="77777777" w:rsidR="00816AE3" w:rsidRPr="00474014" w:rsidRDefault="00816AE3" w:rsidP="006B599B">
            <w:pPr>
              <w:suppressAutoHyphens/>
              <w:jc w:val="center"/>
              <w:rPr>
                <w:sz w:val="16"/>
                <w:szCs w:val="16"/>
              </w:rPr>
            </w:pPr>
            <w:r w:rsidRPr="00474014">
              <w:rPr>
                <w:sz w:val="16"/>
                <w:szCs w:val="16"/>
              </w:rPr>
              <w:t>законопроект</w:t>
            </w:r>
          </w:p>
        </w:tc>
        <w:tc>
          <w:tcPr>
            <w:tcW w:w="1099" w:type="dxa"/>
            <w:hideMark/>
          </w:tcPr>
          <w:p w14:paraId="0E027397" w14:textId="77777777" w:rsidR="00816AE3" w:rsidRPr="00474014" w:rsidRDefault="00816AE3" w:rsidP="006B599B">
            <w:pPr>
              <w:suppressAutoHyphens/>
              <w:jc w:val="center"/>
              <w:rPr>
                <w:sz w:val="16"/>
                <w:szCs w:val="16"/>
              </w:rPr>
            </w:pPr>
            <w:r w:rsidRPr="00474014">
              <w:rPr>
                <w:sz w:val="16"/>
                <w:szCs w:val="16"/>
              </w:rPr>
              <w:t>прогнозируемый объем доходов областного бюджета</w:t>
            </w:r>
          </w:p>
        </w:tc>
        <w:tc>
          <w:tcPr>
            <w:tcW w:w="820" w:type="dxa"/>
            <w:noWrap/>
            <w:hideMark/>
          </w:tcPr>
          <w:p w14:paraId="0F190ED2" w14:textId="77777777" w:rsidR="00816AE3" w:rsidRPr="00474014" w:rsidRDefault="00816AE3" w:rsidP="006B599B">
            <w:pPr>
              <w:suppressAutoHyphens/>
              <w:jc w:val="center"/>
              <w:rPr>
                <w:sz w:val="16"/>
                <w:szCs w:val="16"/>
              </w:rPr>
            </w:pPr>
            <w:r w:rsidRPr="00474014">
              <w:rPr>
                <w:sz w:val="16"/>
                <w:szCs w:val="16"/>
              </w:rPr>
              <w:t>отклонение</w:t>
            </w:r>
          </w:p>
        </w:tc>
        <w:tc>
          <w:tcPr>
            <w:tcW w:w="923" w:type="dxa"/>
            <w:noWrap/>
            <w:hideMark/>
          </w:tcPr>
          <w:p w14:paraId="4F5A5326" w14:textId="77777777" w:rsidR="00816AE3" w:rsidRPr="00474014" w:rsidRDefault="00816AE3" w:rsidP="006B599B">
            <w:pPr>
              <w:suppressAutoHyphens/>
              <w:jc w:val="center"/>
              <w:rPr>
                <w:sz w:val="16"/>
                <w:szCs w:val="16"/>
              </w:rPr>
            </w:pPr>
            <w:r w:rsidRPr="00474014">
              <w:rPr>
                <w:sz w:val="16"/>
                <w:szCs w:val="16"/>
              </w:rPr>
              <w:t>законопроект</w:t>
            </w:r>
          </w:p>
        </w:tc>
        <w:tc>
          <w:tcPr>
            <w:tcW w:w="1099" w:type="dxa"/>
            <w:hideMark/>
          </w:tcPr>
          <w:p w14:paraId="5734AFDF" w14:textId="77777777" w:rsidR="00816AE3" w:rsidRPr="00474014" w:rsidRDefault="00816AE3" w:rsidP="006B599B">
            <w:pPr>
              <w:suppressAutoHyphens/>
              <w:jc w:val="center"/>
              <w:rPr>
                <w:sz w:val="16"/>
                <w:szCs w:val="16"/>
              </w:rPr>
            </w:pPr>
            <w:r w:rsidRPr="00474014">
              <w:rPr>
                <w:sz w:val="16"/>
                <w:szCs w:val="16"/>
              </w:rPr>
              <w:t>прогнозируемый объем доходов областного бюджета</w:t>
            </w:r>
          </w:p>
        </w:tc>
        <w:tc>
          <w:tcPr>
            <w:tcW w:w="820" w:type="dxa"/>
            <w:noWrap/>
            <w:hideMark/>
          </w:tcPr>
          <w:p w14:paraId="1B4BDA67" w14:textId="77777777" w:rsidR="00816AE3" w:rsidRPr="00474014" w:rsidRDefault="00816AE3" w:rsidP="006B599B">
            <w:pPr>
              <w:suppressAutoHyphens/>
              <w:jc w:val="center"/>
              <w:rPr>
                <w:sz w:val="16"/>
                <w:szCs w:val="16"/>
              </w:rPr>
            </w:pPr>
            <w:r w:rsidRPr="00474014">
              <w:rPr>
                <w:sz w:val="16"/>
                <w:szCs w:val="16"/>
              </w:rPr>
              <w:t>отклонение</w:t>
            </w:r>
          </w:p>
        </w:tc>
        <w:tc>
          <w:tcPr>
            <w:tcW w:w="923" w:type="dxa"/>
            <w:noWrap/>
            <w:hideMark/>
          </w:tcPr>
          <w:p w14:paraId="48065378" w14:textId="77777777" w:rsidR="00816AE3" w:rsidRPr="00474014" w:rsidRDefault="00816AE3" w:rsidP="006B599B">
            <w:pPr>
              <w:suppressAutoHyphens/>
              <w:jc w:val="center"/>
              <w:rPr>
                <w:sz w:val="16"/>
                <w:szCs w:val="16"/>
              </w:rPr>
            </w:pPr>
            <w:r w:rsidRPr="00474014">
              <w:rPr>
                <w:sz w:val="16"/>
                <w:szCs w:val="16"/>
              </w:rPr>
              <w:t>законопроект</w:t>
            </w:r>
          </w:p>
        </w:tc>
        <w:tc>
          <w:tcPr>
            <w:tcW w:w="1245" w:type="dxa"/>
            <w:hideMark/>
          </w:tcPr>
          <w:p w14:paraId="35BD0952" w14:textId="77777777" w:rsidR="00816AE3" w:rsidRPr="00474014" w:rsidRDefault="00816AE3" w:rsidP="006B599B">
            <w:pPr>
              <w:suppressAutoHyphens/>
              <w:jc w:val="center"/>
              <w:rPr>
                <w:sz w:val="16"/>
                <w:szCs w:val="16"/>
              </w:rPr>
            </w:pPr>
            <w:r w:rsidRPr="00474014">
              <w:rPr>
                <w:sz w:val="16"/>
                <w:szCs w:val="16"/>
              </w:rPr>
              <w:t>прогнозируемый объем доходов областного бюджета</w:t>
            </w:r>
          </w:p>
        </w:tc>
        <w:tc>
          <w:tcPr>
            <w:tcW w:w="674" w:type="dxa"/>
            <w:noWrap/>
            <w:hideMark/>
          </w:tcPr>
          <w:p w14:paraId="301B69C1" w14:textId="77777777" w:rsidR="00816AE3" w:rsidRPr="00474014" w:rsidRDefault="00816AE3" w:rsidP="006B599B">
            <w:pPr>
              <w:suppressAutoHyphens/>
              <w:jc w:val="center"/>
              <w:rPr>
                <w:sz w:val="16"/>
                <w:szCs w:val="16"/>
              </w:rPr>
            </w:pPr>
            <w:r w:rsidRPr="00474014">
              <w:rPr>
                <w:sz w:val="16"/>
                <w:szCs w:val="16"/>
              </w:rPr>
              <w:t>отклонение</w:t>
            </w:r>
          </w:p>
        </w:tc>
      </w:tr>
      <w:tr w:rsidR="00474014" w:rsidRPr="00474014" w14:paraId="22C26AF9" w14:textId="77777777" w:rsidTr="00F77074">
        <w:trPr>
          <w:trHeight w:val="300"/>
        </w:trPr>
        <w:tc>
          <w:tcPr>
            <w:tcW w:w="1045" w:type="dxa"/>
            <w:hideMark/>
          </w:tcPr>
          <w:p w14:paraId="02D7C4A6" w14:textId="77777777" w:rsidR="00816AE3" w:rsidRPr="00474014" w:rsidRDefault="00816AE3" w:rsidP="006B599B">
            <w:pPr>
              <w:tabs>
                <w:tab w:val="left" w:pos="709"/>
              </w:tabs>
              <w:suppressAutoHyphens/>
              <w:jc w:val="both"/>
              <w:rPr>
                <w:sz w:val="16"/>
                <w:szCs w:val="16"/>
              </w:rPr>
            </w:pPr>
            <w:r w:rsidRPr="00474014">
              <w:rPr>
                <w:sz w:val="16"/>
                <w:szCs w:val="16"/>
              </w:rPr>
              <w:t>собственные источники</w:t>
            </w:r>
          </w:p>
        </w:tc>
        <w:tc>
          <w:tcPr>
            <w:tcW w:w="923" w:type="dxa"/>
            <w:noWrap/>
            <w:hideMark/>
          </w:tcPr>
          <w:p w14:paraId="2A9FC1CA" w14:textId="77777777" w:rsidR="00816AE3" w:rsidRPr="00474014" w:rsidRDefault="00816AE3" w:rsidP="006B599B">
            <w:pPr>
              <w:suppressAutoHyphens/>
              <w:jc w:val="center"/>
              <w:rPr>
                <w:sz w:val="16"/>
                <w:szCs w:val="16"/>
              </w:rPr>
            </w:pPr>
            <w:r w:rsidRPr="00474014">
              <w:rPr>
                <w:sz w:val="16"/>
                <w:szCs w:val="16"/>
              </w:rPr>
              <w:t>4 543,9</w:t>
            </w:r>
          </w:p>
        </w:tc>
        <w:tc>
          <w:tcPr>
            <w:tcW w:w="1099" w:type="dxa"/>
            <w:noWrap/>
            <w:hideMark/>
          </w:tcPr>
          <w:p w14:paraId="4DDA1FAD" w14:textId="77777777" w:rsidR="00816AE3" w:rsidRPr="00474014" w:rsidRDefault="00816AE3" w:rsidP="006B599B">
            <w:pPr>
              <w:suppressAutoHyphens/>
              <w:jc w:val="center"/>
              <w:rPr>
                <w:sz w:val="16"/>
                <w:szCs w:val="16"/>
              </w:rPr>
            </w:pPr>
            <w:r w:rsidRPr="00474014">
              <w:rPr>
                <w:sz w:val="16"/>
                <w:szCs w:val="16"/>
              </w:rPr>
              <w:t>10 356,7</w:t>
            </w:r>
          </w:p>
        </w:tc>
        <w:tc>
          <w:tcPr>
            <w:tcW w:w="820" w:type="dxa"/>
            <w:noWrap/>
            <w:hideMark/>
          </w:tcPr>
          <w:p w14:paraId="43FE10A8" w14:textId="77777777" w:rsidR="00816AE3" w:rsidRPr="00474014" w:rsidRDefault="00816AE3" w:rsidP="006B599B">
            <w:pPr>
              <w:suppressAutoHyphens/>
              <w:jc w:val="center"/>
              <w:rPr>
                <w:sz w:val="16"/>
                <w:szCs w:val="16"/>
              </w:rPr>
            </w:pPr>
            <w:r w:rsidRPr="00474014">
              <w:rPr>
                <w:sz w:val="16"/>
                <w:szCs w:val="16"/>
              </w:rPr>
              <w:t>-5 812,8</w:t>
            </w:r>
          </w:p>
        </w:tc>
        <w:tc>
          <w:tcPr>
            <w:tcW w:w="923" w:type="dxa"/>
            <w:noWrap/>
            <w:hideMark/>
          </w:tcPr>
          <w:p w14:paraId="04D1CA96" w14:textId="77777777" w:rsidR="00816AE3" w:rsidRPr="00474014" w:rsidRDefault="00816AE3" w:rsidP="006B599B">
            <w:pPr>
              <w:suppressAutoHyphens/>
              <w:jc w:val="center"/>
              <w:rPr>
                <w:sz w:val="16"/>
                <w:szCs w:val="16"/>
              </w:rPr>
            </w:pPr>
            <w:r w:rsidRPr="00474014">
              <w:rPr>
                <w:sz w:val="16"/>
                <w:szCs w:val="16"/>
              </w:rPr>
              <w:t>4 943,3</w:t>
            </w:r>
          </w:p>
        </w:tc>
        <w:tc>
          <w:tcPr>
            <w:tcW w:w="1099" w:type="dxa"/>
            <w:noWrap/>
            <w:hideMark/>
          </w:tcPr>
          <w:p w14:paraId="7F558FE4" w14:textId="77777777" w:rsidR="00816AE3" w:rsidRPr="00474014" w:rsidRDefault="00816AE3" w:rsidP="006B599B">
            <w:pPr>
              <w:suppressAutoHyphens/>
              <w:jc w:val="center"/>
              <w:rPr>
                <w:sz w:val="16"/>
                <w:szCs w:val="16"/>
              </w:rPr>
            </w:pPr>
            <w:r w:rsidRPr="00474014">
              <w:rPr>
                <w:sz w:val="16"/>
                <w:szCs w:val="16"/>
              </w:rPr>
              <w:t>8 930,8</w:t>
            </w:r>
          </w:p>
        </w:tc>
        <w:tc>
          <w:tcPr>
            <w:tcW w:w="820" w:type="dxa"/>
            <w:noWrap/>
            <w:hideMark/>
          </w:tcPr>
          <w:p w14:paraId="107E0EE6" w14:textId="77777777" w:rsidR="00816AE3" w:rsidRPr="00474014" w:rsidRDefault="00816AE3" w:rsidP="006B599B">
            <w:pPr>
              <w:suppressAutoHyphens/>
              <w:jc w:val="center"/>
              <w:rPr>
                <w:sz w:val="16"/>
                <w:szCs w:val="16"/>
              </w:rPr>
            </w:pPr>
            <w:r w:rsidRPr="00474014">
              <w:rPr>
                <w:sz w:val="16"/>
                <w:szCs w:val="16"/>
              </w:rPr>
              <w:t>-3 987,5</w:t>
            </w:r>
          </w:p>
        </w:tc>
        <w:tc>
          <w:tcPr>
            <w:tcW w:w="923" w:type="dxa"/>
            <w:noWrap/>
            <w:hideMark/>
          </w:tcPr>
          <w:p w14:paraId="4F0E44C7" w14:textId="77777777" w:rsidR="00816AE3" w:rsidRPr="00474014" w:rsidRDefault="00816AE3" w:rsidP="006B599B">
            <w:pPr>
              <w:suppressAutoHyphens/>
              <w:jc w:val="center"/>
              <w:rPr>
                <w:sz w:val="16"/>
                <w:szCs w:val="16"/>
              </w:rPr>
            </w:pPr>
            <w:r w:rsidRPr="00474014">
              <w:rPr>
                <w:sz w:val="16"/>
                <w:szCs w:val="16"/>
              </w:rPr>
              <w:t>4 428,7</w:t>
            </w:r>
          </w:p>
        </w:tc>
        <w:tc>
          <w:tcPr>
            <w:tcW w:w="1245" w:type="dxa"/>
            <w:noWrap/>
            <w:hideMark/>
          </w:tcPr>
          <w:p w14:paraId="71715B1C" w14:textId="77777777" w:rsidR="00816AE3" w:rsidRPr="00474014" w:rsidRDefault="00816AE3" w:rsidP="006B599B">
            <w:pPr>
              <w:suppressAutoHyphens/>
              <w:jc w:val="center"/>
              <w:rPr>
                <w:sz w:val="16"/>
                <w:szCs w:val="16"/>
              </w:rPr>
            </w:pPr>
            <w:r w:rsidRPr="00474014">
              <w:rPr>
                <w:sz w:val="16"/>
                <w:szCs w:val="16"/>
              </w:rPr>
              <w:t>9 074,8</w:t>
            </w:r>
          </w:p>
        </w:tc>
        <w:tc>
          <w:tcPr>
            <w:tcW w:w="674" w:type="dxa"/>
            <w:noWrap/>
            <w:hideMark/>
          </w:tcPr>
          <w:p w14:paraId="24C132B1" w14:textId="77777777" w:rsidR="00816AE3" w:rsidRPr="00474014" w:rsidRDefault="00816AE3" w:rsidP="006B599B">
            <w:pPr>
              <w:suppressAutoHyphens/>
              <w:jc w:val="center"/>
              <w:rPr>
                <w:sz w:val="16"/>
                <w:szCs w:val="16"/>
              </w:rPr>
            </w:pPr>
            <w:r w:rsidRPr="00474014">
              <w:rPr>
                <w:sz w:val="16"/>
                <w:szCs w:val="16"/>
              </w:rPr>
              <w:t>-4 646,1</w:t>
            </w:r>
          </w:p>
        </w:tc>
      </w:tr>
      <w:tr w:rsidR="00474014" w:rsidRPr="00474014" w14:paraId="4A3312A5" w14:textId="77777777" w:rsidTr="00F77074">
        <w:trPr>
          <w:trHeight w:val="900"/>
        </w:trPr>
        <w:tc>
          <w:tcPr>
            <w:tcW w:w="1045" w:type="dxa"/>
            <w:hideMark/>
          </w:tcPr>
          <w:p w14:paraId="178E8E8D" w14:textId="77777777" w:rsidR="00816AE3" w:rsidRPr="00474014" w:rsidRDefault="00816AE3" w:rsidP="006B599B">
            <w:pPr>
              <w:tabs>
                <w:tab w:val="left" w:pos="709"/>
              </w:tabs>
              <w:suppressAutoHyphens/>
              <w:jc w:val="both"/>
              <w:rPr>
                <w:sz w:val="16"/>
                <w:szCs w:val="16"/>
              </w:rPr>
            </w:pPr>
            <w:r w:rsidRPr="00474014">
              <w:rPr>
                <w:sz w:val="16"/>
                <w:szCs w:val="16"/>
              </w:rPr>
              <w:t xml:space="preserve">межбюджетные трансферты из федерального бюджета </w:t>
            </w:r>
          </w:p>
        </w:tc>
        <w:tc>
          <w:tcPr>
            <w:tcW w:w="923" w:type="dxa"/>
            <w:noWrap/>
            <w:hideMark/>
          </w:tcPr>
          <w:p w14:paraId="52FF849F" w14:textId="77777777" w:rsidR="00816AE3" w:rsidRPr="00474014" w:rsidRDefault="00816AE3" w:rsidP="006B599B">
            <w:pPr>
              <w:suppressAutoHyphens/>
              <w:jc w:val="center"/>
              <w:rPr>
                <w:sz w:val="16"/>
                <w:szCs w:val="16"/>
              </w:rPr>
            </w:pPr>
            <w:r w:rsidRPr="00474014">
              <w:rPr>
                <w:sz w:val="16"/>
                <w:szCs w:val="16"/>
              </w:rPr>
              <w:t>5 423,4</w:t>
            </w:r>
          </w:p>
        </w:tc>
        <w:tc>
          <w:tcPr>
            <w:tcW w:w="1099" w:type="dxa"/>
            <w:noWrap/>
            <w:hideMark/>
          </w:tcPr>
          <w:p w14:paraId="2F8FB9F4" w14:textId="77777777" w:rsidR="00816AE3" w:rsidRPr="00474014" w:rsidRDefault="00816AE3" w:rsidP="006B599B">
            <w:pPr>
              <w:suppressAutoHyphens/>
              <w:jc w:val="center"/>
              <w:rPr>
                <w:sz w:val="16"/>
                <w:szCs w:val="16"/>
              </w:rPr>
            </w:pPr>
            <w:r w:rsidRPr="00474014">
              <w:rPr>
                <w:sz w:val="16"/>
                <w:szCs w:val="16"/>
              </w:rPr>
              <w:t>5 423,4</w:t>
            </w:r>
          </w:p>
        </w:tc>
        <w:tc>
          <w:tcPr>
            <w:tcW w:w="820" w:type="dxa"/>
            <w:noWrap/>
            <w:hideMark/>
          </w:tcPr>
          <w:p w14:paraId="37DD9896" w14:textId="77777777" w:rsidR="00816AE3" w:rsidRPr="00474014" w:rsidRDefault="00816AE3" w:rsidP="006B599B">
            <w:pPr>
              <w:suppressAutoHyphens/>
              <w:jc w:val="center"/>
              <w:rPr>
                <w:sz w:val="16"/>
                <w:szCs w:val="16"/>
              </w:rPr>
            </w:pPr>
            <w:r w:rsidRPr="00474014">
              <w:rPr>
                <w:sz w:val="16"/>
                <w:szCs w:val="16"/>
              </w:rPr>
              <w:t>0,0</w:t>
            </w:r>
          </w:p>
        </w:tc>
        <w:tc>
          <w:tcPr>
            <w:tcW w:w="923" w:type="dxa"/>
            <w:noWrap/>
            <w:hideMark/>
          </w:tcPr>
          <w:p w14:paraId="4B338F41" w14:textId="77777777" w:rsidR="00816AE3" w:rsidRPr="00474014" w:rsidRDefault="00816AE3" w:rsidP="006B599B">
            <w:pPr>
              <w:suppressAutoHyphens/>
              <w:jc w:val="center"/>
              <w:rPr>
                <w:sz w:val="16"/>
                <w:szCs w:val="16"/>
              </w:rPr>
            </w:pPr>
            <w:r w:rsidRPr="00474014">
              <w:rPr>
                <w:sz w:val="16"/>
                <w:szCs w:val="16"/>
              </w:rPr>
              <w:t>4 538,2</w:t>
            </w:r>
          </w:p>
        </w:tc>
        <w:tc>
          <w:tcPr>
            <w:tcW w:w="1099" w:type="dxa"/>
            <w:noWrap/>
            <w:hideMark/>
          </w:tcPr>
          <w:p w14:paraId="140B8583" w14:textId="77777777" w:rsidR="00816AE3" w:rsidRPr="00474014" w:rsidRDefault="00816AE3" w:rsidP="006B599B">
            <w:pPr>
              <w:suppressAutoHyphens/>
              <w:jc w:val="center"/>
              <w:rPr>
                <w:sz w:val="16"/>
                <w:szCs w:val="16"/>
              </w:rPr>
            </w:pPr>
            <w:r w:rsidRPr="00474014">
              <w:rPr>
                <w:sz w:val="16"/>
                <w:szCs w:val="16"/>
              </w:rPr>
              <w:t>4 538,2</w:t>
            </w:r>
          </w:p>
        </w:tc>
        <w:tc>
          <w:tcPr>
            <w:tcW w:w="820" w:type="dxa"/>
            <w:noWrap/>
            <w:hideMark/>
          </w:tcPr>
          <w:p w14:paraId="190D9E5A" w14:textId="77777777" w:rsidR="00816AE3" w:rsidRPr="00474014" w:rsidRDefault="00816AE3" w:rsidP="006B599B">
            <w:pPr>
              <w:suppressAutoHyphens/>
              <w:jc w:val="center"/>
              <w:rPr>
                <w:sz w:val="16"/>
                <w:szCs w:val="16"/>
              </w:rPr>
            </w:pPr>
            <w:r w:rsidRPr="00474014">
              <w:rPr>
                <w:sz w:val="16"/>
                <w:szCs w:val="16"/>
              </w:rPr>
              <w:t>0,0</w:t>
            </w:r>
          </w:p>
        </w:tc>
        <w:tc>
          <w:tcPr>
            <w:tcW w:w="923" w:type="dxa"/>
            <w:noWrap/>
            <w:hideMark/>
          </w:tcPr>
          <w:p w14:paraId="3A80992B" w14:textId="77777777" w:rsidR="00816AE3" w:rsidRPr="00474014" w:rsidRDefault="00816AE3" w:rsidP="006B599B">
            <w:pPr>
              <w:suppressAutoHyphens/>
              <w:jc w:val="center"/>
              <w:rPr>
                <w:sz w:val="16"/>
                <w:szCs w:val="16"/>
              </w:rPr>
            </w:pPr>
            <w:r w:rsidRPr="00474014">
              <w:rPr>
                <w:sz w:val="16"/>
                <w:szCs w:val="16"/>
              </w:rPr>
              <w:t>5 087,0</w:t>
            </w:r>
          </w:p>
        </w:tc>
        <w:tc>
          <w:tcPr>
            <w:tcW w:w="1245" w:type="dxa"/>
            <w:noWrap/>
            <w:hideMark/>
          </w:tcPr>
          <w:p w14:paraId="7280E27B" w14:textId="77777777" w:rsidR="00816AE3" w:rsidRPr="00474014" w:rsidRDefault="00816AE3" w:rsidP="006B599B">
            <w:pPr>
              <w:suppressAutoHyphens/>
              <w:jc w:val="center"/>
              <w:rPr>
                <w:sz w:val="16"/>
                <w:szCs w:val="16"/>
              </w:rPr>
            </w:pPr>
            <w:r w:rsidRPr="00474014">
              <w:rPr>
                <w:sz w:val="16"/>
                <w:szCs w:val="16"/>
              </w:rPr>
              <w:t>5 087,0</w:t>
            </w:r>
          </w:p>
        </w:tc>
        <w:tc>
          <w:tcPr>
            <w:tcW w:w="674" w:type="dxa"/>
            <w:noWrap/>
            <w:hideMark/>
          </w:tcPr>
          <w:p w14:paraId="557D7D0C" w14:textId="77777777" w:rsidR="00816AE3" w:rsidRPr="00474014" w:rsidRDefault="00816AE3" w:rsidP="006B599B">
            <w:pPr>
              <w:suppressAutoHyphens/>
              <w:jc w:val="center"/>
              <w:rPr>
                <w:sz w:val="16"/>
                <w:szCs w:val="16"/>
              </w:rPr>
            </w:pPr>
            <w:r w:rsidRPr="00474014">
              <w:rPr>
                <w:sz w:val="16"/>
                <w:szCs w:val="16"/>
              </w:rPr>
              <w:t>0,0</w:t>
            </w:r>
          </w:p>
        </w:tc>
      </w:tr>
      <w:tr w:rsidR="00474014" w:rsidRPr="00474014" w14:paraId="69B57F0D" w14:textId="77777777" w:rsidTr="00F77074">
        <w:trPr>
          <w:trHeight w:val="600"/>
        </w:trPr>
        <w:tc>
          <w:tcPr>
            <w:tcW w:w="1045" w:type="dxa"/>
            <w:hideMark/>
          </w:tcPr>
          <w:p w14:paraId="245F2341" w14:textId="77777777" w:rsidR="00816AE3" w:rsidRPr="00474014" w:rsidRDefault="00816AE3" w:rsidP="006B599B">
            <w:pPr>
              <w:tabs>
                <w:tab w:val="left" w:pos="709"/>
              </w:tabs>
              <w:suppressAutoHyphens/>
              <w:jc w:val="both"/>
              <w:rPr>
                <w:sz w:val="16"/>
                <w:szCs w:val="16"/>
              </w:rPr>
            </w:pPr>
            <w:r w:rsidRPr="00474014">
              <w:rPr>
                <w:sz w:val="16"/>
                <w:szCs w:val="16"/>
              </w:rPr>
              <w:t>безвозмездные поступления</w:t>
            </w:r>
          </w:p>
        </w:tc>
        <w:tc>
          <w:tcPr>
            <w:tcW w:w="923" w:type="dxa"/>
            <w:noWrap/>
            <w:hideMark/>
          </w:tcPr>
          <w:p w14:paraId="70D829E2" w14:textId="77777777" w:rsidR="00816AE3" w:rsidRPr="00474014" w:rsidRDefault="00816AE3" w:rsidP="006B599B">
            <w:pPr>
              <w:suppressAutoHyphens/>
              <w:jc w:val="center"/>
              <w:rPr>
                <w:sz w:val="16"/>
                <w:szCs w:val="16"/>
              </w:rPr>
            </w:pPr>
            <w:r w:rsidRPr="00474014">
              <w:rPr>
                <w:sz w:val="16"/>
                <w:szCs w:val="16"/>
              </w:rPr>
              <w:t>100,0</w:t>
            </w:r>
          </w:p>
        </w:tc>
        <w:tc>
          <w:tcPr>
            <w:tcW w:w="1099" w:type="dxa"/>
            <w:noWrap/>
            <w:hideMark/>
          </w:tcPr>
          <w:p w14:paraId="2FCBC8ED" w14:textId="77777777" w:rsidR="00816AE3" w:rsidRPr="00474014" w:rsidRDefault="00816AE3" w:rsidP="006B599B">
            <w:pPr>
              <w:suppressAutoHyphens/>
              <w:jc w:val="center"/>
              <w:rPr>
                <w:sz w:val="16"/>
                <w:szCs w:val="16"/>
              </w:rPr>
            </w:pPr>
            <w:r w:rsidRPr="00474014">
              <w:rPr>
                <w:sz w:val="16"/>
                <w:szCs w:val="16"/>
              </w:rPr>
              <w:t>100,0</w:t>
            </w:r>
          </w:p>
        </w:tc>
        <w:tc>
          <w:tcPr>
            <w:tcW w:w="820" w:type="dxa"/>
            <w:noWrap/>
            <w:hideMark/>
          </w:tcPr>
          <w:p w14:paraId="37E7EF76" w14:textId="77777777" w:rsidR="00816AE3" w:rsidRPr="00474014" w:rsidRDefault="00816AE3" w:rsidP="006B599B">
            <w:pPr>
              <w:suppressAutoHyphens/>
              <w:jc w:val="center"/>
              <w:rPr>
                <w:sz w:val="16"/>
                <w:szCs w:val="16"/>
              </w:rPr>
            </w:pPr>
            <w:r w:rsidRPr="00474014">
              <w:rPr>
                <w:sz w:val="16"/>
                <w:szCs w:val="16"/>
              </w:rPr>
              <w:t>0,0</w:t>
            </w:r>
          </w:p>
        </w:tc>
        <w:tc>
          <w:tcPr>
            <w:tcW w:w="923" w:type="dxa"/>
            <w:noWrap/>
            <w:hideMark/>
          </w:tcPr>
          <w:p w14:paraId="57DA40A8" w14:textId="77777777" w:rsidR="00816AE3" w:rsidRPr="00474014" w:rsidRDefault="00816AE3" w:rsidP="006B599B">
            <w:pPr>
              <w:suppressAutoHyphens/>
              <w:jc w:val="center"/>
              <w:rPr>
                <w:sz w:val="16"/>
                <w:szCs w:val="16"/>
              </w:rPr>
            </w:pPr>
            <w:r w:rsidRPr="00474014">
              <w:rPr>
                <w:sz w:val="16"/>
                <w:szCs w:val="16"/>
              </w:rPr>
              <w:t>0,0</w:t>
            </w:r>
          </w:p>
        </w:tc>
        <w:tc>
          <w:tcPr>
            <w:tcW w:w="1099" w:type="dxa"/>
            <w:noWrap/>
            <w:hideMark/>
          </w:tcPr>
          <w:p w14:paraId="6AEF4F1C" w14:textId="77777777" w:rsidR="00816AE3" w:rsidRPr="00474014" w:rsidRDefault="00816AE3" w:rsidP="006B599B">
            <w:pPr>
              <w:suppressAutoHyphens/>
              <w:jc w:val="center"/>
              <w:rPr>
                <w:sz w:val="16"/>
                <w:szCs w:val="16"/>
              </w:rPr>
            </w:pPr>
            <w:r w:rsidRPr="00474014">
              <w:rPr>
                <w:sz w:val="16"/>
                <w:szCs w:val="16"/>
              </w:rPr>
              <w:t>0,0</w:t>
            </w:r>
          </w:p>
        </w:tc>
        <w:tc>
          <w:tcPr>
            <w:tcW w:w="820" w:type="dxa"/>
            <w:noWrap/>
            <w:hideMark/>
          </w:tcPr>
          <w:p w14:paraId="79BADC74" w14:textId="77777777" w:rsidR="00816AE3" w:rsidRPr="00474014" w:rsidRDefault="00816AE3" w:rsidP="006B599B">
            <w:pPr>
              <w:suppressAutoHyphens/>
              <w:jc w:val="center"/>
              <w:rPr>
                <w:sz w:val="16"/>
                <w:szCs w:val="16"/>
              </w:rPr>
            </w:pPr>
            <w:r w:rsidRPr="00474014">
              <w:rPr>
                <w:sz w:val="16"/>
                <w:szCs w:val="16"/>
              </w:rPr>
              <w:t>0,0</w:t>
            </w:r>
          </w:p>
        </w:tc>
        <w:tc>
          <w:tcPr>
            <w:tcW w:w="923" w:type="dxa"/>
            <w:noWrap/>
            <w:hideMark/>
          </w:tcPr>
          <w:p w14:paraId="10A854F1" w14:textId="77777777" w:rsidR="00816AE3" w:rsidRPr="00474014" w:rsidRDefault="00816AE3" w:rsidP="006B599B">
            <w:pPr>
              <w:suppressAutoHyphens/>
              <w:jc w:val="center"/>
              <w:rPr>
                <w:sz w:val="16"/>
                <w:szCs w:val="16"/>
              </w:rPr>
            </w:pPr>
            <w:r w:rsidRPr="00474014">
              <w:rPr>
                <w:sz w:val="16"/>
                <w:szCs w:val="16"/>
              </w:rPr>
              <w:t>0,0</w:t>
            </w:r>
          </w:p>
        </w:tc>
        <w:tc>
          <w:tcPr>
            <w:tcW w:w="1245" w:type="dxa"/>
            <w:noWrap/>
            <w:hideMark/>
          </w:tcPr>
          <w:p w14:paraId="24CF4C56" w14:textId="77777777" w:rsidR="00816AE3" w:rsidRPr="00474014" w:rsidRDefault="00816AE3" w:rsidP="006B599B">
            <w:pPr>
              <w:suppressAutoHyphens/>
              <w:jc w:val="center"/>
              <w:rPr>
                <w:sz w:val="16"/>
                <w:szCs w:val="16"/>
              </w:rPr>
            </w:pPr>
            <w:r w:rsidRPr="00474014">
              <w:rPr>
                <w:sz w:val="16"/>
                <w:szCs w:val="16"/>
              </w:rPr>
              <w:t>0,0</w:t>
            </w:r>
          </w:p>
        </w:tc>
        <w:tc>
          <w:tcPr>
            <w:tcW w:w="674" w:type="dxa"/>
            <w:noWrap/>
            <w:hideMark/>
          </w:tcPr>
          <w:p w14:paraId="3FB04E38" w14:textId="77777777" w:rsidR="00816AE3" w:rsidRPr="00474014" w:rsidRDefault="00816AE3" w:rsidP="006B599B">
            <w:pPr>
              <w:suppressAutoHyphens/>
              <w:jc w:val="center"/>
              <w:rPr>
                <w:sz w:val="16"/>
                <w:szCs w:val="16"/>
              </w:rPr>
            </w:pPr>
            <w:r w:rsidRPr="00474014">
              <w:rPr>
                <w:sz w:val="16"/>
                <w:szCs w:val="16"/>
              </w:rPr>
              <w:t>0,0</w:t>
            </w:r>
          </w:p>
        </w:tc>
      </w:tr>
      <w:tr w:rsidR="00816AE3" w:rsidRPr="00474014" w14:paraId="6C981DC7" w14:textId="77777777" w:rsidTr="00F77074">
        <w:trPr>
          <w:trHeight w:val="219"/>
        </w:trPr>
        <w:tc>
          <w:tcPr>
            <w:tcW w:w="1045" w:type="dxa"/>
            <w:hideMark/>
          </w:tcPr>
          <w:p w14:paraId="72D80537" w14:textId="77777777" w:rsidR="00816AE3" w:rsidRPr="00474014" w:rsidRDefault="00816AE3" w:rsidP="006B599B">
            <w:pPr>
              <w:suppressAutoHyphens/>
              <w:jc w:val="both"/>
              <w:rPr>
                <w:sz w:val="16"/>
                <w:szCs w:val="16"/>
              </w:rPr>
            </w:pPr>
            <w:r w:rsidRPr="00474014">
              <w:rPr>
                <w:sz w:val="16"/>
                <w:szCs w:val="16"/>
              </w:rPr>
              <w:t>Всего</w:t>
            </w:r>
          </w:p>
        </w:tc>
        <w:tc>
          <w:tcPr>
            <w:tcW w:w="923" w:type="dxa"/>
            <w:noWrap/>
            <w:hideMark/>
          </w:tcPr>
          <w:p w14:paraId="644CF39B" w14:textId="77777777" w:rsidR="00816AE3" w:rsidRPr="00474014" w:rsidRDefault="00816AE3" w:rsidP="006B599B">
            <w:pPr>
              <w:suppressAutoHyphens/>
              <w:jc w:val="center"/>
              <w:rPr>
                <w:sz w:val="16"/>
                <w:szCs w:val="16"/>
              </w:rPr>
            </w:pPr>
            <w:r w:rsidRPr="00474014">
              <w:rPr>
                <w:sz w:val="16"/>
                <w:szCs w:val="16"/>
              </w:rPr>
              <w:t>10 067,3</w:t>
            </w:r>
          </w:p>
        </w:tc>
        <w:tc>
          <w:tcPr>
            <w:tcW w:w="1099" w:type="dxa"/>
            <w:noWrap/>
            <w:hideMark/>
          </w:tcPr>
          <w:p w14:paraId="772A7F69" w14:textId="77777777" w:rsidR="00816AE3" w:rsidRPr="00474014" w:rsidRDefault="00816AE3" w:rsidP="006B599B">
            <w:pPr>
              <w:suppressAutoHyphens/>
              <w:jc w:val="center"/>
              <w:rPr>
                <w:sz w:val="16"/>
                <w:szCs w:val="16"/>
              </w:rPr>
            </w:pPr>
            <w:r w:rsidRPr="00474014">
              <w:rPr>
                <w:sz w:val="16"/>
                <w:szCs w:val="16"/>
              </w:rPr>
              <w:t>15 880,1</w:t>
            </w:r>
          </w:p>
        </w:tc>
        <w:tc>
          <w:tcPr>
            <w:tcW w:w="820" w:type="dxa"/>
            <w:noWrap/>
            <w:hideMark/>
          </w:tcPr>
          <w:p w14:paraId="3466D3E2" w14:textId="77777777" w:rsidR="00816AE3" w:rsidRPr="00474014" w:rsidRDefault="00816AE3" w:rsidP="006B599B">
            <w:pPr>
              <w:suppressAutoHyphens/>
              <w:jc w:val="center"/>
              <w:rPr>
                <w:sz w:val="16"/>
                <w:szCs w:val="16"/>
              </w:rPr>
            </w:pPr>
            <w:r w:rsidRPr="00474014">
              <w:rPr>
                <w:sz w:val="16"/>
                <w:szCs w:val="16"/>
              </w:rPr>
              <w:t>-5 812,8</w:t>
            </w:r>
          </w:p>
        </w:tc>
        <w:tc>
          <w:tcPr>
            <w:tcW w:w="923" w:type="dxa"/>
            <w:noWrap/>
            <w:hideMark/>
          </w:tcPr>
          <w:p w14:paraId="67DB5EF0" w14:textId="77777777" w:rsidR="00816AE3" w:rsidRPr="00474014" w:rsidRDefault="00816AE3" w:rsidP="006B599B">
            <w:pPr>
              <w:suppressAutoHyphens/>
              <w:jc w:val="center"/>
              <w:rPr>
                <w:sz w:val="16"/>
                <w:szCs w:val="16"/>
              </w:rPr>
            </w:pPr>
            <w:r w:rsidRPr="00474014">
              <w:rPr>
                <w:sz w:val="16"/>
                <w:szCs w:val="16"/>
              </w:rPr>
              <w:t>9 481,5</w:t>
            </w:r>
          </w:p>
        </w:tc>
        <w:tc>
          <w:tcPr>
            <w:tcW w:w="1099" w:type="dxa"/>
            <w:noWrap/>
            <w:hideMark/>
          </w:tcPr>
          <w:p w14:paraId="65D61538" w14:textId="77777777" w:rsidR="00816AE3" w:rsidRPr="00474014" w:rsidRDefault="00816AE3" w:rsidP="006B599B">
            <w:pPr>
              <w:suppressAutoHyphens/>
              <w:jc w:val="center"/>
              <w:rPr>
                <w:sz w:val="16"/>
                <w:szCs w:val="16"/>
              </w:rPr>
            </w:pPr>
            <w:r w:rsidRPr="00474014">
              <w:rPr>
                <w:sz w:val="16"/>
                <w:szCs w:val="16"/>
              </w:rPr>
              <w:t>13 469,0</w:t>
            </w:r>
          </w:p>
        </w:tc>
        <w:tc>
          <w:tcPr>
            <w:tcW w:w="820" w:type="dxa"/>
            <w:noWrap/>
            <w:hideMark/>
          </w:tcPr>
          <w:p w14:paraId="60F90518" w14:textId="77777777" w:rsidR="00816AE3" w:rsidRPr="00474014" w:rsidRDefault="00816AE3" w:rsidP="006B599B">
            <w:pPr>
              <w:suppressAutoHyphens/>
              <w:jc w:val="center"/>
              <w:rPr>
                <w:sz w:val="16"/>
                <w:szCs w:val="16"/>
              </w:rPr>
            </w:pPr>
            <w:r w:rsidRPr="00474014">
              <w:rPr>
                <w:sz w:val="16"/>
                <w:szCs w:val="16"/>
              </w:rPr>
              <w:t>-3 987,5</w:t>
            </w:r>
          </w:p>
        </w:tc>
        <w:tc>
          <w:tcPr>
            <w:tcW w:w="923" w:type="dxa"/>
            <w:noWrap/>
            <w:hideMark/>
          </w:tcPr>
          <w:p w14:paraId="4C455E4F" w14:textId="77777777" w:rsidR="00816AE3" w:rsidRPr="00474014" w:rsidRDefault="00816AE3" w:rsidP="006B599B">
            <w:pPr>
              <w:suppressAutoHyphens/>
              <w:jc w:val="center"/>
              <w:rPr>
                <w:sz w:val="16"/>
                <w:szCs w:val="16"/>
              </w:rPr>
            </w:pPr>
            <w:r w:rsidRPr="00474014">
              <w:rPr>
                <w:sz w:val="16"/>
                <w:szCs w:val="16"/>
              </w:rPr>
              <w:t>9 515,7</w:t>
            </w:r>
          </w:p>
        </w:tc>
        <w:tc>
          <w:tcPr>
            <w:tcW w:w="1245" w:type="dxa"/>
            <w:noWrap/>
            <w:hideMark/>
          </w:tcPr>
          <w:p w14:paraId="1C3FC874" w14:textId="77777777" w:rsidR="00816AE3" w:rsidRPr="00474014" w:rsidRDefault="00816AE3" w:rsidP="006B599B">
            <w:pPr>
              <w:suppressAutoHyphens/>
              <w:jc w:val="center"/>
              <w:rPr>
                <w:sz w:val="16"/>
                <w:szCs w:val="16"/>
              </w:rPr>
            </w:pPr>
            <w:r w:rsidRPr="00474014">
              <w:rPr>
                <w:sz w:val="16"/>
                <w:szCs w:val="16"/>
              </w:rPr>
              <w:t>14 161,8</w:t>
            </w:r>
          </w:p>
        </w:tc>
        <w:tc>
          <w:tcPr>
            <w:tcW w:w="674" w:type="dxa"/>
            <w:noWrap/>
            <w:hideMark/>
          </w:tcPr>
          <w:p w14:paraId="55F9D61E" w14:textId="77777777" w:rsidR="00816AE3" w:rsidRPr="00474014" w:rsidRDefault="00816AE3" w:rsidP="006B599B">
            <w:pPr>
              <w:suppressAutoHyphens/>
              <w:jc w:val="center"/>
              <w:rPr>
                <w:sz w:val="16"/>
                <w:szCs w:val="16"/>
              </w:rPr>
            </w:pPr>
            <w:r w:rsidRPr="00474014">
              <w:rPr>
                <w:sz w:val="16"/>
                <w:szCs w:val="16"/>
              </w:rPr>
              <w:t>-4 646,1</w:t>
            </w:r>
          </w:p>
        </w:tc>
      </w:tr>
    </w:tbl>
    <w:p w14:paraId="22BB562D" w14:textId="77777777" w:rsidR="00816AE3" w:rsidRPr="00474014" w:rsidRDefault="00816AE3" w:rsidP="00F77074">
      <w:pPr>
        <w:suppressAutoHyphens/>
        <w:ind w:firstLine="720"/>
        <w:jc w:val="both"/>
        <w:rPr>
          <w:sz w:val="28"/>
          <w:szCs w:val="28"/>
        </w:rPr>
      </w:pPr>
    </w:p>
    <w:p w14:paraId="67624A4B" w14:textId="262D43E8" w:rsidR="000F757E" w:rsidRPr="00474014" w:rsidRDefault="000F757E" w:rsidP="000F757E">
      <w:pPr>
        <w:suppressAutoHyphens/>
        <w:ind w:firstLine="720"/>
        <w:jc w:val="both"/>
        <w:rPr>
          <w:sz w:val="28"/>
          <w:szCs w:val="28"/>
        </w:rPr>
      </w:pPr>
      <w:r w:rsidRPr="00474014">
        <w:rPr>
          <w:sz w:val="28"/>
          <w:szCs w:val="28"/>
        </w:rPr>
        <w:t>Таким образом, в нарушение ст. 3 областного закона от 24.10.2011 № 350</w:t>
      </w:r>
      <w:r w:rsidRPr="00474014">
        <w:rPr>
          <w:sz w:val="28"/>
          <w:szCs w:val="28"/>
        </w:rPr>
        <w:noBreakHyphen/>
        <w:t>25-ОЗ (ред. от 25.12.2023) «О дорожном фонде Архангельской области» объемы бюджетных ассигнований дорожного фонда за счет собственных источников занижены на 2026 год в размере 5 812,8 млн.руб., на 2027 год в размере 3 987,5 млн.руб., на 2028 год в размере 4 646,1 млн.руб.</w:t>
      </w:r>
    </w:p>
    <w:p w14:paraId="16B5C85B" w14:textId="78649B73" w:rsidR="00816AE3" w:rsidRPr="00474014" w:rsidRDefault="00816AE3" w:rsidP="00F04FA9">
      <w:pPr>
        <w:suppressAutoHyphens/>
        <w:ind w:firstLine="720"/>
        <w:jc w:val="both"/>
        <w:rPr>
          <w:sz w:val="28"/>
          <w:szCs w:val="28"/>
        </w:rPr>
      </w:pPr>
      <w:r w:rsidRPr="00474014">
        <w:rPr>
          <w:sz w:val="28"/>
          <w:szCs w:val="28"/>
        </w:rPr>
        <w:t xml:space="preserve">Кроме того, </w:t>
      </w:r>
      <w:r w:rsidR="00F21F07" w:rsidRPr="00474014">
        <w:rPr>
          <w:sz w:val="28"/>
          <w:szCs w:val="28"/>
        </w:rPr>
        <w:t>пп.</w:t>
      </w:r>
      <w:r w:rsidRPr="00474014">
        <w:rPr>
          <w:sz w:val="28"/>
          <w:szCs w:val="28"/>
        </w:rPr>
        <w:t xml:space="preserve"> 14) п</w:t>
      </w:r>
      <w:r w:rsidR="00F21F07" w:rsidRPr="00474014">
        <w:rPr>
          <w:sz w:val="28"/>
          <w:szCs w:val="28"/>
        </w:rPr>
        <w:t>.</w:t>
      </w:r>
      <w:r w:rsidRPr="00474014">
        <w:rPr>
          <w:sz w:val="28"/>
          <w:szCs w:val="28"/>
        </w:rPr>
        <w:t xml:space="preserve"> 2 Сценарных условий для расчета расходов областного бюджета на 2026 год и на плановый период 2027 и 2028 годов определено, что объемы бюджетных ассигнований на 2026 – 2028 годы рассчитываются с учетом «сохранения на 2026 – 2027 годы бюджетных ассигнований дорожного фонда Архангельской области, предусмотренных на 2026 –2027</w:t>
      </w:r>
      <w:r w:rsidR="003878C4" w:rsidRPr="00474014">
        <w:rPr>
          <w:sz w:val="28"/>
          <w:szCs w:val="28"/>
        </w:rPr>
        <w:t xml:space="preserve"> </w:t>
      </w:r>
      <w:r w:rsidRPr="00474014">
        <w:rPr>
          <w:sz w:val="28"/>
          <w:szCs w:val="28"/>
        </w:rPr>
        <w:t>годы в сводной бюджетной росписи на 2025 год и на плановый период 2026 и 2027 годов по состоянию на 1 июля 2025 года, а также сохранения указанных расходов за счет средств областного бюджета на 2028 год на уровне 2027 года». Следовательно, на 2026 год бюджетные ассигнования дорожного фонда должны быть не менее</w:t>
      </w:r>
      <w:r w:rsidR="00F04FA9" w:rsidRPr="00474014">
        <w:rPr>
          <w:sz w:val="28"/>
          <w:szCs w:val="28"/>
        </w:rPr>
        <w:t xml:space="preserve"> 15 369,3 млн.</w:t>
      </w:r>
      <w:r w:rsidRPr="00474014">
        <w:rPr>
          <w:sz w:val="28"/>
          <w:szCs w:val="28"/>
        </w:rPr>
        <w:t xml:space="preserve">руб. на </w:t>
      </w:r>
      <w:r w:rsidR="00F04FA9" w:rsidRPr="00474014">
        <w:rPr>
          <w:sz w:val="28"/>
          <w:szCs w:val="28"/>
        </w:rPr>
        <w:t>2027 год не менее 13 088,5 млн.</w:t>
      </w:r>
      <w:r w:rsidRPr="00474014">
        <w:rPr>
          <w:sz w:val="28"/>
          <w:szCs w:val="28"/>
        </w:rPr>
        <w:t xml:space="preserve">руб., на </w:t>
      </w:r>
      <w:r w:rsidR="00F04FA9" w:rsidRPr="00474014">
        <w:rPr>
          <w:sz w:val="28"/>
          <w:szCs w:val="28"/>
        </w:rPr>
        <w:t>2028 год не менее 13 088,5 млн.</w:t>
      </w:r>
      <w:r w:rsidRPr="00474014">
        <w:rPr>
          <w:sz w:val="28"/>
          <w:szCs w:val="28"/>
        </w:rPr>
        <w:t>руб.</w:t>
      </w:r>
      <w:r w:rsidR="00F21F07" w:rsidRPr="00474014">
        <w:rPr>
          <w:sz w:val="28"/>
          <w:szCs w:val="28"/>
        </w:rPr>
        <w:t xml:space="preserve"> в нарушение пп. 14) п. 2 Сценарных условий.</w:t>
      </w:r>
    </w:p>
    <w:p w14:paraId="56D3FEAF" w14:textId="37AF1C57" w:rsidR="00816AE3" w:rsidRPr="00474014" w:rsidRDefault="00816AE3" w:rsidP="00F04FA9">
      <w:pPr>
        <w:suppressAutoHyphens/>
        <w:ind w:firstLine="720"/>
        <w:jc w:val="both"/>
        <w:rPr>
          <w:sz w:val="28"/>
          <w:szCs w:val="28"/>
        </w:rPr>
      </w:pPr>
      <w:r w:rsidRPr="00474014">
        <w:rPr>
          <w:sz w:val="28"/>
          <w:szCs w:val="28"/>
        </w:rPr>
        <w:t>Расходы Дорожного фонда Архангельской области за 2026</w:t>
      </w:r>
      <w:r w:rsidR="00F04FA9" w:rsidRPr="00474014">
        <w:rPr>
          <w:sz w:val="28"/>
          <w:szCs w:val="28"/>
        </w:rPr>
        <w:t xml:space="preserve"> – </w:t>
      </w:r>
      <w:r w:rsidRPr="00474014">
        <w:rPr>
          <w:sz w:val="28"/>
          <w:szCs w:val="28"/>
        </w:rPr>
        <w:t>2028 годы запланированы к реализации в рамках программных и непрограммных мероприятий, из которых доля ассигнований направленных на реализацию мероприятий ГП №</w:t>
      </w:r>
      <w:r w:rsidR="00EB42CB" w:rsidRPr="00474014">
        <w:rPr>
          <w:sz w:val="28"/>
          <w:szCs w:val="28"/>
        </w:rPr>
        <w:t xml:space="preserve"> </w:t>
      </w:r>
      <w:r w:rsidRPr="00474014">
        <w:rPr>
          <w:sz w:val="28"/>
          <w:szCs w:val="28"/>
        </w:rPr>
        <w:t>19 в 2026 году составит 96,6</w:t>
      </w:r>
      <w:r w:rsidR="00F04FA9" w:rsidRPr="00474014">
        <w:rPr>
          <w:sz w:val="28"/>
          <w:szCs w:val="28"/>
        </w:rPr>
        <w:t xml:space="preserve"> </w:t>
      </w:r>
      <w:r w:rsidRPr="00474014">
        <w:rPr>
          <w:sz w:val="28"/>
          <w:szCs w:val="28"/>
        </w:rPr>
        <w:t>%, в 2027 году - 99,5</w:t>
      </w:r>
      <w:r w:rsidR="00F04FA9" w:rsidRPr="00474014">
        <w:rPr>
          <w:sz w:val="28"/>
          <w:szCs w:val="28"/>
        </w:rPr>
        <w:t xml:space="preserve"> </w:t>
      </w:r>
      <w:r w:rsidRPr="00474014">
        <w:rPr>
          <w:sz w:val="28"/>
          <w:szCs w:val="28"/>
        </w:rPr>
        <w:t>%, в 2028 году - 99,1</w:t>
      </w:r>
      <w:r w:rsidR="00F04FA9" w:rsidRPr="00474014">
        <w:rPr>
          <w:sz w:val="28"/>
          <w:szCs w:val="28"/>
        </w:rPr>
        <w:t xml:space="preserve"> </w:t>
      </w:r>
      <w:r w:rsidRPr="00474014">
        <w:rPr>
          <w:sz w:val="28"/>
          <w:szCs w:val="28"/>
        </w:rPr>
        <w:t>%.</w:t>
      </w:r>
    </w:p>
    <w:p w14:paraId="1DDE5F2F" w14:textId="34EDE776" w:rsidR="00816AE3" w:rsidRPr="00474014" w:rsidRDefault="00816AE3" w:rsidP="00EB42CB">
      <w:pPr>
        <w:suppressAutoHyphens/>
        <w:ind w:firstLine="720"/>
        <w:jc w:val="both"/>
        <w:rPr>
          <w:sz w:val="28"/>
          <w:szCs w:val="28"/>
        </w:rPr>
      </w:pPr>
      <w:r w:rsidRPr="00474014">
        <w:rPr>
          <w:sz w:val="28"/>
          <w:szCs w:val="28"/>
        </w:rPr>
        <w:t>На рисунке ниже представлены расходы Дорожного фонда на 2026</w:t>
      </w:r>
      <w:r w:rsidR="00EB42CB" w:rsidRPr="00474014">
        <w:rPr>
          <w:sz w:val="28"/>
          <w:szCs w:val="28"/>
        </w:rPr>
        <w:t xml:space="preserve"> – </w:t>
      </w:r>
      <w:r w:rsidRPr="00474014">
        <w:rPr>
          <w:sz w:val="28"/>
          <w:szCs w:val="28"/>
        </w:rPr>
        <w:t>2028 годы в разрезе программных и непрограммных мероприятий.</w:t>
      </w:r>
    </w:p>
    <w:p w14:paraId="63418C6A" w14:textId="60676ACA" w:rsidR="00EB42CB" w:rsidRPr="00474014" w:rsidRDefault="00EB42CB" w:rsidP="00EB42CB">
      <w:pPr>
        <w:suppressAutoHyphens/>
        <w:jc w:val="both"/>
        <w:rPr>
          <w:sz w:val="28"/>
          <w:szCs w:val="28"/>
        </w:rPr>
      </w:pPr>
      <w:r w:rsidRPr="00474014">
        <w:rPr>
          <w:noProof/>
          <w:sz w:val="28"/>
          <w:szCs w:val="28"/>
        </w:rPr>
        <w:lastRenderedPageBreak/>
        <w:drawing>
          <wp:inline distT="0" distB="0" distL="0" distR="0" wp14:anchorId="7962F1A3" wp14:editId="4B4CE7DA">
            <wp:extent cx="5858510" cy="2895600"/>
            <wp:effectExtent l="0" t="0" r="889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58510" cy="2895600"/>
                    </a:xfrm>
                    <a:prstGeom prst="rect">
                      <a:avLst/>
                    </a:prstGeom>
                    <a:noFill/>
                  </pic:spPr>
                </pic:pic>
              </a:graphicData>
            </a:graphic>
          </wp:inline>
        </w:drawing>
      </w:r>
    </w:p>
    <w:p w14:paraId="64AFDCAE" w14:textId="566D8225" w:rsidR="00816AE3" w:rsidRPr="00474014" w:rsidRDefault="00816AE3" w:rsidP="00EB42CB">
      <w:pPr>
        <w:suppressAutoHyphens/>
        <w:jc w:val="both"/>
      </w:pPr>
      <w:r w:rsidRPr="00474014">
        <w:t xml:space="preserve">Рисунок </w:t>
      </w:r>
      <w:r w:rsidR="00E850E9" w:rsidRPr="00474014">
        <w:rPr>
          <w:noProof/>
        </w:rPr>
        <w:fldChar w:fldCharType="begin"/>
      </w:r>
      <w:r w:rsidR="00E850E9" w:rsidRPr="00474014">
        <w:rPr>
          <w:noProof/>
        </w:rPr>
        <w:instrText xml:space="preserve"> SEQ Рисунок \* ARABIC </w:instrText>
      </w:r>
      <w:r w:rsidR="00E850E9" w:rsidRPr="00474014">
        <w:rPr>
          <w:noProof/>
        </w:rPr>
        <w:fldChar w:fldCharType="separate"/>
      </w:r>
      <w:r w:rsidR="00AD4CC4" w:rsidRPr="00474014">
        <w:rPr>
          <w:noProof/>
        </w:rPr>
        <w:t>29</w:t>
      </w:r>
      <w:r w:rsidR="00E850E9" w:rsidRPr="00474014">
        <w:rPr>
          <w:noProof/>
        </w:rPr>
        <w:fldChar w:fldCharType="end"/>
      </w:r>
      <w:r w:rsidRPr="00474014">
        <w:t>. Расходы Дорожного фонда за 2026</w:t>
      </w:r>
      <w:r w:rsidR="00EB42CB" w:rsidRPr="00474014">
        <w:t xml:space="preserve"> – </w:t>
      </w:r>
      <w:r w:rsidRPr="00474014">
        <w:t>2028 годы в разрезе федеральных проектов, комплексных процессных мероприятий ГП №</w:t>
      </w:r>
      <w:r w:rsidR="00EB42CB" w:rsidRPr="00474014">
        <w:t xml:space="preserve"> </w:t>
      </w:r>
      <w:r w:rsidRPr="00474014">
        <w:t>19, непрограммных расходов, млн.руб.</w:t>
      </w:r>
      <w:r w:rsidRPr="00474014">
        <w:tab/>
      </w:r>
    </w:p>
    <w:p w14:paraId="523BC078" w14:textId="77777777" w:rsidR="00EB42CB" w:rsidRPr="00474014" w:rsidRDefault="00EB42CB" w:rsidP="00EB42CB">
      <w:pPr>
        <w:suppressAutoHyphens/>
        <w:jc w:val="both"/>
      </w:pPr>
    </w:p>
    <w:p w14:paraId="497B7B64" w14:textId="44996FA3" w:rsidR="00816AE3" w:rsidRPr="00474014" w:rsidRDefault="00816AE3" w:rsidP="00EB42CB">
      <w:pPr>
        <w:suppressAutoHyphens/>
        <w:ind w:firstLine="720"/>
        <w:jc w:val="both"/>
        <w:rPr>
          <w:sz w:val="28"/>
          <w:szCs w:val="28"/>
        </w:rPr>
      </w:pPr>
      <w:r w:rsidRPr="00474014">
        <w:rPr>
          <w:sz w:val="28"/>
          <w:szCs w:val="28"/>
        </w:rPr>
        <w:t>Условия, установленные в абзаце первом п</w:t>
      </w:r>
      <w:r w:rsidR="008770AB" w:rsidRPr="00474014">
        <w:rPr>
          <w:sz w:val="28"/>
          <w:szCs w:val="28"/>
        </w:rPr>
        <w:t>.</w:t>
      </w:r>
      <w:r w:rsidRPr="00474014">
        <w:rPr>
          <w:sz w:val="28"/>
          <w:szCs w:val="28"/>
        </w:rPr>
        <w:t xml:space="preserve"> 2 ст</w:t>
      </w:r>
      <w:r w:rsidR="008770AB" w:rsidRPr="00474014">
        <w:rPr>
          <w:sz w:val="28"/>
          <w:szCs w:val="28"/>
        </w:rPr>
        <w:t>.</w:t>
      </w:r>
      <w:r w:rsidRPr="00474014">
        <w:rPr>
          <w:sz w:val="28"/>
          <w:szCs w:val="28"/>
        </w:rPr>
        <w:t xml:space="preserve"> 8 законопроекта, направить не менее 5 процентов объема бюджетных ассигнований дорожного фонда Архангельской области, формируемого за счет доходов областного бюджета от акцизов на автомобильный бензин, прямогонный бензин, дизельное топливо, моторные масла для дизельных и (или) карбюраторных (инжекторных) двигателей, производимые на территории Российской Федерации, а также транспортного налога, выполнены на 2</w:t>
      </w:r>
      <w:r w:rsidR="00F21F07" w:rsidRPr="00474014">
        <w:rPr>
          <w:sz w:val="28"/>
          <w:szCs w:val="28"/>
        </w:rPr>
        <w:t>0</w:t>
      </w:r>
      <w:r w:rsidRPr="00474014">
        <w:rPr>
          <w:sz w:val="28"/>
          <w:szCs w:val="28"/>
        </w:rPr>
        <w:t>26</w:t>
      </w:r>
      <w:r w:rsidR="00F21F07" w:rsidRPr="00474014">
        <w:rPr>
          <w:sz w:val="28"/>
          <w:szCs w:val="28"/>
        </w:rPr>
        <w:t xml:space="preserve"> – </w:t>
      </w:r>
      <w:r w:rsidRPr="00474014">
        <w:rPr>
          <w:sz w:val="28"/>
          <w:szCs w:val="28"/>
        </w:rPr>
        <w:t>2027 годы, на 2028 год не выполнено на 82,8</w:t>
      </w:r>
      <w:r w:rsidR="007E544C" w:rsidRPr="00474014">
        <w:rPr>
          <w:sz w:val="28"/>
          <w:szCs w:val="28"/>
        </w:rPr>
        <w:t>9 млн.</w:t>
      </w:r>
      <w:r w:rsidRPr="00474014">
        <w:rPr>
          <w:sz w:val="28"/>
          <w:szCs w:val="28"/>
        </w:rPr>
        <w:t>руб. (9</w:t>
      </w:r>
      <w:r w:rsidR="007E544C" w:rsidRPr="00474014">
        <w:rPr>
          <w:sz w:val="28"/>
          <w:szCs w:val="28"/>
        </w:rPr>
        <w:t> </w:t>
      </w:r>
      <w:r w:rsidRPr="00474014">
        <w:rPr>
          <w:sz w:val="28"/>
          <w:szCs w:val="28"/>
        </w:rPr>
        <w:t>074</w:t>
      </w:r>
      <w:r w:rsidR="007E544C" w:rsidRPr="00474014">
        <w:rPr>
          <w:sz w:val="28"/>
          <w:szCs w:val="28"/>
        </w:rPr>
        <w:t> </w:t>
      </w:r>
      <w:r w:rsidRPr="00474014">
        <w:rPr>
          <w:sz w:val="28"/>
          <w:szCs w:val="28"/>
        </w:rPr>
        <w:t>819</w:t>
      </w:r>
      <w:r w:rsidR="007E544C" w:rsidRPr="00474014">
        <w:rPr>
          <w:sz w:val="28"/>
          <w:szCs w:val="28"/>
        </w:rPr>
        <w:t> </w:t>
      </w:r>
      <w:r w:rsidRPr="00474014">
        <w:rPr>
          <w:sz w:val="28"/>
          <w:szCs w:val="28"/>
        </w:rPr>
        <w:t>474,0руб.*5</w:t>
      </w:r>
      <w:r w:rsidR="007E544C" w:rsidRPr="00474014">
        <w:rPr>
          <w:sz w:val="28"/>
          <w:szCs w:val="28"/>
        </w:rPr>
        <w:t xml:space="preserve"> </w:t>
      </w:r>
      <w:r w:rsidRPr="00474014">
        <w:rPr>
          <w:sz w:val="28"/>
          <w:szCs w:val="28"/>
        </w:rPr>
        <w:t>%=453</w:t>
      </w:r>
      <w:r w:rsidR="007E544C" w:rsidRPr="00474014">
        <w:rPr>
          <w:sz w:val="28"/>
          <w:szCs w:val="28"/>
        </w:rPr>
        <w:t> </w:t>
      </w:r>
      <w:r w:rsidRPr="00474014">
        <w:rPr>
          <w:sz w:val="28"/>
          <w:szCs w:val="28"/>
        </w:rPr>
        <w:t>740</w:t>
      </w:r>
      <w:r w:rsidR="007E544C" w:rsidRPr="00474014">
        <w:rPr>
          <w:sz w:val="28"/>
          <w:szCs w:val="28"/>
        </w:rPr>
        <w:t> </w:t>
      </w:r>
      <w:r w:rsidRPr="00474014">
        <w:rPr>
          <w:sz w:val="28"/>
          <w:szCs w:val="28"/>
        </w:rPr>
        <w:t>973,7руб.) (в составе документов к законопроекту представлено Приложение № 8 к Пояснительной записке).</w:t>
      </w:r>
    </w:p>
    <w:p w14:paraId="1A7D4C28" w14:textId="3C49CA88" w:rsidR="007B7393" w:rsidRPr="00474014" w:rsidRDefault="00610242" w:rsidP="007B7393">
      <w:pPr>
        <w:pStyle w:val="af7"/>
        <w:spacing w:before="240" w:after="120"/>
        <w:rPr>
          <w:rFonts w:ascii="Times New Roman" w:hAnsi="Times New Roman"/>
          <w:i/>
          <w:sz w:val="28"/>
          <w:szCs w:val="28"/>
        </w:rPr>
      </w:pPr>
      <w:bookmarkStart w:id="70" w:name="_Toc214269405"/>
      <w:r w:rsidRPr="00474014">
        <w:rPr>
          <w:rFonts w:ascii="Times New Roman" w:hAnsi="Times New Roman"/>
          <w:i/>
          <w:sz w:val="28"/>
          <w:szCs w:val="28"/>
        </w:rPr>
        <w:t>5</w:t>
      </w:r>
      <w:r w:rsidR="007B7393" w:rsidRPr="00474014">
        <w:rPr>
          <w:rFonts w:ascii="Times New Roman" w:hAnsi="Times New Roman"/>
          <w:i/>
          <w:sz w:val="28"/>
          <w:szCs w:val="28"/>
        </w:rPr>
        <w:t>.</w:t>
      </w:r>
      <w:r w:rsidR="002276BA" w:rsidRPr="00474014">
        <w:rPr>
          <w:rFonts w:ascii="Times New Roman" w:hAnsi="Times New Roman"/>
          <w:i/>
          <w:sz w:val="28"/>
          <w:szCs w:val="28"/>
        </w:rPr>
        <w:t>6</w:t>
      </w:r>
      <w:r w:rsidR="007B7393" w:rsidRPr="00474014">
        <w:rPr>
          <w:rFonts w:ascii="Times New Roman" w:hAnsi="Times New Roman"/>
          <w:i/>
          <w:sz w:val="28"/>
          <w:szCs w:val="28"/>
        </w:rPr>
        <w:t>.</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Расходы</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на</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осуществление</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капитальных</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вложений</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в</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объекты</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государственной</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и</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муниципальной</w:t>
      </w:r>
      <w:r w:rsidR="006753C2" w:rsidRPr="00474014">
        <w:rPr>
          <w:rFonts w:ascii="Times New Roman" w:hAnsi="Times New Roman"/>
          <w:i/>
          <w:sz w:val="28"/>
          <w:szCs w:val="28"/>
        </w:rPr>
        <w:t xml:space="preserve"> </w:t>
      </w:r>
      <w:r w:rsidR="007B7393" w:rsidRPr="00474014">
        <w:rPr>
          <w:rFonts w:ascii="Times New Roman" w:hAnsi="Times New Roman"/>
          <w:i/>
          <w:sz w:val="28"/>
          <w:szCs w:val="28"/>
        </w:rPr>
        <w:t>собственности</w:t>
      </w:r>
      <w:bookmarkEnd w:id="70"/>
    </w:p>
    <w:bookmarkEnd w:id="59"/>
    <w:p w14:paraId="2E17F598" w14:textId="3A2425CC" w:rsidR="007513EF" w:rsidRPr="00474014" w:rsidRDefault="007513EF" w:rsidP="007513EF">
      <w:pPr>
        <w:autoSpaceDE w:val="0"/>
        <w:autoSpaceDN w:val="0"/>
        <w:adjustRightInd w:val="0"/>
        <w:ind w:firstLine="709"/>
        <w:jc w:val="both"/>
        <w:rPr>
          <w:sz w:val="28"/>
          <w:szCs w:val="28"/>
        </w:rPr>
      </w:pPr>
      <w:r w:rsidRPr="00474014">
        <w:rPr>
          <w:sz w:val="28"/>
          <w:szCs w:val="28"/>
        </w:rPr>
        <w:t xml:space="preserve">Законопроектом финансирование ОАИП на 2026 год и на плановый период 2027 и 2028 годов (далее - ОАИП 2026) предусмотрено в объеме, утвержденном постановлением Правительства Архангельской области от </w:t>
      </w:r>
      <w:r w:rsidRPr="00474014">
        <w:rPr>
          <w:rFonts w:eastAsiaTheme="minorHAnsi"/>
          <w:sz w:val="28"/>
          <w:szCs w:val="28"/>
          <w:lang w:eastAsia="en-US"/>
        </w:rPr>
        <w:t>21.10.2025 № 908-пп</w:t>
      </w:r>
      <w:r w:rsidRPr="00474014">
        <w:rPr>
          <w:sz w:val="28"/>
          <w:szCs w:val="28"/>
        </w:rPr>
        <w:t xml:space="preserve"> (таблица </w:t>
      </w:r>
      <w:r w:rsidR="00AD4CC4" w:rsidRPr="00474014">
        <w:rPr>
          <w:sz w:val="28"/>
          <w:szCs w:val="28"/>
        </w:rPr>
        <w:t>107</w:t>
      </w:r>
      <w:r w:rsidRPr="00474014">
        <w:rPr>
          <w:sz w:val="28"/>
          <w:szCs w:val="28"/>
        </w:rPr>
        <w:t>):</w:t>
      </w:r>
    </w:p>
    <w:p w14:paraId="68359D43" w14:textId="77777777" w:rsidR="007513EF" w:rsidRPr="00474014" w:rsidRDefault="007513EF" w:rsidP="007513EF">
      <w:pPr>
        <w:ind w:firstLine="709"/>
        <w:jc w:val="both"/>
        <w:rPr>
          <w:sz w:val="28"/>
          <w:szCs w:val="28"/>
        </w:rPr>
      </w:pPr>
    </w:p>
    <w:p w14:paraId="6BDEF365" w14:textId="4820DAC0" w:rsidR="007513EF" w:rsidRPr="00474014" w:rsidRDefault="007513EF" w:rsidP="007513EF">
      <w:pPr>
        <w:pStyle w:val="af9"/>
        <w:keepNext/>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D4CC4" w:rsidRPr="00474014">
        <w:rPr>
          <w:b w:val="0"/>
          <w:noProof/>
        </w:rPr>
        <w:t>107</w:t>
      </w:r>
      <w:r w:rsidRPr="00474014">
        <w:rPr>
          <w:b w:val="0"/>
        </w:rPr>
        <w:fldChar w:fldCharType="end"/>
      </w:r>
      <w:r w:rsidR="005A4585" w:rsidRPr="00474014">
        <w:rPr>
          <w:b w:val="0"/>
        </w:rPr>
        <w:t>.</w:t>
      </w:r>
      <w:r w:rsidRPr="00474014">
        <w:rPr>
          <w:b w:val="0"/>
        </w:rPr>
        <w:t xml:space="preserve"> Объемы финансирования ОАИП на 2026 год и на плановый период 2027 и 2028 годов</w:t>
      </w:r>
    </w:p>
    <w:tbl>
      <w:tblPr>
        <w:tblW w:w="5000" w:type="pct"/>
        <w:jc w:val="center"/>
        <w:tblCellMar>
          <w:left w:w="28" w:type="dxa"/>
          <w:right w:w="28" w:type="dxa"/>
        </w:tblCellMar>
        <w:tblLook w:val="00A0" w:firstRow="1" w:lastRow="0" w:firstColumn="1" w:lastColumn="0" w:noHBand="0" w:noVBand="0"/>
      </w:tblPr>
      <w:tblGrid>
        <w:gridCol w:w="6127"/>
        <w:gridCol w:w="1132"/>
        <w:gridCol w:w="1134"/>
        <w:gridCol w:w="1214"/>
      </w:tblGrid>
      <w:tr w:rsidR="00474014" w:rsidRPr="00474014" w14:paraId="517EAE33" w14:textId="77777777" w:rsidTr="001E6E05">
        <w:trPr>
          <w:trHeight w:val="212"/>
          <w:tblHeader/>
          <w:jc w:val="center"/>
        </w:trPr>
        <w:tc>
          <w:tcPr>
            <w:tcW w:w="3189" w:type="pct"/>
            <w:vMerge w:val="restart"/>
            <w:tcBorders>
              <w:top w:val="double" w:sz="4" w:space="0" w:color="auto"/>
              <w:left w:val="double" w:sz="4" w:space="0" w:color="auto"/>
              <w:right w:val="single" w:sz="4" w:space="0" w:color="auto"/>
            </w:tcBorders>
            <w:vAlign w:val="center"/>
          </w:tcPr>
          <w:p w14:paraId="632C64A6" w14:textId="77777777" w:rsidR="007513EF" w:rsidRPr="00474014" w:rsidRDefault="007513EF" w:rsidP="001E6E05">
            <w:pPr>
              <w:jc w:val="center"/>
              <w:rPr>
                <w:sz w:val="18"/>
              </w:rPr>
            </w:pPr>
            <w:r w:rsidRPr="00474014">
              <w:rPr>
                <w:sz w:val="18"/>
              </w:rPr>
              <w:t>Наименование показателя</w:t>
            </w:r>
          </w:p>
        </w:tc>
        <w:tc>
          <w:tcPr>
            <w:tcW w:w="1811" w:type="pct"/>
            <w:gridSpan w:val="3"/>
            <w:tcBorders>
              <w:top w:val="double" w:sz="4" w:space="0" w:color="auto"/>
              <w:left w:val="nil"/>
              <w:bottom w:val="single" w:sz="4" w:space="0" w:color="auto"/>
              <w:right w:val="double" w:sz="4" w:space="0" w:color="auto"/>
            </w:tcBorders>
            <w:vAlign w:val="center"/>
          </w:tcPr>
          <w:p w14:paraId="391E10FE" w14:textId="77777777" w:rsidR="007513EF" w:rsidRPr="00474014" w:rsidRDefault="007513EF" w:rsidP="001E6E05">
            <w:pPr>
              <w:jc w:val="center"/>
              <w:rPr>
                <w:sz w:val="18"/>
              </w:rPr>
            </w:pPr>
            <w:r w:rsidRPr="00474014">
              <w:rPr>
                <w:sz w:val="18"/>
              </w:rPr>
              <w:t>Период</w:t>
            </w:r>
          </w:p>
        </w:tc>
      </w:tr>
      <w:tr w:rsidR="00474014" w:rsidRPr="00474014" w14:paraId="458DFFBA" w14:textId="77777777" w:rsidTr="001E6E05">
        <w:trPr>
          <w:trHeight w:val="236"/>
          <w:tblHeader/>
          <w:jc w:val="center"/>
        </w:trPr>
        <w:tc>
          <w:tcPr>
            <w:tcW w:w="3189" w:type="pct"/>
            <w:vMerge/>
            <w:tcBorders>
              <w:left w:val="double" w:sz="4" w:space="0" w:color="auto"/>
              <w:bottom w:val="single" w:sz="4" w:space="0" w:color="auto"/>
              <w:right w:val="single" w:sz="4" w:space="0" w:color="auto"/>
            </w:tcBorders>
            <w:vAlign w:val="center"/>
          </w:tcPr>
          <w:p w14:paraId="03EDB0C6" w14:textId="77777777" w:rsidR="007513EF" w:rsidRPr="00474014" w:rsidRDefault="007513EF" w:rsidP="001E6E05">
            <w:pPr>
              <w:jc w:val="center"/>
              <w:rPr>
                <w:sz w:val="18"/>
              </w:rPr>
            </w:pPr>
          </w:p>
        </w:tc>
        <w:tc>
          <w:tcPr>
            <w:tcW w:w="589" w:type="pct"/>
            <w:tcBorders>
              <w:top w:val="single" w:sz="4" w:space="0" w:color="auto"/>
              <w:left w:val="nil"/>
              <w:bottom w:val="single" w:sz="4" w:space="0" w:color="auto"/>
              <w:right w:val="single" w:sz="4" w:space="0" w:color="auto"/>
            </w:tcBorders>
            <w:vAlign w:val="center"/>
          </w:tcPr>
          <w:p w14:paraId="50A35207" w14:textId="77777777" w:rsidR="007513EF" w:rsidRPr="00474014" w:rsidRDefault="007513EF" w:rsidP="001E6E05">
            <w:pPr>
              <w:jc w:val="center"/>
              <w:rPr>
                <w:sz w:val="18"/>
              </w:rPr>
            </w:pPr>
            <w:r w:rsidRPr="00474014">
              <w:rPr>
                <w:sz w:val="18"/>
              </w:rPr>
              <w:t xml:space="preserve">2026 год </w:t>
            </w:r>
          </w:p>
        </w:tc>
        <w:tc>
          <w:tcPr>
            <w:tcW w:w="590" w:type="pct"/>
            <w:tcBorders>
              <w:top w:val="single" w:sz="4" w:space="0" w:color="auto"/>
              <w:left w:val="single" w:sz="4" w:space="0" w:color="auto"/>
              <w:bottom w:val="single" w:sz="4" w:space="0" w:color="auto"/>
              <w:right w:val="single" w:sz="4" w:space="0" w:color="auto"/>
            </w:tcBorders>
            <w:vAlign w:val="center"/>
          </w:tcPr>
          <w:p w14:paraId="248EB5EE" w14:textId="77777777" w:rsidR="007513EF" w:rsidRPr="00474014" w:rsidRDefault="007513EF" w:rsidP="001E6E05">
            <w:pPr>
              <w:jc w:val="center"/>
              <w:rPr>
                <w:sz w:val="18"/>
              </w:rPr>
            </w:pPr>
            <w:r w:rsidRPr="00474014">
              <w:rPr>
                <w:sz w:val="18"/>
              </w:rPr>
              <w:t>2027 год</w:t>
            </w:r>
          </w:p>
        </w:tc>
        <w:tc>
          <w:tcPr>
            <w:tcW w:w="632" w:type="pct"/>
            <w:tcBorders>
              <w:top w:val="single" w:sz="4" w:space="0" w:color="auto"/>
              <w:left w:val="single" w:sz="4" w:space="0" w:color="auto"/>
              <w:bottom w:val="single" w:sz="4" w:space="0" w:color="auto"/>
              <w:right w:val="double" w:sz="4" w:space="0" w:color="auto"/>
            </w:tcBorders>
            <w:vAlign w:val="center"/>
          </w:tcPr>
          <w:p w14:paraId="11E627B5" w14:textId="77777777" w:rsidR="007513EF" w:rsidRPr="00474014" w:rsidRDefault="007513EF" w:rsidP="001E6E05">
            <w:pPr>
              <w:jc w:val="center"/>
              <w:rPr>
                <w:sz w:val="18"/>
              </w:rPr>
            </w:pPr>
            <w:r w:rsidRPr="00474014">
              <w:rPr>
                <w:sz w:val="18"/>
              </w:rPr>
              <w:t>2028 год</w:t>
            </w:r>
          </w:p>
        </w:tc>
      </w:tr>
      <w:tr w:rsidR="00474014" w:rsidRPr="00474014" w14:paraId="65E149A5" w14:textId="77777777" w:rsidTr="001E6E05">
        <w:trPr>
          <w:trHeight w:val="129"/>
          <w:tblHeader/>
          <w:jc w:val="center"/>
        </w:trPr>
        <w:tc>
          <w:tcPr>
            <w:tcW w:w="3189" w:type="pct"/>
            <w:tcBorders>
              <w:top w:val="single" w:sz="4" w:space="0" w:color="auto"/>
              <w:left w:val="double" w:sz="4" w:space="0" w:color="auto"/>
              <w:bottom w:val="single" w:sz="4" w:space="0" w:color="auto"/>
              <w:right w:val="single" w:sz="4" w:space="0" w:color="auto"/>
            </w:tcBorders>
            <w:vAlign w:val="center"/>
          </w:tcPr>
          <w:p w14:paraId="73986C84" w14:textId="77777777" w:rsidR="007513EF" w:rsidRPr="00474014" w:rsidRDefault="007513EF" w:rsidP="001E6E05">
            <w:pPr>
              <w:tabs>
                <w:tab w:val="left" w:pos="253"/>
              </w:tabs>
              <w:rPr>
                <w:bCs/>
                <w:sz w:val="18"/>
              </w:rPr>
            </w:pPr>
            <w:r w:rsidRPr="00474014">
              <w:rPr>
                <w:bCs/>
                <w:sz w:val="18"/>
              </w:rPr>
              <w:t>Объем финансирования ОАИП, млн.руб.</w:t>
            </w:r>
          </w:p>
        </w:tc>
        <w:tc>
          <w:tcPr>
            <w:tcW w:w="589" w:type="pct"/>
            <w:tcBorders>
              <w:top w:val="single" w:sz="4" w:space="0" w:color="auto"/>
              <w:left w:val="nil"/>
              <w:bottom w:val="single" w:sz="4" w:space="0" w:color="auto"/>
              <w:right w:val="single" w:sz="4" w:space="0" w:color="auto"/>
            </w:tcBorders>
            <w:vAlign w:val="center"/>
          </w:tcPr>
          <w:p w14:paraId="3987FE03" w14:textId="77777777" w:rsidR="007513EF" w:rsidRPr="00474014" w:rsidRDefault="007513EF" w:rsidP="001E6E05">
            <w:pPr>
              <w:tabs>
                <w:tab w:val="left" w:pos="253"/>
              </w:tabs>
              <w:jc w:val="center"/>
              <w:rPr>
                <w:bCs/>
                <w:sz w:val="18"/>
              </w:rPr>
            </w:pPr>
            <w:r w:rsidRPr="00474014">
              <w:rPr>
                <w:bCs/>
                <w:sz w:val="18"/>
              </w:rPr>
              <w:t>3 769,2</w:t>
            </w:r>
          </w:p>
        </w:tc>
        <w:tc>
          <w:tcPr>
            <w:tcW w:w="590" w:type="pct"/>
            <w:tcBorders>
              <w:top w:val="single" w:sz="4" w:space="0" w:color="auto"/>
              <w:left w:val="single" w:sz="4" w:space="0" w:color="auto"/>
              <w:bottom w:val="single" w:sz="4" w:space="0" w:color="auto"/>
              <w:right w:val="single" w:sz="4" w:space="0" w:color="auto"/>
            </w:tcBorders>
            <w:vAlign w:val="center"/>
          </w:tcPr>
          <w:p w14:paraId="31288EE2" w14:textId="77777777" w:rsidR="007513EF" w:rsidRPr="00474014" w:rsidRDefault="007513EF" w:rsidP="001E6E05">
            <w:pPr>
              <w:jc w:val="center"/>
              <w:rPr>
                <w:bCs/>
                <w:sz w:val="18"/>
              </w:rPr>
            </w:pPr>
            <w:r w:rsidRPr="00474014">
              <w:rPr>
                <w:bCs/>
                <w:sz w:val="18"/>
              </w:rPr>
              <w:t>4 123,4</w:t>
            </w:r>
          </w:p>
        </w:tc>
        <w:tc>
          <w:tcPr>
            <w:tcW w:w="632" w:type="pct"/>
            <w:tcBorders>
              <w:top w:val="single" w:sz="4" w:space="0" w:color="auto"/>
              <w:left w:val="single" w:sz="4" w:space="0" w:color="auto"/>
              <w:bottom w:val="single" w:sz="4" w:space="0" w:color="auto"/>
              <w:right w:val="double" w:sz="4" w:space="0" w:color="auto"/>
            </w:tcBorders>
            <w:vAlign w:val="center"/>
          </w:tcPr>
          <w:p w14:paraId="7BFE4D1D" w14:textId="77777777" w:rsidR="007513EF" w:rsidRPr="00474014" w:rsidRDefault="007513EF" w:rsidP="001E6E05">
            <w:pPr>
              <w:jc w:val="center"/>
              <w:rPr>
                <w:bCs/>
                <w:sz w:val="18"/>
              </w:rPr>
            </w:pPr>
            <w:r w:rsidRPr="00474014">
              <w:rPr>
                <w:bCs/>
                <w:sz w:val="18"/>
              </w:rPr>
              <w:t>3 001,9</w:t>
            </w:r>
          </w:p>
        </w:tc>
      </w:tr>
      <w:tr w:rsidR="00474014" w:rsidRPr="00474014" w14:paraId="2DEE0A74" w14:textId="77777777" w:rsidTr="001E6E05">
        <w:trPr>
          <w:trHeight w:val="162"/>
          <w:tblHeader/>
          <w:jc w:val="center"/>
        </w:trPr>
        <w:tc>
          <w:tcPr>
            <w:tcW w:w="3189" w:type="pct"/>
            <w:tcBorders>
              <w:top w:val="single" w:sz="4" w:space="0" w:color="auto"/>
              <w:left w:val="double" w:sz="4" w:space="0" w:color="auto"/>
              <w:bottom w:val="single" w:sz="4" w:space="0" w:color="auto"/>
              <w:right w:val="single" w:sz="4" w:space="0" w:color="auto"/>
            </w:tcBorders>
            <w:vAlign w:val="center"/>
          </w:tcPr>
          <w:p w14:paraId="0ED31F61" w14:textId="77777777" w:rsidR="007513EF" w:rsidRPr="00474014" w:rsidRDefault="007513EF" w:rsidP="001E6E05">
            <w:pPr>
              <w:tabs>
                <w:tab w:val="left" w:pos="253"/>
              </w:tabs>
              <w:rPr>
                <w:bCs/>
                <w:sz w:val="18"/>
              </w:rPr>
            </w:pPr>
            <w:r w:rsidRPr="00474014">
              <w:rPr>
                <w:bCs/>
                <w:sz w:val="18"/>
              </w:rPr>
              <w:t>в т.ч. расходы на реализацию ФП, млн. руб.</w:t>
            </w:r>
          </w:p>
        </w:tc>
        <w:tc>
          <w:tcPr>
            <w:tcW w:w="589" w:type="pct"/>
            <w:tcBorders>
              <w:top w:val="single" w:sz="4" w:space="0" w:color="auto"/>
              <w:left w:val="nil"/>
              <w:bottom w:val="single" w:sz="4" w:space="0" w:color="auto"/>
              <w:right w:val="single" w:sz="4" w:space="0" w:color="auto"/>
            </w:tcBorders>
            <w:vAlign w:val="center"/>
          </w:tcPr>
          <w:p w14:paraId="546776F2" w14:textId="77777777" w:rsidR="007513EF" w:rsidRPr="00474014" w:rsidRDefault="007513EF" w:rsidP="001E6E05">
            <w:pPr>
              <w:tabs>
                <w:tab w:val="left" w:pos="253"/>
              </w:tabs>
              <w:jc w:val="center"/>
              <w:rPr>
                <w:bCs/>
                <w:sz w:val="18"/>
              </w:rPr>
            </w:pPr>
            <w:r w:rsidRPr="00474014">
              <w:rPr>
                <w:bCs/>
                <w:sz w:val="18"/>
              </w:rPr>
              <w:t>2 263,4</w:t>
            </w:r>
          </w:p>
        </w:tc>
        <w:tc>
          <w:tcPr>
            <w:tcW w:w="590" w:type="pct"/>
            <w:tcBorders>
              <w:top w:val="single" w:sz="4" w:space="0" w:color="auto"/>
              <w:left w:val="single" w:sz="4" w:space="0" w:color="auto"/>
              <w:bottom w:val="single" w:sz="4" w:space="0" w:color="auto"/>
              <w:right w:val="single" w:sz="4" w:space="0" w:color="auto"/>
            </w:tcBorders>
            <w:vAlign w:val="center"/>
          </w:tcPr>
          <w:p w14:paraId="204B1049" w14:textId="77777777" w:rsidR="007513EF" w:rsidRPr="00474014" w:rsidRDefault="007513EF" w:rsidP="001E6E05">
            <w:pPr>
              <w:jc w:val="center"/>
              <w:rPr>
                <w:sz w:val="18"/>
              </w:rPr>
            </w:pPr>
            <w:r w:rsidRPr="00474014">
              <w:rPr>
                <w:sz w:val="18"/>
              </w:rPr>
              <w:t>2 916,7</w:t>
            </w:r>
          </w:p>
        </w:tc>
        <w:tc>
          <w:tcPr>
            <w:tcW w:w="632" w:type="pct"/>
            <w:tcBorders>
              <w:top w:val="single" w:sz="4" w:space="0" w:color="auto"/>
              <w:left w:val="single" w:sz="4" w:space="0" w:color="auto"/>
              <w:bottom w:val="single" w:sz="4" w:space="0" w:color="auto"/>
              <w:right w:val="double" w:sz="4" w:space="0" w:color="auto"/>
            </w:tcBorders>
            <w:vAlign w:val="center"/>
          </w:tcPr>
          <w:p w14:paraId="7ABC8959" w14:textId="77777777" w:rsidR="007513EF" w:rsidRPr="00474014" w:rsidRDefault="007513EF" w:rsidP="001E6E05">
            <w:pPr>
              <w:jc w:val="center"/>
              <w:rPr>
                <w:sz w:val="18"/>
              </w:rPr>
            </w:pPr>
            <w:r w:rsidRPr="00474014">
              <w:rPr>
                <w:sz w:val="18"/>
              </w:rPr>
              <w:t>1 762,6</w:t>
            </w:r>
          </w:p>
        </w:tc>
      </w:tr>
      <w:tr w:rsidR="007513EF" w:rsidRPr="00474014" w14:paraId="4AAF4F89" w14:textId="77777777" w:rsidTr="001E6E05">
        <w:trPr>
          <w:trHeight w:val="162"/>
          <w:tblHeader/>
          <w:jc w:val="center"/>
        </w:trPr>
        <w:tc>
          <w:tcPr>
            <w:tcW w:w="3189" w:type="pct"/>
            <w:tcBorders>
              <w:top w:val="single" w:sz="4" w:space="0" w:color="auto"/>
              <w:left w:val="double" w:sz="4" w:space="0" w:color="auto"/>
              <w:bottom w:val="double" w:sz="4" w:space="0" w:color="auto"/>
              <w:right w:val="single" w:sz="4" w:space="0" w:color="auto"/>
            </w:tcBorders>
            <w:vAlign w:val="center"/>
          </w:tcPr>
          <w:p w14:paraId="2013C601" w14:textId="77777777" w:rsidR="007513EF" w:rsidRPr="00474014" w:rsidRDefault="007513EF" w:rsidP="001E6E05">
            <w:pPr>
              <w:tabs>
                <w:tab w:val="left" w:pos="253"/>
              </w:tabs>
              <w:rPr>
                <w:bCs/>
                <w:sz w:val="18"/>
              </w:rPr>
            </w:pPr>
            <w:r w:rsidRPr="00474014">
              <w:rPr>
                <w:bCs/>
                <w:sz w:val="18"/>
              </w:rPr>
              <w:t xml:space="preserve">          удельный вес расходов на реализацию ФП, %</w:t>
            </w:r>
          </w:p>
        </w:tc>
        <w:tc>
          <w:tcPr>
            <w:tcW w:w="589" w:type="pct"/>
            <w:tcBorders>
              <w:top w:val="single" w:sz="4" w:space="0" w:color="auto"/>
              <w:left w:val="nil"/>
              <w:bottom w:val="double" w:sz="4" w:space="0" w:color="auto"/>
              <w:right w:val="single" w:sz="4" w:space="0" w:color="auto"/>
            </w:tcBorders>
            <w:vAlign w:val="center"/>
          </w:tcPr>
          <w:p w14:paraId="319FE13E" w14:textId="77777777" w:rsidR="007513EF" w:rsidRPr="00474014" w:rsidRDefault="007513EF" w:rsidP="001E6E05">
            <w:pPr>
              <w:tabs>
                <w:tab w:val="left" w:pos="253"/>
              </w:tabs>
              <w:jc w:val="center"/>
              <w:rPr>
                <w:bCs/>
                <w:sz w:val="18"/>
              </w:rPr>
            </w:pPr>
            <w:r w:rsidRPr="00474014">
              <w:rPr>
                <w:bCs/>
                <w:sz w:val="18"/>
              </w:rPr>
              <w:t>60,0</w:t>
            </w:r>
          </w:p>
        </w:tc>
        <w:tc>
          <w:tcPr>
            <w:tcW w:w="590" w:type="pct"/>
            <w:tcBorders>
              <w:top w:val="single" w:sz="4" w:space="0" w:color="auto"/>
              <w:left w:val="single" w:sz="4" w:space="0" w:color="auto"/>
              <w:bottom w:val="double" w:sz="4" w:space="0" w:color="auto"/>
              <w:right w:val="single" w:sz="4" w:space="0" w:color="auto"/>
            </w:tcBorders>
            <w:vAlign w:val="center"/>
          </w:tcPr>
          <w:p w14:paraId="5D90C8EF" w14:textId="77777777" w:rsidR="007513EF" w:rsidRPr="00474014" w:rsidRDefault="007513EF" w:rsidP="001E6E05">
            <w:pPr>
              <w:jc w:val="center"/>
              <w:rPr>
                <w:sz w:val="18"/>
              </w:rPr>
            </w:pPr>
            <w:r w:rsidRPr="00474014">
              <w:rPr>
                <w:sz w:val="18"/>
              </w:rPr>
              <w:t>70,7</w:t>
            </w:r>
          </w:p>
        </w:tc>
        <w:tc>
          <w:tcPr>
            <w:tcW w:w="632" w:type="pct"/>
            <w:tcBorders>
              <w:top w:val="single" w:sz="4" w:space="0" w:color="auto"/>
              <w:left w:val="single" w:sz="4" w:space="0" w:color="auto"/>
              <w:bottom w:val="double" w:sz="4" w:space="0" w:color="auto"/>
              <w:right w:val="double" w:sz="4" w:space="0" w:color="auto"/>
            </w:tcBorders>
            <w:vAlign w:val="center"/>
          </w:tcPr>
          <w:p w14:paraId="1679689F" w14:textId="77777777" w:rsidR="007513EF" w:rsidRPr="00474014" w:rsidRDefault="007513EF" w:rsidP="001E6E05">
            <w:pPr>
              <w:jc w:val="center"/>
              <w:rPr>
                <w:sz w:val="18"/>
              </w:rPr>
            </w:pPr>
            <w:r w:rsidRPr="00474014">
              <w:rPr>
                <w:sz w:val="18"/>
              </w:rPr>
              <w:t>58,7</w:t>
            </w:r>
          </w:p>
        </w:tc>
      </w:tr>
    </w:tbl>
    <w:p w14:paraId="428B2851" w14:textId="77777777" w:rsidR="007513EF" w:rsidRPr="00474014" w:rsidRDefault="007513EF" w:rsidP="007513EF">
      <w:pPr>
        <w:spacing w:line="240" w:lineRule="exact"/>
        <w:ind w:firstLine="709"/>
        <w:jc w:val="both"/>
        <w:rPr>
          <w:sz w:val="28"/>
          <w:szCs w:val="28"/>
        </w:rPr>
      </w:pPr>
    </w:p>
    <w:p w14:paraId="6F967454" w14:textId="43D56A35" w:rsidR="007513EF" w:rsidRPr="00474014" w:rsidRDefault="007513EF" w:rsidP="007513EF">
      <w:pPr>
        <w:ind w:firstLine="709"/>
        <w:jc w:val="both"/>
        <w:rPr>
          <w:sz w:val="28"/>
          <w:szCs w:val="28"/>
        </w:rPr>
      </w:pPr>
      <w:r w:rsidRPr="00474014">
        <w:rPr>
          <w:sz w:val="28"/>
          <w:szCs w:val="28"/>
        </w:rPr>
        <w:t>На долю объектов, финансируемых за счет средств ФП, в 2026 году приходится 60,0</w:t>
      </w:r>
      <w:r w:rsidR="005A4585" w:rsidRPr="00474014">
        <w:rPr>
          <w:sz w:val="28"/>
          <w:szCs w:val="28"/>
        </w:rPr>
        <w:t xml:space="preserve"> </w:t>
      </w:r>
      <w:r w:rsidRPr="00474014">
        <w:rPr>
          <w:sz w:val="28"/>
          <w:szCs w:val="28"/>
        </w:rPr>
        <w:t>% от общего объема бюджетных ассигнований, в 2027 году – 70,7</w:t>
      </w:r>
      <w:r w:rsidR="002A7931" w:rsidRPr="00474014">
        <w:rPr>
          <w:sz w:val="28"/>
          <w:szCs w:val="28"/>
        </w:rPr>
        <w:t xml:space="preserve"> </w:t>
      </w:r>
      <w:r w:rsidRPr="00474014">
        <w:rPr>
          <w:sz w:val="28"/>
          <w:szCs w:val="28"/>
        </w:rPr>
        <w:t>%, в 2028 году – 58,7</w:t>
      </w:r>
      <w:r w:rsidR="002A7931" w:rsidRPr="00474014">
        <w:rPr>
          <w:sz w:val="28"/>
          <w:szCs w:val="28"/>
        </w:rPr>
        <w:t xml:space="preserve"> </w:t>
      </w:r>
      <w:r w:rsidRPr="00474014">
        <w:rPr>
          <w:sz w:val="28"/>
          <w:szCs w:val="28"/>
        </w:rPr>
        <w:t>%.</w:t>
      </w:r>
    </w:p>
    <w:p w14:paraId="79F9B099" w14:textId="3A5843E7" w:rsidR="007513EF" w:rsidRPr="00474014" w:rsidRDefault="007513EF" w:rsidP="007513EF">
      <w:pPr>
        <w:ind w:firstLine="709"/>
        <w:jc w:val="both"/>
        <w:rPr>
          <w:sz w:val="28"/>
          <w:szCs w:val="28"/>
        </w:rPr>
      </w:pPr>
      <w:r w:rsidRPr="00474014">
        <w:rPr>
          <w:sz w:val="28"/>
          <w:szCs w:val="28"/>
        </w:rPr>
        <w:lastRenderedPageBreak/>
        <w:t xml:space="preserve">ОАИП на 2026 год и плановый период 2027 - 2028 годов включены мероприятия, реализация которых предусмотрена по шести ФП (таблица </w:t>
      </w:r>
      <w:r w:rsidR="00AD4CC4" w:rsidRPr="00474014">
        <w:rPr>
          <w:sz w:val="28"/>
          <w:szCs w:val="28"/>
        </w:rPr>
        <w:t>108</w:t>
      </w:r>
      <w:r w:rsidRPr="00474014">
        <w:rPr>
          <w:sz w:val="28"/>
          <w:szCs w:val="28"/>
        </w:rPr>
        <w:t>):</w:t>
      </w:r>
    </w:p>
    <w:p w14:paraId="7AF8E7F9" w14:textId="77777777" w:rsidR="007513EF" w:rsidRPr="00474014" w:rsidRDefault="007513EF" w:rsidP="007513EF">
      <w:pPr>
        <w:ind w:firstLine="709"/>
        <w:jc w:val="both"/>
        <w:rPr>
          <w:sz w:val="28"/>
          <w:szCs w:val="28"/>
        </w:rPr>
      </w:pPr>
    </w:p>
    <w:p w14:paraId="39E8282E" w14:textId="17CAD0F6" w:rsidR="007513EF" w:rsidRPr="00474014" w:rsidRDefault="007513EF" w:rsidP="007513EF">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D4CC4" w:rsidRPr="00474014">
        <w:rPr>
          <w:b w:val="0"/>
          <w:noProof/>
        </w:rPr>
        <w:t>108</w:t>
      </w:r>
      <w:r w:rsidRPr="00474014">
        <w:rPr>
          <w:b w:val="0"/>
        </w:rPr>
        <w:fldChar w:fldCharType="end"/>
      </w:r>
      <w:r w:rsidR="00AD4CC4" w:rsidRPr="00474014">
        <w:rPr>
          <w:b w:val="0"/>
        </w:rPr>
        <w:t>.</w:t>
      </w:r>
      <w:r w:rsidRPr="00474014">
        <w:rPr>
          <w:b w:val="0"/>
        </w:rPr>
        <w:t xml:space="preserve"> Информация о количестве объектов и объеме расходов, предусмотренных в рамках ОАИП на 2026 год и плановый период 2027 и 2028 годов и реализуемых за счет ФП</w:t>
      </w:r>
    </w:p>
    <w:tbl>
      <w:tblPr>
        <w:tblW w:w="9229" w:type="dxa"/>
        <w:tblInd w:w="93" w:type="dxa"/>
        <w:tblLayout w:type="fixed"/>
        <w:tblLook w:val="04A0" w:firstRow="1" w:lastRow="0" w:firstColumn="1" w:lastColumn="0" w:noHBand="0" w:noVBand="1"/>
      </w:tblPr>
      <w:tblGrid>
        <w:gridCol w:w="601"/>
        <w:gridCol w:w="5103"/>
        <w:gridCol w:w="1011"/>
        <w:gridCol w:w="831"/>
        <w:gridCol w:w="832"/>
        <w:gridCol w:w="851"/>
      </w:tblGrid>
      <w:tr w:rsidR="00474014" w:rsidRPr="00474014" w14:paraId="79CE3027" w14:textId="77777777" w:rsidTr="001E6E05">
        <w:trPr>
          <w:trHeight w:val="300"/>
          <w:tblHeader/>
        </w:trPr>
        <w:tc>
          <w:tcPr>
            <w:tcW w:w="60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A5A35C5" w14:textId="77777777" w:rsidR="007513EF" w:rsidRPr="00474014" w:rsidRDefault="007513EF" w:rsidP="001E6E05">
            <w:pPr>
              <w:jc w:val="center"/>
              <w:rPr>
                <w:bCs/>
                <w:sz w:val="18"/>
                <w:szCs w:val="20"/>
              </w:rPr>
            </w:pPr>
            <w:r w:rsidRPr="00474014">
              <w:rPr>
                <w:bCs/>
                <w:sz w:val="18"/>
                <w:szCs w:val="20"/>
              </w:rPr>
              <w:t>№ п/п</w:t>
            </w:r>
          </w:p>
        </w:tc>
        <w:tc>
          <w:tcPr>
            <w:tcW w:w="5103"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11CD7DDE" w14:textId="77777777" w:rsidR="007513EF" w:rsidRPr="00474014" w:rsidRDefault="007513EF" w:rsidP="001E6E05">
            <w:pPr>
              <w:jc w:val="center"/>
              <w:rPr>
                <w:bCs/>
                <w:sz w:val="18"/>
                <w:szCs w:val="20"/>
              </w:rPr>
            </w:pPr>
            <w:r w:rsidRPr="00474014">
              <w:rPr>
                <w:bCs/>
                <w:sz w:val="18"/>
                <w:szCs w:val="20"/>
              </w:rPr>
              <w:t>Наименование ФП</w:t>
            </w:r>
          </w:p>
        </w:tc>
        <w:tc>
          <w:tcPr>
            <w:tcW w:w="101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13626313" w14:textId="77777777" w:rsidR="007513EF" w:rsidRPr="00474014" w:rsidRDefault="007513EF" w:rsidP="001E6E05">
            <w:pPr>
              <w:jc w:val="center"/>
              <w:rPr>
                <w:bCs/>
                <w:sz w:val="18"/>
                <w:szCs w:val="20"/>
              </w:rPr>
            </w:pPr>
            <w:r w:rsidRPr="00474014">
              <w:rPr>
                <w:bCs/>
                <w:sz w:val="18"/>
                <w:szCs w:val="20"/>
              </w:rPr>
              <w:t xml:space="preserve">Кол-во объектов </w:t>
            </w:r>
          </w:p>
        </w:tc>
        <w:tc>
          <w:tcPr>
            <w:tcW w:w="2514" w:type="dxa"/>
            <w:gridSpan w:val="3"/>
            <w:tcBorders>
              <w:top w:val="double" w:sz="4" w:space="0" w:color="auto"/>
              <w:left w:val="nil"/>
              <w:bottom w:val="single" w:sz="4" w:space="0" w:color="auto"/>
              <w:right w:val="double" w:sz="4" w:space="0" w:color="auto"/>
            </w:tcBorders>
            <w:shd w:val="clear" w:color="auto" w:fill="auto"/>
            <w:noWrap/>
            <w:vAlign w:val="center"/>
            <w:hideMark/>
          </w:tcPr>
          <w:p w14:paraId="407F96EF" w14:textId="77777777" w:rsidR="007513EF" w:rsidRPr="00474014" w:rsidRDefault="007513EF" w:rsidP="001E6E05">
            <w:pPr>
              <w:jc w:val="center"/>
              <w:rPr>
                <w:bCs/>
                <w:sz w:val="18"/>
                <w:szCs w:val="20"/>
              </w:rPr>
            </w:pPr>
            <w:r w:rsidRPr="00474014">
              <w:rPr>
                <w:bCs/>
                <w:sz w:val="18"/>
                <w:szCs w:val="20"/>
              </w:rPr>
              <w:t>Объем финансирования, млн.руб.</w:t>
            </w:r>
          </w:p>
        </w:tc>
      </w:tr>
      <w:tr w:rsidR="00474014" w:rsidRPr="00474014" w14:paraId="3BCB1960" w14:textId="77777777" w:rsidTr="001E6E05">
        <w:trPr>
          <w:trHeight w:val="307"/>
          <w:tblHeader/>
        </w:trPr>
        <w:tc>
          <w:tcPr>
            <w:tcW w:w="601" w:type="dxa"/>
            <w:vMerge/>
            <w:tcBorders>
              <w:top w:val="single" w:sz="4" w:space="0" w:color="auto"/>
              <w:left w:val="double" w:sz="4" w:space="0" w:color="auto"/>
              <w:bottom w:val="single" w:sz="4" w:space="0" w:color="auto"/>
              <w:right w:val="single" w:sz="4" w:space="0" w:color="auto"/>
            </w:tcBorders>
            <w:vAlign w:val="center"/>
            <w:hideMark/>
          </w:tcPr>
          <w:p w14:paraId="761A467E" w14:textId="77777777" w:rsidR="007513EF" w:rsidRPr="00474014" w:rsidRDefault="007513EF" w:rsidP="001E6E05">
            <w:pPr>
              <w:rPr>
                <w:bCs/>
                <w:sz w:val="18"/>
                <w:szCs w:val="20"/>
              </w:rPr>
            </w:pPr>
          </w:p>
        </w:tc>
        <w:tc>
          <w:tcPr>
            <w:tcW w:w="5103" w:type="dxa"/>
            <w:vMerge/>
            <w:tcBorders>
              <w:top w:val="single" w:sz="4" w:space="0" w:color="auto"/>
              <w:left w:val="single" w:sz="4" w:space="0" w:color="auto"/>
              <w:bottom w:val="single" w:sz="4" w:space="0" w:color="000000"/>
              <w:right w:val="single" w:sz="4" w:space="0" w:color="auto"/>
            </w:tcBorders>
            <w:vAlign w:val="center"/>
            <w:hideMark/>
          </w:tcPr>
          <w:p w14:paraId="690F5990" w14:textId="77777777" w:rsidR="007513EF" w:rsidRPr="00474014" w:rsidRDefault="007513EF" w:rsidP="001E6E05">
            <w:pPr>
              <w:rPr>
                <w:bCs/>
                <w:sz w:val="18"/>
                <w:szCs w:val="20"/>
              </w:rPr>
            </w:pPr>
          </w:p>
        </w:tc>
        <w:tc>
          <w:tcPr>
            <w:tcW w:w="1011" w:type="dxa"/>
            <w:vMerge/>
            <w:tcBorders>
              <w:top w:val="single" w:sz="4" w:space="0" w:color="auto"/>
              <w:left w:val="single" w:sz="4" w:space="0" w:color="auto"/>
              <w:bottom w:val="single" w:sz="4" w:space="0" w:color="000000"/>
              <w:right w:val="single" w:sz="4" w:space="0" w:color="auto"/>
            </w:tcBorders>
            <w:vAlign w:val="center"/>
            <w:hideMark/>
          </w:tcPr>
          <w:p w14:paraId="0CEBEB04" w14:textId="77777777" w:rsidR="007513EF" w:rsidRPr="00474014" w:rsidRDefault="007513EF" w:rsidP="001E6E05">
            <w:pPr>
              <w:rPr>
                <w:bCs/>
                <w:sz w:val="18"/>
                <w:szCs w:val="20"/>
              </w:rPr>
            </w:pPr>
          </w:p>
        </w:tc>
        <w:tc>
          <w:tcPr>
            <w:tcW w:w="831" w:type="dxa"/>
            <w:tcBorders>
              <w:top w:val="nil"/>
              <w:left w:val="nil"/>
              <w:bottom w:val="single" w:sz="4" w:space="0" w:color="auto"/>
              <w:right w:val="single" w:sz="4" w:space="0" w:color="auto"/>
            </w:tcBorders>
            <w:shd w:val="clear" w:color="auto" w:fill="auto"/>
            <w:noWrap/>
            <w:vAlign w:val="center"/>
            <w:hideMark/>
          </w:tcPr>
          <w:p w14:paraId="51A3BC0A" w14:textId="77777777" w:rsidR="007513EF" w:rsidRPr="00474014" w:rsidRDefault="007513EF" w:rsidP="001E6E05">
            <w:pPr>
              <w:jc w:val="center"/>
              <w:rPr>
                <w:bCs/>
                <w:sz w:val="18"/>
                <w:szCs w:val="20"/>
              </w:rPr>
            </w:pPr>
            <w:r w:rsidRPr="00474014">
              <w:rPr>
                <w:bCs/>
                <w:sz w:val="18"/>
                <w:szCs w:val="20"/>
              </w:rPr>
              <w:t xml:space="preserve">2026 </w:t>
            </w:r>
          </w:p>
          <w:p w14:paraId="11719F55" w14:textId="77777777" w:rsidR="007513EF" w:rsidRPr="00474014" w:rsidRDefault="007513EF" w:rsidP="001E6E05">
            <w:pPr>
              <w:jc w:val="center"/>
              <w:rPr>
                <w:bCs/>
                <w:sz w:val="18"/>
                <w:szCs w:val="20"/>
              </w:rPr>
            </w:pPr>
            <w:r w:rsidRPr="00474014">
              <w:rPr>
                <w:bCs/>
                <w:sz w:val="18"/>
                <w:szCs w:val="20"/>
              </w:rPr>
              <w:t>год</w:t>
            </w:r>
          </w:p>
        </w:tc>
        <w:tc>
          <w:tcPr>
            <w:tcW w:w="832" w:type="dxa"/>
            <w:tcBorders>
              <w:top w:val="nil"/>
              <w:left w:val="nil"/>
              <w:bottom w:val="single" w:sz="4" w:space="0" w:color="auto"/>
              <w:right w:val="single" w:sz="4" w:space="0" w:color="auto"/>
            </w:tcBorders>
            <w:shd w:val="clear" w:color="auto" w:fill="auto"/>
            <w:noWrap/>
            <w:vAlign w:val="center"/>
            <w:hideMark/>
          </w:tcPr>
          <w:p w14:paraId="4EFA2F3C" w14:textId="77777777" w:rsidR="007513EF" w:rsidRPr="00474014" w:rsidRDefault="007513EF" w:rsidP="001E6E05">
            <w:pPr>
              <w:jc w:val="center"/>
              <w:rPr>
                <w:bCs/>
                <w:sz w:val="18"/>
                <w:szCs w:val="20"/>
              </w:rPr>
            </w:pPr>
            <w:r w:rsidRPr="00474014">
              <w:rPr>
                <w:bCs/>
                <w:sz w:val="18"/>
                <w:szCs w:val="20"/>
              </w:rPr>
              <w:t>2027</w:t>
            </w:r>
          </w:p>
          <w:p w14:paraId="6EF2E2D7" w14:textId="77777777" w:rsidR="007513EF" w:rsidRPr="00474014" w:rsidRDefault="007513EF" w:rsidP="001E6E05">
            <w:pPr>
              <w:jc w:val="center"/>
              <w:rPr>
                <w:bCs/>
                <w:sz w:val="18"/>
                <w:szCs w:val="20"/>
              </w:rPr>
            </w:pPr>
            <w:r w:rsidRPr="00474014">
              <w:rPr>
                <w:bCs/>
                <w:sz w:val="18"/>
                <w:szCs w:val="20"/>
              </w:rPr>
              <w:t xml:space="preserve"> год</w:t>
            </w:r>
          </w:p>
        </w:tc>
        <w:tc>
          <w:tcPr>
            <w:tcW w:w="851" w:type="dxa"/>
            <w:tcBorders>
              <w:top w:val="nil"/>
              <w:left w:val="nil"/>
              <w:bottom w:val="single" w:sz="4" w:space="0" w:color="auto"/>
              <w:right w:val="double" w:sz="4" w:space="0" w:color="auto"/>
            </w:tcBorders>
            <w:shd w:val="clear" w:color="auto" w:fill="auto"/>
            <w:noWrap/>
            <w:vAlign w:val="center"/>
            <w:hideMark/>
          </w:tcPr>
          <w:p w14:paraId="76F54E55" w14:textId="77777777" w:rsidR="007513EF" w:rsidRPr="00474014" w:rsidRDefault="007513EF" w:rsidP="001E6E05">
            <w:pPr>
              <w:jc w:val="center"/>
              <w:rPr>
                <w:bCs/>
                <w:sz w:val="18"/>
                <w:szCs w:val="20"/>
              </w:rPr>
            </w:pPr>
            <w:r w:rsidRPr="00474014">
              <w:rPr>
                <w:bCs/>
                <w:sz w:val="18"/>
                <w:szCs w:val="20"/>
              </w:rPr>
              <w:t>2028 год</w:t>
            </w:r>
          </w:p>
        </w:tc>
      </w:tr>
      <w:tr w:rsidR="00474014" w:rsidRPr="00474014" w14:paraId="68801662" w14:textId="77777777" w:rsidTr="00180D21">
        <w:trPr>
          <w:trHeight w:val="292"/>
        </w:trPr>
        <w:tc>
          <w:tcPr>
            <w:tcW w:w="601" w:type="dxa"/>
            <w:vMerge w:val="restart"/>
            <w:tcBorders>
              <w:top w:val="nil"/>
              <w:left w:val="double" w:sz="4" w:space="0" w:color="auto"/>
              <w:right w:val="single" w:sz="4" w:space="0" w:color="auto"/>
            </w:tcBorders>
            <w:shd w:val="clear" w:color="auto" w:fill="auto"/>
            <w:noWrap/>
            <w:vAlign w:val="center"/>
            <w:hideMark/>
          </w:tcPr>
          <w:p w14:paraId="79995382" w14:textId="77777777" w:rsidR="007513EF" w:rsidRPr="00474014" w:rsidRDefault="007513EF" w:rsidP="001E6E05">
            <w:pPr>
              <w:jc w:val="center"/>
              <w:rPr>
                <w:sz w:val="18"/>
                <w:szCs w:val="20"/>
              </w:rPr>
            </w:pPr>
            <w:r w:rsidRPr="00474014">
              <w:rPr>
                <w:sz w:val="18"/>
                <w:szCs w:val="20"/>
              </w:rPr>
              <w:t>1</w:t>
            </w:r>
          </w:p>
        </w:tc>
        <w:tc>
          <w:tcPr>
            <w:tcW w:w="5103" w:type="dxa"/>
            <w:tcBorders>
              <w:top w:val="nil"/>
              <w:left w:val="nil"/>
              <w:bottom w:val="single" w:sz="4" w:space="0" w:color="auto"/>
              <w:right w:val="single" w:sz="4" w:space="0" w:color="auto"/>
            </w:tcBorders>
            <w:shd w:val="clear" w:color="auto" w:fill="auto"/>
            <w:vAlign w:val="center"/>
            <w:hideMark/>
          </w:tcPr>
          <w:p w14:paraId="0A25A80D" w14:textId="77777777" w:rsidR="007513EF" w:rsidRPr="00474014" w:rsidRDefault="007513EF" w:rsidP="001E6E05">
            <w:pPr>
              <w:rPr>
                <w:sz w:val="18"/>
                <w:szCs w:val="20"/>
              </w:rPr>
            </w:pPr>
            <w:r w:rsidRPr="00474014">
              <w:rPr>
                <w:sz w:val="18"/>
                <w:szCs w:val="20"/>
              </w:rPr>
              <w:t>«Модернизация первичного звена здравоохранения РФ»</w:t>
            </w:r>
          </w:p>
          <w:p w14:paraId="61ACBE15" w14:textId="77777777" w:rsidR="007513EF" w:rsidRPr="00474014" w:rsidRDefault="007513EF" w:rsidP="001E6E05">
            <w:pPr>
              <w:rPr>
                <w:sz w:val="18"/>
                <w:szCs w:val="20"/>
              </w:rPr>
            </w:pPr>
            <w:r w:rsidRPr="00474014">
              <w:rPr>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3B0510C8" w14:textId="77777777" w:rsidR="007513EF" w:rsidRPr="00474014" w:rsidRDefault="007513EF" w:rsidP="001E6E05">
            <w:pPr>
              <w:jc w:val="center"/>
              <w:rPr>
                <w:sz w:val="18"/>
                <w:szCs w:val="20"/>
              </w:rPr>
            </w:pPr>
            <w:r w:rsidRPr="00474014">
              <w:rPr>
                <w:sz w:val="18"/>
                <w:szCs w:val="20"/>
              </w:rPr>
              <w:t xml:space="preserve">4  </w:t>
            </w:r>
          </w:p>
        </w:tc>
        <w:tc>
          <w:tcPr>
            <w:tcW w:w="831" w:type="dxa"/>
            <w:tcBorders>
              <w:top w:val="nil"/>
              <w:left w:val="nil"/>
              <w:bottom w:val="single" w:sz="4" w:space="0" w:color="auto"/>
              <w:right w:val="single" w:sz="4" w:space="0" w:color="auto"/>
            </w:tcBorders>
            <w:shd w:val="clear" w:color="auto" w:fill="auto"/>
            <w:noWrap/>
            <w:vAlign w:val="center"/>
          </w:tcPr>
          <w:p w14:paraId="4C61AABD" w14:textId="77777777" w:rsidR="007513EF" w:rsidRPr="00474014" w:rsidRDefault="007513EF" w:rsidP="001E6E05">
            <w:pPr>
              <w:jc w:val="center"/>
              <w:rPr>
                <w:sz w:val="18"/>
                <w:szCs w:val="20"/>
              </w:rPr>
            </w:pPr>
            <w:r w:rsidRPr="00474014">
              <w:rPr>
                <w:sz w:val="18"/>
                <w:szCs w:val="20"/>
              </w:rPr>
              <w:t>238,2</w:t>
            </w:r>
          </w:p>
        </w:tc>
        <w:tc>
          <w:tcPr>
            <w:tcW w:w="832" w:type="dxa"/>
            <w:tcBorders>
              <w:top w:val="nil"/>
              <w:left w:val="nil"/>
              <w:bottom w:val="single" w:sz="4" w:space="0" w:color="auto"/>
              <w:right w:val="single" w:sz="4" w:space="0" w:color="auto"/>
            </w:tcBorders>
            <w:shd w:val="clear" w:color="auto" w:fill="auto"/>
            <w:noWrap/>
            <w:vAlign w:val="center"/>
          </w:tcPr>
          <w:p w14:paraId="59DFE595" w14:textId="77777777" w:rsidR="007513EF" w:rsidRPr="00474014" w:rsidRDefault="007513EF" w:rsidP="001E6E05">
            <w:pPr>
              <w:jc w:val="center"/>
              <w:rPr>
                <w:sz w:val="18"/>
                <w:szCs w:val="20"/>
              </w:rPr>
            </w:pPr>
            <w:r w:rsidRPr="00474014">
              <w:rPr>
                <w:sz w:val="18"/>
                <w:szCs w:val="20"/>
              </w:rPr>
              <w:t>525,7</w:t>
            </w:r>
          </w:p>
        </w:tc>
        <w:tc>
          <w:tcPr>
            <w:tcW w:w="851" w:type="dxa"/>
            <w:tcBorders>
              <w:top w:val="nil"/>
              <w:left w:val="nil"/>
              <w:bottom w:val="single" w:sz="4" w:space="0" w:color="auto"/>
              <w:right w:val="double" w:sz="4" w:space="0" w:color="auto"/>
            </w:tcBorders>
            <w:shd w:val="clear" w:color="auto" w:fill="auto"/>
            <w:noWrap/>
            <w:vAlign w:val="center"/>
          </w:tcPr>
          <w:p w14:paraId="7D77658F" w14:textId="77777777" w:rsidR="007513EF" w:rsidRPr="00474014" w:rsidRDefault="007513EF" w:rsidP="001E6E05">
            <w:pPr>
              <w:jc w:val="center"/>
              <w:rPr>
                <w:sz w:val="18"/>
                <w:szCs w:val="20"/>
              </w:rPr>
            </w:pPr>
            <w:r w:rsidRPr="00474014">
              <w:rPr>
                <w:sz w:val="18"/>
                <w:szCs w:val="20"/>
              </w:rPr>
              <w:t>1 247,3</w:t>
            </w:r>
          </w:p>
        </w:tc>
      </w:tr>
      <w:tr w:rsidR="00474014" w:rsidRPr="00474014" w14:paraId="708F3CE9" w14:textId="77777777" w:rsidTr="001E6E05">
        <w:trPr>
          <w:trHeight w:val="222"/>
        </w:trPr>
        <w:tc>
          <w:tcPr>
            <w:tcW w:w="601" w:type="dxa"/>
            <w:vMerge/>
            <w:tcBorders>
              <w:left w:val="double" w:sz="4" w:space="0" w:color="auto"/>
              <w:right w:val="single" w:sz="4" w:space="0" w:color="auto"/>
            </w:tcBorders>
            <w:shd w:val="clear" w:color="auto" w:fill="auto"/>
            <w:noWrap/>
            <w:vAlign w:val="center"/>
          </w:tcPr>
          <w:p w14:paraId="14E79C20"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145D2808" w14:textId="77777777" w:rsidR="007513EF" w:rsidRPr="00474014" w:rsidRDefault="007513EF" w:rsidP="001E6E05">
            <w:pPr>
              <w:rPr>
                <w:sz w:val="18"/>
                <w:szCs w:val="20"/>
              </w:rPr>
            </w:pPr>
            <w:r w:rsidRPr="00474014">
              <w:rPr>
                <w:sz w:val="18"/>
                <w:szCs w:val="20"/>
              </w:rPr>
              <w:t xml:space="preserve">средства ФБ  </w:t>
            </w:r>
          </w:p>
        </w:tc>
        <w:tc>
          <w:tcPr>
            <w:tcW w:w="1011" w:type="dxa"/>
            <w:vMerge/>
            <w:tcBorders>
              <w:left w:val="nil"/>
              <w:right w:val="single" w:sz="4" w:space="0" w:color="auto"/>
            </w:tcBorders>
            <w:shd w:val="clear" w:color="auto" w:fill="auto"/>
            <w:noWrap/>
            <w:vAlign w:val="center"/>
          </w:tcPr>
          <w:p w14:paraId="54D57B6B"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1CECA0C6" w14:textId="77777777" w:rsidR="007513EF" w:rsidRPr="00474014" w:rsidRDefault="007513EF" w:rsidP="001E6E05">
            <w:pPr>
              <w:jc w:val="center"/>
              <w:rPr>
                <w:sz w:val="18"/>
                <w:szCs w:val="20"/>
              </w:rPr>
            </w:pPr>
            <w:r w:rsidRPr="00474014">
              <w:rPr>
                <w:sz w:val="18"/>
                <w:szCs w:val="20"/>
              </w:rPr>
              <w:t>233,4</w:t>
            </w:r>
          </w:p>
        </w:tc>
        <w:tc>
          <w:tcPr>
            <w:tcW w:w="832" w:type="dxa"/>
            <w:tcBorders>
              <w:top w:val="nil"/>
              <w:left w:val="nil"/>
              <w:bottom w:val="single" w:sz="4" w:space="0" w:color="auto"/>
              <w:right w:val="single" w:sz="4" w:space="0" w:color="auto"/>
            </w:tcBorders>
            <w:shd w:val="clear" w:color="auto" w:fill="auto"/>
            <w:noWrap/>
            <w:vAlign w:val="center"/>
          </w:tcPr>
          <w:p w14:paraId="3CE08ACC" w14:textId="77777777" w:rsidR="007513EF" w:rsidRPr="00474014" w:rsidRDefault="007513EF" w:rsidP="001E6E05">
            <w:pPr>
              <w:jc w:val="center"/>
              <w:rPr>
                <w:sz w:val="18"/>
                <w:szCs w:val="20"/>
              </w:rPr>
            </w:pPr>
            <w:r w:rsidRPr="00474014">
              <w:rPr>
                <w:sz w:val="18"/>
                <w:szCs w:val="20"/>
              </w:rPr>
              <w:t>509,9</w:t>
            </w:r>
          </w:p>
        </w:tc>
        <w:tc>
          <w:tcPr>
            <w:tcW w:w="851" w:type="dxa"/>
            <w:tcBorders>
              <w:top w:val="nil"/>
              <w:left w:val="nil"/>
              <w:bottom w:val="single" w:sz="4" w:space="0" w:color="auto"/>
              <w:right w:val="double" w:sz="4" w:space="0" w:color="auto"/>
            </w:tcBorders>
            <w:shd w:val="clear" w:color="auto" w:fill="auto"/>
            <w:noWrap/>
            <w:vAlign w:val="center"/>
          </w:tcPr>
          <w:p w14:paraId="0D3976CD" w14:textId="77777777" w:rsidR="007513EF" w:rsidRPr="00474014" w:rsidRDefault="007513EF" w:rsidP="001E6E05">
            <w:pPr>
              <w:jc w:val="center"/>
              <w:rPr>
                <w:sz w:val="18"/>
                <w:szCs w:val="20"/>
              </w:rPr>
            </w:pPr>
            <w:r w:rsidRPr="00474014">
              <w:rPr>
                <w:sz w:val="18"/>
                <w:szCs w:val="20"/>
              </w:rPr>
              <w:t>1 209,9</w:t>
            </w:r>
          </w:p>
        </w:tc>
      </w:tr>
      <w:tr w:rsidR="00474014" w:rsidRPr="00474014" w14:paraId="33F45320" w14:textId="77777777" w:rsidTr="001E6E05">
        <w:trPr>
          <w:trHeight w:val="216"/>
        </w:trPr>
        <w:tc>
          <w:tcPr>
            <w:tcW w:w="601" w:type="dxa"/>
            <w:vMerge/>
            <w:tcBorders>
              <w:left w:val="double" w:sz="4" w:space="0" w:color="auto"/>
              <w:bottom w:val="single" w:sz="4" w:space="0" w:color="auto"/>
              <w:right w:val="single" w:sz="4" w:space="0" w:color="auto"/>
            </w:tcBorders>
            <w:shd w:val="clear" w:color="auto" w:fill="auto"/>
            <w:noWrap/>
            <w:vAlign w:val="center"/>
          </w:tcPr>
          <w:p w14:paraId="42209774"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775F0AB0" w14:textId="77777777" w:rsidR="007513EF" w:rsidRPr="00474014" w:rsidRDefault="007513EF" w:rsidP="001E6E05">
            <w:pPr>
              <w:rPr>
                <w:sz w:val="18"/>
                <w:szCs w:val="20"/>
              </w:rPr>
            </w:pPr>
            <w:r w:rsidRPr="004740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142A0211"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2A9E1108" w14:textId="77777777" w:rsidR="007513EF" w:rsidRPr="00474014" w:rsidRDefault="007513EF" w:rsidP="001E6E05">
            <w:pPr>
              <w:jc w:val="center"/>
              <w:rPr>
                <w:sz w:val="18"/>
                <w:szCs w:val="20"/>
              </w:rPr>
            </w:pPr>
            <w:r w:rsidRPr="00474014">
              <w:rPr>
                <w:sz w:val="18"/>
                <w:szCs w:val="20"/>
              </w:rPr>
              <w:t>4,8</w:t>
            </w:r>
          </w:p>
        </w:tc>
        <w:tc>
          <w:tcPr>
            <w:tcW w:w="832" w:type="dxa"/>
            <w:tcBorders>
              <w:top w:val="nil"/>
              <w:left w:val="nil"/>
              <w:bottom w:val="single" w:sz="4" w:space="0" w:color="auto"/>
              <w:right w:val="single" w:sz="4" w:space="0" w:color="auto"/>
            </w:tcBorders>
            <w:shd w:val="clear" w:color="auto" w:fill="auto"/>
            <w:noWrap/>
            <w:vAlign w:val="center"/>
          </w:tcPr>
          <w:p w14:paraId="0D0024FE" w14:textId="77777777" w:rsidR="007513EF" w:rsidRPr="00474014" w:rsidRDefault="007513EF" w:rsidP="001E6E05">
            <w:pPr>
              <w:jc w:val="center"/>
              <w:rPr>
                <w:sz w:val="18"/>
                <w:szCs w:val="20"/>
              </w:rPr>
            </w:pPr>
            <w:r w:rsidRPr="00474014">
              <w:rPr>
                <w:sz w:val="18"/>
                <w:szCs w:val="20"/>
              </w:rPr>
              <w:t>15,8</w:t>
            </w:r>
          </w:p>
        </w:tc>
        <w:tc>
          <w:tcPr>
            <w:tcW w:w="851" w:type="dxa"/>
            <w:tcBorders>
              <w:top w:val="nil"/>
              <w:left w:val="nil"/>
              <w:bottom w:val="single" w:sz="4" w:space="0" w:color="auto"/>
              <w:right w:val="double" w:sz="4" w:space="0" w:color="auto"/>
            </w:tcBorders>
            <w:shd w:val="clear" w:color="auto" w:fill="auto"/>
            <w:noWrap/>
            <w:vAlign w:val="center"/>
          </w:tcPr>
          <w:p w14:paraId="5997E9E1" w14:textId="77777777" w:rsidR="007513EF" w:rsidRPr="00474014" w:rsidRDefault="007513EF" w:rsidP="001E6E05">
            <w:pPr>
              <w:jc w:val="center"/>
              <w:rPr>
                <w:sz w:val="18"/>
                <w:szCs w:val="20"/>
              </w:rPr>
            </w:pPr>
            <w:r w:rsidRPr="00474014">
              <w:rPr>
                <w:sz w:val="18"/>
                <w:szCs w:val="20"/>
              </w:rPr>
              <w:t>37,4</w:t>
            </w:r>
          </w:p>
        </w:tc>
      </w:tr>
      <w:tr w:rsidR="00474014" w:rsidRPr="00474014" w14:paraId="2E24AF40" w14:textId="77777777" w:rsidTr="001E6E05">
        <w:trPr>
          <w:trHeight w:val="216"/>
        </w:trPr>
        <w:tc>
          <w:tcPr>
            <w:tcW w:w="601" w:type="dxa"/>
            <w:vMerge w:val="restart"/>
            <w:tcBorders>
              <w:top w:val="nil"/>
              <w:left w:val="double" w:sz="4" w:space="0" w:color="auto"/>
              <w:right w:val="single" w:sz="4" w:space="0" w:color="auto"/>
            </w:tcBorders>
            <w:shd w:val="clear" w:color="auto" w:fill="auto"/>
            <w:noWrap/>
            <w:vAlign w:val="center"/>
          </w:tcPr>
          <w:p w14:paraId="3F25CC2A" w14:textId="77777777" w:rsidR="007513EF" w:rsidRPr="00474014" w:rsidRDefault="007513EF" w:rsidP="001E6E05">
            <w:pPr>
              <w:jc w:val="center"/>
              <w:rPr>
                <w:sz w:val="18"/>
                <w:szCs w:val="20"/>
              </w:rPr>
            </w:pPr>
            <w:r w:rsidRPr="00474014">
              <w:rPr>
                <w:sz w:val="18"/>
                <w:szCs w:val="20"/>
              </w:rPr>
              <w:t>2</w:t>
            </w:r>
          </w:p>
        </w:tc>
        <w:tc>
          <w:tcPr>
            <w:tcW w:w="5103" w:type="dxa"/>
            <w:tcBorders>
              <w:top w:val="nil"/>
              <w:left w:val="nil"/>
              <w:bottom w:val="single" w:sz="4" w:space="0" w:color="auto"/>
              <w:right w:val="single" w:sz="4" w:space="0" w:color="auto"/>
            </w:tcBorders>
            <w:shd w:val="clear" w:color="auto" w:fill="auto"/>
            <w:noWrap/>
            <w:vAlign w:val="center"/>
          </w:tcPr>
          <w:p w14:paraId="2816436C" w14:textId="77777777" w:rsidR="007513EF" w:rsidRPr="00474014" w:rsidRDefault="007513EF" w:rsidP="001E6E05">
            <w:pPr>
              <w:rPr>
                <w:sz w:val="18"/>
                <w:szCs w:val="20"/>
              </w:rPr>
            </w:pPr>
            <w:r w:rsidRPr="00474014">
              <w:rPr>
                <w:sz w:val="18"/>
                <w:szCs w:val="20"/>
              </w:rPr>
              <w:t>«Создание условий для обучения, отдыха и оздоровления детей и молодежи» всего, в том числе:</w:t>
            </w:r>
          </w:p>
        </w:tc>
        <w:tc>
          <w:tcPr>
            <w:tcW w:w="1011" w:type="dxa"/>
            <w:vMerge w:val="restart"/>
            <w:tcBorders>
              <w:left w:val="nil"/>
              <w:right w:val="single" w:sz="4" w:space="0" w:color="auto"/>
            </w:tcBorders>
            <w:shd w:val="clear" w:color="auto" w:fill="auto"/>
            <w:noWrap/>
            <w:vAlign w:val="center"/>
          </w:tcPr>
          <w:p w14:paraId="792549BE" w14:textId="77777777" w:rsidR="007513EF" w:rsidRPr="00474014" w:rsidRDefault="007513EF" w:rsidP="001E6E05">
            <w:pPr>
              <w:jc w:val="center"/>
              <w:rPr>
                <w:sz w:val="18"/>
                <w:szCs w:val="20"/>
              </w:rPr>
            </w:pPr>
            <w:r w:rsidRPr="00474014">
              <w:rPr>
                <w:sz w:val="18"/>
                <w:szCs w:val="20"/>
              </w:rPr>
              <w:t>4</w:t>
            </w:r>
          </w:p>
        </w:tc>
        <w:tc>
          <w:tcPr>
            <w:tcW w:w="831" w:type="dxa"/>
            <w:tcBorders>
              <w:top w:val="nil"/>
              <w:left w:val="nil"/>
              <w:bottom w:val="single" w:sz="4" w:space="0" w:color="auto"/>
              <w:right w:val="single" w:sz="4" w:space="0" w:color="auto"/>
            </w:tcBorders>
            <w:shd w:val="clear" w:color="auto" w:fill="auto"/>
            <w:noWrap/>
            <w:vAlign w:val="center"/>
          </w:tcPr>
          <w:p w14:paraId="268AF11D" w14:textId="77777777" w:rsidR="007513EF" w:rsidRPr="00474014" w:rsidRDefault="007513EF" w:rsidP="001E6E05">
            <w:pPr>
              <w:jc w:val="center"/>
              <w:rPr>
                <w:sz w:val="18"/>
                <w:szCs w:val="20"/>
              </w:rPr>
            </w:pPr>
            <w:r w:rsidRPr="00474014">
              <w:rPr>
                <w:sz w:val="18"/>
                <w:szCs w:val="20"/>
              </w:rPr>
              <w:t>0,0</w:t>
            </w:r>
          </w:p>
        </w:tc>
        <w:tc>
          <w:tcPr>
            <w:tcW w:w="832" w:type="dxa"/>
            <w:tcBorders>
              <w:top w:val="nil"/>
              <w:left w:val="nil"/>
              <w:bottom w:val="single" w:sz="4" w:space="0" w:color="auto"/>
              <w:right w:val="single" w:sz="4" w:space="0" w:color="auto"/>
            </w:tcBorders>
            <w:shd w:val="clear" w:color="auto" w:fill="auto"/>
            <w:noWrap/>
            <w:vAlign w:val="center"/>
          </w:tcPr>
          <w:p w14:paraId="3B50BF60" w14:textId="77777777" w:rsidR="007513EF" w:rsidRPr="00474014" w:rsidRDefault="007513EF" w:rsidP="001E6E05">
            <w:pPr>
              <w:jc w:val="center"/>
              <w:rPr>
                <w:sz w:val="18"/>
                <w:szCs w:val="20"/>
              </w:rPr>
            </w:pPr>
            <w:r w:rsidRPr="00474014">
              <w:rPr>
                <w:sz w:val="18"/>
                <w:szCs w:val="20"/>
              </w:rPr>
              <w:t>0,0</w:t>
            </w:r>
          </w:p>
        </w:tc>
        <w:tc>
          <w:tcPr>
            <w:tcW w:w="851" w:type="dxa"/>
            <w:tcBorders>
              <w:top w:val="nil"/>
              <w:left w:val="nil"/>
              <w:bottom w:val="single" w:sz="4" w:space="0" w:color="auto"/>
              <w:right w:val="double" w:sz="4" w:space="0" w:color="auto"/>
            </w:tcBorders>
            <w:shd w:val="clear" w:color="auto" w:fill="auto"/>
            <w:noWrap/>
            <w:vAlign w:val="center"/>
          </w:tcPr>
          <w:p w14:paraId="23CA978D" w14:textId="77777777" w:rsidR="007513EF" w:rsidRPr="00474014" w:rsidRDefault="007513EF" w:rsidP="001E6E05">
            <w:pPr>
              <w:jc w:val="center"/>
              <w:rPr>
                <w:sz w:val="18"/>
                <w:szCs w:val="20"/>
              </w:rPr>
            </w:pPr>
            <w:r w:rsidRPr="00474014">
              <w:rPr>
                <w:sz w:val="18"/>
                <w:szCs w:val="20"/>
              </w:rPr>
              <w:t>0,0</w:t>
            </w:r>
          </w:p>
        </w:tc>
      </w:tr>
      <w:tr w:rsidR="00474014" w:rsidRPr="00474014" w14:paraId="374CC68D" w14:textId="77777777" w:rsidTr="001E6E05">
        <w:trPr>
          <w:trHeight w:val="216"/>
        </w:trPr>
        <w:tc>
          <w:tcPr>
            <w:tcW w:w="601" w:type="dxa"/>
            <w:vMerge/>
            <w:tcBorders>
              <w:left w:val="double" w:sz="4" w:space="0" w:color="auto"/>
              <w:right w:val="single" w:sz="4" w:space="0" w:color="auto"/>
            </w:tcBorders>
            <w:shd w:val="clear" w:color="auto" w:fill="auto"/>
            <w:noWrap/>
            <w:vAlign w:val="center"/>
          </w:tcPr>
          <w:p w14:paraId="5063F879"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tcPr>
          <w:p w14:paraId="26402C13" w14:textId="77777777" w:rsidR="007513EF" w:rsidRPr="00474014" w:rsidRDefault="007513EF" w:rsidP="001E6E05">
            <w:pPr>
              <w:rPr>
                <w:sz w:val="18"/>
                <w:szCs w:val="20"/>
              </w:rPr>
            </w:pPr>
            <w:r w:rsidRPr="00474014">
              <w:rPr>
                <w:sz w:val="18"/>
                <w:szCs w:val="20"/>
              </w:rPr>
              <w:t>средства ФБ</w:t>
            </w:r>
          </w:p>
        </w:tc>
        <w:tc>
          <w:tcPr>
            <w:tcW w:w="1011" w:type="dxa"/>
            <w:vMerge/>
            <w:tcBorders>
              <w:left w:val="nil"/>
              <w:right w:val="single" w:sz="4" w:space="0" w:color="auto"/>
            </w:tcBorders>
            <w:shd w:val="clear" w:color="auto" w:fill="auto"/>
            <w:noWrap/>
            <w:vAlign w:val="center"/>
          </w:tcPr>
          <w:p w14:paraId="06E7A0E2"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7F13B89E" w14:textId="77777777" w:rsidR="007513EF" w:rsidRPr="00474014" w:rsidRDefault="007513EF" w:rsidP="001E6E05">
            <w:pPr>
              <w:jc w:val="center"/>
              <w:rPr>
                <w:sz w:val="18"/>
                <w:szCs w:val="20"/>
              </w:rPr>
            </w:pPr>
            <w:r w:rsidRPr="00474014">
              <w:rPr>
                <w:sz w:val="18"/>
                <w:szCs w:val="20"/>
              </w:rPr>
              <w:t>0,0</w:t>
            </w:r>
          </w:p>
        </w:tc>
        <w:tc>
          <w:tcPr>
            <w:tcW w:w="832" w:type="dxa"/>
            <w:tcBorders>
              <w:top w:val="nil"/>
              <w:left w:val="nil"/>
              <w:bottom w:val="single" w:sz="4" w:space="0" w:color="auto"/>
              <w:right w:val="single" w:sz="4" w:space="0" w:color="auto"/>
            </w:tcBorders>
            <w:shd w:val="clear" w:color="auto" w:fill="auto"/>
            <w:noWrap/>
            <w:vAlign w:val="center"/>
          </w:tcPr>
          <w:p w14:paraId="329E8048" w14:textId="77777777" w:rsidR="007513EF" w:rsidRPr="00474014" w:rsidRDefault="007513EF" w:rsidP="001E6E05">
            <w:pPr>
              <w:jc w:val="center"/>
              <w:rPr>
                <w:sz w:val="18"/>
                <w:szCs w:val="20"/>
              </w:rPr>
            </w:pPr>
            <w:r w:rsidRPr="00474014">
              <w:rPr>
                <w:sz w:val="18"/>
                <w:szCs w:val="20"/>
              </w:rPr>
              <w:t>0,0</w:t>
            </w:r>
          </w:p>
        </w:tc>
        <w:tc>
          <w:tcPr>
            <w:tcW w:w="851" w:type="dxa"/>
            <w:tcBorders>
              <w:top w:val="nil"/>
              <w:left w:val="nil"/>
              <w:bottom w:val="single" w:sz="4" w:space="0" w:color="auto"/>
              <w:right w:val="double" w:sz="4" w:space="0" w:color="auto"/>
            </w:tcBorders>
            <w:shd w:val="clear" w:color="auto" w:fill="auto"/>
            <w:noWrap/>
            <w:vAlign w:val="center"/>
          </w:tcPr>
          <w:p w14:paraId="05AC1FCE" w14:textId="77777777" w:rsidR="007513EF" w:rsidRPr="00474014" w:rsidRDefault="007513EF" w:rsidP="001E6E05">
            <w:pPr>
              <w:jc w:val="center"/>
              <w:rPr>
                <w:sz w:val="18"/>
                <w:szCs w:val="20"/>
              </w:rPr>
            </w:pPr>
            <w:r w:rsidRPr="00474014">
              <w:rPr>
                <w:sz w:val="18"/>
                <w:szCs w:val="20"/>
              </w:rPr>
              <w:t>0,0</w:t>
            </w:r>
          </w:p>
        </w:tc>
      </w:tr>
      <w:tr w:rsidR="00474014" w:rsidRPr="00474014" w14:paraId="2A8E1EE6" w14:textId="77777777" w:rsidTr="001E6E05">
        <w:trPr>
          <w:trHeight w:val="216"/>
        </w:trPr>
        <w:tc>
          <w:tcPr>
            <w:tcW w:w="601" w:type="dxa"/>
            <w:vMerge/>
            <w:tcBorders>
              <w:left w:val="double" w:sz="4" w:space="0" w:color="auto"/>
              <w:bottom w:val="single" w:sz="4" w:space="0" w:color="auto"/>
              <w:right w:val="single" w:sz="4" w:space="0" w:color="auto"/>
            </w:tcBorders>
            <w:shd w:val="clear" w:color="auto" w:fill="auto"/>
            <w:noWrap/>
            <w:vAlign w:val="center"/>
          </w:tcPr>
          <w:p w14:paraId="1769E937"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tcPr>
          <w:p w14:paraId="55249C3A" w14:textId="77777777" w:rsidR="007513EF" w:rsidRPr="00474014" w:rsidRDefault="007513EF" w:rsidP="001E6E05">
            <w:pPr>
              <w:rPr>
                <w:sz w:val="18"/>
                <w:szCs w:val="20"/>
              </w:rPr>
            </w:pPr>
            <w:r w:rsidRPr="004740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788A2E37"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681BE951" w14:textId="77777777" w:rsidR="007513EF" w:rsidRPr="00474014" w:rsidRDefault="007513EF" w:rsidP="001E6E05">
            <w:pPr>
              <w:jc w:val="center"/>
              <w:rPr>
                <w:sz w:val="18"/>
                <w:szCs w:val="20"/>
              </w:rPr>
            </w:pPr>
            <w:r w:rsidRPr="00474014">
              <w:rPr>
                <w:sz w:val="18"/>
                <w:szCs w:val="20"/>
              </w:rPr>
              <w:t>0,0</w:t>
            </w:r>
          </w:p>
        </w:tc>
        <w:tc>
          <w:tcPr>
            <w:tcW w:w="832" w:type="dxa"/>
            <w:tcBorders>
              <w:top w:val="nil"/>
              <w:left w:val="nil"/>
              <w:bottom w:val="single" w:sz="4" w:space="0" w:color="auto"/>
              <w:right w:val="single" w:sz="4" w:space="0" w:color="auto"/>
            </w:tcBorders>
            <w:shd w:val="clear" w:color="auto" w:fill="auto"/>
            <w:noWrap/>
            <w:vAlign w:val="center"/>
          </w:tcPr>
          <w:p w14:paraId="11D2B3A7" w14:textId="77777777" w:rsidR="007513EF" w:rsidRPr="00474014" w:rsidRDefault="007513EF" w:rsidP="001E6E05">
            <w:pPr>
              <w:jc w:val="center"/>
              <w:rPr>
                <w:sz w:val="18"/>
                <w:szCs w:val="20"/>
              </w:rPr>
            </w:pPr>
            <w:r w:rsidRPr="00474014">
              <w:rPr>
                <w:sz w:val="18"/>
                <w:szCs w:val="20"/>
              </w:rPr>
              <w:t>0,0</w:t>
            </w:r>
          </w:p>
        </w:tc>
        <w:tc>
          <w:tcPr>
            <w:tcW w:w="851" w:type="dxa"/>
            <w:tcBorders>
              <w:top w:val="nil"/>
              <w:left w:val="nil"/>
              <w:bottom w:val="single" w:sz="4" w:space="0" w:color="auto"/>
              <w:right w:val="double" w:sz="4" w:space="0" w:color="auto"/>
            </w:tcBorders>
            <w:shd w:val="clear" w:color="auto" w:fill="auto"/>
            <w:noWrap/>
            <w:vAlign w:val="center"/>
          </w:tcPr>
          <w:p w14:paraId="5B42BE5F" w14:textId="77777777" w:rsidR="007513EF" w:rsidRPr="00474014" w:rsidRDefault="007513EF" w:rsidP="001E6E05">
            <w:pPr>
              <w:jc w:val="center"/>
              <w:rPr>
                <w:sz w:val="18"/>
                <w:szCs w:val="20"/>
              </w:rPr>
            </w:pPr>
            <w:r w:rsidRPr="00474014">
              <w:rPr>
                <w:sz w:val="18"/>
                <w:szCs w:val="20"/>
              </w:rPr>
              <w:t>0,0</w:t>
            </w:r>
          </w:p>
        </w:tc>
      </w:tr>
      <w:tr w:rsidR="00474014" w:rsidRPr="00474014" w14:paraId="416D3E2D" w14:textId="77777777" w:rsidTr="001E6E05">
        <w:trPr>
          <w:trHeight w:val="120"/>
        </w:trPr>
        <w:tc>
          <w:tcPr>
            <w:tcW w:w="601" w:type="dxa"/>
            <w:vMerge w:val="restart"/>
            <w:tcBorders>
              <w:top w:val="nil"/>
              <w:left w:val="double" w:sz="4" w:space="0" w:color="auto"/>
              <w:right w:val="single" w:sz="4" w:space="0" w:color="auto"/>
            </w:tcBorders>
            <w:shd w:val="clear" w:color="auto" w:fill="auto"/>
            <w:noWrap/>
            <w:vAlign w:val="center"/>
            <w:hideMark/>
          </w:tcPr>
          <w:p w14:paraId="294435F9" w14:textId="77777777" w:rsidR="007513EF" w:rsidRPr="00474014" w:rsidRDefault="007513EF" w:rsidP="001E6E05">
            <w:pPr>
              <w:jc w:val="center"/>
              <w:rPr>
                <w:sz w:val="18"/>
                <w:szCs w:val="20"/>
              </w:rPr>
            </w:pPr>
            <w:r w:rsidRPr="00474014">
              <w:rPr>
                <w:sz w:val="18"/>
                <w:szCs w:val="20"/>
              </w:rPr>
              <w:t>3</w:t>
            </w:r>
          </w:p>
        </w:tc>
        <w:tc>
          <w:tcPr>
            <w:tcW w:w="5103" w:type="dxa"/>
            <w:tcBorders>
              <w:top w:val="nil"/>
              <w:left w:val="nil"/>
              <w:bottom w:val="single" w:sz="4" w:space="0" w:color="auto"/>
              <w:right w:val="single" w:sz="4" w:space="0" w:color="auto"/>
            </w:tcBorders>
            <w:shd w:val="clear" w:color="auto" w:fill="auto"/>
            <w:vAlign w:val="center"/>
            <w:hideMark/>
          </w:tcPr>
          <w:p w14:paraId="38D751D2" w14:textId="77777777" w:rsidR="007513EF" w:rsidRPr="00474014" w:rsidRDefault="007513EF" w:rsidP="001E6E05">
            <w:pPr>
              <w:rPr>
                <w:sz w:val="18"/>
                <w:szCs w:val="20"/>
              </w:rPr>
            </w:pPr>
            <w:r w:rsidRPr="00474014">
              <w:rPr>
                <w:sz w:val="18"/>
                <w:szCs w:val="20"/>
              </w:rPr>
              <w:t>«Современный облик сельских территорий» всего, в том числе:</w:t>
            </w:r>
          </w:p>
        </w:tc>
        <w:tc>
          <w:tcPr>
            <w:tcW w:w="1011" w:type="dxa"/>
            <w:vMerge w:val="restart"/>
            <w:tcBorders>
              <w:top w:val="nil"/>
              <w:left w:val="nil"/>
              <w:right w:val="single" w:sz="4" w:space="0" w:color="auto"/>
            </w:tcBorders>
            <w:shd w:val="clear" w:color="auto" w:fill="auto"/>
            <w:noWrap/>
            <w:vAlign w:val="center"/>
          </w:tcPr>
          <w:p w14:paraId="376AC041" w14:textId="77777777" w:rsidR="007513EF" w:rsidRPr="00474014" w:rsidRDefault="007513EF" w:rsidP="001E6E05">
            <w:pPr>
              <w:jc w:val="center"/>
              <w:rPr>
                <w:sz w:val="18"/>
                <w:szCs w:val="20"/>
              </w:rPr>
            </w:pPr>
            <w:r w:rsidRPr="00474014">
              <w:rPr>
                <w:sz w:val="18"/>
                <w:szCs w:val="20"/>
              </w:rPr>
              <w:t xml:space="preserve">6  </w:t>
            </w:r>
          </w:p>
        </w:tc>
        <w:tc>
          <w:tcPr>
            <w:tcW w:w="831" w:type="dxa"/>
            <w:tcBorders>
              <w:top w:val="nil"/>
              <w:left w:val="nil"/>
              <w:bottom w:val="single" w:sz="4" w:space="0" w:color="auto"/>
              <w:right w:val="single" w:sz="4" w:space="0" w:color="auto"/>
            </w:tcBorders>
            <w:shd w:val="clear" w:color="auto" w:fill="auto"/>
            <w:noWrap/>
            <w:vAlign w:val="center"/>
          </w:tcPr>
          <w:p w14:paraId="155E44B9" w14:textId="77777777" w:rsidR="007513EF" w:rsidRPr="00474014" w:rsidRDefault="007513EF" w:rsidP="001E6E05">
            <w:pPr>
              <w:jc w:val="center"/>
              <w:rPr>
                <w:sz w:val="18"/>
                <w:szCs w:val="20"/>
              </w:rPr>
            </w:pPr>
            <w:r w:rsidRPr="00474014">
              <w:rPr>
                <w:sz w:val="18"/>
                <w:szCs w:val="20"/>
              </w:rPr>
              <w:t>801,8</w:t>
            </w:r>
          </w:p>
        </w:tc>
        <w:tc>
          <w:tcPr>
            <w:tcW w:w="832" w:type="dxa"/>
            <w:tcBorders>
              <w:top w:val="nil"/>
              <w:left w:val="nil"/>
              <w:bottom w:val="single" w:sz="4" w:space="0" w:color="auto"/>
              <w:right w:val="single" w:sz="4" w:space="0" w:color="auto"/>
            </w:tcBorders>
            <w:shd w:val="clear" w:color="auto" w:fill="auto"/>
            <w:noWrap/>
            <w:vAlign w:val="center"/>
          </w:tcPr>
          <w:p w14:paraId="5C7F2F24" w14:textId="77777777" w:rsidR="007513EF" w:rsidRPr="00474014" w:rsidRDefault="007513EF" w:rsidP="001E6E05">
            <w:pPr>
              <w:jc w:val="center"/>
              <w:rPr>
                <w:sz w:val="18"/>
                <w:szCs w:val="20"/>
              </w:rPr>
            </w:pPr>
            <w:r w:rsidRPr="00474014">
              <w:rPr>
                <w:sz w:val="18"/>
                <w:szCs w:val="20"/>
              </w:rPr>
              <w:t>418,6</w:t>
            </w:r>
          </w:p>
        </w:tc>
        <w:tc>
          <w:tcPr>
            <w:tcW w:w="851" w:type="dxa"/>
            <w:tcBorders>
              <w:top w:val="nil"/>
              <w:left w:val="nil"/>
              <w:bottom w:val="single" w:sz="4" w:space="0" w:color="auto"/>
              <w:right w:val="double" w:sz="4" w:space="0" w:color="auto"/>
            </w:tcBorders>
            <w:shd w:val="clear" w:color="auto" w:fill="auto"/>
            <w:noWrap/>
            <w:vAlign w:val="center"/>
          </w:tcPr>
          <w:p w14:paraId="1640724A" w14:textId="77777777" w:rsidR="007513EF" w:rsidRPr="00474014" w:rsidRDefault="007513EF" w:rsidP="001E6E05">
            <w:pPr>
              <w:jc w:val="center"/>
              <w:rPr>
                <w:sz w:val="18"/>
                <w:szCs w:val="20"/>
              </w:rPr>
            </w:pPr>
            <w:r w:rsidRPr="00474014">
              <w:rPr>
                <w:sz w:val="18"/>
                <w:szCs w:val="20"/>
              </w:rPr>
              <w:t>0,0</w:t>
            </w:r>
          </w:p>
        </w:tc>
      </w:tr>
      <w:tr w:rsidR="00474014" w:rsidRPr="00474014" w14:paraId="3E1359E1" w14:textId="77777777" w:rsidTr="001E6E05">
        <w:trPr>
          <w:trHeight w:val="137"/>
        </w:trPr>
        <w:tc>
          <w:tcPr>
            <w:tcW w:w="601" w:type="dxa"/>
            <w:vMerge/>
            <w:tcBorders>
              <w:left w:val="double" w:sz="4" w:space="0" w:color="auto"/>
              <w:right w:val="single" w:sz="4" w:space="0" w:color="auto"/>
            </w:tcBorders>
            <w:shd w:val="clear" w:color="auto" w:fill="auto"/>
            <w:noWrap/>
            <w:vAlign w:val="center"/>
          </w:tcPr>
          <w:p w14:paraId="16F70E28"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1EE6C4CA" w14:textId="77777777" w:rsidR="007513EF" w:rsidRPr="00474014" w:rsidRDefault="007513EF" w:rsidP="001E6E05">
            <w:pPr>
              <w:rPr>
                <w:sz w:val="18"/>
                <w:szCs w:val="20"/>
              </w:rPr>
            </w:pPr>
            <w:r w:rsidRPr="00474014">
              <w:rPr>
                <w:sz w:val="18"/>
                <w:szCs w:val="20"/>
              </w:rPr>
              <w:t>средства ФБ</w:t>
            </w:r>
          </w:p>
        </w:tc>
        <w:tc>
          <w:tcPr>
            <w:tcW w:w="1011" w:type="dxa"/>
            <w:vMerge/>
            <w:tcBorders>
              <w:left w:val="nil"/>
              <w:right w:val="single" w:sz="4" w:space="0" w:color="auto"/>
            </w:tcBorders>
            <w:shd w:val="clear" w:color="auto" w:fill="auto"/>
            <w:noWrap/>
            <w:vAlign w:val="center"/>
          </w:tcPr>
          <w:p w14:paraId="16182BF6"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385B4725" w14:textId="77777777" w:rsidR="007513EF" w:rsidRPr="00474014" w:rsidRDefault="007513EF" w:rsidP="001E6E05">
            <w:pPr>
              <w:jc w:val="center"/>
              <w:rPr>
                <w:sz w:val="18"/>
                <w:szCs w:val="20"/>
              </w:rPr>
            </w:pPr>
            <w:r w:rsidRPr="00474014">
              <w:rPr>
                <w:sz w:val="18"/>
                <w:szCs w:val="20"/>
              </w:rPr>
              <w:t>785,7</w:t>
            </w:r>
          </w:p>
        </w:tc>
        <w:tc>
          <w:tcPr>
            <w:tcW w:w="832" w:type="dxa"/>
            <w:tcBorders>
              <w:top w:val="nil"/>
              <w:left w:val="nil"/>
              <w:bottom w:val="single" w:sz="4" w:space="0" w:color="auto"/>
              <w:right w:val="single" w:sz="4" w:space="0" w:color="auto"/>
            </w:tcBorders>
            <w:shd w:val="clear" w:color="auto" w:fill="auto"/>
            <w:noWrap/>
            <w:vAlign w:val="center"/>
          </w:tcPr>
          <w:p w14:paraId="20C53AEC" w14:textId="77777777" w:rsidR="007513EF" w:rsidRPr="00474014" w:rsidRDefault="007513EF" w:rsidP="001E6E05">
            <w:pPr>
              <w:jc w:val="center"/>
              <w:rPr>
                <w:sz w:val="18"/>
                <w:szCs w:val="20"/>
              </w:rPr>
            </w:pPr>
            <w:r w:rsidRPr="00474014">
              <w:rPr>
                <w:sz w:val="18"/>
                <w:szCs w:val="20"/>
              </w:rPr>
              <w:t>406,0</w:t>
            </w:r>
          </w:p>
        </w:tc>
        <w:tc>
          <w:tcPr>
            <w:tcW w:w="851" w:type="dxa"/>
            <w:tcBorders>
              <w:top w:val="nil"/>
              <w:left w:val="nil"/>
              <w:bottom w:val="single" w:sz="4" w:space="0" w:color="auto"/>
              <w:right w:val="double" w:sz="4" w:space="0" w:color="auto"/>
            </w:tcBorders>
            <w:shd w:val="clear" w:color="auto" w:fill="auto"/>
            <w:noWrap/>
            <w:vAlign w:val="center"/>
          </w:tcPr>
          <w:p w14:paraId="49723977" w14:textId="77777777" w:rsidR="007513EF" w:rsidRPr="00474014" w:rsidRDefault="007513EF" w:rsidP="001E6E05">
            <w:pPr>
              <w:jc w:val="center"/>
              <w:rPr>
                <w:sz w:val="18"/>
                <w:szCs w:val="20"/>
              </w:rPr>
            </w:pPr>
            <w:r w:rsidRPr="00474014">
              <w:rPr>
                <w:sz w:val="18"/>
                <w:szCs w:val="20"/>
              </w:rPr>
              <w:t>0,0</w:t>
            </w:r>
          </w:p>
        </w:tc>
      </w:tr>
      <w:tr w:rsidR="00474014" w:rsidRPr="00474014" w14:paraId="78151356" w14:textId="77777777" w:rsidTr="001E6E05">
        <w:trPr>
          <w:trHeight w:val="184"/>
        </w:trPr>
        <w:tc>
          <w:tcPr>
            <w:tcW w:w="601" w:type="dxa"/>
            <w:vMerge/>
            <w:tcBorders>
              <w:left w:val="double" w:sz="4" w:space="0" w:color="auto"/>
              <w:bottom w:val="single" w:sz="4" w:space="0" w:color="auto"/>
              <w:right w:val="single" w:sz="4" w:space="0" w:color="auto"/>
            </w:tcBorders>
            <w:shd w:val="clear" w:color="auto" w:fill="auto"/>
            <w:noWrap/>
            <w:vAlign w:val="center"/>
          </w:tcPr>
          <w:p w14:paraId="076BE9CE"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51F527E0" w14:textId="77777777" w:rsidR="007513EF" w:rsidRPr="00474014" w:rsidRDefault="007513EF" w:rsidP="001E6E05">
            <w:pPr>
              <w:rPr>
                <w:sz w:val="18"/>
                <w:szCs w:val="20"/>
              </w:rPr>
            </w:pPr>
            <w:r w:rsidRPr="004740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4507A460"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5139D536" w14:textId="77777777" w:rsidR="007513EF" w:rsidRPr="00474014" w:rsidRDefault="007513EF" w:rsidP="001E6E05">
            <w:pPr>
              <w:jc w:val="center"/>
              <w:rPr>
                <w:sz w:val="18"/>
                <w:szCs w:val="20"/>
              </w:rPr>
            </w:pPr>
            <w:r w:rsidRPr="00474014">
              <w:rPr>
                <w:sz w:val="18"/>
                <w:szCs w:val="20"/>
              </w:rPr>
              <w:t>16,0</w:t>
            </w:r>
          </w:p>
        </w:tc>
        <w:tc>
          <w:tcPr>
            <w:tcW w:w="832" w:type="dxa"/>
            <w:tcBorders>
              <w:top w:val="nil"/>
              <w:left w:val="nil"/>
              <w:bottom w:val="single" w:sz="4" w:space="0" w:color="auto"/>
              <w:right w:val="single" w:sz="4" w:space="0" w:color="auto"/>
            </w:tcBorders>
            <w:shd w:val="clear" w:color="auto" w:fill="auto"/>
            <w:noWrap/>
            <w:vAlign w:val="center"/>
          </w:tcPr>
          <w:p w14:paraId="32B54665" w14:textId="77777777" w:rsidR="007513EF" w:rsidRPr="00474014" w:rsidRDefault="007513EF" w:rsidP="001E6E05">
            <w:pPr>
              <w:jc w:val="center"/>
              <w:rPr>
                <w:sz w:val="18"/>
                <w:szCs w:val="20"/>
              </w:rPr>
            </w:pPr>
            <w:r w:rsidRPr="00474014">
              <w:rPr>
                <w:sz w:val="18"/>
                <w:szCs w:val="20"/>
              </w:rPr>
              <w:t>12,6</w:t>
            </w:r>
          </w:p>
        </w:tc>
        <w:tc>
          <w:tcPr>
            <w:tcW w:w="851" w:type="dxa"/>
            <w:tcBorders>
              <w:top w:val="nil"/>
              <w:left w:val="nil"/>
              <w:bottom w:val="single" w:sz="4" w:space="0" w:color="auto"/>
              <w:right w:val="double" w:sz="4" w:space="0" w:color="auto"/>
            </w:tcBorders>
            <w:shd w:val="clear" w:color="auto" w:fill="auto"/>
            <w:noWrap/>
            <w:vAlign w:val="center"/>
          </w:tcPr>
          <w:p w14:paraId="6F5A58FF" w14:textId="77777777" w:rsidR="007513EF" w:rsidRPr="00474014" w:rsidRDefault="007513EF" w:rsidP="001E6E05">
            <w:pPr>
              <w:jc w:val="center"/>
              <w:rPr>
                <w:sz w:val="18"/>
                <w:szCs w:val="20"/>
              </w:rPr>
            </w:pPr>
            <w:r w:rsidRPr="00474014">
              <w:rPr>
                <w:sz w:val="18"/>
                <w:szCs w:val="20"/>
              </w:rPr>
              <w:t>0,0</w:t>
            </w:r>
          </w:p>
        </w:tc>
      </w:tr>
      <w:tr w:rsidR="00474014" w:rsidRPr="00474014" w14:paraId="448EBA2C" w14:textId="77777777" w:rsidTr="001E6E05">
        <w:trPr>
          <w:trHeight w:val="184"/>
        </w:trPr>
        <w:tc>
          <w:tcPr>
            <w:tcW w:w="601" w:type="dxa"/>
            <w:vMerge w:val="restart"/>
            <w:tcBorders>
              <w:top w:val="nil"/>
              <w:left w:val="double" w:sz="4" w:space="0" w:color="auto"/>
              <w:right w:val="single" w:sz="4" w:space="0" w:color="auto"/>
            </w:tcBorders>
            <w:shd w:val="clear" w:color="auto" w:fill="auto"/>
            <w:noWrap/>
            <w:vAlign w:val="center"/>
          </w:tcPr>
          <w:p w14:paraId="5B93CF3D" w14:textId="77777777" w:rsidR="007513EF" w:rsidRPr="00474014" w:rsidRDefault="007513EF" w:rsidP="001E6E05">
            <w:pPr>
              <w:jc w:val="center"/>
              <w:rPr>
                <w:sz w:val="18"/>
                <w:szCs w:val="20"/>
              </w:rPr>
            </w:pPr>
            <w:r w:rsidRPr="00474014">
              <w:rPr>
                <w:sz w:val="18"/>
                <w:szCs w:val="20"/>
              </w:rPr>
              <w:t>4</w:t>
            </w:r>
          </w:p>
        </w:tc>
        <w:tc>
          <w:tcPr>
            <w:tcW w:w="5103" w:type="dxa"/>
            <w:tcBorders>
              <w:top w:val="nil"/>
              <w:left w:val="nil"/>
              <w:bottom w:val="single" w:sz="4" w:space="0" w:color="auto"/>
              <w:right w:val="single" w:sz="4" w:space="0" w:color="auto"/>
            </w:tcBorders>
            <w:shd w:val="clear" w:color="auto" w:fill="auto"/>
            <w:noWrap/>
            <w:vAlign w:val="center"/>
          </w:tcPr>
          <w:p w14:paraId="508240E2" w14:textId="77777777" w:rsidR="007513EF" w:rsidRPr="00474014" w:rsidRDefault="007513EF" w:rsidP="001E6E05">
            <w:pPr>
              <w:rPr>
                <w:sz w:val="18"/>
                <w:szCs w:val="20"/>
              </w:rPr>
            </w:pPr>
            <w:r w:rsidRPr="00474014">
              <w:rPr>
                <w:sz w:val="18"/>
                <w:szCs w:val="20"/>
              </w:rPr>
              <w:t>«Развитие физической культуры и массового спорта» всего, в том числе:</w:t>
            </w:r>
          </w:p>
        </w:tc>
        <w:tc>
          <w:tcPr>
            <w:tcW w:w="1011" w:type="dxa"/>
            <w:vMerge w:val="restart"/>
            <w:tcBorders>
              <w:left w:val="nil"/>
              <w:right w:val="single" w:sz="4" w:space="0" w:color="auto"/>
            </w:tcBorders>
            <w:shd w:val="clear" w:color="auto" w:fill="auto"/>
            <w:noWrap/>
            <w:vAlign w:val="center"/>
          </w:tcPr>
          <w:p w14:paraId="30000342" w14:textId="77777777" w:rsidR="007513EF" w:rsidRPr="00474014" w:rsidRDefault="007513EF" w:rsidP="001E6E05">
            <w:pPr>
              <w:jc w:val="center"/>
              <w:rPr>
                <w:sz w:val="18"/>
                <w:szCs w:val="20"/>
              </w:rPr>
            </w:pPr>
            <w:r w:rsidRPr="00474014">
              <w:rPr>
                <w:sz w:val="18"/>
                <w:szCs w:val="20"/>
              </w:rPr>
              <w:t xml:space="preserve">4  </w:t>
            </w:r>
          </w:p>
        </w:tc>
        <w:tc>
          <w:tcPr>
            <w:tcW w:w="831" w:type="dxa"/>
            <w:tcBorders>
              <w:top w:val="nil"/>
              <w:left w:val="nil"/>
              <w:bottom w:val="single" w:sz="4" w:space="0" w:color="auto"/>
              <w:right w:val="single" w:sz="4" w:space="0" w:color="auto"/>
            </w:tcBorders>
            <w:shd w:val="clear" w:color="auto" w:fill="auto"/>
            <w:noWrap/>
            <w:vAlign w:val="center"/>
          </w:tcPr>
          <w:p w14:paraId="0B89B6B3" w14:textId="77777777" w:rsidR="007513EF" w:rsidRPr="00474014" w:rsidRDefault="007513EF" w:rsidP="001E6E05">
            <w:pPr>
              <w:jc w:val="center"/>
              <w:rPr>
                <w:sz w:val="18"/>
                <w:szCs w:val="20"/>
              </w:rPr>
            </w:pPr>
            <w:r w:rsidRPr="00474014">
              <w:rPr>
                <w:sz w:val="18"/>
                <w:szCs w:val="20"/>
              </w:rPr>
              <w:t>867,9</w:t>
            </w:r>
          </w:p>
        </w:tc>
        <w:tc>
          <w:tcPr>
            <w:tcW w:w="832" w:type="dxa"/>
            <w:tcBorders>
              <w:top w:val="nil"/>
              <w:left w:val="nil"/>
              <w:bottom w:val="single" w:sz="4" w:space="0" w:color="auto"/>
              <w:right w:val="single" w:sz="4" w:space="0" w:color="auto"/>
            </w:tcBorders>
            <w:shd w:val="clear" w:color="auto" w:fill="auto"/>
            <w:noWrap/>
            <w:vAlign w:val="center"/>
          </w:tcPr>
          <w:p w14:paraId="3D329B96" w14:textId="77777777" w:rsidR="007513EF" w:rsidRPr="00474014" w:rsidRDefault="007513EF" w:rsidP="001E6E05">
            <w:pPr>
              <w:jc w:val="center"/>
              <w:rPr>
                <w:sz w:val="18"/>
                <w:szCs w:val="20"/>
              </w:rPr>
            </w:pPr>
            <w:r w:rsidRPr="00474014">
              <w:rPr>
                <w:sz w:val="18"/>
                <w:szCs w:val="20"/>
              </w:rPr>
              <w:t>1 737,4</w:t>
            </w:r>
          </w:p>
        </w:tc>
        <w:tc>
          <w:tcPr>
            <w:tcW w:w="851" w:type="dxa"/>
            <w:tcBorders>
              <w:top w:val="nil"/>
              <w:left w:val="nil"/>
              <w:bottom w:val="single" w:sz="4" w:space="0" w:color="auto"/>
              <w:right w:val="double" w:sz="4" w:space="0" w:color="auto"/>
            </w:tcBorders>
            <w:shd w:val="clear" w:color="auto" w:fill="auto"/>
            <w:noWrap/>
            <w:vAlign w:val="center"/>
          </w:tcPr>
          <w:p w14:paraId="5987A9EC" w14:textId="77777777" w:rsidR="007513EF" w:rsidRPr="00474014" w:rsidRDefault="007513EF" w:rsidP="001E6E05">
            <w:pPr>
              <w:jc w:val="center"/>
              <w:rPr>
                <w:sz w:val="18"/>
                <w:szCs w:val="20"/>
              </w:rPr>
            </w:pPr>
            <w:r w:rsidRPr="00474014">
              <w:rPr>
                <w:sz w:val="18"/>
                <w:szCs w:val="20"/>
              </w:rPr>
              <w:t>361,4</w:t>
            </w:r>
          </w:p>
        </w:tc>
      </w:tr>
      <w:tr w:rsidR="00474014" w:rsidRPr="00474014" w14:paraId="21A43318" w14:textId="77777777" w:rsidTr="001E6E05">
        <w:trPr>
          <w:trHeight w:val="184"/>
        </w:trPr>
        <w:tc>
          <w:tcPr>
            <w:tcW w:w="601" w:type="dxa"/>
            <w:vMerge/>
            <w:tcBorders>
              <w:left w:val="double" w:sz="4" w:space="0" w:color="auto"/>
              <w:right w:val="single" w:sz="4" w:space="0" w:color="auto"/>
            </w:tcBorders>
            <w:shd w:val="clear" w:color="auto" w:fill="auto"/>
            <w:noWrap/>
            <w:vAlign w:val="center"/>
          </w:tcPr>
          <w:p w14:paraId="3288F1FE"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tcPr>
          <w:p w14:paraId="4AB8661A" w14:textId="77777777" w:rsidR="007513EF" w:rsidRPr="00474014" w:rsidRDefault="007513EF" w:rsidP="001E6E05">
            <w:pPr>
              <w:rPr>
                <w:sz w:val="18"/>
                <w:szCs w:val="20"/>
              </w:rPr>
            </w:pPr>
            <w:r w:rsidRPr="00474014">
              <w:rPr>
                <w:sz w:val="18"/>
                <w:szCs w:val="20"/>
              </w:rPr>
              <w:t>средства ФБ</w:t>
            </w:r>
          </w:p>
        </w:tc>
        <w:tc>
          <w:tcPr>
            <w:tcW w:w="1011" w:type="dxa"/>
            <w:vMerge/>
            <w:tcBorders>
              <w:left w:val="nil"/>
              <w:right w:val="single" w:sz="4" w:space="0" w:color="auto"/>
            </w:tcBorders>
            <w:shd w:val="clear" w:color="auto" w:fill="auto"/>
            <w:noWrap/>
            <w:vAlign w:val="center"/>
          </w:tcPr>
          <w:p w14:paraId="1F31E291"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57CD9676" w14:textId="77777777" w:rsidR="007513EF" w:rsidRPr="00474014" w:rsidRDefault="007513EF" w:rsidP="001E6E05">
            <w:pPr>
              <w:jc w:val="center"/>
              <w:rPr>
                <w:sz w:val="18"/>
                <w:szCs w:val="20"/>
              </w:rPr>
            </w:pPr>
            <w:r w:rsidRPr="00474014">
              <w:rPr>
                <w:sz w:val="18"/>
                <w:szCs w:val="20"/>
              </w:rPr>
              <w:t>755,6</w:t>
            </w:r>
          </w:p>
        </w:tc>
        <w:tc>
          <w:tcPr>
            <w:tcW w:w="832" w:type="dxa"/>
            <w:tcBorders>
              <w:top w:val="nil"/>
              <w:left w:val="nil"/>
              <w:bottom w:val="single" w:sz="4" w:space="0" w:color="auto"/>
              <w:right w:val="single" w:sz="4" w:space="0" w:color="auto"/>
            </w:tcBorders>
            <w:shd w:val="clear" w:color="auto" w:fill="auto"/>
            <w:noWrap/>
            <w:vAlign w:val="center"/>
          </w:tcPr>
          <w:p w14:paraId="05121924" w14:textId="77777777" w:rsidR="007513EF" w:rsidRPr="00474014" w:rsidRDefault="007513EF" w:rsidP="001E6E05">
            <w:pPr>
              <w:jc w:val="center"/>
              <w:rPr>
                <w:sz w:val="18"/>
                <w:szCs w:val="20"/>
              </w:rPr>
            </w:pPr>
            <w:r w:rsidRPr="00474014">
              <w:rPr>
                <w:sz w:val="18"/>
                <w:szCs w:val="20"/>
              </w:rPr>
              <w:t>1 478,0</w:t>
            </w:r>
          </w:p>
        </w:tc>
        <w:tc>
          <w:tcPr>
            <w:tcW w:w="851" w:type="dxa"/>
            <w:tcBorders>
              <w:top w:val="nil"/>
              <w:left w:val="nil"/>
              <w:bottom w:val="single" w:sz="4" w:space="0" w:color="auto"/>
              <w:right w:val="double" w:sz="4" w:space="0" w:color="auto"/>
            </w:tcBorders>
            <w:shd w:val="clear" w:color="auto" w:fill="auto"/>
            <w:noWrap/>
            <w:vAlign w:val="center"/>
          </w:tcPr>
          <w:p w14:paraId="225B3F9D" w14:textId="77777777" w:rsidR="007513EF" w:rsidRPr="00474014" w:rsidRDefault="007513EF" w:rsidP="001E6E05">
            <w:pPr>
              <w:jc w:val="center"/>
              <w:rPr>
                <w:sz w:val="18"/>
                <w:szCs w:val="20"/>
              </w:rPr>
            </w:pPr>
            <w:r w:rsidRPr="00474014">
              <w:rPr>
                <w:sz w:val="18"/>
                <w:szCs w:val="20"/>
              </w:rPr>
              <w:t>300,0</w:t>
            </w:r>
          </w:p>
        </w:tc>
      </w:tr>
      <w:tr w:rsidR="00474014" w:rsidRPr="00474014" w14:paraId="6FA49001" w14:textId="77777777" w:rsidTr="001E6E05">
        <w:trPr>
          <w:trHeight w:val="184"/>
        </w:trPr>
        <w:tc>
          <w:tcPr>
            <w:tcW w:w="601" w:type="dxa"/>
            <w:vMerge/>
            <w:tcBorders>
              <w:left w:val="double" w:sz="4" w:space="0" w:color="auto"/>
              <w:bottom w:val="single" w:sz="4" w:space="0" w:color="auto"/>
              <w:right w:val="single" w:sz="4" w:space="0" w:color="auto"/>
            </w:tcBorders>
            <w:shd w:val="clear" w:color="auto" w:fill="auto"/>
            <w:noWrap/>
            <w:vAlign w:val="center"/>
          </w:tcPr>
          <w:p w14:paraId="3348D704"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tcPr>
          <w:p w14:paraId="0C6D903E" w14:textId="77777777" w:rsidR="007513EF" w:rsidRPr="00474014" w:rsidRDefault="007513EF" w:rsidP="001E6E05">
            <w:pPr>
              <w:rPr>
                <w:sz w:val="18"/>
                <w:szCs w:val="20"/>
              </w:rPr>
            </w:pPr>
            <w:r w:rsidRPr="004740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6243618E"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4E0265EB" w14:textId="77777777" w:rsidR="007513EF" w:rsidRPr="00474014" w:rsidRDefault="007513EF" w:rsidP="001E6E05">
            <w:pPr>
              <w:jc w:val="center"/>
              <w:rPr>
                <w:sz w:val="18"/>
                <w:szCs w:val="20"/>
              </w:rPr>
            </w:pPr>
            <w:r w:rsidRPr="00474014">
              <w:rPr>
                <w:sz w:val="18"/>
                <w:szCs w:val="20"/>
              </w:rPr>
              <w:t>112,3</w:t>
            </w:r>
          </w:p>
        </w:tc>
        <w:tc>
          <w:tcPr>
            <w:tcW w:w="832" w:type="dxa"/>
            <w:tcBorders>
              <w:top w:val="nil"/>
              <w:left w:val="nil"/>
              <w:bottom w:val="single" w:sz="4" w:space="0" w:color="auto"/>
              <w:right w:val="single" w:sz="4" w:space="0" w:color="auto"/>
            </w:tcBorders>
            <w:shd w:val="clear" w:color="auto" w:fill="auto"/>
            <w:noWrap/>
            <w:vAlign w:val="center"/>
          </w:tcPr>
          <w:p w14:paraId="4D0CC056" w14:textId="77777777" w:rsidR="007513EF" w:rsidRPr="00474014" w:rsidRDefault="007513EF" w:rsidP="001E6E05">
            <w:pPr>
              <w:jc w:val="center"/>
              <w:rPr>
                <w:sz w:val="18"/>
                <w:szCs w:val="20"/>
              </w:rPr>
            </w:pPr>
            <w:r w:rsidRPr="00474014">
              <w:rPr>
                <w:sz w:val="18"/>
                <w:szCs w:val="20"/>
              </w:rPr>
              <w:t>259,4</w:t>
            </w:r>
          </w:p>
        </w:tc>
        <w:tc>
          <w:tcPr>
            <w:tcW w:w="851" w:type="dxa"/>
            <w:tcBorders>
              <w:top w:val="nil"/>
              <w:left w:val="nil"/>
              <w:bottom w:val="single" w:sz="4" w:space="0" w:color="auto"/>
              <w:right w:val="double" w:sz="4" w:space="0" w:color="auto"/>
            </w:tcBorders>
            <w:shd w:val="clear" w:color="auto" w:fill="auto"/>
            <w:noWrap/>
            <w:vAlign w:val="center"/>
          </w:tcPr>
          <w:p w14:paraId="7D3B8685" w14:textId="77777777" w:rsidR="007513EF" w:rsidRPr="00474014" w:rsidRDefault="007513EF" w:rsidP="001E6E05">
            <w:pPr>
              <w:jc w:val="center"/>
              <w:rPr>
                <w:sz w:val="18"/>
                <w:szCs w:val="20"/>
              </w:rPr>
            </w:pPr>
            <w:r w:rsidRPr="00474014">
              <w:rPr>
                <w:sz w:val="18"/>
                <w:szCs w:val="20"/>
              </w:rPr>
              <w:t>61,4</w:t>
            </w:r>
          </w:p>
        </w:tc>
      </w:tr>
      <w:tr w:rsidR="00474014" w:rsidRPr="00474014" w14:paraId="319AF2BA" w14:textId="77777777" w:rsidTr="001E6E05">
        <w:trPr>
          <w:trHeight w:val="229"/>
        </w:trPr>
        <w:tc>
          <w:tcPr>
            <w:tcW w:w="601" w:type="dxa"/>
            <w:tcBorders>
              <w:top w:val="nil"/>
              <w:left w:val="double" w:sz="4" w:space="0" w:color="auto"/>
              <w:bottom w:val="single" w:sz="4" w:space="0" w:color="auto"/>
              <w:right w:val="single" w:sz="4" w:space="0" w:color="auto"/>
            </w:tcBorders>
            <w:shd w:val="clear" w:color="auto" w:fill="auto"/>
            <w:noWrap/>
            <w:vAlign w:val="center"/>
            <w:hideMark/>
          </w:tcPr>
          <w:p w14:paraId="17356197" w14:textId="77777777" w:rsidR="007513EF" w:rsidRPr="00474014" w:rsidRDefault="007513EF" w:rsidP="001E6E05">
            <w:pPr>
              <w:jc w:val="center"/>
              <w:rPr>
                <w:sz w:val="18"/>
                <w:szCs w:val="20"/>
              </w:rPr>
            </w:pPr>
            <w:r w:rsidRPr="00474014">
              <w:rPr>
                <w:sz w:val="18"/>
                <w:szCs w:val="20"/>
              </w:rPr>
              <w:t>5</w:t>
            </w:r>
          </w:p>
        </w:tc>
        <w:tc>
          <w:tcPr>
            <w:tcW w:w="5103" w:type="dxa"/>
            <w:tcBorders>
              <w:top w:val="nil"/>
              <w:left w:val="nil"/>
              <w:bottom w:val="single" w:sz="4" w:space="0" w:color="auto"/>
              <w:right w:val="single" w:sz="4" w:space="0" w:color="auto"/>
            </w:tcBorders>
            <w:shd w:val="clear" w:color="auto" w:fill="auto"/>
            <w:vAlign w:val="center"/>
            <w:hideMark/>
          </w:tcPr>
          <w:p w14:paraId="75ED8EA1" w14:textId="77777777" w:rsidR="007513EF" w:rsidRPr="00474014" w:rsidRDefault="007513EF" w:rsidP="001E6E05">
            <w:pPr>
              <w:rPr>
                <w:sz w:val="18"/>
                <w:szCs w:val="20"/>
              </w:rPr>
            </w:pPr>
            <w:r w:rsidRPr="00474014">
              <w:rPr>
                <w:sz w:val="18"/>
                <w:szCs w:val="20"/>
              </w:rPr>
              <w:t>«Модернизация коммунальной инфраструктуры»</w:t>
            </w:r>
          </w:p>
          <w:p w14:paraId="3585C035" w14:textId="77777777" w:rsidR="007513EF" w:rsidRPr="00474014" w:rsidRDefault="007513EF" w:rsidP="001E6E05">
            <w:pPr>
              <w:rPr>
                <w:sz w:val="18"/>
                <w:szCs w:val="20"/>
              </w:rPr>
            </w:pPr>
            <w:r w:rsidRPr="00474014">
              <w:rPr>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672B85B2" w14:textId="77777777" w:rsidR="007513EF" w:rsidRPr="00474014" w:rsidRDefault="007513EF" w:rsidP="001E6E05">
            <w:pPr>
              <w:jc w:val="center"/>
              <w:rPr>
                <w:sz w:val="18"/>
                <w:szCs w:val="20"/>
              </w:rPr>
            </w:pPr>
            <w:r w:rsidRPr="00474014">
              <w:rPr>
                <w:sz w:val="18"/>
                <w:szCs w:val="20"/>
              </w:rPr>
              <w:t>2</w:t>
            </w:r>
          </w:p>
        </w:tc>
        <w:tc>
          <w:tcPr>
            <w:tcW w:w="831" w:type="dxa"/>
            <w:tcBorders>
              <w:top w:val="nil"/>
              <w:left w:val="nil"/>
              <w:bottom w:val="single" w:sz="4" w:space="0" w:color="auto"/>
              <w:right w:val="single" w:sz="4" w:space="0" w:color="auto"/>
            </w:tcBorders>
            <w:shd w:val="clear" w:color="auto" w:fill="auto"/>
            <w:noWrap/>
            <w:vAlign w:val="center"/>
          </w:tcPr>
          <w:p w14:paraId="0BB4F2B5" w14:textId="77777777" w:rsidR="007513EF" w:rsidRPr="00474014" w:rsidRDefault="007513EF" w:rsidP="001E6E05">
            <w:pPr>
              <w:jc w:val="center"/>
              <w:rPr>
                <w:sz w:val="18"/>
                <w:szCs w:val="20"/>
              </w:rPr>
            </w:pPr>
            <w:r w:rsidRPr="00474014">
              <w:rPr>
                <w:sz w:val="18"/>
                <w:szCs w:val="20"/>
              </w:rPr>
              <w:t>256,2</w:t>
            </w:r>
          </w:p>
        </w:tc>
        <w:tc>
          <w:tcPr>
            <w:tcW w:w="832" w:type="dxa"/>
            <w:tcBorders>
              <w:top w:val="nil"/>
              <w:left w:val="nil"/>
              <w:bottom w:val="single" w:sz="4" w:space="0" w:color="auto"/>
              <w:right w:val="single" w:sz="4" w:space="0" w:color="auto"/>
            </w:tcBorders>
            <w:shd w:val="clear" w:color="auto" w:fill="auto"/>
            <w:noWrap/>
            <w:vAlign w:val="center"/>
          </w:tcPr>
          <w:p w14:paraId="37CFB297" w14:textId="77777777" w:rsidR="007513EF" w:rsidRPr="00474014" w:rsidRDefault="007513EF" w:rsidP="001E6E05">
            <w:pPr>
              <w:jc w:val="center"/>
              <w:rPr>
                <w:sz w:val="18"/>
                <w:szCs w:val="20"/>
              </w:rPr>
            </w:pPr>
            <w:r w:rsidRPr="00474014">
              <w:rPr>
                <w:sz w:val="18"/>
                <w:szCs w:val="20"/>
              </w:rPr>
              <w:t>127,8</w:t>
            </w:r>
          </w:p>
        </w:tc>
        <w:tc>
          <w:tcPr>
            <w:tcW w:w="851" w:type="dxa"/>
            <w:tcBorders>
              <w:top w:val="nil"/>
              <w:left w:val="nil"/>
              <w:bottom w:val="single" w:sz="4" w:space="0" w:color="auto"/>
              <w:right w:val="double" w:sz="4" w:space="0" w:color="auto"/>
            </w:tcBorders>
            <w:shd w:val="clear" w:color="auto" w:fill="auto"/>
            <w:noWrap/>
            <w:vAlign w:val="center"/>
          </w:tcPr>
          <w:p w14:paraId="36032478" w14:textId="77777777" w:rsidR="007513EF" w:rsidRPr="00474014" w:rsidRDefault="007513EF" w:rsidP="001E6E05">
            <w:pPr>
              <w:jc w:val="center"/>
              <w:rPr>
                <w:sz w:val="18"/>
                <w:szCs w:val="20"/>
              </w:rPr>
            </w:pPr>
            <w:r w:rsidRPr="00474014">
              <w:rPr>
                <w:sz w:val="18"/>
                <w:szCs w:val="20"/>
              </w:rPr>
              <w:t>0,0</w:t>
            </w:r>
          </w:p>
        </w:tc>
      </w:tr>
      <w:tr w:rsidR="00474014" w:rsidRPr="00474014" w14:paraId="13CC16CC" w14:textId="77777777" w:rsidTr="001E6E05">
        <w:trPr>
          <w:trHeight w:val="148"/>
        </w:trPr>
        <w:tc>
          <w:tcPr>
            <w:tcW w:w="601" w:type="dxa"/>
            <w:tcBorders>
              <w:top w:val="nil"/>
              <w:left w:val="double" w:sz="4" w:space="0" w:color="auto"/>
              <w:bottom w:val="single" w:sz="4" w:space="0" w:color="auto"/>
              <w:right w:val="single" w:sz="4" w:space="0" w:color="auto"/>
            </w:tcBorders>
            <w:shd w:val="clear" w:color="auto" w:fill="auto"/>
            <w:noWrap/>
            <w:vAlign w:val="center"/>
          </w:tcPr>
          <w:p w14:paraId="205E88F6"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65B91277" w14:textId="77777777" w:rsidR="007513EF" w:rsidRPr="00474014" w:rsidRDefault="007513EF" w:rsidP="001E6E05">
            <w:pPr>
              <w:rPr>
                <w:sz w:val="18"/>
                <w:szCs w:val="20"/>
              </w:rPr>
            </w:pPr>
            <w:r w:rsidRPr="00474014">
              <w:rPr>
                <w:sz w:val="18"/>
                <w:szCs w:val="20"/>
              </w:rPr>
              <w:t>средства ФБ</w:t>
            </w:r>
          </w:p>
        </w:tc>
        <w:tc>
          <w:tcPr>
            <w:tcW w:w="1011" w:type="dxa"/>
            <w:vMerge/>
            <w:tcBorders>
              <w:left w:val="nil"/>
              <w:right w:val="single" w:sz="4" w:space="0" w:color="auto"/>
            </w:tcBorders>
            <w:shd w:val="clear" w:color="auto" w:fill="auto"/>
            <w:noWrap/>
            <w:vAlign w:val="center"/>
          </w:tcPr>
          <w:p w14:paraId="08065BEA"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7700DD12" w14:textId="77777777" w:rsidR="007513EF" w:rsidRPr="00474014" w:rsidRDefault="007513EF" w:rsidP="001E6E05">
            <w:pPr>
              <w:jc w:val="center"/>
              <w:rPr>
                <w:sz w:val="18"/>
                <w:szCs w:val="20"/>
              </w:rPr>
            </w:pPr>
            <w:r w:rsidRPr="00474014">
              <w:rPr>
                <w:sz w:val="18"/>
                <w:szCs w:val="20"/>
              </w:rPr>
              <w:t>173,9</w:t>
            </w:r>
          </w:p>
        </w:tc>
        <w:tc>
          <w:tcPr>
            <w:tcW w:w="832" w:type="dxa"/>
            <w:tcBorders>
              <w:top w:val="nil"/>
              <w:left w:val="nil"/>
              <w:bottom w:val="single" w:sz="4" w:space="0" w:color="auto"/>
              <w:right w:val="single" w:sz="4" w:space="0" w:color="auto"/>
            </w:tcBorders>
            <w:shd w:val="clear" w:color="auto" w:fill="auto"/>
            <w:noWrap/>
            <w:vAlign w:val="center"/>
          </w:tcPr>
          <w:p w14:paraId="772DFD29" w14:textId="77777777" w:rsidR="007513EF" w:rsidRPr="00474014" w:rsidRDefault="007513EF" w:rsidP="001E6E05">
            <w:pPr>
              <w:jc w:val="center"/>
              <w:rPr>
                <w:sz w:val="18"/>
                <w:szCs w:val="20"/>
              </w:rPr>
            </w:pPr>
            <w:r w:rsidRPr="00474014">
              <w:rPr>
                <w:sz w:val="18"/>
                <w:szCs w:val="20"/>
              </w:rPr>
              <w:t>85,9</w:t>
            </w:r>
          </w:p>
        </w:tc>
        <w:tc>
          <w:tcPr>
            <w:tcW w:w="851" w:type="dxa"/>
            <w:tcBorders>
              <w:top w:val="nil"/>
              <w:left w:val="nil"/>
              <w:bottom w:val="single" w:sz="4" w:space="0" w:color="auto"/>
              <w:right w:val="double" w:sz="4" w:space="0" w:color="auto"/>
            </w:tcBorders>
            <w:shd w:val="clear" w:color="auto" w:fill="auto"/>
            <w:noWrap/>
            <w:vAlign w:val="center"/>
          </w:tcPr>
          <w:p w14:paraId="3A561763" w14:textId="77777777" w:rsidR="007513EF" w:rsidRPr="00474014" w:rsidRDefault="007513EF" w:rsidP="001E6E05">
            <w:pPr>
              <w:jc w:val="center"/>
              <w:rPr>
                <w:sz w:val="18"/>
                <w:szCs w:val="20"/>
              </w:rPr>
            </w:pPr>
            <w:r w:rsidRPr="00474014">
              <w:rPr>
                <w:sz w:val="18"/>
                <w:szCs w:val="20"/>
              </w:rPr>
              <w:t>0,0</w:t>
            </w:r>
          </w:p>
        </w:tc>
      </w:tr>
      <w:tr w:rsidR="00474014" w:rsidRPr="00474014" w14:paraId="3FCEB613" w14:textId="77777777" w:rsidTr="001E6E05">
        <w:trPr>
          <w:trHeight w:val="52"/>
        </w:trPr>
        <w:tc>
          <w:tcPr>
            <w:tcW w:w="601" w:type="dxa"/>
            <w:tcBorders>
              <w:top w:val="nil"/>
              <w:left w:val="double" w:sz="4" w:space="0" w:color="auto"/>
              <w:bottom w:val="single" w:sz="4" w:space="0" w:color="auto"/>
              <w:right w:val="single" w:sz="4" w:space="0" w:color="auto"/>
            </w:tcBorders>
            <w:shd w:val="clear" w:color="auto" w:fill="auto"/>
            <w:noWrap/>
            <w:vAlign w:val="center"/>
          </w:tcPr>
          <w:p w14:paraId="17933DD2"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06B74D20" w14:textId="77777777" w:rsidR="007513EF" w:rsidRPr="00474014" w:rsidRDefault="007513EF" w:rsidP="001E6E05">
            <w:pPr>
              <w:rPr>
                <w:sz w:val="18"/>
                <w:szCs w:val="20"/>
              </w:rPr>
            </w:pPr>
            <w:r w:rsidRPr="004740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41168211"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17889DEB" w14:textId="77777777" w:rsidR="007513EF" w:rsidRPr="00474014" w:rsidRDefault="007513EF" w:rsidP="001E6E05">
            <w:pPr>
              <w:jc w:val="center"/>
              <w:rPr>
                <w:sz w:val="18"/>
                <w:szCs w:val="20"/>
              </w:rPr>
            </w:pPr>
            <w:r w:rsidRPr="00474014">
              <w:rPr>
                <w:sz w:val="18"/>
                <w:szCs w:val="20"/>
              </w:rPr>
              <w:t>82,3</w:t>
            </w:r>
          </w:p>
        </w:tc>
        <w:tc>
          <w:tcPr>
            <w:tcW w:w="832" w:type="dxa"/>
            <w:tcBorders>
              <w:top w:val="nil"/>
              <w:left w:val="nil"/>
              <w:bottom w:val="single" w:sz="4" w:space="0" w:color="auto"/>
              <w:right w:val="single" w:sz="4" w:space="0" w:color="auto"/>
            </w:tcBorders>
            <w:shd w:val="clear" w:color="auto" w:fill="auto"/>
            <w:noWrap/>
            <w:vAlign w:val="center"/>
          </w:tcPr>
          <w:p w14:paraId="6F1F0EBE" w14:textId="77777777" w:rsidR="007513EF" w:rsidRPr="00474014" w:rsidRDefault="007513EF" w:rsidP="001E6E05">
            <w:pPr>
              <w:jc w:val="center"/>
              <w:rPr>
                <w:sz w:val="18"/>
                <w:szCs w:val="20"/>
              </w:rPr>
            </w:pPr>
            <w:r w:rsidRPr="00474014">
              <w:rPr>
                <w:sz w:val="18"/>
                <w:szCs w:val="20"/>
              </w:rPr>
              <w:t>41,9</w:t>
            </w:r>
          </w:p>
        </w:tc>
        <w:tc>
          <w:tcPr>
            <w:tcW w:w="851" w:type="dxa"/>
            <w:tcBorders>
              <w:top w:val="nil"/>
              <w:left w:val="nil"/>
              <w:bottom w:val="single" w:sz="4" w:space="0" w:color="auto"/>
              <w:right w:val="double" w:sz="4" w:space="0" w:color="auto"/>
            </w:tcBorders>
            <w:shd w:val="clear" w:color="auto" w:fill="auto"/>
            <w:noWrap/>
            <w:vAlign w:val="center"/>
          </w:tcPr>
          <w:p w14:paraId="15858F14" w14:textId="77777777" w:rsidR="007513EF" w:rsidRPr="00474014" w:rsidRDefault="007513EF" w:rsidP="001E6E05">
            <w:pPr>
              <w:jc w:val="center"/>
              <w:rPr>
                <w:sz w:val="18"/>
                <w:szCs w:val="20"/>
              </w:rPr>
            </w:pPr>
            <w:r w:rsidRPr="00474014">
              <w:rPr>
                <w:sz w:val="18"/>
                <w:szCs w:val="20"/>
              </w:rPr>
              <w:t>0,0</w:t>
            </w:r>
          </w:p>
        </w:tc>
      </w:tr>
      <w:tr w:rsidR="00474014" w:rsidRPr="00474014" w14:paraId="1A03809A" w14:textId="77777777" w:rsidTr="001E6E05">
        <w:trPr>
          <w:trHeight w:val="98"/>
        </w:trPr>
        <w:tc>
          <w:tcPr>
            <w:tcW w:w="601" w:type="dxa"/>
            <w:tcBorders>
              <w:top w:val="nil"/>
              <w:left w:val="double" w:sz="4" w:space="0" w:color="auto"/>
              <w:bottom w:val="single" w:sz="4" w:space="0" w:color="auto"/>
              <w:right w:val="single" w:sz="4" w:space="0" w:color="auto"/>
            </w:tcBorders>
            <w:shd w:val="clear" w:color="auto" w:fill="auto"/>
            <w:noWrap/>
            <w:vAlign w:val="center"/>
            <w:hideMark/>
          </w:tcPr>
          <w:p w14:paraId="782BDF80" w14:textId="77777777" w:rsidR="007513EF" w:rsidRPr="00474014" w:rsidRDefault="007513EF" w:rsidP="001E6E05">
            <w:pPr>
              <w:jc w:val="center"/>
              <w:rPr>
                <w:sz w:val="18"/>
                <w:szCs w:val="20"/>
              </w:rPr>
            </w:pPr>
            <w:r w:rsidRPr="00474014">
              <w:rPr>
                <w:sz w:val="18"/>
                <w:szCs w:val="20"/>
              </w:rPr>
              <w:t>6</w:t>
            </w:r>
          </w:p>
        </w:tc>
        <w:tc>
          <w:tcPr>
            <w:tcW w:w="5103" w:type="dxa"/>
            <w:tcBorders>
              <w:top w:val="nil"/>
              <w:left w:val="nil"/>
              <w:bottom w:val="single" w:sz="4" w:space="0" w:color="auto"/>
              <w:right w:val="single" w:sz="4" w:space="0" w:color="auto"/>
            </w:tcBorders>
            <w:shd w:val="clear" w:color="auto" w:fill="auto"/>
            <w:vAlign w:val="center"/>
            <w:hideMark/>
          </w:tcPr>
          <w:p w14:paraId="462A2138" w14:textId="77777777" w:rsidR="007513EF" w:rsidRPr="00474014" w:rsidRDefault="007513EF" w:rsidP="001E6E05">
            <w:pPr>
              <w:rPr>
                <w:sz w:val="18"/>
                <w:szCs w:val="20"/>
              </w:rPr>
            </w:pPr>
            <w:r w:rsidRPr="00474014">
              <w:rPr>
                <w:sz w:val="18"/>
                <w:szCs w:val="20"/>
              </w:rPr>
              <w:t>«Государственная поддержка реализации на территории Арктической зоны Российский Федерации инвестиционных проектов» всего, в том числе:</w:t>
            </w:r>
          </w:p>
        </w:tc>
        <w:tc>
          <w:tcPr>
            <w:tcW w:w="1011" w:type="dxa"/>
            <w:vMerge w:val="restart"/>
            <w:tcBorders>
              <w:top w:val="nil"/>
              <w:left w:val="nil"/>
              <w:right w:val="single" w:sz="4" w:space="0" w:color="auto"/>
            </w:tcBorders>
            <w:shd w:val="clear" w:color="auto" w:fill="auto"/>
            <w:noWrap/>
            <w:vAlign w:val="center"/>
          </w:tcPr>
          <w:p w14:paraId="59493496" w14:textId="77777777" w:rsidR="007513EF" w:rsidRPr="00474014" w:rsidRDefault="007513EF" w:rsidP="001E6E05">
            <w:pPr>
              <w:jc w:val="center"/>
              <w:rPr>
                <w:sz w:val="18"/>
                <w:szCs w:val="20"/>
              </w:rPr>
            </w:pPr>
            <w:r w:rsidRPr="00474014">
              <w:rPr>
                <w:sz w:val="18"/>
                <w:szCs w:val="20"/>
              </w:rPr>
              <w:t>1</w:t>
            </w:r>
          </w:p>
        </w:tc>
        <w:tc>
          <w:tcPr>
            <w:tcW w:w="831" w:type="dxa"/>
            <w:tcBorders>
              <w:top w:val="nil"/>
              <w:left w:val="nil"/>
              <w:bottom w:val="single" w:sz="4" w:space="0" w:color="auto"/>
              <w:right w:val="single" w:sz="4" w:space="0" w:color="auto"/>
            </w:tcBorders>
            <w:shd w:val="clear" w:color="auto" w:fill="auto"/>
            <w:noWrap/>
            <w:vAlign w:val="center"/>
          </w:tcPr>
          <w:p w14:paraId="68735720" w14:textId="77777777" w:rsidR="007513EF" w:rsidRPr="00474014" w:rsidRDefault="007513EF" w:rsidP="001E6E05">
            <w:pPr>
              <w:jc w:val="center"/>
              <w:rPr>
                <w:sz w:val="18"/>
                <w:szCs w:val="20"/>
              </w:rPr>
            </w:pPr>
            <w:r w:rsidRPr="00474014">
              <w:rPr>
                <w:sz w:val="18"/>
                <w:szCs w:val="20"/>
              </w:rPr>
              <w:t>99,4</w:t>
            </w:r>
          </w:p>
        </w:tc>
        <w:tc>
          <w:tcPr>
            <w:tcW w:w="832" w:type="dxa"/>
            <w:tcBorders>
              <w:top w:val="nil"/>
              <w:left w:val="nil"/>
              <w:bottom w:val="single" w:sz="4" w:space="0" w:color="auto"/>
              <w:right w:val="single" w:sz="4" w:space="0" w:color="auto"/>
            </w:tcBorders>
            <w:shd w:val="clear" w:color="auto" w:fill="auto"/>
            <w:noWrap/>
            <w:vAlign w:val="center"/>
          </w:tcPr>
          <w:p w14:paraId="2BE25166" w14:textId="77777777" w:rsidR="007513EF" w:rsidRPr="00474014" w:rsidRDefault="007513EF" w:rsidP="001E6E05">
            <w:pPr>
              <w:jc w:val="center"/>
              <w:rPr>
                <w:sz w:val="18"/>
                <w:szCs w:val="20"/>
              </w:rPr>
            </w:pPr>
            <w:r w:rsidRPr="00474014">
              <w:rPr>
                <w:sz w:val="18"/>
                <w:szCs w:val="20"/>
              </w:rPr>
              <w:t>107,2</w:t>
            </w:r>
          </w:p>
        </w:tc>
        <w:tc>
          <w:tcPr>
            <w:tcW w:w="851" w:type="dxa"/>
            <w:tcBorders>
              <w:top w:val="nil"/>
              <w:left w:val="nil"/>
              <w:bottom w:val="single" w:sz="4" w:space="0" w:color="auto"/>
              <w:right w:val="double" w:sz="4" w:space="0" w:color="auto"/>
            </w:tcBorders>
            <w:shd w:val="clear" w:color="auto" w:fill="auto"/>
            <w:noWrap/>
            <w:vAlign w:val="center"/>
          </w:tcPr>
          <w:p w14:paraId="245989AD" w14:textId="77777777" w:rsidR="007513EF" w:rsidRPr="00474014" w:rsidRDefault="007513EF" w:rsidP="001E6E05">
            <w:pPr>
              <w:jc w:val="center"/>
              <w:rPr>
                <w:sz w:val="18"/>
                <w:szCs w:val="20"/>
              </w:rPr>
            </w:pPr>
            <w:r w:rsidRPr="00474014">
              <w:rPr>
                <w:sz w:val="18"/>
                <w:szCs w:val="20"/>
              </w:rPr>
              <w:t>153,9</w:t>
            </w:r>
          </w:p>
        </w:tc>
      </w:tr>
      <w:tr w:rsidR="00474014" w:rsidRPr="00474014" w14:paraId="3745FA3A" w14:textId="77777777" w:rsidTr="001E6E05">
        <w:trPr>
          <w:trHeight w:val="130"/>
        </w:trPr>
        <w:tc>
          <w:tcPr>
            <w:tcW w:w="601" w:type="dxa"/>
            <w:tcBorders>
              <w:top w:val="nil"/>
              <w:left w:val="double" w:sz="4" w:space="0" w:color="auto"/>
              <w:bottom w:val="single" w:sz="4" w:space="0" w:color="auto"/>
              <w:right w:val="single" w:sz="4" w:space="0" w:color="auto"/>
            </w:tcBorders>
            <w:shd w:val="clear" w:color="auto" w:fill="auto"/>
            <w:noWrap/>
            <w:vAlign w:val="center"/>
          </w:tcPr>
          <w:p w14:paraId="136943C1"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4858F23E" w14:textId="77777777" w:rsidR="007513EF" w:rsidRPr="00474014" w:rsidRDefault="007513EF" w:rsidP="001E6E05">
            <w:pPr>
              <w:rPr>
                <w:sz w:val="18"/>
                <w:szCs w:val="20"/>
              </w:rPr>
            </w:pPr>
            <w:r w:rsidRPr="00474014">
              <w:rPr>
                <w:sz w:val="18"/>
                <w:szCs w:val="20"/>
              </w:rPr>
              <w:t>средства ФБ</w:t>
            </w:r>
          </w:p>
        </w:tc>
        <w:tc>
          <w:tcPr>
            <w:tcW w:w="1011" w:type="dxa"/>
            <w:vMerge/>
            <w:tcBorders>
              <w:left w:val="nil"/>
              <w:right w:val="single" w:sz="4" w:space="0" w:color="auto"/>
            </w:tcBorders>
            <w:shd w:val="clear" w:color="auto" w:fill="auto"/>
            <w:noWrap/>
            <w:vAlign w:val="center"/>
          </w:tcPr>
          <w:p w14:paraId="17521808"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4370A6C6" w14:textId="77777777" w:rsidR="007513EF" w:rsidRPr="00474014" w:rsidRDefault="007513EF" w:rsidP="001E6E05">
            <w:pPr>
              <w:jc w:val="center"/>
              <w:rPr>
                <w:sz w:val="18"/>
                <w:szCs w:val="20"/>
              </w:rPr>
            </w:pPr>
            <w:r w:rsidRPr="00474014">
              <w:rPr>
                <w:sz w:val="18"/>
                <w:szCs w:val="20"/>
              </w:rPr>
              <w:t>86,5</w:t>
            </w:r>
          </w:p>
        </w:tc>
        <w:tc>
          <w:tcPr>
            <w:tcW w:w="832" w:type="dxa"/>
            <w:tcBorders>
              <w:top w:val="nil"/>
              <w:left w:val="nil"/>
              <w:bottom w:val="single" w:sz="4" w:space="0" w:color="auto"/>
              <w:right w:val="single" w:sz="4" w:space="0" w:color="auto"/>
            </w:tcBorders>
            <w:shd w:val="clear" w:color="auto" w:fill="auto"/>
            <w:noWrap/>
            <w:vAlign w:val="center"/>
          </w:tcPr>
          <w:p w14:paraId="53BAD8CA" w14:textId="77777777" w:rsidR="007513EF" w:rsidRPr="00474014" w:rsidRDefault="007513EF" w:rsidP="001E6E05">
            <w:pPr>
              <w:jc w:val="center"/>
              <w:rPr>
                <w:sz w:val="18"/>
                <w:szCs w:val="20"/>
              </w:rPr>
            </w:pPr>
            <w:r w:rsidRPr="00474014">
              <w:rPr>
                <w:sz w:val="18"/>
                <w:szCs w:val="20"/>
              </w:rPr>
              <w:t>91,1</w:t>
            </w:r>
          </w:p>
        </w:tc>
        <w:tc>
          <w:tcPr>
            <w:tcW w:w="851" w:type="dxa"/>
            <w:tcBorders>
              <w:top w:val="nil"/>
              <w:left w:val="nil"/>
              <w:bottom w:val="single" w:sz="4" w:space="0" w:color="auto"/>
              <w:right w:val="double" w:sz="4" w:space="0" w:color="auto"/>
            </w:tcBorders>
            <w:shd w:val="clear" w:color="auto" w:fill="auto"/>
            <w:noWrap/>
            <w:vAlign w:val="center"/>
          </w:tcPr>
          <w:p w14:paraId="421B9593" w14:textId="77777777" w:rsidR="007513EF" w:rsidRPr="00474014" w:rsidRDefault="007513EF" w:rsidP="001E6E05">
            <w:pPr>
              <w:jc w:val="center"/>
              <w:rPr>
                <w:sz w:val="18"/>
                <w:szCs w:val="20"/>
              </w:rPr>
            </w:pPr>
            <w:r w:rsidRPr="00474014">
              <w:rPr>
                <w:sz w:val="18"/>
                <w:szCs w:val="20"/>
              </w:rPr>
              <w:t>127,7</w:t>
            </w:r>
          </w:p>
        </w:tc>
      </w:tr>
      <w:tr w:rsidR="00474014" w:rsidRPr="00474014" w14:paraId="2AD237DF" w14:textId="77777777" w:rsidTr="001E6E05">
        <w:trPr>
          <w:trHeight w:val="161"/>
        </w:trPr>
        <w:tc>
          <w:tcPr>
            <w:tcW w:w="601" w:type="dxa"/>
            <w:tcBorders>
              <w:top w:val="nil"/>
              <w:left w:val="double" w:sz="4" w:space="0" w:color="auto"/>
              <w:bottom w:val="single" w:sz="4" w:space="0" w:color="auto"/>
              <w:right w:val="single" w:sz="4" w:space="0" w:color="auto"/>
            </w:tcBorders>
            <w:shd w:val="clear" w:color="auto" w:fill="auto"/>
            <w:noWrap/>
            <w:vAlign w:val="center"/>
          </w:tcPr>
          <w:p w14:paraId="129D4409"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3647D341" w14:textId="77777777" w:rsidR="007513EF" w:rsidRPr="00474014" w:rsidRDefault="007513EF" w:rsidP="001E6E05">
            <w:pPr>
              <w:rPr>
                <w:sz w:val="18"/>
                <w:szCs w:val="20"/>
              </w:rPr>
            </w:pPr>
            <w:r w:rsidRPr="00474014">
              <w:rPr>
                <w:sz w:val="18"/>
                <w:szCs w:val="20"/>
              </w:rPr>
              <w:t>средства ОБ</w:t>
            </w:r>
          </w:p>
        </w:tc>
        <w:tc>
          <w:tcPr>
            <w:tcW w:w="1011" w:type="dxa"/>
            <w:vMerge/>
            <w:tcBorders>
              <w:left w:val="nil"/>
              <w:bottom w:val="single" w:sz="4" w:space="0" w:color="auto"/>
              <w:right w:val="single" w:sz="4" w:space="0" w:color="auto"/>
            </w:tcBorders>
            <w:shd w:val="clear" w:color="auto" w:fill="auto"/>
            <w:noWrap/>
            <w:vAlign w:val="center"/>
          </w:tcPr>
          <w:p w14:paraId="7C80311D" w14:textId="77777777" w:rsidR="007513EF" w:rsidRPr="00474014" w:rsidRDefault="007513EF" w:rsidP="001E6E05">
            <w:pPr>
              <w:jc w:val="center"/>
              <w:rPr>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5CE910D5" w14:textId="77777777" w:rsidR="007513EF" w:rsidRPr="00474014" w:rsidRDefault="007513EF" w:rsidP="001E6E05">
            <w:pPr>
              <w:jc w:val="center"/>
              <w:rPr>
                <w:sz w:val="18"/>
                <w:szCs w:val="20"/>
              </w:rPr>
            </w:pPr>
            <w:r w:rsidRPr="00474014">
              <w:rPr>
                <w:sz w:val="18"/>
                <w:szCs w:val="20"/>
              </w:rPr>
              <w:t>12,9</w:t>
            </w:r>
          </w:p>
        </w:tc>
        <w:tc>
          <w:tcPr>
            <w:tcW w:w="832" w:type="dxa"/>
            <w:tcBorders>
              <w:top w:val="nil"/>
              <w:left w:val="nil"/>
              <w:bottom w:val="single" w:sz="4" w:space="0" w:color="auto"/>
              <w:right w:val="single" w:sz="4" w:space="0" w:color="auto"/>
            </w:tcBorders>
            <w:shd w:val="clear" w:color="auto" w:fill="auto"/>
            <w:noWrap/>
            <w:vAlign w:val="center"/>
          </w:tcPr>
          <w:p w14:paraId="74379969" w14:textId="77777777" w:rsidR="007513EF" w:rsidRPr="00474014" w:rsidRDefault="007513EF" w:rsidP="001E6E05">
            <w:pPr>
              <w:jc w:val="center"/>
              <w:rPr>
                <w:sz w:val="18"/>
                <w:szCs w:val="20"/>
              </w:rPr>
            </w:pPr>
            <w:r w:rsidRPr="00474014">
              <w:rPr>
                <w:sz w:val="18"/>
                <w:szCs w:val="20"/>
              </w:rPr>
              <w:t>16,1</w:t>
            </w:r>
          </w:p>
        </w:tc>
        <w:tc>
          <w:tcPr>
            <w:tcW w:w="851" w:type="dxa"/>
            <w:tcBorders>
              <w:top w:val="nil"/>
              <w:left w:val="nil"/>
              <w:bottom w:val="single" w:sz="4" w:space="0" w:color="auto"/>
              <w:right w:val="double" w:sz="4" w:space="0" w:color="auto"/>
            </w:tcBorders>
            <w:shd w:val="clear" w:color="auto" w:fill="auto"/>
            <w:noWrap/>
            <w:vAlign w:val="center"/>
          </w:tcPr>
          <w:p w14:paraId="14054FC7" w14:textId="77777777" w:rsidR="007513EF" w:rsidRPr="00474014" w:rsidRDefault="007513EF" w:rsidP="001E6E05">
            <w:pPr>
              <w:jc w:val="center"/>
              <w:rPr>
                <w:sz w:val="18"/>
                <w:szCs w:val="20"/>
              </w:rPr>
            </w:pPr>
            <w:r w:rsidRPr="00474014">
              <w:rPr>
                <w:sz w:val="18"/>
                <w:szCs w:val="20"/>
              </w:rPr>
              <w:t>26,2</w:t>
            </w:r>
          </w:p>
        </w:tc>
      </w:tr>
      <w:tr w:rsidR="00474014" w:rsidRPr="00474014" w14:paraId="2777857E" w14:textId="77777777" w:rsidTr="001E6E05">
        <w:trPr>
          <w:trHeight w:val="208"/>
        </w:trPr>
        <w:tc>
          <w:tcPr>
            <w:tcW w:w="601" w:type="dxa"/>
            <w:tcBorders>
              <w:top w:val="nil"/>
              <w:left w:val="double" w:sz="4" w:space="0" w:color="auto"/>
              <w:bottom w:val="single" w:sz="4" w:space="0" w:color="auto"/>
              <w:right w:val="single" w:sz="4" w:space="0" w:color="auto"/>
            </w:tcBorders>
            <w:shd w:val="clear" w:color="auto" w:fill="auto"/>
            <w:noWrap/>
            <w:vAlign w:val="center"/>
          </w:tcPr>
          <w:p w14:paraId="5DB630CA"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317A99DD" w14:textId="77777777" w:rsidR="007513EF" w:rsidRPr="00474014" w:rsidRDefault="007513EF" w:rsidP="001E6E05">
            <w:pPr>
              <w:jc w:val="center"/>
              <w:rPr>
                <w:b/>
                <w:bCs/>
                <w:sz w:val="18"/>
                <w:szCs w:val="20"/>
              </w:rPr>
            </w:pPr>
            <w:r w:rsidRPr="00474014">
              <w:rPr>
                <w:b/>
                <w:bCs/>
                <w:sz w:val="18"/>
                <w:szCs w:val="20"/>
              </w:rPr>
              <w:t>ВСЕГО, в том числе:</w:t>
            </w:r>
          </w:p>
        </w:tc>
        <w:tc>
          <w:tcPr>
            <w:tcW w:w="1011" w:type="dxa"/>
            <w:vMerge w:val="restart"/>
            <w:tcBorders>
              <w:top w:val="nil"/>
              <w:left w:val="nil"/>
              <w:right w:val="single" w:sz="4" w:space="0" w:color="auto"/>
            </w:tcBorders>
            <w:shd w:val="clear" w:color="auto" w:fill="auto"/>
            <w:noWrap/>
            <w:vAlign w:val="center"/>
          </w:tcPr>
          <w:p w14:paraId="476D7D04" w14:textId="77777777" w:rsidR="007513EF" w:rsidRPr="00474014" w:rsidRDefault="007513EF" w:rsidP="001E6E05">
            <w:pPr>
              <w:jc w:val="center"/>
              <w:rPr>
                <w:bCs/>
                <w:sz w:val="18"/>
                <w:szCs w:val="20"/>
              </w:rPr>
            </w:pPr>
            <w:r w:rsidRPr="00474014">
              <w:rPr>
                <w:bCs/>
                <w:sz w:val="18"/>
                <w:szCs w:val="20"/>
              </w:rPr>
              <w:t>21</w:t>
            </w:r>
          </w:p>
        </w:tc>
        <w:tc>
          <w:tcPr>
            <w:tcW w:w="831" w:type="dxa"/>
            <w:tcBorders>
              <w:top w:val="nil"/>
              <w:left w:val="nil"/>
              <w:bottom w:val="single" w:sz="4" w:space="0" w:color="auto"/>
              <w:right w:val="single" w:sz="4" w:space="0" w:color="auto"/>
            </w:tcBorders>
            <w:shd w:val="clear" w:color="auto" w:fill="auto"/>
            <w:noWrap/>
            <w:vAlign w:val="center"/>
          </w:tcPr>
          <w:p w14:paraId="4E61D21A" w14:textId="77777777" w:rsidR="007513EF" w:rsidRPr="00474014" w:rsidRDefault="007513EF" w:rsidP="001E6E05">
            <w:pPr>
              <w:jc w:val="center"/>
              <w:rPr>
                <w:b/>
                <w:bCs/>
                <w:sz w:val="18"/>
                <w:szCs w:val="20"/>
              </w:rPr>
            </w:pPr>
            <w:r w:rsidRPr="00474014">
              <w:rPr>
                <w:b/>
                <w:bCs/>
                <w:sz w:val="18"/>
                <w:szCs w:val="20"/>
              </w:rPr>
              <w:t>2 263,4</w:t>
            </w:r>
          </w:p>
        </w:tc>
        <w:tc>
          <w:tcPr>
            <w:tcW w:w="832" w:type="dxa"/>
            <w:tcBorders>
              <w:top w:val="nil"/>
              <w:left w:val="nil"/>
              <w:bottom w:val="single" w:sz="4" w:space="0" w:color="auto"/>
              <w:right w:val="single" w:sz="4" w:space="0" w:color="auto"/>
            </w:tcBorders>
            <w:shd w:val="clear" w:color="auto" w:fill="auto"/>
            <w:noWrap/>
            <w:vAlign w:val="center"/>
          </w:tcPr>
          <w:p w14:paraId="19C60C82" w14:textId="77777777" w:rsidR="007513EF" w:rsidRPr="00474014" w:rsidRDefault="007513EF" w:rsidP="001E6E05">
            <w:pPr>
              <w:jc w:val="center"/>
              <w:rPr>
                <w:b/>
                <w:bCs/>
                <w:sz w:val="18"/>
                <w:szCs w:val="20"/>
              </w:rPr>
            </w:pPr>
            <w:r w:rsidRPr="00474014">
              <w:rPr>
                <w:b/>
                <w:bCs/>
                <w:sz w:val="18"/>
                <w:szCs w:val="20"/>
              </w:rPr>
              <w:t>2 916,7</w:t>
            </w:r>
          </w:p>
        </w:tc>
        <w:tc>
          <w:tcPr>
            <w:tcW w:w="851" w:type="dxa"/>
            <w:tcBorders>
              <w:top w:val="nil"/>
              <w:left w:val="nil"/>
              <w:bottom w:val="single" w:sz="4" w:space="0" w:color="auto"/>
              <w:right w:val="double" w:sz="4" w:space="0" w:color="auto"/>
            </w:tcBorders>
            <w:shd w:val="clear" w:color="auto" w:fill="auto"/>
            <w:noWrap/>
            <w:vAlign w:val="center"/>
          </w:tcPr>
          <w:p w14:paraId="5DDAA1A1" w14:textId="77777777" w:rsidR="007513EF" w:rsidRPr="00474014" w:rsidRDefault="007513EF" w:rsidP="001E6E05">
            <w:pPr>
              <w:jc w:val="center"/>
              <w:rPr>
                <w:b/>
                <w:bCs/>
                <w:sz w:val="18"/>
                <w:szCs w:val="20"/>
              </w:rPr>
            </w:pPr>
            <w:r w:rsidRPr="00474014">
              <w:rPr>
                <w:b/>
                <w:bCs/>
                <w:sz w:val="18"/>
                <w:szCs w:val="20"/>
              </w:rPr>
              <w:t>1 762,6</w:t>
            </w:r>
          </w:p>
        </w:tc>
      </w:tr>
      <w:tr w:rsidR="00474014" w:rsidRPr="00474014" w14:paraId="7D228DC2" w14:textId="77777777" w:rsidTr="001E6E05">
        <w:trPr>
          <w:trHeight w:val="191"/>
        </w:trPr>
        <w:tc>
          <w:tcPr>
            <w:tcW w:w="601" w:type="dxa"/>
            <w:tcBorders>
              <w:top w:val="nil"/>
              <w:left w:val="double" w:sz="4" w:space="0" w:color="auto"/>
              <w:bottom w:val="single" w:sz="4" w:space="0" w:color="auto"/>
              <w:right w:val="single" w:sz="4" w:space="0" w:color="auto"/>
            </w:tcBorders>
            <w:shd w:val="clear" w:color="auto" w:fill="auto"/>
            <w:noWrap/>
            <w:vAlign w:val="center"/>
          </w:tcPr>
          <w:p w14:paraId="2F48EABF" w14:textId="77777777" w:rsidR="007513EF" w:rsidRPr="00474014" w:rsidRDefault="007513EF" w:rsidP="001E6E05">
            <w:pPr>
              <w:jc w:val="center"/>
              <w:rPr>
                <w:sz w:val="18"/>
                <w:szCs w:val="20"/>
              </w:rPr>
            </w:pPr>
          </w:p>
        </w:tc>
        <w:tc>
          <w:tcPr>
            <w:tcW w:w="5103" w:type="dxa"/>
            <w:tcBorders>
              <w:top w:val="nil"/>
              <w:left w:val="nil"/>
              <w:bottom w:val="single" w:sz="4" w:space="0" w:color="auto"/>
              <w:right w:val="single" w:sz="4" w:space="0" w:color="auto"/>
            </w:tcBorders>
            <w:shd w:val="clear" w:color="auto" w:fill="auto"/>
            <w:noWrap/>
            <w:vAlign w:val="center"/>
            <w:hideMark/>
          </w:tcPr>
          <w:p w14:paraId="1B626F2A" w14:textId="77777777" w:rsidR="007513EF" w:rsidRPr="00474014" w:rsidRDefault="007513EF" w:rsidP="001E6E05">
            <w:pPr>
              <w:rPr>
                <w:b/>
                <w:sz w:val="18"/>
                <w:szCs w:val="20"/>
              </w:rPr>
            </w:pPr>
            <w:r w:rsidRPr="00474014">
              <w:rPr>
                <w:b/>
                <w:sz w:val="18"/>
                <w:szCs w:val="20"/>
              </w:rPr>
              <w:t>средства ФБ</w:t>
            </w:r>
          </w:p>
        </w:tc>
        <w:tc>
          <w:tcPr>
            <w:tcW w:w="1011" w:type="dxa"/>
            <w:vMerge/>
            <w:tcBorders>
              <w:left w:val="nil"/>
              <w:right w:val="single" w:sz="4" w:space="0" w:color="auto"/>
            </w:tcBorders>
            <w:shd w:val="clear" w:color="auto" w:fill="auto"/>
            <w:noWrap/>
            <w:vAlign w:val="center"/>
          </w:tcPr>
          <w:p w14:paraId="2A4F6691" w14:textId="77777777" w:rsidR="007513EF" w:rsidRPr="00474014" w:rsidRDefault="007513EF" w:rsidP="001E6E05">
            <w:pPr>
              <w:jc w:val="center"/>
              <w:rPr>
                <w:b/>
                <w:bCs/>
                <w:sz w:val="18"/>
                <w:szCs w:val="20"/>
              </w:rPr>
            </w:pPr>
          </w:p>
        </w:tc>
        <w:tc>
          <w:tcPr>
            <w:tcW w:w="831" w:type="dxa"/>
            <w:tcBorders>
              <w:top w:val="nil"/>
              <w:left w:val="nil"/>
              <w:bottom w:val="single" w:sz="4" w:space="0" w:color="auto"/>
              <w:right w:val="single" w:sz="4" w:space="0" w:color="auto"/>
            </w:tcBorders>
            <w:shd w:val="clear" w:color="auto" w:fill="auto"/>
            <w:noWrap/>
            <w:vAlign w:val="center"/>
          </w:tcPr>
          <w:p w14:paraId="431E8704" w14:textId="77777777" w:rsidR="007513EF" w:rsidRPr="00474014" w:rsidRDefault="007513EF" w:rsidP="001E6E05">
            <w:pPr>
              <w:jc w:val="center"/>
              <w:rPr>
                <w:b/>
                <w:bCs/>
                <w:sz w:val="18"/>
                <w:szCs w:val="20"/>
              </w:rPr>
            </w:pPr>
            <w:r w:rsidRPr="00474014">
              <w:rPr>
                <w:b/>
                <w:bCs/>
                <w:sz w:val="18"/>
                <w:szCs w:val="20"/>
              </w:rPr>
              <w:t>2 035,1</w:t>
            </w:r>
          </w:p>
        </w:tc>
        <w:tc>
          <w:tcPr>
            <w:tcW w:w="832" w:type="dxa"/>
            <w:tcBorders>
              <w:top w:val="nil"/>
              <w:left w:val="nil"/>
              <w:bottom w:val="single" w:sz="4" w:space="0" w:color="auto"/>
              <w:right w:val="single" w:sz="4" w:space="0" w:color="auto"/>
            </w:tcBorders>
            <w:shd w:val="clear" w:color="auto" w:fill="auto"/>
            <w:noWrap/>
            <w:vAlign w:val="center"/>
          </w:tcPr>
          <w:p w14:paraId="052E8317" w14:textId="77777777" w:rsidR="007513EF" w:rsidRPr="00474014" w:rsidRDefault="007513EF" w:rsidP="001E6E05">
            <w:pPr>
              <w:jc w:val="center"/>
              <w:rPr>
                <w:b/>
                <w:bCs/>
                <w:sz w:val="18"/>
                <w:szCs w:val="20"/>
              </w:rPr>
            </w:pPr>
            <w:r w:rsidRPr="00474014">
              <w:rPr>
                <w:b/>
                <w:bCs/>
                <w:sz w:val="18"/>
                <w:szCs w:val="20"/>
              </w:rPr>
              <w:t>2 570,9</w:t>
            </w:r>
          </w:p>
        </w:tc>
        <w:tc>
          <w:tcPr>
            <w:tcW w:w="851" w:type="dxa"/>
            <w:tcBorders>
              <w:top w:val="nil"/>
              <w:left w:val="nil"/>
              <w:bottom w:val="single" w:sz="4" w:space="0" w:color="auto"/>
              <w:right w:val="double" w:sz="4" w:space="0" w:color="auto"/>
            </w:tcBorders>
            <w:shd w:val="clear" w:color="auto" w:fill="auto"/>
            <w:noWrap/>
            <w:vAlign w:val="center"/>
          </w:tcPr>
          <w:p w14:paraId="6467CCA4" w14:textId="77777777" w:rsidR="007513EF" w:rsidRPr="00474014" w:rsidRDefault="007513EF" w:rsidP="001E6E05">
            <w:pPr>
              <w:jc w:val="center"/>
              <w:rPr>
                <w:b/>
                <w:bCs/>
                <w:sz w:val="18"/>
                <w:szCs w:val="20"/>
              </w:rPr>
            </w:pPr>
            <w:r w:rsidRPr="00474014">
              <w:rPr>
                <w:b/>
                <w:bCs/>
                <w:sz w:val="18"/>
                <w:szCs w:val="20"/>
              </w:rPr>
              <w:t>1 637,6</w:t>
            </w:r>
          </w:p>
        </w:tc>
      </w:tr>
      <w:tr w:rsidR="00474014" w:rsidRPr="00474014" w14:paraId="203AA5BA" w14:textId="77777777" w:rsidTr="001E6E05">
        <w:trPr>
          <w:trHeight w:val="94"/>
        </w:trPr>
        <w:tc>
          <w:tcPr>
            <w:tcW w:w="60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31A5580B" w14:textId="77777777" w:rsidR="007513EF" w:rsidRPr="00474014" w:rsidRDefault="007513EF" w:rsidP="001E6E05">
            <w:pPr>
              <w:jc w:val="center"/>
              <w:rPr>
                <w:sz w:val="18"/>
                <w:szCs w:val="20"/>
              </w:rPr>
            </w:pPr>
          </w:p>
        </w:tc>
        <w:tc>
          <w:tcPr>
            <w:tcW w:w="5103" w:type="dxa"/>
            <w:tcBorders>
              <w:top w:val="single" w:sz="4" w:space="0" w:color="auto"/>
              <w:left w:val="nil"/>
              <w:bottom w:val="single" w:sz="4" w:space="0" w:color="auto"/>
              <w:right w:val="single" w:sz="4" w:space="0" w:color="auto"/>
            </w:tcBorders>
            <w:shd w:val="clear" w:color="auto" w:fill="auto"/>
            <w:noWrap/>
            <w:vAlign w:val="center"/>
            <w:hideMark/>
          </w:tcPr>
          <w:p w14:paraId="2F2F6E8C" w14:textId="77777777" w:rsidR="007513EF" w:rsidRPr="00474014" w:rsidRDefault="007513EF" w:rsidP="001E6E05">
            <w:pPr>
              <w:rPr>
                <w:b/>
                <w:sz w:val="18"/>
                <w:szCs w:val="20"/>
              </w:rPr>
            </w:pPr>
            <w:r w:rsidRPr="00474014">
              <w:rPr>
                <w:b/>
                <w:sz w:val="18"/>
                <w:szCs w:val="20"/>
              </w:rPr>
              <w:t>средства ОБ</w:t>
            </w:r>
          </w:p>
        </w:tc>
        <w:tc>
          <w:tcPr>
            <w:tcW w:w="1011" w:type="dxa"/>
            <w:vMerge/>
            <w:tcBorders>
              <w:left w:val="nil"/>
              <w:right w:val="single" w:sz="4" w:space="0" w:color="auto"/>
            </w:tcBorders>
            <w:shd w:val="clear" w:color="auto" w:fill="auto"/>
            <w:noWrap/>
            <w:vAlign w:val="center"/>
          </w:tcPr>
          <w:p w14:paraId="49B0AE73" w14:textId="77777777" w:rsidR="007513EF" w:rsidRPr="00474014" w:rsidRDefault="007513EF" w:rsidP="001E6E05">
            <w:pPr>
              <w:jc w:val="center"/>
              <w:rPr>
                <w:b/>
                <w:bCs/>
                <w:sz w:val="18"/>
                <w:szCs w:val="20"/>
              </w:rPr>
            </w:pPr>
          </w:p>
        </w:tc>
        <w:tc>
          <w:tcPr>
            <w:tcW w:w="831" w:type="dxa"/>
            <w:tcBorders>
              <w:top w:val="single" w:sz="4" w:space="0" w:color="auto"/>
              <w:left w:val="nil"/>
              <w:bottom w:val="single" w:sz="4" w:space="0" w:color="auto"/>
              <w:right w:val="single" w:sz="4" w:space="0" w:color="auto"/>
            </w:tcBorders>
            <w:shd w:val="clear" w:color="auto" w:fill="auto"/>
            <w:noWrap/>
            <w:vAlign w:val="center"/>
          </w:tcPr>
          <w:p w14:paraId="1A215775" w14:textId="77777777" w:rsidR="007513EF" w:rsidRPr="00474014" w:rsidRDefault="007513EF" w:rsidP="001E6E05">
            <w:pPr>
              <w:jc w:val="center"/>
              <w:rPr>
                <w:b/>
                <w:bCs/>
                <w:sz w:val="18"/>
                <w:szCs w:val="20"/>
              </w:rPr>
            </w:pPr>
            <w:r w:rsidRPr="00474014">
              <w:rPr>
                <w:b/>
                <w:bCs/>
                <w:sz w:val="18"/>
                <w:szCs w:val="20"/>
              </w:rPr>
              <w:t>228,3</w:t>
            </w:r>
          </w:p>
        </w:tc>
        <w:tc>
          <w:tcPr>
            <w:tcW w:w="832" w:type="dxa"/>
            <w:tcBorders>
              <w:top w:val="single" w:sz="4" w:space="0" w:color="auto"/>
              <w:left w:val="nil"/>
              <w:bottom w:val="single" w:sz="4" w:space="0" w:color="auto"/>
              <w:right w:val="single" w:sz="4" w:space="0" w:color="auto"/>
            </w:tcBorders>
            <w:shd w:val="clear" w:color="auto" w:fill="auto"/>
            <w:noWrap/>
            <w:vAlign w:val="center"/>
          </w:tcPr>
          <w:p w14:paraId="0C24E9A4" w14:textId="77777777" w:rsidR="007513EF" w:rsidRPr="00474014" w:rsidRDefault="007513EF" w:rsidP="001E6E05">
            <w:pPr>
              <w:jc w:val="center"/>
              <w:rPr>
                <w:b/>
                <w:bCs/>
                <w:sz w:val="18"/>
                <w:szCs w:val="20"/>
              </w:rPr>
            </w:pPr>
            <w:r w:rsidRPr="00474014">
              <w:rPr>
                <w:b/>
                <w:bCs/>
                <w:sz w:val="18"/>
                <w:szCs w:val="20"/>
              </w:rPr>
              <w:t>345,8</w:t>
            </w:r>
          </w:p>
        </w:tc>
        <w:tc>
          <w:tcPr>
            <w:tcW w:w="851" w:type="dxa"/>
            <w:tcBorders>
              <w:top w:val="single" w:sz="4" w:space="0" w:color="auto"/>
              <w:left w:val="nil"/>
              <w:bottom w:val="single" w:sz="4" w:space="0" w:color="auto"/>
              <w:right w:val="double" w:sz="4" w:space="0" w:color="auto"/>
            </w:tcBorders>
            <w:shd w:val="clear" w:color="auto" w:fill="auto"/>
            <w:noWrap/>
            <w:vAlign w:val="center"/>
          </w:tcPr>
          <w:p w14:paraId="7F23ECA6" w14:textId="77777777" w:rsidR="007513EF" w:rsidRPr="00474014" w:rsidRDefault="007513EF" w:rsidP="001E6E05">
            <w:pPr>
              <w:jc w:val="center"/>
              <w:rPr>
                <w:b/>
                <w:bCs/>
                <w:sz w:val="18"/>
                <w:szCs w:val="20"/>
              </w:rPr>
            </w:pPr>
            <w:r w:rsidRPr="00474014">
              <w:rPr>
                <w:b/>
                <w:bCs/>
                <w:sz w:val="18"/>
                <w:szCs w:val="20"/>
              </w:rPr>
              <w:t>125,0</w:t>
            </w:r>
          </w:p>
        </w:tc>
      </w:tr>
      <w:tr w:rsidR="00474014" w:rsidRPr="00474014" w14:paraId="2EBCB812" w14:textId="77777777" w:rsidTr="00180D21">
        <w:trPr>
          <w:trHeight w:val="151"/>
        </w:trPr>
        <w:tc>
          <w:tcPr>
            <w:tcW w:w="60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04F48925" w14:textId="77777777" w:rsidR="007513EF" w:rsidRPr="00474014" w:rsidRDefault="007513EF" w:rsidP="001E6E05">
            <w:pPr>
              <w:jc w:val="center"/>
              <w:rPr>
                <w:sz w:val="18"/>
                <w:szCs w:val="20"/>
              </w:rPr>
            </w:pPr>
          </w:p>
        </w:tc>
        <w:tc>
          <w:tcPr>
            <w:tcW w:w="5103" w:type="dxa"/>
            <w:tcBorders>
              <w:top w:val="single" w:sz="4" w:space="0" w:color="auto"/>
              <w:left w:val="nil"/>
              <w:bottom w:val="single" w:sz="4" w:space="0" w:color="auto"/>
              <w:right w:val="single" w:sz="4" w:space="0" w:color="auto"/>
            </w:tcBorders>
            <w:shd w:val="clear" w:color="auto" w:fill="auto"/>
            <w:noWrap/>
            <w:vAlign w:val="center"/>
          </w:tcPr>
          <w:p w14:paraId="343E093D" w14:textId="77777777" w:rsidR="007513EF" w:rsidRPr="00474014" w:rsidRDefault="007513EF" w:rsidP="001E6E05">
            <w:pPr>
              <w:rPr>
                <w:b/>
                <w:sz w:val="18"/>
                <w:szCs w:val="20"/>
              </w:rPr>
            </w:pPr>
            <w:r w:rsidRPr="00474014">
              <w:rPr>
                <w:b/>
                <w:sz w:val="18"/>
                <w:szCs w:val="20"/>
              </w:rPr>
              <w:t>Удельный вес средств ФБ, %</w:t>
            </w:r>
          </w:p>
        </w:tc>
        <w:tc>
          <w:tcPr>
            <w:tcW w:w="1011" w:type="dxa"/>
            <w:vMerge/>
            <w:tcBorders>
              <w:left w:val="nil"/>
              <w:right w:val="single" w:sz="4" w:space="0" w:color="auto"/>
            </w:tcBorders>
            <w:shd w:val="clear" w:color="auto" w:fill="auto"/>
            <w:noWrap/>
            <w:vAlign w:val="center"/>
          </w:tcPr>
          <w:p w14:paraId="4AF536DC" w14:textId="77777777" w:rsidR="007513EF" w:rsidRPr="00474014" w:rsidRDefault="007513EF" w:rsidP="001E6E05">
            <w:pPr>
              <w:jc w:val="center"/>
              <w:rPr>
                <w:b/>
                <w:bCs/>
                <w:sz w:val="18"/>
                <w:szCs w:val="20"/>
              </w:rPr>
            </w:pPr>
          </w:p>
        </w:tc>
        <w:tc>
          <w:tcPr>
            <w:tcW w:w="831" w:type="dxa"/>
            <w:tcBorders>
              <w:top w:val="single" w:sz="4" w:space="0" w:color="auto"/>
              <w:left w:val="nil"/>
              <w:bottom w:val="single" w:sz="4" w:space="0" w:color="auto"/>
              <w:right w:val="single" w:sz="4" w:space="0" w:color="auto"/>
            </w:tcBorders>
            <w:shd w:val="clear" w:color="auto" w:fill="auto"/>
            <w:noWrap/>
            <w:vAlign w:val="center"/>
          </w:tcPr>
          <w:p w14:paraId="3C467DA0" w14:textId="77777777" w:rsidR="007513EF" w:rsidRPr="00474014" w:rsidRDefault="007513EF" w:rsidP="001E6E05">
            <w:pPr>
              <w:jc w:val="center"/>
              <w:rPr>
                <w:b/>
                <w:bCs/>
                <w:sz w:val="18"/>
                <w:szCs w:val="20"/>
              </w:rPr>
            </w:pPr>
            <w:r w:rsidRPr="00474014">
              <w:rPr>
                <w:b/>
                <w:bCs/>
                <w:sz w:val="18"/>
                <w:szCs w:val="20"/>
              </w:rPr>
              <w:t>89,91</w:t>
            </w:r>
          </w:p>
        </w:tc>
        <w:tc>
          <w:tcPr>
            <w:tcW w:w="832" w:type="dxa"/>
            <w:tcBorders>
              <w:top w:val="single" w:sz="4" w:space="0" w:color="auto"/>
              <w:left w:val="nil"/>
              <w:bottom w:val="single" w:sz="4" w:space="0" w:color="auto"/>
              <w:right w:val="single" w:sz="4" w:space="0" w:color="auto"/>
            </w:tcBorders>
            <w:shd w:val="clear" w:color="auto" w:fill="auto"/>
            <w:noWrap/>
            <w:vAlign w:val="center"/>
          </w:tcPr>
          <w:p w14:paraId="774E2595" w14:textId="77777777" w:rsidR="007513EF" w:rsidRPr="00474014" w:rsidRDefault="007513EF" w:rsidP="001E6E05">
            <w:pPr>
              <w:jc w:val="center"/>
              <w:rPr>
                <w:b/>
                <w:bCs/>
                <w:sz w:val="18"/>
                <w:szCs w:val="20"/>
              </w:rPr>
            </w:pPr>
            <w:r w:rsidRPr="00474014">
              <w:rPr>
                <w:b/>
                <w:bCs/>
                <w:sz w:val="18"/>
                <w:szCs w:val="20"/>
              </w:rPr>
              <w:t>88,14</w:t>
            </w:r>
          </w:p>
        </w:tc>
        <w:tc>
          <w:tcPr>
            <w:tcW w:w="851" w:type="dxa"/>
            <w:tcBorders>
              <w:top w:val="single" w:sz="4" w:space="0" w:color="auto"/>
              <w:left w:val="nil"/>
              <w:bottom w:val="single" w:sz="4" w:space="0" w:color="auto"/>
              <w:right w:val="double" w:sz="4" w:space="0" w:color="auto"/>
            </w:tcBorders>
            <w:shd w:val="clear" w:color="auto" w:fill="auto"/>
            <w:noWrap/>
            <w:vAlign w:val="center"/>
          </w:tcPr>
          <w:p w14:paraId="0C04C9C1" w14:textId="77777777" w:rsidR="007513EF" w:rsidRPr="00474014" w:rsidRDefault="007513EF" w:rsidP="001E6E05">
            <w:pPr>
              <w:jc w:val="center"/>
              <w:rPr>
                <w:b/>
                <w:bCs/>
                <w:sz w:val="18"/>
                <w:szCs w:val="20"/>
              </w:rPr>
            </w:pPr>
            <w:r w:rsidRPr="00474014">
              <w:rPr>
                <w:b/>
                <w:bCs/>
                <w:sz w:val="18"/>
                <w:szCs w:val="20"/>
              </w:rPr>
              <w:t>92,91</w:t>
            </w:r>
          </w:p>
        </w:tc>
      </w:tr>
      <w:tr w:rsidR="007513EF" w:rsidRPr="00474014" w14:paraId="1CA5A68B" w14:textId="77777777" w:rsidTr="001E6E05">
        <w:trPr>
          <w:trHeight w:val="138"/>
        </w:trPr>
        <w:tc>
          <w:tcPr>
            <w:tcW w:w="601" w:type="dxa"/>
            <w:tcBorders>
              <w:top w:val="single" w:sz="4" w:space="0" w:color="auto"/>
              <w:left w:val="double" w:sz="4" w:space="0" w:color="auto"/>
              <w:bottom w:val="double" w:sz="4" w:space="0" w:color="auto"/>
              <w:right w:val="single" w:sz="4" w:space="0" w:color="auto"/>
            </w:tcBorders>
            <w:shd w:val="clear" w:color="auto" w:fill="auto"/>
            <w:noWrap/>
            <w:vAlign w:val="center"/>
          </w:tcPr>
          <w:p w14:paraId="18EE64E8" w14:textId="77777777" w:rsidR="007513EF" w:rsidRPr="00474014" w:rsidRDefault="007513EF" w:rsidP="001E6E05">
            <w:pPr>
              <w:jc w:val="center"/>
              <w:rPr>
                <w:sz w:val="18"/>
                <w:szCs w:val="20"/>
              </w:rPr>
            </w:pPr>
          </w:p>
        </w:tc>
        <w:tc>
          <w:tcPr>
            <w:tcW w:w="5103" w:type="dxa"/>
            <w:tcBorders>
              <w:top w:val="single" w:sz="4" w:space="0" w:color="auto"/>
              <w:left w:val="nil"/>
              <w:bottom w:val="double" w:sz="4" w:space="0" w:color="auto"/>
              <w:right w:val="single" w:sz="4" w:space="0" w:color="auto"/>
            </w:tcBorders>
            <w:shd w:val="clear" w:color="auto" w:fill="auto"/>
            <w:noWrap/>
            <w:vAlign w:val="center"/>
          </w:tcPr>
          <w:p w14:paraId="0CA1CE02" w14:textId="77777777" w:rsidR="007513EF" w:rsidRPr="00474014" w:rsidRDefault="007513EF" w:rsidP="001E6E05">
            <w:pPr>
              <w:rPr>
                <w:b/>
                <w:sz w:val="18"/>
                <w:szCs w:val="20"/>
              </w:rPr>
            </w:pPr>
            <w:r w:rsidRPr="00474014">
              <w:rPr>
                <w:b/>
                <w:sz w:val="18"/>
                <w:szCs w:val="20"/>
              </w:rPr>
              <w:t>Удельный вес средств ОБ, %</w:t>
            </w:r>
          </w:p>
        </w:tc>
        <w:tc>
          <w:tcPr>
            <w:tcW w:w="1011" w:type="dxa"/>
            <w:vMerge/>
            <w:tcBorders>
              <w:left w:val="nil"/>
              <w:bottom w:val="double" w:sz="4" w:space="0" w:color="auto"/>
              <w:right w:val="single" w:sz="4" w:space="0" w:color="auto"/>
            </w:tcBorders>
            <w:shd w:val="clear" w:color="auto" w:fill="auto"/>
            <w:noWrap/>
            <w:vAlign w:val="center"/>
          </w:tcPr>
          <w:p w14:paraId="3668DF45" w14:textId="77777777" w:rsidR="007513EF" w:rsidRPr="00474014" w:rsidRDefault="007513EF" w:rsidP="001E6E05">
            <w:pPr>
              <w:jc w:val="center"/>
              <w:rPr>
                <w:b/>
                <w:bCs/>
                <w:sz w:val="18"/>
                <w:szCs w:val="20"/>
              </w:rPr>
            </w:pPr>
          </w:p>
        </w:tc>
        <w:tc>
          <w:tcPr>
            <w:tcW w:w="831" w:type="dxa"/>
            <w:tcBorders>
              <w:top w:val="single" w:sz="4" w:space="0" w:color="auto"/>
              <w:left w:val="nil"/>
              <w:bottom w:val="double" w:sz="4" w:space="0" w:color="auto"/>
              <w:right w:val="single" w:sz="4" w:space="0" w:color="auto"/>
            </w:tcBorders>
            <w:shd w:val="clear" w:color="auto" w:fill="auto"/>
            <w:noWrap/>
            <w:vAlign w:val="center"/>
          </w:tcPr>
          <w:p w14:paraId="704A2AE9" w14:textId="77777777" w:rsidR="007513EF" w:rsidRPr="00474014" w:rsidRDefault="007513EF" w:rsidP="001E6E05">
            <w:pPr>
              <w:jc w:val="center"/>
              <w:rPr>
                <w:b/>
                <w:bCs/>
                <w:sz w:val="18"/>
                <w:szCs w:val="20"/>
              </w:rPr>
            </w:pPr>
            <w:r w:rsidRPr="00474014">
              <w:rPr>
                <w:b/>
                <w:bCs/>
                <w:sz w:val="18"/>
                <w:szCs w:val="20"/>
              </w:rPr>
              <w:t>10,09</w:t>
            </w:r>
          </w:p>
        </w:tc>
        <w:tc>
          <w:tcPr>
            <w:tcW w:w="832" w:type="dxa"/>
            <w:tcBorders>
              <w:top w:val="single" w:sz="4" w:space="0" w:color="auto"/>
              <w:left w:val="nil"/>
              <w:bottom w:val="double" w:sz="4" w:space="0" w:color="auto"/>
              <w:right w:val="single" w:sz="4" w:space="0" w:color="auto"/>
            </w:tcBorders>
            <w:shd w:val="clear" w:color="auto" w:fill="auto"/>
            <w:noWrap/>
            <w:vAlign w:val="center"/>
          </w:tcPr>
          <w:p w14:paraId="685D2C78" w14:textId="77777777" w:rsidR="007513EF" w:rsidRPr="00474014" w:rsidRDefault="007513EF" w:rsidP="001E6E05">
            <w:pPr>
              <w:jc w:val="center"/>
              <w:rPr>
                <w:b/>
                <w:bCs/>
                <w:sz w:val="18"/>
                <w:szCs w:val="20"/>
              </w:rPr>
            </w:pPr>
            <w:r w:rsidRPr="00474014">
              <w:rPr>
                <w:b/>
                <w:bCs/>
                <w:sz w:val="18"/>
                <w:szCs w:val="20"/>
              </w:rPr>
              <w:t>11,86</w:t>
            </w:r>
          </w:p>
        </w:tc>
        <w:tc>
          <w:tcPr>
            <w:tcW w:w="851" w:type="dxa"/>
            <w:tcBorders>
              <w:top w:val="single" w:sz="4" w:space="0" w:color="auto"/>
              <w:left w:val="nil"/>
              <w:bottom w:val="double" w:sz="4" w:space="0" w:color="auto"/>
              <w:right w:val="double" w:sz="4" w:space="0" w:color="auto"/>
            </w:tcBorders>
            <w:shd w:val="clear" w:color="auto" w:fill="auto"/>
            <w:noWrap/>
            <w:vAlign w:val="center"/>
          </w:tcPr>
          <w:p w14:paraId="597FF34D" w14:textId="77777777" w:rsidR="007513EF" w:rsidRPr="00474014" w:rsidRDefault="007513EF" w:rsidP="001E6E05">
            <w:pPr>
              <w:jc w:val="center"/>
              <w:rPr>
                <w:b/>
                <w:bCs/>
                <w:sz w:val="18"/>
                <w:szCs w:val="20"/>
              </w:rPr>
            </w:pPr>
            <w:r w:rsidRPr="00474014">
              <w:rPr>
                <w:b/>
                <w:bCs/>
                <w:sz w:val="18"/>
                <w:szCs w:val="20"/>
              </w:rPr>
              <w:t>7,09</w:t>
            </w:r>
          </w:p>
        </w:tc>
      </w:tr>
    </w:tbl>
    <w:p w14:paraId="19F2E69C" w14:textId="77777777" w:rsidR="007513EF" w:rsidRPr="00474014" w:rsidRDefault="007513EF" w:rsidP="007513EF">
      <w:pPr>
        <w:ind w:firstLine="709"/>
        <w:jc w:val="both"/>
        <w:rPr>
          <w:sz w:val="28"/>
          <w:szCs w:val="28"/>
        </w:rPr>
      </w:pPr>
    </w:p>
    <w:p w14:paraId="1685A66C" w14:textId="3CDB1B47" w:rsidR="007513EF" w:rsidRPr="00474014" w:rsidRDefault="007513EF" w:rsidP="007513EF">
      <w:pPr>
        <w:ind w:firstLine="709"/>
        <w:jc w:val="both"/>
        <w:rPr>
          <w:sz w:val="28"/>
          <w:szCs w:val="28"/>
        </w:rPr>
      </w:pPr>
      <w:r w:rsidRPr="00474014">
        <w:rPr>
          <w:sz w:val="28"/>
          <w:szCs w:val="28"/>
        </w:rPr>
        <w:t>В 2026</w:t>
      </w:r>
      <w:r w:rsidR="00180D21" w:rsidRPr="00474014">
        <w:rPr>
          <w:sz w:val="28"/>
          <w:szCs w:val="28"/>
        </w:rPr>
        <w:t xml:space="preserve"> – </w:t>
      </w:r>
      <w:r w:rsidRPr="00474014">
        <w:rPr>
          <w:sz w:val="28"/>
          <w:szCs w:val="28"/>
        </w:rPr>
        <w:t>2028 годы за счет средств ФП запланированы инвестиции в 21 объект, из которых за 3 года планируется закончить только 10.</w:t>
      </w:r>
    </w:p>
    <w:p w14:paraId="204E361B" w14:textId="536EF343" w:rsidR="007513EF" w:rsidRPr="00474014" w:rsidRDefault="007513EF" w:rsidP="007513EF">
      <w:pPr>
        <w:ind w:firstLine="709"/>
        <w:jc w:val="both"/>
        <w:rPr>
          <w:sz w:val="28"/>
          <w:szCs w:val="28"/>
        </w:rPr>
      </w:pPr>
      <w:r w:rsidRPr="00474014">
        <w:rPr>
          <w:sz w:val="28"/>
          <w:szCs w:val="28"/>
        </w:rPr>
        <w:t>Соотношение объема расходов на реализацию ОАИП, предусмотренных законопроектом, к объему расходов ОАИП на 2025 год, представлено в таблице</w:t>
      </w:r>
      <w:r w:rsidR="00180D21" w:rsidRPr="00474014">
        <w:rPr>
          <w:sz w:val="28"/>
          <w:szCs w:val="28"/>
        </w:rPr>
        <w:t xml:space="preserve"> </w:t>
      </w:r>
      <w:r w:rsidR="00AD4CC4" w:rsidRPr="00474014">
        <w:rPr>
          <w:sz w:val="28"/>
          <w:szCs w:val="28"/>
        </w:rPr>
        <w:t>109</w:t>
      </w:r>
      <w:r w:rsidRPr="00474014">
        <w:rPr>
          <w:sz w:val="28"/>
          <w:szCs w:val="28"/>
        </w:rPr>
        <w:t>:</w:t>
      </w:r>
    </w:p>
    <w:p w14:paraId="737E7E7A" w14:textId="77777777" w:rsidR="007513EF" w:rsidRPr="00474014" w:rsidRDefault="007513EF" w:rsidP="007513EF">
      <w:pPr>
        <w:ind w:firstLine="709"/>
        <w:jc w:val="both"/>
        <w:rPr>
          <w:sz w:val="28"/>
          <w:szCs w:val="28"/>
        </w:rPr>
      </w:pPr>
    </w:p>
    <w:p w14:paraId="56C6F1E6" w14:textId="77777777" w:rsidR="007513EF" w:rsidRPr="00474014" w:rsidRDefault="007513EF" w:rsidP="007513EF">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D4CC4" w:rsidRPr="00474014">
        <w:rPr>
          <w:b w:val="0"/>
          <w:noProof/>
        </w:rPr>
        <w:t>109</w:t>
      </w:r>
      <w:r w:rsidRPr="00474014">
        <w:rPr>
          <w:b w:val="0"/>
        </w:rPr>
        <w:fldChar w:fldCharType="end"/>
      </w:r>
      <w:r w:rsidRPr="00474014">
        <w:rPr>
          <w:b w:val="0"/>
        </w:rPr>
        <w:t>. Соотношение объема расходов на реализацию ОАИП, предусмотренных законопроектом, к объему расходов ОАИП на 2025 год</w:t>
      </w:r>
    </w:p>
    <w:tbl>
      <w:tblPr>
        <w:tblStyle w:val="ae"/>
        <w:tblW w:w="5000" w:type="pct"/>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807"/>
        <w:gridCol w:w="1112"/>
        <w:gridCol w:w="878"/>
        <w:gridCol w:w="1016"/>
        <w:gridCol w:w="878"/>
        <w:gridCol w:w="1025"/>
        <w:gridCol w:w="878"/>
        <w:gridCol w:w="1013"/>
      </w:tblGrid>
      <w:tr w:rsidR="00474014" w:rsidRPr="00474014" w14:paraId="18706FEE" w14:textId="77777777" w:rsidTr="00180D21">
        <w:tc>
          <w:tcPr>
            <w:tcW w:w="1462" w:type="pct"/>
            <w:vMerge w:val="restart"/>
          </w:tcPr>
          <w:p w14:paraId="293AEDD5" w14:textId="77777777" w:rsidR="007513EF" w:rsidRPr="00474014" w:rsidRDefault="007513EF" w:rsidP="00180D21">
            <w:pPr>
              <w:jc w:val="center"/>
              <w:rPr>
                <w:sz w:val="18"/>
                <w:szCs w:val="18"/>
              </w:rPr>
            </w:pPr>
            <w:r w:rsidRPr="00474014">
              <w:rPr>
                <w:sz w:val="18"/>
                <w:szCs w:val="18"/>
              </w:rPr>
              <w:t>Показатель</w:t>
            </w:r>
          </w:p>
        </w:tc>
        <w:tc>
          <w:tcPr>
            <w:tcW w:w="580" w:type="pct"/>
            <w:vMerge w:val="restart"/>
          </w:tcPr>
          <w:p w14:paraId="54C2BFB9" w14:textId="77777777" w:rsidR="007513EF" w:rsidRPr="00474014" w:rsidRDefault="007513EF" w:rsidP="00180D21">
            <w:pPr>
              <w:jc w:val="center"/>
              <w:rPr>
                <w:sz w:val="18"/>
                <w:szCs w:val="18"/>
              </w:rPr>
            </w:pPr>
            <w:r w:rsidRPr="00474014">
              <w:rPr>
                <w:sz w:val="18"/>
                <w:szCs w:val="18"/>
              </w:rPr>
              <w:t>ОАИП на 2025 (в ред. 24.10.2025)</w:t>
            </w:r>
          </w:p>
          <w:p w14:paraId="4E41F0A7" w14:textId="77777777" w:rsidR="007513EF" w:rsidRPr="00474014" w:rsidRDefault="007513EF" w:rsidP="00180D21">
            <w:pPr>
              <w:jc w:val="center"/>
              <w:rPr>
                <w:sz w:val="18"/>
                <w:szCs w:val="18"/>
              </w:rPr>
            </w:pPr>
            <w:r w:rsidRPr="00474014">
              <w:rPr>
                <w:sz w:val="18"/>
                <w:szCs w:val="18"/>
              </w:rPr>
              <w:t>млн руб.</w:t>
            </w:r>
          </w:p>
        </w:tc>
        <w:tc>
          <w:tcPr>
            <w:tcW w:w="985" w:type="pct"/>
            <w:gridSpan w:val="2"/>
          </w:tcPr>
          <w:p w14:paraId="52BA0558" w14:textId="77777777" w:rsidR="007513EF" w:rsidRPr="00474014" w:rsidRDefault="007513EF" w:rsidP="00180D21">
            <w:pPr>
              <w:jc w:val="center"/>
              <w:rPr>
                <w:sz w:val="18"/>
                <w:szCs w:val="18"/>
              </w:rPr>
            </w:pPr>
            <w:r w:rsidRPr="00474014">
              <w:rPr>
                <w:sz w:val="18"/>
                <w:szCs w:val="18"/>
              </w:rPr>
              <w:t>ОАИП на 2026</w:t>
            </w:r>
          </w:p>
        </w:tc>
        <w:tc>
          <w:tcPr>
            <w:tcW w:w="990" w:type="pct"/>
            <w:gridSpan w:val="2"/>
          </w:tcPr>
          <w:p w14:paraId="456BD02B" w14:textId="77777777" w:rsidR="007513EF" w:rsidRPr="00474014" w:rsidRDefault="007513EF" w:rsidP="00180D21">
            <w:pPr>
              <w:jc w:val="center"/>
              <w:rPr>
                <w:sz w:val="18"/>
                <w:szCs w:val="18"/>
              </w:rPr>
            </w:pPr>
            <w:r w:rsidRPr="00474014">
              <w:rPr>
                <w:sz w:val="18"/>
                <w:szCs w:val="18"/>
              </w:rPr>
              <w:t>ОАИП на 2027</w:t>
            </w:r>
          </w:p>
        </w:tc>
        <w:tc>
          <w:tcPr>
            <w:tcW w:w="983" w:type="pct"/>
            <w:gridSpan w:val="2"/>
          </w:tcPr>
          <w:p w14:paraId="541DDB3C" w14:textId="77777777" w:rsidR="007513EF" w:rsidRPr="00474014" w:rsidRDefault="007513EF" w:rsidP="00180D21">
            <w:pPr>
              <w:jc w:val="center"/>
              <w:rPr>
                <w:sz w:val="18"/>
                <w:szCs w:val="18"/>
              </w:rPr>
            </w:pPr>
            <w:r w:rsidRPr="00474014">
              <w:rPr>
                <w:sz w:val="18"/>
                <w:szCs w:val="18"/>
              </w:rPr>
              <w:t>ОАИП на 2028</w:t>
            </w:r>
          </w:p>
        </w:tc>
      </w:tr>
      <w:tr w:rsidR="00474014" w:rsidRPr="00474014" w14:paraId="70966CC9" w14:textId="77777777" w:rsidTr="00180D21">
        <w:tc>
          <w:tcPr>
            <w:tcW w:w="1462" w:type="pct"/>
            <w:vMerge/>
          </w:tcPr>
          <w:p w14:paraId="2C82BCDA" w14:textId="77777777" w:rsidR="007513EF" w:rsidRPr="00474014" w:rsidRDefault="007513EF" w:rsidP="00180D21">
            <w:pPr>
              <w:jc w:val="center"/>
              <w:rPr>
                <w:sz w:val="18"/>
                <w:szCs w:val="18"/>
              </w:rPr>
            </w:pPr>
          </w:p>
        </w:tc>
        <w:tc>
          <w:tcPr>
            <w:tcW w:w="580" w:type="pct"/>
            <w:vMerge/>
          </w:tcPr>
          <w:p w14:paraId="2E93C44C" w14:textId="77777777" w:rsidR="007513EF" w:rsidRPr="00474014" w:rsidRDefault="007513EF" w:rsidP="00180D21">
            <w:pPr>
              <w:jc w:val="center"/>
              <w:rPr>
                <w:sz w:val="18"/>
                <w:szCs w:val="18"/>
              </w:rPr>
            </w:pPr>
          </w:p>
        </w:tc>
        <w:tc>
          <w:tcPr>
            <w:tcW w:w="455" w:type="pct"/>
          </w:tcPr>
          <w:p w14:paraId="75DE6DEC" w14:textId="42CC0FA9" w:rsidR="007513EF" w:rsidRPr="00474014" w:rsidRDefault="00180D21" w:rsidP="00180D21">
            <w:pPr>
              <w:jc w:val="center"/>
              <w:rPr>
                <w:sz w:val="18"/>
                <w:szCs w:val="18"/>
              </w:rPr>
            </w:pPr>
            <w:r w:rsidRPr="00474014">
              <w:rPr>
                <w:sz w:val="18"/>
                <w:szCs w:val="18"/>
              </w:rPr>
              <w:t>млн.</w:t>
            </w:r>
            <w:r w:rsidR="007513EF" w:rsidRPr="00474014">
              <w:rPr>
                <w:sz w:val="18"/>
                <w:szCs w:val="18"/>
              </w:rPr>
              <w:t>руб.</w:t>
            </w:r>
          </w:p>
        </w:tc>
        <w:tc>
          <w:tcPr>
            <w:tcW w:w="530" w:type="pct"/>
          </w:tcPr>
          <w:p w14:paraId="712C0086" w14:textId="77777777" w:rsidR="007513EF" w:rsidRPr="00474014" w:rsidRDefault="007513EF" w:rsidP="00180D21">
            <w:pPr>
              <w:jc w:val="center"/>
              <w:rPr>
                <w:sz w:val="18"/>
                <w:szCs w:val="18"/>
              </w:rPr>
            </w:pPr>
            <w:r w:rsidRPr="00474014">
              <w:rPr>
                <w:sz w:val="18"/>
                <w:szCs w:val="18"/>
              </w:rPr>
              <w:t>темп снижения к уровню 2025, %</w:t>
            </w:r>
          </w:p>
        </w:tc>
        <w:tc>
          <w:tcPr>
            <w:tcW w:w="456" w:type="pct"/>
          </w:tcPr>
          <w:p w14:paraId="401D1662" w14:textId="38C809AE" w:rsidR="007513EF" w:rsidRPr="00474014" w:rsidRDefault="00180D21" w:rsidP="00180D21">
            <w:pPr>
              <w:jc w:val="center"/>
              <w:rPr>
                <w:sz w:val="18"/>
                <w:szCs w:val="18"/>
              </w:rPr>
            </w:pPr>
            <w:r w:rsidRPr="00474014">
              <w:rPr>
                <w:sz w:val="18"/>
                <w:szCs w:val="18"/>
              </w:rPr>
              <w:t>млн.руб.</w:t>
            </w:r>
          </w:p>
        </w:tc>
        <w:tc>
          <w:tcPr>
            <w:tcW w:w="534" w:type="pct"/>
          </w:tcPr>
          <w:p w14:paraId="36F07143" w14:textId="77777777" w:rsidR="007513EF" w:rsidRPr="00474014" w:rsidRDefault="007513EF" w:rsidP="00180D21">
            <w:pPr>
              <w:jc w:val="center"/>
              <w:rPr>
                <w:sz w:val="18"/>
                <w:szCs w:val="18"/>
              </w:rPr>
            </w:pPr>
            <w:r w:rsidRPr="00474014">
              <w:rPr>
                <w:sz w:val="18"/>
                <w:szCs w:val="18"/>
              </w:rPr>
              <w:t>темп снижения к уровню 2025, %</w:t>
            </w:r>
          </w:p>
        </w:tc>
        <w:tc>
          <w:tcPr>
            <w:tcW w:w="455" w:type="pct"/>
          </w:tcPr>
          <w:p w14:paraId="4135F201" w14:textId="384EC2D4" w:rsidR="007513EF" w:rsidRPr="00474014" w:rsidRDefault="00180D21" w:rsidP="00180D21">
            <w:pPr>
              <w:jc w:val="center"/>
              <w:rPr>
                <w:sz w:val="18"/>
                <w:szCs w:val="18"/>
              </w:rPr>
            </w:pPr>
            <w:r w:rsidRPr="00474014">
              <w:rPr>
                <w:sz w:val="18"/>
                <w:szCs w:val="18"/>
              </w:rPr>
              <w:t>млн.руб.</w:t>
            </w:r>
          </w:p>
        </w:tc>
        <w:tc>
          <w:tcPr>
            <w:tcW w:w="528" w:type="pct"/>
          </w:tcPr>
          <w:p w14:paraId="4D91E1F6" w14:textId="77777777" w:rsidR="007513EF" w:rsidRPr="00474014" w:rsidRDefault="007513EF" w:rsidP="00180D21">
            <w:pPr>
              <w:jc w:val="center"/>
              <w:rPr>
                <w:sz w:val="18"/>
                <w:szCs w:val="18"/>
              </w:rPr>
            </w:pPr>
            <w:r w:rsidRPr="00474014">
              <w:rPr>
                <w:sz w:val="18"/>
                <w:szCs w:val="18"/>
              </w:rPr>
              <w:t>темп снижения к уровню 2025, %</w:t>
            </w:r>
          </w:p>
        </w:tc>
      </w:tr>
      <w:tr w:rsidR="00474014" w:rsidRPr="00474014" w14:paraId="5CB0E427" w14:textId="77777777" w:rsidTr="00180D21">
        <w:tc>
          <w:tcPr>
            <w:tcW w:w="1462" w:type="pct"/>
          </w:tcPr>
          <w:p w14:paraId="55D853BA" w14:textId="77777777" w:rsidR="007513EF" w:rsidRPr="00474014" w:rsidRDefault="007513EF" w:rsidP="001E6E05">
            <w:pPr>
              <w:rPr>
                <w:sz w:val="18"/>
                <w:szCs w:val="18"/>
              </w:rPr>
            </w:pPr>
            <w:r w:rsidRPr="00474014">
              <w:rPr>
                <w:sz w:val="18"/>
                <w:szCs w:val="18"/>
              </w:rPr>
              <w:t>Общий объем бюджетных ассигнований</w:t>
            </w:r>
          </w:p>
        </w:tc>
        <w:tc>
          <w:tcPr>
            <w:tcW w:w="580" w:type="pct"/>
            <w:vAlign w:val="center"/>
          </w:tcPr>
          <w:p w14:paraId="6710F862" w14:textId="77777777" w:rsidR="007513EF" w:rsidRPr="00474014" w:rsidRDefault="007513EF" w:rsidP="001E6E05">
            <w:pPr>
              <w:jc w:val="center"/>
              <w:rPr>
                <w:sz w:val="18"/>
                <w:szCs w:val="18"/>
              </w:rPr>
            </w:pPr>
            <w:r w:rsidRPr="00474014">
              <w:rPr>
                <w:sz w:val="18"/>
                <w:szCs w:val="18"/>
              </w:rPr>
              <w:t>6 745,6</w:t>
            </w:r>
          </w:p>
        </w:tc>
        <w:tc>
          <w:tcPr>
            <w:tcW w:w="455" w:type="pct"/>
            <w:vAlign w:val="center"/>
          </w:tcPr>
          <w:p w14:paraId="1115C46F" w14:textId="77777777" w:rsidR="007513EF" w:rsidRPr="00474014" w:rsidRDefault="007513EF" w:rsidP="001E6E05">
            <w:pPr>
              <w:jc w:val="center"/>
              <w:rPr>
                <w:sz w:val="18"/>
                <w:szCs w:val="18"/>
              </w:rPr>
            </w:pPr>
            <w:r w:rsidRPr="00474014">
              <w:rPr>
                <w:sz w:val="18"/>
                <w:szCs w:val="18"/>
              </w:rPr>
              <w:t>3 769,2</w:t>
            </w:r>
          </w:p>
        </w:tc>
        <w:tc>
          <w:tcPr>
            <w:tcW w:w="530" w:type="pct"/>
            <w:vAlign w:val="center"/>
          </w:tcPr>
          <w:p w14:paraId="0B1DA155" w14:textId="77777777" w:rsidR="007513EF" w:rsidRPr="00474014" w:rsidRDefault="007513EF" w:rsidP="001E6E05">
            <w:pPr>
              <w:jc w:val="center"/>
              <w:rPr>
                <w:sz w:val="18"/>
                <w:szCs w:val="18"/>
              </w:rPr>
            </w:pPr>
            <w:r w:rsidRPr="00474014">
              <w:rPr>
                <w:sz w:val="18"/>
                <w:szCs w:val="18"/>
              </w:rPr>
              <w:t>44,1</w:t>
            </w:r>
          </w:p>
        </w:tc>
        <w:tc>
          <w:tcPr>
            <w:tcW w:w="456" w:type="pct"/>
            <w:vAlign w:val="center"/>
          </w:tcPr>
          <w:p w14:paraId="0AC2E68A" w14:textId="77777777" w:rsidR="007513EF" w:rsidRPr="00474014" w:rsidRDefault="007513EF" w:rsidP="001E6E05">
            <w:pPr>
              <w:jc w:val="center"/>
              <w:rPr>
                <w:sz w:val="18"/>
                <w:szCs w:val="18"/>
              </w:rPr>
            </w:pPr>
            <w:r w:rsidRPr="00474014">
              <w:rPr>
                <w:sz w:val="18"/>
                <w:szCs w:val="18"/>
              </w:rPr>
              <w:t>4 123,4</w:t>
            </w:r>
          </w:p>
        </w:tc>
        <w:tc>
          <w:tcPr>
            <w:tcW w:w="534" w:type="pct"/>
            <w:vAlign w:val="center"/>
          </w:tcPr>
          <w:p w14:paraId="7212F97F" w14:textId="77777777" w:rsidR="007513EF" w:rsidRPr="00474014" w:rsidRDefault="007513EF" w:rsidP="001E6E05">
            <w:pPr>
              <w:jc w:val="center"/>
              <w:rPr>
                <w:sz w:val="18"/>
                <w:szCs w:val="18"/>
              </w:rPr>
            </w:pPr>
            <w:r w:rsidRPr="00474014">
              <w:rPr>
                <w:sz w:val="18"/>
                <w:szCs w:val="18"/>
              </w:rPr>
              <w:t>38,9</w:t>
            </w:r>
          </w:p>
        </w:tc>
        <w:tc>
          <w:tcPr>
            <w:tcW w:w="455" w:type="pct"/>
            <w:vAlign w:val="center"/>
          </w:tcPr>
          <w:p w14:paraId="5CFA7445" w14:textId="77777777" w:rsidR="007513EF" w:rsidRPr="00474014" w:rsidRDefault="007513EF" w:rsidP="001E6E05">
            <w:pPr>
              <w:jc w:val="center"/>
              <w:rPr>
                <w:sz w:val="18"/>
                <w:szCs w:val="18"/>
              </w:rPr>
            </w:pPr>
            <w:r w:rsidRPr="00474014">
              <w:rPr>
                <w:sz w:val="18"/>
                <w:szCs w:val="18"/>
              </w:rPr>
              <w:t>3 001,9</w:t>
            </w:r>
          </w:p>
        </w:tc>
        <w:tc>
          <w:tcPr>
            <w:tcW w:w="528" w:type="pct"/>
            <w:vAlign w:val="center"/>
          </w:tcPr>
          <w:p w14:paraId="0F4B7414" w14:textId="77777777" w:rsidR="007513EF" w:rsidRPr="00474014" w:rsidRDefault="007513EF" w:rsidP="001E6E05">
            <w:pPr>
              <w:jc w:val="center"/>
              <w:rPr>
                <w:sz w:val="18"/>
                <w:szCs w:val="18"/>
              </w:rPr>
            </w:pPr>
            <w:r w:rsidRPr="00474014">
              <w:rPr>
                <w:sz w:val="18"/>
                <w:szCs w:val="18"/>
              </w:rPr>
              <w:t>55,5</w:t>
            </w:r>
          </w:p>
        </w:tc>
      </w:tr>
      <w:tr w:rsidR="00474014" w:rsidRPr="00474014" w14:paraId="0DDBE68B" w14:textId="77777777" w:rsidTr="00180D21">
        <w:tc>
          <w:tcPr>
            <w:tcW w:w="1462" w:type="pct"/>
          </w:tcPr>
          <w:p w14:paraId="092D918D" w14:textId="77777777" w:rsidR="007513EF" w:rsidRPr="00474014" w:rsidRDefault="007513EF" w:rsidP="001E6E05">
            <w:pPr>
              <w:rPr>
                <w:sz w:val="18"/>
                <w:szCs w:val="18"/>
              </w:rPr>
            </w:pPr>
            <w:r w:rsidRPr="00474014">
              <w:rPr>
                <w:sz w:val="18"/>
                <w:szCs w:val="18"/>
              </w:rPr>
              <w:t>в том числе:</w:t>
            </w:r>
          </w:p>
        </w:tc>
        <w:tc>
          <w:tcPr>
            <w:tcW w:w="580" w:type="pct"/>
            <w:vAlign w:val="center"/>
          </w:tcPr>
          <w:p w14:paraId="3435787C" w14:textId="77777777" w:rsidR="007513EF" w:rsidRPr="00474014" w:rsidRDefault="007513EF" w:rsidP="001E6E05">
            <w:pPr>
              <w:jc w:val="center"/>
              <w:rPr>
                <w:sz w:val="18"/>
                <w:szCs w:val="18"/>
              </w:rPr>
            </w:pPr>
          </w:p>
        </w:tc>
        <w:tc>
          <w:tcPr>
            <w:tcW w:w="455" w:type="pct"/>
            <w:vAlign w:val="center"/>
          </w:tcPr>
          <w:p w14:paraId="025BF19C" w14:textId="77777777" w:rsidR="007513EF" w:rsidRPr="00474014" w:rsidRDefault="007513EF" w:rsidP="001E6E05">
            <w:pPr>
              <w:jc w:val="center"/>
              <w:rPr>
                <w:sz w:val="18"/>
                <w:szCs w:val="18"/>
              </w:rPr>
            </w:pPr>
          </w:p>
        </w:tc>
        <w:tc>
          <w:tcPr>
            <w:tcW w:w="530" w:type="pct"/>
            <w:vAlign w:val="center"/>
          </w:tcPr>
          <w:p w14:paraId="1C50A8DE" w14:textId="77777777" w:rsidR="007513EF" w:rsidRPr="00474014" w:rsidRDefault="007513EF" w:rsidP="001E6E05">
            <w:pPr>
              <w:jc w:val="center"/>
              <w:rPr>
                <w:sz w:val="18"/>
                <w:szCs w:val="18"/>
              </w:rPr>
            </w:pPr>
          </w:p>
        </w:tc>
        <w:tc>
          <w:tcPr>
            <w:tcW w:w="456" w:type="pct"/>
            <w:vAlign w:val="center"/>
          </w:tcPr>
          <w:p w14:paraId="5D6B1328" w14:textId="77777777" w:rsidR="007513EF" w:rsidRPr="00474014" w:rsidRDefault="007513EF" w:rsidP="001E6E05">
            <w:pPr>
              <w:jc w:val="center"/>
              <w:rPr>
                <w:sz w:val="18"/>
                <w:szCs w:val="18"/>
              </w:rPr>
            </w:pPr>
          </w:p>
        </w:tc>
        <w:tc>
          <w:tcPr>
            <w:tcW w:w="534" w:type="pct"/>
            <w:vAlign w:val="center"/>
          </w:tcPr>
          <w:p w14:paraId="6FCAD373" w14:textId="77777777" w:rsidR="007513EF" w:rsidRPr="00474014" w:rsidRDefault="007513EF" w:rsidP="001E6E05">
            <w:pPr>
              <w:jc w:val="center"/>
              <w:rPr>
                <w:sz w:val="18"/>
                <w:szCs w:val="18"/>
              </w:rPr>
            </w:pPr>
          </w:p>
        </w:tc>
        <w:tc>
          <w:tcPr>
            <w:tcW w:w="455" w:type="pct"/>
            <w:vAlign w:val="center"/>
          </w:tcPr>
          <w:p w14:paraId="531ECE86" w14:textId="77777777" w:rsidR="007513EF" w:rsidRPr="00474014" w:rsidRDefault="007513EF" w:rsidP="001E6E05">
            <w:pPr>
              <w:jc w:val="center"/>
              <w:rPr>
                <w:sz w:val="18"/>
                <w:szCs w:val="18"/>
              </w:rPr>
            </w:pPr>
          </w:p>
        </w:tc>
        <w:tc>
          <w:tcPr>
            <w:tcW w:w="528" w:type="pct"/>
            <w:vAlign w:val="center"/>
          </w:tcPr>
          <w:p w14:paraId="5FE5CC4F" w14:textId="77777777" w:rsidR="007513EF" w:rsidRPr="00474014" w:rsidRDefault="007513EF" w:rsidP="001E6E05">
            <w:pPr>
              <w:jc w:val="center"/>
              <w:rPr>
                <w:sz w:val="18"/>
                <w:szCs w:val="18"/>
              </w:rPr>
            </w:pPr>
          </w:p>
        </w:tc>
      </w:tr>
      <w:tr w:rsidR="00474014" w:rsidRPr="00474014" w14:paraId="7A3F4D2C" w14:textId="77777777" w:rsidTr="00180D21">
        <w:trPr>
          <w:trHeight w:val="192"/>
        </w:trPr>
        <w:tc>
          <w:tcPr>
            <w:tcW w:w="1462" w:type="pct"/>
          </w:tcPr>
          <w:p w14:paraId="48280EEE" w14:textId="77777777" w:rsidR="007513EF" w:rsidRPr="00474014" w:rsidRDefault="007513EF" w:rsidP="001E6E05">
            <w:pPr>
              <w:rPr>
                <w:sz w:val="18"/>
                <w:szCs w:val="18"/>
              </w:rPr>
            </w:pPr>
            <w:r w:rsidRPr="00474014">
              <w:rPr>
                <w:sz w:val="18"/>
                <w:szCs w:val="18"/>
              </w:rPr>
              <w:t>ФБ</w:t>
            </w:r>
          </w:p>
        </w:tc>
        <w:tc>
          <w:tcPr>
            <w:tcW w:w="580" w:type="pct"/>
            <w:vAlign w:val="center"/>
          </w:tcPr>
          <w:p w14:paraId="43D18F49" w14:textId="77777777" w:rsidR="007513EF" w:rsidRPr="00474014" w:rsidRDefault="007513EF" w:rsidP="001E6E05">
            <w:pPr>
              <w:jc w:val="center"/>
              <w:rPr>
                <w:sz w:val="18"/>
                <w:szCs w:val="18"/>
              </w:rPr>
            </w:pPr>
            <w:r w:rsidRPr="00474014">
              <w:rPr>
                <w:sz w:val="18"/>
                <w:szCs w:val="18"/>
              </w:rPr>
              <w:t>3 592,8</w:t>
            </w:r>
          </w:p>
        </w:tc>
        <w:tc>
          <w:tcPr>
            <w:tcW w:w="455" w:type="pct"/>
            <w:vAlign w:val="center"/>
          </w:tcPr>
          <w:p w14:paraId="5972C0A7" w14:textId="77777777" w:rsidR="007513EF" w:rsidRPr="00474014" w:rsidRDefault="007513EF" w:rsidP="001E6E05">
            <w:pPr>
              <w:jc w:val="center"/>
              <w:rPr>
                <w:sz w:val="18"/>
                <w:szCs w:val="18"/>
              </w:rPr>
            </w:pPr>
            <w:r w:rsidRPr="00474014">
              <w:rPr>
                <w:sz w:val="18"/>
                <w:szCs w:val="18"/>
              </w:rPr>
              <w:t>2 902,4</w:t>
            </w:r>
          </w:p>
        </w:tc>
        <w:tc>
          <w:tcPr>
            <w:tcW w:w="530" w:type="pct"/>
            <w:vAlign w:val="center"/>
          </w:tcPr>
          <w:p w14:paraId="2255BE68" w14:textId="77777777" w:rsidR="007513EF" w:rsidRPr="00474014" w:rsidRDefault="007513EF" w:rsidP="001E6E05">
            <w:pPr>
              <w:jc w:val="center"/>
              <w:rPr>
                <w:sz w:val="18"/>
                <w:szCs w:val="18"/>
              </w:rPr>
            </w:pPr>
            <w:r w:rsidRPr="00474014">
              <w:rPr>
                <w:sz w:val="18"/>
                <w:szCs w:val="18"/>
              </w:rPr>
              <w:t>19,2</w:t>
            </w:r>
          </w:p>
        </w:tc>
        <w:tc>
          <w:tcPr>
            <w:tcW w:w="456" w:type="pct"/>
            <w:vAlign w:val="center"/>
          </w:tcPr>
          <w:p w14:paraId="4E76594C" w14:textId="77777777" w:rsidR="007513EF" w:rsidRPr="00474014" w:rsidRDefault="007513EF" w:rsidP="001E6E05">
            <w:pPr>
              <w:jc w:val="center"/>
              <w:rPr>
                <w:sz w:val="18"/>
                <w:szCs w:val="18"/>
              </w:rPr>
            </w:pPr>
            <w:r w:rsidRPr="00474014">
              <w:rPr>
                <w:sz w:val="18"/>
                <w:szCs w:val="18"/>
              </w:rPr>
              <w:t>3 583,1</w:t>
            </w:r>
          </w:p>
        </w:tc>
        <w:tc>
          <w:tcPr>
            <w:tcW w:w="534" w:type="pct"/>
            <w:vAlign w:val="center"/>
          </w:tcPr>
          <w:p w14:paraId="2D4C9752" w14:textId="77777777" w:rsidR="007513EF" w:rsidRPr="00474014" w:rsidRDefault="007513EF" w:rsidP="001E6E05">
            <w:pPr>
              <w:jc w:val="center"/>
              <w:rPr>
                <w:sz w:val="18"/>
                <w:szCs w:val="18"/>
              </w:rPr>
            </w:pPr>
            <w:r w:rsidRPr="00474014">
              <w:rPr>
                <w:sz w:val="18"/>
                <w:szCs w:val="18"/>
              </w:rPr>
              <w:t>0,3</w:t>
            </w:r>
          </w:p>
        </w:tc>
        <w:tc>
          <w:tcPr>
            <w:tcW w:w="455" w:type="pct"/>
            <w:vAlign w:val="center"/>
          </w:tcPr>
          <w:p w14:paraId="6E55EF0A" w14:textId="77777777" w:rsidR="007513EF" w:rsidRPr="00474014" w:rsidRDefault="007513EF" w:rsidP="001E6E05">
            <w:pPr>
              <w:jc w:val="center"/>
              <w:rPr>
                <w:sz w:val="18"/>
                <w:szCs w:val="18"/>
              </w:rPr>
            </w:pPr>
            <w:r w:rsidRPr="00474014">
              <w:rPr>
                <w:sz w:val="18"/>
                <w:szCs w:val="18"/>
              </w:rPr>
              <w:t>2 666,2</w:t>
            </w:r>
          </w:p>
        </w:tc>
        <w:tc>
          <w:tcPr>
            <w:tcW w:w="528" w:type="pct"/>
            <w:vAlign w:val="center"/>
          </w:tcPr>
          <w:p w14:paraId="71C0530F" w14:textId="77777777" w:rsidR="007513EF" w:rsidRPr="00474014" w:rsidRDefault="007513EF" w:rsidP="001E6E05">
            <w:pPr>
              <w:jc w:val="center"/>
              <w:rPr>
                <w:sz w:val="18"/>
                <w:szCs w:val="18"/>
              </w:rPr>
            </w:pPr>
            <w:r w:rsidRPr="00474014">
              <w:rPr>
                <w:sz w:val="18"/>
                <w:szCs w:val="18"/>
              </w:rPr>
              <w:t>25,8</w:t>
            </w:r>
          </w:p>
        </w:tc>
      </w:tr>
      <w:tr w:rsidR="00180D21" w:rsidRPr="00474014" w14:paraId="5CF49D4C" w14:textId="77777777" w:rsidTr="00180D21">
        <w:tc>
          <w:tcPr>
            <w:tcW w:w="1462" w:type="pct"/>
          </w:tcPr>
          <w:p w14:paraId="69809262" w14:textId="77777777" w:rsidR="007513EF" w:rsidRPr="00474014" w:rsidRDefault="007513EF" w:rsidP="001E6E05">
            <w:pPr>
              <w:rPr>
                <w:sz w:val="18"/>
                <w:szCs w:val="18"/>
              </w:rPr>
            </w:pPr>
            <w:r w:rsidRPr="00474014">
              <w:rPr>
                <w:sz w:val="18"/>
                <w:szCs w:val="18"/>
              </w:rPr>
              <w:t>ОБ (с учетом безвозмездных поступлений)</w:t>
            </w:r>
          </w:p>
        </w:tc>
        <w:tc>
          <w:tcPr>
            <w:tcW w:w="580" w:type="pct"/>
            <w:vAlign w:val="center"/>
          </w:tcPr>
          <w:p w14:paraId="047CAE1E" w14:textId="77777777" w:rsidR="007513EF" w:rsidRPr="00474014" w:rsidRDefault="007513EF" w:rsidP="001E6E05">
            <w:pPr>
              <w:jc w:val="center"/>
              <w:rPr>
                <w:sz w:val="18"/>
                <w:szCs w:val="18"/>
              </w:rPr>
            </w:pPr>
            <w:r w:rsidRPr="00474014">
              <w:rPr>
                <w:sz w:val="18"/>
                <w:szCs w:val="18"/>
              </w:rPr>
              <w:t>3 152,8</w:t>
            </w:r>
          </w:p>
        </w:tc>
        <w:tc>
          <w:tcPr>
            <w:tcW w:w="455" w:type="pct"/>
            <w:vAlign w:val="center"/>
          </w:tcPr>
          <w:p w14:paraId="3E3079AF" w14:textId="77777777" w:rsidR="007513EF" w:rsidRPr="00474014" w:rsidRDefault="007513EF" w:rsidP="001E6E05">
            <w:pPr>
              <w:jc w:val="center"/>
              <w:rPr>
                <w:sz w:val="18"/>
                <w:szCs w:val="18"/>
              </w:rPr>
            </w:pPr>
            <w:r w:rsidRPr="00474014">
              <w:rPr>
                <w:sz w:val="18"/>
                <w:szCs w:val="18"/>
              </w:rPr>
              <w:t>866,8</w:t>
            </w:r>
          </w:p>
        </w:tc>
        <w:tc>
          <w:tcPr>
            <w:tcW w:w="530" w:type="pct"/>
            <w:vAlign w:val="center"/>
          </w:tcPr>
          <w:p w14:paraId="64B8FEAC" w14:textId="77777777" w:rsidR="007513EF" w:rsidRPr="00474014" w:rsidRDefault="007513EF" w:rsidP="001E6E05">
            <w:pPr>
              <w:jc w:val="center"/>
              <w:rPr>
                <w:sz w:val="18"/>
                <w:szCs w:val="18"/>
              </w:rPr>
            </w:pPr>
            <w:r w:rsidRPr="00474014">
              <w:rPr>
                <w:sz w:val="18"/>
                <w:szCs w:val="18"/>
              </w:rPr>
              <w:t>72,5</w:t>
            </w:r>
          </w:p>
        </w:tc>
        <w:tc>
          <w:tcPr>
            <w:tcW w:w="456" w:type="pct"/>
            <w:vAlign w:val="center"/>
          </w:tcPr>
          <w:p w14:paraId="280EECFE" w14:textId="77777777" w:rsidR="007513EF" w:rsidRPr="00474014" w:rsidRDefault="007513EF" w:rsidP="001E6E05">
            <w:pPr>
              <w:jc w:val="center"/>
              <w:rPr>
                <w:sz w:val="18"/>
                <w:szCs w:val="18"/>
              </w:rPr>
            </w:pPr>
            <w:r w:rsidRPr="00474014">
              <w:rPr>
                <w:sz w:val="18"/>
                <w:szCs w:val="18"/>
              </w:rPr>
              <w:t>540,3</w:t>
            </w:r>
          </w:p>
        </w:tc>
        <w:tc>
          <w:tcPr>
            <w:tcW w:w="534" w:type="pct"/>
            <w:vAlign w:val="center"/>
          </w:tcPr>
          <w:p w14:paraId="5FA6A450" w14:textId="77777777" w:rsidR="007513EF" w:rsidRPr="00474014" w:rsidRDefault="007513EF" w:rsidP="001E6E05">
            <w:pPr>
              <w:jc w:val="center"/>
              <w:rPr>
                <w:sz w:val="18"/>
                <w:szCs w:val="18"/>
              </w:rPr>
            </w:pPr>
            <w:r w:rsidRPr="00474014">
              <w:rPr>
                <w:sz w:val="18"/>
                <w:szCs w:val="18"/>
              </w:rPr>
              <w:t>82,9</w:t>
            </w:r>
          </w:p>
        </w:tc>
        <w:tc>
          <w:tcPr>
            <w:tcW w:w="455" w:type="pct"/>
            <w:vAlign w:val="center"/>
          </w:tcPr>
          <w:p w14:paraId="16FA7B50" w14:textId="77777777" w:rsidR="007513EF" w:rsidRPr="00474014" w:rsidRDefault="007513EF" w:rsidP="001E6E05">
            <w:pPr>
              <w:jc w:val="center"/>
              <w:rPr>
                <w:sz w:val="18"/>
                <w:szCs w:val="18"/>
              </w:rPr>
            </w:pPr>
            <w:r w:rsidRPr="00474014">
              <w:rPr>
                <w:sz w:val="18"/>
                <w:szCs w:val="18"/>
              </w:rPr>
              <w:t>335,7</w:t>
            </w:r>
          </w:p>
        </w:tc>
        <w:tc>
          <w:tcPr>
            <w:tcW w:w="528" w:type="pct"/>
            <w:vAlign w:val="center"/>
          </w:tcPr>
          <w:p w14:paraId="22597545" w14:textId="77777777" w:rsidR="007513EF" w:rsidRPr="00474014" w:rsidRDefault="007513EF" w:rsidP="001E6E05">
            <w:pPr>
              <w:jc w:val="center"/>
              <w:rPr>
                <w:sz w:val="18"/>
                <w:szCs w:val="18"/>
              </w:rPr>
            </w:pPr>
            <w:r w:rsidRPr="00474014">
              <w:rPr>
                <w:sz w:val="18"/>
                <w:szCs w:val="18"/>
              </w:rPr>
              <w:t>89,4</w:t>
            </w:r>
          </w:p>
        </w:tc>
      </w:tr>
    </w:tbl>
    <w:p w14:paraId="2F436685" w14:textId="77777777" w:rsidR="007513EF" w:rsidRPr="00474014" w:rsidRDefault="007513EF" w:rsidP="00D81AF7">
      <w:pPr>
        <w:ind w:firstLine="709"/>
        <w:jc w:val="both"/>
        <w:rPr>
          <w:sz w:val="28"/>
          <w:szCs w:val="28"/>
        </w:rPr>
      </w:pPr>
    </w:p>
    <w:p w14:paraId="47C0C419" w14:textId="6B93EC5E" w:rsidR="007513EF" w:rsidRPr="00474014" w:rsidRDefault="007513EF" w:rsidP="007513EF">
      <w:pPr>
        <w:ind w:firstLine="709"/>
        <w:jc w:val="both"/>
        <w:rPr>
          <w:sz w:val="28"/>
          <w:szCs w:val="28"/>
        </w:rPr>
      </w:pPr>
      <w:r w:rsidRPr="00474014">
        <w:rPr>
          <w:sz w:val="28"/>
          <w:szCs w:val="28"/>
        </w:rPr>
        <w:lastRenderedPageBreak/>
        <w:t>Таким образом, законопроектом предусмотрено значительное снижение объема инвестиций в объекты капитального строительства (далее – ОКС) к уровню 2025 года: в 2026 году – на 44,1 % (или на 2 976,4</w:t>
      </w:r>
      <w:r w:rsidR="00D81AF7" w:rsidRPr="00474014">
        <w:rPr>
          <w:sz w:val="28"/>
          <w:szCs w:val="28"/>
        </w:rPr>
        <w:t xml:space="preserve"> млн.</w:t>
      </w:r>
      <w:r w:rsidRPr="00474014">
        <w:rPr>
          <w:sz w:val="28"/>
          <w:szCs w:val="28"/>
        </w:rPr>
        <w:t>руб.), в 2027 году – на 38,9 % (или на 2 622,2</w:t>
      </w:r>
      <w:r w:rsidR="00D81AF7" w:rsidRPr="00474014">
        <w:rPr>
          <w:sz w:val="28"/>
          <w:szCs w:val="28"/>
        </w:rPr>
        <w:t xml:space="preserve"> млн.</w:t>
      </w:r>
      <w:r w:rsidRPr="00474014">
        <w:rPr>
          <w:sz w:val="28"/>
          <w:szCs w:val="28"/>
        </w:rPr>
        <w:t>руб.), в 2027 году – на 55,5 % (или на 3 743,7 млн.руб.).</w:t>
      </w:r>
    </w:p>
    <w:p w14:paraId="492FCD5F" w14:textId="13F41D28" w:rsidR="007513EF" w:rsidRPr="00474014" w:rsidRDefault="007513EF" w:rsidP="007513EF">
      <w:pPr>
        <w:ind w:firstLine="709"/>
        <w:jc w:val="both"/>
        <w:rPr>
          <w:sz w:val="28"/>
          <w:szCs w:val="28"/>
        </w:rPr>
      </w:pPr>
      <w:r w:rsidRPr="00474014">
        <w:rPr>
          <w:sz w:val="28"/>
          <w:szCs w:val="28"/>
        </w:rPr>
        <w:t xml:space="preserve">В разрезе отраслевых направлений расходы ОАИП на 2026 год характеризуются следующими показателями (таблица </w:t>
      </w:r>
      <w:r w:rsidR="00AD4CC4" w:rsidRPr="00474014">
        <w:rPr>
          <w:sz w:val="28"/>
          <w:szCs w:val="28"/>
        </w:rPr>
        <w:t>110</w:t>
      </w:r>
      <w:r w:rsidRPr="00474014">
        <w:rPr>
          <w:sz w:val="28"/>
          <w:szCs w:val="28"/>
        </w:rPr>
        <w:t>):</w:t>
      </w:r>
    </w:p>
    <w:p w14:paraId="49E68AA1" w14:textId="77777777" w:rsidR="007513EF" w:rsidRPr="00474014" w:rsidRDefault="007513EF" w:rsidP="007513EF">
      <w:pPr>
        <w:ind w:firstLine="709"/>
        <w:jc w:val="both"/>
        <w:rPr>
          <w:sz w:val="28"/>
          <w:szCs w:val="28"/>
        </w:rPr>
      </w:pPr>
    </w:p>
    <w:p w14:paraId="2C612984" w14:textId="77777777" w:rsidR="007513EF" w:rsidRPr="00474014" w:rsidRDefault="007513EF" w:rsidP="007513EF">
      <w:pPr>
        <w:pStyle w:val="af9"/>
        <w:keepNext/>
        <w:rPr>
          <w:b w:val="0"/>
        </w:rPr>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D4CC4" w:rsidRPr="00474014">
        <w:rPr>
          <w:b w:val="0"/>
          <w:noProof/>
        </w:rPr>
        <w:t>110</w:t>
      </w:r>
      <w:r w:rsidRPr="00474014">
        <w:rPr>
          <w:b w:val="0"/>
        </w:rPr>
        <w:fldChar w:fldCharType="end"/>
      </w:r>
      <w:r w:rsidRPr="00474014">
        <w:rPr>
          <w:b w:val="0"/>
        </w:rPr>
        <w:t>. Анализ планируемых расходов на реализацию ОАИП на 2026 год по сравнению с показателями 2025 года в разрезе отраслевых направлений</w:t>
      </w:r>
    </w:p>
    <w:tbl>
      <w:tblPr>
        <w:tblW w:w="963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521"/>
        <w:gridCol w:w="1518"/>
        <w:gridCol w:w="1378"/>
        <w:gridCol w:w="1073"/>
        <w:gridCol w:w="1141"/>
      </w:tblGrid>
      <w:tr w:rsidR="00474014" w:rsidRPr="00474014" w14:paraId="1F76DE4E" w14:textId="77777777" w:rsidTr="00D81AF7">
        <w:trPr>
          <w:trHeight w:val="321"/>
          <w:tblHeader/>
        </w:trPr>
        <w:tc>
          <w:tcPr>
            <w:tcW w:w="4521" w:type="dxa"/>
            <w:vMerge w:val="restart"/>
            <w:vAlign w:val="center"/>
          </w:tcPr>
          <w:p w14:paraId="26827D6E" w14:textId="77777777" w:rsidR="007513EF" w:rsidRPr="00474014" w:rsidRDefault="007513EF" w:rsidP="001E6E05">
            <w:pPr>
              <w:jc w:val="center"/>
              <w:rPr>
                <w:bCs/>
                <w:sz w:val="18"/>
                <w:szCs w:val="18"/>
              </w:rPr>
            </w:pPr>
            <w:r w:rsidRPr="00474014">
              <w:rPr>
                <w:bCs/>
                <w:sz w:val="18"/>
                <w:szCs w:val="18"/>
              </w:rPr>
              <w:t>Наименование отрасли</w:t>
            </w:r>
          </w:p>
        </w:tc>
        <w:tc>
          <w:tcPr>
            <w:tcW w:w="1518" w:type="dxa"/>
            <w:vMerge w:val="restart"/>
          </w:tcPr>
          <w:p w14:paraId="77129B95" w14:textId="77777777" w:rsidR="007513EF" w:rsidRPr="00474014" w:rsidRDefault="007513EF" w:rsidP="001E6E05">
            <w:pPr>
              <w:jc w:val="center"/>
              <w:rPr>
                <w:bCs/>
                <w:sz w:val="18"/>
                <w:szCs w:val="18"/>
              </w:rPr>
            </w:pPr>
            <w:r w:rsidRPr="00474014">
              <w:rPr>
                <w:bCs/>
                <w:sz w:val="18"/>
                <w:szCs w:val="18"/>
              </w:rPr>
              <w:t>Объем расходов по ОАИП на 2025 год, млн.руб.</w:t>
            </w:r>
          </w:p>
        </w:tc>
        <w:tc>
          <w:tcPr>
            <w:tcW w:w="1378" w:type="dxa"/>
            <w:vMerge w:val="restart"/>
            <w:vAlign w:val="center"/>
          </w:tcPr>
          <w:p w14:paraId="1FE78CEE" w14:textId="77777777" w:rsidR="007513EF" w:rsidRPr="00474014" w:rsidRDefault="007513EF" w:rsidP="001E6E05">
            <w:pPr>
              <w:jc w:val="center"/>
              <w:rPr>
                <w:bCs/>
                <w:sz w:val="18"/>
                <w:szCs w:val="18"/>
              </w:rPr>
            </w:pPr>
            <w:r w:rsidRPr="00474014">
              <w:rPr>
                <w:bCs/>
                <w:sz w:val="18"/>
                <w:szCs w:val="18"/>
              </w:rPr>
              <w:t>Объем расходов ОАИП на 2026 год, млн.руб.</w:t>
            </w:r>
          </w:p>
        </w:tc>
        <w:tc>
          <w:tcPr>
            <w:tcW w:w="2214" w:type="dxa"/>
            <w:gridSpan w:val="2"/>
          </w:tcPr>
          <w:p w14:paraId="11164C39" w14:textId="77777777" w:rsidR="007513EF" w:rsidRPr="00474014" w:rsidRDefault="007513EF" w:rsidP="001E6E05">
            <w:pPr>
              <w:jc w:val="center"/>
              <w:rPr>
                <w:bCs/>
                <w:sz w:val="18"/>
                <w:szCs w:val="18"/>
              </w:rPr>
            </w:pPr>
            <w:r w:rsidRPr="00474014">
              <w:rPr>
                <w:bCs/>
                <w:sz w:val="18"/>
                <w:szCs w:val="18"/>
              </w:rPr>
              <w:t>Отклонение</w:t>
            </w:r>
          </w:p>
        </w:tc>
      </w:tr>
      <w:tr w:rsidR="00474014" w:rsidRPr="00474014" w14:paraId="0F94CF55" w14:textId="77777777" w:rsidTr="00D81AF7">
        <w:trPr>
          <w:trHeight w:val="481"/>
          <w:tblHeader/>
        </w:trPr>
        <w:tc>
          <w:tcPr>
            <w:tcW w:w="4521" w:type="dxa"/>
            <w:vMerge/>
            <w:vAlign w:val="center"/>
          </w:tcPr>
          <w:p w14:paraId="2E3B27A2" w14:textId="77777777" w:rsidR="007513EF" w:rsidRPr="00474014" w:rsidRDefault="007513EF" w:rsidP="001E6E05">
            <w:pPr>
              <w:jc w:val="center"/>
              <w:rPr>
                <w:bCs/>
                <w:sz w:val="18"/>
                <w:szCs w:val="18"/>
              </w:rPr>
            </w:pPr>
          </w:p>
        </w:tc>
        <w:tc>
          <w:tcPr>
            <w:tcW w:w="1518" w:type="dxa"/>
            <w:vMerge/>
          </w:tcPr>
          <w:p w14:paraId="2E6C4EC4" w14:textId="77777777" w:rsidR="007513EF" w:rsidRPr="00474014" w:rsidRDefault="007513EF" w:rsidP="001E6E05">
            <w:pPr>
              <w:jc w:val="center"/>
              <w:rPr>
                <w:bCs/>
                <w:sz w:val="18"/>
                <w:szCs w:val="18"/>
              </w:rPr>
            </w:pPr>
          </w:p>
        </w:tc>
        <w:tc>
          <w:tcPr>
            <w:tcW w:w="1378" w:type="dxa"/>
            <w:vMerge/>
            <w:vAlign w:val="center"/>
          </w:tcPr>
          <w:p w14:paraId="0C1671AC" w14:textId="77777777" w:rsidR="007513EF" w:rsidRPr="00474014" w:rsidRDefault="007513EF" w:rsidP="001E6E05">
            <w:pPr>
              <w:jc w:val="center"/>
              <w:rPr>
                <w:bCs/>
                <w:sz w:val="18"/>
                <w:szCs w:val="18"/>
              </w:rPr>
            </w:pPr>
          </w:p>
        </w:tc>
        <w:tc>
          <w:tcPr>
            <w:tcW w:w="1073" w:type="dxa"/>
          </w:tcPr>
          <w:p w14:paraId="54139D5D" w14:textId="77777777" w:rsidR="007513EF" w:rsidRPr="00474014" w:rsidRDefault="007513EF" w:rsidP="001E6E05">
            <w:pPr>
              <w:jc w:val="center"/>
              <w:rPr>
                <w:bCs/>
                <w:sz w:val="18"/>
                <w:szCs w:val="18"/>
              </w:rPr>
            </w:pPr>
            <w:r w:rsidRPr="00474014">
              <w:rPr>
                <w:bCs/>
                <w:sz w:val="18"/>
                <w:szCs w:val="18"/>
              </w:rPr>
              <w:t>абс., млн. руб.</w:t>
            </w:r>
          </w:p>
        </w:tc>
        <w:tc>
          <w:tcPr>
            <w:tcW w:w="1141" w:type="dxa"/>
          </w:tcPr>
          <w:p w14:paraId="0F88D660" w14:textId="77777777" w:rsidR="007513EF" w:rsidRPr="00474014" w:rsidRDefault="007513EF" w:rsidP="001E6E05">
            <w:pPr>
              <w:jc w:val="center"/>
              <w:rPr>
                <w:bCs/>
                <w:sz w:val="18"/>
                <w:szCs w:val="18"/>
              </w:rPr>
            </w:pPr>
            <w:r w:rsidRPr="00474014">
              <w:rPr>
                <w:bCs/>
                <w:sz w:val="18"/>
                <w:szCs w:val="18"/>
              </w:rPr>
              <w:t>отн., %</w:t>
            </w:r>
          </w:p>
        </w:tc>
      </w:tr>
      <w:tr w:rsidR="00474014" w:rsidRPr="00474014" w14:paraId="72389AAF" w14:textId="77777777" w:rsidTr="00D81AF7">
        <w:trPr>
          <w:trHeight w:val="188"/>
          <w:tblHeader/>
        </w:trPr>
        <w:tc>
          <w:tcPr>
            <w:tcW w:w="4521" w:type="dxa"/>
            <w:vAlign w:val="center"/>
          </w:tcPr>
          <w:p w14:paraId="5AE2BB08" w14:textId="77777777" w:rsidR="007513EF" w:rsidRPr="00474014" w:rsidRDefault="007513EF" w:rsidP="00D81AF7">
            <w:pPr>
              <w:rPr>
                <w:bCs/>
                <w:sz w:val="18"/>
                <w:szCs w:val="18"/>
              </w:rPr>
            </w:pPr>
            <w:r w:rsidRPr="00474014">
              <w:rPr>
                <w:sz w:val="18"/>
                <w:szCs w:val="18"/>
              </w:rPr>
              <w:t>Здравоохранение</w:t>
            </w:r>
          </w:p>
        </w:tc>
        <w:tc>
          <w:tcPr>
            <w:tcW w:w="1518" w:type="dxa"/>
            <w:vAlign w:val="center"/>
          </w:tcPr>
          <w:p w14:paraId="472E02DD" w14:textId="77777777" w:rsidR="007513EF" w:rsidRPr="00474014" w:rsidRDefault="007513EF" w:rsidP="001E6E05">
            <w:pPr>
              <w:jc w:val="center"/>
              <w:rPr>
                <w:bCs/>
                <w:sz w:val="18"/>
                <w:szCs w:val="18"/>
              </w:rPr>
            </w:pPr>
            <w:r w:rsidRPr="00474014">
              <w:rPr>
                <w:sz w:val="18"/>
                <w:szCs w:val="18"/>
              </w:rPr>
              <w:t>921,7</w:t>
            </w:r>
          </w:p>
        </w:tc>
        <w:tc>
          <w:tcPr>
            <w:tcW w:w="1378" w:type="dxa"/>
            <w:vAlign w:val="center"/>
          </w:tcPr>
          <w:p w14:paraId="4B30B3C6" w14:textId="77777777" w:rsidR="007513EF" w:rsidRPr="00474014" w:rsidRDefault="007513EF" w:rsidP="001E6E05">
            <w:pPr>
              <w:jc w:val="center"/>
              <w:rPr>
                <w:bCs/>
                <w:sz w:val="18"/>
                <w:szCs w:val="18"/>
              </w:rPr>
            </w:pPr>
            <w:r w:rsidRPr="00474014">
              <w:rPr>
                <w:sz w:val="18"/>
                <w:szCs w:val="18"/>
              </w:rPr>
              <w:t>238,2</w:t>
            </w:r>
          </w:p>
        </w:tc>
        <w:tc>
          <w:tcPr>
            <w:tcW w:w="1073" w:type="dxa"/>
            <w:vAlign w:val="center"/>
          </w:tcPr>
          <w:p w14:paraId="266D8474" w14:textId="77777777" w:rsidR="007513EF" w:rsidRPr="00474014" w:rsidRDefault="007513EF" w:rsidP="001E6E05">
            <w:pPr>
              <w:jc w:val="center"/>
              <w:rPr>
                <w:bCs/>
                <w:sz w:val="18"/>
                <w:szCs w:val="18"/>
              </w:rPr>
            </w:pPr>
            <w:r w:rsidRPr="00474014">
              <w:rPr>
                <w:sz w:val="18"/>
                <w:szCs w:val="18"/>
              </w:rPr>
              <w:t>-683,5</w:t>
            </w:r>
          </w:p>
        </w:tc>
        <w:tc>
          <w:tcPr>
            <w:tcW w:w="1141" w:type="dxa"/>
            <w:vAlign w:val="center"/>
          </w:tcPr>
          <w:p w14:paraId="527F2198" w14:textId="77777777" w:rsidR="007513EF" w:rsidRPr="00474014" w:rsidRDefault="007513EF" w:rsidP="001E6E05">
            <w:pPr>
              <w:jc w:val="center"/>
              <w:rPr>
                <w:bCs/>
                <w:sz w:val="18"/>
                <w:szCs w:val="18"/>
              </w:rPr>
            </w:pPr>
            <w:r w:rsidRPr="00474014">
              <w:rPr>
                <w:sz w:val="18"/>
                <w:szCs w:val="18"/>
              </w:rPr>
              <w:t>25,8</w:t>
            </w:r>
          </w:p>
        </w:tc>
      </w:tr>
      <w:tr w:rsidR="00474014" w:rsidRPr="00474014" w14:paraId="68C53658" w14:textId="77777777" w:rsidTr="00D81AF7">
        <w:trPr>
          <w:trHeight w:val="188"/>
          <w:tblHeader/>
        </w:trPr>
        <w:tc>
          <w:tcPr>
            <w:tcW w:w="4521" w:type="dxa"/>
            <w:vAlign w:val="center"/>
          </w:tcPr>
          <w:p w14:paraId="00931CF2" w14:textId="77777777" w:rsidR="007513EF" w:rsidRPr="00474014" w:rsidRDefault="007513EF" w:rsidP="00D81AF7">
            <w:pPr>
              <w:rPr>
                <w:sz w:val="18"/>
                <w:szCs w:val="18"/>
              </w:rPr>
            </w:pPr>
            <w:r w:rsidRPr="00474014">
              <w:rPr>
                <w:sz w:val="18"/>
                <w:szCs w:val="18"/>
              </w:rPr>
              <w:t>Образование</w:t>
            </w:r>
          </w:p>
        </w:tc>
        <w:tc>
          <w:tcPr>
            <w:tcW w:w="1518" w:type="dxa"/>
            <w:vAlign w:val="center"/>
          </w:tcPr>
          <w:p w14:paraId="26CA1CA6" w14:textId="77777777" w:rsidR="007513EF" w:rsidRPr="00474014" w:rsidRDefault="007513EF" w:rsidP="001E6E05">
            <w:pPr>
              <w:jc w:val="center"/>
              <w:rPr>
                <w:bCs/>
                <w:sz w:val="18"/>
                <w:szCs w:val="18"/>
              </w:rPr>
            </w:pPr>
            <w:r w:rsidRPr="00474014">
              <w:rPr>
                <w:sz w:val="18"/>
                <w:szCs w:val="18"/>
              </w:rPr>
              <w:t>2 287,5</w:t>
            </w:r>
          </w:p>
        </w:tc>
        <w:tc>
          <w:tcPr>
            <w:tcW w:w="1378" w:type="dxa"/>
            <w:vAlign w:val="center"/>
          </w:tcPr>
          <w:p w14:paraId="32B9D0A4" w14:textId="77777777" w:rsidR="007513EF" w:rsidRPr="00474014" w:rsidRDefault="007513EF" w:rsidP="001E6E05">
            <w:pPr>
              <w:jc w:val="center"/>
              <w:rPr>
                <w:bCs/>
                <w:sz w:val="18"/>
                <w:szCs w:val="18"/>
              </w:rPr>
            </w:pPr>
            <w:r w:rsidRPr="00474014">
              <w:rPr>
                <w:sz w:val="18"/>
                <w:szCs w:val="18"/>
              </w:rPr>
              <w:t>335,1</w:t>
            </w:r>
          </w:p>
        </w:tc>
        <w:tc>
          <w:tcPr>
            <w:tcW w:w="1073" w:type="dxa"/>
            <w:vAlign w:val="center"/>
          </w:tcPr>
          <w:p w14:paraId="1D85FBBC" w14:textId="77777777" w:rsidR="007513EF" w:rsidRPr="00474014" w:rsidRDefault="007513EF" w:rsidP="001E6E05">
            <w:pPr>
              <w:jc w:val="center"/>
              <w:rPr>
                <w:bCs/>
                <w:sz w:val="18"/>
                <w:szCs w:val="18"/>
              </w:rPr>
            </w:pPr>
            <w:r w:rsidRPr="00474014">
              <w:rPr>
                <w:sz w:val="18"/>
                <w:szCs w:val="18"/>
              </w:rPr>
              <w:t>-1 952,4</w:t>
            </w:r>
          </w:p>
        </w:tc>
        <w:tc>
          <w:tcPr>
            <w:tcW w:w="1141" w:type="dxa"/>
            <w:vAlign w:val="center"/>
          </w:tcPr>
          <w:p w14:paraId="38171674" w14:textId="77777777" w:rsidR="007513EF" w:rsidRPr="00474014" w:rsidRDefault="007513EF" w:rsidP="001E6E05">
            <w:pPr>
              <w:jc w:val="center"/>
              <w:rPr>
                <w:bCs/>
                <w:sz w:val="18"/>
                <w:szCs w:val="18"/>
              </w:rPr>
            </w:pPr>
            <w:r w:rsidRPr="00474014">
              <w:rPr>
                <w:sz w:val="18"/>
                <w:szCs w:val="18"/>
              </w:rPr>
              <w:t>14,6</w:t>
            </w:r>
          </w:p>
        </w:tc>
      </w:tr>
      <w:tr w:rsidR="00474014" w:rsidRPr="00474014" w14:paraId="0DF015D1" w14:textId="77777777" w:rsidTr="00D81AF7">
        <w:trPr>
          <w:trHeight w:val="188"/>
          <w:tblHeader/>
        </w:trPr>
        <w:tc>
          <w:tcPr>
            <w:tcW w:w="4521" w:type="dxa"/>
            <w:vAlign w:val="center"/>
          </w:tcPr>
          <w:p w14:paraId="70C2BA2A" w14:textId="77777777" w:rsidR="007513EF" w:rsidRPr="00474014" w:rsidRDefault="007513EF" w:rsidP="00D81AF7">
            <w:pPr>
              <w:rPr>
                <w:sz w:val="18"/>
                <w:szCs w:val="18"/>
              </w:rPr>
            </w:pPr>
            <w:r w:rsidRPr="00474014">
              <w:rPr>
                <w:sz w:val="18"/>
                <w:szCs w:val="18"/>
              </w:rPr>
              <w:t>Культура</w:t>
            </w:r>
          </w:p>
        </w:tc>
        <w:tc>
          <w:tcPr>
            <w:tcW w:w="1518" w:type="dxa"/>
            <w:vAlign w:val="center"/>
          </w:tcPr>
          <w:p w14:paraId="796CC22F" w14:textId="77777777" w:rsidR="007513EF" w:rsidRPr="00474014" w:rsidRDefault="007513EF" w:rsidP="001E6E05">
            <w:pPr>
              <w:jc w:val="center"/>
              <w:rPr>
                <w:sz w:val="18"/>
                <w:szCs w:val="18"/>
              </w:rPr>
            </w:pPr>
            <w:r w:rsidRPr="00474014">
              <w:rPr>
                <w:sz w:val="18"/>
                <w:szCs w:val="18"/>
              </w:rPr>
              <w:t>11,0</w:t>
            </w:r>
          </w:p>
        </w:tc>
        <w:tc>
          <w:tcPr>
            <w:tcW w:w="1378" w:type="dxa"/>
            <w:vAlign w:val="center"/>
          </w:tcPr>
          <w:p w14:paraId="5C6278B0" w14:textId="77777777" w:rsidR="007513EF" w:rsidRPr="00474014" w:rsidRDefault="007513EF" w:rsidP="001E6E05">
            <w:pPr>
              <w:jc w:val="center"/>
              <w:rPr>
                <w:sz w:val="18"/>
                <w:szCs w:val="18"/>
              </w:rPr>
            </w:pPr>
            <w:r w:rsidRPr="00474014">
              <w:rPr>
                <w:sz w:val="18"/>
                <w:szCs w:val="18"/>
              </w:rPr>
              <w:t>0,0</w:t>
            </w:r>
          </w:p>
        </w:tc>
        <w:tc>
          <w:tcPr>
            <w:tcW w:w="1073" w:type="dxa"/>
            <w:vAlign w:val="center"/>
          </w:tcPr>
          <w:p w14:paraId="48BCDC44" w14:textId="77777777" w:rsidR="007513EF" w:rsidRPr="00474014" w:rsidRDefault="007513EF" w:rsidP="001E6E05">
            <w:pPr>
              <w:jc w:val="center"/>
              <w:rPr>
                <w:sz w:val="18"/>
                <w:szCs w:val="18"/>
              </w:rPr>
            </w:pPr>
            <w:r w:rsidRPr="00474014">
              <w:rPr>
                <w:sz w:val="18"/>
                <w:szCs w:val="18"/>
              </w:rPr>
              <w:t>-11</w:t>
            </w:r>
          </w:p>
        </w:tc>
        <w:tc>
          <w:tcPr>
            <w:tcW w:w="1141" w:type="dxa"/>
            <w:vAlign w:val="center"/>
          </w:tcPr>
          <w:p w14:paraId="105AFEDD" w14:textId="77777777" w:rsidR="007513EF" w:rsidRPr="00474014" w:rsidRDefault="007513EF" w:rsidP="001E6E05">
            <w:pPr>
              <w:jc w:val="center"/>
              <w:rPr>
                <w:sz w:val="18"/>
                <w:szCs w:val="18"/>
              </w:rPr>
            </w:pPr>
            <w:r w:rsidRPr="00474014">
              <w:rPr>
                <w:sz w:val="18"/>
                <w:szCs w:val="18"/>
              </w:rPr>
              <w:t>0,0</w:t>
            </w:r>
          </w:p>
        </w:tc>
      </w:tr>
      <w:tr w:rsidR="00474014" w:rsidRPr="00474014" w14:paraId="57C74646" w14:textId="77777777" w:rsidTr="00D81AF7">
        <w:trPr>
          <w:trHeight w:val="188"/>
          <w:tblHeader/>
        </w:trPr>
        <w:tc>
          <w:tcPr>
            <w:tcW w:w="4521" w:type="dxa"/>
            <w:vAlign w:val="center"/>
          </w:tcPr>
          <w:p w14:paraId="4E81A8E0" w14:textId="77777777" w:rsidR="007513EF" w:rsidRPr="00474014" w:rsidRDefault="007513EF" w:rsidP="00D81AF7">
            <w:pPr>
              <w:rPr>
                <w:sz w:val="18"/>
                <w:szCs w:val="18"/>
              </w:rPr>
            </w:pPr>
            <w:r w:rsidRPr="00474014">
              <w:rPr>
                <w:sz w:val="18"/>
                <w:szCs w:val="18"/>
              </w:rPr>
              <w:t>Инженерная инфраструктура, коммунальное хозяйство</w:t>
            </w:r>
          </w:p>
        </w:tc>
        <w:tc>
          <w:tcPr>
            <w:tcW w:w="1518" w:type="dxa"/>
            <w:vAlign w:val="center"/>
          </w:tcPr>
          <w:p w14:paraId="5F386AD2" w14:textId="77777777" w:rsidR="007513EF" w:rsidRPr="00474014" w:rsidRDefault="007513EF" w:rsidP="001E6E05">
            <w:pPr>
              <w:jc w:val="center"/>
              <w:rPr>
                <w:sz w:val="18"/>
                <w:szCs w:val="18"/>
              </w:rPr>
            </w:pPr>
            <w:r w:rsidRPr="00474014">
              <w:rPr>
                <w:sz w:val="18"/>
                <w:szCs w:val="18"/>
              </w:rPr>
              <w:t>1 996,6</w:t>
            </w:r>
          </w:p>
        </w:tc>
        <w:tc>
          <w:tcPr>
            <w:tcW w:w="1378" w:type="dxa"/>
            <w:vAlign w:val="center"/>
          </w:tcPr>
          <w:p w14:paraId="1266E524" w14:textId="77777777" w:rsidR="007513EF" w:rsidRPr="00474014" w:rsidRDefault="007513EF" w:rsidP="001E6E05">
            <w:pPr>
              <w:jc w:val="center"/>
              <w:rPr>
                <w:sz w:val="18"/>
                <w:szCs w:val="18"/>
              </w:rPr>
            </w:pPr>
            <w:r w:rsidRPr="00474014">
              <w:rPr>
                <w:sz w:val="18"/>
                <w:szCs w:val="18"/>
              </w:rPr>
              <w:t>1 719,8</w:t>
            </w:r>
          </w:p>
        </w:tc>
        <w:tc>
          <w:tcPr>
            <w:tcW w:w="1073" w:type="dxa"/>
            <w:vAlign w:val="center"/>
          </w:tcPr>
          <w:p w14:paraId="10714A4E" w14:textId="77777777" w:rsidR="007513EF" w:rsidRPr="00474014" w:rsidRDefault="007513EF" w:rsidP="001E6E05">
            <w:pPr>
              <w:jc w:val="center"/>
              <w:rPr>
                <w:sz w:val="18"/>
                <w:szCs w:val="18"/>
              </w:rPr>
            </w:pPr>
            <w:r w:rsidRPr="00474014">
              <w:rPr>
                <w:sz w:val="18"/>
                <w:szCs w:val="18"/>
              </w:rPr>
              <w:t>-276,8</w:t>
            </w:r>
          </w:p>
        </w:tc>
        <w:tc>
          <w:tcPr>
            <w:tcW w:w="1141" w:type="dxa"/>
            <w:vAlign w:val="center"/>
          </w:tcPr>
          <w:p w14:paraId="653C5CF6" w14:textId="77777777" w:rsidR="007513EF" w:rsidRPr="00474014" w:rsidRDefault="007513EF" w:rsidP="001E6E05">
            <w:pPr>
              <w:jc w:val="center"/>
              <w:rPr>
                <w:sz w:val="18"/>
                <w:szCs w:val="18"/>
              </w:rPr>
            </w:pPr>
            <w:r w:rsidRPr="00474014">
              <w:rPr>
                <w:sz w:val="18"/>
                <w:szCs w:val="18"/>
              </w:rPr>
              <w:t>86,1</w:t>
            </w:r>
          </w:p>
        </w:tc>
      </w:tr>
      <w:tr w:rsidR="00474014" w:rsidRPr="00474014" w14:paraId="1358D0B6" w14:textId="77777777" w:rsidTr="00D81AF7">
        <w:trPr>
          <w:trHeight w:val="188"/>
          <w:tblHeader/>
        </w:trPr>
        <w:tc>
          <w:tcPr>
            <w:tcW w:w="4521" w:type="dxa"/>
            <w:vAlign w:val="center"/>
          </w:tcPr>
          <w:p w14:paraId="12DFBD68" w14:textId="77777777" w:rsidR="007513EF" w:rsidRPr="00474014" w:rsidRDefault="007513EF" w:rsidP="00D81AF7">
            <w:pPr>
              <w:rPr>
                <w:sz w:val="18"/>
                <w:szCs w:val="18"/>
              </w:rPr>
            </w:pPr>
            <w:r w:rsidRPr="00474014">
              <w:rPr>
                <w:sz w:val="18"/>
                <w:szCs w:val="18"/>
              </w:rPr>
              <w:t>Дорожное строительство, транспортная инфраструктура</w:t>
            </w:r>
          </w:p>
        </w:tc>
        <w:tc>
          <w:tcPr>
            <w:tcW w:w="1518" w:type="dxa"/>
            <w:vAlign w:val="center"/>
          </w:tcPr>
          <w:p w14:paraId="2C71E752" w14:textId="77777777" w:rsidR="007513EF" w:rsidRPr="00474014" w:rsidRDefault="007513EF" w:rsidP="001E6E05">
            <w:pPr>
              <w:jc w:val="center"/>
              <w:rPr>
                <w:sz w:val="18"/>
                <w:szCs w:val="18"/>
              </w:rPr>
            </w:pPr>
            <w:r w:rsidRPr="00474014">
              <w:rPr>
                <w:sz w:val="18"/>
                <w:szCs w:val="18"/>
              </w:rPr>
              <w:t>1 239,4</w:t>
            </w:r>
          </w:p>
        </w:tc>
        <w:tc>
          <w:tcPr>
            <w:tcW w:w="1378" w:type="dxa"/>
            <w:vAlign w:val="center"/>
          </w:tcPr>
          <w:p w14:paraId="28C3F288" w14:textId="77777777" w:rsidR="007513EF" w:rsidRPr="00474014" w:rsidRDefault="007513EF" w:rsidP="001E6E05">
            <w:pPr>
              <w:jc w:val="center"/>
              <w:rPr>
                <w:sz w:val="18"/>
                <w:szCs w:val="18"/>
              </w:rPr>
            </w:pPr>
            <w:r w:rsidRPr="00474014">
              <w:rPr>
                <w:sz w:val="18"/>
                <w:szCs w:val="18"/>
              </w:rPr>
              <w:t>508,8</w:t>
            </w:r>
          </w:p>
        </w:tc>
        <w:tc>
          <w:tcPr>
            <w:tcW w:w="1073" w:type="dxa"/>
            <w:vAlign w:val="center"/>
          </w:tcPr>
          <w:p w14:paraId="003C18A9" w14:textId="77777777" w:rsidR="007513EF" w:rsidRPr="00474014" w:rsidRDefault="007513EF" w:rsidP="001E6E05">
            <w:pPr>
              <w:jc w:val="center"/>
              <w:rPr>
                <w:sz w:val="18"/>
                <w:szCs w:val="18"/>
              </w:rPr>
            </w:pPr>
            <w:r w:rsidRPr="00474014">
              <w:rPr>
                <w:sz w:val="18"/>
                <w:szCs w:val="18"/>
              </w:rPr>
              <w:t>-730,6</w:t>
            </w:r>
          </w:p>
        </w:tc>
        <w:tc>
          <w:tcPr>
            <w:tcW w:w="1141" w:type="dxa"/>
            <w:vAlign w:val="center"/>
          </w:tcPr>
          <w:p w14:paraId="1C8AC94A" w14:textId="77777777" w:rsidR="007513EF" w:rsidRPr="00474014" w:rsidRDefault="007513EF" w:rsidP="001E6E05">
            <w:pPr>
              <w:jc w:val="center"/>
              <w:rPr>
                <w:sz w:val="18"/>
                <w:szCs w:val="18"/>
              </w:rPr>
            </w:pPr>
            <w:r w:rsidRPr="00474014">
              <w:rPr>
                <w:sz w:val="18"/>
                <w:szCs w:val="18"/>
              </w:rPr>
              <w:t>41,1</w:t>
            </w:r>
          </w:p>
        </w:tc>
      </w:tr>
      <w:tr w:rsidR="00474014" w:rsidRPr="00474014" w14:paraId="36EDB90C" w14:textId="77777777" w:rsidTr="00D81AF7">
        <w:trPr>
          <w:trHeight w:val="188"/>
          <w:tblHeader/>
        </w:trPr>
        <w:tc>
          <w:tcPr>
            <w:tcW w:w="4521" w:type="dxa"/>
            <w:vAlign w:val="center"/>
          </w:tcPr>
          <w:p w14:paraId="514B9A27" w14:textId="77777777" w:rsidR="007513EF" w:rsidRPr="00474014" w:rsidRDefault="007513EF" w:rsidP="00D81AF7">
            <w:pPr>
              <w:rPr>
                <w:sz w:val="18"/>
                <w:szCs w:val="18"/>
              </w:rPr>
            </w:pPr>
            <w:r w:rsidRPr="00474014">
              <w:rPr>
                <w:sz w:val="18"/>
                <w:szCs w:val="18"/>
              </w:rPr>
              <w:t>Спорт</w:t>
            </w:r>
          </w:p>
        </w:tc>
        <w:tc>
          <w:tcPr>
            <w:tcW w:w="1518" w:type="dxa"/>
            <w:vAlign w:val="center"/>
          </w:tcPr>
          <w:p w14:paraId="5C65A14F" w14:textId="77777777" w:rsidR="007513EF" w:rsidRPr="00474014" w:rsidRDefault="007513EF" w:rsidP="001E6E05">
            <w:pPr>
              <w:jc w:val="center"/>
              <w:rPr>
                <w:sz w:val="18"/>
                <w:szCs w:val="18"/>
              </w:rPr>
            </w:pPr>
            <w:r w:rsidRPr="00474014">
              <w:rPr>
                <w:sz w:val="18"/>
                <w:szCs w:val="18"/>
              </w:rPr>
              <w:t>11,0</w:t>
            </w:r>
          </w:p>
        </w:tc>
        <w:tc>
          <w:tcPr>
            <w:tcW w:w="1378" w:type="dxa"/>
            <w:vAlign w:val="center"/>
          </w:tcPr>
          <w:p w14:paraId="41EA370E" w14:textId="77777777" w:rsidR="007513EF" w:rsidRPr="00474014" w:rsidRDefault="007513EF" w:rsidP="001E6E05">
            <w:pPr>
              <w:jc w:val="center"/>
              <w:rPr>
                <w:sz w:val="18"/>
                <w:szCs w:val="18"/>
              </w:rPr>
            </w:pPr>
            <w:r w:rsidRPr="00474014">
              <w:rPr>
                <w:sz w:val="18"/>
                <w:szCs w:val="18"/>
              </w:rPr>
              <w:t>867,9</w:t>
            </w:r>
          </w:p>
        </w:tc>
        <w:tc>
          <w:tcPr>
            <w:tcW w:w="1073" w:type="dxa"/>
            <w:vAlign w:val="center"/>
          </w:tcPr>
          <w:p w14:paraId="514EE861" w14:textId="77777777" w:rsidR="007513EF" w:rsidRPr="00474014" w:rsidRDefault="007513EF" w:rsidP="001E6E05">
            <w:pPr>
              <w:jc w:val="center"/>
              <w:rPr>
                <w:sz w:val="18"/>
                <w:szCs w:val="18"/>
              </w:rPr>
            </w:pPr>
            <w:r w:rsidRPr="00474014">
              <w:rPr>
                <w:sz w:val="18"/>
                <w:szCs w:val="18"/>
              </w:rPr>
              <w:t>856,9</w:t>
            </w:r>
          </w:p>
        </w:tc>
        <w:tc>
          <w:tcPr>
            <w:tcW w:w="1141" w:type="dxa"/>
            <w:vAlign w:val="center"/>
          </w:tcPr>
          <w:p w14:paraId="5B35B857" w14:textId="77777777" w:rsidR="007513EF" w:rsidRPr="00474014" w:rsidRDefault="007513EF" w:rsidP="001E6E05">
            <w:pPr>
              <w:jc w:val="center"/>
              <w:rPr>
                <w:sz w:val="18"/>
                <w:szCs w:val="18"/>
              </w:rPr>
            </w:pPr>
            <w:r w:rsidRPr="00474014">
              <w:rPr>
                <w:sz w:val="18"/>
                <w:szCs w:val="18"/>
              </w:rPr>
              <w:t>78,9 раз</w:t>
            </w:r>
          </w:p>
        </w:tc>
      </w:tr>
      <w:tr w:rsidR="00474014" w:rsidRPr="00474014" w14:paraId="08F8F170" w14:textId="77777777" w:rsidTr="00D81AF7">
        <w:trPr>
          <w:trHeight w:val="188"/>
          <w:tblHeader/>
        </w:trPr>
        <w:tc>
          <w:tcPr>
            <w:tcW w:w="4521" w:type="dxa"/>
            <w:vAlign w:val="center"/>
          </w:tcPr>
          <w:p w14:paraId="58E0DA39" w14:textId="77777777" w:rsidR="007513EF" w:rsidRPr="00474014" w:rsidRDefault="007513EF" w:rsidP="00D81AF7">
            <w:pPr>
              <w:rPr>
                <w:sz w:val="18"/>
                <w:szCs w:val="18"/>
              </w:rPr>
            </w:pPr>
            <w:r w:rsidRPr="00474014">
              <w:rPr>
                <w:sz w:val="18"/>
                <w:szCs w:val="18"/>
              </w:rPr>
              <w:t>Благоустройство</w:t>
            </w:r>
          </w:p>
        </w:tc>
        <w:tc>
          <w:tcPr>
            <w:tcW w:w="1518" w:type="dxa"/>
            <w:vAlign w:val="center"/>
          </w:tcPr>
          <w:p w14:paraId="4520A6E1" w14:textId="77777777" w:rsidR="007513EF" w:rsidRPr="00474014" w:rsidRDefault="007513EF" w:rsidP="001E6E05">
            <w:pPr>
              <w:jc w:val="center"/>
              <w:rPr>
                <w:sz w:val="18"/>
                <w:szCs w:val="18"/>
              </w:rPr>
            </w:pPr>
            <w:r w:rsidRPr="00474014">
              <w:rPr>
                <w:sz w:val="18"/>
                <w:szCs w:val="18"/>
              </w:rPr>
              <w:t>244,1</w:t>
            </w:r>
          </w:p>
        </w:tc>
        <w:tc>
          <w:tcPr>
            <w:tcW w:w="1378" w:type="dxa"/>
            <w:vAlign w:val="center"/>
          </w:tcPr>
          <w:p w14:paraId="10AEEE57" w14:textId="77777777" w:rsidR="007513EF" w:rsidRPr="00474014" w:rsidRDefault="007513EF" w:rsidP="001E6E05">
            <w:pPr>
              <w:jc w:val="center"/>
              <w:rPr>
                <w:sz w:val="18"/>
                <w:szCs w:val="18"/>
              </w:rPr>
            </w:pPr>
            <w:r w:rsidRPr="00474014">
              <w:rPr>
                <w:sz w:val="18"/>
                <w:szCs w:val="18"/>
              </w:rPr>
              <w:t>99,4</w:t>
            </w:r>
          </w:p>
        </w:tc>
        <w:tc>
          <w:tcPr>
            <w:tcW w:w="1073" w:type="dxa"/>
            <w:vAlign w:val="center"/>
          </w:tcPr>
          <w:p w14:paraId="21FA48F6" w14:textId="77777777" w:rsidR="007513EF" w:rsidRPr="00474014" w:rsidRDefault="007513EF" w:rsidP="001E6E05">
            <w:pPr>
              <w:jc w:val="center"/>
              <w:rPr>
                <w:sz w:val="18"/>
                <w:szCs w:val="18"/>
              </w:rPr>
            </w:pPr>
            <w:r w:rsidRPr="00474014">
              <w:rPr>
                <w:sz w:val="18"/>
                <w:szCs w:val="18"/>
              </w:rPr>
              <w:t>-144,7</w:t>
            </w:r>
          </w:p>
        </w:tc>
        <w:tc>
          <w:tcPr>
            <w:tcW w:w="1141" w:type="dxa"/>
            <w:vAlign w:val="center"/>
          </w:tcPr>
          <w:p w14:paraId="19CDD88A" w14:textId="77777777" w:rsidR="007513EF" w:rsidRPr="00474014" w:rsidRDefault="007513EF" w:rsidP="001E6E05">
            <w:pPr>
              <w:jc w:val="center"/>
              <w:rPr>
                <w:sz w:val="18"/>
                <w:szCs w:val="18"/>
              </w:rPr>
            </w:pPr>
            <w:r w:rsidRPr="00474014">
              <w:rPr>
                <w:sz w:val="18"/>
                <w:szCs w:val="18"/>
              </w:rPr>
              <w:t>40,7</w:t>
            </w:r>
          </w:p>
        </w:tc>
      </w:tr>
      <w:tr w:rsidR="00474014" w:rsidRPr="00474014" w14:paraId="5B4E8D87" w14:textId="77777777" w:rsidTr="00D81AF7">
        <w:trPr>
          <w:trHeight w:val="188"/>
          <w:tblHeader/>
        </w:trPr>
        <w:tc>
          <w:tcPr>
            <w:tcW w:w="4521" w:type="dxa"/>
            <w:vAlign w:val="center"/>
          </w:tcPr>
          <w:p w14:paraId="51531E38" w14:textId="77777777" w:rsidR="007513EF" w:rsidRPr="00474014" w:rsidRDefault="007513EF" w:rsidP="00D81AF7">
            <w:pPr>
              <w:rPr>
                <w:sz w:val="18"/>
                <w:szCs w:val="18"/>
              </w:rPr>
            </w:pPr>
            <w:r w:rsidRPr="00474014">
              <w:rPr>
                <w:sz w:val="18"/>
                <w:szCs w:val="18"/>
              </w:rPr>
              <w:t>Прочие</w:t>
            </w:r>
          </w:p>
        </w:tc>
        <w:tc>
          <w:tcPr>
            <w:tcW w:w="1518" w:type="dxa"/>
            <w:vAlign w:val="center"/>
          </w:tcPr>
          <w:p w14:paraId="7CBB1D96" w14:textId="77777777" w:rsidR="007513EF" w:rsidRPr="00474014" w:rsidRDefault="007513EF" w:rsidP="001E6E05">
            <w:pPr>
              <w:jc w:val="center"/>
              <w:rPr>
                <w:sz w:val="18"/>
                <w:szCs w:val="18"/>
              </w:rPr>
            </w:pPr>
            <w:r w:rsidRPr="00474014">
              <w:rPr>
                <w:sz w:val="18"/>
                <w:szCs w:val="18"/>
              </w:rPr>
              <w:t>34,3</w:t>
            </w:r>
          </w:p>
        </w:tc>
        <w:tc>
          <w:tcPr>
            <w:tcW w:w="1378" w:type="dxa"/>
            <w:vAlign w:val="center"/>
          </w:tcPr>
          <w:p w14:paraId="316AFC21" w14:textId="77777777" w:rsidR="007513EF" w:rsidRPr="00474014" w:rsidRDefault="007513EF" w:rsidP="001E6E05">
            <w:pPr>
              <w:jc w:val="center"/>
              <w:rPr>
                <w:sz w:val="18"/>
                <w:szCs w:val="18"/>
              </w:rPr>
            </w:pPr>
            <w:r w:rsidRPr="00474014">
              <w:rPr>
                <w:sz w:val="18"/>
                <w:szCs w:val="18"/>
              </w:rPr>
              <w:t>0,0</w:t>
            </w:r>
          </w:p>
        </w:tc>
        <w:tc>
          <w:tcPr>
            <w:tcW w:w="1073" w:type="dxa"/>
            <w:vAlign w:val="center"/>
          </w:tcPr>
          <w:p w14:paraId="7057428C" w14:textId="77777777" w:rsidR="007513EF" w:rsidRPr="00474014" w:rsidRDefault="007513EF" w:rsidP="001E6E05">
            <w:pPr>
              <w:jc w:val="center"/>
              <w:rPr>
                <w:sz w:val="18"/>
                <w:szCs w:val="18"/>
              </w:rPr>
            </w:pPr>
            <w:r w:rsidRPr="00474014">
              <w:rPr>
                <w:sz w:val="18"/>
                <w:szCs w:val="18"/>
              </w:rPr>
              <w:t>-34,3</w:t>
            </w:r>
          </w:p>
        </w:tc>
        <w:tc>
          <w:tcPr>
            <w:tcW w:w="1141" w:type="dxa"/>
            <w:vAlign w:val="center"/>
          </w:tcPr>
          <w:p w14:paraId="5EA0D66A" w14:textId="77777777" w:rsidR="007513EF" w:rsidRPr="00474014" w:rsidRDefault="007513EF" w:rsidP="001E6E05">
            <w:pPr>
              <w:jc w:val="center"/>
              <w:rPr>
                <w:sz w:val="18"/>
                <w:szCs w:val="18"/>
              </w:rPr>
            </w:pPr>
            <w:r w:rsidRPr="00474014">
              <w:rPr>
                <w:sz w:val="18"/>
                <w:szCs w:val="18"/>
              </w:rPr>
              <w:t>0,0</w:t>
            </w:r>
          </w:p>
        </w:tc>
      </w:tr>
      <w:tr w:rsidR="007513EF" w:rsidRPr="00474014" w14:paraId="6E2EC2AE" w14:textId="77777777" w:rsidTr="00D81AF7">
        <w:trPr>
          <w:trHeight w:val="188"/>
          <w:tblHeader/>
        </w:trPr>
        <w:tc>
          <w:tcPr>
            <w:tcW w:w="4521" w:type="dxa"/>
            <w:vAlign w:val="center"/>
          </w:tcPr>
          <w:p w14:paraId="6F9858E5" w14:textId="77777777" w:rsidR="007513EF" w:rsidRPr="00474014" w:rsidRDefault="007513EF" w:rsidP="00D81AF7">
            <w:pPr>
              <w:rPr>
                <w:sz w:val="18"/>
                <w:szCs w:val="18"/>
              </w:rPr>
            </w:pPr>
            <w:r w:rsidRPr="00474014">
              <w:rPr>
                <w:bCs/>
                <w:sz w:val="18"/>
                <w:szCs w:val="18"/>
              </w:rPr>
              <w:t>ИТОГО</w:t>
            </w:r>
          </w:p>
        </w:tc>
        <w:tc>
          <w:tcPr>
            <w:tcW w:w="1518" w:type="dxa"/>
            <w:vAlign w:val="center"/>
          </w:tcPr>
          <w:p w14:paraId="429735C3" w14:textId="77777777" w:rsidR="007513EF" w:rsidRPr="00474014" w:rsidRDefault="007513EF" w:rsidP="001E6E05">
            <w:pPr>
              <w:jc w:val="center"/>
              <w:rPr>
                <w:sz w:val="18"/>
                <w:szCs w:val="18"/>
              </w:rPr>
            </w:pPr>
            <w:r w:rsidRPr="00474014">
              <w:rPr>
                <w:bCs/>
                <w:sz w:val="18"/>
                <w:szCs w:val="18"/>
              </w:rPr>
              <w:t>6 745,6</w:t>
            </w:r>
          </w:p>
        </w:tc>
        <w:tc>
          <w:tcPr>
            <w:tcW w:w="1378" w:type="dxa"/>
            <w:vAlign w:val="center"/>
          </w:tcPr>
          <w:p w14:paraId="3DF65B52" w14:textId="77777777" w:rsidR="007513EF" w:rsidRPr="00474014" w:rsidRDefault="007513EF" w:rsidP="001E6E05">
            <w:pPr>
              <w:jc w:val="center"/>
              <w:rPr>
                <w:sz w:val="18"/>
                <w:szCs w:val="18"/>
              </w:rPr>
            </w:pPr>
            <w:r w:rsidRPr="00474014">
              <w:rPr>
                <w:bCs/>
                <w:sz w:val="18"/>
                <w:szCs w:val="18"/>
              </w:rPr>
              <w:t>3 769,2</w:t>
            </w:r>
          </w:p>
        </w:tc>
        <w:tc>
          <w:tcPr>
            <w:tcW w:w="1073" w:type="dxa"/>
            <w:vAlign w:val="center"/>
          </w:tcPr>
          <w:p w14:paraId="2F1A3EB1" w14:textId="77777777" w:rsidR="007513EF" w:rsidRPr="00474014" w:rsidRDefault="007513EF" w:rsidP="001E6E05">
            <w:pPr>
              <w:jc w:val="center"/>
              <w:rPr>
                <w:sz w:val="18"/>
                <w:szCs w:val="18"/>
              </w:rPr>
            </w:pPr>
            <w:r w:rsidRPr="00474014">
              <w:rPr>
                <w:bCs/>
                <w:sz w:val="18"/>
                <w:szCs w:val="18"/>
              </w:rPr>
              <w:t>-2 976,4</w:t>
            </w:r>
          </w:p>
        </w:tc>
        <w:tc>
          <w:tcPr>
            <w:tcW w:w="1141" w:type="dxa"/>
            <w:vAlign w:val="center"/>
          </w:tcPr>
          <w:p w14:paraId="1CE3E757" w14:textId="77777777" w:rsidR="007513EF" w:rsidRPr="00474014" w:rsidRDefault="007513EF" w:rsidP="001E6E05">
            <w:pPr>
              <w:jc w:val="center"/>
              <w:rPr>
                <w:sz w:val="18"/>
                <w:szCs w:val="18"/>
              </w:rPr>
            </w:pPr>
            <w:r w:rsidRPr="00474014">
              <w:rPr>
                <w:bCs/>
                <w:sz w:val="18"/>
                <w:szCs w:val="18"/>
              </w:rPr>
              <w:t>55,9</w:t>
            </w:r>
          </w:p>
        </w:tc>
      </w:tr>
    </w:tbl>
    <w:p w14:paraId="12EF7165" w14:textId="77777777" w:rsidR="007513EF" w:rsidRPr="00474014" w:rsidRDefault="007513EF" w:rsidP="00D81AF7">
      <w:pPr>
        <w:ind w:firstLine="709"/>
        <w:jc w:val="both"/>
        <w:rPr>
          <w:sz w:val="28"/>
          <w:szCs w:val="28"/>
        </w:rPr>
      </w:pPr>
    </w:p>
    <w:p w14:paraId="088C03DE" w14:textId="77777777" w:rsidR="007513EF" w:rsidRPr="00474014" w:rsidRDefault="007513EF" w:rsidP="00D81AF7">
      <w:pPr>
        <w:ind w:firstLine="709"/>
        <w:jc w:val="both"/>
        <w:rPr>
          <w:sz w:val="28"/>
          <w:szCs w:val="28"/>
        </w:rPr>
      </w:pPr>
      <w:r w:rsidRPr="00474014">
        <w:rPr>
          <w:sz w:val="28"/>
          <w:szCs w:val="28"/>
        </w:rPr>
        <w:t>По всем отраслям, за исключением спорта, в 2026 году планируется значительное снижение объема бюджетных ассигнований, в т.ч. по причине предполагаемого окончания строительства объектов в 2025 году.</w:t>
      </w:r>
    </w:p>
    <w:p w14:paraId="7E7D0CB9" w14:textId="1C3A775A" w:rsidR="007513EF" w:rsidRPr="00474014" w:rsidRDefault="007513EF" w:rsidP="00D81AF7">
      <w:pPr>
        <w:ind w:firstLine="709"/>
        <w:jc w:val="both"/>
        <w:rPr>
          <w:sz w:val="28"/>
          <w:szCs w:val="28"/>
        </w:rPr>
      </w:pPr>
      <w:r w:rsidRPr="00474014">
        <w:rPr>
          <w:sz w:val="28"/>
          <w:szCs w:val="28"/>
        </w:rPr>
        <w:t>Наибольший объем бюджетных средств в части капитальных вложений в 2026 году планируется направить на строительство объектов инженерной инфраструктуры и коммунального хозяйства – 45,6</w:t>
      </w:r>
      <w:r w:rsidR="00D81AF7" w:rsidRPr="00474014">
        <w:rPr>
          <w:sz w:val="28"/>
          <w:szCs w:val="28"/>
        </w:rPr>
        <w:t xml:space="preserve"> </w:t>
      </w:r>
      <w:r w:rsidRPr="00474014">
        <w:rPr>
          <w:sz w:val="28"/>
          <w:szCs w:val="28"/>
        </w:rPr>
        <w:t>% от общего объема запланированных бюджетных ассигнований.</w:t>
      </w:r>
    </w:p>
    <w:p w14:paraId="1E5E1470" w14:textId="1E2CF62F" w:rsidR="007513EF" w:rsidRPr="00474014" w:rsidRDefault="007513EF" w:rsidP="007513EF">
      <w:pPr>
        <w:ind w:firstLine="709"/>
        <w:jc w:val="both"/>
        <w:rPr>
          <w:sz w:val="28"/>
          <w:szCs w:val="28"/>
        </w:rPr>
      </w:pPr>
      <w:r w:rsidRPr="00474014">
        <w:rPr>
          <w:sz w:val="28"/>
          <w:szCs w:val="28"/>
        </w:rPr>
        <w:t xml:space="preserve">В разрезе госпрограмм расходы ОАИП на 2026 год по сравнению с ОАИП на 2025 год характеризуются следующими показателями (таблица </w:t>
      </w:r>
      <w:r w:rsidR="00AD4CC4" w:rsidRPr="00474014">
        <w:rPr>
          <w:sz w:val="28"/>
          <w:szCs w:val="28"/>
        </w:rPr>
        <w:t>111</w:t>
      </w:r>
      <w:r w:rsidRPr="00474014">
        <w:rPr>
          <w:sz w:val="28"/>
          <w:szCs w:val="28"/>
        </w:rPr>
        <w:t>).</w:t>
      </w:r>
    </w:p>
    <w:p w14:paraId="1A42D0A6" w14:textId="77777777" w:rsidR="007513EF" w:rsidRPr="00474014" w:rsidRDefault="007513EF" w:rsidP="007513EF">
      <w:pPr>
        <w:ind w:firstLine="709"/>
        <w:jc w:val="both"/>
        <w:rPr>
          <w:sz w:val="28"/>
          <w:szCs w:val="28"/>
        </w:rPr>
      </w:pPr>
    </w:p>
    <w:p w14:paraId="4DE44E01" w14:textId="4A91603E" w:rsidR="00D81AF7" w:rsidRPr="00474014" w:rsidRDefault="007513EF" w:rsidP="00D81AF7">
      <w:pPr>
        <w:pStyle w:val="af9"/>
        <w:keepNext/>
      </w:pPr>
      <w:r w:rsidRPr="00474014">
        <w:rPr>
          <w:b w:val="0"/>
        </w:rPr>
        <w:t xml:space="preserve">Таблица </w:t>
      </w:r>
      <w:r w:rsidRPr="00474014">
        <w:rPr>
          <w:b w:val="0"/>
        </w:rPr>
        <w:fldChar w:fldCharType="begin"/>
      </w:r>
      <w:r w:rsidRPr="00474014">
        <w:rPr>
          <w:b w:val="0"/>
        </w:rPr>
        <w:instrText xml:space="preserve"> SEQ Таблица \* ARABIC </w:instrText>
      </w:r>
      <w:r w:rsidRPr="00474014">
        <w:rPr>
          <w:b w:val="0"/>
        </w:rPr>
        <w:fldChar w:fldCharType="separate"/>
      </w:r>
      <w:r w:rsidR="00AD4CC4" w:rsidRPr="00474014">
        <w:rPr>
          <w:b w:val="0"/>
          <w:noProof/>
        </w:rPr>
        <w:t>111</w:t>
      </w:r>
      <w:r w:rsidRPr="00474014">
        <w:rPr>
          <w:b w:val="0"/>
        </w:rPr>
        <w:fldChar w:fldCharType="end"/>
      </w:r>
      <w:r w:rsidRPr="00474014">
        <w:rPr>
          <w:b w:val="0"/>
        </w:rPr>
        <w:t>. Сравнительный анализ показателей ОАИП на 2025 и 2026 годы в разрезе госпрограмм</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326"/>
        <w:gridCol w:w="1245"/>
        <w:gridCol w:w="1024"/>
        <w:gridCol w:w="1145"/>
        <w:gridCol w:w="867"/>
      </w:tblGrid>
      <w:tr w:rsidR="00474014" w:rsidRPr="00474014" w14:paraId="0C210E55" w14:textId="77777777" w:rsidTr="00D102F3">
        <w:trPr>
          <w:trHeight w:val="321"/>
          <w:tblHeader/>
        </w:trPr>
        <w:tc>
          <w:tcPr>
            <w:tcW w:w="2772" w:type="pct"/>
            <w:vMerge w:val="restart"/>
            <w:vAlign w:val="center"/>
          </w:tcPr>
          <w:p w14:paraId="31F56FCC" w14:textId="77777777" w:rsidR="007513EF" w:rsidRPr="00474014" w:rsidRDefault="007513EF" w:rsidP="001E6E05">
            <w:pPr>
              <w:jc w:val="center"/>
              <w:rPr>
                <w:bCs/>
                <w:sz w:val="18"/>
                <w:szCs w:val="18"/>
              </w:rPr>
            </w:pPr>
            <w:r w:rsidRPr="00474014">
              <w:rPr>
                <w:bCs/>
                <w:sz w:val="18"/>
                <w:szCs w:val="18"/>
              </w:rPr>
              <w:t>Наименование ГП</w:t>
            </w:r>
          </w:p>
        </w:tc>
        <w:tc>
          <w:tcPr>
            <w:tcW w:w="648" w:type="pct"/>
            <w:vMerge w:val="restart"/>
          </w:tcPr>
          <w:p w14:paraId="2FCEB908" w14:textId="77777777" w:rsidR="007513EF" w:rsidRPr="00474014" w:rsidRDefault="007513EF" w:rsidP="001E6E05">
            <w:pPr>
              <w:jc w:val="center"/>
              <w:rPr>
                <w:bCs/>
                <w:sz w:val="18"/>
                <w:szCs w:val="18"/>
              </w:rPr>
            </w:pPr>
            <w:r w:rsidRPr="00474014">
              <w:rPr>
                <w:bCs/>
                <w:sz w:val="18"/>
                <w:szCs w:val="18"/>
              </w:rPr>
              <w:t>Объем расходов по ОАИП на 2025 год, млн.руб.</w:t>
            </w:r>
          </w:p>
        </w:tc>
        <w:tc>
          <w:tcPr>
            <w:tcW w:w="533" w:type="pct"/>
            <w:vMerge w:val="restart"/>
            <w:vAlign w:val="center"/>
          </w:tcPr>
          <w:p w14:paraId="289D2C2B" w14:textId="77777777" w:rsidR="007513EF" w:rsidRPr="00474014" w:rsidRDefault="007513EF" w:rsidP="001E6E05">
            <w:pPr>
              <w:jc w:val="center"/>
              <w:rPr>
                <w:bCs/>
                <w:sz w:val="18"/>
                <w:szCs w:val="18"/>
              </w:rPr>
            </w:pPr>
            <w:r w:rsidRPr="00474014">
              <w:rPr>
                <w:bCs/>
                <w:sz w:val="18"/>
                <w:szCs w:val="18"/>
              </w:rPr>
              <w:t>Объем расходов ОАИП на 2026 год, млн.руб.</w:t>
            </w:r>
          </w:p>
        </w:tc>
        <w:tc>
          <w:tcPr>
            <w:tcW w:w="1046" w:type="pct"/>
            <w:gridSpan w:val="2"/>
          </w:tcPr>
          <w:p w14:paraId="30B4334E" w14:textId="77777777" w:rsidR="007513EF" w:rsidRPr="00474014" w:rsidRDefault="007513EF" w:rsidP="001E6E05">
            <w:pPr>
              <w:jc w:val="center"/>
              <w:rPr>
                <w:bCs/>
                <w:sz w:val="18"/>
                <w:szCs w:val="18"/>
              </w:rPr>
            </w:pPr>
            <w:r w:rsidRPr="00474014">
              <w:rPr>
                <w:bCs/>
                <w:sz w:val="18"/>
                <w:szCs w:val="18"/>
              </w:rPr>
              <w:t>Отклонение</w:t>
            </w:r>
          </w:p>
        </w:tc>
      </w:tr>
      <w:tr w:rsidR="00474014" w:rsidRPr="00474014" w14:paraId="3F9B0FF9" w14:textId="77777777" w:rsidTr="00D102F3">
        <w:trPr>
          <w:trHeight w:val="481"/>
          <w:tblHeader/>
        </w:trPr>
        <w:tc>
          <w:tcPr>
            <w:tcW w:w="2772" w:type="pct"/>
            <w:vMerge/>
            <w:vAlign w:val="center"/>
          </w:tcPr>
          <w:p w14:paraId="6B2F81EE" w14:textId="77777777" w:rsidR="007513EF" w:rsidRPr="00474014" w:rsidRDefault="007513EF" w:rsidP="001E6E05">
            <w:pPr>
              <w:jc w:val="center"/>
              <w:rPr>
                <w:bCs/>
                <w:sz w:val="18"/>
                <w:szCs w:val="18"/>
              </w:rPr>
            </w:pPr>
          </w:p>
        </w:tc>
        <w:tc>
          <w:tcPr>
            <w:tcW w:w="648" w:type="pct"/>
            <w:vMerge/>
          </w:tcPr>
          <w:p w14:paraId="18988A5D" w14:textId="77777777" w:rsidR="007513EF" w:rsidRPr="00474014" w:rsidRDefault="007513EF" w:rsidP="001E6E05">
            <w:pPr>
              <w:jc w:val="center"/>
              <w:rPr>
                <w:bCs/>
                <w:sz w:val="18"/>
                <w:szCs w:val="18"/>
              </w:rPr>
            </w:pPr>
          </w:p>
        </w:tc>
        <w:tc>
          <w:tcPr>
            <w:tcW w:w="533" w:type="pct"/>
            <w:vMerge/>
            <w:vAlign w:val="center"/>
          </w:tcPr>
          <w:p w14:paraId="2F00D1DA" w14:textId="77777777" w:rsidR="007513EF" w:rsidRPr="00474014" w:rsidRDefault="007513EF" w:rsidP="001E6E05">
            <w:pPr>
              <w:jc w:val="center"/>
              <w:rPr>
                <w:bCs/>
                <w:sz w:val="18"/>
                <w:szCs w:val="18"/>
              </w:rPr>
            </w:pPr>
          </w:p>
        </w:tc>
        <w:tc>
          <w:tcPr>
            <w:tcW w:w="596" w:type="pct"/>
          </w:tcPr>
          <w:p w14:paraId="4D7F5749" w14:textId="77777777" w:rsidR="007513EF" w:rsidRPr="00474014" w:rsidRDefault="007513EF" w:rsidP="001E6E05">
            <w:pPr>
              <w:jc w:val="center"/>
              <w:rPr>
                <w:bCs/>
                <w:sz w:val="18"/>
                <w:szCs w:val="18"/>
              </w:rPr>
            </w:pPr>
            <w:r w:rsidRPr="00474014">
              <w:rPr>
                <w:bCs/>
                <w:sz w:val="18"/>
                <w:szCs w:val="18"/>
              </w:rPr>
              <w:t>абс., млн. руб.</w:t>
            </w:r>
          </w:p>
        </w:tc>
        <w:tc>
          <w:tcPr>
            <w:tcW w:w="451" w:type="pct"/>
          </w:tcPr>
          <w:p w14:paraId="2944631D" w14:textId="77777777" w:rsidR="007513EF" w:rsidRPr="00474014" w:rsidRDefault="007513EF" w:rsidP="001E6E05">
            <w:pPr>
              <w:jc w:val="center"/>
              <w:rPr>
                <w:bCs/>
                <w:sz w:val="18"/>
                <w:szCs w:val="18"/>
              </w:rPr>
            </w:pPr>
            <w:r w:rsidRPr="00474014">
              <w:rPr>
                <w:bCs/>
                <w:sz w:val="18"/>
                <w:szCs w:val="18"/>
              </w:rPr>
              <w:t>отн., %</w:t>
            </w:r>
          </w:p>
        </w:tc>
      </w:tr>
      <w:tr w:rsidR="00474014" w:rsidRPr="00474014" w14:paraId="75FD9E42" w14:textId="77777777" w:rsidTr="00D102F3">
        <w:trPr>
          <w:trHeight w:val="187"/>
        </w:trPr>
        <w:tc>
          <w:tcPr>
            <w:tcW w:w="2772" w:type="pct"/>
            <w:vAlign w:val="center"/>
          </w:tcPr>
          <w:p w14:paraId="3AC0A564" w14:textId="77777777" w:rsidR="007513EF" w:rsidRPr="00474014" w:rsidRDefault="007513EF" w:rsidP="00D102F3">
            <w:pPr>
              <w:rPr>
                <w:bCs/>
                <w:sz w:val="18"/>
                <w:szCs w:val="18"/>
              </w:rPr>
            </w:pPr>
            <w:r w:rsidRPr="00474014">
              <w:rPr>
                <w:sz w:val="18"/>
                <w:szCs w:val="18"/>
              </w:rPr>
              <w:t>Развитие здравоохранения Архангельской области</w:t>
            </w:r>
          </w:p>
        </w:tc>
        <w:tc>
          <w:tcPr>
            <w:tcW w:w="648" w:type="pct"/>
            <w:vAlign w:val="center"/>
          </w:tcPr>
          <w:p w14:paraId="0B95B051" w14:textId="77777777" w:rsidR="007513EF" w:rsidRPr="00474014" w:rsidRDefault="007513EF" w:rsidP="001E6E05">
            <w:pPr>
              <w:jc w:val="center"/>
              <w:rPr>
                <w:bCs/>
                <w:sz w:val="18"/>
                <w:szCs w:val="18"/>
              </w:rPr>
            </w:pPr>
            <w:r w:rsidRPr="00474014">
              <w:rPr>
                <w:sz w:val="18"/>
                <w:szCs w:val="18"/>
              </w:rPr>
              <w:t>661,1</w:t>
            </w:r>
          </w:p>
        </w:tc>
        <w:tc>
          <w:tcPr>
            <w:tcW w:w="533" w:type="pct"/>
            <w:vAlign w:val="center"/>
          </w:tcPr>
          <w:p w14:paraId="0899D5BE" w14:textId="77777777" w:rsidR="007513EF" w:rsidRPr="00474014" w:rsidRDefault="007513EF" w:rsidP="001E6E05">
            <w:pPr>
              <w:jc w:val="center"/>
              <w:rPr>
                <w:bCs/>
                <w:sz w:val="18"/>
                <w:szCs w:val="18"/>
              </w:rPr>
            </w:pPr>
            <w:r w:rsidRPr="00474014">
              <w:rPr>
                <w:sz w:val="18"/>
                <w:szCs w:val="18"/>
              </w:rPr>
              <w:t>238,2</w:t>
            </w:r>
          </w:p>
        </w:tc>
        <w:tc>
          <w:tcPr>
            <w:tcW w:w="596" w:type="pct"/>
            <w:vAlign w:val="center"/>
          </w:tcPr>
          <w:p w14:paraId="10A983FD" w14:textId="77777777" w:rsidR="007513EF" w:rsidRPr="00474014" w:rsidRDefault="007513EF" w:rsidP="001E6E05">
            <w:pPr>
              <w:jc w:val="center"/>
              <w:rPr>
                <w:bCs/>
                <w:sz w:val="18"/>
                <w:szCs w:val="18"/>
              </w:rPr>
            </w:pPr>
            <w:r w:rsidRPr="00474014">
              <w:rPr>
                <w:sz w:val="18"/>
                <w:szCs w:val="18"/>
              </w:rPr>
              <w:t>-422,9</w:t>
            </w:r>
          </w:p>
        </w:tc>
        <w:tc>
          <w:tcPr>
            <w:tcW w:w="451" w:type="pct"/>
            <w:vAlign w:val="center"/>
          </w:tcPr>
          <w:p w14:paraId="52392998" w14:textId="77777777" w:rsidR="007513EF" w:rsidRPr="00474014" w:rsidRDefault="007513EF" w:rsidP="001E6E05">
            <w:pPr>
              <w:jc w:val="center"/>
              <w:rPr>
                <w:bCs/>
                <w:sz w:val="18"/>
                <w:szCs w:val="18"/>
              </w:rPr>
            </w:pPr>
            <w:r w:rsidRPr="00474014">
              <w:rPr>
                <w:sz w:val="18"/>
                <w:szCs w:val="18"/>
              </w:rPr>
              <w:t>36,0</w:t>
            </w:r>
          </w:p>
        </w:tc>
      </w:tr>
      <w:tr w:rsidR="00474014" w:rsidRPr="00474014" w14:paraId="1A1B991F" w14:textId="77777777" w:rsidTr="00D102F3">
        <w:trPr>
          <w:trHeight w:val="187"/>
        </w:trPr>
        <w:tc>
          <w:tcPr>
            <w:tcW w:w="2772" w:type="pct"/>
            <w:vAlign w:val="center"/>
          </w:tcPr>
          <w:p w14:paraId="1DAD355A" w14:textId="77777777" w:rsidR="007513EF" w:rsidRPr="00474014" w:rsidRDefault="007513EF" w:rsidP="00D102F3">
            <w:pPr>
              <w:rPr>
                <w:sz w:val="18"/>
                <w:szCs w:val="18"/>
              </w:rPr>
            </w:pPr>
            <w:r w:rsidRPr="00474014">
              <w:rPr>
                <w:sz w:val="18"/>
                <w:szCs w:val="18"/>
              </w:rPr>
              <w:t>Развитие энергетики и жилищно-коммунального хозяйства Архангельской области</w:t>
            </w:r>
          </w:p>
        </w:tc>
        <w:tc>
          <w:tcPr>
            <w:tcW w:w="648" w:type="pct"/>
            <w:vAlign w:val="center"/>
          </w:tcPr>
          <w:p w14:paraId="18E47C6A" w14:textId="77777777" w:rsidR="007513EF" w:rsidRPr="00474014" w:rsidRDefault="007513EF" w:rsidP="001E6E05">
            <w:pPr>
              <w:jc w:val="center"/>
              <w:rPr>
                <w:sz w:val="18"/>
                <w:szCs w:val="18"/>
              </w:rPr>
            </w:pPr>
            <w:r w:rsidRPr="00474014">
              <w:rPr>
                <w:sz w:val="18"/>
                <w:szCs w:val="18"/>
              </w:rPr>
              <w:t>1131,7</w:t>
            </w:r>
          </w:p>
        </w:tc>
        <w:tc>
          <w:tcPr>
            <w:tcW w:w="533" w:type="pct"/>
            <w:vAlign w:val="center"/>
          </w:tcPr>
          <w:p w14:paraId="1085A343" w14:textId="77777777" w:rsidR="007513EF" w:rsidRPr="00474014" w:rsidRDefault="007513EF" w:rsidP="001E6E05">
            <w:pPr>
              <w:jc w:val="center"/>
              <w:rPr>
                <w:sz w:val="18"/>
                <w:szCs w:val="18"/>
              </w:rPr>
            </w:pPr>
            <w:r w:rsidRPr="00474014">
              <w:rPr>
                <w:sz w:val="18"/>
                <w:szCs w:val="18"/>
              </w:rPr>
              <w:t>256,2</w:t>
            </w:r>
          </w:p>
        </w:tc>
        <w:tc>
          <w:tcPr>
            <w:tcW w:w="596" w:type="pct"/>
            <w:vAlign w:val="center"/>
          </w:tcPr>
          <w:p w14:paraId="71D4F004" w14:textId="77777777" w:rsidR="007513EF" w:rsidRPr="00474014" w:rsidRDefault="007513EF" w:rsidP="001E6E05">
            <w:pPr>
              <w:jc w:val="center"/>
              <w:rPr>
                <w:sz w:val="18"/>
                <w:szCs w:val="18"/>
              </w:rPr>
            </w:pPr>
            <w:r w:rsidRPr="00474014">
              <w:rPr>
                <w:sz w:val="18"/>
                <w:szCs w:val="18"/>
              </w:rPr>
              <w:t>-875,5</w:t>
            </w:r>
          </w:p>
        </w:tc>
        <w:tc>
          <w:tcPr>
            <w:tcW w:w="451" w:type="pct"/>
            <w:vAlign w:val="center"/>
          </w:tcPr>
          <w:p w14:paraId="1108CFE1" w14:textId="77777777" w:rsidR="007513EF" w:rsidRPr="00474014" w:rsidRDefault="007513EF" w:rsidP="001E6E05">
            <w:pPr>
              <w:jc w:val="center"/>
              <w:rPr>
                <w:sz w:val="18"/>
                <w:szCs w:val="18"/>
              </w:rPr>
            </w:pPr>
            <w:r w:rsidRPr="00474014">
              <w:rPr>
                <w:sz w:val="18"/>
                <w:szCs w:val="18"/>
              </w:rPr>
              <w:t>22,6</w:t>
            </w:r>
          </w:p>
        </w:tc>
      </w:tr>
      <w:tr w:rsidR="00474014" w:rsidRPr="00474014" w14:paraId="7E22211C" w14:textId="77777777" w:rsidTr="00D102F3">
        <w:trPr>
          <w:trHeight w:val="187"/>
        </w:trPr>
        <w:tc>
          <w:tcPr>
            <w:tcW w:w="2772" w:type="pct"/>
            <w:vAlign w:val="center"/>
          </w:tcPr>
          <w:p w14:paraId="2FCDFE73" w14:textId="77777777" w:rsidR="007513EF" w:rsidRPr="00474014" w:rsidRDefault="007513EF" w:rsidP="00D102F3">
            <w:pPr>
              <w:rPr>
                <w:sz w:val="18"/>
                <w:szCs w:val="18"/>
              </w:rPr>
            </w:pPr>
            <w:r w:rsidRPr="00474014">
              <w:rPr>
                <w:sz w:val="18"/>
                <w:szCs w:val="18"/>
              </w:rPr>
              <w:t>Развитие транспортной системы Архангельской области</w:t>
            </w:r>
          </w:p>
        </w:tc>
        <w:tc>
          <w:tcPr>
            <w:tcW w:w="648" w:type="pct"/>
            <w:vAlign w:val="center"/>
          </w:tcPr>
          <w:p w14:paraId="0CA7407F" w14:textId="77777777" w:rsidR="007513EF" w:rsidRPr="00474014" w:rsidRDefault="007513EF" w:rsidP="001E6E05">
            <w:pPr>
              <w:jc w:val="center"/>
              <w:rPr>
                <w:sz w:val="18"/>
                <w:szCs w:val="18"/>
              </w:rPr>
            </w:pPr>
            <w:r w:rsidRPr="00474014">
              <w:rPr>
                <w:sz w:val="18"/>
                <w:szCs w:val="18"/>
              </w:rPr>
              <w:t>1032,6</w:t>
            </w:r>
          </w:p>
        </w:tc>
        <w:tc>
          <w:tcPr>
            <w:tcW w:w="533" w:type="pct"/>
            <w:vAlign w:val="center"/>
          </w:tcPr>
          <w:p w14:paraId="0761FCE4" w14:textId="77777777" w:rsidR="007513EF" w:rsidRPr="00474014" w:rsidRDefault="007513EF" w:rsidP="001E6E05">
            <w:pPr>
              <w:jc w:val="center"/>
              <w:rPr>
                <w:sz w:val="18"/>
                <w:szCs w:val="18"/>
              </w:rPr>
            </w:pPr>
            <w:r w:rsidRPr="00474014">
              <w:rPr>
                <w:sz w:val="18"/>
                <w:szCs w:val="18"/>
              </w:rPr>
              <w:t>508,8</w:t>
            </w:r>
          </w:p>
        </w:tc>
        <w:tc>
          <w:tcPr>
            <w:tcW w:w="596" w:type="pct"/>
            <w:vAlign w:val="center"/>
          </w:tcPr>
          <w:p w14:paraId="552F6582" w14:textId="77777777" w:rsidR="007513EF" w:rsidRPr="00474014" w:rsidRDefault="007513EF" w:rsidP="001E6E05">
            <w:pPr>
              <w:jc w:val="center"/>
              <w:rPr>
                <w:sz w:val="18"/>
                <w:szCs w:val="18"/>
              </w:rPr>
            </w:pPr>
            <w:r w:rsidRPr="00474014">
              <w:rPr>
                <w:sz w:val="18"/>
                <w:szCs w:val="18"/>
              </w:rPr>
              <w:t>-523,8</w:t>
            </w:r>
          </w:p>
        </w:tc>
        <w:tc>
          <w:tcPr>
            <w:tcW w:w="451" w:type="pct"/>
            <w:vAlign w:val="center"/>
          </w:tcPr>
          <w:p w14:paraId="16560C4A" w14:textId="77777777" w:rsidR="007513EF" w:rsidRPr="00474014" w:rsidRDefault="007513EF" w:rsidP="001E6E05">
            <w:pPr>
              <w:jc w:val="center"/>
              <w:rPr>
                <w:sz w:val="18"/>
                <w:szCs w:val="18"/>
              </w:rPr>
            </w:pPr>
            <w:r w:rsidRPr="00474014">
              <w:rPr>
                <w:sz w:val="18"/>
                <w:szCs w:val="18"/>
              </w:rPr>
              <w:t>49,3</w:t>
            </w:r>
          </w:p>
        </w:tc>
      </w:tr>
      <w:tr w:rsidR="00474014" w:rsidRPr="00474014" w14:paraId="55BF639F" w14:textId="77777777" w:rsidTr="00D102F3">
        <w:trPr>
          <w:trHeight w:val="187"/>
        </w:trPr>
        <w:tc>
          <w:tcPr>
            <w:tcW w:w="2772" w:type="pct"/>
            <w:vAlign w:val="center"/>
          </w:tcPr>
          <w:p w14:paraId="7E5D3225" w14:textId="77777777" w:rsidR="007513EF" w:rsidRPr="00474014" w:rsidRDefault="007513EF" w:rsidP="00D102F3">
            <w:pPr>
              <w:rPr>
                <w:sz w:val="18"/>
                <w:szCs w:val="18"/>
              </w:rPr>
            </w:pPr>
            <w:r w:rsidRPr="00474014">
              <w:rPr>
                <w:sz w:val="18"/>
                <w:szCs w:val="18"/>
              </w:rPr>
              <w:t>Развитие инфраструктуры Соловецкого архипелага</w:t>
            </w:r>
          </w:p>
        </w:tc>
        <w:tc>
          <w:tcPr>
            <w:tcW w:w="648" w:type="pct"/>
            <w:vAlign w:val="center"/>
          </w:tcPr>
          <w:p w14:paraId="5859A2C3" w14:textId="77777777" w:rsidR="007513EF" w:rsidRPr="00474014" w:rsidRDefault="007513EF" w:rsidP="001E6E05">
            <w:pPr>
              <w:jc w:val="center"/>
              <w:rPr>
                <w:sz w:val="18"/>
                <w:szCs w:val="18"/>
              </w:rPr>
            </w:pPr>
            <w:r w:rsidRPr="00474014">
              <w:rPr>
                <w:sz w:val="18"/>
                <w:szCs w:val="18"/>
              </w:rPr>
              <w:t>723,7</w:t>
            </w:r>
          </w:p>
        </w:tc>
        <w:tc>
          <w:tcPr>
            <w:tcW w:w="533" w:type="pct"/>
            <w:vAlign w:val="center"/>
          </w:tcPr>
          <w:p w14:paraId="01C5ED48" w14:textId="77777777" w:rsidR="007513EF" w:rsidRPr="00474014" w:rsidRDefault="007513EF" w:rsidP="001E6E05">
            <w:pPr>
              <w:jc w:val="center"/>
              <w:rPr>
                <w:sz w:val="18"/>
                <w:szCs w:val="18"/>
              </w:rPr>
            </w:pPr>
            <w:r w:rsidRPr="00474014">
              <w:rPr>
                <w:sz w:val="18"/>
                <w:szCs w:val="18"/>
              </w:rPr>
              <w:t>996,9</w:t>
            </w:r>
          </w:p>
        </w:tc>
        <w:tc>
          <w:tcPr>
            <w:tcW w:w="596" w:type="pct"/>
            <w:vAlign w:val="center"/>
          </w:tcPr>
          <w:p w14:paraId="212C9FDA" w14:textId="77777777" w:rsidR="007513EF" w:rsidRPr="00474014" w:rsidRDefault="007513EF" w:rsidP="001E6E05">
            <w:pPr>
              <w:jc w:val="center"/>
              <w:rPr>
                <w:sz w:val="18"/>
                <w:szCs w:val="18"/>
              </w:rPr>
            </w:pPr>
            <w:r w:rsidRPr="00474014">
              <w:rPr>
                <w:sz w:val="18"/>
                <w:szCs w:val="18"/>
              </w:rPr>
              <w:t>273,2</w:t>
            </w:r>
          </w:p>
        </w:tc>
        <w:tc>
          <w:tcPr>
            <w:tcW w:w="451" w:type="pct"/>
            <w:vAlign w:val="center"/>
          </w:tcPr>
          <w:p w14:paraId="47FD269E" w14:textId="77777777" w:rsidR="007513EF" w:rsidRPr="00474014" w:rsidRDefault="007513EF" w:rsidP="001E6E05">
            <w:pPr>
              <w:jc w:val="center"/>
              <w:rPr>
                <w:sz w:val="18"/>
                <w:szCs w:val="18"/>
              </w:rPr>
            </w:pPr>
            <w:r w:rsidRPr="00474014">
              <w:rPr>
                <w:sz w:val="18"/>
                <w:szCs w:val="18"/>
              </w:rPr>
              <w:t>137,8</w:t>
            </w:r>
          </w:p>
        </w:tc>
      </w:tr>
      <w:tr w:rsidR="00474014" w:rsidRPr="00474014" w14:paraId="350508DC" w14:textId="77777777" w:rsidTr="00D102F3">
        <w:trPr>
          <w:trHeight w:val="187"/>
        </w:trPr>
        <w:tc>
          <w:tcPr>
            <w:tcW w:w="2772" w:type="pct"/>
            <w:vAlign w:val="center"/>
          </w:tcPr>
          <w:p w14:paraId="2A5DBE01" w14:textId="77777777" w:rsidR="007513EF" w:rsidRPr="00474014" w:rsidRDefault="007513EF" w:rsidP="00D102F3">
            <w:pPr>
              <w:rPr>
                <w:sz w:val="18"/>
                <w:szCs w:val="18"/>
              </w:rPr>
            </w:pPr>
            <w:r w:rsidRPr="00474014">
              <w:rPr>
                <w:sz w:val="18"/>
                <w:szCs w:val="18"/>
              </w:rPr>
              <w:t>Комплексное развитие сельских территорий Архангельской области</w:t>
            </w:r>
          </w:p>
        </w:tc>
        <w:tc>
          <w:tcPr>
            <w:tcW w:w="648" w:type="pct"/>
            <w:vAlign w:val="center"/>
          </w:tcPr>
          <w:p w14:paraId="694EEDC6" w14:textId="77777777" w:rsidR="007513EF" w:rsidRPr="00474014" w:rsidRDefault="007513EF" w:rsidP="001E6E05">
            <w:pPr>
              <w:jc w:val="center"/>
              <w:rPr>
                <w:sz w:val="18"/>
                <w:szCs w:val="18"/>
              </w:rPr>
            </w:pPr>
            <w:r w:rsidRPr="00474014">
              <w:rPr>
                <w:sz w:val="18"/>
                <w:szCs w:val="18"/>
              </w:rPr>
              <w:t>929,7</w:t>
            </w:r>
          </w:p>
        </w:tc>
        <w:tc>
          <w:tcPr>
            <w:tcW w:w="533" w:type="pct"/>
            <w:vAlign w:val="center"/>
          </w:tcPr>
          <w:p w14:paraId="1404B4BA" w14:textId="77777777" w:rsidR="007513EF" w:rsidRPr="00474014" w:rsidRDefault="007513EF" w:rsidP="001E6E05">
            <w:pPr>
              <w:jc w:val="center"/>
              <w:rPr>
                <w:sz w:val="18"/>
                <w:szCs w:val="18"/>
              </w:rPr>
            </w:pPr>
            <w:r w:rsidRPr="00474014">
              <w:rPr>
                <w:sz w:val="18"/>
                <w:szCs w:val="18"/>
              </w:rPr>
              <w:t>801,8</w:t>
            </w:r>
          </w:p>
        </w:tc>
        <w:tc>
          <w:tcPr>
            <w:tcW w:w="596" w:type="pct"/>
            <w:vAlign w:val="center"/>
          </w:tcPr>
          <w:p w14:paraId="1395F759" w14:textId="77777777" w:rsidR="007513EF" w:rsidRPr="00474014" w:rsidRDefault="007513EF" w:rsidP="001E6E05">
            <w:pPr>
              <w:jc w:val="center"/>
              <w:rPr>
                <w:sz w:val="18"/>
                <w:szCs w:val="18"/>
              </w:rPr>
            </w:pPr>
            <w:r w:rsidRPr="00474014">
              <w:rPr>
                <w:sz w:val="18"/>
                <w:szCs w:val="18"/>
              </w:rPr>
              <w:t>-127,9</w:t>
            </w:r>
          </w:p>
        </w:tc>
        <w:tc>
          <w:tcPr>
            <w:tcW w:w="451" w:type="pct"/>
            <w:vAlign w:val="center"/>
          </w:tcPr>
          <w:p w14:paraId="7B3ED883" w14:textId="77777777" w:rsidR="007513EF" w:rsidRPr="00474014" w:rsidRDefault="007513EF" w:rsidP="001E6E05">
            <w:pPr>
              <w:jc w:val="center"/>
              <w:rPr>
                <w:sz w:val="18"/>
                <w:szCs w:val="18"/>
              </w:rPr>
            </w:pPr>
            <w:r w:rsidRPr="00474014">
              <w:rPr>
                <w:sz w:val="18"/>
                <w:szCs w:val="18"/>
              </w:rPr>
              <w:t>86,2</w:t>
            </w:r>
          </w:p>
        </w:tc>
      </w:tr>
      <w:tr w:rsidR="00474014" w:rsidRPr="00474014" w14:paraId="48D31D12" w14:textId="77777777" w:rsidTr="00D102F3">
        <w:trPr>
          <w:trHeight w:val="187"/>
        </w:trPr>
        <w:tc>
          <w:tcPr>
            <w:tcW w:w="2772" w:type="pct"/>
            <w:vAlign w:val="center"/>
          </w:tcPr>
          <w:p w14:paraId="1D31AFB9" w14:textId="77777777" w:rsidR="007513EF" w:rsidRPr="00474014" w:rsidRDefault="007513EF" w:rsidP="00D102F3">
            <w:pPr>
              <w:rPr>
                <w:sz w:val="18"/>
                <w:szCs w:val="18"/>
              </w:rPr>
            </w:pPr>
            <w:r w:rsidRPr="00474014">
              <w:rPr>
                <w:sz w:val="18"/>
                <w:szCs w:val="18"/>
              </w:rPr>
              <w:t>Экономическое развитие и инвестиционная деятельность в Архангельской области</w:t>
            </w:r>
          </w:p>
        </w:tc>
        <w:tc>
          <w:tcPr>
            <w:tcW w:w="648" w:type="pct"/>
            <w:vAlign w:val="center"/>
          </w:tcPr>
          <w:p w14:paraId="162F10D8" w14:textId="77777777" w:rsidR="007513EF" w:rsidRPr="00474014" w:rsidRDefault="007513EF" w:rsidP="001E6E05">
            <w:pPr>
              <w:jc w:val="center"/>
              <w:rPr>
                <w:sz w:val="18"/>
                <w:szCs w:val="18"/>
              </w:rPr>
            </w:pPr>
            <w:r w:rsidRPr="00474014">
              <w:rPr>
                <w:sz w:val="18"/>
                <w:szCs w:val="18"/>
              </w:rPr>
              <w:t>244,1</w:t>
            </w:r>
          </w:p>
        </w:tc>
        <w:tc>
          <w:tcPr>
            <w:tcW w:w="533" w:type="pct"/>
            <w:vAlign w:val="center"/>
          </w:tcPr>
          <w:p w14:paraId="26A5F0A2" w14:textId="77777777" w:rsidR="007513EF" w:rsidRPr="00474014" w:rsidRDefault="007513EF" w:rsidP="001E6E05">
            <w:pPr>
              <w:jc w:val="center"/>
              <w:rPr>
                <w:sz w:val="18"/>
                <w:szCs w:val="18"/>
              </w:rPr>
            </w:pPr>
            <w:r w:rsidRPr="00474014">
              <w:rPr>
                <w:sz w:val="18"/>
                <w:szCs w:val="18"/>
              </w:rPr>
              <w:t>99,4</w:t>
            </w:r>
          </w:p>
        </w:tc>
        <w:tc>
          <w:tcPr>
            <w:tcW w:w="596" w:type="pct"/>
            <w:vAlign w:val="center"/>
          </w:tcPr>
          <w:p w14:paraId="470D393D" w14:textId="77777777" w:rsidR="007513EF" w:rsidRPr="00474014" w:rsidRDefault="007513EF" w:rsidP="001E6E05">
            <w:pPr>
              <w:jc w:val="center"/>
              <w:rPr>
                <w:sz w:val="18"/>
                <w:szCs w:val="18"/>
              </w:rPr>
            </w:pPr>
            <w:r w:rsidRPr="00474014">
              <w:rPr>
                <w:sz w:val="18"/>
                <w:szCs w:val="18"/>
              </w:rPr>
              <w:t>-144,7</w:t>
            </w:r>
          </w:p>
        </w:tc>
        <w:tc>
          <w:tcPr>
            <w:tcW w:w="451" w:type="pct"/>
            <w:vAlign w:val="center"/>
          </w:tcPr>
          <w:p w14:paraId="6159B073" w14:textId="77777777" w:rsidR="007513EF" w:rsidRPr="00474014" w:rsidRDefault="007513EF" w:rsidP="001E6E05">
            <w:pPr>
              <w:jc w:val="center"/>
              <w:rPr>
                <w:sz w:val="18"/>
                <w:szCs w:val="18"/>
              </w:rPr>
            </w:pPr>
            <w:r w:rsidRPr="00474014">
              <w:rPr>
                <w:sz w:val="18"/>
                <w:szCs w:val="18"/>
              </w:rPr>
              <w:t>40,7</w:t>
            </w:r>
          </w:p>
        </w:tc>
      </w:tr>
      <w:tr w:rsidR="00474014" w:rsidRPr="00474014" w14:paraId="0C73E506" w14:textId="77777777" w:rsidTr="00D102F3">
        <w:trPr>
          <w:trHeight w:val="187"/>
        </w:trPr>
        <w:tc>
          <w:tcPr>
            <w:tcW w:w="2772" w:type="pct"/>
            <w:vAlign w:val="center"/>
          </w:tcPr>
          <w:p w14:paraId="660F0797" w14:textId="77777777" w:rsidR="007513EF" w:rsidRPr="00474014" w:rsidRDefault="007513EF" w:rsidP="00D102F3">
            <w:pPr>
              <w:rPr>
                <w:sz w:val="18"/>
                <w:szCs w:val="18"/>
              </w:rPr>
            </w:pPr>
            <w:r w:rsidRPr="00474014">
              <w:rPr>
                <w:sz w:val="18"/>
                <w:szCs w:val="18"/>
              </w:rPr>
              <w:t>Развитие физической культуры и спорта в Архангельской области</w:t>
            </w:r>
          </w:p>
        </w:tc>
        <w:tc>
          <w:tcPr>
            <w:tcW w:w="648" w:type="pct"/>
            <w:vAlign w:val="center"/>
          </w:tcPr>
          <w:p w14:paraId="69A313B4" w14:textId="77777777" w:rsidR="007513EF" w:rsidRPr="00474014" w:rsidRDefault="007513EF" w:rsidP="001E6E05">
            <w:pPr>
              <w:jc w:val="center"/>
              <w:rPr>
                <w:sz w:val="18"/>
                <w:szCs w:val="18"/>
              </w:rPr>
            </w:pPr>
            <w:r w:rsidRPr="00474014">
              <w:rPr>
                <w:sz w:val="18"/>
                <w:szCs w:val="18"/>
              </w:rPr>
              <w:t>0</w:t>
            </w:r>
          </w:p>
        </w:tc>
        <w:tc>
          <w:tcPr>
            <w:tcW w:w="533" w:type="pct"/>
            <w:vAlign w:val="center"/>
          </w:tcPr>
          <w:p w14:paraId="3037D727" w14:textId="77777777" w:rsidR="007513EF" w:rsidRPr="00474014" w:rsidRDefault="007513EF" w:rsidP="001E6E05">
            <w:pPr>
              <w:jc w:val="center"/>
              <w:rPr>
                <w:sz w:val="18"/>
                <w:szCs w:val="18"/>
              </w:rPr>
            </w:pPr>
            <w:r w:rsidRPr="00474014">
              <w:rPr>
                <w:sz w:val="18"/>
                <w:szCs w:val="18"/>
              </w:rPr>
              <w:t>867,9</w:t>
            </w:r>
          </w:p>
        </w:tc>
        <w:tc>
          <w:tcPr>
            <w:tcW w:w="596" w:type="pct"/>
            <w:vAlign w:val="center"/>
          </w:tcPr>
          <w:p w14:paraId="6945C92F" w14:textId="77777777" w:rsidR="007513EF" w:rsidRPr="00474014" w:rsidRDefault="007513EF" w:rsidP="001E6E05">
            <w:pPr>
              <w:jc w:val="center"/>
              <w:rPr>
                <w:sz w:val="18"/>
                <w:szCs w:val="18"/>
              </w:rPr>
            </w:pPr>
            <w:r w:rsidRPr="00474014">
              <w:rPr>
                <w:sz w:val="18"/>
                <w:szCs w:val="18"/>
              </w:rPr>
              <w:t>867,9</w:t>
            </w:r>
          </w:p>
        </w:tc>
        <w:tc>
          <w:tcPr>
            <w:tcW w:w="451" w:type="pct"/>
            <w:vAlign w:val="center"/>
          </w:tcPr>
          <w:p w14:paraId="3543FDFF" w14:textId="77777777" w:rsidR="007513EF" w:rsidRPr="00474014" w:rsidRDefault="007513EF" w:rsidP="001E6E05">
            <w:pPr>
              <w:jc w:val="center"/>
              <w:rPr>
                <w:sz w:val="18"/>
                <w:szCs w:val="18"/>
              </w:rPr>
            </w:pPr>
            <w:r w:rsidRPr="00474014">
              <w:rPr>
                <w:sz w:val="18"/>
                <w:szCs w:val="18"/>
              </w:rPr>
              <w:t>-</w:t>
            </w:r>
          </w:p>
        </w:tc>
      </w:tr>
      <w:tr w:rsidR="00474014" w:rsidRPr="00474014" w14:paraId="311AB1FF" w14:textId="77777777" w:rsidTr="00D102F3">
        <w:trPr>
          <w:trHeight w:val="187"/>
        </w:trPr>
        <w:tc>
          <w:tcPr>
            <w:tcW w:w="2772" w:type="pct"/>
            <w:vAlign w:val="center"/>
          </w:tcPr>
          <w:p w14:paraId="5525D24C" w14:textId="77777777" w:rsidR="007513EF" w:rsidRPr="00474014" w:rsidRDefault="007513EF" w:rsidP="00D102F3">
            <w:pPr>
              <w:rPr>
                <w:sz w:val="18"/>
                <w:szCs w:val="18"/>
              </w:rPr>
            </w:pPr>
            <w:r w:rsidRPr="00474014">
              <w:rPr>
                <w:sz w:val="18"/>
                <w:szCs w:val="18"/>
              </w:rPr>
              <w:t>Развитие образования и науки Архангельской области</w:t>
            </w:r>
          </w:p>
        </w:tc>
        <w:tc>
          <w:tcPr>
            <w:tcW w:w="648" w:type="pct"/>
            <w:vAlign w:val="center"/>
          </w:tcPr>
          <w:p w14:paraId="27019384" w14:textId="77777777" w:rsidR="007513EF" w:rsidRPr="00474014" w:rsidRDefault="007513EF" w:rsidP="001E6E05">
            <w:pPr>
              <w:jc w:val="center"/>
              <w:rPr>
                <w:sz w:val="18"/>
                <w:szCs w:val="18"/>
              </w:rPr>
            </w:pPr>
            <w:r w:rsidRPr="00474014">
              <w:rPr>
                <w:sz w:val="18"/>
                <w:szCs w:val="18"/>
              </w:rPr>
              <w:t>1 968,5</w:t>
            </w:r>
          </w:p>
        </w:tc>
        <w:tc>
          <w:tcPr>
            <w:tcW w:w="533" w:type="pct"/>
            <w:vAlign w:val="center"/>
          </w:tcPr>
          <w:p w14:paraId="0284E3A2" w14:textId="77777777" w:rsidR="007513EF" w:rsidRPr="00474014" w:rsidRDefault="007513EF" w:rsidP="001E6E05">
            <w:pPr>
              <w:jc w:val="center"/>
              <w:rPr>
                <w:sz w:val="18"/>
                <w:szCs w:val="18"/>
              </w:rPr>
            </w:pPr>
            <w:r w:rsidRPr="00474014">
              <w:rPr>
                <w:sz w:val="18"/>
                <w:szCs w:val="18"/>
              </w:rPr>
              <w:t>0,0</w:t>
            </w:r>
          </w:p>
        </w:tc>
        <w:tc>
          <w:tcPr>
            <w:tcW w:w="596" w:type="pct"/>
            <w:vAlign w:val="center"/>
          </w:tcPr>
          <w:p w14:paraId="3F1D6590" w14:textId="77777777" w:rsidR="007513EF" w:rsidRPr="00474014" w:rsidRDefault="007513EF" w:rsidP="001E6E05">
            <w:pPr>
              <w:jc w:val="center"/>
              <w:rPr>
                <w:sz w:val="18"/>
                <w:szCs w:val="18"/>
              </w:rPr>
            </w:pPr>
            <w:r w:rsidRPr="00474014">
              <w:rPr>
                <w:sz w:val="18"/>
                <w:szCs w:val="18"/>
              </w:rPr>
              <w:t>-1968,5</w:t>
            </w:r>
          </w:p>
        </w:tc>
        <w:tc>
          <w:tcPr>
            <w:tcW w:w="451" w:type="pct"/>
            <w:vAlign w:val="center"/>
          </w:tcPr>
          <w:p w14:paraId="65CE297E" w14:textId="77777777" w:rsidR="007513EF" w:rsidRPr="00474014" w:rsidRDefault="007513EF" w:rsidP="001E6E05">
            <w:pPr>
              <w:jc w:val="center"/>
              <w:rPr>
                <w:sz w:val="18"/>
                <w:szCs w:val="18"/>
              </w:rPr>
            </w:pPr>
            <w:r w:rsidRPr="00474014">
              <w:rPr>
                <w:sz w:val="18"/>
                <w:szCs w:val="18"/>
              </w:rPr>
              <w:t>0,0</w:t>
            </w:r>
          </w:p>
        </w:tc>
      </w:tr>
      <w:tr w:rsidR="00474014" w:rsidRPr="00474014" w14:paraId="324B6B6A" w14:textId="77777777" w:rsidTr="00D102F3">
        <w:trPr>
          <w:trHeight w:val="187"/>
        </w:trPr>
        <w:tc>
          <w:tcPr>
            <w:tcW w:w="2772" w:type="pct"/>
            <w:vAlign w:val="center"/>
          </w:tcPr>
          <w:p w14:paraId="682B5AB4" w14:textId="77777777" w:rsidR="007513EF" w:rsidRPr="00474014" w:rsidRDefault="007513EF" w:rsidP="00D102F3">
            <w:pPr>
              <w:rPr>
                <w:sz w:val="18"/>
                <w:szCs w:val="18"/>
              </w:rPr>
            </w:pPr>
            <w:r w:rsidRPr="00474014">
              <w:rPr>
                <w:sz w:val="18"/>
                <w:szCs w:val="18"/>
              </w:rPr>
              <w:t>Культура Русского Севера</w:t>
            </w:r>
          </w:p>
        </w:tc>
        <w:tc>
          <w:tcPr>
            <w:tcW w:w="648" w:type="pct"/>
            <w:vAlign w:val="center"/>
          </w:tcPr>
          <w:p w14:paraId="624387C7" w14:textId="77777777" w:rsidR="007513EF" w:rsidRPr="00474014" w:rsidRDefault="007513EF" w:rsidP="001E6E05">
            <w:pPr>
              <w:jc w:val="center"/>
              <w:rPr>
                <w:sz w:val="18"/>
                <w:szCs w:val="18"/>
              </w:rPr>
            </w:pPr>
            <w:r w:rsidRPr="00474014">
              <w:rPr>
                <w:sz w:val="18"/>
                <w:szCs w:val="18"/>
              </w:rPr>
              <w:t>11,0</w:t>
            </w:r>
          </w:p>
        </w:tc>
        <w:tc>
          <w:tcPr>
            <w:tcW w:w="533" w:type="pct"/>
            <w:vAlign w:val="center"/>
          </w:tcPr>
          <w:p w14:paraId="53BCB5B5" w14:textId="77777777" w:rsidR="007513EF" w:rsidRPr="00474014" w:rsidRDefault="007513EF" w:rsidP="001E6E05">
            <w:pPr>
              <w:jc w:val="center"/>
              <w:rPr>
                <w:sz w:val="18"/>
                <w:szCs w:val="18"/>
              </w:rPr>
            </w:pPr>
            <w:r w:rsidRPr="00474014">
              <w:rPr>
                <w:sz w:val="18"/>
                <w:szCs w:val="18"/>
              </w:rPr>
              <w:t>0,0</w:t>
            </w:r>
          </w:p>
        </w:tc>
        <w:tc>
          <w:tcPr>
            <w:tcW w:w="596" w:type="pct"/>
            <w:vAlign w:val="center"/>
          </w:tcPr>
          <w:p w14:paraId="0993C77C" w14:textId="77777777" w:rsidR="007513EF" w:rsidRPr="00474014" w:rsidRDefault="007513EF" w:rsidP="001E6E05">
            <w:pPr>
              <w:jc w:val="center"/>
              <w:rPr>
                <w:sz w:val="18"/>
                <w:szCs w:val="18"/>
              </w:rPr>
            </w:pPr>
            <w:r w:rsidRPr="00474014">
              <w:rPr>
                <w:sz w:val="18"/>
                <w:szCs w:val="18"/>
              </w:rPr>
              <w:t>-11</w:t>
            </w:r>
          </w:p>
        </w:tc>
        <w:tc>
          <w:tcPr>
            <w:tcW w:w="451" w:type="pct"/>
            <w:vAlign w:val="center"/>
          </w:tcPr>
          <w:p w14:paraId="055894A7" w14:textId="77777777" w:rsidR="007513EF" w:rsidRPr="00474014" w:rsidRDefault="007513EF" w:rsidP="001E6E05">
            <w:pPr>
              <w:jc w:val="center"/>
              <w:rPr>
                <w:sz w:val="18"/>
                <w:szCs w:val="18"/>
              </w:rPr>
            </w:pPr>
            <w:r w:rsidRPr="00474014">
              <w:rPr>
                <w:sz w:val="18"/>
                <w:szCs w:val="18"/>
              </w:rPr>
              <w:t>0,0</w:t>
            </w:r>
          </w:p>
        </w:tc>
      </w:tr>
      <w:tr w:rsidR="00474014" w:rsidRPr="00474014" w14:paraId="3EA5C33F" w14:textId="77777777" w:rsidTr="00D102F3">
        <w:trPr>
          <w:trHeight w:val="187"/>
        </w:trPr>
        <w:tc>
          <w:tcPr>
            <w:tcW w:w="2772" w:type="pct"/>
            <w:vAlign w:val="center"/>
          </w:tcPr>
          <w:p w14:paraId="12648373" w14:textId="77777777" w:rsidR="007513EF" w:rsidRPr="00474014" w:rsidRDefault="007513EF" w:rsidP="00D102F3">
            <w:pPr>
              <w:rPr>
                <w:sz w:val="18"/>
                <w:szCs w:val="18"/>
              </w:rPr>
            </w:pPr>
            <w:r w:rsidRPr="00474014">
              <w:rPr>
                <w:sz w:val="18"/>
                <w:szCs w:val="18"/>
              </w:rPr>
              <w:t>Охрана окружающей среды, воспроизводство и использование природных ресурсов Архангельской области</w:t>
            </w:r>
          </w:p>
        </w:tc>
        <w:tc>
          <w:tcPr>
            <w:tcW w:w="648" w:type="pct"/>
            <w:vAlign w:val="center"/>
          </w:tcPr>
          <w:p w14:paraId="35138043" w14:textId="77777777" w:rsidR="007513EF" w:rsidRPr="00474014" w:rsidRDefault="007513EF" w:rsidP="001E6E05">
            <w:pPr>
              <w:jc w:val="center"/>
              <w:rPr>
                <w:sz w:val="18"/>
                <w:szCs w:val="18"/>
              </w:rPr>
            </w:pPr>
            <w:r w:rsidRPr="00474014">
              <w:rPr>
                <w:sz w:val="18"/>
                <w:szCs w:val="18"/>
              </w:rPr>
              <w:t>0,6</w:t>
            </w:r>
          </w:p>
        </w:tc>
        <w:tc>
          <w:tcPr>
            <w:tcW w:w="533" w:type="pct"/>
            <w:vAlign w:val="center"/>
          </w:tcPr>
          <w:p w14:paraId="482C47A2" w14:textId="77777777" w:rsidR="007513EF" w:rsidRPr="00474014" w:rsidRDefault="007513EF" w:rsidP="001E6E05">
            <w:pPr>
              <w:jc w:val="center"/>
              <w:rPr>
                <w:sz w:val="18"/>
                <w:szCs w:val="18"/>
              </w:rPr>
            </w:pPr>
            <w:r w:rsidRPr="00474014">
              <w:rPr>
                <w:sz w:val="18"/>
                <w:szCs w:val="18"/>
              </w:rPr>
              <w:t>0,0</w:t>
            </w:r>
          </w:p>
        </w:tc>
        <w:tc>
          <w:tcPr>
            <w:tcW w:w="596" w:type="pct"/>
            <w:vAlign w:val="center"/>
          </w:tcPr>
          <w:p w14:paraId="65C4DBA7" w14:textId="77777777" w:rsidR="007513EF" w:rsidRPr="00474014" w:rsidRDefault="007513EF" w:rsidP="001E6E05">
            <w:pPr>
              <w:jc w:val="center"/>
              <w:rPr>
                <w:sz w:val="18"/>
                <w:szCs w:val="18"/>
              </w:rPr>
            </w:pPr>
            <w:r w:rsidRPr="00474014">
              <w:rPr>
                <w:sz w:val="18"/>
                <w:szCs w:val="18"/>
              </w:rPr>
              <w:t>-0,6</w:t>
            </w:r>
          </w:p>
        </w:tc>
        <w:tc>
          <w:tcPr>
            <w:tcW w:w="451" w:type="pct"/>
            <w:vAlign w:val="center"/>
          </w:tcPr>
          <w:p w14:paraId="4C2B92A6" w14:textId="77777777" w:rsidR="007513EF" w:rsidRPr="00474014" w:rsidRDefault="007513EF" w:rsidP="001E6E05">
            <w:pPr>
              <w:jc w:val="center"/>
              <w:rPr>
                <w:sz w:val="18"/>
                <w:szCs w:val="18"/>
              </w:rPr>
            </w:pPr>
            <w:r w:rsidRPr="00474014">
              <w:rPr>
                <w:sz w:val="18"/>
                <w:szCs w:val="18"/>
              </w:rPr>
              <w:t>0,0</w:t>
            </w:r>
          </w:p>
        </w:tc>
      </w:tr>
      <w:tr w:rsidR="00474014" w:rsidRPr="00474014" w14:paraId="1AED8E36" w14:textId="77777777" w:rsidTr="00D102F3">
        <w:trPr>
          <w:trHeight w:val="187"/>
        </w:trPr>
        <w:tc>
          <w:tcPr>
            <w:tcW w:w="2772" w:type="pct"/>
            <w:vAlign w:val="center"/>
          </w:tcPr>
          <w:p w14:paraId="784012A9" w14:textId="77777777" w:rsidR="007513EF" w:rsidRPr="00474014" w:rsidRDefault="007513EF" w:rsidP="00D102F3">
            <w:pPr>
              <w:rPr>
                <w:sz w:val="18"/>
                <w:szCs w:val="18"/>
              </w:rPr>
            </w:pPr>
            <w:r w:rsidRPr="00474014">
              <w:rPr>
                <w:sz w:val="18"/>
                <w:szCs w:val="18"/>
              </w:rPr>
              <w:lastRenderedPageBreak/>
              <w:t>Развитие лесного комплекса Архангельской области</w:t>
            </w:r>
          </w:p>
        </w:tc>
        <w:tc>
          <w:tcPr>
            <w:tcW w:w="648" w:type="pct"/>
            <w:vAlign w:val="center"/>
          </w:tcPr>
          <w:p w14:paraId="4D18E83C" w14:textId="77777777" w:rsidR="007513EF" w:rsidRPr="00474014" w:rsidRDefault="007513EF" w:rsidP="001E6E05">
            <w:pPr>
              <w:jc w:val="center"/>
              <w:rPr>
                <w:sz w:val="18"/>
                <w:szCs w:val="18"/>
              </w:rPr>
            </w:pPr>
            <w:r w:rsidRPr="00474014">
              <w:rPr>
                <w:sz w:val="18"/>
                <w:szCs w:val="18"/>
              </w:rPr>
              <w:t>31,6</w:t>
            </w:r>
          </w:p>
        </w:tc>
        <w:tc>
          <w:tcPr>
            <w:tcW w:w="533" w:type="pct"/>
            <w:vAlign w:val="center"/>
          </w:tcPr>
          <w:p w14:paraId="4F9235F7" w14:textId="77777777" w:rsidR="007513EF" w:rsidRPr="00474014" w:rsidRDefault="007513EF" w:rsidP="001E6E05">
            <w:pPr>
              <w:jc w:val="center"/>
              <w:rPr>
                <w:sz w:val="18"/>
                <w:szCs w:val="18"/>
              </w:rPr>
            </w:pPr>
            <w:r w:rsidRPr="00474014">
              <w:rPr>
                <w:sz w:val="18"/>
                <w:szCs w:val="18"/>
              </w:rPr>
              <w:t>0,0</w:t>
            </w:r>
          </w:p>
        </w:tc>
        <w:tc>
          <w:tcPr>
            <w:tcW w:w="596" w:type="pct"/>
            <w:vAlign w:val="center"/>
          </w:tcPr>
          <w:p w14:paraId="372D1B59" w14:textId="77777777" w:rsidR="007513EF" w:rsidRPr="00474014" w:rsidRDefault="007513EF" w:rsidP="001E6E05">
            <w:pPr>
              <w:jc w:val="center"/>
              <w:rPr>
                <w:sz w:val="18"/>
                <w:szCs w:val="18"/>
              </w:rPr>
            </w:pPr>
            <w:r w:rsidRPr="00474014">
              <w:rPr>
                <w:sz w:val="18"/>
                <w:szCs w:val="18"/>
              </w:rPr>
              <w:t>-31,6</w:t>
            </w:r>
          </w:p>
        </w:tc>
        <w:tc>
          <w:tcPr>
            <w:tcW w:w="451" w:type="pct"/>
            <w:vAlign w:val="center"/>
          </w:tcPr>
          <w:p w14:paraId="587EFE45" w14:textId="77777777" w:rsidR="007513EF" w:rsidRPr="00474014" w:rsidRDefault="007513EF" w:rsidP="001E6E05">
            <w:pPr>
              <w:jc w:val="center"/>
              <w:rPr>
                <w:sz w:val="18"/>
                <w:szCs w:val="18"/>
              </w:rPr>
            </w:pPr>
            <w:r w:rsidRPr="00474014">
              <w:rPr>
                <w:sz w:val="18"/>
                <w:szCs w:val="18"/>
              </w:rPr>
              <w:t>0,0</w:t>
            </w:r>
          </w:p>
        </w:tc>
      </w:tr>
      <w:tr w:rsidR="00474014" w:rsidRPr="00474014" w14:paraId="6DD00D3C" w14:textId="77777777" w:rsidTr="00D102F3">
        <w:trPr>
          <w:trHeight w:val="187"/>
        </w:trPr>
        <w:tc>
          <w:tcPr>
            <w:tcW w:w="2772" w:type="pct"/>
            <w:vAlign w:val="center"/>
          </w:tcPr>
          <w:p w14:paraId="26756BBC" w14:textId="77777777" w:rsidR="007513EF" w:rsidRPr="00474014" w:rsidRDefault="007513EF" w:rsidP="00D102F3">
            <w:pPr>
              <w:rPr>
                <w:sz w:val="18"/>
                <w:szCs w:val="18"/>
              </w:rPr>
            </w:pPr>
            <w:r w:rsidRPr="00474014">
              <w:rPr>
                <w:sz w:val="18"/>
                <w:szCs w:val="18"/>
              </w:rPr>
              <w:t>Резервный фонд Правительства АО</w:t>
            </w:r>
          </w:p>
        </w:tc>
        <w:tc>
          <w:tcPr>
            <w:tcW w:w="648" w:type="pct"/>
            <w:vAlign w:val="center"/>
          </w:tcPr>
          <w:p w14:paraId="01B2D508" w14:textId="77777777" w:rsidR="007513EF" w:rsidRPr="00474014" w:rsidRDefault="007513EF" w:rsidP="001E6E05">
            <w:pPr>
              <w:jc w:val="center"/>
              <w:rPr>
                <w:sz w:val="18"/>
                <w:szCs w:val="18"/>
              </w:rPr>
            </w:pPr>
            <w:r w:rsidRPr="00474014">
              <w:rPr>
                <w:sz w:val="18"/>
                <w:szCs w:val="18"/>
              </w:rPr>
              <w:t>11,0</w:t>
            </w:r>
          </w:p>
        </w:tc>
        <w:tc>
          <w:tcPr>
            <w:tcW w:w="533" w:type="pct"/>
            <w:vAlign w:val="center"/>
          </w:tcPr>
          <w:p w14:paraId="44A33D31" w14:textId="77777777" w:rsidR="007513EF" w:rsidRPr="00474014" w:rsidRDefault="007513EF" w:rsidP="001E6E05">
            <w:pPr>
              <w:jc w:val="center"/>
              <w:rPr>
                <w:sz w:val="18"/>
                <w:szCs w:val="18"/>
              </w:rPr>
            </w:pPr>
            <w:r w:rsidRPr="00474014">
              <w:rPr>
                <w:sz w:val="18"/>
                <w:szCs w:val="18"/>
              </w:rPr>
              <w:t>0,0</w:t>
            </w:r>
          </w:p>
        </w:tc>
        <w:tc>
          <w:tcPr>
            <w:tcW w:w="596" w:type="pct"/>
            <w:vAlign w:val="center"/>
          </w:tcPr>
          <w:p w14:paraId="456F5DDD" w14:textId="77777777" w:rsidR="007513EF" w:rsidRPr="00474014" w:rsidRDefault="007513EF" w:rsidP="001E6E05">
            <w:pPr>
              <w:jc w:val="center"/>
              <w:rPr>
                <w:sz w:val="18"/>
                <w:szCs w:val="18"/>
              </w:rPr>
            </w:pPr>
            <w:r w:rsidRPr="00474014">
              <w:rPr>
                <w:sz w:val="18"/>
                <w:szCs w:val="18"/>
              </w:rPr>
              <w:t>-11</w:t>
            </w:r>
          </w:p>
        </w:tc>
        <w:tc>
          <w:tcPr>
            <w:tcW w:w="451" w:type="pct"/>
            <w:vAlign w:val="center"/>
          </w:tcPr>
          <w:p w14:paraId="5C70C8B1" w14:textId="77777777" w:rsidR="007513EF" w:rsidRPr="00474014" w:rsidRDefault="007513EF" w:rsidP="001E6E05">
            <w:pPr>
              <w:jc w:val="center"/>
              <w:rPr>
                <w:sz w:val="18"/>
                <w:szCs w:val="18"/>
              </w:rPr>
            </w:pPr>
            <w:r w:rsidRPr="00474014">
              <w:rPr>
                <w:sz w:val="18"/>
                <w:szCs w:val="18"/>
              </w:rPr>
              <w:t>0,0</w:t>
            </w:r>
          </w:p>
        </w:tc>
      </w:tr>
      <w:tr w:rsidR="007513EF" w:rsidRPr="00474014" w14:paraId="1539CD01" w14:textId="77777777" w:rsidTr="00D102F3">
        <w:trPr>
          <w:trHeight w:val="187"/>
        </w:trPr>
        <w:tc>
          <w:tcPr>
            <w:tcW w:w="2772" w:type="pct"/>
            <w:vAlign w:val="center"/>
          </w:tcPr>
          <w:p w14:paraId="619895F4" w14:textId="77777777" w:rsidR="007513EF" w:rsidRPr="00474014" w:rsidRDefault="007513EF" w:rsidP="00D102F3">
            <w:pPr>
              <w:rPr>
                <w:sz w:val="18"/>
                <w:szCs w:val="18"/>
              </w:rPr>
            </w:pPr>
            <w:r w:rsidRPr="00474014">
              <w:rPr>
                <w:bCs/>
                <w:sz w:val="18"/>
                <w:szCs w:val="18"/>
              </w:rPr>
              <w:t>ИТОГО</w:t>
            </w:r>
          </w:p>
        </w:tc>
        <w:tc>
          <w:tcPr>
            <w:tcW w:w="648" w:type="pct"/>
            <w:vAlign w:val="center"/>
          </w:tcPr>
          <w:p w14:paraId="35BDA5DB" w14:textId="77777777" w:rsidR="007513EF" w:rsidRPr="00474014" w:rsidRDefault="007513EF" w:rsidP="001E6E05">
            <w:pPr>
              <w:jc w:val="center"/>
              <w:rPr>
                <w:sz w:val="18"/>
                <w:szCs w:val="18"/>
              </w:rPr>
            </w:pPr>
            <w:r w:rsidRPr="00474014">
              <w:rPr>
                <w:bCs/>
                <w:sz w:val="18"/>
                <w:szCs w:val="18"/>
              </w:rPr>
              <w:t>6 745,6</w:t>
            </w:r>
          </w:p>
        </w:tc>
        <w:tc>
          <w:tcPr>
            <w:tcW w:w="533" w:type="pct"/>
            <w:vAlign w:val="center"/>
          </w:tcPr>
          <w:p w14:paraId="479091D5" w14:textId="77777777" w:rsidR="007513EF" w:rsidRPr="00474014" w:rsidRDefault="007513EF" w:rsidP="001E6E05">
            <w:pPr>
              <w:jc w:val="center"/>
              <w:rPr>
                <w:sz w:val="18"/>
                <w:szCs w:val="18"/>
              </w:rPr>
            </w:pPr>
            <w:r w:rsidRPr="00474014">
              <w:rPr>
                <w:bCs/>
                <w:sz w:val="18"/>
                <w:szCs w:val="18"/>
              </w:rPr>
              <w:t>3 769,2</w:t>
            </w:r>
          </w:p>
        </w:tc>
        <w:tc>
          <w:tcPr>
            <w:tcW w:w="596" w:type="pct"/>
            <w:vAlign w:val="center"/>
          </w:tcPr>
          <w:p w14:paraId="103778F7" w14:textId="77777777" w:rsidR="007513EF" w:rsidRPr="00474014" w:rsidRDefault="007513EF" w:rsidP="001E6E05">
            <w:pPr>
              <w:jc w:val="center"/>
              <w:rPr>
                <w:sz w:val="18"/>
                <w:szCs w:val="18"/>
              </w:rPr>
            </w:pPr>
            <w:r w:rsidRPr="00474014">
              <w:rPr>
                <w:bCs/>
                <w:sz w:val="18"/>
                <w:szCs w:val="18"/>
              </w:rPr>
              <w:t>-2976,4</w:t>
            </w:r>
          </w:p>
        </w:tc>
        <w:tc>
          <w:tcPr>
            <w:tcW w:w="451" w:type="pct"/>
            <w:vAlign w:val="center"/>
          </w:tcPr>
          <w:p w14:paraId="3B285460" w14:textId="77777777" w:rsidR="007513EF" w:rsidRPr="00474014" w:rsidRDefault="007513EF" w:rsidP="001E6E05">
            <w:pPr>
              <w:jc w:val="center"/>
              <w:rPr>
                <w:sz w:val="18"/>
                <w:szCs w:val="18"/>
              </w:rPr>
            </w:pPr>
            <w:r w:rsidRPr="00474014">
              <w:rPr>
                <w:bCs/>
                <w:sz w:val="18"/>
                <w:szCs w:val="18"/>
              </w:rPr>
              <w:t>55,9</w:t>
            </w:r>
          </w:p>
        </w:tc>
      </w:tr>
    </w:tbl>
    <w:p w14:paraId="657A68F1" w14:textId="77777777" w:rsidR="007513EF" w:rsidRPr="00474014" w:rsidRDefault="007513EF" w:rsidP="00D102F3">
      <w:pPr>
        <w:ind w:firstLine="709"/>
        <w:jc w:val="both"/>
        <w:rPr>
          <w:sz w:val="28"/>
          <w:szCs w:val="28"/>
        </w:rPr>
      </w:pPr>
    </w:p>
    <w:p w14:paraId="2418CDA1" w14:textId="536FF565" w:rsidR="007513EF" w:rsidRPr="00474014" w:rsidRDefault="007513EF" w:rsidP="007513EF">
      <w:pPr>
        <w:ind w:firstLine="709"/>
        <w:jc w:val="both"/>
        <w:rPr>
          <w:sz w:val="28"/>
          <w:szCs w:val="28"/>
        </w:rPr>
      </w:pPr>
      <w:r w:rsidRPr="00474014">
        <w:rPr>
          <w:sz w:val="28"/>
          <w:szCs w:val="28"/>
        </w:rPr>
        <w:t>Бюджетные ассигнования на капитальные вложения по ряду ГП в ОАИП на 2026 год не предусмотрены, по части ГП отмечается значительное снижение объема предусматриваемых бюджетных ассигнований. Положительная динамика отмечается только по двум ГП: «Развитие Соловецкого архипелага» и «Развитие физической культуры и спорта в Архангельской области».</w:t>
      </w:r>
    </w:p>
    <w:p w14:paraId="6695586D" w14:textId="77777777" w:rsidR="007513EF" w:rsidRPr="00474014" w:rsidRDefault="007513EF" w:rsidP="007513EF">
      <w:pPr>
        <w:ind w:firstLine="709"/>
        <w:jc w:val="both"/>
        <w:rPr>
          <w:sz w:val="28"/>
          <w:szCs w:val="28"/>
        </w:rPr>
      </w:pPr>
      <w:r w:rsidRPr="00474014">
        <w:rPr>
          <w:sz w:val="28"/>
          <w:szCs w:val="28"/>
        </w:rPr>
        <w:t>В ОАИП на 2026 год включены 44 объекта, из которых:</w:t>
      </w:r>
    </w:p>
    <w:p w14:paraId="0A6E3D9E" w14:textId="0DAE6683" w:rsidR="007513EF" w:rsidRPr="00474014" w:rsidRDefault="007513EF" w:rsidP="00E440DE">
      <w:pPr>
        <w:pStyle w:val="afe"/>
        <w:numPr>
          <w:ilvl w:val="0"/>
          <w:numId w:val="13"/>
        </w:numPr>
        <w:spacing w:after="0" w:line="240" w:lineRule="auto"/>
        <w:ind w:left="0" w:firstLine="709"/>
        <w:jc w:val="both"/>
        <w:rPr>
          <w:rFonts w:ascii="Times New Roman" w:eastAsiaTheme="minorHAnsi" w:hAnsi="Times New Roman"/>
          <w:sz w:val="28"/>
          <w:szCs w:val="28"/>
        </w:rPr>
      </w:pPr>
      <w:r w:rsidRPr="00474014">
        <w:rPr>
          <w:rFonts w:ascii="Times New Roman" w:hAnsi="Times New Roman"/>
          <w:sz w:val="28"/>
          <w:szCs w:val="28"/>
        </w:rPr>
        <w:t xml:space="preserve">3 объекта (лечебно-диагностический корпус ГБУЗ АО «Архангельская областная детская клиническая больница им. П.Г. Выжлецова», пристройка к зданию хирургического корпуса ГБУЗ АО «Мезенская центральная районная больница», детский сад на 120 мест в пос. Малошуйка Онежского района) </w:t>
      </w:r>
      <w:r w:rsidRPr="00474014">
        <w:rPr>
          <w:rFonts w:ascii="Times New Roman" w:hAnsi="Times New Roman"/>
          <w:sz w:val="28"/>
          <w:szCs w:val="28"/>
          <w:u w:val="single"/>
        </w:rPr>
        <w:t>закончены строительством до 2025 года, введены в эксплуатацию.</w:t>
      </w:r>
      <w:r w:rsidRPr="00474014">
        <w:rPr>
          <w:rFonts w:ascii="Times New Roman" w:hAnsi="Times New Roman"/>
          <w:sz w:val="28"/>
          <w:szCs w:val="28"/>
        </w:rPr>
        <w:t xml:space="preserve"> </w:t>
      </w:r>
      <w:r w:rsidRPr="00474014">
        <w:rPr>
          <w:rStyle w:val="sectioninfo"/>
          <w:rFonts w:ascii="Times New Roman" w:hAnsi="Times New Roman"/>
          <w:sz w:val="28"/>
          <w:szCs w:val="28"/>
        </w:rPr>
        <w:t>Однако они включены в ОАИП на 2026 год с бюджетными ассигнованиями на их реализацию, равными «0», в нарушение п</w:t>
      </w:r>
      <w:r w:rsidR="00992AB6" w:rsidRPr="00474014">
        <w:rPr>
          <w:rStyle w:val="sectioninfo"/>
          <w:rFonts w:ascii="Times New Roman" w:hAnsi="Times New Roman"/>
          <w:sz w:val="28"/>
          <w:szCs w:val="28"/>
        </w:rPr>
        <w:t>.</w:t>
      </w:r>
      <w:r w:rsidRPr="00474014">
        <w:rPr>
          <w:rStyle w:val="sectioninfo"/>
          <w:rFonts w:ascii="Times New Roman" w:hAnsi="Times New Roman"/>
          <w:sz w:val="28"/>
          <w:szCs w:val="28"/>
        </w:rPr>
        <w:t xml:space="preserve">п. 1, 2 </w:t>
      </w:r>
      <w:r w:rsidRPr="00474014">
        <w:rPr>
          <w:rFonts w:ascii="Times New Roman" w:eastAsiaTheme="minorHAnsi" w:hAnsi="Times New Roman"/>
          <w:sz w:val="28"/>
          <w:szCs w:val="28"/>
        </w:rPr>
        <w:t>Правил формирования областной адресной инвестиционной программы на очередной финансовый год и на плановый период, утвержденных постановлением Правительства Архангельской области от 10.07.2012 № 298-пп (далее – Правила № 298-пп). Включение в ОАИП на 2026 ОКС, которые фактически введены в эксплуатацию и уже пригодны для использования по назначению, также не соответствует п. 19 федерального стандарта бухгалтерского учета для организаций государственного сектора «Основные средства», утвержденного приказом Минфина России от 31.12.2016 № 257н, и п.</w:t>
      </w:r>
      <w:r w:rsidR="00D77207" w:rsidRPr="00474014">
        <w:rPr>
          <w:rFonts w:ascii="Times New Roman" w:eastAsiaTheme="minorHAnsi" w:hAnsi="Times New Roman"/>
          <w:sz w:val="28"/>
          <w:szCs w:val="28"/>
        </w:rPr>
        <w:t xml:space="preserve"> </w:t>
      </w:r>
      <w:r w:rsidRPr="00474014">
        <w:rPr>
          <w:rFonts w:ascii="Times New Roman" w:eastAsiaTheme="minorHAnsi" w:hAnsi="Times New Roman"/>
          <w:sz w:val="28"/>
          <w:szCs w:val="28"/>
        </w:rPr>
        <w:t>27 Инструкции по применению Единого плана счетов бухгалтерского учета для органов государственной власти (государственных органов), органов местного самоуправления, органов управления государственными внебюджетными фондами, государственных академий наук, государственных (муниципальных) учреждений, утвержденного приказом Минфина России от 01.12.2010 № 157н;</w:t>
      </w:r>
    </w:p>
    <w:p w14:paraId="423E9F14" w14:textId="71311846" w:rsidR="007513EF" w:rsidRPr="00474014" w:rsidRDefault="007513EF" w:rsidP="00E440DE">
      <w:pPr>
        <w:pStyle w:val="afe"/>
        <w:numPr>
          <w:ilvl w:val="0"/>
          <w:numId w:val="13"/>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5 объектов фактически являются переходящими (четыре школы на 320 мест и главный корпус ГБУЗ АО «Вельская ЦРБ»), в отношении них в текущем финансовом году осуществляется проектирование, строительство, реконструкция. Однако указанные ОКС включены в ОАИП на 2026 год в нарушение п. 2 ст. 174.2 БК РФ, п. 2 Правил № 298-пп с бюджетными ассигнованиями на их реализацию, равными «0»;</w:t>
      </w:r>
    </w:p>
    <w:p w14:paraId="7769A372" w14:textId="5998C0BC" w:rsidR="007513EF" w:rsidRPr="00474014" w:rsidRDefault="007513EF" w:rsidP="00E440DE">
      <w:pPr>
        <w:pStyle w:val="afe"/>
        <w:numPr>
          <w:ilvl w:val="0"/>
          <w:numId w:val="13"/>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5 объектов (многоквартирные дома по ул. Конецгорской в г. Архангельске и многоквартирные дома в кварталах 001 и 002 в г. Северодвинске), по которым в 2024 году заключены контракты на проектирование, строительство и ввод объектов в эксплуатацию на общую сумму более 5,6 млрд. руб., срок ввода объе</w:t>
      </w:r>
      <w:r w:rsidR="00EE246D" w:rsidRPr="00474014">
        <w:rPr>
          <w:rFonts w:ascii="Times New Roman" w:hAnsi="Times New Roman"/>
          <w:sz w:val="28"/>
          <w:szCs w:val="28"/>
        </w:rPr>
        <w:t>ктов в эксплуатацию - 2027 год.</w:t>
      </w:r>
    </w:p>
    <w:p w14:paraId="2AB03CCF" w14:textId="70B879BF" w:rsidR="007513EF" w:rsidRPr="00474014" w:rsidRDefault="007513EF" w:rsidP="007513EF">
      <w:pPr>
        <w:ind w:firstLine="709"/>
        <w:jc w:val="both"/>
        <w:rPr>
          <w:rStyle w:val="sectioninfo"/>
          <w:sz w:val="28"/>
          <w:szCs w:val="28"/>
        </w:rPr>
      </w:pPr>
      <w:r w:rsidRPr="00474014">
        <w:rPr>
          <w:rStyle w:val="sectioninfo"/>
          <w:sz w:val="28"/>
          <w:szCs w:val="28"/>
        </w:rPr>
        <w:lastRenderedPageBreak/>
        <w:t>По данным ЕИС в сфере закупок по указанным объектам по состоянию на 11.11.2025 подрядчиками не предъявлены выполненные работы. Однако, условиями контрактов на строительство МКД в г. Архангельске предусмотрена оплата промежуточными платежами за выполненные работы, т.е. принятые по контрактам обязательства могут подлежать оплате в планируемом периоде. По контрактам на строительство МКД в г. Северодвинске предусмотрена оплата выполненных работ в 2027 году, п</w:t>
      </w:r>
      <w:r w:rsidRPr="00474014">
        <w:rPr>
          <w:snapToGrid w:val="0"/>
          <w:sz w:val="28"/>
          <w:szCs w:val="28"/>
        </w:rPr>
        <w:t>осле сдачи подрядчиком и приёмки заказчиком результатов выполненных работ в сроки и в размерах, которые установлены графиком оплаты выполненных работ второго этапа.</w:t>
      </w:r>
    </w:p>
    <w:p w14:paraId="4619965C" w14:textId="77777777" w:rsidR="007513EF" w:rsidRPr="00474014" w:rsidRDefault="007513EF" w:rsidP="007513EF">
      <w:pPr>
        <w:ind w:firstLine="709"/>
        <w:jc w:val="both"/>
        <w:rPr>
          <w:rStyle w:val="sectioninfo"/>
          <w:sz w:val="28"/>
          <w:szCs w:val="28"/>
        </w:rPr>
      </w:pPr>
      <w:r w:rsidRPr="00474014">
        <w:rPr>
          <w:rStyle w:val="sectioninfo"/>
          <w:sz w:val="28"/>
          <w:szCs w:val="28"/>
        </w:rPr>
        <w:t>Однако указанные ОКС включены в ОАИП на весь планируемый период в нарушение п. 2 ст. 174.2 БК РФ, п. 2 Правил № 298-пп с бюджетными ассигнованиями на их реализацию, равными «0».</w:t>
      </w:r>
    </w:p>
    <w:p w14:paraId="5EAA13FF" w14:textId="77777777" w:rsidR="007513EF" w:rsidRPr="00474014" w:rsidRDefault="007513EF" w:rsidP="007513EF">
      <w:pPr>
        <w:ind w:firstLine="709"/>
        <w:jc w:val="both"/>
        <w:rPr>
          <w:rStyle w:val="sectioninfo"/>
          <w:sz w:val="28"/>
          <w:szCs w:val="28"/>
        </w:rPr>
      </w:pPr>
    </w:p>
    <w:p w14:paraId="3DCE0FE7" w14:textId="20F9ABBE"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sz w:val="28"/>
          <w:szCs w:val="28"/>
        </w:rPr>
        <w:t xml:space="preserve">В составе законопроекта представлен перечень объектов незавершенного строительства, </w:t>
      </w:r>
      <w:r w:rsidRPr="00474014">
        <w:rPr>
          <w:rFonts w:eastAsiaTheme="minorHAnsi"/>
          <w:sz w:val="28"/>
          <w:szCs w:val="28"/>
          <w:lang w:eastAsia="en-US"/>
        </w:rPr>
        <w:t xml:space="preserve">финансируемых полностью или частично за счет средств областного бюджета в текущем финансовом году и предлагаемых к финансированию полностью или частично за счет средств областного бюджета в очередном финансовом году и плановом </w:t>
      </w:r>
      <w:r w:rsidR="00C93FB3" w:rsidRPr="00474014">
        <w:rPr>
          <w:rFonts w:eastAsiaTheme="minorHAnsi"/>
          <w:sz w:val="28"/>
          <w:szCs w:val="28"/>
          <w:lang w:eastAsia="en-US"/>
        </w:rPr>
        <w:t>периоде (далее – Перечень ОНС).</w:t>
      </w:r>
    </w:p>
    <w:p w14:paraId="59E3E9E3" w14:textId="77777777" w:rsidR="0015040F" w:rsidRPr="00474014" w:rsidRDefault="0015040F" w:rsidP="0015040F">
      <w:pPr>
        <w:autoSpaceDE w:val="0"/>
        <w:autoSpaceDN w:val="0"/>
        <w:adjustRightInd w:val="0"/>
        <w:ind w:firstLine="709"/>
        <w:jc w:val="both"/>
        <w:rPr>
          <w:sz w:val="28"/>
          <w:szCs w:val="28"/>
        </w:rPr>
      </w:pPr>
      <w:r w:rsidRPr="00474014">
        <w:rPr>
          <w:sz w:val="28"/>
          <w:szCs w:val="28"/>
        </w:rPr>
        <w:t>В нарушение требований пп. 5 п. 2 ст. 13 Закона о бюджетном процессе данный Перечень ОНС заполнен формально:</w:t>
      </w:r>
    </w:p>
    <w:p w14:paraId="17909A29" w14:textId="77777777" w:rsidR="0015040F" w:rsidRPr="00474014" w:rsidRDefault="0015040F" w:rsidP="0015040F">
      <w:pPr>
        <w:pStyle w:val="afe"/>
        <w:numPr>
          <w:ilvl w:val="0"/>
          <w:numId w:val="13"/>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отсутствует графа с информацией относительно стоимости ОНС, подтвержденной данными бухгалтерского учета и баланса об исполнении консолидированного и областного бюджетов по состоянию на начало текущего финансового года. Вместо указанной графы в перечень включена графа «Общая стоимость объекта капитального строительства», стоимостная информация в которой не соответствует стоимости ОНС на начало текущего года, в т.ч. и по причине того, что ряд контрактов на строительство (реконструкцию) заключен уже после 01.01.2025;</w:t>
      </w:r>
    </w:p>
    <w:p w14:paraId="2176D191" w14:textId="77777777" w:rsidR="0015040F" w:rsidRPr="00474014" w:rsidRDefault="0015040F" w:rsidP="0015040F">
      <w:pPr>
        <w:pStyle w:val="afe"/>
        <w:numPr>
          <w:ilvl w:val="0"/>
          <w:numId w:val="13"/>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 наличии по преобладающему числу ОКС, включенных в перечень, выплаченных подрядчикам авансовых платежей не указана задолженность за выполненные работы на начало текущего финансового года по данным бухгалтерского баланса.</w:t>
      </w:r>
    </w:p>
    <w:p w14:paraId="011FB199" w14:textId="77777777" w:rsidR="007513EF" w:rsidRPr="00474014" w:rsidRDefault="007513EF" w:rsidP="007513EF">
      <w:pPr>
        <w:ind w:firstLine="709"/>
        <w:jc w:val="both"/>
        <w:rPr>
          <w:rStyle w:val="sectioninfo"/>
          <w:sz w:val="28"/>
          <w:szCs w:val="28"/>
        </w:rPr>
      </w:pPr>
    </w:p>
    <w:p w14:paraId="37ECDC73" w14:textId="05CA48CB"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sz w:val="28"/>
          <w:szCs w:val="28"/>
        </w:rPr>
        <w:t>КСП АО полагает необходимым отметить, что пп.</w:t>
      </w:r>
      <w:r w:rsidR="00A35B96" w:rsidRPr="00474014">
        <w:rPr>
          <w:sz w:val="28"/>
          <w:szCs w:val="28"/>
        </w:rPr>
        <w:t xml:space="preserve"> </w:t>
      </w:r>
      <w:r w:rsidRPr="00474014">
        <w:rPr>
          <w:sz w:val="28"/>
          <w:szCs w:val="28"/>
        </w:rPr>
        <w:t xml:space="preserve">1 п. 13 </w:t>
      </w:r>
      <w:r w:rsidRPr="00474014">
        <w:rPr>
          <w:rFonts w:eastAsiaTheme="minorHAnsi"/>
          <w:sz w:val="28"/>
          <w:szCs w:val="28"/>
          <w:lang w:eastAsia="en-US"/>
        </w:rPr>
        <w:t>Правил № 298</w:t>
      </w:r>
      <w:r w:rsidR="00A35B96" w:rsidRPr="00474014">
        <w:rPr>
          <w:rFonts w:eastAsiaTheme="minorHAnsi"/>
          <w:sz w:val="28"/>
          <w:szCs w:val="28"/>
          <w:lang w:eastAsia="en-US"/>
        </w:rPr>
        <w:noBreakHyphen/>
      </w:r>
      <w:r w:rsidRPr="00474014">
        <w:rPr>
          <w:rFonts w:eastAsiaTheme="minorHAnsi"/>
          <w:sz w:val="28"/>
          <w:szCs w:val="28"/>
          <w:lang w:eastAsia="en-US"/>
        </w:rPr>
        <w:t xml:space="preserve">пп (ред. от 23.10.2025) к категории «объекты незавершенного строительства» отнесены исключительно только те ОКС, в отношении которых «в текущем году или в предыдущие финансовые годы осуществлялось проектирование, строительство, реконструкция (в том числе с элементами реставрации) или техническое перевооружение, а </w:t>
      </w:r>
      <w:r w:rsidRPr="00474014">
        <w:rPr>
          <w:rFonts w:eastAsiaTheme="minorHAnsi"/>
          <w:sz w:val="28"/>
          <w:szCs w:val="28"/>
          <w:u w:val="single"/>
          <w:lang w:eastAsia="en-US"/>
        </w:rPr>
        <w:t>в очередном финансовом году планируется продолжение проектирования, строительства, реконструкции</w:t>
      </w:r>
      <w:r w:rsidRPr="00474014">
        <w:rPr>
          <w:rFonts w:eastAsiaTheme="minorHAnsi"/>
          <w:sz w:val="28"/>
          <w:szCs w:val="28"/>
          <w:lang w:eastAsia="en-US"/>
        </w:rPr>
        <w:t xml:space="preserve"> (в том числе с элементами реставрации) </w:t>
      </w:r>
      <w:r w:rsidRPr="00474014">
        <w:rPr>
          <w:rFonts w:eastAsiaTheme="minorHAnsi"/>
          <w:sz w:val="28"/>
          <w:szCs w:val="28"/>
          <w:u w:val="single"/>
          <w:lang w:eastAsia="en-US"/>
        </w:rPr>
        <w:t>или технического перевооружения</w:t>
      </w:r>
      <w:r w:rsidRPr="00474014">
        <w:rPr>
          <w:rFonts w:eastAsiaTheme="minorHAnsi"/>
          <w:sz w:val="28"/>
          <w:szCs w:val="28"/>
          <w:lang w:eastAsia="en-US"/>
        </w:rPr>
        <w:t xml:space="preserve">». Из такой формулировки следует, что не признаются объектами незавершенного строительства (ОНС) те объекты, которые не завершены строительством, но в отношении которых в очередном финансовом году </w:t>
      </w:r>
      <w:r w:rsidRPr="00474014">
        <w:rPr>
          <w:rFonts w:eastAsiaTheme="minorHAnsi"/>
          <w:sz w:val="28"/>
          <w:szCs w:val="28"/>
          <w:u w:val="single"/>
          <w:lang w:eastAsia="en-US"/>
        </w:rPr>
        <w:t>не планируется</w:t>
      </w:r>
      <w:r w:rsidRPr="00474014">
        <w:rPr>
          <w:rFonts w:eastAsiaTheme="minorHAnsi"/>
          <w:sz w:val="28"/>
          <w:szCs w:val="28"/>
          <w:lang w:eastAsia="en-US"/>
        </w:rPr>
        <w:t xml:space="preserve"> продолжение </w:t>
      </w:r>
      <w:r w:rsidRPr="00474014">
        <w:rPr>
          <w:rFonts w:eastAsiaTheme="minorHAnsi"/>
          <w:sz w:val="28"/>
          <w:szCs w:val="28"/>
          <w:lang w:eastAsia="en-US"/>
        </w:rPr>
        <w:lastRenderedPageBreak/>
        <w:t>проектирования, строительства, реконструкции или технического перевооружения.</w:t>
      </w:r>
    </w:p>
    <w:p w14:paraId="14D20584" w14:textId="6BA3F5C1"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rFonts w:eastAsiaTheme="minorHAnsi"/>
          <w:sz w:val="28"/>
          <w:szCs w:val="28"/>
          <w:lang w:eastAsia="en-US"/>
        </w:rPr>
        <w:t>В то</w:t>
      </w:r>
      <w:r w:rsidR="002B4AB0" w:rsidRPr="00474014">
        <w:rPr>
          <w:rFonts w:eastAsiaTheme="minorHAnsi"/>
          <w:sz w:val="28"/>
          <w:szCs w:val="28"/>
          <w:lang w:eastAsia="en-US"/>
        </w:rPr>
        <w:t xml:space="preserve"> </w:t>
      </w:r>
      <w:r w:rsidRPr="00474014">
        <w:rPr>
          <w:rFonts w:eastAsiaTheme="minorHAnsi"/>
          <w:sz w:val="28"/>
          <w:szCs w:val="28"/>
          <w:lang w:eastAsia="en-US"/>
        </w:rPr>
        <w:t>же время, п. 19 Правил № 298-пп установлено, что включение объектов в проект ОАИП определяется «следующими критериями (в порядке убывания их значимости):</w:t>
      </w:r>
    </w:p>
    <w:p w14:paraId="582A60CF" w14:textId="77777777"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rFonts w:eastAsiaTheme="minorHAnsi"/>
          <w:sz w:val="28"/>
          <w:szCs w:val="28"/>
          <w:lang w:eastAsia="en-US"/>
        </w:rPr>
        <w:t xml:space="preserve">1) является объектом незавершенного строительства в соответствии с </w:t>
      </w:r>
      <w:r w:rsidRPr="00474014">
        <w:rPr>
          <w:rFonts w:eastAsiaTheme="minorHAnsi"/>
          <w:sz w:val="28"/>
          <w:szCs w:val="28"/>
          <w:u w:val="single"/>
          <w:lang w:eastAsia="en-US"/>
        </w:rPr>
        <w:t>подпунктом 1 пункта 13 настоящих Правил</w:t>
      </w:r>
      <w:r w:rsidRPr="00474014">
        <w:rPr>
          <w:rFonts w:eastAsiaTheme="minorHAnsi"/>
          <w:sz w:val="28"/>
          <w:szCs w:val="28"/>
          <w:lang w:eastAsia="en-US"/>
        </w:rPr>
        <w:t>;</w:t>
      </w:r>
    </w:p>
    <w:p w14:paraId="6CD0C674" w14:textId="77777777"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rFonts w:eastAsiaTheme="minorHAnsi"/>
          <w:sz w:val="28"/>
          <w:szCs w:val="28"/>
          <w:lang w:eastAsia="en-US"/>
        </w:rPr>
        <w:t>2) привлечение средств федерального бюджета, подтвержденное направленной в федеральные органы государственной власти заявкой на предоставление субсидии из федерального бюджета;</w:t>
      </w:r>
    </w:p>
    <w:p w14:paraId="205A4781" w14:textId="77777777"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rFonts w:eastAsiaTheme="minorHAnsi"/>
          <w:sz w:val="28"/>
          <w:szCs w:val="28"/>
          <w:lang w:eastAsia="en-US"/>
        </w:rPr>
        <w:t>3) наличие поручения Губернатора Архангельской области или Правительства Архангельской области о необходимости строительства, приобретения объектов капитального строительства и (или) недвижимого имущества».</w:t>
      </w:r>
    </w:p>
    <w:p w14:paraId="4275E0FA" w14:textId="77777777" w:rsidR="007513EF" w:rsidRPr="00474014" w:rsidRDefault="007513EF" w:rsidP="007513EF">
      <w:pPr>
        <w:autoSpaceDE w:val="0"/>
        <w:autoSpaceDN w:val="0"/>
        <w:adjustRightInd w:val="0"/>
        <w:ind w:firstLine="709"/>
        <w:jc w:val="both"/>
        <w:rPr>
          <w:rFonts w:eastAsiaTheme="minorHAnsi"/>
          <w:sz w:val="28"/>
          <w:szCs w:val="28"/>
          <w:lang w:eastAsia="en-US"/>
        </w:rPr>
      </w:pPr>
      <w:r w:rsidRPr="00474014">
        <w:rPr>
          <w:rFonts w:eastAsiaTheme="minorHAnsi"/>
          <w:sz w:val="28"/>
          <w:szCs w:val="28"/>
          <w:lang w:eastAsia="en-US"/>
        </w:rPr>
        <w:t xml:space="preserve">Если по каким-либо причинам в очередном финансовом году не планируется продолжение проектирования, строительства, реконструкции или технического перевооружения в отношении ОКС, по которым имеются </w:t>
      </w:r>
      <w:r w:rsidRPr="00474014">
        <w:rPr>
          <w:rFonts w:eastAsiaTheme="minorHAnsi"/>
          <w:sz w:val="28"/>
          <w:szCs w:val="28"/>
          <w:u w:val="single"/>
          <w:lang w:eastAsia="en-US"/>
        </w:rPr>
        <w:t>действующие</w:t>
      </w:r>
      <w:r w:rsidRPr="00474014">
        <w:rPr>
          <w:rFonts w:eastAsiaTheme="minorHAnsi"/>
          <w:sz w:val="28"/>
          <w:szCs w:val="28"/>
          <w:lang w:eastAsia="en-US"/>
        </w:rPr>
        <w:t xml:space="preserve"> контракты, то такие объекты не имеют статуса ОНС и по этой причине не включаются в ОАИП в первоочередном порядке.</w:t>
      </w:r>
    </w:p>
    <w:p w14:paraId="3F44AABE" w14:textId="77777777" w:rsidR="007513EF" w:rsidRPr="00474014" w:rsidRDefault="007513EF" w:rsidP="007513EF">
      <w:pPr>
        <w:ind w:firstLine="709"/>
        <w:jc w:val="both"/>
        <w:rPr>
          <w:bCs/>
          <w:sz w:val="28"/>
          <w:szCs w:val="28"/>
        </w:rPr>
      </w:pPr>
      <w:r w:rsidRPr="00474014">
        <w:rPr>
          <w:sz w:val="28"/>
          <w:szCs w:val="28"/>
        </w:rPr>
        <w:t xml:space="preserve">КСП АО полагает, что при планировании капитальных вложений следует применять комплексный подход </w:t>
      </w:r>
      <w:r w:rsidRPr="00474014">
        <w:rPr>
          <w:bCs/>
          <w:sz w:val="28"/>
          <w:szCs w:val="28"/>
        </w:rPr>
        <w:t>к планированию инвестиций, который должен базироваться на всесторонней оценке возможности завершения строительства объектов, по которым осуществлено проектирование, а тем более ранее начато строительство.</w:t>
      </w:r>
    </w:p>
    <w:p w14:paraId="54D71C83" w14:textId="1B26A608" w:rsidR="001B3BBA" w:rsidRPr="00474014" w:rsidRDefault="0030719F" w:rsidP="001B3BBA">
      <w:pPr>
        <w:pStyle w:val="1"/>
        <w:spacing w:after="120"/>
        <w:jc w:val="center"/>
        <w:rPr>
          <w:rFonts w:ascii="Times New Roman" w:hAnsi="Times New Roman"/>
          <w:sz w:val="28"/>
          <w:szCs w:val="28"/>
        </w:rPr>
      </w:pPr>
      <w:bookmarkStart w:id="71" w:name="_6._Государственный_внутренний"/>
      <w:bookmarkStart w:id="72" w:name="_Toc214269406"/>
      <w:bookmarkEnd w:id="71"/>
      <w:r w:rsidRPr="00474014">
        <w:rPr>
          <w:rFonts w:ascii="Times New Roman" w:hAnsi="Times New Roman"/>
          <w:sz w:val="28"/>
          <w:szCs w:val="28"/>
        </w:rPr>
        <w:t>6</w:t>
      </w:r>
      <w:r w:rsidR="001B3BBA" w:rsidRPr="00474014">
        <w:rPr>
          <w:rFonts w:ascii="Times New Roman" w:hAnsi="Times New Roman"/>
          <w:sz w:val="28"/>
          <w:szCs w:val="28"/>
        </w:rPr>
        <w:t>.</w:t>
      </w:r>
      <w:r w:rsidR="006753C2" w:rsidRPr="00474014">
        <w:rPr>
          <w:rFonts w:ascii="Times New Roman" w:hAnsi="Times New Roman"/>
          <w:sz w:val="28"/>
          <w:szCs w:val="28"/>
        </w:rPr>
        <w:t xml:space="preserve"> </w:t>
      </w:r>
      <w:r w:rsidR="001B3BBA" w:rsidRPr="00474014">
        <w:rPr>
          <w:rFonts w:ascii="Times New Roman" w:hAnsi="Times New Roman"/>
          <w:sz w:val="28"/>
          <w:szCs w:val="28"/>
        </w:rPr>
        <w:t>Государственный</w:t>
      </w:r>
      <w:r w:rsidR="006753C2" w:rsidRPr="00474014">
        <w:rPr>
          <w:rFonts w:ascii="Times New Roman" w:hAnsi="Times New Roman"/>
          <w:sz w:val="28"/>
          <w:szCs w:val="28"/>
        </w:rPr>
        <w:t xml:space="preserve"> </w:t>
      </w:r>
      <w:r w:rsidR="003202AA" w:rsidRPr="00474014">
        <w:rPr>
          <w:rFonts w:ascii="Times New Roman" w:hAnsi="Times New Roman"/>
          <w:sz w:val="28"/>
          <w:szCs w:val="28"/>
        </w:rPr>
        <w:t>внутренний</w:t>
      </w:r>
      <w:r w:rsidR="006753C2" w:rsidRPr="00474014">
        <w:rPr>
          <w:rFonts w:ascii="Times New Roman" w:hAnsi="Times New Roman"/>
          <w:sz w:val="28"/>
          <w:szCs w:val="28"/>
        </w:rPr>
        <w:t xml:space="preserve"> </w:t>
      </w:r>
      <w:r w:rsidR="001B3BBA" w:rsidRPr="00474014">
        <w:rPr>
          <w:rFonts w:ascii="Times New Roman" w:hAnsi="Times New Roman"/>
          <w:sz w:val="28"/>
          <w:szCs w:val="28"/>
        </w:rPr>
        <w:t>долг</w:t>
      </w:r>
      <w:r w:rsidR="006753C2" w:rsidRPr="00474014">
        <w:rPr>
          <w:rFonts w:ascii="Times New Roman" w:hAnsi="Times New Roman"/>
          <w:sz w:val="28"/>
          <w:szCs w:val="28"/>
        </w:rPr>
        <w:t xml:space="preserve"> </w:t>
      </w:r>
      <w:r w:rsidR="001B3BBA" w:rsidRPr="00474014">
        <w:rPr>
          <w:rFonts w:ascii="Times New Roman" w:hAnsi="Times New Roman"/>
          <w:sz w:val="28"/>
          <w:szCs w:val="28"/>
        </w:rPr>
        <w:t>Архангельской</w:t>
      </w:r>
      <w:r w:rsidR="006753C2" w:rsidRPr="00474014">
        <w:rPr>
          <w:rFonts w:ascii="Times New Roman" w:hAnsi="Times New Roman"/>
          <w:sz w:val="28"/>
          <w:szCs w:val="28"/>
        </w:rPr>
        <w:t xml:space="preserve"> </w:t>
      </w:r>
      <w:r w:rsidR="001B3BBA" w:rsidRPr="00474014">
        <w:rPr>
          <w:rFonts w:ascii="Times New Roman" w:hAnsi="Times New Roman"/>
          <w:sz w:val="28"/>
          <w:szCs w:val="28"/>
        </w:rPr>
        <w:t>области</w:t>
      </w:r>
      <w:r w:rsidR="006753C2" w:rsidRPr="00474014">
        <w:rPr>
          <w:rFonts w:ascii="Times New Roman" w:hAnsi="Times New Roman"/>
          <w:sz w:val="28"/>
          <w:szCs w:val="28"/>
        </w:rPr>
        <w:t xml:space="preserve"> </w:t>
      </w:r>
      <w:r w:rsidR="0040023B" w:rsidRPr="00474014">
        <w:rPr>
          <w:rFonts w:ascii="Times New Roman" w:hAnsi="Times New Roman"/>
          <w:sz w:val="28"/>
          <w:szCs w:val="28"/>
        </w:rPr>
        <w:t>и</w:t>
      </w:r>
      <w:r w:rsidR="006753C2" w:rsidRPr="00474014">
        <w:rPr>
          <w:rFonts w:ascii="Times New Roman" w:hAnsi="Times New Roman"/>
          <w:sz w:val="28"/>
          <w:szCs w:val="28"/>
        </w:rPr>
        <w:t xml:space="preserve"> </w:t>
      </w:r>
      <w:r w:rsidR="0040023B" w:rsidRPr="00474014">
        <w:rPr>
          <w:rFonts w:ascii="Times New Roman" w:hAnsi="Times New Roman"/>
          <w:sz w:val="28"/>
          <w:szCs w:val="28"/>
        </w:rPr>
        <w:t>расходы</w:t>
      </w:r>
      <w:r w:rsidR="006753C2" w:rsidRPr="00474014">
        <w:rPr>
          <w:rFonts w:ascii="Times New Roman" w:hAnsi="Times New Roman"/>
          <w:sz w:val="28"/>
          <w:szCs w:val="28"/>
        </w:rPr>
        <w:t xml:space="preserve"> </w:t>
      </w:r>
      <w:r w:rsidR="0040023B" w:rsidRPr="00474014">
        <w:rPr>
          <w:rFonts w:ascii="Times New Roman" w:hAnsi="Times New Roman"/>
          <w:sz w:val="28"/>
          <w:szCs w:val="28"/>
        </w:rPr>
        <w:t>на</w:t>
      </w:r>
      <w:r w:rsidR="006753C2" w:rsidRPr="00474014">
        <w:rPr>
          <w:rFonts w:ascii="Times New Roman" w:hAnsi="Times New Roman"/>
          <w:sz w:val="28"/>
          <w:szCs w:val="28"/>
        </w:rPr>
        <w:t xml:space="preserve"> </w:t>
      </w:r>
      <w:r w:rsidR="0040023B" w:rsidRPr="00474014">
        <w:rPr>
          <w:rFonts w:ascii="Times New Roman" w:hAnsi="Times New Roman"/>
          <w:sz w:val="28"/>
          <w:szCs w:val="28"/>
        </w:rPr>
        <w:t>его</w:t>
      </w:r>
      <w:r w:rsidR="006753C2" w:rsidRPr="00474014">
        <w:rPr>
          <w:rFonts w:ascii="Times New Roman" w:hAnsi="Times New Roman"/>
          <w:sz w:val="28"/>
          <w:szCs w:val="28"/>
        </w:rPr>
        <w:t xml:space="preserve"> </w:t>
      </w:r>
      <w:r w:rsidR="0040023B" w:rsidRPr="00474014">
        <w:rPr>
          <w:rFonts w:ascii="Times New Roman" w:hAnsi="Times New Roman"/>
          <w:sz w:val="28"/>
          <w:szCs w:val="28"/>
        </w:rPr>
        <w:t>обслуживание</w:t>
      </w:r>
      <w:bookmarkEnd w:id="72"/>
    </w:p>
    <w:p w14:paraId="20823F1F" w14:textId="25A7CEA7" w:rsidR="008A298A" w:rsidRPr="00474014" w:rsidRDefault="003411D6" w:rsidP="003411D6">
      <w:pPr>
        <w:ind w:firstLine="709"/>
        <w:jc w:val="both"/>
        <w:rPr>
          <w:sz w:val="28"/>
          <w:szCs w:val="28"/>
        </w:rPr>
      </w:pPr>
      <w:r w:rsidRPr="00474014">
        <w:rPr>
          <w:sz w:val="28"/>
          <w:szCs w:val="28"/>
        </w:rPr>
        <w:t>Пунктом</w:t>
      </w:r>
      <w:r w:rsidR="006753C2" w:rsidRPr="00474014">
        <w:rPr>
          <w:sz w:val="28"/>
          <w:szCs w:val="28"/>
        </w:rPr>
        <w:t xml:space="preserve"> </w:t>
      </w:r>
      <w:r w:rsidRPr="00474014">
        <w:rPr>
          <w:sz w:val="28"/>
          <w:szCs w:val="28"/>
        </w:rPr>
        <w:t>1</w:t>
      </w:r>
      <w:r w:rsidR="006753C2" w:rsidRPr="00474014">
        <w:rPr>
          <w:sz w:val="28"/>
          <w:szCs w:val="28"/>
        </w:rPr>
        <w:t xml:space="preserve"> </w:t>
      </w:r>
      <w:r w:rsidRPr="00474014">
        <w:rPr>
          <w:sz w:val="28"/>
          <w:szCs w:val="28"/>
        </w:rPr>
        <w:t>статьи</w:t>
      </w:r>
      <w:r w:rsidR="006753C2" w:rsidRPr="00474014">
        <w:rPr>
          <w:sz w:val="28"/>
          <w:szCs w:val="28"/>
        </w:rPr>
        <w:t xml:space="preserve"> </w:t>
      </w:r>
      <w:r w:rsidRPr="00474014">
        <w:rPr>
          <w:sz w:val="28"/>
          <w:szCs w:val="28"/>
        </w:rPr>
        <w:t>10</w:t>
      </w:r>
      <w:r w:rsidR="006753C2" w:rsidRPr="00474014">
        <w:rPr>
          <w:sz w:val="28"/>
          <w:szCs w:val="28"/>
        </w:rPr>
        <w:t xml:space="preserve"> </w:t>
      </w:r>
      <w:r w:rsidRPr="00474014">
        <w:rPr>
          <w:sz w:val="28"/>
          <w:szCs w:val="28"/>
        </w:rPr>
        <w:t>законопроекта</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приложением</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19</w:t>
      </w:r>
      <w:r w:rsidR="006753C2" w:rsidRPr="00474014">
        <w:rPr>
          <w:sz w:val="28"/>
          <w:szCs w:val="28"/>
        </w:rPr>
        <w:t xml:space="preserve"> </w:t>
      </w:r>
      <w:r w:rsidRPr="00474014">
        <w:rPr>
          <w:sz w:val="28"/>
          <w:szCs w:val="28"/>
        </w:rPr>
        <w:t>к</w:t>
      </w:r>
      <w:r w:rsidR="006753C2" w:rsidRPr="00474014">
        <w:rPr>
          <w:sz w:val="28"/>
          <w:szCs w:val="28"/>
        </w:rPr>
        <w:t xml:space="preserve"> </w:t>
      </w:r>
      <w:r w:rsidRPr="00474014">
        <w:rPr>
          <w:sz w:val="28"/>
          <w:szCs w:val="28"/>
        </w:rPr>
        <w:t>нему</w:t>
      </w:r>
      <w:r w:rsidR="006753C2" w:rsidRPr="00474014">
        <w:rPr>
          <w:sz w:val="28"/>
          <w:szCs w:val="28"/>
        </w:rPr>
        <w:t xml:space="preserve"> </w:t>
      </w:r>
      <w:r w:rsidRPr="00474014">
        <w:rPr>
          <w:sz w:val="28"/>
          <w:szCs w:val="28"/>
        </w:rPr>
        <w:t>предлагается</w:t>
      </w:r>
      <w:r w:rsidR="006753C2" w:rsidRPr="00474014">
        <w:rPr>
          <w:sz w:val="28"/>
          <w:szCs w:val="28"/>
        </w:rPr>
        <w:t xml:space="preserve"> </w:t>
      </w:r>
      <w:r w:rsidRPr="00474014">
        <w:rPr>
          <w:sz w:val="28"/>
          <w:szCs w:val="28"/>
        </w:rPr>
        <w:t>утвердить</w:t>
      </w:r>
      <w:r w:rsidR="006753C2" w:rsidRPr="00474014">
        <w:rPr>
          <w:sz w:val="28"/>
          <w:szCs w:val="28"/>
        </w:rPr>
        <w:t xml:space="preserve"> </w:t>
      </w:r>
      <w:r w:rsidRPr="00474014">
        <w:rPr>
          <w:sz w:val="28"/>
          <w:szCs w:val="28"/>
        </w:rPr>
        <w:t>верхний</w:t>
      </w:r>
      <w:r w:rsidR="006753C2" w:rsidRPr="00474014">
        <w:rPr>
          <w:sz w:val="28"/>
          <w:szCs w:val="28"/>
        </w:rPr>
        <w:t xml:space="preserve"> </w:t>
      </w:r>
      <w:r w:rsidRPr="00474014">
        <w:rPr>
          <w:sz w:val="28"/>
          <w:szCs w:val="28"/>
        </w:rPr>
        <w:t>предел</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Pr="00474014">
        <w:rPr>
          <w:sz w:val="28"/>
          <w:szCs w:val="28"/>
        </w:rPr>
        <w:t>внутреннего</w:t>
      </w:r>
      <w:r w:rsidR="006753C2" w:rsidRPr="00474014">
        <w:rPr>
          <w:sz w:val="28"/>
          <w:szCs w:val="28"/>
        </w:rPr>
        <w:t xml:space="preserve"> </w:t>
      </w:r>
      <w:r w:rsidRPr="00474014">
        <w:rPr>
          <w:sz w:val="28"/>
          <w:szCs w:val="28"/>
        </w:rPr>
        <w:t>долга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3459CC" w:rsidRPr="00474014">
        <w:rPr>
          <w:sz w:val="28"/>
          <w:szCs w:val="28"/>
        </w:rPr>
        <w:t xml:space="preserve"> по состоянию</w:t>
      </w:r>
      <w:r w:rsidR="008A298A" w:rsidRPr="00474014">
        <w:rPr>
          <w:sz w:val="28"/>
          <w:szCs w:val="28"/>
        </w:rPr>
        <w:t>:</w:t>
      </w:r>
    </w:p>
    <w:p w14:paraId="3D3EEC4A" w14:textId="1CE297CE" w:rsidR="0070563F" w:rsidRPr="00474014" w:rsidRDefault="003411D6" w:rsidP="00E440DE">
      <w:pPr>
        <w:pStyle w:val="afe"/>
        <w:numPr>
          <w:ilvl w:val="0"/>
          <w:numId w:val="6"/>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w:t>
      </w:r>
      <w:r w:rsidR="006753C2" w:rsidRPr="00474014">
        <w:rPr>
          <w:rFonts w:ascii="Times New Roman" w:hAnsi="Times New Roman"/>
          <w:sz w:val="28"/>
          <w:szCs w:val="28"/>
        </w:rPr>
        <w:t xml:space="preserve"> </w:t>
      </w:r>
      <w:r w:rsidRPr="00474014">
        <w:rPr>
          <w:rFonts w:ascii="Times New Roman" w:hAnsi="Times New Roman"/>
          <w:sz w:val="28"/>
          <w:szCs w:val="28"/>
        </w:rPr>
        <w:t>01.01.202</w:t>
      </w:r>
      <w:r w:rsidR="003459CC" w:rsidRPr="00474014">
        <w:rPr>
          <w:rFonts w:ascii="Times New Roman" w:hAnsi="Times New Roman"/>
          <w:sz w:val="28"/>
          <w:szCs w:val="28"/>
        </w:rPr>
        <w:t>7</w:t>
      </w:r>
      <w:r w:rsidR="006753C2" w:rsidRPr="00474014">
        <w:rPr>
          <w:rFonts w:ascii="Times New Roman" w:hAnsi="Times New Roman"/>
          <w:sz w:val="28"/>
          <w:szCs w:val="28"/>
        </w:rPr>
        <w:t xml:space="preserve"> </w:t>
      </w:r>
      <w:r w:rsidRPr="00474014">
        <w:rPr>
          <w:rFonts w:ascii="Times New Roman" w:hAnsi="Times New Roman"/>
          <w:sz w:val="28"/>
          <w:szCs w:val="28"/>
        </w:rPr>
        <w:t>в</w:t>
      </w:r>
      <w:r w:rsidR="006753C2" w:rsidRPr="00474014">
        <w:rPr>
          <w:rFonts w:ascii="Times New Roman" w:hAnsi="Times New Roman"/>
          <w:sz w:val="28"/>
          <w:szCs w:val="28"/>
        </w:rPr>
        <w:t xml:space="preserve"> </w:t>
      </w:r>
      <w:r w:rsidRPr="00474014">
        <w:rPr>
          <w:rFonts w:ascii="Times New Roman" w:hAnsi="Times New Roman"/>
          <w:sz w:val="28"/>
          <w:szCs w:val="28"/>
        </w:rPr>
        <w:t>сумме</w:t>
      </w:r>
      <w:r w:rsidR="006753C2" w:rsidRPr="00474014">
        <w:rPr>
          <w:rFonts w:ascii="Times New Roman" w:hAnsi="Times New Roman"/>
          <w:sz w:val="28"/>
          <w:szCs w:val="28"/>
        </w:rPr>
        <w:t xml:space="preserve"> </w:t>
      </w:r>
      <w:r w:rsidR="00C93F48" w:rsidRPr="00474014">
        <w:rPr>
          <w:rFonts w:ascii="Times New Roman" w:hAnsi="Times New Roman"/>
          <w:sz w:val="28"/>
          <w:szCs w:val="28"/>
        </w:rPr>
        <w:t>1</w:t>
      </w:r>
      <w:r w:rsidR="003459CC" w:rsidRPr="00474014">
        <w:rPr>
          <w:rFonts w:ascii="Times New Roman" w:hAnsi="Times New Roman"/>
          <w:sz w:val="28"/>
          <w:szCs w:val="28"/>
        </w:rPr>
        <w:t>04 618,4</w:t>
      </w:r>
      <w:r w:rsidR="006753C2" w:rsidRPr="00474014">
        <w:rPr>
          <w:rFonts w:ascii="Times New Roman" w:hAnsi="Times New Roman"/>
          <w:sz w:val="28"/>
          <w:szCs w:val="28"/>
        </w:rPr>
        <w:t xml:space="preserve"> </w:t>
      </w:r>
      <w:r w:rsidRPr="00474014">
        <w:rPr>
          <w:rFonts w:ascii="Times New Roman" w:hAnsi="Times New Roman"/>
          <w:sz w:val="28"/>
          <w:szCs w:val="28"/>
        </w:rPr>
        <w:t>млн.руб.</w:t>
      </w:r>
      <w:r w:rsidR="006753C2" w:rsidRPr="00474014">
        <w:rPr>
          <w:rFonts w:ascii="Times New Roman" w:hAnsi="Times New Roman"/>
          <w:sz w:val="28"/>
          <w:szCs w:val="28"/>
        </w:rPr>
        <w:t xml:space="preserve"> </w:t>
      </w:r>
      <w:r w:rsidR="00C93F48" w:rsidRPr="00474014">
        <w:rPr>
          <w:rFonts w:ascii="Times New Roman" w:hAnsi="Times New Roman"/>
          <w:sz w:val="28"/>
          <w:szCs w:val="28"/>
        </w:rPr>
        <w:t>(+</w:t>
      </w:r>
      <w:r w:rsidR="009226C5" w:rsidRPr="00474014">
        <w:rPr>
          <w:rFonts w:ascii="Times New Roman" w:hAnsi="Times New Roman"/>
          <w:sz w:val="28"/>
          <w:szCs w:val="28"/>
        </w:rPr>
        <w:t>849,0</w:t>
      </w:r>
      <w:r w:rsidR="006753C2" w:rsidRPr="00474014">
        <w:rPr>
          <w:rFonts w:ascii="Times New Roman" w:hAnsi="Times New Roman"/>
          <w:sz w:val="28"/>
          <w:szCs w:val="28"/>
        </w:rPr>
        <w:t xml:space="preserve"> </w:t>
      </w:r>
      <w:r w:rsidR="00C93F48" w:rsidRPr="00474014">
        <w:rPr>
          <w:rFonts w:ascii="Times New Roman" w:hAnsi="Times New Roman"/>
          <w:sz w:val="28"/>
          <w:szCs w:val="28"/>
        </w:rPr>
        <w:t>млн.руб.</w:t>
      </w:r>
      <w:r w:rsidR="001A1E55" w:rsidRPr="00474014">
        <w:rPr>
          <w:rFonts w:ascii="Times New Roman" w:hAnsi="Times New Roman"/>
          <w:sz w:val="28"/>
          <w:szCs w:val="28"/>
        </w:rPr>
        <w:t xml:space="preserve"> или</w:t>
      </w:r>
      <w:r w:rsidR="006753C2" w:rsidRPr="00474014">
        <w:rPr>
          <w:rFonts w:ascii="Times New Roman" w:hAnsi="Times New Roman"/>
          <w:sz w:val="28"/>
          <w:szCs w:val="28"/>
        </w:rPr>
        <w:t xml:space="preserve"> </w:t>
      </w:r>
      <w:r w:rsidR="0070563F" w:rsidRPr="00474014">
        <w:rPr>
          <w:rFonts w:ascii="Times New Roman" w:hAnsi="Times New Roman"/>
          <w:sz w:val="28"/>
          <w:szCs w:val="28"/>
        </w:rPr>
        <w:t>на</w:t>
      </w:r>
      <w:r w:rsidR="006753C2" w:rsidRPr="00474014">
        <w:rPr>
          <w:rFonts w:ascii="Times New Roman" w:hAnsi="Times New Roman"/>
          <w:sz w:val="28"/>
          <w:szCs w:val="28"/>
        </w:rPr>
        <w:t xml:space="preserve"> </w:t>
      </w:r>
      <w:r w:rsidR="009226C5" w:rsidRPr="00474014">
        <w:rPr>
          <w:rFonts w:ascii="Times New Roman" w:hAnsi="Times New Roman"/>
          <w:sz w:val="28"/>
          <w:szCs w:val="28"/>
        </w:rPr>
        <w:t>0,8 </w:t>
      </w:r>
      <w:r w:rsidR="0070563F" w:rsidRPr="00474014">
        <w:rPr>
          <w:rFonts w:ascii="Times New Roman" w:hAnsi="Times New Roman"/>
          <w:sz w:val="28"/>
          <w:szCs w:val="28"/>
        </w:rPr>
        <w:t>%</w:t>
      </w:r>
      <w:r w:rsidR="006753C2" w:rsidRPr="00474014">
        <w:rPr>
          <w:rFonts w:ascii="Times New Roman" w:hAnsi="Times New Roman"/>
          <w:sz w:val="28"/>
          <w:szCs w:val="28"/>
        </w:rPr>
        <w:t xml:space="preserve"> </w:t>
      </w:r>
      <w:r w:rsidR="001A1E55" w:rsidRPr="00474014">
        <w:rPr>
          <w:rFonts w:ascii="Times New Roman" w:hAnsi="Times New Roman"/>
          <w:sz w:val="28"/>
          <w:szCs w:val="28"/>
        </w:rPr>
        <w:t xml:space="preserve">к </w:t>
      </w:r>
      <w:r w:rsidR="0070563F" w:rsidRPr="00474014">
        <w:rPr>
          <w:rFonts w:ascii="Times New Roman" w:hAnsi="Times New Roman"/>
          <w:sz w:val="28"/>
          <w:szCs w:val="28"/>
        </w:rPr>
        <w:t>ожидаемо</w:t>
      </w:r>
      <w:r w:rsidR="001A1E55" w:rsidRPr="00474014">
        <w:rPr>
          <w:rFonts w:ascii="Times New Roman" w:hAnsi="Times New Roman"/>
          <w:sz w:val="28"/>
          <w:szCs w:val="28"/>
        </w:rPr>
        <w:t>му</w:t>
      </w:r>
      <w:r w:rsidR="006753C2" w:rsidRPr="00474014">
        <w:rPr>
          <w:rFonts w:ascii="Times New Roman" w:hAnsi="Times New Roman"/>
          <w:sz w:val="28"/>
          <w:szCs w:val="28"/>
        </w:rPr>
        <w:t xml:space="preserve"> </w:t>
      </w:r>
      <w:r w:rsidR="0070563F" w:rsidRPr="00474014">
        <w:rPr>
          <w:rFonts w:ascii="Times New Roman" w:hAnsi="Times New Roman"/>
          <w:sz w:val="28"/>
          <w:szCs w:val="28"/>
        </w:rPr>
        <w:t>исполнени</w:t>
      </w:r>
      <w:r w:rsidR="001A1E55" w:rsidRPr="00474014">
        <w:rPr>
          <w:rFonts w:ascii="Times New Roman" w:hAnsi="Times New Roman"/>
          <w:sz w:val="28"/>
          <w:szCs w:val="28"/>
        </w:rPr>
        <w:t>ю</w:t>
      </w:r>
      <w:r w:rsidR="006753C2" w:rsidRPr="00474014">
        <w:rPr>
          <w:rFonts w:ascii="Times New Roman" w:hAnsi="Times New Roman"/>
          <w:sz w:val="28"/>
          <w:szCs w:val="28"/>
        </w:rPr>
        <w:t xml:space="preserve"> </w:t>
      </w:r>
      <w:r w:rsidR="0070563F" w:rsidRPr="00474014">
        <w:rPr>
          <w:rFonts w:ascii="Times New Roman" w:hAnsi="Times New Roman"/>
          <w:sz w:val="28"/>
          <w:szCs w:val="28"/>
        </w:rPr>
        <w:t>по</w:t>
      </w:r>
      <w:r w:rsidR="006753C2" w:rsidRPr="00474014">
        <w:rPr>
          <w:rFonts w:ascii="Times New Roman" w:hAnsi="Times New Roman"/>
          <w:sz w:val="28"/>
          <w:szCs w:val="28"/>
        </w:rPr>
        <w:t xml:space="preserve"> </w:t>
      </w:r>
      <w:r w:rsidR="0070563F" w:rsidRPr="00474014">
        <w:rPr>
          <w:rFonts w:ascii="Times New Roman" w:hAnsi="Times New Roman"/>
          <w:sz w:val="28"/>
          <w:szCs w:val="28"/>
        </w:rPr>
        <w:t>состоянию</w:t>
      </w:r>
      <w:r w:rsidR="006753C2" w:rsidRPr="00474014">
        <w:rPr>
          <w:rFonts w:ascii="Times New Roman" w:hAnsi="Times New Roman"/>
          <w:sz w:val="28"/>
          <w:szCs w:val="28"/>
        </w:rPr>
        <w:t xml:space="preserve"> </w:t>
      </w:r>
      <w:r w:rsidR="0070563F" w:rsidRPr="00474014">
        <w:rPr>
          <w:rFonts w:ascii="Times New Roman" w:hAnsi="Times New Roman"/>
          <w:sz w:val="28"/>
          <w:szCs w:val="28"/>
        </w:rPr>
        <w:t>на</w:t>
      </w:r>
      <w:r w:rsidR="006753C2" w:rsidRPr="00474014">
        <w:rPr>
          <w:rFonts w:ascii="Times New Roman" w:hAnsi="Times New Roman"/>
          <w:sz w:val="28"/>
          <w:szCs w:val="28"/>
        </w:rPr>
        <w:t xml:space="preserve"> </w:t>
      </w:r>
      <w:r w:rsidR="0070563F" w:rsidRPr="00474014">
        <w:rPr>
          <w:rFonts w:ascii="Times New Roman" w:hAnsi="Times New Roman"/>
          <w:sz w:val="28"/>
          <w:szCs w:val="28"/>
        </w:rPr>
        <w:t>01.01.202</w:t>
      </w:r>
      <w:r w:rsidR="009226C5" w:rsidRPr="00474014">
        <w:rPr>
          <w:rFonts w:ascii="Times New Roman" w:hAnsi="Times New Roman"/>
          <w:sz w:val="28"/>
          <w:szCs w:val="28"/>
        </w:rPr>
        <w:t>6</w:t>
      </w:r>
      <w:r w:rsidR="006753C2" w:rsidRPr="00474014">
        <w:rPr>
          <w:rFonts w:ascii="Times New Roman" w:hAnsi="Times New Roman"/>
          <w:sz w:val="28"/>
          <w:szCs w:val="28"/>
        </w:rPr>
        <w:t xml:space="preserve"> </w:t>
      </w:r>
      <w:r w:rsidR="00AC7996" w:rsidRPr="00474014">
        <w:rPr>
          <w:rFonts w:ascii="Times New Roman" w:hAnsi="Times New Roman"/>
          <w:sz w:val="28"/>
          <w:szCs w:val="28"/>
        </w:rPr>
        <w:t>и</w:t>
      </w:r>
      <w:r w:rsidR="006753C2" w:rsidRPr="00474014">
        <w:rPr>
          <w:rFonts w:ascii="Times New Roman" w:hAnsi="Times New Roman"/>
          <w:sz w:val="28"/>
          <w:szCs w:val="28"/>
        </w:rPr>
        <w:t xml:space="preserve"> </w:t>
      </w:r>
      <w:r w:rsidR="00AC7996" w:rsidRPr="00474014">
        <w:rPr>
          <w:rFonts w:ascii="Times New Roman" w:hAnsi="Times New Roman"/>
          <w:sz w:val="28"/>
          <w:szCs w:val="28"/>
        </w:rPr>
        <w:t>на</w:t>
      </w:r>
      <w:r w:rsidR="006753C2" w:rsidRPr="00474014">
        <w:rPr>
          <w:rFonts w:ascii="Times New Roman" w:hAnsi="Times New Roman"/>
          <w:sz w:val="28"/>
          <w:szCs w:val="28"/>
        </w:rPr>
        <w:t xml:space="preserve"> </w:t>
      </w:r>
      <w:r w:rsidR="009226C5" w:rsidRPr="00474014">
        <w:rPr>
          <w:rFonts w:ascii="Times New Roman" w:hAnsi="Times New Roman"/>
          <w:sz w:val="28"/>
          <w:szCs w:val="28"/>
        </w:rPr>
        <w:t>17 791,5</w:t>
      </w:r>
      <w:r w:rsidR="006753C2" w:rsidRPr="00474014">
        <w:rPr>
          <w:rFonts w:ascii="Times New Roman" w:hAnsi="Times New Roman"/>
          <w:sz w:val="28"/>
          <w:szCs w:val="28"/>
        </w:rPr>
        <w:t xml:space="preserve"> </w:t>
      </w:r>
      <w:r w:rsidR="00AC7996" w:rsidRPr="00474014">
        <w:rPr>
          <w:rFonts w:ascii="Times New Roman" w:hAnsi="Times New Roman"/>
          <w:sz w:val="28"/>
          <w:szCs w:val="28"/>
        </w:rPr>
        <w:t>млн.руб.</w:t>
      </w:r>
      <w:r w:rsidR="006753C2" w:rsidRPr="00474014">
        <w:rPr>
          <w:rFonts w:ascii="Times New Roman" w:hAnsi="Times New Roman"/>
          <w:sz w:val="28"/>
          <w:szCs w:val="28"/>
        </w:rPr>
        <w:t xml:space="preserve"> </w:t>
      </w:r>
      <w:r w:rsidR="00AC7996" w:rsidRPr="00474014">
        <w:rPr>
          <w:rFonts w:ascii="Times New Roman" w:hAnsi="Times New Roman"/>
          <w:sz w:val="28"/>
          <w:szCs w:val="28"/>
        </w:rPr>
        <w:t>или</w:t>
      </w:r>
      <w:r w:rsidR="006753C2" w:rsidRPr="00474014">
        <w:rPr>
          <w:rFonts w:ascii="Times New Roman" w:hAnsi="Times New Roman"/>
          <w:sz w:val="28"/>
          <w:szCs w:val="28"/>
        </w:rPr>
        <w:t xml:space="preserve"> </w:t>
      </w:r>
      <w:r w:rsidR="009226C5" w:rsidRPr="00474014">
        <w:rPr>
          <w:rFonts w:ascii="Times New Roman" w:hAnsi="Times New Roman"/>
          <w:sz w:val="28"/>
          <w:szCs w:val="28"/>
        </w:rPr>
        <w:t>на</w:t>
      </w:r>
      <w:r w:rsidR="006753C2" w:rsidRPr="00474014">
        <w:rPr>
          <w:rFonts w:ascii="Times New Roman" w:hAnsi="Times New Roman"/>
          <w:sz w:val="28"/>
          <w:szCs w:val="28"/>
        </w:rPr>
        <w:t xml:space="preserve"> </w:t>
      </w:r>
      <w:r w:rsidR="009226C5" w:rsidRPr="00474014">
        <w:rPr>
          <w:rFonts w:ascii="Times New Roman" w:hAnsi="Times New Roman"/>
          <w:sz w:val="28"/>
          <w:szCs w:val="28"/>
        </w:rPr>
        <w:t>20,5</w:t>
      </w:r>
      <w:r w:rsidR="006753C2" w:rsidRPr="00474014">
        <w:rPr>
          <w:rFonts w:ascii="Times New Roman" w:hAnsi="Times New Roman"/>
          <w:sz w:val="28"/>
          <w:szCs w:val="28"/>
        </w:rPr>
        <w:t xml:space="preserve"> </w:t>
      </w:r>
      <w:r w:rsidR="009226C5" w:rsidRPr="00474014">
        <w:rPr>
          <w:rFonts w:ascii="Times New Roman" w:hAnsi="Times New Roman"/>
          <w:sz w:val="28"/>
          <w:szCs w:val="28"/>
        </w:rPr>
        <w:t>%</w:t>
      </w:r>
      <w:r w:rsidR="006753C2" w:rsidRPr="00474014">
        <w:rPr>
          <w:rFonts w:ascii="Times New Roman" w:hAnsi="Times New Roman"/>
          <w:sz w:val="28"/>
          <w:szCs w:val="28"/>
        </w:rPr>
        <w:t xml:space="preserve"> </w:t>
      </w:r>
      <w:r w:rsidR="001A1E55" w:rsidRPr="00474014">
        <w:rPr>
          <w:rFonts w:ascii="Times New Roman" w:hAnsi="Times New Roman"/>
          <w:sz w:val="28"/>
          <w:szCs w:val="28"/>
        </w:rPr>
        <w:t>превышает</w:t>
      </w:r>
      <w:r w:rsidR="006753C2" w:rsidRPr="00474014">
        <w:rPr>
          <w:rFonts w:ascii="Times New Roman" w:hAnsi="Times New Roman"/>
          <w:sz w:val="28"/>
          <w:szCs w:val="28"/>
        </w:rPr>
        <w:t xml:space="preserve"> </w:t>
      </w:r>
      <w:r w:rsidR="00AC7996" w:rsidRPr="00474014">
        <w:rPr>
          <w:rFonts w:ascii="Times New Roman" w:hAnsi="Times New Roman"/>
          <w:sz w:val="28"/>
          <w:szCs w:val="28"/>
        </w:rPr>
        <w:t>показател</w:t>
      </w:r>
      <w:r w:rsidR="001A1E55" w:rsidRPr="00474014">
        <w:rPr>
          <w:rFonts w:ascii="Times New Roman" w:hAnsi="Times New Roman"/>
          <w:sz w:val="28"/>
          <w:szCs w:val="28"/>
        </w:rPr>
        <w:t>ь</w:t>
      </w:r>
      <w:r w:rsidR="006753C2" w:rsidRPr="00474014">
        <w:rPr>
          <w:rFonts w:ascii="Times New Roman" w:hAnsi="Times New Roman"/>
          <w:sz w:val="28"/>
          <w:szCs w:val="28"/>
        </w:rPr>
        <w:t xml:space="preserve"> </w:t>
      </w:r>
      <w:r w:rsidR="00AC7996" w:rsidRPr="00474014">
        <w:rPr>
          <w:rFonts w:ascii="Times New Roman" w:hAnsi="Times New Roman"/>
          <w:sz w:val="28"/>
          <w:szCs w:val="28"/>
        </w:rPr>
        <w:t>на</w:t>
      </w:r>
      <w:r w:rsidR="006753C2" w:rsidRPr="00474014">
        <w:rPr>
          <w:rFonts w:ascii="Times New Roman" w:hAnsi="Times New Roman"/>
          <w:sz w:val="28"/>
          <w:szCs w:val="28"/>
        </w:rPr>
        <w:t xml:space="preserve"> </w:t>
      </w:r>
      <w:r w:rsidR="00AC7996" w:rsidRPr="00474014">
        <w:rPr>
          <w:rFonts w:ascii="Times New Roman" w:hAnsi="Times New Roman"/>
          <w:sz w:val="28"/>
          <w:szCs w:val="28"/>
        </w:rPr>
        <w:t>01.01.202</w:t>
      </w:r>
      <w:r w:rsidR="009226C5" w:rsidRPr="00474014">
        <w:rPr>
          <w:rFonts w:ascii="Times New Roman" w:hAnsi="Times New Roman"/>
          <w:sz w:val="28"/>
          <w:szCs w:val="28"/>
        </w:rPr>
        <w:t>5</w:t>
      </w:r>
      <w:r w:rsidR="0070563F" w:rsidRPr="00474014">
        <w:rPr>
          <w:rFonts w:ascii="Times New Roman" w:hAnsi="Times New Roman"/>
          <w:sz w:val="28"/>
          <w:szCs w:val="28"/>
        </w:rPr>
        <w:t>;</w:t>
      </w:r>
    </w:p>
    <w:p w14:paraId="24F97C6A" w14:textId="074F56B1" w:rsidR="0070563F" w:rsidRPr="00474014" w:rsidRDefault="003411D6" w:rsidP="00E440DE">
      <w:pPr>
        <w:pStyle w:val="afe"/>
        <w:numPr>
          <w:ilvl w:val="0"/>
          <w:numId w:val="6"/>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w:t>
      </w:r>
      <w:r w:rsidR="006753C2" w:rsidRPr="00474014">
        <w:rPr>
          <w:rFonts w:ascii="Times New Roman" w:hAnsi="Times New Roman"/>
          <w:sz w:val="28"/>
          <w:szCs w:val="28"/>
        </w:rPr>
        <w:t xml:space="preserve"> </w:t>
      </w:r>
      <w:r w:rsidRPr="00474014">
        <w:rPr>
          <w:rFonts w:ascii="Times New Roman" w:hAnsi="Times New Roman"/>
          <w:sz w:val="28"/>
          <w:szCs w:val="28"/>
        </w:rPr>
        <w:t>01.01.202</w:t>
      </w:r>
      <w:r w:rsidR="009226C5" w:rsidRPr="00474014">
        <w:rPr>
          <w:rFonts w:ascii="Times New Roman" w:hAnsi="Times New Roman"/>
          <w:sz w:val="28"/>
          <w:szCs w:val="28"/>
        </w:rPr>
        <w:t>8</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132611" w:rsidRPr="00474014">
        <w:rPr>
          <w:rFonts w:ascii="Times New Roman" w:hAnsi="Times New Roman"/>
          <w:sz w:val="28"/>
          <w:szCs w:val="28"/>
        </w:rPr>
        <w:t xml:space="preserve">107 788,5 </w:t>
      </w:r>
      <w:r w:rsidRPr="00474014">
        <w:rPr>
          <w:rFonts w:ascii="Times New Roman" w:hAnsi="Times New Roman"/>
          <w:sz w:val="28"/>
          <w:szCs w:val="28"/>
        </w:rPr>
        <w:t>млн.руб.</w:t>
      </w:r>
      <w:r w:rsidR="006753C2" w:rsidRPr="00474014">
        <w:rPr>
          <w:rFonts w:ascii="Times New Roman" w:hAnsi="Times New Roman"/>
          <w:sz w:val="28"/>
          <w:szCs w:val="28"/>
        </w:rPr>
        <w:t xml:space="preserve"> </w:t>
      </w:r>
      <w:r w:rsidRPr="00474014">
        <w:rPr>
          <w:rFonts w:ascii="Times New Roman" w:hAnsi="Times New Roman"/>
          <w:sz w:val="28"/>
          <w:szCs w:val="28"/>
        </w:rPr>
        <w:t>(</w:t>
      </w:r>
      <w:r w:rsidR="0070563F" w:rsidRPr="00474014">
        <w:rPr>
          <w:rFonts w:ascii="Times New Roman" w:hAnsi="Times New Roman"/>
          <w:sz w:val="28"/>
          <w:szCs w:val="28"/>
        </w:rPr>
        <w:t>+</w:t>
      </w:r>
      <w:r w:rsidR="00132611" w:rsidRPr="00474014">
        <w:rPr>
          <w:rFonts w:ascii="Times New Roman" w:hAnsi="Times New Roman"/>
          <w:sz w:val="28"/>
          <w:szCs w:val="28"/>
        </w:rPr>
        <w:t>3 170,1 млн.руб.</w:t>
      </w:r>
      <w:r w:rsidR="006753C2" w:rsidRPr="00474014">
        <w:rPr>
          <w:rFonts w:ascii="Times New Roman" w:hAnsi="Times New Roman"/>
          <w:sz w:val="28"/>
          <w:szCs w:val="28"/>
        </w:rPr>
        <w:t xml:space="preserve"> </w:t>
      </w:r>
      <w:r w:rsidR="0070563F" w:rsidRPr="00474014">
        <w:rPr>
          <w:rFonts w:ascii="Times New Roman" w:hAnsi="Times New Roman"/>
          <w:sz w:val="28"/>
          <w:szCs w:val="28"/>
        </w:rPr>
        <w:t>или</w:t>
      </w:r>
      <w:r w:rsidR="006753C2" w:rsidRPr="00474014">
        <w:rPr>
          <w:rFonts w:ascii="Times New Roman" w:hAnsi="Times New Roman"/>
          <w:sz w:val="28"/>
          <w:szCs w:val="28"/>
        </w:rPr>
        <w:t xml:space="preserve"> </w:t>
      </w:r>
      <w:r w:rsidR="0070563F" w:rsidRPr="00474014">
        <w:rPr>
          <w:rFonts w:ascii="Times New Roman" w:hAnsi="Times New Roman"/>
          <w:sz w:val="28"/>
          <w:szCs w:val="28"/>
        </w:rPr>
        <w:t>на</w:t>
      </w:r>
      <w:r w:rsidR="006753C2" w:rsidRPr="00474014">
        <w:rPr>
          <w:rFonts w:ascii="Times New Roman" w:hAnsi="Times New Roman"/>
          <w:sz w:val="28"/>
          <w:szCs w:val="28"/>
        </w:rPr>
        <w:t xml:space="preserve"> </w:t>
      </w:r>
      <w:r w:rsidR="00132611" w:rsidRPr="00474014">
        <w:rPr>
          <w:rFonts w:ascii="Times New Roman" w:hAnsi="Times New Roman"/>
          <w:sz w:val="28"/>
          <w:szCs w:val="28"/>
        </w:rPr>
        <w:t>3,0</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70563F" w:rsidRPr="00474014">
        <w:rPr>
          <w:rFonts w:ascii="Times New Roman" w:hAnsi="Times New Roman"/>
          <w:sz w:val="28"/>
          <w:szCs w:val="28"/>
        </w:rPr>
        <w:t>к</w:t>
      </w:r>
      <w:r w:rsidR="006753C2" w:rsidRPr="00474014">
        <w:rPr>
          <w:rFonts w:ascii="Times New Roman" w:hAnsi="Times New Roman"/>
          <w:sz w:val="28"/>
          <w:szCs w:val="28"/>
        </w:rPr>
        <w:t xml:space="preserve"> </w:t>
      </w:r>
      <w:r w:rsidR="0070563F" w:rsidRPr="00474014">
        <w:rPr>
          <w:rFonts w:ascii="Times New Roman" w:hAnsi="Times New Roman"/>
          <w:sz w:val="28"/>
          <w:szCs w:val="28"/>
        </w:rPr>
        <w:t>показателю</w:t>
      </w:r>
      <w:r w:rsidR="006753C2" w:rsidRPr="00474014">
        <w:rPr>
          <w:rFonts w:ascii="Times New Roman" w:hAnsi="Times New Roman"/>
          <w:sz w:val="28"/>
          <w:szCs w:val="28"/>
        </w:rPr>
        <w:t xml:space="preserve"> </w:t>
      </w:r>
      <w:r w:rsidR="0070563F" w:rsidRPr="00474014">
        <w:rPr>
          <w:rFonts w:ascii="Times New Roman" w:hAnsi="Times New Roman"/>
          <w:sz w:val="28"/>
          <w:szCs w:val="28"/>
        </w:rPr>
        <w:t>на</w:t>
      </w:r>
      <w:r w:rsidR="006753C2" w:rsidRPr="00474014">
        <w:rPr>
          <w:rFonts w:ascii="Times New Roman" w:hAnsi="Times New Roman"/>
          <w:sz w:val="28"/>
          <w:szCs w:val="28"/>
        </w:rPr>
        <w:t xml:space="preserve"> </w:t>
      </w:r>
      <w:r w:rsidR="0070563F" w:rsidRPr="00474014">
        <w:rPr>
          <w:rFonts w:ascii="Times New Roman" w:hAnsi="Times New Roman"/>
          <w:sz w:val="28"/>
          <w:szCs w:val="28"/>
        </w:rPr>
        <w:t>01.01.202</w:t>
      </w:r>
      <w:r w:rsidR="00132611" w:rsidRPr="00474014">
        <w:rPr>
          <w:rFonts w:ascii="Times New Roman" w:hAnsi="Times New Roman"/>
          <w:sz w:val="28"/>
          <w:szCs w:val="28"/>
        </w:rPr>
        <w:t>7</w:t>
      </w:r>
      <w:r w:rsidR="0071072E" w:rsidRPr="00474014">
        <w:rPr>
          <w:rFonts w:ascii="Times New Roman" w:hAnsi="Times New Roman"/>
          <w:sz w:val="28"/>
          <w:szCs w:val="28"/>
        </w:rPr>
        <w:t>)</w:t>
      </w:r>
      <w:r w:rsidR="0070563F" w:rsidRPr="00474014">
        <w:rPr>
          <w:rFonts w:ascii="Times New Roman" w:hAnsi="Times New Roman"/>
          <w:sz w:val="28"/>
          <w:szCs w:val="28"/>
        </w:rPr>
        <w:t>;</w:t>
      </w:r>
    </w:p>
    <w:p w14:paraId="705A647F" w14:textId="2CC917EC" w:rsidR="00ED7F25" w:rsidRPr="00474014" w:rsidRDefault="003411D6" w:rsidP="00E440DE">
      <w:pPr>
        <w:pStyle w:val="afe"/>
        <w:numPr>
          <w:ilvl w:val="0"/>
          <w:numId w:val="6"/>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на</w:t>
      </w:r>
      <w:r w:rsidR="006753C2" w:rsidRPr="00474014">
        <w:rPr>
          <w:rFonts w:ascii="Times New Roman" w:hAnsi="Times New Roman"/>
          <w:sz w:val="28"/>
          <w:szCs w:val="28"/>
        </w:rPr>
        <w:t xml:space="preserve"> </w:t>
      </w:r>
      <w:r w:rsidRPr="00474014">
        <w:rPr>
          <w:rFonts w:ascii="Times New Roman" w:hAnsi="Times New Roman"/>
          <w:sz w:val="28"/>
          <w:szCs w:val="28"/>
        </w:rPr>
        <w:t>01.01.202</w:t>
      </w:r>
      <w:r w:rsidR="000B5EE3" w:rsidRPr="00474014">
        <w:rPr>
          <w:rFonts w:ascii="Times New Roman" w:hAnsi="Times New Roman"/>
          <w:sz w:val="28"/>
          <w:szCs w:val="28"/>
        </w:rPr>
        <w:t>9</w:t>
      </w:r>
      <w:r w:rsidR="006753C2" w:rsidRPr="00474014">
        <w:rPr>
          <w:rFonts w:ascii="Times New Roman" w:hAnsi="Times New Roman"/>
          <w:sz w:val="28"/>
          <w:szCs w:val="28"/>
        </w:rPr>
        <w:t xml:space="preserve"> </w:t>
      </w:r>
      <w:r w:rsidRPr="00474014">
        <w:rPr>
          <w:rFonts w:ascii="Times New Roman" w:hAnsi="Times New Roman"/>
          <w:sz w:val="28"/>
          <w:szCs w:val="28"/>
        </w:rPr>
        <w:t>–</w:t>
      </w:r>
      <w:r w:rsidR="000B5EE3" w:rsidRPr="00474014">
        <w:rPr>
          <w:rFonts w:ascii="Times New Roman" w:hAnsi="Times New Roman"/>
          <w:sz w:val="28"/>
          <w:szCs w:val="28"/>
        </w:rPr>
        <w:t xml:space="preserve"> 107 363,9 </w:t>
      </w:r>
      <w:r w:rsidRPr="00474014">
        <w:rPr>
          <w:rFonts w:ascii="Times New Roman" w:hAnsi="Times New Roman"/>
          <w:sz w:val="28"/>
          <w:szCs w:val="28"/>
        </w:rPr>
        <w:t>млн.руб.</w:t>
      </w:r>
      <w:r w:rsidR="006753C2" w:rsidRPr="00474014">
        <w:rPr>
          <w:rFonts w:ascii="Times New Roman" w:hAnsi="Times New Roman"/>
          <w:sz w:val="28"/>
          <w:szCs w:val="28"/>
        </w:rPr>
        <w:t xml:space="preserve"> </w:t>
      </w:r>
      <w:r w:rsidRPr="00474014">
        <w:rPr>
          <w:rFonts w:ascii="Times New Roman" w:hAnsi="Times New Roman"/>
          <w:sz w:val="28"/>
          <w:szCs w:val="28"/>
        </w:rPr>
        <w:t>(</w:t>
      </w:r>
      <w:r w:rsidR="000B5EE3" w:rsidRPr="00474014">
        <w:rPr>
          <w:rFonts w:ascii="Times New Roman" w:hAnsi="Times New Roman"/>
          <w:sz w:val="28"/>
          <w:szCs w:val="28"/>
        </w:rPr>
        <w:t>-424,6</w:t>
      </w:r>
      <w:r w:rsidR="006753C2" w:rsidRPr="00474014">
        <w:rPr>
          <w:rFonts w:ascii="Times New Roman" w:hAnsi="Times New Roman"/>
          <w:sz w:val="28"/>
          <w:szCs w:val="28"/>
        </w:rPr>
        <w:t xml:space="preserve"> </w:t>
      </w:r>
      <w:r w:rsidR="00ED7F25" w:rsidRPr="00474014">
        <w:rPr>
          <w:rFonts w:ascii="Times New Roman" w:hAnsi="Times New Roman"/>
          <w:sz w:val="28"/>
          <w:szCs w:val="28"/>
        </w:rPr>
        <w:t>млн.руб.</w:t>
      </w:r>
      <w:r w:rsidR="006753C2" w:rsidRPr="00474014">
        <w:rPr>
          <w:rFonts w:ascii="Times New Roman" w:hAnsi="Times New Roman"/>
          <w:sz w:val="28"/>
          <w:szCs w:val="28"/>
        </w:rPr>
        <w:t xml:space="preserve"> </w:t>
      </w:r>
      <w:r w:rsidR="00ED7F25" w:rsidRPr="00474014">
        <w:rPr>
          <w:rFonts w:ascii="Times New Roman" w:hAnsi="Times New Roman"/>
          <w:sz w:val="28"/>
          <w:szCs w:val="28"/>
        </w:rPr>
        <w:t>или</w:t>
      </w:r>
      <w:r w:rsidR="006753C2" w:rsidRPr="00474014">
        <w:rPr>
          <w:rFonts w:ascii="Times New Roman" w:hAnsi="Times New Roman"/>
          <w:sz w:val="28"/>
          <w:szCs w:val="28"/>
        </w:rPr>
        <w:t xml:space="preserve"> </w:t>
      </w:r>
      <w:r w:rsidR="00ED7F25" w:rsidRPr="00474014">
        <w:rPr>
          <w:rFonts w:ascii="Times New Roman" w:hAnsi="Times New Roman"/>
          <w:sz w:val="28"/>
          <w:szCs w:val="28"/>
        </w:rPr>
        <w:t>на</w:t>
      </w:r>
      <w:r w:rsidR="006753C2" w:rsidRPr="00474014">
        <w:rPr>
          <w:rFonts w:ascii="Times New Roman" w:hAnsi="Times New Roman"/>
          <w:sz w:val="28"/>
          <w:szCs w:val="28"/>
        </w:rPr>
        <w:t xml:space="preserve"> </w:t>
      </w:r>
      <w:r w:rsidR="000B5EE3" w:rsidRPr="00474014">
        <w:rPr>
          <w:rFonts w:ascii="Times New Roman" w:hAnsi="Times New Roman"/>
          <w:sz w:val="28"/>
          <w:szCs w:val="28"/>
        </w:rPr>
        <w:t>0,4</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ED7F25" w:rsidRPr="00474014">
        <w:rPr>
          <w:rFonts w:ascii="Times New Roman" w:hAnsi="Times New Roman"/>
          <w:sz w:val="28"/>
          <w:szCs w:val="28"/>
        </w:rPr>
        <w:t>к</w:t>
      </w:r>
      <w:r w:rsidR="006753C2" w:rsidRPr="00474014">
        <w:rPr>
          <w:rFonts w:ascii="Times New Roman" w:hAnsi="Times New Roman"/>
          <w:sz w:val="28"/>
          <w:szCs w:val="28"/>
        </w:rPr>
        <w:t xml:space="preserve"> </w:t>
      </w:r>
      <w:r w:rsidR="00ED7F25" w:rsidRPr="00474014">
        <w:rPr>
          <w:rFonts w:ascii="Times New Roman" w:hAnsi="Times New Roman"/>
          <w:sz w:val="28"/>
          <w:szCs w:val="28"/>
        </w:rPr>
        <w:t>показателю</w:t>
      </w:r>
      <w:r w:rsidR="006753C2" w:rsidRPr="00474014">
        <w:rPr>
          <w:rFonts w:ascii="Times New Roman" w:hAnsi="Times New Roman"/>
          <w:sz w:val="28"/>
          <w:szCs w:val="28"/>
        </w:rPr>
        <w:t xml:space="preserve"> </w:t>
      </w:r>
      <w:r w:rsidR="00ED7F25" w:rsidRPr="00474014">
        <w:rPr>
          <w:rFonts w:ascii="Times New Roman" w:hAnsi="Times New Roman"/>
          <w:sz w:val="28"/>
          <w:szCs w:val="28"/>
        </w:rPr>
        <w:t>на</w:t>
      </w:r>
      <w:r w:rsidR="006753C2" w:rsidRPr="00474014">
        <w:rPr>
          <w:rFonts w:ascii="Times New Roman" w:hAnsi="Times New Roman"/>
          <w:sz w:val="28"/>
          <w:szCs w:val="28"/>
        </w:rPr>
        <w:t xml:space="preserve"> </w:t>
      </w:r>
      <w:r w:rsidR="00ED7F25" w:rsidRPr="00474014">
        <w:rPr>
          <w:rFonts w:ascii="Times New Roman" w:hAnsi="Times New Roman"/>
          <w:sz w:val="28"/>
          <w:szCs w:val="28"/>
        </w:rPr>
        <w:t>01.01.202</w:t>
      </w:r>
      <w:r w:rsidR="000B5EE3" w:rsidRPr="00474014">
        <w:rPr>
          <w:rFonts w:ascii="Times New Roman" w:hAnsi="Times New Roman"/>
          <w:sz w:val="28"/>
          <w:szCs w:val="28"/>
        </w:rPr>
        <w:t>8</w:t>
      </w:r>
      <w:r w:rsidR="0071072E" w:rsidRPr="00474014">
        <w:rPr>
          <w:rFonts w:ascii="Times New Roman" w:hAnsi="Times New Roman"/>
          <w:sz w:val="28"/>
          <w:szCs w:val="28"/>
        </w:rPr>
        <w:t>)</w:t>
      </w:r>
      <w:r w:rsidRPr="00474014">
        <w:rPr>
          <w:rFonts w:ascii="Times New Roman" w:hAnsi="Times New Roman"/>
          <w:sz w:val="28"/>
          <w:szCs w:val="28"/>
        </w:rPr>
        <w:t>.</w:t>
      </w:r>
    </w:p>
    <w:p w14:paraId="5FC0CA8B" w14:textId="5E163EEC" w:rsidR="003411D6" w:rsidRPr="00474014" w:rsidRDefault="003411D6" w:rsidP="00ED7F25">
      <w:pPr>
        <w:ind w:firstLine="709"/>
        <w:jc w:val="both"/>
        <w:rPr>
          <w:sz w:val="28"/>
          <w:szCs w:val="28"/>
        </w:rPr>
      </w:pPr>
      <w:r w:rsidRPr="00474014">
        <w:rPr>
          <w:sz w:val="28"/>
          <w:szCs w:val="28"/>
        </w:rPr>
        <w:t>Верхний</w:t>
      </w:r>
      <w:r w:rsidR="006753C2" w:rsidRPr="00474014">
        <w:rPr>
          <w:sz w:val="28"/>
          <w:szCs w:val="28"/>
        </w:rPr>
        <w:t xml:space="preserve"> </w:t>
      </w:r>
      <w:r w:rsidRPr="00474014">
        <w:rPr>
          <w:sz w:val="28"/>
          <w:szCs w:val="28"/>
        </w:rPr>
        <w:t>предел</w:t>
      </w:r>
      <w:r w:rsidR="006753C2" w:rsidRPr="00474014">
        <w:rPr>
          <w:sz w:val="28"/>
          <w:szCs w:val="28"/>
        </w:rPr>
        <w:t xml:space="preserve"> </w:t>
      </w:r>
      <w:r w:rsidRPr="00474014">
        <w:rPr>
          <w:sz w:val="28"/>
          <w:szCs w:val="28"/>
        </w:rPr>
        <w:t>государственных</w:t>
      </w:r>
      <w:r w:rsidR="006753C2" w:rsidRPr="00474014">
        <w:rPr>
          <w:sz w:val="28"/>
          <w:szCs w:val="28"/>
        </w:rPr>
        <w:t xml:space="preserve"> </w:t>
      </w:r>
      <w:r w:rsidRPr="00474014">
        <w:rPr>
          <w:sz w:val="28"/>
          <w:szCs w:val="28"/>
        </w:rPr>
        <w:t>долговых</w:t>
      </w:r>
      <w:r w:rsidR="006753C2" w:rsidRPr="00474014">
        <w:rPr>
          <w:sz w:val="28"/>
          <w:szCs w:val="28"/>
        </w:rPr>
        <w:t xml:space="preserve"> </w:t>
      </w:r>
      <w:r w:rsidRPr="00474014">
        <w:rPr>
          <w:sz w:val="28"/>
          <w:szCs w:val="28"/>
        </w:rPr>
        <w:t>обязательств</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виде</w:t>
      </w:r>
      <w:r w:rsidR="006753C2" w:rsidRPr="00474014">
        <w:rPr>
          <w:sz w:val="28"/>
          <w:szCs w:val="28"/>
        </w:rPr>
        <w:t xml:space="preserve"> </w:t>
      </w:r>
      <w:r w:rsidRPr="00474014">
        <w:rPr>
          <w:sz w:val="28"/>
          <w:szCs w:val="28"/>
        </w:rPr>
        <w:t>государственных</w:t>
      </w:r>
      <w:r w:rsidR="006753C2" w:rsidRPr="00474014">
        <w:rPr>
          <w:sz w:val="28"/>
          <w:szCs w:val="28"/>
        </w:rPr>
        <w:t xml:space="preserve"> </w:t>
      </w:r>
      <w:r w:rsidRPr="00474014">
        <w:rPr>
          <w:sz w:val="28"/>
          <w:szCs w:val="28"/>
        </w:rPr>
        <w:t>гарантий</w:t>
      </w:r>
      <w:r w:rsidR="006753C2" w:rsidRPr="00474014">
        <w:rPr>
          <w:sz w:val="28"/>
          <w:szCs w:val="28"/>
        </w:rPr>
        <w:t xml:space="preserve"> </w:t>
      </w:r>
      <w:r w:rsidR="004078B6" w:rsidRPr="00474014">
        <w:rPr>
          <w:sz w:val="28"/>
          <w:szCs w:val="28"/>
        </w:rPr>
        <w:t xml:space="preserve">и </w:t>
      </w:r>
      <w:r w:rsidR="00331E86" w:rsidRPr="00474014">
        <w:rPr>
          <w:sz w:val="28"/>
          <w:szCs w:val="28"/>
        </w:rPr>
        <w:t>обязательств в виде государственных ценных бумаг</w:t>
      </w:r>
      <w:r w:rsidR="004078B6" w:rsidRPr="00474014">
        <w:rPr>
          <w:sz w:val="28"/>
          <w:szCs w:val="28"/>
        </w:rPr>
        <w:t xml:space="preserve"> </w:t>
      </w:r>
      <w:r w:rsidRPr="00474014">
        <w:rPr>
          <w:sz w:val="28"/>
          <w:szCs w:val="28"/>
        </w:rPr>
        <w:t>на</w:t>
      </w:r>
      <w:r w:rsidR="006753C2" w:rsidRPr="00474014">
        <w:rPr>
          <w:sz w:val="28"/>
          <w:szCs w:val="28"/>
        </w:rPr>
        <w:t xml:space="preserve"> </w:t>
      </w:r>
      <w:r w:rsidR="00591EF7" w:rsidRPr="00474014">
        <w:rPr>
          <w:sz w:val="28"/>
          <w:szCs w:val="28"/>
        </w:rPr>
        <w:t>указанные</w:t>
      </w:r>
      <w:r w:rsidR="006753C2" w:rsidRPr="00474014">
        <w:rPr>
          <w:sz w:val="28"/>
          <w:szCs w:val="28"/>
        </w:rPr>
        <w:t xml:space="preserve"> </w:t>
      </w:r>
      <w:r w:rsidR="00591EF7" w:rsidRPr="00474014">
        <w:rPr>
          <w:sz w:val="28"/>
          <w:szCs w:val="28"/>
        </w:rPr>
        <w:t>выше</w:t>
      </w:r>
      <w:r w:rsidR="006753C2" w:rsidRPr="00474014">
        <w:rPr>
          <w:sz w:val="28"/>
          <w:szCs w:val="28"/>
        </w:rPr>
        <w:t xml:space="preserve"> </w:t>
      </w:r>
      <w:r w:rsidR="00591EF7" w:rsidRPr="00474014">
        <w:rPr>
          <w:sz w:val="28"/>
          <w:szCs w:val="28"/>
        </w:rPr>
        <w:t>отчетные</w:t>
      </w:r>
      <w:r w:rsidR="006753C2" w:rsidRPr="00474014">
        <w:rPr>
          <w:sz w:val="28"/>
          <w:szCs w:val="28"/>
        </w:rPr>
        <w:t xml:space="preserve"> </w:t>
      </w:r>
      <w:r w:rsidR="00591EF7" w:rsidRPr="00474014">
        <w:rPr>
          <w:sz w:val="28"/>
          <w:szCs w:val="28"/>
        </w:rPr>
        <w:t>даты</w:t>
      </w:r>
      <w:r w:rsidR="006753C2" w:rsidRPr="00474014">
        <w:rPr>
          <w:sz w:val="28"/>
          <w:szCs w:val="28"/>
        </w:rPr>
        <w:t xml:space="preserve"> </w:t>
      </w:r>
      <w:r w:rsidRPr="00474014">
        <w:rPr>
          <w:sz w:val="28"/>
          <w:szCs w:val="28"/>
        </w:rPr>
        <w:t>предлагается</w:t>
      </w:r>
      <w:r w:rsidR="006753C2" w:rsidRPr="00474014">
        <w:rPr>
          <w:sz w:val="28"/>
          <w:szCs w:val="28"/>
        </w:rPr>
        <w:t xml:space="preserve"> </w:t>
      </w:r>
      <w:r w:rsidRPr="00474014">
        <w:rPr>
          <w:sz w:val="28"/>
          <w:szCs w:val="28"/>
        </w:rPr>
        <w:t>установить</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размере</w:t>
      </w:r>
      <w:r w:rsidR="006753C2" w:rsidRPr="00474014">
        <w:rPr>
          <w:sz w:val="28"/>
          <w:szCs w:val="28"/>
        </w:rPr>
        <w:t xml:space="preserve"> </w:t>
      </w:r>
      <w:r w:rsidRPr="00474014">
        <w:rPr>
          <w:sz w:val="28"/>
          <w:szCs w:val="28"/>
        </w:rPr>
        <w:t>0,0</w:t>
      </w:r>
      <w:r w:rsidR="006753C2" w:rsidRPr="00474014">
        <w:rPr>
          <w:sz w:val="28"/>
          <w:szCs w:val="28"/>
        </w:rPr>
        <w:t xml:space="preserve"> </w:t>
      </w:r>
      <w:r w:rsidRPr="00474014">
        <w:rPr>
          <w:sz w:val="28"/>
          <w:szCs w:val="28"/>
        </w:rPr>
        <w:t>руб.</w:t>
      </w:r>
    </w:p>
    <w:p w14:paraId="02271AC1" w14:textId="577B05DB" w:rsidR="003411D6" w:rsidRPr="00474014" w:rsidRDefault="003411D6" w:rsidP="003411D6">
      <w:pPr>
        <w:ind w:firstLine="709"/>
        <w:jc w:val="both"/>
        <w:rPr>
          <w:sz w:val="28"/>
          <w:szCs w:val="28"/>
        </w:rPr>
      </w:pPr>
      <w:r w:rsidRPr="00474014">
        <w:rPr>
          <w:sz w:val="28"/>
          <w:szCs w:val="28"/>
        </w:rPr>
        <w:t>На</w:t>
      </w:r>
      <w:r w:rsidR="006753C2" w:rsidRPr="00474014">
        <w:rPr>
          <w:sz w:val="28"/>
          <w:szCs w:val="28"/>
        </w:rPr>
        <w:t xml:space="preserve"> </w:t>
      </w:r>
      <w:r w:rsidRPr="00474014">
        <w:rPr>
          <w:sz w:val="28"/>
          <w:szCs w:val="28"/>
        </w:rPr>
        <w:t>рисунк</w:t>
      </w:r>
      <w:r w:rsidR="0083054E" w:rsidRPr="00474014">
        <w:rPr>
          <w:sz w:val="28"/>
          <w:szCs w:val="28"/>
        </w:rPr>
        <w:t>ах</w:t>
      </w:r>
      <w:r w:rsidR="006753C2" w:rsidRPr="00474014">
        <w:rPr>
          <w:sz w:val="28"/>
          <w:szCs w:val="28"/>
        </w:rPr>
        <w:t xml:space="preserve"> </w:t>
      </w:r>
      <w:r w:rsidR="00AD4CC4" w:rsidRPr="00474014">
        <w:rPr>
          <w:sz w:val="28"/>
          <w:szCs w:val="28"/>
        </w:rPr>
        <w:t>30</w:t>
      </w:r>
      <w:r w:rsidR="006753C2" w:rsidRPr="00474014">
        <w:rPr>
          <w:sz w:val="28"/>
          <w:szCs w:val="28"/>
        </w:rPr>
        <w:t xml:space="preserve"> </w:t>
      </w:r>
      <w:r w:rsidRPr="00474014">
        <w:rPr>
          <w:sz w:val="28"/>
          <w:szCs w:val="28"/>
        </w:rPr>
        <w:t>и</w:t>
      </w:r>
      <w:r w:rsidR="006753C2" w:rsidRPr="00474014">
        <w:rPr>
          <w:sz w:val="28"/>
          <w:szCs w:val="28"/>
        </w:rPr>
        <w:t xml:space="preserve"> </w:t>
      </w:r>
      <w:r w:rsidR="00AD4CC4" w:rsidRPr="00474014">
        <w:rPr>
          <w:sz w:val="28"/>
          <w:szCs w:val="28"/>
        </w:rPr>
        <w:t>31</w:t>
      </w:r>
      <w:r w:rsidR="006753C2" w:rsidRPr="00474014">
        <w:rPr>
          <w:sz w:val="28"/>
          <w:szCs w:val="28"/>
        </w:rPr>
        <w:t xml:space="preserve"> </w:t>
      </w:r>
      <w:r w:rsidRPr="00474014">
        <w:rPr>
          <w:sz w:val="28"/>
          <w:szCs w:val="28"/>
        </w:rPr>
        <w:t>отражен</w:t>
      </w:r>
      <w:r w:rsidR="00BB45B1" w:rsidRPr="00474014">
        <w:rPr>
          <w:sz w:val="28"/>
          <w:szCs w:val="28"/>
        </w:rPr>
        <w:t>ы</w:t>
      </w:r>
      <w:r w:rsidR="006753C2" w:rsidRPr="00474014">
        <w:rPr>
          <w:sz w:val="28"/>
          <w:szCs w:val="28"/>
        </w:rPr>
        <w:t xml:space="preserve"> </w:t>
      </w:r>
      <w:r w:rsidRPr="00474014">
        <w:rPr>
          <w:sz w:val="28"/>
          <w:szCs w:val="28"/>
        </w:rPr>
        <w:t>структура</w:t>
      </w:r>
      <w:r w:rsidR="006753C2" w:rsidRPr="00474014">
        <w:rPr>
          <w:sz w:val="28"/>
          <w:szCs w:val="28"/>
        </w:rPr>
        <w:t xml:space="preserve"> </w:t>
      </w:r>
      <w:r w:rsidR="00BB45B1" w:rsidRPr="00474014">
        <w:rPr>
          <w:sz w:val="28"/>
          <w:szCs w:val="28"/>
        </w:rPr>
        <w:t>и</w:t>
      </w:r>
      <w:r w:rsidR="006753C2" w:rsidRPr="00474014">
        <w:rPr>
          <w:sz w:val="28"/>
          <w:szCs w:val="28"/>
        </w:rPr>
        <w:t xml:space="preserve"> </w:t>
      </w:r>
      <w:r w:rsidRPr="00474014">
        <w:rPr>
          <w:sz w:val="28"/>
          <w:szCs w:val="28"/>
        </w:rPr>
        <w:t>динамика</w:t>
      </w:r>
      <w:r w:rsidR="006753C2" w:rsidRPr="00474014">
        <w:rPr>
          <w:sz w:val="28"/>
          <w:szCs w:val="28"/>
        </w:rPr>
        <w:t xml:space="preserve"> </w:t>
      </w:r>
      <w:r w:rsidRPr="00474014">
        <w:rPr>
          <w:sz w:val="28"/>
          <w:szCs w:val="28"/>
        </w:rPr>
        <w:t>изменения</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004078B6" w:rsidRPr="00474014">
        <w:rPr>
          <w:sz w:val="28"/>
          <w:szCs w:val="28"/>
        </w:rPr>
        <w:t xml:space="preserve">внутреннего </w:t>
      </w:r>
      <w:r w:rsidRPr="00474014">
        <w:rPr>
          <w:sz w:val="28"/>
          <w:szCs w:val="28"/>
        </w:rPr>
        <w:t>долга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p>
    <w:p w14:paraId="313A12F0" w14:textId="46D69F27" w:rsidR="003411D6" w:rsidRPr="00474014" w:rsidRDefault="007C62D3" w:rsidP="007C62D3">
      <w:pPr>
        <w:keepNext/>
        <w:jc w:val="center"/>
      </w:pPr>
      <w:r w:rsidRPr="00474014">
        <w:rPr>
          <w:noProof/>
        </w:rPr>
        <w:lastRenderedPageBreak/>
        <w:drawing>
          <wp:inline distT="0" distB="0" distL="0" distR="0" wp14:anchorId="62A44593" wp14:editId="260AF9D0">
            <wp:extent cx="6371219" cy="2164715"/>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96425" cy="2173279"/>
                    </a:xfrm>
                    <a:prstGeom prst="rect">
                      <a:avLst/>
                    </a:prstGeom>
                    <a:noFill/>
                  </pic:spPr>
                </pic:pic>
              </a:graphicData>
            </a:graphic>
          </wp:inline>
        </w:drawing>
      </w:r>
    </w:p>
    <w:p w14:paraId="1BF55D34" w14:textId="5E248D80" w:rsidR="003411D6" w:rsidRPr="00474014" w:rsidRDefault="003411D6" w:rsidP="003411D6">
      <w:pPr>
        <w:pStyle w:val="af9"/>
        <w:jc w:val="both"/>
        <w:rPr>
          <w:b w:val="0"/>
          <w:sz w:val="28"/>
          <w:szCs w:val="28"/>
        </w:rPr>
      </w:pPr>
      <w:r w:rsidRPr="00474014">
        <w:rPr>
          <w:b w:val="0"/>
        </w:rPr>
        <w:t>Рисунок</w:t>
      </w:r>
      <w:r w:rsidR="006753C2" w:rsidRPr="00474014">
        <w:rPr>
          <w:b w:val="0"/>
        </w:rPr>
        <w:t xml:space="preserve"> </w:t>
      </w:r>
      <w:r w:rsidRPr="00474014">
        <w:rPr>
          <w:b w:val="0"/>
          <w:noProof/>
        </w:rPr>
        <w:fldChar w:fldCharType="begin"/>
      </w:r>
      <w:r w:rsidRPr="00474014">
        <w:rPr>
          <w:b w:val="0"/>
          <w:noProof/>
        </w:rPr>
        <w:instrText xml:space="preserve"> SEQ Рисунок \* ARABIC </w:instrText>
      </w:r>
      <w:r w:rsidRPr="00474014">
        <w:rPr>
          <w:b w:val="0"/>
          <w:noProof/>
        </w:rPr>
        <w:fldChar w:fldCharType="separate"/>
      </w:r>
      <w:r w:rsidR="00AD4CC4" w:rsidRPr="00474014">
        <w:rPr>
          <w:b w:val="0"/>
          <w:noProof/>
        </w:rPr>
        <w:t>30</w:t>
      </w:r>
      <w:r w:rsidRPr="00474014">
        <w:rPr>
          <w:b w:val="0"/>
          <w:noProof/>
        </w:rPr>
        <w:fldChar w:fldCharType="end"/>
      </w:r>
      <w:r w:rsidRPr="00474014">
        <w:rPr>
          <w:b w:val="0"/>
        </w:rPr>
        <w:t>.</w:t>
      </w:r>
      <w:r w:rsidR="006753C2" w:rsidRPr="00474014">
        <w:rPr>
          <w:b w:val="0"/>
        </w:rPr>
        <w:t xml:space="preserve"> </w:t>
      </w:r>
      <w:r w:rsidRPr="00474014">
        <w:rPr>
          <w:b w:val="0"/>
        </w:rPr>
        <w:t>Государственный</w:t>
      </w:r>
      <w:r w:rsidR="006753C2" w:rsidRPr="00474014">
        <w:rPr>
          <w:b w:val="0"/>
        </w:rPr>
        <w:t xml:space="preserve"> </w:t>
      </w:r>
      <w:r w:rsidRPr="00474014">
        <w:rPr>
          <w:b w:val="0"/>
        </w:rPr>
        <w:t>долг</w:t>
      </w:r>
      <w:r w:rsidR="006753C2" w:rsidRPr="00474014">
        <w:rPr>
          <w:b w:val="0"/>
        </w:rPr>
        <w:t xml:space="preserve"> </w:t>
      </w:r>
      <w:r w:rsidRPr="00474014">
        <w:rPr>
          <w:b w:val="0"/>
        </w:rPr>
        <w:t>Архангельской</w:t>
      </w:r>
      <w:r w:rsidR="006753C2" w:rsidRPr="00474014">
        <w:rPr>
          <w:b w:val="0"/>
        </w:rPr>
        <w:t xml:space="preserve"> </w:t>
      </w:r>
      <w:r w:rsidRPr="00474014">
        <w:rPr>
          <w:b w:val="0"/>
        </w:rPr>
        <w:t>области</w:t>
      </w:r>
      <w:r w:rsidR="006753C2" w:rsidRPr="00474014">
        <w:rPr>
          <w:b w:val="0"/>
        </w:rPr>
        <w:t xml:space="preserve"> </w:t>
      </w:r>
      <w:r w:rsidRPr="00474014">
        <w:rPr>
          <w:b w:val="0"/>
        </w:rPr>
        <w:t>и</w:t>
      </w:r>
      <w:r w:rsidR="006753C2" w:rsidRPr="00474014">
        <w:rPr>
          <w:b w:val="0"/>
        </w:rPr>
        <w:t xml:space="preserve"> </w:t>
      </w:r>
      <w:r w:rsidRPr="00474014">
        <w:rPr>
          <w:b w:val="0"/>
        </w:rPr>
        <w:t>его</w:t>
      </w:r>
      <w:r w:rsidR="006753C2" w:rsidRPr="00474014">
        <w:rPr>
          <w:b w:val="0"/>
        </w:rPr>
        <w:t xml:space="preserve"> </w:t>
      </w:r>
      <w:r w:rsidRPr="00474014">
        <w:rPr>
          <w:b w:val="0"/>
        </w:rPr>
        <w:t>изменение,</w:t>
      </w:r>
      <w:r w:rsidR="006753C2" w:rsidRPr="00474014">
        <w:rPr>
          <w:b w:val="0"/>
        </w:rPr>
        <w:t xml:space="preserve"> </w:t>
      </w:r>
      <w:r w:rsidRPr="00474014">
        <w:rPr>
          <w:b w:val="0"/>
        </w:rPr>
        <w:t>млн.руб.</w:t>
      </w:r>
    </w:p>
    <w:p w14:paraId="2F056078" w14:textId="77777777" w:rsidR="003411D6" w:rsidRPr="00474014" w:rsidRDefault="003411D6" w:rsidP="003411D6">
      <w:pPr>
        <w:ind w:firstLine="709"/>
        <w:jc w:val="both"/>
        <w:rPr>
          <w:sz w:val="16"/>
          <w:szCs w:val="16"/>
        </w:rPr>
      </w:pPr>
    </w:p>
    <w:p w14:paraId="7C52A77E" w14:textId="77C2F7BF" w:rsidR="003411D6" w:rsidRPr="00474014" w:rsidRDefault="001C1A13" w:rsidP="003411D6">
      <w:pPr>
        <w:keepNext/>
        <w:jc w:val="both"/>
      </w:pPr>
      <w:r w:rsidRPr="00474014">
        <w:rPr>
          <w:noProof/>
        </w:rPr>
        <w:drawing>
          <wp:inline distT="0" distB="0" distL="0" distR="0" wp14:anchorId="6807873B" wp14:editId="63A26628">
            <wp:extent cx="6126969" cy="2291080"/>
            <wp:effectExtent l="0" t="0" r="762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65516" cy="2305494"/>
                    </a:xfrm>
                    <a:prstGeom prst="rect">
                      <a:avLst/>
                    </a:prstGeom>
                    <a:noFill/>
                  </pic:spPr>
                </pic:pic>
              </a:graphicData>
            </a:graphic>
          </wp:inline>
        </w:drawing>
      </w:r>
    </w:p>
    <w:p w14:paraId="09F08D0E" w14:textId="3549523B" w:rsidR="003411D6" w:rsidRPr="00474014" w:rsidRDefault="003411D6" w:rsidP="003411D6">
      <w:pPr>
        <w:pStyle w:val="af9"/>
        <w:jc w:val="both"/>
        <w:rPr>
          <w:b w:val="0"/>
        </w:rPr>
      </w:pPr>
      <w:r w:rsidRPr="00474014">
        <w:rPr>
          <w:b w:val="0"/>
        </w:rPr>
        <w:t>Рисунок</w:t>
      </w:r>
      <w:r w:rsidR="006753C2" w:rsidRPr="00474014">
        <w:rPr>
          <w:b w:val="0"/>
        </w:rPr>
        <w:t xml:space="preserve"> </w:t>
      </w:r>
      <w:r w:rsidRPr="00474014">
        <w:rPr>
          <w:b w:val="0"/>
        </w:rPr>
        <w:fldChar w:fldCharType="begin"/>
      </w:r>
      <w:r w:rsidRPr="00474014">
        <w:rPr>
          <w:b w:val="0"/>
        </w:rPr>
        <w:instrText xml:space="preserve"> SEQ Рисунок \* ARABIC </w:instrText>
      </w:r>
      <w:r w:rsidRPr="00474014">
        <w:rPr>
          <w:b w:val="0"/>
        </w:rPr>
        <w:fldChar w:fldCharType="separate"/>
      </w:r>
      <w:r w:rsidR="00AD4CC4" w:rsidRPr="00474014">
        <w:rPr>
          <w:b w:val="0"/>
          <w:noProof/>
        </w:rPr>
        <w:t>31</w:t>
      </w:r>
      <w:r w:rsidRPr="00474014">
        <w:rPr>
          <w:b w:val="0"/>
          <w:noProof/>
        </w:rPr>
        <w:fldChar w:fldCharType="end"/>
      </w:r>
      <w:r w:rsidRPr="00474014">
        <w:rPr>
          <w:b w:val="0"/>
        </w:rPr>
        <w:t>.</w:t>
      </w:r>
      <w:r w:rsidR="006753C2" w:rsidRPr="00474014">
        <w:rPr>
          <w:b w:val="0"/>
        </w:rPr>
        <w:t xml:space="preserve"> </w:t>
      </w:r>
      <w:r w:rsidRPr="00474014">
        <w:rPr>
          <w:b w:val="0"/>
        </w:rPr>
        <w:t>Структура</w:t>
      </w:r>
      <w:r w:rsidR="006753C2" w:rsidRPr="00474014">
        <w:rPr>
          <w:b w:val="0"/>
        </w:rPr>
        <w:t xml:space="preserve"> </w:t>
      </w:r>
      <w:r w:rsidRPr="00474014">
        <w:rPr>
          <w:b w:val="0"/>
        </w:rPr>
        <w:t>государственного</w:t>
      </w:r>
      <w:r w:rsidR="006753C2" w:rsidRPr="00474014">
        <w:rPr>
          <w:b w:val="0"/>
        </w:rPr>
        <w:t xml:space="preserve"> </w:t>
      </w:r>
      <w:r w:rsidRPr="00474014">
        <w:rPr>
          <w:b w:val="0"/>
        </w:rPr>
        <w:t>долга</w:t>
      </w:r>
      <w:r w:rsidR="006753C2" w:rsidRPr="00474014">
        <w:rPr>
          <w:b w:val="0"/>
        </w:rPr>
        <w:t xml:space="preserve"> </w:t>
      </w:r>
      <w:r w:rsidRPr="00474014">
        <w:rPr>
          <w:b w:val="0"/>
        </w:rPr>
        <w:t>Архангельской</w:t>
      </w:r>
      <w:r w:rsidR="006753C2" w:rsidRPr="00474014">
        <w:rPr>
          <w:b w:val="0"/>
        </w:rPr>
        <w:t xml:space="preserve"> </w:t>
      </w:r>
      <w:r w:rsidRPr="00474014">
        <w:rPr>
          <w:b w:val="0"/>
        </w:rPr>
        <w:t>области,</w:t>
      </w:r>
      <w:r w:rsidR="006753C2" w:rsidRPr="00474014">
        <w:rPr>
          <w:b w:val="0"/>
        </w:rPr>
        <w:t xml:space="preserve"> </w:t>
      </w:r>
      <w:r w:rsidRPr="00474014">
        <w:rPr>
          <w:b w:val="0"/>
        </w:rPr>
        <w:t>млн.руб.</w:t>
      </w:r>
    </w:p>
    <w:p w14:paraId="6C60045C" w14:textId="77777777" w:rsidR="003411D6" w:rsidRPr="00474014" w:rsidRDefault="003411D6" w:rsidP="003411D6">
      <w:pPr>
        <w:ind w:firstLine="709"/>
        <w:jc w:val="both"/>
        <w:rPr>
          <w:sz w:val="16"/>
          <w:szCs w:val="16"/>
        </w:rPr>
      </w:pPr>
    </w:p>
    <w:p w14:paraId="635D9CD5" w14:textId="782015EA" w:rsidR="003411D6" w:rsidRPr="00474014" w:rsidRDefault="004F65AB" w:rsidP="003411D6">
      <w:pPr>
        <w:ind w:firstLine="709"/>
        <w:jc w:val="both"/>
        <w:rPr>
          <w:sz w:val="28"/>
          <w:szCs w:val="28"/>
        </w:rPr>
      </w:pPr>
      <w:r w:rsidRPr="00474014">
        <w:rPr>
          <w:sz w:val="28"/>
          <w:szCs w:val="28"/>
        </w:rPr>
        <w:t>Таким</w:t>
      </w:r>
      <w:r w:rsidR="006753C2" w:rsidRPr="00474014">
        <w:rPr>
          <w:sz w:val="28"/>
          <w:szCs w:val="28"/>
        </w:rPr>
        <w:t xml:space="preserve"> </w:t>
      </w:r>
      <w:r w:rsidRPr="00474014">
        <w:rPr>
          <w:sz w:val="28"/>
          <w:szCs w:val="28"/>
        </w:rPr>
        <w:t>образом,</w:t>
      </w:r>
      <w:r w:rsidR="006753C2" w:rsidRPr="00474014">
        <w:rPr>
          <w:sz w:val="28"/>
          <w:szCs w:val="28"/>
        </w:rPr>
        <w:t xml:space="preserve"> </w:t>
      </w:r>
      <w:r w:rsidRPr="00474014">
        <w:rPr>
          <w:sz w:val="28"/>
          <w:szCs w:val="28"/>
        </w:rPr>
        <w:t>законопроектом</w:t>
      </w:r>
      <w:r w:rsidR="006753C2" w:rsidRPr="00474014">
        <w:rPr>
          <w:sz w:val="28"/>
          <w:szCs w:val="28"/>
        </w:rPr>
        <w:t xml:space="preserve"> </w:t>
      </w:r>
      <w:r w:rsidR="003411D6" w:rsidRPr="00474014">
        <w:rPr>
          <w:sz w:val="28"/>
          <w:szCs w:val="28"/>
        </w:rPr>
        <w:t>предусматривается</w:t>
      </w:r>
      <w:r w:rsidR="006753C2" w:rsidRPr="00474014">
        <w:rPr>
          <w:sz w:val="28"/>
          <w:szCs w:val="28"/>
        </w:rPr>
        <w:t xml:space="preserve"> </w:t>
      </w:r>
      <w:r w:rsidR="003411D6" w:rsidRPr="00474014">
        <w:rPr>
          <w:sz w:val="28"/>
          <w:szCs w:val="28"/>
        </w:rPr>
        <w:t>ежегодный</w:t>
      </w:r>
      <w:r w:rsidR="006753C2" w:rsidRPr="00474014">
        <w:rPr>
          <w:sz w:val="28"/>
          <w:szCs w:val="28"/>
        </w:rPr>
        <w:t xml:space="preserve"> </w:t>
      </w:r>
      <w:r w:rsidR="003411D6" w:rsidRPr="00474014">
        <w:rPr>
          <w:sz w:val="28"/>
          <w:szCs w:val="28"/>
        </w:rPr>
        <w:t>рост</w:t>
      </w:r>
      <w:r w:rsidR="006753C2" w:rsidRPr="00474014">
        <w:rPr>
          <w:sz w:val="28"/>
          <w:szCs w:val="28"/>
        </w:rPr>
        <w:t xml:space="preserve"> </w:t>
      </w:r>
      <w:r w:rsidR="003411D6" w:rsidRPr="00474014">
        <w:rPr>
          <w:sz w:val="28"/>
          <w:szCs w:val="28"/>
        </w:rPr>
        <w:t>государственного</w:t>
      </w:r>
      <w:r w:rsidR="006753C2" w:rsidRPr="00474014">
        <w:rPr>
          <w:sz w:val="28"/>
          <w:szCs w:val="28"/>
        </w:rPr>
        <w:t xml:space="preserve"> </w:t>
      </w:r>
      <w:r w:rsidR="003411D6" w:rsidRPr="00474014">
        <w:rPr>
          <w:sz w:val="28"/>
          <w:szCs w:val="28"/>
        </w:rPr>
        <w:t>долга</w:t>
      </w:r>
      <w:r w:rsidR="006753C2" w:rsidRPr="00474014">
        <w:rPr>
          <w:sz w:val="28"/>
          <w:szCs w:val="28"/>
        </w:rPr>
        <w:t xml:space="preserve"> </w:t>
      </w:r>
      <w:r w:rsidR="003411D6" w:rsidRPr="00474014">
        <w:rPr>
          <w:sz w:val="28"/>
          <w:szCs w:val="28"/>
        </w:rPr>
        <w:t>Архангельской</w:t>
      </w:r>
      <w:r w:rsidR="006753C2" w:rsidRPr="00474014">
        <w:rPr>
          <w:sz w:val="28"/>
          <w:szCs w:val="28"/>
        </w:rPr>
        <w:t xml:space="preserve"> </w:t>
      </w:r>
      <w:r w:rsidR="003411D6" w:rsidRPr="00474014">
        <w:rPr>
          <w:sz w:val="28"/>
          <w:szCs w:val="28"/>
        </w:rPr>
        <w:t>области</w:t>
      </w:r>
      <w:r w:rsidR="00F24558" w:rsidRPr="00474014">
        <w:rPr>
          <w:sz w:val="28"/>
          <w:szCs w:val="28"/>
        </w:rPr>
        <w:t xml:space="preserve"> за исключением 2028 года</w:t>
      </w:r>
      <w:r w:rsidR="00331E86" w:rsidRPr="00474014">
        <w:rPr>
          <w:sz w:val="28"/>
          <w:szCs w:val="28"/>
        </w:rPr>
        <w:t>, в котором предусматривается незначительное его снижение на 424,6 млн.руб.</w:t>
      </w:r>
      <w:r w:rsidR="006753C2" w:rsidRPr="00474014">
        <w:rPr>
          <w:sz w:val="28"/>
          <w:szCs w:val="28"/>
        </w:rPr>
        <w:t xml:space="preserve"> </w:t>
      </w:r>
      <w:r w:rsidR="003411D6" w:rsidRPr="00474014">
        <w:rPr>
          <w:sz w:val="28"/>
          <w:szCs w:val="28"/>
        </w:rPr>
        <w:t>Всего</w:t>
      </w:r>
      <w:r w:rsidR="006753C2" w:rsidRPr="00474014">
        <w:rPr>
          <w:sz w:val="28"/>
          <w:szCs w:val="28"/>
        </w:rPr>
        <w:t xml:space="preserve"> </w:t>
      </w:r>
      <w:r w:rsidR="00331E86" w:rsidRPr="00474014">
        <w:rPr>
          <w:sz w:val="28"/>
          <w:szCs w:val="28"/>
        </w:rPr>
        <w:t>по состоянию на 01.01.2029</w:t>
      </w:r>
      <w:r w:rsidR="006753C2" w:rsidRPr="00474014">
        <w:rPr>
          <w:sz w:val="28"/>
          <w:szCs w:val="28"/>
        </w:rPr>
        <w:t xml:space="preserve"> </w:t>
      </w:r>
      <w:r w:rsidR="00BC30F8" w:rsidRPr="00474014">
        <w:rPr>
          <w:sz w:val="28"/>
          <w:szCs w:val="28"/>
        </w:rPr>
        <w:t>объем</w:t>
      </w:r>
      <w:r w:rsidR="006753C2" w:rsidRPr="00474014">
        <w:rPr>
          <w:sz w:val="28"/>
          <w:szCs w:val="28"/>
        </w:rPr>
        <w:t xml:space="preserve"> </w:t>
      </w:r>
      <w:r w:rsidR="003411D6" w:rsidRPr="00474014">
        <w:rPr>
          <w:sz w:val="28"/>
          <w:szCs w:val="28"/>
        </w:rPr>
        <w:t>государственного</w:t>
      </w:r>
      <w:r w:rsidR="006753C2" w:rsidRPr="00474014">
        <w:rPr>
          <w:sz w:val="28"/>
          <w:szCs w:val="28"/>
        </w:rPr>
        <w:t xml:space="preserve"> </w:t>
      </w:r>
      <w:r w:rsidR="003411D6" w:rsidRPr="00474014">
        <w:rPr>
          <w:sz w:val="28"/>
          <w:szCs w:val="28"/>
        </w:rPr>
        <w:t>внутреннего</w:t>
      </w:r>
      <w:r w:rsidR="006753C2" w:rsidRPr="00474014">
        <w:rPr>
          <w:sz w:val="28"/>
          <w:szCs w:val="28"/>
        </w:rPr>
        <w:t xml:space="preserve"> </w:t>
      </w:r>
      <w:r w:rsidR="003411D6" w:rsidRPr="00474014">
        <w:rPr>
          <w:sz w:val="28"/>
          <w:szCs w:val="28"/>
        </w:rPr>
        <w:t>долга</w:t>
      </w:r>
      <w:r w:rsidR="006753C2" w:rsidRPr="00474014">
        <w:rPr>
          <w:sz w:val="28"/>
          <w:szCs w:val="28"/>
        </w:rPr>
        <w:t xml:space="preserve"> </w:t>
      </w:r>
      <w:r w:rsidR="003411D6" w:rsidRPr="00474014">
        <w:rPr>
          <w:sz w:val="28"/>
          <w:szCs w:val="28"/>
        </w:rPr>
        <w:t>Архангельской</w:t>
      </w:r>
      <w:r w:rsidR="006753C2" w:rsidRPr="00474014">
        <w:rPr>
          <w:sz w:val="28"/>
          <w:szCs w:val="28"/>
        </w:rPr>
        <w:t xml:space="preserve"> </w:t>
      </w:r>
      <w:r w:rsidR="003411D6" w:rsidRPr="00474014">
        <w:rPr>
          <w:sz w:val="28"/>
          <w:szCs w:val="28"/>
        </w:rPr>
        <w:t>области</w:t>
      </w:r>
      <w:r w:rsidR="006753C2" w:rsidRPr="00474014">
        <w:rPr>
          <w:sz w:val="28"/>
          <w:szCs w:val="28"/>
        </w:rPr>
        <w:t xml:space="preserve"> </w:t>
      </w:r>
      <w:r w:rsidR="003411D6" w:rsidRPr="00474014">
        <w:rPr>
          <w:sz w:val="28"/>
          <w:szCs w:val="28"/>
        </w:rPr>
        <w:t>превысит</w:t>
      </w:r>
      <w:r w:rsidR="006753C2" w:rsidRPr="00474014">
        <w:rPr>
          <w:sz w:val="28"/>
          <w:szCs w:val="28"/>
        </w:rPr>
        <w:t xml:space="preserve"> </w:t>
      </w:r>
      <w:r w:rsidR="003411D6" w:rsidRPr="00474014">
        <w:rPr>
          <w:sz w:val="28"/>
          <w:szCs w:val="28"/>
        </w:rPr>
        <w:t>ожидаемое</w:t>
      </w:r>
      <w:r w:rsidR="006753C2" w:rsidRPr="00474014">
        <w:rPr>
          <w:sz w:val="28"/>
          <w:szCs w:val="28"/>
        </w:rPr>
        <w:t xml:space="preserve"> </w:t>
      </w:r>
      <w:r w:rsidR="003411D6" w:rsidRPr="00474014">
        <w:rPr>
          <w:sz w:val="28"/>
          <w:szCs w:val="28"/>
        </w:rPr>
        <w:t>исполнение</w:t>
      </w:r>
      <w:r w:rsidR="006753C2" w:rsidRPr="00474014">
        <w:rPr>
          <w:sz w:val="28"/>
          <w:szCs w:val="28"/>
        </w:rPr>
        <w:t xml:space="preserve"> </w:t>
      </w:r>
      <w:r w:rsidR="003411D6" w:rsidRPr="00474014">
        <w:rPr>
          <w:sz w:val="28"/>
          <w:szCs w:val="28"/>
        </w:rPr>
        <w:t>в</w:t>
      </w:r>
      <w:r w:rsidR="006753C2" w:rsidRPr="00474014">
        <w:rPr>
          <w:sz w:val="28"/>
          <w:szCs w:val="28"/>
        </w:rPr>
        <w:t xml:space="preserve"> </w:t>
      </w:r>
      <w:r w:rsidR="003411D6" w:rsidRPr="00474014">
        <w:rPr>
          <w:sz w:val="28"/>
          <w:szCs w:val="28"/>
        </w:rPr>
        <w:t>202</w:t>
      </w:r>
      <w:r w:rsidR="00E340D2" w:rsidRPr="00474014">
        <w:rPr>
          <w:sz w:val="28"/>
          <w:szCs w:val="28"/>
        </w:rPr>
        <w:t>5</w:t>
      </w:r>
      <w:r w:rsidR="006753C2" w:rsidRPr="00474014">
        <w:rPr>
          <w:sz w:val="28"/>
          <w:szCs w:val="28"/>
        </w:rPr>
        <w:t xml:space="preserve"> </w:t>
      </w:r>
      <w:r w:rsidR="003411D6" w:rsidRPr="00474014">
        <w:rPr>
          <w:sz w:val="28"/>
          <w:szCs w:val="28"/>
        </w:rPr>
        <w:t>году</w:t>
      </w:r>
      <w:r w:rsidR="006753C2" w:rsidRPr="00474014">
        <w:rPr>
          <w:sz w:val="28"/>
          <w:szCs w:val="28"/>
        </w:rPr>
        <w:t xml:space="preserve"> </w:t>
      </w:r>
      <w:r w:rsidR="0012565D" w:rsidRPr="00474014">
        <w:rPr>
          <w:sz w:val="28"/>
          <w:szCs w:val="28"/>
        </w:rPr>
        <w:t>на</w:t>
      </w:r>
      <w:r w:rsidR="006753C2" w:rsidRPr="00474014">
        <w:rPr>
          <w:sz w:val="28"/>
          <w:szCs w:val="28"/>
        </w:rPr>
        <w:t xml:space="preserve"> </w:t>
      </w:r>
      <w:r w:rsidR="00CD1576" w:rsidRPr="00474014">
        <w:rPr>
          <w:sz w:val="28"/>
          <w:szCs w:val="28"/>
        </w:rPr>
        <w:t>3 594,5</w:t>
      </w:r>
      <w:r w:rsidR="006753C2" w:rsidRPr="00474014">
        <w:rPr>
          <w:sz w:val="28"/>
          <w:szCs w:val="28"/>
        </w:rPr>
        <w:t xml:space="preserve"> </w:t>
      </w:r>
      <w:r w:rsidR="0012565D" w:rsidRPr="00474014">
        <w:rPr>
          <w:sz w:val="28"/>
          <w:szCs w:val="28"/>
        </w:rPr>
        <w:t>млн.руб.</w:t>
      </w:r>
      <w:r w:rsidR="006753C2" w:rsidRPr="00474014">
        <w:rPr>
          <w:sz w:val="28"/>
          <w:szCs w:val="28"/>
        </w:rPr>
        <w:t xml:space="preserve"> </w:t>
      </w:r>
      <w:r w:rsidR="0012565D" w:rsidRPr="00474014">
        <w:rPr>
          <w:sz w:val="28"/>
          <w:szCs w:val="28"/>
        </w:rPr>
        <w:t>или</w:t>
      </w:r>
      <w:r w:rsidR="006753C2" w:rsidRPr="00474014">
        <w:rPr>
          <w:sz w:val="28"/>
          <w:szCs w:val="28"/>
        </w:rPr>
        <w:t xml:space="preserve"> </w:t>
      </w:r>
      <w:r w:rsidR="0012565D" w:rsidRPr="00474014">
        <w:rPr>
          <w:sz w:val="28"/>
          <w:szCs w:val="28"/>
        </w:rPr>
        <w:t>на</w:t>
      </w:r>
      <w:r w:rsidR="006753C2" w:rsidRPr="00474014">
        <w:rPr>
          <w:sz w:val="28"/>
          <w:szCs w:val="28"/>
        </w:rPr>
        <w:t xml:space="preserve"> </w:t>
      </w:r>
      <w:r w:rsidR="00CD1576" w:rsidRPr="00474014">
        <w:rPr>
          <w:sz w:val="28"/>
          <w:szCs w:val="28"/>
        </w:rPr>
        <w:t>3,5</w:t>
      </w:r>
      <w:r w:rsidR="006753C2" w:rsidRPr="00474014">
        <w:rPr>
          <w:sz w:val="28"/>
          <w:szCs w:val="28"/>
        </w:rPr>
        <w:t xml:space="preserve"> </w:t>
      </w:r>
      <w:r w:rsidR="0012565D" w:rsidRPr="00474014">
        <w:rPr>
          <w:sz w:val="28"/>
          <w:szCs w:val="28"/>
        </w:rPr>
        <w:t>%</w:t>
      </w:r>
      <w:r w:rsidR="003411D6" w:rsidRPr="00474014">
        <w:rPr>
          <w:sz w:val="28"/>
          <w:szCs w:val="28"/>
        </w:rPr>
        <w:t>.</w:t>
      </w:r>
    </w:p>
    <w:p w14:paraId="3AD04CBF" w14:textId="785F9A6D" w:rsidR="004D0A42" w:rsidRPr="00474014" w:rsidRDefault="004D0A42" w:rsidP="004D0A42">
      <w:pPr>
        <w:ind w:firstLine="709"/>
        <w:jc w:val="both"/>
        <w:rPr>
          <w:sz w:val="28"/>
          <w:szCs w:val="28"/>
        </w:rPr>
      </w:pPr>
      <w:r w:rsidRPr="00474014">
        <w:rPr>
          <w:sz w:val="28"/>
          <w:szCs w:val="28"/>
        </w:rPr>
        <w:t>По</w:t>
      </w:r>
      <w:r w:rsidR="006753C2" w:rsidRPr="00474014">
        <w:rPr>
          <w:sz w:val="28"/>
          <w:szCs w:val="28"/>
        </w:rPr>
        <w:t xml:space="preserve"> </w:t>
      </w:r>
      <w:r w:rsidRPr="00474014">
        <w:rPr>
          <w:sz w:val="28"/>
          <w:szCs w:val="28"/>
        </w:rPr>
        <w:t>итогам</w:t>
      </w:r>
      <w:r w:rsidR="006753C2" w:rsidRPr="00474014">
        <w:rPr>
          <w:sz w:val="28"/>
          <w:szCs w:val="28"/>
        </w:rPr>
        <w:t xml:space="preserve"> </w:t>
      </w:r>
      <w:r w:rsidRPr="00474014">
        <w:rPr>
          <w:sz w:val="28"/>
          <w:szCs w:val="28"/>
        </w:rPr>
        <w:t>202</w:t>
      </w:r>
      <w:r w:rsidR="00CD1576" w:rsidRPr="00474014">
        <w:rPr>
          <w:sz w:val="28"/>
          <w:szCs w:val="28"/>
        </w:rPr>
        <w:t>6</w:t>
      </w:r>
      <w:r w:rsidR="006753C2" w:rsidRPr="00474014">
        <w:rPr>
          <w:sz w:val="28"/>
          <w:szCs w:val="28"/>
        </w:rPr>
        <w:t xml:space="preserve"> </w:t>
      </w:r>
      <w:r w:rsidR="000D1E0D" w:rsidRPr="00474014">
        <w:rPr>
          <w:sz w:val="28"/>
          <w:szCs w:val="28"/>
        </w:rPr>
        <w:t>–</w:t>
      </w:r>
      <w:r w:rsidR="006753C2" w:rsidRPr="00474014">
        <w:rPr>
          <w:sz w:val="28"/>
          <w:szCs w:val="28"/>
        </w:rPr>
        <w:t xml:space="preserve"> </w:t>
      </w:r>
      <w:r w:rsidRPr="00474014">
        <w:rPr>
          <w:sz w:val="28"/>
          <w:szCs w:val="28"/>
        </w:rPr>
        <w:t>202</w:t>
      </w:r>
      <w:r w:rsidR="00CD1576" w:rsidRPr="00474014">
        <w:rPr>
          <w:sz w:val="28"/>
          <w:szCs w:val="28"/>
        </w:rPr>
        <w:t>8</w:t>
      </w:r>
      <w:r w:rsidR="006753C2" w:rsidRPr="00474014">
        <w:rPr>
          <w:sz w:val="28"/>
          <w:szCs w:val="28"/>
        </w:rPr>
        <w:t xml:space="preserve"> </w:t>
      </w:r>
      <w:r w:rsidRPr="00474014">
        <w:rPr>
          <w:sz w:val="28"/>
          <w:szCs w:val="28"/>
        </w:rPr>
        <w:t>годов</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составе</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Pr="00474014">
        <w:rPr>
          <w:sz w:val="28"/>
          <w:szCs w:val="28"/>
        </w:rPr>
        <w:t>долга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будет</w:t>
      </w:r>
      <w:r w:rsidR="006753C2" w:rsidRPr="00474014">
        <w:rPr>
          <w:sz w:val="28"/>
          <w:szCs w:val="28"/>
        </w:rPr>
        <w:t xml:space="preserve"> </w:t>
      </w:r>
      <w:r w:rsidRPr="00474014">
        <w:rPr>
          <w:sz w:val="28"/>
          <w:szCs w:val="28"/>
        </w:rPr>
        <w:t>увеличиваться</w:t>
      </w:r>
      <w:r w:rsidR="006753C2" w:rsidRPr="00474014">
        <w:rPr>
          <w:sz w:val="28"/>
          <w:szCs w:val="28"/>
        </w:rPr>
        <w:t xml:space="preserve"> </w:t>
      </w:r>
      <w:r w:rsidR="00CD1576" w:rsidRPr="00474014">
        <w:rPr>
          <w:sz w:val="28"/>
          <w:szCs w:val="28"/>
        </w:rPr>
        <w:t>удельный вес</w:t>
      </w:r>
      <w:r w:rsidR="006753C2" w:rsidRPr="00474014">
        <w:rPr>
          <w:sz w:val="28"/>
          <w:szCs w:val="28"/>
        </w:rPr>
        <w:t xml:space="preserve"> </w:t>
      </w:r>
      <w:r w:rsidR="000D1E0D" w:rsidRPr="00474014">
        <w:rPr>
          <w:sz w:val="28"/>
          <w:szCs w:val="28"/>
        </w:rPr>
        <w:t>«дорогих»</w:t>
      </w:r>
      <w:r w:rsidR="006753C2" w:rsidRPr="00474014">
        <w:rPr>
          <w:sz w:val="28"/>
          <w:szCs w:val="28"/>
        </w:rPr>
        <w:t xml:space="preserve"> </w:t>
      </w:r>
      <w:r w:rsidRPr="00474014">
        <w:rPr>
          <w:sz w:val="28"/>
          <w:szCs w:val="28"/>
        </w:rPr>
        <w:t>кредитов</w:t>
      </w:r>
      <w:r w:rsidR="006753C2" w:rsidRPr="00474014">
        <w:rPr>
          <w:sz w:val="28"/>
          <w:szCs w:val="28"/>
        </w:rPr>
        <w:t xml:space="preserve"> </w:t>
      </w:r>
      <w:r w:rsidRPr="00474014">
        <w:rPr>
          <w:sz w:val="28"/>
          <w:szCs w:val="28"/>
        </w:rPr>
        <w:t>кредитных</w:t>
      </w:r>
      <w:r w:rsidR="006753C2" w:rsidRPr="00474014">
        <w:rPr>
          <w:sz w:val="28"/>
          <w:szCs w:val="28"/>
        </w:rPr>
        <w:t xml:space="preserve"> </w:t>
      </w:r>
      <w:r w:rsidRPr="00474014">
        <w:rPr>
          <w:sz w:val="28"/>
          <w:szCs w:val="28"/>
        </w:rPr>
        <w:t>организаций</w:t>
      </w:r>
      <w:r w:rsidR="006753C2" w:rsidRPr="00474014">
        <w:rPr>
          <w:sz w:val="28"/>
          <w:szCs w:val="28"/>
        </w:rPr>
        <w:t xml:space="preserve"> </w:t>
      </w:r>
      <w:r w:rsidRPr="00474014">
        <w:rPr>
          <w:sz w:val="28"/>
          <w:szCs w:val="28"/>
        </w:rPr>
        <w:t>и,</w:t>
      </w:r>
      <w:r w:rsidR="006753C2" w:rsidRPr="00474014">
        <w:rPr>
          <w:sz w:val="28"/>
          <w:szCs w:val="28"/>
        </w:rPr>
        <w:t xml:space="preserve"> </w:t>
      </w:r>
      <w:r w:rsidRPr="00474014">
        <w:rPr>
          <w:sz w:val="28"/>
          <w:szCs w:val="28"/>
        </w:rPr>
        <w:t>соответственно,</w:t>
      </w:r>
      <w:r w:rsidR="006753C2" w:rsidRPr="00474014">
        <w:rPr>
          <w:sz w:val="28"/>
          <w:szCs w:val="28"/>
        </w:rPr>
        <w:t xml:space="preserve"> </w:t>
      </w:r>
      <w:r w:rsidRPr="00474014">
        <w:rPr>
          <w:sz w:val="28"/>
          <w:szCs w:val="28"/>
        </w:rPr>
        <w:t>снижаться</w:t>
      </w:r>
      <w:r w:rsidR="006753C2" w:rsidRPr="00474014">
        <w:rPr>
          <w:sz w:val="28"/>
          <w:szCs w:val="28"/>
        </w:rPr>
        <w:t xml:space="preserve"> </w:t>
      </w:r>
      <w:r w:rsidRPr="00474014">
        <w:rPr>
          <w:sz w:val="28"/>
          <w:szCs w:val="28"/>
        </w:rPr>
        <w:t>удельный</w:t>
      </w:r>
      <w:r w:rsidR="006753C2" w:rsidRPr="00474014">
        <w:rPr>
          <w:sz w:val="28"/>
          <w:szCs w:val="28"/>
        </w:rPr>
        <w:t xml:space="preserve"> </w:t>
      </w:r>
      <w:r w:rsidRPr="00474014">
        <w:rPr>
          <w:sz w:val="28"/>
          <w:szCs w:val="28"/>
        </w:rPr>
        <w:t>вес</w:t>
      </w:r>
      <w:r w:rsidR="006753C2" w:rsidRPr="00474014">
        <w:rPr>
          <w:sz w:val="28"/>
          <w:szCs w:val="28"/>
        </w:rPr>
        <w:t xml:space="preserve"> </w:t>
      </w:r>
      <w:r w:rsidR="000D1E0D" w:rsidRPr="00474014">
        <w:rPr>
          <w:sz w:val="28"/>
          <w:szCs w:val="28"/>
        </w:rPr>
        <w:t>«дешевых»</w:t>
      </w:r>
      <w:r w:rsidR="006753C2" w:rsidRPr="00474014">
        <w:rPr>
          <w:sz w:val="28"/>
          <w:szCs w:val="28"/>
        </w:rPr>
        <w:t xml:space="preserve"> </w:t>
      </w:r>
      <w:r w:rsidRPr="00474014">
        <w:rPr>
          <w:sz w:val="28"/>
          <w:szCs w:val="28"/>
        </w:rPr>
        <w:t>бюджетных</w:t>
      </w:r>
      <w:r w:rsidR="006753C2" w:rsidRPr="00474014">
        <w:rPr>
          <w:sz w:val="28"/>
          <w:szCs w:val="28"/>
        </w:rPr>
        <w:t xml:space="preserve"> </w:t>
      </w:r>
      <w:r w:rsidRPr="00474014">
        <w:rPr>
          <w:sz w:val="28"/>
          <w:szCs w:val="28"/>
        </w:rPr>
        <w:t>кредитов.</w:t>
      </w:r>
      <w:r w:rsidR="006753C2" w:rsidRPr="00474014">
        <w:rPr>
          <w:sz w:val="28"/>
          <w:szCs w:val="28"/>
        </w:rPr>
        <w:t xml:space="preserve"> </w:t>
      </w:r>
      <w:r w:rsidR="00354BD0" w:rsidRPr="00474014">
        <w:rPr>
          <w:sz w:val="28"/>
          <w:szCs w:val="28"/>
        </w:rPr>
        <w:t>Сведения</w:t>
      </w:r>
      <w:r w:rsidR="006753C2" w:rsidRPr="00474014">
        <w:rPr>
          <w:sz w:val="28"/>
          <w:szCs w:val="28"/>
        </w:rPr>
        <w:t xml:space="preserve"> </w:t>
      </w:r>
      <w:r w:rsidR="00354BD0" w:rsidRPr="00474014">
        <w:rPr>
          <w:sz w:val="28"/>
          <w:szCs w:val="28"/>
        </w:rPr>
        <w:t>представлены</w:t>
      </w:r>
      <w:r w:rsidR="006753C2" w:rsidRPr="00474014">
        <w:rPr>
          <w:sz w:val="28"/>
          <w:szCs w:val="28"/>
        </w:rPr>
        <w:t xml:space="preserve"> </w:t>
      </w:r>
      <w:r w:rsidR="00354BD0" w:rsidRPr="00474014">
        <w:rPr>
          <w:sz w:val="28"/>
          <w:szCs w:val="28"/>
        </w:rPr>
        <w:t>ниже:</w:t>
      </w:r>
    </w:p>
    <w:tbl>
      <w:tblPr>
        <w:tblW w:w="9601" w:type="dxa"/>
        <w:tblLook w:val="04A0" w:firstRow="1" w:lastRow="0" w:firstColumn="1" w:lastColumn="0" w:noHBand="0" w:noVBand="1"/>
      </w:tblPr>
      <w:tblGrid>
        <w:gridCol w:w="2160"/>
        <w:gridCol w:w="1219"/>
        <w:gridCol w:w="693"/>
        <w:gridCol w:w="1150"/>
        <w:gridCol w:w="693"/>
        <w:gridCol w:w="1150"/>
        <w:gridCol w:w="693"/>
        <w:gridCol w:w="1150"/>
        <w:gridCol w:w="693"/>
      </w:tblGrid>
      <w:tr w:rsidR="00474014" w:rsidRPr="00474014" w14:paraId="04FDCB9A" w14:textId="77777777" w:rsidTr="009434BC">
        <w:trPr>
          <w:trHeight w:val="93"/>
          <w:tblHeader/>
        </w:trPr>
        <w:tc>
          <w:tcPr>
            <w:tcW w:w="216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128078D" w14:textId="77777777" w:rsidR="009434BC" w:rsidRPr="00474014" w:rsidRDefault="009434BC">
            <w:pPr>
              <w:jc w:val="center"/>
              <w:rPr>
                <w:sz w:val="20"/>
                <w:szCs w:val="20"/>
              </w:rPr>
            </w:pPr>
            <w:r w:rsidRPr="00474014">
              <w:rPr>
                <w:sz w:val="20"/>
                <w:szCs w:val="20"/>
              </w:rPr>
              <w:t>Показатель</w:t>
            </w:r>
          </w:p>
        </w:tc>
        <w:tc>
          <w:tcPr>
            <w:tcW w:w="1912"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37B673C8" w14:textId="77777777" w:rsidR="009434BC" w:rsidRPr="00474014" w:rsidRDefault="009434BC">
            <w:pPr>
              <w:jc w:val="center"/>
              <w:rPr>
                <w:sz w:val="20"/>
                <w:szCs w:val="20"/>
              </w:rPr>
            </w:pPr>
            <w:r w:rsidRPr="00474014">
              <w:rPr>
                <w:sz w:val="20"/>
                <w:szCs w:val="20"/>
              </w:rPr>
              <w:t>На 01.01.2026 (ожидаемое)</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6D84850A" w14:textId="77777777" w:rsidR="009434BC" w:rsidRPr="00474014" w:rsidRDefault="009434BC">
            <w:pPr>
              <w:jc w:val="center"/>
              <w:rPr>
                <w:sz w:val="20"/>
                <w:szCs w:val="20"/>
              </w:rPr>
            </w:pPr>
            <w:r w:rsidRPr="00474014">
              <w:rPr>
                <w:sz w:val="20"/>
                <w:szCs w:val="20"/>
              </w:rPr>
              <w:t>На 01.01.2027</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0FF0B21E" w14:textId="77777777" w:rsidR="009434BC" w:rsidRPr="00474014" w:rsidRDefault="009434BC">
            <w:pPr>
              <w:jc w:val="center"/>
              <w:rPr>
                <w:sz w:val="20"/>
                <w:szCs w:val="20"/>
              </w:rPr>
            </w:pPr>
            <w:r w:rsidRPr="00474014">
              <w:rPr>
                <w:sz w:val="20"/>
                <w:szCs w:val="20"/>
              </w:rPr>
              <w:t>На 01.01.2028</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1FEDE884" w14:textId="77777777" w:rsidR="009434BC" w:rsidRPr="00474014" w:rsidRDefault="009434BC">
            <w:pPr>
              <w:jc w:val="center"/>
              <w:rPr>
                <w:sz w:val="20"/>
                <w:szCs w:val="20"/>
              </w:rPr>
            </w:pPr>
            <w:r w:rsidRPr="00474014">
              <w:rPr>
                <w:sz w:val="20"/>
                <w:szCs w:val="20"/>
              </w:rPr>
              <w:t>На 01.01.2029</w:t>
            </w:r>
          </w:p>
        </w:tc>
      </w:tr>
      <w:tr w:rsidR="00474014" w:rsidRPr="00474014" w14:paraId="1A45CCEC" w14:textId="77777777" w:rsidTr="009434BC">
        <w:trPr>
          <w:trHeight w:val="157"/>
          <w:tblHeader/>
        </w:trPr>
        <w:tc>
          <w:tcPr>
            <w:tcW w:w="2160" w:type="dxa"/>
            <w:vMerge/>
            <w:tcBorders>
              <w:top w:val="double" w:sz="6" w:space="0" w:color="auto"/>
              <w:left w:val="double" w:sz="6" w:space="0" w:color="auto"/>
              <w:bottom w:val="single" w:sz="4" w:space="0" w:color="auto"/>
              <w:right w:val="single" w:sz="4" w:space="0" w:color="auto"/>
            </w:tcBorders>
            <w:vAlign w:val="center"/>
            <w:hideMark/>
          </w:tcPr>
          <w:p w14:paraId="1778768A" w14:textId="77777777" w:rsidR="009434BC" w:rsidRPr="00474014" w:rsidRDefault="009434BC">
            <w:pPr>
              <w:rPr>
                <w:sz w:val="20"/>
                <w:szCs w:val="20"/>
              </w:rPr>
            </w:pPr>
          </w:p>
        </w:tc>
        <w:tc>
          <w:tcPr>
            <w:tcW w:w="1219" w:type="dxa"/>
            <w:tcBorders>
              <w:top w:val="single" w:sz="4" w:space="0" w:color="auto"/>
              <w:left w:val="nil"/>
              <w:bottom w:val="single" w:sz="4" w:space="0" w:color="auto"/>
              <w:right w:val="single" w:sz="4" w:space="0" w:color="auto"/>
            </w:tcBorders>
            <w:shd w:val="clear" w:color="auto" w:fill="auto"/>
            <w:vAlign w:val="center"/>
            <w:hideMark/>
          </w:tcPr>
          <w:p w14:paraId="03684A54" w14:textId="77777777" w:rsidR="009434BC" w:rsidRPr="00474014" w:rsidRDefault="009434BC">
            <w:pPr>
              <w:jc w:val="center"/>
              <w:rPr>
                <w:sz w:val="20"/>
                <w:szCs w:val="20"/>
              </w:rPr>
            </w:pPr>
            <w:r w:rsidRPr="00474014">
              <w:rPr>
                <w:sz w:val="20"/>
                <w:szCs w:val="20"/>
              </w:rPr>
              <w:t>млн.руб.</w:t>
            </w:r>
          </w:p>
        </w:tc>
        <w:tc>
          <w:tcPr>
            <w:tcW w:w="693" w:type="dxa"/>
            <w:tcBorders>
              <w:top w:val="single" w:sz="4" w:space="0" w:color="auto"/>
              <w:left w:val="nil"/>
              <w:bottom w:val="single" w:sz="4" w:space="0" w:color="auto"/>
              <w:right w:val="single" w:sz="4" w:space="0" w:color="auto"/>
            </w:tcBorders>
            <w:shd w:val="clear" w:color="auto" w:fill="auto"/>
            <w:vAlign w:val="center"/>
            <w:hideMark/>
          </w:tcPr>
          <w:p w14:paraId="52F822D9" w14:textId="77777777" w:rsidR="009434BC" w:rsidRPr="00474014" w:rsidRDefault="009434BC">
            <w:pPr>
              <w:jc w:val="center"/>
              <w:rPr>
                <w:sz w:val="20"/>
                <w:szCs w:val="20"/>
              </w:rPr>
            </w:pPr>
            <w:r w:rsidRPr="00474014">
              <w:rPr>
                <w:sz w:val="20"/>
                <w:szCs w:val="20"/>
              </w:rPr>
              <w:t>% к итогу</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145DD0BA" w14:textId="77777777" w:rsidR="009434BC" w:rsidRPr="00474014" w:rsidRDefault="009434BC">
            <w:pPr>
              <w:jc w:val="center"/>
              <w:rPr>
                <w:sz w:val="20"/>
                <w:szCs w:val="20"/>
              </w:rPr>
            </w:pPr>
            <w:r w:rsidRPr="00474014">
              <w:rPr>
                <w:sz w:val="20"/>
                <w:szCs w:val="20"/>
              </w:rPr>
              <w:t>млн.руб.</w:t>
            </w:r>
          </w:p>
        </w:tc>
        <w:tc>
          <w:tcPr>
            <w:tcW w:w="693" w:type="dxa"/>
            <w:tcBorders>
              <w:top w:val="single" w:sz="4" w:space="0" w:color="auto"/>
              <w:left w:val="nil"/>
              <w:bottom w:val="single" w:sz="4" w:space="0" w:color="auto"/>
              <w:right w:val="single" w:sz="4" w:space="0" w:color="auto"/>
            </w:tcBorders>
            <w:shd w:val="clear" w:color="auto" w:fill="auto"/>
            <w:vAlign w:val="center"/>
            <w:hideMark/>
          </w:tcPr>
          <w:p w14:paraId="6E1D26A4" w14:textId="77777777" w:rsidR="009434BC" w:rsidRPr="00474014" w:rsidRDefault="009434BC">
            <w:pPr>
              <w:jc w:val="center"/>
              <w:rPr>
                <w:sz w:val="20"/>
                <w:szCs w:val="20"/>
              </w:rPr>
            </w:pPr>
            <w:r w:rsidRPr="00474014">
              <w:rPr>
                <w:sz w:val="20"/>
                <w:szCs w:val="20"/>
              </w:rPr>
              <w:t>% к итогу</w:t>
            </w:r>
          </w:p>
        </w:tc>
        <w:tc>
          <w:tcPr>
            <w:tcW w:w="1150" w:type="dxa"/>
            <w:tcBorders>
              <w:top w:val="single" w:sz="4" w:space="0" w:color="auto"/>
              <w:left w:val="nil"/>
              <w:bottom w:val="single" w:sz="4" w:space="0" w:color="auto"/>
              <w:right w:val="single" w:sz="4" w:space="0" w:color="auto"/>
            </w:tcBorders>
            <w:shd w:val="clear" w:color="auto" w:fill="auto"/>
            <w:vAlign w:val="center"/>
            <w:hideMark/>
          </w:tcPr>
          <w:p w14:paraId="6F604ED2" w14:textId="77777777" w:rsidR="009434BC" w:rsidRPr="00474014" w:rsidRDefault="009434BC">
            <w:pPr>
              <w:jc w:val="center"/>
              <w:rPr>
                <w:sz w:val="20"/>
                <w:szCs w:val="20"/>
              </w:rPr>
            </w:pPr>
            <w:r w:rsidRPr="00474014">
              <w:rPr>
                <w:sz w:val="20"/>
                <w:szCs w:val="20"/>
              </w:rPr>
              <w:t>млн.руб.</w:t>
            </w:r>
          </w:p>
        </w:tc>
        <w:tc>
          <w:tcPr>
            <w:tcW w:w="693" w:type="dxa"/>
            <w:tcBorders>
              <w:top w:val="single" w:sz="4" w:space="0" w:color="auto"/>
              <w:left w:val="nil"/>
              <w:bottom w:val="single" w:sz="4" w:space="0" w:color="auto"/>
              <w:right w:val="single" w:sz="4" w:space="0" w:color="auto"/>
            </w:tcBorders>
            <w:shd w:val="clear" w:color="auto" w:fill="auto"/>
            <w:vAlign w:val="center"/>
            <w:hideMark/>
          </w:tcPr>
          <w:p w14:paraId="5CBCC832" w14:textId="77777777" w:rsidR="009434BC" w:rsidRPr="00474014" w:rsidRDefault="009434BC">
            <w:pPr>
              <w:jc w:val="center"/>
              <w:rPr>
                <w:sz w:val="20"/>
                <w:szCs w:val="20"/>
              </w:rPr>
            </w:pPr>
            <w:r w:rsidRPr="00474014">
              <w:rPr>
                <w:sz w:val="20"/>
                <w:szCs w:val="20"/>
              </w:rPr>
              <w:t>% к итогу</w:t>
            </w:r>
          </w:p>
        </w:tc>
        <w:tc>
          <w:tcPr>
            <w:tcW w:w="1150" w:type="dxa"/>
            <w:tcBorders>
              <w:top w:val="nil"/>
              <w:left w:val="nil"/>
              <w:bottom w:val="single" w:sz="4" w:space="0" w:color="auto"/>
              <w:right w:val="single" w:sz="4" w:space="0" w:color="auto"/>
            </w:tcBorders>
            <w:shd w:val="clear" w:color="auto" w:fill="auto"/>
            <w:vAlign w:val="center"/>
            <w:hideMark/>
          </w:tcPr>
          <w:p w14:paraId="51591462" w14:textId="77777777" w:rsidR="009434BC" w:rsidRPr="00474014" w:rsidRDefault="009434BC">
            <w:pPr>
              <w:jc w:val="center"/>
              <w:rPr>
                <w:sz w:val="20"/>
                <w:szCs w:val="20"/>
              </w:rPr>
            </w:pPr>
            <w:r w:rsidRPr="00474014">
              <w:rPr>
                <w:sz w:val="20"/>
                <w:szCs w:val="20"/>
              </w:rPr>
              <w:t>млн.руб.</w:t>
            </w:r>
          </w:p>
        </w:tc>
        <w:tc>
          <w:tcPr>
            <w:tcW w:w="693" w:type="dxa"/>
            <w:tcBorders>
              <w:top w:val="nil"/>
              <w:left w:val="nil"/>
              <w:bottom w:val="single" w:sz="4" w:space="0" w:color="auto"/>
              <w:right w:val="double" w:sz="6" w:space="0" w:color="auto"/>
            </w:tcBorders>
            <w:shd w:val="clear" w:color="auto" w:fill="auto"/>
            <w:vAlign w:val="center"/>
            <w:hideMark/>
          </w:tcPr>
          <w:p w14:paraId="616FD4DB" w14:textId="77777777" w:rsidR="009434BC" w:rsidRPr="00474014" w:rsidRDefault="009434BC">
            <w:pPr>
              <w:jc w:val="center"/>
              <w:rPr>
                <w:sz w:val="20"/>
                <w:szCs w:val="20"/>
              </w:rPr>
            </w:pPr>
            <w:r w:rsidRPr="00474014">
              <w:rPr>
                <w:sz w:val="20"/>
                <w:szCs w:val="20"/>
              </w:rPr>
              <w:t>% к итогу</w:t>
            </w:r>
          </w:p>
        </w:tc>
      </w:tr>
      <w:tr w:rsidR="00474014" w:rsidRPr="00474014" w14:paraId="1CD18EC6" w14:textId="77777777" w:rsidTr="009434BC">
        <w:trPr>
          <w:trHeight w:val="260"/>
        </w:trPr>
        <w:tc>
          <w:tcPr>
            <w:tcW w:w="2160" w:type="dxa"/>
            <w:tcBorders>
              <w:top w:val="nil"/>
              <w:left w:val="double" w:sz="6" w:space="0" w:color="auto"/>
              <w:bottom w:val="single" w:sz="4" w:space="0" w:color="auto"/>
              <w:right w:val="single" w:sz="4" w:space="0" w:color="auto"/>
            </w:tcBorders>
            <w:shd w:val="clear" w:color="auto" w:fill="auto"/>
            <w:vAlign w:val="center"/>
            <w:hideMark/>
          </w:tcPr>
          <w:p w14:paraId="02D33AC7" w14:textId="77777777" w:rsidR="009434BC" w:rsidRPr="00474014" w:rsidRDefault="009434BC">
            <w:pPr>
              <w:rPr>
                <w:sz w:val="20"/>
                <w:szCs w:val="20"/>
              </w:rPr>
            </w:pPr>
            <w:r w:rsidRPr="00474014">
              <w:rPr>
                <w:sz w:val="20"/>
                <w:szCs w:val="20"/>
              </w:rPr>
              <w:t>Бюджетные кредиты</w:t>
            </w:r>
          </w:p>
        </w:tc>
        <w:tc>
          <w:tcPr>
            <w:tcW w:w="1219" w:type="dxa"/>
            <w:tcBorders>
              <w:top w:val="nil"/>
              <w:left w:val="nil"/>
              <w:bottom w:val="single" w:sz="4" w:space="0" w:color="auto"/>
              <w:right w:val="single" w:sz="4" w:space="0" w:color="auto"/>
            </w:tcBorders>
            <w:shd w:val="clear" w:color="auto" w:fill="auto"/>
            <w:vAlign w:val="center"/>
            <w:hideMark/>
          </w:tcPr>
          <w:p w14:paraId="7C828AE1" w14:textId="77777777" w:rsidR="009434BC" w:rsidRPr="00474014" w:rsidRDefault="009434BC">
            <w:pPr>
              <w:jc w:val="right"/>
              <w:rPr>
                <w:sz w:val="20"/>
                <w:szCs w:val="20"/>
              </w:rPr>
            </w:pPr>
            <w:r w:rsidRPr="00474014">
              <w:rPr>
                <w:sz w:val="20"/>
                <w:szCs w:val="20"/>
              </w:rPr>
              <w:t xml:space="preserve">34 941,5 </w:t>
            </w:r>
          </w:p>
        </w:tc>
        <w:tc>
          <w:tcPr>
            <w:tcW w:w="693" w:type="dxa"/>
            <w:tcBorders>
              <w:top w:val="nil"/>
              <w:left w:val="nil"/>
              <w:bottom w:val="single" w:sz="4" w:space="0" w:color="auto"/>
              <w:right w:val="single" w:sz="4" w:space="0" w:color="auto"/>
            </w:tcBorders>
            <w:shd w:val="clear" w:color="auto" w:fill="auto"/>
            <w:vAlign w:val="center"/>
            <w:hideMark/>
          </w:tcPr>
          <w:p w14:paraId="3716C87C" w14:textId="77777777" w:rsidR="009434BC" w:rsidRPr="00474014" w:rsidRDefault="009434BC">
            <w:pPr>
              <w:jc w:val="right"/>
              <w:rPr>
                <w:sz w:val="20"/>
                <w:szCs w:val="20"/>
              </w:rPr>
            </w:pPr>
            <w:r w:rsidRPr="00474014">
              <w:rPr>
                <w:sz w:val="20"/>
                <w:szCs w:val="20"/>
              </w:rPr>
              <w:t xml:space="preserve">33,7 </w:t>
            </w:r>
          </w:p>
        </w:tc>
        <w:tc>
          <w:tcPr>
            <w:tcW w:w="1150" w:type="dxa"/>
            <w:tcBorders>
              <w:top w:val="nil"/>
              <w:left w:val="nil"/>
              <w:bottom w:val="single" w:sz="4" w:space="0" w:color="auto"/>
              <w:right w:val="single" w:sz="4" w:space="0" w:color="auto"/>
            </w:tcBorders>
            <w:shd w:val="clear" w:color="auto" w:fill="auto"/>
            <w:vAlign w:val="center"/>
            <w:hideMark/>
          </w:tcPr>
          <w:p w14:paraId="00161970" w14:textId="77777777" w:rsidR="009434BC" w:rsidRPr="00474014" w:rsidRDefault="009434BC">
            <w:pPr>
              <w:jc w:val="right"/>
              <w:rPr>
                <w:sz w:val="20"/>
                <w:szCs w:val="20"/>
              </w:rPr>
            </w:pPr>
            <w:r w:rsidRPr="00474014">
              <w:rPr>
                <w:sz w:val="20"/>
                <w:szCs w:val="20"/>
              </w:rPr>
              <w:t xml:space="preserve">28 542,4 </w:t>
            </w:r>
          </w:p>
        </w:tc>
        <w:tc>
          <w:tcPr>
            <w:tcW w:w="693" w:type="dxa"/>
            <w:tcBorders>
              <w:top w:val="nil"/>
              <w:left w:val="nil"/>
              <w:bottom w:val="single" w:sz="4" w:space="0" w:color="auto"/>
              <w:right w:val="single" w:sz="4" w:space="0" w:color="auto"/>
            </w:tcBorders>
            <w:shd w:val="clear" w:color="auto" w:fill="auto"/>
            <w:vAlign w:val="center"/>
            <w:hideMark/>
          </w:tcPr>
          <w:p w14:paraId="6ADA8FBD" w14:textId="77777777" w:rsidR="009434BC" w:rsidRPr="00474014" w:rsidRDefault="009434BC">
            <w:pPr>
              <w:jc w:val="right"/>
              <w:rPr>
                <w:sz w:val="20"/>
                <w:szCs w:val="20"/>
              </w:rPr>
            </w:pPr>
            <w:r w:rsidRPr="00474014">
              <w:rPr>
                <w:sz w:val="20"/>
                <w:szCs w:val="20"/>
              </w:rPr>
              <w:t xml:space="preserve">27,3 </w:t>
            </w:r>
          </w:p>
        </w:tc>
        <w:tc>
          <w:tcPr>
            <w:tcW w:w="1150" w:type="dxa"/>
            <w:tcBorders>
              <w:top w:val="nil"/>
              <w:left w:val="nil"/>
              <w:bottom w:val="single" w:sz="4" w:space="0" w:color="auto"/>
              <w:right w:val="single" w:sz="4" w:space="0" w:color="auto"/>
            </w:tcBorders>
            <w:shd w:val="clear" w:color="auto" w:fill="auto"/>
            <w:vAlign w:val="center"/>
            <w:hideMark/>
          </w:tcPr>
          <w:p w14:paraId="5DC92C63" w14:textId="77777777" w:rsidR="009434BC" w:rsidRPr="00474014" w:rsidRDefault="009434BC">
            <w:pPr>
              <w:jc w:val="right"/>
              <w:rPr>
                <w:sz w:val="20"/>
                <w:szCs w:val="20"/>
              </w:rPr>
            </w:pPr>
            <w:r w:rsidRPr="00474014">
              <w:rPr>
                <w:sz w:val="20"/>
                <w:szCs w:val="20"/>
              </w:rPr>
              <w:t xml:space="preserve">25 679,0 </w:t>
            </w:r>
          </w:p>
        </w:tc>
        <w:tc>
          <w:tcPr>
            <w:tcW w:w="693" w:type="dxa"/>
            <w:tcBorders>
              <w:top w:val="nil"/>
              <w:left w:val="nil"/>
              <w:bottom w:val="single" w:sz="4" w:space="0" w:color="auto"/>
              <w:right w:val="single" w:sz="4" w:space="0" w:color="auto"/>
            </w:tcBorders>
            <w:shd w:val="clear" w:color="auto" w:fill="auto"/>
            <w:vAlign w:val="center"/>
            <w:hideMark/>
          </w:tcPr>
          <w:p w14:paraId="09B8BAA5" w14:textId="77777777" w:rsidR="009434BC" w:rsidRPr="00474014" w:rsidRDefault="009434BC">
            <w:pPr>
              <w:jc w:val="right"/>
              <w:rPr>
                <w:sz w:val="20"/>
                <w:szCs w:val="20"/>
              </w:rPr>
            </w:pPr>
            <w:r w:rsidRPr="00474014">
              <w:rPr>
                <w:sz w:val="20"/>
                <w:szCs w:val="20"/>
              </w:rPr>
              <w:t xml:space="preserve">23,8 </w:t>
            </w:r>
          </w:p>
        </w:tc>
        <w:tc>
          <w:tcPr>
            <w:tcW w:w="1150" w:type="dxa"/>
            <w:tcBorders>
              <w:top w:val="nil"/>
              <w:left w:val="nil"/>
              <w:bottom w:val="single" w:sz="4" w:space="0" w:color="auto"/>
              <w:right w:val="single" w:sz="4" w:space="0" w:color="auto"/>
            </w:tcBorders>
            <w:shd w:val="clear" w:color="auto" w:fill="auto"/>
            <w:vAlign w:val="center"/>
            <w:hideMark/>
          </w:tcPr>
          <w:p w14:paraId="0EDCF5E8" w14:textId="77777777" w:rsidR="009434BC" w:rsidRPr="00474014" w:rsidRDefault="009434BC">
            <w:pPr>
              <w:jc w:val="right"/>
              <w:rPr>
                <w:sz w:val="20"/>
                <w:szCs w:val="20"/>
              </w:rPr>
            </w:pPr>
            <w:r w:rsidRPr="00474014">
              <w:rPr>
                <w:sz w:val="20"/>
                <w:szCs w:val="20"/>
              </w:rPr>
              <w:t xml:space="preserve">22 815,5 </w:t>
            </w:r>
          </w:p>
        </w:tc>
        <w:tc>
          <w:tcPr>
            <w:tcW w:w="693" w:type="dxa"/>
            <w:tcBorders>
              <w:top w:val="nil"/>
              <w:left w:val="nil"/>
              <w:bottom w:val="single" w:sz="4" w:space="0" w:color="auto"/>
              <w:right w:val="double" w:sz="6" w:space="0" w:color="auto"/>
            </w:tcBorders>
            <w:shd w:val="clear" w:color="auto" w:fill="auto"/>
            <w:vAlign w:val="center"/>
            <w:hideMark/>
          </w:tcPr>
          <w:p w14:paraId="4DD26DF8" w14:textId="77777777" w:rsidR="009434BC" w:rsidRPr="00474014" w:rsidRDefault="009434BC">
            <w:pPr>
              <w:jc w:val="right"/>
              <w:rPr>
                <w:sz w:val="20"/>
                <w:szCs w:val="20"/>
              </w:rPr>
            </w:pPr>
            <w:r w:rsidRPr="00474014">
              <w:rPr>
                <w:sz w:val="20"/>
                <w:szCs w:val="20"/>
              </w:rPr>
              <w:t xml:space="preserve">21,3 </w:t>
            </w:r>
          </w:p>
        </w:tc>
      </w:tr>
      <w:tr w:rsidR="00474014" w:rsidRPr="00474014" w14:paraId="3C92CFC7" w14:textId="77777777" w:rsidTr="009434BC">
        <w:trPr>
          <w:trHeight w:val="130"/>
        </w:trPr>
        <w:tc>
          <w:tcPr>
            <w:tcW w:w="2160" w:type="dxa"/>
            <w:tcBorders>
              <w:top w:val="nil"/>
              <w:left w:val="double" w:sz="6" w:space="0" w:color="auto"/>
              <w:bottom w:val="single" w:sz="4" w:space="0" w:color="auto"/>
              <w:right w:val="single" w:sz="4" w:space="0" w:color="auto"/>
            </w:tcBorders>
            <w:shd w:val="clear" w:color="auto" w:fill="auto"/>
            <w:vAlign w:val="center"/>
            <w:hideMark/>
          </w:tcPr>
          <w:p w14:paraId="2E5F06F1" w14:textId="77777777" w:rsidR="009434BC" w:rsidRPr="00474014" w:rsidRDefault="009434BC">
            <w:pPr>
              <w:rPr>
                <w:sz w:val="20"/>
                <w:szCs w:val="20"/>
              </w:rPr>
            </w:pPr>
            <w:r w:rsidRPr="00474014">
              <w:rPr>
                <w:sz w:val="20"/>
                <w:szCs w:val="20"/>
              </w:rPr>
              <w:t>Кредиты кредитных организаций</w:t>
            </w:r>
          </w:p>
        </w:tc>
        <w:tc>
          <w:tcPr>
            <w:tcW w:w="1219" w:type="dxa"/>
            <w:tcBorders>
              <w:top w:val="nil"/>
              <w:left w:val="nil"/>
              <w:bottom w:val="single" w:sz="4" w:space="0" w:color="auto"/>
              <w:right w:val="single" w:sz="4" w:space="0" w:color="auto"/>
            </w:tcBorders>
            <w:shd w:val="clear" w:color="auto" w:fill="auto"/>
            <w:vAlign w:val="center"/>
            <w:hideMark/>
          </w:tcPr>
          <w:p w14:paraId="0E9A0A32" w14:textId="77777777" w:rsidR="009434BC" w:rsidRPr="00474014" w:rsidRDefault="009434BC">
            <w:pPr>
              <w:jc w:val="right"/>
              <w:rPr>
                <w:sz w:val="20"/>
                <w:szCs w:val="20"/>
              </w:rPr>
            </w:pPr>
            <w:r w:rsidRPr="00474014">
              <w:rPr>
                <w:sz w:val="20"/>
                <w:szCs w:val="20"/>
              </w:rPr>
              <w:t xml:space="preserve">68 827,9 </w:t>
            </w:r>
          </w:p>
        </w:tc>
        <w:tc>
          <w:tcPr>
            <w:tcW w:w="693" w:type="dxa"/>
            <w:tcBorders>
              <w:top w:val="nil"/>
              <w:left w:val="nil"/>
              <w:bottom w:val="single" w:sz="4" w:space="0" w:color="auto"/>
              <w:right w:val="single" w:sz="4" w:space="0" w:color="auto"/>
            </w:tcBorders>
            <w:shd w:val="clear" w:color="auto" w:fill="auto"/>
            <w:vAlign w:val="center"/>
            <w:hideMark/>
          </w:tcPr>
          <w:p w14:paraId="4685CDF2" w14:textId="77777777" w:rsidR="009434BC" w:rsidRPr="00474014" w:rsidRDefault="009434BC">
            <w:pPr>
              <w:jc w:val="right"/>
              <w:rPr>
                <w:sz w:val="20"/>
                <w:szCs w:val="20"/>
              </w:rPr>
            </w:pPr>
            <w:r w:rsidRPr="00474014">
              <w:rPr>
                <w:sz w:val="20"/>
                <w:szCs w:val="20"/>
              </w:rPr>
              <w:t xml:space="preserve">66,3 </w:t>
            </w:r>
          </w:p>
        </w:tc>
        <w:tc>
          <w:tcPr>
            <w:tcW w:w="1150" w:type="dxa"/>
            <w:tcBorders>
              <w:top w:val="nil"/>
              <w:left w:val="nil"/>
              <w:bottom w:val="single" w:sz="4" w:space="0" w:color="auto"/>
              <w:right w:val="single" w:sz="4" w:space="0" w:color="auto"/>
            </w:tcBorders>
            <w:shd w:val="clear" w:color="auto" w:fill="auto"/>
            <w:vAlign w:val="center"/>
            <w:hideMark/>
          </w:tcPr>
          <w:p w14:paraId="163A9615" w14:textId="77777777" w:rsidR="009434BC" w:rsidRPr="00474014" w:rsidRDefault="009434BC">
            <w:pPr>
              <w:jc w:val="right"/>
              <w:rPr>
                <w:sz w:val="20"/>
                <w:szCs w:val="20"/>
              </w:rPr>
            </w:pPr>
            <w:r w:rsidRPr="00474014">
              <w:rPr>
                <w:sz w:val="20"/>
                <w:szCs w:val="20"/>
              </w:rPr>
              <w:t xml:space="preserve">76 076,0 </w:t>
            </w:r>
          </w:p>
        </w:tc>
        <w:tc>
          <w:tcPr>
            <w:tcW w:w="693" w:type="dxa"/>
            <w:tcBorders>
              <w:top w:val="nil"/>
              <w:left w:val="nil"/>
              <w:bottom w:val="single" w:sz="4" w:space="0" w:color="auto"/>
              <w:right w:val="single" w:sz="4" w:space="0" w:color="auto"/>
            </w:tcBorders>
            <w:shd w:val="clear" w:color="auto" w:fill="auto"/>
            <w:vAlign w:val="center"/>
            <w:hideMark/>
          </w:tcPr>
          <w:p w14:paraId="609C5CF3" w14:textId="77777777" w:rsidR="009434BC" w:rsidRPr="00474014" w:rsidRDefault="009434BC">
            <w:pPr>
              <w:jc w:val="right"/>
              <w:rPr>
                <w:sz w:val="20"/>
                <w:szCs w:val="20"/>
              </w:rPr>
            </w:pPr>
            <w:r w:rsidRPr="00474014">
              <w:rPr>
                <w:sz w:val="20"/>
                <w:szCs w:val="20"/>
              </w:rPr>
              <w:t xml:space="preserve">72,7 </w:t>
            </w:r>
          </w:p>
        </w:tc>
        <w:tc>
          <w:tcPr>
            <w:tcW w:w="1150" w:type="dxa"/>
            <w:tcBorders>
              <w:top w:val="nil"/>
              <w:left w:val="nil"/>
              <w:bottom w:val="single" w:sz="4" w:space="0" w:color="auto"/>
              <w:right w:val="single" w:sz="4" w:space="0" w:color="auto"/>
            </w:tcBorders>
            <w:shd w:val="clear" w:color="auto" w:fill="auto"/>
            <w:vAlign w:val="center"/>
            <w:hideMark/>
          </w:tcPr>
          <w:p w14:paraId="69A6AE64" w14:textId="77777777" w:rsidR="009434BC" w:rsidRPr="00474014" w:rsidRDefault="009434BC">
            <w:pPr>
              <w:jc w:val="right"/>
              <w:rPr>
                <w:sz w:val="20"/>
                <w:szCs w:val="20"/>
              </w:rPr>
            </w:pPr>
            <w:r w:rsidRPr="00474014">
              <w:rPr>
                <w:sz w:val="20"/>
                <w:szCs w:val="20"/>
              </w:rPr>
              <w:t xml:space="preserve">82 109,5 </w:t>
            </w:r>
          </w:p>
        </w:tc>
        <w:tc>
          <w:tcPr>
            <w:tcW w:w="693" w:type="dxa"/>
            <w:tcBorders>
              <w:top w:val="nil"/>
              <w:left w:val="nil"/>
              <w:bottom w:val="single" w:sz="4" w:space="0" w:color="auto"/>
              <w:right w:val="single" w:sz="4" w:space="0" w:color="auto"/>
            </w:tcBorders>
            <w:shd w:val="clear" w:color="auto" w:fill="auto"/>
            <w:vAlign w:val="center"/>
            <w:hideMark/>
          </w:tcPr>
          <w:p w14:paraId="3A7D238C" w14:textId="77777777" w:rsidR="009434BC" w:rsidRPr="00474014" w:rsidRDefault="009434BC">
            <w:pPr>
              <w:jc w:val="right"/>
              <w:rPr>
                <w:sz w:val="20"/>
                <w:szCs w:val="20"/>
              </w:rPr>
            </w:pPr>
            <w:r w:rsidRPr="00474014">
              <w:rPr>
                <w:sz w:val="20"/>
                <w:szCs w:val="20"/>
              </w:rPr>
              <w:t xml:space="preserve">76,2 </w:t>
            </w:r>
          </w:p>
        </w:tc>
        <w:tc>
          <w:tcPr>
            <w:tcW w:w="1150" w:type="dxa"/>
            <w:tcBorders>
              <w:top w:val="nil"/>
              <w:left w:val="nil"/>
              <w:bottom w:val="single" w:sz="4" w:space="0" w:color="auto"/>
              <w:right w:val="single" w:sz="4" w:space="0" w:color="auto"/>
            </w:tcBorders>
            <w:shd w:val="clear" w:color="auto" w:fill="auto"/>
            <w:vAlign w:val="center"/>
            <w:hideMark/>
          </w:tcPr>
          <w:p w14:paraId="6DC976F1" w14:textId="77777777" w:rsidR="009434BC" w:rsidRPr="00474014" w:rsidRDefault="009434BC">
            <w:pPr>
              <w:jc w:val="right"/>
              <w:rPr>
                <w:sz w:val="20"/>
                <w:szCs w:val="20"/>
              </w:rPr>
            </w:pPr>
            <w:r w:rsidRPr="00474014">
              <w:rPr>
                <w:sz w:val="20"/>
                <w:szCs w:val="20"/>
              </w:rPr>
              <w:t xml:space="preserve">84 548,3 </w:t>
            </w:r>
          </w:p>
        </w:tc>
        <w:tc>
          <w:tcPr>
            <w:tcW w:w="693" w:type="dxa"/>
            <w:tcBorders>
              <w:top w:val="nil"/>
              <w:left w:val="nil"/>
              <w:bottom w:val="single" w:sz="4" w:space="0" w:color="auto"/>
              <w:right w:val="double" w:sz="6" w:space="0" w:color="auto"/>
            </w:tcBorders>
            <w:shd w:val="clear" w:color="auto" w:fill="auto"/>
            <w:vAlign w:val="center"/>
            <w:hideMark/>
          </w:tcPr>
          <w:p w14:paraId="64E4E785" w14:textId="77777777" w:rsidR="009434BC" w:rsidRPr="00474014" w:rsidRDefault="009434BC">
            <w:pPr>
              <w:jc w:val="right"/>
              <w:rPr>
                <w:sz w:val="20"/>
                <w:szCs w:val="20"/>
              </w:rPr>
            </w:pPr>
            <w:r w:rsidRPr="00474014">
              <w:rPr>
                <w:sz w:val="20"/>
                <w:szCs w:val="20"/>
              </w:rPr>
              <w:t xml:space="preserve">78,7 </w:t>
            </w:r>
          </w:p>
        </w:tc>
      </w:tr>
      <w:tr w:rsidR="009434BC" w:rsidRPr="00474014" w14:paraId="6B3C8E96" w14:textId="77777777" w:rsidTr="009434BC">
        <w:trPr>
          <w:trHeight w:val="130"/>
        </w:trPr>
        <w:tc>
          <w:tcPr>
            <w:tcW w:w="2160" w:type="dxa"/>
            <w:tcBorders>
              <w:top w:val="nil"/>
              <w:left w:val="double" w:sz="6" w:space="0" w:color="auto"/>
              <w:bottom w:val="double" w:sz="6" w:space="0" w:color="auto"/>
              <w:right w:val="single" w:sz="4" w:space="0" w:color="auto"/>
            </w:tcBorders>
            <w:shd w:val="clear" w:color="auto" w:fill="auto"/>
            <w:vAlign w:val="center"/>
            <w:hideMark/>
          </w:tcPr>
          <w:p w14:paraId="6739E5CC" w14:textId="77777777" w:rsidR="009434BC" w:rsidRPr="00474014" w:rsidRDefault="009434BC">
            <w:pPr>
              <w:rPr>
                <w:sz w:val="20"/>
                <w:szCs w:val="20"/>
              </w:rPr>
            </w:pPr>
            <w:r w:rsidRPr="00474014">
              <w:rPr>
                <w:sz w:val="20"/>
                <w:szCs w:val="20"/>
              </w:rPr>
              <w:t>Итого</w:t>
            </w:r>
          </w:p>
        </w:tc>
        <w:tc>
          <w:tcPr>
            <w:tcW w:w="1219" w:type="dxa"/>
            <w:tcBorders>
              <w:top w:val="nil"/>
              <w:left w:val="nil"/>
              <w:bottom w:val="double" w:sz="6" w:space="0" w:color="auto"/>
              <w:right w:val="single" w:sz="4" w:space="0" w:color="auto"/>
            </w:tcBorders>
            <w:shd w:val="clear" w:color="auto" w:fill="auto"/>
            <w:vAlign w:val="center"/>
            <w:hideMark/>
          </w:tcPr>
          <w:p w14:paraId="3331C184" w14:textId="77777777" w:rsidR="009434BC" w:rsidRPr="00474014" w:rsidRDefault="009434BC">
            <w:pPr>
              <w:jc w:val="right"/>
              <w:rPr>
                <w:sz w:val="20"/>
                <w:szCs w:val="20"/>
              </w:rPr>
            </w:pPr>
            <w:r w:rsidRPr="00474014">
              <w:rPr>
                <w:sz w:val="20"/>
                <w:szCs w:val="20"/>
              </w:rPr>
              <w:t xml:space="preserve">103 769,4 </w:t>
            </w:r>
          </w:p>
        </w:tc>
        <w:tc>
          <w:tcPr>
            <w:tcW w:w="693" w:type="dxa"/>
            <w:tcBorders>
              <w:top w:val="nil"/>
              <w:left w:val="nil"/>
              <w:bottom w:val="double" w:sz="6" w:space="0" w:color="auto"/>
              <w:right w:val="single" w:sz="4" w:space="0" w:color="auto"/>
            </w:tcBorders>
            <w:shd w:val="clear" w:color="auto" w:fill="auto"/>
            <w:vAlign w:val="center"/>
            <w:hideMark/>
          </w:tcPr>
          <w:p w14:paraId="16D9A8D7" w14:textId="77777777" w:rsidR="009434BC" w:rsidRPr="00474014" w:rsidRDefault="009434BC">
            <w:pPr>
              <w:jc w:val="right"/>
              <w:rPr>
                <w:sz w:val="20"/>
                <w:szCs w:val="20"/>
              </w:rPr>
            </w:pPr>
            <w:r w:rsidRPr="00474014">
              <w:rPr>
                <w:sz w:val="20"/>
                <w:szCs w:val="20"/>
              </w:rPr>
              <w:t xml:space="preserve">100,0 </w:t>
            </w:r>
          </w:p>
        </w:tc>
        <w:tc>
          <w:tcPr>
            <w:tcW w:w="1150" w:type="dxa"/>
            <w:tcBorders>
              <w:top w:val="nil"/>
              <w:left w:val="nil"/>
              <w:bottom w:val="double" w:sz="6" w:space="0" w:color="auto"/>
              <w:right w:val="single" w:sz="4" w:space="0" w:color="auto"/>
            </w:tcBorders>
            <w:shd w:val="clear" w:color="auto" w:fill="auto"/>
            <w:vAlign w:val="center"/>
            <w:hideMark/>
          </w:tcPr>
          <w:p w14:paraId="372F0950" w14:textId="77777777" w:rsidR="009434BC" w:rsidRPr="00474014" w:rsidRDefault="009434BC">
            <w:pPr>
              <w:jc w:val="right"/>
              <w:rPr>
                <w:sz w:val="20"/>
                <w:szCs w:val="20"/>
              </w:rPr>
            </w:pPr>
            <w:r w:rsidRPr="00474014">
              <w:rPr>
                <w:sz w:val="20"/>
                <w:szCs w:val="20"/>
              </w:rPr>
              <w:t xml:space="preserve">104 618,4 </w:t>
            </w:r>
          </w:p>
        </w:tc>
        <w:tc>
          <w:tcPr>
            <w:tcW w:w="693" w:type="dxa"/>
            <w:tcBorders>
              <w:top w:val="nil"/>
              <w:left w:val="nil"/>
              <w:bottom w:val="double" w:sz="6" w:space="0" w:color="auto"/>
              <w:right w:val="single" w:sz="4" w:space="0" w:color="auto"/>
            </w:tcBorders>
            <w:shd w:val="clear" w:color="auto" w:fill="auto"/>
            <w:vAlign w:val="center"/>
            <w:hideMark/>
          </w:tcPr>
          <w:p w14:paraId="2285074C" w14:textId="77777777" w:rsidR="009434BC" w:rsidRPr="00474014" w:rsidRDefault="009434BC">
            <w:pPr>
              <w:jc w:val="right"/>
              <w:rPr>
                <w:sz w:val="20"/>
                <w:szCs w:val="20"/>
              </w:rPr>
            </w:pPr>
            <w:r w:rsidRPr="00474014">
              <w:rPr>
                <w:sz w:val="20"/>
                <w:szCs w:val="20"/>
              </w:rPr>
              <w:t xml:space="preserve">100,0 </w:t>
            </w:r>
          </w:p>
        </w:tc>
        <w:tc>
          <w:tcPr>
            <w:tcW w:w="1150" w:type="dxa"/>
            <w:tcBorders>
              <w:top w:val="nil"/>
              <w:left w:val="nil"/>
              <w:bottom w:val="double" w:sz="6" w:space="0" w:color="auto"/>
              <w:right w:val="single" w:sz="4" w:space="0" w:color="auto"/>
            </w:tcBorders>
            <w:shd w:val="clear" w:color="auto" w:fill="auto"/>
            <w:vAlign w:val="center"/>
            <w:hideMark/>
          </w:tcPr>
          <w:p w14:paraId="6475C227" w14:textId="77777777" w:rsidR="009434BC" w:rsidRPr="00474014" w:rsidRDefault="009434BC">
            <w:pPr>
              <w:jc w:val="right"/>
              <w:rPr>
                <w:sz w:val="20"/>
                <w:szCs w:val="20"/>
              </w:rPr>
            </w:pPr>
            <w:r w:rsidRPr="00474014">
              <w:rPr>
                <w:sz w:val="20"/>
                <w:szCs w:val="20"/>
              </w:rPr>
              <w:t xml:space="preserve">107 788,5 </w:t>
            </w:r>
          </w:p>
        </w:tc>
        <w:tc>
          <w:tcPr>
            <w:tcW w:w="693" w:type="dxa"/>
            <w:tcBorders>
              <w:top w:val="nil"/>
              <w:left w:val="nil"/>
              <w:bottom w:val="double" w:sz="6" w:space="0" w:color="auto"/>
              <w:right w:val="single" w:sz="4" w:space="0" w:color="auto"/>
            </w:tcBorders>
            <w:shd w:val="clear" w:color="auto" w:fill="auto"/>
            <w:vAlign w:val="center"/>
            <w:hideMark/>
          </w:tcPr>
          <w:p w14:paraId="14A64051" w14:textId="77777777" w:rsidR="009434BC" w:rsidRPr="00474014" w:rsidRDefault="009434BC">
            <w:pPr>
              <w:jc w:val="right"/>
              <w:rPr>
                <w:sz w:val="20"/>
                <w:szCs w:val="20"/>
              </w:rPr>
            </w:pPr>
            <w:r w:rsidRPr="00474014">
              <w:rPr>
                <w:sz w:val="20"/>
                <w:szCs w:val="20"/>
              </w:rPr>
              <w:t xml:space="preserve">100,0 </w:t>
            </w:r>
          </w:p>
        </w:tc>
        <w:tc>
          <w:tcPr>
            <w:tcW w:w="1150" w:type="dxa"/>
            <w:tcBorders>
              <w:top w:val="nil"/>
              <w:left w:val="nil"/>
              <w:bottom w:val="double" w:sz="6" w:space="0" w:color="auto"/>
              <w:right w:val="single" w:sz="4" w:space="0" w:color="auto"/>
            </w:tcBorders>
            <w:shd w:val="clear" w:color="auto" w:fill="auto"/>
            <w:vAlign w:val="center"/>
            <w:hideMark/>
          </w:tcPr>
          <w:p w14:paraId="48FE175A" w14:textId="77777777" w:rsidR="009434BC" w:rsidRPr="00474014" w:rsidRDefault="009434BC">
            <w:pPr>
              <w:jc w:val="right"/>
              <w:rPr>
                <w:sz w:val="20"/>
                <w:szCs w:val="20"/>
              </w:rPr>
            </w:pPr>
            <w:r w:rsidRPr="00474014">
              <w:rPr>
                <w:sz w:val="20"/>
                <w:szCs w:val="20"/>
              </w:rPr>
              <w:t xml:space="preserve">107 363,9 </w:t>
            </w:r>
          </w:p>
        </w:tc>
        <w:tc>
          <w:tcPr>
            <w:tcW w:w="693" w:type="dxa"/>
            <w:tcBorders>
              <w:top w:val="nil"/>
              <w:left w:val="nil"/>
              <w:bottom w:val="double" w:sz="6" w:space="0" w:color="auto"/>
              <w:right w:val="double" w:sz="6" w:space="0" w:color="auto"/>
            </w:tcBorders>
            <w:shd w:val="clear" w:color="auto" w:fill="auto"/>
            <w:vAlign w:val="center"/>
            <w:hideMark/>
          </w:tcPr>
          <w:p w14:paraId="56D2ACD0" w14:textId="77777777" w:rsidR="009434BC" w:rsidRPr="00474014" w:rsidRDefault="009434BC">
            <w:pPr>
              <w:jc w:val="right"/>
              <w:rPr>
                <w:sz w:val="20"/>
                <w:szCs w:val="20"/>
              </w:rPr>
            </w:pPr>
            <w:r w:rsidRPr="00474014">
              <w:rPr>
                <w:sz w:val="20"/>
                <w:szCs w:val="20"/>
              </w:rPr>
              <w:t xml:space="preserve">100,0 </w:t>
            </w:r>
          </w:p>
        </w:tc>
      </w:tr>
    </w:tbl>
    <w:p w14:paraId="64E4D1DA" w14:textId="77777777" w:rsidR="009434BC" w:rsidRPr="00474014" w:rsidRDefault="009434BC" w:rsidP="0070494F">
      <w:pPr>
        <w:ind w:firstLine="709"/>
        <w:jc w:val="both"/>
        <w:rPr>
          <w:sz w:val="28"/>
          <w:szCs w:val="28"/>
        </w:rPr>
      </w:pPr>
    </w:p>
    <w:p w14:paraId="195693EA" w14:textId="0F75AC1A" w:rsidR="003411D6" w:rsidRPr="00474014" w:rsidRDefault="003411D6" w:rsidP="003411D6">
      <w:pPr>
        <w:ind w:firstLine="709"/>
        <w:jc w:val="both"/>
        <w:rPr>
          <w:sz w:val="28"/>
          <w:szCs w:val="28"/>
        </w:rPr>
      </w:pPr>
      <w:r w:rsidRPr="00474014">
        <w:rPr>
          <w:sz w:val="28"/>
          <w:szCs w:val="28"/>
        </w:rPr>
        <w:t>Размер</w:t>
      </w:r>
      <w:r w:rsidR="006753C2" w:rsidRPr="00474014">
        <w:rPr>
          <w:sz w:val="28"/>
          <w:szCs w:val="28"/>
        </w:rPr>
        <w:t xml:space="preserve"> </w:t>
      </w:r>
      <w:r w:rsidRPr="00474014">
        <w:rPr>
          <w:sz w:val="28"/>
          <w:szCs w:val="28"/>
        </w:rPr>
        <w:t>верхнего</w:t>
      </w:r>
      <w:r w:rsidR="006753C2" w:rsidRPr="00474014">
        <w:rPr>
          <w:sz w:val="28"/>
          <w:szCs w:val="28"/>
        </w:rPr>
        <w:t xml:space="preserve"> </w:t>
      </w:r>
      <w:r w:rsidRPr="00474014">
        <w:rPr>
          <w:sz w:val="28"/>
          <w:szCs w:val="28"/>
        </w:rPr>
        <w:t>предела</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Pr="00474014">
        <w:rPr>
          <w:sz w:val="28"/>
          <w:szCs w:val="28"/>
        </w:rPr>
        <w:t>долга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по</w:t>
      </w:r>
      <w:r w:rsidR="006753C2" w:rsidRPr="00474014">
        <w:rPr>
          <w:sz w:val="28"/>
          <w:szCs w:val="28"/>
        </w:rPr>
        <w:t xml:space="preserve"> </w:t>
      </w:r>
      <w:r w:rsidRPr="00474014">
        <w:rPr>
          <w:sz w:val="28"/>
          <w:szCs w:val="28"/>
        </w:rPr>
        <w:t>состоянию</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01.01.202</w:t>
      </w:r>
      <w:r w:rsidR="009434BC" w:rsidRPr="00474014">
        <w:rPr>
          <w:sz w:val="28"/>
          <w:szCs w:val="28"/>
        </w:rPr>
        <w:t>7</w:t>
      </w:r>
      <w:r w:rsidRPr="00474014">
        <w:rPr>
          <w:sz w:val="28"/>
          <w:szCs w:val="28"/>
        </w:rPr>
        <w:t>,</w:t>
      </w:r>
      <w:r w:rsidR="006753C2" w:rsidRPr="00474014">
        <w:rPr>
          <w:sz w:val="28"/>
          <w:szCs w:val="28"/>
        </w:rPr>
        <w:t xml:space="preserve"> </w:t>
      </w:r>
      <w:r w:rsidRPr="00474014">
        <w:rPr>
          <w:sz w:val="28"/>
          <w:szCs w:val="28"/>
        </w:rPr>
        <w:t>01.01.202</w:t>
      </w:r>
      <w:r w:rsidR="009434BC" w:rsidRPr="00474014">
        <w:rPr>
          <w:sz w:val="28"/>
          <w:szCs w:val="28"/>
        </w:rPr>
        <w:t>8</w:t>
      </w:r>
      <w:r w:rsidRPr="00474014">
        <w:rPr>
          <w:sz w:val="28"/>
          <w:szCs w:val="28"/>
        </w:rPr>
        <w:t>,</w:t>
      </w:r>
      <w:r w:rsidR="006753C2" w:rsidRPr="00474014">
        <w:rPr>
          <w:sz w:val="28"/>
          <w:szCs w:val="28"/>
        </w:rPr>
        <w:t xml:space="preserve"> </w:t>
      </w:r>
      <w:r w:rsidRPr="00474014">
        <w:rPr>
          <w:sz w:val="28"/>
          <w:szCs w:val="28"/>
        </w:rPr>
        <w:t>01.01.202</w:t>
      </w:r>
      <w:r w:rsidR="009434BC" w:rsidRPr="00474014">
        <w:rPr>
          <w:sz w:val="28"/>
          <w:szCs w:val="28"/>
        </w:rPr>
        <w:t>9</w:t>
      </w:r>
      <w:r w:rsidR="006753C2" w:rsidRPr="00474014">
        <w:rPr>
          <w:sz w:val="28"/>
          <w:szCs w:val="28"/>
        </w:rPr>
        <w:t xml:space="preserve"> </w:t>
      </w:r>
      <w:r w:rsidRPr="00474014">
        <w:rPr>
          <w:sz w:val="28"/>
          <w:szCs w:val="28"/>
        </w:rPr>
        <w:t>находится</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пределах</w:t>
      </w:r>
      <w:r w:rsidR="006753C2" w:rsidRPr="00474014">
        <w:rPr>
          <w:sz w:val="28"/>
          <w:szCs w:val="28"/>
        </w:rPr>
        <w:t xml:space="preserve"> </w:t>
      </w:r>
      <w:r w:rsidRPr="00474014">
        <w:rPr>
          <w:sz w:val="28"/>
          <w:szCs w:val="28"/>
        </w:rPr>
        <w:t>ограничений,</w:t>
      </w:r>
      <w:r w:rsidR="006753C2" w:rsidRPr="00474014">
        <w:rPr>
          <w:sz w:val="28"/>
          <w:szCs w:val="28"/>
        </w:rPr>
        <w:t xml:space="preserve"> </w:t>
      </w:r>
      <w:r w:rsidRPr="00474014">
        <w:rPr>
          <w:sz w:val="28"/>
          <w:szCs w:val="28"/>
        </w:rPr>
        <w:t>установленных</w:t>
      </w:r>
      <w:r w:rsidR="006753C2" w:rsidRPr="00474014">
        <w:rPr>
          <w:sz w:val="28"/>
          <w:szCs w:val="28"/>
        </w:rPr>
        <w:t xml:space="preserve"> </w:t>
      </w:r>
      <w:r w:rsidRPr="00474014">
        <w:rPr>
          <w:sz w:val="28"/>
          <w:szCs w:val="28"/>
        </w:rPr>
        <w:t>п.</w:t>
      </w:r>
      <w:r w:rsidR="006753C2" w:rsidRPr="00474014">
        <w:rPr>
          <w:sz w:val="28"/>
          <w:szCs w:val="28"/>
        </w:rPr>
        <w:t xml:space="preserve"> </w:t>
      </w:r>
      <w:r w:rsidRPr="00474014">
        <w:rPr>
          <w:sz w:val="28"/>
          <w:szCs w:val="28"/>
        </w:rPr>
        <w:t>4</w:t>
      </w:r>
      <w:r w:rsidR="006753C2" w:rsidRPr="00474014">
        <w:rPr>
          <w:sz w:val="28"/>
          <w:szCs w:val="28"/>
        </w:rPr>
        <w:t xml:space="preserve"> </w:t>
      </w:r>
      <w:r w:rsidRPr="00474014">
        <w:rPr>
          <w:sz w:val="28"/>
          <w:szCs w:val="28"/>
        </w:rPr>
        <w:t>ст.</w:t>
      </w:r>
      <w:r w:rsidR="006753C2" w:rsidRPr="00474014">
        <w:rPr>
          <w:sz w:val="28"/>
          <w:szCs w:val="28"/>
        </w:rPr>
        <w:t xml:space="preserve"> </w:t>
      </w:r>
      <w:r w:rsidRPr="00474014">
        <w:rPr>
          <w:sz w:val="28"/>
          <w:szCs w:val="28"/>
        </w:rPr>
        <w:t>107</w:t>
      </w:r>
      <w:r w:rsidR="006753C2" w:rsidRPr="00474014">
        <w:rPr>
          <w:sz w:val="28"/>
          <w:szCs w:val="28"/>
        </w:rPr>
        <w:t xml:space="preserve"> </w:t>
      </w:r>
      <w:r w:rsidRPr="00474014">
        <w:rPr>
          <w:sz w:val="28"/>
          <w:szCs w:val="28"/>
        </w:rPr>
        <w:t>БК</w:t>
      </w:r>
      <w:r w:rsidR="006753C2" w:rsidRPr="00474014">
        <w:rPr>
          <w:sz w:val="28"/>
          <w:szCs w:val="28"/>
        </w:rPr>
        <w:t xml:space="preserve"> </w:t>
      </w:r>
      <w:r w:rsidRPr="00474014">
        <w:rPr>
          <w:sz w:val="28"/>
          <w:szCs w:val="28"/>
        </w:rPr>
        <w:t>РФ</w:t>
      </w:r>
      <w:r w:rsidR="006753C2" w:rsidRPr="00474014">
        <w:rPr>
          <w:sz w:val="28"/>
          <w:szCs w:val="28"/>
        </w:rPr>
        <w:t xml:space="preserve"> </w:t>
      </w:r>
      <w:r w:rsidR="00DD119B" w:rsidRPr="00474014">
        <w:rPr>
          <w:sz w:val="28"/>
          <w:szCs w:val="28"/>
        </w:rPr>
        <w:t>и</w:t>
      </w:r>
      <w:r w:rsidR="006753C2" w:rsidRPr="00474014">
        <w:rPr>
          <w:sz w:val="28"/>
          <w:szCs w:val="28"/>
        </w:rPr>
        <w:t xml:space="preserve"> </w:t>
      </w:r>
      <w:r w:rsidRPr="00474014">
        <w:rPr>
          <w:sz w:val="28"/>
          <w:szCs w:val="28"/>
        </w:rPr>
        <w:t>не</w:t>
      </w:r>
      <w:r w:rsidR="006753C2" w:rsidRPr="00474014">
        <w:rPr>
          <w:sz w:val="28"/>
          <w:szCs w:val="28"/>
        </w:rPr>
        <w:t xml:space="preserve"> </w:t>
      </w:r>
      <w:r w:rsidRPr="00474014">
        <w:rPr>
          <w:sz w:val="28"/>
          <w:szCs w:val="28"/>
        </w:rPr>
        <w:t>превышает</w:t>
      </w:r>
      <w:r w:rsidR="006753C2" w:rsidRPr="00474014">
        <w:rPr>
          <w:sz w:val="28"/>
          <w:szCs w:val="28"/>
        </w:rPr>
        <w:t xml:space="preserve"> </w:t>
      </w:r>
      <w:r w:rsidRPr="00474014">
        <w:rPr>
          <w:sz w:val="28"/>
          <w:szCs w:val="28"/>
        </w:rPr>
        <w:t>общий</w:t>
      </w:r>
      <w:r w:rsidR="006753C2" w:rsidRPr="00474014">
        <w:rPr>
          <w:sz w:val="28"/>
          <w:szCs w:val="28"/>
        </w:rPr>
        <w:t xml:space="preserve"> </w:t>
      </w:r>
      <w:r w:rsidRPr="00474014">
        <w:rPr>
          <w:sz w:val="28"/>
          <w:szCs w:val="28"/>
        </w:rPr>
        <w:t>объем</w:t>
      </w:r>
      <w:r w:rsidR="006753C2" w:rsidRPr="00474014">
        <w:rPr>
          <w:sz w:val="28"/>
          <w:szCs w:val="28"/>
        </w:rPr>
        <w:t xml:space="preserve"> </w:t>
      </w:r>
      <w:r w:rsidRPr="00474014">
        <w:rPr>
          <w:sz w:val="28"/>
          <w:szCs w:val="28"/>
        </w:rPr>
        <w:lastRenderedPageBreak/>
        <w:t>доходов</w:t>
      </w:r>
      <w:r w:rsidR="006753C2" w:rsidRPr="00474014">
        <w:rPr>
          <w:sz w:val="28"/>
          <w:szCs w:val="28"/>
        </w:rPr>
        <w:t xml:space="preserve"> </w:t>
      </w:r>
      <w:r w:rsidR="00DD119B" w:rsidRPr="00474014">
        <w:rPr>
          <w:sz w:val="28"/>
          <w:szCs w:val="28"/>
        </w:rPr>
        <w:t>бюджета</w:t>
      </w:r>
      <w:r w:rsidR="006753C2" w:rsidRPr="00474014">
        <w:rPr>
          <w:sz w:val="28"/>
          <w:szCs w:val="28"/>
        </w:rPr>
        <w:t xml:space="preserve"> </w:t>
      </w:r>
      <w:r w:rsidRPr="00474014">
        <w:rPr>
          <w:sz w:val="28"/>
          <w:szCs w:val="28"/>
        </w:rPr>
        <w:t>без</w:t>
      </w:r>
      <w:r w:rsidR="006753C2" w:rsidRPr="00474014">
        <w:rPr>
          <w:sz w:val="28"/>
          <w:szCs w:val="28"/>
        </w:rPr>
        <w:t xml:space="preserve"> </w:t>
      </w:r>
      <w:r w:rsidRPr="00474014">
        <w:rPr>
          <w:sz w:val="28"/>
          <w:szCs w:val="28"/>
        </w:rPr>
        <w:t>учета</w:t>
      </w:r>
      <w:r w:rsidR="006753C2" w:rsidRPr="00474014">
        <w:rPr>
          <w:sz w:val="28"/>
          <w:szCs w:val="28"/>
        </w:rPr>
        <w:t xml:space="preserve"> </w:t>
      </w:r>
      <w:r w:rsidRPr="00474014">
        <w:rPr>
          <w:sz w:val="28"/>
          <w:szCs w:val="28"/>
        </w:rPr>
        <w:t>безвозмездных</w:t>
      </w:r>
      <w:r w:rsidR="006753C2" w:rsidRPr="00474014">
        <w:rPr>
          <w:sz w:val="28"/>
          <w:szCs w:val="28"/>
        </w:rPr>
        <w:t xml:space="preserve"> </w:t>
      </w:r>
      <w:r w:rsidRPr="00474014">
        <w:rPr>
          <w:sz w:val="28"/>
          <w:szCs w:val="28"/>
        </w:rPr>
        <w:t>поступлений.</w:t>
      </w:r>
      <w:r w:rsidR="006753C2" w:rsidRPr="00474014">
        <w:rPr>
          <w:sz w:val="28"/>
          <w:szCs w:val="28"/>
        </w:rPr>
        <w:t xml:space="preserve"> </w:t>
      </w:r>
      <w:r w:rsidR="00FA6626" w:rsidRPr="00474014">
        <w:rPr>
          <w:sz w:val="28"/>
          <w:szCs w:val="28"/>
        </w:rPr>
        <w:t>Сведения</w:t>
      </w:r>
      <w:r w:rsidR="006753C2" w:rsidRPr="00474014">
        <w:rPr>
          <w:sz w:val="28"/>
          <w:szCs w:val="28"/>
        </w:rPr>
        <w:t xml:space="preserve"> </w:t>
      </w:r>
      <w:r w:rsidR="00FA6626" w:rsidRPr="00474014">
        <w:rPr>
          <w:sz w:val="28"/>
          <w:szCs w:val="28"/>
        </w:rPr>
        <w:t>представлены</w:t>
      </w:r>
      <w:r w:rsidR="006753C2" w:rsidRPr="00474014">
        <w:rPr>
          <w:sz w:val="28"/>
          <w:szCs w:val="28"/>
        </w:rPr>
        <w:t xml:space="preserve"> </w:t>
      </w:r>
      <w:r w:rsidR="00FA6626" w:rsidRPr="00474014">
        <w:rPr>
          <w:sz w:val="28"/>
          <w:szCs w:val="28"/>
        </w:rPr>
        <w:t>на</w:t>
      </w:r>
      <w:r w:rsidR="006753C2" w:rsidRPr="00474014">
        <w:rPr>
          <w:sz w:val="28"/>
          <w:szCs w:val="28"/>
        </w:rPr>
        <w:t xml:space="preserve"> </w:t>
      </w:r>
      <w:r w:rsidR="00FA6626" w:rsidRPr="00474014">
        <w:rPr>
          <w:sz w:val="28"/>
          <w:szCs w:val="28"/>
        </w:rPr>
        <w:t>рисунке</w:t>
      </w:r>
      <w:r w:rsidR="006753C2" w:rsidRPr="00474014">
        <w:rPr>
          <w:sz w:val="28"/>
          <w:szCs w:val="28"/>
        </w:rPr>
        <w:t xml:space="preserve"> </w:t>
      </w:r>
      <w:r w:rsidR="00AD4CC4" w:rsidRPr="00474014">
        <w:rPr>
          <w:sz w:val="28"/>
          <w:szCs w:val="28"/>
        </w:rPr>
        <w:t>32</w:t>
      </w:r>
      <w:r w:rsidR="00FA6626" w:rsidRPr="00474014">
        <w:rPr>
          <w:sz w:val="28"/>
          <w:szCs w:val="28"/>
        </w:rPr>
        <w:t>.</w:t>
      </w:r>
    </w:p>
    <w:p w14:paraId="065002C4" w14:textId="21BCE484" w:rsidR="003411D6" w:rsidRPr="00474014" w:rsidRDefault="004D338A" w:rsidP="003411D6">
      <w:pPr>
        <w:rPr>
          <w:sz w:val="28"/>
          <w:szCs w:val="28"/>
        </w:rPr>
      </w:pPr>
      <w:r w:rsidRPr="00474014">
        <w:rPr>
          <w:noProof/>
          <w:sz w:val="28"/>
          <w:szCs w:val="28"/>
        </w:rPr>
        <w:drawing>
          <wp:inline distT="0" distB="0" distL="0" distR="0" wp14:anchorId="007503EB" wp14:editId="4C33BA10">
            <wp:extent cx="6231663" cy="24955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59156" cy="2506560"/>
                    </a:xfrm>
                    <a:prstGeom prst="rect">
                      <a:avLst/>
                    </a:prstGeom>
                    <a:noFill/>
                  </pic:spPr>
                </pic:pic>
              </a:graphicData>
            </a:graphic>
          </wp:inline>
        </w:drawing>
      </w:r>
    </w:p>
    <w:p w14:paraId="4686BAB2" w14:textId="3B379DDC" w:rsidR="003411D6" w:rsidRPr="00474014" w:rsidRDefault="003411D6" w:rsidP="003411D6">
      <w:pPr>
        <w:rPr>
          <w:bCs/>
        </w:rPr>
      </w:pPr>
      <w:r w:rsidRPr="00474014">
        <w:rPr>
          <w:bCs/>
        </w:rPr>
        <w:t>Рисунок</w:t>
      </w:r>
      <w:r w:rsidR="006753C2" w:rsidRPr="00474014">
        <w:rPr>
          <w:bCs/>
        </w:rPr>
        <w:t xml:space="preserve"> </w:t>
      </w:r>
      <w:r w:rsidRPr="00474014">
        <w:rPr>
          <w:bCs/>
        </w:rPr>
        <w:fldChar w:fldCharType="begin"/>
      </w:r>
      <w:r w:rsidRPr="00474014">
        <w:rPr>
          <w:bCs/>
        </w:rPr>
        <w:instrText xml:space="preserve"> SEQ Рисунок \* ARABIC </w:instrText>
      </w:r>
      <w:r w:rsidRPr="00474014">
        <w:rPr>
          <w:bCs/>
        </w:rPr>
        <w:fldChar w:fldCharType="separate"/>
      </w:r>
      <w:r w:rsidR="00AD4CC4" w:rsidRPr="00474014">
        <w:rPr>
          <w:bCs/>
          <w:noProof/>
        </w:rPr>
        <w:t>32</w:t>
      </w:r>
      <w:r w:rsidRPr="00474014">
        <w:rPr>
          <w:bCs/>
        </w:rPr>
        <w:fldChar w:fldCharType="end"/>
      </w:r>
      <w:r w:rsidRPr="00474014">
        <w:rPr>
          <w:bCs/>
        </w:rPr>
        <w:t>.</w:t>
      </w:r>
      <w:r w:rsidR="006753C2" w:rsidRPr="00474014">
        <w:rPr>
          <w:bCs/>
        </w:rPr>
        <w:t xml:space="preserve"> </w:t>
      </w:r>
      <w:r w:rsidRPr="00474014">
        <w:rPr>
          <w:bCs/>
        </w:rPr>
        <w:t>Динамика</w:t>
      </w:r>
      <w:r w:rsidR="006753C2" w:rsidRPr="00474014">
        <w:rPr>
          <w:bCs/>
        </w:rPr>
        <w:t xml:space="preserve"> </w:t>
      </w:r>
      <w:r w:rsidRPr="00474014">
        <w:rPr>
          <w:bCs/>
        </w:rPr>
        <w:t>государственных</w:t>
      </w:r>
      <w:r w:rsidR="006753C2" w:rsidRPr="00474014">
        <w:rPr>
          <w:bCs/>
        </w:rPr>
        <w:t xml:space="preserve"> </w:t>
      </w:r>
      <w:r w:rsidRPr="00474014">
        <w:rPr>
          <w:bCs/>
        </w:rPr>
        <w:t>долговых</w:t>
      </w:r>
      <w:r w:rsidR="006753C2" w:rsidRPr="00474014">
        <w:rPr>
          <w:bCs/>
        </w:rPr>
        <w:t xml:space="preserve"> </w:t>
      </w:r>
      <w:r w:rsidRPr="00474014">
        <w:rPr>
          <w:bCs/>
        </w:rPr>
        <w:t>обязательств</w:t>
      </w:r>
      <w:r w:rsidR="006753C2" w:rsidRPr="00474014">
        <w:rPr>
          <w:bCs/>
        </w:rPr>
        <w:t xml:space="preserve"> </w:t>
      </w:r>
      <w:r w:rsidRPr="00474014">
        <w:rPr>
          <w:bCs/>
        </w:rPr>
        <w:t>Архангельской</w:t>
      </w:r>
      <w:r w:rsidR="006753C2" w:rsidRPr="00474014">
        <w:rPr>
          <w:bCs/>
        </w:rPr>
        <w:t xml:space="preserve"> </w:t>
      </w:r>
      <w:r w:rsidRPr="00474014">
        <w:rPr>
          <w:bCs/>
        </w:rPr>
        <w:t>области</w:t>
      </w:r>
      <w:r w:rsidR="006753C2" w:rsidRPr="00474014">
        <w:rPr>
          <w:bCs/>
        </w:rPr>
        <w:t xml:space="preserve"> </w:t>
      </w:r>
      <w:r w:rsidRPr="00474014">
        <w:rPr>
          <w:bCs/>
        </w:rPr>
        <w:t>и</w:t>
      </w:r>
      <w:r w:rsidR="006753C2" w:rsidRPr="00474014">
        <w:rPr>
          <w:bCs/>
        </w:rPr>
        <w:t xml:space="preserve"> </w:t>
      </w:r>
      <w:r w:rsidRPr="00474014">
        <w:rPr>
          <w:bCs/>
        </w:rPr>
        <w:t>отношение</w:t>
      </w:r>
      <w:r w:rsidR="006753C2" w:rsidRPr="00474014">
        <w:rPr>
          <w:bCs/>
        </w:rPr>
        <w:t xml:space="preserve"> </w:t>
      </w:r>
      <w:r w:rsidRPr="00474014">
        <w:rPr>
          <w:bCs/>
        </w:rPr>
        <w:t>объемов</w:t>
      </w:r>
      <w:r w:rsidR="006753C2" w:rsidRPr="00474014">
        <w:rPr>
          <w:bCs/>
        </w:rPr>
        <w:t xml:space="preserve"> </w:t>
      </w:r>
      <w:r w:rsidRPr="00474014">
        <w:rPr>
          <w:bCs/>
        </w:rPr>
        <w:t>долговых</w:t>
      </w:r>
      <w:r w:rsidR="006753C2" w:rsidRPr="00474014">
        <w:rPr>
          <w:bCs/>
        </w:rPr>
        <w:t xml:space="preserve"> </w:t>
      </w:r>
      <w:r w:rsidRPr="00474014">
        <w:rPr>
          <w:bCs/>
        </w:rPr>
        <w:t>обязательств</w:t>
      </w:r>
      <w:r w:rsidR="006753C2" w:rsidRPr="00474014">
        <w:rPr>
          <w:bCs/>
        </w:rPr>
        <w:t xml:space="preserve"> </w:t>
      </w:r>
      <w:r w:rsidRPr="00474014">
        <w:rPr>
          <w:bCs/>
        </w:rPr>
        <w:t>к</w:t>
      </w:r>
      <w:r w:rsidR="006753C2" w:rsidRPr="00474014">
        <w:rPr>
          <w:bCs/>
        </w:rPr>
        <w:t xml:space="preserve"> </w:t>
      </w:r>
      <w:r w:rsidRPr="00474014">
        <w:rPr>
          <w:bCs/>
        </w:rPr>
        <w:t>налоговым</w:t>
      </w:r>
      <w:r w:rsidR="006753C2" w:rsidRPr="00474014">
        <w:rPr>
          <w:bCs/>
        </w:rPr>
        <w:t xml:space="preserve"> </w:t>
      </w:r>
      <w:r w:rsidRPr="00474014">
        <w:rPr>
          <w:bCs/>
        </w:rPr>
        <w:t>и</w:t>
      </w:r>
      <w:r w:rsidR="006753C2" w:rsidRPr="00474014">
        <w:rPr>
          <w:bCs/>
        </w:rPr>
        <w:t xml:space="preserve"> </w:t>
      </w:r>
      <w:r w:rsidRPr="00474014">
        <w:rPr>
          <w:bCs/>
        </w:rPr>
        <w:t>неналоговым</w:t>
      </w:r>
      <w:r w:rsidR="006753C2" w:rsidRPr="00474014">
        <w:rPr>
          <w:bCs/>
        </w:rPr>
        <w:t xml:space="preserve"> </w:t>
      </w:r>
      <w:r w:rsidRPr="00474014">
        <w:rPr>
          <w:bCs/>
        </w:rPr>
        <w:t>доходам</w:t>
      </w:r>
      <w:r w:rsidR="006753C2" w:rsidRPr="00474014">
        <w:rPr>
          <w:bCs/>
        </w:rPr>
        <w:t xml:space="preserve"> </w:t>
      </w:r>
      <w:r w:rsidRPr="00474014">
        <w:rPr>
          <w:bCs/>
        </w:rPr>
        <w:t>областного</w:t>
      </w:r>
      <w:r w:rsidR="006753C2" w:rsidRPr="00474014">
        <w:rPr>
          <w:bCs/>
        </w:rPr>
        <w:t xml:space="preserve"> </w:t>
      </w:r>
      <w:r w:rsidRPr="00474014">
        <w:rPr>
          <w:bCs/>
        </w:rPr>
        <w:t>бюджета</w:t>
      </w:r>
      <w:r w:rsidR="006753C2" w:rsidRPr="00474014">
        <w:rPr>
          <w:bCs/>
        </w:rPr>
        <w:t xml:space="preserve"> </w:t>
      </w:r>
      <w:r w:rsidRPr="00474014">
        <w:rPr>
          <w:bCs/>
        </w:rPr>
        <w:t>в</w:t>
      </w:r>
      <w:r w:rsidR="006753C2" w:rsidRPr="00474014">
        <w:rPr>
          <w:bCs/>
        </w:rPr>
        <w:t xml:space="preserve"> </w:t>
      </w:r>
      <w:r w:rsidRPr="00474014">
        <w:rPr>
          <w:bCs/>
        </w:rPr>
        <w:t>202</w:t>
      </w:r>
      <w:r w:rsidR="00383513" w:rsidRPr="00474014">
        <w:rPr>
          <w:bCs/>
        </w:rPr>
        <w:t>2</w:t>
      </w:r>
      <w:r w:rsidR="006753C2" w:rsidRPr="00474014">
        <w:rPr>
          <w:bCs/>
        </w:rPr>
        <w:t xml:space="preserve"> </w:t>
      </w:r>
      <w:r w:rsidRPr="00474014">
        <w:rPr>
          <w:bCs/>
        </w:rPr>
        <w:t>–</w:t>
      </w:r>
      <w:r w:rsidR="006753C2" w:rsidRPr="00474014">
        <w:rPr>
          <w:bCs/>
        </w:rPr>
        <w:t xml:space="preserve"> </w:t>
      </w:r>
      <w:r w:rsidRPr="00474014">
        <w:rPr>
          <w:bCs/>
        </w:rPr>
        <w:t>202</w:t>
      </w:r>
      <w:r w:rsidR="00383513" w:rsidRPr="00474014">
        <w:rPr>
          <w:bCs/>
        </w:rPr>
        <w:t>7</w:t>
      </w:r>
      <w:r w:rsidR="006753C2" w:rsidRPr="00474014">
        <w:rPr>
          <w:bCs/>
        </w:rPr>
        <w:t xml:space="preserve"> </w:t>
      </w:r>
      <w:r w:rsidRPr="00474014">
        <w:rPr>
          <w:bCs/>
        </w:rPr>
        <w:t>годах,</w:t>
      </w:r>
      <w:r w:rsidR="006753C2" w:rsidRPr="00474014">
        <w:rPr>
          <w:bCs/>
        </w:rPr>
        <w:t xml:space="preserve"> </w:t>
      </w:r>
      <w:r w:rsidRPr="00474014">
        <w:rPr>
          <w:bCs/>
        </w:rPr>
        <w:t>в</w:t>
      </w:r>
      <w:r w:rsidR="006753C2" w:rsidRPr="00474014">
        <w:rPr>
          <w:bCs/>
        </w:rPr>
        <w:t xml:space="preserve"> </w:t>
      </w:r>
      <w:r w:rsidRPr="00474014">
        <w:rPr>
          <w:bCs/>
        </w:rPr>
        <w:t>млн.руб.</w:t>
      </w:r>
      <w:r w:rsidR="006753C2" w:rsidRPr="00474014">
        <w:rPr>
          <w:bCs/>
        </w:rPr>
        <w:t xml:space="preserve"> </w:t>
      </w:r>
      <w:r w:rsidRPr="00474014">
        <w:rPr>
          <w:bCs/>
        </w:rPr>
        <w:t>и</w:t>
      </w:r>
      <w:r w:rsidR="006753C2" w:rsidRPr="00474014">
        <w:rPr>
          <w:bCs/>
        </w:rPr>
        <w:t xml:space="preserve"> </w:t>
      </w:r>
      <w:r w:rsidRPr="00474014">
        <w:rPr>
          <w:bCs/>
        </w:rPr>
        <w:t>процентах</w:t>
      </w:r>
    </w:p>
    <w:p w14:paraId="39B51FEC" w14:textId="77777777" w:rsidR="003411D6" w:rsidRPr="00474014" w:rsidRDefault="003411D6" w:rsidP="003411D6">
      <w:pPr>
        <w:ind w:firstLine="709"/>
        <w:jc w:val="both"/>
        <w:rPr>
          <w:sz w:val="28"/>
          <w:szCs w:val="28"/>
        </w:rPr>
      </w:pPr>
    </w:p>
    <w:p w14:paraId="19DC3182" w14:textId="695D5745" w:rsidR="00C544C5" w:rsidRPr="00474014" w:rsidRDefault="006028CD" w:rsidP="003411D6">
      <w:pPr>
        <w:ind w:firstLine="709"/>
        <w:jc w:val="both"/>
        <w:rPr>
          <w:sz w:val="28"/>
          <w:szCs w:val="28"/>
        </w:rPr>
      </w:pPr>
      <w:r w:rsidRPr="00474014">
        <w:rPr>
          <w:sz w:val="28"/>
          <w:szCs w:val="28"/>
        </w:rPr>
        <w:t>По итогам</w:t>
      </w:r>
      <w:r w:rsidR="006753C2" w:rsidRPr="00474014">
        <w:rPr>
          <w:sz w:val="28"/>
          <w:szCs w:val="28"/>
        </w:rPr>
        <w:t xml:space="preserve"> </w:t>
      </w:r>
      <w:r w:rsidR="00CC5120" w:rsidRPr="00474014">
        <w:rPr>
          <w:sz w:val="28"/>
          <w:szCs w:val="28"/>
        </w:rPr>
        <w:t>2026</w:t>
      </w:r>
      <w:r w:rsidR="006753C2" w:rsidRPr="00474014">
        <w:rPr>
          <w:sz w:val="28"/>
          <w:szCs w:val="28"/>
        </w:rPr>
        <w:t xml:space="preserve"> </w:t>
      </w:r>
      <w:r w:rsidR="00CC5120" w:rsidRPr="00474014">
        <w:rPr>
          <w:sz w:val="28"/>
          <w:szCs w:val="28"/>
        </w:rPr>
        <w:t>год</w:t>
      </w:r>
      <w:r w:rsidRPr="00474014">
        <w:rPr>
          <w:sz w:val="28"/>
          <w:szCs w:val="28"/>
        </w:rPr>
        <w:t>а</w:t>
      </w:r>
      <w:r w:rsidR="006753C2" w:rsidRPr="00474014">
        <w:rPr>
          <w:sz w:val="28"/>
          <w:szCs w:val="28"/>
        </w:rPr>
        <w:t xml:space="preserve"> </w:t>
      </w:r>
      <w:r w:rsidR="00CC5120" w:rsidRPr="00474014">
        <w:rPr>
          <w:sz w:val="28"/>
          <w:szCs w:val="28"/>
        </w:rPr>
        <w:t>общий</w:t>
      </w:r>
      <w:r w:rsidR="006753C2" w:rsidRPr="00474014">
        <w:rPr>
          <w:sz w:val="28"/>
          <w:szCs w:val="28"/>
        </w:rPr>
        <w:t xml:space="preserve"> </w:t>
      </w:r>
      <w:r w:rsidR="00CC5120" w:rsidRPr="00474014">
        <w:rPr>
          <w:sz w:val="28"/>
          <w:szCs w:val="28"/>
        </w:rPr>
        <w:t>объем</w:t>
      </w:r>
      <w:r w:rsidR="006753C2" w:rsidRPr="00474014">
        <w:rPr>
          <w:sz w:val="28"/>
          <w:szCs w:val="28"/>
        </w:rPr>
        <w:t xml:space="preserve"> </w:t>
      </w:r>
      <w:r w:rsidR="00CC5120" w:rsidRPr="00474014">
        <w:rPr>
          <w:sz w:val="28"/>
          <w:szCs w:val="28"/>
        </w:rPr>
        <w:t>государственного</w:t>
      </w:r>
      <w:r w:rsidR="006753C2" w:rsidRPr="00474014">
        <w:rPr>
          <w:sz w:val="28"/>
          <w:szCs w:val="28"/>
        </w:rPr>
        <w:t xml:space="preserve"> </w:t>
      </w:r>
      <w:r w:rsidR="00CC5120" w:rsidRPr="00474014">
        <w:rPr>
          <w:sz w:val="28"/>
          <w:szCs w:val="28"/>
        </w:rPr>
        <w:t>долга</w:t>
      </w:r>
      <w:r w:rsidR="006753C2" w:rsidRPr="00474014">
        <w:rPr>
          <w:sz w:val="28"/>
          <w:szCs w:val="28"/>
        </w:rPr>
        <w:t xml:space="preserve"> </w:t>
      </w:r>
      <w:r w:rsidR="00CC5120" w:rsidRPr="00474014">
        <w:rPr>
          <w:sz w:val="28"/>
          <w:szCs w:val="28"/>
        </w:rPr>
        <w:t>региона</w:t>
      </w:r>
      <w:r w:rsidR="006753C2" w:rsidRPr="00474014">
        <w:rPr>
          <w:sz w:val="28"/>
          <w:szCs w:val="28"/>
        </w:rPr>
        <w:t xml:space="preserve"> </w:t>
      </w:r>
      <w:r w:rsidR="00CC5120" w:rsidRPr="00474014">
        <w:rPr>
          <w:sz w:val="28"/>
          <w:szCs w:val="28"/>
        </w:rPr>
        <w:t>составит</w:t>
      </w:r>
      <w:r w:rsidR="006753C2" w:rsidRPr="00474014">
        <w:rPr>
          <w:sz w:val="28"/>
          <w:szCs w:val="28"/>
        </w:rPr>
        <w:t xml:space="preserve"> </w:t>
      </w:r>
      <w:r w:rsidR="00CC5120" w:rsidRPr="00474014">
        <w:rPr>
          <w:sz w:val="28"/>
          <w:szCs w:val="28"/>
        </w:rPr>
        <w:t>100,0</w:t>
      </w:r>
      <w:r w:rsidR="00DF3D29" w:rsidRPr="00474014">
        <w:rPr>
          <w:sz w:val="28"/>
          <w:szCs w:val="28"/>
        </w:rPr>
        <w:t> </w:t>
      </w:r>
      <w:r w:rsidR="00CC5120" w:rsidRPr="00474014">
        <w:rPr>
          <w:sz w:val="28"/>
          <w:szCs w:val="28"/>
        </w:rPr>
        <w:t>%</w:t>
      </w:r>
      <w:r w:rsidR="006753C2" w:rsidRPr="00474014">
        <w:rPr>
          <w:sz w:val="28"/>
          <w:szCs w:val="28"/>
        </w:rPr>
        <w:t xml:space="preserve"> </w:t>
      </w:r>
      <w:r w:rsidR="00CC5120" w:rsidRPr="00474014">
        <w:rPr>
          <w:sz w:val="28"/>
          <w:szCs w:val="28"/>
        </w:rPr>
        <w:t>к</w:t>
      </w:r>
      <w:r w:rsidR="006753C2" w:rsidRPr="00474014">
        <w:rPr>
          <w:sz w:val="28"/>
          <w:szCs w:val="28"/>
        </w:rPr>
        <w:t xml:space="preserve"> </w:t>
      </w:r>
      <w:r w:rsidR="00CC5120" w:rsidRPr="00474014">
        <w:rPr>
          <w:sz w:val="28"/>
          <w:szCs w:val="28"/>
        </w:rPr>
        <w:t>налоговым</w:t>
      </w:r>
      <w:r w:rsidR="006753C2" w:rsidRPr="00474014">
        <w:rPr>
          <w:sz w:val="28"/>
          <w:szCs w:val="28"/>
        </w:rPr>
        <w:t xml:space="preserve"> </w:t>
      </w:r>
      <w:r w:rsidR="00CC5120" w:rsidRPr="00474014">
        <w:rPr>
          <w:sz w:val="28"/>
          <w:szCs w:val="28"/>
        </w:rPr>
        <w:t>и</w:t>
      </w:r>
      <w:r w:rsidR="006753C2" w:rsidRPr="00474014">
        <w:rPr>
          <w:sz w:val="28"/>
          <w:szCs w:val="28"/>
        </w:rPr>
        <w:t xml:space="preserve"> </w:t>
      </w:r>
      <w:r w:rsidR="00CC5120" w:rsidRPr="00474014">
        <w:rPr>
          <w:sz w:val="28"/>
          <w:szCs w:val="28"/>
        </w:rPr>
        <w:t>неналоговым</w:t>
      </w:r>
      <w:r w:rsidR="006753C2" w:rsidRPr="00474014">
        <w:rPr>
          <w:sz w:val="28"/>
          <w:szCs w:val="28"/>
        </w:rPr>
        <w:t xml:space="preserve"> </w:t>
      </w:r>
      <w:r w:rsidR="00CC5120" w:rsidRPr="00474014">
        <w:rPr>
          <w:sz w:val="28"/>
          <w:szCs w:val="28"/>
        </w:rPr>
        <w:t>доходам</w:t>
      </w:r>
      <w:r w:rsidR="00DF3D29" w:rsidRPr="00474014">
        <w:rPr>
          <w:sz w:val="28"/>
          <w:szCs w:val="28"/>
        </w:rPr>
        <w:t>. По итогам 2027 и 2028 годов объем государственного долга также будет находиться в пределах ограничений, установленных п. 4 ст. 107 БК РФ (не более 100 % суммы налоговых и неналоговых доходов).</w:t>
      </w:r>
    </w:p>
    <w:p w14:paraId="599FE8AB" w14:textId="77777777" w:rsidR="00680A0E" w:rsidRPr="00474014" w:rsidRDefault="00680A0E" w:rsidP="00680A0E">
      <w:pPr>
        <w:ind w:firstLine="709"/>
        <w:jc w:val="both"/>
        <w:rPr>
          <w:sz w:val="28"/>
          <w:szCs w:val="28"/>
        </w:rPr>
      </w:pPr>
      <w:r w:rsidRPr="00474014">
        <w:rPr>
          <w:sz w:val="28"/>
          <w:szCs w:val="28"/>
        </w:rPr>
        <w:t>По данному показателю в соответствии с п. 5 ст. 107.1 БК РФ Архангельская область относится к регионам с низким уровнем долговой устойчивости (более 85 % к сумме налоговых и неналоговых доходов).</w:t>
      </w:r>
    </w:p>
    <w:p w14:paraId="0497C3B5" w14:textId="2405CB71" w:rsidR="00FA0D38" w:rsidRPr="00474014" w:rsidRDefault="00FA0D38" w:rsidP="00343759">
      <w:pPr>
        <w:ind w:firstLine="709"/>
        <w:jc w:val="both"/>
        <w:rPr>
          <w:sz w:val="28"/>
          <w:szCs w:val="28"/>
        </w:rPr>
      </w:pPr>
      <w:r w:rsidRPr="00474014">
        <w:rPr>
          <w:sz w:val="28"/>
          <w:szCs w:val="28"/>
        </w:rPr>
        <w:t xml:space="preserve">Контрольно-счетная палата также обращает внимание на </w:t>
      </w:r>
      <w:r w:rsidR="001A54CA" w:rsidRPr="00474014">
        <w:rPr>
          <w:sz w:val="28"/>
          <w:szCs w:val="28"/>
        </w:rPr>
        <w:t>прогнозируемое</w:t>
      </w:r>
      <w:r w:rsidRPr="00474014">
        <w:rPr>
          <w:sz w:val="28"/>
          <w:szCs w:val="28"/>
        </w:rPr>
        <w:t xml:space="preserve"> нарушение в 2025 году п. 4 ст. 107 БК РФ</w:t>
      </w:r>
      <w:r w:rsidR="001A54CA" w:rsidRPr="00474014">
        <w:rPr>
          <w:sz w:val="28"/>
          <w:szCs w:val="28"/>
        </w:rPr>
        <w:t xml:space="preserve"> в части превышения долговых обязательств региона объема налоговых и неналоговых доходов</w:t>
      </w:r>
      <w:r w:rsidR="0056349B" w:rsidRPr="00474014">
        <w:rPr>
          <w:sz w:val="28"/>
          <w:szCs w:val="28"/>
        </w:rPr>
        <w:t>: 1</w:t>
      </w:r>
      <w:r w:rsidR="005264A2" w:rsidRPr="00474014">
        <w:rPr>
          <w:sz w:val="28"/>
          <w:szCs w:val="28"/>
        </w:rPr>
        <w:t>13,4</w:t>
      </w:r>
      <w:r w:rsidR="0056349B" w:rsidRPr="00474014">
        <w:rPr>
          <w:sz w:val="28"/>
          <w:szCs w:val="28"/>
        </w:rPr>
        <w:t xml:space="preserve"> % к налоговым и неналоговым доходам</w:t>
      </w:r>
      <w:r w:rsidR="001A54CA" w:rsidRPr="00474014">
        <w:rPr>
          <w:sz w:val="28"/>
          <w:szCs w:val="28"/>
        </w:rPr>
        <w:t>.</w:t>
      </w:r>
    </w:p>
    <w:p w14:paraId="3F357A27" w14:textId="0CDCF6FF" w:rsidR="002E002B" w:rsidRPr="00474014" w:rsidRDefault="00343759" w:rsidP="00343759">
      <w:pPr>
        <w:ind w:firstLine="709"/>
        <w:jc w:val="both"/>
        <w:rPr>
          <w:sz w:val="28"/>
          <w:szCs w:val="28"/>
        </w:rPr>
      </w:pPr>
      <w:r w:rsidRPr="00474014">
        <w:rPr>
          <w:sz w:val="28"/>
          <w:szCs w:val="28"/>
        </w:rPr>
        <w:t xml:space="preserve">Относительно </w:t>
      </w:r>
      <w:r w:rsidR="002E002B" w:rsidRPr="00474014">
        <w:rPr>
          <w:sz w:val="28"/>
          <w:szCs w:val="28"/>
        </w:rPr>
        <w:t>отношения</w:t>
      </w:r>
      <w:r w:rsidRPr="00474014">
        <w:rPr>
          <w:sz w:val="28"/>
          <w:szCs w:val="28"/>
        </w:rPr>
        <w:t xml:space="preserve"> </w:t>
      </w:r>
      <w:r w:rsidR="002E002B" w:rsidRPr="00474014">
        <w:rPr>
          <w:sz w:val="28"/>
          <w:szCs w:val="28"/>
        </w:rPr>
        <w:t xml:space="preserve">общего объема </w:t>
      </w:r>
      <w:r w:rsidRPr="00474014">
        <w:rPr>
          <w:sz w:val="28"/>
          <w:szCs w:val="28"/>
        </w:rPr>
        <w:t xml:space="preserve">государственного долга Архангельской области </w:t>
      </w:r>
      <w:r w:rsidR="002E002B" w:rsidRPr="00474014">
        <w:rPr>
          <w:sz w:val="28"/>
          <w:szCs w:val="28"/>
        </w:rPr>
        <w:t xml:space="preserve">к сумме налоговых и неналоговых доходов, соглашением о реструктуризации бюджетных кредитов </w:t>
      </w:r>
      <w:r w:rsidR="003E3574" w:rsidRPr="00474014">
        <w:rPr>
          <w:sz w:val="28"/>
          <w:szCs w:val="28"/>
        </w:rPr>
        <w:t xml:space="preserve">из федерального бюджета </w:t>
      </w:r>
      <w:r w:rsidR="002E002B" w:rsidRPr="00474014">
        <w:rPr>
          <w:sz w:val="28"/>
          <w:szCs w:val="28"/>
        </w:rPr>
        <w:t xml:space="preserve">не предусматривается </w:t>
      </w:r>
      <w:r w:rsidR="003E3574" w:rsidRPr="00474014">
        <w:rPr>
          <w:sz w:val="28"/>
          <w:szCs w:val="28"/>
        </w:rPr>
        <w:t xml:space="preserve">каких-либо особых </w:t>
      </w:r>
      <w:r w:rsidR="002E002B" w:rsidRPr="00474014">
        <w:rPr>
          <w:sz w:val="28"/>
          <w:szCs w:val="28"/>
        </w:rPr>
        <w:t>условий его соблюдения.</w:t>
      </w:r>
    </w:p>
    <w:p w14:paraId="0FE4623B" w14:textId="77777777" w:rsidR="00680A0E" w:rsidRPr="00474014" w:rsidRDefault="00680A0E" w:rsidP="00680A0E">
      <w:pPr>
        <w:ind w:firstLine="709"/>
        <w:jc w:val="both"/>
        <w:rPr>
          <w:sz w:val="28"/>
          <w:szCs w:val="28"/>
        </w:rPr>
      </w:pPr>
      <w:r w:rsidRPr="00474014">
        <w:rPr>
          <w:sz w:val="28"/>
          <w:szCs w:val="28"/>
        </w:rPr>
        <w:t>Относительно отношения общего объема государственного долга Архангельской области и муниципальных образований в виде кредитов кредитных организаций к налоговым и неналоговым доходам консолидированного бюджета отмечается нарушение условия соглашения о реструктуризации бюджетных кредитов, предоставленных из федерального бюджета. Согласно условию соглашения, если у должника на 01.01.2025 доля долговых обязательств по рыночным заимствованиям превышает 25 % общего объема доходов консолидированного бюджета субъекта РФ без учета утвержденного объема безвозмездных поступлений, то должник принимает обязательство о неувеличении доли долговых обязательств по рыночным заимствованиям сверх доли, сложившейся на 01.01.2025.</w:t>
      </w:r>
    </w:p>
    <w:p w14:paraId="47992E20" w14:textId="77777777" w:rsidR="00680A0E" w:rsidRPr="00474014" w:rsidRDefault="00680A0E" w:rsidP="00680A0E">
      <w:pPr>
        <w:ind w:firstLine="709"/>
        <w:jc w:val="both"/>
        <w:rPr>
          <w:sz w:val="28"/>
          <w:szCs w:val="28"/>
        </w:rPr>
      </w:pPr>
      <w:r w:rsidRPr="00474014">
        <w:rPr>
          <w:sz w:val="28"/>
          <w:szCs w:val="28"/>
        </w:rPr>
        <w:lastRenderedPageBreak/>
        <w:t>По состоянию на 01.01.2025 доля консолидированной задолженности в виде кредитов кредитных организаций в консолидированной сумме налоговых и неналоговых доходов с учетом допустимых превышений сложилась в размере 40,7 %. Согласно законопроекту, по состоянию на 01.01.2027 указанная доля прогнозируется в размере 63,5 %, что на 22,8 процентных пункта превышает показатель на 01.01.2025.</w:t>
      </w:r>
    </w:p>
    <w:p w14:paraId="5A8B6068" w14:textId="77777777" w:rsidR="00680A0E" w:rsidRPr="00474014" w:rsidRDefault="00680A0E" w:rsidP="00680A0E">
      <w:pPr>
        <w:ind w:firstLine="709"/>
        <w:jc w:val="both"/>
        <w:rPr>
          <w:sz w:val="28"/>
          <w:szCs w:val="28"/>
        </w:rPr>
      </w:pPr>
      <w:r w:rsidRPr="00474014">
        <w:rPr>
          <w:sz w:val="28"/>
          <w:szCs w:val="28"/>
        </w:rPr>
        <w:t>Невыполнение указанного условия соглашения о реструктуризации влечет применение мер ответственности в соответствии с законодательством Российской Федерации об административных правонарушениях к должностным лицам органа государственной власти субъекта Российской Федерации, чьи действия (бездействие) привели к нарушению указанного обязательства (ст. 15.15.2 КоАП РФ).</w:t>
      </w:r>
    </w:p>
    <w:p w14:paraId="67C28CD9" w14:textId="77777777" w:rsidR="003411D6" w:rsidRPr="00474014" w:rsidRDefault="003411D6" w:rsidP="003411D6">
      <w:pPr>
        <w:ind w:firstLine="709"/>
        <w:jc w:val="both"/>
        <w:rPr>
          <w:sz w:val="16"/>
          <w:szCs w:val="16"/>
        </w:rPr>
      </w:pPr>
    </w:p>
    <w:p w14:paraId="2DA24816" w14:textId="6A807AC2" w:rsidR="003411D6" w:rsidRPr="00474014" w:rsidRDefault="003411D6" w:rsidP="003411D6">
      <w:pPr>
        <w:ind w:firstLine="709"/>
        <w:jc w:val="both"/>
        <w:rPr>
          <w:sz w:val="28"/>
          <w:szCs w:val="28"/>
        </w:rPr>
      </w:pPr>
      <w:r w:rsidRPr="00474014">
        <w:rPr>
          <w:sz w:val="28"/>
          <w:szCs w:val="28"/>
        </w:rPr>
        <w:t>Пунктом</w:t>
      </w:r>
      <w:r w:rsidR="006753C2" w:rsidRPr="00474014">
        <w:rPr>
          <w:sz w:val="28"/>
          <w:szCs w:val="28"/>
        </w:rPr>
        <w:t xml:space="preserve"> </w:t>
      </w:r>
      <w:r w:rsidRPr="00474014">
        <w:rPr>
          <w:sz w:val="28"/>
          <w:szCs w:val="28"/>
        </w:rPr>
        <w:t>4</w:t>
      </w:r>
      <w:r w:rsidR="006753C2" w:rsidRPr="00474014">
        <w:rPr>
          <w:sz w:val="28"/>
          <w:szCs w:val="28"/>
        </w:rPr>
        <w:t xml:space="preserve"> </w:t>
      </w:r>
      <w:r w:rsidRPr="00474014">
        <w:rPr>
          <w:sz w:val="28"/>
          <w:szCs w:val="28"/>
        </w:rPr>
        <w:t>статьи</w:t>
      </w:r>
      <w:r w:rsidR="006753C2" w:rsidRPr="00474014">
        <w:rPr>
          <w:sz w:val="28"/>
          <w:szCs w:val="28"/>
        </w:rPr>
        <w:t xml:space="preserve"> </w:t>
      </w:r>
      <w:r w:rsidRPr="00474014">
        <w:rPr>
          <w:sz w:val="28"/>
          <w:szCs w:val="28"/>
        </w:rPr>
        <w:t>10</w:t>
      </w:r>
      <w:r w:rsidR="006753C2" w:rsidRPr="00474014">
        <w:rPr>
          <w:sz w:val="28"/>
          <w:szCs w:val="28"/>
        </w:rPr>
        <w:t xml:space="preserve"> </w:t>
      </w:r>
      <w:r w:rsidRPr="00474014">
        <w:rPr>
          <w:sz w:val="28"/>
          <w:szCs w:val="28"/>
        </w:rPr>
        <w:t>законопроекта</w:t>
      </w:r>
      <w:r w:rsidR="006753C2" w:rsidRPr="00474014">
        <w:rPr>
          <w:sz w:val="28"/>
          <w:szCs w:val="28"/>
        </w:rPr>
        <w:t xml:space="preserve"> </w:t>
      </w:r>
      <w:r w:rsidRPr="00474014">
        <w:rPr>
          <w:sz w:val="28"/>
          <w:szCs w:val="28"/>
        </w:rPr>
        <w:t>предлагается</w:t>
      </w:r>
      <w:r w:rsidR="006753C2" w:rsidRPr="00474014">
        <w:rPr>
          <w:sz w:val="28"/>
          <w:szCs w:val="28"/>
        </w:rPr>
        <w:t xml:space="preserve"> </w:t>
      </w:r>
      <w:r w:rsidRPr="00474014">
        <w:rPr>
          <w:sz w:val="28"/>
          <w:szCs w:val="28"/>
        </w:rPr>
        <w:t>утвердить</w:t>
      </w:r>
      <w:r w:rsidR="006753C2" w:rsidRPr="00474014">
        <w:rPr>
          <w:sz w:val="28"/>
          <w:szCs w:val="28"/>
        </w:rPr>
        <w:t xml:space="preserve"> </w:t>
      </w:r>
      <w:r w:rsidRPr="00474014">
        <w:rPr>
          <w:sz w:val="28"/>
          <w:szCs w:val="28"/>
        </w:rPr>
        <w:t>объем</w:t>
      </w:r>
      <w:r w:rsidR="006753C2" w:rsidRPr="00474014">
        <w:rPr>
          <w:sz w:val="28"/>
          <w:szCs w:val="28"/>
        </w:rPr>
        <w:t xml:space="preserve"> </w:t>
      </w:r>
      <w:r w:rsidRPr="00474014">
        <w:rPr>
          <w:sz w:val="28"/>
          <w:szCs w:val="28"/>
        </w:rPr>
        <w:t>расходов</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обслуживание</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Pr="00474014">
        <w:rPr>
          <w:sz w:val="28"/>
          <w:szCs w:val="28"/>
        </w:rPr>
        <w:t>внутреннего</w:t>
      </w:r>
      <w:r w:rsidR="006753C2" w:rsidRPr="00474014">
        <w:rPr>
          <w:sz w:val="28"/>
          <w:szCs w:val="28"/>
        </w:rPr>
        <w:t xml:space="preserve"> </w:t>
      </w:r>
      <w:r w:rsidRPr="00474014">
        <w:rPr>
          <w:sz w:val="28"/>
          <w:szCs w:val="28"/>
        </w:rPr>
        <w:t>долга</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202</w:t>
      </w:r>
      <w:r w:rsidR="001842D7" w:rsidRPr="00474014">
        <w:rPr>
          <w:sz w:val="28"/>
          <w:szCs w:val="28"/>
        </w:rPr>
        <w:t>6</w:t>
      </w:r>
      <w:r w:rsidR="006753C2" w:rsidRPr="00474014">
        <w:rPr>
          <w:sz w:val="28"/>
          <w:szCs w:val="28"/>
        </w:rPr>
        <w:t xml:space="preserve"> </w:t>
      </w:r>
      <w:r w:rsidR="00722447" w:rsidRPr="00474014">
        <w:rPr>
          <w:sz w:val="28"/>
          <w:szCs w:val="28"/>
        </w:rPr>
        <w:t>–</w:t>
      </w:r>
      <w:r w:rsidR="006753C2" w:rsidRPr="00474014">
        <w:rPr>
          <w:sz w:val="28"/>
          <w:szCs w:val="28"/>
        </w:rPr>
        <w:t xml:space="preserve"> </w:t>
      </w:r>
      <w:r w:rsidR="00722447" w:rsidRPr="00474014">
        <w:rPr>
          <w:sz w:val="28"/>
          <w:szCs w:val="28"/>
        </w:rPr>
        <w:t>202</w:t>
      </w:r>
      <w:r w:rsidR="001842D7" w:rsidRPr="00474014">
        <w:rPr>
          <w:sz w:val="28"/>
          <w:szCs w:val="28"/>
        </w:rPr>
        <w:t>8</w:t>
      </w:r>
      <w:r w:rsidR="006753C2" w:rsidRPr="00474014">
        <w:rPr>
          <w:sz w:val="28"/>
          <w:szCs w:val="28"/>
        </w:rPr>
        <w:t xml:space="preserve"> </w:t>
      </w:r>
      <w:r w:rsidR="00722447" w:rsidRPr="00474014">
        <w:rPr>
          <w:sz w:val="28"/>
          <w:szCs w:val="28"/>
        </w:rPr>
        <w:t>годы.</w:t>
      </w:r>
      <w:r w:rsidR="006753C2" w:rsidRPr="00474014">
        <w:rPr>
          <w:sz w:val="28"/>
          <w:szCs w:val="28"/>
        </w:rPr>
        <w:t xml:space="preserve"> </w:t>
      </w:r>
      <w:r w:rsidR="00722447" w:rsidRPr="00474014">
        <w:rPr>
          <w:sz w:val="28"/>
          <w:szCs w:val="28"/>
        </w:rPr>
        <w:t>Сведения</w:t>
      </w:r>
      <w:r w:rsidR="006753C2" w:rsidRPr="00474014">
        <w:rPr>
          <w:sz w:val="28"/>
          <w:szCs w:val="28"/>
        </w:rPr>
        <w:t xml:space="preserve"> </w:t>
      </w:r>
      <w:r w:rsidR="001D1D28" w:rsidRPr="00474014">
        <w:rPr>
          <w:sz w:val="28"/>
          <w:szCs w:val="28"/>
        </w:rPr>
        <w:t>за</w:t>
      </w:r>
      <w:r w:rsidR="006753C2" w:rsidRPr="00474014">
        <w:rPr>
          <w:sz w:val="28"/>
          <w:szCs w:val="28"/>
        </w:rPr>
        <w:t xml:space="preserve"> </w:t>
      </w:r>
      <w:r w:rsidR="001D1D28" w:rsidRPr="00474014">
        <w:rPr>
          <w:sz w:val="28"/>
          <w:szCs w:val="28"/>
        </w:rPr>
        <w:t>202</w:t>
      </w:r>
      <w:r w:rsidR="001842D7" w:rsidRPr="00474014">
        <w:rPr>
          <w:sz w:val="28"/>
          <w:szCs w:val="28"/>
        </w:rPr>
        <w:t>4</w:t>
      </w:r>
      <w:r w:rsidR="006753C2" w:rsidRPr="00474014">
        <w:rPr>
          <w:sz w:val="28"/>
          <w:szCs w:val="28"/>
        </w:rPr>
        <w:t xml:space="preserve"> </w:t>
      </w:r>
      <w:r w:rsidR="001D1D28" w:rsidRPr="00474014">
        <w:rPr>
          <w:sz w:val="28"/>
          <w:szCs w:val="28"/>
        </w:rPr>
        <w:t>–</w:t>
      </w:r>
      <w:r w:rsidR="006753C2" w:rsidRPr="00474014">
        <w:rPr>
          <w:sz w:val="28"/>
          <w:szCs w:val="28"/>
        </w:rPr>
        <w:t xml:space="preserve"> </w:t>
      </w:r>
      <w:r w:rsidR="001D1D28" w:rsidRPr="00474014">
        <w:rPr>
          <w:sz w:val="28"/>
          <w:szCs w:val="28"/>
        </w:rPr>
        <w:t>202</w:t>
      </w:r>
      <w:r w:rsidR="001842D7" w:rsidRPr="00474014">
        <w:rPr>
          <w:sz w:val="28"/>
          <w:szCs w:val="28"/>
        </w:rPr>
        <w:t>8</w:t>
      </w:r>
      <w:r w:rsidR="006753C2" w:rsidRPr="00474014">
        <w:rPr>
          <w:sz w:val="28"/>
          <w:szCs w:val="28"/>
        </w:rPr>
        <w:t xml:space="preserve"> </w:t>
      </w:r>
      <w:r w:rsidR="001D1D28" w:rsidRPr="00474014">
        <w:rPr>
          <w:sz w:val="28"/>
          <w:szCs w:val="28"/>
        </w:rPr>
        <w:t>годы</w:t>
      </w:r>
      <w:r w:rsidR="006753C2" w:rsidRPr="00474014">
        <w:rPr>
          <w:sz w:val="28"/>
          <w:szCs w:val="28"/>
        </w:rPr>
        <w:t xml:space="preserve"> </w:t>
      </w:r>
      <w:r w:rsidR="00722447" w:rsidRPr="00474014">
        <w:rPr>
          <w:sz w:val="28"/>
          <w:szCs w:val="28"/>
        </w:rPr>
        <w:t>представлены</w:t>
      </w:r>
      <w:r w:rsidR="006753C2" w:rsidRPr="00474014">
        <w:rPr>
          <w:sz w:val="28"/>
          <w:szCs w:val="28"/>
        </w:rPr>
        <w:t xml:space="preserve"> </w:t>
      </w:r>
      <w:r w:rsidR="00722447" w:rsidRPr="00474014">
        <w:rPr>
          <w:sz w:val="28"/>
          <w:szCs w:val="28"/>
        </w:rPr>
        <w:t>в</w:t>
      </w:r>
      <w:r w:rsidR="006753C2" w:rsidRPr="00474014">
        <w:rPr>
          <w:sz w:val="28"/>
          <w:szCs w:val="28"/>
        </w:rPr>
        <w:t xml:space="preserve"> </w:t>
      </w:r>
      <w:r w:rsidR="00722447" w:rsidRPr="00474014">
        <w:rPr>
          <w:sz w:val="28"/>
          <w:szCs w:val="28"/>
        </w:rPr>
        <w:t>таблице</w:t>
      </w:r>
      <w:r w:rsidR="006753C2" w:rsidRPr="00474014">
        <w:rPr>
          <w:sz w:val="28"/>
          <w:szCs w:val="28"/>
        </w:rPr>
        <w:t xml:space="preserve"> </w:t>
      </w:r>
      <w:r w:rsidR="00AD4CC4" w:rsidRPr="00474014">
        <w:rPr>
          <w:sz w:val="28"/>
          <w:szCs w:val="28"/>
        </w:rPr>
        <w:t>112</w:t>
      </w:r>
      <w:r w:rsidR="00722447" w:rsidRPr="00474014">
        <w:rPr>
          <w:sz w:val="28"/>
          <w:szCs w:val="28"/>
        </w:rPr>
        <w:t>.</w:t>
      </w:r>
    </w:p>
    <w:p w14:paraId="739C7CD7" w14:textId="77777777" w:rsidR="00CE10B4" w:rsidRPr="00474014" w:rsidRDefault="00CE10B4" w:rsidP="0049616A">
      <w:pPr>
        <w:pStyle w:val="af9"/>
        <w:rPr>
          <w:b w:val="0"/>
        </w:rPr>
      </w:pPr>
    </w:p>
    <w:p w14:paraId="76FA1C62" w14:textId="4C4D20EF" w:rsidR="0049616A" w:rsidRPr="00474014" w:rsidRDefault="0049616A" w:rsidP="0049616A">
      <w:pPr>
        <w:pStyle w:val="af9"/>
        <w:rPr>
          <w:b w:val="0"/>
          <w:sz w:val="28"/>
          <w:szCs w:val="28"/>
        </w:rPr>
      </w:pPr>
      <w:r w:rsidRPr="00474014">
        <w:rPr>
          <w:b w:val="0"/>
        </w:rPr>
        <w:t>Таблица</w:t>
      </w:r>
      <w:r w:rsidR="006753C2" w:rsidRPr="00474014">
        <w:rPr>
          <w:b w:val="0"/>
        </w:rPr>
        <w:t xml:space="preserve"> </w:t>
      </w:r>
      <w:r w:rsidRPr="00474014">
        <w:rPr>
          <w:b w:val="0"/>
        </w:rPr>
        <w:fldChar w:fldCharType="begin"/>
      </w:r>
      <w:r w:rsidRPr="00474014">
        <w:rPr>
          <w:b w:val="0"/>
        </w:rPr>
        <w:instrText xml:space="preserve"> SEQ Таблица \* ARABIC </w:instrText>
      </w:r>
      <w:r w:rsidRPr="00474014">
        <w:rPr>
          <w:b w:val="0"/>
        </w:rPr>
        <w:fldChar w:fldCharType="separate"/>
      </w:r>
      <w:r w:rsidR="00AD4CC4" w:rsidRPr="00474014">
        <w:rPr>
          <w:b w:val="0"/>
          <w:noProof/>
        </w:rPr>
        <w:t>112</w:t>
      </w:r>
      <w:r w:rsidRPr="00474014">
        <w:rPr>
          <w:b w:val="0"/>
          <w:noProof/>
        </w:rPr>
        <w:fldChar w:fldCharType="end"/>
      </w:r>
      <w:r w:rsidRPr="00474014">
        <w:rPr>
          <w:b w:val="0"/>
        </w:rPr>
        <w:t>.</w:t>
      </w:r>
      <w:r w:rsidR="006753C2" w:rsidRPr="00474014">
        <w:rPr>
          <w:b w:val="0"/>
        </w:rPr>
        <w:t xml:space="preserve"> </w:t>
      </w:r>
      <w:r w:rsidRPr="00474014">
        <w:rPr>
          <w:b w:val="0"/>
        </w:rPr>
        <w:t>Расходы</w:t>
      </w:r>
      <w:r w:rsidR="006753C2" w:rsidRPr="00474014">
        <w:rPr>
          <w:b w:val="0"/>
        </w:rPr>
        <w:t xml:space="preserve"> </w:t>
      </w:r>
      <w:r w:rsidRPr="00474014">
        <w:rPr>
          <w:b w:val="0"/>
        </w:rPr>
        <w:t>на</w:t>
      </w:r>
      <w:r w:rsidR="006753C2" w:rsidRPr="00474014">
        <w:rPr>
          <w:b w:val="0"/>
        </w:rPr>
        <w:t xml:space="preserve"> </w:t>
      </w:r>
      <w:r w:rsidRPr="00474014">
        <w:rPr>
          <w:b w:val="0"/>
        </w:rPr>
        <w:t>обслуживание</w:t>
      </w:r>
      <w:r w:rsidR="006753C2" w:rsidRPr="00474014">
        <w:rPr>
          <w:b w:val="0"/>
        </w:rPr>
        <w:t xml:space="preserve"> </w:t>
      </w:r>
      <w:r w:rsidRPr="00474014">
        <w:rPr>
          <w:b w:val="0"/>
        </w:rPr>
        <w:t>государственного</w:t>
      </w:r>
      <w:r w:rsidR="006753C2" w:rsidRPr="00474014">
        <w:rPr>
          <w:b w:val="0"/>
        </w:rPr>
        <w:t xml:space="preserve"> </w:t>
      </w:r>
      <w:r w:rsidRPr="00474014">
        <w:rPr>
          <w:b w:val="0"/>
        </w:rPr>
        <w:t>долга</w:t>
      </w:r>
      <w:r w:rsidR="006753C2" w:rsidRPr="00474014">
        <w:rPr>
          <w:b w:val="0"/>
        </w:rPr>
        <w:t xml:space="preserve"> </w:t>
      </w:r>
      <w:r w:rsidRPr="00474014">
        <w:rPr>
          <w:b w:val="0"/>
        </w:rPr>
        <w:t>Архангельской</w:t>
      </w:r>
      <w:r w:rsidR="006753C2" w:rsidRPr="00474014">
        <w:rPr>
          <w:b w:val="0"/>
        </w:rPr>
        <w:t xml:space="preserve"> </w:t>
      </w:r>
      <w:r w:rsidRPr="00474014">
        <w:rPr>
          <w:b w:val="0"/>
        </w:rPr>
        <w:t>области</w:t>
      </w:r>
      <w:r w:rsidR="006753C2" w:rsidRPr="00474014">
        <w:rPr>
          <w:b w:val="0"/>
        </w:rPr>
        <w:t xml:space="preserve"> </w:t>
      </w:r>
      <w:r w:rsidRPr="00474014">
        <w:rPr>
          <w:b w:val="0"/>
        </w:rPr>
        <w:t>в</w:t>
      </w:r>
      <w:r w:rsidR="006753C2" w:rsidRPr="00474014">
        <w:rPr>
          <w:b w:val="0"/>
        </w:rPr>
        <w:t xml:space="preserve"> </w:t>
      </w:r>
      <w:r w:rsidRPr="00474014">
        <w:rPr>
          <w:b w:val="0"/>
        </w:rPr>
        <w:t>202</w:t>
      </w:r>
      <w:r w:rsidR="005264A2" w:rsidRPr="00474014">
        <w:rPr>
          <w:b w:val="0"/>
        </w:rPr>
        <w:t>4</w:t>
      </w:r>
      <w:r w:rsidR="006753C2" w:rsidRPr="00474014">
        <w:rPr>
          <w:b w:val="0"/>
        </w:rPr>
        <w:t xml:space="preserve"> </w:t>
      </w:r>
      <w:r w:rsidRPr="00474014">
        <w:rPr>
          <w:b w:val="0"/>
        </w:rPr>
        <w:t>–</w:t>
      </w:r>
      <w:r w:rsidR="006753C2" w:rsidRPr="00474014">
        <w:rPr>
          <w:b w:val="0"/>
        </w:rPr>
        <w:t xml:space="preserve"> </w:t>
      </w:r>
      <w:r w:rsidRPr="00474014">
        <w:rPr>
          <w:b w:val="0"/>
        </w:rPr>
        <w:t>202</w:t>
      </w:r>
      <w:r w:rsidR="005264A2" w:rsidRPr="00474014">
        <w:rPr>
          <w:b w:val="0"/>
        </w:rPr>
        <w:t>8</w:t>
      </w:r>
      <w:r w:rsidR="006753C2" w:rsidRPr="00474014">
        <w:rPr>
          <w:b w:val="0"/>
        </w:rPr>
        <w:t xml:space="preserve"> </w:t>
      </w:r>
      <w:r w:rsidRPr="00474014">
        <w:rPr>
          <w:b w:val="0"/>
        </w:rPr>
        <w:t>годах</w:t>
      </w:r>
    </w:p>
    <w:tbl>
      <w:tblPr>
        <w:tblW w:w="971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106"/>
        <w:gridCol w:w="1162"/>
        <w:gridCol w:w="1276"/>
        <w:gridCol w:w="1134"/>
        <w:gridCol w:w="992"/>
        <w:gridCol w:w="1040"/>
      </w:tblGrid>
      <w:tr w:rsidR="00474014" w:rsidRPr="00474014" w14:paraId="2657CB27" w14:textId="77777777" w:rsidTr="001842D7">
        <w:trPr>
          <w:trHeight w:val="136"/>
          <w:tblHeader/>
        </w:trPr>
        <w:tc>
          <w:tcPr>
            <w:tcW w:w="4106" w:type="dxa"/>
            <w:shd w:val="clear" w:color="auto" w:fill="auto"/>
            <w:noWrap/>
            <w:vAlign w:val="center"/>
            <w:hideMark/>
          </w:tcPr>
          <w:p w14:paraId="46987661" w14:textId="77777777" w:rsidR="001842D7" w:rsidRPr="00474014" w:rsidRDefault="001842D7">
            <w:pPr>
              <w:jc w:val="center"/>
              <w:rPr>
                <w:sz w:val="22"/>
                <w:szCs w:val="22"/>
              </w:rPr>
            </w:pPr>
            <w:r w:rsidRPr="00474014">
              <w:rPr>
                <w:sz w:val="22"/>
                <w:szCs w:val="22"/>
              </w:rPr>
              <w:t>Показатель</w:t>
            </w:r>
          </w:p>
        </w:tc>
        <w:tc>
          <w:tcPr>
            <w:tcW w:w="1162" w:type="dxa"/>
            <w:shd w:val="clear" w:color="auto" w:fill="auto"/>
            <w:vAlign w:val="center"/>
            <w:hideMark/>
          </w:tcPr>
          <w:p w14:paraId="2F056499" w14:textId="77777777" w:rsidR="001842D7" w:rsidRPr="00474014" w:rsidRDefault="001842D7">
            <w:pPr>
              <w:jc w:val="center"/>
              <w:rPr>
                <w:sz w:val="22"/>
                <w:szCs w:val="22"/>
              </w:rPr>
            </w:pPr>
            <w:r w:rsidRPr="00474014">
              <w:rPr>
                <w:sz w:val="22"/>
                <w:szCs w:val="22"/>
              </w:rPr>
              <w:t>2024 год</w:t>
            </w:r>
            <w:r w:rsidRPr="00474014">
              <w:rPr>
                <w:sz w:val="22"/>
                <w:szCs w:val="22"/>
              </w:rPr>
              <w:br/>
              <w:t>факт</w:t>
            </w:r>
          </w:p>
        </w:tc>
        <w:tc>
          <w:tcPr>
            <w:tcW w:w="1276" w:type="dxa"/>
            <w:shd w:val="clear" w:color="auto" w:fill="auto"/>
            <w:vAlign w:val="center"/>
            <w:hideMark/>
          </w:tcPr>
          <w:p w14:paraId="7CF10218" w14:textId="77777777" w:rsidR="001842D7" w:rsidRPr="00474014" w:rsidRDefault="001842D7">
            <w:pPr>
              <w:jc w:val="center"/>
              <w:rPr>
                <w:sz w:val="22"/>
                <w:szCs w:val="22"/>
              </w:rPr>
            </w:pPr>
            <w:r w:rsidRPr="00474014">
              <w:rPr>
                <w:sz w:val="22"/>
                <w:szCs w:val="22"/>
              </w:rPr>
              <w:t>2025 год</w:t>
            </w:r>
            <w:r w:rsidRPr="00474014">
              <w:rPr>
                <w:sz w:val="22"/>
                <w:szCs w:val="22"/>
              </w:rPr>
              <w:br/>
              <w:t>ожидаемое</w:t>
            </w:r>
          </w:p>
        </w:tc>
        <w:tc>
          <w:tcPr>
            <w:tcW w:w="1134" w:type="dxa"/>
            <w:shd w:val="clear" w:color="auto" w:fill="auto"/>
            <w:vAlign w:val="center"/>
            <w:hideMark/>
          </w:tcPr>
          <w:p w14:paraId="44EA3B9E" w14:textId="77777777" w:rsidR="001842D7" w:rsidRPr="00474014" w:rsidRDefault="001842D7">
            <w:pPr>
              <w:jc w:val="center"/>
              <w:rPr>
                <w:sz w:val="22"/>
                <w:szCs w:val="22"/>
              </w:rPr>
            </w:pPr>
            <w:r w:rsidRPr="00474014">
              <w:rPr>
                <w:sz w:val="22"/>
                <w:szCs w:val="22"/>
              </w:rPr>
              <w:t>2026 год</w:t>
            </w:r>
            <w:r w:rsidRPr="00474014">
              <w:rPr>
                <w:sz w:val="22"/>
                <w:szCs w:val="22"/>
              </w:rPr>
              <w:br/>
              <w:t>проект</w:t>
            </w:r>
          </w:p>
        </w:tc>
        <w:tc>
          <w:tcPr>
            <w:tcW w:w="992" w:type="dxa"/>
            <w:shd w:val="clear" w:color="auto" w:fill="auto"/>
            <w:vAlign w:val="center"/>
            <w:hideMark/>
          </w:tcPr>
          <w:p w14:paraId="68FE01A0" w14:textId="77777777" w:rsidR="001842D7" w:rsidRPr="00474014" w:rsidRDefault="001842D7">
            <w:pPr>
              <w:jc w:val="center"/>
              <w:rPr>
                <w:sz w:val="22"/>
                <w:szCs w:val="22"/>
              </w:rPr>
            </w:pPr>
            <w:r w:rsidRPr="00474014">
              <w:rPr>
                <w:sz w:val="22"/>
                <w:szCs w:val="22"/>
              </w:rPr>
              <w:t>2027 проект</w:t>
            </w:r>
          </w:p>
        </w:tc>
        <w:tc>
          <w:tcPr>
            <w:tcW w:w="1040" w:type="dxa"/>
            <w:shd w:val="clear" w:color="auto" w:fill="auto"/>
            <w:vAlign w:val="center"/>
            <w:hideMark/>
          </w:tcPr>
          <w:p w14:paraId="7391402C" w14:textId="77777777" w:rsidR="001842D7" w:rsidRPr="00474014" w:rsidRDefault="001842D7">
            <w:pPr>
              <w:jc w:val="center"/>
              <w:rPr>
                <w:sz w:val="22"/>
                <w:szCs w:val="22"/>
              </w:rPr>
            </w:pPr>
            <w:r w:rsidRPr="00474014">
              <w:rPr>
                <w:sz w:val="22"/>
                <w:szCs w:val="22"/>
              </w:rPr>
              <w:t>2028 проект</w:t>
            </w:r>
          </w:p>
        </w:tc>
      </w:tr>
      <w:tr w:rsidR="00474014" w:rsidRPr="00474014" w14:paraId="5A3C759E" w14:textId="77777777" w:rsidTr="001842D7">
        <w:trPr>
          <w:trHeight w:val="300"/>
        </w:trPr>
        <w:tc>
          <w:tcPr>
            <w:tcW w:w="4106" w:type="dxa"/>
            <w:shd w:val="clear" w:color="auto" w:fill="auto"/>
            <w:vAlign w:val="bottom"/>
            <w:hideMark/>
          </w:tcPr>
          <w:p w14:paraId="111951B1" w14:textId="77777777" w:rsidR="001842D7" w:rsidRPr="00474014" w:rsidRDefault="001842D7">
            <w:pPr>
              <w:rPr>
                <w:sz w:val="22"/>
                <w:szCs w:val="22"/>
              </w:rPr>
            </w:pPr>
            <w:r w:rsidRPr="00474014">
              <w:rPr>
                <w:sz w:val="22"/>
                <w:szCs w:val="22"/>
              </w:rPr>
              <w:t>Расходы на обслуживание госдолга, млн.руб.</w:t>
            </w:r>
          </w:p>
        </w:tc>
        <w:tc>
          <w:tcPr>
            <w:tcW w:w="1162" w:type="dxa"/>
            <w:shd w:val="clear" w:color="auto" w:fill="auto"/>
            <w:noWrap/>
            <w:vAlign w:val="bottom"/>
            <w:hideMark/>
          </w:tcPr>
          <w:p w14:paraId="129C3DD3" w14:textId="77777777" w:rsidR="001842D7" w:rsidRPr="00474014" w:rsidRDefault="001842D7">
            <w:pPr>
              <w:jc w:val="right"/>
              <w:rPr>
                <w:sz w:val="22"/>
                <w:szCs w:val="22"/>
              </w:rPr>
            </w:pPr>
            <w:r w:rsidRPr="00474014">
              <w:rPr>
                <w:sz w:val="22"/>
                <w:szCs w:val="22"/>
              </w:rPr>
              <w:t xml:space="preserve">4 349,4 </w:t>
            </w:r>
          </w:p>
        </w:tc>
        <w:tc>
          <w:tcPr>
            <w:tcW w:w="1276" w:type="dxa"/>
            <w:shd w:val="clear" w:color="auto" w:fill="auto"/>
            <w:noWrap/>
            <w:vAlign w:val="bottom"/>
            <w:hideMark/>
          </w:tcPr>
          <w:p w14:paraId="0EFC864C" w14:textId="77777777" w:rsidR="001842D7" w:rsidRPr="00474014" w:rsidRDefault="001842D7">
            <w:pPr>
              <w:jc w:val="right"/>
              <w:rPr>
                <w:sz w:val="22"/>
                <w:szCs w:val="22"/>
              </w:rPr>
            </w:pPr>
            <w:r w:rsidRPr="00474014">
              <w:rPr>
                <w:sz w:val="22"/>
                <w:szCs w:val="22"/>
              </w:rPr>
              <w:t xml:space="preserve">10 501,7 </w:t>
            </w:r>
          </w:p>
        </w:tc>
        <w:tc>
          <w:tcPr>
            <w:tcW w:w="1134" w:type="dxa"/>
            <w:shd w:val="clear" w:color="auto" w:fill="auto"/>
            <w:noWrap/>
            <w:vAlign w:val="bottom"/>
            <w:hideMark/>
          </w:tcPr>
          <w:p w14:paraId="08B8BF65" w14:textId="77777777" w:rsidR="001842D7" w:rsidRPr="00474014" w:rsidRDefault="001842D7">
            <w:pPr>
              <w:jc w:val="right"/>
              <w:rPr>
                <w:sz w:val="22"/>
                <w:szCs w:val="22"/>
              </w:rPr>
            </w:pPr>
            <w:r w:rsidRPr="00474014">
              <w:rPr>
                <w:sz w:val="22"/>
                <w:szCs w:val="22"/>
              </w:rPr>
              <w:t xml:space="preserve">10 872,5 </w:t>
            </w:r>
          </w:p>
        </w:tc>
        <w:tc>
          <w:tcPr>
            <w:tcW w:w="992" w:type="dxa"/>
            <w:shd w:val="clear" w:color="auto" w:fill="auto"/>
            <w:noWrap/>
            <w:vAlign w:val="bottom"/>
            <w:hideMark/>
          </w:tcPr>
          <w:p w14:paraId="3293387E" w14:textId="77777777" w:rsidR="001842D7" w:rsidRPr="00474014" w:rsidRDefault="001842D7">
            <w:pPr>
              <w:jc w:val="right"/>
              <w:rPr>
                <w:sz w:val="22"/>
                <w:szCs w:val="22"/>
              </w:rPr>
            </w:pPr>
            <w:r w:rsidRPr="00474014">
              <w:rPr>
                <w:sz w:val="22"/>
                <w:szCs w:val="22"/>
              </w:rPr>
              <w:t xml:space="preserve">11 986,5 </w:t>
            </w:r>
          </w:p>
        </w:tc>
        <w:tc>
          <w:tcPr>
            <w:tcW w:w="1040" w:type="dxa"/>
            <w:shd w:val="clear" w:color="auto" w:fill="auto"/>
            <w:noWrap/>
            <w:vAlign w:val="bottom"/>
            <w:hideMark/>
          </w:tcPr>
          <w:p w14:paraId="54EB1975" w14:textId="77777777" w:rsidR="001842D7" w:rsidRPr="00474014" w:rsidRDefault="001842D7">
            <w:pPr>
              <w:jc w:val="right"/>
              <w:rPr>
                <w:sz w:val="22"/>
                <w:szCs w:val="22"/>
              </w:rPr>
            </w:pPr>
            <w:r w:rsidRPr="00474014">
              <w:rPr>
                <w:sz w:val="22"/>
                <w:szCs w:val="22"/>
              </w:rPr>
              <w:t xml:space="preserve">11 803,1 </w:t>
            </w:r>
          </w:p>
        </w:tc>
      </w:tr>
      <w:tr w:rsidR="00474014" w:rsidRPr="00474014" w14:paraId="7154DCE3" w14:textId="77777777" w:rsidTr="001842D7">
        <w:trPr>
          <w:trHeight w:val="208"/>
        </w:trPr>
        <w:tc>
          <w:tcPr>
            <w:tcW w:w="4106" w:type="dxa"/>
            <w:shd w:val="clear" w:color="auto" w:fill="auto"/>
            <w:vAlign w:val="bottom"/>
            <w:hideMark/>
          </w:tcPr>
          <w:p w14:paraId="5C791F9D" w14:textId="77777777" w:rsidR="001842D7" w:rsidRPr="00474014" w:rsidRDefault="001842D7">
            <w:pPr>
              <w:rPr>
                <w:sz w:val="22"/>
                <w:szCs w:val="22"/>
              </w:rPr>
            </w:pPr>
            <w:r w:rsidRPr="00474014">
              <w:rPr>
                <w:sz w:val="22"/>
                <w:szCs w:val="22"/>
              </w:rPr>
              <w:t>Изменение (+,-) к предыдущему периоду, млн.руб.</w:t>
            </w:r>
          </w:p>
        </w:tc>
        <w:tc>
          <w:tcPr>
            <w:tcW w:w="1162" w:type="dxa"/>
            <w:shd w:val="clear" w:color="auto" w:fill="auto"/>
            <w:noWrap/>
            <w:vAlign w:val="bottom"/>
            <w:hideMark/>
          </w:tcPr>
          <w:p w14:paraId="035BC6CB" w14:textId="77777777" w:rsidR="001842D7" w:rsidRPr="00474014" w:rsidRDefault="001842D7">
            <w:pPr>
              <w:jc w:val="right"/>
              <w:rPr>
                <w:sz w:val="22"/>
                <w:szCs w:val="22"/>
              </w:rPr>
            </w:pPr>
            <w:r w:rsidRPr="00474014">
              <w:rPr>
                <w:sz w:val="22"/>
                <w:szCs w:val="22"/>
              </w:rPr>
              <w:t xml:space="preserve">3 748,3 </w:t>
            </w:r>
          </w:p>
        </w:tc>
        <w:tc>
          <w:tcPr>
            <w:tcW w:w="1276" w:type="dxa"/>
            <w:shd w:val="clear" w:color="auto" w:fill="auto"/>
            <w:noWrap/>
            <w:vAlign w:val="bottom"/>
            <w:hideMark/>
          </w:tcPr>
          <w:p w14:paraId="72E60CC5" w14:textId="77777777" w:rsidR="001842D7" w:rsidRPr="00474014" w:rsidRDefault="001842D7">
            <w:pPr>
              <w:jc w:val="right"/>
              <w:rPr>
                <w:sz w:val="22"/>
                <w:szCs w:val="22"/>
              </w:rPr>
            </w:pPr>
            <w:r w:rsidRPr="00474014">
              <w:rPr>
                <w:sz w:val="22"/>
                <w:szCs w:val="22"/>
              </w:rPr>
              <w:t xml:space="preserve">6 152,4 </w:t>
            </w:r>
          </w:p>
        </w:tc>
        <w:tc>
          <w:tcPr>
            <w:tcW w:w="1134" w:type="dxa"/>
            <w:shd w:val="clear" w:color="auto" w:fill="auto"/>
            <w:noWrap/>
            <w:vAlign w:val="bottom"/>
            <w:hideMark/>
          </w:tcPr>
          <w:p w14:paraId="7E84D627" w14:textId="77777777" w:rsidR="001842D7" w:rsidRPr="00474014" w:rsidRDefault="001842D7">
            <w:pPr>
              <w:jc w:val="right"/>
              <w:rPr>
                <w:sz w:val="22"/>
                <w:szCs w:val="22"/>
              </w:rPr>
            </w:pPr>
            <w:r w:rsidRPr="00474014">
              <w:rPr>
                <w:sz w:val="22"/>
                <w:szCs w:val="22"/>
              </w:rPr>
              <w:t xml:space="preserve">370,8 </w:t>
            </w:r>
          </w:p>
        </w:tc>
        <w:tc>
          <w:tcPr>
            <w:tcW w:w="992" w:type="dxa"/>
            <w:shd w:val="clear" w:color="auto" w:fill="auto"/>
            <w:noWrap/>
            <w:vAlign w:val="bottom"/>
            <w:hideMark/>
          </w:tcPr>
          <w:p w14:paraId="49188849" w14:textId="77777777" w:rsidR="001842D7" w:rsidRPr="00474014" w:rsidRDefault="001842D7">
            <w:pPr>
              <w:jc w:val="right"/>
              <w:rPr>
                <w:sz w:val="22"/>
                <w:szCs w:val="22"/>
              </w:rPr>
            </w:pPr>
            <w:r w:rsidRPr="00474014">
              <w:rPr>
                <w:sz w:val="22"/>
                <w:szCs w:val="22"/>
              </w:rPr>
              <w:t xml:space="preserve">1 113,9 </w:t>
            </w:r>
          </w:p>
        </w:tc>
        <w:tc>
          <w:tcPr>
            <w:tcW w:w="1040" w:type="dxa"/>
            <w:shd w:val="clear" w:color="auto" w:fill="auto"/>
            <w:noWrap/>
            <w:vAlign w:val="bottom"/>
            <w:hideMark/>
          </w:tcPr>
          <w:p w14:paraId="4D312492" w14:textId="77777777" w:rsidR="001842D7" w:rsidRPr="00474014" w:rsidRDefault="001842D7">
            <w:pPr>
              <w:jc w:val="right"/>
              <w:rPr>
                <w:sz w:val="22"/>
                <w:szCs w:val="22"/>
              </w:rPr>
            </w:pPr>
            <w:r w:rsidRPr="00474014">
              <w:rPr>
                <w:sz w:val="22"/>
                <w:szCs w:val="22"/>
              </w:rPr>
              <w:t xml:space="preserve">-183,4 </w:t>
            </w:r>
          </w:p>
        </w:tc>
      </w:tr>
      <w:tr w:rsidR="00474014" w:rsidRPr="00474014" w14:paraId="46219B09" w14:textId="77777777" w:rsidTr="001842D7">
        <w:trPr>
          <w:trHeight w:val="258"/>
        </w:trPr>
        <w:tc>
          <w:tcPr>
            <w:tcW w:w="4106" w:type="dxa"/>
            <w:shd w:val="clear" w:color="auto" w:fill="auto"/>
            <w:vAlign w:val="bottom"/>
            <w:hideMark/>
          </w:tcPr>
          <w:p w14:paraId="5FAAE739" w14:textId="77777777" w:rsidR="001842D7" w:rsidRPr="00474014" w:rsidRDefault="001842D7">
            <w:pPr>
              <w:rPr>
                <w:sz w:val="22"/>
                <w:szCs w:val="22"/>
              </w:rPr>
            </w:pPr>
            <w:r w:rsidRPr="00474014">
              <w:rPr>
                <w:sz w:val="22"/>
                <w:szCs w:val="22"/>
              </w:rPr>
              <w:t>Изменение (+,-) к предыдущему периоду, %</w:t>
            </w:r>
          </w:p>
        </w:tc>
        <w:tc>
          <w:tcPr>
            <w:tcW w:w="1162" w:type="dxa"/>
            <w:shd w:val="clear" w:color="auto" w:fill="auto"/>
            <w:noWrap/>
            <w:vAlign w:val="bottom"/>
            <w:hideMark/>
          </w:tcPr>
          <w:p w14:paraId="4D8450CE" w14:textId="77777777" w:rsidR="001842D7" w:rsidRPr="00474014" w:rsidRDefault="001842D7" w:rsidP="001842D7">
            <w:pPr>
              <w:jc w:val="center"/>
              <w:rPr>
                <w:sz w:val="22"/>
                <w:szCs w:val="22"/>
              </w:rPr>
            </w:pPr>
            <w:r w:rsidRPr="00474014">
              <w:rPr>
                <w:sz w:val="22"/>
                <w:szCs w:val="22"/>
              </w:rPr>
              <w:t>в 7,2 р.</w:t>
            </w:r>
          </w:p>
        </w:tc>
        <w:tc>
          <w:tcPr>
            <w:tcW w:w="1276" w:type="dxa"/>
            <w:shd w:val="clear" w:color="auto" w:fill="auto"/>
            <w:noWrap/>
            <w:vAlign w:val="bottom"/>
            <w:hideMark/>
          </w:tcPr>
          <w:p w14:paraId="681CD57C" w14:textId="77777777" w:rsidR="001842D7" w:rsidRPr="00474014" w:rsidRDefault="001842D7" w:rsidP="001842D7">
            <w:pPr>
              <w:jc w:val="center"/>
              <w:rPr>
                <w:sz w:val="22"/>
                <w:szCs w:val="22"/>
              </w:rPr>
            </w:pPr>
            <w:r w:rsidRPr="00474014">
              <w:rPr>
                <w:sz w:val="22"/>
                <w:szCs w:val="22"/>
              </w:rPr>
              <w:t>в 2,4 р.</w:t>
            </w:r>
          </w:p>
        </w:tc>
        <w:tc>
          <w:tcPr>
            <w:tcW w:w="1134" w:type="dxa"/>
            <w:shd w:val="clear" w:color="auto" w:fill="auto"/>
            <w:noWrap/>
            <w:vAlign w:val="bottom"/>
            <w:hideMark/>
          </w:tcPr>
          <w:p w14:paraId="3536F068" w14:textId="77777777" w:rsidR="001842D7" w:rsidRPr="00474014" w:rsidRDefault="001842D7">
            <w:pPr>
              <w:jc w:val="right"/>
              <w:rPr>
                <w:sz w:val="22"/>
                <w:szCs w:val="22"/>
              </w:rPr>
            </w:pPr>
            <w:r w:rsidRPr="00474014">
              <w:rPr>
                <w:sz w:val="22"/>
                <w:szCs w:val="22"/>
              </w:rPr>
              <w:t xml:space="preserve">3,5 </w:t>
            </w:r>
          </w:p>
        </w:tc>
        <w:tc>
          <w:tcPr>
            <w:tcW w:w="992" w:type="dxa"/>
            <w:shd w:val="clear" w:color="auto" w:fill="auto"/>
            <w:noWrap/>
            <w:vAlign w:val="bottom"/>
            <w:hideMark/>
          </w:tcPr>
          <w:p w14:paraId="17B19103" w14:textId="77777777" w:rsidR="001842D7" w:rsidRPr="00474014" w:rsidRDefault="001842D7">
            <w:pPr>
              <w:jc w:val="right"/>
              <w:rPr>
                <w:sz w:val="22"/>
                <w:szCs w:val="22"/>
              </w:rPr>
            </w:pPr>
            <w:r w:rsidRPr="00474014">
              <w:rPr>
                <w:sz w:val="22"/>
                <w:szCs w:val="22"/>
              </w:rPr>
              <w:t xml:space="preserve">10,2 </w:t>
            </w:r>
          </w:p>
        </w:tc>
        <w:tc>
          <w:tcPr>
            <w:tcW w:w="1040" w:type="dxa"/>
            <w:shd w:val="clear" w:color="auto" w:fill="auto"/>
            <w:noWrap/>
            <w:vAlign w:val="bottom"/>
            <w:hideMark/>
          </w:tcPr>
          <w:p w14:paraId="1214E1A8" w14:textId="77777777" w:rsidR="001842D7" w:rsidRPr="00474014" w:rsidRDefault="001842D7">
            <w:pPr>
              <w:jc w:val="right"/>
              <w:rPr>
                <w:sz w:val="22"/>
                <w:szCs w:val="22"/>
              </w:rPr>
            </w:pPr>
            <w:r w:rsidRPr="00474014">
              <w:rPr>
                <w:sz w:val="22"/>
                <w:szCs w:val="22"/>
              </w:rPr>
              <w:t xml:space="preserve">-1,5 </w:t>
            </w:r>
          </w:p>
        </w:tc>
      </w:tr>
      <w:tr w:rsidR="00474014" w:rsidRPr="00474014" w14:paraId="1646A384" w14:textId="77777777" w:rsidTr="001842D7">
        <w:trPr>
          <w:trHeight w:val="165"/>
        </w:trPr>
        <w:tc>
          <w:tcPr>
            <w:tcW w:w="4106" w:type="dxa"/>
            <w:shd w:val="clear" w:color="auto" w:fill="auto"/>
            <w:vAlign w:val="bottom"/>
            <w:hideMark/>
          </w:tcPr>
          <w:p w14:paraId="12457A2B" w14:textId="77777777" w:rsidR="001842D7" w:rsidRPr="00474014" w:rsidRDefault="001842D7">
            <w:pPr>
              <w:rPr>
                <w:sz w:val="22"/>
                <w:szCs w:val="22"/>
              </w:rPr>
            </w:pPr>
            <w:r w:rsidRPr="00474014">
              <w:rPr>
                <w:sz w:val="22"/>
                <w:szCs w:val="22"/>
              </w:rPr>
              <w:t>Среднедневные расходы на обслуживание государственного долга, тыс.руб.</w:t>
            </w:r>
          </w:p>
        </w:tc>
        <w:tc>
          <w:tcPr>
            <w:tcW w:w="1162" w:type="dxa"/>
            <w:shd w:val="clear" w:color="auto" w:fill="auto"/>
            <w:noWrap/>
            <w:vAlign w:val="bottom"/>
            <w:hideMark/>
          </w:tcPr>
          <w:p w14:paraId="7F4D57C3" w14:textId="77777777" w:rsidR="001842D7" w:rsidRPr="00474014" w:rsidRDefault="001842D7">
            <w:pPr>
              <w:jc w:val="right"/>
              <w:rPr>
                <w:sz w:val="22"/>
                <w:szCs w:val="22"/>
              </w:rPr>
            </w:pPr>
            <w:r w:rsidRPr="00474014">
              <w:rPr>
                <w:sz w:val="22"/>
                <w:szCs w:val="22"/>
              </w:rPr>
              <w:t xml:space="preserve">11 883,6 </w:t>
            </w:r>
          </w:p>
        </w:tc>
        <w:tc>
          <w:tcPr>
            <w:tcW w:w="1276" w:type="dxa"/>
            <w:shd w:val="clear" w:color="auto" w:fill="auto"/>
            <w:noWrap/>
            <w:vAlign w:val="bottom"/>
            <w:hideMark/>
          </w:tcPr>
          <w:p w14:paraId="552CE1FA" w14:textId="77777777" w:rsidR="001842D7" w:rsidRPr="00474014" w:rsidRDefault="001842D7">
            <w:pPr>
              <w:jc w:val="right"/>
              <w:rPr>
                <w:sz w:val="22"/>
                <w:szCs w:val="22"/>
              </w:rPr>
            </w:pPr>
            <w:r w:rsidRPr="00474014">
              <w:rPr>
                <w:sz w:val="22"/>
                <w:szCs w:val="22"/>
              </w:rPr>
              <w:t xml:space="preserve">28 771,9 </w:t>
            </w:r>
          </w:p>
        </w:tc>
        <w:tc>
          <w:tcPr>
            <w:tcW w:w="1134" w:type="dxa"/>
            <w:shd w:val="clear" w:color="auto" w:fill="auto"/>
            <w:noWrap/>
            <w:vAlign w:val="bottom"/>
            <w:hideMark/>
          </w:tcPr>
          <w:p w14:paraId="35E623B0" w14:textId="77777777" w:rsidR="001842D7" w:rsidRPr="00474014" w:rsidRDefault="001842D7">
            <w:pPr>
              <w:jc w:val="right"/>
              <w:rPr>
                <w:sz w:val="22"/>
                <w:szCs w:val="22"/>
              </w:rPr>
            </w:pPr>
            <w:r w:rsidRPr="00474014">
              <w:rPr>
                <w:sz w:val="22"/>
                <w:szCs w:val="22"/>
              </w:rPr>
              <w:t xml:space="preserve">29 787,8 </w:t>
            </w:r>
          </w:p>
        </w:tc>
        <w:tc>
          <w:tcPr>
            <w:tcW w:w="992" w:type="dxa"/>
            <w:shd w:val="clear" w:color="auto" w:fill="auto"/>
            <w:noWrap/>
            <w:vAlign w:val="bottom"/>
            <w:hideMark/>
          </w:tcPr>
          <w:p w14:paraId="58F3F80B" w14:textId="77777777" w:rsidR="001842D7" w:rsidRPr="00474014" w:rsidRDefault="001842D7">
            <w:pPr>
              <w:jc w:val="right"/>
              <w:rPr>
                <w:sz w:val="22"/>
                <w:szCs w:val="22"/>
              </w:rPr>
            </w:pPr>
            <w:r w:rsidRPr="00474014">
              <w:rPr>
                <w:sz w:val="22"/>
                <w:szCs w:val="22"/>
              </w:rPr>
              <w:t xml:space="preserve">32 839,7 </w:t>
            </w:r>
          </w:p>
        </w:tc>
        <w:tc>
          <w:tcPr>
            <w:tcW w:w="1040" w:type="dxa"/>
            <w:shd w:val="clear" w:color="auto" w:fill="auto"/>
            <w:noWrap/>
            <w:vAlign w:val="bottom"/>
            <w:hideMark/>
          </w:tcPr>
          <w:p w14:paraId="227FA76C" w14:textId="77777777" w:rsidR="001842D7" w:rsidRPr="00474014" w:rsidRDefault="001842D7">
            <w:pPr>
              <w:jc w:val="right"/>
              <w:rPr>
                <w:sz w:val="22"/>
                <w:szCs w:val="22"/>
              </w:rPr>
            </w:pPr>
            <w:r w:rsidRPr="00474014">
              <w:rPr>
                <w:sz w:val="22"/>
                <w:szCs w:val="22"/>
              </w:rPr>
              <w:t xml:space="preserve">32 248,8 </w:t>
            </w:r>
          </w:p>
        </w:tc>
      </w:tr>
      <w:tr w:rsidR="001842D7" w:rsidRPr="00474014" w14:paraId="4531B26F" w14:textId="77777777" w:rsidTr="001842D7">
        <w:trPr>
          <w:trHeight w:val="120"/>
        </w:trPr>
        <w:tc>
          <w:tcPr>
            <w:tcW w:w="4106" w:type="dxa"/>
            <w:shd w:val="clear" w:color="auto" w:fill="auto"/>
            <w:vAlign w:val="bottom"/>
            <w:hideMark/>
          </w:tcPr>
          <w:p w14:paraId="2EFBCB28" w14:textId="77777777" w:rsidR="001842D7" w:rsidRPr="00474014" w:rsidRDefault="001842D7">
            <w:pPr>
              <w:rPr>
                <w:sz w:val="22"/>
                <w:szCs w:val="22"/>
              </w:rPr>
            </w:pPr>
            <w:r w:rsidRPr="00474014">
              <w:rPr>
                <w:sz w:val="22"/>
                <w:szCs w:val="22"/>
              </w:rPr>
              <w:t>Изменение (+,-) к предыдущему периоду, тыс.руб.</w:t>
            </w:r>
          </w:p>
        </w:tc>
        <w:tc>
          <w:tcPr>
            <w:tcW w:w="1162" w:type="dxa"/>
            <w:shd w:val="clear" w:color="auto" w:fill="auto"/>
            <w:noWrap/>
            <w:vAlign w:val="bottom"/>
            <w:hideMark/>
          </w:tcPr>
          <w:p w14:paraId="5651DF29" w14:textId="77777777" w:rsidR="001842D7" w:rsidRPr="00474014" w:rsidRDefault="001842D7">
            <w:pPr>
              <w:jc w:val="right"/>
              <w:rPr>
                <w:sz w:val="22"/>
                <w:szCs w:val="22"/>
              </w:rPr>
            </w:pPr>
            <w:r w:rsidRPr="00474014">
              <w:rPr>
                <w:sz w:val="22"/>
                <w:szCs w:val="22"/>
              </w:rPr>
              <w:t xml:space="preserve">10 236,7 </w:t>
            </w:r>
          </w:p>
        </w:tc>
        <w:tc>
          <w:tcPr>
            <w:tcW w:w="1276" w:type="dxa"/>
            <w:shd w:val="clear" w:color="auto" w:fill="auto"/>
            <w:noWrap/>
            <w:vAlign w:val="bottom"/>
            <w:hideMark/>
          </w:tcPr>
          <w:p w14:paraId="1DEB002A" w14:textId="77777777" w:rsidR="001842D7" w:rsidRPr="00474014" w:rsidRDefault="001842D7">
            <w:pPr>
              <w:jc w:val="right"/>
              <w:rPr>
                <w:sz w:val="22"/>
                <w:szCs w:val="22"/>
              </w:rPr>
            </w:pPr>
            <w:r w:rsidRPr="00474014">
              <w:rPr>
                <w:sz w:val="22"/>
                <w:szCs w:val="22"/>
              </w:rPr>
              <w:t xml:space="preserve">16 888,3 </w:t>
            </w:r>
          </w:p>
        </w:tc>
        <w:tc>
          <w:tcPr>
            <w:tcW w:w="1134" w:type="dxa"/>
            <w:shd w:val="clear" w:color="auto" w:fill="auto"/>
            <w:noWrap/>
            <w:vAlign w:val="bottom"/>
            <w:hideMark/>
          </w:tcPr>
          <w:p w14:paraId="5B71FDAF" w14:textId="77777777" w:rsidR="001842D7" w:rsidRPr="00474014" w:rsidRDefault="001842D7">
            <w:pPr>
              <w:jc w:val="right"/>
              <w:rPr>
                <w:sz w:val="22"/>
                <w:szCs w:val="22"/>
              </w:rPr>
            </w:pPr>
            <w:r w:rsidRPr="00474014">
              <w:rPr>
                <w:sz w:val="22"/>
                <w:szCs w:val="22"/>
              </w:rPr>
              <w:t xml:space="preserve">1 015,9 </w:t>
            </w:r>
          </w:p>
        </w:tc>
        <w:tc>
          <w:tcPr>
            <w:tcW w:w="992" w:type="dxa"/>
            <w:shd w:val="clear" w:color="auto" w:fill="auto"/>
            <w:noWrap/>
            <w:vAlign w:val="bottom"/>
            <w:hideMark/>
          </w:tcPr>
          <w:p w14:paraId="3F1E05C8" w14:textId="77777777" w:rsidR="001842D7" w:rsidRPr="00474014" w:rsidRDefault="001842D7">
            <w:pPr>
              <w:jc w:val="right"/>
              <w:rPr>
                <w:sz w:val="22"/>
                <w:szCs w:val="22"/>
              </w:rPr>
            </w:pPr>
            <w:r w:rsidRPr="00474014">
              <w:rPr>
                <w:sz w:val="22"/>
                <w:szCs w:val="22"/>
              </w:rPr>
              <w:t xml:space="preserve">3 051,9 </w:t>
            </w:r>
          </w:p>
        </w:tc>
        <w:tc>
          <w:tcPr>
            <w:tcW w:w="1040" w:type="dxa"/>
            <w:shd w:val="clear" w:color="auto" w:fill="auto"/>
            <w:noWrap/>
            <w:vAlign w:val="bottom"/>
            <w:hideMark/>
          </w:tcPr>
          <w:p w14:paraId="7DD09003" w14:textId="77777777" w:rsidR="001842D7" w:rsidRPr="00474014" w:rsidRDefault="001842D7">
            <w:pPr>
              <w:jc w:val="right"/>
              <w:rPr>
                <w:sz w:val="22"/>
                <w:szCs w:val="22"/>
              </w:rPr>
            </w:pPr>
            <w:r w:rsidRPr="00474014">
              <w:rPr>
                <w:sz w:val="22"/>
                <w:szCs w:val="22"/>
              </w:rPr>
              <w:t xml:space="preserve">-590,9 </w:t>
            </w:r>
          </w:p>
        </w:tc>
      </w:tr>
    </w:tbl>
    <w:p w14:paraId="57ED4FAE" w14:textId="77777777" w:rsidR="001842D7" w:rsidRPr="00474014" w:rsidRDefault="001842D7" w:rsidP="003411D6">
      <w:pPr>
        <w:ind w:firstLine="709"/>
        <w:jc w:val="both"/>
        <w:rPr>
          <w:sz w:val="28"/>
          <w:szCs w:val="28"/>
        </w:rPr>
      </w:pPr>
    </w:p>
    <w:p w14:paraId="45B43302" w14:textId="396CDF37" w:rsidR="003411D6" w:rsidRPr="00474014" w:rsidRDefault="003411D6" w:rsidP="003411D6">
      <w:pPr>
        <w:ind w:firstLine="709"/>
        <w:jc w:val="both"/>
        <w:rPr>
          <w:sz w:val="28"/>
          <w:szCs w:val="28"/>
        </w:rPr>
      </w:pPr>
      <w:r w:rsidRPr="00474014">
        <w:rPr>
          <w:sz w:val="28"/>
          <w:szCs w:val="28"/>
        </w:rPr>
        <w:t>По</w:t>
      </w:r>
      <w:r w:rsidR="006753C2" w:rsidRPr="00474014">
        <w:rPr>
          <w:sz w:val="28"/>
          <w:szCs w:val="28"/>
        </w:rPr>
        <w:t xml:space="preserve"> </w:t>
      </w:r>
      <w:r w:rsidRPr="00474014">
        <w:rPr>
          <w:sz w:val="28"/>
          <w:szCs w:val="28"/>
        </w:rPr>
        <w:t>отношению</w:t>
      </w:r>
      <w:r w:rsidR="006753C2" w:rsidRPr="00474014">
        <w:rPr>
          <w:sz w:val="28"/>
          <w:szCs w:val="28"/>
        </w:rPr>
        <w:t xml:space="preserve"> </w:t>
      </w:r>
      <w:r w:rsidRPr="00474014">
        <w:rPr>
          <w:sz w:val="28"/>
          <w:szCs w:val="28"/>
        </w:rPr>
        <w:t>к</w:t>
      </w:r>
      <w:r w:rsidR="006753C2" w:rsidRPr="00474014">
        <w:rPr>
          <w:sz w:val="28"/>
          <w:szCs w:val="28"/>
        </w:rPr>
        <w:t xml:space="preserve"> </w:t>
      </w:r>
      <w:r w:rsidRPr="00474014">
        <w:rPr>
          <w:sz w:val="28"/>
          <w:szCs w:val="28"/>
        </w:rPr>
        <w:t>ожидаемому</w:t>
      </w:r>
      <w:r w:rsidR="006753C2" w:rsidRPr="00474014">
        <w:rPr>
          <w:sz w:val="28"/>
          <w:szCs w:val="28"/>
        </w:rPr>
        <w:t xml:space="preserve"> </w:t>
      </w:r>
      <w:r w:rsidRPr="00474014">
        <w:rPr>
          <w:sz w:val="28"/>
          <w:szCs w:val="28"/>
        </w:rPr>
        <w:t>исполнения</w:t>
      </w:r>
      <w:r w:rsidR="006753C2" w:rsidRPr="00474014">
        <w:rPr>
          <w:sz w:val="28"/>
          <w:szCs w:val="28"/>
        </w:rPr>
        <w:t xml:space="preserve"> </w:t>
      </w:r>
      <w:r w:rsidRPr="00474014">
        <w:rPr>
          <w:sz w:val="28"/>
          <w:szCs w:val="28"/>
        </w:rPr>
        <w:t>областного</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Pr="00474014">
        <w:rPr>
          <w:sz w:val="28"/>
          <w:szCs w:val="28"/>
        </w:rPr>
        <w:t>за</w:t>
      </w:r>
      <w:r w:rsidR="006753C2" w:rsidRPr="00474014">
        <w:rPr>
          <w:sz w:val="28"/>
          <w:szCs w:val="28"/>
        </w:rPr>
        <w:t xml:space="preserve"> </w:t>
      </w:r>
      <w:r w:rsidRPr="00474014">
        <w:rPr>
          <w:sz w:val="28"/>
          <w:szCs w:val="28"/>
        </w:rPr>
        <w:t>202</w:t>
      </w:r>
      <w:r w:rsidR="00435D0B" w:rsidRPr="00474014">
        <w:rPr>
          <w:sz w:val="28"/>
          <w:szCs w:val="28"/>
        </w:rPr>
        <w:t>5</w:t>
      </w:r>
      <w:r w:rsidR="006753C2" w:rsidRPr="00474014">
        <w:rPr>
          <w:sz w:val="28"/>
          <w:szCs w:val="28"/>
        </w:rPr>
        <w:t xml:space="preserve"> </w:t>
      </w:r>
      <w:r w:rsidRPr="00474014">
        <w:rPr>
          <w:sz w:val="28"/>
          <w:szCs w:val="28"/>
        </w:rPr>
        <w:t>год</w:t>
      </w:r>
      <w:r w:rsidR="003542B8" w:rsidRPr="00474014">
        <w:rPr>
          <w:sz w:val="28"/>
          <w:szCs w:val="28"/>
        </w:rPr>
        <w:t>,</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202</w:t>
      </w:r>
      <w:r w:rsidR="00435D0B" w:rsidRPr="00474014">
        <w:rPr>
          <w:sz w:val="28"/>
          <w:szCs w:val="28"/>
        </w:rPr>
        <w:t>6</w:t>
      </w:r>
      <w:r w:rsidR="006753C2" w:rsidRPr="00474014">
        <w:rPr>
          <w:sz w:val="28"/>
          <w:szCs w:val="28"/>
        </w:rPr>
        <w:t xml:space="preserve"> </w:t>
      </w:r>
      <w:r w:rsidRPr="00474014">
        <w:rPr>
          <w:sz w:val="28"/>
          <w:szCs w:val="28"/>
        </w:rPr>
        <w:t>году</w:t>
      </w:r>
      <w:r w:rsidR="006753C2" w:rsidRPr="00474014">
        <w:rPr>
          <w:sz w:val="28"/>
          <w:szCs w:val="28"/>
        </w:rPr>
        <w:t xml:space="preserve"> </w:t>
      </w:r>
      <w:r w:rsidRPr="00474014">
        <w:rPr>
          <w:sz w:val="28"/>
          <w:szCs w:val="28"/>
        </w:rPr>
        <w:t>рост</w:t>
      </w:r>
      <w:r w:rsidR="006753C2" w:rsidRPr="00474014">
        <w:rPr>
          <w:sz w:val="28"/>
          <w:szCs w:val="28"/>
        </w:rPr>
        <w:t xml:space="preserve"> </w:t>
      </w:r>
      <w:r w:rsidRPr="00474014">
        <w:rPr>
          <w:sz w:val="28"/>
          <w:szCs w:val="28"/>
        </w:rPr>
        <w:t>расходов</w:t>
      </w:r>
      <w:r w:rsidR="006753C2" w:rsidRPr="00474014">
        <w:rPr>
          <w:sz w:val="28"/>
          <w:szCs w:val="28"/>
        </w:rPr>
        <w:t xml:space="preserve"> </w:t>
      </w:r>
      <w:r w:rsidRPr="00474014">
        <w:rPr>
          <w:sz w:val="28"/>
          <w:szCs w:val="28"/>
        </w:rPr>
        <w:t>на</w:t>
      </w:r>
      <w:r w:rsidR="006753C2" w:rsidRPr="00474014">
        <w:rPr>
          <w:sz w:val="28"/>
          <w:szCs w:val="28"/>
        </w:rPr>
        <w:t xml:space="preserve"> </w:t>
      </w:r>
      <w:r w:rsidRPr="00474014">
        <w:rPr>
          <w:sz w:val="28"/>
          <w:szCs w:val="28"/>
        </w:rPr>
        <w:t>обслуживание</w:t>
      </w:r>
      <w:r w:rsidR="006753C2" w:rsidRPr="00474014">
        <w:rPr>
          <w:sz w:val="28"/>
          <w:szCs w:val="28"/>
        </w:rPr>
        <w:t xml:space="preserve"> </w:t>
      </w:r>
      <w:r w:rsidRPr="00474014">
        <w:rPr>
          <w:sz w:val="28"/>
          <w:szCs w:val="28"/>
        </w:rPr>
        <w:t>государственного</w:t>
      </w:r>
      <w:r w:rsidR="006753C2" w:rsidRPr="00474014">
        <w:rPr>
          <w:sz w:val="28"/>
          <w:szCs w:val="28"/>
        </w:rPr>
        <w:t xml:space="preserve"> </w:t>
      </w:r>
      <w:r w:rsidRPr="00474014">
        <w:rPr>
          <w:sz w:val="28"/>
          <w:szCs w:val="28"/>
        </w:rPr>
        <w:t>долга</w:t>
      </w:r>
      <w:r w:rsidR="006753C2" w:rsidRPr="00474014">
        <w:rPr>
          <w:sz w:val="28"/>
          <w:szCs w:val="28"/>
        </w:rPr>
        <w:t xml:space="preserve"> </w:t>
      </w:r>
      <w:r w:rsidRPr="00474014">
        <w:rPr>
          <w:sz w:val="28"/>
          <w:szCs w:val="28"/>
        </w:rPr>
        <w:t>составит</w:t>
      </w:r>
      <w:r w:rsidR="006753C2" w:rsidRPr="00474014">
        <w:rPr>
          <w:sz w:val="28"/>
          <w:szCs w:val="28"/>
        </w:rPr>
        <w:t xml:space="preserve"> </w:t>
      </w:r>
      <w:r w:rsidR="00435D0B" w:rsidRPr="00474014">
        <w:rPr>
          <w:sz w:val="28"/>
          <w:szCs w:val="28"/>
        </w:rPr>
        <w:t>370,8</w:t>
      </w:r>
      <w:r w:rsidR="006753C2" w:rsidRPr="00474014">
        <w:rPr>
          <w:sz w:val="28"/>
          <w:szCs w:val="28"/>
        </w:rPr>
        <w:t xml:space="preserve"> </w:t>
      </w:r>
      <w:r w:rsidRPr="00474014">
        <w:rPr>
          <w:sz w:val="28"/>
          <w:szCs w:val="28"/>
        </w:rPr>
        <w:t>млн.руб.</w:t>
      </w:r>
      <w:r w:rsidR="006753C2" w:rsidRPr="00474014">
        <w:rPr>
          <w:sz w:val="28"/>
          <w:szCs w:val="28"/>
        </w:rPr>
        <w:t xml:space="preserve"> </w:t>
      </w:r>
      <w:r w:rsidRPr="00474014">
        <w:rPr>
          <w:sz w:val="28"/>
          <w:szCs w:val="28"/>
        </w:rPr>
        <w:t>или</w:t>
      </w:r>
      <w:r w:rsidR="006753C2" w:rsidRPr="00474014">
        <w:rPr>
          <w:sz w:val="28"/>
          <w:szCs w:val="28"/>
        </w:rPr>
        <w:t xml:space="preserve"> </w:t>
      </w:r>
      <w:r w:rsidR="00435D0B" w:rsidRPr="00474014">
        <w:rPr>
          <w:sz w:val="28"/>
          <w:szCs w:val="28"/>
        </w:rPr>
        <w:t>на</w:t>
      </w:r>
      <w:r w:rsidR="006753C2" w:rsidRPr="00474014">
        <w:rPr>
          <w:sz w:val="28"/>
          <w:szCs w:val="28"/>
        </w:rPr>
        <w:t xml:space="preserve"> </w:t>
      </w:r>
      <w:r w:rsidR="00435D0B" w:rsidRPr="00474014">
        <w:rPr>
          <w:sz w:val="28"/>
          <w:szCs w:val="28"/>
        </w:rPr>
        <w:t>3,5</w:t>
      </w:r>
      <w:r w:rsidR="006753C2" w:rsidRPr="00474014">
        <w:rPr>
          <w:sz w:val="28"/>
          <w:szCs w:val="28"/>
        </w:rPr>
        <w:t xml:space="preserve"> </w:t>
      </w:r>
      <w:r w:rsidR="00435D0B" w:rsidRPr="00474014">
        <w:rPr>
          <w:sz w:val="28"/>
          <w:szCs w:val="28"/>
        </w:rPr>
        <w:t>%</w:t>
      </w:r>
      <w:r w:rsidRPr="00474014">
        <w:rPr>
          <w:sz w:val="28"/>
          <w:szCs w:val="28"/>
        </w:rPr>
        <w:t>.</w:t>
      </w:r>
      <w:r w:rsidR="006753C2" w:rsidRPr="00474014">
        <w:rPr>
          <w:sz w:val="28"/>
          <w:szCs w:val="28"/>
        </w:rPr>
        <w:t xml:space="preserve"> </w:t>
      </w:r>
      <w:r w:rsidR="00DC36E7" w:rsidRPr="00474014">
        <w:rPr>
          <w:sz w:val="28"/>
          <w:szCs w:val="28"/>
        </w:rPr>
        <w:t>Среднедневные</w:t>
      </w:r>
      <w:r w:rsidR="006753C2" w:rsidRPr="00474014">
        <w:rPr>
          <w:sz w:val="28"/>
          <w:szCs w:val="28"/>
        </w:rPr>
        <w:t xml:space="preserve"> </w:t>
      </w:r>
      <w:r w:rsidR="00DC36E7" w:rsidRPr="00474014">
        <w:rPr>
          <w:sz w:val="28"/>
          <w:szCs w:val="28"/>
        </w:rPr>
        <w:t>расходы</w:t>
      </w:r>
      <w:r w:rsidR="006753C2" w:rsidRPr="00474014">
        <w:rPr>
          <w:sz w:val="28"/>
          <w:szCs w:val="28"/>
        </w:rPr>
        <w:t xml:space="preserve"> </w:t>
      </w:r>
      <w:r w:rsidR="002750E9" w:rsidRPr="00474014">
        <w:rPr>
          <w:sz w:val="28"/>
          <w:szCs w:val="28"/>
        </w:rPr>
        <w:t>на</w:t>
      </w:r>
      <w:r w:rsidR="006753C2" w:rsidRPr="00474014">
        <w:rPr>
          <w:sz w:val="28"/>
          <w:szCs w:val="28"/>
        </w:rPr>
        <w:t xml:space="preserve"> </w:t>
      </w:r>
      <w:r w:rsidR="002750E9" w:rsidRPr="00474014">
        <w:rPr>
          <w:sz w:val="28"/>
          <w:szCs w:val="28"/>
        </w:rPr>
        <w:t>указанные</w:t>
      </w:r>
      <w:r w:rsidR="006753C2" w:rsidRPr="00474014">
        <w:rPr>
          <w:sz w:val="28"/>
          <w:szCs w:val="28"/>
        </w:rPr>
        <w:t xml:space="preserve"> </w:t>
      </w:r>
      <w:r w:rsidR="002750E9" w:rsidRPr="00474014">
        <w:rPr>
          <w:sz w:val="28"/>
          <w:szCs w:val="28"/>
        </w:rPr>
        <w:t>цели</w:t>
      </w:r>
      <w:r w:rsidR="006753C2" w:rsidRPr="00474014">
        <w:rPr>
          <w:sz w:val="28"/>
          <w:szCs w:val="28"/>
        </w:rPr>
        <w:t xml:space="preserve"> </w:t>
      </w:r>
      <w:r w:rsidR="00DC36E7" w:rsidRPr="00474014">
        <w:rPr>
          <w:sz w:val="28"/>
          <w:szCs w:val="28"/>
        </w:rPr>
        <w:t>увеличатся</w:t>
      </w:r>
      <w:r w:rsidR="006753C2" w:rsidRPr="00474014">
        <w:rPr>
          <w:sz w:val="28"/>
          <w:szCs w:val="28"/>
        </w:rPr>
        <w:t xml:space="preserve"> </w:t>
      </w:r>
      <w:r w:rsidR="00DC36E7" w:rsidRPr="00474014">
        <w:rPr>
          <w:sz w:val="28"/>
          <w:szCs w:val="28"/>
        </w:rPr>
        <w:t>на</w:t>
      </w:r>
      <w:r w:rsidR="006753C2" w:rsidRPr="00474014">
        <w:rPr>
          <w:sz w:val="28"/>
          <w:szCs w:val="28"/>
        </w:rPr>
        <w:t xml:space="preserve"> </w:t>
      </w:r>
      <w:r w:rsidR="00435D0B" w:rsidRPr="00474014">
        <w:rPr>
          <w:sz w:val="28"/>
          <w:szCs w:val="28"/>
        </w:rPr>
        <w:t>1 015,9</w:t>
      </w:r>
      <w:r w:rsidR="006753C2" w:rsidRPr="00474014">
        <w:rPr>
          <w:sz w:val="28"/>
          <w:szCs w:val="28"/>
        </w:rPr>
        <w:t xml:space="preserve"> </w:t>
      </w:r>
      <w:r w:rsidR="002750E9" w:rsidRPr="00474014">
        <w:rPr>
          <w:sz w:val="28"/>
          <w:szCs w:val="28"/>
        </w:rPr>
        <w:t>тыс.руб.</w:t>
      </w:r>
      <w:r w:rsidR="006753C2" w:rsidRPr="00474014">
        <w:rPr>
          <w:sz w:val="28"/>
          <w:szCs w:val="28"/>
        </w:rPr>
        <w:t xml:space="preserve"> </w:t>
      </w:r>
      <w:r w:rsidR="002750E9" w:rsidRPr="00474014">
        <w:rPr>
          <w:sz w:val="28"/>
          <w:szCs w:val="28"/>
        </w:rPr>
        <w:t>и</w:t>
      </w:r>
      <w:r w:rsidR="006753C2" w:rsidRPr="00474014">
        <w:rPr>
          <w:sz w:val="28"/>
          <w:szCs w:val="28"/>
        </w:rPr>
        <w:t xml:space="preserve"> </w:t>
      </w:r>
      <w:r w:rsidR="002750E9" w:rsidRPr="00474014">
        <w:rPr>
          <w:sz w:val="28"/>
          <w:szCs w:val="28"/>
        </w:rPr>
        <w:t>составят</w:t>
      </w:r>
      <w:r w:rsidR="006753C2" w:rsidRPr="00474014">
        <w:rPr>
          <w:sz w:val="28"/>
          <w:szCs w:val="28"/>
        </w:rPr>
        <w:t xml:space="preserve"> </w:t>
      </w:r>
      <w:r w:rsidR="00435D0B" w:rsidRPr="00474014">
        <w:rPr>
          <w:sz w:val="28"/>
          <w:szCs w:val="28"/>
        </w:rPr>
        <w:t>29 787,8</w:t>
      </w:r>
      <w:r w:rsidR="006753C2" w:rsidRPr="00474014">
        <w:rPr>
          <w:sz w:val="28"/>
          <w:szCs w:val="28"/>
        </w:rPr>
        <w:t xml:space="preserve"> </w:t>
      </w:r>
      <w:r w:rsidR="002750E9" w:rsidRPr="00474014">
        <w:rPr>
          <w:sz w:val="28"/>
          <w:szCs w:val="28"/>
        </w:rPr>
        <w:t>тыс.руб.</w:t>
      </w:r>
    </w:p>
    <w:p w14:paraId="2D15A45A" w14:textId="08AD1C18" w:rsidR="003411D6" w:rsidRPr="00474014" w:rsidRDefault="000A4170" w:rsidP="003411D6">
      <w:pPr>
        <w:ind w:firstLine="709"/>
        <w:jc w:val="both"/>
        <w:rPr>
          <w:sz w:val="28"/>
          <w:szCs w:val="28"/>
        </w:rPr>
      </w:pPr>
      <w:r w:rsidRPr="00474014">
        <w:rPr>
          <w:sz w:val="28"/>
          <w:szCs w:val="28"/>
        </w:rPr>
        <w:t>Значительный объем</w:t>
      </w:r>
      <w:r w:rsidR="006753C2" w:rsidRPr="00474014">
        <w:rPr>
          <w:sz w:val="28"/>
          <w:szCs w:val="28"/>
        </w:rPr>
        <w:t xml:space="preserve"> </w:t>
      </w:r>
      <w:r w:rsidR="003411D6" w:rsidRPr="00474014">
        <w:rPr>
          <w:sz w:val="28"/>
          <w:szCs w:val="28"/>
        </w:rPr>
        <w:t>ассигнований</w:t>
      </w:r>
      <w:r w:rsidR="006753C2" w:rsidRPr="00474014">
        <w:rPr>
          <w:sz w:val="28"/>
          <w:szCs w:val="28"/>
        </w:rPr>
        <w:t xml:space="preserve"> </w:t>
      </w:r>
      <w:r w:rsidR="002750E9" w:rsidRPr="00474014">
        <w:rPr>
          <w:sz w:val="28"/>
          <w:szCs w:val="28"/>
        </w:rPr>
        <w:t>на</w:t>
      </w:r>
      <w:r w:rsidR="006753C2" w:rsidRPr="00474014">
        <w:rPr>
          <w:sz w:val="28"/>
          <w:szCs w:val="28"/>
        </w:rPr>
        <w:t xml:space="preserve"> </w:t>
      </w:r>
      <w:r w:rsidR="002750E9" w:rsidRPr="00474014">
        <w:rPr>
          <w:sz w:val="28"/>
          <w:szCs w:val="28"/>
        </w:rPr>
        <w:t>обслуживание</w:t>
      </w:r>
      <w:r w:rsidR="006753C2" w:rsidRPr="00474014">
        <w:rPr>
          <w:sz w:val="28"/>
          <w:szCs w:val="28"/>
        </w:rPr>
        <w:t xml:space="preserve"> </w:t>
      </w:r>
      <w:r w:rsidR="002750E9" w:rsidRPr="00474014">
        <w:rPr>
          <w:sz w:val="28"/>
          <w:szCs w:val="28"/>
        </w:rPr>
        <w:t>долговых</w:t>
      </w:r>
      <w:r w:rsidR="006753C2" w:rsidRPr="00474014">
        <w:rPr>
          <w:sz w:val="28"/>
          <w:szCs w:val="28"/>
        </w:rPr>
        <w:t xml:space="preserve"> </w:t>
      </w:r>
      <w:r w:rsidR="002750E9" w:rsidRPr="00474014">
        <w:rPr>
          <w:sz w:val="28"/>
          <w:szCs w:val="28"/>
        </w:rPr>
        <w:t>обязательств</w:t>
      </w:r>
      <w:r w:rsidR="006753C2" w:rsidRPr="00474014">
        <w:rPr>
          <w:sz w:val="28"/>
          <w:szCs w:val="28"/>
        </w:rPr>
        <w:t xml:space="preserve"> </w:t>
      </w:r>
      <w:r w:rsidR="003411D6" w:rsidRPr="00474014">
        <w:rPr>
          <w:sz w:val="28"/>
          <w:szCs w:val="28"/>
        </w:rPr>
        <w:t>обусловлен</w:t>
      </w:r>
      <w:r w:rsidR="006753C2" w:rsidRPr="00474014">
        <w:rPr>
          <w:sz w:val="28"/>
          <w:szCs w:val="28"/>
        </w:rPr>
        <w:t xml:space="preserve"> </w:t>
      </w:r>
      <w:r w:rsidRPr="00474014">
        <w:rPr>
          <w:sz w:val="28"/>
          <w:szCs w:val="28"/>
        </w:rPr>
        <w:t xml:space="preserve">значительным объемом долговых обязательств, увеличением </w:t>
      </w:r>
      <w:r w:rsidR="003411D6" w:rsidRPr="00474014">
        <w:rPr>
          <w:sz w:val="28"/>
          <w:szCs w:val="28"/>
        </w:rPr>
        <w:t>доли</w:t>
      </w:r>
      <w:r w:rsidR="006753C2" w:rsidRPr="00474014">
        <w:rPr>
          <w:sz w:val="28"/>
          <w:szCs w:val="28"/>
        </w:rPr>
        <w:t xml:space="preserve"> </w:t>
      </w:r>
      <w:r w:rsidR="003411D6" w:rsidRPr="00474014">
        <w:rPr>
          <w:sz w:val="28"/>
          <w:szCs w:val="28"/>
        </w:rPr>
        <w:t>коммерческих</w:t>
      </w:r>
      <w:r w:rsidR="006753C2" w:rsidRPr="00474014">
        <w:rPr>
          <w:sz w:val="28"/>
          <w:szCs w:val="28"/>
        </w:rPr>
        <w:t xml:space="preserve"> </w:t>
      </w:r>
      <w:r w:rsidR="003411D6" w:rsidRPr="00474014">
        <w:rPr>
          <w:sz w:val="28"/>
          <w:szCs w:val="28"/>
        </w:rPr>
        <w:t>кредитов,</w:t>
      </w:r>
      <w:r w:rsidR="006753C2" w:rsidRPr="00474014">
        <w:rPr>
          <w:sz w:val="28"/>
          <w:szCs w:val="28"/>
        </w:rPr>
        <w:t xml:space="preserve"> </w:t>
      </w:r>
      <w:r w:rsidR="00585EDD" w:rsidRPr="00474014">
        <w:rPr>
          <w:sz w:val="28"/>
          <w:szCs w:val="28"/>
        </w:rPr>
        <w:t xml:space="preserve">высоким уровнем ключевой ставки Банка России и, соответственно, ставок кредитных организаций, а также </w:t>
      </w:r>
      <w:r w:rsidR="003411D6" w:rsidRPr="00474014">
        <w:rPr>
          <w:sz w:val="28"/>
          <w:szCs w:val="28"/>
        </w:rPr>
        <w:t>учтены</w:t>
      </w:r>
      <w:r w:rsidR="006753C2" w:rsidRPr="00474014">
        <w:rPr>
          <w:sz w:val="28"/>
          <w:szCs w:val="28"/>
        </w:rPr>
        <w:t xml:space="preserve"> </w:t>
      </w:r>
      <w:r w:rsidR="003411D6" w:rsidRPr="00474014">
        <w:rPr>
          <w:sz w:val="28"/>
          <w:szCs w:val="28"/>
        </w:rPr>
        <w:t>требования</w:t>
      </w:r>
      <w:r w:rsidR="006753C2" w:rsidRPr="00474014">
        <w:rPr>
          <w:sz w:val="28"/>
          <w:szCs w:val="28"/>
        </w:rPr>
        <w:t xml:space="preserve"> </w:t>
      </w:r>
      <w:r w:rsidR="003411D6" w:rsidRPr="00474014">
        <w:rPr>
          <w:sz w:val="28"/>
          <w:szCs w:val="28"/>
        </w:rPr>
        <w:t>ст.</w:t>
      </w:r>
      <w:r w:rsidR="006753C2" w:rsidRPr="00474014">
        <w:rPr>
          <w:sz w:val="28"/>
          <w:szCs w:val="28"/>
        </w:rPr>
        <w:t xml:space="preserve"> </w:t>
      </w:r>
      <w:r w:rsidR="003411D6" w:rsidRPr="00474014">
        <w:rPr>
          <w:sz w:val="28"/>
          <w:szCs w:val="28"/>
        </w:rPr>
        <w:t>99</w:t>
      </w:r>
      <w:r w:rsidR="006753C2" w:rsidRPr="00474014">
        <w:rPr>
          <w:sz w:val="28"/>
          <w:szCs w:val="28"/>
        </w:rPr>
        <w:t xml:space="preserve"> </w:t>
      </w:r>
      <w:r w:rsidR="003411D6" w:rsidRPr="00474014">
        <w:rPr>
          <w:sz w:val="28"/>
          <w:szCs w:val="28"/>
        </w:rPr>
        <w:t>Федерального</w:t>
      </w:r>
      <w:r w:rsidR="006753C2" w:rsidRPr="00474014">
        <w:rPr>
          <w:sz w:val="28"/>
          <w:szCs w:val="28"/>
        </w:rPr>
        <w:t xml:space="preserve"> </w:t>
      </w:r>
      <w:r w:rsidR="003411D6" w:rsidRPr="00474014">
        <w:rPr>
          <w:sz w:val="28"/>
          <w:szCs w:val="28"/>
        </w:rPr>
        <w:t>закона</w:t>
      </w:r>
      <w:r w:rsidR="006753C2" w:rsidRPr="00474014">
        <w:rPr>
          <w:sz w:val="28"/>
          <w:szCs w:val="28"/>
        </w:rPr>
        <w:t xml:space="preserve"> </w:t>
      </w:r>
      <w:r w:rsidR="003411D6" w:rsidRPr="00474014">
        <w:rPr>
          <w:sz w:val="28"/>
          <w:szCs w:val="28"/>
        </w:rPr>
        <w:t>от</w:t>
      </w:r>
      <w:r w:rsidR="006753C2" w:rsidRPr="00474014">
        <w:rPr>
          <w:sz w:val="28"/>
          <w:szCs w:val="28"/>
        </w:rPr>
        <w:t xml:space="preserve"> </w:t>
      </w:r>
      <w:r w:rsidR="003411D6" w:rsidRPr="00474014">
        <w:rPr>
          <w:sz w:val="28"/>
          <w:szCs w:val="28"/>
        </w:rPr>
        <w:t>05.04.2013</w:t>
      </w:r>
      <w:r w:rsidR="006753C2" w:rsidRPr="00474014">
        <w:rPr>
          <w:sz w:val="28"/>
          <w:szCs w:val="28"/>
        </w:rPr>
        <w:t xml:space="preserve"> </w:t>
      </w:r>
      <w:r w:rsidR="003411D6" w:rsidRPr="00474014">
        <w:rPr>
          <w:sz w:val="28"/>
          <w:szCs w:val="28"/>
        </w:rPr>
        <w:t>№</w:t>
      </w:r>
      <w:r w:rsidR="006753C2" w:rsidRPr="00474014">
        <w:rPr>
          <w:sz w:val="28"/>
          <w:szCs w:val="28"/>
        </w:rPr>
        <w:t xml:space="preserve"> </w:t>
      </w:r>
      <w:r w:rsidR="003411D6" w:rsidRPr="00474014">
        <w:rPr>
          <w:sz w:val="28"/>
          <w:szCs w:val="28"/>
        </w:rPr>
        <w:t>44-ФЗ</w:t>
      </w:r>
      <w:r w:rsidR="006753C2" w:rsidRPr="00474014">
        <w:rPr>
          <w:sz w:val="28"/>
          <w:szCs w:val="28"/>
        </w:rPr>
        <w:t xml:space="preserve"> </w:t>
      </w:r>
      <w:r w:rsidR="00C463F2" w:rsidRPr="00474014">
        <w:rPr>
          <w:sz w:val="28"/>
          <w:szCs w:val="28"/>
        </w:rPr>
        <w:t>«О</w:t>
      </w:r>
      <w:r w:rsidR="006753C2" w:rsidRPr="00474014">
        <w:rPr>
          <w:sz w:val="28"/>
          <w:szCs w:val="28"/>
        </w:rPr>
        <w:t xml:space="preserve"> </w:t>
      </w:r>
      <w:r w:rsidR="00C463F2" w:rsidRPr="00474014">
        <w:rPr>
          <w:sz w:val="28"/>
          <w:szCs w:val="28"/>
        </w:rPr>
        <w:t>контрактной</w:t>
      </w:r>
      <w:r w:rsidR="006753C2" w:rsidRPr="00474014">
        <w:rPr>
          <w:sz w:val="28"/>
          <w:szCs w:val="28"/>
        </w:rPr>
        <w:t xml:space="preserve"> </w:t>
      </w:r>
      <w:r w:rsidR="00C463F2" w:rsidRPr="00474014">
        <w:rPr>
          <w:sz w:val="28"/>
          <w:szCs w:val="28"/>
        </w:rPr>
        <w:t>системе</w:t>
      </w:r>
      <w:r w:rsidR="006753C2" w:rsidRPr="00474014">
        <w:rPr>
          <w:sz w:val="28"/>
          <w:szCs w:val="28"/>
        </w:rPr>
        <w:t xml:space="preserve"> </w:t>
      </w:r>
      <w:r w:rsidR="00C463F2" w:rsidRPr="00474014">
        <w:rPr>
          <w:sz w:val="28"/>
          <w:szCs w:val="28"/>
        </w:rPr>
        <w:t>в</w:t>
      </w:r>
      <w:r w:rsidR="006753C2" w:rsidRPr="00474014">
        <w:rPr>
          <w:sz w:val="28"/>
          <w:szCs w:val="28"/>
        </w:rPr>
        <w:t xml:space="preserve"> </w:t>
      </w:r>
      <w:r w:rsidR="00C463F2" w:rsidRPr="00474014">
        <w:rPr>
          <w:sz w:val="28"/>
          <w:szCs w:val="28"/>
        </w:rPr>
        <w:t>сфере</w:t>
      </w:r>
      <w:r w:rsidR="006753C2" w:rsidRPr="00474014">
        <w:rPr>
          <w:sz w:val="28"/>
          <w:szCs w:val="28"/>
        </w:rPr>
        <w:t xml:space="preserve"> </w:t>
      </w:r>
      <w:r w:rsidR="00C463F2" w:rsidRPr="00474014">
        <w:rPr>
          <w:sz w:val="28"/>
          <w:szCs w:val="28"/>
        </w:rPr>
        <w:t>закупок</w:t>
      </w:r>
      <w:r w:rsidR="006753C2" w:rsidRPr="00474014">
        <w:rPr>
          <w:sz w:val="28"/>
          <w:szCs w:val="28"/>
        </w:rPr>
        <w:t xml:space="preserve"> </w:t>
      </w:r>
      <w:r w:rsidR="00C463F2" w:rsidRPr="00474014">
        <w:rPr>
          <w:sz w:val="28"/>
          <w:szCs w:val="28"/>
        </w:rPr>
        <w:t>товаров,</w:t>
      </w:r>
      <w:r w:rsidR="006753C2" w:rsidRPr="00474014">
        <w:rPr>
          <w:sz w:val="28"/>
          <w:szCs w:val="28"/>
        </w:rPr>
        <w:t xml:space="preserve"> </w:t>
      </w:r>
      <w:r w:rsidR="00C463F2" w:rsidRPr="00474014">
        <w:rPr>
          <w:sz w:val="28"/>
          <w:szCs w:val="28"/>
        </w:rPr>
        <w:t>работ,</w:t>
      </w:r>
      <w:r w:rsidR="006753C2" w:rsidRPr="00474014">
        <w:rPr>
          <w:sz w:val="28"/>
          <w:szCs w:val="28"/>
        </w:rPr>
        <w:t xml:space="preserve"> </w:t>
      </w:r>
      <w:r w:rsidR="00C463F2" w:rsidRPr="00474014">
        <w:rPr>
          <w:sz w:val="28"/>
          <w:szCs w:val="28"/>
        </w:rPr>
        <w:t>услуг</w:t>
      </w:r>
      <w:r w:rsidR="006753C2" w:rsidRPr="00474014">
        <w:rPr>
          <w:sz w:val="28"/>
          <w:szCs w:val="28"/>
        </w:rPr>
        <w:t xml:space="preserve"> </w:t>
      </w:r>
      <w:r w:rsidR="00C463F2" w:rsidRPr="00474014">
        <w:rPr>
          <w:sz w:val="28"/>
          <w:szCs w:val="28"/>
        </w:rPr>
        <w:t>для</w:t>
      </w:r>
      <w:r w:rsidR="006753C2" w:rsidRPr="00474014">
        <w:rPr>
          <w:sz w:val="28"/>
          <w:szCs w:val="28"/>
        </w:rPr>
        <w:t xml:space="preserve"> </w:t>
      </w:r>
      <w:r w:rsidR="00C463F2" w:rsidRPr="00474014">
        <w:rPr>
          <w:sz w:val="28"/>
          <w:szCs w:val="28"/>
        </w:rPr>
        <w:t>обеспечения</w:t>
      </w:r>
      <w:r w:rsidR="006753C2" w:rsidRPr="00474014">
        <w:rPr>
          <w:sz w:val="28"/>
          <w:szCs w:val="28"/>
        </w:rPr>
        <w:t xml:space="preserve"> </w:t>
      </w:r>
      <w:r w:rsidR="00C463F2" w:rsidRPr="00474014">
        <w:rPr>
          <w:sz w:val="28"/>
          <w:szCs w:val="28"/>
        </w:rPr>
        <w:t>государственных</w:t>
      </w:r>
      <w:r w:rsidR="006753C2" w:rsidRPr="00474014">
        <w:rPr>
          <w:sz w:val="28"/>
          <w:szCs w:val="28"/>
        </w:rPr>
        <w:t xml:space="preserve"> </w:t>
      </w:r>
      <w:r w:rsidR="00C463F2" w:rsidRPr="00474014">
        <w:rPr>
          <w:sz w:val="28"/>
          <w:szCs w:val="28"/>
        </w:rPr>
        <w:t>и</w:t>
      </w:r>
      <w:r w:rsidR="006753C2" w:rsidRPr="00474014">
        <w:rPr>
          <w:sz w:val="28"/>
          <w:szCs w:val="28"/>
        </w:rPr>
        <w:t xml:space="preserve"> </w:t>
      </w:r>
      <w:r w:rsidR="00C463F2" w:rsidRPr="00474014">
        <w:rPr>
          <w:sz w:val="28"/>
          <w:szCs w:val="28"/>
        </w:rPr>
        <w:t>муниципальных</w:t>
      </w:r>
      <w:r w:rsidR="006753C2" w:rsidRPr="00474014">
        <w:rPr>
          <w:sz w:val="28"/>
          <w:szCs w:val="28"/>
        </w:rPr>
        <w:t xml:space="preserve"> </w:t>
      </w:r>
      <w:r w:rsidR="00C463F2" w:rsidRPr="00474014">
        <w:rPr>
          <w:sz w:val="28"/>
          <w:szCs w:val="28"/>
        </w:rPr>
        <w:t>нужд»</w:t>
      </w:r>
      <w:r w:rsidR="00635A67" w:rsidRPr="00474014">
        <w:rPr>
          <w:sz w:val="28"/>
          <w:szCs w:val="28"/>
        </w:rPr>
        <w:t>,</w:t>
      </w:r>
      <w:r w:rsidR="006753C2" w:rsidRPr="00474014">
        <w:rPr>
          <w:sz w:val="28"/>
          <w:szCs w:val="28"/>
        </w:rPr>
        <w:t xml:space="preserve"> </w:t>
      </w:r>
      <w:r w:rsidR="003411D6" w:rsidRPr="00474014">
        <w:rPr>
          <w:sz w:val="28"/>
          <w:szCs w:val="28"/>
        </w:rPr>
        <w:t>согласно</w:t>
      </w:r>
      <w:r w:rsidR="006753C2" w:rsidRPr="00474014">
        <w:rPr>
          <w:sz w:val="28"/>
          <w:szCs w:val="28"/>
        </w:rPr>
        <w:t xml:space="preserve"> </w:t>
      </w:r>
      <w:r w:rsidR="003411D6" w:rsidRPr="00474014">
        <w:rPr>
          <w:sz w:val="28"/>
          <w:szCs w:val="28"/>
        </w:rPr>
        <w:t>которому</w:t>
      </w:r>
      <w:r w:rsidR="006753C2" w:rsidRPr="00474014">
        <w:rPr>
          <w:sz w:val="28"/>
          <w:szCs w:val="28"/>
        </w:rPr>
        <w:t xml:space="preserve"> </w:t>
      </w:r>
      <w:r w:rsidR="003411D6" w:rsidRPr="00474014">
        <w:rPr>
          <w:sz w:val="28"/>
          <w:szCs w:val="28"/>
        </w:rPr>
        <w:t>объем</w:t>
      </w:r>
      <w:r w:rsidR="006753C2" w:rsidRPr="00474014">
        <w:rPr>
          <w:sz w:val="28"/>
          <w:szCs w:val="28"/>
        </w:rPr>
        <w:t xml:space="preserve"> </w:t>
      </w:r>
      <w:r w:rsidR="003411D6" w:rsidRPr="00474014">
        <w:rPr>
          <w:sz w:val="28"/>
          <w:szCs w:val="28"/>
        </w:rPr>
        <w:t>бюджетных</w:t>
      </w:r>
      <w:r w:rsidR="006753C2" w:rsidRPr="00474014">
        <w:rPr>
          <w:sz w:val="28"/>
          <w:szCs w:val="28"/>
        </w:rPr>
        <w:t xml:space="preserve"> </w:t>
      </w:r>
      <w:r w:rsidR="003411D6" w:rsidRPr="00474014">
        <w:rPr>
          <w:sz w:val="28"/>
          <w:szCs w:val="28"/>
        </w:rPr>
        <w:t>ассигнований</w:t>
      </w:r>
      <w:r w:rsidR="006753C2" w:rsidRPr="00474014">
        <w:rPr>
          <w:sz w:val="28"/>
          <w:szCs w:val="28"/>
        </w:rPr>
        <w:t xml:space="preserve"> </w:t>
      </w:r>
      <w:r w:rsidR="003411D6" w:rsidRPr="00474014">
        <w:rPr>
          <w:sz w:val="28"/>
          <w:szCs w:val="28"/>
        </w:rPr>
        <w:t>для</w:t>
      </w:r>
      <w:r w:rsidR="006753C2" w:rsidRPr="00474014">
        <w:rPr>
          <w:sz w:val="28"/>
          <w:szCs w:val="28"/>
        </w:rPr>
        <w:t xml:space="preserve"> </w:t>
      </w:r>
      <w:r w:rsidR="003411D6" w:rsidRPr="00474014">
        <w:rPr>
          <w:sz w:val="28"/>
          <w:szCs w:val="28"/>
        </w:rPr>
        <w:t>исполнения</w:t>
      </w:r>
      <w:r w:rsidR="006753C2" w:rsidRPr="00474014">
        <w:rPr>
          <w:sz w:val="28"/>
          <w:szCs w:val="28"/>
        </w:rPr>
        <w:t xml:space="preserve"> </w:t>
      </w:r>
      <w:r w:rsidR="003411D6" w:rsidRPr="00474014">
        <w:rPr>
          <w:sz w:val="28"/>
          <w:szCs w:val="28"/>
        </w:rPr>
        <w:t>государственных</w:t>
      </w:r>
      <w:r w:rsidR="006753C2" w:rsidRPr="00474014">
        <w:rPr>
          <w:sz w:val="28"/>
          <w:szCs w:val="28"/>
        </w:rPr>
        <w:t xml:space="preserve"> </w:t>
      </w:r>
      <w:r w:rsidR="003411D6" w:rsidRPr="00474014">
        <w:rPr>
          <w:sz w:val="28"/>
          <w:szCs w:val="28"/>
        </w:rPr>
        <w:t>контрактов</w:t>
      </w:r>
      <w:r w:rsidR="006753C2" w:rsidRPr="00474014">
        <w:rPr>
          <w:sz w:val="28"/>
          <w:szCs w:val="28"/>
        </w:rPr>
        <w:t xml:space="preserve"> </w:t>
      </w:r>
      <w:r w:rsidR="003411D6" w:rsidRPr="00474014">
        <w:rPr>
          <w:sz w:val="28"/>
          <w:szCs w:val="28"/>
        </w:rPr>
        <w:t>на</w:t>
      </w:r>
      <w:r w:rsidR="006753C2" w:rsidRPr="00474014">
        <w:rPr>
          <w:sz w:val="28"/>
          <w:szCs w:val="28"/>
        </w:rPr>
        <w:t xml:space="preserve"> </w:t>
      </w:r>
      <w:r w:rsidR="003411D6" w:rsidRPr="00474014">
        <w:rPr>
          <w:sz w:val="28"/>
          <w:szCs w:val="28"/>
        </w:rPr>
        <w:t>предоставление</w:t>
      </w:r>
      <w:r w:rsidR="006753C2" w:rsidRPr="00474014">
        <w:rPr>
          <w:sz w:val="28"/>
          <w:szCs w:val="28"/>
        </w:rPr>
        <w:t xml:space="preserve"> </w:t>
      </w:r>
      <w:r w:rsidR="003411D6" w:rsidRPr="00474014">
        <w:rPr>
          <w:sz w:val="28"/>
          <w:szCs w:val="28"/>
        </w:rPr>
        <w:t>кредитов</w:t>
      </w:r>
      <w:r w:rsidR="006753C2" w:rsidRPr="00474014">
        <w:rPr>
          <w:sz w:val="28"/>
          <w:szCs w:val="28"/>
        </w:rPr>
        <w:t xml:space="preserve"> </w:t>
      </w:r>
      <w:r w:rsidR="003411D6" w:rsidRPr="00474014">
        <w:rPr>
          <w:sz w:val="28"/>
          <w:szCs w:val="28"/>
        </w:rPr>
        <w:t>должен</w:t>
      </w:r>
      <w:r w:rsidR="006753C2" w:rsidRPr="00474014">
        <w:rPr>
          <w:sz w:val="28"/>
          <w:szCs w:val="28"/>
        </w:rPr>
        <w:t xml:space="preserve"> </w:t>
      </w:r>
      <w:r w:rsidR="003411D6" w:rsidRPr="00474014">
        <w:rPr>
          <w:sz w:val="28"/>
          <w:szCs w:val="28"/>
        </w:rPr>
        <w:t>соответствовать</w:t>
      </w:r>
      <w:r w:rsidR="006753C2" w:rsidRPr="00474014">
        <w:rPr>
          <w:sz w:val="28"/>
          <w:szCs w:val="28"/>
        </w:rPr>
        <w:t xml:space="preserve"> </w:t>
      </w:r>
      <w:r w:rsidR="00FD20A5" w:rsidRPr="00474014">
        <w:rPr>
          <w:sz w:val="28"/>
          <w:szCs w:val="28"/>
        </w:rPr>
        <w:t>условиям</w:t>
      </w:r>
      <w:r w:rsidR="006753C2" w:rsidRPr="00474014">
        <w:rPr>
          <w:sz w:val="28"/>
          <w:szCs w:val="28"/>
        </w:rPr>
        <w:t xml:space="preserve"> </w:t>
      </w:r>
      <w:r w:rsidR="00FD20A5" w:rsidRPr="00474014">
        <w:rPr>
          <w:sz w:val="28"/>
          <w:szCs w:val="28"/>
        </w:rPr>
        <w:t>указанных</w:t>
      </w:r>
      <w:r w:rsidR="006753C2" w:rsidRPr="00474014">
        <w:rPr>
          <w:sz w:val="28"/>
          <w:szCs w:val="28"/>
        </w:rPr>
        <w:t xml:space="preserve"> </w:t>
      </w:r>
      <w:r w:rsidR="00FD20A5" w:rsidRPr="00474014">
        <w:rPr>
          <w:sz w:val="28"/>
          <w:szCs w:val="28"/>
        </w:rPr>
        <w:t>контрактов.</w:t>
      </w:r>
    </w:p>
    <w:p w14:paraId="51EC310F" w14:textId="77777777" w:rsidR="00680A0E" w:rsidRPr="00474014" w:rsidRDefault="00680A0E" w:rsidP="00680A0E">
      <w:pPr>
        <w:ind w:firstLine="709"/>
        <w:jc w:val="both"/>
        <w:rPr>
          <w:sz w:val="28"/>
          <w:szCs w:val="28"/>
        </w:rPr>
      </w:pPr>
      <w:r w:rsidRPr="00474014">
        <w:rPr>
          <w:sz w:val="28"/>
          <w:szCs w:val="28"/>
        </w:rPr>
        <w:lastRenderedPageBreak/>
        <w:t>Согласно ведомственной структуре расходов областного бюджета, расходы на обслуживание долговых обязательств в 2026 – 2028 годах составят 7,1 %, 7,8 % и 8,3 % соответственно по отношению к общему объему расходов областного бюджета без учета расходов за счет субвенций. Объем указанных расходов находится в пределах ограничений, установленных ст. 111 БК РФ (не более 15 %).</w:t>
      </w:r>
    </w:p>
    <w:p w14:paraId="6D22FC17" w14:textId="77777777" w:rsidR="00680A0E" w:rsidRPr="00474014" w:rsidRDefault="00680A0E" w:rsidP="00680A0E">
      <w:pPr>
        <w:ind w:firstLine="709"/>
        <w:jc w:val="both"/>
        <w:rPr>
          <w:sz w:val="28"/>
          <w:szCs w:val="28"/>
        </w:rPr>
      </w:pPr>
      <w:r w:rsidRPr="00474014">
        <w:rPr>
          <w:sz w:val="28"/>
          <w:szCs w:val="28"/>
        </w:rPr>
        <w:t>С учетом положений п. 5 ст. 107.1 БК РФ Архангельская область по данному показателю в 2026 и 2027 годах относится к регионам со средним уровнем долговой устойчивости (не более 8 %), в 2028 году – к регионам с низким уровнем долговой устойчивости (более 8 %).</w:t>
      </w:r>
    </w:p>
    <w:p w14:paraId="529D9A12" w14:textId="501936AC" w:rsidR="003411D6" w:rsidRPr="00474014" w:rsidRDefault="003411D6" w:rsidP="003411D6">
      <w:pPr>
        <w:ind w:firstLine="709"/>
        <w:jc w:val="both"/>
        <w:rPr>
          <w:sz w:val="28"/>
          <w:szCs w:val="28"/>
        </w:rPr>
      </w:pPr>
      <w:r w:rsidRPr="00474014">
        <w:rPr>
          <w:sz w:val="28"/>
          <w:szCs w:val="28"/>
        </w:rPr>
        <w:t>По</w:t>
      </w:r>
      <w:r w:rsidR="006753C2" w:rsidRPr="00474014">
        <w:rPr>
          <w:sz w:val="28"/>
          <w:szCs w:val="28"/>
        </w:rPr>
        <w:t xml:space="preserve"> </w:t>
      </w:r>
      <w:r w:rsidRPr="00474014">
        <w:rPr>
          <w:sz w:val="28"/>
          <w:szCs w:val="28"/>
        </w:rPr>
        <w:t>результатам</w:t>
      </w:r>
      <w:r w:rsidR="006753C2" w:rsidRPr="00474014">
        <w:rPr>
          <w:sz w:val="28"/>
          <w:szCs w:val="28"/>
        </w:rPr>
        <w:t xml:space="preserve"> </w:t>
      </w:r>
      <w:r w:rsidRPr="00474014">
        <w:rPr>
          <w:sz w:val="28"/>
          <w:szCs w:val="28"/>
        </w:rPr>
        <w:t>оценки</w:t>
      </w:r>
      <w:r w:rsidR="006753C2" w:rsidRPr="00474014">
        <w:rPr>
          <w:sz w:val="28"/>
          <w:szCs w:val="28"/>
        </w:rPr>
        <w:t xml:space="preserve"> </w:t>
      </w:r>
      <w:r w:rsidR="002C63C7" w:rsidRPr="00474014">
        <w:rPr>
          <w:sz w:val="28"/>
          <w:szCs w:val="28"/>
        </w:rPr>
        <w:t>планируемого состояния</w:t>
      </w:r>
      <w:r w:rsidR="006753C2" w:rsidRPr="00474014">
        <w:rPr>
          <w:sz w:val="28"/>
          <w:szCs w:val="28"/>
        </w:rPr>
        <w:t xml:space="preserve"> </w:t>
      </w:r>
      <w:r w:rsidRPr="00474014">
        <w:rPr>
          <w:sz w:val="28"/>
          <w:szCs w:val="28"/>
        </w:rPr>
        <w:t>государственных</w:t>
      </w:r>
      <w:r w:rsidR="006753C2" w:rsidRPr="00474014">
        <w:rPr>
          <w:sz w:val="28"/>
          <w:szCs w:val="28"/>
        </w:rPr>
        <w:t xml:space="preserve"> </w:t>
      </w:r>
      <w:r w:rsidRPr="00474014">
        <w:rPr>
          <w:sz w:val="28"/>
          <w:szCs w:val="28"/>
        </w:rPr>
        <w:t>долговых</w:t>
      </w:r>
      <w:r w:rsidR="006753C2" w:rsidRPr="00474014">
        <w:rPr>
          <w:sz w:val="28"/>
          <w:szCs w:val="28"/>
        </w:rPr>
        <w:t xml:space="preserve"> </w:t>
      </w:r>
      <w:r w:rsidRPr="00474014">
        <w:rPr>
          <w:sz w:val="28"/>
          <w:szCs w:val="28"/>
        </w:rPr>
        <w:t>обязательств</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контрольно-счетная</w:t>
      </w:r>
      <w:r w:rsidR="006753C2" w:rsidRPr="00474014">
        <w:rPr>
          <w:sz w:val="28"/>
          <w:szCs w:val="28"/>
        </w:rPr>
        <w:t xml:space="preserve"> </w:t>
      </w:r>
      <w:r w:rsidRPr="00474014">
        <w:rPr>
          <w:sz w:val="28"/>
          <w:szCs w:val="28"/>
        </w:rPr>
        <w:t>палата</w:t>
      </w:r>
      <w:r w:rsidR="006753C2" w:rsidRPr="00474014">
        <w:rPr>
          <w:sz w:val="28"/>
          <w:szCs w:val="28"/>
        </w:rPr>
        <w:t xml:space="preserve"> </w:t>
      </w:r>
      <w:r w:rsidRPr="00474014">
        <w:rPr>
          <w:sz w:val="28"/>
          <w:szCs w:val="28"/>
        </w:rPr>
        <w:t>полагает</w:t>
      </w:r>
      <w:r w:rsidR="006753C2" w:rsidRPr="00474014">
        <w:rPr>
          <w:sz w:val="28"/>
          <w:szCs w:val="28"/>
        </w:rPr>
        <w:t xml:space="preserve"> </w:t>
      </w:r>
      <w:r w:rsidRPr="00474014">
        <w:rPr>
          <w:sz w:val="28"/>
          <w:szCs w:val="28"/>
        </w:rPr>
        <w:t>необходимым</w:t>
      </w:r>
      <w:r w:rsidR="006753C2" w:rsidRPr="00474014">
        <w:rPr>
          <w:sz w:val="28"/>
          <w:szCs w:val="28"/>
        </w:rPr>
        <w:t xml:space="preserve"> </w:t>
      </w:r>
      <w:r w:rsidR="002C63C7" w:rsidRPr="00474014">
        <w:rPr>
          <w:sz w:val="28"/>
          <w:szCs w:val="28"/>
        </w:rPr>
        <w:t xml:space="preserve">рекомендовать </w:t>
      </w:r>
      <w:r w:rsidRPr="00474014">
        <w:rPr>
          <w:sz w:val="28"/>
          <w:szCs w:val="28"/>
        </w:rPr>
        <w:t>Правительству</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в</w:t>
      </w:r>
      <w:r w:rsidR="006753C2" w:rsidRPr="00474014">
        <w:rPr>
          <w:sz w:val="28"/>
          <w:szCs w:val="28"/>
        </w:rPr>
        <w:t xml:space="preserve"> </w:t>
      </w:r>
      <w:r w:rsidRPr="00474014">
        <w:rPr>
          <w:sz w:val="28"/>
          <w:szCs w:val="28"/>
        </w:rPr>
        <w:t>ходе</w:t>
      </w:r>
      <w:r w:rsidR="006753C2" w:rsidRPr="00474014">
        <w:rPr>
          <w:sz w:val="28"/>
          <w:szCs w:val="28"/>
        </w:rPr>
        <w:t xml:space="preserve"> </w:t>
      </w:r>
      <w:r w:rsidRPr="00474014">
        <w:rPr>
          <w:sz w:val="28"/>
          <w:szCs w:val="28"/>
        </w:rPr>
        <w:t>исполнения</w:t>
      </w:r>
      <w:r w:rsidR="006753C2" w:rsidRPr="00474014">
        <w:rPr>
          <w:sz w:val="28"/>
          <w:szCs w:val="28"/>
        </w:rPr>
        <w:t xml:space="preserve"> </w:t>
      </w:r>
      <w:r w:rsidRPr="00474014">
        <w:rPr>
          <w:sz w:val="28"/>
          <w:szCs w:val="28"/>
        </w:rPr>
        <w:t>бюджета</w:t>
      </w:r>
      <w:r w:rsidR="006753C2" w:rsidRPr="00474014">
        <w:rPr>
          <w:sz w:val="28"/>
          <w:szCs w:val="28"/>
        </w:rPr>
        <w:t xml:space="preserve"> </w:t>
      </w:r>
      <w:r w:rsidR="002744DD" w:rsidRPr="00474014">
        <w:rPr>
          <w:sz w:val="28"/>
          <w:szCs w:val="28"/>
        </w:rPr>
        <w:t xml:space="preserve">принять меры по сокращению долговых обязательств региона, минимизировать расходы на обслуживание долговых обязательств и </w:t>
      </w:r>
      <w:r w:rsidRPr="00474014">
        <w:rPr>
          <w:sz w:val="28"/>
          <w:szCs w:val="28"/>
        </w:rPr>
        <w:t>обеспечить</w:t>
      </w:r>
      <w:r w:rsidR="006753C2" w:rsidRPr="00474014">
        <w:rPr>
          <w:sz w:val="28"/>
          <w:szCs w:val="28"/>
        </w:rPr>
        <w:t xml:space="preserve"> </w:t>
      </w:r>
      <w:r w:rsidRPr="00474014">
        <w:rPr>
          <w:sz w:val="28"/>
          <w:szCs w:val="28"/>
        </w:rPr>
        <w:t>выполнение</w:t>
      </w:r>
      <w:r w:rsidR="006753C2" w:rsidRPr="00474014">
        <w:rPr>
          <w:sz w:val="28"/>
          <w:szCs w:val="28"/>
        </w:rPr>
        <w:t xml:space="preserve"> </w:t>
      </w:r>
      <w:r w:rsidRPr="00474014">
        <w:rPr>
          <w:sz w:val="28"/>
          <w:szCs w:val="28"/>
        </w:rPr>
        <w:t>услови</w:t>
      </w:r>
      <w:r w:rsidR="002C63C7" w:rsidRPr="00474014">
        <w:rPr>
          <w:sz w:val="28"/>
          <w:szCs w:val="28"/>
        </w:rPr>
        <w:t>я</w:t>
      </w:r>
      <w:r w:rsidR="006753C2" w:rsidRPr="00474014">
        <w:rPr>
          <w:sz w:val="28"/>
          <w:szCs w:val="28"/>
        </w:rPr>
        <w:t xml:space="preserve"> </w:t>
      </w:r>
      <w:r w:rsidRPr="00474014">
        <w:rPr>
          <w:sz w:val="28"/>
          <w:szCs w:val="28"/>
        </w:rPr>
        <w:t>соглашени</w:t>
      </w:r>
      <w:r w:rsidR="002C63C7" w:rsidRPr="00474014">
        <w:rPr>
          <w:sz w:val="28"/>
          <w:szCs w:val="28"/>
        </w:rPr>
        <w:t>я</w:t>
      </w:r>
      <w:r w:rsidR="006753C2" w:rsidRPr="00474014">
        <w:rPr>
          <w:sz w:val="28"/>
          <w:szCs w:val="28"/>
        </w:rPr>
        <w:t xml:space="preserve"> </w:t>
      </w:r>
      <w:r w:rsidRPr="00474014">
        <w:rPr>
          <w:sz w:val="28"/>
          <w:szCs w:val="28"/>
        </w:rPr>
        <w:t>о</w:t>
      </w:r>
      <w:r w:rsidR="006753C2" w:rsidRPr="00474014">
        <w:rPr>
          <w:sz w:val="28"/>
          <w:szCs w:val="28"/>
        </w:rPr>
        <w:t xml:space="preserve"> </w:t>
      </w:r>
      <w:r w:rsidRPr="00474014">
        <w:rPr>
          <w:sz w:val="28"/>
          <w:szCs w:val="28"/>
        </w:rPr>
        <w:t>реструктуризации</w:t>
      </w:r>
      <w:r w:rsidR="006753C2" w:rsidRPr="00474014">
        <w:rPr>
          <w:sz w:val="28"/>
          <w:szCs w:val="28"/>
        </w:rPr>
        <w:t xml:space="preserve"> </w:t>
      </w:r>
      <w:r w:rsidRPr="00474014">
        <w:rPr>
          <w:sz w:val="28"/>
          <w:szCs w:val="28"/>
        </w:rPr>
        <w:t>бюджетных</w:t>
      </w:r>
      <w:r w:rsidR="006753C2" w:rsidRPr="00474014">
        <w:rPr>
          <w:sz w:val="28"/>
          <w:szCs w:val="28"/>
        </w:rPr>
        <w:t xml:space="preserve"> </w:t>
      </w:r>
      <w:r w:rsidRPr="00474014">
        <w:rPr>
          <w:sz w:val="28"/>
          <w:szCs w:val="28"/>
        </w:rPr>
        <w:t>кредитов,</w:t>
      </w:r>
      <w:r w:rsidR="006753C2" w:rsidRPr="00474014">
        <w:rPr>
          <w:sz w:val="28"/>
          <w:szCs w:val="28"/>
        </w:rPr>
        <w:t xml:space="preserve"> </w:t>
      </w:r>
      <w:r w:rsidRPr="00474014">
        <w:rPr>
          <w:sz w:val="28"/>
          <w:szCs w:val="28"/>
        </w:rPr>
        <w:t>предоставленных</w:t>
      </w:r>
      <w:r w:rsidR="006753C2" w:rsidRPr="00474014">
        <w:rPr>
          <w:sz w:val="28"/>
          <w:szCs w:val="28"/>
        </w:rPr>
        <w:t xml:space="preserve"> </w:t>
      </w:r>
      <w:r w:rsidRPr="00474014">
        <w:rPr>
          <w:sz w:val="28"/>
          <w:szCs w:val="28"/>
        </w:rPr>
        <w:t>бюджету</w:t>
      </w:r>
      <w:r w:rsidR="006753C2" w:rsidRPr="00474014">
        <w:rPr>
          <w:sz w:val="28"/>
          <w:szCs w:val="28"/>
        </w:rPr>
        <w:t xml:space="preserve"> </w:t>
      </w:r>
      <w:r w:rsidRPr="00474014">
        <w:rPr>
          <w:sz w:val="28"/>
          <w:szCs w:val="28"/>
        </w:rPr>
        <w:t>Архангельской</w:t>
      </w:r>
      <w:r w:rsidR="006753C2" w:rsidRPr="00474014">
        <w:rPr>
          <w:sz w:val="28"/>
          <w:szCs w:val="28"/>
        </w:rPr>
        <w:t xml:space="preserve"> </w:t>
      </w:r>
      <w:r w:rsidRPr="00474014">
        <w:rPr>
          <w:sz w:val="28"/>
          <w:szCs w:val="28"/>
        </w:rPr>
        <w:t>области</w:t>
      </w:r>
      <w:r w:rsidR="006753C2" w:rsidRPr="00474014">
        <w:rPr>
          <w:sz w:val="28"/>
          <w:szCs w:val="28"/>
        </w:rPr>
        <w:t xml:space="preserve"> </w:t>
      </w:r>
      <w:r w:rsidRPr="00474014">
        <w:rPr>
          <w:sz w:val="28"/>
          <w:szCs w:val="28"/>
        </w:rPr>
        <w:t>из</w:t>
      </w:r>
      <w:r w:rsidR="006753C2" w:rsidRPr="00474014">
        <w:rPr>
          <w:sz w:val="28"/>
          <w:szCs w:val="28"/>
        </w:rPr>
        <w:t xml:space="preserve"> </w:t>
      </w:r>
      <w:r w:rsidRPr="00474014">
        <w:rPr>
          <w:sz w:val="28"/>
          <w:szCs w:val="28"/>
        </w:rPr>
        <w:t>федерального</w:t>
      </w:r>
      <w:r w:rsidR="006753C2" w:rsidRPr="00474014">
        <w:rPr>
          <w:sz w:val="28"/>
          <w:szCs w:val="28"/>
        </w:rPr>
        <w:t xml:space="preserve"> </w:t>
      </w:r>
      <w:r w:rsidRPr="00474014">
        <w:rPr>
          <w:sz w:val="28"/>
          <w:szCs w:val="28"/>
        </w:rPr>
        <w:t>бюджета.</w:t>
      </w:r>
    </w:p>
    <w:p w14:paraId="5C1771C4" w14:textId="4C51EC3F" w:rsidR="00FC5C4F" w:rsidRPr="00474014" w:rsidRDefault="00803E57" w:rsidP="00803E57">
      <w:pPr>
        <w:pStyle w:val="1"/>
        <w:tabs>
          <w:tab w:val="center" w:pos="4818"/>
          <w:tab w:val="left" w:pos="7358"/>
        </w:tabs>
        <w:spacing w:after="120"/>
        <w:rPr>
          <w:rFonts w:ascii="Times New Roman" w:hAnsi="Times New Roman"/>
          <w:sz w:val="28"/>
          <w:szCs w:val="28"/>
        </w:rPr>
      </w:pPr>
      <w:r w:rsidRPr="00474014">
        <w:rPr>
          <w:rFonts w:ascii="Times New Roman" w:hAnsi="Times New Roman"/>
          <w:sz w:val="28"/>
          <w:szCs w:val="28"/>
        </w:rPr>
        <w:tab/>
      </w:r>
      <w:bookmarkStart w:id="73" w:name="_Toc214269407"/>
      <w:r w:rsidR="0030719F" w:rsidRPr="00474014">
        <w:rPr>
          <w:rFonts w:ascii="Times New Roman" w:hAnsi="Times New Roman"/>
          <w:sz w:val="28"/>
          <w:szCs w:val="28"/>
        </w:rPr>
        <w:t>7</w:t>
      </w:r>
      <w:r w:rsidR="00FC5C4F" w:rsidRPr="00474014">
        <w:rPr>
          <w:rFonts w:ascii="Times New Roman" w:hAnsi="Times New Roman"/>
          <w:sz w:val="28"/>
          <w:szCs w:val="28"/>
        </w:rPr>
        <w:t>.</w:t>
      </w:r>
      <w:r w:rsidR="006753C2" w:rsidRPr="00474014">
        <w:rPr>
          <w:rFonts w:ascii="Times New Roman" w:hAnsi="Times New Roman"/>
          <w:sz w:val="28"/>
          <w:szCs w:val="28"/>
        </w:rPr>
        <w:t xml:space="preserve"> </w:t>
      </w:r>
      <w:r w:rsidR="008F7601" w:rsidRPr="00474014">
        <w:rPr>
          <w:rFonts w:ascii="Times New Roman" w:hAnsi="Times New Roman"/>
          <w:sz w:val="28"/>
          <w:szCs w:val="28"/>
        </w:rPr>
        <w:t>П</w:t>
      </w:r>
      <w:r w:rsidR="00C95943" w:rsidRPr="00474014">
        <w:rPr>
          <w:rFonts w:ascii="Times New Roman" w:hAnsi="Times New Roman"/>
          <w:sz w:val="28"/>
          <w:szCs w:val="28"/>
        </w:rPr>
        <w:t>редложения</w:t>
      </w:r>
      <w:r w:rsidR="006753C2" w:rsidRPr="00474014">
        <w:rPr>
          <w:rFonts w:ascii="Times New Roman" w:hAnsi="Times New Roman"/>
          <w:sz w:val="28"/>
          <w:szCs w:val="28"/>
        </w:rPr>
        <w:t xml:space="preserve"> </w:t>
      </w:r>
      <w:r w:rsidR="001D3714" w:rsidRPr="00474014">
        <w:rPr>
          <w:rFonts w:ascii="Times New Roman" w:hAnsi="Times New Roman"/>
          <w:sz w:val="28"/>
          <w:szCs w:val="28"/>
        </w:rPr>
        <w:t>и</w:t>
      </w:r>
      <w:r w:rsidR="006753C2" w:rsidRPr="00474014">
        <w:rPr>
          <w:rFonts w:ascii="Times New Roman" w:hAnsi="Times New Roman"/>
          <w:sz w:val="28"/>
          <w:szCs w:val="28"/>
        </w:rPr>
        <w:t xml:space="preserve"> </w:t>
      </w:r>
      <w:r w:rsidR="001D3714" w:rsidRPr="00474014">
        <w:rPr>
          <w:rFonts w:ascii="Times New Roman" w:hAnsi="Times New Roman"/>
          <w:sz w:val="28"/>
          <w:szCs w:val="28"/>
        </w:rPr>
        <w:t>рекомендации</w:t>
      </w:r>
      <w:bookmarkEnd w:id="73"/>
    </w:p>
    <w:p w14:paraId="40AB654F" w14:textId="1121FB6C" w:rsidR="004D174D" w:rsidRPr="00474014" w:rsidRDefault="004D174D" w:rsidP="00E84687">
      <w:pPr>
        <w:numPr>
          <w:ilvl w:val="0"/>
          <w:numId w:val="1"/>
        </w:numPr>
        <w:ind w:left="0" w:firstLine="709"/>
        <w:jc w:val="both"/>
        <w:rPr>
          <w:sz w:val="28"/>
          <w:szCs w:val="28"/>
        </w:rPr>
      </w:pPr>
      <w:r w:rsidRPr="00474014">
        <w:rPr>
          <w:sz w:val="28"/>
          <w:szCs w:val="28"/>
        </w:rPr>
        <w:t>Актуализировать</w:t>
      </w:r>
      <w:r w:rsidR="006753C2" w:rsidRPr="00474014">
        <w:rPr>
          <w:sz w:val="28"/>
          <w:szCs w:val="28"/>
        </w:rPr>
        <w:t xml:space="preserve"> </w:t>
      </w:r>
      <w:r w:rsidRPr="00474014">
        <w:rPr>
          <w:sz w:val="28"/>
          <w:szCs w:val="28"/>
        </w:rPr>
        <w:t>приложения</w:t>
      </w:r>
      <w:r w:rsidR="006753C2" w:rsidRPr="00474014">
        <w:rPr>
          <w:sz w:val="28"/>
          <w:szCs w:val="28"/>
        </w:rPr>
        <w:t xml:space="preserve"> </w:t>
      </w:r>
      <w:r w:rsidRPr="00474014">
        <w:rPr>
          <w:sz w:val="28"/>
          <w:szCs w:val="28"/>
        </w:rPr>
        <w:t>№№</w:t>
      </w:r>
      <w:r w:rsidR="006753C2" w:rsidRPr="00474014">
        <w:rPr>
          <w:sz w:val="28"/>
          <w:szCs w:val="28"/>
        </w:rPr>
        <w:t xml:space="preserve"> </w:t>
      </w:r>
      <w:r w:rsidRPr="00474014">
        <w:rPr>
          <w:sz w:val="28"/>
          <w:szCs w:val="28"/>
        </w:rPr>
        <w:t>6,</w:t>
      </w:r>
      <w:r w:rsidR="006753C2" w:rsidRPr="00474014">
        <w:rPr>
          <w:sz w:val="28"/>
          <w:szCs w:val="28"/>
        </w:rPr>
        <w:t xml:space="preserve"> </w:t>
      </w:r>
      <w:r w:rsidRPr="00474014">
        <w:rPr>
          <w:sz w:val="28"/>
          <w:szCs w:val="28"/>
        </w:rPr>
        <w:t>7</w:t>
      </w:r>
      <w:r w:rsidR="00A454A0" w:rsidRPr="00474014">
        <w:rPr>
          <w:sz w:val="28"/>
          <w:szCs w:val="28"/>
        </w:rPr>
        <w:t xml:space="preserve">, 8 </w:t>
      </w:r>
      <w:r w:rsidR="00BB0B0E" w:rsidRPr="00474014">
        <w:rPr>
          <w:sz w:val="28"/>
          <w:szCs w:val="28"/>
        </w:rPr>
        <w:t xml:space="preserve">к законопроекту </w:t>
      </w:r>
      <w:r w:rsidR="00A454A0" w:rsidRPr="00474014">
        <w:rPr>
          <w:sz w:val="28"/>
          <w:szCs w:val="28"/>
        </w:rPr>
        <w:t>в части устранения нарушений, обозначенных в разделе 1 «</w:t>
      </w:r>
      <w:hyperlink w:anchor="_1._Соответствие_проекта" w:history="1">
        <w:r w:rsidR="00A454A0" w:rsidRPr="00474014">
          <w:rPr>
            <w:rStyle w:val="af2"/>
            <w:color w:val="auto"/>
            <w:sz w:val="28"/>
            <w:szCs w:val="28"/>
          </w:rPr>
          <w:t>Соответствие проекта областного закона «Об областном бюджете на 2026 год и на плановый период 2027 и 2028 годов» бюджетному законодательству Российской Федерации и Архангельской области</w:t>
        </w:r>
      </w:hyperlink>
      <w:r w:rsidR="00A454A0" w:rsidRPr="00474014">
        <w:rPr>
          <w:sz w:val="28"/>
          <w:szCs w:val="28"/>
        </w:rPr>
        <w:t>»</w:t>
      </w:r>
      <w:r w:rsidR="004B12B2" w:rsidRPr="00474014">
        <w:rPr>
          <w:sz w:val="28"/>
          <w:szCs w:val="28"/>
        </w:rPr>
        <w:t xml:space="preserve"> настоящего заключения</w:t>
      </w:r>
      <w:r w:rsidRPr="00474014">
        <w:rPr>
          <w:sz w:val="28"/>
          <w:szCs w:val="28"/>
        </w:rPr>
        <w:t>.</w:t>
      </w:r>
    </w:p>
    <w:p w14:paraId="0843D8F0" w14:textId="0D756A1A" w:rsidR="00567E32" w:rsidRPr="00474014" w:rsidRDefault="005A7FEC" w:rsidP="00567E32">
      <w:pPr>
        <w:numPr>
          <w:ilvl w:val="0"/>
          <w:numId w:val="1"/>
        </w:numPr>
        <w:ind w:left="0" w:firstLine="709"/>
        <w:jc w:val="both"/>
        <w:rPr>
          <w:sz w:val="28"/>
          <w:szCs w:val="28"/>
        </w:rPr>
      </w:pPr>
      <w:r w:rsidRPr="00474014">
        <w:rPr>
          <w:sz w:val="28"/>
          <w:szCs w:val="28"/>
        </w:rPr>
        <w:t>В ходе исполнения областного бюджета в 2026 году рассмотреть вопрос об увеличении до расчетной потребности бюджетных ассигнований на обеспечение льготных категорий граждан лекарственными препаратами и медицинскими изделиями за счет средств областного бюджета, на оплату льгот ветеранам труда по оплате жилищно-коммунальных услуг</w:t>
      </w:r>
      <w:r w:rsidR="001E4F74" w:rsidRPr="00474014">
        <w:rPr>
          <w:sz w:val="28"/>
          <w:szCs w:val="28"/>
        </w:rPr>
        <w:t>, а также</w:t>
      </w:r>
      <w:r w:rsidRPr="00474014">
        <w:rPr>
          <w:sz w:val="28"/>
          <w:szCs w:val="28"/>
        </w:rPr>
        <w:t xml:space="preserve"> об увеличении объемов государственных услуг по высокотехнологичной медицинской помощи, не включенной в базовую программу </w:t>
      </w:r>
      <w:r w:rsidR="001E4F74" w:rsidRPr="00474014">
        <w:rPr>
          <w:sz w:val="28"/>
          <w:szCs w:val="28"/>
        </w:rPr>
        <w:t>обязательного медицинского страхования.</w:t>
      </w:r>
    </w:p>
    <w:p w14:paraId="587FAE0A" w14:textId="302F92AE" w:rsidR="00CB1A9D" w:rsidRPr="00474014" w:rsidRDefault="00337F0B" w:rsidP="00CB1A9D">
      <w:pPr>
        <w:numPr>
          <w:ilvl w:val="0"/>
          <w:numId w:val="1"/>
        </w:numPr>
        <w:ind w:left="0" w:firstLine="709"/>
        <w:jc w:val="both"/>
        <w:rPr>
          <w:sz w:val="28"/>
          <w:szCs w:val="28"/>
        </w:rPr>
      </w:pPr>
      <w:r w:rsidRPr="00474014">
        <w:rPr>
          <w:sz w:val="28"/>
          <w:szCs w:val="28"/>
        </w:rPr>
        <w:t>Обеспечить соблюдение требований к консолидации бюджетных ассигнований областного бюджета в части полноты отражения финансового обеспечения, направленных на реализацию государственных программ Архангельской области –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«Обеспечение качественным, доступным жильем и объектами инженерной инфраструктуры населения Архангельской области», «Формирование современной городской среды в Архангельской области», установленных Положением о системе управления государственными программами Архангельской области (утв. постановлением Правительства Архангельской области от 28 августа 2023 г. № 793-пп).</w:t>
      </w:r>
    </w:p>
    <w:p w14:paraId="50E8FB6C" w14:textId="73398D91" w:rsidR="00C41C34" w:rsidRPr="00474014" w:rsidRDefault="003371A3" w:rsidP="004F2F52">
      <w:pPr>
        <w:numPr>
          <w:ilvl w:val="0"/>
          <w:numId w:val="1"/>
        </w:numPr>
        <w:ind w:left="0" w:firstLine="709"/>
        <w:jc w:val="both"/>
        <w:rPr>
          <w:sz w:val="28"/>
          <w:szCs w:val="28"/>
        </w:rPr>
      </w:pPr>
      <w:r w:rsidRPr="00474014">
        <w:rPr>
          <w:rFonts w:eastAsia="Calibri"/>
          <w:sz w:val="28"/>
          <w:szCs w:val="28"/>
        </w:rPr>
        <w:lastRenderedPageBreak/>
        <w:t>Привести значения показателей государственных программ</w:t>
      </w:r>
      <w:r w:rsidR="008F0525" w:rsidRPr="00474014">
        <w:rPr>
          <w:rFonts w:eastAsia="Calibri"/>
          <w:sz w:val="28"/>
          <w:szCs w:val="28"/>
        </w:rPr>
        <w:t>:</w:t>
      </w:r>
      <w:r w:rsidRPr="00474014">
        <w:rPr>
          <w:rFonts w:eastAsia="Calibri"/>
          <w:sz w:val="28"/>
          <w:szCs w:val="28"/>
        </w:rPr>
        <w:t xml:space="preserve">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«Обеспечение качественным, доступным жильем и объектами инженерной инфраструктуры населения Архангельской области» в соответствие с показателями Стратегии социально-экономического развития Архангельской области до 2035 года.</w:t>
      </w:r>
    </w:p>
    <w:p w14:paraId="27D6E396" w14:textId="231C19FA" w:rsidR="00C41C34" w:rsidRPr="00474014" w:rsidRDefault="008F0525" w:rsidP="004F2F52">
      <w:pPr>
        <w:numPr>
          <w:ilvl w:val="0"/>
          <w:numId w:val="1"/>
        </w:numPr>
        <w:ind w:left="0" w:firstLine="709"/>
        <w:jc w:val="both"/>
        <w:rPr>
          <w:sz w:val="28"/>
          <w:szCs w:val="28"/>
        </w:rPr>
      </w:pPr>
      <w:r w:rsidRPr="00474014">
        <w:rPr>
          <w:sz w:val="28"/>
          <w:szCs w:val="28"/>
        </w:rPr>
        <w:t>Привести паспорта региональных проектов и комплексов процессных мероприятий государственных программ Архангельской области «Обеспечение качественным, доступным жильем и объектами инженерной инфраструктуры населения Архангельской области», «Формирование современной городской среды в Архангельской области», «Развитие транспортной системы Архангельской области» в соответствие постановлению Правительства Архангельской области от 28.08.2023 № 793-пп «О системе управления государственными программами Архангельской области».</w:t>
      </w:r>
    </w:p>
    <w:p w14:paraId="6F8F5CF6" w14:textId="42A372D5" w:rsidR="00577682" w:rsidRPr="00474014" w:rsidRDefault="008F0525" w:rsidP="004F2F52">
      <w:pPr>
        <w:numPr>
          <w:ilvl w:val="0"/>
          <w:numId w:val="1"/>
        </w:numPr>
        <w:ind w:left="0" w:firstLine="709"/>
        <w:jc w:val="both"/>
        <w:rPr>
          <w:sz w:val="28"/>
          <w:szCs w:val="28"/>
        </w:rPr>
      </w:pPr>
      <w:r w:rsidRPr="00474014">
        <w:rPr>
          <w:sz w:val="28"/>
          <w:szCs w:val="28"/>
        </w:rPr>
        <w:t>Обеспечить утверждение показателей по двум региональным проектам «Развитие малого агробизнеса в Архангельской области» и «Создание условий для развития научных разработок в селекции и генетике в Архангельской области»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w:t>
      </w:r>
    </w:p>
    <w:p w14:paraId="3122A7A4" w14:textId="7E8226F1" w:rsidR="00E143AB" w:rsidRPr="00474014" w:rsidRDefault="00337F0B" w:rsidP="004F2F52">
      <w:pPr>
        <w:numPr>
          <w:ilvl w:val="0"/>
          <w:numId w:val="1"/>
        </w:numPr>
        <w:ind w:left="0" w:firstLine="709"/>
        <w:jc w:val="both"/>
        <w:rPr>
          <w:sz w:val="28"/>
          <w:szCs w:val="28"/>
        </w:rPr>
      </w:pPr>
      <w:r w:rsidRPr="00474014">
        <w:rPr>
          <w:sz w:val="28"/>
          <w:szCs w:val="28"/>
        </w:rPr>
        <w:t xml:space="preserve">С учетом фактора не </w:t>
      </w:r>
      <w:r w:rsidR="0080675D" w:rsidRPr="00474014">
        <w:rPr>
          <w:sz w:val="28"/>
          <w:szCs w:val="28"/>
        </w:rPr>
        <w:t>обеспеченной</w:t>
      </w:r>
      <w:r w:rsidRPr="00474014">
        <w:rPr>
          <w:sz w:val="28"/>
          <w:szCs w:val="28"/>
        </w:rPr>
        <w:t xml:space="preserve"> потребности 2025 года (недостатком средств в бюджете 2025 года) и риском образования кредиторской задолженности, в том числе просроченной на 1 января 2027 года, расходов по судебным искам, штрафным санкциям за пользование денежными средствами, а также возмещению судебных расходов, в ходе исполнения областного бюджета в 2026 году предусмотреть:</w:t>
      </w:r>
    </w:p>
    <w:p w14:paraId="4D7A05D9" w14:textId="4EBDFD3C" w:rsidR="00337F0B" w:rsidRPr="00474014" w:rsidRDefault="00337F0B" w:rsidP="00337F0B">
      <w:pPr>
        <w:pStyle w:val="afe"/>
        <w:numPr>
          <w:ilvl w:val="0"/>
          <w:numId w:val="18"/>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дополнительные ассигнования на возмещение выпадающих доходов организациям коммунального комплекса (8</w:t>
      </w:r>
      <w:r w:rsidR="00AA1F45" w:rsidRPr="00474014">
        <w:rPr>
          <w:rFonts w:ascii="Times New Roman" w:hAnsi="Times New Roman"/>
          <w:sz w:val="28"/>
          <w:szCs w:val="28"/>
        </w:rPr>
        <w:t> </w:t>
      </w:r>
      <w:r w:rsidRPr="00474014">
        <w:rPr>
          <w:rFonts w:ascii="Times New Roman" w:hAnsi="Times New Roman"/>
          <w:sz w:val="28"/>
          <w:szCs w:val="28"/>
        </w:rPr>
        <w:t>401,8 млн.руб.), организациям, осуществляющих перевозки пассажиров и багажа воздушным и железнодорожным, водным, автомоби</w:t>
      </w:r>
      <w:r w:rsidR="00AA1F45" w:rsidRPr="00474014">
        <w:rPr>
          <w:rFonts w:ascii="Times New Roman" w:hAnsi="Times New Roman"/>
          <w:sz w:val="28"/>
          <w:szCs w:val="28"/>
        </w:rPr>
        <w:t>льным транспортом (1 495,5 млн.</w:t>
      </w:r>
      <w:r w:rsidRPr="00474014">
        <w:rPr>
          <w:rFonts w:ascii="Times New Roman" w:hAnsi="Times New Roman"/>
          <w:sz w:val="28"/>
          <w:szCs w:val="28"/>
        </w:rPr>
        <w:t>руб.), а также организациям, осуществляющим деятельность в сфере обращения с твердыми коммунальными отходами (731,7 млн.руб.) в объеме необходимой потребности;</w:t>
      </w:r>
    </w:p>
    <w:p w14:paraId="5D3F2674" w14:textId="1D626529" w:rsidR="00337F0B" w:rsidRPr="00474014" w:rsidRDefault="00337F0B" w:rsidP="00337F0B">
      <w:pPr>
        <w:pStyle w:val="afe"/>
        <w:numPr>
          <w:ilvl w:val="0"/>
          <w:numId w:val="18"/>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бюджетные ассигнования за счет собственных источников в размере не менее прогнозируемого объема доходов областного бюджета на реализацию мероприятий дорожного фонда Архангельс</w:t>
      </w:r>
      <w:r w:rsidR="0090306A">
        <w:rPr>
          <w:rFonts w:ascii="Times New Roman" w:hAnsi="Times New Roman"/>
          <w:sz w:val="28"/>
          <w:szCs w:val="28"/>
        </w:rPr>
        <w:t>кой области (5 812,8 млн.</w:t>
      </w:r>
      <w:r w:rsidR="002C4988" w:rsidRPr="00474014">
        <w:rPr>
          <w:rFonts w:ascii="Times New Roman" w:hAnsi="Times New Roman"/>
          <w:sz w:val="28"/>
          <w:szCs w:val="28"/>
        </w:rPr>
        <w:t>руб.).</w:t>
      </w:r>
    </w:p>
    <w:p w14:paraId="3F870AC1" w14:textId="77777777" w:rsidR="009202B9" w:rsidRPr="00474014" w:rsidRDefault="00AA1F45" w:rsidP="009A37B7">
      <w:pPr>
        <w:numPr>
          <w:ilvl w:val="0"/>
          <w:numId w:val="1"/>
        </w:numPr>
        <w:ind w:left="0" w:firstLine="709"/>
        <w:jc w:val="both"/>
        <w:rPr>
          <w:sz w:val="28"/>
          <w:szCs w:val="28"/>
        </w:rPr>
      </w:pPr>
      <w:r w:rsidRPr="00474014">
        <w:rPr>
          <w:sz w:val="28"/>
          <w:szCs w:val="28"/>
        </w:rPr>
        <w:t>Перераспределить бюджетные ассигнования в целях консолидации в областном бюджете средств, сэкономленных государственными заказчиками Архангельской области при осуществлении закупок товаров, работ, услуг для государственных нужд по главному распорядителю средств областного бюджета</w:t>
      </w:r>
      <w:r w:rsidR="009202B9" w:rsidRPr="00474014">
        <w:rPr>
          <w:sz w:val="28"/>
          <w:szCs w:val="28"/>
        </w:rPr>
        <w:t>:</w:t>
      </w:r>
    </w:p>
    <w:p w14:paraId="731A8665" w14:textId="12821CB6" w:rsidR="009A37B7" w:rsidRPr="00474014" w:rsidRDefault="00AA1F45" w:rsidP="009202B9">
      <w:pPr>
        <w:pStyle w:val="afe"/>
        <w:numPr>
          <w:ilvl w:val="0"/>
          <w:numId w:val="18"/>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министерству транспорта в рамках государственной программы Архангельской области «Развитие транспортной системы Архангельской области» в размере 71,3 млн.</w:t>
      </w:r>
      <w:r w:rsidR="009202B9" w:rsidRPr="00474014">
        <w:rPr>
          <w:rFonts w:ascii="Times New Roman" w:hAnsi="Times New Roman"/>
          <w:sz w:val="28"/>
          <w:szCs w:val="28"/>
        </w:rPr>
        <w:t>руб.;</w:t>
      </w:r>
    </w:p>
    <w:p w14:paraId="5537C73D" w14:textId="53BCEB70" w:rsidR="009202B9" w:rsidRPr="00474014" w:rsidRDefault="009202B9" w:rsidP="009202B9">
      <w:pPr>
        <w:pStyle w:val="afe"/>
        <w:numPr>
          <w:ilvl w:val="0"/>
          <w:numId w:val="18"/>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lastRenderedPageBreak/>
        <w:t>министерству строительства в рамках государственной программы Архангельской области «Развитие инфраструктуры Соловецкого архипелага» в размере 392,3 млн.руб.</w:t>
      </w:r>
    </w:p>
    <w:p w14:paraId="357814B9" w14:textId="3DE674AD" w:rsidR="008335A7" w:rsidRPr="00474014" w:rsidRDefault="00FA0D38" w:rsidP="001D3714">
      <w:pPr>
        <w:numPr>
          <w:ilvl w:val="0"/>
          <w:numId w:val="1"/>
        </w:numPr>
        <w:ind w:left="0" w:firstLine="709"/>
        <w:jc w:val="both"/>
        <w:rPr>
          <w:sz w:val="28"/>
          <w:szCs w:val="28"/>
        </w:rPr>
      </w:pPr>
      <w:r w:rsidRPr="00474014">
        <w:rPr>
          <w:sz w:val="28"/>
          <w:szCs w:val="28"/>
        </w:rPr>
        <w:t>В ходе исполнения бюджета принять меры по сокращению долговых обязательств региона, минимизировать расходы на обслуживание долговых обязательств и обеспечить выполнение условия соглашения о реструктуризации бюджетных кредитов, предоставленных бюджету Архангельской области из федерального бюджета</w:t>
      </w:r>
      <w:r w:rsidR="008335A7" w:rsidRPr="00474014">
        <w:rPr>
          <w:sz w:val="28"/>
          <w:szCs w:val="28"/>
        </w:rPr>
        <w:t>.</w:t>
      </w:r>
      <w:bookmarkStart w:id="74" w:name="_GoBack"/>
      <w:bookmarkEnd w:id="74"/>
    </w:p>
    <w:p w14:paraId="00B47582" w14:textId="77777777" w:rsidR="00141452" w:rsidRPr="00474014" w:rsidRDefault="00141452" w:rsidP="00B163FA">
      <w:pPr>
        <w:spacing w:line="26" w:lineRule="atLeast"/>
        <w:jc w:val="both"/>
        <w:rPr>
          <w:sz w:val="28"/>
          <w:szCs w:val="28"/>
        </w:rPr>
      </w:pPr>
    </w:p>
    <w:p w14:paraId="260CAFA1" w14:textId="2EA14F32" w:rsidR="0021637E" w:rsidRPr="00474014" w:rsidRDefault="00FC5A28" w:rsidP="00E84687">
      <w:pPr>
        <w:spacing w:line="26" w:lineRule="atLeast"/>
        <w:ind w:firstLine="709"/>
        <w:jc w:val="both"/>
        <w:rPr>
          <w:sz w:val="28"/>
          <w:szCs w:val="28"/>
        </w:rPr>
      </w:pPr>
      <w:r w:rsidRPr="00474014">
        <w:rPr>
          <w:sz w:val="28"/>
          <w:szCs w:val="28"/>
        </w:rPr>
        <w:t>По</w:t>
      </w:r>
      <w:r w:rsidR="006753C2" w:rsidRPr="00474014">
        <w:rPr>
          <w:sz w:val="28"/>
          <w:szCs w:val="28"/>
        </w:rPr>
        <w:t xml:space="preserve"> </w:t>
      </w:r>
      <w:r w:rsidRPr="00474014">
        <w:rPr>
          <w:sz w:val="28"/>
          <w:szCs w:val="28"/>
        </w:rPr>
        <w:t>результатам</w:t>
      </w:r>
      <w:r w:rsidR="006753C2" w:rsidRPr="00474014">
        <w:rPr>
          <w:sz w:val="28"/>
          <w:szCs w:val="28"/>
        </w:rPr>
        <w:t xml:space="preserve"> </w:t>
      </w:r>
      <w:r w:rsidR="00B1512E" w:rsidRPr="00474014">
        <w:rPr>
          <w:sz w:val="28"/>
          <w:szCs w:val="28"/>
        </w:rPr>
        <w:t>проведенной</w:t>
      </w:r>
      <w:r w:rsidR="006753C2" w:rsidRPr="00474014">
        <w:rPr>
          <w:sz w:val="28"/>
          <w:szCs w:val="28"/>
        </w:rPr>
        <w:t xml:space="preserve"> </w:t>
      </w:r>
      <w:r w:rsidRPr="00474014">
        <w:rPr>
          <w:sz w:val="28"/>
          <w:szCs w:val="28"/>
        </w:rPr>
        <w:t>экспертизы</w:t>
      </w:r>
      <w:r w:rsidR="006753C2" w:rsidRPr="00474014">
        <w:rPr>
          <w:sz w:val="28"/>
          <w:szCs w:val="28"/>
        </w:rPr>
        <w:t xml:space="preserve"> </w:t>
      </w:r>
      <w:r w:rsidR="00DF3C87" w:rsidRPr="00474014">
        <w:rPr>
          <w:sz w:val="28"/>
          <w:szCs w:val="28"/>
        </w:rPr>
        <w:t xml:space="preserve">законопроекта </w:t>
      </w:r>
      <w:r w:rsidR="0021637E" w:rsidRPr="00474014">
        <w:rPr>
          <w:sz w:val="28"/>
          <w:szCs w:val="28"/>
        </w:rPr>
        <w:t>контрольно-счетная</w:t>
      </w:r>
      <w:r w:rsidR="006753C2" w:rsidRPr="00474014">
        <w:rPr>
          <w:sz w:val="28"/>
          <w:szCs w:val="28"/>
        </w:rPr>
        <w:t xml:space="preserve"> </w:t>
      </w:r>
      <w:r w:rsidR="0021637E" w:rsidRPr="00474014">
        <w:rPr>
          <w:sz w:val="28"/>
          <w:szCs w:val="28"/>
        </w:rPr>
        <w:t>палата</w:t>
      </w:r>
      <w:r w:rsidR="006753C2" w:rsidRPr="00474014">
        <w:rPr>
          <w:sz w:val="28"/>
          <w:szCs w:val="28"/>
        </w:rPr>
        <w:t xml:space="preserve"> </w:t>
      </w:r>
      <w:r w:rsidR="0021637E" w:rsidRPr="00474014">
        <w:rPr>
          <w:sz w:val="28"/>
          <w:szCs w:val="28"/>
        </w:rPr>
        <w:t>Архангельской</w:t>
      </w:r>
      <w:r w:rsidR="006753C2" w:rsidRPr="00474014">
        <w:rPr>
          <w:sz w:val="28"/>
          <w:szCs w:val="28"/>
        </w:rPr>
        <w:t xml:space="preserve"> </w:t>
      </w:r>
      <w:r w:rsidR="0021637E" w:rsidRPr="00474014">
        <w:rPr>
          <w:sz w:val="28"/>
          <w:szCs w:val="28"/>
        </w:rPr>
        <w:t>области</w:t>
      </w:r>
      <w:r w:rsidR="006753C2" w:rsidRPr="00474014">
        <w:rPr>
          <w:sz w:val="28"/>
          <w:szCs w:val="28"/>
        </w:rPr>
        <w:t xml:space="preserve"> </w:t>
      </w:r>
      <w:r w:rsidR="0021637E" w:rsidRPr="00474014">
        <w:rPr>
          <w:sz w:val="28"/>
          <w:szCs w:val="28"/>
        </w:rPr>
        <w:t>полагает</w:t>
      </w:r>
      <w:r w:rsidR="006753C2" w:rsidRPr="00474014">
        <w:rPr>
          <w:sz w:val="28"/>
          <w:szCs w:val="28"/>
        </w:rPr>
        <w:t xml:space="preserve"> </w:t>
      </w:r>
      <w:r w:rsidR="0021637E" w:rsidRPr="00474014">
        <w:rPr>
          <w:sz w:val="28"/>
          <w:szCs w:val="28"/>
        </w:rPr>
        <w:t>необходимым</w:t>
      </w:r>
      <w:r w:rsidR="006753C2" w:rsidRPr="00474014">
        <w:rPr>
          <w:sz w:val="28"/>
          <w:szCs w:val="28"/>
        </w:rPr>
        <w:t xml:space="preserve"> </w:t>
      </w:r>
      <w:r w:rsidR="0021637E" w:rsidRPr="00474014">
        <w:rPr>
          <w:sz w:val="28"/>
          <w:szCs w:val="28"/>
        </w:rPr>
        <w:t>при</w:t>
      </w:r>
      <w:r w:rsidR="006753C2" w:rsidRPr="00474014">
        <w:rPr>
          <w:sz w:val="28"/>
          <w:szCs w:val="28"/>
        </w:rPr>
        <w:t xml:space="preserve"> </w:t>
      </w:r>
      <w:r w:rsidR="0021637E" w:rsidRPr="00474014">
        <w:rPr>
          <w:sz w:val="28"/>
          <w:szCs w:val="28"/>
        </w:rPr>
        <w:t>рассмотрении</w:t>
      </w:r>
      <w:r w:rsidR="006753C2" w:rsidRPr="00474014">
        <w:rPr>
          <w:sz w:val="28"/>
          <w:szCs w:val="28"/>
        </w:rPr>
        <w:t xml:space="preserve"> </w:t>
      </w:r>
      <w:r w:rsidR="00C96F5E" w:rsidRPr="00474014">
        <w:rPr>
          <w:sz w:val="28"/>
          <w:szCs w:val="28"/>
        </w:rPr>
        <w:t>з</w:t>
      </w:r>
      <w:r w:rsidR="0021637E" w:rsidRPr="00474014">
        <w:rPr>
          <w:sz w:val="28"/>
          <w:szCs w:val="28"/>
        </w:rPr>
        <w:t>аконопроекта</w:t>
      </w:r>
      <w:r w:rsidR="006753C2" w:rsidRPr="00474014">
        <w:rPr>
          <w:sz w:val="28"/>
          <w:szCs w:val="28"/>
        </w:rPr>
        <w:t xml:space="preserve"> </w:t>
      </w:r>
      <w:r w:rsidR="0021637E" w:rsidRPr="00474014">
        <w:rPr>
          <w:sz w:val="28"/>
          <w:szCs w:val="28"/>
        </w:rPr>
        <w:t>Архангельским</w:t>
      </w:r>
      <w:r w:rsidR="006753C2" w:rsidRPr="00474014">
        <w:rPr>
          <w:sz w:val="28"/>
          <w:szCs w:val="28"/>
        </w:rPr>
        <w:t xml:space="preserve"> </w:t>
      </w:r>
      <w:r w:rsidR="0021637E" w:rsidRPr="00474014">
        <w:rPr>
          <w:sz w:val="28"/>
          <w:szCs w:val="28"/>
        </w:rPr>
        <w:t>областным</w:t>
      </w:r>
      <w:r w:rsidR="006753C2" w:rsidRPr="00474014">
        <w:rPr>
          <w:sz w:val="28"/>
          <w:szCs w:val="28"/>
        </w:rPr>
        <w:t xml:space="preserve"> </w:t>
      </w:r>
      <w:r w:rsidR="0021637E" w:rsidRPr="00474014">
        <w:rPr>
          <w:sz w:val="28"/>
          <w:szCs w:val="28"/>
        </w:rPr>
        <w:t>Собранием</w:t>
      </w:r>
      <w:r w:rsidR="006753C2" w:rsidRPr="00474014">
        <w:rPr>
          <w:sz w:val="28"/>
          <w:szCs w:val="28"/>
        </w:rPr>
        <w:t xml:space="preserve"> </w:t>
      </w:r>
      <w:r w:rsidR="0021637E" w:rsidRPr="00474014">
        <w:rPr>
          <w:sz w:val="28"/>
          <w:szCs w:val="28"/>
        </w:rPr>
        <w:t>депутатов</w:t>
      </w:r>
      <w:r w:rsidR="006753C2" w:rsidRPr="00474014">
        <w:rPr>
          <w:sz w:val="28"/>
          <w:szCs w:val="28"/>
        </w:rPr>
        <w:t xml:space="preserve"> </w:t>
      </w:r>
      <w:r w:rsidR="00643A94" w:rsidRPr="00474014">
        <w:rPr>
          <w:sz w:val="28"/>
          <w:szCs w:val="28"/>
        </w:rPr>
        <w:t>в</w:t>
      </w:r>
      <w:r w:rsidR="006753C2" w:rsidRPr="00474014">
        <w:rPr>
          <w:sz w:val="28"/>
          <w:szCs w:val="28"/>
        </w:rPr>
        <w:t xml:space="preserve"> </w:t>
      </w:r>
      <w:r w:rsidR="00643A94" w:rsidRPr="00474014">
        <w:rPr>
          <w:sz w:val="28"/>
          <w:szCs w:val="28"/>
        </w:rPr>
        <w:t>первом</w:t>
      </w:r>
      <w:r w:rsidR="006753C2" w:rsidRPr="00474014">
        <w:rPr>
          <w:sz w:val="28"/>
          <w:szCs w:val="28"/>
        </w:rPr>
        <w:t xml:space="preserve"> </w:t>
      </w:r>
      <w:r w:rsidR="00643A94" w:rsidRPr="00474014">
        <w:rPr>
          <w:sz w:val="28"/>
          <w:szCs w:val="28"/>
        </w:rPr>
        <w:t>и</w:t>
      </w:r>
      <w:r w:rsidR="006753C2" w:rsidRPr="00474014">
        <w:rPr>
          <w:sz w:val="28"/>
          <w:szCs w:val="28"/>
        </w:rPr>
        <w:t xml:space="preserve"> </w:t>
      </w:r>
      <w:r w:rsidR="00600987" w:rsidRPr="00474014">
        <w:rPr>
          <w:sz w:val="28"/>
          <w:szCs w:val="28"/>
        </w:rPr>
        <w:t>во</w:t>
      </w:r>
      <w:r w:rsidR="006753C2" w:rsidRPr="00474014">
        <w:rPr>
          <w:sz w:val="28"/>
          <w:szCs w:val="28"/>
        </w:rPr>
        <w:t xml:space="preserve"> </w:t>
      </w:r>
      <w:r w:rsidR="00643A94" w:rsidRPr="00474014">
        <w:rPr>
          <w:sz w:val="28"/>
          <w:szCs w:val="28"/>
        </w:rPr>
        <w:t>втором</w:t>
      </w:r>
      <w:r w:rsidR="006753C2" w:rsidRPr="00474014">
        <w:rPr>
          <w:sz w:val="28"/>
          <w:szCs w:val="28"/>
        </w:rPr>
        <w:t xml:space="preserve"> </w:t>
      </w:r>
      <w:r w:rsidR="00643A94" w:rsidRPr="00474014">
        <w:rPr>
          <w:sz w:val="28"/>
          <w:szCs w:val="28"/>
        </w:rPr>
        <w:t>чтении</w:t>
      </w:r>
      <w:r w:rsidR="006753C2" w:rsidRPr="00474014">
        <w:rPr>
          <w:sz w:val="28"/>
          <w:szCs w:val="28"/>
        </w:rPr>
        <w:t xml:space="preserve"> </w:t>
      </w:r>
      <w:r w:rsidR="0021637E" w:rsidRPr="00474014">
        <w:rPr>
          <w:sz w:val="28"/>
          <w:szCs w:val="28"/>
        </w:rPr>
        <w:t>учесть</w:t>
      </w:r>
      <w:r w:rsidR="006753C2" w:rsidRPr="00474014">
        <w:rPr>
          <w:sz w:val="28"/>
          <w:szCs w:val="28"/>
        </w:rPr>
        <w:t xml:space="preserve"> </w:t>
      </w:r>
      <w:r w:rsidR="0021637E" w:rsidRPr="00474014">
        <w:rPr>
          <w:sz w:val="28"/>
          <w:szCs w:val="28"/>
        </w:rPr>
        <w:t>замечания</w:t>
      </w:r>
      <w:r w:rsidR="006753C2" w:rsidRPr="00474014">
        <w:rPr>
          <w:sz w:val="28"/>
          <w:szCs w:val="28"/>
        </w:rPr>
        <w:t xml:space="preserve"> </w:t>
      </w:r>
      <w:r w:rsidR="0021637E" w:rsidRPr="00474014">
        <w:rPr>
          <w:sz w:val="28"/>
          <w:szCs w:val="28"/>
        </w:rPr>
        <w:t>и</w:t>
      </w:r>
      <w:r w:rsidR="006753C2" w:rsidRPr="00474014">
        <w:rPr>
          <w:sz w:val="28"/>
          <w:szCs w:val="28"/>
        </w:rPr>
        <w:t xml:space="preserve"> </w:t>
      </w:r>
      <w:r w:rsidR="0021637E" w:rsidRPr="00474014">
        <w:rPr>
          <w:sz w:val="28"/>
          <w:szCs w:val="28"/>
        </w:rPr>
        <w:t>предложения,</w:t>
      </w:r>
      <w:r w:rsidR="006753C2" w:rsidRPr="00474014">
        <w:rPr>
          <w:sz w:val="28"/>
          <w:szCs w:val="28"/>
        </w:rPr>
        <w:t xml:space="preserve"> </w:t>
      </w:r>
      <w:r w:rsidR="0021637E" w:rsidRPr="00474014">
        <w:rPr>
          <w:sz w:val="28"/>
          <w:szCs w:val="28"/>
        </w:rPr>
        <w:t>содержащиеся</w:t>
      </w:r>
      <w:r w:rsidR="006753C2" w:rsidRPr="00474014">
        <w:rPr>
          <w:sz w:val="28"/>
          <w:szCs w:val="28"/>
        </w:rPr>
        <w:t xml:space="preserve"> </w:t>
      </w:r>
      <w:r w:rsidR="0021637E" w:rsidRPr="00474014">
        <w:rPr>
          <w:sz w:val="28"/>
          <w:szCs w:val="28"/>
        </w:rPr>
        <w:t>в</w:t>
      </w:r>
      <w:r w:rsidR="006753C2" w:rsidRPr="00474014">
        <w:rPr>
          <w:sz w:val="28"/>
          <w:szCs w:val="28"/>
        </w:rPr>
        <w:t xml:space="preserve"> </w:t>
      </w:r>
      <w:r w:rsidR="0021637E" w:rsidRPr="00474014">
        <w:rPr>
          <w:sz w:val="28"/>
          <w:szCs w:val="28"/>
        </w:rPr>
        <w:t>настоящем</w:t>
      </w:r>
      <w:r w:rsidR="006753C2" w:rsidRPr="00474014">
        <w:rPr>
          <w:sz w:val="28"/>
          <w:szCs w:val="28"/>
        </w:rPr>
        <w:t xml:space="preserve"> </w:t>
      </w:r>
      <w:r w:rsidR="0021637E" w:rsidRPr="00474014">
        <w:rPr>
          <w:sz w:val="28"/>
          <w:szCs w:val="28"/>
        </w:rPr>
        <w:t>заключении.</w:t>
      </w:r>
    </w:p>
    <w:p w14:paraId="408806D0" w14:textId="73B82253" w:rsidR="00D01FC0" w:rsidRPr="00474014" w:rsidRDefault="000C649C" w:rsidP="00F338D9">
      <w:pPr>
        <w:pStyle w:val="1"/>
        <w:spacing w:after="120"/>
        <w:jc w:val="center"/>
        <w:rPr>
          <w:rFonts w:ascii="Times New Roman" w:hAnsi="Times New Roman"/>
          <w:sz w:val="28"/>
          <w:szCs w:val="28"/>
        </w:rPr>
      </w:pPr>
      <w:bookmarkStart w:id="75" w:name="_Toc214269408"/>
      <w:r w:rsidRPr="00474014">
        <w:rPr>
          <w:rFonts w:ascii="Times New Roman" w:hAnsi="Times New Roman"/>
          <w:sz w:val="28"/>
          <w:szCs w:val="28"/>
        </w:rPr>
        <w:t>Приложения</w:t>
      </w:r>
      <w:bookmarkEnd w:id="75"/>
    </w:p>
    <w:p w14:paraId="3D7A3606" w14:textId="69414E88" w:rsidR="000C649C" w:rsidRPr="00474014" w:rsidRDefault="000C649C" w:rsidP="00C341F6">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Pr="00474014">
        <w:rPr>
          <w:rFonts w:ascii="Times New Roman" w:hAnsi="Times New Roman"/>
          <w:sz w:val="28"/>
          <w:szCs w:val="28"/>
        </w:rPr>
        <w:t>1.</w:t>
      </w:r>
      <w:r w:rsidR="006753C2" w:rsidRPr="00474014">
        <w:rPr>
          <w:rFonts w:ascii="Times New Roman" w:hAnsi="Times New Roman"/>
          <w:sz w:val="28"/>
          <w:szCs w:val="28"/>
        </w:rPr>
        <w:t xml:space="preserve"> </w:t>
      </w:r>
      <w:r w:rsidR="008578E3" w:rsidRPr="00474014">
        <w:rPr>
          <w:rFonts w:ascii="Times New Roman" w:hAnsi="Times New Roman"/>
          <w:sz w:val="28"/>
          <w:szCs w:val="28"/>
        </w:rPr>
        <w:t>«</w:t>
      </w:r>
      <w:r w:rsidR="00C341F6" w:rsidRPr="00474014">
        <w:rPr>
          <w:rFonts w:ascii="Times New Roman" w:hAnsi="Times New Roman"/>
          <w:sz w:val="28"/>
          <w:szCs w:val="28"/>
        </w:rPr>
        <w:t>Основные показатели социально-экономического развития Архангельской области и Российской Федерации на период 2023 - 2028 годов</w:t>
      </w:r>
      <w:r w:rsidR="008578E3" w:rsidRPr="00474014">
        <w:rPr>
          <w:rFonts w:ascii="Times New Roman" w:hAnsi="Times New Roman"/>
          <w:sz w:val="28"/>
          <w:szCs w:val="28"/>
        </w:rPr>
        <w:t>»</w:t>
      </w:r>
      <w:r w:rsidR="006753C2" w:rsidRPr="00474014">
        <w:rPr>
          <w:rFonts w:ascii="Times New Roman" w:hAnsi="Times New Roman"/>
          <w:sz w:val="28"/>
          <w:szCs w:val="28"/>
        </w:rPr>
        <w:t xml:space="preserve"> </w:t>
      </w:r>
      <w:r w:rsidR="008B59DD" w:rsidRPr="00474014">
        <w:rPr>
          <w:rFonts w:ascii="Times New Roman" w:hAnsi="Times New Roman"/>
          <w:sz w:val="28"/>
          <w:szCs w:val="28"/>
        </w:rPr>
        <w:t>на</w:t>
      </w:r>
      <w:r w:rsidR="006753C2" w:rsidRPr="00474014">
        <w:rPr>
          <w:rFonts w:ascii="Times New Roman" w:hAnsi="Times New Roman"/>
          <w:sz w:val="28"/>
          <w:szCs w:val="28"/>
        </w:rPr>
        <w:t xml:space="preserve"> </w:t>
      </w:r>
      <w:r w:rsidR="008B59DD" w:rsidRPr="00474014">
        <w:rPr>
          <w:rFonts w:ascii="Times New Roman" w:hAnsi="Times New Roman"/>
          <w:sz w:val="28"/>
          <w:szCs w:val="28"/>
        </w:rPr>
        <w:t>1</w:t>
      </w:r>
      <w:r w:rsidR="006753C2" w:rsidRPr="00474014">
        <w:rPr>
          <w:rFonts w:ascii="Times New Roman" w:hAnsi="Times New Roman"/>
          <w:sz w:val="28"/>
          <w:szCs w:val="28"/>
        </w:rPr>
        <w:t xml:space="preserve"> </w:t>
      </w:r>
      <w:r w:rsidR="008B59DD" w:rsidRPr="00474014">
        <w:rPr>
          <w:rFonts w:ascii="Times New Roman" w:hAnsi="Times New Roman"/>
          <w:sz w:val="28"/>
          <w:szCs w:val="28"/>
        </w:rPr>
        <w:t>л.</w:t>
      </w:r>
    </w:p>
    <w:p w14:paraId="14776391" w14:textId="0A0E994A" w:rsidR="008B59DD" w:rsidRPr="00474014" w:rsidRDefault="008B59DD" w:rsidP="008A7E5C">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1772DB" w:rsidRPr="00474014">
        <w:rPr>
          <w:rFonts w:ascii="Times New Roman" w:hAnsi="Times New Roman"/>
          <w:sz w:val="28"/>
          <w:szCs w:val="28"/>
        </w:rPr>
        <w:t>2.</w:t>
      </w:r>
      <w:r w:rsidR="006753C2" w:rsidRPr="00474014">
        <w:rPr>
          <w:rFonts w:ascii="Times New Roman" w:hAnsi="Times New Roman"/>
          <w:sz w:val="28"/>
          <w:szCs w:val="28"/>
        </w:rPr>
        <w:t xml:space="preserve"> </w:t>
      </w:r>
      <w:r w:rsidR="008578E3" w:rsidRPr="00474014">
        <w:rPr>
          <w:rFonts w:ascii="Times New Roman" w:hAnsi="Times New Roman"/>
          <w:sz w:val="28"/>
          <w:szCs w:val="28"/>
        </w:rPr>
        <w:t>«</w:t>
      </w:r>
      <w:r w:rsidR="008A7E5C" w:rsidRPr="00474014">
        <w:rPr>
          <w:rFonts w:ascii="Times New Roman" w:hAnsi="Times New Roman"/>
          <w:sz w:val="28"/>
          <w:szCs w:val="28"/>
        </w:rPr>
        <w:t>Расходы главных распорядителей средств областного бюджета по результатам исполнения за 2024 год и плановые показатели на 2025 – 2028 годы</w:t>
      </w:r>
      <w:r w:rsidR="008578E3" w:rsidRPr="00474014">
        <w:rPr>
          <w:rFonts w:ascii="Times New Roman" w:hAnsi="Times New Roman"/>
          <w:sz w:val="28"/>
          <w:szCs w:val="28"/>
        </w:rPr>
        <w:t>»</w:t>
      </w:r>
      <w:r w:rsidR="006753C2" w:rsidRPr="00474014">
        <w:rPr>
          <w:rFonts w:ascii="Times New Roman" w:hAnsi="Times New Roman"/>
          <w:sz w:val="28"/>
          <w:szCs w:val="28"/>
        </w:rPr>
        <w:t xml:space="preserve"> </w:t>
      </w:r>
      <w:r w:rsidRPr="00474014">
        <w:rPr>
          <w:rFonts w:ascii="Times New Roman" w:hAnsi="Times New Roman"/>
          <w:sz w:val="28"/>
          <w:szCs w:val="28"/>
        </w:rPr>
        <w:t>на</w:t>
      </w:r>
      <w:r w:rsidR="006753C2" w:rsidRPr="00474014">
        <w:rPr>
          <w:rFonts w:ascii="Times New Roman" w:hAnsi="Times New Roman"/>
          <w:sz w:val="28"/>
          <w:szCs w:val="28"/>
        </w:rPr>
        <w:t xml:space="preserve"> </w:t>
      </w:r>
      <w:r w:rsidR="002B1755" w:rsidRPr="00474014">
        <w:rPr>
          <w:rFonts w:ascii="Times New Roman" w:hAnsi="Times New Roman"/>
          <w:sz w:val="28"/>
          <w:szCs w:val="28"/>
        </w:rPr>
        <w:t>2</w:t>
      </w:r>
      <w:r w:rsidR="006753C2" w:rsidRPr="00474014">
        <w:rPr>
          <w:rFonts w:ascii="Times New Roman" w:hAnsi="Times New Roman"/>
          <w:sz w:val="28"/>
          <w:szCs w:val="28"/>
        </w:rPr>
        <w:t xml:space="preserve"> </w:t>
      </w:r>
      <w:r w:rsidRPr="00474014">
        <w:rPr>
          <w:rFonts w:ascii="Times New Roman" w:hAnsi="Times New Roman"/>
          <w:sz w:val="28"/>
          <w:szCs w:val="28"/>
        </w:rPr>
        <w:t>л.</w:t>
      </w:r>
    </w:p>
    <w:p w14:paraId="43336DEB" w14:textId="6E81EAC2" w:rsidR="008B59DD" w:rsidRPr="00474014" w:rsidRDefault="008B59DD" w:rsidP="008A7E5C">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1772DB" w:rsidRPr="00474014">
        <w:rPr>
          <w:rFonts w:ascii="Times New Roman" w:hAnsi="Times New Roman"/>
          <w:sz w:val="28"/>
          <w:szCs w:val="28"/>
        </w:rPr>
        <w:t>3</w:t>
      </w:r>
      <w:r w:rsidRPr="00474014">
        <w:rPr>
          <w:rFonts w:ascii="Times New Roman" w:hAnsi="Times New Roman"/>
          <w:sz w:val="28"/>
          <w:szCs w:val="28"/>
        </w:rPr>
        <w:t>.</w:t>
      </w:r>
      <w:r w:rsidR="006753C2" w:rsidRPr="00474014">
        <w:rPr>
          <w:rFonts w:ascii="Times New Roman" w:hAnsi="Times New Roman"/>
          <w:sz w:val="28"/>
          <w:szCs w:val="28"/>
        </w:rPr>
        <w:t xml:space="preserve"> </w:t>
      </w:r>
      <w:r w:rsidR="008578E3" w:rsidRPr="00474014">
        <w:rPr>
          <w:rFonts w:ascii="Times New Roman" w:hAnsi="Times New Roman"/>
          <w:sz w:val="28"/>
          <w:szCs w:val="28"/>
        </w:rPr>
        <w:t>«</w:t>
      </w:r>
      <w:r w:rsidR="008A7E5C" w:rsidRPr="00474014">
        <w:rPr>
          <w:rFonts w:ascii="Times New Roman" w:hAnsi="Times New Roman"/>
          <w:sz w:val="28"/>
          <w:szCs w:val="28"/>
        </w:rPr>
        <w:t>Структура расходов областного бюджета по разделам и подразделам бюджетной классификации РФ по результатам исполнения за 2024 год и плановые показатели на 2025 – 2028 годы</w:t>
      </w:r>
      <w:r w:rsidR="008578E3" w:rsidRPr="00474014">
        <w:rPr>
          <w:rFonts w:ascii="Times New Roman" w:hAnsi="Times New Roman"/>
          <w:sz w:val="28"/>
          <w:szCs w:val="28"/>
        </w:rPr>
        <w:t>»</w:t>
      </w:r>
      <w:r w:rsidR="006753C2" w:rsidRPr="00474014">
        <w:rPr>
          <w:rFonts w:ascii="Times New Roman" w:hAnsi="Times New Roman"/>
          <w:sz w:val="28"/>
          <w:szCs w:val="28"/>
        </w:rPr>
        <w:t xml:space="preserve"> </w:t>
      </w:r>
      <w:r w:rsidR="00E135C5" w:rsidRPr="00474014">
        <w:rPr>
          <w:rFonts w:ascii="Times New Roman" w:hAnsi="Times New Roman"/>
          <w:sz w:val="28"/>
          <w:szCs w:val="28"/>
        </w:rPr>
        <w:t>на</w:t>
      </w:r>
      <w:r w:rsidR="006753C2" w:rsidRPr="00474014">
        <w:rPr>
          <w:rFonts w:ascii="Times New Roman" w:hAnsi="Times New Roman"/>
          <w:sz w:val="28"/>
          <w:szCs w:val="28"/>
        </w:rPr>
        <w:t xml:space="preserve"> </w:t>
      </w:r>
      <w:r w:rsidR="00477E4B" w:rsidRPr="00474014">
        <w:rPr>
          <w:rFonts w:ascii="Times New Roman" w:hAnsi="Times New Roman"/>
          <w:sz w:val="28"/>
          <w:szCs w:val="28"/>
        </w:rPr>
        <w:t>4</w:t>
      </w:r>
      <w:r w:rsidR="006753C2" w:rsidRPr="00474014">
        <w:rPr>
          <w:rFonts w:ascii="Times New Roman" w:hAnsi="Times New Roman"/>
          <w:sz w:val="28"/>
          <w:szCs w:val="28"/>
        </w:rPr>
        <w:t xml:space="preserve"> </w:t>
      </w:r>
      <w:r w:rsidR="00E135C5" w:rsidRPr="00474014">
        <w:rPr>
          <w:rFonts w:ascii="Times New Roman" w:hAnsi="Times New Roman"/>
          <w:sz w:val="28"/>
          <w:szCs w:val="28"/>
        </w:rPr>
        <w:t>л.</w:t>
      </w:r>
    </w:p>
    <w:p w14:paraId="270CABB6" w14:textId="1BEDA594" w:rsidR="00E135C5" w:rsidRPr="00474014" w:rsidRDefault="00E135C5" w:rsidP="00990A1B">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1772DB" w:rsidRPr="00474014">
        <w:rPr>
          <w:rFonts w:ascii="Times New Roman" w:hAnsi="Times New Roman"/>
          <w:sz w:val="28"/>
          <w:szCs w:val="28"/>
        </w:rPr>
        <w:t>4</w:t>
      </w:r>
      <w:r w:rsidRPr="00474014">
        <w:rPr>
          <w:rFonts w:ascii="Times New Roman" w:hAnsi="Times New Roman"/>
          <w:sz w:val="28"/>
          <w:szCs w:val="28"/>
        </w:rPr>
        <w:t>.</w:t>
      </w:r>
      <w:r w:rsidR="006753C2" w:rsidRPr="00474014">
        <w:rPr>
          <w:rFonts w:ascii="Times New Roman" w:hAnsi="Times New Roman"/>
          <w:sz w:val="28"/>
          <w:szCs w:val="28"/>
        </w:rPr>
        <w:t xml:space="preserve"> </w:t>
      </w:r>
      <w:r w:rsidR="008578E3" w:rsidRPr="00474014">
        <w:rPr>
          <w:rFonts w:ascii="Times New Roman" w:hAnsi="Times New Roman"/>
          <w:sz w:val="28"/>
          <w:szCs w:val="28"/>
        </w:rPr>
        <w:t>«</w:t>
      </w:r>
      <w:r w:rsidR="00990A1B" w:rsidRPr="00474014">
        <w:rPr>
          <w:rFonts w:ascii="Times New Roman" w:hAnsi="Times New Roman"/>
          <w:sz w:val="28"/>
          <w:szCs w:val="28"/>
        </w:rPr>
        <w:t xml:space="preserve">Субсидии на финансовое обеспечение выполнения государственного задания на оказание государственных услуг (выполнение работ) за счет средств областного бюджета, согласно информации, представленной в составе законопроекта </w:t>
      </w:r>
      <w:r w:rsidR="006E7E27" w:rsidRPr="00474014">
        <w:rPr>
          <w:rFonts w:ascii="Times New Roman" w:hAnsi="Times New Roman"/>
          <w:sz w:val="28"/>
          <w:szCs w:val="28"/>
        </w:rPr>
        <w:t>«</w:t>
      </w:r>
      <w:r w:rsidR="00990A1B" w:rsidRPr="00474014">
        <w:rPr>
          <w:rFonts w:ascii="Times New Roman" w:hAnsi="Times New Roman"/>
          <w:sz w:val="28"/>
          <w:szCs w:val="28"/>
        </w:rPr>
        <w:t>Об областном бюджете на 2026 год и на плановый период 2027 и 2028 годов</w:t>
      </w:r>
      <w:r w:rsidR="006E7E27" w:rsidRPr="00474014">
        <w:rPr>
          <w:rFonts w:ascii="Times New Roman" w:hAnsi="Times New Roman"/>
          <w:sz w:val="28"/>
          <w:szCs w:val="28"/>
        </w:rPr>
        <w:t>»</w:t>
      </w:r>
      <w:r w:rsidR="00990A1B" w:rsidRPr="00474014">
        <w:rPr>
          <w:rFonts w:ascii="Times New Roman" w:hAnsi="Times New Roman"/>
          <w:sz w:val="28"/>
          <w:szCs w:val="28"/>
        </w:rPr>
        <w:t>, уточненной бюджетной росписи на 2025 год по состоянию на 01.10.2025, а также отчетным данным за 2024 год</w:t>
      </w:r>
      <w:r w:rsidR="008578E3" w:rsidRPr="00474014">
        <w:rPr>
          <w:rFonts w:ascii="Times New Roman" w:hAnsi="Times New Roman"/>
          <w:sz w:val="28"/>
          <w:szCs w:val="28"/>
        </w:rPr>
        <w:t>»</w:t>
      </w:r>
      <w:r w:rsidR="006753C2" w:rsidRPr="00474014">
        <w:rPr>
          <w:rFonts w:ascii="Times New Roman" w:hAnsi="Times New Roman"/>
          <w:sz w:val="28"/>
          <w:szCs w:val="28"/>
        </w:rPr>
        <w:t xml:space="preserve"> </w:t>
      </w:r>
      <w:r w:rsidR="00C900BB" w:rsidRPr="00474014">
        <w:rPr>
          <w:rFonts w:ascii="Times New Roman" w:hAnsi="Times New Roman"/>
          <w:sz w:val="28"/>
          <w:szCs w:val="28"/>
        </w:rPr>
        <w:t>на</w:t>
      </w:r>
      <w:r w:rsidR="006753C2" w:rsidRPr="00474014">
        <w:rPr>
          <w:rFonts w:ascii="Times New Roman" w:hAnsi="Times New Roman"/>
          <w:sz w:val="28"/>
          <w:szCs w:val="28"/>
        </w:rPr>
        <w:t xml:space="preserve"> </w:t>
      </w:r>
      <w:r w:rsidR="00196F58" w:rsidRPr="00474014">
        <w:rPr>
          <w:rFonts w:ascii="Times New Roman" w:hAnsi="Times New Roman"/>
          <w:sz w:val="28"/>
          <w:szCs w:val="28"/>
        </w:rPr>
        <w:t>1</w:t>
      </w:r>
      <w:r w:rsidR="006753C2" w:rsidRPr="00474014">
        <w:rPr>
          <w:rFonts w:ascii="Times New Roman" w:hAnsi="Times New Roman"/>
          <w:sz w:val="28"/>
          <w:szCs w:val="28"/>
        </w:rPr>
        <w:t xml:space="preserve"> </w:t>
      </w:r>
      <w:r w:rsidR="00C900BB" w:rsidRPr="00474014">
        <w:rPr>
          <w:rFonts w:ascii="Times New Roman" w:hAnsi="Times New Roman"/>
          <w:sz w:val="28"/>
          <w:szCs w:val="28"/>
        </w:rPr>
        <w:t>л.</w:t>
      </w:r>
    </w:p>
    <w:p w14:paraId="023A5517" w14:textId="0282DED8" w:rsidR="00683B5E" w:rsidRPr="00474014" w:rsidRDefault="00861C70" w:rsidP="006E7E27">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5003A7" w:rsidRPr="00474014">
        <w:rPr>
          <w:rFonts w:ascii="Times New Roman" w:hAnsi="Times New Roman"/>
          <w:sz w:val="28"/>
          <w:szCs w:val="28"/>
        </w:rPr>
        <w:t>5</w:t>
      </w:r>
      <w:r w:rsidRPr="00474014">
        <w:rPr>
          <w:rFonts w:ascii="Times New Roman" w:hAnsi="Times New Roman"/>
          <w:sz w:val="28"/>
          <w:szCs w:val="28"/>
        </w:rPr>
        <w:t>.</w:t>
      </w:r>
      <w:r w:rsidR="006753C2" w:rsidRPr="00474014">
        <w:rPr>
          <w:rFonts w:ascii="Times New Roman" w:hAnsi="Times New Roman"/>
          <w:sz w:val="28"/>
          <w:szCs w:val="28"/>
        </w:rPr>
        <w:t xml:space="preserve"> </w:t>
      </w:r>
      <w:r w:rsidR="008578E3" w:rsidRPr="00474014">
        <w:rPr>
          <w:rFonts w:ascii="Times New Roman" w:hAnsi="Times New Roman"/>
          <w:sz w:val="28"/>
          <w:szCs w:val="28"/>
        </w:rPr>
        <w:t>«</w:t>
      </w:r>
      <w:r w:rsidR="006E7E27" w:rsidRPr="00474014">
        <w:rPr>
          <w:rFonts w:ascii="Times New Roman" w:hAnsi="Times New Roman"/>
          <w:sz w:val="28"/>
          <w:szCs w:val="28"/>
        </w:rPr>
        <w:t>Субсидии на иные цели и гранты в форме субсидий из областного бюджета государственным бюджетным и автономным учреждениям (без учета субсидий в форме грантов на возмещение недополученных доходов ресурсоснабжающим организациям ЖКХ, являющимися бюджетными и автономными учреждениями, а также средств, выделенных из резервного фонда), согласно информации, представленной в составе законопроекта «Об областном бюджете на 2026 год и на плановый период 2027 и 2028 годов», уточненной бюджетной росписи на 2025 год по состоянию на 01.10.2025, отчетным данным за 2024 год</w:t>
      </w:r>
      <w:r w:rsidR="008578E3" w:rsidRPr="00474014">
        <w:rPr>
          <w:rFonts w:ascii="Times New Roman" w:hAnsi="Times New Roman"/>
          <w:sz w:val="28"/>
          <w:szCs w:val="28"/>
        </w:rPr>
        <w:t>»</w:t>
      </w:r>
      <w:r w:rsidR="006753C2" w:rsidRPr="00474014">
        <w:rPr>
          <w:rFonts w:ascii="Times New Roman" w:hAnsi="Times New Roman"/>
          <w:sz w:val="28"/>
          <w:szCs w:val="28"/>
        </w:rPr>
        <w:t xml:space="preserve"> </w:t>
      </w:r>
      <w:r w:rsidRPr="00474014">
        <w:rPr>
          <w:rFonts w:ascii="Times New Roman" w:hAnsi="Times New Roman"/>
          <w:sz w:val="28"/>
          <w:szCs w:val="28"/>
        </w:rPr>
        <w:t>на</w:t>
      </w:r>
      <w:r w:rsidR="006753C2" w:rsidRPr="00474014">
        <w:rPr>
          <w:rFonts w:ascii="Times New Roman" w:hAnsi="Times New Roman"/>
          <w:sz w:val="28"/>
          <w:szCs w:val="28"/>
        </w:rPr>
        <w:t xml:space="preserve"> </w:t>
      </w:r>
      <w:r w:rsidRPr="00474014">
        <w:rPr>
          <w:rFonts w:ascii="Times New Roman" w:hAnsi="Times New Roman"/>
          <w:sz w:val="28"/>
          <w:szCs w:val="28"/>
        </w:rPr>
        <w:t>1</w:t>
      </w:r>
      <w:r w:rsidR="006753C2" w:rsidRPr="00474014">
        <w:rPr>
          <w:rFonts w:ascii="Times New Roman" w:hAnsi="Times New Roman"/>
          <w:sz w:val="28"/>
          <w:szCs w:val="28"/>
        </w:rPr>
        <w:t xml:space="preserve"> </w:t>
      </w:r>
      <w:r w:rsidRPr="00474014">
        <w:rPr>
          <w:rFonts w:ascii="Times New Roman" w:hAnsi="Times New Roman"/>
          <w:sz w:val="28"/>
          <w:szCs w:val="28"/>
        </w:rPr>
        <w:t>л.</w:t>
      </w:r>
    </w:p>
    <w:p w14:paraId="1077D22B" w14:textId="39095A2A" w:rsidR="00344719" w:rsidRPr="00474014" w:rsidRDefault="0024356C" w:rsidP="00991B94">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753C69" w:rsidRPr="00474014">
        <w:rPr>
          <w:rFonts w:ascii="Times New Roman" w:hAnsi="Times New Roman"/>
          <w:sz w:val="28"/>
          <w:szCs w:val="28"/>
        </w:rPr>
        <w:t>6</w:t>
      </w:r>
      <w:r w:rsidRPr="00474014">
        <w:rPr>
          <w:rFonts w:ascii="Times New Roman" w:hAnsi="Times New Roman"/>
          <w:sz w:val="28"/>
          <w:szCs w:val="28"/>
        </w:rPr>
        <w:t>.</w:t>
      </w:r>
      <w:r w:rsidR="006753C2" w:rsidRPr="00474014">
        <w:rPr>
          <w:rFonts w:ascii="Times New Roman" w:hAnsi="Times New Roman"/>
          <w:sz w:val="28"/>
          <w:szCs w:val="28"/>
        </w:rPr>
        <w:t xml:space="preserve"> </w:t>
      </w:r>
      <w:r w:rsidR="0022139C" w:rsidRPr="00474014">
        <w:rPr>
          <w:rFonts w:ascii="Times New Roman" w:hAnsi="Times New Roman"/>
          <w:sz w:val="28"/>
          <w:szCs w:val="28"/>
        </w:rPr>
        <w:t>«</w:t>
      </w:r>
      <w:r w:rsidR="00991B94" w:rsidRPr="00474014">
        <w:rPr>
          <w:rFonts w:ascii="Times New Roman" w:hAnsi="Times New Roman"/>
          <w:sz w:val="28"/>
          <w:szCs w:val="28"/>
        </w:rPr>
        <w:t>Сведения о финансовом обеспечении реализации государственных программ Архангельской области, предусмотренном законопроектом и паспортами государственных программ Архангельской области на 2026 - 2028 годы</w:t>
      </w:r>
      <w:r w:rsidR="0022139C" w:rsidRPr="00474014">
        <w:rPr>
          <w:rFonts w:ascii="Times New Roman" w:hAnsi="Times New Roman"/>
          <w:sz w:val="28"/>
          <w:szCs w:val="28"/>
        </w:rPr>
        <w:t>»</w:t>
      </w:r>
      <w:r w:rsidR="006753C2" w:rsidRPr="00474014">
        <w:rPr>
          <w:rFonts w:ascii="Times New Roman" w:hAnsi="Times New Roman"/>
          <w:sz w:val="28"/>
          <w:szCs w:val="28"/>
        </w:rPr>
        <w:t xml:space="preserve"> </w:t>
      </w:r>
      <w:r w:rsidR="00344719" w:rsidRPr="00474014">
        <w:rPr>
          <w:rFonts w:ascii="Times New Roman" w:hAnsi="Times New Roman"/>
          <w:sz w:val="28"/>
          <w:szCs w:val="28"/>
        </w:rPr>
        <w:t>на</w:t>
      </w:r>
      <w:r w:rsidR="006753C2" w:rsidRPr="00474014">
        <w:rPr>
          <w:rFonts w:ascii="Times New Roman" w:hAnsi="Times New Roman"/>
          <w:sz w:val="28"/>
          <w:szCs w:val="28"/>
        </w:rPr>
        <w:t xml:space="preserve"> </w:t>
      </w:r>
      <w:r w:rsidR="00A171E3" w:rsidRPr="00474014">
        <w:rPr>
          <w:rFonts w:ascii="Times New Roman" w:hAnsi="Times New Roman"/>
          <w:sz w:val="28"/>
          <w:szCs w:val="28"/>
        </w:rPr>
        <w:t>7</w:t>
      </w:r>
      <w:r w:rsidR="006753C2" w:rsidRPr="00474014">
        <w:rPr>
          <w:rFonts w:ascii="Times New Roman" w:hAnsi="Times New Roman"/>
          <w:sz w:val="28"/>
          <w:szCs w:val="28"/>
        </w:rPr>
        <w:t xml:space="preserve"> </w:t>
      </w:r>
      <w:r w:rsidR="00344719" w:rsidRPr="00474014">
        <w:rPr>
          <w:rFonts w:ascii="Times New Roman" w:hAnsi="Times New Roman"/>
          <w:sz w:val="28"/>
          <w:szCs w:val="28"/>
        </w:rPr>
        <w:t>л.</w:t>
      </w:r>
    </w:p>
    <w:p w14:paraId="7C62018C" w14:textId="5B2D1B78" w:rsidR="000A4A5C" w:rsidRPr="00474014" w:rsidRDefault="000A4A5C" w:rsidP="00A171E3">
      <w:pPr>
        <w:pStyle w:val="afe"/>
        <w:numPr>
          <w:ilvl w:val="2"/>
          <w:numId w:val="20"/>
        </w:numPr>
        <w:spacing w:after="0" w:line="240" w:lineRule="auto"/>
        <w:ind w:left="0" w:firstLine="709"/>
        <w:jc w:val="both"/>
        <w:rPr>
          <w:rFonts w:ascii="Times New Roman" w:hAnsi="Times New Roman"/>
          <w:sz w:val="28"/>
          <w:szCs w:val="28"/>
        </w:rPr>
      </w:pPr>
      <w:r w:rsidRPr="00474014">
        <w:rPr>
          <w:rFonts w:ascii="Times New Roman" w:hAnsi="Times New Roman"/>
          <w:sz w:val="28"/>
          <w:szCs w:val="28"/>
        </w:rPr>
        <w:lastRenderedPageBreak/>
        <w:t>Приложение</w:t>
      </w:r>
      <w:r w:rsidR="006753C2" w:rsidRPr="00474014">
        <w:rPr>
          <w:rFonts w:ascii="Times New Roman" w:hAnsi="Times New Roman"/>
          <w:sz w:val="28"/>
          <w:szCs w:val="28"/>
        </w:rPr>
        <w:t xml:space="preserve"> </w:t>
      </w:r>
      <w:r w:rsidRPr="00474014">
        <w:rPr>
          <w:rFonts w:ascii="Times New Roman" w:hAnsi="Times New Roman"/>
          <w:sz w:val="28"/>
          <w:szCs w:val="28"/>
        </w:rPr>
        <w:t>№</w:t>
      </w:r>
      <w:r w:rsidR="006753C2" w:rsidRPr="00474014">
        <w:rPr>
          <w:rFonts w:ascii="Times New Roman" w:hAnsi="Times New Roman"/>
          <w:sz w:val="28"/>
          <w:szCs w:val="28"/>
        </w:rPr>
        <w:t xml:space="preserve"> </w:t>
      </w:r>
      <w:r w:rsidR="00ED6806" w:rsidRPr="00474014">
        <w:rPr>
          <w:rFonts w:ascii="Times New Roman" w:hAnsi="Times New Roman"/>
          <w:sz w:val="28"/>
          <w:szCs w:val="28"/>
        </w:rPr>
        <w:t>7</w:t>
      </w:r>
      <w:r w:rsidRPr="00474014">
        <w:rPr>
          <w:rFonts w:ascii="Times New Roman" w:hAnsi="Times New Roman"/>
          <w:sz w:val="28"/>
          <w:szCs w:val="28"/>
        </w:rPr>
        <w:t>.</w:t>
      </w:r>
      <w:r w:rsidR="006753C2" w:rsidRPr="00474014">
        <w:rPr>
          <w:rFonts w:ascii="Times New Roman" w:hAnsi="Times New Roman"/>
          <w:sz w:val="28"/>
          <w:szCs w:val="28"/>
        </w:rPr>
        <w:t xml:space="preserve"> </w:t>
      </w:r>
      <w:r w:rsidR="00ED6806" w:rsidRPr="00474014">
        <w:rPr>
          <w:rFonts w:ascii="Times New Roman" w:hAnsi="Times New Roman"/>
          <w:sz w:val="28"/>
          <w:szCs w:val="28"/>
        </w:rPr>
        <w:t>«</w:t>
      </w:r>
      <w:r w:rsidR="00A171E3" w:rsidRPr="00474014">
        <w:rPr>
          <w:rFonts w:ascii="Times New Roman" w:hAnsi="Times New Roman"/>
          <w:sz w:val="28"/>
          <w:szCs w:val="28"/>
        </w:rPr>
        <w:t>Сопоставление расходов областного бюджета по программным мероприятиям, утвержденные бюджетной росписью на 2025 год по состоянию на 01.10.2025 и предусмотренные законопроектом на 2026 год</w:t>
      </w:r>
      <w:r w:rsidR="00ED6806" w:rsidRPr="00474014">
        <w:rPr>
          <w:rFonts w:ascii="Times New Roman" w:hAnsi="Times New Roman"/>
          <w:sz w:val="28"/>
          <w:szCs w:val="28"/>
        </w:rPr>
        <w:t>»</w:t>
      </w:r>
      <w:r w:rsidR="006753C2" w:rsidRPr="00474014">
        <w:rPr>
          <w:rFonts w:ascii="Times New Roman" w:hAnsi="Times New Roman"/>
          <w:sz w:val="28"/>
          <w:szCs w:val="28"/>
        </w:rPr>
        <w:t xml:space="preserve"> </w:t>
      </w:r>
      <w:r w:rsidRPr="00474014">
        <w:rPr>
          <w:rFonts w:ascii="Times New Roman" w:hAnsi="Times New Roman"/>
          <w:sz w:val="28"/>
          <w:szCs w:val="28"/>
        </w:rPr>
        <w:t>на</w:t>
      </w:r>
      <w:r w:rsidR="00FC23B0" w:rsidRPr="00474014">
        <w:rPr>
          <w:rFonts w:ascii="Times New Roman" w:hAnsi="Times New Roman"/>
          <w:sz w:val="28"/>
          <w:szCs w:val="28"/>
        </w:rPr>
        <w:t> </w:t>
      </w:r>
      <w:r w:rsidR="0055051F" w:rsidRPr="00474014">
        <w:rPr>
          <w:rFonts w:ascii="Times New Roman" w:hAnsi="Times New Roman"/>
          <w:sz w:val="28"/>
          <w:szCs w:val="28"/>
        </w:rPr>
        <w:t>3</w:t>
      </w:r>
      <w:r w:rsidR="006753C2" w:rsidRPr="00474014">
        <w:rPr>
          <w:rFonts w:ascii="Times New Roman" w:hAnsi="Times New Roman"/>
          <w:sz w:val="28"/>
          <w:szCs w:val="28"/>
        </w:rPr>
        <w:t xml:space="preserve"> </w:t>
      </w:r>
      <w:r w:rsidRPr="00474014">
        <w:rPr>
          <w:rFonts w:ascii="Times New Roman" w:hAnsi="Times New Roman"/>
          <w:sz w:val="28"/>
          <w:szCs w:val="28"/>
        </w:rPr>
        <w:t>л.</w:t>
      </w:r>
    </w:p>
    <w:p w14:paraId="5FC68221" w14:textId="77777777" w:rsidR="003869AD" w:rsidRPr="00474014" w:rsidRDefault="003869AD" w:rsidP="00D01FC0">
      <w:pPr>
        <w:spacing w:line="26" w:lineRule="atLeast"/>
        <w:jc w:val="right"/>
        <w:rPr>
          <w:sz w:val="28"/>
          <w:szCs w:val="28"/>
          <w:highlight w:val="cyan"/>
        </w:rPr>
      </w:pPr>
    </w:p>
    <w:p w14:paraId="5D7B02E7" w14:textId="77777777" w:rsidR="003869AD" w:rsidRPr="00474014" w:rsidRDefault="003869AD" w:rsidP="00D01FC0">
      <w:pPr>
        <w:spacing w:line="26" w:lineRule="atLeast"/>
        <w:jc w:val="right"/>
        <w:rPr>
          <w:sz w:val="28"/>
          <w:szCs w:val="28"/>
          <w:highlight w:val="cyan"/>
        </w:rPr>
      </w:pPr>
    </w:p>
    <w:p w14:paraId="124072AF" w14:textId="77777777" w:rsidR="00E44480" w:rsidRPr="00474014" w:rsidRDefault="00E44480" w:rsidP="00D01FC0">
      <w:pPr>
        <w:spacing w:line="26" w:lineRule="atLeast"/>
        <w:jc w:val="right"/>
        <w:rPr>
          <w:sz w:val="28"/>
          <w:szCs w:val="28"/>
          <w:highlight w:val="cyan"/>
        </w:rPr>
      </w:pPr>
    </w:p>
    <w:tbl>
      <w:tblPr>
        <w:tblW w:w="9639" w:type="dxa"/>
        <w:tblLook w:val="04A0" w:firstRow="1" w:lastRow="0" w:firstColumn="1" w:lastColumn="0" w:noHBand="0" w:noVBand="1"/>
      </w:tblPr>
      <w:tblGrid>
        <w:gridCol w:w="4141"/>
        <w:gridCol w:w="5498"/>
      </w:tblGrid>
      <w:tr w:rsidR="00D36EAD" w:rsidRPr="00474014" w14:paraId="657ACEDB" w14:textId="77777777" w:rsidTr="000D0344">
        <w:tc>
          <w:tcPr>
            <w:tcW w:w="4141" w:type="dxa"/>
            <w:shd w:val="clear" w:color="auto" w:fill="auto"/>
          </w:tcPr>
          <w:p w14:paraId="3510013C" w14:textId="6248FEB6" w:rsidR="00194D75" w:rsidRPr="00474014" w:rsidRDefault="00194D75" w:rsidP="00346BC8">
            <w:pPr>
              <w:pStyle w:val="af5"/>
              <w:rPr>
                <w:rFonts w:ascii="Times New Roman" w:hAnsi="Times New Roman"/>
                <w:sz w:val="28"/>
                <w:szCs w:val="28"/>
              </w:rPr>
            </w:pPr>
          </w:p>
        </w:tc>
        <w:tc>
          <w:tcPr>
            <w:tcW w:w="5498" w:type="dxa"/>
            <w:shd w:val="clear" w:color="auto" w:fill="auto"/>
            <w:vAlign w:val="bottom"/>
          </w:tcPr>
          <w:p w14:paraId="420C1B29" w14:textId="5A51257D" w:rsidR="00194D75" w:rsidRPr="00474014" w:rsidRDefault="00530FD7" w:rsidP="00346BC8">
            <w:pPr>
              <w:pStyle w:val="af5"/>
              <w:ind w:firstLine="851"/>
              <w:jc w:val="right"/>
              <w:rPr>
                <w:rFonts w:ascii="Times New Roman" w:hAnsi="Times New Roman"/>
                <w:sz w:val="28"/>
                <w:szCs w:val="28"/>
              </w:rPr>
            </w:pPr>
            <w:r w:rsidRPr="00474014">
              <w:rPr>
                <w:rFonts w:ascii="Times New Roman" w:hAnsi="Times New Roman"/>
                <w:sz w:val="28"/>
                <w:szCs w:val="28"/>
              </w:rPr>
              <w:t>А.А.</w:t>
            </w:r>
            <w:r w:rsidR="006753C2" w:rsidRPr="00474014">
              <w:rPr>
                <w:rFonts w:ascii="Times New Roman" w:hAnsi="Times New Roman"/>
                <w:sz w:val="28"/>
                <w:szCs w:val="28"/>
              </w:rPr>
              <w:t xml:space="preserve"> </w:t>
            </w:r>
            <w:r w:rsidRPr="00474014">
              <w:rPr>
                <w:rFonts w:ascii="Times New Roman" w:hAnsi="Times New Roman"/>
                <w:sz w:val="28"/>
                <w:szCs w:val="28"/>
              </w:rPr>
              <w:t>Дементьев</w:t>
            </w:r>
          </w:p>
        </w:tc>
      </w:tr>
    </w:tbl>
    <w:p w14:paraId="532B4CBB" w14:textId="07C5950B" w:rsidR="00B163FA" w:rsidRPr="00474014" w:rsidRDefault="00B163FA" w:rsidP="00194D75">
      <w:pPr>
        <w:spacing w:line="26" w:lineRule="atLeast"/>
        <w:jc w:val="right"/>
        <w:rPr>
          <w:sz w:val="28"/>
          <w:szCs w:val="28"/>
        </w:rPr>
      </w:pPr>
    </w:p>
    <w:sectPr w:rsidR="00B163FA" w:rsidRPr="00474014" w:rsidSect="00986B1A">
      <w:footerReference w:type="even" r:id="rId46"/>
      <w:footerReference w:type="default" r:id="rId47"/>
      <w:pgSz w:w="11906" w:h="16838" w:code="9"/>
      <w:pgMar w:top="1134" w:right="851" w:bottom="1134" w:left="1418" w:header="709" w:footer="567"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609A98" w14:textId="77777777" w:rsidR="00726667" w:rsidRDefault="00726667">
      <w:r>
        <w:separator/>
      </w:r>
    </w:p>
  </w:endnote>
  <w:endnote w:type="continuationSeparator" w:id="0">
    <w:p w14:paraId="064CC7D9" w14:textId="77777777" w:rsidR="00726667" w:rsidRDefault="007266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Е">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MS Mincho">
    <w:altName w:val="MS Gothic"/>
    <w:panose1 w:val="02020609040205080304"/>
    <w:charset w:val="80"/>
    <w:family w:val="roman"/>
    <w:notTrueType/>
    <w:pitch w:val="fixed"/>
    <w:sig w:usb0="00000000" w:usb1="08070000" w:usb2="00000010" w:usb3="00000000" w:csb0="00020000" w:csb1="00000000"/>
  </w:font>
  <w:font w:name="Times New Roman,Bold">
    <w:altName w:val="MS Gothic"/>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369FF" w14:textId="77777777" w:rsidR="0090306A" w:rsidRDefault="0090306A" w:rsidP="00195F5D">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2</w:t>
    </w:r>
    <w:r>
      <w:rPr>
        <w:rStyle w:val="a6"/>
      </w:rPr>
      <w:fldChar w:fldCharType="end"/>
    </w:r>
  </w:p>
  <w:p w14:paraId="040630D6" w14:textId="77777777" w:rsidR="0090306A" w:rsidRDefault="0090306A" w:rsidP="00826344">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9058570"/>
      <w:docPartObj>
        <w:docPartGallery w:val="Page Numbers (Bottom of Page)"/>
        <w:docPartUnique/>
      </w:docPartObj>
    </w:sdtPr>
    <w:sdtContent>
      <w:p w14:paraId="1C928A83" w14:textId="5C19A245" w:rsidR="0090306A" w:rsidRDefault="0090306A">
        <w:pPr>
          <w:pStyle w:val="a4"/>
          <w:jc w:val="right"/>
        </w:pPr>
        <w:r>
          <w:fldChar w:fldCharType="begin"/>
        </w:r>
        <w:r>
          <w:instrText>PAGE   \* MERGEFORMAT</w:instrText>
        </w:r>
        <w:r>
          <w:fldChar w:fldCharType="separate"/>
        </w:r>
        <w:r w:rsidR="00DA57A1">
          <w:rPr>
            <w:noProof/>
          </w:rPr>
          <w:t>209</w:t>
        </w:r>
        <w:r>
          <w:fldChar w:fldCharType="end"/>
        </w:r>
      </w:p>
    </w:sdtContent>
  </w:sdt>
  <w:p w14:paraId="43262A7D" w14:textId="77777777" w:rsidR="0090306A" w:rsidRDefault="0090306A" w:rsidP="0058545C">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AFCAA7" w14:textId="77777777" w:rsidR="00726667" w:rsidRDefault="00726667">
      <w:r>
        <w:separator/>
      </w:r>
    </w:p>
  </w:footnote>
  <w:footnote w:type="continuationSeparator" w:id="0">
    <w:p w14:paraId="284FDB22" w14:textId="77777777" w:rsidR="00726667" w:rsidRDefault="00726667">
      <w:r>
        <w:continuationSeparator/>
      </w:r>
    </w:p>
  </w:footnote>
  <w:footnote w:id="1">
    <w:p w14:paraId="5D68419B" w14:textId="77777777" w:rsidR="0090306A" w:rsidRPr="00C22DBC" w:rsidRDefault="0090306A" w:rsidP="00775DF2">
      <w:pPr>
        <w:pStyle w:val="affffa"/>
        <w:rPr>
          <w:rStyle w:val="affff9"/>
        </w:rPr>
      </w:pPr>
      <w:r>
        <w:rPr>
          <w:rStyle w:val="affff9"/>
          <w:vertAlign w:val="superscript"/>
        </w:rPr>
        <w:footnoteRef/>
      </w:r>
      <w:r>
        <w:rPr>
          <w:rStyle w:val="affff9"/>
        </w:rPr>
        <w:t xml:space="preserve"> </w:t>
      </w:r>
      <w:r w:rsidRPr="00C22DBC">
        <w:rPr>
          <w:rStyle w:val="affff9"/>
        </w:rPr>
        <w:t xml:space="preserve">Министерство экономического развития РФ: Прогноз социально-экономического развития РФ </w:t>
      </w:r>
    </w:p>
    <w:p w14:paraId="03A9C921" w14:textId="77777777" w:rsidR="0090306A" w:rsidRPr="00C22DBC" w:rsidRDefault="0090306A" w:rsidP="00775DF2">
      <w:pPr>
        <w:pStyle w:val="affffa"/>
      </w:pPr>
      <w:hyperlink r:id="rId1" w:history="1">
        <w:r w:rsidRPr="00C22DBC">
          <w:rPr>
            <w:rStyle w:val="af2"/>
          </w:rPr>
          <w:t>https://www.economy.gov.ru/material/directions/makroec/prognozy_socialno_ekonomicheskogo_razvitiya/prognoz_socialno_ekonomicheskogo_razvitiya_rf_na_2026_god_i_na_planovyy_period_2027_i_2028_godov.html</w:t>
        </w:r>
      </w:hyperlink>
      <w:r w:rsidRPr="00C22DBC">
        <w:rPr>
          <w:rStyle w:val="af2"/>
        </w:rPr>
        <w:t>;</w:t>
      </w:r>
    </w:p>
  </w:footnote>
  <w:footnote w:id="2">
    <w:p w14:paraId="2395A718" w14:textId="5D597E28" w:rsidR="0090306A" w:rsidRDefault="0090306A" w:rsidP="00775DF2">
      <w:pPr>
        <w:pStyle w:val="aff0"/>
      </w:pPr>
      <w:r>
        <w:rPr>
          <w:rStyle w:val="aff2"/>
        </w:rPr>
        <w:footnoteRef/>
      </w:r>
      <w:r>
        <w:t xml:space="preserve"> </w:t>
      </w:r>
      <w:r w:rsidRPr="003A0914">
        <w:t>постановление Правительства Архангельской области от 30.06.2017 № 251-пп</w:t>
      </w:r>
      <w:r>
        <w:t xml:space="preserve"> «Порядок </w:t>
      </w:r>
      <w:r w:rsidRPr="003A0914">
        <w:t>разработки и корректировки прогноза СЭР Архангельской области</w:t>
      </w:r>
      <w:r>
        <w:t>…;»</w:t>
      </w:r>
    </w:p>
  </w:footnote>
  <w:footnote w:id="3">
    <w:p w14:paraId="3F380EB9" w14:textId="77777777" w:rsidR="0090306A" w:rsidRPr="00CF543E" w:rsidRDefault="0090306A" w:rsidP="00775DF2">
      <w:pPr>
        <w:pStyle w:val="aff0"/>
      </w:pPr>
      <w:r w:rsidRPr="00CF543E">
        <w:rPr>
          <w:rStyle w:val="aff2"/>
        </w:rPr>
        <w:footnoteRef/>
      </w:r>
      <w:r w:rsidRPr="00CF543E">
        <w:t xml:space="preserve"> распоряжение Правительства Архангельской области от 25.04.2025 № 214-рп (в редакциях) «О разработке проекта областного закона «Об областном бюджете на 2026 год и на плановый период 2027 и 2028 годов»</w:t>
      </w:r>
    </w:p>
  </w:footnote>
  <w:footnote w:id="4">
    <w:p w14:paraId="5D12E5C0" w14:textId="77777777" w:rsidR="0090306A" w:rsidRPr="00CC7C79" w:rsidRDefault="0090306A" w:rsidP="00CF543E">
      <w:pPr>
        <w:pStyle w:val="aff0"/>
      </w:pPr>
      <w:r w:rsidRPr="00CF543E">
        <w:rPr>
          <w:rStyle w:val="aff2"/>
        </w:rPr>
        <w:footnoteRef/>
      </w:r>
      <w:r w:rsidRPr="00CF543E">
        <w:t xml:space="preserve"> </w:t>
      </w:r>
      <w:r w:rsidRPr="00CF543E">
        <w:rPr>
          <w:rStyle w:val="affff2"/>
        </w:rPr>
        <w:t>Послание</w:t>
      </w:r>
      <w:r w:rsidRPr="00CF543E">
        <w:t xml:space="preserve"> Президента Российской Федерации Федеральному Собранию Российской Федерации от 29.02.2024</w:t>
      </w:r>
    </w:p>
  </w:footnote>
  <w:footnote w:id="5">
    <w:p w14:paraId="68A97766" w14:textId="77777777" w:rsidR="0090306A" w:rsidRPr="00524457" w:rsidRDefault="0090306A" w:rsidP="00B94DC4">
      <w:pPr>
        <w:pStyle w:val="affffa"/>
      </w:pPr>
      <w:r>
        <w:rPr>
          <w:rStyle w:val="affff9"/>
          <w:vertAlign w:val="superscript"/>
        </w:rPr>
        <w:footnoteRef/>
      </w:r>
      <w:r w:rsidRPr="00524457">
        <w:rPr>
          <w:rStyle w:val="affff9"/>
        </w:rPr>
        <w:t xml:space="preserve">Здесь и далее статистические показатели по данным Официального сайта Архангельскстат, Электронный сборник «Социально-экономическое положение Архангельской области без НАО за январь-август 2025 года», </w:t>
      </w:r>
      <w:hyperlink r:id="rId2" w:history="1">
        <w:r w:rsidRPr="00524457">
          <w:rPr>
            <w:rStyle w:val="af2"/>
          </w:rPr>
          <w:t>https://29.rosstat.gov.ru/storage/mediabank/DoclN08(2).pdf</w:t>
        </w:r>
      </w:hyperlink>
    </w:p>
  </w:footnote>
  <w:footnote w:id="6">
    <w:p w14:paraId="74F16ECC" w14:textId="77777777" w:rsidR="0090306A" w:rsidRPr="00524457" w:rsidRDefault="0090306A" w:rsidP="00775DF2">
      <w:pPr>
        <w:pStyle w:val="aa"/>
        <w:rPr>
          <w:sz w:val="20"/>
        </w:rPr>
      </w:pPr>
      <w:r>
        <w:rPr>
          <w:rStyle w:val="aff2"/>
        </w:rPr>
        <w:footnoteRef/>
      </w:r>
      <w:r>
        <w:t xml:space="preserve"> </w:t>
      </w:r>
      <w:hyperlink r:id="rId3" w:history="1">
        <w:r w:rsidRPr="00524457">
          <w:rPr>
            <w:rStyle w:val="af2"/>
            <w:sz w:val="20"/>
          </w:rPr>
          <w:t>https://mashnews.ru/arxangelskij-dobyitchik-almazov-poteryal-v-evrope-35-mln.html</w:t>
        </w:r>
      </w:hyperlink>
    </w:p>
    <w:p w14:paraId="6D347F3E" w14:textId="77777777" w:rsidR="0090306A" w:rsidRPr="00524457" w:rsidRDefault="0090306A" w:rsidP="00775DF2">
      <w:pPr>
        <w:pStyle w:val="aff0"/>
      </w:pPr>
      <w:r w:rsidRPr="00524457">
        <w:t>Статья «Архангельский добытчик алмазов потерял в Европе $35 млн» от 25.02.2025: «</w:t>
      </w:r>
      <w:r w:rsidRPr="00524457">
        <w:rPr>
          <w:lang w:val="en-US"/>
        </w:rPr>
        <w:t>MASHNEWS</w:t>
      </w:r>
      <w:r w:rsidRPr="00524457">
        <w:t>» - новости промышленности//электронный журнал</w:t>
      </w:r>
    </w:p>
  </w:footnote>
  <w:footnote w:id="7">
    <w:p w14:paraId="60E31D78" w14:textId="77777777" w:rsidR="0090306A" w:rsidRPr="00851339" w:rsidRDefault="0090306A" w:rsidP="00B94DC4">
      <w:pPr>
        <w:pStyle w:val="aff0"/>
      </w:pPr>
      <w:r w:rsidRPr="00851339">
        <w:rPr>
          <w:rStyle w:val="aff2"/>
        </w:rPr>
        <w:footnoteRef/>
      </w:r>
      <w:r>
        <w:t xml:space="preserve"> К</w:t>
      </w:r>
      <w:r w:rsidRPr="00851339">
        <w:t xml:space="preserve">вартальный </w:t>
      </w:r>
      <w:r>
        <w:t xml:space="preserve">статистический </w:t>
      </w:r>
      <w:r w:rsidRPr="00851339">
        <w:t>показатель</w:t>
      </w:r>
      <w:r>
        <w:t>, (январь-июнь 2025 год);</w:t>
      </w:r>
      <w:r w:rsidRPr="00851339">
        <w:t xml:space="preserve"> </w:t>
      </w:r>
    </w:p>
  </w:footnote>
  <w:footnote w:id="8">
    <w:p w14:paraId="012456BD" w14:textId="77777777" w:rsidR="0090306A" w:rsidRDefault="0090306A" w:rsidP="00775DF2">
      <w:pPr>
        <w:pStyle w:val="aff0"/>
      </w:pPr>
      <w:r>
        <w:rPr>
          <w:rStyle w:val="aff2"/>
        </w:rPr>
        <w:footnoteRef/>
      </w:r>
      <w:r>
        <w:t xml:space="preserve"> </w:t>
      </w:r>
      <w:hyperlink r:id="rId4" w:history="1">
        <w:r w:rsidRPr="00E67ED0">
          <w:rPr>
            <w:rStyle w:val="af2"/>
          </w:rPr>
          <w:t>http://static.government.ru/media/files/W12ABuFwDfHThguOdiO1vepuOvPkx4De.pdf</w:t>
        </w:r>
      </w:hyperlink>
      <w:r>
        <w:t>, официальный сайт Правительства России, раздел «Новости» от 27.10.2025.</w:t>
      </w:r>
    </w:p>
  </w:footnote>
  <w:footnote w:id="9">
    <w:p w14:paraId="6A203047" w14:textId="6A349BB8" w:rsidR="0090306A" w:rsidRDefault="0090306A" w:rsidP="00775DF2">
      <w:pPr>
        <w:pStyle w:val="aff0"/>
      </w:pPr>
      <w:r w:rsidRPr="00744A53">
        <w:rPr>
          <w:rStyle w:val="aff2"/>
        </w:rPr>
        <w:footnoteRef/>
      </w:r>
      <w:r w:rsidRPr="00744A53">
        <w:t xml:space="preserve"> Включая НДФЛ, алименты, профсоюзные взносы и другие виды удержаний;</w:t>
      </w:r>
    </w:p>
  </w:footnote>
  <w:footnote w:id="10">
    <w:p w14:paraId="6FE906A8" w14:textId="77777777" w:rsidR="0090306A" w:rsidRDefault="0090306A" w:rsidP="00775DF2">
      <w:pPr>
        <w:pStyle w:val="aff0"/>
      </w:pPr>
      <w:r>
        <w:rPr>
          <w:rStyle w:val="aff2"/>
        </w:rPr>
        <w:footnoteRef/>
      </w:r>
      <w:r>
        <w:t xml:space="preserve"> </w:t>
      </w:r>
      <w:r w:rsidRPr="002132FA">
        <w:t>Указ Президента РФ от 07.05.2024 № 309 «О национальных целях развития Российской Федерации на период до 2030 года и на перспективу до 2036 года»</w:t>
      </w:r>
      <w:r>
        <w:t>;</w:t>
      </w:r>
    </w:p>
  </w:footnote>
  <w:footnote w:id="11">
    <w:p w14:paraId="59B151CB" w14:textId="77777777" w:rsidR="0090306A" w:rsidRPr="00935FAE" w:rsidRDefault="0090306A" w:rsidP="00775DF2">
      <w:pPr>
        <w:pStyle w:val="aff0"/>
      </w:pPr>
      <w:r w:rsidRPr="00737FE5">
        <w:rPr>
          <w:rStyle w:val="aff2"/>
        </w:rPr>
        <w:footnoteRef/>
      </w:r>
      <w:r w:rsidRPr="00737FE5">
        <w:t xml:space="preserve"> </w:t>
      </w:r>
      <w:r w:rsidRPr="00935FAE">
        <w:t xml:space="preserve">Прогноз социально-экономического развития Архангельской области, одобренный </w:t>
      </w:r>
      <w:r>
        <w:t xml:space="preserve">распоряжением </w:t>
      </w:r>
      <w:r w:rsidRPr="00935FAE">
        <w:t>Правительств</w:t>
      </w:r>
      <w:r>
        <w:t>а</w:t>
      </w:r>
      <w:r w:rsidRPr="00935FAE">
        <w:t xml:space="preserve"> Архангельской области от 22.10.2024 № 539-рп</w:t>
      </w:r>
      <w:r>
        <w:t>;</w:t>
      </w:r>
    </w:p>
  </w:footnote>
  <w:footnote w:id="12">
    <w:p w14:paraId="029BAED8" w14:textId="77777777" w:rsidR="0090306A" w:rsidRPr="00C71FD5" w:rsidRDefault="0090306A" w:rsidP="00775DF2">
      <w:pPr>
        <w:pStyle w:val="aff0"/>
        <w:rPr>
          <w:strike/>
        </w:rPr>
      </w:pPr>
      <w:r w:rsidRPr="00935FAE">
        <w:rPr>
          <w:rStyle w:val="aff2"/>
        </w:rPr>
        <w:footnoteRef/>
      </w:r>
      <w:r w:rsidRPr="00935FAE">
        <w:t xml:space="preserve"> </w:t>
      </w:r>
      <w:r w:rsidRPr="00C71FD5">
        <w:t xml:space="preserve">Прогноз социально-экономического развития Архангельской области, одобренный </w:t>
      </w:r>
      <w:r>
        <w:t xml:space="preserve">распоряжением </w:t>
      </w:r>
      <w:r w:rsidRPr="00C71FD5">
        <w:t>Правительств</w:t>
      </w:r>
      <w:r>
        <w:t>а</w:t>
      </w:r>
      <w:r w:rsidRPr="00C71FD5">
        <w:t xml:space="preserve"> Архангельской области от 27.10.2025 № 639-рп</w:t>
      </w:r>
    </w:p>
  </w:footnote>
  <w:footnote w:id="13">
    <w:p w14:paraId="298F3CA2" w14:textId="77777777" w:rsidR="0090306A" w:rsidRDefault="0090306A" w:rsidP="00775DF2">
      <w:pPr>
        <w:pStyle w:val="aff0"/>
      </w:pPr>
      <w:r>
        <w:rPr>
          <w:rStyle w:val="aff2"/>
        </w:rPr>
        <w:footnoteRef/>
      </w:r>
      <w:r>
        <w:t xml:space="preserve"> </w:t>
      </w:r>
      <w:hyperlink r:id="rId5" w:history="1">
        <w:r w:rsidRPr="00E67ED0">
          <w:rPr>
            <w:rStyle w:val="af2"/>
          </w:rPr>
          <w:t>https://cbr.ru/Collection/Collection/File/59359/Infl_exp_25-10.pdf</w:t>
        </w:r>
      </w:hyperlink>
      <w:r>
        <w:t xml:space="preserve">, Информационно-аналитический комментарий, «Инфляционные ожидания и потребительские настроения от 29 октября 2025 год №10 (106)»; </w:t>
      </w:r>
    </w:p>
  </w:footnote>
  <w:footnote w:id="14">
    <w:p w14:paraId="7715D41D" w14:textId="77777777" w:rsidR="0090306A" w:rsidRDefault="0090306A" w:rsidP="00775DF2">
      <w:pPr>
        <w:pStyle w:val="aff0"/>
      </w:pPr>
      <w:r>
        <w:rPr>
          <w:rStyle w:val="aff2"/>
        </w:rPr>
        <w:footnoteRef/>
      </w:r>
      <w:r>
        <w:t xml:space="preserve"> </w:t>
      </w:r>
      <w:hyperlink r:id="rId6" w:history="1">
        <w:r w:rsidRPr="00E67ED0">
          <w:rPr>
            <w:rStyle w:val="af2"/>
          </w:rPr>
          <w:t>https://rg.ru/2025/10/24/nabiullina-snizhenie-stavki-na-zasedaniiah-soveta-direktorov-cb-ne-predopredeleno.html</w:t>
        </w:r>
      </w:hyperlink>
      <w:r>
        <w:t xml:space="preserve">, электронное средство информации: </w:t>
      </w:r>
      <w:r>
        <w:rPr>
          <w:lang w:val="en-US"/>
        </w:rPr>
        <w:t>RG</w:t>
      </w:r>
      <w:r w:rsidRPr="00C1090F">
        <w:t>.</w:t>
      </w:r>
      <w:r>
        <w:rPr>
          <w:lang w:val="en-US"/>
        </w:rPr>
        <w:t>RU</w:t>
      </w:r>
      <w:r>
        <w:t>, новости экономики – «</w:t>
      </w:r>
      <w:r w:rsidRPr="00C1090F">
        <w:t>Снижение ставки на заседаниях совета директоров ЦБ</w:t>
      </w:r>
      <w:r>
        <w:t>»;</w:t>
      </w:r>
      <w:r w:rsidRPr="00C1090F">
        <w:t xml:space="preserve"> </w:t>
      </w:r>
    </w:p>
  </w:footnote>
  <w:footnote w:id="15">
    <w:p w14:paraId="1B775566" w14:textId="77777777" w:rsidR="0090306A" w:rsidRDefault="0090306A" w:rsidP="00775DF2">
      <w:pPr>
        <w:pStyle w:val="aff0"/>
      </w:pPr>
      <w:r>
        <w:rPr>
          <w:rStyle w:val="aff2"/>
        </w:rPr>
        <w:footnoteRef/>
      </w:r>
      <w:r>
        <w:t xml:space="preserve"> Стоимость </w:t>
      </w:r>
      <w:r w:rsidRPr="00DB6FFD">
        <w:t>потребительск</w:t>
      </w:r>
      <w:r>
        <w:t>ой</w:t>
      </w:r>
      <w:r w:rsidRPr="00DB6FFD">
        <w:t xml:space="preserve"> корзины </w:t>
      </w:r>
      <w:r>
        <w:t xml:space="preserve">–статистический инструмент, </w:t>
      </w:r>
      <w:r w:rsidRPr="00DB6FFD">
        <w:t>помогающи</w:t>
      </w:r>
      <w:r>
        <w:t>й</w:t>
      </w:r>
      <w:r w:rsidRPr="00DB6FFD">
        <w:t xml:space="preserve"> измерять инфляцию и определять границу бедности</w:t>
      </w:r>
      <w:r>
        <w:t>;</w:t>
      </w:r>
    </w:p>
  </w:footnote>
  <w:footnote w:id="16">
    <w:p w14:paraId="641CC165" w14:textId="77777777" w:rsidR="0090306A" w:rsidRDefault="0090306A" w:rsidP="00F94C3E">
      <w:pPr>
        <w:pStyle w:val="aff0"/>
      </w:pPr>
      <w:r>
        <w:rPr>
          <w:rStyle w:val="aff2"/>
        </w:rPr>
        <w:footnoteRef/>
      </w:r>
      <w:r>
        <w:t xml:space="preserve"> Шринкфляция (</w:t>
      </w:r>
      <w:r w:rsidRPr="00937874">
        <w:t>от англ. shrink — «сокращаться, уменьшаться»</w:t>
      </w:r>
      <w:r>
        <w:t xml:space="preserve">) – </w:t>
      </w:r>
      <w:r w:rsidRPr="000541BC">
        <w:t xml:space="preserve">это </w:t>
      </w:r>
      <w:r w:rsidRPr="006D4D32">
        <w:t>скрыт</w:t>
      </w:r>
      <w:r>
        <w:t>ая форма</w:t>
      </w:r>
      <w:r w:rsidRPr="006D4D32">
        <w:t xml:space="preserve"> инфляции</w:t>
      </w:r>
      <w:r>
        <w:t>;</w:t>
      </w:r>
    </w:p>
  </w:footnote>
  <w:footnote w:id="17">
    <w:p w14:paraId="3AF0EE0A" w14:textId="77777777" w:rsidR="0090306A" w:rsidRDefault="0090306A" w:rsidP="00775DF2">
      <w:pPr>
        <w:pStyle w:val="aff0"/>
      </w:pPr>
      <w:r>
        <w:rPr>
          <w:rStyle w:val="aff2"/>
        </w:rPr>
        <w:footnoteRef/>
      </w:r>
      <w:r>
        <w:t xml:space="preserve"> </w:t>
      </w:r>
      <w:r>
        <w:rPr>
          <w:rStyle w:val="afffff"/>
        </w:rPr>
        <w:t>Предварительные статистические</w:t>
      </w:r>
      <w:r w:rsidRPr="005F3F3E">
        <w:rPr>
          <w:rStyle w:val="afffff"/>
        </w:rPr>
        <w:t xml:space="preserve"> </w:t>
      </w:r>
      <w:r>
        <w:rPr>
          <w:rStyle w:val="afffff"/>
        </w:rPr>
        <w:t>данные Архангельскстат,</w:t>
      </w:r>
    </w:p>
  </w:footnote>
  <w:footnote w:id="18">
    <w:p w14:paraId="47E8D684" w14:textId="77777777" w:rsidR="0090306A" w:rsidRDefault="0090306A" w:rsidP="00775DF2">
      <w:pPr>
        <w:pStyle w:val="aff0"/>
      </w:pPr>
      <w:r>
        <w:rPr>
          <w:rStyle w:val="aff2"/>
        </w:rPr>
        <w:footnoteRef/>
      </w:r>
      <w:r>
        <w:t xml:space="preserve"> </w:t>
      </w:r>
      <w:r w:rsidRPr="00935FAE">
        <w:t xml:space="preserve">Прогноз социально-экономического развития Архангельской области, одобренный </w:t>
      </w:r>
      <w:r>
        <w:t xml:space="preserve">распоряжением </w:t>
      </w:r>
      <w:r w:rsidRPr="00935FAE">
        <w:t>Правительств</w:t>
      </w:r>
      <w:r>
        <w:t>а</w:t>
      </w:r>
      <w:r w:rsidRPr="00935FAE">
        <w:t xml:space="preserve"> Архангельской области от 22.10.2024 № 539-рп</w:t>
      </w:r>
      <w:r>
        <w:t>;</w:t>
      </w:r>
    </w:p>
  </w:footnote>
  <w:footnote w:id="19">
    <w:p w14:paraId="4A7A5A79" w14:textId="77777777" w:rsidR="0090306A" w:rsidRDefault="0090306A" w:rsidP="00775DF2">
      <w:pPr>
        <w:pStyle w:val="aff0"/>
      </w:pPr>
      <w:r>
        <w:rPr>
          <w:rStyle w:val="aff2"/>
        </w:rPr>
        <w:footnoteRef/>
      </w:r>
      <w:r>
        <w:t xml:space="preserve"> </w:t>
      </w:r>
      <w:r w:rsidRPr="00935FAE">
        <w:t xml:space="preserve">Прогноз социально-экономического развития Архангельской области, одобренный </w:t>
      </w:r>
      <w:r>
        <w:t xml:space="preserve">распоряжением </w:t>
      </w:r>
      <w:r w:rsidRPr="00935FAE">
        <w:t>Правительств</w:t>
      </w:r>
      <w:r>
        <w:t>а</w:t>
      </w:r>
      <w:r w:rsidRPr="00935FAE">
        <w:t xml:space="preserve"> Архангельской области от 2</w:t>
      </w:r>
      <w:r>
        <w:t>7</w:t>
      </w:r>
      <w:r w:rsidRPr="00935FAE">
        <w:t xml:space="preserve">.10.2024 № </w:t>
      </w:r>
      <w:r>
        <w:t>6</w:t>
      </w:r>
      <w:r w:rsidRPr="00935FAE">
        <w:t>39-рп</w:t>
      </w:r>
      <w:r>
        <w:t>;</w:t>
      </w:r>
    </w:p>
  </w:footnote>
  <w:footnote w:id="20">
    <w:p w14:paraId="52EDA999" w14:textId="77777777" w:rsidR="0090306A" w:rsidRPr="00A0041D" w:rsidRDefault="0090306A" w:rsidP="00775DF2">
      <w:pPr>
        <w:pStyle w:val="aff0"/>
      </w:pPr>
      <w:r w:rsidRPr="002031B3">
        <w:rPr>
          <w:rStyle w:val="aff2"/>
        </w:rPr>
        <w:footnoteRef/>
      </w:r>
      <w:r w:rsidRPr="002031B3">
        <w:t xml:space="preserve"> </w:t>
      </w:r>
      <w:r w:rsidRPr="00A0041D">
        <w:t>Указ Президента РФ от 07.05.2024 № 309 «О национальных целях развития Российской Федерации на период до 2030 года и на перспективу до 2036 года»</w:t>
      </w:r>
    </w:p>
  </w:footnote>
  <w:footnote w:id="21">
    <w:p w14:paraId="3648063D" w14:textId="77777777" w:rsidR="0090306A" w:rsidRDefault="0090306A" w:rsidP="00D72812">
      <w:pPr>
        <w:pStyle w:val="aff0"/>
      </w:pPr>
      <w:r>
        <w:rPr>
          <w:rStyle w:val="aff2"/>
        </w:rPr>
        <w:footnoteRef/>
      </w:r>
      <w:r>
        <w:t xml:space="preserve"> </w:t>
      </w:r>
      <w:r w:rsidRPr="005F121F">
        <w:rPr>
          <w:rStyle w:val="affff2"/>
        </w:rPr>
        <w:t xml:space="preserve">Постановление Правительства Архангельской области от 30.06.2017 </w:t>
      </w:r>
      <w:r>
        <w:rPr>
          <w:rStyle w:val="affff2"/>
        </w:rPr>
        <w:t>№</w:t>
      </w:r>
      <w:r w:rsidRPr="005F121F">
        <w:rPr>
          <w:rStyle w:val="affff2"/>
        </w:rPr>
        <w:t xml:space="preserve"> 251-пп</w:t>
      </w:r>
      <w:r>
        <w:rPr>
          <w:rStyle w:val="affff2"/>
        </w:rPr>
        <w:t xml:space="preserve"> «</w:t>
      </w:r>
      <w:r w:rsidRPr="005F121F">
        <w:rPr>
          <w:rStyle w:val="affff2"/>
        </w:rPr>
        <w:t xml:space="preserve">Об утверждении порядков разработки и корректировки прогноза социально-экономического развития Архангельской области и отдельных показателей прогноза социально-экономического развития </w:t>
      </w:r>
      <w:r>
        <w:rPr>
          <w:rStyle w:val="affff2"/>
        </w:rPr>
        <w:t>НАО</w:t>
      </w:r>
      <w:r w:rsidRPr="005F121F">
        <w:rPr>
          <w:rStyle w:val="affff2"/>
        </w:rPr>
        <w:t xml:space="preserve"> на</w:t>
      </w:r>
      <w:r>
        <w:rPr>
          <w:rStyle w:val="affff2"/>
        </w:rPr>
        <w:t xml:space="preserve">… </w:t>
      </w:r>
      <w:r w:rsidRPr="005F121F">
        <w:rPr>
          <w:rStyle w:val="affff2"/>
        </w:rPr>
        <w:t>и среднесрочный период</w:t>
      </w:r>
      <w:r>
        <w:rPr>
          <w:rStyle w:val="affff2"/>
        </w:rPr>
        <w:t>»</w:t>
      </w:r>
    </w:p>
  </w:footnote>
  <w:footnote w:id="22">
    <w:p w14:paraId="5E4585AF" w14:textId="77777777" w:rsidR="0090306A" w:rsidRDefault="0090306A" w:rsidP="00D72812">
      <w:pPr>
        <w:pStyle w:val="aff0"/>
      </w:pPr>
      <w:r>
        <w:rPr>
          <w:rStyle w:val="aff2"/>
        </w:rPr>
        <w:footnoteRef/>
      </w:r>
      <w:r>
        <w:t xml:space="preserve"> </w:t>
      </w:r>
      <w:r w:rsidRPr="00C71FD5">
        <w:t xml:space="preserve">Прогноз социально-экономического развития Архангельской области, одобренный </w:t>
      </w:r>
      <w:r>
        <w:t xml:space="preserve">распоряжением </w:t>
      </w:r>
      <w:r w:rsidRPr="00C71FD5">
        <w:t>Правительств</w:t>
      </w:r>
      <w:r>
        <w:t>а</w:t>
      </w:r>
      <w:r w:rsidRPr="00C71FD5">
        <w:t xml:space="preserve"> Архангельской области от 27.10.2025 № 639-рп</w:t>
      </w:r>
    </w:p>
  </w:footnote>
  <w:footnote w:id="23">
    <w:p w14:paraId="2C267832" w14:textId="77777777" w:rsidR="0090306A" w:rsidRDefault="0090306A" w:rsidP="00D72812">
      <w:pPr>
        <w:pStyle w:val="aff0"/>
      </w:pPr>
      <w:r>
        <w:rPr>
          <w:rStyle w:val="aff2"/>
        </w:rPr>
        <w:footnoteRef/>
      </w:r>
      <w:r>
        <w:t xml:space="preserve"> </w:t>
      </w:r>
      <w:r w:rsidRPr="00C71FD5">
        <w:t xml:space="preserve">Прогноз социально-экономического развития Архангельской области, одобренный </w:t>
      </w:r>
      <w:r>
        <w:t xml:space="preserve">распоряжением </w:t>
      </w:r>
      <w:r w:rsidRPr="00C71FD5">
        <w:t>Правительств</w:t>
      </w:r>
      <w:r>
        <w:t>а</w:t>
      </w:r>
      <w:r w:rsidRPr="00C71FD5">
        <w:t xml:space="preserve"> Архангельской области от 27.10.2025 № 639-рп</w:t>
      </w:r>
      <w:r>
        <w:t>;</w:t>
      </w:r>
    </w:p>
  </w:footnote>
  <w:footnote w:id="24">
    <w:p w14:paraId="5370B733" w14:textId="77777777" w:rsidR="0090306A" w:rsidRDefault="0090306A" w:rsidP="00D72812">
      <w:pPr>
        <w:pStyle w:val="aff0"/>
      </w:pPr>
      <w:r>
        <w:rPr>
          <w:rStyle w:val="aff2"/>
        </w:rPr>
        <w:footnoteRef/>
      </w:r>
      <w:r>
        <w:t xml:space="preserve"> О</w:t>
      </w:r>
      <w:r w:rsidRPr="00502A7F">
        <w:t>бластной закон от 25.11.2020 № 349-21-ОЗ «О налоговых льготах для резидентов Арктической зоны Российской Федерации на территории Архангельской области и о внесении изменений в отдельные областные законы»</w:t>
      </w:r>
    </w:p>
  </w:footnote>
  <w:footnote w:id="25">
    <w:p w14:paraId="263108A7" w14:textId="77777777" w:rsidR="0090306A" w:rsidRDefault="0090306A" w:rsidP="00D72812">
      <w:pPr>
        <w:pStyle w:val="aff0"/>
      </w:pPr>
      <w:r>
        <w:rPr>
          <w:rStyle w:val="aff2"/>
        </w:rPr>
        <w:footnoteRef/>
      </w:r>
      <w:r>
        <w:t xml:space="preserve"> О</w:t>
      </w:r>
      <w:r w:rsidRPr="009160BB">
        <w:rPr>
          <w:szCs w:val="28"/>
        </w:rPr>
        <w:t>бластн</w:t>
      </w:r>
      <w:r>
        <w:rPr>
          <w:szCs w:val="28"/>
        </w:rPr>
        <w:t>ой</w:t>
      </w:r>
      <w:r w:rsidRPr="009160BB">
        <w:rPr>
          <w:szCs w:val="28"/>
        </w:rPr>
        <w:t xml:space="preserve"> закон от </w:t>
      </w:r>
      <w:r>
        <w:rPr>
          <w:szCs w:val="28"/>
        </w:rPr>
        <w:t>0</w:t>
      </w:r>
      <w:r w:rsidRPr="009160BB">
        <w:rPr>
          <w:szCs w:val="28"/>
        </w:rPr>
        <w:t>2</w:t>
      </w:r>
      <w:r>
        <w:rPr>
          <w:szCs w:val="28"/>
        </w:rPr>
        <w:t>.10.</w:t>
      </w:r>
      <w:r w:rsidRPr="009160BB">
        <w:rPr>
          <w:szCs w:val="28"/>
        </w:rPr>
        <w:t xml:space="preserve">2024 № 138-10-ОЗ «О внесении изменений в статью 1 областного </w:t>
      </w:r>
      <w:r>
        <w:rPr>
          <w:szCs w:val="28"/>
        </w:rPr>
        <w:t>з</w:t>
      </w:r>
      <w:r w:rsidRPr="009160BB">
        <w:rPr>
          <w:szCs w:val="28"/>
        </w:rPr>
        <w:t>акона «О транспортном налоге»</w:t>
      </w:r>
    </w:p>
  </w:footnote>
  <w:footnote w:id="26">
    <w:p w14:paraId="4225C270" w14:textId="77777777" w:rsidR="0090306A" w:rsidRPr="00D97681" w:rsidRDefault="0090306A" w:rsidP="00D72812">
      <w:pPr>
        <w:pStyle w:val="affffa"/>
      </w:pPr>
      <w:r>
        <w:rPr>
          <w:rStyle w:val="aff2"/>
        </w:rPr>
        <w:footnoteRef/>
      </w:r>
      <w:r>
        <w:t xml:space="preserve"> </w:t>
      </w:r>
      <w:r w:rsidRPr="00D97681">
        <w:rPr>
          <w:rStyle w:val="affff9"/>
        </w:rPr>
        <w:t>Постановление Правительства РФ от 23.12.2022 № 2405«О применении в 2023-2026 годах коэффициентов к ставкам платы за единицу объема лесных ресурсов и ставкам платы за единицу площади лесного участка, находящегося в федеральной собственности»</w:t>
      </w:r>
    </w:p>
  </w:footnote>
  <w:footnote w:id="27">
    <w:p w14:paraId="3DA11F60" w14:textId="77777777" w:rsidR="0090306A" w:rsidRPr="00D2227C" w:rsidRDefault="0090306A" w:rsidP="00D72812">
      <w:pPr>
        <w:autoSpaceDE w:val="0"/>
        <w:autoSpaceDN w:val="0"/>
        <w:adjustRightInd w:val="0"/>
        <w:jc w:val="both"/>
        <w:rPr>
          <w:sz w:val="20"/>
          <w:szCs w:val="20"/>
        </w:rPr>
      </w:pPr>
      <w:r w:rsidRPr="00D2227C">
        <w:rPr>
          <w:rStyle w:val="aff2"/>
          <w:sz w:val="20"/>
          <w:szCs w:val="20"/>
        </w:rPr>
        <w:footnoteRef/>
      </w:r>
      <w:r w:rsidRPr="00D2227C">
        <w:rPr>
          <w:sz w:val="20"/>
          <w:szCs w:val="20"/>
        </w:rPr>
        <w:t xml:space="preserve"> </w:t>
      </w:r>
      <w:r>
        <w:rPr>
          <w:rFonts w:eastAsiaTheme="minorHAnsi"/>
          <w:sz w:val="20"/>
          <w:szCs w:val="20"/>
          <w:lang w:eastAsia="en-US"/>
        </w:rPr>
        <w:t>Полномочия</w:t>
      </w:r>
      <w:r w:rsidRPr="00D2227C">
        <w:rPr>
          <w:sz w:val="20"/>
          <w:szCs w:val="20"/>
        </w:rPr>
        <w:t xml:space="preserve"> </w:t>
      </w:r>
      <w:r>
        <w:rPr>
          <w:rFonts w:eastAsiaTheme="minorHAnsi"/>
          <w:sz w:val="20"/>
          <w:szCs w:val="20"/>
          <w:lang w:eastAsia="en-US"/>
        </w:rPr>
        <w:t>установлены</w:t>
      </w:r>
      <w:r w:rsidRPr="00D2227C">
        <w:rPr>
          <w:sz w:val="20"/>
          <w:szCs w:val="20"/>
        </w:rPr>
        <w:t xml:space="preserve"> Федеральны</w:t>
      </w:r>
      <w:r>
        <w:rPr>
          <w:sz w:val="20"/>
          <w:szCs w:val="20"/>
        </w:rPr>
        <w:t>м</w:t>
      </w:r>
      <w:r w:rsidRPr="00D2227C">
        <w:rPr>
          <w:sz w:val="20"/>
          <w:szCs w:val="20"/>
        </w:rPr>
        <w:t xml:space="preserve"> закон</w:t>
      </w:r>
      <w:r>
        <w:rPr>
          <w:sz w:val="20"/>
          <w:szCs w:val="20"/>
        </w:rPr>
        <w:t>ом</w:t>
      </w:r>
      <w:r w:rsidRPr="00D2227C">
        <w:rPr>
          <w:sz w:val="20"/>
          <w:szCs w:val="20"/>
        </w:rPr>
        <w:t xml:space="preserve"> от 29.12.2022 № 600-ФЗ «</w:t>
      </w:r>
      <w:r w:rsidRPr="00D2227C">
        <w:rPr>
          <w:rFonts w:eastAsiaTheme="minorHAnsi"/>
          <w:sz w:val="20"/>
          <w:szCs w:val="20"/>
          <w:lang w:eastAsia="en-US"/>
        </w:rPr>
        <w:t xml:space="preserve">О внесении изменений в Лесной кодекс Российской Федерации»; </w:t>
      </w:r>
    </w:p>
  </w:footnote>
  <w:footnote w:id="28">
    <w:p w14:paraId="693D73CC" w14:textId="77777777" w:rsidR="0090306A" w:rsidRDefault="0090306A" w:rsidP="00D72812">
      <w:pPr>
        <w:pStyle w:val="aff0"/>
      </w:pPr>
      <w:r>
        <w:rPr>
          <w:rStyle w:val="aff2"/>
        </w:rPr>
        <w:footnoteRef/>
      </w:r>
      <w:r>
        <w:t xml:space="preserve"> </w:t>
      </w:r>
      <w:hyperlink r:id="rId7" w:history="1">
        <w:r w:rsidRPr="00584D1C">
          <w:rPr>
            <w:rStyle w:val="af2"/>
            <w:lang w:val="en-US"/>
          </w:rPr>
          <w:t>https</w:t>
        </w:r>
        <w:r w:rsidRPr="00584D1C">
          <w:rPr>
            <w:rStyle w:val="af2"/>
          </w:rPr>
          <w:t>://</w:t>
        </w:r>
        <w:r w:rsidRPr="00584D1C">
          <w:rPr>
            <w:rStyle w:val="af2"/>
            <w:lang w:val="en-US"/>
          </w:rPr>
          <w:t>www</w:t>
        </w:r>
        <w:r w:rsidRPr="00584D1C">
          <w:rPr>
            <w:rStyle w:val="af2"/>
          </w:rPr>
          <w:t>.</w:t>
        </w:r>
        <w:r w:rsidRPr="00584D1C">
          <w:rPr>
            <w:rStyle w:val="af2"/>
            <w:lang w:val="en-US"/>
          </w:rPr>
          <w:t>budget</w:t>
        </w:r>
        <w:r w:rsidRPr="00584D1C">
          <w:rPr>
            <w:rStyle w:val="af2"/>
          </w:rPr>
          <w:t>.</w:t>
        </w:r>
        <w:r w:rsidRPr="00584D1C">
          <w:rPr>
            <w:rStyle w:val="af2"/>
            <w:lang w:val="en-US"/>
          </w:rPr>
          <w:t>gov</w:t>
        </w:r>
        <w:r w:rsidRPr="00584D1C">
          <w:rPr>
            <w:rStyle w:val="af2"/>
          </w:rPr>
          <w:t>.</w:t>
        </w:r>
        <w:r w:rsidRPr="00584D1C">
          <w:rPr>
            <w:rStyle w:val="af2"/>
            <w:lang w:val="en-US"/>
          </w:rPr>
          <w:t>ru</w:t>
        </w:r>
        <w:r w:rsidRPr="00584D1C">
          <w:rPr>
            <w:rStyle w:val="af2"/>
          </w:rPr>
          <w:t>/Бюджет/Доходы/Исполнение-бюджета-по-видам-доходов?</w:t>
        </w:r>
        <w:r w:rsidRPr="00584D1C">
          <w:rPr>
            <w:rStyle w:val="af2"/>
            <w:lang w:val="en-US"/>
          </w:rPr>
          <w:t>regionId</w:t>
        </w:r>
        <w:r w:rsidRPr="00584D1C">
          <w:rPr>
            <w:rStyle w:val="af2"/>
          </w:rPr>
          <w:t>=11000000</w:t>
        </w:r>
      </w:hyperlink>
    </w:p>
    <w:p w14:paraId="759055B6" w14:textId="77777777" w:rsidR="0090306A" w:rsidRDefault="0090306A" w:rsidP="00D72812">
      <w:pPr>
        <w:pStyle w:val="aff0"/>
      </w:pPr>
      <w:r>
        <w:t>Единый портал бюджетной системы РФ «Электронный бюджет», исполнение бюджета Архангельской области по доходам на 28.10.2025</w:t>
      </w:r>
    </w:p>
  </w:footnote>
  <w:footnote w:id="29">
    <w:p w14:paraId="3D3529F1" w14:textId="77777777" w:rsidR="0090306A" w:rsidRDefault="0090306A" w:rsidP="00D72812">
      <w:pPr>
        <w:pStyle w:val="aff0"/>
      </w:pPr>
      <w:r>
        <w:rPr>
          <w:rStyle w:val="aff2"/>
        </w:rPr>
        <w:footnoteRef/>
      </w:r>
      <w:r>
        <w:t xml:space="preserve"> П</w:t>
      </w:r>
      <w:r w:rsidRPr="00B95648">
        <w:t>остановление Правительства РФ от 23.06.2016 № 574</w:t>
      </w:r>
      <w:r>
        <w:t xml:space="preserve"> «</w:t>
      </w:r>
      <w:r w:rsidRPr="00B95648">
        <w:t>Об общих требованиях к методике прогнозирования поступлений доходов в бюджеты бюджетной системы Российской Федерации</w:t>
      </w:r>
      <w:r>
        <w:t>»</w:t>
      </w:r>
    </w:p>
  </w:footnote>
  <w:footnote w:id="30">
    <w:p w14:paraId="3B96E216" w14:textId="77777777" w:rsidR="0090306A" w:rsidRPr="00DE21B1" w:rsidRDefault="0090306A" w:rsidP="00E43406">
      <w:pPr>
        <w:autoSpaceDE w:val="0"/>
        <w:autoSpaceDN w:val="0"/>
        <w:adjustRightInd w:val="0"/>
        <w:rPr>
          <w:sz w:val="20"/>
          <w:szCs w:val="20"/>
        </w:rPr>
      </w:pPr>
      <w:r>
        <w:rPr>
          <w:rStyle w:val="aff2"/>
        </w:rPr>
        <w:footnoteRef/>
      </w:r>
      <w:r>
        <w:t xml:space="preserve"> П</w:t>
      </w:r>
      <w:r w:rsidRPr="00DE21B1">
        <w:rPr>
          <w:sz w:val="20"/>
          <w:szCs w:val="20"/>
        </w:rPr>
        <w:t xml:space="preserve">остановление Администрации Архангельской области от 11.03.2009 </w:t>
      </w:r>
      <w:r>
        <w:rPr>
          <w:sz w:val="20"/>
          <w:szCs w:val="20"/>
        </w:rPr>
        <w:t>№ </w:t>
      </w:r>
      <w:r w:rsidRPr="00DE21B1">
        <w:rPr>
          <w:sz w:val="20"/>
          <w:szCs w:val="20"/>
        </w:rPr>
        <w:t>66-па/9 (ред. от 09.12.2014)</w:t>
      </w:r>
      <w:r>
        <w:rPr>
          <w:sz w:val="20"/>
          <w:szCs w:val="20"/>
        </w:rPr>
        <w:t xml:space="preserve"> «</w:t>
      </w:r>
      <w:r w:rsidRPr="00DE21B1">
        <w:rPr>
          <w:rFonts w:eastAsiaTheme="minorHAnsi"/>
          <w:sz w:val="20"/>
          <w:szCs w:val="20"/>
          <w:lang w:eastAsia="en-US"/>
        </w:rPr>
        <w:t>О показателях планов (программ) финансово-хозяйственной деятельности государственных унитарных предприятий Архангельской области, в том числе показателях экономической эффективности их деятельности</w:t>
      </w:r>
      <w:r>
        <w:rPr>
          <w:rFonts w:eastAsiaTheme="minorHAnsi"/>
          <w:sz w:val="20"/>
          <w:szCs w:val="20"/>
          <w:lang w:eastAsia="en-US"/>
        </w:rPr>
        <w:t>»;</w:t>
      </w:r>
    </w:p>
  </w:footnote>
  <w:footnote w:id="31">
    <w:p w14:paraId="266C302C" w14:textId="77777777" w:rsidR="0090306A" w:rsidRDefault="0090306A" w:rsidP="00E43406">
      <w:pPr>
        <w:autoSpaceDE w:val="0"/>
        <w:autoSpaceDN w:val="0"/>
        <w:adjustRightInd w:val="0"/>
      </w:pPr>
      <w:r>
        <w:rPr>
          <w:rStyle w:val="aff2"/>
        </w:rPr>
        <w:footnoteRef/>
      </w:r>
      <w:r>
        <w:t xml:space="preserve"> </w:t>
      </w:r>
      <w:r>
        <w:rPr>
          <w:rFonts w:eastAsiaTheme="minorHAnsi"/>
          <w:sz w:val="20"/>
          <w:szCs w:val="20"/>
          <w:lang w:eastAsia="en-US"/>
        </w:rPr>
        <w:t>Закон Архангельской области от 19.10.2006 № 247-внеоч.-ОЗ (ред. от 29.10.2008) «О размере и сроке перечисления части прибыли государственными унитарными предприятиями Архангельской области в областной бюджет»;</w:t>
      </w:r>
    </w:p>
  </w:footnote>
  <w:footnote w:id="32">
    <w:p w14:paraId="3335031F" w14:textId="77777777" w:rsidR="0090306A" w:rsidRDefault="0090306A" w:rsidP="00133059">
      <w:pPr>
        <w:pStyle w:val="aff0"/>
      </w:pPr>
      <w:r>
        <w:rPr>
          <w:rStyle w:val="aff2"/>
        </w:rPr>
        <w:footnoteRef/>
      </w:r>
      <w:r>
        <w:t xml:space="preserve"> </w:t>
      </w:r>
      <w:r w:rsidRPr="0057669F">
        <w:rPr>
          <w:sz w:val="16"/>
          <w:szCs w:val="16"/>
        </w:rPr>
        <w:t>от 14.04.2025 № 01-02/358</w:t>
      </w:r>
    </w:p>
  </w:footnote>
  <w:footnote w:id="33">
    <w:p w14:paraId="13C5998D" w14:textId="77777777" w:rsidR="0090306A" w:rsidRPr="00F92390" w:rsidRDefault="0090306A" w:rsidP="00133059">
      <w:pPr>
        <w:pStyle w:val="aff0"/>
      </w:pPr>
      <w:r>
        <w:rPr>
          <w:rStyle w:val="aff2"/>
        </w:rPr>
        <w:footnoteRef/>
      </w:r>
      <w:r>
        <w:t xml:space="preserve"> </w:t>
      </w:r>
      <w:r w:rsidRPr="00F92390">
        <w:t>Отчет о результатах контрольного мероприятия «Аудит целевого и эффективного использования средств федерального бюджета, направленных на реализацию мероприятий федерального проекта «Профессионалитет» в 2022–2024 годах», Утвержден Коллегией Счетной палаты Российской Федерации 11 сентября 2025 года</w:t>
      </w:r>
    </w:p>
    <w:p w14:paraId="1EA06F2C" w14:textId="77777777" w:rsidR="0090306A" w:rsidRDefault="0090306A" w:rsidP="00133059">
      <w:pPr>
        <w:pStyle w:val="aff0"/>
      </w:pPr>
    </w:p>
  </w:footnote>
  <w:footnote w:id="34">
    <w:p w14:paraId="49C44BB1" w14:textId="6376E29D" w:rsidR="0090306A" w:rsidRPr="00BA1E07" w:rsidRDefault="0090306A" w:rsidP="006278E8">
      <w:pPr>
        <w:autoSpaceDE w:val="0"/>
        <w:autoSpaceDN w:val="0"/>
        <w:adjustRightInd w:val="0"/>
      </w:pPr>
      <w:r w:rsidRPr="00BA1E07">
        <w:rPr>
          <w:rStyle w:val="aff2"/>
        </w:rPr>
        <w:footnoteRef/>
      </w:r>
      <w:r w:rsidRPr="00BA1E07">
        <w:t xml:space="preserve"> публично-правов</w:t>
      </w:r>
      <w:r>
        <w:t>а</w:t>
      </w:r>
      <w:r w:rsidRPr="00BA1E07">
        <w:t xml:space="preserve">я компания </w:t>
      </w:r>
      <w:r>
        <w:t>«</w:t>
      </w:r>
      <w:r w:rsidRPr="00BA1E07">
        <w:t>Фонд развития территорий</w:t>
      </w:r>
      <w:r>
        <w:t>»</w:t>
      </w:r>
      <w:r w:rsidRPr="00BA1E07">
        <w:t xml:space="preserve"> (далее - Фонд)</w:t>
      </w:r>
    </w:p>
    <w:p w14:paraId="0A989075" w14:textId="77777777" w:rsidR="0090306A" w:rsidRDefault="0090306A" w:rsidP="006278E8">
      <w:pPr>
        <w:pStyle w:val="aff0"/>
      </w:pPr>
    </w:p>
  </w:footnote>
  <w:footnote w:id="35">
    <w:p w14:paraId="19EA931A" w14:textId="77777777" w:rsidR="0090306A" w:rsidRPr="00BA1E07" w:rsidRDefault="0090306A" w:rsidP="00CE5666">
      <w:pPr>
        <w:pStyle w:val="aff0"/>
        <w:rPr>
          <w:sz w:val="24"/>
          <w:szCs w:val="24"/>
        </w:rPr>
      </w:pPr>
      <w:r w:rsidRPr="00BA1E07">
        <w:rPr>
          <w:rStyle w:val="aff2"/>
          <w:sz w:val="24"/>
          <w:szCs w:val="24"/>
        </w:rPr>
        <w:footnoteRef/>
      </w:r>
      <w:r w:rsidRPr="00BA1E07">
        <w:rPr>
          <w:sz w:val="24"/>
          <w:szCs w:val="24"/>
        </w:rPr>
        <w:t xml:space="preserve"> </w:t>
      </w:r>
      <w:r w:rsidRPr="0094283C">
        <w:t>Порядок предоставления и распределения субсидий из областного бюджета бюджетам муниципальных районов, муниципальных округов, городских округов и городских поселений Архангельской области на осуществление мероприятий по переселению граждан из аварийного жилищного фонда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D16CB8F6"/>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5857C7E"/>
    <w:multiLevelType w:val="hybridMultilevel"/>
    <w:tmpl w:val="8916BA9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A807194"/>
    <w:multiLevelType w:val="hybridMultilevel"/>
    <w:tmpl w:val="1724FE82"/>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C210703"/>
    <w:multiLevelType w:val="hybridMultilevel"/>
    <w:tmpl w:val="3B0A530C"/>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0511692"/>
    <w:multiLevelType w:val="hybridMultilevel"/>
    <w:tmpl w:val="12BC0C18"/>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0746371"/>
    <w:multiLevelType w:val="hybridMultilevel"/>
    <w:tmpl w:val="766A2E8E"/>
    <w:lvl w:ilvl="0" w:tplc="2E90C53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15:restartNumberingAfterBreak="0">
    <w:nsid w:val="29433701"/>
    <w:multiLevelType w:val="hybridMultilevel"/>
    <w:tmpl w:val="CCC40828"/>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EBC18D6"/>
    <w:multiLevelType w:val="hybridMultilevel"/>
    <w:tmpl w:val="E28002CE"/>
    <w:lvl w:ilvl="0" w:tplc="04190001">
      <w:start w:val="1"/>
      <w:numFmt w:val="bullet"/>
      <w:lvlText w:val=""/>
      <w:lvlJc w:val="left"/>
      <w:pPr>
        <w:ind w:left="1571" w:hanging="360"/>
      </w:pPr>
      <w:rPr>
        <w:rFonts w:ascii="Symbol" w:hAnsi="Symbol" w:hint="default"/>
      </w:r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15:restartNumberingAfterBreak="0">
    <w:nsid w:val="2F1169BD"/>
    <w:multiLevelType w:val="hybridMultilevel"/>
    <w:tmpl w:val="C67621C6"/>
    <w:lvl w:ilvl="0" w:tplc="C6C2785A">
      <w:start w:val="1"/>
      <w:numFmt w:val="bullet"/>
      <w:lvlText w:val=""/>
      <w:lvlJc w:val="left"/>
      <w:pPr>
        <w:ind w:left="1571" w:hanging="360"/>
      </w:pPr>
      <w:rPr>
        <w:rFonts w:ascii="Symbol" w:hAnsi="Symbol" w:hint="default"/>
      </w:rPr>
    </w:lvl>
    <w:lvl w:ilvl="1" w:tplc="04190019">
      <w:start w:val="1"/>
      <w:numFmt w:val="lowerLetter"/>
      <w:lvlText w:val="%2."/>
      <w:lvlJc w:val="left"/>
      <w:pPr>
        <w:ind w:left="2291" w:hanging="360"/>
      </w:pPr>
    </w:lvl>
    <w:lvl w:ilvl="2" w:tplc="288626C6">
      <w:start w:val="1"/>
      <w:numFmt w:val="decimal"/>
      <w:lvlText w:val="%3."/>
      <w:lvlJc w:val="left"/>
      <w:pPr>
        <w:ind w:left="3301" w:hanging="470"/>
      </w:pPr>
      <w:rPr>
        <w:rFonts w:hint="default"/>
      </w:r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 w15:restartNumberingAfterBreak="0">
    <w:nsid w:val="340C611D"/>
    <w:multiLevelType w:val="hybridMultilevel"/>
    <w:tmpl w:val="E3E8F1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0F">
      <w:start w:val="1"/>
      <w:numFmt w:val="decimal"/>
      <w:lvlText w:val="%3."/>
      <w:lvlJc w:val="lef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A285398"/>
    <w:multiLevelType w:val="hybridMultilevel"/>
    <w:tmpl w:val="693A2C38"/>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1" w15:restartNumberingAfterBreak="0">
    <w:nsid w:val="42B43BC5"/>
    <w:multiLevelType w:val="hybridMultilevel"/>
    <w:tmpl w:val="8B12C6D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30265ED"/>
    <w:multiLevelType w:val="hybridMultilevel"/>
    <w:tmpl w:val="ED22D766"/>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CF40149"/>
    <w:multiLevelType w:val="hybridMultilevel"/>
    <w:tmpl w:val="D25E0A1C"/>
    <w:lvl w:ilvl="0" w:tplc="62F0F658">
      <w:start w:val="1"/>
      <w:numFmt w:val="bullet"/>
      <w:lvlText w:val="–"/>
      <w:lvlJc w:val="left"/>
      <w:pPr>
        <w:ind w:left="1418" w:hanging="360"/>
      </w:pPr>
      <w:rPr>
        <w:rFonts w:ascii="Times New Roman" w:hAnsi="Times New Roman" w:cs="Times New Roman" w:hint="default"/>
      </w:rPr>
    </w:lvl>
    <w:lvl w:ilvl="1" w:tplc="04190003" w:tentative="1">
      <w:start w:val="1"/>
      <w:numFmt w:val="bullet"/>
      <w:lvlText w:val="o"/>
      <w:lvlJc w:val="left"/>
      <w:pPr>
        <w:ind w:left="2138" w:hanging="360"/>
      </w:pPr>
      <w:rPr>
        <w:rFonts w:ascii="Courier New" w:hAnsi="Courier New" w:cs="Courier New" w:hint="default"/>
      </w:rPr>
    </w:lvl>
    <w:lvl w:ilvl="2" w:tplc="04190005" w:tentative="1">
      <w:start w:val="1"/>
      <w:numFmt w:val="bullet"/>
      <w:lvlText w:val=""/>
      <w:lvlJc w:val="left"/>
      <w:pPr>
        <w:ind w:left="2858" w:hanging="360"/>
      </w:pPr>
      <w:rPr>
        <w:rFonts w:ascii="Wingdings" w:hAnsi="Wingdings" w:hint="default"/>
      </w:rPr>
    </w:lvl>
    <w:lvl w:ilvl="3" w:tplc="04190001" w:tentative="1">
      <w:start w:val="1"/>
      <w:numFmt w:val="bullet"/>
      <w:lvlText w:val=""/>
      <w:lvlJc w:val="left"/>
      <w:pPr>
        <w:ind w:left="3578" w:hanging="360"/>
      </w:pPr>
      <w:rPr>
        <w:rFonts w:ascii="Symbol" w:hAnsi="Symbol" w:hint="default"/>
      </w:rPr>
    </w:lvl>
    <w:lvl w:ilvl="4" w:tplc="04190003" w:tentative="1">
      <w:start w:val="1"/>
      <w:numFmt w:val="bullet"/>
      <w:lvlText w:val="o"/>
      <w:lvlJc w:val="left"/>
      <w:pPr>
        <w:ind w:left="4298" w:hanging="360"/>
      </w:pPr>
      <w:rPr>
        <w:rFonts w:ascii="Courier New" w:hAnsi="Courier New" w:cs="Courier New" w:hint="default"/>
      </w:rPr>
    </w:lvl>
    <w:lvl w:ilvl="5" w:tplc="04190005" w:tentative="1">
      <w:start w:val="1"/>
      <w:numFmt w:val="bullet"/>
      <w:lvlText w:val=""/>
      <w:lvlJc w:val="left"/>
      <w:pPr>
        <w:ind w:left="5018" w:hanging="360"/>
      </w:pPr>
      <w:rPr>
        <w:rFonts w:ascii="Wingdings" w:hAnsi="Wingdings" w:hint="default"/>
      </w:rPr>
    </w:lvl>
    <w:lvl w:ilvl="6" w:tplc="04190001" w:tentative="1">
      <w:start w:val="1"/>
      <w:numFmt w:val="bullet"/>
      <w:lvlText w:val=""/>
      <w:lvlJc w:val="left"/>
      <w:pPr>
        <w:ind w:left="5738" w:hanging="360"/>
      </w:pPr>
      <w:rPr>
        <w:rFonts w:ascii="Symbol" w:hAnsi="Symbol" w:hint="default"/>
      </w:rPr>
    </w:lvl>
    <w:lvl w:ilvl="7" w:tplc="04190003" w:tentative="1">
      <w:start w:val="1"/>
      <w:numFmt w:val="bullet"/>
      <w:lvlText w:val="o"/>
      <w:lvlJc w:val="left"/>
      <w:pPr>
        <w:ind w:left="6458" w:hanging="360"/>
      </w:pPr>
      <w:rPr>
        <w:rFonts w:ascii="Courier New" w:hAnsi="Courier New" w:cs="Courier New" w:hint="default"/>
      </w:rPr>
    </w:lvl>
    <w:lvl w:ilvl="8" w:tplc="04190005" w:tentative="1">
      <w:start w:val="1"/>
      <w:numFmt w:val="bullet"/>
      <w:lvlText w:val=""/>
      <w:lvlJc w:val="left"/>
      <w:pPr>
        <w:ind w:left="7178" w:hanging="360"/>
      </w:pPr>
      <w:rPr>
        <w:rFonts w:ascii="Wingdings" w:hAnsi="Wingdings" w:hint="default"/>
      </w:rPr>
    </w:lvl>
  </w:abstractNum>
  <w:abstractNum w:abstractNumId="14" w15:restartNumberingAfterBreak="0">
    <w:nsid w:val="54602349"/>
    <w:multiLevelType w:val="hybridMultilevel"/>
    <w:tmpl w:val="B2BC6962"/>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58266DBC"/>
    <w:multiLevelType w:val="hybridMultilevel"/>
    <w:tmpl w:val="4BDA447C"/>
    <w:lvl w:ilvl="0" w:tplc="DF9C03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58FE5DCE"/>
    <w:multiLevelType w:val="hybridMultilevel"/>
    <w:tmpl w:val="06E4D85E"/>
    <w:lvl w:ilvl="0" w:tplc="62F0F65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C8C27BA"/>
    <w:multiLevelType w:val="hybridMultilevel"/>
    <w:tmpl w:val="75ACC4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4F4340F"/>
    <w:multiLevelType w:val="hybridMultilevel"/>
    <w:tmpl w:val="DBE2E90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729E59A9"/>
    <w:multiLevelType w:val="hybridMultilevel"/>
    <w:tmpl w:val="E9B8F22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7F343CC5"/>
    <w:multiLevelType w:val="hybridMultilevel"/>
    <w:tmpl w:val="1D5E1E12"/>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14"/>
  </w:num>
  <w:num w:numId="3">
    <w:abstractNumId w:val="0"/>
  </w:num>
  <w:num w:numId="4">
    <w:abstractNumId w:val="16"/>
  </w:num>
  <w:num w:numId="5">
    <w:abstractNumId w:val="1"/>
  </w:num>
  <w:num w:numId="6">
    <w:abstractNumId w:val="20"/>
  </w:num>
  <w:num w:numId="7">
    <w:abstractNumId w:val="12"/>
  </w:num>
  <w:num w:numId="8">
    <w:abstractNumId w:val="5"/>
  </w:num>
  <w:num w:numId="9">
    <w:abstractNumId w:val="6"/>
  </w:num>
  <w:num w:numId="10">
    <w:abstractNumId w:val="19"/>
  </w:num>
  <w:num w:numId="11">
    <w:abstractNumId w:val="3"/>
  </w:num>
  <w:num w:numId="12">
    <w:abstractNumId w:val="2"/>
  </w:num>
  <w:num w:numId="13">
    <w:abstractNumId w:val="11"/>
  </w:num>
  <w:num w:numId="14">
    <w:abstractNumId w:val="15"/>
  </w:num>
  <w:num w:numId="15">
    <w:abstractNumId w:val="18"/>
  </w:num>
  <w:num w:numId="16">
    <w:abstractNumId w:val="13"/>
  </w:num>
  <w:num w:numId="17">
    <w:abstractNumId w:val="7"/>
  </w:num>
  <w:num w:numId="18">
    <w:abstractNumId w:val="8"/>
  </w:num>
  <w:num w:numId="19">
    <w:abstractNumId w:val="17"/>
  </w:num>
  <w:num w:numId="20">
    <w:abstractNumId w:val="9"/>
  </w:num>
  <w:num w:numId="21">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3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841"/>
    <w:rsid w:val="00000181"/>
    <w:rsid w:val="000001F9"/>
    <w:rsid w:val="00000280"/>
    <w:rsid w:val="0000030B"/>
    <w:rsid w:val="0000057E"/>
    <w:rsid w:val="00000684"/>
    <w:rsid w:val="0000088E"/>
    <w:rsid w:val="00000A63"/>
    <w:rsid w:val="00000B08"/>
    <w:rsid w:val="00000BF8"/>
    <w:rsid w:val="00000C42"/>
    <w:rsid w:val="00000C9A"/>
    <w:rsid w:val="00000CB7"/>
    <w:rsid w:val="00000D71"/>
    <w:rsid w:val="00000E22"/>
    <w:rsid w:val="00000F4D"/>
    <w:rsid w:val="00001089"/>
    <w:rsid w:val="0000120D"/>
    <w:rsid w:val="000015A0"/>
    <w:rsid w:val="00001716"/>
    <w:rsid w:val="00001B06"/>
    <w:rsid w:val="00002293"/>
    <w:rsid w:val="0000256E"/>
    <w:rsid w:val="000027CD"/>
    <w:rsid w:val="000029FE"/>
    <w:rsid w:val="00002AC5"/>
    <w:rsid w:val="00002B5F"/>
    <w:rsid w:val="00002B71"/>
    <w:rsid w:val="00002C26"/>
    <w:rsid w:val="00002D2B"/>
    <w:rsid w:val="00002D78"/>
    <w:rsid w:val="000032B8"/>
    <w:rsid w:val="0000330B"/>
    <w:rsid w:val="00003449"/>
    <w:rsid w:val="000035C8"/>
    <w:rsid w:val="00003735"/>
    <w:rsid w:val="000037B2"/>
    <w:rsid w:val="00003BFE"/>
    <w:rsid w:val="0000411C"/>
    <w:rsid w:val="0000448F"/>
    <w:rsid w:val="000045D5"/>
    <w:rsid w:val="00004948"/>
    <w:rsid w:val="000049E3"/>
    <w:rsid w:val="00004A66"/>
    <w:rsid w:val="00004C6D"/>
    <w:rsid w:val="00004CD1"/>
    <w:rsid w:val="00004D96"/>
    <w:rsid w:val="00005006"/>
    <w:rsid w:val="00005070"/>
    <w:rsid w:val="00005432"/>
    <w:rsid w:val="000056EB"/>
    <w:rsid w:val="0000587B"/>
    <w:rsid w:val="000058B7"/>
    <w:rsid w:val="00005A18"/>
    <w:rsid w:val="00005B7B"/>
    <w:rsid w:val="00005CB6"/>
    <w:rsid w:val="00005D5D"/>
    <w:rsid w:val="0000603C"/>
    <w:rsid w:val="0000612A"/>
    <w:rsid w:val="000063EF"/>
    <w:rsid w:val="00006439"/>
    <w:rsid w:val="00006474"/>
    <w:rsid w:val="00006606"/>
    <w:rsid w:val="00006C3E"/>
    <w:rsid w:val="00006C96"/>
    <w:rsid w:val="00006E1F"/>
    <w:rsid w:val="000070D2"/>
    <w:rsid w:val="00007253"/>
    <w:rsid w:val="000073A3"/>
    <w:rsid w:val="00007550"/>
    <w:rsid w:val="00007593"/>
    <w:rsid w:val="000078FC"/>
    <w:rsid w:val="00007B88"/>
    <w:rsid w:val="00007C24"/>
    <w:rsid w:val="00007D41"/>
    <w:rsid w:val="00007FCE"/>
    <w:rsid w:val="0001011D"/>
    <w:rsid w:val="0001020A"/>
    <w:rsid w:val="000102AC"/>
    <w:rsid w:val="000103E8"/>
    <w:rsid w:val="00010F5A"/>
    <w:rsid w:val="000113F3"/>
    <w:rsid w:val="000116D2"/>
    <w:rsid w:val="0001173B"/>
    <w:rsid w:val="00011A86"/>
    <w:rsid w:val="00011ED8"/>
    <w:rsid w:val="00011FCF"/>
    <w:rsid w:val="0001207B"/>
    <w:rsid w:val="0001215D"/>
    <w:rsid w:val="00012244"/>
    <w:rsid w:val="0001241C"/>
    <w:rsid w:val="0001249C"/>
    <w:rsid w:val="000126F0"/>
    <w:rsid w:val="00012DBF"/>
    <w:rsid w:val="00012F07"/>
    <w:rsid w:val="00012F9D"/>
    <w:rsid w:val="00013068"/>
    <w:rsid w:val="000133E5"/>
    <w:rsid w:val="00013649"/>
    <w:rsid w:val="00013A92"/>
    <w:rsid w:val="00013C89"/>
    <w:rsid w:val="00013E6C"/>
    <w:rsid w:val="00014028"/>
    <w:rsid w:val="00014145"/>
    <w:rsid w:val="0001435D"/>
    <w:rsid w:val="0001438A"/>
    <w:rsid w:val="00014476"/>
    <w:rsid w:val="000146C0"/>
    <w:rsid w:val="000148AC"/>
    <w:rsid w:val="000149F9"/>
    <w:rsid w:val="00014A46"/>
    <w:rsid w:val="00014B3A"/>
    <w:rsid w:val="00014BAB"/>
    <w:rsid w:val="00014DD9"/>
    <w:rsid w:val="00014E24"/>
    <w:rsid w:val="00014E26"/>
    <w:rsid w:val="00014E3F"/>
    <w:rsid w:val="00014EF9"/>
    <w:rsid w:val="00014F31"/>
    <w:rsid w:val="0001510E"/>
    <w:rsid w:val="00015153"/>
    <w:rsid w:val="0001515B"/>
    <w:rsid w:val="0001532C"/>
    <w:rsid w:val="0001539A"/>
    <w:rsid w:val="000154C2"/>
    <w:rsid w:val="000155D5"/>
    <w:rsid w:val="000156E5"/>
    <w:rsid w:val="00015705"/>
    <w:rsid w:val="0001582B"/>
    <w:rsid w:val="0001587B"/>
    <w:rsid w:val="00015900"/>
    <w:rsid w:val="000159E4"/>
    <w:rsid w:val="00015EA6"/>
    <w:rsid w:val="00015ECA"/>
    <w:rsid w:val="0001638C"/>
    <w:rsid w:val="000164D4"/>
    <w:rsid w:val="0001659C"/>
    <w:rsid w:val="00016A44"/>
    <w:rsid w:val="00016D60"/>
    <w:rsid w:val="000170CA"/>
    <w:rsid w:val="00017329"/>
    <w:rsid w:val="000175C0"/>
    <w:rsid w:val="000176EE"/>
    <w:rsid w:val="000178E6"/>
    <w:rsid w:val="00017A8E"/>
    <w:rsid w:val="00017B1E"/>
    <w:rsid w:val="00017B3B"/>
    <w:rsid w:val="00017B66"/>
    <w:rsid w:val="00017BE5"/>
    <w:rsid w:val="00017C2F"/>
    <w:rsid w:val="00017C5E"/>
    <w:rsid w:val="00017CC2"/>
    <w:rsid w:val="00017DE8"/>
    <w:rsid w:val="00017F8E"/>
    <w:rsid w:val="0002000B"/>
    <w:rsid w:val="00020282"/>
    <w:rsid w:val="0002033B"/>
    <w:rsid w:val="0002055B"/>
    <w:rsid w:val="00020730"/>
    <w:rsid w:val="00020938"/>
    <w:rsid w:val="000209C8"/>
    <w:rsid w:val="00020B7D"/>
    <w:rsid w:val="00020CBB"/>
    <w:rsid w:val="00020F5B"/>
    <w:rsid w:val="000214B5"/>
    <w:rsid w:val="00021514"/>
    <w:rsid w:val="00021965"/>
    <w:rsid w:val="000219B6"/>
    <w:rsid w:val="00021A1C"/>
    <w:rsid w:val="00021D6A"/>
    <w:rsid w:val="00021D6B"/>
    <w:rsid w:val="00021DA2"/>
    <w:rsid w:val="00021E21"/>
    <w:rsid w:val="00021E42"/>
    <w:rsid w:val="00022080"/>
    <w:rsid w:val="00022280"/>
    <w:rsid w:val="000223BC"/>
    <w:rsid w:val="00022616"/>
    <w:rsid w:val="0002275F"/>
    <w:rsid w:val="00022F61"/>
    <w:rsid w:val="00023227"/>
    <w:rsid w:val="000232E2"/>
    <w:rsid w:val="0002339D"/>
    <w:rsid w:val="000234FD"/>
    <w:rsid w:val="000236A0"/>
    <w:rsid w:val="000238D1"/>
    <w:rsid w:val="00023DEC"/>
    <w:rsid w:val="00023FBF"/>
    <w:rsid w:val="00023FCB"/>
    <w:rsid w:val="0002444D"/>
    <w:rsid w:val="00024542"/>
    <w:rsid w:val="00024658"/>
    <w:rsid w:val="00024A03"/>
    <w:rsid w:val="00024B04"/>
    <w:rsid w:val="00024B7D"/>
    <w:rsid w:val="00024C6B"/>
    <w:rsid w:val="00024D74"/>
    <w:rsid w:val="000250AC"/>
    <w:rsid w:val="000250DB"/>
    <w:rsid w:val="00025962"/>
    <w:rsid w:val="00025E34"/>
    <w:rsid w:val="00025F69"/>
    <w:rsid w:val="00025FAA"/>
    <w:rsid w:val="00026046"/>
    <w:rsid w:val="000260C8"/>
    <w:rsid w:val="00026979"/>
    <w:rsid w:val="0002699F"/>
    <w:rsid w:val="00026A19"/>
    <w:rsid w:val="00026BCD"/>
    <w:rsid w:val="00026C30"/>
    <w:rsid w:val="00026DF1"/>
    <w:rsid w:val="00026F2E"/>
    <w:rsid w:val="00027155"/>
    <w:rsid w:val="0002716C"/>
    <w:rsid w:val="000273CA"/>
    <w:rsid w:val="00027439"/>
    <w:rsid w:val="000279C9"/>
    <w:rsid w:val="00027D41"/>
    <w:rsid w:val="00030150"/>
    <w:rsid w:val="00030182"/>
    <w:rsid w:val="0003040D"/>
    <w:rsid w:val="0003044F"/>
    <w:rsid w:val="0003052D"/>
    <w:rsid w:val="00030573"/>
    <w:rsid w:val="00030765"/>
    <w:rsid w:val="000308CB"/>
    <w:rsid w:val="00030BC0"/>
    <w:rsid w:val="00030D5D"/>
    <w:rsid w:val="000310AC"/>
    <w:rsid w:val="000312A7"/>
    <w:rsid w:val="000313E9"/>
    <w:rsid w:val="00031840"/>
    <w:rsid w:val="00031ACF"/>
    <w:rsid w:val="00031CF5"/>
    <w:rsid w:val="00031D1B"/>
    <w:rsid w:val="00031E48"/>
    <w:rsid w:val="00032222"/>
    <w:rsid w:val="00032232"/>
    <w:rsid w:val="00032380"/>
    <w:rsid w:val="00032471"/>
    <w:rsid w:val="00032732"/>
    <w:rsid w:val="00032904"/>
    <w:rsid w:val="00032E43"/>
    <w:rsid w:val="00032EAA"/>
    <w:rsid w:val="00033041"/>
    <w:rsid w:val="00033065"/>
    <w:rsid w:val="0003306B"/>
    <w:rsid w:val="000332D2"/>
    <w:rsid w:val="00033378"/>
    <w:rsid w:val="0003354A"/>
    <w:rsid w:val="000338C3"/>
    <w:rsid w:val="00033C32"/>
    <w:rsid w:val="000340D2"/>
    <w:rsid w:val="00034360"/>
    <w:rsid w:val="00034449"/>
    <w:rsid w:val="000344CF"/>
    <w:rsid w:val="000348F0"/>
    <w:rsid w:val="00034981"/>
    <w:rsid w:val="00034A45"/>
    <w:rsid w:val="00034BF7"/>
    <w:rsid w:val="00034E8A"/>
    <w:rsid w:val="00034F37"/>
    <w:rsid w:val="00034FD1"/>
    <w:rsid w:val="00035356"/>
    <w:rsid w:val="000353E5"/>
    <w:rsid w:val="0003545B"/>
    <w:rsid w:val="00035755"/>
    <w:rsid w:val="0003586F"/>
    <w:rsid w:val="000361A6"/>
    <w:rsid w:val="00036313"/>
    <w:rsid w:val="000363D4"/>
    <w:rsid w:val="00036508"/>
    <w:rsid w:val="000367B6"/>
    <w:rsid w:val="0003710B"/>
    <w:rsid w:val="00037208"/>
    <w:rsid w:val="0003724B"/>
    <w:rsid w:val="0003748D"/>
    <w:rsid w:val="0003751B"/>
    <w:rsid w:val="00037905"/>
    <w:rsid w:val="000379C1"/>
    <w:rsid w:val="000379C3"/>
    <w:rsid w:val="00037C01"/>
    <w:rsid w:val="00037DD1"/>
    <w:rsid w:val="00037EF1"/>
    <w:rsid w:val="00037EFB"/>
    <w:rsid w:val="00037F9E"/>
    <w:rsid w:val="00037FA6"/>
    <w:rsid w:val="00037FBC"/>
    <w:rsid w:val="00040042"/>
    <w:rsid w:val="00040464"/>
    <w:rsid w:val="00040504"/>
    <w:rsid w:val="000406D5"/>
    <w:rsid w:val="0004096E"/>
    <w:rsid w:val="00040995"/>
    <w:rsid w:val="00040AAB"/>
    <w:rsid w:val="00040CD7"/>
    <w:rsid w:val="00040D23"/>
    <w:rsid w:val="00040FE8"/>
    <w:rsid w:val="00041021"/>
    <w:rsid w:val="000410FC"/>
    <w:rsid w:val="0004155B"/>
    <w:rsid w:val="000419E4"/>
    <w:rsid w:val="00041AA0"/>
    <w:rsid w:val="00041E44"/>
    <w:rsid w:val="00041F44"/>
    <w:rsid w:val="00042194"/>
    <w:rsid w:val="00042448"/>
    <w:rsid w:val="00042596"/>
    <w:rsid w:val="000427CD"/>
    <w:rsid w:val="000428E5"/>
    <w:rsid w:val="000428F1"/>
    <w:rsid w:val="00042FC8"/>
    <w:rsid w:val="000430FC"/>
    <w:rsid w:val="000431C0"/>
    <w:rsid w:val="00043291"/>
    <w:rsid w:val="00043466"/>
    <w:rsid w:val="00043B18"/>
    <w:rsid w:val="00043ED5"/>
    <w:rsid w:val="00043F81"/>
    <w:rsid w:val="000441FA"/>
    <w:rsid w:val="000442EA"/>
    <w:rsid w:val="00044675"/>
    <w:rsid w:val="000448F0"/>
    <w:rsid w:val="000448FE"/>
    <w:rsid w:val="00044BD4"/>
    <w:rsid w:val="00044E85"/>
    <w:rsid w:val="000451E7"/>
    <w:rsid w:val="000453A3"/>
    <w:rsid w:val="00045885"/>
    <w:rsid w:val="00045C7D"/>
    <w:rsid w:val="00045D4A"/>
    <w:rsid w:val="00045E17"/>
    <w:rsid w:val="00045F40"/>
    <w:rsid w:val="000460E7"/>
    <w:rsid w:val="0004652B"/>
    <w:rsid w:val="0004657F"/>
    <w:rsid w:val="000465AB"/>
    <w:rsid w:val="00046649"/>
    <w:rsid w:val="00046823"/>
    <w:rsid w:val="00046A06"/>
    <w:rsid w:val="00046AEA"/>
    <w:rsid w:val="00046DE3"/>
    <w:rsid w:val="00046E6C"/>
    <w:rsid w:val="00046F16"/>
    <w:rsid w:val="000470FE"/>
    <w:rsid w:val="000471DF"/>
    <w:rsid w:val="0004746E"/>
    <w:rsid w:val="0004756C"/>
    <w:rsid w:val="00047EBB"/>
    <w:rsid w:val="00047FD6"/>
    <w:rsid w:val="00050215"/>
    <w:rsid w:val="0005060A"/>
    <w:rsid w:val="000506A9"/>
    <w:rsid w:val="00050739"/>
    <w:rsid w:val="00050769"/>
    <w:rsid w:val="00050C6D"/>
    <w:rsid w:val="00050F30"/>
    <w:rsid w:val="000510A9"/>
    <w:rsid w:val="0005158A"/>
    <w:rsid w:val="00051819"/>
    <w:rsid w:val="00051888"/>
    <w:rsid w:val="000518F8"/>
    <w:rsid w:val="00051B29"/>
    <w:rsid w:val="00051D6B"/>
    <w:rsid w:val="00051DA8"/>
    <w:rsid w:val="00051DC9"/>
    <w:rsid w:val="00051F8F"/>
    <w:rsid w:val="00051F9E"/>
    <w:rsid w:val="000520BC"/>
    <w:rsid w:val="00052373"/>
    <w:rsid w:val="000526A3"/>
    <w:rsid w:val="000527B9"/>
    <w:rsid w:val="00052946"/>
    <w:rsid w:val="00052959"/>
    <w:rsid w:val="00052C05"/>
    <w:rsid w:val="00052EF5"/>
    <w:rsid w:val="0005303A"/>
    <w:rsid w:val="000530E9"/>
    <w:rsid w:val="00053195"/>
    <w:rsid w:val="000531C9"/>
    <w:rsid w:val="000534B2"/>
    <w:rsid w:val="00053632"/>
    <w:rsid w:val="000536BF"/>
    <w:rsid w:val="0005389E"/>
    <w:rsid w:val="00053C56"/>
    <w:rsid w:val="00053D51"/>
    <w:rsid w:val="00053D64"/>
    <w:rsid w:val="00053EAA"/>
    <w:rsid w:val="00053F14"/>
    <w:rsid w:val="00053F5C"/>
    <w:rsid w:val="0005403B"/>
    <w:rsid w:val="000544F6"/>
    <w:rsid w:val="000546A8"/>
    <w:rsid w:val="000548DF"/>
    <w:rsid w:val="0005495A"/>
    <w:rsid w:val="00054A07"/>
    <w:rsid w:val="00054B41"/>
    <w:rsid w:val="00054B7A"/>
    <w:rsid w:val="00054E1A"/>
    <w:rsid w:val="000550ED"/>
    <w:rsid w:val="0005530D"/>
    <w:rsid w:val="00055366"/>
    <w:rsid w:val="00055377"/>
    <w:rsid w:val="00055654"/>
    <w:rsid w:val="0005584B"/>
    <w:rsid w:val="0005589F"/>
    <w:rsid w:val="000558B2"/>
    <w:rsid w:val="000558BE"/>
    <w:rsid w:val="00055F85"/>
    <w:rsid w:val="00055FD1"/>
    <w:rsid w:val="0005624D"/>
    <w:rsid w:val="0005638D"/>
    <w:rsid w:val="0005652A"/>
    <w:rsid w:val="0005658F"/>
    <w:rsid w:val="00056591"/>
    <w:rsid w:val="0005668E"/>
    <w:rsid w:val="00056A20"/>
    <w:rsid w:val="00056BE6"/>
    <w:rsid w:val="00056E4F"/>
    <w:rsid w:val="00056EB8"/>
    <w:rsid w:val="000570C5"/>
    <w:rsid w:val="0005726F"/>
    <w:rsid w:val="000575B9"/>
    <w:rsid w:val="000575D4"/>
    <w:rsid w:val="00057918"/>
    <w:rsid w:val="00057935"/>
    <w:rsid w:val="00057A56"/>
    <w:rsid w:val="00057DB2"/>
    <w:rsid w:val="00057E03"/>
    <w:rsid w:val="00057F31"/>
    <w:rsid w:val="0006012B"/>
    <w:rsid w:val="000604B5"/>
    <w:rsid w:val="000604D1"/>
    <w:rsid w:val="000608C4"/>
    <w:rsid w:val="00060A06"/>
    <w:rsid w:val="00060A36"/>
    <w:rsid w:val="00060C3B"/>
    <w:rsid w:val="00060CF4"/>
    <w:rsid w:val="000614E2"/>
    <w:rsid w:val="00061555"/>
    <w:rsid w:val="000619F7"/>
    <w:rsid w:val="000619FE"/>
    <w:rsid w:val="00061B20"/>
    <w:rsid w:val="00061E11"/>
    <w:rsid w:val="00062389"/>
    <w:rsid w:val="000624A7"/>
    <w:rsid w:val="0006268F"/>
    <w:rsid w:val="0006269D"/>
    <w:rsid w:val="00062A67"/>
    <w:rsid w:val="00062A7B"/>
    <w:rsid w:val="00062DEA"/>
    <w:rsid w:val="00062F07"/>
    <w:rsid w:val="0006326B"/>
    <w:rsid w:val="000634EF"/>
    <w:rsid w:val="00063557"/>
    <w:rsid w:val="000637D7"/>
    <w:rsid w:val="000637DB"/>
    <w:rsid w:val="00063F74"/>
    <w:rsid w:val="00064312"/>
    <w:rsid w:val="00064455"/>
    <w:rsid w:val="00064495"/>
    <w:rsid w:val="00064670"/>
    <w:rsid w:val="00064707"/>
    <w:rsid w:val="0006473D"/>
    <w:rsid w:val="00064797"/>
    <w:rsid w:val="000647E6"/>
    <w:rsid w:val="00064A03"/>
    <w:rsid w:val="00064C0E"/>
    <w:rsid w:val="00065891"/>
    <w:rsid w:val="0006594A"/>
    <w:rsid w:val="000659D5"/>
    <w:rsid w:val="00065EA8"/>
    <w:rsid w:val="00065EE3"/>
    <w:rsid w:val="0006613A"/>
    <w:rsid w:val="0006625E"/>
    <w:rsid w:val="000663AA"/>
    <w:rsid w:val="000665BC"/>
    <w:rsid w:val="000665BE"/>
    <w:rsid w:val="000669F0"/>
    <w:rsid w:val="00066C3A"/>
    <w:rsid w:val="00066D34"/>
    <w:rsid w:val="000670D6"/>
    <w:rsid w:val="0006726B"/>
    <w:rsid w:val="000677E0"/>
    <w:rsid w:val="00067A09"/>
    <w:rsid w:val="00067AC9"/>
    <w:rsid w:val="00067BDD"/>
    <w:rsid w:val="00067CD1"/>
    <w:rsid w:val="0007031F"/>
    <w:rsid w:val="00070451"/>
    <w:rsid w:val="000704CE"/>
    <w:rsid w:val="00070672"/>
    <w:rsid w:val="00070673"/>
    <w:rsid w:val="00070708"/>
    <w:rsid w:val="0007085A"/>
    <w:rsid w:val="00070A9F"/>
    <w:rsid w:val="00070BE2"/>
    <w:rsid w:val="00070D52"/>
    <w:rsid w:val="00070DA9"/>
    <w:rsid w:val="00070FDF"/>
    <w:rsid w:val="0007130D"/>
    <w:rsid w:val="0007155A"/>
    <w:rsid w:val="00071654"/>
    <w:rsid w:val="000718A2"/>
    <w:rsid w:val="00071CA5"/>
    <w:rsid w:val="00071D50"/>
    <w:rsid w:val="00071E6C"/>
    <w:rsid w:val="00071E71"/>
    <w:rsid w:val="00071F79"/>
    <w:rsid w:val="00071F93"/>
    <w:rsid w:val="00072294"/>
    <w:rsid w:val="0007257C"/>
    <w:rsid w:val="000725B9"/>
    <w:rsid w:val="000726BC"/>
    <w:rsid w:val="00072857"/>
    <w:rsid w:val="0007287C"/>
    <w:rsid w:val="00072A15"/>
    <w:rsid w:val="00072A3A"/>
    <w:rsid w:val="0007301C"/>
    <w:rsid w:val="0007317C"/>
    <w:rsid w:val="0007323C"/>
    <w:rsid w:val="000733AD"/>
    <w:rsid w:val="000733AE"/>
    <w:rsid w:val="000735B9"/>
    <w:rsid w:val="00073769"/>
    <w:rsid w:val="0007382D"/>
    <w:rsid w:val="000738C2"/>
    <w:rsid w:val="000738C6"/>
    <w:rsid w:val="000739AB"/>
    <w:rsid w:val="00073A88"/>
    <w:rsid w:val="00073BD3"/>
    <w:rsid w:val="00073D81"/>
    <w:rsid w:val="00073ED8"/>
    <w:rsid w:val="00073FE0"/>
    <w:rsid w:val="0007428A"/>
    <w:rsid w:val="000742E4"/>
    <w:rsid w:val="00074487"/>
    <w:rsid w:val="00074702"/>
    <w:rsid w:val="000747E1"/>
    <w:rsid w:val="00074824"/>
    <w:rsid w:val="00074F7F"/>
    <w:rsid w:val="00074FE6"/>
    <w:rsid w:val="000750C8"/>
    <w:rsid w:val="0007561A"/>
    <w:rsid w:val="00075BBA"/>
    <w:rsid w:val="000760D8"/>
    <w:rsid w:val="00076185"/>
    <w:rsid w:val="00076511"/>
    <w:rsid w:val="00076867"/>
    <w:rsid w:val="00076AE2"/>
    <w:rsid w:val="00076B59"/>
    <w:rsid w:val="00076ED2"/>
    <w:rsid w:val="00076F2B"/>
    <w:rsid w:val="0007702B"/>
    <w:rsid w:val="0007714D"/>
    <w:rsid w:val="0007718C"/>
    <w:rsid w:val="00077354"/>
    <w:rsid w:val="00077519"/>
    <w:rsid w:val="0007767F"/>
    <w:rsid w:val="000778CC"/>
    <w:rsid w:val="00077F52"/>
    <w:rsid w:val="00077FE7"/>
    <w:rsid w:val="0008020A"/>
    <w:rsid w:val="00080221"/>
    <w:rsid w:val="00080566"/>
    <w:rsid w:val="000806E4"/>
    <w:rsid w:val="00080B25"/>
    <w:rsid w:val="00080C3F"/>
    <w:rsid w:val="00080D8E"/>
    <w:rsid w:val="0008118C"/>
    <w:rsid w:val="0008122E"/>
    <w:rsid w:val="00081269"/>
    <w:rsid w:val="000812F8"/>
    <w:rsid w:val="000813ED"/>
    <w:rsid w:val="00081736"/>
    <w:rsid w:val="00081A17"/>
    <w:rsid w:val="00081C0F"/>
    <w:rsid w:val="000820CD"/>
    <w:rsid w:val="0008211B"/>
    <w:rsid w:val="0008233A"/>
    <w:rsid w:val="0008236A"/>
    <w:rsid w:val="0008269C"/>
    <w:rsid w:val="0008287F"/>
    <w:rsid w:val="00082A6F"/>
    <w:rsid w:val="00082C23"/>
    <w:rsid w:val="00082CAD"/>
    <w:rsid w:val="00082D93"/>
    <w:rsid w:val="00083408"/>
    <w:rsid w:val="000835AA"/>
    <w:rsid w:val="00083AEB"/>
    <w:rsid w:val="00083BF1"/>
    <w:rsid w:val="00083D45"/>
    <w:rsid w:val="00084008"/>
    <w:rsid w:val="00084120"/>
    <w:rsid w:val="00084390"/>
    <w:rsid w:val="000845E8"/>
    <w:rsid w:val="000847A6"/>
    <w:rsid w:val="00084A06"/>
    <w:rsid w:val="00084B9F"/>
    <w:rsid w:val="00084BA1"/>
    <w:rsid w:val="00084C0C"/>
    <w:rsid w:val="00084EC1"/>
    <w:rsid w:val="00084EDF"/>
    <w:rsid w:val="00084F15"/>
    <w:rsid w:val="00084FAB"/>
    <w:rsid w:val="00085037"/>
    <w:rsid w:val="000852F6"/>
    <w:rsid w:val="00085422"/>
    <w:rsid w:val="00085433"/>
    <w:rsid w:val="00085630"/>
    <w:rsid w:val="00085B92"/>
    <w:rsid w:val="00085D1B"/>
    <w:rsid w:val="000860E1"/>
    <w:rsid w:val="00086355"/>
    <w:rsid w:val="000863C8"/>
    <w:rsid w:val="00086487"/>
    <w:rsid w:val="000866F2"/>
    <w:rsid w:val="0008670B"/>
    <w:rsid w:val="00086926"/>
    <w:rsid w:val="00086A1F"/>
    <w:rsid w:val="00086B3C"/>
    <w:rsid w:val="00086B71"/>
    <w:rsid w:val="00086E48"/>
    <w:rsid w:val="00086E77"/>
    <w:rsid w:val="000873B5"/>
    <w:rsid w:val="000873E4"/>
    <w:rsid w:val="0008771B"/>
    <w:rsid w:val="0008785B"/>
    <w:rsid w:val="00087936"/>
    <w:rsid w:val="00087AAA"/>
    <w:rsid w:val="00087ADC"/>
    <w:rsid w:val="00087B21"/>
    <w:rsid w:val="00087DFA"/>
    <w:rsid w:val="00087EFB"/>
    <w:rsid w:val="00090310"/>
    <w:rsid w:val="000903AD"/>
    <w:rsid w:val="000904C0"/>
    <w:rsid w:val="000907EB"/>
    <w:rsid w:val="000909E7"/>
    <w:rsid w:val="00090B07"/>
    <w:rsid w:val="00090D27"/>
    <w:rsid w:val="00090E67"/>
    <w:rsid w:val="0009153F"/>
    <w:rsid w:val="00091847"/>
    <w:rsid w:val="00091884"/>
    <w:rsid w:val="000918D7"/>
    <w:rsid w:val="00091CC2"/>
    <w:rsid w:val="00091FCD"/>
    <w:rsid w:val="00091FED"/>
    <w:rsid w:val="00092681"/>
    <w:rsid w:val="000927BC"/>
    <w:rsid w:val="0009284C"/>
    <w:rsid w:val="0009290F"/>
    <w:rsid w:val="00092976"/>
    <w:rsid w:val="00092AE7"/>
    <w:rsid w:val="00092C1E"/>
    <w:rsid w:val="00093427"/>
    <w:rsid w:val="000935CA"/>
    <w:rsid w:val="000937BB"/>
    <w:rsid w:val="0009397A"/>
    <w:rsid w:val="00093998"/>
    <w:rsid w:val="00093A95"/>
    <w:rsid w:val="00093D6D"/>
    <w:rsid w:val="00093F8F"/>
    <w:rsid w:val="0009402C"/>
    <w:rsid w:val="000940C1"/>
    <w:rsid w:val="0009431A"/>
    <w:rsid w:val="000943EC"/>
    <w:rsid w:val="0009472D"/>
    <w:rsid w:val="00094855"/>
    <w:rsid w:val="0009499C"/>
    <w:rsid w:val="00094AD2"/>
    <w:rsid w:val="00094B5A"/>
    <w:rsid w:val="00094B98"/>
    <w:rsid w:val="00094BD9"/>
    <w:rsid w:val="00094EA7"/>
    <w:rsid w:val="00094F2A"/>
    <w:rsid w:val="0009521E"/>
    <w:rsid w:val="0009528B"/>
    <w:rsid w:val="000954BE"/>
    <w:rsid w:val="00095607"/>
    <w:rsid w:val="000958C5"/>
    <w:rsid w:val="00095B2F"/>
    <w:rsid w:val="00095D16"/>
    <w:rsid w:val="00095ED6"/>
    <w:rsid w:val="0009633D"/>
    <w:rsid w:val="000964CA"/>
    <w:rsid w:val="00096543"/>
    <w:rsid w:val="000965BC"/>
    <w:rsid w:val="00096AE7"/>
    <w:rsid w:val="00096B54"/>
    <w:rsid w:val="00096D11"/>
    <w:rsid w:val="00096D2E"/>
    <w:rsid w:val="00096EDD"/>
    <w:rsid w:val="00096F75"/>
    <w:rsid w:val="00096FE0"/>
    <w:rsid w:val="00097026"/>
    <w:rsid w:val="0009707A"/>
    <w:rsid w:val="0009720C"/>
    <w:rsid w:val="00097312"/>
    <w:rsid w:val="00097325"/>
    <w:rsid w:val="00097393"/>
    <w:rsid w:val="00097403"/>
    <w:rsid w:val="000975DA"/>
    <w:rsid w:val="00097741"/>
    <w:rsid w:val="00097945"/>
    <w:rsid w:val="000979EA"/>
    <w:rsid w:val="00097AC2"/>
    <w:rsid w:val="00097CA3"/>
    <w:rsid w:val="00097E65"/>
    <w:rsid w:val="00097F03"/>
    <w:rsid w:val="000A027C"/>
    <w:rsid w:val="000A0342"/>
    <w:rsid w:val="000A0B09"/>
    <w:rsid w:val="000A0CD0"/>
    <w:rsid w:val="000A0F41"/>
    <w:rsid w:val="000A1140"/>
    <w:rsid w:val="000A163A"/>
    <w:rsid w:val="000A1BD7"/>
    <w:rsid w:val="000A1C2E"/>
    <w:rsid w:val="000A1CEA"/>
    <w:rsid w:val="000A1E1C"/>
    <w:rsid w:val="000A2115"/>
    <w:rsid w:val="000A2589"/>
    <w:rsid w:val="000A27BC"/>
    <w:rsid w:val="000A27E9"/>
    <w:rsid w:val="000A2B7F"/>
    <w:rsid w:val="000A2EBA"/>
    <w:rsid w:val="000A308C"/>
    <w:rsid w:val="000A309A"/>
    <w:rsid w:val="000A30DC"/>
    <w:rsid w:val="000A31D7"/>
    <w:rsid w:val="000A352F"/>
    <w:rsid w:val="000A36C3"/>
    <w:rsid w:val="000A380E"/>
    <w:rsid w:val="000A3A38"/>
    <w:rsid w:val="000A3A97"/>
    <w:rsid w:val="000A3B83"/>
    <w:rsid w:val="000A3B9E"/>
    <w:rsid w:val="000A3BAF"/>
    <w:rsid w:val="000A3D7D"/>
    <w:rsid w:val="000A3F2E"/>
    <w:rsid w:val="000A3F8B"/>
    <w:rsid w:val="000A4170"/>
    <w:rsid w:val="000A421C"/>
    <w:rsid w:val="000A4518"/>
    <w:rsid w:val="000A4611"/>
    <w:rsid w:val="000A46E6"/>
    <w:rsid w:val="000A47AC"/>
    <w:rsid w:val="000A4924"/>
    <w:rsid w:val="000A497D"/>
    <w:rsid w:val="000A4A5C"/>
    <w:rsid w:val="000A4F6E"/>
    <w:rsid w:val="000A4FEA"/>
    <w:rsid w:val="000A527E"/>
    <w:rsid w:val="000A538F"/>
    <w:rsid w:val="000A5531"/>
    <w:rsid w:val="000A55F8"/>
    <w:rsid w:val="000A5B1D"/>
    <w:rsid w:val="000A5B36"/>
    <w:rsid w:val="000A5DA4"/>
    <w:rsid w:val="000A5F83"/>
    <w:rsid w:val="000A64D5"/>
    <w:rsid w:val="000A67C7"/>
    <w:rsid w:val="000A689B"/>
    <w:rsid w:val="000A68F1"/>
    <w:rsid w:val="000A68FE"/>
    <w:rsid w:val="000A69B9"/>
    <w:rsid w:val="000A6A76"/>
    <w:rsid w:val="000A7325"/>
    <w:rsid w:val="000A7585"/>
    <w:rsid w:val="000A7AB4"/>
    <w:rsid w:val="000A7D4F"/>
    <w:rsid w:val="000A7D57"/>
    <w:rsid w:val="000A7F92"/>
    <w:rsid w:val="000B01CF"/>
    <w:rsid w:val="000B032C"/>
    <w:rsid w:val="000B0676"/>
    <w:rsid w:val="000B084C"/>
    <w:rsid w:val="000B0A59"/>
    <w:rsid w:val="000B0AFC"/>
    <w:rsid w:val="000B0C40"/>
    <w:rsid w:val="000B105E"/>
    <w:rsid w:val="000B1366"/>
    <w:rsid w:val="000B1502"/>
    <w:rsid w:val="000B1923"/>
    <w:rsid w:val="000B1E31"/>
    <w:rsid w:val="000B1EA5"/>
    <w:rsid w:val="000B201C"/>
    <w:rsid w:val="000B2103"/>
    <w:rsid w:val="000B2291"/>
    <w:rsid w:val="000B247D"/>
    <w:rsid w:val="000B274D"/>
    <w:rsid w:val="000B280B"/>
    <w:rsid w:val="000B28BD"/>
    <w:rsid w:val="000B2AC3"/>
    <w:rsid w:val="000B3018"/>
    <w:rsid w:val="000B3086"/>
    <w:rsid w:val="000B30BB"/>
    <w:rsid w:val="000B32A6"/>
    <w:rsid w:val="000B33E1"/>
    <w:rsid w:val="000B3564"/>
    <w:rsid w:val="000B3567"/>
    <w:rsid w:val="000B35BE"/>
    <w:rsid w:val="000B39D5"/>
    <w:rsid w:val="000B3BF4"/>
    <w:rsid w:val="000B3D28"/>
    <w:rsid w:val="000B3D7E"/>
    <w:rsid w:val="000B3E43"/>
    <w:rsid w:val="000B3E9B"/>
    <w:rsid w:val="000B3EF5"/>
    <w:rsid w:val="000B4095"/>
    <w:rsid w:val="000B40DC"/>
    <w:rsid w:val="000B428D"/>
    <w:rsid w:val="000B46BA"/>
    <w:rsid w:val="000B489C"/>
    <w:rsid w:val="000B52D6"/>
    <w:rsid w:val="000B552F"/>
    <w:rsid w:val="000B563F"/>
    <w:rsid w:val="000B5A41"/>
    <w:rsid w:val="000B5B51"/>
    <w:rsid w:val="000B5EE3"/>
    <w:rsid w:val="000B5FDF"/>
    <w:rsid w:val="000B5FE4"/>
    <w:rsid w:val="000B623E"/>
    <w:rsid w:val="000B647C"/>
    <w:rsid w:val="000B65A5"/>
    <w:rsid w:val="000B65D8"/>
    <w:rsid w:val="000B681A"/>
    <w:rsid w:val="000B6C84"/>
    <w:rsid w:val="000B6D9D"/>
    <w:rsid w:val="000B7221"/>
    <w:rsid w:val="000B750D"/>
    <w:rsid w:val="000B769C"/>
    <w:rsid w:val="000B77AD"/>
    <w:rsid w:val="000B77AE"/>
    <w:rsid w:val="000B78B9"/>
    <w:rsid w:val="000B7B08"/>
    <w:rsid w:val="000B7BC0"/>
    <w:rsid w:val="000B7DE3"/>
    <w:rsid w:val="000C0186"/>
    <w:rsid w:val="000C076B"/>
    <w:rsid w:val="000C0814"/>
    <w:rsid w:val="000C0817"/>
    <w:rsid w:val="000C08D0"/>
    <w:rsid w:val="000C08DD"/>
    <w:rsid w:val="000C08E4"/>
    <w:rsid w:val="000C1354"/>
    <w:rsid w:val="000C136C"/>
    <w:rsid w:val="000C149A"/>
    <w:rsid w:val="000C15E0"/>
    <w:rsid w:val="000C172A"/>
    <w:rsid w:val="000C1ACA"/>
    <w:rsid w:val="000C2462"/>
    <w:rsid w:val="000C251D"/>
    <w:rsid w:val="000C2565"/>
    <w:rsid w:val="000C26D2"/>
    <w:rsid w:val="000C29F1"/>
    <w:rsid w:val="000C2A60"/>
    <w:rsid w:val="000C2A9D"/>
    <w:rsid w:val="000C2B75"/>
    <w:rsid w:val="000C319E"/>
    <w:rsid w:val="000C3393"/>
    <w:rsid w:val="000C398F"/>
    <w:rsid w:val="000C39F7"/>
    <w:rsid w:val="000C3B56"/>
    <w:rsid w:val="000C3E50"/>
    <w:rsid w:val="000C40D2"/>
    <w:rsid w:val="000C459E"/>
    <w:rsid w:val="000C45FB"/>
    <w:rsid w:val="000C4778"/>
    <w:rsid w:val="000C4A57"/>
    <w:rsid w:val="000C4C62"/>
    <w:rsid w:val="000C4EDC"/>
    <w:rsid w:val="000C50C2"/>
    <w:rsid w:val="000C5315"/>
    <w:rsid w:val="000C548B"/>
    <w:rsid w:val="000C556E"/>
    <w:rsid w:val="000C558D"/>
    <w:rsid w:val="000C5ACC"/>
    <w:rsid w:val="000C5B1B"/>
    <w:rsid w:val="000C5B6C"/>
    <w:rsid w:val="000C5C6A"/>
    <w:rsid w:val="000C5CE1"/>
    <w:rsid w:val="000C5E58"/>
    <w:rsid w:val="000C6011"/>
    <w:rsid w:val="000C61E7"/>
    <w:rsid w:val="000C625E"/>
    <w:rsid w:val="000C649C"/>
    <w:rsid w:val="000C696E"/>
    <w:rsid w:val="000C6A14"/>
    <w:rsid w:val="000C6A6E"/>
    <w:rsid w:val="000C6D63"/>
    <w:rsid w:val="000C6E1A"/>
    <w:rsid w:val="000C7062"/>
    <w:rsid w:val="000C72A9"/>
    <w:rsid w:val="000C7416"/>
    <w:rsid w:val="000C75C3"/>
    <w:rsid w:val="000C7820"/>
    <w:rsid w:val="000C789F"/>
    <w:rsid w:val="000C78D7"/>
    <w:rsid w:val="000C7A8D"/>
    <w:rsid w:val="000C7AA0"/>
    <w:rsid w:val="000C7B0F"/>
    <w:rsid w:val="000C7DD8"/>
    <w:rsid w:val="000D0057"/>
    <w:rsid w:val="000D01FD"/>
    <w:rsid w:val="000D0219"/>
    <w:rsid w:val="000D025D"/>
    <w:rsid w:val="000D02F8"/>
    <w:rsid w:val="000D0344"/>
    <w:rsid w:val="000D05AF"/>
    <w:rsid w:val="000D06FB"/>
    <w:rsid w:val="000D08B8"/>
    <w:rsid w:val="000D08F5"/>
    <w:rsid w:val="000D0BFA"/>
    <w:rsid w:val="000D0D12"/>
    <w:rsid w:val="000D0DA4"/>
    <w:rsid w:val="000D1048"/>
    <w:rsid w:val="000D104B"/>
    <w:rsid w:val="000D1127"/>
    <w:rsid w:val="000D1485"/>
    <w:rsid w:val="000D14EC"/>
    <w:rsid w:val="000D154E"/>
    <w:rsid w:val="000D1556"/>
    <w:rsid w:val="000D17D0"/>
    <w:rsid w:val="000D1802"/>
    <w:rsid w:val="000D1ADE"/>
    <w:rsid w:val="000D1D90"/>
    <w:rsid w:val="000D1DBA"/>
    <w:rsid w:val="000D1E0D"/>
    <w:rsid w:val="000D1EC1"/>
    <w:rsid w:val="000D21DE"/>
    <w:rsid w:val="000D21ED"/>
    <w:rsid w:val="000D27DF"/>
    <w:rsid w:val="000D2933"/>
    <w:rsid w:val="000D2A31"/>
    <w:rsid w:val="000D2AD8"/>
    <w:rsid w:val="000D2C19"/>
    <w:rsid w:val="000D2E76"/>
    <w:rsid w:val="000D3802"/>
    <w:rsid w:val="000D3C04"/>
    <w:rsid w:val="000D3DD1"/>
    <w:rsid w:val="000D4076"/>
    <w:rsid w:val="000D4096"/>
    <w:rsid w:val="000D40E1"/>
    <w:rsid w:val="000D429C"/>
    <w:rsid w:val="000D44D2"/>
    <w:rsid w:val="000D4766"/>
    <w:rsid w:val="000D486B"/>
    <w:rsid w:val="000D5068"/>
    <w:rsid w:val="000D512D"/>
    <w:rsid w:val="000D51E8"/>
    <w:rsid w:val="000D51F9"/>
    <w:rsid w:val="000D560E"/>
    <w:rsid w:val="000D5895"/>
    <w:rsid w:val="000D5A66"/>
    <w:rsid w:val="000D5AD9"/>
    <w:rsid w:val="000D5E51"/>
    <w:rsid w:val="000D5FB2"/>
    <w:rsid w:val="000D612E"/>
    <w:rsid w:val="000D61DC"/>
    <w:rsid w:val="000D6293"/>
    <w:rsid w:val="000D67EC"/>
    <w:rsid w:val="000D6934"/>
    <w:rsid w:val="000D6B2D"/>
    <w:rsid w:val="000D6C7D"/>
    <w:rsid w:val="000D6EA3"/>
    <w:rsid w:val="000D71AF"/>
    <w:rsid w:val="000D7238"/>
    <w:rsid w:val="000D7318"/>
    <w:rsid w:val="000D76DF"/>
    <w:rsid w:val="000D78DC"/>
    <w:rsid w:val="000D7D5D"/>
    <w:rsid w:val="000E0330"/>
    <w:rsid w:val="000E03CD"/>
    <w:rsid w:val="000E04EB"/>
    <w:rsid w:val="000E06B9"/>
    <w:rsid w:val="000E0781"/>
    <w:rsid w:val="000E0B93"/>
    <w:rsid w:val="000E0DC0"/>
    <w:rsid w:val="000E0E25"/>
    <w:rsid w:val="000E12A5"/>
    <w:rsid w:val="000E146F"/>
    <w:rsid w:val="000E1553"/>
    <w:rsid w:val="000E1644"/>
    <w:rsid w:val="000E17F7"/>
    <w:rsid w:val="000E1A3F"/>
    <w:rsid w:val="000E1AEE"/>
    <w:rsid w:val="000E1B17"/>
    <w:rsid w:val="000E1BAF"/>
    <w:rsid w:val="000E1C6F"/>
    <w:rsid w:val="000E1FF8"/>
    <w:rsid w:val="000E202E"/>
    <w:rsid w:val="000E2039"/>
    <w:rsid w:val="000E21D1"/>
    <w:rsid w:val="000E25E3"/>
    <w:rsid w:val="000E27D3"/>
    <w:rsid w:val="000E2811"/>
    <w:rsid w:val="000E2867"/>
    <w:rsid w:val="000E297A"/>
    <w:rsid w:val="000E2A9D"/>
    <w:rsid w:val="000E2C5C"/>
    <w:rsid w:val="000E3135"/>
    <w:rsid w:val="000E31B5"/>
    <w:rsid w:val="000E351F"/>
    <w:rsid w:val="000E364B"/>
    <w:rsid w:val="000E3870"/>
    <w:rsid w:val="000E39B9"/>
    <w:rsid w:val="000E3AAA"/>
    <w:rsid w:val="000E3C5A"/>
    <w:rsid w:val="000E3D91"/>
    <w:rsid w:val="000E41B7"/>
    <w:rsid w:val="000E4206"/>
    <w:rsid w:val="000E42B0"/>
    <w:rsid w:val="000E42DE"/>
    <w:rsid w:val="000E4303"/>
    <w:rsid w:val="000E46D8"/>
    <w:rsid w:val="000E478A"/>
    <w:rsid w:val="000E48AC"/>
    <w:rsid w:val="000E48BB"/>
    <w:rsid w:val="000E4C40"/>
    <w:rsid w:val="000E4F4F"/>
    <w:rsid w:val="000E4FB8"/>
    <w:rsid w:val="000E4FDE"/>
    <w:rsid w:val="000E5357"/>
    <w:rsid w:val="000E54DF"/>
    <w:rsid w:val="000E54F5"/>
    <w:rsid w:val="000E55BC"/>
    <w:rsid w:val="000E56A7"/>
    <w:rsid w:val="000E56FB"/>
    <w:rsid w:val="000E58A0"/>
    <w:rsid w:val="000E5921"/>
    <w:rsid w:val="000E5970"/>
    <w:rsid w:val="000E5DF4"/>
    <w:rsid w:val="000E5E54"/>
    <w:rsid w:val="000E5EEA"/>
    <w:rsid w:val="000E5FEF"/>
    <w:rsid w:val="000E61F8"/>
    <w:rsid w:val="000E6304"/>
    <w:rsid w:val="000E6709"/>
    <w:rsid w:val="000E6997"/>
    <w:rsid w:val="000E69E5"/>
    <w:rsid w:val="000E6C3F"/>
    <w:rsid w:val="000E6E02"/>
    <w:rsid w:val="000E7744"/>
    <w:rsid w:val="000E7B4F"/>
    <w:rsid w:val="000E7D7D"/>
    <w:rsid w:val="000F024D"/>
    <w:rsid w:val="000F04E9"/>
    <w:rsid w:val="000F070E"/>
    <w:rsid w:val="000F08EE"/>
    <w:rsid w:val="000F0CFF"/>
    <w:rsid w:val="000F0DE8"/>
    <w:rsid w:val="000F0F86"/>
    <w:rsid w:val="000F0FAF"/>
    <w:rsid w:val="000F1042"/>
    <w:rsid w:val="000F1095"/>
    <w:rsid w:val="000F1185"/>
    <w:rsid w:val="000F1521"/>
    <w:rsid w:val="000F15EC"/>
    <w:rsid w:val="000F1A99"/>
    <w:rsid w:val="000F1C42"/>
    <w:rsid w:val="000F1D4F"/>
    <w:rsid w:val="000F1DF9"/>
    <w:rsid w:val="000F1F64"/>
    <w:rsid w:val="000F249E"/>
    <w:rsid w:val="000F2554"/>
    <w:rsid w:val="000F2A81"/>
    <w:rsid w:val="000F2ABB"/>
    <w:rsid w:val="000F2DD4"/>
    <w:rsid w:val="000F2DE4"/>
    <w:rsid w:val="000F2E30"/>
    <w:rsid w:val="000F2E6E"/>
    <w:rsid w:val="000F2ED7"/>
    <w:rsid w:val="000F2F23"/>
    <w:rsid w:val="000F2F8F"/>
    <w:rsid w:val="000F33C5"/>
    <w:rsid w:val="000F3430"/>
    <w:rsid w:val="000F361E"/>
    <w:rsid w:val="000F39A1"/>
    <w:rsid w:val="000F3F52"/>
    <w:rsid w:val="000F3F9D"/>
    <w:rsid w:val="000F40FC"/>
    <w:rsid w:val="000F4154"/>
    <w:rsid w:val="000F42A0"/>
    <w:rsid w:val="000F42D2"/>
    <w:rsid w:val="000F4399"/>
    <w:rsid w:val="000F4641"/>
    <w:rsid w:val="000F4715"/>
    <w:rsid w:val="000F492F"/>
    <w:rsid w:val="000F4A2F"/>
    <w:rsid w:val="000F4B40"/>
    <w:rsid w:val="000F4D50"/>
    <w:rsid w:val="000F4D9C"/>
    <w:rsid w:val="000F4DBF"/>
    <w:rsid w:val="000F4DC7"/>
    <w:rsid w:val="000F4F52"/>
    <w:rsid w:val="000F5207"/>
    <w:rsid w:val="000F5370"/>
    <w:rsid w:val="000F5582"/>
    <w:rsid w:val="000F564C"/>
    <w:rsid w:val="000F586A"/>
    <w:rsid w:val="000F588E"/>
    <w:rsid w:val="000F58AD"/>
    <w:rsid w:val="000F5C4F"/>
    <w:rsid w:val="000F5CE0"/>
    <w:rsid w:val="000F5F78"/>
    <w:rsid w:val="000F6064"/>
    <w:rsid w:val="000F60F0"/>
    <w:rsid w:val="000F631D"/>
    <w:rsid w:val="000F64BE"/>
    <w:rsid w:val="000F6516"/>
    <w:rsid w:val="000F660C"/>
    <w:rsid w:val="000F66C8"/>
    <w:rsid w:val="000F672F"/>
    <w:rsid w:val="000F68FF"/>
    <w:rsid w:val="000F6CC9"/>
    <w:rsid w:val="000F6D5E"/>
    <w:rsid w:val="000F6ED3"/>
    <w:rsid w:val="000F6F23"/>
    <w:rsid w:val="000F737D"/>
    <w:rsid w:val="000F757E"/>
    <w:rsid w:val="000F771B"/>
    <w:rsid w:val="000F7944"/>
    <w:rsid w:val="000F796A"/>
    <w:rsid w:val="000F7A22"/>
    <w:rsid w:val="000F7BF5"/>
    <w:rsid w:val="000F7C45"/>
    <w:rsid w:val="000F7C82"/>
    <w:rsid w:val="000F7EDF"/>
    <w:rsid w:val="001002EF"/>
    <w:rsid w:val="00100337"/>
    <w:rsid w:val="0010053A"/>
    <w:rsid w:val="00100567"/>
    <w:rsid w:val="0010071E"/>
    <w:rsid w:val="00100931"/>
    <w:rsid w:val="00100974"/>
    <w:rsid w:val="00100AEA"/>
    <w:rsid w:val="00100C0B"/>
    <w:rsid w:val="00100D6C"/>
    <w:rsid w:val="00100ECE"/>
    <w:rsid w:val="00100F84"/>
    <w:rsid w:val="001010BA"/>
    <w:rsid w:val="0010129A"/>
    <w:rsid w:val="001013F0"/>
    <w:rsid w:val="00101426"/>
    <w:rsid w:val="001016A7"/>
    <w:rsid w:val="00101836"/>
    <w:rsid w:val="00101A2B"/>
    <w:rsid w:val="00101D9D"/>
    <w:rsid w:val="00101F19"/>
    <w:rsid w:val="00101F9C"/>
    <w:rsid w:val="001020B4"/>
    <w:rsid w:val="0010228B"/>
    <w:rsid w:val="001023D4"/>
    <w:rsid w:val="0010272A"/>
    <w:rsid w:val="00102904"/>
    <w:rsid w:val="00102A8C"/>
    <w:rsid w:val="00102CAC"/>
    <w:rsid w:val="00103225"/>
    <w:rsid w:val="00103867"/>
    <w:rsid w:val="00103A5B"/>
    <w:rsid w:val="00103B69"/>
    <w:rsid w:val="00103D10"/>
    <w:rsid w:val="00103DA8"/>
    <w:rsid w:val="00103DF7"/>
    <w:rsid w:val="00103E45"/>
    <w:rsid w:val="00103ED8"/>
    <w:rsid w:val="00103EDC"/>
    <w:rsid w:val="0010404C"/>
    <w:rsid w:val="00104B19"/>
    <w:rsid w:val="00104B97"/>
    <w:rsid w:val="00104BB5"/>
    <w:rsid w:val="00104D67"/>
    <w:rsid w:val="0010502A"/>
    <w:rsid w:val="00105134"/>
    <w:rsid w:val="00105306"/>
    <w:rsid w:val="0010548B"/>
    <w:rsid w:val="0010575A"/>
    <w:rsid w:val="00105ACA"/>
    <w:rsid w:val="00105AE2"/>
    <w:rsid w:val="00105D9C"/>
    <w:rsid w:val="00105F58"/>
    <w:rsid w:val="00106045"/>
    <w:rsid w:val="0010615D"/>
    <w:rsid w:val="0010619D"/>
    <w:rsid w:val="001066D1"/>
    <w:rsid w:val="001068BC"/>
    <w:rsid w:val="00106904"/>
    <w:rsid w:val="00106C58"/>
    <w:rsid w:val="00107116"/>
    <w:rsid w:val="00107148"/>
    <w:rsid w:val="00107214"/>
    <w:rsid w:val="00107289"/>
    <w:rsid w:val="00107544"/>
    <w:rsid w:val="001079C9"/>
    <w:rsid w:val="00107A82"/>
    <w:rsid w:val="00107C52"/>
    <w:rsid w:val="00107D0F"/>
    <w:rsid w:val="00107D97"/>
    <w:rsid w:val="0011017C"/>
    <w:rsid w:val="00110376"/>
    <w:rsid w:val="001109AD"/>
    <w:rsid w:val="001109B7"/>
    <w:rsid w:val="00110B85"/>
    <w:rsid w:val="00110C96"/>
    <w:rsid w:val="00110CC7"/>
    <w:rsid w:val="00110D62"/>
    <w:rsid w:val="00110E2E"/>
    <w:rsid w:val="00110FDE"/>
    <w:rsid w:val="00111006"/>
    <w:rsid w:val="00111D2B"/>
    <w:rsid w:val="00111EAC"/>
    <w:rsid w:val="0011234D"/>
    <w:rsid w:val="001125AB"/>
    <w:rsid w:val="0011265A"/>
    <w:rsid w:val="00112773"/>
    <w:rsid w:val="00112AE4"/>
    <w:rsid w:val="00113328"/>
    <w:rsid w:val="00113395"/>
    <w:rsid w:val="00113835"/>
    <w:rsid w:val="00113983"/>
    <w:rsid w:val="001139D3"/>
    <w:rsid w:val="00113CB3"/>
    <w:rsid w:val="00113E86"/>
    <w:rsid w:val="00114049"/>
    <w:rsid w:val="00114141"/>
    <w:rsid w:val="00114178"/>
    <w:rsid w:val="001141EB"/>
    <w:rsid w:val="001142A8"/>
    <w:rsid w:val="0011433B"/>
    <w:rsid w:val="00114349"/>
    <w:rsid w:val="001144CF"/>
    <w:rsid w:val="0011462D"/>
    <w:rsid w:val="001148A8"/>
    <w:rsid w:val="00114933"/>
    <w:rsid w:val="00114A1D"/>
    <w:rsid w:val="00114AE4"/>
    <w:rsid w:val="00114BAB"/>
    <w:rsid w:val="00115472"/>
    <w:rsid w:val="001154ED"/>
    <w:rsid w:val="00115678"/>
    <w:rsid w:val="001156C3"/>
    <w:rsid w:val="00115C25"/>
    <w:rsid w:val="00115C42"/>
    <w:rsid w:val="00115DDF"/>
    <w:rsid w:val="00115EA7"/>
    <w:rsid w:val="00115FB4"/>
    <w:rsid w:val="00116152"/>
    <w:rsid w:val="0011628F"/>
    <w:rsid w:val="001166E1"/>
    <w:rsid w:val="00116859"/>
    <w:rsid w:val="00116BEC"/>
    <w:rsid w:val="00116E6C"/>
    <w:rsid w:val="00117013"/>
    <w:rsid w:val="0011711C"/>
    <w:rsid w:val="00117341"/>
    <w:rsid w:val="00117361"/>
    <w:rsid w:val="00117435"/>
    <w:rsid w:val="0011768E"/>
    <w:rsid w:val="001178E5"/>
    <w:rsid w:val="001179F6"/>
    <w:rsid w:val="00117AB9"/>
    <w:rsid w:val="00117ADA"/>
    <w:rsid w:val="00117C23"/>
    <w:rsid w:val="00117DFA"/>
    <w:rsid w:val="00120153"/>
    <w:rsid w:val="0012029A"/>
    <w:rsid w:val="001202AB"/>
    <w:rsid w:val="001203ED"/>
    <w:rsid w:val="0012063E"/>
    <w:rsid w:val="00120675"/>
    <w:rsid w:val="001206F5"/>
    <w:rsid w:val="00120830"/>
    <w:rsid w:val="00120869"/>
    <w:rsid w:val="00120C98"/>
    <w:rsid w:val="00120E0A"/>
    <w:rsid w:val="00121003"/>
    <w:rsid w:val="00121652"/>
    <w:rsid w:val="00121DEA"/>
    <w:rsid w:val="00121DF1"/>
    <w:rsid w:val="00121F5D"/>
    <w:rsid w:val="00122377"/>
    <w:rsid w:val="00122549"/>
    <w:rsid w:val="00122687"/>
    <w:rsid w:val="0012284D"/>
    <w:rsid w:val="001228D0"/>
    <w:rsid w:val="00122932"/>
    <w:rsid w:val="0012318E"/>
    <w:rsid w:val="001232D5"/>
    <w:rsid w:val="00123369"/>
    <w:rsid w:val="001233D8"/>
    <w:rsid w:val="0012340C"/>
    <w:rsid w:val="00123768"/>
    <w:rsid w:val="00123AED"/>
    <w:rsid w:val="00123C86"/>
    <w:rsid w:val="00123DF6"/>
    <w:rsid w:val="00123EA7"/>
    <w:rsid w:val="00123F43"/>
    <w:rsid w:val="00124000"/>
    <w:rsid w:val="001243C8"/>
    <w:rsid w:val="0012457B"/>
    <w:rsid w:val="0012458A"/>
    <w:rsid w:val="001245CE"/>
    <w:rsid w:val="00124AFD"/>
    <w:rsid w:val="00124C08"/>
    <w:rsid w:val="00124D0A"/>
    <w:rsid w:val="00124DA2"/>
    <w:rsid w:val="00124E7E"/>
    <w:rsid w:val="00124EC8"/>
    <w:rsid w:val="00125086"/>
    <w:rsid w:val="001250F8"/>
    <w:rsid w:val="0012565D"/>
    <w:rsid w:val="001256E6"/>
    <w:rsid w:val="00125BA9"/>
    <w:rsid w:val="00125BBE"/>
    <w:rsid w:val="00125BCE"/>
    <w:rsid w:val="00125DC1"/>
    <w:rsid w:val="00125E51"/>
    <w:rsid w:val="00125EC1"/>
    <w:rsid w:val="0012613C"/>
    <w:rsid w:val="00126288"/>
    <w:rsid w:val="001263AD"/>
    <w:rsid w:val="001263FC"/>
    <w:rsid w:val="00126BF9"/>
    <w:rsid w:val="001270BD"/>
    <w:rsid w:val="00127A09"/>
    <w:rsid w:val="00127A2F"/>
    <w:rsid w:val="00127A59"/>
    <w:rsid w:val="00130366"/>
    <w:rsid w:val="00130371"/>
    <w:rsid w:val="00130375"/>
    <w:rsid w:val="0013075E"/>
    <w:rsid w:val="00130760"/>
    <w:rsid w:val="00130827"/>
    <w:rsid w:val="0013095F"/>
    <w:rsid w:val="00130B3E"/>
    <w:rsid w:val="00130B46"/>
    <w:rsid w:val="00130C0D"/>
    <w:rsid w:val="00130E5E"/>
    <w:rsid w:val="001311C5"/>
    <w:rsid w:val="00131271"/>
    <w:rsid w:val="0013163E"/>
    <w:rsid w:val="001317FA"/>
    <w:rsid w:val="001318DA"/>
    <w:rsid w:val="00131BD1"/>
    <w:rsid w:val="00132086"/>
    <w:rsid w:val="00132272"/>
    <w:rsid w:val="00132377"/>
    <w:rsid w:val="00132611"/>
    <w:rsid w:val="00132845"/>
    <w:rsid w:val="00132AF0"/>
    <w:rsid w:val="00132B60"/>
    <w:rsid w:val="00132C0B"/>
    <w:rsid w:val="00132F51"/>
    <w:rsid w:val="00133059"/>
    <w:rsid w:val="00133195"/>
    <w:rsid w:val="001331C8"/>
    <w:rsid w:val="001332B0"/>
    <w:rsid w:val="001332C2"/>
    <w:rsid w:val="00133509"/>
    <w:rsid w:val="00133581"/>
    <w:rsid w:val="00133615"/>
    <w:rsid w:val="001337AF"/>
    <w:rsid w:val="00133C16"/>
    <w:rsid w:val="0013411A"/>
    <w:rsid w:val="001343DE"/>
    <w:rsid w:val="00134491"/>
    <w:rsid w:val="001345A8"/>
    <w:rsid w:val="001345BE"/>
    <w:rsid w:val="0013467E"/>
    <w:rsid w:val="0013484F"/>
    <w:rsid w:val="001348FF"/>
    <w:rsid w:val="00134C6C"/>
    <w:rsid w:val="00134C8D"/>
    <w:rsid w:val="00134E3E"/>
    <w:rsid w:val="00134EB7"/>
    <w:rsid w:val="00134F54"/>
    <w:rsid w:val="001351DC"/>
    <w:rsid w:val="001353CA"/>
    <w:rsid w:val="001353DC"/>
    <w:rsid w:val="0013557C"/>
    <w:rsid w:val="00135607"/>
    <w:rsid w:val="00135A61"/>
    <w:rsid w:val="00135CA0"/>
    <w:rsid w:val="00135E7F"/>
    <w:rsid w:val="001365A8"/>
    <w:rsid w:val="0013668A"/>
    <w:rsid w:val="001367A3"/>
    <w:rsid w:val="0013692C"/>
    <w:rsid w:val="00136BAF"/>
    <w:rsid w:val="00136CA1"/>
    <w:rsid w:val="00136CD1"/>
    <w:rsid w:val="0013711E"/>
    <w:rsid w:val="001371A3"/>
    <w:rsid w:val="0013769C"/>
    <w:rsid w:val="001376F6"/>
    <w:rsid w:val="00137791"/>
    <w:rsid w:val="001377A9"/>
    <w:rsid w:val="001377AE"/>
    <w:rsid w:val="001377ED"/>
    <w:rsid w:val="00137A6F"/>
    <w:rsid w:val="00137A7A"/>
    <w:rsid w:val="00137CFE"/>
    <w:rsid w:val="00137ED5"/>
    <w:rsid w:val="00140169"/>
    <w:rsid w:val="0014016B"/>
    <w:rsid w:val="0014035B"/>
    <w:rsid w:val="0014062E"/>
    <w:rsid w:val="0014076D"/>
    <w:rsid w:val="001407B5"/>
    <w:rsid w:val="001409B5"/>
    <w:rsid w:val="00140A28"/>
    <w:rsid w:val="00140A45"/>
    <w:rsid w:val="00140AEC"/>
    <w:rsid w:val="00140CA9"/>
    <w:rsid w:val="00140D3A"/>
    <w:rsid w:val="00140D8E"/>
    <w:rsid w:val="00140E51"/>
    <w:rsid w:val="00140EAF"/>
    <w:rsid w:val="0014128B"/>
    <w:rsid w:val="00141452"/>
    <w:rsid w:val="001417DF"/>
    <w:rsid w:val="001418CC"/>
    <w:rsid w:val="00141BE8"/>
    <w:rsid w:val="00141C9D"/>
    <w:rsid w:val="00141CB9"/>
    <w:rsid w:val="00141E4D"/>
    <w:rsid w:val="00141F35"/>
    <w:rsid w:val="0014230F"/>
    <w:rsid w:val="0014297D"/>
    <w:rsid w:val="00142999"/>
    <w:rsid w:val="00142A0C"/>
    <w:rsid w:val="00142E50"/>
    <w:rsid w:val="001430CB"/>
    <w:rsid w:val="001433CB"/>
    <w:rsid w:val="0014346E"/>
    <w:rsid w:val="00143487"/>
    <w:rsid w:val="0014369D"/>
    <w:rsid w:val="001436B5"/>
    <w:rsid w:val="00143719"/>
    <w:rsid w:val="00143805"/>
    <w:rsid w:val="00143CC0"/>
    <w:rsid w:val="00143D1E"/>
    <w:rsid w:val="00143E79"/>
    <w:rsid w:val="001443CB"/>
    <w:rsid w:val="00144640"/>
    <w:rsid w:val="0014479C"/>
    <w:rsid w:val="00144821"/>
    <w:rsid w:val="00144DEA"/>
    <w:rsid w:val="0014544A"/>
    <w:rsid w:val="001454C0"/>
    <w:rsid w:val="001458E8"/>
    <w:rsid w:val="00145AC3"/>
    <w:rsid w:val="00145B64"/>
    <w:rsid w:val="00145B98"/>
    <w:rsid w:val="001464CA"/>
    <w:rsid w:val="001467BB"/>
    <w:rsid w:val="001468BF"/>
    <w:rsid w:val="001468DF"/>
    <w:rsid w:val="00146999"/>
    <w:rsid w:val="00146E77"/>
    <w:rsid w:val="00147294"/>
    <w:rsid w:val="001472C1"/>
    <w:rsid w:val="001472FD"/>
    <w:rsid w:val="001473EA"/>
    <w:rsid w:val="00150367"/>
    <w:rsid w:val="0015040F"/>
    <w:rsid w:val="00150610"/>
    <w:rsid w:val="001508AD"/>
    <w:rsid w:val="00150A46"/>
    <w:rsid w:val="00150ABE"/>
    <w:rsid w:val="00150B9C"/>
    <w:rsid w:val="00150C19"/>
    <w:rsid w:val="00150E69"/>
    <w:rsid w:val="0015109F"/>
    <w:rsid w:val="0015121C"/>
    <w:rsid w:val="00151272"/>
    <w:rsid w:val="0015166E"/>
    <w:rsid w:val="001516D2"/>
    <w:rsid w:val="00151800"/>
    <w:rsid w:val="001518E4"/>
    <w:rsid w:val="00151B58"/>
    <w:rsid w:val="00151B77"/>
    <w:rsid w:val="00151FE7"/>
    <w:rsid w:val="00152583"/>
    <w:rsid w:val="00152BE2"/>
    <w:rsid w:val="00152D6D"/>
    <w:rsid w:val="00152FB8"/>
    <w:rsid w:val="0015328A"/>
    <w:rsid w:val="00153570"/>
    <w:rsid w:val="0015377D"/>
    <w:rsid w:val="00153AE0"/>
    <w:rsid w:val="00153B4B"/>
    <w:rsid w:val="00153C05"/>
    <w:rsid w:val="0015446F"/>
    <w:rsid w:val="001544A0"/>
    <w:rsid w:val="0015472D"/>
    <w:rsid w:val="001549EF"/>
    <w:rsid w:val="001549FB"/>
    <w:rsid w:val="00154B9D"/>
    <w:rsid w:val="00154CE9"/>
    <w:rsid w:val="00154D49"/>
    <w:rsid w:val="00154EA4"/>
    <w:rsid w:val="00155096"/>
    <w:rsid w:val="001552DF"/>
    <w:rsid w:val="0015537D"/>
    <w:rsid w:val="001553E4"/>
    <w:rsid w:val="0015559A"/>
    <w:rsid w:val="001558C4"/>
    <w:rsid w:val="00155ABE"/>
    <w:rsid w:val="00155C6F"/>
    <w:rsid w:val="00155D4A"/>
    <w:rsid w:val="00155F69"/>
    <w:rsid w:val="001561D5"/>
    <w:rsid w:val="00156348"/>
    <w:rsid w:val="00156351"/>
    <w:rsid w:val="00156451"/>
    <w:rsid w:val="001564FE"/>
    <w:rsid w:val="00156C9B"/>
    <w:rsid w:val="00156D04"/>
    <w:rsid w:val="00156DBA"/>
    <w:rsid w:val="00156FA6"/>
    <w:rsid w:val="0015718E"/>
    <w:rsid w:val="001571AE"/>
    <w:rsid w:val="0015728F"/>
    <w:rsid w:val="00157490"/>
    <w:rsid w:val="0015770B"/>
    <w:rsid w:val="00157A10"/>
    <w:rsid w:val="00157B8F"/>
    <w:rsid w:val="00157D49"/>
    <w:rsid w:val="00160017"/>
    <w:rsid w:val="00160025"/>
    <w:rsid w:val="001603B1"/>
    <w:rsid w:val="001605FE"/>
    <w:rsid w:val="0016078E"/>
    <w:rsid w:val="00160DF2"/>
    <w:rsid w:val="00161323"/>
    <w:rsid w:val="00161327"/>
    <w:rsid w:val="001613F0"/>
    <w:rsid w:val="0016143E"/>
    <w:rsid w:val="00161510"/>
    <w:rsid w:val="00161708"/>
    <w:rsid w:val="00161776"/>
    <w:rsid w:val="00161A40"/>
    <w:rsid w:val="00161A9C"/>
    <w:rsid w:val="00161AD5"/>
    <w:rsid w:val="00161AFB"/>
    <w:rsid w:val="00161E63"/>
    <w:rsid w:val="00161EA1"/>
    <w:rsid w:val="00162113"/>
    <w:rsid w:val="001625D2"/>
    <w:rsid w:val="0016267E"/>
    <w:rsid w:val="0016285F"/>
    <w:rsid w:val="00162A19"/>
    <w:rsid w:val="00162C0A"/>
    <w:rsid w:val="00162C93"/>
    <w:rsid w:val="00162F09"/>
    <w:rsid w:val="00163290"/>
    <w:rsid w:val="0016340D"/>
    <w:rsid w:val="0016351C"/>
    <w:rsid w:val="001635F4"/>
    <w:rsid w:val="0016384D"/>
    <w:rsid w:val="00163D7D"/>
    <w:rsid w:val="00163F17"/>
    <w:rsid w:val="0016426D"/>
    <w:rsid w:val="001642E3"/>
    <w:rsid w:val="00164457"/>
    <w:rsid w:val="0016488A"/>
    <w:rsid w:val="00164907"/>
    <w:rsid w:val="00164979"/>
    <w:rsid w:val="00164ACE"/>
    <w:rsid w:val="00164CC8"/>
    <w:rsid w:val="0016518B"/>
    <w:rsid w:val="001651A8"/>
    <w:rsid w:val="001653CD"/>
    <w:rsid w:val="001654C4"/>
    <w:rsid w:val="0016557C"/>
    <w:rsid w:val="001655D6"/>
    <w:rsid w:val="0016564D"/>
    <w:rsid w:val="00165660"/>
    <w:rsid w:val="00165747"/>
    <w:rsid w:val="001658A5"/>
    <w:rsid w:val="0016592F"/>
    <w:rsid w:val="00165D03"/>
    <w:rsid w:val="00165DD6"/>
    <w:rsid w:val="00165E4E"/>
    <w:rsid w:val="001661F5"/>
    <w:rsid w:val="00166256"/>
    <w:rsid w:val="0016672C"/>
    <w:rsid w:val="00166AA7"/>
    <w:rsid w:val="00166D31"/>
    <w:rsid w:val="00166D76"/>
    <w:rsid w:val="00166E93"/>
    <w:rsid w:val="00167487"/>
    <w:rsid w:val="00167844"/>
    <w:rsid w:val="001679A9"/>
    <w:rsid w:val="001679EB"/>
    <w:rsid w:val="00167E3F"/>
    <w:rsid w:val="00167F33"/>
    <w:rsid w:val="00167FE7"/>
    <w:rsid w:val="00170004"/>
    <w:rsid w:val="001702F4"/>
    <w:rsid w:val="0017039A"/>
    <w:rsid w:val="00170669"/>
    <w:rsid w:val="00170677"/>
    <w:rsid w:val="00170A7E"/>
    <w:rsid w:val="00170B42"/>
    <w:rsid w:val="00170C11"/>
    <w:rsid w:val="00170D51"/>
    <w:rsid w:val="00170DA8"/>
    <w:rsid w:val="00170F60"/>
    <w:rsid w:val="00170F66"/>
    <w:rsid w:val="00170FAE"/>
    <w:rsid w:val="00171332"/>
    <w:rsid w:val="00171655"/>
    <w:rsid w:val="00171AA7"/>
    <w:rsid w:val="00171BF9"/>
    <w:rsid w:val="00171C30"/>
    <w:rsid w:val="00171C3D"/>
    <w:rsid w:val="00171FF2"/>
    <w:rsid w:val="00172072"/>
    <w:rsid w:val="00172174"/>
    <w:rsid w:val="00172495"/>
    <w:rsid w:val="001726B2"/>
    <w:rsid w:val="001729A2"/>
    <w:rsid w:val="00172A32"/>
    <w:rsid w:val="00172E1C"/>
    <w:rsid w:val="00172E3F"/>
    <w:rsid w:val="001730D7"/>
    <w:rsid w:val="00173572"/>
    <w:rsid w:val="0017361B"/>
    <w:rsid w:val="0017371C"/>
    <w:rsid w:val="00173AF3"/>
    <w:rsid w:val="00173BB9"/>
    <w:rsid w:val="00173FDD"/>
    <w:rsid w:val="00174039"/>
    <w:rsid w:val="00174097"/>
    <w:rsid w:val="001740E3"/>
    <w:rsid w:val="00174125"/>
    <w:rsid w:val="0017456B"/>
    <w:rsid w:val="00174601"/>
    <w:rsid w:val="001746F8"/>
    <w:rsid w:val="00174727"/>
    <w:rsid w:val="001748F3"/>
    <w:rsid w:val="00174A6D"/>
    <w:rsid w:val="00174C6A"/>
    <w:rsid w:val="001750E5"/>
    <w:rsid w:val="001750FE"/>
    <w:rsid w:val="00175220"/>
    <w:rsid w:val="001753DD"/>
    <w:rsid w:val="0017562A"/>
    <w:rsid w:val="00175B42"/>
    <w:rsid w:val="00175BC6"/>
    <w:rsid w:val="00175BE0"/>
    <w:rsid w:val="00175C22"/>
    <w:rsid w:val="00175E58"/>
    <w:rsid w:val="00175ED8"/>
    <w:rsid w:val="00176154"/>
    <w:rsid w:val="001762D0"/>
    <w:rsid w:val="0017649B"/>
    <w:rsid w:val="001765B4"/>
    <w:rsid w:val="00176601"/>
    <w:rsid w:val="00176627"/>
    <w:rsid w:val="001767DC"/>
    <w:rsid w:val="00176975"/>
    <w:rsid w:val="00176A80"/>
    <w:rsid w:val="00176AB3"/>
    <w:rsid w:val="00176CC1"/>
    <w:rsid w:val="00176D45"/>
    <w:rsid w:val="00176E73"/>
    <w:rsid w:val="00176E97"/>
    <w:rsid w:val="00177008"/>
    <w:rsid w:val="001772DB"/>
    <w:rsid w:val="0017732F"/>
    <w:rsid w:val="00177439"/>
    <w:rsid w:val="00180001"/>
    <w:rsid w:val="001800B8"/>
    <w:rsid w:val="001800E1"/>
    <w:rsid w:val="0018076A"/>
    <w:rsid w:val="0018076E"/>
    <w:rsid w:val="00180ADA"/>
    <w:rsid w:val="00180D21"/>
    <w:rsid w:val="00180E42"/>
    <w:rsid w:val="00180FD6"/>
    <w:rsid w:val="00181579"/>
    <w:rsid w:val="00181778"/>
    <w:rsid w:val="0018185C"/>
    <w:rsid w:val="001818B6"/>
    <w:rsid w:val="001819CB"/>
    <w:rsid w:val="00181AF2"/>
    <w:rsid w:val="00181B5E"/>
    <w:rsid w:val="00181C7B"/>
    <w:rsid w:val="00181CDD"/>
    <w:rsid w:val="00181D0B"/>
    <w:rsid w:val="00181DA6"/>
    <w:rsid w:val="00181EF4"/>
    <w:rsid w:val="00181EFD"/>
    <w:rsid w:val="001823F5"/>
    <w:rsid w:val="0018280B"/>
    <w:rsid w:val="0018289A"/>
    <w:rsid w:val="001829B7"/>
    <w:rsid w:val="00182A72"/>
    <w:rsid w:val="00182A9C"/>
    <w:rsid w:val="00182DA9"/>
    <w:rsid w:val="00182E75"/>
    <w:rsid w:val="00183074"/>
    <w:rsid w:val="00183181"/>
    <w:rsid w:val="00183254"/>
    <w:rsid w:val="00183335"/>
    <w:rsid w:val="00183581"/>
    <w:rsid w:val="001835D2"/>
    <w:rsid w:val="00183664"/>
    <w:rsid w:val="001836C9"/>
    <w:rsid w:val="001838EF"/>
    <w:rsid w:val="00183A10"/>
    <w:rsid w:val="00183ECC"/>
    <w:rsid w:val="00183F78"/>
    <w:rsid w:val="00184053"/>
    <w:rsid w:val="001842D7"/>
    <w:rsid w:val="001842E5"/>
    <w:rsid w:val="001842EA"/>
    <w:rsid w:val="0018441C"/>
    <w:rsid w:val="00184522"/>
    <w:rsid w:val="00184561"/>
    <w:rsid w:val="00184568"/>
    <w:rsid w:val="001848B9"/>
    <w:rsid w:val="0018495E"/>
    <w:rsid w:val="00184A95"/>
    <w:rsid w:val="00184B41"/>
    <w:rsid w:val="001853E4"/>
    <w:rsid w:val="0018572B"/>
    <w:rsid w:val="00185881"/>
    <w:rsid w:val="00185A51"/>
    <w:rsid w:val="00185AD3"/>
    <w:rsid w:val="00185B5E"/>
    <w:rsid w:val="00185C02"/>
    <w:rsid w:val="00185FF1"/>
    <w:rsid w:val="0018623F"/>
    <w:rsid w:val="001863B6"/>
    <w:rsid w:val="00186495"/>
    <w:rsid w:val="00186506"/>
    <w:rsid w:val="001866EE"/>
    <w:rsid w:val="001867D4"/>
    <w:rsid w:val="00186963"/>
    <w:rsid w:val="001869B5"/>
    <w:rsid w:val="001869E4"/>
    <w:rsid w:val="001870A4"/>
    <w:rsid w:val="001870C9"/>
    <w:rsid w:val="001871A8"/>
    <w:rsid w:val="001872BA"/>
    <w:rsid w:val="001872E9"/>
    <w:rsid w:val="001876B4"/>
    <w:rsid w:val="00187B52"/>
    <w:rsid w:val="00187BB0"/>
    <w:rsid w:val="00187BE8"/>
    <w:rsid w:val="00187DDC"/>
    <w:rsid w:val="00187FCE"/>
    <w:rsid w:val="0019001C"/>
    <w:rsid w:val="001901F9"/>
    <w:rsid w:val="0019046E"/>
    <w:rsid w:val="001905E4"/>
    <w:rsid w:val="0019086F"/>
    <w:rsid w:val="001908FB"/>
    <w:rsid w:val="00190981"/>
    <w:rsid w:val="00190A71"/>
    <w:rsid w:val="00190AE0"/>
    <w:rsid w:val="00190D70"/>
    <w:rsid w:val="00190D9B"/>
    <w:rsid w:val="00190E13"/>
    <w:rsid w:val="00191430"/>
    <w:rsid w:val="00191507"/>
    <w:rsid w:val="001915E2"/>
    <w:rsid w:val="001915E8"/>
    <w:rsid w:val="00191ABE"/>
    <w:rsid w:val="00191C84"/>
    <w:rsid w:val="00191DCF"/>
    <w:rsid w:val="00192120"/>
    <w:rsid w:val="001921C8"/>
    <w:rsid w:val="00192428"/>
    <w:rsid w:val="00192A8A"/>
    <w:rsid w:val="00192B7F"/>
    <w:rsid w:val="00192BE7"/>
    <w:rsid w:val="00193360"/>
    <w:rsid w:val="001933CD"/>
    <w:rsid w:val="00193991"/>
    <w:rsid w:val="00193B17"/>
    <w:rsid w:val="00193C1A"/>
    <w:rsid w:val="00193C3A"/>
    <w:rsid w:val="00193E21"/>
    <w:rsid w:val="00193E71"/>
    <w:rsid w:val="00193FFC"/>
    <w:rsid w:val="0019415C"/>
    <w:rsid w:val="00194215"/>
    <w:rsid w:val="001942AA"/>
    <w:rsid w:val="00194457"/>
    <w:rsid w:val="00194757"/>
    <w:rsid w:val="00194919"/>
    <w:rsid w:val="001949E6"/>
    <w:rsid w:val="00194AA5"/>
    <w:rsid w:val="00194D3D"/>
    <w:rsid w:val="00194D75"/>
    <w:rsid w:val="00194E98"/>
    <w:rsid w:val="001951CF"/>
    <w:rsid w:val="0019527E"/>
    <w:rsid w:val="0019557C"/>
    <w:rsid w:val="001955DC"/>
    <w:rsid w:val="001958A4"/>
    <w:rsid w:val="00195AD3"/>
    <w:rsid w:val="00195F5D"/>
    <w:rsid w:val="0019601A"/>
    <w:rsid w:val="00196047"/>
    <w:rsid w:val="00196084"/>
    <w:rsid w:val="0019613B"/>
    <w:rsid w:val="001964FC"/>
    <w:rsid w:val="0019661F"/>
    <w:rsid w:val="00196745"/>
    <w:rsid w:val="00196BE4"/>
    <w:rsid w:val="00196BED"/>
    <w:rsid w:val="00196DDD"/>
    <w:rsid w:val="00196F58"/>
    <w:rsid w:val="00197334"/>
    <w:rsid w:val="0019749E"/>
    <w:rsid w:val="001974AB"/>
    <w:rsid w:val="0019750D"/>
    <w:rsid w:val="001977AF"/>
    <w:rsid w:val="00197A48"/>
    <w:rsid w:val="00197F30"/>
    <w:rsid w:val="00197F3C"/>
    <w:rsid w:val="001A035B"/>
    <w:rsid w:val="001A0397"/>
    <w:rsid w:val="001A05E5"/>
    <w:rsid w:val="001A079A"/>
    <w:rsid w:val="001A091D"/>
    <w:rsid w:val="001A09A4"/>
    <w:rsid w:val="001A0C21"/>
    <w:rsid w:val="001A0C76"/>
    <w:rsid w:val="001A0E73"/>
    <w:rsid w:val="001A0EA6"/>
    <w:rsid w:val="001A12D2"/>
    <w:rsid w:val="001A189E"/>
    <w:rsid w:val="001A1E55"/>
    <w:rsid w:val="001A1EB6"/>
    <w:rsid w:val="001A1F58"/>
    <w:rsid w:val="001A2277"/>
    <w:rsid w:val="001A24B0"/>
    <w:rsid w:val="001A2B3C"/>
    <w:rsid w:val="001A3237"/>
    <w:rsid w:val="001A33DE"/>
    <w:rsid w:val="001A34C9"/>
    <w:rsid w:val="001A3953"/>
    <w:rsid w:val="001A3C04"/>
    <w:rsid w:val="001A3D07"/>
    <w:rsid w:val="001A3D2D"/>
    <w:rsid w:val="001A3DD9"/>
    <w:rsid w:val="001A3E12"/>
    <w:rsid w:val="001A3E42"/>
    <w:rsid w:val="001A3F5B"/>
    <w:rsid w:val="001A3F89"/>
    <w:rsid w:val="001A4115"/>
    <w:rsid w:val="001A413D"/>
    <w:rsid w:val="001A483E"/>
    <w:rsid w:val="001A4A9C"/>
    <w:rsid w:val="001A4C85"/>
    <w:rsid w:val="001A4DFE"/>
    <w:rsid w:val="001A5193"/>
    <w:rsid w:val="001A5301"/>
    <w:rsid w:val="001A53E3"/>
    <w:rsid w:val="001A53F2"/>
    <w:rsid w:val="001A54CA"/>
    <w:rsid w:val="001A57A6"/>
    <w:rsid w:val="001A5A48"/>
    <w:rsid w:val="001A5A6F"/>
    <w:rsid w:val="001A5DCC"/>
    <w:rsid w:val="001A5F24"/>
    <w:rsid w:val="001A5F48"/>
    <w:rsid w:val="001A642B"/>
    <w:rsid w:val="001A6820"/>
    <w:rsid w:val="001A6BAE"/>
    <w:rsid w:val="001A6C2B"/>
    <w:rsid w:val="001A6D6C"/>
    <w:rsid w:val="001A6D91"/>
    <w:rsid w:val="001A70E0"/>
    <w:rsid w:val="001A7553"/>
    <w:rsid w:val="001A76D9"/>
    <w:rsid w:val="001A76DF"/>
    <w:rsid w:val="001A773C"/>
    <w:rsid w:val="001A783D"/>
    <w:rsid w:val="001A7B53"/>
    <w:rsid w:val="001A7BD7"/>
    <w:rsid w:val="001A7C28"/>
    <w:rsid w:val="001B0192"/>
    <w:rsid w:val="001B0217"/>
    <w:rsid w:val="001B02D9"/>
    <w:rsid w:val="001B082F"/>
    <w:rsid w:val="001B0BA9"/>
    <w:rsid w:val="001B0CEA"/>
    <w:rsid w:val="001B0D3C"/>
    <w:rsid w:val="001B0E46"/>
    <w:rsid w:val="001B0EA3"/>
    <w:rsid w:val="001B0FB9"/>
    <w:rsid w:val="001B116E"/>
    <w:rsid w:val="001B1283"/>
    <w:rsid w:val="001B1330"/>
    <w:rsid w:val="001B15CC"/>
    <w:rsid w:val="001B1779"/>
    <w:rsid w:val="001B181B"/>
    <w:rsid w:val="001B18BF"/>
    <w:rsid w:val="001B1B8F"/>
    <w:rsid w:val="001B1DFE"/>
    <w:rsid w:val="001B1FFA"/>
    <w:rsid w:val="001B2779"/>
    <w:rsid w:val="001B28DC"/>
    <w:rsid w:val="001B28ED"/>
    <w:rsid w:val="001B2F96"/>
    <w:rsid w:val="001B316C"/>
    <w:rsid w:val="001B318C"/>
    <w:rsid w:val="001B355E"/>
    <w:rsid w:val="001B359A"/>
    <w:rsid w:val="001B35A9"/>
    <w:rsid w:val="001B399F"/>
    <w:rsid w:val="001B3B0C"/>
    <w:rsid w:val="001B3BBA"/>
    <w:rsid w:val="001B3E7B"/>
    <w:rsid w:val="001B419E"/>
    <w:rsid w:val="001B469C"/>
    <w:rsid w:val="001B46C4"/>
    <w:rsid w:val="001B4831"/>
    <w:rsid w:val="001B49E2"/>
    <w:rsid w:val="001B4CD0"/>
    <w:rsid w:val="001B4DD9"/>
    <w:rsid w:val="001B4DDB"/>
    <w:rsid w:val="001B5232"/>
    <w:rsid w:val="001B56FF"/>
    <w:rsid w:val="001B5E17"/>
    <w:rsid w:val="001B5F38"/>
    <w:rsid w:val="001B5FCC"/>
    <w:rsid w:val="001B61B2"/>
    <w:rsid w:val="001B61DB"/>
    <w:rsid w:val="001B647E"/>
    <w:rsid w:val="001B6540"/>
    <w:rsid w:val="001B65C3"/>
    <w:rsid w:val="001B69CB"/>
    <w:rsid w:val="001B69DB"/>
    <w:rsid w:val="001B6C91"/>
    <w:rsid w:val="001B6D75"/>
    <w:rsid w:val="001B72B8"/>
    <w:rsid w:val="001B738D"/>
    <w:rsid w:val="001B74D2"/>
    <w:rsid w:val="001B76E1"/>
    <w:rsid w:val="001B79F1"/>
    <w:rsid w:val="001B7A30"/>
    <w:rsid w:val="001B7AD6"/>
    <w:rsid w:val="001B7BBF"/>
    <w:rsid w:val="001B7BEC"/>
    <w:rsid w:val="001B7DC1"/>
    <w:rsid w:val="001B7EB4"/>
    <w:rsid w:val="001C0193"/>
    <w:rsid w:val="001C030D"/>
    <w:rsid w:val="001C0376"/>
    <w:rsid w:val="001C0412"/>
    <w:rsid w:val="001C09AE"/>
    <w:rsid w:val="001C0BBC"/>
    <w:rsid w:val="001C0C6F"/>
    <w:rsid w:val="001C0C72"/>
    <w:rsid w:val="001C116B"/>
    <w:rsid w:val="001C11BF"/>
    <w:rsid w:val="001C11F9"/>
    <w:rsid w:val="001C122F"/>
    <w:rsid w:val="001C135F"/>
    <w:rsid w:val="001C158E"/>
    <w:rsid w:val="001C1A13"/>
    <w:rsid w:val="001C1AA0"/>
    <w:rsid w:val="001C1B6F"/>
    <w:rsid w:val="001C1D2C"/>
    <w:rsid w:val="001C211E"/>
    <w:rsid w:val="001C22A8"/>
    <w:rsid w:val="001C23A2"/>
    <w:rsid w:val="001C2487"/>
    <w:rsid w:val="001C266D"/>
    <w:rsid w:val="001C28CC"/>
    <w:rsid w:val="001C2B3A"/>
    <w:rsid w:val="001C2E44"/>
    <w:rsid w:val="001C2EB8"/>
    <w:rsid w:val="001C305B"/>
    <w:rsid w:val="001C32ED"/>
    <w:rsid w:val="001C374A"/>
    <w:rsid w:val="001C383E"/>
    <w:rsid w:val="001C39EE"/>
    <w:rsid w:val="001C3A3C"/>
    <w:rsid w:val="001C3ABF"/>
    <w:rsid w:val="001C3D64"/>
    <w:rsid w:val="001C3EC0"/>
    <w:rsid w:val="001C3F35"/>
    <w:rsid w:val="001C4439"/>
    <w:rsid w:val="001C466B"/>
    <w:rsid w:val="001C48D7"/>
    <w:rsid w:val="001C4AF3"/>
    <w:rsid w:val="001C4D72"/>
    <w:rsid w:val="001C4F50"/>
    <w:rsid w:val="001C4F7D"/>
    <w:rsid w:val="001C50DA"/>
    <w:rsid w:val="001C50F9"/>
    <w:rsid w:val="001C5336"/>
    <w:rsid w:val="001C5416"/>
    <w:rsid w:val="001C547D"/>
    <w:rsid w:val="001C5545"/>
    <w:rsid w:val="001C5623"/>
    <w:rsid w:val="001C5629"/>
    <w:rsid w:val="001C567A"/>
    <w:rsid w:val="001C578E"/>
    <w:rsid w:val="001C5A1E"/>
    <w:rsid w:val="001C5AAC"/>
    <w:rsid w:val="001C5C15"/>
    <w:rsid w:val="001C5E6A"/>
    <w:rsid w:val="001C5F7C"/>
    <w:rsid w:val="001C60C1"/>
    <w:rsid w:val="001C633A"/>
    <w:rsid w:val="001C66B7"/>
    <w:rsid w:val="001C6728"/>
    <w:rsid w:val="001C69D0"/>
    <w:rsid w:val="001C6A5A"/>
    <w:rsid w:val="001C6B55"/>
    <w:rsid w:val="001C6BB9"/>
    <w:rsid w:val="001C6CAC"/>
    <w:rsid w:val="001C6DF1"/>
    <w:rsid w:val="001C6E8F"/>
    <w:rsid w:val="001C6EF9"/>
    <w:rsid w:val="001C6F55"/>
    <w:rsid w:val="001C708D"/>
    <w:rsid w:val="001C70FB"/>
    <w:rsid w:val="001C738F"/>
    <w:rsid w:val="001C74F0"/>
    <w:rsid w:val="001C760C"/>
    <w:rsid w:val="001C764C"/>
    <w:rsid w:val="001C7956"/>
    <w:rsid w:val="001C79D4"/>
    <w:rsid w:val="001C7AB1"/>
    <w:rsid w:val="001C7ADC"/>
    <w:rsid w:val="001C7E5E"/>
    <w:rsid w:val="001D0802"/>
    <w:rsid w:val="001D098C"/>
    <w:rsid w:val="001D0AB8"/>
    <w:rsid w:val="001D0B88"/>
    <w:rsid w:val="001D0BD4"/>
    <w:rsid w:val="001D0FDD"/>
    <w:rsid w:val="001D1400"/>
    <w:rsid w:val="001D1635"/>
    <w:rsid w:val="001D1B67"/>
    <w:rsid w:val="001D1BE9"/>
    <w:rsid w:val="001D1D02"/>
    <w:rsid w:val="001D1D20"/>
    <w:rsid w:val="001D1D28"/>
    <w:rsid w:val="001D2144"/>
    <w:rsid w:val="001D219F"/>
    <w:rsid w:val="001D232D"/>
    <w:rsid w:val="001D246F"/>
    <w:rsid w:val="001D27B3"/>
    <w:rsid w:val="001D28A1"/>
    <w:rsid w:val="001D2BC7"/>
    <w:rsid w:val="001D2BEC"/>
    <w:rsid w:val="001D2F67"/>
    <w:rsid w:val="001D309E"/>
    <w:rsid w:val="001D3176"/>
    <w:rsid w:val="001D31BA"/>
    <w:rsid w:val="001D338D"/>
    <w:rsid w:val="001D342C"/>
    <w:rsid w:val="001D347C"/>
    <w:rsid w:val="001D34A9"/>
    <w:rsid w:val="001D34C0"/>
    <w:rsid w:val="001D3660"/>
    <w:rsid w:val="001D366E"/>
    <w:rsid w:val="001D3714"/>
    <w:rsid w:val="001D37B4"/>
    <w:rsid w:val="001D3BBE"/>
    <w:rsid w:val="001D3BD0"/>
    <w:rsid w:val="001D3E34"/>
    <w:rsid w:val="001D41C9"/>
    <w:rsid w:val="001D4528"/>
    <w:rsid w:val="001D48D2"/>
    <w:rsid w:val="001D4902"/>
    <w:rsid w:val="001D4A9E"/>
    <w:rsid w:val="001D4BF7"/>
    <w:rsid w:val="001D51B8"/>
    <w:rsid w:val="001D5225"/>
    <w:rsid w:val="001D54D0"/>
    <w:rsid w:val="001D5573"/>
    <w:rsid w:val="001D57AA"/>
    <w:rsid w:val="001D5BB7"/>
    <w:rsid w:val="001D5E44"/>
    <w:rsid w:val="001D5EAC"/>
    <w:rsid w:val="001D600A"/>
    <w:rsid w:val="001D6033"/>
    <w:rsid w:val="001D6420"/>
    <w:rsid w:val="001D66DE"/>
    <w:rsid w:val="001D6A0C"/>
    <w:rsid w:val="001D6D94"/>
    <w:rsid w:val="001D6F4B"/>
    <w:rsid w:val="001D7703"/>
    <w:rsid w:val="001D7727"/>
    <w:rsid w:val="001D7767"/>
    <w:rsid w:val="001D78C6"/>
    <w:rsid w:val="001D7AA3"/>
    <w:rsid w:val="001D7D0C"/>
    <w:rsid w:val="001D7D55"/>
    <w:rsid w:val="001E0241"/>
    <w:rsid w:val="001E0373"/>
    <w:rsid w:val="001E0603"/>
    <w:rsid w:val="001E0844"/>
    <w:rsid w:val="001E0883"/>
    <w:rsid w:val="001E0983"/>
    <w:rsid w:val="001E0B9B"/>
    <w:rsid w:val="001E0C0B"/>
    <w:rsid w:val="001E0FF7"/>
    <w:rsid w:val="001E12D2"/>
    <w:rsid w:val="001E1801"/>
    <w:rsid w:val="001E184C"/>
    <w:rsid w:val="001E1A5C"/>
    <w:rsid w:val="001E1F7D"/>
    <w:rsid w:val="001E1FAF"/>
    <w:rsid w:val="001E217F"/>
    <w:rsid w:val="001E2280"/>
    <w:rsid w:val="001E2373"/>
    <w:rsid w:val="001E2419"/>
    <w:rsid w:val="001E2528"/>
    <w:rsid w:val="001E25BF"/>
    <w:rsid w:val="001E25EA"/>
    <w:rsid w:val="001E2634"/>
    <w:rsid w:val="001E27BB"/>
    <w:rsid w:val="001E2F4C"/>
    <w:rsid w:val="001E3042"/>
    <w:rsid w:val="001E314D"/>
    <w:rsid w:val="001E31B7"/>
    <w:rsid w:val="001E31C1"/>
    <w:rsid w:val="001E3334"/>
    <w:rsid w:val="001E3641"/>
    <w:rsid w:val="001E379C"/>
    <w:rsid w:val="001E37B1"/>
    <w:rsid w:val="001E388E"/>
    <w:rsid w:val="001E38A5"/>
    <w:rsid w:val="001E39A0"/>
    <w:rsid w:val="001E3A86"/>
    <w:rsid w:val="001E3C8D"/>
    <w:rsid w:val="001E3D81"/>
    <w:rsid w:val="001E3F68"/>
    <w:rsid w:val="001E3FCF"/>
    <w:rsid w:val="001E403C"/>
    <w:rsid w:val="001E42AD"/>
    <w:rsid w:val="001E45AD"/>
    <w:rsid w:val="001E4621"/>
    <w:rsid w:val="001E48E0"/>
    <w:rsid w:val="001E4AFD"/>
    <w:rsid w:val="001E4B50"/>
    <w:rsid w:val="001E4B5A"/>
    <w:rsid w:val="001E4C39"/>
    <w:rsid w:val="001E4C6A"/>
    <w:rsid w:val="001E4DF1"/>
    <w:rsid w:val="001E4E84"/>
    <w:rsid w:val="001E4F74"/>
    <w:rsid w:val="001E50DF"/>
    <w:rsid w:val="001E51B4"/>
    <w:rsid w:val="001E54FE"/>
    <w:rsid w:val="001E5652"/>
    <w:rsid w:val="001E5BE8"/>
    <w:rsid w:val="001E5BFD"/>
    <w:rsid w:val="001E5FA0"/>
    <w:rsid w:val="001E6187"/>
    <w:rsid w:val="001E61BC"/>
    <w:rsid w:val="001E652E"/>
    <w:rsid w:val="001E6573"/>
    <w:rsid w:val="001E6586"/>
    <w:rsid w:val="001E660E"/>
    <w:rsid w:val="001E68D0"/>
    <w:rsid w:val="001E6A59"/>
    <w:rsid w:val="001E6DC1"/>
    <w:rsid w:val="001E6DE2"/>
    <w:rsid w:val="001E6E05"/>
    <w:rsid w:val="001E730E"/>
    <w:rsid w:val="001E7849"/>
    <w:rsid w:val="001E793B"/>
    <w:rsid w:val="001E79EB"/>
    <w:rsid w:val="001E7C9E"/>
    <w:rsid w:val="001F0183"/>
    <w:rsid w:val="001F032C"/>
    <w:rsid w:val="001F0370"/>
    <w:rsid w:val="001F0736"/>
    <w:rsid w:val="001F0AF4"/>
    <w:rsid w:val="001F1418"/>
    <w:rsid w:val="001F1420"/>
    <w:rsid w:val="001F1436"/>
    <w:rsid w:val="001F14DA"/>
    <w:rsid w:val="001F2362"/>
    <w:rsid w:val="001F251E"/>
    <w:rsid w:val="001F26A0"/>
    <w:rsid w:val="001F2754"/>
    <w:rsid w:val="001F291D"/>
    <w:rsid w:val="001F2976"/>
    <w:rsid w:val="001F2991"/>
    <w:rsid w:val="001F2B07"/>
    <w:rsid w:val="001F2D11"/>
    <w:rsid w:val="001F2F4E"/>
    <w:rsid w:val="001F2FBE"/>
    <w:rsid w:val="001F3269"/>
    <w:rsid w:val="001F3329"/>
    <w:rsid w:val="001F3473"/>
    <w:rsid w:val="001F36E6"/>
    <w:rsid w:val="001F3723"/>
    <w:rsid w:val="001F3855"/>
    <w:rsid w:val="001F3899"/>
    <w:rsid w:val="001F3B48"/>
    <w:rsid w:val="001F3F25"/>
    <w:rsid w:val="001F3F69"/>
    <w:rsid w:val="001F409D"/>
    <w:rsid w:val="001F416B"/>
    <w:rsid w:val="001F4320"/>
    <w:rsid w:val="001F461B"/>
    <w:rsid w:val="001F47F0"/>
    <w:rsid w:val="001F48E4"/>
    <w:rsid w:val="001F4BA0"/>
    <w:rsid w:val="001F4C83"/>
    <w:rsid w:val="001F4D2D"/>
    <w:rsid w:val="001F4DFD"/>
    <w:rsid w:val="001F4F90"/>
    <w:rsid w:val="001F50FB"/>
    <w:rsid w:val="001F5198"/>
    <w:rsid w:val="001F53A8"/>
    <w:rsid w:val="001F54AD"/>
    <w:rsid w:val="001F54C8"/>
    <w:rsid w:val="001F550E"/>
    <w:rsid w:val="001F58C4"/>
    <w:rsid w:val="001F5B19"/>
    <w:rsid w:val="001F5D29"/>
    <w:rsid w:val="001F60B1"/>
    <w:rsid w:val="001F62CF"/>
    <w:rsid w:val="001F64DA"/>
    <w:rsid w:val="001F65B0"/>
    <w:rsid w:val="001F65E8"/>
    <w:rsid w:val="001F6A5C"/>
    <w:rsid w:val="001F6EA8"/>
    <w:rsid w:val="001F6F41"/>
    <w:rsid w:val="001F714F"/>
    <w:rsid w:val="001F7533"/>
    <w:rsid w:val="001F7534"/>
    <w:rsid w:val="001F7630"/>
    <w:rsid w:val="001F7A89"/>
    <w:rsid w:val="00200068"/>
    <w:rsid w:val="0020059E"/>
    <w:rsid w:val="0020081F"/>
    <w:rsid w:val="0020090A"/>
    <w:rsid w:val="00200B95"/>
    <w:rsid w:val="0020117C"/>
    <w:rsid w:val="00201476"/>
    <w:rsid w:val="00201661"/>
    <w:rsid w:val="0020171B"/>
    <w:rsid w:val="00201881"/>
    <w:rsid w:val="002018DE"/>
    <w:rsid w:val="00201AB5"/>
    <w:rsid w:val="00201B47"/>
    <w:rsid w:val="00201B73"/>
    <w:rsid w:val="00201C50"/>
    <w:rsid w:val="00201C6A"/>
    <w:rsid w:val="00201D00"/>
    <w:rsid w:val="00201D8C"/>
    <w:rsid w:val="00202122"/>
    <w:rsid w:val="00202335"/>
    <w:rsid w:val="00202428"/>
    <w:rsid w:val="00202562"/>
    <w:rsid w:val="002025CD"/>
    <w:rsid w:val="0020271D"/>
    <w:rsid w:val="002028D2"/>
    <w:rsid w:val="0020294D"/>
    <w:rsid w:val="0020296B"/>
    <w:rsid w:val="00202992"/>
    <w:rsid w:val="00202B3D"/>
    <w:rsid w:val="00202CCF"/>
    <w:rsid w:val="00202F10"/>
    <w:rsid w:val="0020305D"/>
    <w:rsid w:val="002030EE"/>
    <w:rsid w:val="0020335D"/>
    <w:rsid w:val="00203590"/>
    <w:rsid w:val="0020361D"/>
    <w:rsid w:val="00203696"/>
    <w:rsid w:val="0020387A"/>
    <w:rsid w:val="00203CCB"/>
    <w:rsid w:val="00203CD8"/>
    <w:rsid w:val="00203CE4"/>
    <w:rsid w:val="00203D8A"/>
    <w:rsid w:val="00203E39"/>
    <w:rsid w:val="00203F78"/>
    <w:rsid w:val="002040B3"/>
    <w:rsid w:val="00204295"/>
    <w:rsid w:val="00204E49"/>
    <w:rsid w:val="0020504A"/>
    <w:rsid w:val="002050DD"/>
    <w:rsid w:val="002051E3"/>
    <w:rsid w:val="0020532F"/>
    <w:rsid w:val="00205756"/>
    <w:rsid w:val="002059A0"/>
    <w:rsid w:val="00205A03"/>
    <w:rsid w:val="00205C72"/>
    <w:rsid w:val="00205CA7"/>
    <w:rsid w:val="0020633B"/>
    <w:rsid w:val="002063D5"/>
    <w:rsid w:val="002067C2"/>
    <w:rsid w:val="0020686C"/>
    <w:rsid w:val="002069CF"/>
    <w:rsid w:val="00206A08"/>
    <w:rsid w:val="00206B42"/>
    <w:rsid w:val="00206C7C"/>
    <w:rsid w:val="00206DEF"/>
    <w:rsid w:val="00206E62"/>
    <w:rsid w:val="002070C7"/>
    <w:rsid w:val="002071CF"/>
    <w:rsid w:val="00207299"/>
    <w:rsid w:val="00207480"/>
    <w:rsid w:val="002075D3"/>
    <w:rsid w:val="00207659"/>
    <w:rsid w:val="00207885"/>
    <w:rsid w:val="002079C9"/>
    <w:rsid w:val="002079DC"/>
    <w:rsid w:val="00207AE6"/>
    <w:rsid w:val="00207AF9"/>
    <w:rsid w:val="00207B70"/>
    <w:rsid w:val="00207BC6"/>
    <w:rsid w:val="00207DBA"/>
    <w:rsid w:val="00207EB6"/>
    <w:rsid w:val="00210433"/>
    <w:rsid w:val="0021061A"/>
    <w:rsid w:val="00210C5D"/>
    <w:rsid w:val="00210FAB"/>
    <w:rsid w:val="0021117C"/>
    <w:rsid w:val="00211317"/>
    <w:rsid w:val="0021177F"/>
    <w:rsid w:val="002117AE"/>
    <w:rsid w:val="00211804"/>
    <w:rsid w:val="002118AA"/>
    <w:rsid w:val="0021192C"/>
    <w:rsid w:val="002119C5"/>
    <w:rsid w:val="00211A99"/>
    <w:rsid w:val="00212007"/>
    <w:rsid w:val="002123EF"/>
    <w:rsid w:val="00212615"/>
    <w:rsid w:val="00212898"/>
    <w:rsid w:val="0021296A"/>
    <w:rsid w:val="0021296E"/>
    <w:rsid w:val="002129AA"/>
    <w:rsid w:val="00212A31"/>
    <w:rsid w:val="00212A58"/>
    <w:rsid w:val="00212C1B"/>
    <w:rsid w:val="00212C49"/>
    <w:rsid w:val="002130AE"/>
    <w:rsid w:val="002130FF"/>
    <w:rsid w:val="0021334E"/>
    <w:rsid w:val="0021341C"/>
    <w:rsid w:val="002137C3"/>
    <w:rsid w:val="00213ADE"/>
    <w:rsid w:val="00213AF0"/>
    <w:rsid w:val="00213C1B"/>
    <w:rsid w:val="0021431E"/>
    <w:rsid w:val="002144F5"/>
    <w:rsid w:val="00214B22"/>
    <w:rsid w:val="00214B31"/>
    <w:rsid w:val="0021502F"/>
    <w:rsid w:val="0021532E"/>
    <w:rsid w:val="00215344"/>
    <w:rsid w:val="00215522"/>
    <w:rsid w:val="00215697"/>
    <w:rsid w:val="0021570F"/>
    <w:rsid w:val="00215774"/>
    <w:rsid w:val="00215842"/>
    <w:rsid w:val="00215856"/>
    <w:rsid w:val="0021585E"/>
    <w:rsid w:val="002159AC"/>
    <w:rsid w:val="002159BC"/>
    <w:rsid w:val="00215AD6"/>
    <w:rsid w:val="00216257"/>
    <w:rsid w:val="0021637E"/>
    <w:rsid w:val="002164B2"/>
    <w:rsid w:val="002166CE"/>
    <w:rsid w:val="00216754"/>
    <w:rsid w:val="00216844"/>
    <w:rsid w:val="00216B71"/>
    <w:rsid w:val="00216CFB"/>
    <w:rsid w:val="002170B7"/>
    <w:rsid w:val="002171DE"/>
    <w:rsid w:val="00217235"/>
    <w:rsid w:val="00217265"/>
    <w:rsid w:val="00217577"/>
    <w:rsid w:val="0021772C"/>
    <w:rsid w:val="002177CE"/>
    <w:rsid w:val="00217882"/>
    <w:rsid w:val="00217AE2"/>
    <w:rsid w:val="00217B20"/>
    <w:rsid w:val="00217EEF"/>
    <w:rsid w:val="00217EF0"/>
    <w:rsid w:val="002200CB"/>
    <w:rsid w:val="00220153"/>
    <w:rsid w:val="002203C5"/>
    <w:rsid w:val="00220578"/>
    <w:rsid w:val="00220998"/>
    <w:rsid w:val="00220B9D"/>
    <w:rsid w:val="00220DFE"/>
    <w:rsid w:val="0022139C"/>
    <w:rsid w:val="002215A6"/>
    <w:rsid w:val="002215E2"/>
    <w:rsid w:val="002218A0"/>
    <w:rsid w:val="0022196D"/>
    <w:rsid w:val="002219D1"/>
    <w:rsid w:val="00221CCA"/>
    <w:rsid w:val="00221CEB"/>
    <w:rsid w:val="00221D72"/>
    <w:rsid w:val="00221DE5"/>
    <w:rsid w:val="00221E41"/>
    <w:rsid w:val="00221E6F"/>
    <w:rsid w:val="00221EA6"/>
    <w:rsid w:val="0022200C"/>
    <w:rsid w:val="002220E2"/>
    <w:rsid w:val="0022230D"/>
    <w:rsid w:val="00222414"/>
    <w:rsid w:val="002225D0"/>
    <w:rsid w:val="002227DA"/>
    <w:rsid w:val="0022287E"/>
    <w:rsid w:val="00222B8C"/>
    <w:rsid w:val="00222F05"/>
    <w:rsid w:val="00222F13"/>
    <w:rsid w:val="002230B5"/>
    <w:rsid w:val="002230BA"/>
    <w:rsid w:val="0022325B"/>
    <w:rsid w:val="002236F3"/>
    <w:rsid w:val="0022378B"/>
    <w:rsid w:val="0022385E"/>
    <w:rsid w:val="002239DF"/>
    <w:rsid w:val="00223C8E"/>
    <w:rsid w:val="00223FE1"/>
    <w:rsid w:val="00223FE3"/>
    <w:rsid w:val="00224022"/>
    <w:rsid w:val="002240E8"/>
    <w:rsid w:val="00224629"/>
    <w:rsid w:val="00224690"/>
    <w:rsid w:val="002246D9"/>
    <w:rsid w:val="002247D9"/>
    <w:rsid w:val="00224D04"/>
    <w:rsid w:val="00224F39"/>
    <w:rsid w:val="00224F64"/>
    <w:rsid w:val="00224FC7"/>
    <w:rsid w:val="00225096"/>
    <w:rsid w:val="0022517F"/>
    <w:rsid w:val="00225516"/>
    <w:rsid w:val="00225863"/>
    <w:rsid w:val="00225A2B"/>
    <w:rsid w:val="00225A86"/>
    <w:rsid w:val="002262CE"/>
    <w:rsid w:val="00226362"/>
    <w:rsid w:val="0022663B"/>
    <w:rsid w:val="00226809"/>
    <w:rsid w:val="00226B02"/>
    <w:rsid w:val="00226B2D"/>
    <w:rsid w:val="00226C5E"/>
    <w:rsid w:val="00226D77"/>
    <w:rsid w:val="002272E8"/>
    <w:rsid w:val="00227330"/>
    <w:rsid w:val="00227477"/>
    <w:rsid w:val="002275B9"/>
    <w:rsid w:val="0022769E"/>
    <w:rsid w:val="002276BA"/>
    <w:rsid w:val="00227A63"/>
    <w:rsid w:val="00227B8E"/>
    <w:rsid w:val="00227E97"/>
    <w:rsid w:val="00227F7E"/>
    <w:rsid w:val="00230042"/>
    <w:rsid w:val="0023006C"/>
    <w:rsid w:val="002305F0"/>
    <w:rsid w:val="0023063E"/>
    <w:rsid w:val="002306D1"/>
    <w:rsid w:val="00230751"/>
    <w:rsid w:val="00230A26"/>
    <w:rsid w:val="00230BE9"/>
    <w:rsid w:val="00230C03"/>
    <w:rsid w:val="00230D31"/>
    <w:rsid w:val="00230DFD"/>
    <w:rsid w:val="00230FBA"/>
    <w:rsid w:val="0023113F"/>
    <w:rsid w:val="0023121C"/>
    <w:rsid w:val="00231418"/>
    <w:rsid w:val="0023166C"/>
    <w:rsid w:val="00231C77"/>
    <w:rsid w:val="00231DF7"/>
    <w:rsid w:val="0023215E"/>
    <w:rsid w:val="00232175"/>
    <w:rsid w:val="002325D4"/>
    <w:rsid w:val="002325EB"/>
    <w:rsid w:val="002326DB"/>
    <w:rsid w:val="0023283D"/>
    <w:rsid w:val="002328E7"/>
    <w:rsid w:val="002329E9"/>
    <w:rsid w:val="00232CAA"/>
    <w:rsid w:val="00232DCA"/>
    <w:rsid w:val="00232E61"/>
    <w:rsid w:val="00232E93"/>
    <w:rsid w:val="00232FB9"/>
    <w:rsid w:val="00233244"/>
    <w:rsid w:val="0023346F"/>
    <w:rsid w:val="0023365A"/>
    <w:rsid w:val="002337CD"/>
    <w:rsid w:val="00233910"/>
    <w:rsid w:val="00233C2C"/>
    <w:rsid w:val="00233EDA"/>
    <w:rsid w:val="00233F17"/>
    <w:rsid w:val="00233FA2"/>
    <w:rsid w:val="00233FC3"/>
    <w:rsid w:val="00233FC5"/>
    <w:rsid w:val="002341F7"/>
    <w:rsid w:val="0023457E"/>
    <w:rsid w:val="0023460B"/>
    <w:rsid w:val="00234919"/>
    <w:rsid w:val="00234989"/>
    <w:rsid w:val="00234F5E"/>
    <w:rsid w:val="00234F77"/>
    <w:rsid w:val="00235010"/>
    <w:rsid w:val="0023502B"/>
    <w:rsid w:val="00235036"/>
    <w:rsid w:val="00235136"/>
    <w:rsid w:val="00235262"/>
    <w:rsid w:val="0023536E"/>
    <w:rsid w:val="002353A6"/>
    <w:rsid w:val="0023583F"/>
    <w:rsid w:val="00235B38"/>
    <w:rsid w:val="00235BCE"/>
    <w:rsid w:val="00235C17"/>
    <w:rsid w:val="00235CFF"/>
    <w:rsid w:val="00235EA8"/>
    <w:rsid w:val="00235FBD"/>
    <w:rsid w:val="0023620A"/>
    <w:rsid w:val="002363BD"/>
    <w:rsid w:val="00236498"/>
    <w:rsid w:val="00236889"/>
    <w:rsid w:val="00236A85"/>
    <w:rsid w:val="00236FC7"/>
    <w:rsid w:val="0023706F"/>
    <w:rsid w:val="0023715C"/>
    <w:rsid w:val="00237180"/>
    <w:rsid w:val="0023723E"/>
    <w:rsid w:val="002375DA"/>
    <w:rsid w:val="0023775F"/>
    <w:rsid w:val="00240240"/>
    <w:rsid w:val="00240555"/>
    <w:rsid w:val="002408C7"/>
    <w:rsid w:val="00240A6C"/>
    <w:rsid w:val="00240B8C"/>
    <w:rsid w:val="00240BC3"/>
    <w:rsid w:val="00240F2A"/>
    <w:rsid w:val="0024102D"/>
    <w:rsid w:val="002410F1"/>
    <w:rsid w:val="00241A74"/>
    <w:rsid w:val="00241AF0"/>
    <w:rsid w:val="00241B35"/>
    <w:rsid w:val="00241B58"/>
    <w:rsid w:val="00241E2B"/>
    <w:rsid w:val="002420CD"/>
    <w:rsid w:val="00242292"/>
    <w:rsid w:val="002423F0"/>
    <w:rsid w:val="002429F0"/>
    <w:rsid w:val="00242A69"/>
    <w:rsid w:val="00242AA0"/>
    <w:rsid w:val="00242CC9"/>
    <w:rsid w:val="00242E95"/>
    <w:rsid w:val="00242FE0"/>
    <w:rsid w:val="0024305D"/>
    <w:rsid w:val="0024330E"/>
    <w:rsid w:val="002433AE"/>
    <w:rsid w:val="00243534"/>
    <w:rsid w:val="0024356C"/>
    <w:rsid w:val="0024357D"/>
    <w:rsid w:val="002435F4"/>
    <w:rsid w:val="002438E3"/>
    <w:rsid w:val="00243A16"/>
    <w:rsid w:val="00243C4E"/>
    <w:rsid w:val="00243CBF"/>
    <w:rsid w:val="00243DA4"/>
    <w:rsid w:val="00244332"/>
    <w:rsid w:val="00244652"/>
    <w:rsid w:val="002447FF"/>
    <w:rsid w:val="002448A5"/>
    <w:rsid w:val="00244B23"/>
    <w:rsid w:val="00244D2B"/>
    <w:rsid w:val="00244DDA"/>
    <w:rsid w:val="00244F20"/>
    <w:rsid w:val="00245097"/>
    <w:rsid w:val="00245202"/>
    <w:rsid w:val="0024549A"/>
    <w:rsid w:val="0024558B"/>
    <w:rsid w:val="002455D2"/>
    <w:rsid w:val="00245C1C"/>
    <w:rsid w:val="00245EF1"/>
    <w:rsid w:val="002463A1"/>
    <w:rsid w:val="00246650"/>
    <w:rsid w:val="00246707"/>
    <w:rsid w:val="002468B4"/>
    <w:rsid w:val="00246A0D"/>
    <w:rsid w:val="00246AB8"/>
    <w:rsid w:val="00246C4E"/>
    <w:rsid w:val="00246F33"/>
    <w:rsid w:val="00247112"/>
    <w:rsid w:val="002471CA"/>
    <w:rsid w:val="0024736A"/>
    <w:rsid w:val="00247382"/>
    <w:rsid w:val="002474E7"/>
    <w:rsid w:val="00247648"/>
    <w:rsid w:val="0024771B"/>
    <w:rsid w:val="0024779B"/>
    <w:rsid w:val="002477DD"/>
    <w:rsid w:val="0025023D"/>
    <w:rsid w:val="0025033F"/>
    <w:rsid w:val="0025053B"/>
    <w:rsid w:val="002505CB"/>
    <w:rsid w:val="002507C0"/>
    <w:rsid w:val="0025083D"/>
    <w:rsid w:val="002510CF"/>
    <w:rsid w:val="0025110D"/>
    <w:rsid w:val="00251250"/>
    <w:rsid w:val="0025125E"/>
    <w:rsid w:val="00251795"/>
    <w:rsid w:val="00251967"/>
    <w:rsid w:val="00251CF8"/>
    <w:rsid w:val="002521B9"/>
    <w:rsid w:val="002523A2"/>
    <w:rsid w:val="0025258D"/>
    <w:rsid w:val="0025269E"/>
    <w:rsid w:val="00252968"/>
    <w:rsid w:val="002529A2"/>
    <w:rsid w:val="002529BC"/>
    <w:rsid w:val="00252ACF"/>
    <w:rsid w:val="00252DAB"/>
    <w:rsid w:val="00252DCD"/>
    <w:rsid w:val="00253151"/>
    <w:rsid w:val="0025316C"/>
    <w:rsid w:val="002531CE"/>
    <w:rsid w:val="002532BD"/>
    <w:rsid w:val="002533B5"/>
    <w:rsid w:val="002533EC"/>
    <w:rsid w:val="00253431"/>
    <w:rsid w:val="002534C8"/>
    <w:rsid w:val="002537C8"/>
    <w:rsid w:val="0025388B"/>
    <w:rsid w:val="00253920"/>
    <w:rsid w:val="00253A43"/>
    <w:rsid w:val="00253A5C"/>
    <w:rsid w:val="00253AFF"/>
    <w:rsid w:val="00253C6B"/>
    <w:rsid w:val="00253DAF"/>
    <w:rsid w:val="00254037"/>
    <w:rsid w:val="0025403D"/>
    <w:rsid w:val="002540D6"/>
    <w:rsid w:val="002540F7"/>
    <w:rsid w:val="0025412E"/>
    <w:rsid w:val="002543E6"/>
    <w:rsid w:val="002543FA"/>
    <w:rsid w:val="00254607"/>
    <w:rsid w:val="00254633"/>
    <w:rsid w:val="00254AC5"/>
    <w:rsid w:val="00254BBE"/>
    <w:rsid w:val="00254C85"/>
    <w:rsid w:val="00254E1C"/>
    <w:rsid w:val="002551A7"/>
    <w:rsid w:val="00255858"/>
    <w:rsid w:val="00255927"/>
    <w:rsid w:val="00255E50"/>
    <w:rsid w:val="0025616E"/>
    <w:rsid w:val="002563C1"/>
    <w:rsid w:val="00256411"/>
    <w:rsid w:val="00256586"/>
    <w:rsid w:val="00256A2B"/>
    <w:rsid w:val="00256A47"/>
    <w:rsid w:val="002570C3"/>
    <w:rsid w:val="00257283"/>
    <w:rsid w:val="00257586"/>
    <w:rsid w:val="0025781C"/>
    <w:rsid w:val="00257B33"/>
    <w:rsid w:val="00257E53"/>
    <w:rsid w:val="00257F29"/>
    <w:rsid w:val="002600D0"/>
    <w:rsid w:val="002600E1"/>
    <w:rsid w:val="002602FB"/>
    <w:rsid w:val="002604A4"/>
    <w:rsid w:val="0026075B"/>
    <w:rsid w:val="0026088F"/>
    <w:rsid w:val="00260A5D"/>
    <w:rsid w:val="00260AF4"/>
    <w:rsid w:val="00260B2F"/>
    <w:rsid w:val="00260D5C"/>
    <w:rsid w:val="00260E4A"/>
    <w:rsid w:val="00260F41"/>
    <w:rsid w:val="00261160"/>
    <w:rsid w:val="00261192"/>
    <w:rsid w:val="0026152E"/>
    <w:rsid w:val="0026181F"/>
    <w:rsid w:val="0026187B"/>
    <w:rsid w:val="002619D4"/>
    <w:rsid w:val="00261C2A"/>
    <w:rsid w:val="00261D89"/>
    <w:rsid w:val="00261DE8"/>
    <w:rsid w:val="00261FA8"/>
    <w:rsid w:val="00262109"/>
    <w:rsid w:val="00262523"/>
    <w:rsid w:val="00262822"/>
    <w:rsid w:val="00262A51"/>
    <w:rsid w:val="00262A5A"/>
    <w:rsid w:val="00262CC7"/>
    <w:rsid w:val="00262E03"/>
    <w:rsid w:val="0026353A"/>
    <w:rsid w:val="00263640"/>
    <w:rsid w:val="00263644"/>
    <w:rsid w:val="00263788"/>
    <w:rsid w:val="002637DE"/>
    <w:rsid w:val="00263E0F"/>
    <w:rsid w:val="00263E56"/>
    <w:rsid w:val="00263E94"/>
    <w:rsid w:val="00263F5A"/>
    <w:rsid w:val="0026401B"/>
    <w:rsid w:val="00264059"/>
    <w:rsid w:val="0026405F"/>
    <w:rsid w:val="00264083"/>
    <w:rsid w:val="00264089"/>
    <w:rsid w:val="00264357"/>
    <w:rsid w:val="00264393"/>
    <w:rsid w:val="0026457A"/>
    <w:rsid w:val="00264580"/>
    <w:rsid w:val="002645EB"/>
    <w:rsid w:val="0026481A"/>
    <w:rsid w:val="00264877"/>
    <w:rsid w:val="00264B2E"/>
    <w:rsid w:val="00264EA4"/>
    <w:rsid w:val="00265018"/>
    <w:rsid w:val="002652B3"/>
    <w:rsid w:val="0026563B"/>
    <w:rsid w:val="00265786"/>
    <w:rsid w:val="002658DD"/>
    <w:rsid w:val="00265A2C"/>
    <w:rsid w:val="00265A49"/>
    <w:rsid w:val="00265CA7"/>
    <w:rsid w:val="00265F57"/>
    <w:rsid w:val="00266142"/>
    <w:rsid w:val="00266160"/>
    <w:rsid w:val="002661F0"/>
    <w:rsid w:val="0026649F"/>
    <w:rsid w:val="002668DE"/>
    <w:rsid w:val="0026696D"/>
    <w:rsid w:val="00266AAF"/>
    <w:rsid w:val="00266CE3"/>
    <w:rsid w:val="00267459"/>
    <w:rsid w:val="00267541"/>
    <w:rsid w:val="00267554"/>
    <w:rsid w:val="002679BB"/>
    <w:rsid w:val="00267A8A"/>
    <w:rsid w:val="00267C18"/>
    <w:rsid w:val="002701B9"/>
    <w:rsid w:val="002702F0"/>
    <w:rsid w:val="0027042D"/>
    <w:rsid w:val="0027050A"/>
    <w:rsid w:val="0027083E"/>
    <w:rsid w:val="00270DAF"/>
    <w:rsid w:val="00270DC5"/>
    <w:rsid w:val="00270E13"/>
    <w:rsid w:val="00270E56"/>
    <w:rsid w:val="0027113B"/>
    <w:rsid w:val="002717D2"/>
    <w:rsid w:val="00271A73"/>
    <w:rsid w:val="00271B85"/>
    <w:rsid w:val="00271E24"/>
    <w:rsid w:val="00271EF4"/>
    <w:rsid w:val="00272450"/>
    <w:rsid w:val="002724DE"/>
    <w:rsid w:val="00272926"/>
    <w:rsid w:val="002729D0"/>
    <w:rsid w:val="00272BAE"/>
    <w:rsid w:val="00272E0B"/>
    <w:rsid w:val="00272FF5"/>
    <w:rsid w:val="002736CA"/>
    <w:rsid w:val="002737FD"/>
    <w:rsid w:val="002738DB"/>
    <w:rsid w:val="00273B28"/>
    <w:rsid w:val="00273E64"/>
    <w:rsid w:val="00273F25"/>
    <w:rsid w:val="00273FD7"/>
    <w:rsid w:val="00274141"/>
    <w:rsid w:val="002742E6"/>
    <w:rsid w:val="00274353"/>
    <w:rsid w:val="002744DD"/>
    <w:rsid w:val="00274529"/>
    <w:rsid w:val="00274710"/>
    <w:rsid w:val="0027494B"/>
    <w:rsid w:val="00274984"/>
    <w:rsid w:val="00274A08"/>
    <w:rsid w:val="00274A6F"/>
    <w:rsid w:val="00274D8E"/>
    <w:rsid w:val="00274DDD"/>
    <w:rsid w:val="00274E40"/>
    <w:rsid w:val="00274FD8"/>
    <w:rsid w:val="002750E9"/>
    <w:rsid w:val="00275239"/>
    <w:rsid w:val="00275255"/>
    <w:rsid w:val="002753DC"/>
    <w:rsid w:val="00275442"/>
    <w:rsid w:val="00275C23"/>
    <w:rsid w:val="00275C9C"/>
    <w:rsid w:val="00275EAF"/>
    <w:rsid w:val="0027605F"/>
    <w:rsid w:val="002760A0"/>
    <w:rsid w:val="0027622E"/>
    <w:rsid w:val="00276268"/>
    <w:rsid w:val="00276570"/>
    <w:rsid w:val="002765BC"/>
    <w:rsid w:val="00276605"/>
    <w:rsid w:val="00276631"/>
    <w:rsid w:val="0027671D"/>
    <w:rsid w:val="00276BAA"/>
    <w:rsid w:val="00276CDA"/>
    <w:rsid w:val="00276F0C"/>
    <w:rsid w:val="002771D3"/>
    <w:rsid w:val="002774CA"/>
    <w:rsid w:val="0027782B"/>
    <w:rsid w:val="002779A7"/>
    <w:rsid w:val="00277A37"/>
    <w:rsid w:val="00277B8F"/>
    <w:rsid w:val="00277E03"/>
    <w:rsid w:val="00277EB1"/>
    <w:rsid w:val="00277EDC"/>
    <w:rsid w:val="00277FBF"/>
    <w:rsid w:val="00277FF7"/>
    <w:rsid w:val="0028049A"/>
    <w:rsid w:val="0028058A"/>
    <w:rsid w:val="002805BF"/>
    <w:rsid w:val="00280872"/>
    <w:rsid w:val="00280A7E"/>
    <w:rsid w:val="00280E10"/>
    <w:rsid w:val="0028103B"/>
    <w:rsid w:val="002810A2"/>
    <w:rsid w:val="00281159"/>
    <w:rsid w:val="002813F2"/>
    <w:rsid w:val="002816B4"/>
    <w:rsid w:val="00282261"/>
    <w:rsid w:val="00282313"/>
    <w:rsid w:val="00282977"/>
    <w:rsid w:val="00282A02"/>
    <w:rsid w:val="00282FCE"/>
    <w:rsid w:val="00283006"/>
    <w:rsid w:val="002830B2"/>
    <w:rsid w:val="002830BC"/>
    <w:rsid w:val="00283178"/>
    <w:rsid w:val="0028361F"/>
    <w:rsid w:val="0028364E"/>
    <w:rsid w:val="00283724"/>
    <w:rsid w:val="00283733"/>
    <w:rsid w:val="00283942"/>
    <w:rsid w:val="00283FC9"/>
    <w:rsid w:val="0028418E"/>
    <w:rsid w:val="00284219"/>
    <w:rsid w:val="0028423C"/>
    <w:rsid w:val="0028439F"/>
    <w:rsid w:val="002844C6"/>
    <w:rsid w:val="00284642"/>
    <w:rsid w:val="002847C9"/>
    <w:rsid w:val="00284A75"/>
    <w:rsid w:val="00284AFB"/>
    <w:rsid w:val="00284B0D"/>
    <w:rsid w:val="00284B74"/>
    <w:rsid w:val="00284BC5"/>
    <w:rsid w:val="00284F55"/>
    <w:rsid w:val="002851B4"/>
    <w:rsid w:val="00285421"/>
    <w:rsid w:val="002854DA"/>
    <w:rsid w:val="0028584E"/>
    <w:rsid w:val="0028591E"/>
    <w:rsid w:val="00285984"/>
    <w:rsid w:val="00285EE0"/>
    <w:rsid w:val="00285F0F"/>
    <w:rsid w:val="00286082"/>
    <w:rsid w:val="002862D2"/>
    <w:rsid w:val="00286B19"/>
    <w:rsid w:val="00286F56"/>
    <w:rsid w:val="00286F6A"/>
    <w:rsid w:val="00286F8F"/>
    <w:rsid w:val="00287207"/>
    <w:rsid w:val="002872DA"/>
    <w:rsid w:val="002873FA"/>
    <w:rsid w:val="002874E3"/>
    <w:rsid w:val="00287584"/>
    <w:rsid w:val="0028776F"/>
    <w:rsid w:val="002879B1"/>
    <w:rsid w:val="002879B9"/>
    <w:rsid w:val="00287A33"/>
    <w:rsid w:val="00287B4D"/>
    <w:rsid w:val="00287BFA"/>
    <w:rsid w:val="00287ED1"/>
    <w:rsid w:val="00287F2C"/>
    <w:rsid w:val="00287FEF"/>
    <w:rsid w:val="00290378"/>
    <w:rsid w:val="0029045B"/>
    <w:rsid w:val="00290758"/>
    <w:rsid w:val="002909E1"/>
    <w:rsid w:val="00290A3E"/>
    <w:rsid w:val="00290E91"/>
    <w:rsid w:val="0029107F"/>
    <w:rsid w:val="002913C1"/>
    <w:rsid w:val="00291409"/>
    <w:rsid w:val="002914E9"/>
    <w:rsid w:val="002918CA"/>
    <w:rsid w:val="00291DA3"/>
    <w:rsid w:val="00291DA9"/>
    <w:rsid w:val="00291ECA"/>
    <w:rsid w:val="00291FA0"/>
    <w:rsid w:val="00291FC1"/>
    <w:rsid w:val="00292007"/>
    <w:rsid w:val="00292046"/>
    <w:rsid w:val="00292170"/>
    <w:rsid w:val="00292309"/>
    <w:rsid w:val="00292375"/>
    <w:rsid w:val="002923ED"/>
    <w:rsid w:val="002923FC"/>
    <w:rsid w:val="00292B21"/>
    <w:rsid w:val="00292B56"/>
    <w:rsid w:val="00292EEA"/>
    <w:rsid w:val="00292EF0"/>
    <w:rsid w:val="0029312E"/>
    <w:rsid w:val="00293B79"/>
    <w:rsid w:val="00293BD0"/>
    <w:rsid w:val="00293FB0"/>
    <w:rsid w:val="00293FDB"/>
    <w:rsid w:val="00294045"/>
    <w:rsid w:val="002940A3"/>
    <w:rsid w:val="002940B0"/>
    <w:rsid w:val="002940F3"/>
    <w:rsid w:val="00294303"/>
    <w:rsid w:val="00294346"/>
    <w:rsid w:val="0029451B"/>
    <w:rsid w:val="002945C0"/>
    <w:rsid w:val="00294852"/>
    <w:rsid w:val="002948FE"/>
    <w:rsid w:val="00294BF9"/>
    <w:rsid w:val="00294EF1"/>
    <w:rsid w:val="00295051"/>
    <w:rsid w:val="00295147"/>
    <w:rsid w:val="00295188"/>
    <w:rsid w:val="00295488"/>
    <w:rsid w:val="002958A4"/>
    <w:rsid w:val="002959AC"/>
    <w:rsid w:val="00295ABD"/>
    <w:rsid w:val="00295B58"/>
    <w:rsid w:val="00295BCC"/>
    <w:rsid w:val="00295E6F"/>
    <w:rsid w:val="00295F83"/>
    <w:rsid w:val="0029608E"/>
    <w:rsid w:val="00296147"/>
    <w:rsid w:val="0029646A"/>
    <w:rsid w:val="00296638"/>
    <w:rsid w:val="002969A5"/>
    <w:rsid w:val="00296A63"/>
    <w:rsid w:val="00296B51"/>
    <w:rsid w:val="00296FEF"/>
    <w:rsid w:val="00296FFE"/>
    <w:rsid w:val="002973B8"/>
    <w:rsid w:val="0029740C"/>
    <w:rsid w:val="0029746D"/>
    <w:rsid w:val="002976F7"/>
    <w:rsid w:val="002978EE"/>
    <w:rsid w:val="0029796D"/>
    <w:rsid w:val="00297E27"/>
    <w:rsid w:val="002A0223"/>
    <w:rsid w:val="002A029C"/>
    <w:rsid w:val="002A0515"/>
    <w:rsid w:val="002A053E"/>
    <w:rsid w:val="002A0557"/>
    <w:rsid w:val="002A096F"/>
    <w:rsid w:val="002A0D37"/>
    <w:rsid w:val="002A0D6B"/>
    <w:rsid w:val="002A0DC6"/>
    <w:rsid w:val="002A12AA"/>
    <w:rsid w:val="002A12F0"/>
    <w:rsid w:val="002A12FD"/>
    <w:rsid w:val="002A151D"/>
    <w:rsid w:val="002A16D9"/>
    <w:rsid w:val="002A185B"/>
    <w:rsid w:val="002A19A5"/>
    <w:rsid w:val="002A1C8B"/>
    <w:rsid w:val="002A1DCA"/>
    <w:rsid w:val="002A1E61"/>
    <w:rsid w:val="002A2066"/>
    <w:rsid w:val="002A248B"/>
    <w:rsid w:val="002A260E"/>
    <w:rsid w:val="002A2677"/>
    <w:rsid w:val="002A2682"/>
    <w:rsid w:val="002A2746"/>
    <w:rsid w:val="002A28D8"/>
    <w:rsid w:val="002A28F0"/>
    <w:rsid w:val="002A2B54"/>
    <w:rsid w:val="002A2DD8"/>
    <w:rsid w:val="002A2F82"/>
    <w:rsid w:val="002A2FF3"/>
    <w:rsid w:val="002A30BD"/>
    <w:rsid w:val="002A30D8"/>
    <w:rsid w:val="002A3191"/>
    <w:rsid w:val="002A3252"/>
    <w:rsid w:val="002A3357"/>
    <w:rsid w:val="002A33F2"/>
    <w:rsid w:val="002A3531"/>
    <w:rsid w:val="002A3C35"/>
    <w:rsid w:val="002A3D5F"/>
    <w:rsid w:val="002A3E4E"/>
    <w:rsid w:val="002A3EE0"/>
    <w:rsid w:val="002A41F5"/>
    <w:rsid w:val="002A4231"/>
    <w:rsid w:val="002A46F9"/>
    <w:rsid w:val="002A484D"/>
    <w:rsid w:val="002A48BE"/>
    <w:rsid w:val="002A4980"/>
    <w:rsid w:val="002A4A12"/>
    <w:rsid w:val="002A4C3C"/>
    <w:rsid w:val="002A4C8C"/>
    <w:rsid w:val="002A4CE3"/>
    <w:rsid w:val="002A4D39"/>
    <w:rsid w:val="002A4E8E"/>
    <w:rsid w:val="002A518A"/>
    <w:rsid w:val="002A527C"/>
    <w:rsid w:val="002A5649"/>
    <w:rsid w:val="002A5C48"/>
    <w:rsid w:val="002A5D4F"/>
    <w:rsid w:val="002A5E26"/>
    <w:rsid w:val="002A5EAC"/>
    <w:rsid w:val="002A5EF9"/>
    <w:rsid w:val="002A6306"/>
    <w:rsid w:val="002A6500"/>
    <w:rsid w:val="002A6747"/>
    <w:rsid w:val="002A674D"/>
    <w:rsid w:val="002A67B5"/>
    <w:rsid w:val="002A6878"/>
    <w:rsid w:val="002A6981"/>
    <w:rsid w:val="002A6A5A"/>
    <w:rsid w:val="002A6B6E"/>
    <w:rsid w:val="002A6C04"/>
    <w:rsid w:val="002A6C58"/>
    <w:rsid w:val="002A6D63"/>
    <w:rsid w:val="002A70E0"/>
    <w:rsid w:val="002A73AB"/>
    <w:rsid w:val="002A75D9"/>
    <w:rsid w:val="002A7931"/>
    <w:rsid w:val="002A79AB"/>
    <w:rsid w:val="002A7DFF"/>
    <w:rsid w:val="002A7F70"/>
    <w:rsid w:val="002B016D"/>
    <w:rsid w:val="002B06A2"/>
    <w:rsid w:val="002B06AB"/>
    <w:rsid w:val="002B087D"/>
    <w:rsid w:val="002B0A59"/>
    <w:rsid w:val="002B0B71"/>
    <w:rsid w:val="002B0E0D"/>
    <w:rsid w:val="002B0E34"/>
    <w:rsid w:val="002B0FB3"/>
    <w:rsid w:val="002B1112"/>
    <w:rsid w:val="002B1175"/>
    <w:rsid w:val="002B16D8"/>
    <w:rsid w:val="002B16E9"/>
    <w:rsid w:val="002B1755"/>
    <w:rsid w:val="002B17F7"/>
    <w:rsid w:val="002B185A"/>
    <w:rsid w:val="002B1C87"/>
    <w:rsid w:val="002B1D53"/>
    <w:rsid w:val="002B1F28"/>
    <w:rsid w:val="002B2060"/>
    <w:rsid w:val="002B21B3"/>
    <w:rsid w:val="002B2616"/>
    <w:rsid w:val="002B26D5"/>
    <w:rsid w:val="002B2B81"/>
    <w:rsid w:val="002B2C88"/>
    <w:rsid w:val="002B3231"/>
    <w:rsid w:val="002B32AC"/>
    <w:rsid w:val="002B344D"/>
    <w:rsid w:val="002B3572"/>
    <w:rsid w:val="002B3CBE"/>
    <w:rsid w:val="002B449F"/>
    <w:rsid w:val="002B44E7"/>
    <w:rsid w:val="002B4582"/>
    <w:rsid w:val="002B458B"/>
    <w:rsid w:val="002B45F4"/>
    <w:rsid w:val="002B46DD"/>
    <w:rsid w:val="002B46E1"/>
    <w:rsid w:val="002B46F1"/>
    <w:rsid w:val="002B47D6"/>
    <w:rsid w:val="002B4824"/>
    <w:rsid w:val="002B4AB0"/>
    <w:rsid w:val="002B4F21"/>
    <w:rsid w:val="002B54BA"/>
    <w:rsid w:val="002B5F72"/>
    <w:rsid w:val="002B5F85"/>
    <w:rsid w:val="002B6080"/>
    <w:rsid w:val="002B6272"/>
    <w:rsid w:val="002B62E3"/>
    <w:rsid w:val="002B6333"/>
    <w:rsid w:val="002B656A"/>
    <w:rsid w:val="002B6691"/>
    <w:rsid w:val="002B6763"/>
    <w:rsid w:val="002B6877"/>
    <w:rsid w:val="002B6A4B"/>
    <w:rsid w:val="002B6AB6"/>
    <w:rsid w:val="002B6BD4"/>
    <w:rsid w:val="002B6ED2"/>
    <w:rsid w:val="002B7093"/>
    <w:rsid w:val="002B7319"/>
    <w:rsid w:val="002B73CB"/>
    <w:rsid w:val="002B74AC"/>
    <w:rsid w:val="002B77EE"/>
    <w:rsid w:val="002C0027"/>
    <w:rsid w:val="002C01F5"/>
    <w:rsid w:val="002C039A"/>
    <w:rsid w:val="002C040C"/>
    <w:rsid w:val="002C049A"/>
    <w:rsid w:val="002C04D3"/>
    <w:rsid w:val="002C05F2"/>
    <w:rsid w:val="002C076E"/>
    <w:rsid w:val="002C0921"/>
    <w:rsid w:val="002C0AEF"/>
    <w:rsid w:val="002C0BFC"/>
    <w:rsid w:val="002C0C03"/>
    <w:rsid w:val="002C0E03"/>
    <w:rsid w:val="002C0F7D"/>
    <w:rsid w:val="002C0F89"/>
    <w:rsid w:val="002C0FE7"/>
    <w:rsid w:val="002C10BE"/>
    <w:rsid w:val="002C10D4"/>
    <w:rsid w:val="002C1398"/>
    <w:rsid w:val="002C1420"/>
    <w:rsid w:val="002C15BD"/>
    <w:rsid w:val="002C1748"/>
    <w:rsid w:val="002C1995"/>
    <w:rsid w:val="002C1C2D"/>
    <w:rsid w:val="002C1D5F"/>
    <w:rsid w:val="002C1EBC"/>
    <w:rsid w:val="002C28D1"/>
    <w:rsid w:val="002C2A9A"/>
    <w:rsid w:val="002C2CA0"/>
    <w:rsid w:val="002C2EAB"/>
    <w:rsid w:val="002C3437"/>
    <w:rsid w:val="002C35C9"/>
    <w:rsid w:val="002C3A88"/>
    <w:rsid w:val="002C411C"/>
    <w:rsid w:val="002C412C"/>
    <w:rsid w:val="002C42BD"/>
    <w:rsid w:val="002C4514"/>
    <w:rsid w:val="002C4522"/>
    <w:rsid w:val="002C45DE"/>
    <w:rsid w:val="002C480C"/>
    <w:rsid w:val="002C495C"/>
    <w:rsid w:val="002C4988"/>
    <w:rsid w:val="002C49C5"/>
    <w:rsid w:val="002C4A2C"/>
    <w:rsid w:val="002C4A77"/>
    <w:rsid w:val="002C4C83"/>
    <w:rsid w:val="002C4CC6"/>
    <w:rsid w:val="002C512C"/>
    <w:rsid w:val="002C5140"/>
    <w:rsid w:val="002C52B3"/>
    <w:rsid w:val="002C54F8"/>
    <w:rsid w:val="002C570C"/>
    <w:rsid w:val="002C5750"/>
    <w:rsid w:val="002C5B29"/>
    <w:rsid w:val="002C5C9C"/>
    <w:rsid w:val="002C5DEF"/>
    <w:rsid w:val="002C6197"/>
    <w:rsid w:val="002C6277"/>
    <w:rsid w:val="002C63C7"/>
    <w:rsid w:val="002C64DF"/>
    <w:rsid w:val="002C64EE"/>
    <w:rsid w:val="002C6699"/>
    <w:rsid w:val="002C68E9"/>
    <w:rsid w:val="002C6EEC"/>
    <w:rsid w:val="002C70BF"/>
    <w:rsid w:val="002C73FC"/>
    <w:rsid w:val="002C7441"/>
    <w:rsid w:val="002C74E9"/>
    <w:rsid w:val="002C7803"/>
    <w:rsid w:val="002C78AF"/>
    <w:rsid w:val="002C79ED"/>
    <w:rsid w:val="002C7AF4"/>
    <w:rsid w:val="002C7B08"/>
    <w:rsid w:val="002C7BDF"/>
    <w:rsid w:val="002C7F1D"/>
    <w:rsid w:val="002C7F61"/>
    <w:rsid w:val="002D00E7"/>
    <w:rsid w:val="002D0261"/>
    <w:rsid w:val="002D05E8"/>
    <w:rsid w:val="002D0AAD"/>
    <w:rsid w:val="002D0C01"/>
    <w:rsid w:val="002D0C9A"/>
    <w:rsid w:val="002D0D88"/>
    <w:rsid w:val="002D0FCD"/>
    <w:rsid w:val="002D0FDA"/>
    <w:rsid w:val="002D12E6"/>
    <w:rsid w:val="002D1491"/>
    <w:rsid w:val="002D1A11"/>
    <w:rsid w:val="002D1CDB"/>
    <w:rsid w:val="002D1DC7"/>
    <w:rsid w:val="002D1E4A"/>
    <w:rsid w:val="002D1FD5"/>
    <w:rsid w:val="002D1FFF"/>
    <w:rsid w:val="002D2011"/>
    <w:rsid w:val="002D2418"/>
    <w:rsid w:val="002D2457"/>
    <w:rsid w:val="002D2462"/>
    <w:rsid w:val="002D24A9"/>
    <w:rsid w:val="002D24C8"/>
    <w:rsid w:val="002D2A53"/>
    <w:rsid w:val="002D2C81"/>
    <w:rsid w:val="002D2DD6"/>
    <w:rsid w:val="002D2DF8"/>
    <w:rsid w:val="002D314F"/>
    <w:rsid w:val="002D3265"/>
    <w:rsid w:val="002D32E2"/>
    <w:rsid w:val="002D330D"/>
    <w:rsid w:val="002D3467"/>
    <w:rsid w:val="002D3598"/>
    <w:rsid w:val="002D37F3"/>
    <w:rsid w:val="002D3964"/>
    <w:rsid w:val="002D3C75"/>
    <w:rsid w:val="002D3CDC"/>
    <w:rsid w:val="002D3D46"/>
    <w:rsid w:val="002D3D4D"/>
    <w:rsid w:val="002D4264"/>
    <w:rsid w:val="002D432E"/>
    <w:rsid w:val="002D47C6"/>
    <w:rsid w:val="002D47EF"/>
    <w:rsid w:val="002D48D0"/>
    <w:rsid w:val="002D48F5"/>
    <w:rsid w:val="002D493D"/>
    <w:rsid w:val="002D4E5D"/>
    <w:rsid w:val="002D4EC9"/>
    <w:rsid w:val="002D5319"/>
    <w:rsid w:val="002D571E"/>
    <w:rsid w:val="002D5771"/>
    <w:rsid w:val="002D5941"/>
    <w:rsid w:val="002D5A19"/>
    <w:rsid w:val="002D5EBA"/>
    <w:rsid w:val="002D5FC4"/>
    <w:rsid w:val="002D635E"/>
    <w:rsid w:val="002D6379"/>
    <w:rsid w:val="002D63CA"/>
    <w:rsid w:val="002D648C"/>
    <w:rsid w:val="002D6C9C"/>
    <w:rsid w:val="002D6D6A"/>
    <w:rsid w:val="002D787A"/>
    <w:rsid w:val="002D7B69"/>
    <w:rsid w:val="002D7B90"/>
    <w:rsid w:val="002D7DDE"/>
    <w:rsid w:val="002E002B"/>
    <w:rsid w:val="002E00F6"/>
    <w:rsid w:val="002E01B5"/>
    <w:rsid w:val="002E01D1"/>
    <w:rsid w:val="002E049A"/>
    <w:rsid w:val="002E063A"/>
    <w:rsid w:val="002E066D"/>
    <w:rsid w:val="002E0671"/>
    <w:rsid w:val="002E09AC"/>
    <w:rsid w:val="002E0B67"/>
    <w:rsid w:val="002E0E8D"/>
    <w:rsid w:val="002E0ED3"/>
    <w:rsid w:val="002E0FB3"/>
    <w:rsid w:val="002E1074"/>
    <w:rsid w:val="002E151F"/>
    <w:rsid w:val="002E15E8"/>
    <w:rsid w:val="002E1792"/>
    <w:rsid w:val="002E18B4"/>
    <w:rsid w:val="002E1986"/>
    <w:rsid w:val="002E1A06"/>
    <w:rsid w:val="002E1AA4"/>
    <w:rsid w:val="002E1AAD"/>
    <w:rsid w:val="002E1B57"/>
    <w:rsid w:val="002E1BDE"/>
    <w:rsid w:val="002E1D26"/>
    <w:rsid w:val="002E22D9"/>
    <w:rsid w:val="002E272F"/>
    <w:rsid w:val="002E2950"/>
    <w:rsid w:val="002E2ACD"/>
    <w:rsid w:val="002E2CA3"/>
    <w:rsid w:val="002E2FC6"/>
    <w:rsid w:val="002E314A"/>
    <w:rsid w:val="002E364F"/>
    <w:rsid w:val="002E3739"/>
    <w:rsid w:val="002E3F47"/>
    <w:rsid w:val="002E414C"/>
    <w:rsid w:val="002E4422"/>
    <w:rsid w:val="002E4591"/>
    <w:rsid w:val="002E488A"/>
    <w:rsid w:val="002E48D9"/>
    <w:rsid w:val="002E4BC3"/>
    <w:rsid w:val="002E4BD2"/>
    <w:rsid w:val="002E4D39"/>
    <w:rsid w:val="002E4D6D"/>
    <w:rsid w:val="002E4D96"/>
    <w:rsid w:val="002E4FB7"/>
    <w:rsid w:val="002E507C"/>
    <w:rsid w:val="002E51BC"/>
    <w:rsid w:val="002E5372"/>
    <w:rsid w:val="002E5660"/>
    <w:rsid w:val="002E5675"/>
    <w:rsid w:val="002E5BA0"/>
    <w:rsid w:val="002E5E92"/>
    <w:rsid w:val="002E5FDA"/>
    <w:rsid w:val="002E6533"/>
    <w:rsid w:val="002E666D"/>
    <w:rsid w:val="002E67B8"/>
    <w:rsid w:val="002E6CC4"/>
    <w:rsid w:val="002E6DE7"/>
    <w:rsid w:val="002E6EFF"/>
    <w:rsid w:val="002E6FC2"/>
    <w:rsid w:val="002E7159"/>
    <w:rsid w:val="002E76C4"/>
    <w:rsid w:val="002E7AA5"/>
    <w:rsid w:val="002E7B27"/>
    <w:rsid w:val="002E7BF2"/>
    <w:rsid w:val="002E7C9D"/>
    <w:rsid w:val="002E7E77"/>
    <w:rsid w:val="002F0513"/>
    <w:rsid w:val="002F08EF"/>
    <w:rsid w:val="002F0A67"/>
    <w:rsid w:val="002F0CB7"/>
    <w:rsid w:val="002F16CF"/>
    <w:rsid w:val="002F188E"/>
    <w:rsid w:val="002F1894"/>
    <w:rsid w:val="002F195E"/>
    <w:rsid w:val="002F1AB4"/>
    <w:rsid w:val="002F1E4D"/>
    <w:rsid w:val="002F1EA3"/>
    <w:rsid w:val="002F1F61"/>
    <w:rsid w:val="002F2231"/>
    <w:rsid w:val="002F224D"/>
    <w:rsid w:val="002F2561"/>
    <w:rsid w:val="002F258D"/>
    <w:rsid w:val="002F26DB"/>
    <w:rsid w:val="002F272F"/>
    <w:rsid w:val="002F2799"/>
    <w:rsid w:val="002F27BA"/>
    <w:rsid w:val="002F2845"/>
    <w:rsid w:val="002F2A94"/>
    <w:rsid w:val="002F2BDD"/>
    <w:rsid w:val="002F2C36"/>
    <w:rsid w:val="002F2C5C"/>
    <w:rsid w:val="002F2FCF"/>
    <w:rsid w:val="002F3688"/>
    <w:rsid w:val="002F3769"/>
    <w:rsid w:val="002F3A77"/>
    <w:rsid w:val="002F3B31"/>
    <w:rsid w:val="002F3F58"/>
    <w:rsid w:val="002F3F8A"/>
    <w:rsid w:val="002F4118"/>
    <w:rsid w:val="002F4254"/>
    <w:rsid w:val="002F4425"/>
    <w:rsid w:val="002F4907"/>
    <w:rsid w:val="002F4AF6"/>
    <w:rsid w:val="002F4B00"/>
    <w:rsid w:val="002F4BBF"/>
    <w:rsid w:val="002F4F07"/>
    <w:rsid w:val="002F4F73"/>
    <w:rsid w:val="002F521F"/>
    <w:rsid w:val="002F535B"/>
    <w:rsid w:val="002F56C7"/>
    <w:rsid w:val="002F57EA"/>
    <w:rsid w:val="002F5CC7"/>
    <w:rsid w:val="002F5F0A"/>
    <w:rsid w:val="002F6537"/>
    <w:rsid w:val="002F66A7"/>
    <w:rsid w:val="002F66F5"/>
    <w:rsid w:val="002F670B"/>
    <w:rsid w:val="002F687A"/>
    <w:rsid w:val="002F6F1E"/>
    <w:rsid w:val="002F6F86"/>
    <w:rsid w:val="002F7018"/>
    <w:rsid w:val="002F71FB"/>
    <w:rsid w:val="002F732E"/>
    <w:rsid w:val="002F7714"/>
    <w:rsid w:val="002F7B99"/>
    <w:rsid w:val="002F7DFA"/>
    <w:rsid w:val="00300181"/>
    <w:rsid w:val="00300270"/>
    <w:rsid w:val="00300391"/>
    <w:rsid w:val="0030044A"/>
    <w:rsid w:val="00300646"/>
    <w:rsid w:val="0030064B"/>
    <w:rsid w:val="00300853"/>
    <w:rsid w:val="00300C0A"/>
    <w:rsid w:val="00300D16"/>
    <w:rsid w:val="00300E24"/>
    <w:rsid w:val="00301112"/>
    <w:rsid w:val="0030120B"/>
    <w:rsid w:val="00301783"/>
    <w:rsid w:val="00301AA1"/>
    <w:rsid w:val="00301B86"/>
    <w:rsid w:val="00301F13"/>
    <w:rsid w:val="00302066"/>
    <w:rsid w:val="003021E6"/>
    <w:rsid w:val="003023B3"/>
    <w:rsid w:val="00302890"/>
    <w:rsid w:val="003028E5"/>
    <w:rsid w:val="00302E38"/>
    <w:rsid w:val="00302F69"/>
    <w:rsid w:val="00302FF4"/>
    <w:rsid w:val="00303034"/>
    <w:rsid w:val="00303120"/>
    <w:rsid w:val="003031B8"/>
    <w:rsid w:val="003031CF"/>
    <w:rsid w:val="003034F1"/>
    <w:rsid w:val="00303BA3"/>
    <w:rsid w:val="00303C28"/>
    <w:rsid w:val="00303EAA"/>
    <w:rsid w:val="00303FAE"/>
    <w:rsid w:val="00304003"/>
    <w:rsid w:val="00304DD2"/>
    <w:rsid w:val="00304F4F"/>
    <w:rsid w:val="0030539C"/>
    <w:rsid w:val="003053AE"/>
    <w:rsid w:val="00305759"/>
    <w:rsid w:val="00305852"/>
    <w:rsid w:val="00305909"/>
    <w:rsid w:val="00305A8F"/>
    <w:rsid w:val="0030600E"/>
    <w:rsid w:val="0030608A"/>
    <w:rsid w:val="00306879"/>
    <w:rsid w:val="003069F8"/>
    <w:rsid w:val="00306B43"/>
    <w:rsid w:val="00306CF3"/>
    <w:rsid w:val="00306FD3"/>
    <w:rsid w:val="0030719F"/>
    <w:rsid w:val="0030729F"/>
    <w:rsid w:val="00307870"/>
    <w:rsid w:val="003078AE"/>
    <w:rsid w:val="003078C2"/>
    <w:rsid w:val="00307A54"/>
    <w:rsid w:val="00307CB9"/>
    <w:rsid w:val="00307FE6"/>
    <w:rsid w:val="003102D8"/>
    <w:rsid w:val="00310D5F"/>
    <w:rsid w:val="00310D7A"/>
    <w:rsid w:val="00310E97"/>
    <w:rsid w:val="0031108E"/>
    <w:rsid w:val="0031114A"/>
    <w:rsid w:val="003112BC"/>
    <w:rsid w:val="003114E5"/>
    <w:rsid w:val="003115AB"/>
    <w:rsid w:val="003117DE"/>
    <w:rsid w:val="00311996"/>
    <w:rsid w:val="0031199D"/>
    <w:rsid w:val="00311B6C"/>
    <w:rsid w:val="00311BA6"/>
    <w:rsid w:val="00311E19"/>
    <w:rsid w:val="00311EB4"/>
    <w:rsid w:val="00311F8E"/>
    <w:rsid w:val="00312039"/>
    <w:rsid w:val="0031207A"/>
    <w:rsid w:val="0031224B"/>
    <w:rsid w:val="00312341"/>
    <w:rsid w:val="00312434"/>
    <w:rsid w:val="00312A90"/>
    <w:rsid w:val="00312D8D"/>
    <w:rsid w:val="003130D4"/>
    <w:rsid w:val="00313103"/>
    <w:rsid w:val="00313338"/>
    <w:rsid w:val="003133E3"/>
    <w:rsid w:val="00313429"/>
    <w:rsid w:val="0031346B"/>
    <w:rsid w:val="00313816"/>
    <w:rsid w:val="00313ADD"/>
    <w:rsid w:val="00313C6B"/>
    <w:rsid w:val="00313C8C"/>
    <w:rsid w:val="00313D36"/>
    <w:rsid w:val="00313DCE"/>
    <w:rsid w:val="003142C6"/>
    <w:rsid w:val="00314330"/>
    <w:rsid w:val="00314560"/>
    <w:rsid w:val="0031462A"/>
    <w:rsid w:val="0031464F"/>
    <w:rsid w:val="00314A4D"/>
    <w:rsid w:val="00314BA3"/>
    <w:rsid w:val="00314BCE"/>
    <w:rsid w:val="00314D8E"/>
    <w:rsid w:val="00314F8C"/>
    <w:rsid w:val="00314F92"/>
    <w:rsid w:val="00314FFE"/>
    <w:rsid w:val="0031502A"/>
    <w:rsid w:val="003150AD"/>
    <w:rsid w:val="00315168"/>
    <w:rsid w:val="00315183"/>
    <w:rsid w:val="00315190"/>
    <w:rsid w:val="003151EB"/>
    <w:rsid w:val="003152B8"/>
    <w:rsid w:val="0031536F"/>
    <w:rsid w:val="003153C3"/>
    <w:rsid w:val="003155AF"/>
    <w:rsid w:val="00315630"/>
    <w:rsid w:val="00315675"/>
    <w:rsid w:val="00315883"/>
    <w:rsid w:val="00315C3E"/>
    <w:rsid w:val="00315DB1"/>
    <w:rsid w:val="00315E1F"/>
    <w:rsid w:val="003160A4"/>
    <w:rsid w:val="00316495"/>
    <w:rsid w:val="00316BC5"/>
    <w:rsid w:val="00316ED6"/>
    <w:rsid w:val="0031708F"/>
    <w:rsid w:val="003172A5"/>
    <w:rsid w:val="00317433"/>
    <w:rsid w:val="003175F1"/>
    <w:rsid w:val="003175F5"/>
    <w:rsid w:val="00317807"/>
    <w:rsid w:val="0031783D"/>
    <w:rsid w:val="0031791C"/>
    <w:rsid w:val="00317AA4"/>
    <w:rsid w:val="00317CB8"/>
    <w:rsid w:val="00317F0C"/>
    <w:rsid w:val="00320215"/>
    <w:rsid w:val="003202AA"/>
    <w:rsid w:val="003202D7"/>
    <w:rsid w:val="0032064A"/>
    <w:rsid w:val="003206BE"/>
    <w:rsid w:val="0032087B"/>
    <w:rsid w:val="003208DE"/>
    <w:rsid w:val="0032093F"/>
    <w:rsid w:val="00320F61"/>
    <w:rsid w:val="00321712"/>
    <w:rsid w:val="00321849"/>
    <w:rsid w:val="00321CBB"/>
    <w:rsid w:val="00321D4B"/>
    <w:rsid w:val="00321EBA"/>
    <w:rsid w:val="00321F7A"/>
    <w:rsid w:val="003222B7"/>
    <w:rsid w:val="00322369"/>
    <w:rsid w:val="00322471"/>
    <w:rsid w:val="0032266E"/>
    <w:rsid w:val="00322874"/>
    <w:rsid w:val="00322B0F"/>
    <w:rsid w:val="00322C0D"/>
    <w:rsid w:val="00322F86"/>
    <w:rsid w:val="00323085"/>
    <w:rsid w:val="00323100"/>
    <w:rsid w:val="003235AA"/>
    <w:rsid w:val="003239E4"/>
    <w:rsid w:val="00323D51"/>
    <w:rsid w:val="00323F27"/>
    <w:rsid w:val="00324437"/>
    <w:rsid w:val="0032446D"/>
    <w:rsid w:val="00324585"/>
    <w:rsid w:val="00324918"/>
    <w:rsid w:val="00324B39"/>
    <w:rsid w:val="00324BB9"/>
    <w:rsid w:val="00324E6E"/>
    <w:rsid w:val="00324EFA"/>
    <w:rsid w:val="00324F44"/>
    <w:rsid w:val="0032562C"/>
    <w:rsid w:val="00325B1F"/>
    <w:rsid w:val="00325C80"/>
    <w:rsid w:val="00325C8C"/>
    <w:rsid w:val="0032613B"/>
    <w:rsid w:val="0032644E"/>
    <w:rsid w:val="003264A7"/>
    <w:rsid w:val="003268B3"/>
    <w:rsid w:val="00326A74"/>
    <w:rsid w:val="00326F30"/>
    <w:rsid w:val="00326F85"/>
    <w:rsid w:val="00327253"/>
    <w:rsid w:val="0032743E"/>
    <w:rsid w:val="00327476"/>
    <w:rsid w:val="003274F2"/>
    <w:rsid w:val="0032761E"/>
    <w:rsid w:val="00327912"/>
    <w:rsid w:val="00327E1E"/>
    <w:rsid w:val="0033037D"/>
    <w:rsid w:val="00330495"/>
    <w:rsid w:val="00330694"/>
    <w:rsid w:val="0033080B"/>
    <w:rsid w:val="00330ED2"/>
    <w:rsid w:val="00330FB9"/>
    <w:rsid w:val="00330FE0"/>
    <w:rsid w:val="003312A5"/>
    <w:rsid w:val="00331450"/>
    <w:rsid w:val="00331989"/>
    <w:rsid w:val="003319C3"/>
    <w:rsid w:val="00331BA1"/>
    <w:rsid w:val="00331CA0"/>
    <w:rsid w:val="00331D3D"/>
    <w:rsid w:val="00331E86"/>
    <w:rsid w:val="00331FA1"/>
    <w:rsid w:val="003323CB"/>
    <w:rsid w:val="00332529"/>
    <w:rsid w:val="003328FC"/>
    <w:rsid w:val="0033295B"/>
    <w:rsid w:val="00332D4A"/>
    <w:rsid w:val="003330F4"/>
    <w:rsid w:val="00333129"/>
    <w:rsid w:val="0033388A"/>
    <w:rsid w:val="00333ADF"/>
    <w:rsid w:val="00333B30"/>
    <w:rsid w:val="00333DCB"/>
    <w:rsid w:val="003340AB"/>
    <w:rsid w:val="00334304"/>
    <w:rsid w:val="003344DD"/>
    <w:rsid w:val="0033461D"/>
    <w:rsid w:val="00334746"/>
    <w:rsid w:val="0033478C"/>
    <w:rsid w:val="00334998"/>
    <w:rsid w:val="003349D2"/>
    <w:rsid w:val="003351E2"/>
    <w:rsid w:val="003353AD"/>
    <w:rsid w:val="0033572B"/>
    <w:rsid w:val="0033572E"/>
    <w:rsid w:val="00335900"/>
    <w:rsid w:val="003359C8"/>
    <w:rsid w:val="003359D7"/>
    <w:rsid w:val="00335A3B"/>
    <w:rsid w:val="00335B09"/>
    <w:rsid w:val="00335B35"/>
    <w:rsid w:val="00335D4E"/>
    <w:rsid w:val="00335E70"/>
    <w:rsid w:val="0033655E"/>
    <w:rsid w:val="00336958"/>
    <w:rsid w:val="00336CAF"/>
    <w:rsid w:val="00337052"/>
    <w:rsid w:val="0033705B"/>
    <w:rsid w:val="003371A3"/>
    <w:rsid w:val="00337575"/>
    <w:rsid w:val="003376DD"/>
    <w:rsid w:val="00337958"/>
    <w:rsid w:val="00337A9F"/>
    <w:rsid w:val="00337B0F"/>
    <w:rsid w:val="00337D83"/>
    <w:rsid w:val="00337EDA"/>
    <w:rsid w:val="00337F0B"/>
    <w:rsid w:val="0034002A"/>
    <w:rsid w:val="003403D3"/>
    <w:rsid w:val="0034055B"/>
    <w:rsid w:val="00340674"/>
    <w:rsid w:val="00340677"/>
    <w:rsid w:val="0034078C"/>
    <w:rsid w:val="003407C1"/>
    <w:rsid w:val="00340EAA"/>
    <w:rsid w:val="0034114B"/>
    <w:rsid w:val="003411D6"/>
    <w:rsid w:val="003412DC"/>
    <w:rsid w:val="00341389"/>
    <w:rsid w:val="00341462"/>
    <w:rsid w:val="00341793"/>
    <w:rsid w:val="003417DE"/>
    <w:rsid w:val="00341D5D"/>
    <w:rsid w:val="003420B8"/>
    <w:rsid w:val="00342121"/>
    <w:rsid w:val="003421FA"/>
    <w:rsid w:val="003422EC"/>
    <w:rsid w:val="00342367"/>
    <w:rsid w:val="003426FE"/>
    <w:rsid w:val="00342753"/>
    <w:rsid w:val="00342D80"/>
    <w:rsid w:val="003431AD"/>
    <w:rsid w:val="00343299"/>
    <w:rsid w:val="00343426"/>
    <w:rsid w:val="00343759"/>
    <w:rsid w:val="003438FB"/>
    <w:rsid w:val="00343AA5"/>
    <w:rsid w:val="00343BB6"/>
    <w:rsid w:val="00343BD0"/>
    <w:rsid w:val="00343EF4"/>
    <w:rsid w:val="003442AD"/>
    <w:rsid w:val="00344324"/>
    <w:rsid w:val="0034440B"/>
    <w:rsid w:val="0034442D"/>
    <w:rsid w:val="00344593"/>
    <w:rsid w:val="003445EB"/>
    <w:rsid w:val="00344719"/>
    <w:rsid w:val="00344F3F"/>
    <w:rsid w:val="0034507A"/>
    <w:rsid w:val="003450A0"/>
    <w:rsid w:val="00345190"/>
    <w:rsid w:val="0034538F"/>
    <w:rsid w:val="003453C3"/>
    <w:rsid w:val="0034544B"/>
    <w:rsid w:val="003458E1"/>
    <w:rsid w:val="003459CC"/>
    <w:rsid w:val="00345AB8"/>
    <w:rsid w:val="00345BEA"/>
    <w:rsid w:val="00345C41"/>
    <w:rsid w:val="00345C65"/>
    <w:rsid w:val="00345D4A"/>
    <w:rsid w:val="00345E8D"/>
    <w:rsid w:val="00345FB0"/>
    <w:rsid w:val="003460FE"/>
    <w:rsid w:val="0034621E"/>
    <w:rsid w:val="003463EE"/>
    <w:rsid w:val="003464D2"/>
    <w:rsid w:val="0034655E"/>
    <w:rsid w:val="003466BF"/>
    <w:rsid w:val="00346BC8"/>
    <w:rsid w:val="00346BE9"/>
    <w:rsid w:val="00346EA0"/>
    <w:rsid w:val="00346F75"/>
    <w:rsid w:val="00346FD2"/>
    <w:rsid w:val="00347204"/>
    <w:rsid w:val="00347453"/>
    <w:rsid w:val="003474C3"/>
    <w:rsid w:val="00347721"/>
    <w:rsid w:val="00347898"/>
    <w:rsid w:val="003479E2"/>
    <w:rsid w:val="00347A76"/>
    <w:rsid w:val="00347AE0"/>
    <w:rsid w:val="00350146"/>
    <w:rsid w:val="003503A1"/>
    <w:rsid w:val="0035073F"/>
    <w:rsid w:val="00350831"/>
    <w:rsid w:val="00350902"/>
    <w:rsid w:val="00350955"/>
    <w:rsid w:val="00350A40"/>
    <w:rsid w:val="00350F29"/>
    <w:rsid w:val="00350FD3"/>
    <w:rsid w:val="003510FC"/>
    <w:rsid w:val="0035110D"/>
    <w:rsid w:val="00351299"/>
    <w:rsid w:val="00351603"/>
    <w:rsid w:val="003517E2"/>
    <w:rsid w:val="003518BA"/>
    <w:rsid w:val="00351D1F"/>
    <w:rsid w:val="003520AF"/>
    <w:rsid w:val="003525FA"/>
    <w:rsid w:val="0035271F"/>
    <w:rsid w:val="00352785"/>
    <w:rsid w:val="003528E5"/>
    <w:rsid w:val="00352C32"/>
    <w:rsid w:val="00352C3E"/>
    <w:rsid w:val="00352C4D"/>
    <w:rsid w:val="003530EE"/>
    <w:rsid w:val="00353129"/>
    <w:rsid w:val="00353174"/>
    <w:rsid w:val="003532BB"/>
    <w:rsid w:val="00353336"/>
    <w:rsid w:val="003533AC"/>
    <w:rsid w:val="003533D7"/>
    <w:rsid w:val="00353542"/>
    <w:rsid w:val="003536EB"/>
    <w:rsid w:val="003537E3"/>
    <w:rsid w:val="003538BC"/>
    <w:rsid w:val="00353AC1"/>
    <w:rsid w:val="00353B07"/>
    <w:rsid w:val="00353BB3"/>
    <w:rsid w:val="0035404A"/>
    <w:rsid w:val="003542B8"/>
    <w:rsid w:val="003543EB"/>
    <w:rsid w:val="003546FA"/>
    <w:rsid w:val="00354ADD"/>
    <w:rsid w:val="00354BD0"/>
    <w:rsid w:val="00354C64"/>
    <w:rsid w:val="00354CF7"/>
    <w:rsid w:val="00354D5B"/>
    <w:rsid w:val="00354F52"/>
    <w:rsid w:val="00355506"/>
    <w:rsid w:val="0035552F"/>
    <w:rsid w:val="0035553C"/>
    <w:rsid w:val="0035560E"/>
    <w:rsid w:val="00355648"/>
    <w:rsid w:val="003556A2"/>
    <w:rsid w:val="00355B62"/>
    <w:rsid w:val="00355E41"/>
    <w:rsid w:val="00355FF2"/>
    <w:rsid w:val="003561BB"/>
    <w:rsid w:val="00356223"/>
    <w:rsid w:val="00356416"/>
    <w:rsid w:val="003564E4"/>
    <w:rsid w:val="00356703"/>
    <w:rsid w:val="00356795"/>
    <w:rsid w:val="003569A4"/>
    <w:rsid w:val="00356DCD"/>
    <w:rsid w:val="00357107"/>
    <w:rsid w:val="003571B4"/>
    <w:rsid w:val="00357251"/>
    <w:rsid w:val="003572E2"/>
    <w:rsid w:val="00357454"/>
    <w:rsid w:val="00357535"/>
    <w:rsid w:val="0035758E"/>
    <w:rsid w:val="0035778E"/>
    <w:rsid w:val="0035797B"/>
    <w:rsid w:val="003579F4"/>
    <w:rsid w:val="00357C5E"/>
    <w:rsid w:val="00357D4B"/>
    <w:rsid w:val="00357E17"/>
    <w:rsid w:val="00357FEF"/>
    <w:rsid w:val="00360277"/>
    <w:rsid w:val="003602AF"/>
    <w:rsid w:val="0036036B"/>
    <w:rsid w:val="0036045D"/>
    <w:rsid w:val="00360498"/>
    <w:rsid w:val="0036052B"/>
    <w:rsid w:val="00360624"/>
    <w:rsid w:val="0036073A"/>
    <w:rsid w:val="003607B5"/>
    <w:rsid w:val="00360A69"/>
    <w:rsid w:val="00360F5E"/>
    <w:rsid w:val="00361440"/>
    <w:rsid w:val="0036186E"/>
    <w:rsid w:val="0036187D"/>
    <w:rsid w:val="003618C2"/>
    <w:rsid w:val="003619CD"/>
    <w:rsid w:val="00361A97"/>
    <w:rsid w:val="00361C01"/>
    <w:rsid w:val="003620A0"/>
    <w:rsid w:val="00362185"/>
    <w:rsid w:val="0036235F"/>
    <w:rsid w:val="003623A5"/>
    <w:rsid w:val="00362503"/>
    <w:rsid w:val="003625C0"/>
    <w:rsid w:val="00362622"/>
    <w:rsid w:val="0036265A"/>
    <w:rsid w:val="003626BD"/>
    <w:rsid w:val="00362AA9"/>
    <w:rsid w:val="00362C27"/>
    <w:rsid w:val="00362CBF"/>
    <w:rsid w:val="00362DBA"/>
    <w:rsid w:val="003631DB"/>
    <w:rsid w:val="003633EB"/>
    <w:rsid w:val="003636E1"/>
    <w:rsid w:val="003638FB"/>
    <w:rsid w:val="00363A96"/>
    <w:rsid w:val="00363C89"/>
    <w:rsid w:val="00363CE5"/>
    <w:rsid w:val="00363D32"/>
    <w:rsid w:val="00363F5F"/>
    <w:rsid w:val="00363F7D"/>
    <w:rsid w:val="00363FC4"/>
    <w:rsid w:val="00364070"/>
    <w:rsid w:val="00364225"/>
    <w:rsid w:val="00364362"/>
    <w:rsid w:val="003644DA"/>
    <w:rsid w:val="00364715"/>
    <w:rsid w:val="00364855"/>
    <w:rsid w:val="00364862"/>
    <w:rsid w:val="00364944"/>
    <w:rsid w:val="00364A4B"/>
    <w:rsid w:val="00364BB4"/>
    <w:rsid w:val="00364BD7"/>
    <w:rsid w:val="00364F0C"/>
    <w:rsid w:val="003652AC"/>
    <w:rsid w:val="00365348"/>
    <w:rsid w:val="003653A6"/>
    <w:rsid w:val="00365605"/>
    <w:rsid w:val="00365687"/>
    <w:rsid w:val="0036569B"/>
    <w:rsid w:val="00365714"/>
    <w:rsid w:val="00365C13"/>
    <w:rsid w:val="00365C4D"/>
    <w:rsid w:val="00365D2D"/>
    <w:rsid w:val="00365DAF"/>
    <w:rsid w:val="00365F22"/>
    <w:rsid w:val="00365F87"/>
    <w:rsid w:val="00365FB2"/>
    <w:rsid w:val="003662C0"/>
    <w:rsid w:val="00366455"/>
    <w:rsid w:val="003664A7"/>
    <w:rsid w:val="003665AA"/>
    <w:rsid w:val="003666EB"/>
    <w:rsid w:val="0036676C"/>
    <w:rsid w:val="00366A52"/>
    <w:rsid w:val="00366C24"/>
    <w:rsid w:val="00366DE0"/>
    <w:rsid w:val="0036700B"/>
    <w:rsid w:val="0036703F"/>
    <w:rsid w:val="003670C0"/>
    <w:rsid w:val="0036719F"/>
    <w:rsid w:val="0036721E"/>
    <w:rsid w:val="0036732E"/>
    <w:rsid w:val="00367455"/>
    <w:rsid w:val="0036778C"/>
    <w:rsid w:val="00367B9A"/>
    <w:rsid w:val="00367D7E"/>
    <w:rsid w:val="00367F9A"/>
    <w:rsid w:val="00367FDA"/>
    <w:rsid w:val="00370382"/>
    <w:rsid w:val="00370944"/>
    <w:rsid w:val="00370FCD"/>
    <w:rsid w:val="0037104F"/>
    <w:rsid w:val="00371100"/>
    <w:rsid w:val="003711F5"/>
    <w:rsid w:val="003711F7"/>
    <w:rsid w:val="0037124B"/>
    <w:rsid w:val="003716E0"/>
    <w:rsid w:val="00371753"/>
    <w:rsid w:val="003717B6"/>
    <w:rsid w:val="0037185D"/>
    <w:rsid w:val="00371B17"/>
    <w:rsid w:val="00371C55"/>
    <w:rsid w:val="003720EB"/>
    <w:rsid w:val="0037238A"/>
    <w:rsid w:val="0037241E"/>
    <w:rsid w:val="00372461"/>
    <w:rsid w:val="00372472"/>
    <w:rsid w:val="003728FD"/>
    <w:rsid w:val="00372B2B"/>
    <w:rsid w:val="00372DB6"/>
    <w:rsid w:val="00372E28"/>
    <w:rsid w:val="00372E59"/>
    <w:rsid w:val="00372EB9"/>
    <w:rsid w:val="0037332B"/>
    <w:rsid w:val="00373414"/>
    <w:rsid w:val="00373EE3"/>
    <w:rsid w:val="00373F75"/>
    <w:rsid w:val="00373F82"/>
    <w:rsid w:val="0037410B"/>
    <w:rsid w:val="003744F5"/>
    <w:rsid w:val="00374563"/>
    <w:rsid w:val="0037456D"/>
    <w:rsid w:val="003747DC"/>
    <w:rsid w:val="00374954"/>
    <w:rsid w:val="00374E42"/>
    <w:rsid w:val="00375191"/>
    <w:rsid w:val="003751F3"/>
    <w:rsid w:val="0037541B"/>
    <w:rsid w:val="003754DA"/>
    <w:rsid w:val="003757A1"/>
    <w:rsid w:val="003759AE"/>
    <w:rsid w:val="00375BE9"/>
    <w:rsid w:val="00375D3A"/>
    <w:rsid w:val="00375DA5"/>
    <w:rsid w:val="00375EB6"/>
    <w:rsid w:val="00376011"/>
    <w:rsid w:val="003761A7"/>
    <w:rsid w:val="003761BF"/>
    <w:rsid w:val="003762FE"/>
    <w:rsid w:val="0037667B"/>
    <w:rsid w:val="0037684C"/>
    <w:rsid w:val="00376936"/>
    <w:rsid w:val="00376A4B"/>
    <w:rsid w:val="00376DBE"/>
    <w:rsid w:val="00376EA2"/>
    <w:rsid w:val="0037703A"/>
    <w:rsid w:val="003771FC"/>
    <w:rsid w:val="0037731E"/>
    <w:rsid w:val="00377ACD"/>
    <w:rsid w:val="00377C40"/>
    <w:rsid w:val="00377CC9"/>
    <w:rsid w:val="00377D8A"/>
    <w:rsid w:val="00377DA1"/>
    <w:rsid w:val="0038042E"/>
    <w:rsid w:val="0038048B"/>
    <w:rsid w:val="0038056B"/>
    <w:rsid w:val="00380665"/>
    <w:rsid w:val="0038074B"/>
    <w:rsid w:val="0038092A"/>
    <w:rsid w:val="00380B5D"/>
    <w:rsid w:val="00380B95"/>
    <w:rsid w:val="00380D28"/>
    <w:rsid w:val="00380DD9"/>
    <w:rsid w:val="00380E42"/>
    <w:rsid w:val="00380F7F"/>
    <w:rsid w:val="003812C0"/>
    <w:rsid w:val="00381339"/>
    <w:rsid w:val="003814D8"/>
    <w:rsid w:val="0038157B"/>
    <w:rsid w:val="003815AA"/>
    <w:rsid w:val="003817C9"/>
    <w:rsid w:val="003819C9"/>
    <w:rsid w:val="003819E2"/>
    <w:rsid w:val="00381D53"/>
    <w:rsid w:val="0038201D"/>
    <w:rsid w:val="00382054"/>
    <w:rsid w:val="00382B31"/>
    <w:rsid w:val="00382B33"/>
    <w:rsid w:val="00382B47"/>
    <w:rsid w:val="00382CED"/>
    <w:rsid w:val="00382F7B"/>
    <w:rsid w:val="00383197"/>
    <w:rsid w:val="003832FC"/>
    <w:rsid w:val="00383513"/>
    <w:rsid w:val="00383BA8"/>
    <w:rsid w:val="00383D49"/>
    <w:rsid w:val="00383E5B"/>
    <w:rsid w:val="00383EBC"/>
    <w:rsid w:val="00384126"/>
    <w:rsid w:val="003842B4"/>
    <w:rsid w:val="003842E3"/>
    <w:rsid w:val="003842FD"/>
    <w:rsid w:val="0038448F"/>
    <w:rsid w:val="003844C8"/>
    <w:rsid w:val="003844F8"/>
    <w:rsid w:val="00384542"/>
    <w:rsid w:val="00384A3B"/>
    <w:rsid w:val="00384A55"/>
    <w:rsid w:val="00384B9F"/>
    <w:rsid w:val="00384DB1"/>
    <w:rsid w:val="003851D7"/>
    <w:rsid w:val="0038533A"/>
    <w:rsid w:val="00385382"/>
    <w:rsid w:val="00385459"/>
    <w:rsid w:val="003854BE"/>
    <w:rsid w:val="003854CB"/>
    <w:rsid w:val="003855BD"/>
    <w:rsid w:val="00385663"/>
    <w:rsid w:val="00385C86"/>
    <w:rsid w:val="00385EA5"/>
    <w:rsid w:val="003864BF"/>
    <w:rsid w:val="00386765"/>
    <w:rsid w:val="00386919"/>
    <w:rsid w:val="003869AD"/>
    <w:rsid w:val="00386A71"/>
    <w:rsid w:val="00386AC9"/>
    <w:rsid w:val="00386F46"/>
    <w:rsid w:val="003874A4"/>
    <w:rsid w:val="00387742"/>
    <w:rsid w:val="00387810"/>
    <w:rsid w:val="003878C4"/>
    <w:rsid w:val="00387B6C"/>
    <w:rsid w:val="00387BAE"/>
    <w:rsid w:val="00387C1A"/>
    <w:rsid w:val="00390052"/>
    <w:rsid w:val="00390110"/>
    <w:rsid w:val="0039024A"/>
    <w:rsid w:val="003903FD"/>
    <w:rsid w:val="003905F6"/>
    <w:rsid w:val="00390643"/>
    <w:rsid w:val="00390668"/>
    <w:rsid w:val="003906E6"/>
    <w:rsid w:val="0039078A"/>
    <w:rsid w:val="00390A52"/>
    <w:rsid w:val="00390BF5"/>
    <w:rsid w:val="00390E00"/>
    <w:rsid w:val="00390F52"/>
    <w:rsid w:val="003913CC"/>
    <w:rsid w:val="0039198A"/>
    <w:rsid w:val="0039201F"/>
    <w:rsid w:val="003921B7"/>
    <w:rsid w:val="00392513"/>
    <w:rsid w:val="0039255E"/>
    <w:rsid w:val="003925E8"/>
    <w:rsid w:val="003929C1"/>
    <w:rsid w:val="003929FE"/>
    <w:rsid w:val="00392D81"/>
    <w:rsid w:val="00392F0A"/>
    <w:rsid w:val="00392FA9"/>
    <w:rsid w:val="00392FE3"/>
    <w:rsid w:val="00393367"/>
    <w:rsid w:val="003938FE"/>
    <w:rsid w:val="00393C0F"/>
    <w:rsid w:val="00393D83"/>
    <w:rsid w:val="00393D8D"/>
    <w:rsid w:val="00393EE8"/>
    <w:rsid w:val="00393F4B"/>
    <w:rsid w:val="003941FC"/>
    <w:rsid w:val="00394409"/>
    <w:rsid w:val="00394607"/>
    <w:rsid w:val="0039473D"/>
    <w:rsid w:val="003947C6"/>
    <w:rsid w:val="003947F4"/>
    <w:rsid w:val="00394846"/>
    <w:rsid w:val="00394A48"/>
    <w:rsid w:val="00394AF2"/>
    <w:rsid w:val="00394CB5"/>
    <w:rsid w:val="00394FA6"/>
    <w:rsid w:val="00395011"/>
    <w:rsid w:val="003950AF"/>
    <w:rsid w:val="00395246"/>
    <w:rsid w:val="00395405"/>
    <w:rsid w:val="00395542"/>
    <w:rsid w:val="00395638"/>
    <w:rsid w:val="00395A39"/>
    <w:rsid w:val="00395B52"/>
    <w:rsid w:val="00395BBD"/>
    <w:rsid w:val="00395C94"/>
    <w:rsid w:val="00395C95"/>
    <w:rsid w:val="00395D14"/>
    <w:rsid w:val="003964A8"/>
    <w:rsid w:val="00396777"/>
    <w:rsid w:val="003969A8"/>
    <w:rsid w:val="00396A34"/>
    <w:rsid w:val="00396C0F"/>
    <w:rsid w:val="00396CA9"/>
    <w:rsid w:val="00396E5B"/>
    <w:rsid w:val="00396E7F"/>
    <w:rsid w:val="00396FA1"/>
    <w:rsid w:val="00397393"/>
    <w:rsid w:val="00397596"/>
    <w:rsid w:val="00397740"/>
    <w:rsid w:val="003979FB"/>
    <w:rsid w:val="00397A1B"/>
    <w:rsid w:val="00397A51"/>
    <w:rsid w:val="00397DBD"/>
    <w:rsid w:val="00397E0C"/>
    <w:rsid w:val="00397F4C"/>
    <w:rsid w:val="00397F5E"/>
    <w:rsid w:val="003A00E2"/>
    <w:rsid w:val="003A0171"/>
    <w:rsid w:val="003A0253"/>
    <w:rsid w:val="003A02AC"/>
    <w:rsid w:val="003A0348"/>
    <w:rsid w:val="003A04DB"/>
    <w:rsid w:val="003A0627"/>
    <w:rsid w:val="003A07C7"/>
    <w:rsid w:val="003A09E8"/>
    <w:rsid w:val="003A0CE0"/>
    <w:rsid w:val="003A0DF0"/>
    <w:rsid w:val="003A10ED"/>
    <w:rsid w:val="003A12E5"/>
    <w:rsid w:val="003A1587"/>
    <w:rsid w:val="003A1816"/>
    <w:rsid w:val="003A19C1"/>
    <w:rsid w:val="003A1B1C"/>
    <w:rsid w:val="003A1D6E"/>
    <w:rsid w:val="003A1DC8"/>
    <w:rsid w:val="003A1F46"/>
    <w:rsid w:val="003A1FB1"/>
    <w:rsid w:val="003A20D4"/>
    <w:rsid w:val="003A2805"/>
    <w:rsid w:val="003A2938"/>
    <w:rsid w:val="003A2AAE"/>
    <w:rsid w:val="003A2B31"/>
    <w:rsid w:val="003A2B3E"/>
    <w:rsid w:val="003A2B9C"/>
    <w:rsid w:val="003A2C6D"/>
    <w:rsid w:val="003A2CDB"/>
    <w:rsid w:val="003A2D01"/>
    <w:rsid w:val="003A2FA3"/>
    <w:rsid w:val="003A307C"/>
    <w:rsid w:val="003A309F"/>
    <w:rsid w:val="003A3190"/>
    <w:rsid w:val="003A32A8"/>
    <w:rsid w:val="003A3311"/>
    <w:rsid w:val="003A380D"/>
    <w:rsid w:val="003A3ADD"/>
    <w:rsid w:val="003A3B22"/>
    <w:rsid w:val="003A3C11"/>
    <w:rsid w:val="003A3CAE"/>
    <w:rsid w:val="003A403F"/>
    <w:rsid w:val="003A4135"/>
    <w:rsid w:val="003A415F"/>
    <w:rsid w:val="003A41F0"/>
    <w:rsid w:val="003A4205"/>
    <w:rsid w:val="003A4289"/>
    <w:rsid w:val="003A448D"/>
    <w:rsid w:val="003A4669"/>
    <w:rsid w:val="003A478C"/>
    <w:rsid w:val="003A4BF9"/>
    <w:rsid w:val="003A4DE6"/>
    <w:rsid w:val="003A4E7C"/>
    <w:rsid w:val="003A4E8C"/>
    <w:rsid w:val="003A4F1D"/>
    <w:rsid w:val="003A4FE9"/>
    <w:rsid w:val="003A50CF"/>
    <w:rsid w:val="003A51DD"/>
    <w:rsid w:val="003A52F1"/>
    <w:rsid w:val="003A53A2"/>
    <w:rsid w:val="003A53DC"/>
    <w:rsid w:val="003A550D"/>
    <w:rsid w:val="003A55EC"/>
    <w:rsid w:val="003A5B89"/>
    <w:rsid w:val="003A5CFF"/>
    <w:rsid w:val="003A5F4C"/>
    <w:rsid w:val="003A5FAA"/>
    <w:rsid w:val="003A5FFF"/>
    <w:rsid w:val="003A616C"/>
    <w:rsid w:val="003A61C9"/>
    <w:rsid w:val="003A62A9"/>
    <w:rsid w:val="003A62F8"/>
    <w:rsid w:val="003A6385"/>
    <w:rsid w:val="003A642E"/>
    <w:rsid w:val="003A6571"/>
    <w:rsid w:val="003A6805"/>
    <w:rsid w:val="003A69E1"/>
    <w:rsid w:val="003A6B3F"/>
    <w:rsid w:val="003A7319"/>
    <w:rsid w:val="003A734A"/>
    <w:rsid w:val="003A7469"/>
    <w:rsid w:val="003A749D"/>
    <w:rsid w:val="003A7522"/>
    <w:rsid w:val="003A78CE"/>
    <w:rsid w:val="003A79A0"/>
    <w:rsid w:val="003A7BB1"/>
    <w:rsid w:val="003A7D95"/>
    <w:rsid w:val="003A7EF0"/>
    <w:rsid w:val="003B02D5"/>
    <w:rsid w:val="003B0768"/>
    <w:rsid w:val="003B08C4"/>
    <w:rsid w:val="003B0A2A"/>
    <w:rsid w:val="003B0C58"/>
    <w:rsid w:val="003B0E61"/>
    <w:rsid w:val="003B10CB"/>
    <w:rsid w:val="003B1229"/>
    <w:rsid w:val="003B13E4"/>
    <w:rsid w:val="003B14BD"/>
    <w:rsid w:val="003B16E9"/>
    <w:rsid w:val="003B184A"/>
    <w:rsid w:val="003B1BEA"/>
    <w:rsid w:val="003B1C08"/>
    <w:rsid w:val="003B1D70"/>
    <w:rsid w:val="003B20D0"/>
    <w:rsid w:val="003B20F3"/>
    <w:rsid w:val="003B24FB"/>
    <w:rsid w:val="003B266F"/>
    <w:rsid w:val="003B2BA4"/>
    <w:rsid w:val="003B2BCD"/>
    <w:rsid w:val="003B2D11"/>
    <w:rsid w:val="003B309F"/>
    <w:rsid w:val="003B30B6"/>
    <w:rsid w:val="003B350B"/>
    <w:rsid w:val="003B36CE"/>
    <w:rsid w:val="003B3836"/>
    <w:rsid w:val="003B39D4"/>
    <w:rsid w:val="003B3BC6"/>
    <w:rsid w:val="003B401D"/>
    <w:rsid w:val="003B418F"/>
    <w:rsid w:val="003B426B"/>
    <w:rsid w:val="003B42F0"/>
    <w:rsid w:val="003B45D6"/>
    <w:rsid w:val="003B480C"/>
    <w:rsid w:val="003B4A88"/>
    <w:rsid w:val="003B4BB5"/>
    <w:rsid w:val="003B4CB1"/>
    <w:rsid w:val="003B4D25"/>
    <w:rsid w:val="003B4D2D"/>
    <w:rsid w:val="003B4E7D"/>
    <w:rsid w:val="003B4E8A"/>
    <w:rsid w:val="003B4FD9"/>
    <w:rsid w:val="003B553A"/>
    <w:rsid w:val="003B56EA"/>
    <w:rsid w:val="003B5702"/>
    <w:rsid w:val="003B577F"/>
    <w:rsid w:val="003B590F"/>
    <w:rsid w:val="003B59D4"/>
    <w:rsid w:val="003B603C"/>
    <w:rsid w:val="003B60D3"/>
    <w:rsid w:val="003B615E"/>
    <w:rsid w:val="003B63BC"/>
    <w:rsid w:val="003B6454"/>
    <w:rsid w:val="003B65C2"/>
    <w:rsid w:val="003B66EB"/>
    <w:rsid w:val="003B69D5"/>
    <w:rsid w:val="003B6BB1"/>
    <w:rsid w:val="003B729D"/>
    <w:rsid w:val="003B736F"/>
    <w:rsid w:val="003B756D"/>
    <w:rsid w:val="003B7581"/>
    <w:rsid w:val="003B759B"/>
    <w:rsid w:val="003B7611"/>
    <w:rsid w:val="003B7906"/>
    <w:rsid w:val="003B7B1F"/>
    <w:rsid w:val="003B7E7C"/>
    <w:rsid w:val="003C0741"/>
    <w:rsid w:val="003C08BE"/>
    <w:rsid w:val="003C0A1F"/>
    <w:rsid w:val="003C0A50"/>
    <w:rsid w:val="003C0D28"/>
    <w:rsid w:val="003C0D90"/>
    <w:rsid w:val="003C0EF3"/>
    <w:rsid w:val="003C0F5E"/>
    <w:rsid w:val="003C103F"/>
    <w:rsid w:val="003C115E"/>
    <w:rsid w:val="003C1269"/>
    <w:rsid w:val="003C12EA"/>
    <w:rsid w:val="003C1353"/>
    <w:rsid w:val="003C167C"/>
    <w:rsid w:val="003C19B0"/>
    <w:rsid w:val="003C1F90"/>
    <w:rsid w:val="003C2327"/>
    <w:rsid w:val="003C2342"/>
    <w:rsid w:val="003C25B7"/>
    <w:rsid w:val="003C265C"/>
    <w:rsid w:val="003C26EA"/>
    <w:rsid w:val="003C282C"/>
    <w:rsid w:val="003C28AE"/>
    <w:rsid w:val="003C2A22"/>
    <w:rsid w:val="003C2ACE"/>
    <w:rsid w:val="003C2B68"/>
    <w:rsid w:val="003C2C93"/>
    <w:rsid w:val="003C2DAA"/>
    <w:rsid w:val="003C2E66"/>
    <w:rsid w:val="003C2F8B"/>
    <w:rsid w:val="003C31BF"/>
    <w:rsid w:val="003C33B0"/>
    <w:rsid w:val="003C33BB"/>
    <w:rsid w:val="003C34E7"/>
    <w:rsid w:val="003C3B22"/>
    <w:rsid w:val="003C3E32"/>
    <w:rsid w:val="003C406D"/>
    <w:rsid w:val="003C408A"/>
    <w:rsid w:val="003C4343"/>
    <w:rsid w:val="003C4366"/>
    <w:rsid w:val="003C4369"/>
    <w:rsid w:val="003C4B44"/>
    <w:rsid w:val="003C5351"/>
    <w:rsid w:val="003C5404"/>
    <w:rsid w:val="003C54C5"/>
    <w:rsid w:val="003C5711"/>
    <w:rsid w:val="003C5771"/>
    <w:rsid w:val="003C59B5"/>
    <w:rsid w:val="003C59EB"/>
    <w:rsid w:val="003C5B6A"/>
    <w:rsid w:val="003C5C07"/>
    <w:rsid w:val="003C5CD2"/>
    <w:rsid w:val="003C5FA4"/>
    <w:rsid w:val="003C6017"/>
    <w:rsid w:val="003C61BE"/>
    <w:rsid w:val="003C63DC"/>
    <w:rsid w:val="003C6407"/>
    <w:rsid w:val="003C653A"/>
    <w:rsid w:val="003C663C"/>
    <w:rsid w:val="003C6A79"/>
    <w:rsid w:val="003C6AAD"/>
    <w:rsid w:val="003C6CEC"/>
    <w:rsid w:val="003C6E53"/>
    <w:rsid w:val="003C7129"/>
    <w:rsid w:val="003C755B"/>
    <w:rsid w:val="003C75A9"/>
    <w:rsid w:val="003C772B"/>
    <w:rsid w:val="003C7735"/>
    <w:rsid w:val="003C78B2"/>
    <w:rsid w:val="003C78BF"/>
    <w:rsid w:val="003C7AAC"/>
    <w:rsid w:val="003C7F79"/>
    <w:rsid w:val="003D00A6"/>
    <w:rsid w:val="003D0574"/>
    <w:rsid w:val="003D0627"/>
    <w:rsid w:val="003D062A"/>
    <w:rsid w:val="003D06BA"/>
    <w:rsid w:val="003D06E0"/>
    <w:rsid w:val="003D093F"/>
    <w:rsid w:val="003D0B28"/>
    <w:rsid w:val="003D0F27"/>
    <w:rsid w:val="003D0FFE"/>
    <w:rsid w:val="003D108B"/>
    <w:rsid w:val="003D113E"/>
    <w:rsid w:val="003D15CE"/>
    <w:rsid w:val="003D1606"/>
    <w:rsid w:val="003D16C4"/>
    <w:rsid w:val="003D17C4"/>
    <w:rsid w:val="003D1A6E"/>
    <w:rsid w:val="003D1C0B"/>
    <w:rsid w:val="003D1C0E"/>
    <w:rsid w:val="003D1C26"/>
    <w:rsid w:val="003D201C"/>
    <w:rsid w:val="003D225D"/>
    <w:rsid w:val="003D2513"/>
    <w:rsid w:val="003D25E9"/>
    <w:rsid w:val="003D28C7"/>
    <w:rsid w:val="003D299A"/>
    <w:rsid w:val="003D2A77"/>
    <w:rsid w:val="003D2A91"/>
    <w:rsid w:val="003D2CAE"/>
    <w:rsid w:val="003D2FBD"/>
    <w:rsid w:val="003D31AE"/>
    <w:rsid w:val="003D36FE"/>
    <w:rsid w:val="003D3AA3"/>
    <w:rsid w:val="003D3AB3"/>
    <w:rsid w:val="003D3DD5"/>
    <w:rsid w:val="003D4565"/>
    <w:rsid w:val="003D45E4"/>
    <w:rsid w:val="003D4925"/>
    <w:rsid w:val="003D49A1"/>
    <w:rsid w:val="003D4A08"/>
    <w:rsid w:val="003D4CAF"/>
    <w:rsid w:val="003D4E56"/>
    <w:rsid w:val="003D4F4F"/>
    <w:rsid w:val="003D55E8"/>
    <w:rsid w:val="003D5842"/>
    <w:rsid w:val="003D5908"/>
    <w:rsid w:val="003D5FB4"/>
    <w:rsid w:val="003D5FBD"/>
    <w:rsid w:val="003D5FF9"/>
    <w:rsid w:val="003D6010"/>
    <w:rsid w:val="003D6287"/>
    <w:rsid w:val="003D630F"/>
    <w:rsid w:val="003D655C"/>
    <w:rsid w:val="003D6B82"/>
    <w:rsid w:val="003D6D0D"/>
    <w:rsid w:val="003D6DD1"/>
    <w:rsid w:val="003D725B"/>
    <w:rsid w:val="003D74D5"/>
    <w:rsid w:val="003D7574"/>
    <w:rsid w:val="003D7608"/>
    <w:rsid w:val="003D760B"/>
    <w:rsid w:val="003D7AAB"/>
    <w:rsid w:val="003D7E5C"/>
    <w:rsid w:val="003D7F83"/>
    <w:rsid w:val="003E0049"/>
    <w:rsid w:val="003E02A1"/>
    <w:rsid w:val="003E08CA"/>
    <w:rsid w:val="003E09C9"/>
    <w:rsid w:val="003E0C41"/>
    <w:rsid w:val="003E0CC9"/>
    <w:rsid w:val="003E0D5F"/>
    <w:rsid w:val="003E0E31"/>
    <w:rsid w:val="003E1439"/>
    <w:rsid w:val="003E1580"/>
    <w:rsid w:val="003E181F"/>
    <w:rsid w:val="003E1C31"/>
    <w:rsid w:val="003E1CC9"/>
    <w:rsid w:val="003E1EB3"/>
    <w:rsid w:val="003E2121"/>
    <w:rsid w:val="003E2592"/>
    <w:rsid w:val="003E265F"/>
    <w:rsid w:val="003E2806"/>
    <w:rsid w:val="003E280B"/>
    <w:rsid w:val="003E2878"/>
    <w:rsid w:val="003E28CC"/>
    <w:rsid w:val="003E293B"/>
    <w:rsid w:val="003E298F"/>
    <w:rsid w:val="003E2A70"/>
    <w:rsid w:val="003E2B4A"/>
    <w:rsid w:val="003E2BB7"/>
    <w:rsid w:val="003E2E21"/>
    <w:rsid w:val="003E2F65"/>
    <w:rsid w:val="003E31D1"/>
    <w:rsid w:val="003E327B"/>
    <w:rsid w:val="003E33A8"/>
    <w:rsid w:val="003E3558"/>
    <w:rsid w:val="003E3574"/>
    <w:rsid w:val="003E369B"/>
    <w:rsid w:val="003E38F6"/>
    <w:rsid w:val="003E396A"/>
    <w:rsid w:val="003E3B54"/>
    <w:rsid w:val="003E3C2E"/>
    <w:rsid w:val="003E3C59"/>
    <w:rsid w:val="003E3CE7"/>
    <w:rsid w:val="003E3FA8"/>
    <w:rsid w:val="003E4081"/>
    <w:rsid w:val="003E4B2B"/>
    <w:rsid w:val="003E4CC3"/>
    <w:rsid w:val="003E5157"/>
    <w:rsid w:val="003E51D2"/>
    <w:rsid w:val="003E51D4"/>
    <w:rsid w:val="003E5223"/>
    <w:rsid w:val="003E5232"/>
    <w:rsid w:val="003E5271"/>
    <w:rsid w:val="003E540B"/>
    <w:rsid w:val="003E543E"/>
    <w:rsid w:val="003E57CB"/>
    <w:rsid w:val="003E5856"/>
    <w:rsid w:val="003E58FE"/>
    <w:rsid w:val="003E5E8F"/>
    <w:rsid w:val="003E5F97"/>
    <w:rsid w:val="003E61EB"/>
    <w:rsid w:val="003E62B2"/>
    <w:rsid w:val="003E63EE"/>
    <w:rsid w:val="003E6506"/>
    <w:rsid w:val="003E653A"/>
    <w:rsid w:val="003E6634"/>
    <w:rsid w:val="003E67E6"/>
    <w:rsid w:val="003E6B79"/>
    <w:rsid w:val="003E6BE6"/>
    <w:rsid w:val="003E6C37"/>
    <w:rsid w:val="003E6CDE"/>
    <w:rsid w:val="003E6E73"/>
    <w:rsid w:val="003E6F10"/>
    <w:rsid w:val="003E6F59"/>
    <w:rsid w:val="003E7050"/>
    <w:rsid w:val="003E74EF"/>
    <w:rsid w:val="003E7558"/>
    <w:rsid w:val="003E7649"/>
    <w:rsid w:val="003E77C8"/>
    <w:rsid w:val="003E7BD1"/>
    <w:rsid w:val="003E7D1E"/>
    <w:rsid w:val="003F0463"/>
    <w:rsid w:val="003F0477"/>
    <w:rsid w:val="003F04A6"/>
    <w:rsid w:val="003F050E"/>
    <w:rsid w:val="003F0616"/>
    <w:rsid w:val="003F062E"/>
    <w:rsid w:val="003F068C"/>
    <w:rsid w:val="003F0796"/>
    <w:rsid w:val="003F08FD"/>
    <w:rsid w:val="003F0A1C"/>
    <w:rsid w:val="003F0DC1"/>
    <w:rsid w:val="003F0F47"/>
    <w:rsid w:val="003F11FF"/>
    <w:rsid w:val="003F1600"/>
    <w:rsid w:val="003F1A21"/>
    <w:rsid w:val="003F1AC7"/>
    <w:rsid w:val="003F1C77"/>
    <w:rsid w:val="003F1D39"/>
    <w:rsid w:val="003F1E21"/>
    <w:rsid w:val="003F1E34"/>
    <w:rsid w:val="003F1E93"/>
    <w:rsid w:val="003F1F65"/>
    <w:rsid w:val="003F2260"/>
    <w:rsid w:val="003F23AB"/>
    <w:rsid w:val="003F23D6"/>
    <w:rsid w:val="003F2567"/>
    <w:rsid w:val="003F25F8"/>
    <w:rsid w:val="003F2A29"/>
    <w:rsid w:val="003F2D93"/>
    <w:rsid w:val="003F2E73"/>
    <w:rsid w:val="003F2F57"/>
    <w:rsid w:val="003F30FB"/>
    <w:rsid w:val="003F3168"/>
    <w:rsid w:val="003F3284"/>
    <w:rsid w:val="003F3290"/>
    <w:rsid w:val="003F3456"/>
    <w:rsid w:val="003F3684"/>
    <w:rsid w:val="003F37C6"/>
    <w:rsid w:val="003F38E6"/>
    <w:rsid w:val="003F3DA9"/>
    <w:rsid w:val="003F3E2A"/>
    <w:rsid w:val="003F3E8C"/>
    <w:rsid w:val="003F4138"/>
    <w:rsid w:val="003F4721"/>
    <w:rsid w:val="003F47D9"/>
    <w:rsid w:val="003F4A52"/>
    <w:rsid w:val="003F4BDE"/>
    <w:rsid w:val="003F4CA8"/>
    <w:rsid w:val="003F4F57"/>
    <w:rsid w:val="003F5005"/>
    <w:rsid w:val="003F5137"/>
    <w:rsid w:val="003F58BE"/>
    <w:rsid w:val="003F590D"/>
    <w:rsid w:val="003F5929"/>
    <w:rsid w:val="003F5B7C"/>
    <w:rsid w:val="003F5BE6"/>
    <w:rsid w:val="003F5EFE"/>
    <w:rsid w:val="003F618B"/>
    <w:rsid w:val="003F62A1"/>
    <w:rsid w:val="003F632D"/>
    <w:rsid w:val="003F63EB"/>
    <w:rsid w:val="003F6418"/>
    <w:rsid w:val="003F6568"/>
    <w:rsid w:val="003F686B"/>
    <w:rsid w:val="003F68F5"/>
    <w:rsid w:val="003F6C14"/>
    <w:rsid w:val="003F6DCB"/>
    <w:rsid w:val="003F7173"/>
    <w:rsid w:val="003F7986"/>
    <w:rsid w:val="003F7D10"/>
    <w:rsid w:val="003F7ECE"/>
    <w:rsid w:val="003F7F79"/>
    <w:rsid w:val="00400101"/>
    <w:rsid w:val="0040023B"/>
    <w:rsid w:val="00400492"/>
    <w:rsid w:val="004007ED"/>
    <w:rsid w:val="00400B02"/>
    <w:rsid w:val="00400B4A"/>
    <w:rsid w:val="00400FF5"/>
    <w:rsid w:val="00401404"/>
    <w:rsid w:val="00401417"/>
    <w:rsid w:val="00401539"/>
    <w:rsid w:val="00401732"/>
    <w:rsid w:val="00401F3A"/>
    <w:rsid w:val="00401F6E"/>
    <w:rsid w:val="00402012"/>
    <w:rsid w:val="0040208D"/>
    <w:rsid w:val="004025E4"/>
    <w:rsid w:val="004026D0"/>
    <w:rsid w:val="0040275A"/>
    <w:rsid w:val="004027ED"/>
    <w:rsid w:val="00402905"/>
    <w:rsid w:val="00402971"/>
    <w:rsid w:val="00402A14"/>
    <w:rsid w:val="00402AC9"/>
    <w:rsid w:val="00402BA9"/>
    <w:rsid w:val="00402BE8"/>
    <w:rsid w:val="00402D96"/>
    <w:rsid w:val="00402DC0"/>
    <w:rsid w:val="00402E53"/>
    <w:rsid w:val="00402E78"/>
    <w:rsid w:val="00402EAD"/>
    <w:rsid w:val="0040312F"/>
    <w:rsid w:val="004032BC"/>
    <w:rsid w:val="0040338E"/>
    <w:rsid w:val="00403782"/>
    <w:rsid w:val="004038DE"/>
    <w:rsid w:val="00403B8F"/>
    <w:rsid w:val="00403C00"/>
    <w:rsid w:val="0040404E"/>
    <w:rsid w:val="00404266"/>
    <w:rsid w:val="0040430F"/>
    <w:rsid w:val="0040470F"/>
    <w:rsid w:val="00404850"/>
    <w:rsid w:val="00404A17"/>
    <w:rsid w:val="00404B72"/>
    <w:rsid w:val="00404C30"/>
    <w:rsid w:val="00404F36"/>
    <w:rsid w:val="0040504B"/>
    <w:rsid w:val="00405104"/>
    <w:rsid w:val="00405245"/>
    <w:rsid w:val="004054B5"/>
    <w:rsid w:val="0040562D"/>
    <w:rsid w:val="004060C6"/>
    <w:rsid w:val="004060D6"/>
    <w:rsid w:val="004061EF"/>
    <w:rsid w:val="0040626C"/>
    <w:rsid w:val="00406298"/>
    <w:rsid w:val="00406491"/>
    <w:rsid w:val="00406726"/>
    <w:rsid w:val="00406EB5"/>
    <w:rsid w:val="00406EC2"/>
    <w:rsid w:val="00407536"/>
    <w:rsid w:val="0040775B"/>
    <w:rsid w:val="004078B6"/>
    <w:rsid w:val="004079EB"/>
    <w:rsid w:val="00407C26"/>
    <w:rsid w:val="00407CC0"/>
    <w:rsid w:val="00407DB1"/>
    <w:rsid w:val="00407E34"/>
    <w:rsid w:val="00407F64"/>
    <w:rsid w:val="00410896"/>
    <w:rsid w:val="00410C8E"/>
    <w:rsid w:val="00410D11"/>
    <w:rsid w:val="00410D76"/>
    <w:rsid w:val="00410E1B"/>
    <w:rsid w:val="00410EC0"/>
    <w:rsid w:val="00411067"/>
    <w:rsid w:val="00411149"/>
    <w:rsid w:val="004111B6"/>
    <w:rsid w:val="004111EC"/>
    <w:rsid w:val="0041121B"/>
    <w:rsid w:val="004114A0"/>
    <w:rsid w:val="0041169D"/>
    <w:rsid w:val="0041172D"/>
    <w:rsid w:val="00411E11"/>
    <w:rsid w:val="00411FB5"/>
    <w:rsid w:val="00412139"/>
    <w:rsid w:val="004124EF"/>
    <w:rsid w:val="00412626"/>
    <w:rsid w:val="0041265D"/>
    <w:rsid w:val="00412985"/>
    <w:rsid w:val="00412AAA"/>
    <w:rsid w:val="00412EF8"/>
    <w:rsid w:val="004138FE"/>
    <w:rsid w:val="0041391B"/>
    <w:rsid w:val="00413AC4"/>
    <w:rsid w:val="00413B29"/>
    <w:rsid w:val="00413D07"/>
    <w:rsid w:val="004144A4"/>
    <w:rsid w:val="00414631"/>
    <w:rsid w:val="004146B8"/>
    <w:rsid w:val="0041486B"/>
    <w:rsid w:val="00414C52"/>
    <w:rsid w:val="0041505A"/>
    <w:rsid w:val="00415084"/>
    <w:rsid w:val="0041517A"/>
    <w:rsid w:val="00415193"/>
    <w:rsid w:val="00415196"/>
    <w:rsid w:val="00415207"/>
    <w:rsid w:val="00415386"/>
    <w:rsid w:val="004155E1"/>
    <w:rsid w:val="0041562B"/>
    <w:rsid w:val="004158F2"/>
    <w:rsid w:val="00415E71"/>
    <w:rsid w:val="00415F25"/>
    <w:rsid w:val="00415F51"/>
    <w:rsid w:val="0041613C"/>
    <w:rsid w:val="00416681"/>
    <w:rsid w:val="004168DE"/>
    <w:rsid w:val="00416ABB"/>
    <w:rsid w:val="00416AD3"/>
    <w:rsid w:val="00416AF6"/>
    <w:rsid w:val="00416BEA"/>
    <w:rsid w:val="00416C14"/>
    <w:rsid w:val="00417292"/>
    <w:rsid w:val="00417337"/>
    <w:rsid w:val="004173F6"/>
    <w:rsid w:val="004177BE"/>
    <w:rsid w:val="004200A2"/>
    <w:rsid w:val="00420223"/>
    <w:rsid w:val="004202DE"/>
    <w:rsid w:val="00420495"/>
    <w:rsid w:val="00420600"/>
    <w:rsid w:val="0042068B"/>
    <w:rsid w:val="004206DB"/>
    <w:rsid w:val="00420993"/>
    <w:rsid w:val="00420A1A"/>
    <w:rsid w:val="00420CEE"/>
    <w:rsid w:val="00420E05"/>
    <w:rsid w:val="00420F99"/>
    <w:rsid w:val="0042163F"/>
    <w:rsid w:val="004217B9"/>
    <w:rsid w:val="004218DC"/>
    <w:rsid w:val="00421D26"/>
    <w:rsid w:val="00421E56"/>
    <w:rsid w:val="004220F0"/>
    <w:rsid w:val="00422277"/>
    <w:rsid w:val="00422728"/>
    <w:rsid w:val="00422833"/>
    <w:rsid w:val="004228AA"/>
    <w:rsid w:val="00422E74"/>
    <w:rsid w:val="0042308D"/>
    <w:rsid w:val="004230D6"/>
    <w:rsid w:val="0042319F"/>
    <w:rsid w:val="0042328C"/>
    <w:rsid w:val="004236C2"/>
    <w:rsid w:val="00423D0A"/>
    <w:rsid w:val="00423DF8"/>
    <w:rsid w:val="00423EA3"/>
    <w:rsid w:val="0042427F"/>
    <w:rsid w:val="004244E1"/>
    <w:rsid w:val="0042471A"/>
    <w:rsid w:val="004247F2"/>
    <w:rsid w:val="004248D1"/>
    <w:rsid w:val="004248DF"/>
    <w:rsid w:val="00424A4F"/>
    <w:rsid w:val="00424AE5"/>
    <w:rsid w:val="00424CE5"/>
    <w:rsid w:val="00424D1D"/>
    <w:rsid w:val="00424D78"/>
    <w:rsid w:val="004254C6"/>
    <w:rsid w:val="004257D1"/>
    <w:rsid w:val="00425852"/>
    <w:rsid w:val="00425AF8"/>
    <w:rsid w:val="00425B10"/>
    <w:rsid w:val="00425DD9"/>
    <w:rsid w:val="00425FD9"/>
    <w:rsid w:val="00426064"/>
    <w:rsid w:val="0042623B"/>
    <w:rsid w:val="00426281"/>
    <w:rsid w:val="0042684C"/>
    <w:rsid w:val="0042692B"/>
    <w:rsid w:val="00426B80"/>
    <w:rsid w:val="00426CDF"/>
    <w:rsid w:val="004270E6"/>
    <w:rsid w:val="004273D7"/>
    <w:rsid w:val="00427667"/>
    <w:rsid w:val="004278A3"/>
    <w:rsid w:val="00427C6D"/>
    <w:rsid w:val="00427DBD"/>
    <w:rsid w:val="00427F59"/>
    <w:rsid w:val="00427F76"/>
    <w:rsid w:val="00430117"/>
    <w:rsid w:val="0043069D"/>
    <w:rsid w:val="00430776"/>
    <w:rsid w:val="0043084D"/>
    <w:rsid w:val="004308AF"/>
    <w:rsid w:val="004308F9"/>
    <w:rsid w:val="00430F60"/>
    <w:rsid w:val="00430F94"/>
    <w:rsid w:val="00431004"/>
    <w:rsid w:val="004311D1"/>
    <w:rsid w:val="00431308"/>
    <w:rsid w:val="00431855"/>
    <w:rsid w:val="004318EB"/>
    <w:rsid w:val="0043197D"/>
    <w:rsid w:val="00431BB6"/>
    <w:rsid w:val="00431F14"/>
    <w:rsid w:val="00431F81"/>
    <w:rsid w:val="00432345"/>
    <w:rsid w:val="00432353"/>
    <w:rsid w:val="0043259D"/>
    <w:rsid w:val="004325AB"/>
    <w:rsid w:val="00432BF7"/>
    <w:rsid w:val="00432F88"/>
    <w:rsid w:val="00432FD4"/>
    <w:rsid w:val="0043319C"/>
    <w:rsid w:val="00433559"/>
    <w:rsid w:val="00433592"/>
    <w:rsid w:val="0043389B"/>
    <w:rsid w:val="004338B6"/>
    <w:rsid w:val="00433A20"/>
    <w:rsid w:val="00433B37"/>
    <w:rsid w:val="00433C76"/>
    <w:rsid w:val="00433FFD"/>
    <w:rsid w:val="004341AC"/>
    <w:rsid w:val="00434A91"/>
    <w:rsid w:val="00434C66"/>
    <w:rsid w:val="004350FD"/>
    <w:rsid w:val="004354BA"/>
    <w:rsid w:val="00435809"/>
    <w:rsid w:val="00435942"/>
    <w:rsid w:val="00435B65"/>
    <w:rsid w:val="00435CCD"/>
    <w:rsid w:val="00435D0B"/>
    <w:rsid w:val="00435E7F"/>
    <w:rsid w:val="00435EE4"/>
    <w:rsid w:val="00435F32"/>
    <w:rsid w:val="004360AE"/>
    <w:rsid w:val="004360BF"/>
    <w:rsid w:val="004361E8"/>
    <w:rsid w:val="004361F6"/>
    <w:rsid w:val="0043687E"/>
    <w:rsid w:val="00436A11"/>
    <w:rsid w:val="00436ACC"/>
    <w:rsid w:val="00436B1D"/>
    <w:rsid w:val="00436F24"/>
    <w:rsid w:val="0043701A"/>
    <w:rsid w:val="0043724D"/>
    <w:rsid w:val="0043736E"/>
    <w:rsid w:val="0043756A"/>
    <w:rsid w:val="0043794D"/>
    <w:rsid w:val="00437A05"/>
    <w:rsid w:val="00437AC1"/>
    <w:rsid w:val="00437B16"/>
    <w:rsid w:val="00437CAD"/>
    <w:rsid w:val="0044000A"/>
    <w:rsid w:val="0044012D"/>
    <w:rsid w:val="004402A1"/>
    <w:rsid w:val="004402AC"/>
    <w:rsid w:val="004404D1"/>
    <w:rsid w:val="004407DD"/>
    <w:rsid w:val="004409A1"/>
    <w:rsid w:val="00440CA7"/>
    <w:rsid w:val="00441006"/>
    <w:rsid w:val="00441041"/>
    <w:rsid w:val="00441274"/>
    <w:rsid w:val="004414BD"/>
    <w:rsid w:val="004416DB"/>
    <w:rsid w:val="0044194A"/>
    <w:rsid w:val="00441967"/>
    <w:rsid w:val="00441CAD"/>
    <w:rsid w:val="00441D1B"/>
    <w:rsid w:val="00441DFD"/>
    <w:rsid w:val="00441EF2"/>
    <w:rsid w:val="0044202E"/>
    <w:rsid w:val="00442058"/>
    <w:rsid w:val="004420FA"/>
    <w:rsid w:val="00442174"/>
    <w:rsid w:val="00442886"/>
    <w:rsid w:val="00442C63"/>
    <w:rsid w:val="00442DDE"/>
    <w:rsid w:val="00442E82"/>
    <w:rsid w:val="00442F9A"/>
    <w:rsid w:val="004434C5"/>
    <w:rsid w:val="00443517"/>
    <w:rsid w:val="00443879"/>
    <w:rsid w:val="004439C6"/>
    <w:rsid w:val="00443C90"/>
    <w:rsid w:val="0044412C"/>
    <w:rsid w:val="004441D8"/>
    <w:rsid w:val="0044421E"/>
    <w:rsid w:val="004443BB"/>
    <w:rsid w:val="004443C1"/>
    <w:rsid w:val="0044447B"/>
    <w:rsid w:val="004445FE"/>
    <w:rsid w:val="00444651"/>
    <w:rsid w:val="00444683"/>
    <w:rsid w:val="004446BD"/>
    <w:rsid w:val="0044495F"/>
    <w:rsid w:val="00444B74"/>
    <w:rsid w:val="00444BCA"/>
    <w:rsid w:val="00444CD3"/>
    <w:rsid w:val="00444E07"/>
    <w:rsid w:val="00444E21"/>
    <w:rsid w:val="004450A1"/>
    <w:rsid w:val="00445178"/>
    <w:rsid w:val="0044525A"/>
    <w:rsid w:val="00445865"/>
    <w:rsid w:val="00445A9F"/>
    <w:rsid w:val="00445AE9"/>
    <w:rsid w:val="00445DDC"/>
    <w:rsid w:val="00445E41"/>
    <w:rsid w:val="00445F9E"/>
    <w:rsid w:val="00445FB6"/>
    <w:rsid w:val="004460B3"/>
    <w:rsid w:val="0044615D"/>
    <w:rsid w:val="00446291"/>
    <w:rsid w:val="004462F7"/>
    <w:rsid w:val="004463FB"/>
    <w:rsid w:val="004464EF"/>
    <w:rsid w:val="00446698"/>
    <w:rsid w:val="00446DFA"/>
    <w:rsid w:val="00447011"/>
    <w:rsid w:val="004474A3"/>
    <w:rsid w:val="0044752D"/>
    <w:rsid w:val="004475DF"/>
    <w:rsid w:val="0044775F"/>
    <w:rsid w:val="00447822"/>
    <w:rsid w:val="0044783D"/>
    <w:rsid w:val="004479D1"/>
    <w:rsid w:val="00447A0B"/>
    <w:rsid w:val="00447A36"/>
    <w:rsid w:val="00447D37"/>
    <w:rsid w:val="00447ED8"/>
    <w:rsid w:val="00450205"/>
    <w:rsid w:val="004508FD"/>
    <w:rsid w:val="00450BC4"/>
    <w:rsid w:val="00450F5B"/>
    <w:rsid w:val="00450F60"/>
    <w:rsid w:val="00451010"/>
    <w:rsid w:val="0045162A"/>
    <w:rsid w:val="00451812"/>
    <w:rsid w:val="0045189D"/>
    <w:rsid w:val="00451917"/>
    <w:rsid w:val="00451964"/>
    <w:rsid w:val="00451C56"/>
    <w:rsid w:val="00451CFD"/>
    <w:rsid w:val="00451D45"/>
    <w:rsid w:val="00451EC6"/>
    <w:rsid w:val="004523C8"/>
    <w:rsid w:val="004525FC"/>
    <w:rsid w:val="0045273B"/>
    <w:rsid w:val="00452958"/>
    <w:rsid w:val="00452A36"/>
    <w:rsid w:val="00452DC6"/>
    <w:rsid w:val="00453096"/>
    <w:rsid w:val="004530DC"/>
    <w:rsid w:val="004534D3"/>
    <w:rsid w:val="0045368B"/>
    <w:rsid w:val="004536C9"/>
    <w:rsid w:val="00453BC1"/>
    <w:rsid w:val="00453E26"/>
    <w:rsid w:val="00453E44"/>
    <w:rsid w:val="00454018"/>
    <w:rsid w:val="00454083"/>
    <w:rsid w:val="0045435F"/>
    <w:rsid w:val="0045461D"/>
    <w:rsid w:val="0045462B"/>
    <w:rsid w:val="004546E2"/>
    <w:rsid w:val="00454794"/>
    <w:rsid w:val="00454848"/>
    <w:rsid w:val="00454855"/>
    <w:rsid w:val="004548B0"/>
    <w:rsid w:val="00454DC3"/>
    <w:rsid w:val="00454FB3"/>
    <w:rsid w:val="0045505F"/>
    <w:rsid w:val="0045520E"/>
    <w:rsid w:val="0045522A"/>
    <w:rsid w:val="004554CB"/>
    <w:rsid w:val="0045559D"/>
    <w:rsid w:val="004555C0"/>
    <w:rsid w:val="004556E7"/>
    <w:rsid w:val="004559AF"/>
    <w:rsid w:val="00455AD8"/>
    <w:rsid w:val="00455AF5"/>
    <w:rsid w:val="00455E5C"/>
    <w:rsid w:val="00455E79"/>
    <w:rsid w:val="00456030"/>
    <w:rsid w:val="00456073"/>
    <w:rsid w:val="004560C2"/>
    <w:rsid w:val="00456108"/>
    <w:rsid w:val="0045612E"/>
    <w:rsid w:val="004562D6"/>
    <w:rsid w:val="00456517"/>
    <w:rsid w:val="00456526"/>
    <w:rsid w:val="0045653D"/>
    <w:rsid w:val="004566BC"/>
    <w:rsid w:val="004569CA"/>
    <w:rsid w:val="00456FF4"/>
    <w:rsid w:val="0045705E"/>
    <w:rsid w:val="00457090"/>
    <w:rsid w:val="004570C3"/>
    <w:rsid w:val="004572E4"/>
    <w:rsid w:val="00457893"/>
    <w:rsid w:val="004578A4"/>
    <w:rsid w:val="004579A5"/>
    <w:rsid w:val="00457C38"/>
    <w:rsid w:val="00460078"/>
    <w:rsid w:val="00460263"/>
    <w:rsid w:val="004602C8"/>
    <w:rsid w:val="004604B7"/>
    <w:rsid w:val="004605A3"/>
    <w:rsid w:val="00460862"/>
    <w:rsid w:val="00460952"/>
    <w:rsid w:val="00460C2B"/>
    <w:rsid w:val="00460D4A"/>
    <w:rsid w:val="0046148C"/>
    <w:rsid w:val="0046162F"/>
    <w:rsid w:val="00461785"/>
    <w:rsid w:val="004619FE"/>
    <w:rsid w:val="00461B9D"/>
    <w:rsid w:val="00461FE4"/>
    <w:rsid w:val="00462013"/>
    <w:rsid w:val="00462495"/>
    <w:rsid w:val="00462648"/>
    <w:rsid w:val="004628C1"/>
    <w:rsid w:val="00462916"/>
    <w:rsid w:val="00462934"/>
    <w:rsid w:val="00462962"/>
    <w:rsid w:val="00462D5A"/>
    <w:rsid w:val="00462DDB"/>
    <w:rsid w:val="00462F3D"/>
    <w:rsid w:val="004630B0"/>
    <w:rsid w:val="00463189"/>
    <w:rsid w:val="00463335"/>
    <w:rsid w:val="00463376"/>
    <w:rsid w:val="00463472"/>
    <w:rsid w:val="0046360B"/>
    <w:rsid w:val="004638E3"/>
    <w:rsid w:val="004638E5"/>
    <w:rsid w:val="00463997"/>
    <w:rsid w:val="00463A21"/>
    <w:rsid w:val="00463A86"/>
    <w:rsid w:val="00463B6B"/>
    <w:rsid w:val="00463C18"/>
    <w:rsid w:val="00463EC7"/>
    <w:rsid w:val="004640AB"/>
    <w:rsid w:val="004641A1"/>
    <w:rsid w:val="004642ED"/>
    <w:rsid w:val="0046444A"/>
    <w:rsid w:val="00464887"/>
    <w:rsid w:val="004648CE"/>
    <w:rsid w:val="00464944"/>
    <w:rsid w:val="00464BAC"/>
    <w:rsid w:val="00464D76"/>
    <w:rsid w:val="0046506B"/>
    <w:rsid w:val="004652FE"/>
    <w:rsid w:val="004653FD"/>
    <w:rsid w:val="00465500"/>
    <w:rsid w:val="00465785"/>
    <w:rsid w:val="00465AA1"/>
    <w:rsid w:val="00465AAB"/>
    <w:rsid w:val="00465E5B"/>
    <w:rsid w:val="00466206"/>
    <w:rsid w:val="00466217"/>
    <w:rsid w:val="004663E4"/>
    <w:rsid w:val="0046645D"/>
    <w:rsid w:val="00466867"/>
    <w:rsid w:val="004668AA"/>
    <w:rsid w:val="004668E6"/>
    <w:rsid w:val="00466D5D"/>
    <w:rsid w:val="00466F2C"/>
    <w:rsid w:val="00466F42"/>
    <w:rsid w:val="004671AC"/>
    <w:rsid w:val="00467328"/>
    <w:rsid w:val="00467391"/>
    <w:rsid w:val="004675F8"/>
    <w:rsid w:val="00467730"/>
    <w:rsid w:val="0046783D"/>
    <w:rsid w:val="00467A10"/>
    <w:rsid w:val="00467A49"/>
    <w:rsid w:val="00467A51"/>
    <w:rsid w:val="00467E35"/>
    <w:rsid w:val="00467ED2"/>
    <w:rsid w:val="004700AB"/>
    <w:rsid w:val="00470202"/>
    <w:rsid w:val="0047057C"/>
    <w:rsid w:val="004706E5"/>
    <w:rsid w:val="00470733"/>
    <w:rsid w:val="004707A2"/>
    <w:rsid w:val="00470814"/>
    <w:rsid w:val="004709F6"/>
    <w:rsid w:val="00470B02"/>
    <w:rsid w:val="00470CF6"/>
    <w:rsid w:val="00470E13"/>
    <w:rsid w:val="00470FDE"/>
    <w:rsid w:val="004710D9"/>
    <w:rsid w:val="00471163"/>
    <w:rsid w:val="0047125C"/>
    <w:rsid w:val="004713B1"/>
    <w:rsid w:val="004713CE"/>
    <w:rsid w:val="004713E7"/>
    <w:rsid w:val="00471495"/>
    <w:rsid w:val="00471A77"/>
    <w:rsid w:val="004723DB"/>
    <w:rsid w:val="00472497"/>
    <w:rsid w:val="00472A0D"/>
    <w:rsid w:val="00472C01"/>
    <w:rsid w:val="00472F2D"/>
    <w:rsid w:val="00473076"/>
    <w:rsid w:val="004730FD"/>
    <w:rsid w:val="00473290"/>
    <w:rsid w:val="004732EB"/>
    <w:rsid w:val="00473415"/>
    <w:rsid w:val="0047363E"/>
    <w:rsid w:val="004736DB"/>
    <w:rsid w:val="0047377F"/>
    <w:rsid w:val="004738A2"/>
    <w:rsid w:val="00473988"/>
    <w:rsid w:val="00473E26"/>
    <w:rsid w:val="00474014"/>
    <w:rsid w:val="00474231"/>
    <w:rsid w:val="004742D8"/>
    <w:rsid w:val="004743C6"/>
    <w:rsid w:val="004745DE"/>
    <w:rsid w:val="00474714"/>
    <w:rsid w:val="00474C1E"/>
    <w:rsid w:val="00474C71"/>
    <w:rsid w:val="0047504A"/>
    <w:rsid w:val="0047506F"/>
    <w:rsid w:val="0047513A"/>
    <w:rsid w:val="0047530F"/>
    <w:rsid w:val="00475366"/>
    <w:rsid w:val="00475A75"/>
    <w:rsid w:val="00475E18"/>
    <w:rsid w:val="004763D3"/>
    <w:rsid w:val="00476851"/>
    <w:rsid w:val="004769E7"/>
    <w:rsid w:val="00476CF9"/>
    <w:rsid w:val="004771B9"/>
    <w:rsid w:val="00477310"/>
    <w:rsid w:val="00477429"/>
    <w:rsid w:val="0047767F"/>
    <w:rsid w:val="0047799E"/>
    <w:rsid w:val="00477A37"/>
    <w:rsid w:val="00477D0C"/>
    <w:rsid w:val="00477E4B"/>
    <w:rsid w:val="00477FE5"/>
    <w:rsid w:val="004802A5"/>
    <w:rsid w:val="004803F9"/>
    <w:rsid w:val="004806F2"/>
    <w:rsid w:val="0048075B"/>
    <w:rsid w:val="00480781"/>
    <w:rsid w:val="004809DE"/>
    <w:rsid w:val="00480C3D"/>
    <w:rsid w:val="00480DD8"/>
    <w:rsid w:val="00480E64"/>
    <w:rsid w:val="00480FC2"/>
    <w:rsid w:val="00481136"/>
    <w:rsid w:val="004811D5"/>
    <w:rsid w:val="00481270"/>
    <w:rsid w:val="004813DB"/>
    <w:rsid w:val="0048143D"/>
    <w:rsid w:val="00481596"/>
    <w:rsid w:val="00481856"/>
    <w:rsid w:val="00481B19"/>
    <w:rsid w:val="00481C63"/>
    <w:rsid w:val="00481D75"/>
    <w:rsid w:val="00482149"/>
    <w:rsid w:val="004824A0"/>
    <w:rsid w:val="004824EF"/>
    <w:rsid w:val="004827D4"/>
    <w:rsid w:val="00482831"/>
    <w:rsid w:val="0048388D"/>
    <w:rsid w:val="004838D2"/>
    <w:rsid w:val="004838E7"/>
    <w:rsid w:val="0048395E"/>
    <w:rsid w:val="004839F8"/>
    <w:rsid w:val="00483D3B"/>
    <w:rsid w:val="00483EE4"/>
    <w:rsid w:val="00483F0D"/>
    <w:rsid w:val="0048401A"/>
    <w:rsid w:val="004841C0"/>
    <w:rsid w:val="00484739"/>
    <w:rsid w:val="00484904"/>
    <w:rsid w:val="00484BF2"/>
    <w:rsid w:val="00484E30"/>
    <w:rsid w:val="00485057"/>
    <w:rsid w:val="004850A4"/>
    <w:rsid w:val="0048516C"/>
    <w:rsid w:val="00485522"/>
    <w:rsid w:val="004857FC"/>
    <w:rsid w:val="00485A1B"/>
    <w:rsid w:val="004861D6"/>
    <w:rsid w:val="004861DA"/>
    <w:rsid w:val="0048632D"/>
    <w:rsid w:val="004864E3"/>
    <w:rsid w:val="00486557"/>
    <w:rsid w:val="00486764"/>
    <w:rsid w:val="00486AA3"/>
    <w:rsid w:val="00486ACD"/>
    <w:rsid w:val="00486C79"/>
    <w:rsid w:val="00486D27"/>
    <w:rsid w:val="00486E6B"/>
    <w:rsid w:val="00487151"/>
    <w:rsid w:val="0048717F"/>
    <w:rsid w:val="00487275"/>
    <w:rsid w:val="00487597"/>
    <w:rsid w:val="004875EA"/>
    <w:rsid w:val="004877F8"/>
    <w:rsid w:val="00487963"/>
    <w:rsid w:val="00487C5F"/>
    <w:rsid w:val="00487D99"/>
    <w:rsid w:val="0049049D"/>
    <w:rsid w:val="004904B2"/>
    <w:rsid w:val="00490583"/>
    <w:rsid w:val="004907DA"/>
    <w:rsid w:val="00490A4F"/>
    <w:rsid w:val="00490B1D"/>
    <w:rsid w:val="00490C23"/>
    <w:rsid w:val="00490DE0"/>
    <w:rsid w:val="00490F4F"/>
    <w:rsid w:val="00490FDC"/>
    <w:rsid w:val="00491002"/>
    <w:rsid w:val="00491035"/>
    <w:rsid w:val="0049111C"/>
    <w:rsid w:val="0049152B"/>
    <w:rsid w:val="00491540"/>
    <w:rsid w:val="00491610"/>
    <w:rsid w:val="00491AB4"/>
    <w:rsid w:val="00491D7A"/>
    <w:rsid w:val="004925E4"/>
    <w:rsid w:val="0049270A"/>
    <w:rsid w:val="00492C2B"/>
    <w:rsid w:val="00492C8A"/>
    <w:rsid w:val="00492D34"/>
    <w:rsid w:val="00492DAF"/>
    <w:rsid w:val="00493207"/>
    <w:rsid w:val="004932F4"/>
    <w:rsid w:val="004935D3"/>
    <w:rsid w:val="004936CD"/>
    <w:rsid w:val="00493709"/>
    <w:rsid w:val="00493B31"/>
    <w:rsid w:val="00493DCB"/>
    <w:rsid w:val="00494614"/>
    <w:rsid w:val="0049488B"/>
    <w:rsid w:val="00494CDD"/>
    <w:rsid w:val="00495125"/>
    <w:rsid w:val="004952AB"/>
    <w:rsid w:val="0049575E"/>
    <w:rsid w:val="0049579E"/>
    <w:rsid w:val="00495870"/>
    <w:rsid w:val="00495BEF"/>
    <w:rsid w:val="00495DE0"/>
    <w:rsid w:val="0049616A"/>
    <w:rsid w:val="00496270"/>
    <w:rsid w:val="0049639B"/>
    <w:rsid w:val="00496411"/>
    <w:rsid w:val="0049641D"/>
    <w:rsid w:val="00496494"/>
    <w:rsid w:val="00496843"/>
    <w:rsid w:val="004969F8"/>
    <w:rsid w:val="00496B46"/>
    <w:rsid w:val="00496EDE"/>
    <w:rsid w:val="00497002"/>
    <w:rsid w:val="004970AD"/>
    <w:rsid w:val="004971C3"/>
    <w:rsid w:val="0049728E"/>
    <w:rsid w:val="0049732E"/>
    <w:rsid w:val="00497347"/>
    <w:rsid w:val="004975B6"/>
    <w:rsid w:val="004978CC"/>
    <w:rsid w:val="00497999"/>
    <w:rsid w:val="00497C20"/>
    <w:rsid w:val="00497C7D"/>
    <w:rsid w:val="00497CCC"/>
    <w:rsid w:val="00497D0F"/>
    <w:rsid w:val="00497D10"/>
    <w:rsid w:val="00497D1F"/>
    <w:rsid w:val="00497EA5"/>
    <w:rsid w:val="00497F1A"/>
    <w:rsid w:val="00497FE7"/>
    <w:rsid w:val="004A01A5"/>
    <w:rsid w:val="004A07F2"/>
    <w:rsid w:val="004A084E"/>
    <w:rsid w:val="004A0871"/>
    <w:rsid w:val="004A08D6"/>
    <w:rsid w:val="004A0A77"/>
    <w:rsid w:val="004A0B02"/>
    <w:rsid w:val="004A0B07"/>
    <w:rsid w:val="004A0F1C"/>
    <w:rsid w:val="004A10CD"/>
    <w:rsid w:val="004A114D"/>
    <w:rsid w:val="004A123C"/>
    <w:rsid w:val="004A13CB"/>
    <w:rsid w:val="004A13E6"/>
    <w:rsid w:val="004A1446"/>
    <w:rsid w:val="004A1501"/>
    <w:rsid w:val="004A157E"/>
    <w:rsid w:val="004A15BD"/>
    <w:rsid w:val="004A169E"/>
    <w:rsid w:val="004A190A"/>
    <w:rsid w:val="004A1AAC"/>
    <w:rsid w:val="004A1C08"/>
    <w:rsid w:val="004A1C45"/>
    <w:rsid w:val="004A1E08"/>
    <w:rsid w:val="004A1E90"/>
    <w:rsid w:val="004A20D5"/>
    <w:rsid w:val="004A2283"/>
    <w:rsid w:val="004A232D"/>
    <w:rsid w:val="004A24E8"/>
    <w:rsid w:val="004A279E"/>
    <w:rsid w:val="004A301F"/>
    <w:rsid w:val="004A3047"/>
    <w:rsid w:val="004A31F4"/>
    <w:rsid w:val="004A3515"/>
    <w:rsid w:val="004A3679"/>
    <w:rsid w:val="004A37D3"/>
    <w:rsid w:val="004A39C7"/>
    <w:rsid w:val="004A39FA"/>
    <w:rsid w:val="004A3AA7"/>
    <w:rsid w:val="004A3AC5"/>
    <w:rsid w:val="004A3DC8"/>
    <w:rsid w:val="004A41A0"/>
    <w:rsid w:val="004A430D"/>
    <w:rsid w:val="004A44EC"/>
    <w:rsid w:val="004A4507"/>
    <w:rsid w:val="004A4887"/>
    <w:rsid w:val="004A4940"/>
    <w:rsid w:val="004A4A48"/>
    <w:rsid w:val="004A4B12"/>
    <w:rsid w:val="004A4F27"/>
    <w:rsid w:val="004A4FE7"/>
    <w:rsid w:val="004A514C"/>
    <w:rsid w:val="004A531E"/>
    <w:rsid w:val="004A5451"/>
    <w:rsid w:val="004A54E2"/>
    <w:rsid w:val="004A569A"/>
    <w:rsid w:val="004A5BB8"/>
    <w:rsid w:val="004A5C73"/>
    <w:rsid w:val="004A5D65"/>
    <w:rsid w:val="004A5DB0"/>
    <w:rsid w:val="004A5E12"/>
    <w:rsid w:val="004A610F"/>
    <w:rsid w:val="004A6441"/>
    <w:rsid w:val="004A6659"/>
    <w:rsid w:val="004A68DC"/>
    <w:rsid w:val="004A6F1F"/>
    <w:rsid w:val="004A7348"/>
    <w:rsid w:val="004A7431"/>
    <w:rsid w:val="004A75D0"/>
    <w:rsid w:val="004A7ACF"/>
    <w:rsid w:val="004A7B93"/>
    <w:rsid w:val="004A7BC8"/>
    <w:rsid w:val="004B023E"/>
    <w:rsid w:val="004B0253"/>
    <w:rsid w:val="004B028F"/>
    <w:rsid w:val="004B02AD"/>
    <w:rsid w:val="004B05D5"/>
    <w:rsid w:val="004B0662"/>
    <w:rsid w:val="004B06FB"/>
    <w:rsid w:val="004B0832"/>
    <w:rsid w:val="004B08E8"/>
    <w:rsid w:val="004B0951"/>
    <w:rsid w:val="004B0959"/>
    <w:rsid w:val="004B0BFB"/>
    <w:rsid w:val="004B1247"/>
    <w:rsid w:val="004B12B2"/>
    <w:rsid w:val="004B12B7"/>
    <w:rsid w:val="004B1689"/>
    <w:rsid w:val="004B2174"/>
    <w:rsid w:val="004B268F"/>
    <w:rsid w:val="004B2A8D"/>
    <w:rsid w:val="004B2B34"/>
    <w:rsid w:val="004B2B93"/>
    <w:rsid w:val="004B2BAB"/>
    <w:rsid w:val="004B2BD5"/>
    <w:rsid w:val="004B2E14"/>
    <w:rsid w:val="004B2F2E"/>
    <w:rsid w:val="004B2FAB"/>
    <w:rsid w:val="004B31D8"/>
    <w:rsid w:val="004B355D"/>
    <w:rsid w:val="004B3D91"/>
    <w:rsid w:val="004B3DC7"/>
    <w:rsid w:val="004B40C6"/>
    <w:rsid w:val="004B4145"/>
    <w:rsid w:val="004B416C"/>
    <w:rsid w:val="004B4331"/>
    <w:rsid w:val="004B43E8"/>
    <w:rsid w:val="004B43F5"/>
    <w:rsid w:val="004B44D8"/>
    <w:rsid w:val="004B453D"/>
    <w:rsid w:val="004B471B"/>
    <w:rsid w:val="004B4791"/>
    <w:rsid w:val="004B499F"/>
    <w:rsid w:val="004B4AF9"/>
    <w:rsid w:val="004B4BF2"/>
    <w:rsid w:val="004B4DCD"/>
    <w:rsid w:val="004B51E1"/>
    <w:rsid w:val="004B53FF"/>
    <w:rsid w:val="004B57C2"/>
    <w:rsid w:val="004B5B8E"/>
    <w:rsid w:val="004B5C33"/>
    <w:rsid w:val="004B5EB4"/>
    <w:rsid w:val="004B5F87"/>
    <w:rsid w:val="004B5FFD"/>
    <w:rsid w:val="004B648C"/>
    <w:rsid w:val="004B64F7"/>
    <w:rsid w:val="004B661D"/>
    <w:rsid w:val="004B6905"/>
    <w:rsid w:val="004B694C"/>
    <w:rsid w:val="004B6AE4"/>
    <w:rsid w:val="004B6AE7"/>
    <w:rsid w:val="004B6B39"/>
    <w:rsid w:val="004B6EF6"/>
    <w:rsid w:val="004B7114"/>
    <w:rsid w:val="004B725E"/>
    <w:rsid w:val="004B72D5"/>
    <w:rsid w:val="004B7379"/>
    <w:rsid w:val="004B74DA"/>
    <w:rsid w:val="004B7829"/>
    <w:rsid w:val="004B78CC"/>
    <w:rsid w:val="004B7A79"/>
    <w:rsid w:val="004B7B8E"/>
    <w:rsid w:val="004B7C21"/>
    <w:rsid w:val="004B7D58"/>
    <w:rsid w:val="004B7F9C"/>
    <w:rsid w:val="004B7FB1"/>
    <w:rsid w:val="004B7FD5"/>
    <w:rsid w:val="004C04E0"/>
    <w:rsid w:val="004C0890"/>
    <w:rsid w:val="004C08BB"/>
    <w:rsid w:val="004C0A40"/>
    <w:rsid w:val="004C0B70"/>
    <w:rsid w:val="004C0DD1"/>
    <w:rsid w:val="004C0DF7"/>
    <w:rsid w:val="004C1039"/>
    <w:rsid w:val="004C109D"/>
    <w:rsid w:val="004C15C7"/>
    <w:rsid w:val="004C16F8"/>
    <w:rsid w:val="004C173B"/>
    <w:rsid w:val="004C186E"/>
    <w:rsid w:val="004C18B6"/>
    <w:rsid w:val="004C19C1"/>
    <w:rsid w:val="004C1C00"/>
    <w:rsid w:val="004C1E15"/>
    <w:rsid w:val="004C1F90"/>
    <w:rsid w:val="004C2103"/>
    <w:rsid w:val="004C25C5"/>
    <w:rsid w:val="004C29B0"/>
    <w:rsid w:val="004C3062"/>
    <w:rsid w:val="004C3090"/>
    <w:rsid w:val="004C30B4"/>
    <w:rsid w:val="004C35C6"/>
    <w:rsid w:val="004C37C0"/>
    <w:rsid w:val="004C382B"/>
    <w:rsid w:val="004C40AA"/>
    <w:rsid w:val="004C41DE"/>
    <w:rsid w:val="004C4431"/>
    <w:rsid w:val="004C45AC"/>
    <w:rsid w:val="004C47E3"/>
    <w:rsid w:val="004C490D"/>
    <w:rsid w:val="004C4D19"/>
    <w:rsid w:val="004C54AA"/>
    <w:rsid w:val="004C5631"/>
    <w:rsid w:val="004C5828"/>
    <w:rsid w:val="004C58E4"/>
    <w:rsid w:val="004C5CD6"/>
    <w:rsid w:val="004C6220"/>
    <w:rsid w:val="004C6228"/>
    <w:rsid w:val="004C6260"/>
    <w:rsid w:val="004C6498"/>
    <w:rsid w:val="004C6565"/>
    <w:rsid w:val="004C6653"/>
    <w:rsid w:val="004C67DE"/>
    <w:rsid w:val="004C69FA"/>
    <w:rsid w:val="004C6B4F"/>
    <w:rsid w:val="004C6C1C"/>
    <w:rsid w:val="004C6C22"/>
    <w:rsid w:val="004C6C36"/>
    <w:rsid w:val="004C6F2B"/>
    <w:rsid w:val="004C7145"/>
    <w:rsid w:val="004C719B"/>
    <w:rsid w:val="004C7242"/>
    <w:rsid w:val="004C73CF"/>
    <w:rsid w:val="004C7A31"/>
    <w:rsid w:val="004C7C65"/>
    <w:rsid w:val="004C7CD2"/>
    <w:rsid w:val="004C7D72"/>
    <w:rsid w:val="004D01A0"/>
    <w:rsid w:val="004D0247"/>
    <w:rsid w:val="004D0390"/>
    <w:rsid w:val="004D0460"/>
    <w:rsid w:val="004D04CD"/>
    <w:rsid w:val="004D077B"/>
    <w:rsid w:val="004D0A42"/>
    <w:rsid w:val="004D0CF2"/>
    <w:rsid w:val="004D0DFB"/>
    <w:rsid w:val="004D1018"/>
    <w:rsid w:val="004D1148"/>
    <w:rsid w:val="004D11CD"/>
    <w:rsid w:val="004D123F"/>
    <w:rsid w:val="004D1280"/>
    <w:rsid w:val="004D12A4"/>
    <w:rsid w:val="004D1364"/>
    <w:rsid w:val="004D152E"/>
    <w:rsid w:val="004D1552"/>
    <w:rsid w:val="004D174D"/>
    <w:rsid w:val="004D182A"/>
    <w:rsid w:val="004D1C09"/>
    <w:rsid w:val="004D1CE7"/>
    <w:rsid w:val="004D1DB6"/>
    <w:rsid w:val="004D21CB"/>
    <w:rsid w:val="004D22E3"/>
    <w:rsid w:val="004D2484"/>
    <w:rsid w:val="004D24B6"/>
    <w:rsid w:val="004D2595"/>
    <w:rsid w:val="004D268A"/>
    <w:rsid w:val="004D270C"/>
    <w:rsid w:val="004D2761"/>
    <w:rsid w:val="004D2845"/>
    <w:rsid w:val="004D287C"/>
    <w:rsid w:val="004D29B2"/>
    <w:rsid w:val="004D2AFB"/>
    <w:rsid w:val="004D2BB0"/>
    <w:rsid w:val="004D2C4A"/>
    <w:rsid w:val="004D2CA6"/>
    <w:rsid w:val="004D325C"/>
    <w:rsid w:val="004D338A"/>
    <w:rsid w:val="004D3571"/>
    <w:rsid w:val="004D3B57"/>
    <w:rsid w:val="004D3BD1"/>
    <w:rsid w:val="004D3C5E"/>
    <w:rsid w:val="004D3C80"/>
    <w:rsid w:val="004D4055"/>
    <w:rsid w:val="004D407C"/>
    <w:rsid w:val="004D422F"/>
    <w:rsid w:val="004D4563"/>
    <w:rsid w:val="004D4A4C"/>
    <w:rsid w:val="004D4AF9"/>
    <w:rsid w:val="004D4B7D"/>
    <w:rsid w:val="004D4CBE"/>
    <w:rsid w:val="004D5040"/>
    <w:rsid w:val="004D51B0"/>
    <w:rsid w:val="004D51FF"/>
    <w:rsid w:val="004D523A"/>
    <w:rsid w:val="004D53DE"/>
    <w:rsid w:val="004D5683"/>
    <w:rsid w:val="004D56D6"/>
    <w:rsid w:val="004D585F"/>
    <w:rsid w:val="004D5B32"/>
    <w:rsid w:val="004D5D2F"/>
    <w:rsid w:val="004D5D9B"/>
    <w:rsid w:val="004D601F"/>
    <w:rsid w:val="004D6189"/>
    <w:rsid w:val="004D620A"/>
    <w:rsid w:val="004D6266"/>
    <w:rsid w:val="004D6270"/>
    <w:rsid w:val="004D6337"/>
    <w:rsid w:val="004D6866"/>
    <w:rsid w:val="004D68DD"/>
    <w:rsid w:val="004D69F4"/>
    <w:rsid w:val="004D6A87"/>
    <w:rsid w:val="004D6D04"/>
    <w:rsid w:val="004D6D07"/>
    <w:rsid w:val="004D6EF1"/>
    <w:rsid w:val="004D74B3"/>
    <w:rsid w:val="004D7903"/>
    <w:rsid w:val="004D7A5E"/>
    <w:rsid w:val="004D7A8C"/>
    <w:rsid w:val="004D7C29"/>
    <w:rsid w:val="004D7D7E"/>
    <w:rsid w:val="004D7DCE"/>
    <w:rsid w:val="004D7E33"/>
    <w:rsid w:val="004E0058"/>
    <w:rsid w:val="004E00BE"/>
    <w:rsid w:val="004E0AA8"/>
    <w:rsid w:val="004E0AAB"/>
    <w:rsid w:val="004E0B51"/>
    <w:rsid w:val="004E0BA5"/>
    <w:rsid w:val="004E0DB1"/>
    <w:rsid w:val="004E0DC2"/>
    <w:rsid w:val="004E0EF1"/>
    <w:rsid w:val="004E11DE"/>
    <w:rsid w:val="004E12A1"/>
    <w:rsid w:val="004E1A8F"/>
    <w:rsid w:val="004E1AE0"/>
    <w:rsid w:val="004E1D0A"/>
    <w:rsid w:val="004E1F46"/>
    <w:rsid w:val="004E1FE2"/>
    <w:rsid w:val="004E1FF8"/>
    <w:rsid w:val="004E2024"/>
    <w:rsid w:val="004E23DC"/>
    <w:rsid w:val="004E258F"/>
    <w:rsid w:val="004E2625"/>
    <w:rsid w:val="004E26E8"/>
    <w:rsid w:val="004E2950"/>
    <w:rsid w:val="004E2ED3"/>
    <w:rsid w:val="004E2FCA"/>
    <w:rsid w:val="004E3843"/>
    <w:rsid w:val="004E39DB"/>
    <w:rsid w:val="004E3B1E"/>
    <w:rsid w:val="004E42B6"/>
    <w:rsid w:val="004E4324"/>
    <w:rsid w:val="004E43F9"/>
    <w:rsid w:val="004E4A3B"/>
    <w:rsid w:val="004E4AAA"/>
    <w:rsid w:val="004E4D36"/>
    <w:rsid w:val="004E5054"/>
    <w:rsid w:val="004E513B"/>
    <w:rsid w:val="004E57C1"/>
    <w:rsid w:val="004E5A66"/>
    <w:rsid w:val="004E5B3B"/>
    <w:rsid w:val="004E601A"/>
    <w:rsid w:val="004E6170"/>
    <w:rsid w:val="004E63B4"/>
    <w:rsid w:val="004E6591"/>
    <w:rsid w:val="004E661B"/>
    <w:rsid w:val="004E68D7"/>
    <w:rsid w:val="004E6B93"/>
    <w:rsid w:val="004E6B9E"/>
    <w:rsid w:val="004E6CBD"/>
    <w:rsid w:val="004E6CC2"/>
    <w:rsid w:val="004E6EC2"/>
    <w:rsid w:val="004E6FC2"/>
    <w:rsid w:val="004E70D0"/>
    <w:rsid w:val="004E70DF"/>
    <w:rsid w:val="004E724B"/>
    <w:rsid w:val="004E738B"/>
    <w:rsid w:val="004E7D4E"/>
    <w:rsid w:val="004E7D98"/>
    <w:rsid w:val="004E7E8B"/>
    <w:rsid w:val="004F004B"/>
    <w:rsid w:val="004F011E"/>
    <w:rsid w:val="004F04D6"/>
    <w:rsid w:val="004F0522"/>
    <w:rsid w:val="004F07E2"/>
    <w:rsid w:val="004F0F82"/>
    <w:rsid w:val="004F0FDA"/>
    <w:rsid w:val="004F10A6"/>
    <w:rsid w:val="004F15D8"/>
    <w:rsid w:val="004F1609"/>
    <w:rsid w:val="004F1619"/>
    <w:rsid w:val="004F1675"/>
    <w:rsid w:val="004F16B6"/>
    <w:rsid w:val="004F17DC"/>
    <w:rsid w:val="004F1C3A"/>
    <w:rsid w:val="004F1D9A"/>
    <w:rsid w:val="004F1DDE"/>
    <w:rsid w:val="004F216A"/>
    <w:rsid w:val="004F2A31"/>
    <w:rsid w:val="004F2ABF"/>
    <w:rsid w:val="004F2AED"/>
    <w:rsid w:val="004F2F52"/>
    <w:rsid w:val="004F30CF"/>
    <w:rsid w:val="004F33D3"/>
    <w:rsid w:val="004F3519"/>
    <w:rsid w:val="004F3573"/>
    <w:rsid w:val="004F3643"/>
    <w:rsid w:val="004F38C9"/>
    <w:rsid w:val="004F3939"/>
    <w:rsid w:val="004F3A8D"/>
    <w:rsid w:val="004F3AD9"/>
    <w:rsid w:val="004F3E9B"/>
    <w:rsid w:val="004F42AE"/>
    <w:rsid w:val="004F46FF"/>
    <w:rsid w:val="004F4845"/>
    <w:rsid w:val="004F4978"/>
    <w:rsid w:val="004F4A14"/>
    <w:rsid w:val="004F4B1F"/>
    <w:rsid w:val="004F4C7F"/>
    <w:rsid w:val="004F4DD2"/>
    <w:rsid w:val="004F4F7F"/>
    <w:rsid w:val="004F4FCD"/>
    <w:rsid w:val="004F50CF"/>
    <w:rsid w:val="004F53CE"/>
    <w:rsid w:val="004F54F1"/>
    <w:rsid w:val="004F554B"/>
    <w:rsid w:val="004F55EA"/>
    <w:rsid w:val="004F5738"/>
    <w:rsid w:val="004F5874"/>
    <w:rsid w:val="004F5939"/>
    <w:rsid w:val="004F59BB"/>
    <w:rsid w:val="004F5A91"/>
    <w:rsid w:val="004F5AB9"/>
    <w:rsid w:val="004F5FDE"/>
    <w:rsid w:val="004F6597"/>
    <w:rsid w:val="004F65AB"/>
    <w:rsid w:val="004F67FC"/>
    <w:rsid w:val="004F6A5A"/>
    <w:rsid w:val="004F6C88"/>
    <w:rsid w:val="004F72A9"/>
    <w:rsid w:val="004F741D"/>
    <w:rsid w:val="004F7C0C"/>
    <w:rsid w:val="004F7C70"/>
    <w:rsid w:val="004F7EA8"/>
    <w:rsid w:val="004F7FC9"/>
    <w:rsid w:val="00500058"/>
    <w:rsid w:val="005003A7"/>
    <w:rsid w:val="00500670"/>
    <w:rsid w:val="005009B0"/>
    <w:rsid w:val="0050102F"/>
    <w:rsid w:val="0050115A"/>
    <w:rsid w:val="0050117D"/>
    <w:rsid w:val="00501268"/>
    <w:rsid w:val="0050135A"/>
    <w:rsid w:val="00501412"/>
    <w:rsid w:val="00501833"/>
    <w:rsid w:val="00501AA0"/>
    <w:rsid w:val="00501B60"/>
    <w:rsid w:val="00501C6F"/>
    <w:rsid w:val="00501E33"/>
    <w:rsid w:val="00502023"/>
    <w:rsid w:val="0050213C"/>
    <w:rsid w:val="00502319"/>
    <w:rsid w:val="0050233F"/>
    <w:rsid w:val="00502492"/>
    <w:rsid w:val="0050251E"/>
    <w:rsid w:val="005028B4"/>
    <w:rsid w:val="00502A11"/>
    <w:rsid w:val="00502C05"/>
    <w:rsid w:val="00502CA1"/>
    <w:rsid w:val="0050321A"/>
    <w:rsid w:val="0050325A"/>
    <w:rsid w:val="005033B0"/>
    <w:rsid w:val="0050355C"/>
    <w:rsid w:val="00503C00"/>
    <w:rsid w:val="00503C11"/>
    <w:rsid w:val="00503C3E"/>
    <w:rsid w:val="00503EFF"/>
    <w:rsid w:val="00504069"/>
    <w:rsid w:val="0050407F"/>
    <w:rsid w:val="005048D4"/>
    <w:rsid w:val="00504BCB"/>
    <w:rsid w:val="00504C59"/>
    <w:rsid w:val="00504D8E"/>
    <w:rsid w:val="00504FC9"/>
    <w:rsid w:val="005052FC"/>
    <w:rsid w:val="00505781"/>
    <w:rsid w:val="00505955"/>
    <w:rsid w:val="00505B76"/>
    <w:rsid w:val="00505D12"/>
    <w:rsid w:val="00505ED4"/>
    <w:rsid w:val="005060AC"/>
    <w:rsid w:val="005061C6"/>
    <w:rsid w:val="00506443"/>
    <w:rsid w:val="005069E0"/>
    <w:rsid w:val="00506E5B"/>
    <w:rsid w:val="00506EEE"/>
    <w:rsid w:val="00507133"/>
    <w:rsid w:val="0050769E"/>
    <w:rsid w:val="005078A2"/>
    <w:rsid w:val="005079FA"/>
    <w:rsid w:val="00507B1F"/>
    <w:rsid w:val="00507D91"/>
    <w:rsid w:val="00510072"/>
    <w:rsid w:val="00510687"/>
    <w:rsid w:val="005106A5"/>
    <w:rsid w:val="005106DC"/>
    <w:rsid w:val="00510712"/>
    <w:rsid w:val="00510789"/>
    <w:rsid w:val="005108F3"/>
    <w:rsid w:val="0051093D"/>
    <w:rsid w:val="00510E8D"/>
    <w:rsid w:val="00510F5C"/>
    <w:rsid w:val="00511197"/>
    <w:rsid w:val="00511297"/>
    <w:rsid w:val="005113E9"/>
    <w:rsid w:val="00511715"/>
    <w:rsid w:val="00511736"/>
    <w:rsid w:val="00511AF1"/>
    <w:rsid w:val="00511DEF"/>
    <w:rsid w:val="00511ED1"/>
    <w:rsid w:val="00512021"/>
    <w:rsid w:val="00512102"/>
    <w:rsid w:val="00512340"/>
    <w:rsid w:val="00512659"/>
    <w:rsid w:val="00512C85"/>
    <w:rsid w:val="00512F00"/>
    <w:rsid w:val="00513093"/>
    <w:rsid w:val="00513391"/>
    <w:rsid w:val="005133D4"/>
    <w:rsid w:val="0051350C"/>
    <w:rsid w:val="0051378C"/>
    <w:rsid w:val="005137DA"/>
    <w:rsid w:val="00513C5B"/>
    <w:rsid w:val="00513CDF"/>
    <w:rsid w:val="0051405B"/>
    <w:rsid w:val="005140A7"/>
    <w:rsid w:val="00514173"/>
    <w:rsid w:val="00514273"/>
    <w:rsid w:val="00514286"/>
    <w:rsid w:val="00514330"/>
    <w:rsid w:val="0051473E"/>
    <w:rsid w:val="005147E8"/>
    <w:rsid w:val="00514A2E"/>
    <w:rsid w:val="005150DD"/>
    <w:rsid w:val="005150ED"/>
    <w:rsid w:val="005150EE"/>
    <w:rsid w:val="00515303"/>
    <w:rsid w:val="005158A4"/>
    <w:rsid w:val="005158B7"/>
    <w:rsid w:val="005159D1"/>
    <w:rsid w:val="00515E63"/>
    <w:rsid w:val="005160BC"/>
    <w:rsid w:val="00516326"/>
    <w:rsid w:val="00516334"/>
    <w:rsid w:val="00516A0D"/>
    <w:rsid w:val="00516B01"/>
    <w:rsid w:val="00516F26"/>
    <w:rsid w:val="00516F5F"/>
    <w:rsid w:val="00516F87"/>
    <w:rsid w:val="00517328"/>
    <w:rsid w:val="005176C0"/>
    <w:rsid w:val="00517AFE"/>
    <w:rsid w:val="00517DD8"/>
    <w:rsid w:val="0052004C"/>
    <w:rsid w:val="005200DC"/>
    <w:rsid w:val="00520134"/>
    <w:rsid w:val="0052019F"/>
    <w:rsid w:val="00520602"/>
    <w:rsid w:val="00520618"/>
    <w:rsid w:val="00520726"/>
    <w:rsid w:val="005209F7"/>
    <w:rsid w:val="00520A7F"/>
    <w:rsid w:val="00520A94"/>
    <w:rsid w:val="00520B1A"/>
    <w:rsid w:val="00520D5D"/>
    <w:rsid w:val="00520DED"/>
    <w:rsid w:val="00520E36"/>
    <w:rsid w:val="00521716"/>
    <w:rsid w:val="0052183F"/>
    <w:rsid w:val="00521C66"/>
    <w:rsid w:val="00521E51"/>
    <w:rsid w:val="00522022"/>
    <w:rsid w:val="00522028"/>
    <w:rsid w:val="00522032"/>
    <w:rsid w:val="00522044"/>
    <w:rsid w:val="0052234B"/>
    <w:rsid w:val="00522A7A"/>
    <w:rsid w:val="00522A8F"/>
    <w:rsid w:val="00522E82"/>
    <w:rsid w:val="00523195"/>
    <w:rsid w:val="0052334B"/>
    <w:rsid w:val="005235E2"/>
    <w:rsid w:val="00523C92"/>
    <w:rsid w:val="00523F40"/>
    <w:rsid w:val="00523FDB"/>
    <w:rsid w:val="0052417D"/>
    <w:rsid w:val="00524341"/>
    <w:rsid w:val="005243BC"/>
    <w:rsid w:val="005244DF"/>
    <w:rsid w:val="00524676"/>
    <w:rsid w:val="005247A1"/>
    <w:rsid w:val="00524A33"/>
    <w:rsid w:val="00524C78"/>
    <w:rsid w:val="00524CD2"/>
    <w:rsid w:val="00524D7C"/>
    <w:rsid w:val="00524DD1"/>
    <w:rsid w:val="00524DDE"/>
    <w:rsid w:val="00524DE2"/>
    <w:rsid w:val="00525338"/>
    <w:rsid w:val="0052576E"/>
    <w:rsid w:val="00525AF5"/>
    <w:rsid w:val="00525BD0"/>
    <w:rsid w:val="00525BD7"/>
    <w:rsid w:val="00525FB7"/>
    <w:rsid w:val="005260CC"/>
    <w:rsid w:val="00526172"/>
    <w:rsid w:val="00526260"/>
    <w:rsid w:val="005264A2"/>
    <w:rsid w:val="00526859"/>
    <w:rsid w:val="00526AAE"/>
    <w:rsid w:val="00526D6C"/>
    <w:rsid w:val="00527236"/>
    <w:rsid w:val="0052734D"/>
    <w:rsid w:val="005275A1"/>
    <w:rsid w:val="005277AD"/>
    <w:rsid w:val="005277B2"/>
    <w:rsid w:val="00527C60"/>
    <w:rsid w:val="00527E05"/>
    <w:rsid w:val="0053014F"/>
    <w:rsid w:val="00530428"/>
    <w:rsid w:val="005305E6"/>
    <w:rsid w:val="00530903"/>
    <w:rsid w:val="0053090F"/>
    <w:rsid w:val="00530EAB"/>
    <w:rsid w:val="00530FD7"/>
    <w:rsid w:val="005311F3"/>
    <w:rsid w:val="0053171C"/>
    <w:rsid w:val="00531747"/>
    <w:rsid w:val="0053182E"/>
    <w:rsid w:val="00531DBD"/>
    <w:rsid w:val="00532132"/>
    <w:rsid w:val="005321C0"/>
    <w:rsid w:val="00532532"/>
    <w:rsid w:val="00532981"/>
    <w:rsid w:val="00532C97"/>
    <w:rsid w:val="0053319B"/>
    <w:rsid w:val="005333FB"/>
    <w:rsid w:val="005337E1"/>
    <w:rsid w:val="00533A52"/>
    <w:rsid w:val="00533BD6"/>
    <w:rsid w:val="00533C2D"/>
    <w:rsid w:val="00534583"/>
    <w:rsid w:val="00534874"/>
    <w:rsid w:val="00534887"/>
    <w:rsid w:val="005348FB"/>
    <w:rsid w:val="005350BE"/>
    <w:rsid w:val="00535100"/>
    <w:rsid w:val="005352C4"/>
    <w:rsid w:val="0053541E"/>
    <w:rsid w:val="005354F9"/>
    <w:rsid w:val="00535640"/>
    <w:rsid w:val="005358C5"/>
    <w:rsid w:val="0053591C"/>
    <w:rsid w:val="00535A58"/>
    <w:rsid w:val="00535A98"/>
    <w:rsid w:val="00535FC6"/>
    <w:rsid w:val="0053625B"/>
    <w:rsid w:val="0053626F"/>
    <w:rsid w:val="0053634B"/>
    <w:rsid w:val="0053685A"/>
    <w:rsid w:val="00536889"/>
    <w:rsid w:val="00536942"/>
    <w:rsid w:val="00536949"/>
    <w:rsid w:val="00536BD9"/>
    <w:rsid w:val="00536BF1"/>
    <w:rsid w:val="00536CBA"/>
    <w:rsid w:val="00536F30"/>
    <w:rsid w:val="00537110"/>
    <w:rsid w:val="005375B3"/>
    <w:rsid w:val="005377C4"/>
    <w:rsid w:val="005377D1"/>
    <w:rsid w:val="00537B9D"/>
    <w:rsid w:val="00540303"/>
    <w:rsid w:val="005406EB"/>
    <w:rsid w:val="005406F9"/>
    <w:rsid w:val="00540A11"/>
    <w:rsid w:val="00540B06"/>
    <w:rsid w:val="00540B2A"/>
    <w:rsid w:val="00540DCF"/>
    <w:rsid w:val="005410A1"/>
    <w:rsid w:val="0054117C"/>
    <w:rsid w:val="00541299"/>
    <w:rsid w:val="00541392"/>
    <w:rsid w:val="005416CA"/>
    <w:rsid w:val="00541732"/>
    <w:rsid w:val="00541760"/>
    <w:rsid w:val="00541800"/>
    <w:rsid w:val="005418E6"/>
    <w:rsid w:val="00541A36"/>
    <w:rsid w:val="00541C4B"/>
    <w:rsid w:val="00541C70"/>
    <w:rsid w:val="00541DCD"/>
    <w:rsid w:val="00542296"/>
    <w:rsid w:val="005422CC"/>
    <w:rsid w:val="00542458"/>
    <w:rsid w:val="0054269D"/>
    <w:rsid w:val="00542822"/>
    <w:rsid w:val="00542881"/>
    <w:rsid w:val="00542912"/>
    <w:rsid w:val="00542959"/>
    <w:rsid w:val="005429D6"/>
    <w:rsid w:val="00542D69"/>
    <w:rsid w:val="00542FEF"/>
    <w:rsid w:val="00543177"/>
    <w:rsid w:val="00543388"/>
    <w:rsid w:val="00543437"/>
    <w:rsid w:val="005435B1"/>
    <w:rsid w:val="005437FD"/>
    <w:rsid w:val="00543B6E"/>
    <w:rsid w:val="00543CD5"/>
    <w:rsid w:val="00543F4A"/>
    <w:rsid w:val="00543FA6"/>
    <w:rsid w:val="0054438B"/>
    <w:rsid w:val="0054462F"/>
    <w:rsid w:val="00544767"/>
    <w:rsid w:val="00544880"/>
    <w:rsid w:val="00544A51"/>
    <w:rsid w:val="00544A61"/>
    <w:rsid w:val="00544C0B"/>
    <w:rsid w:val="00544C63"/>
    <w:rsid w:val="00544E96"/>
    <w:rsid w:val="00545099"/>
    <w:rsid w:val="00545335"/>
    <w:rsid w:val="005454E7"/>
    <w:rsid w:val="00545D3F"/>
    <w:rsid w:val="00545E5B"/>
    <w:rsid w:val="00546166"/>
    <w:rsid w:val="00546217"/>
    <w:rsid w:val="0054644D"/>
    <w:rsid w:val="005464B2"/>
    <w:rsid w:val="00546705"/>
    <w:rsid w:val="00546C72"/>
    <w:rsid w:val="00546CE6"/>
    <w:rsid w:val="00546D66"/>
    <w:rsid w:val="00547316"/>
    <w:rsid w:val="00547437"/>
    <w:rsid w:val="00547972"/>
    <w:rsid w:val="00547AAB"/>
    <w:rsid w:val="00550151"/>
    <w:rsid w:val="00550390"/>
    <w:rsid w:val="0055051F"/>
    <w:rsid w:val="0055070D"/>
    <w:rsid w:val="005508BB"/>
    <w:rsid w:val="005512E9"/>
    <w:rsid w:val="005516C9"/>
    <w:rsid w:val="0055186C"/>
    <w:rsid w:val="00551D42"/>
    <w:rsid w:val="00551D9A"/>
    <w:rsid w:val="00551DD0"/>
    <w:rsid w:val="00551E1B"/>
    <w:rsid w:val="00552088"/>
    <w:rsid w:val="00552796"/>
    <w:rsid w:val="005527C6"/>
    <w:rsid w:val="005527E6"/>
    <w:rsid w:val="00552856"/>
    <w:rsid w:val="00552B92"/>
    <w:rsid w:val="00552BFE"/>
    <w:rsid w:val="00552DE5"/>
    <w:rsid w:val="00552F63"/>
    <w:rsid w:val="00552FA7"/>
    <w:rsid w:val="00553392"/>
    <w:rsid w:val="005533F4"/>
    <w:rsid w:val="00553482"/>
    <w:rsid w:val="005535C0"/>
    <w:rsid w:val="00553768"/>
    <w:rsid w:val="005539BD"/>
    <w:rsid w:val="00553AD7"/>
    <w:rsid w:val="00553B09"/>
    <w:rsid w:val="00553BE6"/>
    <w:rsid w:val="00553BFA"/>
    <w:rsid w:val="005541CB"/>
    <w:rsid w:val="005542BD"/>
    <w:rsid w:val="0055450B"/>
    <w:rsid w:val="005548DB"/>
    <w:rsid w:val="00554902"/>
    <w:rsid w:val="0055493E"/>
    <w:rsid w:val="00554A4C"/>
    <w:rsid w:val="00554D9E"/>
    <w:rsid w:val="00554FB9"/>
    <w:rsid w:val="005550FD"/>
    <w:rsid w:val="0055523A"/>
    <w:rsid w:val="00555260"/>
    <w:rsid w:val="00555321"/>
    <w:rsid w:val="00555371"/>
    <w:rsid w:val="00555655"/>
    <w:rsid w:val="00555A64"/>
    <w:rsid w:val="00555B4C"/>
    <w:rsid w:val="00555BD6"/>
    <w:rsid w:val="00555CD1"/>
    <w:rsid w:val="00555D03"/>
    <w:rsid w:val="00555D41"/>
    <w:rsid w:val="00555DBC"/>
    <w:rsid w:val="00555E3C"/>
    <w:rsid w:val="0055601A"/>
    <w:rsid w:val="0055621D"/>
    <w:rsid w:val="00556288"/>
    <w:rsid w:val="005562DB"/>
    <w:rsid w:val="00556434"/>
    <w:rsid w:val="0055676C"/>
    <w:rsid w:val="005567D0"/>
    <w:rsid w:val="0055692C"/>
    <w:rsid w:val="00556A79"/>
    <w:rsid w:val="00556A83"/>
    <w:rsid w:val="00556CF5"/>
    <w:rsid w:val="00557032"/>
    <w:rsid w:val="00557134"/>
    <w:rsid w:val="0055746B"/>
    <w:rsid w:val="00557473"/>
    <w:rsid w:val="00557986"/>
    <w:rsid w:val="00557A1B"/>
    <w:rsid w:val="00557AF4"/>
    <w:rsid w:val="00557D2B"/>
    <w:rsid w:val="00557D69"/>
    <w:rsid w:val="00557DA4"/>
    <w:rsid w:val="00557E62"/>
    <w:rsid w:val="00557F60"/>
    <w:rsid w:val="005601B8"/>
    <w:rsid w:val="00560209"/>
    <w:rsid w:val="00560364"/>
    <w:rsid w:val="00560532"/>
    <w:rsid w:val="00560557"/>
    <w:rsid w:val="0056081E"/>
    <w:rsid w:val="00560DD5"/>
    <w:rsid w:val="00560E16"/>
    <w:rsid w:val="00560F3E"/>
    <w:rsid w:val="005613DA"/>
    <w:rsid w:val="00561453"/>
    <w:rsid w:val="005614BF"/>
    <w:rsid w:val="0056151C"/>
    <w:rsid w:val="00561831"/>
    <w:rsid w:val="00561A83"/>
    <w:rsid w:val="00561AC9"/>
    <w:rsid w:val="00561C59"/>
    <w:rsid w:val="00561EE8"/>
    <w:rsid w:val="00561F13"/>
    <w:rsid w:val="0056201A"/>
    <w:rsid w:val="00562136"/>
    <w:rsid w:val="005622D0"/>
    <w:rsid w:val="00562308"/>
    <w:rsid w:val="00562450"/>
    <w:rsid w:val="005625C3"/>
    <w:rsid w:val="0056299A"/>
    <w:rsid w:val="00562B8B"/>
    <w:rsid w:val="00562E3B"/>
    <w:rsid w:val="00562F33"/>
    <w:rsid w:val="00563107"/>
    <w:rsid w:val="00563293"/>
    <w:rsid w:val="005632AB"/>
    <w:rsid w:val="00563446"/>
    <w:rsid w:val="0056349B"/>
    <w:rsid w:val="005638C1"/>
    <w:rsid w:val="00563B17"/>
    <w:rsid w:val="00563C1D"/>
    <w:rsid w:val="0056427F"/>
    <w:rsid w:val="0056456E"/>
    <w:rsid w:val="005645B4"/>
    <w:rsid w:val="00564646"/>
    <w:rsid w:val="005646F4"/>
    <w:rsid w:val="005648D5"/>
    <w:rsid w:val="005649B5"/>
    <w:rsid w:val="00564C1F"/>
    <w:rsid w:val="00564C58"/>
    <w:rsid w:val="00564C7B"/>
    <w:rsid w:val="00564CDB"/>
    <w:rsid w:val="00564D34"/>
    <w:rsid w:val="00564F92"/>
    <w:rsid w:val="0056509D"/>
    <w:rsid w:val="00565229"/>
    <w:rsid w:val="0056546E"/>
    <w:rsid w:val="00565903"/>
    <w:rsid w:val="00565C45"/>
    <w:rsid w:val="005661C6"/>
    <w:rsid w:val="00566583"/>
    <w:rsid w:val="00566736"/>
    <w:rsid w:val="005667AF"/>
    <w:rsid w:val="005667C5"/>
    <w:rsid w:val="00566824"/>
    <w:rsid w:val="00566A8E"/>
    <w:rsid w:val="00566ACB"/>
    <w:rsid w:val="00566C36"/>
    <w:rsid w:val="00566C43"/>
    <w:rsid w:val="00566E0E"/>
    <w:rsid w:val="00566E19"/>
    <w:rsid w:val="00566EDA"/>
    <w:rsid w:val="00567055"/>
    <w:rsid w:val="005670E9"/>
    <w:rsid w:val="005671B1"/>
    <w:rsid w:val="0056727A"/>
    <w:rsid w:val="005674A6"/>
    <w:rsid w:val="0056793B"/>
    <w:rsid w:val="00567ABC"/>
    <w:rsid w:val="00567E32"/>
    <w:rsid w:val="0057019F"/>
    <w:rsid w:val="00570261"/>
    <w:rsid w:val="0057027B"/>
    <w:rsid w:val="0057033F"/>
    <w:rsid w:val="005708EF"/>
    <w:rsid w:val="0057092B"/>
    <w:rsid w:val="0057092F"/>
    <w:rsid w:val="005709D5"/>
    <w:rsid w:val="00570A17"/>
    <w:rsid w:val="00570A1B"/>
    <w:rsid w:val="00570BA7"/>
    <w:rsid w:val="00570D0D"/>
    <w:rsid w:val="00571188"/>
    <w:rsid w:val="005711C7"/>
    <w:rsid w:val="00571238"/>
    <w:rsid w:val="00571241"/>
    <w:rsid w:val="00571605"/>
    <w:rsid w:val="00571708"/>
    <w:rsid w:val="00571A9D"/>
    <w:rsid w:val="00571AB0"/>
    <w:rsid w:val="00571AE5"/>
    <w:rsid w:val="00571B55"/>
    <w:rsid w:val="00571CD6"/>
    <w:rsid w:val="00572590"/>
    <w:rsid w:val="00572747"/>
    <w:rsid w:val="00572893"/>
    <w:rsid w:val="00572987"/>
    <w:rsid w:val="00572A98"/>
    <w:rsid w:val="00572B04"/>
    <w:rsid w:val="00572D54"/>
    <w:rsid w:val="0057317B"/>
    <w:rsid w:val="005733FF"/>
    <w:rsid w:val="0057363B"/>
    <w:rsid w:val="00573B3A"/>
    <w:rsid w:val="00573E22"/>
    <w:rsid w:val="005741BB"/>
    <w:rsid w:val="00574223"/>
    <w:rsid w:val="0057445C"/>
    <w:rsid w:val="005745F2"/>
    <w:rsid w:val="00574762"/>
    <w:rsid w:val="00574846"/>
    <w:rsid w:val="00574940"/>
    <w:rsid w:val="005749F4"/>
    <w:rsid w:val="00574ACD"/>
    <w:rsid w:val="00574BA0"/>
    <w:rsid w:val="00574DDD"/>
    <w:rsid w:val="00575004"/>
    <w:rsid w:val="005751A2"/>
    <w:rsid w:val="005753E1"/>
    <w:rsid w:val="00575437"/>
    <w:rsid w:val="00575621"/>
    <w:rsid w:val="005756C9"/>
    <w:rsid w:val="005756EE"/>
    <w:rsid w:val="0057571D"/>
    <w:rsid w:val="005757AB"/>
    <w:rsid w:val="0057597A"/>
    <w:rsid w:val="00575A5B"/>
    <w:rsid w:val="00575AB1"/>
    <w:rsid w:val="00575DAF"/>
    <w:rsid w:val="00575E2B"/>
    <w:rsid w:val="005760A8"/>
    <w:rsid w:val="00576191"/>
    <w:rsid w:val="00576231"/>
    <w:rsid w:val="00576234"/>
    <w:rsid w:val="005763FE"/>
    <w:rsid w:val="00576469"/>
    <w:rsid w:val="00576868"/>
    <w:rsid w:val="00576AF2"/>
    <w:rsid w:val="00576B10"/>
    <w:rsid w:val="00576BD5"/>
    <w:rsid w:val="00576E31"/>
    <w:rsid w:val="00577220"/>
    <w:rsid w:val="005773CB"/>
    <w:rsid w:val="00577519"/>
    <w:rsid w:val="00577682"/>
    <w:rsid w:val="00577866"/>
    <w:rsid w:val="00577AEC"/>
    <w:rsid w:val="00577B30"/>
    <w:rsid w:val="00577C29"/>
    <w:rsid w:val="00577D05"/>
    <w:rsid w:val="00577E51"/>
    <w:rsid w:val="00577E84"/>
    <w:rsid w:val="00577FFD"/>
    <w:rsid w:val="005800CC"/>
    <w:rsid w:val="005800DB"/>
    <w:rsid w:val="00580133"/>
    <w:rsid w:val="005803E9"/>
    <w:rsid w:val="0058074F"/>
    <w:rsid w:val="00580C2A"/>
    <w:rsid w:val="00580E49"/>
    <w:rsid w:val="00580F04"/>
    <w:rsid w:val="005810F6"/>
    <w:rsid w:val="0058132F"/>
    <w:rsid w:val="00581A24"/>
    <w:rsid w:val="00581B61"/>
    <w:rsid w:val="00581C7B"/>
    <w:rsid w:val="00581F69"/>
    <w:rsid w:val="0058214A"/>
    <w:rsid w:val="005823C8"/>
    <w:rsid w:val="0058263F"/>
    <w:rsid w:val="005826FF"/>
    <w:rsid w:val="005827E3"/>
    <w:rsid w:val="005827F6"/>
    <w:rsid w:val="00582DA0"/>
    <w:rsid w:val="00583034"/>
    <w:rsid w:val="005833A5"/>
    <w:rsid w:val="00583585"/>
    <w:rsid w:val="0058365B"/>
    <w:rsid w:val="00583AEC"/>
    <w:rsid w:val="00583B4B"/>
    <w:rsid w:val="00583B81"/>
    <w:rsid w:val="00583CC4"/>
    <w:rsid w:val="00583DF4"/>
    <w:rsid w:val="00583DFA"/>
    <w:rsid w:val="00583ED2"/>
    <w:rsid w:val="00584835"/>
    <w:rsid w:val="005848E4"/>
    <w:rsid w:val="00584A83"/>
    <w:rsid w:val="00584C65"/>
    <w:rsid w:val="00584C72"/>
    <w:rsid w:val="00584CE3"/>
    <w:rsid w:val="00584D94"/>
    <w:rsid w:val="00584DD6"/>
    <w:rsid w:val="00584ECC"/>
    <w:rsid w:val="00584F0F"/>
    <w:rsid w:val="00584F6B"/>
    <w:rsid w:val="00584FF4"/>
    <w:rsid w:val="005851A8"/>
    <w:rsid w:val="0058545C"/>
    <w:rsid w:val="00585AAD"/>
    <w:rsid w:val="00585B8D"/>
    <w:rsid w:val="00585E1A"/>
    <w:rsid w:val="00585E51"/>
    <w:rsid w:val="00585EDD"/>
    <w:rsid w:val="0058691E"/>
    <w:rsid w:val="00586D23"/>
    <w:rsid w:val="0058700F"/>
    <w:rsid w:val="005873F8"/>
    <w:rsid w:val="00587636"/>
    <w:rsid w:val="0058777E"/>
    <w:rsid w:val="005877C3"/>
    <w:rsid w:val="00587B50"/>
    <w:rsid w:val="00587C70"/>
    <w:rsid w:val="00587C81"/>
    <w:rsid w:val="00587FA6"/>
    <w:rsid w:val="00587FD9"/>
    <w:rsid w:val="005900E1"/>
    <w:rsid w:val="00590119"/>
    <w:rsid w:val="00590232"/>
    <w:rsid w:val="0059024D"/>
    <w:rsid w:val="00590687"/>
    <w:rsid w:val="0059073A"/>
    <w:rsid w:val="00590A52"/>
    <w:rsid w:val="00590F03"/>
    <w:rsid w:val="00590FE3"/>
    <w:rsid w:val="00591200"/>
    <w:rsid w:val="00591526"/>
    <w:rsid w:val="0059153B"/>
    <w:rsid w:val="005915A7"/>
    <w:rsid w:val="0059164F"/>
    <w:rsid w:val="005918A0"/>
    <w:rsid w:val="00591993"/>
    <w:rsid w:val="00591CEF"/>
    <w:rsid w:val="00591EF7"/>
    <w:rsid w:val="00591FB1"/>
    <w:rsid w:val="00592211"/>
    <w:rsid w:val="005923C5"/>
    <w:rsid w:val="00592604"/>
    <w:rsid w:val="005926D1"/>
    <w:rsid w:val="0059278D"/>
    <w:rsid w:val="005928C8"/>
    <w:rsid w:val="00592FB3"/>
    <w:rsid w:val="00593331"/>
    <w:rsid w:val="0059343E"/>
    <w:rsid w:val="005936CF"/>
    <w:rsid w:val="00593993"/>
    <w:rsid w:val="00593B34"/>
    <w:rsid w:val="00593C78"/>
    <w:rsid w:val="00593E6F"/>
    <w:rsid w:val="00594071"/>
    <w:rsid w:val="0059431C"/>
    <w:rsid w:val="00594482"/>
    <w:rsid w:val="005944C8"/>
    <w:rsid w:val="00594579"/>
    <w:rsid w:val="005945F3"/>
    <w:rsid w:val="00594660"/>
    <w:rsid w:val="00594676"/>
    <w:rsid w:val="00594871"/>
    <w:rsid w:val="00594BD7"/>
    <w:rsid w:val="00594E27"/>
    <w:rsid w:val="0059539B"/>
    <w:rsid w:val="005954E4"/>
    <w:rsid w:val="0059560E"/>
    <w:rsid w:val="005957A3"/>
    <w:rsid w:val="005957C5"/>
    <w:rsid w:val="00595858"/>
    <w:rsid w:val="00595A0F"/>
    <w:rsid w:val="00595B0F"/>
    <w:rsid w:val="00595C66"/>
    <w:rsid w:val="00595C83"/>
    <w:rsid w:val="00595C9F"/>
    <w:rsid w:val="00595CC9"/>
    <w:rsid w:val="00595D18"/>
    <w:rsid w:val="00595E10"/>
    <w:rsid w:val="00596518"/>
    <w:rsid w:val="005968C2"/>
    <w:rsid w:val="00596CE6"/>
    <w:rsid w:val="005970B4"/>
    <w:rsid w:val="00597134"/>
    <w:rsid w:val="0059724F"/>
    <w:rsid w:val="0059729E"/>
    <w:rsid w:val="005973A7"/>
    <w:rsid w:val="00597465"/>
    <w:rsid w:val="005974C5"/>
    <w:rsid w:val="005978C5"/>
    <w:rsid w:val="00597BD8"/>
    <w:rsid w:val="00597D26"/>
    <w:rsid w:val="005A0239"/>
    <w:rsid w:val="005A0362"/>
    <w:rsid w:val="005A0699"/>
    <w:rsid w:val="005A0A8B"/>
    <w:rsid w:val="005A1084"/>
    <w:rsid w:val="005A10AE"/>
    <w:rsid w:val="005A126B"/>
    <w:rsid w:val="005A1348"/>
    <w:rsid w:val="005A13C6"/>
    <w:rsid w:val="005A13D8"/>
    <w:rsid w:val="005A14FE"/>
    <w:rsid w:val="005A1501"/>
    <w:rsid w:val="005A1929"/>
    <w:rsid w:val="005A1C0A"/>
    <w:rsid w:val="005A1C7E"/>
    <w:rsid w:val="005A1D94"/>
    <w:rsid w:val="005A1F40"/>
    <w:rsid w:val="005A215F"/>
    <w:rsid w:val="005A2164"/>
    <w:rsid w:val="005A218B"/>
    <w:rsid w:val="005A21A1"/>
    <w:rsid w:val="005A264C"/>
    <w:rsid w:val="005A2863"/>
    <w:rsid w:val="005A2C85"/>
    <w:rsid w:val="005A30A4"/>
    <w:rsid w:val="005A3218"/>
    <w:rsid w:val="005A3452"/>
    <w:rsid w:val="005A3496"/>
    <w:rsid w:val="005A3504"/>
    <w:rsid w:val="005A35B9"/>
    <w:rsid w:val="005A3681"/>
    <w:rsid w:val="005A3795"/>
    <w:rsid w:val="005A3B14"/>
    <w:rsid w:val="005A3F3A"/>
    <w:rsid w:val="005A4031"/>
    <w:rsid w:val="005A4061"/>
    <w:rsid w:val="005A433B"/>
    <w:rsid w:val="005A445D"/>
    <w:rsid w:val="005A4585"/>
    <w:rsid w:val="005A46BE"/>
    <w:rsid w:val="005A46EF"/>
    <w:rsid w:val="005A491C"/>
    <w:rsid w:val="005A4935"/>
    <w:rsid w:val="005A4BDE"/>
    <w:rsid w:val="005A4C26"/>
    <w:rsid w:val="005A4E2E"/>
    <w:rsid w:val="005A4ED9"/>
    <w:rsid w:val="005A4F9F"/>
    <w:rsid w:val="005A52F7"/>
    <w:rsid w:val="005A5333"/>
    <w:rsid w:val="005A53CD"/>
    <w:rsid w:val="005A57A4"/>
    <w:rsid w:val="005A58E8"/>
    <w:rsid w:val="005A5D16"/>
    <w:rsid w:val="005A5E77"/>
    <w:rsid w:val="005A6291"/>
    <w:rsid w:val="005A62F9"/>
    <w:rsid w:val="005A63EF"/>
    <w:rsid w:val="005A643D"/>
    <w:rsid w:val="005A669F"/>
    <w:rsid w:val="005A695A"/>
    <w:rsid w:val="005A69D0"/>
    <w:rsid w:val="005A69D6"/>
    <w:rsid w:val="005A6B02"/>
    <w:rsid w:val="005A6C3D"/>
    <w:rsid w:val="005A6EC2"/>
    <w:rsid w:val="005A73CC"/>
    <w:rsid w:val="005A7417"/>
    <w:rsid w:val="005A7619"/>
    <w:rsid w:val="005A7F27"/>
    <w:rsid w:val="005A7FCD"/>
    <w:rsid w:val="005A7FEC"/>
    <w:rsid w:val="005B0985"/>
    <w:rsid w:val="005B0A6F"/>
    <w:rsid w:val="005B0D82"/>
    <w:rsid w:val="005B0DC3"/>
    <w:rsid w:val="005B0F26"/>
    <w:rsid w:val="005B0FDB"/>
    <w:rsid w:val="005B11BE"/>
    <w:rsid w:val="005B1291"/>
    <w:rsid w:val="005B13AC"/>
    <w:rsid w:val="005B1452"/>
    <w:rsid w:val="005B1B21"/>
    <w:rsid w:val="005B1CD4"/>
    <w:rsid w:val="005B1CDD"/>
    <w:rsid w:val="005B1DB1"/>
    <w:rsid w:val="005B1DF9"/>
    <w:rsid w:val="005B228A"/>
    <w:rsid w:val="005B23DC"/>
    <w:rsid w:val="005B2403"/>
    <w:rsid w:val="005B251F"/>
    <w:rsid w:val="005B2765"/>
    <w:rsid w:val="005B2A4B"/>
    <w:rsid w:val="005B2BF2"/>
    <w:rsid w:val="005B2F5C"/>
    <w:rsid w:val="005B3391"/>
    <w:rsid w:val="005B3412"/>
    <w:rsid w:val="005B3BD5"/>
    <w:rsid w:val="005B3BDE"/>
    <w:rsid w:val="005B416B"/>
    <w:rsid w:val="005B4451"/>
    <w:rsid w:val="005B45B0"/>
    <w:rsid w:val="005B46F9"/>
    <w:rsid w:val="005B4AD8"/>
    <w:rsid w:val="005B4EAB"/>
    <w:rsid w:val="005B50A5"/>
    <w:rsid w:val="005B522C"/>
    <w:rsid w:val="005B5434"/>
    <w:rsid w:val="005B54F5"/>
    <w:rsid w:val="005B555B"/>
    <w:rsid w:val="005B55BC"/>
    <w:rsid w:val="005B59FC"/>
    <w:rsid w:val="005B5B2F"/>
    <w:rsid w:val="005B5CFE"/>
    <w:rsid w:val="005B607B"/>
    <w:rsid w:val="005B60CC"/>
    <w:rsid w:val="005B6105"/>
    <w:rsid w:val="005B65BE"/>
    <w:rsid w:val="005B6631"/>
    <w:rsid w:val="005B6680"/>
    <w:rsid w:val="005B69DB"/>
    <w:rsid w:val="005B69E5"/>
    <w:rsid w:val="005B6AA8"/>
    <w:rsid w:val="005B704A"/>
    <w:rsid w:val="005B724F"/>
    <w:rsid w:val="005B730D"/>
    <w:rsid w:val="005B7433"/>
    <w:rsid w:val="005B751F"/>
    <w:rsid w:val="005B7522"/>
    <w:rsid w:val="005B7842"/>
    <w:rsid w:val="005B7BA5"/>
    <w:rsid w:val="005B7C13"/>
    <w:rsid w:val="005B7F39"/>
    <w:rsid w:val="005B7F84"/>
    <w:rsid w:val="005B7FBC"/>
    <w:rsid w:val="005B7FCC"/>
    <w:rsid w:val="005C000B"/>
    <w:rsid w:val="005C0273"/>
    <w:rsid w:val="005C05C7"/>
    <w:rsid w:val="005C07E0"/>
    <w:rsid w:val="005C0835"/>
    <w:rsid w:val="005C08AF"/>
    <w:rsid w:val="005C0AA7"/>
    <w:rsid w:val="005C0C79"/>
    <w:rsid w:val="005C0E5D"/>
    <w:rsid w:val="005C0EDE"/>
    <w:rsid w:val="005C117F"/>
    <w:rsid w:val="005C118E"/>
    <w:rsid w:val="005C12F2"/>
    <w:rsid w:val="005C14A9"/>
    <w:rsid w:val="005C1546"/>
    <w:rsid w:val="005C15E5"/>
    <w:rsid w:val="005C166F"/>
    <w:rsid w:val="005C19B1"/>
    <w:rsid w:val="005C19B3"/>
    <w:rsid w:val="005C1CB1"/>
    <w:rsid w:val="005C21DC"/>
    <w:rsid w:val="005C2344"/>
    <w:rsid w:val="005C2538"/>
    <w:rsid w:val="005C2736"/>
    <w:rsid w:val="005C2952"/>
    <w:rsid w:val="005C2CA5"/>
    <w:rsid w:val="005C2DCE"/>
    <w:rsid w:val="005C2EDB"/>
    <w:rsid w:val="005C2F6A"/>
    <w:rsid w:val="005C3033"/>
    <w:rsid w:val="005C3414"/>
    <w:rsid w:val="005C3478"/>
    <w:rsid w:val="005C36C3"/>
    <w:rsid w:val="005C3A77"/>
    <w:rsid w:val="005C3C0E"/>
    <w:rsid w:val="005C3D29"/>
    <w:rsid w:val="005C3FB9"/>
    <w:rsid w:val="005C4439"/>
    <w:rsid w:val="005C4BA3"/>
    <w:rsid w:val="005C4D58"/>
    <w:rsid w:val="005C4D7E"/>
    <w:rsid w:val="005C547A"/>
    <w:rsid w:val="005C550E"/>
    <w:rsid w:val="005C55B6"/>
    <w:rsid w:val="005C567B"/>
    <w:rsid w:val="005C58B5"/>
    <w:rsid w:val="005C5ADA"/>
    <w:rsid w:val="005C5B2D"/>
    <w:rsid w:val="005C5DA4"/>
    <w:rsid w:val="005C5F19"/>
    <w:rsid w:val="005C5F7C"/>
    <w:rsid w:val="005C612C"/>
    <w:rsid w:val="005C6524"/>
    <w:rsid w:val="005C660B"/>
    <w:rsid w:val="005C66E7"/>
    <w:rsid w:val="005C677F"/>
    <w:rsid w:val="005C6789"/>
    <w:rsid w:val="005C67A4"/>
    <w:rsid w:val="005C67AF"/>
    <w:rsid w:val="005C67D0"/>
    <w:rsid w:val="005C6C26"/>
    <w:rsid w:val="005C6C7A"/>
    <w:rsid w:val="005C6DA0"/>
    <w:rsid w:val="005C6F74"/>
    <w:rsid w:val="005C7110"/>
    <w:rsid w:val="005C71AE"/>
    <w:rsid w:val="005C7564"/>
    <w:rsid w:val="005C75CE"/>
    <w:rsid w:val="005C7683"/>
    <w:rsid w:val="005C76EB"/>
    <w:rsid w:val="005C7819"/>
    <w:rsid w:val="005C78DC"/>
    <w:rsid w:val="005C7902"/>
    <w:rsid w:val="005C7A49"/>
    <w:rsid w:val="005C7ACE"/>
    <w:rsid w:val="005C7AD6"/>
    <w:rsid w:val="005C7C06"/>
    <w:rsid w:val="005C7D9A"/>
    <w:rsid w:val="005C7F69"/>
    <w:rsid w:val="005C7FC3"/>
    <w:rsid w:val="005D0015"/>
    <w:rsid w:val="005D0106"/>
    <w:rsid w:val="005D02FD"/>
    <w:rsid w:val="005D052E"/>
    <w:rsid w:val="005D06AC"/>
    <w:rsid w:val="005D06CB"/>
    <w:rsid w:val="005D0709"/>
    <w:rsid w:val="005D09EF"/>
    <w:rsid w:val="005D0D66"/>
    <w:rsid w:val="005D0D9C"/>
    <w:rsid w:val="005D0E1A"/>
    <w:rsid w:val="005D0FB0"/>
    <w:rsid w:val="005D10CD"/>
    <w:rsid w:val="005D1206"/>
    <w:rsid w:val="005D12B2"/>
    <w:rsid w:val="005D1883"/>
    <w:rsid w:val="005D19F1"/>
    <w:rsid w:val="005D1D5D"/>
    <w:rsid w:val="005D21EE"/>
    <w:rsid w:val="005D2482"/>
    <w:rsid w:val="005D26D3"/>
    <w:rsid w:val="005D2A0C"/>
    <w:rsid w:val="005D2E57"/>
    <w:rsid w:val="005D3178"/>
    <w:rsid w:val="005D3537"/>
    <w:rsid w:val="005D38CB"/>
    <w:rsid w:val="005D3A24"/>
    <w:rsid w:val="005D3A4E"/>
    <w:rsid w:val="005D3AC4"/>
    <w:rsid w:val="005D3B41"/>
    <w:rsid w:val="005D3DE1"/>
    <w:rsid w:val="005D3E2B"/>
    <w:rsid w:val="005D3E61"/>
    <w:rsid w:val="005D3F4D"/>
    <w:rsid w:val="005D40E2"/>
    <w:rsid w:val="005D4286"/>
    <w:rsid w:val="005D42D8"/>
    <w:rsid w:val="005D43F6"/>
    <w:rsid w:val="005D4626"/>
    <w:rsid w:val="005D495E"/>
    <w:rsid w:val="005D49FF"/>
    <w:rsid w:val="005D4B5D"/>
    <w:rsid w:val="005D4D15"/>
    <w:rsid w:val="005D4FD7"/>
    <w:rsid w:val="005D553F"/>
    <w:rsid w:val="005D5599"/>
    <w:rsid w:val="005D56AE"/>
    <w:rsid w:val="005D5727"/>
    <w:rsid w:val="005D5845"/>
    <w:rsid w:val="005D58C7"/>
    <w:rsid w:val="005D58F5"/>
    <w:rsid w:val="005D58F7"/>
    <w:rsid w:val="005D5C71"/>
    <w:rsid w:val="005D5C7E"/>
    <w:rsid w:val="005D5D37"/>
    <w:rsid w:val="005D5F1F"/>
    <w:rsid w:val="005D5FF5"/>
    <w:rsid w:val="005D65E6"/>
    <w:rsid w:val="005D6929"/>
    <w:rsid w:val="005D6A1D"/>
    <w:rsid w:val="005D6CAD"/>
    <w:rsid w:val="005D6CBA"/>
    <w:rsid w:val="005D6D7C"/>
    <w:rsid w:val="005D6F96"/>
    <w:rsid w:val="005D703D"/>
    <w:rsid w:val="005D713C"/>
    <w:rsid w:val="005D7265"/>
    <w:rsid w:val="005D73AC"/>
    <w:rsid w:val="005D7538"/>
    <w:rsid w:val="005D7571"/>
    <w:rsid w:val="005D7B48"/>
    <w:rsid w:val="005D7B7A"/>
    <w:rsid w:val="005D7D63"/>
    <w:rsid w:val="005D7DCB"/>
    <w:rsid w:val="005D7E32"/>
    <w:rsid w:val="005D7EDB"/>
    <w:rsid w:val="005E003C"/>
    <w:rsid w:val="005E037E"/>
    <w:rsid w:val="005E04DF"/>
    <w:rsid w:val="005E0759"/>
    <w:rsid w:val="005E09B9"/>
    <w:rsid w:val="005E0B10"/>
    <w:rsid w:val="005E0F3A"/>
    <w:rsid w:val="005E1023"/>
    <w:rsid w:val="005E11FC"/>
    <w:rsid w:val="005E1289"/>
    <w:rsid w:val="005E14BA"/>
    <w:rsid w:val="005E15D4"/>
    <w:rsid w:val="005E1A41"/>
    <w:rsid w:val="005E1AF6"/>
    <w:rsid w:val="005E1B5B"/>
    <w:rsid w:val="005E1E7F"/>
    <w:rsid w:val="005E1E8F"/>
    <w:rsid w:val="005E1EA3"/>
    <w:rsid w:val="005E2008"/>
    <w:rsid w:val="005E2147"/>
    <w:rsid w:val="005E2325"/>
    <w:rsid w:val="005E23F5"/>
    <w:rsid w:val="005E25C5"/>
    <w:rsid w:val="005E2880"/>
    <w:rsid w:val="005E29C6"/>
    <w:rsid w:val="005E2A77"/>
    <w:rsid w:val="005E2D3F"/>
    <w:rsid w:val="005E2D45"/>
    <w:rsid w:val="005E2F68"/>
    <w:rsid w:val="005E36BB"/>
    <w:rsid w:val="005E37D0"/>
    <w:rsid w:val="005E3BAC"/>
    <w:rsid w:val="005E4209"/>
    <w:rsid w:val="005E4429"/>
    <w:rsid w:val="005E44A9"/>
    <w:rsid w:val="005E4562"/>
    <w:rsid w:val="005E4639"/>
    <w:rsid w:val="005E49D6"/>
    <w:rsid w:val="005E4AB5"/>
    <w:rsid w:val="005E4B1B"/>
    <w:rsid w:val="005E4D4E"/>
    <w:rsid w:val="005E4F8D"/>
    <w:rsid w:val="005E5159"/>
    <w:rsid w:val="005E51D1"/>
    <w:rsid w:val="005E5278"/>
    <w:rsid w:val="005E534D"/>
    <w:rsid w:val="005E54F3"/>
    <w:rsid w:val="005E554E"/>
    <w:rsid w:val="005E5783"/>
    <w:rsid w:val="005E58EA"/>
    <w:rsid w:val="005E5975"/>
    <w:rsid w:val="005E5AD3"/>
    <w:rsid w:val="005E5F71"/>
    <w:rsid w:val="005E5FE5"/>
    <w:rsid w:val="005E646D"/>
    <w:rsid w:val="005E659B"/>
    <w:rsid w:val="005E6612"/>
    <w:rsid w:val="005E6734"/>
    <w:rsid w:val="005E67A7"/>
    <w:rsid w:val="005E6ADD"/>
    <w:rsid w:val="005E6B78"/>
    <w:rsid w:val="005E6BF6"/>
    <w:rsid w:val="005E6BFE"/>
    <w:rsid w:val="005E6E4A"/>
    <w:rsid w:val="005E6F20"/>
    <w:rsid w:val="005E7174"/>
    <w:rsid w:val="005E737A"/>
    <w:rsid w:val="005E7969"/>
    <w:rsid w:val="005E7AD8"/>
    <w:rsid w:val="005E7CDF"/>
    <w:rsid w:val="005E7D1C"/>
    <w:rsid w:val="005E7D37"/>
    <w:rsid w:val="005E7EAD"/>
    <w:rsid w:val="005E7F19"/>
    <w:rsid w:val="005F00F9"/>
    <w:rsid w:val="005F016B"/>
    <w:rsid w:val="005F02E3"/>
    <w:rsid w:val="005F03F1"/>
    <w:rsid w:val="005F047A"/>
    <w:rsid w:val="005F075B"/>
    <w:rsid w:val="005F0BA0"/>
    <w:rsid w:val="005F0C1C"/>
    <w:rsid w:val="005F0C4A"/>
    <w:rsid w:val="005F0F4D"/>
    <w:rsid w:val="005F0F69"/>
    <w:rsid w:val="005F18F1"/>
    <w:rsid w:val="005F1C96"/>
    <w:rsid w:val="005F1CC9"/>
    <w:rsid w:val="005F1D9B"/>
    <w:rsid w:val="005F1E8E"/>
    <w:rsid w:val="005F2025"/>
    <w:rsid w:val="005F2076"/>
    <w:rsid w:val="005F2427"/>
    <w:rsid w:val="005F2498"/>
    <w:rsid w:val="005F24D6"/>
    <w:rsid w:val="005F277C"/>
    <w:rsid w:val="005F27C8"/>
    <w:rsid w:val="005F2BCD"/>
    <w:rsid w:val="005F2C3F"/>
    <w:rsid w:val="005F2F32"/>
    <w:rsid w:val="005F30FD"/>
    <w:rsid w:val="005F329B"/>
    <w:rsid w:val="005F34AC"/>
    <w:rsid w:val="005F3592"/>
    <w:rsid w:val="005F3737"/>
    <w:rsid w:val="005F3764"/>
    <w:rsid w:val="005F3920"/>
    <w:rsid w:val="005F3D69"/>
    <w:rsid w:val="005F4053"/>
    <w:rsid w:val="005F461B"/>
    <w:rsid w:val="005F47C3"/>
    <w:rsid w:val="005F4946"/>
    <w:rsid w:val="005F4DBB"/>
    <w:rsid w:val="005F5245"/>
    <w:rsid w:val="005F5523"/>
    <w:rsid w:val="005F57AB"/>
    <w:rsid w:val="005F599D"/>
    <w:rsid w:val="005F5AEA"/>
    <w:rsid w:val="005F6086"/>
    <w:rsid w:val="005F61BA"/>
    <w:rsid w:val="005F621E"/>
    <w:rsid w:val="005F63A6"/>
    <w:rsid w:val="005F67BB"/>
    <w:rsid w:val="005F6A38"/>
    <w:rsid w:val="005F6A9A"/>
    <w:rsid w:val="005F6C1F"/>
    <w:rsid w:val="005F6DBD"/>
    <w:rsid w:val="005F6E0A"/>
    <w:rsid w:val="005F71E9"/>
    <w:rsid w:val="005F73D4"/>
    <w:rsid w:val="005F7556"/>
    <w:rsid w:val="005F7A06"/>
    <w:rsid w:val="005F7A4F"/>
    <w:rsid w:val="005F7B45"/>
    <w:rsid w:val="005F7CFE"/>
    <w:rsid w:val="005F7FDB"/>
    <w:rsid w:val="00600164"/>
    <w:rsid w:val="006002FB"/>
    <w:rsid w:val="00600366"/>
    <w:rsid w:val="00600413"/>
    <w:rsid w:val="0060057C"/>
    <w:rsid w:val="00600987"/>
    <w:rsid w:val="00600CCB"/>
    <w:rsid w:val="00600D3B"/>
    <w:rsid w:val="00600F33"/>
    <w:rsid w:val="00600FA5"/>
    <w:rsid w:val="00601116"/>
    <w:rsid w:val="00601389"/>
    <w:rsid w:val="00601477"/>
    <w:rsid w:val="006016FF"/>
    <w:rsid w:val="00601BFF"/>
    <w:rsid w:val="00601EA3"/>
    <w:rsid w:val="006022A1"/>
    <w:rsid w:val="00602399"/>
    <w:rsid w:val="00602481"/>
    <w:rsid w:val="00602615"/>
    <w:rsid w:val="00602681"/>
    <w:rsid w:val="00602706"/>
    <w:rsid w:val="00602779"/>
    <w:rsid w:val="006028CD"/>
    <w:rsid w:val="006028F7"/>
    <w:rsid w:val="00602A1C"/>
    <w:rsid w:val="00602B54"/>
    <w:rsid w:val="00602C64"/>
    <w:rsid w:val="00602EDD"/>
    <w:rsid w:val="00603029"/>
    <w:rsid w:val="00603117"/>
    <w:rsid w:val="00603143"/>
    <w:rsid w:val="006032AF"/>
    <w:rsid w:val="0060336F"/>
    <w:rsid w:val="006033DF"/>
    <w:rsid w:val="0060368C"/>
    <w:rsid w:val="00603786"/>
    <w:rsid w:val="00603897"/>
    <w:rsid w:val="00603AE7"/>
    <w:rsid w:val="00603BCB"/>
    <w:rsid w:val="00603BDB"/>
    <w:rsid w:val="00603F65"/>
    <w:rsid w:val="00603FC6"/>
    <w:rsid w:val="0060408E"/>
    <w:rsid w:val="00604433"/>
    <w:rsid w:val="006044AF"/>
    <w:rsid w:val="006047B8"/>
    <w:rsid w:val="00604979"/>
    <w:rsid w:val="00604C5E"/>
    <w:rsid w:val="00604E5F"/>
    <w:rsid w:val="006050B5"/>
    <w:rsid w:val="006050EF"/>
    <w:rsid w:val="006050FB"/>
    <w:rsid w:val="00605351"/>
    <w:rsid w:val="0060557C"/>
    <w:rsid w:val="0060563C"/>
    <w:rsid w:val="006056D0"/>
    <w:rsid w:val="0060579D"/>
    <w:rsid w:val="00605928"/>
    <w:rsid w:val="00605A5D"/>
    <w:rsid w:val="00605A88"/>
    <w:rsid w:val="00605ABF"/>
    <w:rsid w:val="00605C37"/>
    <w:rsid w:val="00605C65"/>
    <w:rsid w:val="00605CCB"/>
    <w:rsid w:val="00605D79"/>
    <w:rsid w:val="006060A4"/>
    <w:rsid w:val="006062DF"/>
    <w:rsid w:val="00606605"/>
    <w:rsid w:val="00606723"/>
    <w:rsid w:val="00606730"/>
    <w:rsid w:val="00606760"/>
    <w:rsid w:val="006067AE"/>
    <w:rsid w:val="006068C2"/>
    <w:rsid w:val="00606AD7"/>
    <w:rsid w:val="00606C32"/>
    <w:rsid w:val="0060704C"/>
    <w:rsid w:val="006071F4"/>
    <w:rsid w:val="00607293"/>
    <w:rsid w:val="006073BC"/>
    <w:rsid w:val="0060768F"/>
    <w:rsid w:val="00607971"/>
    <w:rsid w:val="006079A0"/>
    <w:rsid w:val="00607C1B"/>
    <w:rsid w:val="00607D2B"/>
    <w:rsid w:val="00607DFE"/>
    <w:rsid w:val="00607E6A"/>
    <w:rsid w:val="0061000B"/>
    <w:rsid w:val="00610242"/>
    <w:rsid w:val="00610831"/>
    <w:rsid w:val="006108A3"/>
    <w:rsid w:val="006108D1"/>
    <w:rsid w:val="0061093A"/>
    <w:rsid w:val="00610941"/>
    <w:rsid w:val="00610B4A"/>
    <w:rsid w:val="00610D7B"/>
    <w:rsid w:val="00610F80"/>
    <w:rsid w:val="006113A0"/>
    <w:rsid w:val="006113FF"/>
    <w:rsid w:val="0061140F"/>
    <w:rsid w:val="00611585"/>
    <w:rsid w:val="00611752"/>
    <w:rsid w:val="00611A11"/>
    <w:rsid w:val="00611D70"/>
    <w:rsid w:val="00611FDD"/>
    <w:rsid w:val="006120B4"/>
    <w:rsid w:val="006121ED"/>
    <w:rsid w:val="006123B8"/>
    <w:rsid w:val="00612472"/>
    <w:rsid w:val="00612553"/>
    <w:rsid w:val="00612649"/>
    <w:rsid w:val="00612818"/>
    <w:rsid w:val="006128FE"/>
    <w:rsid w:val="00612993"/>
    <w:rsid w:val="00612CDE"/>
    <w:rsid w:val="0061317A"/>
    <w:rsid w:val="00613355"/>
    <w:rsid w:val="0061341D"/>
    <w:rsid w:val="00613499"/>
    <w:rsid w:val="00613582"/>
    <w:rsid w:val="00613714"/>
    <w:rsid w:val="006137DA"/>
    <w:rsid w:val="00613DB9"/>
    <w:rsid w:val="00613E5E"/>
    <w:rsid w:val="00614074"/>
    <w:rsid w:val="00614116"/>
    <w:rsid w:val="006143B4"/>
    <w:rsid w:val="006145DC"/>
    <w:rsid w:val="006146A3"/>
    <w:rsid w:val="00614730"/>
    <w:rsid w:val="00614832"/>
    <w:rsid w:val="00614962"/>
    <w:rsid w:val="00614D08"/>
    <w:rsid w:val="0061506E"/>
    <w:rsid w:val="00615167"/>
    <w:rsid w:val="006157F9"/>
    <w:rsid w:val="0061599A"/>
    <w:rsid w:val="00615A10"/>
    <w:rsid w:val="00615E4F"/>
    <w:rsid w:val="00615FCF"/>
    <w:rsid w:val="00616033"/>
    <w:rsid w:val="00616056"/>
    <w:rsid w:val="0061614C"/>
    <w:rsid w:val="006161C1"/>
    <w:rsid w:val="006161EB"/>
    <w:rsid w:val="006162C0"/>
    <w:rsid w:val="0061645C"/>
    <w:rsid w:val="00616811"/>
    <w:rsid w:val="00616A52"/>
    <w:rsid w:val="00616B1B"/>
    <w:rsid w:val="00616BD2"/>
    <w:rsid w:val="00616BEE"/>
    <w:rsid w:val="00616C3A"/>
    <w:rsid w:val="00617223"/>
    <w:rsid w:val="006173A4"/>
    <w:rsid w:val="006174A3"/>
    <w:rsid w:val="006176EE"/>
    <w:rsid w:val="0061792C"/>
    <w:rsid w:val="00617999"/>
    <w:rsid w:val="00617A1D"/>
    <w:rsid w:val="00617D86"/>
    <w:rsid w:val="00617E27"/>
    <w:rsid w:val="00617F89"/>
    <w:rsid w:val="00620055"/>
    <w:rsid w:val="0062010E"/>
    <w:rsid w:val="00620299"/>
    <w:rsid w:val="0062032A"/>
    <w:rsid w:val="0062036B"/>
    <w:rsid w:val="0062072B"/>
    <w:rsid w:val="00620B26"/>
    <w:rsid w:val="00620BD9"/>
    <w:rsid w:val="00620F56"/>
    <w:rsid w:val="00621029"/>
    <w:rsid w:val="00621164"/>
    <w:rsid w:val="00621193"/>
    <w:rsid w:val="00621249"/>
    <w:rsid w:val="00621533"/>
    <w:rsid w:val="006219C7"/>
    <w:rsid w:val="00621B3B"/>
    <w:rsid w:val="00621C5F"/>
    <w:rsid w:val="00621D69"/>
    <w:rsid w:val="006220DD"/>
    <w:rsid w:val="0062262B"/>
    <w:rsid w:val="0062263E"/>
    <w:rsid w:val="00622809"/>
    <w:rsid w:val="006228DC"/>
    <w:rsid w:val="00622978"/>
    <w:rsid w:val="00622D3C"/>
    <w:rsid w:val="00622F69"/>
    <w:rsid w:val="00623158"/>
    <w:rsid w:val="006231E3"/>
    <w:rsid w:val="00623249"/>
    <w:rsid w:val="00623282"/>
    <w:rsid w:val="006232AC"/>
    <w:rsid w:val="006233E2"/>
    <w:rsid w:val="00623442"/>
    <w:rsid w:val="006239A1"/>
    <w:rsid w:val="006239C5"/>
    <w:rsid w:val="00623A57"/>
    <w:rsid w:val="00623A6A"/>
    <w:rsid w:val="00623BD0"/>
    <w:rsid w:val="00623D1C"/>
    <w:rsid w:val="00623EBF"/>
    <w:rsid w:val="006244F3"/>
    <w:rsid w:val="006249AC"/>
    <w:rsid w:val="00624A7E"/>
    <w:rsid w:val="00624B05"/>
    <w:rsid w:val="00624EF7"/>
    <w:rsid w:val="00625037"/>
    <w:rsid w:val="006251E8"/>
    <w:rsid w:val="0062540A"/>
    <w:rsid w:val="006254FC"/>
    <w:rsid w:val="006255A5"/>
    <w:rsid w:val="00625643"/>
    <w:rsid w:val="006257AF"/>
    <w:rsid w:val="00625AAA"/>
    <w:rsid w:val="00625D9B"/>
    <w:rsid w:val="00625E2D"/>
    <w:rsid w:val="00625EAA"/>
    <w:rsid w:val="00625F27"/>
    <w:rsid w:val="00626534"/>
    <w:rsid w:val="006265CD"/>
    <w:rsid w:val="006267F4"/>
    <w:rsid w:val="00626A51"/>
    <w:rsid w:val="00626A6C"/>
    <w:rsid w:val="00626B49"/>
    <w:rsid w:val="00626D05"/>
    <w:rsid w:val="00626FD9"/>
    <w:rsid w:val="006272A8"/>
    <w:rsid w:val="00627607"/>
    <w:rsid w:val="00627887"/>
    <w:rsid w:val="00627889"/>
    <w:rsid w:val="006278E8"/>
    <w:rsid w:val="00627A49"/>
    <w:rsid w:val="00627C06"/>
    <w:rsid w:val="00627C9F"/>
    <w:rsid w:val="00627CD5"/>
    <w:rsid w:val="00627CF0"/>
    <w:rsid w:val="00627D1F"/>
    <w:rsid w:val="00627DEF"/>
    <w:rsid w:val="00627ECE"/>
    <w:rsid w:val="0063047C"/>
    <w:rsid w:val="0063054C"/>
    <w:rsid w:val="00630620"/>
    <w:rsid w:val="0063083D"/>
    <w:rsid w:val="00630B5E"/>
    <w:rsid w:val="00630CDD"/>
    <w:rsid w:val="00630D45"/>
    <w:rsid w:val="0063107E"/>
    <w:rsid w:val="006315CE"/>
    <w:rsid w:val="00631622"/>
    <w:rsid w:val="00631835"/>
    <w:rsid w:val="0063193B"/>
    <w:rsid w:val="00631973"/>
    <w:rsid w:val="00631D18"/>
    <w:rsid w:val="00631D85"/>
    <w:rsid w:val="00631F2E"/>
    <w:rsid w:val="00632161"/>
    <w:rsid w:val="00632C68"/>
    <w:rsid w:val="00632C82"/>
    <w:rsid w:val="00632FD4"/>
    <w:rsid w:val="0063300E"/>
    <w:rsid w:val="0063308D"/>
    <w:rsid w:val="006331F4"/>
    <w:rsid w:val="00633330"/>
    <w:rsid w:val="00633499"/>
    <w:rsid w:val="006337FD"/>
    <w:rsid w:val="006339AC"/>
    <w:rsid w:val="00633A2B"/>
    <w:rsid w:val="00633EE1"/>
    <w:rsid w:val="006346D7"/>
    <w:rsid w:val="0063471E"/>
    <w:rsid w:val="00634746"/>
    <w:rsid w:val="00634A71"/>
    <w:rsid w:val="00634CFA"/>
    <w:rsid w:val="00634E8B"/>
    <w:rsid w:val="006354CD"/>
    <w:rsid w:val="00635A67"/>
    <w:rsid w:val="00635D84"/>
    <w:rsid w:val="006360C6"/>
    <w:rsid w:val="00636139"/>
    <w:rsid w:val="00636195"/>
    <w:rsid w:val="006363CC"/>
    <w:rsid w:val="006364EB"/>
    <w:rsid w:val="006364F4"/>
    <w:rsid w:val="00636541"/>
    <w:rsid w:val="00636596"/>
    <w:rsid w:val="00636640"/>
    <w:rsid w:val="006368BB"/>
    <w:rsid w:val="00636AE1"/>
    <w:rsid w:val="00636B42"/>
    <w:rsid w:val="00636C15"/>
    <w:rsid w:val="00637262"/>
    <w:rsid w:val="006375DA"/>
    <w:rsid w:val="00637770"/>
    <w:rsid w:val="00637C60"/>
    <w:rsid w:val="00637E2C"/>
    <w:rsid w:val="00637E77"/>
    <w:rsid w:val="00637EA9"/>
    <w:rsid w:val="00640070"/>
    <w:rsid w:val="0064033A"/>
    <w:rsid w:val="00640413"/>
    <w:rsid w:val="0064060A"/>
    <w:rsid w:val="00640769"/>
    <w:rsid w:val="00640DF9"/>
    <w:rsid w:val="00640E16"/>
    <w:rsid w:val="00640F25"/>
    <w:rsid w:val="0064120B"/>
    <w:rsid w:val="00641337"/>
    <w:rsid w:val="0064163C"/>
    <w:rsid w:val="006419E8"/>
    <w:rsid w:val="00641B54"/>
    <w:rsid w:val="00641B96"/>
    <w:rsid w:val="00641C2A"/>
    <w:rsid w:val="00641C45"/>
    <w:rsid w:val="00642358"/>
    <w:rsid w:val="00642564"/>
    <w:rsid w:val="00642582"/>
    <w:rsid w:val="006427D2"/>
    <w:rsid w:val="00642D36"/>
    <w:rsid w:val="006430EE"/>
    <w:rsid w:val="006431DD"/>
    <w:rsid w:val="00643202"/>
    <w:rsid w:val="006432D0"/>
    <w:rsid w:val="00643562"/>
    <w:rsid w:val="0064357E"/>
    <w:rsid w:val="0064389B"/>
    <w:rsid w:val="00643A94"/>
    <w:rsid w:val="00643AC8"/>
    <w:rsid w:val="00643CC6"/>
    <w:rsid w:val="00643DAA"/>
    <w:rsid w:val="006448E4"/>
    <w:rsid w:val="0064492B"/>
    <w:rsid w:val="00644DAD"/>
    <w:rsid w:val="00644E9A"/>
    <w:rsid w:val="00644EBE"/>
    <w:rsid w:val="006452AA"/>
    <w:rsid w:val="00645390"/>
    <w:rsid w:val="00645417"/>
    <w:rsid w:val="00645C2E"/>
    <w:rsid w:val="00645DFC"/>
    <w:rsid w:val="00646001"/>
    <w:rsid w:val="0064609A"/>
    <w:rsid w:val="006460DD"/>
    <w:rsid w:val="006461EE"/>
    <w:rsid w:val="006466D8"/>
    <w:rsid w:val="0064684D"/>
    <w:rsid w:val="00646A5A"/>
    <w:rsid w:val="00646AB6"/>
    <w:rsid w:val="00646CCE"/>
    <w:rsid w:val="00646F46"/>
    <w:rsid w:val="0064714B"/>
    <w:rsid w:val="00647237"/>
    <w:rsid w:val="006472C8"/>
    <w:rsid w:val="00647315"/>
    <w:rsid w:val="0064735C"/>
    <w:rsid w:val="006473BE"/>
    <w:rsid w:val="0064742D"/>
    <w:rsid w:val="00647657"/>
    <w:rsid w:val="0064786F"/>
    <w:rsid w:val="006478BE"/>
    <w:rsid w:val="0064795B"/>
    <w:rsid w:val="00647998"/>
    <w:rsid w:val="00647D86"/>
    <w:rsid w:val="0065031B"/>
    <w:rsid w:val="00650517"/>
    <w:rsid w:val="006505B0"/>
    <w:rsid w:val="006507CF"/>
    <w:rsid w:val="00650912"/>
    <w:rsid w:val="0065093C"/>
    <w:rsid w:val="00650962"/>
    <w:rsid w:val="00650A4B"/>
    <w:rsid w:val="00650A74"/>
    <w:rsid w:val="00650A8E"/>
    <w:rsid w:val="00650E1F"/>
    <w:rsid w:val="00650E6B"/>
    <w:rsid w:val="0065111F"/>
    <w:rsid w:val="006511F1"/>
    <w:rsid w:val="006512C6"/>
    <w:rsid w:val="006512FF"/>
    <w:rsid w:val="0065179C"/>
    <w:rsid w:val="00651985"/>
    <w:rsid w:val="006519AC"/>
    <w:rsid w:val="00651A7E"/>
    <w:rsid w:val="00651ACD"/>
    <w:rsid w:val="00651C18"/>
    <w:rsid w:val="00651EF1"/>
    <w:rsid w:val="00651F82"/>
    <w:rsid w:val="0065235A"/>
    <w:rsid w:val="006525CA"/>
    <w:rsid w:val="0065266C"/>
    <w:rsid w:val="006527F4"/>
    <w:rsid w:val="0065281D"/>
    <w:rsid w:val="00652900"/>
    <w:rsid w:val="006529FA"/>
    <w:rsid w:val="00652AFF"/>
    <w:rsid w:val="00652C79"/>
    <w:rsid w:val="00652D5C"/>
    <w:rsid w:val="00652D7B"/>
    <w:rsid w:val="00652E9D"/>
    <w:rsid w:val="00653044"/>
    <w:rsid w:val="006530D1"/>
    <w:rsid w:val="006532B7"/>
    <w:rsid w:val="00653616"/>
    <w:rsid w:val="00653801"/>
    <w:rsid w:val="00653960"/>
    <w:rsid w:val="00653C00"/>
    <w:rsid w:val="00653EA5"/>
    <w:rsid w:val="00653FF5"/>
    <w:rsid w:val="0065473C"/>
    <w:rsid w:val="0065477C"/>
    <w:rsid w:val="00654827"/>
    <w:rsid w:val="0065484B"/>
    <w:rsid w:val="00654F12"/>
    <w:rsid w:val="00655332"/>
    <w:rsid w:val="00655BB9"/>
    <w:rsid w:val="00655BC3"/>
    <w:rsid w:val="00655C4B"/>
    <w:rsid w:val="00655DCE"/>
    <w:rsid w:val="00655EED"/>
    <w:rsid w:val="00655F76"/>
    <w:rsid w:val="006561AB"/>
    <w:rsid w:val="006568B2"/>
    <w:rsid w:val="00656E10"/>
    <w:rsid w:val="00656E3B"/>
    <w:rsid w:val="006570F3"/>
    <w:rsid w:val="00657712"/>
    <w:rsid w:val="00657750"/>
    <w:rsid w:val="006578D8"/>
    <w:rsid w:val="006579A9"/>
    <w:rsid w:val="00657B8B"/>
    <w:rsid w:val="00657C0D"/>
    <w:rsid w:val="00657CFB"/>
    <w:rsid w:val="00657DFE"/>
    <w:rsid w:val="00657E1D"/>
    <w:rsid w:val="00657FC3"/>
    <w:rsid w:val="006600DD"/>
    <w:rsid w:val="006601FD"/>
    <w:rsid w:val="00660249"/>
    <w:rsid w:val="006602B1"/>
    <w:rsid w:val="00660320"/>
    <w:rsid w:val="00660697"/>
    <w:rsid w:val="006607D2"/>
    <w:rsid w:val="006609A9"/>
    <w:rsid w:val="00660CD8"/>
    <w:rsid w:val="00660E11"/>
    <w:rsid w:val="00660E5A"/>
    <w:rsid w:val="00661029"/>
    <w:rsid w:val="00661252"/>
    <w:rsid w:val="00661416"/>
    <w:rsid w:val="00661AED"/>
    <w:rsid w:val="00661D20"/>
    <w:rsid w:val="00661E26"/>
    <w:rsid w:val="00661E48"/>
    <w:rsid w:val="00661EFC"/>
    <w:rsid w:val="00662053"/>
    <w:rsid w:val="006621B4"/>
    <w:rsid w:val="006621BF"/>
    <w:rsid w:val="00662892"/>
    <w:rsid w:val="006629CE"/>
    <w:rsid w:val="00662E30"/>
    <w:rsid w:val="00662FEB"/>
    <w:rsid w:val="006637C7"/>
    <w:rsid w:val="00663831"/>
    <w:rsid w:val="0066390F"/>
    <w:rsid w:val="00663A1A"/>
    <w:rsid w:val="00663A6E"/>
    <w:rsid w:val="00663ABA"/>
    <w:rsid w:val="00663D4F"/>
    <w:rsid w:val="00663DFC"/>
    <w:rsid w:val="00664077"/>
    <w:rsid w:val="006641E1"/>
    <w:rsid w:val="00664254"/>
    <w:rsid w:val="00664255"/>
    <w:rsid w:val="0066448F"/>
    <w:rsid w:val="006645CC"/>
    <w:rsid w:val="00664635"/>
    <w:rsid w:val="00664698"/>
    <w:rsid w:val="00664757"/>
    <w:rsid w:val="00664ED2"/>
    <w:rsid w:val="00664EE8"/>
    <w:rsid w:val="00664F73"/>
    <w:rsid w:val="00664FA3"/>
    <w:rsid w:val="00665379"/>
    <w:rsid w:val="006654EA"/>
    <w:rsid w:val="00665D87"/>
    <w:rsid w:val="00665EBE"/>
    <w:rsid w:val="00665F47"/>
    <w:rsid w:val="00665F97"/>
    <w:rsid w:val="00665FC5"/>
    <w:rsid w:val="00666024"/>
    <w:rsid w:val="006660B3"/>
    <w:rsid w:val="0066611C"/>
    <w:rsid w:val="00666127"/>
    <w:rsid w:val="00666430"/>
    <w:rsid w:val="006664F7"/>
    <w:rsid w:val="006665A6"/>
    <w:rsid w:val="0066666F"/>
    <w:rsid w:val="00666765"/>
    <w:rsid w:val="0066694A"/>
    <w:rsid w:val="006669E9"/>
    <w:rsid w:val="00666B8E"/>
    <w:rsid w:val="00666C95"/>
    <w:rsid w:val="00666D02"/>
    <w:rsid w:val="00666D1C"/>
    <w:rsid w:val="00666E21"/>
    <w:rsid w:val="00666EDB"/>
    <w:rsid w:val="00666FD4"/>
    <w:rsid w:val="00667264"/>
    <w:rsid w:val="0066732F"/>
    <w:rsid w:val="0066734F"/>
    <w:rsid w:val="0066779B"/>
    <w:rsid w:val="006678C5"/>
    <w:rsid w:val="0066795C"/>
    <w:rsid w:val="00667C1E"/>
    <w:rsid w:val="00667DA6"/>
    <w:rsid w:val="00670155"/>
    <w:rsid w:val="006702C8"/>
    <w:rsid w:val="006703B3"/>
    <w:rsid w:val="00670415"/>
    <w:rsid w:val="006705BC"/>
    <w:rsid w:val="0067080B"/>
    <w:rsid w:val="00670874"/>
    <w:rsid w:val="00670908"/>
    <w:rsid w:val="0067090D"/>
    <w:rsid w:val="00670A29"/>
    <w:rsid w:val="00670B3F"/>
    <w:rsid w:val="00670C21"/>
    <w:rsid w:val="00670DE3"/>
    <w:rsid w:val="00670F7E"/>
    <w:rsid w:val="00671251"/>
    <w:rsid w:val="00671519"/>
    <w:rsid w:val="006716BE"/>
    <w:rsid w:val="006716D3"/>
    <w:rsid w:val="00671807"/>
    <w:rsid w:val="00671919"/>
    <w:rsid w:val="00671A4A"/>
    <w:rsid w:val="00671C02"/>
    <w:rsid w:val="00671DB0"/>
    <w:rsid w:val="006720A7"/>
    <w:rsid w:val="00672232"/>
    <w:rsid w:val="00672350"/>
    <w:rsid w:val="0067263A"/>
    <w:rsid w:val="00672849"/>
    <w:rsid w:val="00672B0D"/>
    <w:rsid w:val="00672B65"/>
    <w:rsid w:val="00672D13"/>
    <w:rsid w:val="00672E87"/>
    <w:rsid w:val="00673120"/>
    <w:rsid w:val="0067332B"/>
    <w:rsid w:val="0067345C"/>
    <w:rsid w:val="00673559"/>
    <w:rsid w:val="00673881"/>
    <w:rsid w:val="00673B58"/>
    <w:rsid w:val="00673BA4"/>
    <w:rsid w:val="00673C90"/>
    <w:rsid w:val="00673D21"/>
    <w:rsid w:val="00673D8C"/>
    <w:rsid w:val="00673EFA"/>
    <w:rsid w:val="00674307"/>
    <w:rsid w:val="006743BE"/>
    <w:rsid w:val="00674593"/>
    <w:rsid w:val="00674741"/>
    <w:rsid w:val="00674786"/>
    <w:rsid w:val="00674958"/>
    <w:rsid w:val="00674EC1"/>
    <w:rsid w:val="00675186"/>
    <w:rsid w:val="00675281"/>
    <w:rsid w:val="006753C2"/>
    <w:rsid w:val="00675517"/>
    <w:rsid w:val="006756A4"/>
    <w:rsid w:val="0067573D"/>
    <w:rsid w:val="0067588E"/>
    <w:rsid w:val="006758F7"/>
    <w:rsid w:val="00675A74"/>
    <w:rsid w:val="00675B29"/>
    <w:rsid w:val="00675BD6"/>
    <w:rsid w:val="00675BF1"/>
    <w:rsid w:val="00675D5C"/>
    <w:rsid w:val="00675EB2"/>
    <w:rsid w:val="00675FB2"/>
    <w:rsid w:val="00675FE0"/>
    <w:rsid w:val="0067604C"/>
    <w:rsid w:val="00676404"/>
    <w:rsid w:val="0067640E"/>
    <w:rsid w:val="006765B8"/>
    <w:rsid w:val="006767E6"/>
    <w:rsid w:val="006768BA"/>
    <w:rsid w:val="00676911"/>
    <w:rsid w:val="00676B72"/>
    <w:rsid w:val="00676EF7"/>
    <w:rsid w:val="00676F5A"/>
    <w:rsid w:val="00677132"/>
    <w:rsid w:val="00677185"/>
    <w:rsid w:val="0067759E"/>
    <w:rsid w:val="00677630"/>
    <w:rsid w:val="00677698"/>
    <w:rsid w:val="00677923"/>
    <w:rsid w:val="00677A92"/>
    <w:rsid w:val="00677B68"/>
    <w:rsid w:val="00677D82"/>
    <w:rsid w:val="00677EE2"/>
    <w:rsid w:val="006800B3"/>
    <w:rsid w:val="006802E7"/>
    <w:rsid w:val="00680656"/>
    <w:rsid w:val="00680725"/>
    <w:rsid w:val="006807A5"/>
    <w:rsid w:val="006808B3"/>
    <w:rsid w:val="00680A0E"/>
    <w:rsid w:val="00680A18"/>
    <w:rsid w:val="00680A2F"/>
    <w:rsid w:val="00680B3E"/>
    <w:rsid w:val="00680BBA"/>
    <w:rsid w:val="00680C94"/>
    <w:rsid w:val="00680FAF"/>
    <w:rsid w:val="006814EC"/>
    <w:rsid w:val="00681667"/>
    <w:rsid w:val="00681685"/>
    <w:rsid w:val="0068186C"/>
    <w:rsid w:val="00681A54"/>
    <w:rsid w:val="00681AB9"/>
    <w:rsid w:val="00681B8B"/>
    <w:rsid w:val="00681C3F"/>
    <w:rsid w:val="00681C7E"/>
    <w:rsid w:val="00681D1B"/>
    <w:rsid w:val="00681E87"/>
    <w:rsid w:val="00682022"/>
    <w:rsid w:val="006820EA"/>
    <w:rsid w:val="006823EE"/>
    <w:rsid w:val="006823F6"/>
    <w:rsid w:val="00682423"/>
    <w:rsid w:val="00682881"/>
    <w:rsid w:val="00682C1B"/>
    <w:rsid w:val="00682F9F"/>
    <w:rsid w:val="0068317C"/>
    <w:rsid w:val="00683629"/>
    <w:rsid w:val="00683798"/>
    <w:rsid w:val="00683AD7"/>
    <w:rsid w:val="00683B5E"/>
    <w:rsid w:val="00683FBF"/>
    <w:rsid w:val="0068411F"/>
    <w:rsid w:val="00684359"/>
    <w:rsid w:val="0068447E"/>
    <w:rsid w:val="00684818"/>
    <w:rsid w:val="0068488A"/>
    <w:rsid w:val="00684979"/>
    <w:rsid w:val="00684BAA"/>
    <w:rsid w:val="00684BFE"/>
    <w:rsid w:val="00684C2A"/>
    <w:rsid w:val="00684C6E"/>
    <w:rsid w:val="00684C95"/>
    <w:rsid w:val="00684E7A"/>
    <w:rsid w:val="00684F1D"/>
    <w:rsid w:val="00684F5D"/>
    <w:rsid w:val="00685162"/>
    <w:rsid w:val="0068523D"/>
    <w:rsid w:val="00685A2E"/>
    <w:rsid w:val="00685ACC"/>
    <w:rsid w:val="00685C19"/>
    <w:rsid w:val="00685EF0"/>
    <w:rsid w:val="00685F14"/>
    <w:rsid w:val="0068618E"/>
    <w:rsid w:val="0068621D"/>
    <w:rsid w:val="00686728"/>
    <w:rsid w:val="006868A4"/>
    <w:rsid w:val="00686A96"/>
    <w:rsid w:val="00686B1C"/>
    <w:rsid w:val="00686C32"/>
    <w:rsid w:val="00686C55"/>
    <w:rsid w:val="00686C5A"/>
    <w:rsid w:val="00686E59"/>
    <w:rsid w:val="00687122"/>
    <w:rsid w:val="00690B97"/>
    <w:rsid w:val="00690CC5"/>
    <w:rsid w:val="00690E7A"/>
    <w:rsid w:val="0069121F"/>
    <w:rsid w:val="0069159E"/>
    <w:rsid w:val="006919DC"/>
    <w:rsid w:val="00692191"/>
    <w:rsid w:val="0069229A"/>
    <w:rsid w:val="0069242B"/>
    <w:rsid w:val="0069285A"/>
    <w:rsid w:val="0069294A"/>
    <w:rsid w:val="00692956"/>
    <w:rsid w:val="00692ACB"/>
    <w:rsid w:val="00692AFA"/>
    <w:rsid w:val="00692E1F"/>
    <w:rsid w:val="0069305D"/>
    <w:rsid w:val="006931D3"/>
    <w:rsid w:val="0069323A"/>
    <w:rsid w:val="006934C8"/>
    <w:rsid w:val="006938FA"/>
    <w:rsid w:val="006939CF"/>
    <w:rsid w:val="00693C4A"/>
    <w:rsid w:val="00694344"/>
    <w:rsid w:val="006943B5"/>
    <w:rsid w:val="006943DE"/>
    <w:rsid w:val="00694528"/>
    <w:rsid w:val="006946BB"/>
    <w:rsid w:val="006947C3"/>
    <w:rsid w:val="00694DFA"/>
    <w:rsid w:val="00694E29"/>
    <w:rsid w:val="00694E7B"/>
    <w:rsid w:val="0069516D"/>
    <w:rsid w:val="0069531E"/>
    <w:rsid w:val="006957C3"/>
    <w:rsid w:val="00695C4E"/>
    <w:rsid w:val="00695C71"/>
    <w:rsid w:val="00695C90"/>
    <w:rsid w:val="00695CB9"/>
    <w:rsid w:val="00695DDC"/>
    <w:rsid w:val="00695EC4"/>
    <w:rsid w:val="00696068"/>
    <w:rsid w:val="0069628D"/>
    <w:rsid w:val="006964C7"/>
    <w:rsid w:val="0069664B"/>
    <w:rsid w:val="0069667D"/>
    <w:rsid w:val="006966B3"/>
    <w:rsid w:val="00696716"/>
    <w:rsid w:val="0069695F"/>
    <w:rsid w:val="006969B5"/>
    <w:rsid w:val="00696B10"/>
    <w:rsid w:val="00696BFA"/>
    <w:rsid w:val="00696C62"/>
    <w:rsid w:val="00696DA5"/>
    <w:rsid w:val="00696E7D"/>
    <w:rsid w:val="00697168"/>
    <w:rsid w:val="00697177"/>
    <w:rsid w:val="0069729F"/>
    <w:rsid w:val="006974D6"/>
    <w:rsid w:val="00697540"/>
    <w:rsid w:val="006976FA"/>
    <w:rsid w:val="00697A7A"/>
    <w:rsid w:val="00697CBB"/>
    <w:rsid w:val="006A0033"/>
    <w:rsid w:val="006A0476"/>
    <w:rsid w:val="006A0778"/>
    <w:rsid w:val="006A07B0"/>
    <w:rsid w:val="006A0862"/>
    <w:rsid w:val="006A0AC2"/>
    <w:rsid w:val="006A0E08"/>
    <w:rsid w:val="006A1220"/>
    <w:rsid w:val="006A12A3"/>
    <w:rsid w:val="006A1388"/>
    <w:rsid w:val="006A153B"/>
    <w:rsid w:val="006A1707"/>
    <w:rsid w:val="006A1814"/>
    <w:rsid w:val="006A19C1"/>
    <w:rsid w:val="006A19EA"/>
    <w:rsid w:val="006A1BC3"/>
    <w:rsid w:val="006A1D99"/>
    <w:rsid w:val="006A1E60"/>
    <w:rsid w:val="006A1F88"/>
    <w:rsid w:val="006A1FD7"/>
    <w:rsid w:val="006A2235"/>
    <w:rsid w:val="006A25C4"/>
    <w:rsid w:val="006A2696"/>
    <w:rsid w:val="006A276F"/>
    <w:rsid w:val="006A2821"/>
    <w:rsid w:val="006A2A6B"/>
    <w:rsid w:val="006A2E85"/>
    <w:rsid w:val="006A304C"/>
    <w:rsid w:val="006A30D9"/>
    <w:rsid w:val="006A340D"/>
    <w:rsid w:val="006A346B"/>
    <w:rsid w:val="006A3847"/>
    <w:rsid w:val="006A3894"/>
    <w:rsid w:val="006A3C06"/>
    <w:rsid w:val="006A4040"/>
    <w:rsid w:val="006A4130"/>
    <w:rsid w:val="006A4277"/>
    <w:rsid w:val="006A45FF"/>
    <w:rsid w:val="006A48C8"/>
    <w:rsid w:val="006A4B45"/>
    <w:rsid w:val="006A4D0D"/>
    <w:rsid w:val="006A4FA5"/>
    <w:rsid w:val="006A552C"/>
    <w:rsid w:val="006A571C"/>
    <w:rsid w:val="006A57AE"/>
    <w:rsid w:val="006A590A"/>
    <w:rsid w:val="006A5A6A"/>
    <w:rsid w:val="006A5C67"/>
    <w:rsid w:val="006A5FC2"/>
    <w:rsid w:val="006A6268"/>
    <w:rsid w:val="006A634A"/>
    <w:rsid w:val="006A643C"/>
    <w:rsid w:val="006A6719"/>
    <w:rsid w:val="006A692F"/>
    <w:rsid w:val="006A693F"/>
    <w:rsid w:val="006A69C3"/>
    <w:rsid w:val="006A6B72"/>
    <w:rsid w:val="006A7176"/>
    <w:rsid w:val="006A7245"/>
    <w:rsid w:val="006A73EF"/>
    <w:rsid w:val="006A743E"/>
    <w:rsid w:val="006A7514"/>
    <w:rsid w:val="006A774C"/>
    <w:rsid w:val="006A7779"/>
    <w:rsid w:val="006B013E"/>
    <w:rsid w:val="006B01F3"/>
    <w:rsid w:val="006B0362"/>
    <w:rsid w:val="006B0591"/>
    <w:rsid w:val="006B072B"/>
    <w:rsid w:val="006B07D4"/>
    <w:rsid w:val="006B0BDF"/>
    <w:rsid w:val="006B0D27"/>
    <w:rsid w:val="006B0F89"/>
    <w:rsid w:val="006B0FCD"/>
    <w:rsid w:val="006B107C"/>
    <w:rsid w:val="006B133B"/>
    <w:rsid w:val="006B1486"/>
    <w:rsid w:val="006B148F"/>
    <w:rsid w:val="006B15C5"/>
    <w:rsid w:val="006B15E5"/>
    <w:rsid w:val="006B16F7"/>
    <w:rsid w:val="006B176B"/>
    <w:rsid w:val="006B196D"/>
    <w:rsid w:val="006B1B2F"/>
    <w:rsid w:val="006B1CFD"/>
    <w:rsid w:val="006B1F33"/>
    <w:rsid w:val="006B21D6"/>
    <w:rsid w:val="006B282E"/>
    <w:rsid w:val="006B2944"/>
    <w:rsid w:val="006B2B85"/>
    <w:rsid w:val="006B2DAE"/>
    <w:rsid w:val="006B2E5E"/>
    <w:rsid w:val="006B310A"/>
    <w:rsid w:val="006B3152"/>
    <w:rsid w:val="006B326D"/>
    <w:rsid w:val="006B339E"/>
    <w:rsid w:val="006B37B3"/>
    <w:rsid w:val="006B39AC"/>
    <w:rsid w:val="006B3D27"/>
    <w:rsid w:val="006B3E84"/>
    <w:rsid w:val="006B3FAC"/>
    <w:rsid w:val="006B43B2"/>
    <w:rsid w:val="006B43EA"/>
    <w:rsid w:val="006B4772"/>
    <w:rsid w:val="006B4903"/>
    <w:rsid w:val="006B4EE3"/>
    <w:rsid w:val="006B5538"/>
    <w:rsid w:val="006B590D"/>
    <w:rsid w:val="006B599B"/>
    <w:rsid w:val="006B5AA9"/>
    <w:rsid w:val="006B5D21"/>
    <w:rsid w:val="006B6028"/>
    <w:rsid w:val="006B64D1"/>
    <w:rsid w:val="006B670B"/>
    <w:rsid w:val="006B686C"/>
    <w:rsid w:val="006B6956"/>
    <w:rsid w:val="006B69A2"/>
    <w:rsid w:val="006B6B37"/>
    <w:rsid w:val="006B6C6C"/>
    <w:rsid w:val="006B6D9E"/>
    <w:rsid w:val="006B6FA7"/>
    <w:rsid w:val="006B725F"/>
    <w:rsid w:val="006B752E"/>
    <w:rsid w:val="006B7677"/>
    <w:rsid w:val="006B768E"/>
    <w:rsid w:val="006B7782"/>
    <w:rsid w:val="006B781C"/>
    <w:rsid w:val="006B7E54"/>
    <w:rsid w:val="006B7F89"/>
    <w:rsid w:val="006B7FB6"/>
    <w:rsid w:val="006B7FDF"/>
    <w:rsid w:val="006C0202"/>
    <w:rsid w:val="006C0492"/>
    <w:rsid w:val="006C060D"/>
    <w:rsid w:val="006C0A18"/>
    <w:rsid w:val="006C0BA7"/>
    <w:rsid w:val="006C10F2"/>
    <w:rsid w:val="006C127B"/>
    <w:rsid w:val="006C12B4"/>
    <w:rsid w:val="006C1385"/>
    <w:rsid w:val="006C154A"/>
    <w:rsid w:val="006C1666"/>
    <w:rsid w:val="006C16E5"/>
    <w:rsid w:val="006C17DE"/>
    <w:rsid w:val="006C1832"/>
    <w:rsid w:val="006C18B8"/>
    <w:rsid w:val="006C197F"/>
    <w:rsid w:val="006C1989"/>
    <w:rsid w:val="006C19B9"/>
    <w:rsid w:val="006C1A71"/>
    <w:rsid w:val="006C1D8D"/>
    <w:rsid w:val="006C2125"/>
    <w:rsid w:val="006C2336"/>
    <w:rsid w:val="006C244A"/>
    <w:rsid w:val="006C2554"/>
    <w:rsid w:val="006C2689"/>
    <w:rsid w:val="006C297E"/>
    <w:rsid w:val="006C2BF9"/>
    <w:rsid w:val="006C2D42"/>
    <w:rsid w:val="006C2DB3"/>
    <w:rsid w:val="006C30FE"/>
    <w:rsid w:val="006C31AF"/>
    <w:rsid w:val="006C324D"/>
    <w:rsid w:val="006C343A"/>
    <w:rsid w:val="006C35BE"/>
    <w:rsid w:val="006C366F"/>
    <w:rsid w:val="006C3757"/>
    <w:rsid w:val="006C379A"/>
    <w:rsid w:val="006C38C8"/>
    <w:rsid w:val="006C3A6F"/>
    <w:rsid w:val="006C3EBD"/>
    <w:rsid w:val="006C3EE4"/>
    <w:rsid w:val="006C416E"/>
    <w:rsid w:val="006C4240"/>
    <w:rsid w:val="006C449C"/>
    <w:rsid w:val="006C4672"/>
    <w:rsid w:val="006C4675"/>
    <w:rsid w:val="006C472C"/>
    <w:rsid w:val="006C4875"/>
    <w:rsid w:val="006C497B"/>
    <w:rsid w:val="006C4C07"/>
    <w:rsid w:val="006C53BF"/>
    <w:rsid w:val="006C54E7"/>
    <w:rsid w:val="006C5A1F"/>
    <w:rsid w:val="006C5DD0"/>
    <w:rsid w:val="006C5EC1"/>
    <w:rsid w:val="006C607A"/>
    <w:rsid w:val="006C6096"/>
    <w:rsid w:val="006C6477"/>
    <w:rsid w:val="006C6523"/>
    <w:rsid w:val="006C6673"/>
    <w:rsid w:val="006C66B6"/>
    <w:rsid w:val="006C6788"/>
    <w:rsid w:val="006C6B9D"/>
    <w:rsid w:val="006C6DA4"/>
    <w:rsid w:val="006C6E36"/>
    <w:rsid w:val="006C6FE5"/>
    <w:rsid w:val="006C7097"/>
    <w:rsid w:val="006C70A4"/>
    <w:rsid w:val="006C70BD"/>
    <w:rsid w:val="006C78B5"/>
    <w:rsid w:val="006C790D"/>
    <w:rsid w:val="006C7D3C"/>
    <w:rsid w:val="006C7EC3"/>
    <w:rsid w:val="006D001C"/>
    <w:rsid w:val="006D0071"/>
    <w:rsid w:val="006D01E9"/>
    <w:rsid w:val="006D041C"/>
    <w:rsid w:val="006D063F"/>
    <w:rsid w:val="006D06A1"/>
    <w:rsid w:val="006D06B6"/>
    <w:rsid w:val="006D08BE"/>
    <w:rsid w:val="006D0A40"/>
    <w:rsid w:val="006D0EDA"/>
    <w:rsid w:val="006D102C"/>
    <w:rsid w:val="006D1170"/>
    <w:rsid w:val="006D11C5"/>
    <w:rsid w:val="006D11CD"/>
    <w:rsid w:val="006D14A3"/>
    <w:rsid w:val="006D1769"/>
    <w:rsid w:val="006D185E"/>
    <w:rsid w:val="006D1C0A"/>
    <w:rsid w:val="006D1E9D"/>
    <w:rsid w:val="006D237F"/>
    <w:rsid w:val="006D244D"/>
    <w:rsid w:val="006D25BD"/>
    <w:rsid w:val="006D25EF"/>
    <w:rsid w:val="006D2883"/>
    <w:rsid w:val="006D2944"/>
    <w:rsid w:val="006D2A08"/>
    <w:rsid w:val="006D2BD1"/>
    <w:rsid w:val="006D2C56"/>
    <w:rsid w:val="006D2DBD"/>
    <w:rsid w:val="006D2E2B"/>
    <w:rsid w:val="006D313F"/>
    <w:rsid w:val="006D31D9"/>
    <w:rsid w:val="006D3440"/>
    <w:rsid w:val="006D346E"/>
    <w:rsid w:val="006D3643"/>
    <w:rsid w:val="006D38F4"/>
    <w:rsid w:val="006D3C97"/>
    <w:rsid w:val="006D3D6E"/>
    <w:rsid w:val="006D42CF"/>
    <w:rsid w:val="006D4771"/>
    <w:rsid w:val="006D483A"/>
    <w:rsid w:val="006D4A2C"/>
    <w:rsid w:val="006D4C6D"/>
    <w:rsid w:val="006D4CFE"/>
    <w:rsid w:val="006D4DF7"/>
    <w:rsid w:val="006D4E0E"/>
    <w:rsid w:val="006D5053"/>
    <w:rsid w:val="006D50FD"/>
    <w:rsid w:val="006D5368"/>
    <w:rsid w:val="006D5494"/>
    <w:rsid w:val="006D5699"/>
    <w:rsid w:val="006D5849"/>
    <w:rsid w:val="006D5ABA"/>
    <w:rsid w:val="006D5C47"/>
    <w:rsid w:val="006D5CB3"/>
    <w:rsid w:val="006D604A"/>
    <w:rsid w:val="006D6085"/>
    <w:rsid w:val="006D6110"/>
    <w:rsid w:val="006D64D2"/>
    <w:rsid w:val="006D6B0D"/>
    <w:rsid w:val="006D6D65"/>
    <w:rsid w:val="006D7627"/>
    <w:rsid w:val="006D7799"/>
    <w:rsid w:val="006E08F4"/>
    <w:rsid w:val="006E0CBB"/>
    <w:rsid w:val="006E0EA5"/>
    <w:rsid w:val="006E0EE4"/>
    <w:rsid w:val="006E10D6"/>
    <w:rsid w:val="006E1180"/>
    <w:rsid w:val="006E13C5"/>
    <w:rsid w:val="006E14CB"/>
    <w:rsid w:val="006E164B"/>
    <w:rsid w:val="006E1A16"/>
    <w:rsid w:val="006E1D45"/>
    <w:rsid w:val="006E1E96"/>
    <w:rsid w:val="006E1F0C"/>
    <w:rsid w:val="006E2105"/>
    <w:rsid w:val="006E21E8"/>
    <w:rsid w:val="006E22D1"/>
    <w:rsid w:val="006E251D"/>
    <w:rsid w:val="006E25D9"/>
    <w:rsid w:val="006E264D"/>
    <w:rsid w:val="006E26D9"/>
    <w:rsid w:val="006E28E7"/>
    <w:rsid w:val="006E2D81"/>
    <w:rsid w:val="006E2DA4"/>
    <w:rsid w:val="006E2E6F"/>
    <w:rsid w:val="006E2E87"/>
    <w:rsid w:val="006E2F8A"/>
    <w:rsid w:val="006E30D8"/>
    <w:rsid w:val="006E320D"/>
    <w:rsid w:val="006E3239"/>
    <w:rsid w:val="006E34D8"/>
    <w:rsid w:val="006E3944"/>
    <w:rsid w:val="006E3EA1"/>
    <w:rsid w:val="006E3F0D"/>
    <w:rsid w:val="006E3F3B"/>
    <w:rsid w:val="006E4166"/>
    <w:rsid w:val="006E422F"/>
    <w:rsid w:val="006E4343"/>
    <w:rsid w:val="006E46C1"/>
    <w:rsid w:val="006E4AC2"/>
    <w:rsid w:val="006E4CAF"/>
    <w:rsid w:val="006E4EA7"/>
    <w:rsid w:val="006E4F33"/>
    <w:rsid w:val="006E4F74"/>
    <w:rsid w:val="006E5032"/>
    <w:rsid w:val="006E50DD"/>
    <w:rsid w:val="006E52C1"/>
    <w:rsid w:val="006E53C4"/>
    <w:rsid w:val="006E546B"/>
    <w:rsid w:val="006E560B"/>
    <w:rsid w:val="006E569F"/>
    <w:rsid w:val="006E572E"/>
    <w:rsid w:val="006E58F8"/>
    <w:rsid w:val="006E5B29"/>
    <w:rsid w:val="006E5DEA"/>
    <w:rsid w:val="006E60B6"/>
    <w:rsid w:val="006E6392"/>
    <w:rsid w:val="006E64FD"/>
    <w:rsid w:val="006E65B6"/>
    <w:rsid w:val="006E666B"/>
    <w:rsid w:val="006E68DE"/>
    <w:rsid w:val="006E6900"/>
    <w:rsid w:val="006E69B4"/>
    <w:rsid w:val="006E6A2F"/>
    <w:rsid w:val="006E6A4A"/>
    <w:rsid w:val="006E6AB3"/>
    <w:rsid w:val="006E6BD0"/>
    <w:rsid w:val="006E6D52"/>
    <w:rsid w:val="006E7649"/>
    <w:rsid w:val="006E768D"/>
    <w:rsid w:val="006E779E"/>
    <w:rsid w:val="006E7999"/>
    <w:rsid w:val="006E7B1D"/>
    <w:rsid w:val="006E7BDC"/>
    <w:rsid w:val="006E7E27"/>
    <w:rsid w:val="006F00D3"/>
    <w:rsid w:val="006F02A1"/>
    <w:rsid w:val="006F03C4"/>
    <w:rsid w:val="006F0491"/>
    <w:rsid w:val="006F04D6"/>
    <w:rsid w:val="006F0622"/>
    <w:rsid w:val="006F076D"/>
    <w:rsid w:val="006F0912"/>
    <w:rsid w:val="006F098B"/>
    <w:rsid w:val="006F0C1E"/>
    <w:rsid w:val="006F1152"/>
    <w:rsid w:val="006F1A58"/>
    <w:rsid w:val="006F1A7F"/>
    <w:rsid w:val="006F1C5F"/>
    <w:rsid w:val="006F1F19"/>
    <w:rsid w:val="006F1F1F"/>
    <w:rsid w:val="006F213D"/>
    <w:rsid w:val="006F2783"/>
    <w:rsid w:val="006F27C5"/>
    <w:rsid w:val="006F2C3F"/>
    <w:rsid w:val="006F2D47"/>
    <w:rsid w:val="006F30C4"/>
    <w:rsid w:val="006F3468"/>
    <w:rsid w:val="006F36D1"/>
    <w:rsid w:val="006F37DE"/>
    <w:rsid w:val="006F37E1"/>
    <w:rsid w:val="006F3A10"/>
    <w:rsid w:val="006F3D98"/>
    <w:rsid w:val="006F3E65"/>
    <w:rsid w:val="006F40F9"/>
    <w:rsid w:val="006F4224"/>
    <w:rsid w:val="006F438E"/>
    <w:rsid w:val="006F452A"/>
    <w:rsid w:val="006F45E8"/>
    <w:rsid w:val="006F493F"/>
    <w:rsid w:val="006F4A7A"/>
    <w:rsid w:val="006F4AAC"/>
    <w:rsid w:val="006F4BE5"/>
    <w:rsid w:val="006F4CA7"/>
    <w:rsid w:val="006F4CAB"/>
    <w:rsid w:val="006F4DFB"/>
    <w:rsid w:val="006F4F8E"/>
    <w:rsid w:val="006F5488"/>
    <w:rsid w:val="006F5620"/>
    <w:rsid w:val="006F56E1"/>
    <w:rsid w:val="006F5A9D"/>
    <w:rsid w:val="006F5B05"/>
    <w:rsid w:val="006F5BF5"/>
    <w:rsid w:val="006F5C94"/>
    <w:rsid w:val="006F631C"/>
    <w:rsid w:val="006F6347"/>
    <w:rsid w:val="006F6382"/>
    <w:rsid w:val="006F64CF"/>
    <w:rsid w:val="006F657B"/>
    <w:rsid w:val="006F65D7"/>
    <w:rsid w:val="006F685E"/>
    <w:rsid w:val="006F6FCC"/>
    <w:rsid w:val="006F706F"/>
    <w:rsid w:val="006F7242"/>
    <w:rsid w:val="006F73D1"/>
    <w:rsid w:val="006F7474"/>
    <w:rsid w:val="006F77AE"/>
    <w:rsid w:val="006F7AA5"/>
    <w:rsid w:val="006F7AA8"/>
    <w:rsid w:val="006F7AD2"/>
    <w:rsid w:val="006F7C2D"/>
    <w:rsid w:val="006F7DED"/>
    <w:rsid w:val="006F7EED"/>
    <w:rsid w:val="007001B3"/>
    <w:rsid w:val="00700205"/>
    <w:rsid w:val="0070025F"/>
    <w:rsid w:val="007003CC"/>
    <w:rsid w:val="007004F3"/>
    <w:rsid w:val="00700532"/>
    <w:rsid w:val="00700776"/>
    <w:rsid w:val="007007FA"/>
    <w:rsid w:val="00700838"/>
    <w:rsid w:val="007008FF"/>
    <w:rsid w:val="00700911"/>
    <w:rsid w:val="007009F4"/>
    <w:rsid w:val="00700C14"/>
    <w:rsid w:val="00700D91"/>
    <w:rsid w:val="007010AE"/>
    <w:rsid w:val="007013C8"/>
    <w:rsid w:val="007015BD"/>
    <w:rsid w:val="007016C4"/>
    <w:rsid w:val="0070173D"/>
    <w:rsid w:val="00701D26"/>
    <w:rsid w:val="0070230F"/>
    <w:rsid w:val="00702349"/>
    <w:rsid w:val="00702441"/>
    <w:rsid w:val="007024B1"/>
    <w:rsid w:val="00702552"/>
    <w:rsid w:val="007025E2"/>
    <w:rsid w:val="00702800"/>
    <w:rsid w:val="00702828"/>
    <w:rsid w:val="007028CE"/>
    <w:rsid w:val="00702C2A"/>
    <w:rsid w:val="00702C55"/>
    <w:rsid w:val="00702D3A"/>
    <w:rsid w:val="00702EDC"/>
    <w:rsid w:val="00702F51"/>
    <w:rsid w:val="007032DA"/>
    <w:rsid w:val="00703343"/>
    <w:rsid w:val="007034B2"/>
    <w:rsid w:val="00703666"/>
    <w:rsid w:val="007036E5"/>
    <w:rsid w:val="00703749"/>
    <w:rsid w:val="0070385B"/>
    <w:rsid w:val="00703C2F"/>
    <w:rsid w:val="00703F13"/>
    <w:rsid w:val="00703F55"/>
    <w:rsid w:val="00704105"/>
    <w:rsid w:val="007044B4"/>
    <w:rsid w:val="007044FE"/>
    <w:rsid w:val="007047E6"/>
    <w:rsid w:val="00704900"/>
    <w:rsid w:val="0070494F"/>
    <w:rsid w:val="00704BA1"/>
    <w:rsid w:val="00704D56"/>
    <w:rsid w:val="00704F70"/>
    <w:rsid w:val="00705504"/>
    <w:rsid w:val="00705542"/>
    <w:rsid w:val="0070563F"/>
    <w:rsid w:val="00705764"/>
    <w:rsid w:val="00705B77"/>
    <w:rsid w:val="00705DE6"/>
    <w:rsid w:val="00705F57"/>
    <w:rsid w:val="00706132"/>
    <w:rsid w:val="0070643A"/>
    <w:rsid w:val="00706813"/>
    <w:rsid w:val="00706B96"/>
    <w:rsid w:val="00706CDD"/>
    <w:rsid w:val="00706E2D"/>
    <w:rsid w:val="00707206"/>
    <w:rsid w:val="00707225"/>
    <w:rsid w:val="00707404"/>
    <w:rsid w:val="007074AC"/>
    <w:rsid w:val="00707507"/>
    <w:rsid w:val="007079A9"/>
    <w:rsid w:val="00707A61"/>
    <w:rsid w:val="00707DCD"/>
    <w:rsid w:val="00710129"/>
    <w:rsid w:val="0071050C"/>
    <w:rsid w:val="00710602"/>
    <w:rsid w:val="007106E1"/>
    <w:rsid w:val="0071072E"/>
    <w:rsid w:val="00710743"/>
    <w:rsid w:val="0071081A"/>
    <w:rsid w:val="00710877"/>
    <w:rsid w:val="0071092C"/>
    <w:rsid w:val="00710A55"/>
    <w:rsid w:val="00710EFE"/>
    <w:rsid w:val="00710FAC"/>
    <w:rsid w:val="007111CF"/>
    <w:rsid w:val="0071175C"/>
    <w:rsid w:val="00711795"/>
    <w:rsid w:val="00711994"/>
    <w:rsid w:val="00711ECB"/>
    <w:rsid w:val="007120CB"/>
    <w:rsid w:val="007121C5"/>
    <w:rsid w:val="007124DA"/>
    <w:rsid w:val="00712581"/>
    <w:rsid w:val="00712597"/>
    <w:rsid w:val="00712701"/>
    <w:rsid w:val="007127B4"/>
    <w:rsid w:val="00712910"/>
    <w:rsid w:val="00712C1A"/>
    <w:rsid w:val="00712D43"/>
    <w:rsid w:val="00712D92"/>
    <w:rsid w:val="00712F62"/>
    <w:rsid w:val="00713208"/>
    <w:rsid w:val="007132AE"/>
    <w:rsid w:val="007132D0"/>
    <w:rsid w:val="007134F4"/>
    <w:rsid w:val="0071364B"/>
    <w:rsid w:val="0071382C"/>
    <w:rsid w:val="0071397D"/>
    <w:rsid w:val="00713B1E"/>
    <w:rsid w:val="00713BE2"/>
    <w:rsid w:val="00713D8B"/>
    <w:rsid w:val="00713DE4"/>
    <w:rsid w:val="00713FDB"/>
    <w:rsid w:val="0071430E"/>
    <w:rsid w:val="0071431E"/>
    <w:rsid w:val="0071433E"/>
    <w:rsid w:val="0071465E"/>
    <w:rsid w:val="007147CA"/>
    <w:rsid w:val="007149F0"/>
    <w:rsid w:val="00714AB7"/>
    <w:rsid w:val="00714D70"/>
    <w:rsid w:val="00714D72"/>
    <w:rsid w:val="00714DD7"/>
    <w:rsid w:val="00714E83"/>
    <w:rsid w:val="00715112"/>
    <w:rsid w:val="007152B5"/>
    <w:rsid w:val="007153A7"/>
    <w:rsid w:val="0071552B"/>
    <w:rsid w:val="00715727"/>
    <w:rsid w:val="00715B0C"/>
    <w:rsid w:val="00715FE3"/>
    <w:rsid w:val="00716033"/>
    <w:rsid w:val="007162F6"/>
    <w:rsid w:val="0071636F"/>
    <w:rsid w:val="007164F2"/>
    <w:rsid w:val="007165F9"/>
    <w:rsid w:val="00716968"/>
    <w:rsid w:val="0071698F"/>
    <w:rsid w:val="00716D52"/>
    <w:rsid w:val="00716DA3"/>
    <w:rsid w:val="00716ED9"/>
    <w:rsid w:val="00716FF5"/>
    <w:rsid w:val="00717189"/>
    <w:rsid w:val="007177D0"/>
    <w:rsid w:val="00717B1B"/>
    <w:rsid w:val="00717E4D"/>
    <w:rsid w:val="00717F74"/>
    <w:rsid w:val="0072033C"/>
    <w:rsid w:val="00720407"/>
    <w:rsid w:val="007205E4"/>
    <w:rsid w:val="00720651"/>
    <w:rsid w:val="007209AA"/>
    <w:rsid w:val="007209CA"/>
    <w:rsid w:val="00720A71"/>
    <w:rsid w:val="00720AA6"/>
    <w:rsid w:val="00720AAF"/>
    <w:rsid w:val="00720C52"/>
    <w:rsid w:val="00720D51"/>
    <w:rsid w:val="00721109"/>
    <w:rsid w:val="0072116E"/>
    <w:rsid w:val="0072127F"/>
    <w:rsid w:val="00721300"/>
    <w:rsid w:val="00721376"/>
    <w:rsid w:val="00721554"/>
    <w:rsid w:val="007219F9"/>
    <w:rsid w:val="00721FFD"/>
    <w:rsid w:val="00722447"/>
    <w:rsid w:val="0072254F"/>
    <w:rsid w:val="007226CD"/>
    <w:rsid w:val="007226E3"/>
    <w:rsid w:val="00722701"/>
    <w:rsid w:val="00722CF2"/>
    <w:rsid w:val="0072301F"/>
    <w:rsid w:val="00723185"/>
    <w:rsid w:val="007235FE"/>
    <w:rsid w:val="0072380E"/>
    <w:rsid w:val="007238E9"/>
    <w:rsid w:val="00723BB0"/>
    <w:rsid w:val="00723F2C"/>
    <w:rsid w:val="0072425C"/>
    <w:rsid w:val="007245DC"/>
    <w:rsid w:val="007247A2"/>
    <w:rsid w:val="007247C2"/>
    <w:rsid w:val="00724A36"/>
    <w:rsid w:val="00724A9A"/>
    <w:rsid w:val="00724BE8"/>
    <w:rsid w:val="00724D34"/>
    <w:rsid w:val="00724D3F"/>
    <w:rsid w:val="00725A50"/>
    <w:rsid w:val="00725A70"/>
    <w:rsid w:val="00725B25"/>
    <w:rsid w:val="00725D35"/>
    <w:rsid w:val="00725F48"/>
    <w:rsid w:val="00726667"/>
    <w:rsid w:val="00726A8A"/>
    <w:rsid w:val="00726BA8"/>
    <w:rsid w:val="00726D53"/>
    <w:rsid w:val="00726D9B"/>
    <w:rsid w:val="00726E17"/>
    <w:rsid w:val="00726E30"/>
    <w:rsid w:val="00727539"/>
    <w:rsid w:val="0072759D"/>
    <w:rsid w:val="00727602"/>
    <w:rsid w:val="007276F9"/>
    <w:rsid w:val="00727762"/>
    <w:rsid w:val="00727A9E"/>
    <w:rsid w:val="00727C5A"/>
    <w:rsid w:val="00727C8D"/>
    <w:rsid w:val="00727CE4"/>
    <w:rsid w:val="00727D14"/>
    <w:rsid w:val="00730637"/>
    <w:rsid w:val="00730661"/>
    <w:rsid w:val="00730BFE"/>
    <w:rsid w:val="00730C42"/>
    <w:rsid w:val="00730D07"/>
    <w:rsid w:val="00730D7F"/>
    <w:rsid w:val="00730D9C"/>
    <w:rsid w:val="00730E67"/>
    <w:rsid w:val="0073106E"/>
    <w:rsid w:val="00731127"/>
    <w:rsid w:val="007317E3"/>
    <w:rsid w:val="00731B86"/>
    <w:rsid w:val="00731D32"/>
    <w:rsid w:val="00731DFF"/>
    <w:rsid w:val="00731E1B"/>
    <w:rsid w:val="007322F9"/>
    <w:rsid w:val="0073234C"/>
    <w:rsid w:val="00732662"/>
    <w:rsid w:val="00732707"/>
    <w:rsid w:val="007327D8"/>
    <w:rsid w:val="0073286A"/>
    <w:rsid w:val="007329C3"/>
    <w:rsid w:val="007329EA"/>
    <w:rsid w:val="00732CA4"/>
    <w:rsid w:val="00732D2E"/>
    <w:rsid w:val="00732E56"/>
    <w:rsid w:val="00732FED"/>
    <w:rsid w:val="00733266"/>
    <w:rsid w:val="0073329D"/>
    <w:rsid w:val="00733449"/>
    <w:rsid w:val="00733600"/>
    <w:rsid w:val="0073367D"/>
    <w:rsid w:val="00733690"/>
    <w:rsid w:val="007339A8"/>
    <w:rsid w:val="007339EC"/>
    <w:rsid w:val="00733FEC"/>
    <w:rsid w:val="00734138"/>
    <w:rsid w:val="00734344"/>
    <w:rsid w:val="007343ED"/>
    <w:rsid w:val="00734425"/>
    <w:rsid w:val="00734506"/>
    <w:rsid w:val="007345E2"/>
    <w:rsid w:val="007345FD"/>
    <w:rsid w:val="00734F66"/>
    <w:rsid w:val="0073501A"/>
    <w:rsid w:val="00735560"/>
    <w:rsid w:val="007355B4"/>
    <w:rsid w:val="007355D4"/>
    <w:rsid w:val="007358BD"/>
    <w:rsid w:val="00735947"/>
    <w:rsid w:val="0073594D"/>
    <w:rsid w:val="0073596A"/>
    <w:rsid w:val="00735BAA"/>
    <w:rsid w:val="00735CEE"/>
    <w:rsid w:val="00735D21"/>
    <w:rsid w:val="0073640A"/>
    <w:rsid w:val="00736526"/>
    <w:rsid w:val="00736844"/>
    <w:rsid w:val="007369C6"/>
    <w:rsid w:val="00736BD2"/>
    <w:rsid w:val="00736F30"/>
    <w:rsid w:val="00737589"/>
    <w:rsid w:val="007376DF"/>
    <w:rsid w:val="0073784C"/>
    <w:rsid w:val="00737B94"/>
    <w:rsid w:val="00737C17"/>
    <w:rsid w:val="00737C9A"/>
    <w:rsid w:val="007403DF"/>
    <w:rsid w:val="007405BE"/>
    <w:rsid w:val="00740635"/>
    <w:rsid w:val="0074078C"/>
    <w:rsid w:val="007407A8"/>
    <w:rsid w:val="00740912"/>
    <w:rsid w:val="00740BC5"/>
    <w:rsid w:val="00740C61"/>
    <w:rsid w:val="00740CD0"/>
    <w:rsid w:val="00740D5C"/>
    <w:rsid w:val="0074108D"/>
    <w:rsid w:val="007411C7"/>
    <w:rsid w:val="00741243"/>
    <w:rsid w:val="0074143C"/>
    <w:rsid w:val="00741467"/>
    <w:rsid w:val="007416F4"/>
    <w:rsid w:val="00741A99"/>
    <w:rsid w:val="00741C82"/>
    <w:rsid w:val="00741D9C"/>
    <w:rsid w:val="00741DBA"/>
    <w:rsid w:val="007424E4"/>
    <w:rsid w:val="00742623"/>
    <w:rsid w:val="0074274A"/>
    <w:rsid w:val="007427D4"/>
    <w:rsid w:val="007430AB"/>
    <w:rsid w:val="007431FC"/>
    <w:rsid w:val="0074330D"/>
    <w:rsid w:val="007435A9"/>
    <w:rsid w:val="00743671"/>
    <w:rsid w:val="00743672"/>
    <w:rsid w:val="00743793"/>
    <w:rsid w:val="00743795"/>
    <w:rsid w:val="0074382F"/>
    <w:rsid w:val="00743A5B"/>
    <w:rsid w:val="00743B89"/>
    <w:rsid w:val="00743BDB"/>
    <w:rsid w:val="00743CB1"/>
    <w:rsid w:val="00743D81"/>
    <w:rsid w:val="00744099"/>
    <w:rsid w:val="007442B5"/>
    <w:rsid w:val="007443F3"/>
    <w:rsid w:val="007444AA"/>
    <w:rsid w:val="007445C5"/>
    <w:rsid w:val="00744759"/>
    <w:rsid w:val="0074478D"/>
    <w:rsid w:val="00744A53"/>
    <w:rsid w:val="00744BB2"/>
    <w:rsid w:val="00744CD5"/>
    <w:rsid w:val="007451C6"/>
    <w:rsid w:val="00745234"/>
    <w:rsid w:val="00745294"/>
    <w:rsid w:val="00745596"/>
    <w:rsid w:val="007457D2"/>
    <w:rsid w:val="00745A4C"/>
    <w:rsid w:val="00745D5D"/>
    <w:rsid w:val="0074646A"/>
    <w:rsid w:val="00746615"/>
    <w:rsid w:val="00746625"/>
    <w:rsid w:val="00746862"/>
    <w:rsid w:val="00746D37"/>
    <w:rsid w:val="00746E0B"/>
    <w:rsid w:val="00746ED1"/>
    <w:rsid w:val="00746F3F"/>
    <w:rsid w:val="0074714F"/>
    <w:rsid w:val="007471C0"/>
    <w:rsid w:val="0074720A"/>
    <w:rsid w:val="00747276"/>
    <w:rsid w:val="00747601"/>
    <w:rsid w:val="00747A63"/>
    <w:rsid w:val="00747B7B"/>
    <w:rsid w:val="00747E67"/>
    <w:rsid w:val="0075004C"/>
    <w:rsid w:val="0075008A"/>
    <w:rsid w:val="007501A6"/>
    <w:rsid w:val="00750317"/>
    <w:rsid w:val="0075058B"/>
    <w:rsid w:val="007505E0"/>
    <w:rsid w:val="00750C1E"/>
    <w:rsid w:val="00750CEE"/>
    <w:rsid w:val="00750E50"/>
    <w:rsid w:val="00751078"/>
    <w:rsid w:val="00751118"/>
    <w:rsid w:val="0075119F"/>
    <w:rsid w:val="00751347"/>
    <w:rsid w:val="007513EF"/>
    <w:rsid w:val="007516D1"/>
    <w:rsid w:val="007516ED"/>
    <w:rsid w:val="00751721"/>
    <w:rsid w:val="00751929"/>
    <w:rsid w:val="00752731"/>
    <w:rsid w:val="00752917"/>
    <w:rsid w:val="00752C2A"/>
    <w:rsid w:val="00752DEF"/>
    <w:rsid w:val="00752F8A"/>
    <w:rsid w:val="00753270"/>
    <w:rsid w:val="007533FD"/>
    <w:rsid w:val="00753428"/>
    <w:rsid w:val="007534B5"/>
    <w:rsid w:val="00753581"/>
    <w:rsid w:val="007536B2"/>
    <w:rsid w:val="007536C2"/>
    <w:rsid w:val="007536D7"/>
    <w:rsid w:val="00753B74"/>
    <w:rsid w:val="00753C69"/>
    <w:rsid w:val="00754060"/>
    <w:rsid w:val="007540AD"/>
    <w:rsid w:val="0075413F"/>
    <w:rsid w:val="0075439B"/>
    <w:rsid w:val="00754AFD"/>
    <w:rsid w:val="00754BD6"/>
    <w:rsid w:val="00754FB0"/>
    <w:rsid w:val="0075543B"/>
    <w:rsid w:val="0075546A"/>
    <w:rsid w:val="0075552F"/>
    <w:rsid w:val="0075564F"/>
    <w:rsid w:val="007557F4"/>
    <w:rsid w:val="007558CA"/>
    <w:rsid w:val="0075594B"/>
    <w:rsid w:val="00755A21"/>
    <w:rsid w:val="00755BA5"/>
    <w:rsid w:val="00755DB0"/>
    <w:rsid w:val="0075632F"/>
    <w:rsid w:val="0075635A"/>
    <w:rsid w:val="00756455"/>
    <w:rsid w:val="00756539"/>
    <w:rsid w:val="007566AA"/>
    <w:rsid w:val="007568BA"/>
    <w:rsid w:val="00756A50"/>
    <w:rsid w:val="00756ABB"/>
    <w:rsid w:val="00756B79"/>
    <w:rsid w:val="00756CAD"/>
    <w:rsid w:val="007571E3"/>
    <w:rsid w:val="0075721E"/>
    <w:rsid w:val="007573DE"/>
    <w:rsid w:val="00757727"/>
    <w:rsid w:val="00757745"/>
    <w:rsid w:val="00757827"/>
    <w:rsid w:val="0075789D"/>
    <w:rsid w:val="007578A0"/>
    <w:rsid w:val="00757DFC"/>
    <w:rsid w:val="00757EE7"/>
    <w:rsid w:val="007601A2"/>
    <w:rsid w:val="007601C7"/>
    <w:rsid w:val="00760382"/>
    <w:rsid w:val="007604D6"/>
    <w:rsid w:val="007605AF"/>
    <w:rsid w:val="00760699"/>
    <w:rsid w:val="007607BD"/>
    <w:rsid w:val="00760A7B"/>
    <w:rsid w:val="00760AED"/>
    <w:rsid w:val="00760F21"/>
    <w:rsid w:val="007611AC"/>
    <w:rsid w:val="00761318"/>
    <w:rsid w:val="007613B2"/>
    <w:rsid w:val="0076145C"/>
    <w:rsid w:val="00761A84"/>
    <w:rsid w:val="00761C77"/>
    <w:rsid w:val="00761D0B"/>
    <w:rsid w:val="00762359"/>
    <w:rsid w:val="00762A39"/>
    <w:rsid w:val="00762CF2"/>
    <w:rsid w:val="007630E5"/>
    <w:rsid w:val="00763112"/>
    <w:rsid w:val="00763163"/>
    <w:rsid w:val="00763235"/>
    <w:rsid w:val="00763563"/>
    <w:rsid w:val="00763600"/>
    <w:rsid w:val="007636F1"/>
    <w:rsid w:val="007636FB"/>
    <w:rsid w:val="007637D1"/>
    <w:rsid w:val="00763B3B"/>
    <w:rsid w:val="00763BAC"/>
    <w:rsid w:val="00763D33"/>
    <w:rsid w:val="00763D45"/>
    <w:rsid w:val="0076410B"/>
    <w:rsid w:val="007643C1"/>
    <w:rsid w:val="007644F2"/>
    <w:rsid w:val="00764633"/>
    <w:rsid w:val="007649B4"/>
    <w:rsid w:val="0076512E"/>
    <w:rsid w:val="007652A1"/>
    <w:rsid w:val="00765313"/>
    <w:rsid w:val="00765447"/>
    <w:rsid w:val="0076548B"/>
    <w:rsid w:val="0076591B"/>
    <w:rsid w:val="0076592E"/>
    <w:rsid w:val="00765B18"/>
    <w:rsid w:val="00765B5A"/>
    <w:rsid w:val="00765E0D"/>
    <w:rsid w:val="00766368"/>
    <w:rsid w:val="007664C8"/>
    <w:rsid w:val="00766593"/>
    <w:rsid w:val="00766E5A"/>
    <w:rsid w:val="00766F7C"/>
    <w:rsid w:val="007671B4"/>
    <w:rsid w:val="00767818"/>
    <w:rsid w:val="00767AFD"/>
    <w:rsid w:val="00767E33"/>
    <w:rsid w:val="007701ED"/>
    <w:rsid w:val="00770289"/>
    <w:rsid w:val="00770404"/>
    <w:rsid w:val="007707AC"/>
    <w:rsid w:val="00770A74"/>
    <w:rsid w:val="00770B65"/>
    <w:rsid w:val="00770CCD"/>
    <w:rsid w:val="00770EBE"/>
    <w:rsid w:val="007711C3"/>
    <w:rsid w:val="007711C7"/>
    <w:rsid w:val="0077127D"/>
    <w:rsid w:val="007712CC"/>
    <w:rsid w:val="007713F6"/>
    <w:rsid w:val="00771A15"/>
    <w:rsid w:val="00771A63"/>
    <w:rsid w:val="00771B3E"/>
    <w:rsid w:val="00771CE3"/>
    <w:rsid w:val="00771D51"/>
    <w:rsid w:val="00771FC4"/>
    <w:rsid w:val="00772A8A"/>
    <w:rsid w:val="00772BDC"/>
    <w:rsid w:val="00772BF3"/>
    <w:rsid w:val="00772FEB"/>
    <w:rsid w:val="00773080"/>
    <w:rsid w:val="007731F5"/>
    <w:rsid w:val="007733B9"/>
    <w:rsid w:val="0077385A"/>
    <w:rsid w:val="007739A1"/>
    <w:rsid w:val="007739A7"/>
    <w:rsid w:val="00773B5F"/>
    <w:rsid w:val="00773D2C"/>
    <w:rsid w:val="00773DB8"/>
    <w:rsid w:val="00774236"/>
    <w:rsid w:val="00774417"/>
    <w:rsid w:val="0077483D"/>
    <w:rsid w:val="00774C84"/>
    <w:rsid w:val="00774D75"/>
    <w:rsid w:val="00774EBB"/>
    <w:rsid w:val="00774FD9"/>
    <w:rsid w:val="00775153"/>
    <w:rsid w:val="00775271"/>
    <w:rsid w:val="00775335"/>
    <w:rsid w:val="00775352"/>
    <w:rsid w:val="00775AAD"/>
    <w:rsid w:val="00775B55"/>
    <w:rsid w:val="00775DF2"/>
    <w:rsid w:val="00775EAC"/>
    <w:rsid w:val="00776072"/>
    <w:rsid w:val="0077614D"/>
    <w:rsid w:val="00776319"/>
    <w:rsid w:val="00776916"/>
    <w:rsid w:val="00776963"/>
    <w:rsid w:val="00776A93"/>
    <w:rsid w:val="00776D3C"/>
    <w:rsid w:val="00776D53"/>
    <w:rsid w:val="00776D6C"/>
    <w:rsid w:val="00776E0D"/>
    <w:rsid w:val="00777147"/>
    <w:rsid w:val="007772B4"/>
    <w:rsid w:val="00777503"/>
    <w:rsid w:val="00777725"/>
    <w:rsid w:val="00777D03"/>
    <w:rsid w:val="00777F54"/>
    <w:rsid w:val="00777F66"/>
    <w:rsid w:val="00780104"/>
    <w:rsid w:val="007803FA"/>
    <w:rsid w:val="00780783"/>
    <w:rsid w:val="00780BE6"/>
    <w:rsid w:val="00780D5D"/>
    <w:rsid w:val="00780E8F"/>
    <w:rsid w:val="00780FA8"/>
    <w:rsid w:val="00781062"/>
    <w:rsid w:val="007814C3"/>
    <w:rsid w:val="007815BA"/>
    <w:rsid w:val="007816B2"/>
    <w:rsid w:val="007816DE"/>
    <w:rsid w:val="0078181C"/>
    <w:rsid w:val="00781938"/>
    <w:rsid w:val="0078199B"/>
    <w:rsid w:val="00781D26"/>
    <w:rsid w:val="00781E6F"/>
    <w:rsid w:val="00782109"/>
    <w:rsid w:val="0078228D"/>
    <w:rsid w:val="00782364"/>
    <w:rsid w:val="00782448"/>
    <w:rsid w:val="0078254B"/>
    <w:rsid w:val="00782649"/>
    <w:rsid w:val="00782CF0"/>
    <w:rsid w:val="00782DB2"/>
    <w:rsid w:val="00782F29"/>
    <w:rsid w:val="00783057"/>
    <w:rsid w:val="007831AB"/>
    <w:rsid w:val="00783244"/>
    <w:rsid w:val="00783317"/>
    <w:rsid w:val="00783372"/>
    <w:rsid w:val="0078344C"/>
    <w:rsid w:val="007834B9"/>
    <w:rsid w:val="0078378A"/>
    <w:rsid w:val="007837E2"/>
    <w:rsid w:val="007838F5"/>
    <w:rsid w:val="00783DDE"/>
    <w:rsid w:val="00783F8B"/>
    <w:rsid w:val="00784922"/>
    <w:rsid w:val="00784A47"/>
    <w:rsid w:val="00784CDA"/>
    <w:rsid w:val="00784EAB"/>
    <w:rsid w:val="00784F05"/>
    <w:rsid w:val="00784F7C"/>
    <w:rsid w:val="00785265"/>
    <w:rsid w:val="00785385"/>
    <w:rsid w:val="0078570B"/>
    <w:rsid w:val="00785943"/>
    <w:rsid w:val="00785B3B"/>
    <w:rsid w:val="00785CB2"/>
    <w:rsid w:val="00785DC9"/>
    <w:rsid w:val="0078612A"/>
    <w:rsid w:val="007861C4"/>
    <w:rsid w:val="007865F8"/>
    <w:rsid w:val="0078671B"/>
    <w:rsid w:val="007867BA"/>
    <w:rsid w:val="00786976"/>
    <w:rsid w:val="00786B47"/>
    <w:rsid w:val="00786CA4"/>
    <w:rsid w:val="00786CBF"/>
    <w:rsid w:val="00786D4F"/>
    <w:rsid w:val="00786EDB"/>
    <w:rsid w:val="007875EA"/>
    <w:rsid w:val="007878E7"/>
    <w:rsid w:val="00787A05"/>
    <w:rsid w:val="00787A4A"/>
    <w:rsid w:val="00787D72"/>
    <w:rsid w:val="00787E09"/>
    <w:rsid w:val="0079012C"/>
    <w:rsid w:val="00790553"/>
    <w:rsid w:val="007905E0"/>
    <w:rsid w:val="00790665"/>
    <w:rsid w:val="007907AF"/>
    <w:rsid w:val="00790A7F"/>
    <w:rsid w:val="00790AC4"/>
    <w:rsid w:val="0079119F"/>
    <w:rsid w:val="007911FA"/>
    <w:rsid w:val="00791557"/>
    <w:rsid w:val="00791590"/>
    <w:rsid w:val="00791960"/>
    <w:rsid w:val="00791C72"/>
    <w:rsid w:val="00791D16"/>
    <w:rsid w:val="00791E24"/>
    <w:rsid w:val="00791F59"/>
    <w:rsid w:val="00791F91"/>
    <w:rsid w:val="007920AF"/>
    <w:rsid w:val="007923A6"/>
    <w:rsid w:val="0079250E"/>
    <w:rsid w:val="00792623"/>
    <w:rsid w:val="00792763"/>
    <w:rsid w:val="00792852"/>
    <w:rsid w:val="00792A51"/>
    <w:rsid w:val="00792B10"/>
    <w:rsid w:val="00792D63"/>
    <w:rsid w:val="00792FFE"/>
    <w:rsid w:val="00793087"/>
    <w:rsid w:val="00793212"/>
    <w:rsid w:val="0079323F"/>
    <w:rsid w:val="007934BF"/>
    <w:rsid w:val="007935A8"/>
    <w:rsid w:val="00793630"/>
    <w:rsid w:val="0079375B"/>
    <w:rsid w:val="007939B9"/>
    <w:rsid w:val="00793A0E"/>
    <w:rsid w:val="00793A36"/>
    <w:rsid w:val="00793BBD"/>
    <w:rsid w:val="007941DB"/>
    <w:rsid w:val="007943D2"/>
    <w:rsid w:val="00794630"/>
    <w:rsid w:val="0079480E"/>
    <w:rsid w:val="00794A31"/>
    <w:rsid w:val="00794EA3"/>
    <w:rsid w:val="00794EE3"/>
    <w:rsid w:val="00795188"/>
    <w:rsid w:val="007954BD"/>
    <w:rsid w:val="007955D9"/>
    <w:rsid w:val="007957D2"/>
    <w:rsid w:val="00795A02"/>
    <w:rsid w:val="007961BA"/>
    <w:rsid w:val="00796269"/>
    <w:rsid w:val="00796395"/>
    <w:rsid w:val="007963DB"/>
    <w:rsid w:val="007964AC"/>
    <w:rsid w:val="0079650A"/>
    <w:rsid w:val="0079651E"/>
    <w:rsid w:val="0079654D"/>
    <w:rsid w:val="007965DE"/>
    <w:rsid w:val="00796660"/>
    <w:rsid w:val="007967D7"/>
    <w:rsid w:val="00796845"/>
    <w:rsid w:val="00796A2E"/>
    <w:rsid w:val="00796F1F"/>
    <w:rsid w:val="00796FC8"/>
    <w:rsid w:val="00797064"/>
    <w:rsid w:val="0079707E"/>
    <w:rsid w:val="007972FA"/>
    <w:rsid w:val="00797465"/>
    <w:rsid w:val="0079785B"/>
    <w:rsid w:val="0079788B"/>
    <w:rsid w:val="0079793F"/>
    <w:rsid w:val="00797ED0"/>
    <w:rsid w:val="007A0296"/>
    <w:rsid w:val="007A048E"/>
    <w:rsid w:val="007A067D"/>
    <w:rsid w:val="007A081B"/>
    <w:rsid w:val="007A0AC2"/>
    <w:rsid w:val="007A0E53"/>
    <w:rsid w:val="007A0EC8"/>
    <w:rsid w:val="007A0FF9"/>
    <w:rsid w:val="007A1198"/>
    <w:rsid w:val="007A12AB"/>
    <w:rsid w:val="007A14D5"/>
    <w:rsid w:val="007A14E6"/>
    <w:rsid w:val="007A18C7"/>
    <w:rsid w:val="007A1AD7"/>
    <w:rsid w:val="007A1BA0"/>
    <w:rsid w:val="007A1E84"/>
    <w:rsid w:val="007A1FCB"/>
    <w:rsid w:val="007A243B"/>
    <w:rsid w:val="007A24B7"/>
    <w:rsid w:val="007A29CA"/>
    <w:rsid w:val="007A2B14"/>
    <w:rsid w:val="007A2B51"/>
    <w:rsid w:val="007A2B68"/>
    <w:rsid w:val="007A2B8B"/>
    <w:rsid w:val="007A2D15"/>
    <w:rsid w:val="007A2DB5"/>
    <w:rsid w:val="007A2EAA"/>
    <w:rsid w:val="007A2F25"/>
    <w:rsid w:val="007A359A"/>
    <w:rsid w:val="007A36E8"/>
    <w:rsid w:val="007A3726"/>
    <w:rsid w:val="007A38C4"/>
    <w:rsid w:val="007A3BB8"/>
    <w:rsid w:val="007A3C75"/>
    <w:rsid w:val="007A3D0C"/>
    <w:rsid w:val="007A3F61"/>
    <w:rsid w:val="007A3FD2"/>
    <w:rsid w:val="007A4022"/>
    <w:rsid w:val="007A4088"/>
    <w:rsid w:val="007A40C2"/>
    <w:rsid w:val="007A41FB"/>
    <w:rsid w:val="007A4299"/>
    <w:rsid w:val="007A4638"/>
    <w:rsid w:val="007A4876"/>
    <w:rsid w:val="007A48B1"/>
    <w:rsid w:val="007A48BE"/>
    <w:rsid w:val="007A48F7"/>
    <w:rsid w:val="007A4F45"/>
    <w:rsid w:val="007A5127"/>
    <w:rsid w:val="007A5324"/>
    <w:rsid w:val="007A5A43"/>
    <w:rsid w:val="007A61AF"/>
    <w:rsid w:val="007A61D6"/>
    <w:rsid w:val="007A66B0"/>
    <w:rsid w:val="007A66B3"/>
    <w:rsid w:val="007A6A5F"/>
    <w:rsid w:val="007A735F"/>
    <w:rsid w:val="007A759F"/>
    <w:rsid w:val="007A766E"/>
    <w:rsid w:val="007A7B4D"/>
    <w:rsid w:val="007A7B83"/>
    <w:rsid w:val="007A7BAF"/>
    <w:rsid w:val="007A7DB8"/>
    <w:rsid w:val="007B02B2"/>
    <w:rsid w:val="007B04EB"/>
    <w:rsid w:val="007B0737"/>
    <w:rsid w:val="007B095C"/>
    <w:rsid w:val="007B09CB"/>
    <w:rsid w:val="007B0A49"/>
    <w:rsid w:val="007B0B8C"/>
    <w:rsid w:val="007B0C4E"/>
    <w:rsid w:val="007B108B"/>
    <w:rsid w:val="007B15E3"/>
    <w:rsid w:val="007B1726"/>
    <w:rsid w:val="007B19EE"/>
    <w:rsid w:val="007B1DAB"/>
    <w:rsid w:val="007B2377"/>
    <w:rsid w:val="007B23D1"/>
    <w:rsid w:val="007B24F3"/>
    <w:rsid w:val="007B2504"/>
    <w:rsid w:val="007B2683"/>
    <w:rsid w:val="007B26ED"/>
    <w:rsid w:val="007B2741"/>
    <w:rsid w:val="007B2772"/>
    <w:rsid w:val="007B2B0C"/>
    <w:rsid w:val="007B2DBF"/>
    <w:rsid w:val="007B30BF"/>
    <w:rsid w:val="007B33E9"/>
    <w:rsid w:val="007B3556"/>
    <w:rsid w:val="007B3615"/>
    <w:rsid w:val="007B363C"/>
    <w:rsid w:val="007B3797"/>
    <w:rsid w:val="007B37E1"/>
    <w:rsid w:val="007B3EA7"/>
    <w:rsid w:val="007B3F24"/>
    <w:rsid w:val="007B4029"/>
    <w:rsid w:val="007B4166"/>
    <w:rsid w:val="007B47BE"/>
    <w:rsid w:val="007B535E"/>
    <w:rsid w:val="007B560B"/>
    <w:rsid w:val="007B564B"/>
    <w:rsid w:val="007B57C6"/>
    <w:rsid w:val="007B5B9E"/>
    <w:rsid w:val="007B5C55"/>
    <w:rsid w:val="007B619E"/>
    <w:rsid w:val="007B62BB"/>
    <w:rsid w:val="007B63B7"/>
    <w:rsid w:val="007B64E6"/>
    <w:rsid w:val="007B6964"/>
    <w:rsid w:val="007B6C28"/>
    <w:rsid w:val="007B6EA7"/>
    <w:rsid w:val="007B7001"/>
    <w:rsid w:val="007B7076"/>
    <w:rsid w:val="007B7393"/>
    <w:rsid w:val="007B73EC"/>
    <w:rsid w:val="007B740A"/>
    <w:rsid w:val="007B7422"/>
    <w:rsid w:val="007B7728"/>
    <w:rsid w:val="007B797A"/>
    <w:rsid w:val="007B7A58"/>
    <w:rsid w:val="007B7A94"/>
    <w:rsid w:val="007B7C85"/>
    <w:rsid w:val="007B7CC8"/>
    <w:rsid w:val="007B7E6C"/>
    <w:rsid w:val="007C0003"/>
    <w:rsid w:val="007C021C"/>
    <w:rsid w:val="007C0424"/>
    <w:rsid w:val="007C050C"/>
    <w:rsid w:val="007C081B"/>
    <w:rsid w:val="007C08EF"/>
    <w:rsid w:val="007C0A88"/>
    <w:rsid w:val="007C0B23"/>
    <w:rsid w:val="007C0C37"/>
    <w:rsid w:val="007C0E2E"/>
    <w:rsid w:val="007C1129"/>
    <w:rsid w:val="007C115C"/>
    <w:rsid w:val="007C1165"/>
    <w:rsid w:val="007C1196"/>
    <w:rsid w:val="007C1CF8"/>
    <w:rsid w:val="007C1D0C"/>
    <w:rsid w:val="007C1E00"/>
    <w:rsid w:val="007C1EB2"/>
    <w:rsid w:val="007C208F"/>
    <w:rsid w:val="007C2206"/>
    <w:rsid w:val="007C22A3"/>
    <w:rsid w:val="007C2386"/>
    <w:rsid w:val="007C293F"/>
    <w:rsid w:val="007C299E"/>
    <w:rsid w:val="007C2A27"/>
    <w:rsid w:val="007C2B1F"/>
    <w:rsid w:val="007C2B3A"/>
    <w:rsid w:val="007C2D59"/>
    <w:rsid w:val="007C2D5C"/>
    <w:rsid w:val="007C306A"/>
    <w:rsid w:val="007C318D"/>
    <w:rsid w:val="007C341F"/>
    <w:rsid w:val="007C3525"/>
    <w:rsid w:val="007C3745"/>
    <w:rsid w:val="007C37A0"/>
    <w:rsid w:val="007C383F"/>
    <w:rsid w:val="007C393C"/>
    <w:rsid w:val="007C39F2"/>
    <w:rsid w:val="007C39F5"/>
    <w:rsid w:val="007C3AB4"/>
    <w:rsid w:val="007C3C9A"/>
    <w:rsid w:val="007C3E47"/>
    <w:rsid w:val="007C3EFB"/>
    <w:rsid w:val="007C401D"/>
    <w:rsid w:val="007C4CFD"/>
    <w:rsid w:val="007C4FF0"/>
    <w:rsid w:val="007C509A"/>
    <w:rsid w:val="007C51BF"/>
    <w:rsid w:val="007C538B"/>
    <w:rsid w:val="007C53B3"/>
    <w:rsid w:val="007C5465"/>
    <w:rsid w:val="007C5AE8"/>
    <w:rsid w:val="007C62D3"/>
    <w:rsid w:val="007C630A"/>
    <w:rsid w:val="007C634A"/>
    <w:rsid w:val="007C658D"/>
    <w:rsid w:val="007C659E"/>
    <w:rsid w:val="007C6B69"/>
    <w:rsid w:val="007C6F37"/>
    <w:rsid w:val="007C6FE1"/>
    <w:rsid w:val="007C72E2"/>
    <w:rsid w:val="007C77DB"/>
    <w:rsid w:val="007C78C5"/>
    <w:rsid w:val="007C7B42"/>
    <w:rsid w:val="007C7DA3"/>
    <w:rsid w:val="007C7EE2"/>
    <w:rsid w:val="007D0222"/>
    <w:rsid w:val="007D026C"/>
    <w:rsid w:val="007D05ED"/>
    <w:rsid w:val="007D0A3E"/>
    <w:rsid w:val="007D0B07"/>
    <w:rsid w:val="007D0D89"/>
    <w:rsid w:val="007D0D8F"/>
    <w:rsid w:val="007D0EC0"/>
    <w:rsid w:val="007D1437"/>
    <w:rsid w:val="007D144B"/>
    <w:rsid w:val="007D146C"/>
    <w:rsid w:val="007D16C9"/>
    <w:rsid w:val="007D1795"/>
    <w:rsid w:val="007D17E0"/>
    <w:rsid w:val="007D19A4"/>
    <w:rsid w:val="007D1AB1"/>
    <w:rsid w:val="007D1D7B"/>
    <w:rsid w:val="007D2046"/>
    <w:rsid w:val="007D259C"/>
    <w:rsid w:val="007D2BE8"/>
    <w:rsid w:val="007D2C65"/>
    <w:rsid w:val="007D2C94"/>
    <w:rsid w:val="007D2DA4"/>
    <w:rsid w:val="007D2FCA"/>
    <w:rsid w:val="007D30AF"/>
    <w:rsid w:val="007D332A"/>
    <w:rsid w:val="007D3519"/>
    <w:rsid w:val="007D355F"/>
    <w:rsid w:val="007D3718"/>
    <w:rsid w:val="007D379F"/>
    <w:rsid w:val="007D3BB4"/>
    <w:rsid w:val="007D40E0"/>
    <w:rsid w:val="007D492A"/>
    <w:rsid w:val="007D4DF4"/>
    <w:rsid w:val="007D4E5A"/>
    <w:rsid w:val="007D4FED"/>
    <w:rsid w:val="007D511A"/>
    <w:rsid w:val="007D521D"/>
    <w:rsid w:val="007D5286"/>
    <w:rsid w:val="007D536E"/>
    <w:rsid w:val="007D5394"/>
    <w:rsid w:val="007D54A4"/>
    <w:rsid w:val="007D54A9"/>
    <w:rsid w:val="007D5649"/>
    <w:rsid w:val="007D58AF"/>
    <w:rsid w:val="007D5944"/>
    <w:rsid w:val="007D5A23"/>
    <w:rsid w:val="007D5A39"/>
    <w:rsid w:val="007D5C5A"/>
    <w:rsid w:val="007D5CA3"/>
    <w:rsid w:val="007D5CAD"/>
    <w:rsid w:val="007D5CB6"/>
    <w:rsid w:val="007D5D4A"/>
    <w:rsid w:val="007D5F31"/>
    <w:rsid w:val="007D6028"/>
    <w:rsid w:val="007D62AF"/>
    <w:rsid w:val="007D62D2"/>
    <w:rsid w:val="007D6307"/>
    <w:rsid w:val="007D6469"/>
    <w:rsid w:val="007D648F"/>
    <w:rsid w:val="007D64F3"/>
    <w:rsid w:val="007D678A"/>
    <w:rsid w:val="007D67EA"/>
    <w:rsid w:val="007D6857"/>
    <w:rsid w:val="007D68E8"/>
    <w:rsid w:val="007D69A2"/>
    <w:rsid w:val="007D6B24"/>
    <w:rsid w:val="007D6BC9"/>
    <w:rsid w:val="007D7007"/>
    <w:rsid w:val="007D71A1"/>
    <w:rsid w:val="007D726A"/>
    <w:rsid w:val="007D76FE"/>
    <w:rsid w:val="007D795B"/>
    <w:rsid w:val="007D7990"/>
    <w:rsid w:val="007D7CEE"/>
    <w:rsid w:val="007D7D5D"/>
    <w:rsid w:val="007E0811"/>
    <w:rsid w:val="007E0847"/>
    <w:rsid w:val="007E0908"/>
    <w:rsid w:val="007E0911"/>
    <w:rsid w:val="007E0A7D"/>
    <w:rsid w:val="007E0E69"/>
    <w:rsid w:val="007E12F2"/>
    <w:rsid w:val="007E1744"/>
    <w:rsid w:val="007E192B"/>
    <w:rsid w:val="007E1980"/>
    <w:rsid w:val="007E1DF1"/>
    <w:rsid w:val="007E1DF5"/>
    <w:rsid w:val="007E2089"/>
    <w:rsid w:val="007E2937"/>
    <w:rsid w:val="007E2B92"/>
    <w:rsid w:val="007E2C71"/>
    <w:rsid w:val="007E2F36"/>
    <w:rsid w:val="007E3273"/>
    <w:rsid w:val="007E3289"/>
    <w:rsid w:val="007E332F"/>
    <w:rsid w:val="007E33DB"/>
    <w:rsid w:val="007E3525"/>
    <w:rsid w:val="007E358C"/>
    <w:rsid w:val="007E3DD3"/>
    <w:rsid w:val="007E3DEC"/>
    <w:rsid w:val="007E3E39"/>
    <w:rsid w:val="007E3EEE"/>
    <w:rsid w:val="007E41DB"/>
    <w:rsid w:val="007E442F"/>
    <w:rsid w:val="007E466A"/>
    <w:rsid w:val="007E4771"/>
    <w:rsid w:val="007E4825"/>
    <w:rsid w:val="007E484E"/>
    <w:rsid w:val="007E48CF"/>
    <w:rsid w:val="007E49F8"/>
    <w:rsid w:val="007E4A70"/>
    <w:rsid w:val="007E4A90"/>
    <w:rsid w:val="007E4AD4"/>
    <w:rsid w:val="007E526B"/>
    <w:rsid w:val="007E5284"/>
    <w:rsid w:val="007E529B"/>
    <w:rsid w:val="007E5346"/>
    <w:rsid w:val="007E5425"/>
    <w:rsid w:val="007E544C"/>
    <w:rsid w:val="007E54FD"/>
    <w:rsid w:val="007E5721"/>
    <w:rsid w:val="007E5BAF"/>
    <w:rsid w:val="007E5D90"/>
    <w:rsid w:val="007E5E2C"/>
    <w:rsid w:val="007E604D"/>
    <w:rsid w:val="007E623F"/>
    <w:rsid w:val="007E6790"/>
    <w:rsid w:val="007E69AA"/>
    <w:rsid w:val="007E6C48"/>
    <w:rsid w:val="007E6C57"/>
    <w:rsid w:val="007E6CE2"/>
    <w:rsid w:val="007E71BE"/>
    <w:rsid w:val="007E729B"/>
    <w:rsid w:val="007E7439"/>
    <w:rsid w:val="007E7467"/>
    <w:rsid w:val="007E7474"/>
    <w:rsid w:val="007E7742"/>
    <w:rsid w:val="007E77FF"/>
    <w:rsid w:val="007E7836"/>
    <w:rsid w:val="007E7B11"/>
    <w:rsid w:val="007E7B5E"/>
    <w:rsid w:val="007F02DB"/>
    <w:rsid w:val="007F0759"/>
    <w:rsid w:val="007F0C70"/>
    <w:rsid w:val="007F1072"/>
    <w:rsid w:val="007F114B"/>
    <w:rsid w:val="007F1367"/>
    <w:rsid w:val="007F13E6"/>
    <w:rsid w:val="007F149B"/>
    <w:rsid w:val="007F1507"/>
    <w:rsid w:val="007F1985"/>
    <w:rsid w:val="007F19A6"/>
    <w:rsid w:val="007F1A25"/>
    <w:rsid w:val="007F1E0A"/>
    <w:rsid w:val="007F1E84"/>
    <w:rsid w:val="007F2113"/>
    <w:rsid w:val="007F218A"/>
    <w:rsid w:val="007F2342"/>
    <w:rsid w:val="007F26BE"/>
    <w:rsid w:val="007F2A27"/>
    <w:rsid w:val="007F2AB2"/>
    <w:rsid w:val="007F2BD0"/>
    <w:rsid w:val="007F3364"/>
    <w:rsid w:val="007F340B"/>
    <w:rsid w:val="007F3730"/>
    <w:rsid w:val="007F3CAB"/>
    <w:rsid w:val="007F3D7E"/>
    <w:rsid w:val="007F3E82"/>
    <w:rsid w:val="007F43DB"/>
    <w:rsid w:val="007F449B"/>
    <w:rsid w:val="007F44B9"/>
    <w:rsid w:val="007F4571"/>
    <w:rsid w:val="007F471E"/>
    <w:rsid w:val="007F5079"/>
    <w:rsid w:val="007F51C1"/>
    <w:rsid w:val="007F565D"/>
    <w:rsid w:val="007F5C87"/>
    <w:rsid w:val="007F5DA5"/>
    <w:rsid w:val="007F5F1E"/>
    <w:rsid w:val="007F600D"/>
    <w:rsid w:val="007F601F"/>
    <w:rsid w:val="007F60EB"/>
    <w:rsid w:val="007F6508"/>
    <w:rsid w:val="007F662E"/>
    <w:rsid w:val="007F674A"/>
    <w:rsid w:val="007F69B8"/>
    <w:rsid w:val="007F6ACC"/>
    <w:rsid w:val="007F6FAB"/>
    <w:rsid w:val="007F71F2"/>
    <w:rsid w:val="007F74E2"/>
    <w:rsid w:val="007F75E7"/>
    <w:rsid w:val="007F788A"/>
    <w:rsid w:val="007F79B9"/>
    <w:rsid w:val="00800515"/>
    <w:rsid w:val="008005D5"/>
    <w:rsid w:val="008007AD"/>
    <w:rsid w:val="00800AE5"/>
    <w:rsid w:val="00800E18"/>
    <w:rsid w:val="008010E4"/>
    <w:rsid w:val="00801145"/>
    <w:rsid w:val="008011C2"/>
    <w:rsid w:val="00801363"/>
    <w:rsid w:val="00801365"/>
    <w:rsid w:val="008013BE"/>
    <w:rsid w:val="00801536"/>
    <w:rsid w:val="00801573"/>
    <w:rsid w:val="008015A4"/>
    <w:rsid w:val="0080162F"/>
    <w:rsid w:val="00801710"/>
    <w:rsid w:val="00801779"/>
    <w:rsid w:val="0080181E"/>
    <w:rsid w:val="00801C9E"/>
    <w:rsid w:val="00802256"/>
    <w:rsid w:val="0080234A"/>
    <w:rsid w:val="00802572"/>
    <w:rsid w:val="00802595"/>
    <w:rsid w:val="00802628"/>
    <w:rsid w:val="008026EA"/>
    <w:rsid w:val="0080270C"/>
    <w:rsid w:val="00802A37"/>
    <w:rsid w:val="00802C36"/>
    <w:rsid w:val="00802D5C"/>
    <w:rsid w:val="00803416"/>
    <w:rsid w:val="0080353C"/>
    <w:rsid w:val="00803659"/>
    <w:rsid w:val="008039EA"/>
    <w:rsid w:val="00803A9A"/>
    <w:rsid w:val="00803B21"/>
    <w:rsid w:val="00803C24"/>
    <w:rsid w:val="00803DA8"/>
    <w:rsid w:val="00803E57"/>
    <w:rsid w:val="00803F47"/>
    <w:rsid w:val="008045F8"/>
    <w:rsid w:val="008048ED"/>
    <w:rsid w:val="00804F2D"/>
    <w:rsid w:val="00804F84"/>
    <w:rsid w:val="0080508D"/>
    <w:rsid w:val="00805153"/>
    <w:rsid w:val="00805166"/>
    <w:rsid w:val="00805407"/>
    <w:rsid w:val="00805481"/>
    <w:rsid w:val="008054B4"/>
    <w:rsid w:val="008055BE"/>
    <w:rsid w:val="0080577E"/>
    <w:rsid w:val="008057DC"/>
    <w:rsid w:val="0080587C"/>
    <w:rsid w:val="008058AA"/>
    <w:rsid w:val="008058EB"/>
    <w:rsid w:val="0080595D"/>
    <w:rsid w:val="00805CC7"/>
    <w:rsid w:val="00805F3D"/>
    <w:rsid w:val="0080609F"/>
    <w:rsid w:val="008060D1"/>
    <w:rsid w:val="0080643D"/>
    <w:rsid w:val="00806609"/>
    <w:rsid w:val="00806659"/>
    <w:rsid w:val="008066EE"/>
    <w:rsid w:val="0080675D"/>
    <w:rsid w:val="0080693A"/>
    <w:rsid w:val="00806E5C"/>
    <w:rsid w:val="00806FC1"/>
    <w:rsid w:val="00807319"/>
    <w:rsid w:val="00807434"/>
    <w:rsid w:val="0080747B"/>
    <w:rsid w:val="008075A4"/>
    <w:rsid w:val="00807670"/>
    <w:rsid w:val="00807679"/>
    <w:rsid w:val="00807919"/>
    <w:rsid w:val="00807926"/>
    <w:rsid w:val="00807AFF"/>
    <w:rsid w:val="00807B60"/>
    <w:rsid w:val="00807E25"/>
    <w:rsid w:val="00810682"/>
    <w:rsid w:val="00810724"/>
    <w:rsid w:val="00810819"/>
    <w:rsid w:val="0081083B"/>
    <w:rsid w:val="0081097E"/>
    <w:rsid w:val="00810A2A"/>
    <w:rsid w:val="00810A6A"/>
    <w:rsid w:val="00810CDF"/>
    <w:rsid w:val="00810D30"/>
    <w:rsid w:val="00810F09"/>
    <w:rsid w:val="00810FB0"/>
    <w:rsid w:val="00810FB3"/>
    <w:rsid w:val="00811205"/>
    <w:rsid w:val="00811231"/>
    <w:rsid w:val="00811367"/>
    <w:rsid w:val="008114EE"/>
    <w:rsid w:val="00811661"/>
    <w:rsid w:val="008116B0"/>
    <w:rsid w:val="0081179B"/>
    <w:rsid w:val="008119E5"/>
    <w:rsid w:val="00811D55"/>
    <w:rsid w:val="00811EDC"/>
    <w:rsid w:val="008120BE"/>
    <w:rsid w:val="00812383"/>
    <w:rsid w:val="00812B90"/>
    <w:rsid w:val="00812DB1"/>
    <w:rsid w:val="00812F20"/>
    <w:rsid w:val="00813126"/>
    <w:rsid w:val="0081318D"/>
    <w:rsid w:val="008131DC"/>
    <w:rsid w:val="0081322B"/>
    <w:rsid w:val="008133F7"/>
    <w:rsid w:val="00813460"/>
    <w:rsid w:val="00813843"/>
    <w:rsid w:val="00813853"/>
    <w:rsid w:val="00813A52"/>
    <w:rsid w:val="00813ED3"/>
    <w:rsid w:val="00814353"/>
    <w:rsid w:val="00814376"/>
    <w:rsid w:val="00814558"/>
    <w:rsid w:val="00814612"/>
    <w:rsid w:val="008148BB"/>
    <w:rsid w:val="00814A57"/>
    <w:rsid w:val="00814F3C"/>
    <w:rsid w:val="00814FFC"/>
    <w:rsid w:val="0081523F"/>
    <w:rsid w:val="0081549E"/>
    <w:rsid w:val="008154A8"/>
    <w:rsid w:val="008155A5"/>
    <w:rsid w:val="00815729"/>
    <w:rsid w:val="008157A9"/>
    <w:rsid w:val="00815AA0"/>
    <w:rsid w:val="00815B94"/>
    <w:rsid w:val="00815E1F"/>
    <w:rsid w:val="00815E65"/>
    <w:rsid w:val="00815F13"/>
    <w:rsid w:val="00816000"/>
    <w:rsid w:val="00816314"/>
    <w:rsid w:val="008165B4"/>
    <w:rsid w:val="008166AD"/>
    <w:rsid w:val="008168E3"/>
    <w:rsid w:val="00816AE3"/>
    <w:rsid w:val="00816FF5"/>
    <w:rsid w:val="0081707E"/>
    <w:rsid w:val="008170B2"/>
    <w:rsid w:val="008172D1"/>
    <w:rsid w:val="008178A5"/>
    <w:rsid w:val="0082007A"/>
    <w:rsid w:val="00820157"/>
    <w:rsid w:val="008201AA"/>
    <w:rsid w:val="008206DD"/>
    <w:rsid w:val="00820972"/>
    <w:rsid w:val="00820A2F"/>
    <w:rsid w:val="00820B49"/>
    <w:rsid w:val="00820B7D"/>
    <w:rsid w:val="00821158"/>
    <w:rsid w:val="00821225"/>
    <w:rsid w:val="0082125B"/>
    <w:rsid w:val="008212BD"/>
    <w:rsid w:val="008213C3"/>
    <w:rsid w:val="00821425"/>
    <w:rsid w:val="00821510"/>
    <w:rsid w:val="008215F6"/>
    <w:rsid w:val="0082169A"/>
    <w:rsid w:val="008216C7"/>
    <w:rsid w:val="00821837"/>
    <w:rsid w:val="008218B8"/>
    <w:rsid w:val="00821AF7"/>
    <w:rsid w:val="00821E1B"/>
    <w:rsid w:val="00821F52"/>
    <w:rsid w:val="008220E3"/>
    <w:rsid w:val="0082212E"/>
    <w:rsid w:val="0082230E"/>
    <w:rsid w:val="008223B7"/>
    <w:rsid w:val="008223F3"/>
    <w:rsid w:val="0082263E"/>
    <w:rsid w:val="0082287F"/>
    <w:rsid w:val="00822BE4"/>
    <w:rsid w:val="00822CBE"/>
    <w:rsid w:val="00822E01"/>
    <w:rsid w:val="00822EC0"/>
    <w:rsid w:val="00822F51"/>
    <w:rsid w:val="00823037"/>
    <w:rsid w:val="008233CE"/>
    <w:rsid w:val="00823475"/>
    <w:rsid w:val="008235E4"/>
    <w:rsid w:val="008238C8"/>
    <w:rsid w:val="00823D16"/>
    <w:rsid w:val="008240BB"/>
    <w:rsid w:val="0082440E"/>
    <w:rsid w:val="008244CA"/>
    <w:rsid w:val="00824AEB"/>
    <w:rsid w:val="00824CAC"/>
    <w:rsid w:val="00824CF1"/>
    <w:rsid w:val="0082508B"/>
    <w:rsid w:val="008253AC"/>
    <w:rsid w:val="0082566C"/>
    <w:rsid w:val="008256B7"/>
    <w:rsid w:val="00825BB0"/>
    <w:rsid w:val="00825C29"/>
    <w:rsid w:val="00825C9A"/>
    <w:rsid w:val="00825F7D"/>
    <w:rsid w:val="008260AA"/>
    <w:rsid w:val="0082611B"/>
    <w:rsid w:val="00826128"/>
    <w:rsid w:val="00826344"/>
    <w:rsid w:val="008265FF"/>
    <w:rsid w:val="00826651"/>
    <w:rsid w:val="0082693B"/>
    <w:rsid w:val="008269EC"/>
    <w:rsid w:val="00826A96"/>
    <w:rsid w:val="00826B24"/>
    <w:rsid w:val="00826D37"/>
    <w:rsid w:val="00826E31"/>
    <w:rsid w:val="00826FF2"/>
    <w:rsid w:val="0082779E"/>
    <w:rsid w:val="00827858"/>
    <w:rsid w:val="0082794F"/>
    <w:rsid w:val="00827B95"/>
    <w:rsid w:val="00827BA9"/>
    <w:rsid w:val="00827E35"/>
    <w:rsid w:val="00827FB1"/>
    <w:rsid w:val="00830013"/>
    <w:rsid w:val="008302CC"/>
    <w:rsid w:val="008303C4"/>
    <w:rsid w:val="0083054E"/>
    <w:rsid w:val="008305BC"/>
    <w:rsid w:val="0083077F"/>
    <w:rsid w:val="00830A6B"/>
    <w:rsid w:val="00830AF4"/>
    <w:rsid w:val="00830E1D"/>
    <w:rsid w:val="00830E7F"/>
    <w:rsid w:val="00830F0B"/>
    <w:rsid w:val="00830FCA"/>
    <w:rsid w:val="008310EA"/>
    <w:rsid w:val="00831295"/>
    <w:rsid w:val="008316F8"/>
    <w:rsid w:val="00831805"/>
    <w:rsid w:val="0083186E"/>
    <w:rsid w:val="008319C5"/>
    <w:rsid w:val="00831C01"/>
    <w:rsid w:val="00831F0B"/>
    <w:rsid w:val="00831FC0"/>
    <w:rsid w:val="00832472"/>
    <w:rsid w:val="008324C6"/>
    <w:rsid w:val="00832630"/>
    <w:rsid w:val="008326B4"/>
    <w:rsid w:val="00832BD4"/>
    <w:rsid w:val="00832EFC"/>
    <w:rsid w:val="00832F27"/>
    <w:rsid w:val="0083303F"/>
    <w:rsid w:val="00833052"/>
    <w:rsid w:val="008332C1"/>
    <w:rsid w:val="008332C5"/>
    <w:rsid w:val="008332DB"/>
    <w:rsid w:val="008335A7"/>
    <w:rsid w:val="008336D4"/>
    <w:rsid w:val="0083382D"/>
    <w:rsid w:val="0083396A"/>
    <w:rsid w:val="00833997"/>
    <w:rsid w:val="00833F77"/>
    <w:rsid w:val="0083419C"/>
    <w:rsid w:val="008346E7"/>
    <w:rsid w:val="008347CF"/>
    <w:rsid w:val="00834BA0"/>
    <w:rsid w:val="00834C6A"/>
    <w:rsid w:val="008352DB"/>
    <w:rsid w:val="0083585F"/>
    <w:rsid w:val="00835A8E"/>
    <w:rsid w:val="00835CF7"/>
    <w:rsid w:val="00835FD0"/>
    <w:rsid w:val="0083627F"/>
    <w:rsid w:val="008364B9"/>
    <w:rsid w:val="008364D6"/>
    <w:rsid w:val="00836C37"/>
    <w:rsid w:val="00836E26"/>
    <w:rsid w:val="00836E65"/>
    <w:rsid w:val="00836F72"/>
    <w:rsid w:val="008370A0"/>
    <w:rsid w:val="00837103"/>
    <w:rsid w:val="008371F7"/>
    <w:rsid w:val="0083768F"/>
    <w:rsid w:val="00837710"/>
    <w:rsid w:val="00837916"/>
    <w:rsid w:val="008379F0"/>
    <w:rsid w:val="00837BF3"/>
    <w:rsid w:val="00837C19"/>
    <w:rsid w:val="00837CEA"/>
    <w:rsid w:val="00840241"/>
    <w:rsid w:val="0084030E"/>
    <w:rsid w:val="008404A1"/>
    <w:rsid w:val="008406C8"/>
    <w:rsid w:val="008406EF"/>
    <w:rsid w:val="00840779"/>
    <w:rsid w:val="008409EF"/>
    <w:rsid w:val="00840A63"/>
    <w:rsid w:val="00840C6D"/>
    <w:rsid w:val="00840D2F"/>
    <w:rsid w:val="00840E77"/>
    <w:rsid w:val="00840F04"/>
    <w:rsid w:val="00840F54"/>
    <w:rsid w:val="0084104F"/>
    <w:rsid w:val="00841195"/>
    <w:rsid w:val="00841585"/>
    <w:rsid w:val="0084180B"/>
    <w:rsid w:val="00841A64"/>
    <w:rsid w:val="00841ACD"/>
    <w:rsid w:val="00841C7F"/>
    <w:rsid w:val="00841F51"/>
    <w:rsid w:val="008420A2"/>
    <w:rsid w:val="00842279"/>
    <w:rsid w:val="008422EA"/>
    <w:rsid w:val="00842380"/>
    <w:rsid w:val="0084258B"/>
    <w:rsid w:val="008428C2"/>
    <w:rsid w:val="0084296C"/>
    <w:rsid w:val="00842AD8"/>
    <w:rsid w:val="00842B18"/>
    <w:rsid w:val="00842B33"/>
    <w:rsid w:val="00842DA1"/>
    <w:rsid w:val="00842F28"/>
    <w:rsid w:val="00843005"/>
    <w:rsid w:val="00843040"/>
    <w:rsid w:val="00843133"/>
    <w:rsid w:val="00843671"/>
    <w:rsid w:val="008436ED"/>
    <w:rsid w:val="00843799"/>
    <w:rsid w:val="00843826"/>
    <w:rsid w:val="00843D0F"/>
    <w:rsid w:val="00843F53"/>
    <w:rsid w:val="00843F71"/>
    <w:rsid w:val="00844208"/>
    <w:rsid w:val="008445BF"/>
    <w:rsid w:val="00844F2D"/>
    <w:rsid w:val="008450BE"/>
    <w:rsid w:val="0084528B"/>
    <w:rsid w:val="00845370"/>
    <w:rsid w:val="00845387"/>
    <w:rsid w:val="008453E8"/>
    <w:rsid w:val="0084547B"/>
    <w:rsid w:val="00845531"/>
    <w:rsid w:val="0084564D"/>
    <w:rsid w:val="00845AB4"/>
    <w:rsid w:val="00845BEF"/>
    <w:rsid w:val="00845BF2"/>
    <w:rsid w:val="00845EF8"/>
    <w:rsid w:val="00846180"/>
    <w:rsid w:val="008462E7"/>
    <w:rsid w:val="0084633A"/>
    <w:rsid w:val="0084669C"/>
    <w:rsid w:val="008467C1"/>
    <w:rsid w:val="00846CCB"/>
    <w:rsid w:val="00846EE5"/>
    <w:rsid w:val="00846EF3"/>
    <w:rsid w:val="0084705F"/>
    <w:rsid w:val="008470A3"/>
    <w:rsid w:val="008470D2"/>
    <w:rsid w:val="0084740B"/>
    <w:rsid w:val="00847423"/>
    <w:rsid w:val="0084790A"/>
    <w:rsid w:val="008479EE"/>
    <w:rsid w:val="00847EA5"/>
    <w:rsid w:val="00850518"/>
    <w:rsid w:val="00850609"/>
    <w:rsid w:val="00850704"/>
    <w:rsid w:val="00850772"/>
    <w:rsid w:val="00850B09"/>
    <w:rsid w:val="00850C77"/>
    <w:rsid w:val="00850D86"/>
    <w:rsid w:val="008511D4"/>
    <w:rsid w:val="00851247"/>
    <w:rsid w:val="00851626"/>
    <w:rsid w:val="00851BBF"/>
    <w:rsid w:val="00851C81"/>
    <w:rsid w:val="00851D89"/>
    <w:rsid w:val="00852053"/>
    <w:rsid w:val="008520AE"/>
    <w:rsid w:val="0085226D"/>
    <w:rsid w:val="0085260C"/>
    <w:rsid w:val="008526FC"/>
    <w:rsid w:val="008529A9"/>
    <w:rsid w:val="008529B1"/>
    <w:rsid w:val="008529BD"/>
    <w:rsid w:val="00852AE4"/>
    <w:rsid w:val="00852B91"/>
    <w:rsid w:val="00852C1E"/>
    <w:rsid w:val="00852C77"/>
    <w:rsid w:val="00852D8F"/>
    <w:rsid w:val="0085312A"/>
    <w:rsid w:val="00853345"/>
    <w:rsid w:val="00853385"/>
    <w:rsid w:val="008533B8"/>
    <w:rsid w:val="00853449"/>
    <w:rsid w:val="008534A0"/>
    <w:rsid w:val="0085351E"/>
    <w:rsid w:val="00853D87"/>
    <w:rsid w:val="00853DA4"/>
    <w:rsid w:val="00854002"/>
    <w:rsid w:val="008540D2"/>
    <w:rsid w:val="008542FD"/>
    <w:rsid w:val="00854336"/>
    <w:rsid w:val="00854520"/>
    <w:rsid w:val="0085479C"/>
    <w:rsid w:val="00854B9C"/>
    <w:rsid w:val="00854ED6"/>
    <w:rsid w:val="00854F91"/>
    <w:rsid w:val="00855230"/>
    <w:rsid w:val="0085529F"/>
    <w:rsid w:val="0085554A"/>
    <w:rsid w:val="0085581F"/>
    <w:rsid w:val="008559B1"/>
    <w:rsid w:val="00855A4F"/>
    <w:rsid w:val="00855AAE"/>
    <w:rsid w:val="00855AB9"/>
    <w:rsid w:val="00855B5C"/>
    <w:rsid w:val="00855E1F"/>
    <w:rsid w:val="00855EB6"/>
    <w:rsid w:val="008560F8"/>
    <w:rsid w:val="00856318"/>
    <w:rsid w:val="00856391"/>
    <w:rsid w:val="008563F4"/>
    <w:rsid w:val="00856471"/>
    <w:rsid w:val="0085654B"/>
    <w:rsid w:val="0085654C"/>
    <w:rsid w:val="0085690C"/>
    <w:rsid w:val="00856919"/>
    <w:rsid w:val="00856EED"/>
    <w:rsid w:val="00856FCD"/>
    <w:rsid w:val="00857086"/>
    <w:rsid w:val="008573A7"/>
    <w:rsid w:val="0085740E"/>
    <w:rsid w:val="00857679"/>
    <w:rsid w:val="008578E3"/>
    <w:rsid w:val="008579F7"/>
    <w:rsid w:val="00857BF1"/>
    <w:rsid w:val="00857D30"/>
    <w:rsid w:val="00857ED7"/>
    <w:rsid w:val="00860024"/>
    <w:rsid w:val="0086002C"/>
    <w:rsid w:val="00860057"/>
    <w:rsid w:val="00860133"/>
    <w:rsid w:val="00860160"/>
    <w:rsid w:val="008601D3"/>
    <w:rsid w:val="00860336"/>
    <w:rsid w:val="00860457"/>
    <w:rsid w:val="00860607"/>
    <w:rsid w:val="0086070E"/>
    <w:rsid w:val="00860769"/>
    <w:rsid w:val="008608FD"/>
    <w:rsid w:val="00860BE2"/>
    <w:rsid w:val="00860F28"/>
    <w:rsid w:val="008611C8"/>
    <w:rsid w:val="0086130A"/>
    <w:rsid w:val="008613C8"/>
    <w:rsid w:val="0086142A"/>
    <w:rsid w:val="00861500"/>
    <w:rsid w:val="00861556"/>
    <w:rsid w:val="00861A2A"/>
    <w:rsid w:val="00861C70"/>
    <w:rsid w:val="00861D49"/>
    <w:rsid w:val="0086259E"/>
    <w:rsid w:val="00862788"/>
    <w:rsid w:val="00862890"/>
    <w:rsid w:val="00862A86"/>
    <w:rsid w:val="00862E69"/>
    <w:rsid w:val="00862ECE"/>
    <w:rsid w:val="00863164"/>
    <w:rsid w:val="00863175"/>
    <w:rsid w:val="00863249"/>
    <w:rsid w:val="0086330F"/>
    <w:rsid w:val="0086338D"/>
    <w:rsid w:val="00863553"/>
    <w:rsid w:val="00863589"/>
    <w:rsid w:val="00863751"/>
    <w:rsid w:val="00863779"/>
    <w:rsid w:val="00863897"/>
    <w:rsid w:val="00863A23"/>
    <w:rsid w:val="00863BA4"/>
    <w:rsid w:val="008640C2"/>
    <w:rsid w:val="00864283"/>
    <w:rsid w:val="008643BC"/>
    <w:rsid w:val="008644D7"/>
    <w:rsid w:val="0086470B"/>
    <w:rsid w:val="00864886"/>
    <w:rsid w:val="00864D0B"/>
    <w:rsid w:val="00865049"/>
    <w:rsid w:val="008652B0"/>
    <w:rsid w:val="008655DC"/>
    <w:rsid w:val="00865606"/>
    <w:rsid w:val="0086562A"/>
    <w:rsid w:val="00865DE0"/>
    <w:rsid w:val="00866122"/>
    <w:rsid w:val="0086623E"/>
    <w:rsid w:val="008663B5"/>
    <w:rsid w:val="008665AD"/>
    <w:rsid w:val="008666E9"/>
    <w:rsid w:val="008668A1"/>
    <w:rsid w:val="00866968"/>
    <w:rsid w:val="00866AB7"/>
    <w:rsid w:val="00866AFE"/>
    <w:rsid w:val="00866DEB"/>
    <w:rsid w:val="00866E9C"/>
    <w:rsid w:val="008670CD"/>
    <w:rsid w:val="008670DA"/>
    <w:rsid w:val="00867201"/>
    <w:rsid w:val="0086722C"/>
    <w:rsid w:val="0086741C"/>
    <w:rsid w:val="00867464"/>
    <w:rsid w:val="00867477"/>
    <w:rsid w:val="00867546"/>
    <w:rsid w:val="00867592"/>
    <w:rsid w:val="0086789B"/>
    <w:rsid w:val="008679D3"/>
    <w:rsid w:val="00867A04"/>
    <w:rsid w:val="00867C4D"/>
    <w:rsid w:val="00867CC1"/>
    <w:rsid w:val="00867CE8"/>
    <w:rsid w:val="00867E8F"/>
    <w:rsid w:val="00867FC7"/>
    <w:rsid w:val="00867FE2"/>
    <w:rsid w:val="008702BE"/>
    <w:rsid w:val="008704F4"/>
    <w:rsid w:val="008706FF"/>
    <w:rsid w:val="008707FF"/>
    <w:rsid w:val="0087088B"/>
    <w:rsid w:val="008709B8"/>
    <w:rsid w:val="00870F6B"/>
    <w:rsid w:val="008713AD"/>
    <w:rsid w:val="00871B38"/>
    <w:rsid w:val="00871C3A"/>
    <w:rsid w:val="00871D5F"/>
    <w:rsid w:val="00871FED"/>
    <w:rsid w:val="00872470"/>
    <w:rsid w:val="008726C9"/>
    <w:rsid w:val="008727E0"/>
    <w:rsid w:val="00872BF7"/>
    <w:rsid w:val="00872E20"/>
    <w:rsid w:val="00872E2D"/>
    <w:rsid w:val="00872E6C"/>
    <w:rsid w:val="0087318D"/>
    <w:rsid w:val="00873236"/>
    <w:rsid w:val="008732A4"/>
    <w:rsid w:val="00873340"/>
    <w:rsid w:val="0087364D"/>
    <w:rsid w:val="0087395B"/>
    <w:rsid w:val="00873A09"/>
    <w:rsid w:val="00873A48"/>
    <w:rsid w:val="00873B9E"/>
    <w:rsid w:val="00873D74"/>
    <w:rsid w:val="00873E9C"/>
    <w:rsid w:val="00873EF9"/>
    <w:rsid w:val="008744A4"/>
    <w:rsid w:val="008746EA"/>
    <w:rsid w:val="0087478F"/>
    <w:rsid w:val="008749B2"/>
    <w:rsid w:val="00874A86"/>
    <w:rsid w:val="00874BED"/>
    <w:rsid w:val="00874C77"/>
    <w:rsid w:val="00874FDB"/>
    <w:rsid w:val="0087581A"/>
    <w:rsid w:val="00875982"/>
    <w:rsid w:val="00875995"/>
    <w:rsid w:val="00875B89"/>
    <w:rsid w:val="00875C3D"/>
    <w:rsid w:val="00875E75"/>
    <w:rsid w:val="00875EA3"/>
    <w:rsid w:val="0087603B"/>
    <w:rsid w:val="00876391"/>
    <w:rsid w:val="008763E6"/>
    <w:rsid w:val="008764F3"/>
    <w:rsid w:val="00876752"/>
    <w:rsid w:val="00876A01"/>
    <w:rsid w:val="00876EF5"/>
    <w:rsid w:val="008770AB"/>
    <w:rsid w:val="008775E8"/>
    <w:rsid w:val="008779D4"/>
    <w:rsid w:val="00877A07"/>
    <w:rsid w:val="00877A44"/>
    <w:rsid w:val="00877A47"/>
    <w:rsid w:val="00877C3C"/>
    <w:rsid w:val="00877E2B"/>
    <w:rsid w:val="00877FD6"/>
    <w:rsid w:val="008801EF"/>
    <w:rsid w:val="00880437"/>
    <w:rsid w:val="008808FD"/>
    <w:rsid w:val="0088098D"/>
    <w:rsid w:val="00880A8B"/>
    <w:rsid w:val="00880C7A"/>
    <w:rsid w:val="00880D4B"/>
    <w:rsid w:val="00880F3C"/>
    <w:rsid w:val="00881110"/>
    <w:rsid w:val="00881127"/>
    <w:rsid w:val="00881162"/>
    <w:rsid w:val="0088120A"/>
    <w:rsid w:val="0088127A"/>
    <w:rsid w:val="00881608"/>
    <w:rsid w:val="00881920"/>
    <w:rsid w:val="008819AA"/>
    <w:rsid w:val="00881BC6"/>
    <w:rsid w:val="00881E85"/>
    <w:rsid w:val="00881F20"/>
    <w:rsid w:val="00882043"/>
    <w:rsid w:val="008822B7"/>
    <w:rsid w:val="00882356"/>
    <w:rsid w:val="0088249A"/>
    <w:rsid w:val="00882A86"/>
    <w:rsid w:val="00882AEC"/>
    <w:rsid w:val="00882DE7"/>
    <w:rsid w:val="00882EE0"/>
    <w:rsid w:val="00882F9F"/>
    <w:rsid w:val="00883278"/>
    <w:rsid w:val="0088327F"/>
    <w:rsid w:val="00883330"/>
    <w:rsid w:val="008833E1"/>
    <w:rsid w:val="008833F6"/>
    <w:rsid w:val="0088346C"/>
    <w:rsid w:val="0088362E"/>
    <w:rsid w:val="008836A8"/>
    <w:rsid w:val="008837AA"/>
    <w:rsid w:val="00883841"/>
    <w:rsid w:val="00884186"/>
    <w:rsid w:val="00884201"/>
    <w:rsid w:val="00884617"/>
    <w:rsid w:val="00884727"/>
    <w:rsid w:val="008847B4"/>
    <w:rsid w:val="0088487C"/>
    <w:rsid w:val="00884EFD"/>
    <w:rsid w:val="00884FA9"/>
    <w:rsid w:val="0088516C"/>
    <w:rsid w:val="00885509"/>
    <w:rsid w:val="0088570A"/>
    <w:rsid w:val="0088586B"/>
    <w:rsid w:val="008859CF"/>
    <w:rsid w:val="00885B1D"/>
    <w:rsid w:val="00885D6B"/>
    <w:rsid w:val="008862CF"/>
    <w:rsid w:val="00886797"/>
    <w:rsid w:val="008868E3"/>
    <w:rsid w:val="008869C1"/>
    <w:rsid w:val="00886BAE"/>
    <w:rsid w:val="00886D92"/>
    <w:rsid w:val="00886F9F"/>
    <w:rsid w:val="00886FB2"/>
    <w:rsid w:val="00887517"/>
    <w:rsid w:val="00887713"/>
    <w:rsid w:val="0088778F"/>
    <w:rsid w:val="008877A3"/>
    <w:rsid w:val="00887917"/>
    <w:rsid w:val="00887A5B"/>
    <w:rsid w:val="00887BE0"/>
    <w:rsid w:val="00887CAE"/>
    <w:rsid w:val="00887D68"/>
    <w:rsid w:val="00890168"/>
    <w:rsid w:val="00890356"/>
    <w:rsid w:val="00890365"/>
    <w:rsid w:val="00890434"/>
    <w:rsid w:val="008904FD"/>
    <w:rsid w:val="008906A6"/>
    <w:rsid w:val="00890A43"/>
    <w:rsid w:val="00891056"/>
    <w:rsid w:val="00891250"/>
    <w:rsid w:val="008912AF"/>
    <w:rsid w:val="00891304"/>
    <w:rsid w:val="00891654"/>
    <w:rsid w:val="00891694"/>
    <w:rsid w:val="00891955"/>
    <w:rsid w:val="008919C3"/>
    <w:rsid w:val="00891B32"/>
    <w:rsid w:val="00891B5D"/>
    <w:rsid w:val="00891C0A"/>
    <w:rsid w:val="00891D76"/>
    <w:rsid w:val="00891DCE"/>
    <w:rsid w:val="00892036"/>
    <w:rsid w:val="00892283"/>
    <w:rsid w:val="00892437"/>
    <w:rsid w:val="00892593"/>
    <w:rsid w:val="00892677"/>
    <w:rsid w:val="008929AA"/>
    <w:rsid w:val="008929CC"/>
    <w:rsid w:val="00892A27"/>
    <w:rsid w:val="00892C3D"/>
    <w:rsid w:val="00892C89"/>
    <w:rsid w:val="00893201"/>
    <w:rsid w:val="008933B7"/>
    <w:rsid w:val="0089362B"/>
    <w:rsid w:val="00893674"/>
    <w:rsid w:val="00893926"/>
    <w:rsid w:val="008939D4"/>
    <w:rsid w:val="00893A12"/>
    <w:rsid w:val="00893D5C"/>
    <w:rsid w:val="008942F6"/>
    <w:rsid w:val="008943D5"/>
    <w:rsid w:val="0089444A"/>
    <w:rsid w:val="00894462"/>
    <w:rsid w:val="0089465C"/>
    <w:rsid w:val="008946DA"/>
    <w:rsid w:val="008947C3"/>
    <w:rsid w:val="00894B16"/>
    <w:rsid w:val="00894D12"/>
    <w:rsid w:val="00894E70"/>
    <w:rsid w:val="00895005"/>
    <w:rsid w:val="00895055"/>
    <w:rsid w:val="00895097"/>
    <w:rsid w:val="00895376"/>
    <w:rsid w:val="008953FC"/>
    <w:rsid w:val="00895422"/>
    <w:rsid w:val="0089555B"/>
    <w:rsid w:val="0089581B"/>
    <w:rsid w:val="00896200"/>
    <w:rsid w:val="008963ED"/>
    <w:rsid w:val="00896621"/>
    <w:rsid w:val="008969BC"/>
    <w:rsid w:val="00896A5E"/>
    <w:rsid w:val="00896F91"/>
    <w:rsid w:val="00897226"/>
    <w:rsid w:val="0089729A"/>
    <w:rsid w:val="008979B6"/>
    <w:rsid w:val="00897A7B"/>
    <w:rsid w:val="00897A9E"/>
    <w:rsid w:val="008A0103"/>
    <w:rsid w:val="008A0165"/>
    <w:rsid w:val="008A03A1"/>
    <w:rsid w:val="008A04D3"/>
    <w:rsid w:val="008A0511"/>
    <w:rsid w:val="008A065E"/>
    <w:rsid w:val="008A0789"/>
    <w:rsid w:val="008A0855"/>
    <w:rsid w:val="008A09ED"/>
    <w:rsid w:val="008A0A0B"/>
    <w:rsid w:val="008A0E06"/>
    <w:rsid w:val="008A0E32"/>
    <w:rsid w:val="008A0F06"/>
    <w:rsid w:val="008A0FE8"/>
    <w:rsid w:val="008A117A"/>
    <w:rsid w:val="008A1272"/>
    <w:rsid w:val="008A134E"/>
    <w:rsid w:val="008A13ED"/>
    <w:rsid w:val="008A140C"/>
    <w:rsid w:val="008A1463"/>
    <w:rsid w:val="008A14B5"/>
    <w:rsid w:val="008A1617"/>
    <w:rsid w:val="008A16FF"/>
    <w:rsid w:val="008A1846"/>
    <w:rsid w:val="008A1976"/>
    <w:rsid w:val="008A1BC6"/>
    <w:rsid w:val="008A1C23"/>
    <w:rsid w:val="008A1C2F"/>
    <w:rsid w:val="008A1C50"/>
    <w:rsid w:val="008A1F13"/>
    <w:rsid w:val="008A2038"/>
    <w:rsid w:val="008A215C"/>
    <w:rsid w:val="008A22AE"/>
    <w:rsid w:val="008A26A1"/>
    <w:rsid w:val="008A286F"/>
    <w:rsid w:val="008A28FD"/>
    <w:rsid w:val="008A298A"/>
    <w:rsid w:val="008A2AF7"/>
    <w:rsid w:val="008A32F4"/>
    <w:rsid w:val="008A390F"/>
    <w:rsid w:val="008A3ABD"/>
    <w:rsid w:val="008A3AFE"/>
    <w:rsid w:val="008A3B93"/>
    <w:rsid w:val="008A3EAF"/>
    <w:rsid w:val="008A3ED8"/>
    <w:rsid w:val="008A3EF6"/>
    <w:rsid w:val="008A3F61"/>
    <w:rsid w:val="008A4016"/>
    <w:rsid w:val="008A4220"/>
    <w:rsid w:val="008A43C6"/>
    <w:rsid w:val="008A4678"/>
    <w:rsid w:val="008A4710"/>
    <w:rsid w:val="008A4A15"/>
    <w:rsid w:val="008A4AAD"/>
    <w:rsid w:val="008A4AF6"/>
    <w:rsid w:val="008A4B07"/>
    <w:rsid w:val="008A4C8A"/>
    <w:rsid w:val="008A515D"/>
    <w:rsid w:val="008A516D"/>
    <w:rsid w:val="008A5252"/>
    <w:rsid w:val="008A5362"/>
    <w:rsid w:val="008A55B2"/>
    <w:rsid w:val="008A5631"/>
    <w:rsid w:val="008A56C0"/>
    <w:rsid w:val="008A5763"/>
    <w:rsid w:val="008A58CE"/>
    <w:rsid w:val="008A5AD9"/>
    <w:rsid w:val="008A5C76"/>
    <w:rsid w:val="008A5D5D"/>
    <w:rsid w:val="008A5DA7"/>
    <w:rsid w:val="008A6078"/>
    <w:rsid w:val="008A62A1"/>
    <w:rsid w:val="008A63C0"/>
    <w:rsid w:val="008A646A"/>
    <w:rsid w:val="008A64AC"/>
    <w:rsid w:val="008A657A"/>
    <w:rsid w:val="008A661E"/>
    <w:rsid w:val="008A682D"/>
    <w:rsid w:val="008A6A1E"/>
    <w:rsid w:val="008A6B10"/>
    <w:rsid w:val="008A6D05"/>
    <w:rsid w:val="008A6D6C"/>
    <w:rsid w:val="008A6E08"/>
    <w:rsid w:val="008A7070"/>
    <w:rsid w:val="008A71EE"/>
    <w:rsid w:val="008A727F"/>
    <w:rsid w:val="008A73A8"/>
    <w:rsid w:val="008A7752"/>
    <w:rsid w:val="008A77F2"/>
    <w:rsid w:val="008A7872"/>
    <w:rsid w:val="008A78C8"/>
    <w:rsid w:val="008A7A0A"/>
    <w:rsid w:val="008A7A65"/>
    <w:rsid w:val="008A7BCD"/>
    <w:rsid w:val="008A7C01"/>
    <w:rsid w:val="008A7D91"/>
    <w:rsid w:val="008A7E5C"/>
    <w:rsid w:val="008B0225"/>
    <w:rsid w:val="008B0281"/>
    <w:rsid w:val="008B035D"/>
    <w:rsid w:val="008B0795"/>
    <w:rsid w:val="008B0927"/>
    <w:rsid w:val="008B0AE6"/>
    <w:rsid w:val="008B0CF5"/>
    <w:rsid w:val="008B128F"/>
    <w:rsid w:val="008B1296"/>
    <w:rsid w:val="008B150F"/>
    <w:rsid w:val="008B158E"/>
    <w:rsid w:val="008B182E"/>
    <w:rsid w:val="008B1934"/>
    <w:rsid w:val="008B19A1"/>
    <w:rsid w:val="008B1DB1"/>
    <w:rsid w:val="008B1E1D"/>
    <w:rsid w:val="008B1FA5"/>
    <w:rsid w:val="008B2186"/>
    <w:rsid w:val="008B2433"/>
    <w:rsid w:val="008B25BE"/>
    <w:rsid w:val="008B27CF"/>
    <w:rsid w:val="008B2898"/>
    <w:rsid w:val="008B2FFE"/>
    <w:rsid w:val="008B304F"/>
    <w:rsid w:val="008B3204"/>
    <w:rsid w:val="008B33E7"/>
    <w:rsid w:val="008B3400"/>
    <w:rsid w:val="008B3660"/>
    <w:rsid w:val="008B375B"/>
    <w:rsid w:val="008B3790"/>
    <w:rsid w:val="008B37D4"/>
    <w:rsid w:val="008B3FC1"/>
    <w:rsid w:val="008B432A"/>
    <w:rsid w:val="008B466F"/>
    <w:rsid w:val="008B4744"/>
    <w:rsid w:val="008B4B42"/>
    <w:rsid w:val="008B4D4E"/>
    <w:rsid w:val="008B50D0"/>
    <w:rsid w:val="008B52A6"/>
    <w:rsid w:val="008B5552"/>
    <w:rsid w:val="008B5699"/>
    <w:rsid w:val="008B5899"/>
    <w:rsid w:val="008B58B4"/>
    <w:rsid w:val="008B5906"/>
    <w:rsid w:val="008B59DD"/>
    <w:rsid w:val="008B5E9D"/>
    <w:rsid w:val="008B6102"/>
    <w:rsid w:val="008B610E"/>
    <w:rsid w:val="008B648E"/>
    <w:rsid w:val="008B64E3"/>
    <w:rsid w:val="008B655D"/>
    <w:rsid w:val="008B6584"/>
    <w:rsid w:val="008B659D"/>
    <w:rsid w:val="008B68D8"/>
    <w:rsid w:val="008B6958"/>
    <w:rsid w:val="008B6B23"/>
    <w:rsid w:val="008B6D9F"/>
    <w:rsid w:val="008B71D9"/>
    <w:rsid w:val="008B7331"/>
    <w:rsid w:val="008B774D"/>
    <w:rsid w:val="008B7919"/>
    <w:rsid w:val="008B79B4"/>
    <w:rsid w:val="008B7B9E"/>
    <w:rsid w:val="008B7CFC"/>
    <w:rsid w:val="008B7D9B"/>
    <w:rsid w:val="008B7DB9"/>
    <w:rsid w:val="008C027E"/>
    <w:rsid w:val="008C0448"/>
    <w:rsid w:val="008C0DA0"/>
    <w:rsid w:val="008C1429"/>
    <w:rsid w:val="008C1432"/>
    <w:rsid w:val="008C1527"/>
    <w:rsid w:val="008C1729"/>
    <w:rsid w:val="008C179D"/>
    <w:rsid w:val="008C182A"/>
    <w:rsid w:val="008C187B"/>
    <w:rsid w:val="008C1B67"/>
    <w:rsid w:val="008C1BB8"/>
    <w:rsid w:val="008C1E1E"/>
    <w:rsid w:val="008C1FB3"/>
    <w:rsid w:val="008C1FF3"/>
    <w:rsid w:val="008C20A4"/>
    <w:rsid w:val="008C20D4"/>
    <w:rsid w:val="008C24E1"/>
    <w:rsid w:val="008C2596"/>
    <w:rsid w:val="008C275C"/>
    <w:rsid w:val="008C2AFC"/>
    <w:rsid w:val="008C2B73"/>
    <w:rsid w:val="008C2E28"/>
    <w:rsid w:val="008C3016"/>
    <w:rsid w:val="008C3235"/>
    <w:rsid w:val="008C3294"/>
    <w:rsid w:val="008C355F"/>
    <w:rsid w:val="008C3A88"/>
    <w:rsid w:val="008C3BD2"/>
    <w:rsid w:val="008C3D82"/>
    <w:rsid w:val="008C3F03"/>
    <w:rsid w:val="008C3F55"/>
    <w:rsid w:val="008C4048"/>
    <w:rsid w:val="008C4084"/>
    <w:rsid w:val="008C419E"/>
    <w:rsid w:val="008C42CD"/>
    <w:rsid w:val="008C431B"/>
    <w:rsid w:val="008C4374"/>
    <w:rsid w:val="008C442F"/>
    <w:rsid w:val="008C46D2"/>
    <w:rsid w:val="008C472B"/>
    <w:rsid w:val="008C47AD"/>
    <w:rsid w:val="008C4962"/>
    <w:rsid w:val="008C4AC5"/>
    <w:rsid w:val="008C4B06"/>
    <w:rsid w:val="008C5104"/>
    <w:rsid w:val="008C5305"/>
    <w:rsid w:val="008C5409"/>
    <w:rsid w:val="008C57E4"/>
    <w:rsid w:val="008C5A8F"/>
    <w:rsid w:val="008C5AC3"/>
    <w:rsid w:val="008C5C02"/>
    <w:rsid w:val="008C5CC4"/>
    <w:rsid w:val="008C5CD7"/>
    <w:rsid w:val="008C5D96"/>
    <w:rsid w:val="008C63A2"/>
    <w:rsid w:val="008C65BC"/>
    <w:rsid w:val="008C690C"/>
    <w:rsid w:val="008C6A53"/>
    <w:rsid w:val="008C6B13"/>
    <w:rsid w:val="008C6C09"/>
    <w:rsid w:val="008C6E3D"/>
    <w:rsid w:val="008C6FAD"/>
    <w:rsid w:val="008C6FC5"/>
    <w:rsid w:val="008C7206"/>
    <w:rsid w:val="008C72EF"/>
    <w:rsid w:val="008C7364"/>
    <w:rsid w:val="008C73F1"/>
    <w:rsid w:val="008C74D2"/>
    <w:rsid w:val="008C7638"/>
    <w:rsid w:val="008C78E0"/>
    <w:rsid w:val="008C7A5F"/>
    <w:rsid w:val="008C7BF5"/>
    <w:rsid w:val="008C7F6C"/>
    <w:rsid w:val="008C7FCA"/>
    <w:rsid w:val="008D00A7"/>
    <w:rsid w:val="008D00AD"/>
    <w:rsid w:val="008D012D"/>
    <w:rsid w:val="008D058B"/>
    <w:rsid w:val="008D08A0"/>
    <w:rsid w:val="008D0E68"/>
    <w:rsid w:val="008D0ECC"/>
    <w:rsid w:val="008D0FA1"/>
    <w:rsid w:val="008D11F8"/>
    <w:rsid w:val="008D13D4"/>
    <w:rsid w:val="008D146D"/>
    <w:rsid w:val="008D148B"/>
    <w:rsid w:val="008D1614"/>
    <w:rsid w:val="008D162F"/>
    <w:rsid w:val="008D1694"/>
    <w:rsid w:val="008D1760"/>
    <w:rsid w:val="008D17FE"/>
    <w:rsid w:val="008D1C41"/>
    <w:rsid w:val="008D1CAB"/>
    <w:rsid w:val="008D1EAE"/>
    <w:rsid w:val="008D2193"/>
    <w:rsid w:val="008D21E1"/>
    <w:rsid w:val="008D223E"/>
    <w:rsid w:val="008D2838"/>
    <w:rsid w:val="008D2869"/>
    <w:rsid w:val="008D2B3D"/>
    <w:rsid w:val="008D2C27"/>
    <w:rsid w:val="008D2DD3"/>
    <w:rsid w:val="008D2FDF"/>
    <w:rsid w:val="008D330D"/>
    <w:rsid w:val="008D3446"/>
    <w:rsid w:val="008D34CE"/>
    <w:rsid w:val="008D3576"/>
    <w:rsid w:val="008D364E"/>
    <w:rsid w:val="008D3715"/>
    <w:rsid w:val="008D3B0F"/>
    <w:rsid w:val="008D3B23"/>
    <w:rsid w:val="008D3E5B"/>
    <w:rsid w:val="008D4130"/>
    <w:rsid w:val="008D43FD"/>
    <w:rsid w:val="008D4439"/>
    <w:rsid w:val="008D44A7"/>
    <w:rsid w:val="008D4500"/>
    <w:rsid w:val="008D472B"/>
    <w:rsid w:val="008D4864"/>
    <w:rsid w:val="008D4A05"/>
    <w:rsid w:val="008D4A69"/>
    <w:rsid w:val="008D4A8E"/>
    <w:rsid w:val="008D4BFE"/>
    <w:rsid w:val="008D4C88"/>
    <w:rsid w:val="008D4CF7"/>
    <w:rsid w:val="008D4D72"/>
    <w:rsid w:val="008D4F64"/>
    <w:rsid w:val="008D50E8"/>
    <w:rsid w:val="008D5105"/>
    <w:rsid w:val="008D5203"/>
    <w:rsid w:val="008D5631"/>
    <w:rsid w:val="008D59FD"/>
    <w:rsid w:val="008D5E90"/>
    <w:rsid w:val="008D5F47"/>
    <w:rsid w:val="008D5F59"/>
    <w:rsid w:val="008D5FC5"/>
    <w:rsid w:val="008D6361"/>
    <w:rsid w:val="008D6491"/>
    <w:rsid w:val="008D65DE"/>
    <w:rsid w:val="008D699A"/>
    <w:rsid w:val="008D69CF"/>
    <w:rsid w:val="008D6F13"/>
    <w:rsid w:val="008D707E"/>
    <w:rsid w:val="008D7133"/>
    <w:rsid w:val="008D73CE"/>
    <w:rsid w:val="008D7528"/>
    <w:rsid w:val="008D7581"/>
    <w:rsid w:val="008D781F"/>
    <w:rsid w:val="008D78AF"/>
    <w:rsid w:val="008D7A86"/>
    <w:rsid w:val="008D7EA3"/>
    <w:rsid w:val="008D7F1A"/>
    <w:rsid w:val="008E013D"/>
    <w:rsid w:val="008E01CC"/>
    <w:rsid w:val="008E0235"/>
    <w:rsid w:val="008E0375"/>
    <w:rsid w:val="008E0420"/>
    <w:rsid w:val="008E060A"/>
    <w:rsid w:val="008E0962"/>
    <w:rsid w:val="008E09C8"/>
    <w:rsid w:val="008E0ABC"/>
    <w:rsid w:val="008E0BBD"/>
    <w:rsid w:val="008E1180"/>
    <w:rsid w:val="008E161A"/>
    <w:rsid w:val="008E16F5"/>
    <w:rsid w:val="008E1828"/>
    <w:rsid w:val="008E1B08"/>
    <w:rsid w:val="008E1CAF"/>
    <w:rsid w:val="008E1DB5"/>
    <w:rsid w:val="008E1EF8"/>
    <w:rsid w:val="008E2085"/>
    <w:rsid w:val="008E25FE"/>
    <w:rsid w:val="008E27B4"/>
    <w:rsid w:val="008E295A"/>
    <w:rsid w:val="008E2A0B"/>
    <w:rsid w:val="008E2C8D"/>
    <w:rsid w:val="008E2CA2"/>
    <w:rsid w:val="008E3026"/>
    <w:rsid w:val="008E312C"/>
    <w:rsid w:val="008E37F8"/>
    <w:rsid w:val="008E3800"/>
    <w:rsid w:val="008E3818"/>
    <w:rsid w:val="008E3919"/>
    <w:rsid w:val="008E418B"/>
    <w:rsid w:val="008E45EA"/>
    <w:rsid w:val="008E561B"/>
    <w:rsid w:val="008E5915"/>
    <w:rsid w:val="008E5A18"/>
    <w:rsid w:val="008E5E23"/>
    <w:rsid w:val="008E646E"/>
    <w:rsid w:val="008E65B3"/>
    <w:rsid w:val="008E65CF"/>
    <w:rsid w:val="008E6AAF"/>
    <w:rsid w:val="008E6B83"/>
    <w:rsid w:val="008E6C55"/>
    <w:rsid w:val="008E6CEE"/>
    <w:rsid w:val="008E6DE3"/>
    <w:rsid w:val="008E6E46"/>
    <w:rsid w:val="008E7453"/>
    <w:rsid w:val="008E77F9"/>
    <w:rsid w:val="008E78CE"/>
    <w:rsid w:val="008E7E0C"/>
    <w:rsid w:val="008E7EE4"/>
    <w:rsid w:val="008F0031"/>
    <w:rsid w:val="008F01AC"/>
    <w:rsid w:val="008F020D"/>
    <w:rsid w:val="008F0352"/>
    <w:rsid w:val="008F0525"/>
    <w:rsid w:val="008F05DD"/>
    <w:rsid w:val="008F0684"/>
    <w:rsid w:val="008F0696"/>
    <w:rsid w:val="008F06FD"/>
    <w:rsid w:val="008F076D"/>
    <w:rsid w:val="008F095E"/>
    <w:rsid w:val="008F0A3A"/>
    <w:rsid w:val="008F0FC0"/>
    <w:rsid w:val="008F0FE6"/>
    <w:rsid w:val="008F1260"/>
    <w:rsid w:val="008F141C"/>
    <w:rsid w:val="008F181F"/>
    <w:rsid w:val="008F18DD"/>
    <w:rsid w:val="008F1A28"/>
    <w:rsid w:val="008F1D19"/>
    <w:rsid w:val="008F1D4E"/>
    <w:rsid w:val="008F1DBC"/>
    <w:rsid w:val="008F1ED3"/>
    <w:rsid w:val="008F1FB5"/>
    <w:rsid w:val="008F21CB"/>
    <w:rsid w:val="008F21D0"/>
    <w:rsid w:val="008F243C"/>
    <w:rsid w:val="008F24B4"/>
    <w:rsid w:val="008F24E1"/>
    <w:rsid w:val="008F2535"/>
    <w:rsid w:val="008F26CC"/>
    <w:rsid w:val="008F270D"/>
    <w:rsid w:val="008F291D"/>
    <w:rsid w:val="008F293D"/>
    <w:rsid w:val="008F29FC"/>
    <w:rsid w:val="008F2CA4"/>
    <w:rsid w:val="008F2DD0"/>
    <w:rsid w:val="008F3347"/>
    <w:rsid w:val="008F3803"/>
    <w:rsid w:val="008F3904"/>
    <w:rsid w:val="008F39CC"/>
    <w:rsid w:val="008F3CD6"/>
    <w:rsid w:val="008F3DD1"/>
    <w:rsid w:val="008F3FE4"/>
    <w:rsid w:val="008F4521"/>
    <w:rsid w:val="008F478A"/>
    <w:rsid w:val="008F4949"/>
    <w:rsid w:val="008F4AE0"/>
    <w:rsid w:val="008F4CAD"/>
    <w:rsid w:val="008F4E0A"/>
    <w:rsid w:val="008F5019"/>
    <w:rsid w:val="008F5161"/>
    <w:rsid w:val="008F52FF"/>
    <w:rsid w:val="008F53FF"/>
    <w:rsid w:val="008F5CBE"/>
    <w:rsid w:val="008F5D04"/>
    <w:rsid w:val="008F5D77"/>
    <w:rsid w:val="008F5DF8"/>
    <w:rsid w:val="008F5F43"/>
    <w:rsid w:val="008F6146"/>
    <w:rsid w:val="008F64E7"/>
    <w:rsid w:val="008F64FF"/>
    <w:rsid w:val="008F6756"/>
    <w:rsid w:val="008F6AAB"/>
    <w:rsid w:val="008F6B99"/>
    <w:rsid w:val="008F6FD8"/>
    <w:rsid w:val="008F7264"/>
    <w:rsid w:val="008F7589"/>
    <w:rsid w:val="008F7601"/>
    <w:rsid w:val="008F7618"/>
    <w:rsid w:val="008F7FBF"/>
    <w:rsid w:val="0090002E"/>
    <w:rsid w:val="0090011A"/>
    <w:rsid w:val="00900286"/>
    <w:rsid w:val="009009D1"/>
    <w:rsid w:val="009009F2"/>
    <w:rsid w:val="00900B5E"/>
    <w:rsid w:val="00900BB5"/>
    <w:rsid w:val="00900ED1"/>
    <w:rsid w:val="0090115E"/>
    <w:rsid w:val="00901356"/>
    <w:rsid w:val="00901441"/>
    <w:rsid w:val="009019AC"/>
    <w:rsid w:val="00901A46"/>
    <w:rsid w:val="00901B94"/>
    <w:rsid w:val="00901F2C"/>
    <w:rsid w:val="0090214E"/>
    <w:rsid w:val="00902263"/>
    <w:rsid w:val="00902292"/>
    <w:rsid w:val="0090254D"/>
    <w:rsid w:val="00902667"/>
    <w:rsid w:val="009027B3"/>
    <w:rsid w:val="00902D34"/>
    <w:rsid w:val="0090306A"/>
    <w:rsid w:val="009030D0"/>
    <w:rsid w:val="00903268"/>
    <w:rsid w:val="00903296"/>
    <w:rsid w:val="0090364E"/>
    <w:rsid w:val="0090384B"/>
    <w:rsid w:val="00903951"/>
    <w:rsid w:val="00903B0E"/>
    <w:rsid w:val="00903C86"/>
    <w:rsid w:val="00903FCB"/>
    <w:rsid w:val="00904050"/>
    <w:rsid w:val="0090476C"/>
    <w:rsid w:val="00904B70"/>
    <w:rsid w:val="00904BAA"/>
    <w:rsid w:val="00904BD8"/>
    <w:rsid w:val="00904D2F"/>
    <w:rsid w:val="00904DC2"/>
    <w:rsid w:val="00905339"/>
    <w:rsid w:val="00905385"/>
    <w:rsid w:val="009056F6"/>
    <w:rsid w:val="0090579D"/>
    <w:rsid w:val="00905CA8"/>
    <w:rsid w:val="00905D74"/>
    <w:rsid w:val="00905DED"/>
    <w:rsid w:val="00905E25"/>
    <w:rsid w:val="00906045"/>
    <w:rsid w:val="009060B1"/>
    <w:rsid w:val="009062FF"/>
    <w:rsid w:val="0090671E"/>
    <w:rsid w:val="00906976"/>
    <w:rsid w:val="00906B60"/>
    <w:rsid w:val="00906BFA"/>
    <w:rsid w:val="00906CFC"/>
    <w:rsid w:val="00906F54"/>
    <w:rsid w:val="00907111"/>
    <w:rsid w:val="0090716E"/>
    <w:rsid w:val="00907369"/>
    <w:rsid w:val="009073B3"/>
    <w:rsid w:val="00907422"/>
    <w:rsid w:val="0090742A"/>
    <w:rsid w:val="00907603"/>
    <w:rsid w:val="0090785E"/>
    <w:rsid w:val="009078E4"/>
    <w:rsid w:val="00907A82"/>
    <w:rsid w:val="00907AC5"/>
    <w:rsid w:val="00907C86"/>
    <w:rsid w:val="00907D36"/>
    <w:rsid w:val="00907EB1"/>
    <w:rsid w:val="00910AF1"/>
    <w:rsid w:val="00910DCF"/>
    <w:rsid w:val="00910E0D"/>
    <w:rsid w:val="0091121E"/>
    <w:rsid w:val="00911469"/>
    <w:rsid w:val="009114E3"/>
    <w:rsid w:val="0091191A"/>
    <w:rsid w:val="00911EBE"/>
    <w:rsid w:val="00911F54"/>
    <w:rsid w:val="00912582"/>
    <w:rsid w:val="009126B6"/>
    <w:rsid w:val="00912716"/>
    <w:rsid w:val="009127EE"/>
    <w:rsid w:val="009128BA"/>
    <w:rsid w:val="009129D2"/>
    <w:rsid w:val="00912CE1"/>
    <w:rsid w:val="0091303D"/>
    <w:rsid w:val="00913607"/>
    <w:rsid w:val="00913675"/>
    <w:rsid w:val="009138B1"/>
    <w:rsid w:val="00913AB8"/>
    <w:rsid w:val="00913FBE"/>
    <w:rsid w:val="00914406"/>
    <w:rsid w:val="00914494"/>
    <w:rsid w:val="00914588"/>
    <w:rsid w:val="0091474E"/>
    <w:rsid w:val="0091491A"/>
    <w:rsid w:val="0091491C"/>
    <w:rsid w:val="00914DFE"/>
    <w:rsid w:val="00914F61"/>
    <w:rsid w:val="009156AB"/>
    <w:rsid w:val="0091596B"/>
    <w:rsid w:val="00915CD3"/>
    <w:rsid w:val="00915D02"/>
    <w:rsid w:val="00915DBE"/>
    <w:rsid w:val="00915FFA"/>
    <w:rsid w:val="00916084"/>
    <w:rsid w:val="00916266"/>
    <w:rsid w:val="0091661A"/>
    <w:rsid w:val="0091667C"/>
    <w:rsid w:val="0091674A"/>
    <w:rsid w:val="009167E0"/>
    <w:rsid w:val="00916825"/>
    <w:rsid w:val="00916AAD"/>
    <w:rsid w:val="00916B13"/>
    <w:rsid w:val="00916E1E"/>
    <w:rsid w:val="009170CE"/>
    <w:rsid w:val="0091712E"/>
    <w:rsid w:val="00917212"/>
    <w:rsid w:val="00917343"/>
    <w:rsid w:val="00917739"/>
    <w:rsid w:val="0091787C"/>
    <w:rsid w:val="00917C22"/>
    <w:rsid w:val="00917C3B"/>
    <w:rsid w:val="00917FCD"/>
    <w:rsid w:val="009202B9"/>
    <w:rsid w:val="00920415"/>
    <w:rsid w:val="00920560"/>
    <w:rsid w:val="009206F4"/>
    <w:rsid w:val="00920776"/>
    <w:rsid w:val="009207C7"/>
    <w:rsid w:val="009207F5"/>
    <w:rsid w:val="009208EE"/>
    <w:rsid w:val="00920D0D"/>
    <w:rsid w:val="00920E2E"/>
    <w:rsid w:val="0092125C"/>
    <w:rsid w:val="009212CA"/>
    <w:rsid w:val="0092133B"/>
    <w:rsid w:val="0092146D"/>
    <w:rsid w:val="00921478"/>
    <w:rsid w:val="009214A7"/>
    <w:rsid w:val="0092151F"/>
    <w:rsid w:val="00921E34"/>
    <w:rsid w:val="00921F2D"/>
    <w:rsid w:val="00921F94"/>
    <w:rsid w:val="00922127"/>
    <w:rsid w:val="0092218D"/>
    <w:rsid w:val="009222EB"/>
    <w:rsid w:val="00922449"/>
    <w:rsid w:val="0092244C"/>
    <w:rsid w:val="0092251F"/>
    <w:rsid w:val="009226C5"/>
    <w:rsid w:val="00922772"/>
    <w:rsid w:val="00922AA4"/>
    <w:rsid w:val="00922B2E"/>
    <w:rsid w:val="009230E9"/>
    <w:rsid w:val="009231B1"/>
    <w:rsid w:val="00923243"/>
    <w:rsid w:val="009236E0"/>
    <w:rsid w:val="00923881"/>
    <w:rsid w:val="00923984"/>
    <w:rsid w:val="00923B12"/>
    <w:rsid w:val="00923B23"/>
    <w:rsid w:val="00923DE9"/>
    <w:rsid w:val="00923F36"/>
    <w:rsid w:val="00924142"/>
    <w:rsid w:val="009241DF"/>
    <w:rsid w:val="009242A0"/>
    <w:rsid w:val="009242B8"/>
    <w:rsid w:val="0092433D"/>
    <w:rsid w:val="00924433"/>
    <w:rsid w:val="009244BB"/>
    <w:rsid w:val="00924611"/>
    <w:rsid w:val="0092465E"/>
    <w:rsid w:val="0092501A"/>
    <w:rsid w:val="00925167"/>
    <w:rsid w:val="009252B7"/>
    <w:rsid w:val="0092540E"/>
    <w:rsid w:val="009254E8"/>
    <w:rsid w:val="009255C1"/>
    <w:rsid w:val="009256C6"/>
    <w:rsid w:val="009257EC"/>
    <w:rsid w:val="00925880"/>
    <w:rsid w:val="00925B9D"/>
    <w:rsid w:val="00925D4A"/>
    <w:rsid w:val="00925D51"/>
    <w:rsid w:val="00925F76"/>
    <w:rsid w:val="00925FE6"/>
    <w:rsid w:val="00926077"/>
    <w:rsid w:val="00926083"/>
    <w:rsid w:val="0092613B"/>
    <w:rsid w:val="009261E3"/>
    <w:rsid w:val="00926531"/>
    <w:rsid w:val="00926589"/>
    <w:rsid w:val="00926899"/>
    <w:rsid w:val="00926A37"/>
    <w:rsid w:val="00926DCC"/>
    <w:rsid w:val="00926FC5"/>
    <w:rsid w:val="009270C8"/>
    <w:rsid w:val="0092714D"/>
    <w:rsid w:val="0092714F"/>
    <w:rsid w:val="0092722F"/>
    <w:rsid w:val="00927449"/>
    <w:rsid w:val="00927494"/>
    <w:rsid w:val="009274A1"/>
    <w:rsid w:val="009274D5"/>
    <w:rsid w:val="0092776A"/>
    <w:rsid w:val="009278C1"/>
    <w:rsid w:val="009278E7"/>
    <w:rsid w:val="00927C8E"/>
    <w:rsid w:val="00927CEB"/>
    <w:rsid w:val="00927D9D"/>
    <w:rsid w:val="00927E3E"/>
    <w:rsid w:val="00927FDA"/>
    <w:rsid w:val="00930115"/>
    <w:rsid w:val="00930445"/>
    <w:rsid w:val="00930704"/>
    <w:rsid w:val="00930878"/>
    <w:rsid w:val="009308E4"/>
    <w:rsid w:val="00930EC2"/>
    <w:rsid w:val="00931264"/>
    <w:rsid w:val="0093136D"/>
    <w:rsid w:val="0093159A"/>
    <w:rsid w:val="009316A2"/>
    <w:rsid w:val="00931730"/>
    <w:rsid w:val="0093199F"/>
    <w:rsid w:val="009319A8"/>
    <w:rsid w:val="00931A17"/>
    <w:rsid w:val="00931DD9"/>
    <w:rsid w:val="0093219E"/>
    <w:rsid w:val="00932298"/>
    <w:rsid w:val="00932350"/>
    <w:rsid w:val="00932494"/>
    <w:rsid w:val="009325BE"/>
    <w:rsid w:val="00932923"/>
    <w:rsid w:val="00932B7C"/>
    <w:rsid w:val="00932D3A"/>
    <w:rsid w:val="00932D5E"/>
    <w:rsid w:val="00932E5A"/>
    <w:rsid w:val="00932FD9"/>
    <w:rsid w:val="0093308E"/>
    <w:rsid w:val="0093325D"/>
    <w:rsid w:val="00933437"/>
    <w:rsid w:val="009337CA"/>
    <w:rsid w:val="00933853"/>
    <w:rsid w:val="0093412C"/>
    <w:rsid w:val="00934241"/>
    <w:rsid w:val="00934281"/>
    <w:rsid w:val="00934534"/>
    <w:rsid w:val="0093466F"/>
    <w:rsid w:val="00934892"/>
    <w:rsid w:val="009349A9"/>
    <w:rsid w:val="00934B9E"/>
    <w:rsid w:val="00934BAD"/>
    <w:rsid w:val="00934C79"/>
    <w:rsid w:val="00934D18"/>
    <w:rsid w:val="00934D23"/>
    <w:rsid w:val="009352CD"/>
    <w:rsid w:val="009353FE"/>
    <w:rsid w:val="009354AE"/>
    <w:rsid w:val="009357C5"/>
    <w:rsid w:val="00935ACD"/>
    <w:rsid w:val="00935B2B"/>
    <w:rsid w:val="00935B52"/>
    <w:rsid w:val="00936138"/>
    <w:rsid w:val="00936639"/>
    <w:rsid w:val="00936845"/>
    <w:rsid w:val="00936ACB"/>
    <w:rsid w:val="00936B5C"/>
    <w:rsid w:val="00936C67"/>
    <w:rsid w:val="00936CB9"/>
    <w:rsid w:val="00936E25"/>
    <w:rsid w:val="00937018"/>
    <w:rsid w:val="00937322"/>
    <w:rsid w:val="009373CB"/>
    <w:rsid w:val="00937990"/>
    <w:rsid w:val="00937D83"/>
    <w:rsid w:val="009401DC"/>
    <w:rsid w:val="00940252"/>
    <w:rsid w:val="00940567"/>
    <w:rsid w:val="009407FD"/>
    <w:rsid w:val="00940B29"/>
    <w:rsid w:val="00940B9A"/>
    <w:rsid w:val="00940D1E"/>
    <w:rsid w:val="00940D8C"/>
    <w:rsid w:val="00940EF8"/>
    <w:rsid w:val="00940F3E"/>
    <w:rsid w:val="00940FEE"/>
    <w:rsid w:val="009412F3"/>
    <w:rsid w:val="009414B5"/>
    <w:rsid w:val="009414C1"/>
    <w:rsid w:val="00941558"/>
    <w:rsid w:val="00941697"/>
    <w:rsid w:val="00941714"/>
    <w:rsid w:val="0094176B"/>
    <w:rsid w:val="00941786"/>
    <w:rsid w:val="00941852"/>
    <w:rsid w:val="0094195C"/>
    <w:rsid w:val="00941A00"/>
    <w:rsid w:val="00941A24"/>
    <w:rsid w:val="00941DDE"/>
    <w:rsid w:val="00941F40"/>
    <w:rsid w:val="00941F97"/>
    <w:rsid w:val="00942073"/>
    <w:rsid w:val="00942240"/>
    <w:rsid w:val="009422A0"/>
    <w:rsid w:val="009422DE"/>
    <w:rsid w:val="009424DD"/>
    <w:rsid w:val="009426D6"/>
    <w:rsid w:val="009427C8"/>
    <w:rsid w:val="009427DA"/>
    <w:rsid w:val="00942829"/>
    <w:rsid w:val="0094286A"/>
    <w:rsid w:val="00942890"/>
    <w:rsid w:val="00942929"/>
    <w:rsid w:val="00942A2D"/>
    <w:rsid w:val="00942D1E"/>
    <w:rsid w:val="009434B8"/>
    <w:rsid w:val="009434BC"/>
    <w:rsid w:val="00943516"/>
    <w:rsid w:val="0094375E"/>
    <w:rsid w:val="009437B9"/>
    <w:rsid w:val="00943BEC"/>
    <w:rsid w:val="00943D8C"/>
    <w:rsid w:val="00943E47"/>
    <w:rsid w:val="00944525"/>
    <w:rsid w:val="009447CE"/>
    <w:rsid w:val="009449B7"/>
    <w:rsid w:val="00944DE2"/>
    <w:rsid w:val="00944ED7"/>
    <w:rsid w:val="00945005"/>
    <w:rsid w:val="009452CF"/>
    <w:rsid w:val="009453D9"/>
    <w:rsid w:val="00945534"/>
    <w:rsid w:val="009455DF"/>
    <w:rsid w:val="009455F9"/>
    <w:rsid w:val="00945792"/>
    <w:rsid w:val="00945A14"/>
    <w:rsid w:val="00945A44"/>
    <w:rsid w:val="00945CC3"/>
    <w:rsid w:val="00945CCE"/>
    <w:rsid w:val="00945DDF"/>
    <w:rsid w:val="00945E53"/>
    <w:rsid w:val="00945F85"/>
    <w:rsid w:val="00946255"/>
    <w:rsid w:val="009464C9"/>
    <w:rsid w:val="009464E4"/>
    <w:rsid w:val="00946685"/>
    <w:rsid w:val="00946707"/>
    <w:rsid w:val="009468F3"/>
    <w:rsid w:val="00946C13"/>
    <w:rsid w:val="00946CC4"/>
    <w:rsid w:val="00947207"/>
    <w:rsid w:val="00947755"/>
    <w:rsid w:val="00947889"/>
    <w:rsid w:val="009478AB"/>
    <w:rsid w:val="00947A97"/>
    <w:rsid w:val="00947C96"/>
    <w:rsid w:val="00947D44"/>
    <w:rsid w:val="00947DD7"/>
    <w:rsid w:val="00947F4C"/>
    <w:rsid w:val="009506FC"/>
    <w:rsid w:val="00950A5F"/>
    <w:rsid w:val="00951315"/>
    <w:rsid w:val="009513A3"/>
    <w:rsid w:val="009513B8"/>
    <w:rsid w:val="00951594"/>
    <w:rsid w:val="00951738"/>
    <w:rsid w:val="00951A4C"/>
    <w:rsid w:val="00951AF4"/>
    <w:rsid w:val="00951ED7"/>
    <w:rsid w:val="00951F8C"/>
    <w:rsid w:val="0095200F"/>
    <w:rsid w:val="00952579"/>
    <w:rsid w:val="00952633"/>
    <w:rsid w:val="0095299B"/>
    <w:rsid w:val="0095299D"/>
    <w:rsid w:val="00952BD3"/>
    <w:rsid w:val="00952E82"/>
    <w:rsid w:val="00952F67"/>
    <w:rsid w:val="00952FBF"/>
    <w:rsid w:val="00952FCC"/>
    <w:rsid w:val="009531C1"/>
    <w:rsid w:val="0095335F"/>
    <w:rsid w:val="009534B4"/>
    <w:rsid w:val="009536D0"/>
    <w:rsid w:val="00953888"/>
    <w:rsid w:val="00953923"/>
    <w:rsid w:val="009539A0"/>
    <w:rsid w:val="009539D7"/>
    <w:rsid w:val="00953A26"/>
    <w:rsid w:val="00953AE6"/>
    <w:rsid w:val="00953BB8"/>
    <w:rsid w:val="00953C58"/>
    <w:rsid w:val="0095425C"/>
    <w:rsid w:val="0095488E"/>
    <w:rsid w:val="00954C29"/>
    <w:rsid w:val="0095512B"/>
    <w:rsid w:val="00955151"/>
    <w:rsid w:val="009552CF"/>
    <w:rsid w:val="009552F3"/>
    <w:rsid w:val="00955A0C"/>
    <w:rsid w:val="00955A4D"/>
    <w:rsid w:val="00955CDA"/>
    <w:rsid w:val="00955DF7"/>
    <w:rsid w:val="0095621B"/>
    <w:rsid w:val="0095673F"/>
    <w:rsid w:val="009567DA"/>
    <w:rsid w:val="0095702B"/>
    <w:rsid w:val="0095714F"/>
    <w:rsid w:val="00957377"/>
    <w:rsid w:val="0095783C"/>
    <w:rsid w:val="00957AE6"/>
    <w:rsid w:val="00960122"/>
    <w:rsid w:val="009601CC"/>
    <w:rsid w:val="009603E7"/>
    <w:rsid w:val="009604B9"/>
    <w:rsid w:val="009608D9"/>
    <w:rsid w:val="00961137"/>
    <w:rsid w:val="00961516"/>
    <w:rsid w:val="009615DF"/>
    <w:rsid w:val="00961715"/>
    <w:rsid w:val="00961843"/>
    <w:rsid w:val="00961932"/>
    <w:rsid w:val="00961B1C"/>
    <w:rsid w:val="009620CF"/>
    <w:rsid w:val="0096242E"/>
    <w:rsid w:val="009626C0"/>
    <w:rsid w:val="0096278F"/>
    <w:rsid w:val="00962914"/>
    <w:rsid w:val="00962E0F"/>
    <w:rsid w:val="00962E8F"/>
    <w:rsid w:val="00962FB5"/>
    <w:rsid w:val="0096311F"/>
    <w:rsid w:val="009631AD"/>
    <w:rsid w:val="00963417"/>
    <w:rsid w:val="0096378A"/>
    <w:rsid w:val="009637A7"/>
    <w:rsid w:val="009637B3"/>
    <w:rsid w:val="00963850"/>
    <w:rsid w:val="00963B46"/>
    <w:rsid w:val="00963F1D"/>
    <w:rsid w:val="009640C2"/>
    <w:rsid w:val="0096420A"/>
    <w:rsid w:val="009642D5"/>
    <w:rsid w:val="009643E9"/>
    <w:rsid w:val="00964442"/>
    <w:rsid w:val="009644A5"/>
    <w:rsid w:val="00964828"/>
    <w:rsid w:val="00964A71"/>
    <w:rsid w:val="00964ADF"/>
    <w:rsid w:val="00964BE4"/>
    <w:rsid w:val="00964BF9"/>
    <w:rsid w:val="00964C1A"/>
    <w:rsid w:val="00965726"/>
    <w:rsid w:val="009657E3"/>
    <w:rsid w:val="00965C83"/>
    <w:rsid w:val="0096605D"/>
    <w:rsid w:val="00966394"/>
    <w:rsid w:val="009668A1"/>
    <w:rsid w:val="00966906"/>
    <w:rsid w:val="00966A27"/>
    <w:rsid w:val="00966ABE"/>
    <w:rsid w:val="00966CB8"/>
    <w:rsid w:val="00966CD8"/>
    <w:rsid w:val="00966FA2"/>
    <w:rsid w:val="0096744B"/>
    <w:rsid w:val="00967599"/>
    <w:rsid w:val="00967814"/>
    <w:rsid w:val="00967F87"/>
    <w:rsid w:val="009701BD"/>
    <w:rsid w:val="009703D6"/>
    <w:rsid w:val="009704B6"/>
    <w:rsid w:val="00970552"/>
    <w:rsid w:val="0097068E"/>
    <w:rsid w:val="00970960"/>
    <w:rsid w:val="00970BEF"/>
    <w:rsid w:val="00970D63"/>
    <w:rsid w:val="00970D8A"/>
    <w:rsid w:val="00970DA2"/>
    <w:rsid w:val="00970FAA"/>
    <w:rsid w:val="00970FDE"/>
    <w:rsid w:val="0097115D"/>
    <w:rsid w:val="0097142E"/>
    <w:rsid w:val="00971456"/>
    <w:rsid w:val="009715DB"/>
    <w:rsid w:val="00971B42"/>
    <w:rsid w:val="00971E10"/>
    <w:rsid w:val="00972018"/>
    <w:rsid w:val="00972158"/>
    <w:rsid w:val="009721FC"/>
    <w:rsid w:val="009726B4"/>
    <w:rsid w:val="00972A7F"/>
    <w:rsid w:val="00972CF7"/>
    <w:rsid w:val="009730C9"/>
    <w:rsid w:val="0097317A"/>
    <w:rsid w:val="0097317F"/>
    <w:rsid w:val="00973479"/>
    <w:rsid w:val="009737B2"/>
    <w:rsid w:val="00973828"/>
    <w:rsid w:val="00973C05"/>
    <w:rsid w:val="00973C43"/>
    <w:rsid w:val="00973D41"/>
    <w:rsid w:val="00973ECD"/>
    <w:rsid w:val="00973FBF"/>
    <w:rsid w:val="00974259"/>
    <w:rsid w:val="0097428D"/>
    <w:rsid w:val="009745E9"/>
    <w:rsid w:val="009746EA"/>
    <w:rsid w:val="00974AD9"/>
    <w:rsid w:val="00974B8F"/>
    <w:rsid w:val="00974D8B"/>
    <w:rsid w:val="00974DC3"/>
    <w:rsid w:val="00974F79"/>
    <w:rsid w:val="00975406"/>
    <w:rsid w:val="00975455"/>
    <w:rsid w:val="009756D2"/>
    <w:rsid w:val="009758A0"/>
    <w:rsid w:val="00975A85"/>
    <w:rsid w:val="00975DC9"/>
    <w:rsid w:val="00975E53"/>
    <w:rsid w:val="00975EDC"/>
    <w:rsid w:val="0097633A"/>
    <w:rsid w:val="009769C2"/>
    <w:rsid w:val="00976BFC"/>
    <w:rsid w:val="00976F3B"/>
    <w:rsid w:val="009771F6"/>
    <w:rsid w:val="0097766E"/>
    <w:rsid w:val="00977730"/>
    <w:rsid w:val="00977816"/>
    <w:rsid w:val="00977A33"/>
    <w:rsid w:val="00977D5D"/>
    <w:rsid w:val="00977FC9"/>
    <w:rsid w:val="00980314"/>
    <w:rsid w:val="0098031E"/>
    <w:rsid w:val="00980373"/>
    <w:rsid w:val="00980D29"/>
    <w:rsid w:val="00980D2C"/>
    <w:rsid w:val="00980DA7"/>
    <w:rsid w:val="00980E97"/>
    <w:rsid w:val="00980F6A"/>
    <w:rsid w:val="009810E1"/>
    <w:rsid w:val="0098125F"/>
    <w:rsid w:val="00981418"/>
    <w:rsid w:val="00981545"/>
    <w:rsid w:val="0098161D"/>
    <w:rsid w:val="00981E7A"/>
    <w:rsid w:val="009822B9"/>
    <w:rsid w:val="00982374"/>
    <w:rsid w:val="00982391"/>
    <w:rsid w:val="00982727"/>
    <w:rsid w:val="0098286F"/>
    <w:rsid w:val="00982935"/>
    <w:rsid w:val="009829FD"/>
    <w:rsid w:val="00982CE5"/>
    <w:rsid w:val="00982EBD"/>
    <w:rsid w:val="00982F98"/>
    <w:rsid w:val="00982FAE"/>
    <w:rsid w:val="00982FED"/>
    <w:rsid w:val="00983049"/>
    <w:rsid w:val="009832DC"/>
    <w:rsid w:val="009834DC"/>
    <w:rsid w:val="00983509"/>
    <w:rsid w:val="0098350D"/>
    <w:rsid w:val="009836DA"/>
    <w:rsid w:val="009837AF"/>
    <w:rsid w:val="00983800"/>
    <w:rsid w:val="00983A1E"/>
    <w:rsid w:val="00983F17"/>
    <w:rsid w:val="00983F6E"/>
    <w:rsid w:val="00984027"/>
    <w:rsid w:val="009840EE"/>
    <w:rsid w:val="009847B7"/>
    <w:rsid w:val="009849D7"/>
    <w:rsid w:val="00984B89"/>
    <w:rsid w:val="00984BB7"/>
    <w:rsid w:val="00984CFA"/>
    <w:rsid w:val="00984EB5"/>
    <w:rsid w:val="00984F02"/>
    <w:rsid w:val="00985274"/>
    <w:rsid w:val="009852E4"/>
    <w:rsid w:val="00985438"/>
    <w:rsid w:val="0098545A"/>
    <w:rsid w:val="0098576C"/>
    <w:rsid w:val="009858C0"/>
    <w:rsid w:val="00985BE1"/>
    <w:rsid w:val="00985C83"/>
    <w:rsid w:val="00985D81"/>
    <w:rsid w:val="00985DF3"/>
    <w:rsid w:val="00985ED0"/>
    <w:rsid w:val="009863EE"/>
    <w:rsid w:val="0098643A"/>
    <w:rsid w:val="00986801"/>
    <w:rsid w:val="009869DA"/>
    <w:rsid w:val="00986B1A"/>
    <w:rsid w:val="00986BD3"/>
    <w:rsid w:val="0098707A"/>
    <w:rsid w:val="00987149"/>
    <w:rsid w:val="0098776D"/>
    <w:rsid w:val="009877B1"/>
    <w:rsid w:val="00987B8F"/>
    <w:rsid w:val="00987C57"/>
    <w:rsid w:val="00987D44"/>
    <w:rsid w:val="00987D97"/>
    <w:rsid w:val="00987FF1"/>
    <w:rsid w:val="00990795"/>
    <w:rsid w:val="00990A1B"/>
    <w:rsid w:val="00990A49"/>
    <w:rsid w:val="00990D2E"/>
    <w:rsid w:val="009912EF"/>
    <w:rsid w:val="00991481"/>
    <w:rsid w:val="009916BF"/>
    <w:rsid w:val="00991AB3"/>
    <w:rsid w:val="00991ADF"/>
    <w:rsid w:val="00991B94"/>
    <w:rsid w:val="00991C1F"/>
    <w:rsid w:val="00991CB3"/>
    <w:rsid w:val="00991ECE"/>
    <w:rsid w:val="00991F8B"/>
    <w:rsid w:val="00991FA5"/>
    <w:rsid w:val="009922AE"/>
    <w:rsid w:val="0099237A"/>
    <w:rsid w:val="00992613"/>
    <w:rsid w:val="00992785"/>
    <w:rsid w:val="009927A1"/>
    <w:rsid w:val="0099295C"/>
    <w:rsid w:val="00992A73"/>
    <w:rsid w:val="00992AB6"/>
    <w:rsid w:val="00992C35"/>
    <w:rsid w:val="00992D2B"/>
    <w:rsid w:val="00992F84"/>
    <w:rsid w:val="00993311"/>
    <w:rsid w:val="00993475"/>
    <w:rsid w:val="00993941"/>
    <w:rsid w:val="00993957"/>
    <w:rsid w:val="00993AE9"/>
    <w:rsid w:val="00993AFA"/>
    <w:rsid w:val="00993C38"/>
    <w:rsid w:val="00993D4A"/>
    <w:rsid w:val="00993E55"/>
    <w:rsid w:val="00994229"/>
    <w:rsid w:val="00994417"/>
    <w:rsid w:val="0099495C"/>
    <w:rsid w:val="009949AA"/>
    <w:rsid w:val="00994C2F"/>
    <w:rsid w:val="00994C4F"/>
    <w:rsid w:val="00994CCF"/>
    <w:rsid w:val="00994D1D"/>
    <w:rsid w:val="00995206"/>
    <w:rsid w:val="00995216"/>
    <w:rsid w:val="00995A65"/>
    <w:rsid w:val="00995BCC"/>
    <w:rsid w:val="00995C2D"/>
    <w:rsid w:val="00995CBF"/>
    <w:rsid w:val="00995CCC"/>
    <w:rsid w:val="00995D0A"/>
    <w:rsid w:val="009963EF"/>
    <w:rsid w:val="0099643B"/>
    <w:rsid w:val="00996552"/>
    <w:rsid w:val="009965A2"/>
    <w:rsid w:val="009965B5"/>
    <w:rsid w:val="009967E0"/>
    <w:rsid w:val="00996940"/>
    <w:rsid w:val="00996987"/>
    <w:rsid w:val="00996C14"/>
    <w:rsid w:val="00996C81"/>
    <w:rsid w:val="00996FEC"/>
    <w:rsid w:val="009970C7"/>
    <w:rsid w:val="00997334"/>
    <w:rsid w:val="0099736E"/>
    <w:rsid w:val="009973D8"/>
    <w:rsid w:val="0099770C"/>
    <w:rsid w:val="0099782F"/>
    <w:rsid w:val="00997895"/>
    <w:rsid w:val="00997953"/>
    <w:rsid w:val="00997A6B"/>
    <w:rsid w:val="00997B12"/>
    <w:rsid w:val="00997CA2"/>
    <w:rsid w:val="009A0179"/>
    <w:rsid w:val="009A04B9"/>
    <w:rsid w:val="009A0598"/>
    <w:rsid w:val="009A059B"/>
    <w:rsid w:val="009A098E"/>
    <w:rsid w:val="009A0A35"/>
    <w:rsid w:val="009A0B2C"/>
    <w:rsid w:val="009A0C18"/>
    <w:rsid w:val="009A124C"/>
    <w:rsid w:val="009A14D7"/>
    <w:rsid w:val="009A1AB3"/>
    <w:rsid w:val="009A1C1E"/>
    <w:rsid w:val="009A1D0F"/>
    <w:rsid w:val="009A1D5E"/>
    <w:rsid w:val="009A1E4D"/>
    <w:rsid w:val="009A24A1"/>
    <w:rsid w:val="009A2559"/>
    <w:rsid w:val="009A26B5"/>
    <w:rsid w:val="009A27E5"/>
    <w:rsid w:val="009A2A25"/>
    <w:rsid w:val="009A2B27"/>
    <w:rsid w:val="009A2C88"/>
    <w:rsid w:val="009A2CB6"/>
    <w:rsid w:val="009A2F5F"/>
    <w:rsid w:val="009A30A3"/>
    <w:rsid w:val="009A34DC"/>
    <w:rsid w:val="009A353D"/>
    <w:rsid w:val="009A3728"/>
    <w:rsid w:val="009A372F"/>
    <w:rsid w:val="009A37B7"/>
    <w:rsid w:val="009A3874"/>
    <w:rsid w:val="009A3A8A"/>
    <w:rsid w:val="009A3EBB"/>
    <w:rsid w:val="009A3F27"/>
    <w:rsid w:val="009A42A1"/>
    <w:rsid w:val="009A444B"/>
    <w:rsid w:val="009A477D"/>
    <w:rsid w:val="009A48E1"/>
    <w:rsid w:val="009A48F1"/>
    <w:rsid w:val="009A4D0F"/>
    <w:rsid w:val="009A5226"/>
    <w:rsid w:val="009A5272"/>
    <w:rsid w:val="009A5323"/>
    <w:rsid w:val="009A5372"/>
    <w:rsid w:val="009A55C9"/>
    <w:rsid w:val="009A5698"/>
    <w:rsid w:val="009A5873"/>
    <w:rsid w:val="009A5CD4"/>
    <w:rsid w:val="009A5E2B"/>
    <w:rsid w:val="009A5FF2"/>
    <w:rsid w:val="009A66BC"/>
    <w:rsid w:val="009A6707"/>
    <w:rsid w:val="009A6757"/>
    <w:rsid w:val="009A6BE0"/>
    <w:rsid w:val="009A6F28"/>
    <w:rsid w:val="009A70F5"/>
    <w:rsid w:val="009A7105"/>
    <w:rsid w:val="009A726E"/>
    <w:rsid w:val="009A7415"/>
    <w:rsid w:val="009A7426"/>
    <w:rsid w:val="009A75E5"/>
    <w:rsid w:val="009A767C"/>
    <w:rsid w:val="009A7748"/>
    <w:rsid w:val="009A7861"/>
    <w:rsid w:val="009A7B45"/>
    <w:rsid w:val="009A7B69"/>
    <w:rsid w:val="009A7CAE"/>
    <w:rsid w:val="009A7E6A"/>
    <w:rsid w:val="009A7E93"/>
    <w:rsid w:val="009B0020"/>
    <w:rsid w:val="009B0250"/>
    <w:rsid w:val="009B0259"/>
    <w:rsid w:val="009B0390"/>
    <w:rsid w:val="009B0499"/>
    <w:rsid w:val="009B0622"/>
    <w:rsid w:val="009B06A2"/>
    <w:rsid w:val="009B0770"/>
    <w:rsid w:val="009B07F6"/>
    <w:rsid w:val="009B0D85"/>
    <w:rsid w:val="009B10D0"/>
    <w:rsid w:val="009B1134"/>
    <w:rsid w:val="009B118A"/>
    <w:rsid w:val="009B1315"/>
    <w:rsid w:val="009B1415"/>
    <w:rsid w:val="009B14A8"/>
    <w:rsid w:val="009B150E"/>
    <w:rsid w:val="009B1654"/>
    <w:rsid w:val="009B16DC"/>
    <w:rsid w:val="009B18E9"/>
    <w:rsid w:val="009B1AB6"/>
    <w:rsid w:val="009B1B32"/>
    <w:rsid w:val="009B1E24"/>
    <w:rsid w:val="009B20E0"/>
    <w:rsid w:val="009B2109"/>
    <w:rsid w:val="009B224F"/>
    <w:rsid w:val="009B235E"/>
    <w:rsid w:val="009B2398"/>
    <w:rsid w:val="009B2595"/>
    <w:rsid w:val="009B2621"/>
    <w:rsid w:val="009B2704"/>
    <w:rsid w:val="009B2714"/>
    <w:rsid w:val="009B2C41"/>
    <w:rsid w:val="009B3094"/>
    <w:rsid w:val="009B31C0"/>
    <w:rsid w:val="009B3214"/>
    <w:rsid w:val="009B33E4"/>
    <w:rsid w:val="009B356D"/>
    <w:rsid w:val="009B3789"/>
    <w:rsid w:val="009B3BAA"/>
    <w:rsid w:val="009B3BE4"/>
    <w:rsid w:val="009B3EC0"/>
    <w:rsid w:val="009B3FB1"/>
    <w:rsid w:val="009B4222"/>
    <w:rsid w:val="009B4351"/>
    <w:rsid w:val="009B43C9"/>
    <w:rsid w:val="009B43D3"/>
    <w:rsid w:val="009B4504"/>
    <w:rsid w:val="009B461D"/>
    <w:rsid w:val="009B48A7"/>
    <w:rsid w:val="009B4AD7"/>
    <w:rsid w:val="009B502D"/>
    <w:rsid w:val="009B5196"/>
    <w:rsid w:val="009B520D"/>
    <w:rsid w:val="009B536D"/>
    <w:rsid w:val="009B54C2"/>
    <w:rsid w:val="009B56B2"/>
    <w:rsid w:val="009B56C3"/>
    <w:rsid w:val="009B5A83"/>
    <w:rsid w:val="009B5B19"/>
    <w:rsid w:val="009B5D36"/>
    <w:rsid w:val="009B5D77"/>
    <w:rsid w:val="009B6303"/>
    <w:rsid w:val="009B660F"/>
    <w:rsid w:val="009B676C"/>
    <w:rsid w:val="009B6A54"/>
    <w:rsid w:val="009B6AEF"/>
    <w:rsid w:val="009B6C14"/>
    <w:rsid w:val="009B6C25"/>
    <w:rsid w:val="009B6CBD"/>
    <w:rsid w:val="009B6D4D"/>
    <w:rsid w:val="009B6DD7"/>
    <w:rsid w:val="009B6F35"/>
    <w:rsid w:val="009B7017"/>
    <w:rsid w:val="009B7105"/>
    <w:rsid w:val="009B7392"/>
    <w:rsid w:val="009B7539"/>
    <w:rsid w:val="009B76DD"/>
    <w:rsid w:val="009B76E2"/>
    <w:rsid w:val="009B76FC"/>
    <w:rsid w:val="009B770C"/>
    <w:rsid w:val="009B77AA"/>
    <w:rsid w:val="009B77BE"/>
    <w:rsid w:val="009B79D3"/>
    <w:rsid w:val="009B7D37"/>
    <w:rsid w:val="009B7D91"/>
    <w:rsid w:val="009B7E98"/>
    <w:rsid w:val="009B7FA5"/>
    <w:rsid w:val="009C00F0"/>
    <w:rsid w:val="009C021A"/>
    <w:rsid w:val="009C031E"/>
    <w:rsid w:val="009C0374"/>
    <w:rsid w:val="009C0588"/>
    <w:rsid w:val="009C0664"/>
    <w:rsid w:val="009C07EA"/>
    <w:rsid w:val="009C094C"/>
    <w:rsid w:val="009C09A7"/>
    <w:rsid w:val="009C0ACE"/>
    <w:rsid w:val="009C0BA6"/>
    <w:rsid w:val="009C0CA7"/>
    <w:rsid w:val="009C0CB0"/>
    <w:rsid w:val="009C0D6F"/>
    <w:rsid w:val="009C0E40"/>
    <w:rsid w:val="009C0F03"/>
    <w:rsid w:val="009C0F8E"/>
    <w:rsid w:val="009C0FA0"/>
    <w:rsid w:val="009C1066"/>
    <w:rsid w:val="009C10E8"/>
    <w:rsid w:val="009C11EF"/>
    <w:rsid w:val="009C1263"/>
    <w:rsid w:val="009C13CD"/>
    <w:rsid w:val="009C1B46"/>
    <w:rsid w:val="009C1CFD"/>
    <w:rsid w:val="009C2440"/>
    <w:rsid w:val="009C28B3"/>
    <w:rsid w:val="009C2B3A"/>
    <w:rsid w:val="009C2B51"/>
    <w:rsid w:val="009C2BB2"/>
    <w:rsid w:val="009C2C31"/>
    <w:rsid w:val="009C2D4C"/>
    <w:rsid w:val="009C2FBC"/>
    <w:rsid w:val="009C2FC0"/>
    <w:rsid w:val="009C361E"/>
    <w:rsid w:val="009C37BC"/>
    <w:rsid w:val="009C385E"/>
    <w:rsid w:val="009C3868"/>
    <w:rsid w:val="009C38AE"/>
    <w:rsid w:val="009C39B3"/>
    <w:rsid w:val="009C3B3F"/>
    <w:rsid w:val="009C4124"/>
    <w:rsid w:val="009C42E3"/>
    <w:rsid w:val="009C46E5"/>
    <w:rsid w:val="009C4928"/>
    <w:rsid w:val="009C4A2E"/>
    <w:rsid w:val="009C4D3D"/>
    <w:rsid w:val="009C4DFC"/>
    <w:rsid w:val="009C508C"/>
    <w:rsid w:val="009C50B3"/>
    <w:rsid w:val="009C5154"/>
    <w:rsid w:val="009C51E3"/>
    <w:rsid w:val="009C5200"/>
    <w:rsid w:val="009C5229"/>
    <w:rsid w:val="009C5369"/>
    <w:rsid w:val="009C5402"/>
    <w:rsid w:val="009C5524"/>
    <w:rsid w:val="009C5947"/>
    <w:rsid w:val="009C5959"/>
    <w:rsid w:val="009C59BC"/>
    <w:rsid w:val="009C5B60"/>
    <w:rsid w:val="009C5C02"/>
    <w:rsid w:val="009C5C20"/>
    <w:rsid w:val="009C5F01"/>
    <w:rsid w:val="009C60F3"/>
    <w:rsid w:val="009C62B9"/>
    <w:rsid w:val="009C62F1"/>
    <w:rsid w:val="009C640C"/>
    <w:rsid w:val="009C6666"/>
    <w:rsid w:val="009C671D"/>
    <w:rsid w:val="009C68DB"/>
    <w:rsid w:val="009C6FF4"/>
    <w:rsid w:val="009C703B"/>
    <w:rsid w:val="009C70A8"/>
    <w:rsid w:val="009C7128"/>
    <w:rsid w:val="009C7348"/>
    <w:rsid w:val="009C783C"/>
    <w:rsid w:val="009C784D"/>
    <w:rsid w:val="009C7918"/>
    <w:rsid w:val="009C79CE"/>
    <w:rsid w:val="009C7ACC"/>
    <w:rsid w:val="009C7C6E"/>
    <w:rsid w:val="009C7CF3"/>
    <w:rsid w:val="009C7D38"/>
    <w:rsid w:val="009C7E25"/>
    <w:rsid w:val="009D0120"/>
    <w:rsid w:val="009D02C2"/>
    <w:rsid w:val="009D031A"/>
    <w:rsid w:val="009D04DD"/>
    <w:rsid w:val="009D06A8"/>
    <w:rsid w:val="009D073B"/>
    <w:rsid w:val="009D0791"/>
    <w:rsid w:val="009D0DCF"/>
    <w:rsid w:val="009D0DF7"/>
    <w:rsid w:val="009D0E76"/>
    <w:rsid w:val="009D11C0"/>
    <w:rsid w:val="009D16FA"/>
    <w:rsid w:val="009D189C"/>
    <w:rsid w:val="009D1A26"/>
    <w:rsid w:val="009D1C58"/>
    <w:rsid w:val="009D1CA5"/>
    <w:rsid w:val="009D1FD6"/>
    <w:rsid w:val="009D1FDF"/>
    <w:rsid w:val="009D202D"/>
    <w:rsid w:val="009D2067"/>
    <w:rsid w:val="009D206C"/>
    <w:rsid w:val="009D2182"/>
    <w:rsid w:val="009D2533"/>
    <w:rsid w:val="009D2654"/>
    <w:rsid w:val="009D2792"/>
    <w:rsid w:val="009D2933"/>
    <w:rsid w:val="009D2DA7"/>
    <w:rsid w:val="009D2DF2"/>
    <w:rsid w:val="009D30CB"/>
    <w:rsid w:val="009D32D6"/>
    <w:rsid w:val="009D354E"/>
    <w:rsid w:val="009D38E5"/>
    <w:rsid w:val="009D39D6"/>
    <w:rsid w:val="009D3A0D"/>
    <w:rsid w:val="009D3D24"/>
    <w:rsid w:val="009D3E2B"/>
    <w:rsid w:val="009D3F7C"/>
    <w:rsid w:val="009D4249"/>
    <w:rsid w:val="009D4315"/>
    <w:rsid w:val="009D4349"/>
    <w:rsid w:val="009D434B"/>
    <w:rsid w:val="009D449C"/>
    <w:rsid w:val="009D4543"/>
    <w:rsid w:val="009D4DAE"/>
    <w:rsid w:val="009D536C"/>
    <w:rsid w:val="009D5583"/>
    <w:rsid w:val="009D5623"/>
    <w:rsid w:val="009D5790"/>
    <w:rsid w:val="009D581D"/>
    <w:rsid w:val="009D5A32"/>
    <w:rsid w:val="009D5D48"/>
    <w:rsid w:val="009D5DE8"/>
    <w:rsid w:val="009D60B7"/>
    <w:rsid w:val="009D621F"/>
    <w:rsid w:val="009D6554"/>
    <w:rsid w:val="009D65ED"/>
    <w:rsid w:val="009D66FD"/>
    <w:rsid w:val="009D6752"/>
    <w:rsid w:val="009D6CEB"/>
    <w:rsid w:val="009D6D97"/>
    <w:rsid w:val="009D6F61"/>
    <w:rsid w:val="009D7082"/>
    <w:rsid w:val="009D710C"/>
    <w:rsid w:val="009D72FE"/>
    <w:rsid w:val="009D74E4"/>
    <w:rsid w:val="009D7B05"/>
    <w:rsid w:val="009D7DA5"/>
    <w:rsid w:val="009D7E8D"/>
    <w:rsid w:val="009D7F4B"/>
    <w:rsid w:val="009E0278"/>
    <w:rsid w:val="009E035A"/>
    <w:rsid w:val="009E0414"/>
    <w:rsid w:val="009E0516"/>
    <w:rsid w:val="009E053B"/>
    <w:rsid w:val="009E06BD"/>
    <w:rsid w:val="009E07F1"/>
    <w:rsid w:val="009E0954"/>
    <w:rsid w:val="009E0AA5"/>
    <w:rsid w:val="009E0F0A"/>
    <w:rsid w:val="009E1228"/>
    <w:rsid w:val="009E169A"/>
    <w:rsid w:val="009E16C1"/>
    <w:rsid w:val="009E1797"/>
    <w:rsid w:val="009E1A32"/>
    <w:rsid w:val="009E1A7D"/>
    <w:rsid w:val="009E1C7F"/>
    <w:rsid w:val="009E1E45"/>
    <w:rsid w:val="009E1F55"/>
    <w:rsid w:val="009E1FF5"/>
    <w:rsid w:val="009E20AA"/>
    <w:rsid w:val="009E2271"/>
    <w:rsid w:val="009E2387"/>
    <w:rsid w:val="009E2746"/>
    <w:rsid w:val="009E274F"/>
    <w:rsid w:val="009E2892"/>
    <w:rsid w:val="009E2D32"/>
    <w:rsid w:val="009E2D6F"/>
    <w:rsid w:val="009E31FB"/>
    <w:rsid w:val="009E3373"/>
    <w:rsid w:val="009E3559"/>
    <w:rsid w:val="009E3733"/>
    <w:rsid w:val="009E3741"/>
    <w:rsid w:val="009E38E3"/>
    <w:rsid w:val="009E3AE3"/>
    <w:rsid w:val="009E3C59"/>
    <w:rsid w:val="009E3D4D"/>
    <w:rsid w:val="009E401D"/>
    <w:rsid w:val="009E411E"/>
    <w:rsid w:val="009E4273"/>
    <w:rsid w:val="009E42EF"/>
    <w:rsid w:val="009E4753"/>
    <w:rsid w:val="009E4890"/>
    <w:rsid w:val="009E4B07"/>
    <w:rsid w:val="009E4BFC"/>
    <w:rsid w:val="009E4D3A"/>
    <w:rsid w:val="009E5088"/>
    <w:rsid w:val="009E5471"/>
    <w:rsid w:val="009E55C9"/>
    <w:rsid w:val="009E5A2E"/>
    <w:rsid w:val="009E5B47"/>
    <w:rsid w:val="009E5C85"/>
    <w:rsid w:val="009E5F74"/>
    <w:rsid w:val="009E6135"/>
    <w:rsid w:val="009E6264"/>
    <w:rsid w:val="009E639F"/>
    <w:rsid w:val="009E63A7"/>
    <w:rsid w:val="009E63A9"/>
    <w:rsid w:val="009E64F3"/>
    <w:rsid w:val="009E6879"/>
    <w:rsid w:val="009E68A6"/>
    <w:rsid w:val="009E68D2"/>
    <w:rsid w:val="009E6919"/>
    <w:rsid w:val="009E6A10"/>
    <w:rsid w:val="009E6B26"/>
    <w:rsid w:val="009E6D25"/>
    <w:rsid w:val="009E6E75"/>
    <w:rsid w:val="009E6FDE"/>
    <w:rsid w:val="009E7095"/>
    <w:rsid w:val="009E7198"/>
    <w:rsid w:val="009E71C6"/>
    <w:rsid w:val="009E762E"/>
    <w:rsid w:val="009E793A"/>
    <w:rsid w:val="009E7C65"/>
    <w:rsid w:val="009E7D0F"/>
    <w:rsid w:val="009E7DE2"/>
    <w:rsid w:val="009E7E5A"/>
    <w:rsid w:val="009E7EC8"/>
    <w:rsid w:val="009F081F"/>
    <w:rsid w:val="009F08C6"/>
    <w:rsid w:val="009F09FC"/>
    <w:rsid w:val="009F0DA5"/>
    <w:rsid w:val="009F0E77"/>
    <w:rsid w:val="009F0F89"/>
    <w:rsid w:val="009F0FEF"/>
    <w:rsid w:val="009F1065"/>
    <w:rsid w:val="009F10AE"/>
    <w:rsid w:val="009F1151"/>
    <w:rsid w:val="009F143F"/>
    <w:rsid w:val="009F1845"/>
    <w:rsid w:val="009F18B6"/>
    <w:rsid w:val="009F1B31"/>
    <w:rsid w:val="009F1C72"/>
    <w:rsid w:val="009F1C91"/>
    <w:rsid w:val="009F1DFD"/>
    <w:rsid w:val="009F1F2E"/>
    <w:rsid w:val="009F22F2"/>
    <w:rsid w:val="009F2350"/>
    <w:rsid w:val="009F25B4"/>
    <w:rsid w:val="009F2692"/>
    <w:rsid w:val="009F280A"/>
    <w:rsid w:val="009F302F"/>
    <w:rsid w:val="009F304B"/>
    <w:rsid w:val="009F31AA"/>
    <w:rsid w:val="009F3230"/>
    <w:rsid w:val="009F3613"/>
    <w:rsid w:val="009F38B7"/>
    <w:rsid w:val="009F38E4"/>
    <w:rsid w:val="009F3A0C"/>
    <w:rsid w:val="009F4119"/>
    <w:rsid w:val="009F435C"/>
    <w:rsid w:val="009F466F"/>
    <w:rsid w:val="009F484E"/>
    <w:rsid w:val="009F493F"/>
    <w:rsid w:val="009F4DA1"/>
    <w:rsid w:val="009F50D9"/>
    <w:rsid w:val="009F5270"/>
    <w:rsid w:val="009F5368"/>
    <w:rsid w:val="009F539F"/>
    <w:rsid w:val="009F545C"/>
    <w:rsid w:val="009F574A"/>
    <w:rsid w:val="009F5EF9"/>
    <w:rsid w:val="009F605F"/>
    <w:rsid w:val="009F6202"/>
    <w:rsid w:val="009F622A"/>
    <w:rsid w:val="009F62BC"/>
    <w:rsid w:val="009F6A4E"/>
    <w:rsid w:val="009F6BAA"/>
    <w:rsid w:val="009F6BF2"/>
    <w:rsid w:val="009F7065"/>
    <w:rsid w:val="009F7170"/>
    <w:rsid w:val="009F74BE"/>
    <w:rsid w:val="009F766E"/>
    <w:rsid w:val="009F76D4"/>
    <w:rsid w:val="009F7897"/>
    <w:rsid w:val="009F7DC5"/>
    <w:rsid w:val="00A000D2"/>
    <w:rsid w:val="00A0034C"/>
    <w:rsid w:val="00A00509"/>
    <w:rsid w:val="00A006BD"/>
    <w:rsid w:val="00A007B6"/>
    <w:rsid w:val="00A00A9A"/>
    <w:rsid w:val="00A00AEC"/>
    <w:rsid w:val="00A00B24"/>
    <w:rsid w:val="00A00B78"/>
    <w:rsid w:val="00A00D3E"/>
    <w:rsid w:val="00A00E7A"/>
    <w:rsid w:val="00A00E9A"/>
    <w:rsid w:val="00A00FFD"/>
    <w:rsid w:val="00A011A4"/>
    <w:rsid w:val="00A0157B"/>
    <w:rsid w:val="00A017DF"/>
    <w:rsid w:val="00A018DD"/>
    <w:rsid w:val="00A01943"/>
    <w:rsid w:val="00A019C7"/>
    <w:rsid w:val="00A01A6E"/>
    <w:rsid w:val="00A01F65"/>
    <w:rsid w:val="00A02005"/>
    <w:rsid w:val="00A020EB"/>
    <w:rsid w:val="00A021DD"/>
    <w:rsid w:val="00A02601"/>
    <w:rsid w:val="00A028A7"/>
    <w:rsid w:val="00A029B6"/>
    <w:rsid w:val="00A02A7B"/>
    <w:rsid w:val="00A02AAE"/>
    <w:rsid w:val="00A02BE3"/>
    <w:rsid w:val="00A02D22"/>
    <w:rsid w:val="00A02F01"/>
    <w:rsid w:val="00A03005"/>
    <w:rsid w:val="00A0306B"/>
    <w:rsid w:val="00A03110"/>
    <w:rsid w:val="00A033B3"/>
    <w:rsid w:val="00A03A8C"/>
    <w:rsid w:val="00A03BF4"/>
    <w:rsid w:val="00A03C44"/>
    <w:rsid w:val="00A03EB7"/>
    <w:rsid w:val="00A03EC6"/>
    <w:rsid w:val="00A03F76"/>
    <w:rsid w:val="00A04234"/>
    <w:rsid w:val="00A04336"/>
    <w:rsid w:val="00A04E03"/>
    <w:rsid w:val="00A04FCD"/>
    <w:rsid w:val="00A052EF"/>
    <w:rsid w:val="00A053A8"/>
    <w:rsid w:val="00A05794"/>
    <w:rsid w:val="00A0586B"/>
    <w:rsid w:val="00A05953"/>
    <w:rsid w:val="00A05A43"/>
    <w:rsid w:val="00A05BAB"/>
    <w:rsid w:val="00A05C01"/>
    <w:rsid w:val="00A05C02"/>
    <w:rsid w:val="00A05DDC"/>
    <w:rsid w:val="00A060A2"/>
    <w:rsid w:val="00A060FA"/>
    <w:rsid w:val="00A0618C"/>
    <w:rsid w:val="00A062F2"/>
    <w:rsid w:val="00A06306"/>
    <w:rsid w:val="00A06415"/>
    <w:rsid w:val="00A06559"/>
    <w:rsid w:val="00A06648"/>
    <w:rsid w:val="00A066A4"/>
    <w:rsid w:val="00A06750"/>
    <w:rsid w:val="00A0682A"/>
    <w:rsid w:val="00A068D9"/>
    <w:rsid w:val="00A0691E"/>
    <w:rsid w:val="00A069A9"/>
    <w:rsid w:val="00A06D63"/>
    <w:rsid w:val="00A06F14"/>
    <w:rsid w:val="00A07070"/>
    <w:rsid w:val="00A0710E"/>
    <w:rsid w:val="00A0728F"/>
    <w:rsid w:val="00A07329"/>
    <w:rsid w:val="00A07348"/>
    <w:rsid w:val="00A0736D"/>
    <w:rsid w:val="00A0743D"/>
    <w:rsid w:val="00A07547"/>
    <w:rsid w:val="00A07563"/>
    <w:rsid w:val="00A0777E"/>
    <w:rsid w:val="00A0788E"/>
    <w:rsid w:val="00A078CD"/>
    <w:rsid w:val="00A07AEC"/>
    <w:rsid w:val="00A07C48"/>
    <w:rsid w:val="00A07D13"/>
    <w:rsid w:val="00A07E32"/>
    <w:rsid w:val="00A07E74"/>
    <w:rsid w:val="00A10057"/>
    <w:rsid w:val="00A10298"/>
    <w:rsid w:val="00A102F4"/>
    <w:rsid w:val="00A106C2"/>
    <w:rsid w:val="00A10B1D"/>
    <w:rsid w:val="00A1112D"/>
    <w:rsid w:val="00A111B3"/>
    <w:rsid w:val="00A113BF"/>
    <w:rsid w:val="00A115C3"/>
    <w:rsid w:val="00A11731"/>
    <w:rsid w:val="00A11A2B"/>
    <w:rsid w:val="00A11C55"/>
    <w:rsid w:val="00A11D07"/>
    <w:rsid w:val="00A12208"/>
    <w:rsid w:val="00A123A2"/>
    <w:rsid w:val="00A125B8"/>
    <w:rsid w:val="00A126BD"/>
    <w:rsid w:val="00A12F30"/>
    <w:rsid w:val="00A1315F"/>
    <w:rsid w:val="00A1330B"/>
    <w:rsid w:val="00A13AC4"/>
    <w:rsid w:val="00A13D7F"/>
    <w:rsid w:val="00A13E1C"/>
    <w:rsid w:val="00A140AC"/>
    <w:rsid w:val="00A14112"/>
    <w:rsid w:val="00A1426B"/>
    <w:rsid w:val="00A14323"/>
    <w:rsid w:val="00A146EE"/>
    <w:rsid w:val="00A147BB"/>
    <w:rsid w:val="00A14A07"/>
    <w:rsid w:val="00A14B87"/>
    <w:rsid w:val="00A14CED"/>
    <w:rsid w:val="00A14D40"/>
    <w:rsid w:val="00A14FBF"/>
    <w:rsid w:val="00A153B4"/>
    <w:rsid w:val="00A154E4"/>
    <w:rsid w:val="00A155A1"/>
    <w:rsid w:val="00A15971"/>
    <w:rsid w:val="00A15A72"/>
    <w:rsid w:val="00A15BA1"/>
    <w:rsid w:val="00A15C4F"/>
    <w:rsid w:val="00A15CC9"/>
    <w:rsid w:val="00A15ED6"/>
    <w:rsid w:val="00A1651B"/>
    <w:rsid w:val="00A16581"/>
    <w:rsid w:val="00A16612"/>
    <w:rsid w:val="00A16A7E"/>
    <w:rsid w:val="00A16E8B"/>
    <w:rsid w:val="00A16F53"/>
    <w:rsid w:val="00A16F63"/>
    <w:rsid w:val="00A16F97"/>
    <w:rsid w:val="00A171E3"/>
    <w:rsid w:val="00A17284"/>
    <w:rsid w:val="00A17289"/>
    <w:rsid w:val="00A176B5"/>
    <w:rsid w:val="00A1773A"/>
    <w:rsid w:val="00A178DA"/>
    <w:rsid w:val="00A17DB4"/>
    <w:rsid w:val="00A17F7D"/>
    <w:rsid w:val="00A2000E"/>
    <w:rsid w:val="00A200F3"/>
    <w:rsid w:val="00A20173"/>
    <w:rsid w:val="00A2038C"/>
    <w:rsid w:val="00A20426"/>
    <w:rsid w:val="00A20623"/>
    <w:rsid w:val="00A208CA"/>
    <w:rsid w:val="00A2098C"/>
    <w:rsid w:val="00A209A1"/>
    <w:rsid w:val="00A20C6E"/>
    <w:rsid w:val="00A20E8B"/>
    <w:rsid w:val="00A20EEE"/>
    <w:rsid w:val="00A210CF"/>
    <w:rsid w:val="00A21249"/>
    <w:rsid w:val="00A213A0"/>
    <w:rsid w:val="00A2142B"/>
    <w:rsid w:val="00A2144F"/>
    <w:rsid w:val="00A217C8"/>
    <w:rsid w:val="00A218B9"/>
    <w:rsid w:val="00A2199B"/>
    <w:rsid w:val="00A21B8E"/>
    <w:rsid w:val="00A21BBB"/>
    <w:rsid w:val="00A21D1D"/>
    <w:rsid w:val="00A2200C"/>
    <w:rsid w:val="00A22065"/>
    <w:rsid w:val="00A2210A"/>
    <w:rsid w:val="00A2215D"/>
    <w:rsid w:val="00A222B8"/>
    <w:rsid w:val="00A2234B"/>
    <w:rsid w:val="00A22436"/>
    <w:rsid w:val="00A225BC"/>
    <w:rsid w:val="00A226CC"/>
    <w:rsid w:val="00A228D7"/>
    <w:rsid w:val="00A2296F"/>
    <w:rsid w:val="00A22A06"/>
    <w:rsid w:val="00A22B10"/>
    <w:rsid w:val="00A22F12"/>
    <w:rsid w:val="00A23053"/>
    <w:rsid w:val="00A23087"/>
    <w:rsid w:val="00A23418"/>
    <w:rsid w:val="00A23586"/>
    <w:rsid w:val="00A2367B"/>
    <w:rsid w:val="00A23A24"/>
    <w:rsid w:val="00A23A7C"/>
    <w:rsid w:val="00A23CE1"/>
    <w:rsid w:val="00A23F14"/>
    <w:rsid w:val="00A2420F"/>
    <w:rsid w:val="00A24248"/>
    <w:rsid w:val="00A24351"/>
    <w:rsid w:val="00A2444E"/>
    <w:rsid w:val="00A2458F"/>
    <w:rsid w:val="00A247E4"/>
    <w:rsid w:val="00A2494A"/>
    <w:rsid w:val="00A249A8"/>
    <w:rsid w:val="00A24A4D"/>
    <w:rsid w:val="00A24A50"/>
    <w:rsid w:val="00A250B0"/>
    <w:rsid w:val="00A25519"/>
    <w:rsid w:val="00A255C1"/>
    <w:rsid w:val="00A256B6"/>
    <w:rsid w:val="00A256D2"/>
    <w:rsid w:val="00A25A1C"/>
    <w:rsid w:val="00A25A9B"/>
    <w:rsid w:val="00A25BEE"/>
    <w:rsid w:val="00A25F2F"/>
    <w:rsid w:val="00A26063"/>
    <w:rsid w:val="00A260E9"/>
    <w:rsid w:val="00A261C9"/>
    <w:rsid w:val="00A26301"/>
    <w:rsid w:val="00A264D3"/>
    <w:rsid w:val="00A264D5"/>
    <w:rsid w:val="00A2657D"/>
    <w:rsid w:val="00A2660B"/>
    <w:rsid w:val="00A26829"/>
    <w:rsid w:val="00A269B4"/>
    <w:rsid w:val="00A269B5"/>
    <w:rsid w:val="00A26A4E"/>
    <w:rsid w:val="00A26DA1"/>
    <w:rsid w:val="00A26EA2"/>
    <w:rsid w:val="00A26F82"/>
    <w:rsid w:val="00A27423"/>
    <w:rsid w:val="00A279C4"/>
    <w:rsid w:val="00A30098"/>
    <w:rsid w:val="00A30206"/>
    <w:rsid w:val="00A302AE"/>
    <w:rsid w:val="00A303D7"/>
    <w:rsid w:val="00A304AC"/>
    <w:rsid w:val="00A304D0"/>
    <w:rsid w:val="00A30A0D"/>
    <w:rsid w:val="00A30C2B"/>
    <w:rsid w:val="00A30C5F"/>
    <w:rsid w:val="00A3124F"/>
    <w:rsid w:val="00A312B5"/>
    <w:rsid w:val="00A312D5"/>
    <w:rsid w:val="00A31359"/>
    <w:rsid w:val="00A315DA"/>
    <w:rsid w:val="00A31754"/>
    <w:rsid w:val="00A31BD5"/>
    <w:rsid w:val="00A320B2"/>
    <w:rsid w:val="00A321A9"/>
    <w:rsid w:val="00A325D9"/>
    <w:rsid w:val="00A32895"/>
    <w:rsid w:val="00A328B5"/>
    <w:rsid w:val="00A32DFC"/>
    <w:rsid w:val="00A3307D"/>
    <w:rsid w:val="00A33229"/>
    <w:rsid w:val="00A335C7"/>
    <w:rsid w:val="00A33688"/>
    <w:rsid w:val="00A3378F"/>
    <w:rsid w:val="00A33CB1"/>
    <w:rsid w:val="00A33CDF"/>
    <w:rsid w:val="00A341D4"/>
    <w:rsid w:val="00A3433C"/>
    <w:rsid w:val="00A345AE"/>
    <w:rsid w:val="00A345E5"/>
    <w:rsid w:val="00A3492F"/>
    <w:rsid w:val="00A34F58"/>
    <w:rsid w:val="00A350E6"/>
    <w:rsid w:val="00A35248"/>
    <w:rsid w:val="00A3535F"/>
    <w:rsid w:val="00A353D4"/>
    <w:rsid w:val="00A356A5"/>
    <w:rsid w:val="00A35852"/>
    <w:rsid w:val="00A35893"/>
    <w:rsid w:val="00A358E2"/>
    <w:rsid w:val="00A35AF4"/>
    <w:rsid w:val="00A35AFD"/>
    <w:rsid w:val="00A35B3F"/>
    <w:rsid w:val="00A35B96"/>
    <w:rsid w:val="00A35C67"/>
    <w:rsid w:val="00A35CDA"/>
    <w:rsid w:val="00A3607C"/>
    <w:rsid w:val="00A360B9"/>
    <w:rsid w:val="00A36428"/>
    <w:rsid w:val="00A36716"/>
    <w:rsid w:val="00A36878"/>
    <w:rsid w:val="00A368F6"/>
    <w:rsid w:val="00A36ABA"/>
    <w:rsid w:val="00A36ACF"/>
    <w:rsid w:val="00A36AF8"/>
    <w:rsid w:val="00A36C55"/>
    <w:rsid w:val="00A36EE8"/>
    <w:rsid w:val="00A3751E"/>
    <w:rsid w:val="00A3756B"/>
    <w:rsid w:val="00A37714"/>
    <w:rsid w:val="00A37927"/>
    <w:rsid w:val="00A379E9"/>
    <w:rsid w:val="00A37B4B"/>
    <w:rsid w:val="00A37C3B"/>
    <w:rsid w:val="00A37D8D"/>
    <w:rsid w:val="00A37E25"/>
    <w:rsid w:val="00A37F29"/>
    <w:rsid w:val="00A40111"/>
    <w:rsid w:val="00A4027F"/>
    <w:rsid w:val="00A40527"/>
    <w:rsid w:val="00A4054D"/>
    <w:rsid w:val="00A407CE"/>
    <w:rsid w:val="00A40A70"/>
    <w:rsid w:val="00A40DAD"/>
    <w:rsid w:val="00A40E8A"/>
    <w:rsid w:val="00A40F5E"/>
    <w:rsid w:val="00A413EC"/>
    <w:rsid w:val="00A416CC"/>
    <w:rsid w:val="00A41743"/>
    <w:rsid w:val="00A419E7"/>
    <w:rsid w:val="00A41AE1"/>
    <w:rsid w:val="00A41E28"/>
    <w:rsid w:val="00A41E2C"/>
    <w:rsid w:val="00A42070"/>
    <w:rsid w:val="00A42125"/>
    <w:rsid w:val="00A42236"/>
    <w:rsid w:val="00A42342"/>
    <w:rsid w:val="00A4252B"/>
    <w:rsid w:val="00A425B5"/>
    <w:rsid w:val="00A4275B"/>
    <w:rsid w:val="00A4282D"/>
    <w:rsid w:val="00A42B44"/>
    <w:rsid w:val="00A42C06"/>
    <w:rsid w:val="00A42E2D"/>
    <w:rsid w:val="00A42FD1"/>
    <w:rsid w:val="00A4307C"/>
    <w:rsid w:val="00A430EC"/>
    <w:rsid w:val="00A431BE"/>
    <w:rsid w:val="00A432A0"/>
    <w:rsid w:val="00A433A9"/>
    <w:rsid w:val="00A43516"/>
    <w:rsid w:val="00A4353B"/>
    <w:rsid w:val="00A438B0"/>
    <w:rsid w:val="00A438C7"/>
    <w:rsid w:val="00A43A13"/>
    <w:rsid w:val="00A43A8F"/>
    <w:rsid w:val="00A43C5B"/>
    <w:rsid w:val="00A43E30"/>
    <w:rsid w:val="00A43E46"/>
    <w:rsid w:val="00A440AE"/>
    <w:rsid w:val="00A44282"/>
    <w:rsid w:val="00A4429E"/>
    <w:rsid w:val="00A44343"/>
    <w:rsid w:val="00A44478"/>
    <w:rsid w:val="00A4462A"/>
    <w:rsid w:val="00A44E00"/>
    <w:rsid w:val="00A44E8C"/>
    <w:rsid w:val="00A45108"/>
    <w:rsid w:val="00A451B6"/>
    <w:rsid w:val="00A45219"/>
    <w:rsid w:val="00A4540F"/>
    <w:rsid w:val="00A454A0"/>
    <w:rsid w:val="00A4567D"/>
    <w:rsid w:val="00A4570D"/>
    <w:rsid w:val="00A458BD"/>
    <w:rsid w:val="00A45D74"/>
    <w:rsid w:val="00A46270"/>
    <w:rsid w:val="00A46304"/>
    <w:rsid w:val="00A466D2"/>
    <w:rsid w:val="00A466FA"/>
    <w:rsid w:val="00A468E1"/>
    <w:rsid w:val="00A46C6D"/>
    <w:rsid w:val="00A46EE0"/>
    <w:rsid w:val="00A470F2"/>
    <w:rsid w:val="00A47128"/>
    <w:rsid w:val="00A4716C"/>
    <w:rsid w:val="00A472C8"/>
    <w:rsid w:val="00A47362"/>
    <w:rsid w:val="00A4749D"/>
    <w:rsid w:val="00A47652"/>
    <w:rsid w:val="00A4766D"/>
    <w:rsid w:val="00A477D0"/>
    <w:rsid w:val="00A47ABB"/>
    <w:rsid w:val="00A47FE4"/>
    <w:rsid w:val="00A503DB"/>
    <w:rsid w:val="00A50470"/>
    <w:rsid w:val="00A506D5"/>
    <w:rsid w:val="00A50827"/>
    <w:rsid w:val="00A50BD1"/>
    <w:rsid w:val="00A50E28"/>
    <w:rsid w:val="00A5126A"/>
    <w:rsid w:val="00A5139E"/>
    <w:rsid w:val="00A5141F"/>
    <w:rsid w:val="00A514D1"/>
    <w:rsid w:val="00A515DC"/>
    <w:rsid w:val="00A517DD"/>
    <w:rsid w:val="00A51A16"/>
    <w:rsid w:val="00A51A32"/>
    <w:rsid w:val="00A51AA3"/>
    <w:rsid w:val="00A51C6D"/>
    <w:rsid w:val="00A51CE7"/>
    <w:rsid w:val="00A51D07"/>
    <w:rsid w:val="00A52296"/>
    <w:rsid w:val="00A52387"/>
    <w:rsid w:val="00A523DA"/>
    <w:rsid w:val="00A52549"/>
    <w:rsid w:val="00A52551"/>
    <w:rsid w:val="00A5274A"/>
    <w:rsid w:val="00A5276A"/>
    <w:rsid w:val="00A52869"/>
    <w:rsid w:val="00A52918"/>
    <w:rsid w:val="00A52DE8"/>
    <w:rsid w:val="00A52E02"/>
    <w:rsid w:val="00A52E51"/>
    <w:rsid w:val="00A536A3"/>
    <w:rsid w:val="00A536D7"/>
    <w:rsid w:val="00A53722"/>
    <w:rsid w:val="00A537BA"/>
    <w:rsid w:val="00A537C5"/>
    <w:rsid w:val="00A53B28"/>
    <w:rsid w:val="00A53C2F"/>
    <w:rsid w:val="00A53D6B"/>
    <w:rsid w:val="00A53DF2"/>
    <w:rsid w:val="00A541BD"/>
    <w:rsid w:val="00A54360"/>
    <w:rsid w:val="00A54599"/>
    <w:rsid w:val="00A545ED"/>
    <w:rsid w:val="00A546CF"/>
    <w:rsid w:val="00A547D4"/>
    <w:rsid w:val="00A54803"/>
    <w:rsid w:val="00A54A06"/>
    <w:rsid w:val="00A550CE"/>
    <w:rsid w:val="00A55656"/>
    <w:rsid w:val="00A5567B"/>
    <w:rsid w:val="00A55D71"/>
    <w:rsid w:val="00A561EE"/>
    <w:rsid w:val="00A561F5"/>
    <w:rsid w:val="00A5622C"/>
    <w:rsid w:val="00A56478"/>
    <w:rsid w:val="00A5664C"/>
    <w:rsid w:val="00A56673"/>
    <w:rsid w:val="00A567BC"/>
    <w:rsid w:val="00A56972"/>
    <w:rsid w:val="00A56E54"/>
    <w:rsid w:val="00A56FD0"/>
    <w:rsid w:val="00A57127"/>
    <w:rsid w:val="00A57560"/>
    <w:rsid w:val="00A57784"/>
    <w:rsid w:val="00A577B2"/>
    <w:rsid w:val="00A57885"/>
    <w:rsid w:val="00A57AE3"/>
    <w:rsid w:val="00A57FE2"/>
    <w:rsid w:val="00A6010D"/>
    <w:rsid w:val="00A60127"/>
    <w:rsid w:val="00A601A6"/>
    <w:rsid w:val="00A603D7"/>
    <w:rsid w:val="00A60517"/>
    <w:rsid w:val="00A60598"/>
    <w:rsid w:val="00A606CE"/>
    <w:rsid w:val="00A6091D"/>
    <w:rsid w:val="00A60EFE"/>
    <w:rsid w:val="00A60FCF"/>
    <w:rsid w:val="00A60FFC"/>
    <w:rsid w:val="00A6106A"/>
    <w:rsid w:val="00A61554"/>
    <w:rsid w:val="00A61D32"/>
    <w:rsid w:val="00A61F75"/>
    <w:rsid w:val="00A62028"/>
    <w:rsid w:val="00A62180"/>
    <w:rsid w:val="00A62381"/>
    <w:rsid w:val="00A624AF"/>
    <w:rsid w:val="00A62571"/>
    <w:rsid w:val="00A62BBA"/>
    <w:rsid w:val="00A62CA3"/>
    <w:rsid w:val="00A630B4"/>
    <w:rsid w:val="00A6332F"/>
    <w:rsid w:val="00A6341C"/>
    <w:rsid w:val="00A6342B"/>
    <w:rsid w:val="00A635E0"/>
    <w:rsid w:val="00A637F4"/>
    <w:rsid w:val="00A6388F"/>
    <w:rsid w:val="00A63F88"/>
    <w:rsid w:val="00A64255"/>
    <w:rsid w:val="00A64C71"/>
    <w:rsid w:val="00A64D81"/>
    <w:rsid w:val="00A64DCC"/>
    <w:rsid w:val="00A651A3"/>
    <w:rsid w:val="00A653AC"/>
    <w:rsid w:val="00A654DF"/>
    <w:rsid w:val="00A65633"/>
    <w:rsid w:val="00A6566B"/>
    <w:rsid w:val="00A6593E"/>
    <w:rsid w:val="00A6593F"/>
    <w:rsid w:val="00A65A72"/>
    <w:rsid w:val="00A65B86"/>
    <w:rsid w:val="00A66023"/>
    <w:rsid w:val="00A66051"/>
    <w:rsid w:val="00A6646C"/>
    <w:rsid w:val="00A66605"/>
    <w:rsid w:val="00A66616"/>
    <w:rsid w:val="00A667D3"/>
    <w:rsid w:val="00A6695D"/>
    <w:rsid w:val="00A66A74"/>
    <w:rsid w:val="00A66B1C"/>
    <w:rsid w:val="00A66B6D"/>
    <w:rsid w:val="00A66C7F"/>
    <w:rsid w:val="00A66F19"/>
    <w:rsid w:val="00A67077"/>
    <w:rsid w:val="00A6730D"/>
    <w:rsid w:val="00A67832"/>
    <w:rsid w:val="00A67B6B"/>
    <w:rsid w:val="00A67DE8"/>
    <w:rsid w:val="00A67EAA"/>
    <w:rsid w:val="00A702EF"/>
    <w:rsid w:val="00A7042F"/>
    <w:rsid w:val="00A70532"/>
    <w:rsid w:val="00A70B31"/>
    <w:rsid w:val="00A70B6E"/>
    <w:rsid w:val="00A70BB3"/>
    <w:rsid w:val="00A70BDB"/>
    <w:rsid w:val="00A70D55"/>
    <w:rsid w:val="00A71247"/>
    <w:rsid w:val="00A71275"/>
    <w:rsid w:val="00A712D7"/>
    <w:rsid w:val="00A71C05"/>
    <w:rsid w:val="00A71C5B"/>
    <w:rsid w:val="00A71DEA"/>
    <w:rsid w:val="00A7208C"/>
    <w:rsid w:val="00A72094"/>
    <w:rsid w:val="00A72156"/>
    <w:rsid w:val="00A72485"/>
    <w:rsid w:val="00A726A7"/>
    <w:rsid w:val="00A7277D"/>
    <w:rsid w:val="00A72865"/>
    <w:rsid w:val="00A72C79"/>
    <w:rsid w:val="00A72EF4"/>
    <w:rsid w:val="00A73087"/>
    <w:rsid w:val="00A734F5"/>
    <w:rsid w:val="00A7361A"/>
    <w:rsid w:val="00A73C8B"/>
    <w:rsid w:val="00A73CDC"/>
    <w:rsid w:val="00A73F41"/>
    <w:rsid w:val="00A7446D"/>
    <w:rsid w:val="00A74597"/>
    <w:rsid w:val="00A74870"/>
    <w:rsid w:val="00A7495B"/>
    <w:rsid w:val="00A74999"/>
    <w:rsid w:val="00A74B04"/>
    <w:rsid w:val="00A74B4E"/>
    <w:rsid w:val="00A74B6A"/>
    <w:rsid w:val="00A74CA2"/>
    <w:rsid w:val="00A74E09"/>
    <w:rsid w:val="00A752EE"/>
    <w:rsid w:val="00A75591"/>
    <w:rsid w:val="00A76180"/>
    <w:rsid w:val="00A76375"/>
    <w:rsid w:val="00A76F2F"/>
    <w:rsid w:val="00A77197"/>
    <w:rsid w:val="00A77208"/>
    <w:rsid w:val="00A774BF"/>
    <w:rsid w:val="00A7785A"/>
    <w:rsid w:val="00A7788C"/>
    <w:rsid w:val="00A77CF1"/>
    <w:rsid w:val="00A803FA"/>
    <w:rsid w:val="00A806D8"/>
    <w:rsid w:val="00A806DA"/>
    <w:rsid w:val="00A80F9A"/>
    <w:rsid w:val="00A81791"/>
    <w:rsid w:val="00A81A4C"/>
    <w:rsid w:val="00A81E03"/>
    <w:rsid w:val="00A820CE"/>
    <w:rsid w:val="00A82101"/>
    <w:rsid w:val="00A821C1"/>
    <w:rsid w:val="00A8225B"/>
    <w:rsid w:val="00A825B8"/>
    <w:rsid w:val="00A82906"/>
    <w:rsid w:val="00A82A7A"/>
    <w:rsid w:val="00A82DAB"/>
    <w:rsid w:val="00A82F50"/>
    <w:rsid w:val="00A832E7"/>
    <w:rsid w:val="00A83457"/>
    <w:rsid w:val="00A835FA"/>
    <w:rsid w:val="00A83CD7"/>
    <w:rsid w:val="00A83CE4"/>
    <w:rsid w:val="00A83F96"/>
    <w:rsid w:val="00A8414E"/>
    <w:rsid w:val="00A84561"/>
    <w:rsid w:val="00A846C9"/>
    <w:rsid w:val="00A84BA0"/>
    <w:rsid w:val="00A84BAF"/>
    <w:rsid w:val="00A84D0F"/>
    <w:rsid w:val="00A84EB2"/>
    <w:rsid w:val="00A8500C"/>
    <w:rsid w:val="00A85244"/>
    <w:rsid w:val="00A852E4"/>
    <w:rsid w:val="00A85336"/>
    <w:rsid w:val="00A855DB"/>
    <w:rsid w:val="00A8569E"/>
    <w:rsid w:val="00A85832"/>
    <w:rsid w:val="00A859DA"/>
    <w:rsid w:val="00A859EA"/>
    <w:rsid w:val="00A859F6"/>
    <w:rsid w:val="00A85AB1"/>
    <w:rsid w:val="00A85E21"/>
    <w:rsid w:val="00A85F20"/>
    <w:rsid w:val="00A85F4B"/>
    <w:rsid w:val="00A8611F"/>
    <w:rsid w:val="00A8619B"/>
    <w:rsid w:val="00A862FA"/>
    <w:rsid w:val="00A864CC"/>
    <w:rsid w:val="00A868B8"/>
    <w:rsid w:val="00A86B46"/>
    <w:rsid w:val="00A86CBF"/>
    <w:rsid w:val="00A870F8"/>
    <w:rsid w:val="00A87138"/>
    <w:rsid w:val="00A871FC"/>
    <w:rsid w:val="00A873B4"/>
    <w:rsid w:val="00A8750A"/>
    <w:rsid w:val="00A87761"/>
    <w:rsid w:val="00A87934"/>
    <w:rsid w:val="00A87B73"/>
    <w:rsid w:val="00A87D4B"/>
    <w:rsid w:val="00A906A2"/>
    <w:rsid w:val="00A906DF"/>
    <w:rsid w:val="00A906F2"/>
    <w:rsid w:val="00A906FC"/>
    <w:rsid w:val="00A90700"/>
    <w:rsid w:val="00A908BE"/>
    <w:rsid w:val="00A908FE"/>
    <w:rsid w:val="00A90A3D"/>
    <w:rsid w:val="00A90C8F"/>
    <w:rsid w:val="00A90E18"/>
    <w:rsid w:val="00A90E56"/>
    <w:rsid w:val="00A910CE"/>
    <w:rsid w:val="00A91242"/>
    <w:rsid w:val="00A91280"/>
    <w:rsid w:val="00A913B2"/>
    <w:rsid w:val="00A91545"/>
    <w:rsid w:val="00A916B0"/>
    <w:rsid w:val="00A91836"/>
    <w:rsid w:val="00A91C20"/>
    <w:rsid w:val="00A91F7A"/>
    <w:rsid w:val="00A91FDD"/>
    <w:rsid w:val="00A9218C"/>
    <w:rsid w:val="00A922EE"/>
    <w:rsid w:val="00A924DB"/>
    <w:rsid w:val="00A92612"/>
    <w:rsid w:val="00A92790"/>
    <w:rsid w:val="00A928F3"/>
    <w:rsid w:val="00A92966"/>
    <w:rsid w:val="00A92D30"/>
    <w:rsid w:val="00A92E48"/>
    <w:rsid w:val="00A92E6F"/>
    <w:rsid w:val="00A92EE2"/>
    <w:rsid w:val="00A92F30"/>
    <w:rsid w:val="00A93333"/>
    <w:rsid w:val="00A9339D"/>
    <w:rsid w:val="00A934F1"/>
    <w:rsid w:val="00A9361F"/>
    <w:rsid w:val="00A93B53"/>
    <w:rsid w:val="00A93D24"/>
    <w:rsid w:val="00A93EC9"/>
    <w:rsid w:val="00A94014"/>
    <w:rsid w:val="00A9411F"/>
    <w:rsid w:val="00A9428D"/>
    <w:rsid w:val="00A9439E"/>
    <w:rsid w:val="00A94622"/>
    <w:rsid w:val="00A94D53"/>
    <w:rsid w:val="00A94E5F"/>
    <w:rsid w:val="00A94FF1"/>
    <w:rsid w:val="00A9504A"/>
    <w:rsid w:val="00A951B1"/>
    <w:rsid w:val="00A95256"/>
    <w:rsid w:val="00A9552B"/>
    <w:rsid w:val="00A95626"/>
    <w:rsid w:val="00A95EBE"/>
    <w:rsid w:val="00A96594"/>
    <w:rsid w:val="00A96647"/>
    <w:rsid w:val="00A96909"/>
    <w:rsid w:val="00A96DD9"/>
    <w:rsid w:val="00A96F0D"/>
    <w:rsid w:val="00A96F22"/>
    <w:rsid w:val="00A96F92"/>
    <w:rsid w:val="00A973A0"/>
    <w:rsid w:val="00A97C88"/>
    <w:rsid w:val="00A97FA7"/>
    <w:rsid w:val="00A97FD4"/>
    <w:rsid w:val="00AA014E"/>
    <w:rsid w:val="00AA0311"/>
    <w:rsid w:val="00AA05C4"/>
    <w:rsid w:val="00AA05EF"/>
    <w:rsid w:val="00AA05F4"/>
    <w:rsid w:val="00AA0755"/>
    <w:rsid w:val="00AA078F"/>
    <w:rsid w:val="00AA0934"/>
    <w:rsid w:val="00AA096F"/>
    <w:rsid w:val="00AA0A74"/>
    <w:rsid w:val="00AA0D4A"/>
    <w:rsid w:val="00AA10C1"/>
    <w:rsid w:val="00AA1722"/>
    <w:rsid w:val="00AA176F"/>
    <w:rsid w:val="00AA1BB6"/>
    <w:rsid w:val="00AA1E1B"/>
    <w:rsid w:val="00AA1EC6"/>
    <w:rsid w:val="00AA1F45"/>
    <w:rsid w:val="00AA1F7E"/>
    <w:rsid w:val="00AA2722"/>
    <w:rsid w:val="00AA2D6D"/>
    <w:rsid w:val="00AA30B2"/>
    <w:rsid w:val="00AA31CD"/>
    <w:rsid w:val="00AA31E0"/>
    <w:rsid w:val="00AA336C"/>
    <w:rsid w:val="00AA3415"/>
    <w:rsid w:val="00AA344E"/>
    <w:rsid w:val="00AA355C"/>
    <w:rsid w:val="00AA35AE"/>
    <w:rsid w:val="00AA3B60"/>
    <w:rsid w:val="00AA40B7"/>
    <w:rsid w:val="00AA4363"/>
    <w:rsid w:val="00AA47AA"/>
    <w:rsid w:val="00AA47DA"/>
    <w:rsid w:val="00AA47F9"/>
    <w:rsid w:val="00AA48C9"/>
    <w:rsid w:val="00AA4C6F"/>
    <w:rsid w:val="00AA5206"/>
    <w:rsid w:val="00AA5258"/>
    <w:rsid w:val="00AA532B"/>
    <w:rsid w:val="00AA5714"/>
    <w:rsid w:val="00AA586A"/>
    <w:rsid w:val="00AA5AB7"/>
    <w:rsid w:val="00AA5E3D"/>
    <w:rsid w:val="00AA60C8"/>
    <w:rsid w:val="00AA62C4"/>
    <w:rsid w:val="00AA63A3"/>
    <w:rsid w:val="00AA63F7"/>
    <w:rsid w:val="00AA69B0"/>
    <w:rsid w:val="00AA6ACF"/>
    <w:rsid w:val="00AA6BD7"/>
    <w:rsid w:val="00AA6CCB"/>
    <w:rsid w:val="00AA6D02"/>
    <w:rsid w:val="00AA6E8B"/>
    <w:rsid w:val="00AA7245"/>
    <w:rsid w:val="00AA72CE"/>
    <w:rsid w:val="00AA782A"/>
    <w:rsid w:val="00AA7976"/>
    <w:rsid w:val="00AB003D"/>
    <w:rsid w:val="00AB003F"/>
    <w:rsid w:val="00AB0046"/>
    <w:rsid w:val="00AB0146"/>
    <w:rsid w:val="00AB02DB"/>
    <w:rsid w:val="00AB037A"/>
    <w:rsid w:val="00AB0519"/>
    <w:rsid w:val="00AB0A4D"/>
    <w:rsid w:val="00AB12FA"/>
    <w:rsid w:val="00AB13E6"/>
    <w:rsid w:val="00AB1411"/>
    <w:rsid w:val="00AB14A7"/>
    <w:rsid w:val="00AB1522"/>
    <w:rsid w:val="00AB15D0"/>
    <w:rsid w:val="00AB166F"/>
    <w:rsid w:val="00AB1784"/>
    <w:rsid w:val="00AB17C8"/>
    <w:rsid w:val="00AB180A"/>
    <w:rsid w:val="00AB18DD"/>
    <w:rsid w:val="00AB1932"/>
    <w:rsid w:val="00AB1A0D"/>
    <w:rsid w:val="00AB1B69"/>
    <w:rsid w:val="00AB1BA5"/>
    <w:rsid w:val="00AB1D39"/>
    <w:rsid w:val="00AB1E62"/>
    <w:rsid w:val="00AB26D4"/>
    <w:rsid w:val="00AB29DA"/>
    <w:rsid w:val="00AB2A09"/>
    <w:rsid w:val="00AB2C1D"/>
    <w:rsid w:val="00AB2D78"/>
    <w:rsid w:val="00AB2EE3"/>
    <w:rsid w:val="00AB2FCA"/>
    <w:rsid w:val="00AB3527"/>
    <w:rsid w:val="00AB3549"/>
    <w:rsid w:val="00AB35C0"/>
    <w:rsid w:val="00AB3726"/>
    <w:rsid w:val="00AB3C30"/>
    <w:rsid w:val="00AB3D26"/>
    <w:rsid w:val="00AB3E42"/>
    <w:rsid w:val="00AB4377"/>
    <w:rsid w:val="00AB4408"/>
    <w:rsid w:val="00AB445F"/>
    <w:rsid w:val="00AB4783"/>
    <w:rsid w:val="00AB47ED"/>
    <w:rsid w:val="00AB4862"/>
    <w:rsid w:val="00AB4CBA"/>
    <w:rsid w:val="00AB4EEE"/>
    <w:rsid w:val="00AB539D"/>
    <w:rsid w:val="00AB590F"/>
    <w:rsid w:val="00AB5933"/>
    <w:rsid w:val="00AB5C46"/>
    <w:rsid w:val="00AB5DEC"/>
    <w:rsid w:val="00AB5E3F"/>
    <w:rsid w:val="00AB5E52"/>
    <w:rsid w:val="00AB5F73"/>
    <w:rsid w:val="00AB6012"/>
    <w:rsid w:val="00AB6141"/>
    <w:rsid w:val="00AB6213"/>
    <w:rsid w:val="00AB6736"/>
    <w:rsid w:val="00AB69B8"/>
    <w:rsid w:val="00AB6A02"/>
    <w:rsid w:val="00AB6A33"/>
    <w:rsid w:val="00AB6F1B"/>
    <w:rsid w:val="00AB6FB3"/>
    <w:rsid w:val="00AB6FB8"/>
    <w:rsid w:val="00AB7148"/>
    <w:rsid w:val="00AB72A5"/>
    <w:rsid w:val="00AB72D6"/>
    <w:rsid w:val="00AB732F"/>
    <w:rsid w:val="00AB735B"/>
    <w:rsid w:val="00AB7450"/>
    <w:rsid w:val="00AB75E7"/>
    <w:rsid w:val="00AB763B"/>
    <w:rsid w:val="00AB76EC"/>
    <w:rsid w:val="00AB7CF9"/>
    <w:rsid w:val="00AB7ED1"/>
    <w:rsid w:val="00AB7F1F"/>
    <w:rsid w:val="00AB7F75"/>
    <w:rsid w:val="00AC003D"/>
    <w:rsid w:val="00AC0153"/>
    <w:rsid w:val="00AC0222"/>
    <w:rsid w:val="00AC05A1"/>
    <w:rsid w:val="00AC06A7"/>
    <w:rsid w:val="00AC076D"/>
    <w:rsid w:val="00AC084B"/>
    <w:rsid w:val="00AC0E1A"/>
    <w:rsid w:val="00AC0E29"/>
    <w:rsid w:val="00AC0F00"/>
    <w:rsid w:val="00AC1066"/>
    <w:rsid w:val="00AC126E"/>
    <w:rsid w:val="00AC12FD"/>
    <w:rsid w:val="00AC14E0"/>
    <w:rsid w:val="00AC1516"/>
    <w:rsid w:val="00AC156C"/>
    <w:rsid w:val="00AC1645"/>
    <w:rsid w:val="00AC1A37"/>
    <w:rsid w:val="00AC1F94"/>
    <w:rsid w:val="00AC2004"/>
    <w:rsid w:val="00AC2163"/>
    <w:rsid w:val="00AC2355"/>
    <w:rsid w:val="00AC23AD"/>
    <w:rsid w:val="00AC2481"/>
    <w:rsid w:val="00AC24EB"/>
    <w:rsid w:val="00AC2591"/>
    <w:rsid w:val="00AC2983"/>
    <w:rsid w:val="00AC2E93"/>
    <w:rsid w:val="00AC34A6"/>
    <w:rsid w:val="00AC36CD"/>
    <w:rsid w:val="00AC388E"/>
    <w:rsid w:val="00AC3ADB"/>
    <w:rsid w:val="00AC3AF5"/>
    <w:rsid w:val="00AC3D08"/>
    <w:rsid w:val="00AC3F14"/>
    <w:rsid w:val="00AC3F82"/>
    <w:rsid w:val="00AC4054"/>
    <w:rsid w:val="00AC455E"/>
    <w:rsid w:val="00AC46B6"/>
    <w:rsid w:val="00AC47FF"/>
    <w:rsid w:val="00AC4A23"/>
    <w:rsid w:val="00AC4A7F"/>
    <w:rsid w:val="00AC4B37"/>
    <w:rsid w:val="00AC4F64"/>
    <w:rsid w:val="00AC56AF"/>
    <w:rsid w:val="00AC5732"/>
    <w:rsid w:val="00AC576C"/>
    <w:rsid w:val="00AC57ED"/>
    <w:rsid w:val="00AC596E"/>
    <w:rsid w:val="00AC59F9"/>
    <w:rsid w:val="00AC5C1B"/>
    <w:rsid w:val="00AC5D0E"/>
    <w:rsid w:val="00AC6394"/>
    <w:rsid w:val="00AC6575"/>
    <w:rsid w:val="00AC6662"/>
    <w:rsid w:val="00AC6930"/>
    <w:rsid w:val="00AC6AE5"/>
    <w:rsid w:val="00AC727B"/>
    <w:rsid w:val="00AC74C7"/>
    <w:rsid w:val="00AC763C"/>
    <w:rsid w:val="00AC7762"/>
    <w:rsid w:val="00AC77AF"/>
    <w:rsid w:val="00AC78C2"/>
    <w:rsid w:val="00AC7996"/>
    <w:rsid w:val="00AC7A0E"/>
    <w:rsid w:val="00AC7E73"/>
    <w:rsid w:val="00AC7FE0"/>
    <w:rsid w:val="00AD00DD"/>
    <w:rsid w:val="00AD0611"/>
    <w:rsid w:val="00AD092F"/>
    <w:rsid w:val="00AD0B13"/>
    <w:rsid w:val="00AD0BD4"/>
    <w:rsid w:val="00AD0DFA"/>
    <w:rsid w:val="00AD0E4A"/>
    <w:rsid w:val="00AD0F64"/>
    <w:rsid w:val="00AD0FE5"/>
    <w:rsid w:val="00AD11D7"/>
    <w:rsid w:val="00AD130A"/>
    <w:rsid w:val="00AD151B"/>
    <w:rsid w:val="00AD159C"/>
    <w:rsid w:val="00AD15CD"/>
    <w:rsid w:val="00AD1AFB"/>
    <w:rsid w:val="00AD1B17"/>
    <w:rsid w:val="00AD1B78"/>
    <w:rsid w:val="00AD1C46"/>
    <w:rsid w:val="00AD1D82"/>
    <w:rsid w:val="00AD1D89"/>
    <w:rsid w:val="00AD1E32"/>
    <w:rsid w:val="00AD1EBE"/>
    <w:rsid w:val="00AD2087"/>
    <w:rsid w:val="00AD2240"/>
    <w:rsid w:val="00AD2294"/>
    <w:rsid w:val="00AD2318"/>
    <w:rsid w:val="00AD267D"/>
    <w:rsid w:val="00AD272D"/>
    <w:rsid w:val="00AD2BE4"/>
    <w:rsid w:val="00AD2D94"/>
    <w:rsid w:val="00AD2FDD"/>
    <w:rsid w:val="00AD32CE"/>
    <w:rsid w:val="00AD3421"/>
    <w:rsid w:val="00AD34BE"/>
    <w:rsid w:val="00AD377B"/>
    <w:rsid w:val="00AD3D34"/>
    <w:rsid w:val="00AD3E54"/>
    <w:rsid w:val="00AD413E"/>
    <w:rsid w:val="00AD4259"/>
    <w:rsid w:val="00AD46E3"/>
    <w:rsid w:val="00AD47B8"/>
    <w:rsid w:val="00AD491B"/>
    <w:rsid w:val="00AD4B14"/>
    <w:rsid w:val="00AD4B57"/>
    <w:rsid w:val="00AD4CC4"/>
    <w:rsid w:val="00AD4EAD"/>
    <w:rsid w:val="00AD50BC"/>
    <w:rsid w:val="00AD5299"/>
    <w:rsid w:val="00AD547A"/>
    <w:rsid w:val="00AD55D3"/>
    <w:rsid w:val="00AD5664"/>
    <w:rsid w:val="00AD5BBC"/>
    <w:rsid w:val="00AD5CF2"/>
    <w:rsid w:val="00AD5ECE"/>
    <w:rsid w:val="00AD600A"/>
    <w:rsid w:val="00AD600B"/>
    <w:rsid w:val="00AD60A4"/>
    <w:rsid w:val="00AD6500"/>
    <w:rsid w:val="00AD66D8"/>
    <w:rsid w:val="00AD687C"/>
    <w:rsid w:val="00AD68B1"/>
    <w:rsid w:val="00AD6934"/>
    <w:rsid w:val="00AD6A98"/>
    <w:rsid w:val="00AD6B43"/>
    <w:rsid w:val="00AD6DCC"/>
    <w:rsid w:val="00AD703E"/>
    <w:rsid w:val="00AD7309"/>
    <w:rsid w:val="00AD7839"/>
    <w:rsid w:val="00AD78A6"/>
    <w:rsid w:val="00AD7A81"/>
    <w:rsid w:val="00AD7A83"/>
    <w:rsid w:val="00AD7CD4"/>
    <w:rsid w:val="00AD7FCB"/>
    <w:rsid w:val="00AE0277"/>
    <w:rsid w:val="00AE0309"/>
    <w:rsid w:val="00AE03DC"/>
    <w:rsid w:val="00AE0405"/>
    <w:rsid w:val="00AE04C9"/>
    <w:rsid w:val="00AE065B"/>
    <w:rsid w:val="00AE096E"/>
    <w:rsid w:val="00AE0AD3"/>
    <w:rsid w:val="00AE0BFE"/>
    <w:rsid w:val="00AE0C00"/>
    <w:rsid w:val="00AE0DAF"/>
    <w:rsid w:val="00AE0FD5"/>
    <w:rsid w:val="00AE1023"/>
    <w:rsid w:val="00AE11EF"/>
    <w:rsid w:val="00AE127C"/>
    <w:rsid w:val="00AE12D3"/>
    <w:rsid w:val="00AE1346"/>
    <w:rsid w:val="00AE195E"/>
    <w:rsid w:val="00AE1C6F"/>
    <w:rsid w:val="00AE1F7B"/>
    <w:rsid w:val="00AE2718"/>
    <w:rsid w:val="00AE277A"/>
    <w:rsid w:val="00AE2885"/>
    <w:rsid w:val="00AE28AE"/>
    <w:rsid w:val="00AE2947"/>
    <w:rsid w:val="00AE2A0F"/>
    <w:rsid w:val="00AE2A9E"/>
    <w:rsid w:val="00AE2B2F"/>
    <w:rsid w:val="00AE2B81"/>
    <w:rsid w:val="00AE2BD8"/>
    <w:rsid w:val="00AE2CBF"/>
    <w:rsid w:val="00AE2DE4"/>
    <w:rsid w:val="00AE2EAA"/>
    <w:rsid w:val="00AE2F57"/>
    <w:rsid w:val="00AE31E4"/>
    <w:rsid w:val="00AE324C"/>
    <w:rsid w:val="00AE3340"/>
    <w:rsid w:val="00AE36AA"/>
    <w:rsid w:val="00AE36EA"/>
    <w:rsid w:val="00AE3700"/>
    <w:rsid w:val="00AE38E6"/>
    <w:rsid w:val="00AE3A01"/>
    <w:rsid w:val="00AE3FE0"/>
    <w:rsid w:val="00AE4202"/>
    <w:rsid w:val="00AE42C8"/>
    <w:rsid w:val="00AE46E1"/>
    <w:rsid w:val="00AE46FA"/>
    <w:rsid w:val="00AE4C69"/>
    <w:rsid w:val="00AE5266"/>
    <w:rsid w:val="00AE5329"/>
    <w:rsid w:val="00AE57BB"/>
    <w:rsid w:val="00AE5A17"/>
    <w:rsid w:val="00AE5BA0"/>
    <w:rsid w:val="00AE5DE2"/>
    <w:rsid w:val="00AE61EB"/>
    <w:rsid w:val="00AE6216"/>
    <w:rsid w:val="00AE68D9"/>
    <w:rsid w:val="00AE6A07"/>
    <w:rsid w:val="00AE6CA0"/>
    <w:rsid w:val="00AE6E74"/>
    <w:rsid w:val="00AE6EB3"/>
    <w:rsid w:val="00AE704D"/>
    <w:rsid w:val="00AE7474"/>
    <w:rsid w:val="00AE74B0"/>
    <w:rsid w:val="00AE753F"/>
    <w:rsid w:val="00AE7540"/>
    <w:rsid w:val="00AE7FA5"/>
    <w:rsid w:val="00AF00A9"/>
    <w:rsid w:val="00AF00D8"/>
    <w:rsid w:val="00AF013B"/>
    <w:rsid w:val="00AF0B19"/>
    <w:rsid w:val="00AF0B67"/>
    <w:rsid w:val="00AF0C57"/>
    <w:rsid w:val="00AF176E"/>
    <w:rsid w:val="00AF176F"/>
    <w:rsid w:val="00AF193F"/>
    <w:rsid w:val="00AF1C64"/>
    <w:rsid w:val="00AF1E67"/>
    <w:rsid w:val="00AF1E85"/>
    <w:rsid w:val="00AF1F4D"/>
    <w:rsid w:val="00AF1F53"/>
    <w:rsid w:val="00AF21AA"/>
    <w:rsid w:val="00AF22AC"/>
    <w:rsid w:val="00AF28A2"/>
    <w:rsid w:val="00AF2905"/>
    <w:rsid w:val="00AF292D"/>
    <w:rsid w:val="00AF2B50"/>
    <w:rsid w:val="00AF2DCE"/>
    <w:rsid w:val="00AF2E99"/>
    <w:rsid w:val="00AF2EFD"/>
    <w:rsid w:val="00AF2FE2"/>
    <w:rsid w:val="00AF2FE4"/>
    <w:rsid w:val="00AF2FF5"/>
    <w:rsid w:val="00AF3079"/>
    <w:rsid w:val="00AF3433"/>
    <w:rsid w:val="00AF3887"/>
    <w:rsid w:val="00AF3DA1"/>
    <w:rsid w:val="00AF4136"/>
    <w:rsid w:val="00AF4733"/>
    <w:rsid w:val="00AF47B3"/>
    <w:rsid w:val="00AF47D4"/>
    <w:rsid w:val="00AF483E"/>
    <w:rsid w:val="00AF4AB4"/>
    <w:rsid w:val="00AF4D1C"/>
    <w:rsid w:val="00AF4EA6"/>
    <w:rsid w:val="00AF4FAF"/>
    <w:rsid w:val="00AF5014"/>
    <w:rsid w:val="00AF51BE"/>
    <w:rsid w:val="00AF51F9"/>
    <w:rsid w:val="00AF53FF"/>
    <w:rsid w:val="00AF54A5"/>
    <w:rsid w:val="00AF5502"/>
    <w:rsid w:val="00AF559D"/>
    <w:rsid w:val="00AF5840"/>
    <w:rsid w:val="00AF5949"/>
    <w:rsid w:val="00AF5B1A"/>
    <w:rsid w:val="00AF60BA"/>
    <w:rsid w:val="00AF6144"/>
    <w:rsid w:val="00AF629B"/>
    <w:rsid w:val="00AF6647"/>
    <w:rsid w:val="00AF69D8"/>
    <w:rsid w:val="00AF6EDF"/>
    <w:rsid w:val="00AF708A"/>
    <w:rsid w:val="00AF7279"/>
    <w:rsid w:val="00AF7528"/>
    <w:rsid w:val="00AF766E"/>
    <w:rsid w:val="00AF7AC2"/>
    <w:rsid w:val="00AF7F6C"/>
    <w:rsid w:val="00B00181"/>
    <w:rsid w:val="00B0062F"/>
    <w:rsid w:val="00B00701"/>
    <w:rsid w:val="00B008C0"/>
    <w:rsid w:val="00B00A28"/>
    <w:rsid w:val="00B00AB1"/>
    <w:rsid w:val="00B00B39"/>
    <w:rsid w:val="00B00C2F"/>
    <w:rsid w:val="00B00DBD"/>
    <w:rsid w:val="00B00F60"/>
    <w:rsid w:val="00B00F61"/>
    <w:rsid w:val="00B010B3"/>
    <w:rsid w:val="00B01353"/>
    <w:rsid w:val="00B015F4"/>
    <w:rsid w:val="00B016F7"/>
    <w:rsid w:val="00B01E02"/>
    <w:rsid w:val="00B01F38"/>
    <w:rsid w:val="00B01F40"/>
    <w:rsid w:val="00B02058"/>
    <w:rsid w:val="00B02213"/>
    <w:rsid w:val="00B0252D"/>
    <w:rsid w:val="00B02BD8"/>
    <w:rsid w:val="00B02D8D"/>
    <w:rsid w:val="00B02D93"/>
    <w:rsid w:val="00B02EF4"/>
    <w:rsid w:val="00B02FFA"/>
    <w:rsid w:val="00B033BE"/>
    <w:rsid w:val="00B03533"/>
    <w:rsid w:val="00B03565"/>
    <w:rsid w:val="00B03638"/>
    <w:rsid w:val="00B037E1"/>
    <w:rsid w:val="00B038B4"/>
    <w:rsid w:val="00B03B1F"/>
    <w:rsid w:val="00B03F5F"/>
    <w:rsid w:val="00B04065"/>
    <w:rsid w:val="00B045C1"/>
    <w:rsid w:val="00B0465E"/>
    <w:rsid w:val="00B04661"/>
    <w:rsid w:val="00B048DE"/>
    <w:rsid w:val="00B04B50"/>
    <w:rsid w:val="00B04C35"/>
    <w:rsid w:val="00B04D0A"/>
    <w:rsid w:val="00B04EB7"/>
    <w:rsid w:val="00B04F18"/>
    <w:rsid w:val="00B04FBE"/>
    <w:rsid w:val="00B05152"/>
    <w:rsid w:val="00B05169"/>
    <w:rsid w:val="00B0548E"/>
    <w:rsid w:val="00B055E4"/>
    <w:rsid w:val="00B05718"/>
    <w:rsid w:val="00B0580E"/>
    <w:rsid w:val="00B0593A"/>
    <w:rsid w:val="00B05D1F"/>
    <w:rsid w:val="00B05F16"/>
    <w:rsid w:val="00B05F66"/>
    <w:rsid w:val="00B05F93"/>
    <w:rsid w:val="00B060FD"/>
    <w:rsid w:val="00B06295"/>
    <w:rsid w:val="00B0629B"/>
    <w:rsid w:val="00B063CD"/>
    <w:rsid w:val="00B064E4"/>
    <w:rsid w:val="00B064F2"/>
    <w:rsid w:val="00B06818"/>
    <w:rsid w:val="00B0690E"/>
    <w:rsid w:val="00B06A8C"/>
    <w:rsid w:val="00B06A8D"/>
    <w:rsid w:val="00B06E51"/>
    <w:rsid w:val="00B0708B"/>
    <w:rsid w:val="00B072EB"/>
    <w:rsid w:val="00B07922"/>
    <w:rsid w:val="00B07A85"/>
    <w:rsid w:val="00B10228"/>
    <w:rsid w:val="00B10253"/>
    <w:rsid w:val="00B10283"/>
    <w:rsid w:val="00B102CF"/>
    <w:rsid w:val="00B103FC"/>
    <w:rsid w:val="00B104CA"/>
    <w:rsid w:val="00B10533"/>
    <w:rsid w:val="00B106A5"/>
    <w:rsid w:val="00B1085F"/>
    <w:rsid w:val="00B109A6"/>
    <w:rsid w:val="00B10A44"/>
    <w:rsid w:val="00B10CC2"/>
    <w:rsid w:val="00B10ED7"/>
    <w:rsid w:val="00B10EDE"/>
    <w:rsid w:val="00B1109E"/>
    <w:rsid w:val="00B112B6"/>
    <w:rsid w:val="00B11413"/>
    <w:rsid w:val="00B11453"/>
    <w:rsid w:val="00B114E2"/>
    <w:rsid w:val="00B115F3"/>
    <w:rsid w:val="00B1174A"/>
    <w:rsid w:val="00B117F0"/>
    <w:rsid w:val="00B11A72"/>
    <w:rsid w:val="00B11DF3"/>
    <w:rsid w:val="00B11E92"/>
    <w:rsid w:val="00B120BE"/>
    <w:rsid w:val="00B123AC"/>
    <w:rsid w:val="00B12537"/>
    <w:rsid w:val="00B1259C"/>
    <w:rsid w:val="00B1285B"/>
    <w:rsid w:val="00B12AB6"/>
    <w:rsid w:val="00B12DA6"/>
    <w:rsid w:val="00B12E68"/>
    <w:rsid w:val="00B12F57"/>
    <w:rsid w:val="00B13148"/>
    <w:rsid w:val="00B13161"/>
    <w:rsid w:val="00B13376"/>
    <w:rsid w:val="00B133CF"/>
    <w:rsid w:val="00B13471"/>
    <w:rsid w:val="00B13533"/>
    <w:rsid w:val="00B13BAB"/>
    <w:rsid w:val="00B13F28"/>
    <w:rsid w:val="00B140B4"/>
    <w:rsid w:val="00B14115"/>
    <w:rsid w:val="00B141B6"/>
    <w:rsid w:val="00B141CC"/>
    <w:rsid w:val="00B14246"/>
    <w:rsid w:val="00B1426E"/>
    <w:rsid w:val="00B1448A"/>
    <w:rsid w:val="00B14645"/>
    <w:rsid w:val="00B14825"/>
    <w:rsid w:val="00B14969"/>
    <w:rsid w:val="00B149FF"/>
    <w:rsid w:val="00B14C20"/>
    <w:rsid w:val="00B14D0B"/>
    <w:rsid w:val="00B1512E"/>
    <w:rsid w:val="00B154DA"/>
    <w:rsid w:val="00B155B4"/>
    <w:rsid w:val="00B15C9A"/>
    <w:rsid w:val="00B15CBC"/>
    <w:rsid w:val="00B15D5F"/>
    <w:rsid w:val="00B15D87"/>
    <w:rsid w:val="00B15E7D"/>
    <w:rsid w:val="00B15F71"/>
    <w:rsid w:val="00B161DA"/>
    <w:rsid w:val="00B16280"/>
    <w:rsid w:val="00B16358"/>
    <w:rsid w:val="00B163FA"/>
    <w:rsid w:val="00B1655C"/>
    <w:rsid w:val="00B166A7"/>
    <w:rsid w:val="00B16902"/>
    <w:rsid w:val="00B16B42"/>
    <w:rsid w:val="00B16BC0"/>
    <w:rsid w:val="00B16C58"/>
    <w:rsid w:val="00B16DD5"/>
    <w:rsid w:val="00B16E3D"/>
    <w:rsid w:val="00B172E5"/>
    <w:rsid w:val="00B17426"/>
    <w:rsid w:val="00B174A8"/>
    <w:rsid w:val="00B17602"/>
    <w:rsid w:val="00B177E2"/>
    <w:rsid w:val="00B17822"/>
    <w:rsid w:val="00B17918"/>
    <w:rsid w:val="00B17997"/>
    <w:rsid w:val="00B17C4C"/>
    <w:rsid w:val="00B17CA8"/>
    <w:rsid w:val="00B17D18"/>
    <w:rsid w:val="00B20240"/>
    <w:rsid w:val="00B2035E"/>
    <w:rsid w:val="00B206BC"/>
    <w:rsid w:val="00B2074F"/>
    <w:rsid w:val="00B20B38"/>
    <w:rsid w:val="00B20C42"/>
    <w:rsid w:val="00B20FBE"/>
    <w:rsid w:val="00B21524"/>
    <w:rsid w:val="00B21620"/>
    <w:rsid w:val="00B2178F"/>
    <w:rsid w:val="00B21C76"/>
    <w:rsid w:val="00B21C8E"/>
    <w:rsid w:val="00B21FC2"/>
    <w:rsid w:val="00B21FCF"/>
    <w:rsid w:val="00B22222"/>
    <w:rsid w:val="00B2223F"/>
    <w:rsid w:val="00B222C7"/>
    <w:rsid w:val="00B2239B"/>
    <w:rsid w:val="00B22623"/>
    <w:rsid w:val="00B226C3"/>
    <w:rsid w:val="00B2290F"/>
    <w:rsid w:val="00B22CBA"/>
    <w:rsid w:val="00B22FAC"/>
    <w:rsid w:val="00B23036"/>
    <w:rsid w:val="00B23100"/>
    <w:rsid w:val="00B231D8"/>
    <w:rsid w:val="00B2338F"/>
    <w:rsid w:val="00B233A9"/>
    <w:rsid w:val="00B23DC2"/>
    <w:rsid w:val="00B23ECF"/>
    <w:rsid w:val="00B23F25"/>
    <w:rsid w:val="00B23F71"/>
    <w:rsid w:val="00B243FF"/>
    <w:rsid w:val="00B244FE"/>
    <w:rsid w:val="00B2526F"/>
    <w:rsid w:val="00B254F8"/>
    <w:rsid w:val="00B25579"/>
    <w:rsid w:val="00B257A3"/>
    <w:rsid w:val="00B257E2"/>
    <w:rsid w:val="00B25876"/>
    <w:rsid w:val="00B258CA"/>
    <w:rsid w:val="00B25ACD"/>
    <w:rsid w:val="00B25B40"/>
    <w:rsid w:val="00B260DB"/>
    <w:rsid w:val="00B263D6"/>
    <w:rsid w:val="00B263FA"/>
    <w:rsid w:val="00B2649E"/>
    <w:rsid w:val="00B26619"/>
    <w:rsid w:val="00B26627"/>
    <w:rsid w:val="00B267D4"/>
    <w:rsid w:val="00B26882"/>
    <w:rsid w:val="00B268C2"/>
    <w:rsid w:val="00B26A7F"/>
    <w:rsid w:val="00B26AE8"/>
    <w:rsid w:val="00B26D19"/>
    <w:rsid w:val="00B2706E"/>
    <w:rsid w:val="00B27850"/>
    <w:rsid w:val="00B27AFD"/>
    <w:rsid w:val="00B27CC8"/>
    <w:rsid w:val="00B27CF7"/>
    <w:rsid w:val="00B27F84"/>
    <w:rsid w:val="00B27FDB"/>
    <w:rsid w:val="00B27FDC"/>
    <w:rsid w:val="00B3005E"/>
    <w:rsid w:val="00B30288"/>
    <w:rsid w:val="00B30353"/>
    <w:rsid w:val="00B306CB"/>
    <w:rsid w:val="00B30B67"/>
    <w:rsid w:val="00B30F9A"/>
    <w:rsid w:val="00B30FF0"/>
    <w:rsid w:val="00B3103C"/>
    <w:rsid w:val="00B31383"/>
    <w:rsid w:val="00B31667"/>
    <w:rsid w:val="00B31998"/>
    <w:rsid w:val="00B31A1F"/>
    <w:rsid w:val="00B31BAE"/>
    <w:rsid w:val="00B31D7B"/>
    <w:rsid w:val="00B31F10"/>
    <w:rsid w:val="00B31F7B"/>
    <w:rsid w:val="00B32380"/>
    <w:rsid w:val="00B32516"/>
    <w:rsid w:val="00B326F1"/>
    <w:rsid w:val="00B327D5"/>
    <w:rsid w:val="00B32DA2"/>
    <w:rsid w:val="00B3334C"/>
    <w:rsid w:val="00B3335B"/>
    <w:rsid w:val="00B334C7"/>
    <w:rsid w:val="00B33537"/>
    <w:rsid w:val="00B3396D"/>
    <w:rsid w:val="00B3411D"/>
    <w:rsid w:val="00B34864"/>
    <w:rsid w:val="00B34949"/>
    <w:rsid w:val="00B34A68"/>
    <w:rsid w:val="00B34DAC"/>
    <w:rsid w:val="00B34FB9"/>
    <w:rsid w:val="00B350DC"/>
    <w:rsid w:val="00B350E7"/>
    <w:rsid w:val="00B355A8"/>
    <w:rsid w:val="00B355B3"/>
    <w:rsid w:val="00B35653"/>
    <w:rsid w:val="00B35856"/>
    <w:rsid w:val="00B35EAA"/>
    <w:rsid w:val="00B360AE"/>
    <w:rsid w:val="00B3610E"/>
    <w:rsid w:val="00B361FC"/>
    <w:rsid w:val="00B36271"/>
    <w:rsid w:val="00B36450"/>
    <w:rsid w:val="00B3658C"/>
    <w:rsid w:val="00B36646"/>
    <w:rsid w:val="00B36651"/>
    <w:rsid w:val="00B3669C"/>
    <w:rsid w:val="00B367CB"/>
    <w:rsid w:val="00B368C9"/>
    <w:rsid w:val="00B3691A"/>
    <w:rsid w:val="00B36BF4"/>
    <w:rsid w:val="00B36C49"/>
    <w:rsid w:val="00B3701B"/>
    <w:rsid w:val="00B3708D"/>
    <w:rsid w:val="00B370E7"/>
    <w:rsid w:val="00B37552"/>
    <w:rsid w:val="00B375B7"/>
    <w:rsid w:val="00B375E3"/>
    <w:rsid w:val="00B37AB5"/>
    <w:rsid w:val="00B37F4B"/>
    <w:rsid w:val="00B4021D"/>
    <w:rsid w:val="00B4058A"/>
    <w:rsid w:val="00B408F7"/>
    <w:rsid w:val="00B40982"/>
    <w:rsid w:val="00B40B16"/>
    <w:rsid w:val="00B40DC2"/>
    <w:rsid w:val="00B40DD1"/>
    <w:rsid w:val="00B40DFC"/>
    <w:rsid w:val="00B40E37"/>
    <w:rsid w:val="00B4182C"/>
    <w:rsid w:val="00B41B72"/>
    <w:rsid w:val="00B41B73"/>
    <w:rsid w:val="00B41ED7"/>
    <w:rsid w:val="00B41EF4"/>
    <w:rsid w:val="00B42001"/>
    <w:rsid w:val="00B42022"/>
    <w:rsid w:val="00B42112"/>
    <w:rsid w:val="00B423B1"/>
    <w:rsid w:val="00B423B6"/>
    <w:rsid w:val="00B42625"/>
    <w:rsid w:val="00B428E3"/>
    <w:rsid w:val="00B428F5"/>
    <w:rsid w:val="00B42962"/>
    <w:rsid w:val="00B42A9D"/>
    <w:rsid w:val="00B42B6A"/>
    <w:rsid w:val="00B42B72"/>
    <w:rsid w:val="00B42CE2"/>
    <w:rsid w:val="00B42E8D"/>
    <w:rsid w:val="00B431DF"/>
    <w:rsid w:val="00B43433"/>
    <w:rsid w:val="00B43612"/>
    <w:rsid w:val="00B43675"/>
    <w:rsid w:val="00B437B9"/>
    <w:rsid w:val="00B43ABB"/>
    <w:rsid w:val="00B43CEF"/>
    <w:rsid w:val="00B43D12"/>
    <w:rsid w:val="00B43DB1"/>
    <w:rsid w:val="00B4405F"/>
    <w:rsid w:val="00B443E5"/>
    <w:rsid w:val="00B4445B"/>
    <w:rsid w:val="00B44531"/>
    <w:rsid w:val="00B44729"/>
    <w:rsid w:val="00B4474B"/>
    <w:rsid w:val="00B4481A"/>
    <w:rsid w:val="00B448F7"/>
    <w:rsid w:val="00B44A47"/>
    <w:rsid w:val="00B44F56"/>
    <w:rsid w:val="00B4531F"/>
    <w:rsid w:val="00B4532D"/>
    <w:rsid w:val="00B4551B"/>
    <w:rsid w:val="00B4573F"/>
    <w:rsid w:val="00B45776"/>
    <w:rsid w:val="00B45AE1"/>
    <w:rsid w:val="00B45EEF"/>
    <w:rsid w:val="00B45F7D"/>
    <w:rsid w:val="00B45F84"/>
    <w:rsid w:val="00B46009"/>
    <w:rsid w:val="00B4615F"/>
    <w:rsid w:val="00B468C0"/>
    <w:rsid w:val="00B46A33"/>
    <w:rsid w:val="00B46BDD"/>
    <w:rsid w:val="00B46EC5"/>
    <w:rsid w:val="00B46F90"/>
    <w:rsid w:val="00B471F8"/>
    <w:rsid w:val="00B472BB"/>
    <w:rsid w:val="00B47448"/>
    <w:rsid w:val="00B47463"/>
    <w:rsid w:val="00B476A9"/>
    <w:rsid w:val="00B47905"/>
    <w:rsid w:val="00B4796F"/>
    <w:rsid w:val="00B4799B"/>
    <w:rsid w:val="00B47DC2"/>
    <w:rsid w:val="00B47E56"/>
    <w:rsid w:val="00B50005"/>
    <w:rsid w:val="00B5025B"/>
    <w:rsid w:val="00B50359"/>
    <w:rsid w:val="00B50397"/>
    <w:rsid w:val="00B50423"/>
    <w:rsid w:val="00B5046D"/>
    <w:rsid w:val="00B505AF"/>
    <w:rsid w:val="00B5060A"/>
    <w:rsid w:val="00B5068F"/>
    <w:rsid w:val="00B50784"/>
    <w:rsid w:val="00B507D5"/>
    <w:rsid w:val="00B50976"/>
    <w:rsid w:val="00B50E6E"/>
    <w:rsid w:val="00B50E89"/>
    <w:rsid w:val="00B50F01"/>
    <w:rsid w:val="00B51136"/>
    <w:rsid w:val="00B51367"/>
    <w:rsid w:val="00B51445"/>
    <w:rsid w:val="00B515CC"/>
    <w:rsid w:val="00B515D1"/>
    <w:rsid w:val="00B515DB"/>
    <w:rsid w:val="00B51A02"/>
    <w:rsid w:val="00B51A54"/>
    <w:rsid w:val="00B51B1B"/>
    <w:rsid w:val="00B51B34"/>
    <w:rsid w:val="00B51CE1"/>
    <w:rsid w:val="00B520ED"/>
    <w:rsid w:val="00B521D7"/>
    <w:rsid w:val="00B5225A"/>
    <w:rsid w:val="00B522C1"/>
    <w:rsid w:val="00B5240E"/>
    <w:rsid w:val="00B524BD"/>
    <w:rsid w:val="00B533DB"/>
    <w:rsid w:val="00B533F0"/>
    <w:rsid w:val="00B539E3"/>
    <w:rsid w:val="00B53A7F"/>
    <w:rsid w:val="00B5404B"/>
    <w:rsid w:val="00B54065"/>
    <w:rsid w:val="00B54547"/>
    <w:rsid w:val="00B545BC"/>
    <w:rsid w:val="00B5473A"/>
    <w:rsid w:val="00B5477A"/>
    <w:rsid w:val="00B549F8"/>
    <w:rsid w:val="00B54A02"/>
    <w:rsid w:val="00B54CFA"/>
    <w:rsid w:val="00B54D41"/>
    <w:rsid w:val="00B54F36"/>
    <w:rsid w:val="00B54FDA"/>
    <w:rsid w:val="00B55014"/>
    <w:rsid w:val="00B550EE"/>
    <w:rsid w:val="00B552C4"/>
    <w:rsid w:val="00B554E3"/>
    <w:rsid w:val="00B557CB"/>
    <w:rsid w:val="00B5595E"/>
    <w:rsid w:val="00B5598C"/>
    <w:rsid w:val="00B55A04"/>
    <w:rsid w:val="00B55A43"/>
    <w:rsid w:val="00B55A4A"/>
    <w:rsid w:val="00B55C08"/>
    <w:rsid w:val="00B55D05"/>
    <w:rsid w:val="00B55D65"/>
    <w:rsid w:val="00B55DD9"/>
    <w:rsid w:val="00B55E71"/>
    <w:rsid w:val="00B55FFF"/>
    <w:rsid w:val="00B56294"/>
    <w:rsid w:val="00B56376"/>
    <w:rsid w:val="00B569E1"/>
    <w:rsid w:val="00B56A96"/>
    <w:rsid w:val="00B56BC4"/>
    <w:rsid w:val="00B56C7D"/>
    <w:rsid w:val="00B56CB1"/>
    <w:rsid w:val="00B56D4E"/>
    <w:rsid w:val="00B57078"/>
    <w:rsid w:val="00B571D5"/>
    <w:rsid w:val="00B57379"/>
    <w:rsid w:val="00B575CC"/>
    <w:rsid w:val="00B57641"/>
    <w:rsid w:val="00B57A87"/>
    <w:rsid w:val="00B57C5A"/>
    <w:rsid w:val="00B57E1B"/>
    <w:rsid w:val="00B57E87"/>
    <w:rsid w:val="00B60269"/>
    <w:rsid w:val="00B60318"/>
    <w:rsid w:val="00B604CD"/>
    <w:rsid w:val="00B604F7"/>
    <w:rsid w:val="00B60562"/>
    <w:rsid w:val="00B606ED"/>
    <w:rsid w:val="00B606FD"/>
    <w:rsid w:val="00B60884"/>
    <w:rsid w:val="00B60BA4"/>
    <w:rsid w:val="00B60CB0"/>
    <w:rsid w:val="00B60FE9"/>
    <w:rsid w:val="00B61251"/>
    <w:rsid w:val="00B612F5"/>
    <w:rsid w:val="00B616D5"/>
    <w:rsid w:val="00B61B8A"/>
    <w:rsid w:val="00B61D9F"/>
    <w:rsid w:val="00B61E5A"/>
    <w:rsid w:val="00B62175"/>
    <w:rsid w:val="00B6218B"/>
    <w:rsid w:val="00B623C1"/>
    <w:rsid w:val="00B623C4"/>
    <w:rsid w:val="00B62499"/>
    <w:rsid w:val="00B629CB"/>
    <w:rsid w:val="00B62A0A"/>
    <w:rsid w:val="00B62B5B"/>
    <w:rsid w:val="00B62CB8"/>
    <w:rsid w:val="00B62CF9"/>
    <w:rsid w:val="00B62E5C"/>
    <w:rsid w:val="00B62F0B"/>
    <w:rsid w:val="00B6300D"/>
    <w:rsid w:val="00B631F1"/>
    <w:rsid w:val="00B6320D"/>
    <w:rsid w:val="00B633C5"/>
    <w:rsid w:val="00B63406"/>
    <w:rsid w:val="00B63520"/>
    <w:rsid w:val="00B63548"/>
    <w:rsid w:val="00B63562"/>
    <w:rsid w:val="00B635C3"/>
    <w:rsid w:val="00B6399B"/>
    <w:rsid w:val="00B63A90"/>
    <w:rsid w:val="00B63B07"/>
    <w:rsid w:val="00B64006"/>
    <w:rsid w:val="00B6403F"/>
    <w:rsid w:val="00B640FF"/>
    <w:rsid w:val="00B641FC"/>
    <w:rsid w:val="00B64567"/>
    <w:rsid w:val="00B64881"/>
    <w:rsid w:val="00B6490A"/>
    <w:rsid w:val="00B64BCB"/>
    <w:rsid w:val="00B64D4A"/>
    <w:rsid w:val="00B64E14"/>
    <w:rsid w:val="00B64FD2"/>
    <w:rsid w:val="00B65072"/>
    <w:rsid w:val="00B6528D"/>
    <w:rsid w:val="00B652B1"/>
    <w:rsid w:val="00B652D2"/>
    <w:rsid w:val="00B652E6"/>
    <w:rsid w:val="00B6557B"/>
    <w:rsid w:val="00B65708"/>
    <w:rsid w:val="00B65A79"/>
    <w:rsid w:val="00B65AF4"/>
    <w:rsid w:val="00B65D4C"/>
    <w:rsid w:val="00B66078"/>
    <w:rsid w:val="00B661F6"/>
    <w:rsid w:val="00B662E6"/>
    <w:rsid w:val="00B663F0"/>
    <w:rsid w:val="00B6653F"/>
    <w:rsid w:val="00B66567"/>
    <w:rsid w:val="00B6686C"/>
    <w:rsid w:val="00B66996"/>
    <w:rsid w:val="00B66AB7"/>
    <w:rsid w:val="00B66DE3"/>
    <w:rsid w:val="00B66F61"/>
    <w:rsid w:val="00B67202"/>
    <w:rsid w:val="00B674A6"/>
    <w:rsid w:val="00B6776C"/>
    <w:rsid w:val="00B6785F"/>
    <w:rsid w:val="00B6797F"/>
    <w:rsid w:val="00B67ADD"/>
    <w:rsid w:val="00B67CEF"/>
    <w:rsid w:val="00B67E65"/>
    <w:rsid w:val="00B67EA1"/>
    <w:rsid w:val="00B70086"/>
    <w:rsid w:val="00B700FE"/>
    <w:rsid w:val="00B703D7"/>
    <w:rsid w:val="00B70412"/>
    <w:rsid w:val="00B70736"/>
    <w:rsid w:val="00B70864"/>
    <w:rsid w:val="00B70894"/>
    <w:rsid w:val="00B70B11"/>
    <w:rsid w:val="00B71157"/>
    <w:rsid w:val="00B7123F"/>
    <w:rsid w:val="00B712EB"/>
    <w:rsid w:val="00B71333"/>
    <w:rsid w:val="00B7159D"/>
    <w:rsid w:val="00B719CC"/>
    <w:rsid w:val="00B71E90"/>
    <w:rsid w:val="00B71F45"/>
    <w:rsid w:val="00B7201F"/>
    <w:rsid w:val="00B72148"/>
    <w:rsid w:val="00B72191"/>
    <w:rsid w:val="00B721E6"/>
    <w:rsid w:val="00B7221F"/>
    <w:rsid w:val="00B72285"/>
    <w:rsid w:val="00B722D7"/>
    <w:rsid w:val="00B72551"/>
    <w:rsid w:val="00B725FC"/>
    <w:rsid w:val="00B726E4"/>
    <w:rsid w:val="00B726EC"/>
    <w:rsid w:val="00B72818"/>
    <w:rsid w:val="00B728D6"/>
    <w:rsid w:val="00B72A7C"/>
    <w:rsid w:val="00B72FAE"/>
    <w:rsid w:val="00B73C56"/>
    <w:rsid w:val="00B73E4A"/>
    <w:rsid w:val="00B74083"/>
    <w:rsid w:val="00B7411A"/>
    <w:rsid w:val="00B74150"/>
    <w:rsid w:val="00B74298"/>
    <w:rsid w:val="00B74325"/>
    <w:rsid w:val="00B74522"/>
    <w:rsid w:val="00B7471D"/>
    <w:rsid w:val="00B74936"/>
    <w:rsid w:val="00B7499C"/>
    <w:rsid w:val="00B74AEB"/>
    <w:rsid w:val="00B74B78"/>
    <w:rsid w:val="00B74C31"/>
    <w:rsid w:val="00B74E22"/>
    <w:rsid w:val="00B75866"/>
    <w:rsid w:val="00B75914"/>
    <w:rsid w:val="00B75947"/>
    <w:rsid w:val="00B75ADF"/>
    <w:rsid w:val="00B75CED"/>
    <w:rsid w:val="00B75EA0"/>
    <w:rsid w:val="00B75F09"/>
    <w:rsid w:val="00B764F4"/>
    <w:rsid w:val="00B765DD"/>
    <w:rsid w:val="00B76B06"/>
    <w:rsid w:val="00B76C3E"/>
    <w:rsid w:val="00B76DB1"/>
    <w:rsid w:val="00B76F6C"/>
    <w:rsid w:val="00B76F73"/>
    <w:rsid w:val="00B7720A"/>
    <w:rsid w:val="00B7723D"/>
    <w:rsid w:val="00B773F0"/>
    <w:rsid w:val="00B77458"/>
    <w:rsid w:val="00B77587"/>
    <w:rsid w:val="00B777DA"/>
    <w:rsid w:val="00B777E3"/>
    <w:rsid w:val="00B77A7F"/>
    <w:rsid w:val="00B77B18"/>
    <w:rsid w:val="00B77FEC"/>
    <w:rsid w:val="00B8003A"/>
    <w:rsid w:val="00B8032E"/>
    <w:rsid w:val="00B8052E"/>
    <w:rsid w:val="00B80782"/>
    <w:rsid w:val="00B80976"/>
    <w:rsid w:val="00B80C16"/>
    <w:rsid w:val="00B80D20"/>
    <w:rsid w:val="00B80DA4"/>
    <w:rsid w:val="00B81082"/>
    <w:rsid w:val="00B81146"/>
    <w:rsid w:val="00B811F5"/>
    <w:rsid w:val="00B812EF"/>
    <w:rsid w:val="00B8137C"/>
    <w:rsid w:val="00B81483"/>
    <w:rsid w:val="00B814E0"/>
    <w:rsid w:val="00B816E3"/>
    <w:rsid w:val="00B817D1"/>
    <w:rsid w:val="00B81A67"/>
    <w:rsid w:val="00B81DA5"/>
    <w:rsid w:val="00B8217A"/>
    <w:rsid w:val="00B82283"/>
    <w:rsid w:val="00B8236A"/>
    <w:rsid w:val="00B827A9"/>
    <w:rsid w:val="00B82C73"/>
    <w:rsid w:val="00B82D8A"/>
    <w:rsid w:val="00B82F25"/>
    <w:rsid w:val="00B832A3"/>
    <w:rsid w:val="00B8365E"/>
    <w:rsid w:val="00B836F9"/>
    <w:rsid w:val="00B83889"/>
    <w:rsid w:val="00B83A55"/>
    <w:rsid w:val="00B83E74"/>
    <w:rsid w:val="00B83FA2"/>
    <w:rsid w:val="00B8403E"/>
    <w:rsid w:val="00B84325"/>
    <w:rsid w:val="00B84474"/>
    <w:rsid w:val="00B845AD"/>
    <w:rsid w:val="00B84951"/>
    <w:rsid w:val="00B84AFE"/>
    <w:rsid w:val="00B84BB0"/>
    <w:rsid w:val="00B84DB7"/>
    <w:rsid w:val="00B84F34"/>
    <w:rsid w:val="00B8526B"/>
    <w:rsid w:val="00B8527C"/>
    <w:rsid w:val="00B8536F"/>
    <w:rsid w:val="00B85534"/>
    <w:rsid w:val="00B85582"/>
    <w:rsid w:val="00B8561E"/>
    <w:rsid w:val="00B85979"/>
    <w:rsid w:val="00B85BD6"/>
    <w:rsid w:val="00B85D12"/>
    <w:rsid w:val="00B85E18"/>
    <w:rsid w:val="00B85E3A"/>
    <w:rsid w:val="00B85E55"/>
    <w:rsid w:val="00B86104"/>
    <w:rsid w:val="00B861B3"/>
    <w:rsid w:val="00B86708"/>
    <w:rsid w:val="00B86892"/>
    <w:rsid w:val="00B869AE"/>
    <w:rsid w:val="00B869B1"/>
    <w:rsid w:val="00B86A59"/>
    <w:rsid w:val="00B86B11"/>
    <w:rsid w:val="00B86B19"/>
    <w:rsid w:val="00B86C72"/>
    <w:rsid w:val="00B871C8"/>
    <w:rsid w:val="00B8749B"/>
    <w:rsid w:val="00B87685"/>
    <w:rsid w:val="00B8768D"/>
    <w:rsid w:val="00B8769D"/>
    <w:rsid w:val="00B87746"/>
    <w:rsid w:val="00B8778D"/>
    <w:rsid w:val="00B87914"/>
    <w:rsid w:val="00B879DC"/>
    <w:rsid w:val="00B87B5C"/>
    <w:rsid w:val="00B87B66"/>
    <w:rsid w:val="00B87BAF"/>
    <w:rsid w:val="00B87D56"/>
    <w:rsid w:val="00B87E07"/>
    <w:rsid w:val="00B87E16"/>
    <w:rsid w:val="00B87EC4"/>
    <w:rsid w:val="00B90383"/>
    <w:rsid w:val="00B903F1"/>
    <w:rsid w:val="00B90415"/>
    <w:rsid w:val="00B90441"/>
    <w:rsid w:val="00B90444"/>
    <w:rsid w:val="00B9075A"/>
    <w:rsid w:val="00B9077F"/>
    <w:rsid w:val="00B90919"/>
    <w:rsid w:val="00B9092F"/>
    <w:rsid w:val="00B9093C"/>
    <w:rsid w:val="00B90A8F"/>
    <w:rsid w:val="00B90AAF"/>
    <w:rsid w:val="00B90D08"/>
    <w:rsid w:val="00B90D59"/>
    <w:rsid w:val="00B91208"/>
    <w:rsid w:val="00B913A1"/>
    <w:rsid w:val="00B913EC"/>
    <w:rsid w:val="00B914BC"/>
    <w:rsid w:val="00B914FF"/>
    <w:rsid w:val="00B9191B"/>
    <w:rsid w:val="00B9196A"/>
    <w:rsid w:val="00B919D9"/>
    <w:rsid w:val="00B91C28"/>
    <w:rsid w:val="00B92717"/>
    <w:rsid w:val="00B927AB"/>
    <w:rsid w:val="00B92890"/>
    <w:rsid w:val="00B92B7A"/>
    <w:rsid w:val="00B930E4"/>
    <w:rsid w:val="00B932A8"/>
    <w:rsid w:val="00B93518"/>
    <w:rsid w:val="00B938F0"/>
    <w:rsid w:val="00B93DDC"/>
    <w:rsid w:val="00B93DE8"/>
    <w:rsid w:val="00B93E6E"/>
    <w:rsid w:val="00B93EB9"/>
    <w:rsid w:val="00B93FB4"/>
    <w:rsid w:val="00B9401E"/>
    <w:rsid w:val="00B94205"/>
    <w:rsid w:val="00B942D1"/>
    <w:rsid w:val="00B942E8"/>
    <w:rsid w:val="00B94565"/>
    <w:rsid w:val="00B946ED"/>
    <w:rsid w:val="00B94961"/>
    <w:rsid w:val="00B949ED"/>
    <w:rsid w:val="00B94AF9"/>
    <w:rsid w:val="00B94DC4"/>
    <w:rsid w:val="00B94FFB"/>
    <w:rsid w:val="00B95082"/>
    <w:rsid w:val="00B951A1"/>
    <w:rsid w:val="00B95517"/>
    <w:rsid w:val="00B955EF"/>
    <w:rsid w:val="00B95679"/>
    <w:rsid w:val="00B95692"/>
    <w:rsid w:val="00B95862"/>
    <w:rsid w:val="00B95C79"/>
    <w:rsid w:val="00B95D3D"/>
    <w:rsid w:val="00B95E0D"/>
    <w:rsid w:val="00B96047"/>
    <w:rsid w:val="00B9642D"/>
    <w:rsid w:val="00B969CD"/>
    <w:rsid w:val="00B96ABB"/>
    <w:rsid w:val="00B96F65"/>
    <w:rsid w:val="00B96FC8"/>
    <w:rsid w:val="00B971DE"/>
    <w:rsid w:val="00B975F5"/>
    <w:rsid w:val="00B9768B"/>
    <w:rsid w:val="00B976BF"/>
    <w:rsid w:val="00B97799"/>
    <w:rsid w:val="00B97A79"/>
    <w:rsid w:val="00B97D76"/>
    <w:rsid w:val="00B97E00"/>
    <w:rsid w:val="00BA083E"/>
    <w:rsid w:val="00BA086C"/>
    <w:rsid w:val="00BA0A39"/>
    <w:rsid w:val="00BA0A4A"/>
    <w:rsid w:val="00BA0B7D"/>
    <w:rsid w:val="00BA0DF8"/>
    <w:rsid w:val="00BA0ED2"/>
    <w:rsid w:val="00BA10FD"/>
    <w:rsid w:val="00BA144D"/>
    <w:rsid w:val="00BA151D"/>
    <w:rsid w:val="00BA15D1"/>
    <w:rsid w:val="00BA18DA"/>
    <w:rsid w:val="00BA19E6"/>
    <w:rsid w:val="00BA1C12"/>
    <w:rsid w:val="00BA1CC1"/>
    <w:rsid w:val="00BA1D42"/>
    <w:rsid w:val="00BA226A"/>
    <w:rsid w:val="00BA227A"/>
    <w:rsid w:val="00BA2C7A"/>
    <w:rsid w:val="00BA2F30"/>
    <w:rsid w:val="00BA30CE"/>
    <w:rsid w:val="00BA3254"/>
    <w:rsid w:val="00BA382C"/>
    <w:rsid w:val="00BA38B0"/>
    <w:rsid w:val="00BA40A1"/>
    <w:rsid w:val="00BA40AC"/>
    <w:rsid w:val="00BA4102"/>
    <w:rsid w:val="00BA46AD"/>
    <w:rsid w:val="00BA46CA"/>
    <w:rsid w:val="00BA4722"/>
    <w:rsid w:val="00BA491B"/>
    <w:rsid w:val="00BA5237"/>
    <w:rsid w:val="00BA5725"/>
    <w:rsid w:val="00BA5A69"/>
    <w:rsid w:val="00BA5FDC"/>
    <w:rsid w:val="00BA60FA"/>
    <w:rsid w:val="00BA6268"/>
    <w:rsid w:val="00BA62D5"/>
    <w:rsid w:val="00BA6386"/>
    <w:rsid w:val="00BA6396"/>
    <w:rsid w:val="00BA6417"/>
    <w:rsid w:val="00BA66BD"/>
    <w:rsid w:val="00BA66BE"/>
    <w:rsid w:val="00BA6AAD"/>
    <w:rsid w:val="00BA6D60"/>
    <w:rsid w:val="00BA71B8"/>
    <w:rsid w:val="00BA74A9"/>
    <w:rsid w:val="00BA7675"/>
    <w:rsid w:val="00BA789B"/>
    <w:rsid w:val="00BA7C21"/>
    <w:rsid w:val="00BB0706"/>
    <w:rsid w:val="00BB0B0E"/>
    <w:rsid w:val="00BB0C65"/>
    <w:rsid w:val="00BB0C94"/>
    <w:rsid w:val="00BB1010"/>
    <w:rsid w:val="00BB101A"/>
    <w:rsid w:val="00BB109A"/>
    <w:rsid w:val="00BB10AB"/>
    <w:rsid w:val="00BB11D9"/>
    <w:rsid w:val="00BB1373"/>
    <w:rsid w:val="00BB1B4C"/>
    <w:rsid w:val="00BB1B59"/>
    <w:rsid w:val="00BB1BA5"/>
    <w:rsid w:val="00BB1DFD"/>
    <w:rsid w:val="00BB203E"/>
    <w:rsid w:val="00BB2110"/>
    <w:rsid w:val="00BB2281"/>
    <w:rsid w:val="00BB235A"/>
    <w:rsid w:val="00BB240B"/>
    <w:rsid w:val="00BB2419"/>
    <w:rsid w:val="00BB2509"/>
    <w:rsid w:val="00BB27C4"/>
    <w:rsid w:val="00BB2B70"/>
    <w:rsid w:val="00BB2C7E"/>
    <w:rsid w:val="00BB2E8D"/>
    <w:rsid w:val="00BB2EA9"/>
    <w:rsid w:val="00BB2EDC"/>
    <w:rsid w:val="00BB2F80"/>
    <w:rsid w:val="00BB36F4"/>
    <w:rsid w:val="00BB3804"/>
    <w:rsid w:val="00BB3808"/>
    <w:rsid w:val="00BB38A3"/>
    <w:rsid w:val="00BB3A74"/>
    <w:rsid w:val="00BB3AD0"/>
    <w:rsid w:val="00BB3BF0"/>
    <w:rsid w:val="00BB3D2B"/>
    <w:rsid w:val="00BB3D7E"/>
    <w:rsid w:val="00BB3E5E"/>
    <w:rsid w:val="00BB3F06"/>
    <w:rsid w:val="00BB3FBB"/>
    <w:rsid w:val="00BB4035"/>
    <w:rsid w:val="00BB410D"/>
    <w:rsid w:val="00BB43F8"/>
    <w:rsid w:val="00BB4593"/>
    <w:rsid w:val="00BB45B1"/>
    <w:rsid w:val="00BB45E5"/>
    <w:rsid w:val="00BB47A5"/>
    <w:rsid w:val="00BB4834"/>
    <w:rsid w:val="00BB4A86"/>
    <w:rsid w:val="00BB4CE5"/>
    <w:rsid w:val="00BB4D95"/>
    <w:rsid w:val="00BB4DBF"/>
    <w:rsid w:val="00BB4E02"/>
    <w:rsid w:val="00BB4E28"/>
    <w:rsid w:val="00BB51B6"/>
    <w:rsid w:val="00BB53DB"/>
    <w:rsid w:val="00BB5551"/>
    <w:rsid w:val="00BB58FF"/>
    <w:rsid w:val="00BB5F6F"/>
    <w:rsid w:val="00BB61FD"/>
    <w:rsid w:val="00BB6B92"/>
    <w:rsid w:val="00BB73A7"/>
    <w:rsid w:val="00BB73E7"/>
    <w:rsid w:val="00BB7707"/>
    <w:rsid w:val="00BB774A"/>
    <w:rsid w:val="00BB7817"/>
    <w:rsid w:val="00BB78E0"/>
    <w:rsid w:val="00BB7B46"/>
    <w:rsid w:val="00BB7BD4"/>
    <w:rsid w:val="00BB7C19"/>
    <w:rsid w:val="00BB7D66"/>
    <w:rsid w:val="00BB7DFC"/>
    <w:rsid w:val="00BB7F77"/>
    <w:rsid w:val="00BC0049"/>
    <w:rsid w:val="00BC0061"/>
    <w:rsid w:val="00BC04E0"/>
    <w:rsid w:val="00BC073C"/>
    <w:rsid w:val="00BC0E6E"/>
    <w:rsid w:val="00BC0F7F"/>
    <w:rsid w:val="00BC127D"/>
    <w:rsid w:val="00BC12D8"/>
    <w:rsid w:val="00BC1337"/>
    <w:rsid w:val="00BC146A"/>
    <w:rsid w:val="00BC1561"/>
    <w:rsid w:val="00BC1760"/>
    <w:rsid w:val="00BC17D2"/>
    <w:rsid w:val="00BC18A9"/>
    <w:rsid w:val="00BC1D44"/>
    <w:rsid w:val="00BC1F92"/>
    <w:rsid w:val="00BC20EE"/>
    <w:rsid w:val="00BC2233"/>
    <w:rsid w:val="00BC2550"/>
    <w:rsid w:val="00BC262C"/>
    <w:rsid w:val="00BC26AD"/>
    <w:rsid w:val="00BC27EE"/>
    <w:rsid w:val="00BC2A4C"/>
    <w:rsid w:val="00BC2AB6"/>
    <w:rsid w:val="00BC2D38"/>
    <w:rsid w:val="00BC2DCF"/>
    <w:rsid w:val="00BC2EE5"/>
    <w:rsid w:val="00BC2F39"/>
    <w:rsid w:val="00BC2F84"/>
    <w:rsid w:val="00BC2F88"/>
    <w:rsid w:val="00BC2F92"/>
    <w:rsid w:val="00BC2FC6"/>
    <w:rsid w:val="00BC3091"/>
    <w:rsid w:val="00BC30F8"/>
    <w:rsid w:val="00BC33EC"/>
    <w:rsid w:val="00BC340E"/>
    <w:rsid w:val="00BC3465"/>
    <w:rsid w:val="00BC3899"/>
    <w:rsid w:val="00BC3AF7"/>
    <w:rsid w:val="00BC3B00"/>
    <w:rsid w:val="00BC3B30"/>
    <w:rsid w:val="00BC4102"/>
    <w:rsid w:val="00BC42F4"/>
    <w:rsid w:val="00BC4318"/>
    <w:rsid w:val="00BC4966"/>
    <w:rsid w:val="00BC4AAA"/>
    <w:rsid w:val="00BC4AC5"/>
    <w:rsid w:val="00BC4B17"/>
    <w:rsid w:val="00BC4D13"/>
    <w:rsid w:val="00BC51D3"/>
    <w:rsid w:val="00BC51F4"/>
    <w:rsid w:val="00BC5337"/>
    <w:rsid w:val="00BC5635"/>
    <w:rsid w:val="00BC5842"/>
    <w:rsid w:val="00BC58AD"/>
    <w:rsid w:val="00BC61E4"/>
    <w:rsid w:val="00BC638C"/>
    <w:rsid w:val="00BC6426"/>
    <w:rsid w:val="00BC6552"/>
    <w:rsid w:val="00BC659A"/>
    <w:rsid w:val="00BC67AF"/>
    <w:rsid w:val="00BC6834"/>
    <w:rsid w:val="00BC6893"/>
    <w:rsid w:val="00BC6A15"/>
    <w:rsid w:val="00BC6BC9"/>
    <w:rsid w:val="00BC6D15"/>
    <w:rsid w:val="00BC70A2"/>
    <w:rsid w:val="00BC74FA"/>
    <w:rsid w:val="00BC760D"/>
    <w:rsid w:val="00BC7710"/>
    <w:rsid w:val="00BC77E4"/>
    <w:rsid w:val="00BC7BA9"/>
    <w:rsid w:val="00BC7C07"/>
    <w:rsid w:val="00BC7C4D"/>
    <w:rsid w:val="00BC7DAE"/>
    <w:rsid w:val="00BC7E32"/>
    <w:rsid w:val="00BD0173"/>
    <w:rsid w:val="00BD0972"/>
    <w:rsid w:val="00BD0A57"/>
    <w:rsid w:val="00BD1079"/>
    <w:rsid w:val="00BD1147"/>
    <w:rsid w:val="00BD145F"/>
    <w:rsid w:val="00BD1494"/>
    <w:rsid w:val="00BD14C3"/>
    <w:rsid w:val="00BD1A5C"/>
    <w:rsid w:val="00BD1B8D"/>
    <w:rsid w:val="00BD21F2"/>
    <w:rsid w:val="00BD2265"/>
    <w:rsid w:val="00BD22B8"/>
    <w:rsid w:val="00BD23A7"/>
    <w:rsid w:val="00BD23B0"/>
    <w:rsid w:val="00BD2715"/>
    <w:rsid w:val="00BD2865"/>
    <w:rsid w:val="00BD2D5F"/>
    <w:rsid w:val="00BD2F9D"/>
    <w:rsid w:val="00BD3010"/>
    <w:rsid w:val="00BD30A0"/>
    <w:rsid w:val="00BD3264"/>
    <w:rsid w:val="00BD32BF"/>
    <w:rsid w:val="00BD342E"/>
    <w:rsid w:val="00BD348D"/>
    <w:rsid w:val="00BD34C1"/>
    <w:rsid w:val="00BD34F5"/>
    <w:rsid w:val="00BD351D"/>
    <w:rsid w:val="00BD35AB"/>
    <w:rsid w:val="00BD3614"/>
    <w:rsid w:val="00BD3718"/>
    <w:rsid w:val="00BD39E6"/>
    <w:rsid w:val="00BD3AB3"/>
    <w:rsid w:val="00BD3ABC"/>
    <w:rsid w:val="00BD3B0C"/>
    <w:rsid w:val="00BD3DA7"/>
    <w:rsid w:val="00BD3E3F"/>
    <w:rsid w:val="00BD3E43"/>
    <w:rsid w:val="00BD3E6C"/>
    <w:rsid w:val="00BD3F0B"/>
    <w:rsid w:val="00BD3F9B"/>
    <w:rsid w:val="00BD4169"/>
    <w:rsid w:val="00BD4300"/>
    <w:rsid w:val="00BD4425"/>
    <w:rsid w:val="00BD442B"/>
    <w:rsid w:val="00BD443D"/>
    <w:rsid w:val="00BD4448"/>
    <w:rsid w:val="00BD44DD"/>
    <w:rsid w:val="00BD4725"/>
    <w:rsid w:val="00BD4A33"/>
    <w:rsid w:val="00BD4B6D"/>
    <w:rsid w:val="00BD4D46"/>
    <w:rsid w:val="00BD4EA3"/>
    <w:rsid w:val="00BD522D"/>
    <w:rsid w:val="00BD52BE"/>
    <w:rsid w:val="00BD5912"/>
    <w:rsid w:val="00BD59F3"/>
    <w:rsid w:val="00BD5B93"/>
    <w:rsid w:val="00BD5BB7"/>
    <w:rsid w:val="00BD5D9A"/>
    <w:rsid w:val="00BD5FD3"/>
    <w:rsid w:val="00BD5FD8"/>
    <w:rsid w:val="00BD621F"/>
    <w:rsid w:val="00BD64D5"/>
    <w:rsid w:val="00BD6518"/>
    <w:rsid w:val="00BD65BB"/>
    <w:rsid w:val="00BD66E2"/>
    <w:rsid w:val="00BD66FD"/>
    <w:rsid w:val="00BD6965"/>
    <w:rsid w:val="00BD6BFE"/>
    <w:rsid w:val="00BD6D05"/>
    <w:rsid w:val="00BD6D2B"/>
    <w:rsid w:val="00BD6EAB"/>
    <w:rsid w:val="00BD7257"/>
    <w:rsid w:val="00BD73A1"/>
    <w:rsid w:val="00BD73D0"/>
    <w:rsid w:val="00BD7439"/>
    <w:rsid w:val="00BD7460"/>
    <w:rsid w:val="00BD76FB"/>
    <w:rsid w:val="00BD7CB6"/>
    <w:rsid w:val="00BE03D5"/>
    <w:rsid w:val="00BE049D"/>
    <w:rsid w:val="00BE0695"/>
    <w:rsid w:val="00BE06D1"/>
    <w:rsid w:val="00BE075B"/>
    <w:rsid w:val="00BE0771"/>
    <w:rsid w:val="00BE0917"/>
    <w:rsid w:val="00BE0AC0"/>
    <w:rsid w:val="00BE0C62"/>
    <w:rsid w:val="00BE0DB2"/>
    <w:rsid w:val="00BE0FC9"/>
    <w:rsid w:val="00BE148E"/>
    <w:rsid w:val="00BE1577"/>
    <w:rsid w:val="00BE1675"/>
    <w:rsid w:val="00BE16FA"/>
    <w:rsid w:val="00BE1782"/>
    <w:rsid w:val="00BE17EC"/>
    <w:rsid w:val="00BE1844"/>
    <w:rsid w:val="00BE185B"/>
    <w:rsid w:val="00BE18DA"/>
    <w:rsid w:val="00BE1B48"/>
    <w:rsid w:val="00BE1C92"/>
    <w:rsid w:val="00BE202C"/>
    <w:rsid w:val="00BE2378"/>
    <w:rsid w:val="00BE2674"/>
    <w:rsid w:val="00BE2723"/>
    <w:rsid w:val="00BE2831"/>
    <w:rsid w:val="00BE2A53"/>
    <w:rsid w:val="00BE2AD3"/>
    <w:rsid w:val="00BE2B47"/>
    <w:rsid w:val="00BE3052"/>
    <w:rsid w:val="00BE3065"/>
    <w:rsid w:val="00BE3069"/>
    <w:rsid w:val="00BE32FF"/>
    <w:rsid w:val="00BE334D"/>
    <w:rsid w:val="00BE378F"/>
    <w:rsid w:val="00BE399A"/>
    <w:rsid w:val="00BE40C4"/>
    <w:rsid w:val="00BE437B"/>
    <w:rsid w:val="00BE43CE"/>
    <w:rsid w:val="00BE4868"/>
    <w:rsid w:val="00BE4936"/>
    <w:rsid w:val="00BE4BBF"/>
    <w:rsid w:val="00BE4CB0"/>
    <w:rsid w:val="00BE4E08"/>
    <w:rsid w:val="00BE5285"/>
    <w:rsid w:val="00BE52D0"/>
    <w:rsid w:val="00BE52F5"/>
    <w:rsid w:val="00BE5867"/>
    <w:rsid w:val="00BE5909"/>
    <w:rsid w:val="00BE59DE"/>
    <w:rsid w:val="00BE5A04"/>
    <w:rsid w:val="00BE5ABF"/>
    <w:rsid w:val="00BE5AFF"/>
    <w:rsid w:val="00BE5B5E"/>
    <w:rsid w:val="00BE5E12"/>
    <w:rsid w:val="00BE6059"/>
    <w:rsid w:val="00BE61F7"/>
    <w:rsid w:val="00BE62D9"/>
    <w:rsid w:val="00BE6407"/>
    <w:rsid w:val="00BE666C"/>
    <w:rsid w:val="00BE670D"/>
    <w:rsid w:val="00BE67C8"/>
    <w:rsid w:val="00BE6EF1"/>
    <w:rsid w:val="00BE76C9"/>
    <w:rsid w:val="00BE77BF"/>
    <w:rsid w:val="00BE79D1"/>
    <w:rsid w:val="00BE7B21"/>
    <w:rsid w:val="00BE7B49"/>
    <w:rsid w:val="00BE7B8E"/>
    <w:rsid w:val="00BE7D79"/>
    <w:rsid w:val="00BE7E79"/>
    <w:rsid w:val="00BF01D1"/>
    <w:rsid w:val="00BF0380"/>
    <w:rsid w:val="00BF03AF"/>
    <w:rsid w:val="00BF0486"/>
    <w:rsid w:val="00BF0538"/>
    <w:rsid w:val="00BF0838"/>
    <w:rsid w:val="00BF09FD"/>
    <w:rsid w:val="00BF0A43"/>
    <w:rsid w:val="00BF0E3C"/>
    <w:rsid w:val="00BF0F87"/>
    <w:rsid w:val="00BF1002"/>
    <w:rsid w:val="00BF1176"/>
    <w:rsid w:val="00BF1A7C"/>
    <w:rsid w:val="00BF1A9B"/>
    <w:rsid w:val="00BF1DE8"/>
    <w:rsid w:val="00BF2128"/>
    <w:rsid w:val="00BF224C"/>
    <w:rsid w:val="00BF23B7"/>
    <w:rsid w:val="00BF2856"/>
    <w:rsid w:val="00BF2989"/>
    <w:rsid w:val="00BF29F2"/>
    <w:rsid w:val="00BF2CD8"/>
    <w:rsid w:val="00BF2F12"/>
    <w:rsid w:val="00BF2F4B"/>
    <w:rsid w:val="00BF367E"/>
    <w:rsid w:val="00BF37FF"/>
    <w:rsid w:val="00BF3986"/>
    <w:rsid w:val="00BF39E9"/>
    <w:rsid w:val="00BF3A96"/>
    <w:rsid w:val="00BF3AC8"/>
    <w:rsid w:val="00BF3AF9"/>
    <w:rsid w:val="00BF3B0E"/>
    <w:rsid w:val="00BF3C0F"/>
    <w:rsid w:val="00BF3FF1"/>
    <w:rsid w:val="00BF40EE"/>
    <w:rsid w:val="00BF4195"/>
    <w:rsid w:val="00BF435D"/>
    <w:rsid w:val="00BF4681"/>
    <w:rsid w:val="00BF4AD7"/>
    <w:rsid w:val="00BF4B23"/>
    <w:rsid w:val="00BF4E22"/>
    <w:rsid w:val="00BF507C"/>
    <w:rsid w:val="00BF50CC"/>
    <w:rsid w:val="00BF53EC"/>
    <w:rsid w:val="00BF5421"/>
    <w:rsid w:val="00BF5427"/>
    <w:rsid w:val="00BF5787"/>
    <w:rsid w:val="00BF58DA"/>
    <w:rsid w:val="00BF5920"/>
    <w:rsid w:val="00BF5BF0"/>
    <w:rsid w:val="00BF5C08"/>
    <w:rsid w:val="00BF5D11"/>
    <w:rsid w:val="00BF626B"/>
    <w:rsid w:val="00BF62F3"/>
    <w:rsid w:val="00BF6512"/>
    <w:rsid w:val="00BF6558"/>
    <w:rsid w:val="00BF66EE"/>
    <w:rsid w:val="00BF68F3"/>
    <w:rsid w:val="00BF6B3E"/>
    <w:rsid w:val="00BF6CD7"/>
    <w:rsid w:val="00BF6D95"/>
    <w:rsid w:val="00BF6DC3"/>
    <w:rsid w:val="00BF6DDA"/>
    <w:rsid w:val="00BF6E60"/>
    <w:rsid w:val="00BF6EDA"/>
    <w:rsid w:val="00BF6EF7"/>
    <w:rsid w:val="00BF727D"/>
    <w:rsid w:val="00BF748A"/>
    <w:rsid w:val="00BF74C6"/>
    <w:rsid w:val="00BF75B4"/>
    <w:rsid w:val="00BF760F"/>
    <w:rsid w:val="00BF7717"/>
    <w:rsid w:val="00BF7A55"/>
    <w:rsid w:val="00BF7B5E"/>
    <w:rsid w:val="00BF7B61"/>
    <w:rsid w:val="00BF7C9D"/>
    <w:rsid w:val="00BF7D07"/>
    <w:rsid w:val="00C0038A"/>
    <w:rsid w:val="00C006D4"/>
    <w:rsid w:val="00C0090C"/>
    <w:rsid w:val="00C00A5E"/>
    <w:rsid w:val="00C00C28"/>
    <w:rsid w:val="00C00E66"/>
    <w:rsid w:val="00C0114E"/>
    <w:rsid w:val="00C011CF"/>
    <w:rsid w:val="00C012A7"/>
    <w:rsid w:val="00C0154B"/>
    <w:rsid w:val="00C01C1B"/>
    <w:rsid w:val="00C01E82"/>
    <w:rsid w:val="00C0248F"/>
    <w:rsid w:val="00C026FF"/>
    <w:rsid w:val="00C0298F"/>
    <w:rsid w:val="00C02AB0"/>
    <w:rsid w:val="00C02C7B"/>
    <w:rsid w:val="00C02F8E"/>
    <w:rsid w:val="00C030CF"/>
    <w:rsid w:val="00C032BD"/>
    <w:rsid w:val="00C036D5"/>
    <w:rsid w:val="00C037DE"/>
    <w:rsid w:val="00C03870"/>
    <w:rsid w:val="00C0424B"/>
    <w:rsid w:val="00C0429A"/>
    <w:rsid w:val="00C04746"/>
    <w:rsid w:val="00C04A03"/>
    <w:rsid w:val="00C04A15"/>
    <w:rsid w:val="00C04ABE"/>
    <w:rsid w:val="00C05937"/>
    <w:rsid w:val="00C05A25"/>
    <w:rsid w:val="00C05B89"/>
    <w:rsid w:val="00C05C0C"/>
    <w:rsid w:val="00C05C76"/>
    <w:rsid w:val="00C05FE6"/>
    <w:rsid w:val="00C060F8"/>
    <w:rsid w:val="00C0614B"/>
    <w:rsid w:val="00C062F4"/>
    <w:rsid w:val="00C06B45"/>
    <w:rsid w:val="00C06B7E"/>
    <w:rsid w:val="00C06DA1"/>
    <w:rsid w:val="00C07172"/>
    <w:rsid w:val="00C072A4"/>
    <w:rsid w:val="00C07B92"/>
    <w:rsid w:val="00C07FB6"/>
    <w:rsid w:val="00C10038"/>
    <w:rsid w:val="00C10090"/>
    <w:rsid w:val="00C1021D"/>
    <w:rsid w:val="00C10243"/>
    <w:rsid w:val="00C10370"/>
    <w:rsid w:val="00C10548"/>
    <w:rsid w:val="00C1054E"/>
    <w:rsid w:val="00C1061B"/>
    <w:rsid w:val="00C108D7"/>
    <w:rsid w:val="00C10987"/>
    <w:rsid w:val="00C10D28"/>
    <w:rsid w:val="00C10E6C"/>
    <w:rsid w:val="00C10EBE"/>
    <w:rsid w:val="00C11146"/>
    <w:rsid w:val="00C11254"/>
    <w:rsid w:val="00C11300"/>
    <w:rsid w:val="00C113EE"/>
    <w:rsid w:val="00C1160C"/>
    <w:rsid w:val="00C11709"/>
    <w:rsid w:val="00C11761"/>
    <w:rsid w:val="00C11CA1"/>
    <w:rsid w:val="00C11D37"/>
    <w:rsid w:val="00C11E3D"/>
    <w:rsid w:val="00C12376"/>
    <w:rsid w:val="00C123CF"/>
    <w:rsid w:val="00C12803"/>
    <w:rsid w:val="00C12837"/>
    <w:rsid w:val="00C12E86"/>
    <w:rsid w:val="00C12F91"/>
    <w:rsid w:val="00C1314A"/>
    <w:rsid w:val="00C1317B"/>
    <w:rsid w:val="00C13978"/>
    <w:rsid w:val="00C14015"/>
    <w:rsid w:val="00C140E7"/>
    <w:rsid w:val="00C1450E"/>
    <w:rsid w:val="00C148C2"/>
    <w:rsid w:val="00C14992"/>
    <w:rsid w:val="00C14BAB"/>
    <w:rsid w:val="00C14D99"/>
    <w:rsid w:val="00C1503C"/>
    <w:rsid w:val="00C15098"/>
    <w:rsid w:val="00C1509E"/>
    <w:rsid w:val="00C15124"/>
    <w:rsid w:val="00C154F0"/>
    <w:rsid w:val="00C15526"/>
    <w:rsid w:val="00C15744"/>
    <w:rsid w:val="00C15FAC"/>
    <w:rsid w:val="00C16417"/>
    <w:rsid w:val="00C164F9"/>
    <w:rsid w:val="00C168A8"/>
    <w:rsid w:val="00C16BD3"/>
    <w:rsid w:val="00C16C7D"/>
    <w:rsid w:val="00C16E51"/>
    <w:rsid w:val="00C16EB7"/>
    <w:rsid w:val="00C16EC6"/>
    <w:rsid w:val="00C16F30"/>
    <w:rsid w:val="00C16FE6"/>
    <w:rsid w:val="00C17262"/>
    <w:rsid w:val="00C1750B"/>
    <w:rsid w:val="00C17547"/>
    <w:rsid w:val="00C17568"/>
    <w:rsid w:val="00C179EA"/>
    <w:rsid w:val="00C17C76"/>
    <w:rsid w:val="00C17C78"/>
    <w:rsid w:val="00C17DD5"/>
    <w:rsid w:val="00C17E8C"/>
    <w:rsid w:val="00C2028A"/>
    <w:rsid w:val="00C2029F"/>
    <w:rsid w:val="00C20373"/>
    <w:rsid w:val="00C204EF"/>
    <w:rsid w:val="00C20686"/>
    <w:rsid w:val="00C207B9"/>
    <w:rsid w:val="00C20840"/>
    <w:rsid w:val="00C20957"/>
    <w:rsid w:val="00C20AAE"/>
    <w:rsid w:val="00C20B4D"/>
    <w:rsid w:val="00C20BF9"/>
    <w:rsid w:val="00C20CE2"/>
    <w:rsid w:val="00C20EC8"/>
    <w:rsid w:val="00C21103"/>
    <w:rsid w:val="00C21175"/>
    <w:rsid w:val="00C214BD"/>
    <w:rsid w:val="00C21655"/>
    <w:rsid w:val="00C21829"/>
    <w:rsid w:val="00C21C0A"/>
    <w:rsid w:val="00C21C48"/>
    <w:rsid w:val="00C21FC3"/>
    <w:rsid w:val="00C220A4"/>
    <w:rsid w:val="00C22193"/>
    <w:rsid w:val="00C222DB"/>
    <w:rsid w:val="00C222EB"/>
    <w:rsid w:val="00C22312"/>
    <w:rsid w:val="00C22353"/>
    <w:rsid w:val="00C22681"/>
    <w:rsid w:val="00C227F0"/>
    <w:rsid w:val="00C229C9"/>
    <w:rsid w:val="00C22A22"/>
    <w:rsid w:val="00C22E70"/>
    <w:rsid w:val="00C231A2"/>
    <w:rsid w:val="00C231C8"/>
    <w:rsid w:val="00C233EA"/>
    <w:rsid w:val="00C2387E"/>
    <w:rsid w:val="00C23A46"/>
    <w:rsid w:val="00C23A70"/>
    <w:rsid w:val="00C23AFF"/>
    <w:rsid w:val="00C23B95"/>
    <w:rsid w:val="00C23C9C"/>
    <w:rsid w:val="00C24042"/>
    <w:rsid w:val="00C24304"/>
    <w:rsid w:val="00C24759"/>
    <w:rsid w:val="00C247EF"/>
    <w:rsid w:val="00C24818"/>
    <w:rsid w:val="00C24C40"/>
    <w:rsid w:val="00C2516E"/>
    <w:rsid w:val="00C257B3"/>
    <w:rsid w:val="00C25A44"/>
    <w:rsid w:val="00C25A9C"/>
    <w:rsid w:val="00C2612C"/>
    <w:rsid w:val="00C26184"/>
    <w:rsid w:val="00C261F5"/>
    <w:rsid w:val="00C262B5"/>
    <w:rsid w:val="00C26424"/>
    <w:rsid w:val="00C26431"/>
    <w:rsid w:val="00C266FE"/>
    <w:rsid w:val="00C269E8"/>
    <w:rsid w:val="00C26E8F"/>
    <w:rsid w:val="00C26F2E"/>
    <w:rsid w:val="00C27250"/>
    <w:rsid w:val="00C27373"/>
    <w:rsid w:val="00C277BE"/>
    <w:rsid w:val="00C27941"/>
    <w:rsid w:val="00C27B25"/>
    <w:rsid w:val="00C306FE"/>
    <w:rsid w:val="00C30AB1"/>
    <w:rsid w:val="00C30C98"/>
    <w:rsid w:val="00C30DEF"/>
    <w:rsid w:val="00C30E57"/>
    <w:rsid w:val="00C30F91"/>
    <w:rsid w:val="00C312A9"/>
    <w:rsid w:val="00C314A4"/>
    <w:rsid w:val="00C3152C"/>
    <w:rsid w:val="00C315DD"/>
    <w:rsid w:val="00C316CE"/>
    <w:rsid w:val="00C31808"/>
    <w:rsid w:val="00C3186A"/>
    <w:rsid w:val="00C31B81"/>
    <w:rsid w:val="00C31C21"/>
    <w:rsid w:val="00C31D16"/>
    <w:rsid w:val="00C3202A"/>
    <w:rsid w:val="00C3231F"/>
    <w:rsid w:val="00C325B1"/>
    <w:rsid w:val="00C32790"/>
    <w:rsid w:val="00C328FD"/>
    <w:rsid w:val="00C32D92"/>
    <w:rsid w:val="00C3313D"/>
    <w:rsid w:val="00C33493"/>
    <w:rsid w:val="00C3356E"/>
    <w:rsid w:val="00C33700"/>
    <w:rsid w:val="00C33AD7"/>
    <w:rsid w:val="00C33B94"/>
    <w:rsid w:val="00C33BF5"/>
    <w:rsid w:val="00C33D4A"/>
    <w:rsid w:val="00C341C9"/>
    <w:rsid w:val="00C341F6"/>
    <w:rsid w:val="00C341FB"/>
    <w:rsid w:val="00C34341"/>
    <w:rsid w:val="00C343D1"/>
    <w:rsid w:val="00C343ED"/>
    <w:rsid w:val="00C34517"/>
    <w:rsid w:val="00C3467D"/>
    <w:rsid w:val="00C34794"/>
    <w:rsid w:val="00C3485D"/>
    <w:rsid w:val="00C34BC1"/>
    <w:rsid w:val="00C34C51"/>
    <w:rsid w:val="00C34D01"/>
    <w:rsid w:val="00C351F3"/>
    <w:rsid w:val="00C3520B"/>
    <w:rsid w:val="00C3538D"/>
    <w:rsid w:val="00C353D7"/>
    <w:rsid w:val="00C35620"/>
    <w:rsid w:val="00C359A6"/>
    <w:rsid w:val="00C35ACA"/>
    <w:rsid w:val="00C35ADA"/>
    <w:rsid w:val="00C35BCA"/>
    <w:rsid w:val="00C35C19"/>
    <w:rsid w:val="00C35E50"/>
    <w:rsid w:val="00C35F5A"/>
    <w:rsid w:val="00C361ED"/>
    <w:rsid w:val="00C36248"/>
    <w:rsid w:val="00C3626A"/>
    <w:rsid w:val="00C3652B"/>
    <w:rsid w:val="00C366E3"/>
    <w:rsid w:val="00C36782"/>
    <w:rsid w:val="00C369EF"/>
    <w:rsid w:val="00C36A74"/>
    <w:rsid w:val="00C36B61"/>
    <w:rsid w:val="00C36C87"/>
    <w:rsid w:val="00C36E56"/>
    <w:rsid w:val="00C36E64"/>
    <w:rsid w:val="00C36F84"/>
    <w:rsid w:val="00C370B6"/>
    <w:rsid w:val="00C37219"/>
    <w:rsid w:val="00C3767B"/>
    <w:rsid w:val="00C37791"/>
    <w:rsid w:val="00C37B73"/>
    <w:rsid w:val="00C37BF8"/>
    <w:rsid w:val="00C40A71"/>
    <w:rsid w:val="00C40BD5"/>
    <w:rsid w:val="00C40BE8"/>
    <w:rsid w:val="00C40DAC"/>
    <w:rsid w:val="00C40F0E"/>
    <w:rsid w:val="00C410A3"/>
    <w:rsid w:val="00C4127D"/>
    <w:rsid w:val="00C41313"/>
    <w:rsid w:val="00C41381"/>
    <w:rsid w:val="00C413D4"/>
    <w:rsid w:val="00C41449"/>
    <w:rsid w:val="00C414EA"/>
    <w:rsid w:val="00C419C0"/>
    <w:rsid w:val="00C41C34"/>
    <w:rsid w:val="00C41C5A"/>
    <w:rsid w:val="00C41CCA"/>
    <w:rsid w:val="00C41D2C"/>
    <w:rsid w:val="00C41E15"/>
    <w:rsid w:val="00C42035"/>
    <w:rsid w:val="00C42257"/>
    <w:rsid w:val="00C42624"/>
    <w:rsid w:val="00C42B39"/>
    <w:rsid w:val="00C42E45"/>
    <w:rsid w:val="00C42F04"/>
    <w:rsid w:val="00C4302E"/>
    <w:rsid w:val="00C43123"/>
    <w:rsid w:val="00C4316C"/>
    <w:rsid w:val="00C431A4"/>
    <w:rsid w:val="00C432DB"/>
    <w:rsid w:val="00C4366E"/>
    <w:rsid w:val="00C43A72"/>
    <w:rsid w:val="00C43C01"/>
    <w:rsid w:val="00C43D10"/>
    <w:rsid w:val="00C43F93"/>
    <w:rsid w:val="00C43FB3"/>
    <w:rsid w:val="00C440C6"/>
    <w:rsid w:val="00C44596"/>
    <w:rsid w:val="00C4467D"/>
    <w:rsid w:val="00C446C2"/>
    <w:rsid w:val="00C44952"/>
    <w:rsid w:val="00C449B4"/>
    <w:rsid w:val="00C44B82"/>
    <w:rsid w:val="00C44D4C"/>
    <w:rsid w:val="00C44D95"/>
    <w:rsid w:val="00C45273"/>
    <w:rsid w:val="00C45464"/>
    <w:rsid w:val="00C45909"/>
    <w:rsid w:val="00C4595F"/>
    <w:rsid w:val="00C45AAC"/>
    <w:rsid w:val="00C45B3B"/>
    <w:rsid w:val="00C45C92"/>
    <w:rsid w:val="00C45D8B"/>
    <w:rsid w:val="00C45E47"/>
    <w:rsid w:val="00C45EA5"/>
    <w:rsid w:val="00C45F61"/>
    <w:rsid w:val="00C460C0"/>
    <w:rsid w:val="00C46299"/>
    <w:rsid w:val="00C46379"/>
    <w:rsid w:val="00C463F2"/>
    <w:rsid w:val="00C4654E"/>
    <w:rsid w:val="00C46553"/>
    <w:rsid w:val="00C46776"/>
    <w:rsid w:val="00C468B6"/>
    <w:rsid w:val="00C46A01"/>
    <w:rsid w:val="00C46A27"/>
    <w:rsid w:val="00C46B55"/>
    <w:rsid w:val="00C4773A"/>
    <w:rsid w:val="00C47D61"/>
    <w:rsid w:val="00C47FFA"/>
    <w:rsid w:val="00C501A0"/>
    <w:rsid w:val="00C503D8"/>
    <w:rsid w:val="00C505DD"/>
    <w:rsid w:val="00C50682"/>
    <w:rsid w:val="00C50849"/>
    <w:rsid w:val="00C508E0"/>
    <w:rsid w:val="00C50957"/>
    <w:rsid w:val="00C510D3"/>
    <w:rsid w:val="00C513DC"/>
    <w:rsid w:val="00C515BF"/>
    <w:rsid w:val="00C515C5"/>
    <w:rsid w:val="00C51B96"/>
    <w:rsid w:val="00C51BD6"/>
    <w:rsid w:val="00C51D47"/>
    <w:rsid w:val="00C51EA4"/>
    <w:rsid w:val="00C520CD"/>
    <w:rsid w:val="00C52165"/>
    <w:rsid w:val="00C52263"/>
    <w:rsid w:val="00C522FD"/>
    <w:rsid w:val="00C523D4"/>
    <w:rsid w:val="00C524E1"/>
    <w:rsid w:val="00C52544"/>
    <w:rsid w:val="00C52684"/>
    <w:rsid w:val="00C5293A"/>
    <w:rsid w:val="00C52A29"/>
    <w:rsid w:val="00C52A60"/>
    <w:rsid w:val="00C52BB7"/>
    <w:rsid w:val="00C52D57"/>
    <w:rsid w:val="00C52D68"/>
    <w:rsid w:val="00C52EA8"/>
    <w:rsid w:val="00C52F9E"/>
    <w:rsid w:val="00C52FE8"/>
    <w:rsid w:val="00C53098"/>
    <w:rsid w:val="00C5310A"/>
    <w:rsid w:val="00C53251"/>
    <w:rsid w:val="00C53663"/>
    <w:rsid w:val="00C536E4"/>
    <w:rsid w:val="00C53912"/>
    <w:rsid w:val="00C53993"/>
    <w:rsid w:val="00C53AE4"/>
    <w:rsid w:val="00C53D9B"/>
    <w:rsid w:val="00C53DB9"/>
    <w:rsid w:val="00C53E8A"/>
    <w:rsid w:val="00C53F9E"/>
    <w:rsid w:val="00C53FCF"/>
    <w:rsid w:val="00C54106"/>
    <w:rsid w:val="00C54218"/>
    <w:rsid w:val="00C542D4"/>
    <w:rsid w:val="00C544A9"/>
    <w:rsid w:val="00C544C5"/>
    <w:rsid w:val="00C54509"/>
    <w:rsid w:val="00C5475D"/>
    <w:rsid w:val="00C54E8A"/>
    <w:rsid w:val="00C54EE9"/>
    <w:rsid w:val="00C54FC7"/>
    <w:rsid w:val="00C550CB"/>
    <w:rsid w:val="00C5516D"/>
    <w:rsid w:val="00C551F2"/>
    <w:rsid w:val="00C552B4"/>
    <w:rsid w:val="00C55534"/>
    <w:rsid w:val="00C5576D"/>
    <w:rsid w:val="00C5599A"/>
    <w:rsid w:val="00C559AE"/>
    <w:rsid w:val="00C55A05"/>
    <w:rsid w:val="00C55B5B"/>
    <w:rsid w:val="00C55E4E"/>
    <w:rsid w:val="00C55EC8"/>
    <w:rsid w:val="00C5642B"/>
    <w:rsid w:val="00C56777"/>
    <w:rsid w:val="00C567AC"/>
    <w:rsid w:val="00C56BB9"/>
    <w:rsid w:val="00C56C21"/>
    <w:rsid w:val="00C56C9C"/>
    <w:rsid w:val="00C56F39"/>
    <w:rsid w:val="00C56F6D"/>
    <w:rsid w:val="00C56F9B"/>
    <w:rsid w:val="00C56FA2"/>
    <w:rsid w:val="00C57169"/>
    <w:rsid w:val="00C57259"/>
    <w:rsid w:val="00C57447"/>
    <w:rsid w:val="00C575B8"/>
    <w:rsid w:val="00C57750"/>
    <w:rsid w:val="00C57768"/>
    <w:rsid w:val="00C579A6"/>
    <w:rsid w:val="00C602CB"/>
    <w:rsid w:val="00C60623"/>
    <w:rsid w:val="00C60974"/>
    <w:rsid w:val="00C60B49"/>
    <w:rsid w:val="00C60DD0"/>
    <w:rsid w:val="00C60F10"/>
    <w:rsid w:val="00C60F5D"/>
    <w:rsid w:val="00C610C6"/>
    <w:rsid w:val="00C610FF"/>
    <w:rsid w:val="00C6133F"/>
    <w:rsid w:val="00C61442"/>
    <w:rsid w:val="00C61514"/>
    <w:rsid w:val="00C61563"/>
    <w:rsid w:val="00C616FB"/>
    <w:rsid w:val="00C61733"/>
    <w:rsid w:val="00C617DF"/>
    <w:rsid w:val="00C61835"/>
    <w:rsid w:val="00C61A9D"/>
    <w:rsid w:val="00C61DCE"/>
    <w:rsid w:val="00C61FAA"/>
    <w:rsid w:val="00C62563"/>
    <w:rsid w:val="00C62734"/>
    <w:rsid w:val="00C62C00"/>
    <w:rsid w:val="00C62C5E"/>
    <w:rsid w:val="00C62CD9"/>
    <w:rsid w:val="00C62E89"/>
    <w:rsid w:val="00C63108"/>
    <w:rsid w:val="00C6327B"/>
    <w:rsid w:val="00C6328A"/>
    <w:rsid w:val="00C632C9"/>
    <w:rsid w:val="00C634CB"/>
    <w:rsid w:val="00C637EE"/>
    <w:rsid w:val="00C638B4"/>
    <w:rsid w:val="00C63909"/>
    <w:rsid w:val="00C63A47"/>
    <w:rsid w:val="00C63AE9"/>
    <w:rsid w:val="00C64096"/>
    <w:rsid w:val="00C64479"/>
    <w:rsid w:val="00C6474E"/>
    <w:rsid w:val="00C647C3"/>
    <w:rsid w:val="00C64B62"/>
    <w:rsid w:val="00C64ECD"/>
    <w:rsid w:val="00C65375"/>
    <w:rsid w:val="00C6554F"/>
    <w:rsid w:val="00C657EC"/>
    <w:rsid w:val="00C6587C"/>
    <w:rsid w:val="00C65AB3"/>
    <w:rsid w:val="00C65F12"/>
    <w:rsid w:val="00C6632D"/>
    <w:rsid w:val="00C66445"/>
    <w:rsid w:val="00C66537"/>
    <w:rsid w:val="00C6680F"/>
    <w:rsid w:val="00C669B9"/>
    <w:rsid w:val="00C66C31"/>
    <w:rsid w:val="00C66DE4"/>
    <w:rsid w:val="00C66EC7"/>
    <w:rsid w:val="00C66EF3"/>
    <w:rsid w:val="00C67030"/>
    <w:rsid w:val="00C67366"/>
    <w:rsid w:val="00C67687"/>
    <w:rsid w:val="00C678BE"/>
    <w:rsid w:val="00C67A33"/>
    <w:rsid w:val="00C67A95"/>
    <w:rsid w:val="00C67AF8"/>
    <w:rsid w:val="00C67DBC"/>
    <w:rsid w:val="00C702AC"/>
    <w:rsid w:val="00C70673"/>
    <w:rsid w:val="00C70DA8"/>
    <w:rsid w:val="00C70FE3"/>
    <w:rsid w:val="00C7142E"/>
    <w:rsid w:val="00C7177B"/>
    <w:rsid w:val="00C717BB"/>
    <w:rsid w:val="00C71BBD"/>
    <w:rsid w:val="00C71D04"/>
    <w:rsid w:val="00C71D7B"/>
    <w:rsid w:val="00C71E13"/>
    <w:rsid w:val="00C71E35"/>
    <w:rsid w:val="00C71F19"/>
    <w:rsid w:val="00C72006"/>
    <w:rsid w:val="00C7204E"/>
    <w:rsid w:val="00C7230B"/>
    <w:rsid w:val="00C72442"/>
    <w:rsid w:val="00C72464"/>
    <w:rsid w:val="00C72A93"/>
    <w:rsid w:val="00C72AFF"/>
    <w:rsid w:val="00C72B5A"/>
    <w:rsid w:val="00C72D43"/>
    <w:rsid w:val="00C72DCE"/>
    <w:rsid w:val="00C73272"/>
    <w:rsid w:val="00C732AF"/>
    <w:rsid w:val="00C73386"/>
    <w:rsid w:val="00C735EC"/>
    <w:rsid w:val="00C73624"/>
    <w:rsid w:val="00C73823"/>
    <w:rsid w:val="00C738E7"/>
    <w:rsid w:val="00C73A10"/>
    <w:rsid w:val="00C73CB4"/>
    <w:rsid w:val="00C73CEE"/>
    <w:rsid w:val="00C73F47"/>
    <w:rsid w:val="00C73F4B"/>
    <w:rsid w:val="00C744EB"/>
    <w:rsid w:val="00C74660"/>
    <w:rsid w:val="00C74A04"/>
    <w:rsid w:val="00C74A1E"/>
    <w:rsid w:val="00C74D4F"/>
    <w:rsid w:val="00C74D65"/>
    <w:rsid w:val="00C74DCC"/>
    <w:rsid w:val="00C74FF9"/>
    <w:rsid w:val="00C75029"/>
    <w:rsid w:val="00C75481"/>
    <w:rsid w:val="00C756A7"/>
    <w:rsid w:val="00C75884"/>
    <w:rsid w:val="00C75960"/>
    <w:rsid w:val="00C75999"/>
    <w:rsid w:val="00C75ADE"/>
    <w:rsid w:val="00C75B25"/>
    <w:rsid w:val="00C75B3D"/>
    <w:rsid w:val="00C75C53"/>
    <w:rsid w:val="00C760D9"/>
    <w:rsid w:val="00C76102"/>
    <w:rsid w:val="00C76170"/>
    <w:rsid w:val="00C7626D"/>
    <w:rsid w:val="00C76D43"/>
    <w:rsid w:val="00C76F84"/>
    <w:rsid w:val="00C76FF0"/>
    <w:rsid w:val="00C77279"/>
    <w:rsid w:val="00C772A1"/>
    <w:rsid w:val="00C77307"/>
    <w:rsid w:val="00C777FB"/>
    <w:rsid w:val="00C77AE1"/>
    <w:rsid w:val="00C8070C"/>
    <w:rsid w:val="00C80927"/>
    <w:rsid w:val="00C80CD5"/>
    <w:rsid w:val="00C80DE0"/>
    <w:rsid w:val="00C80EA1"/>
    <w:rsid w:val="00C8133B"/>
    <w:rsid w:val="00C8137B"/>
    <w:rsid w:val="00C8142C"/>
    <w:rsid w:val="00C8169D"/>
    <w:rsid w:val="00C81840"/>
    <w:rsid w:val="00C8187C"/>
    <w:rsid w:val="00C8195F"/>
    <w:rsid w:val="00C81BB4"/>
    <w:rsid w:val="00C81D90"/>
    <w:rsid w:val="00C81DC2"/>
    <w:rsid w:val="00C81DF0"/>
    <w:rsid w:val="00C82052"/>
    <w:rsid w:val="00C82290"/>
    <w:rsid w:val="00C82297"/>
    <w:rsid w:val="00C822EC"/>
    <w:rsid w:val="00C82393"/>
    <w:rsid w:val="00C825A5"/>
    <w:rsid w:val="00C825E0"/>
    <w:rsid w:val="00C82CBB"/>
    <w:rsid w:val="00C82E8F"/>
    <w:rsid w:val="00C82F2F"/>
    <w:rsid w:val="00C83438"/>
    <w:rsid w:val="00C83AC3"/>
    <w:rsid w:val="00C83BE5"/>
    <w:rsid w:val="00C841C4"/>
    <w:rsid w:val="00C842B6"/>
    <w:rsid w:val="00C84405"/>
    <w:rsid w:val="00C8450F"/>
    <w:rsid w:val="00C8452C"/>
    <w:rsid w:val="00C84717"/>
    <w:rsid w:val="00C84A33"/>
    <w:rsid w:val="00C85015"/>
    <w:rsid w:val="00C8538E"/>
    <w:rsid w:val="00C85603"/>
    <w:rsid w:val="00C8562B"/>
    <w:rsid w:val="00C85BEC"/>
    <w:rsid w:val="00C8603E"/>
    <w:rsid w:val="00C861D9"/>
    <w:rsid w:val="00C867AE"/>
    <w:rsid w:val="00C8689D"/>
    <w:rsid w:val="00C86C3A"/>
    <w:rsid w:val="00C86CD4"/>
    <w:rsid w:val="00C86CDA"/>
    <w:rsid w:val="00C86FA5"/>
    <w:rsid w:val="00C8701F"/>
    <w:rsid w:val="00C874F1"/>
    <w:rsid w:val="00C87647"/>
    <w:rsid w:val="00C876E6"/>
    <w:rsid w:val="00C87757"/>
    <w:rsid w:val="00C878D4"/>
    <w:rsid w:val="00C87917"/>
    <w:rsid w:val="00C8797A"/>
    <w:rsid w:val="00C879F2"/>
    <w:rsid w:val="00C87E25"/>
    <w:rsid w:val="00C90018"/>
    <w:rsid w:val="00C900BB"/>
    <w:rsid w:val="00C90160"/>
    <w:rsid w:val="00C9027D"/>
    <w:rsid w:val="00C907B2"/>
    <w:rsid w:val="00C9081F"/>
    <w:rsid w:val="00C90A16"/>
    <w:rsid w:val="00C90CAE"/>
    <w:rsid w:val="00C90D5C"/>
    <w:rsid w:val="00C90D75"/>
    <w:rsid w:val="00C90FAC"/>
    <w:rsid w:val="00C91083"/>
    <w:rsid w:val="00C91155"/>
    <w:rsid w:val="00C9115B"/>
    <w:rsid w:val="00C91166"/>
    <w:rsid w:val="00C91279"/>
    <w:rsid w:val="00C9151E"/>
    <w:rsid w:val="00C91D9F"/>
    <w:rsid w:val="00C91DBF"/>
    <w:rsid w:val="00C91FF8"/>
    <w:rsid w:val="00C92377"/>
    <w:rsid w:val="00C924AD"/>
    <w:rsid w:val="00C92730"/>
    <w:rsid w:val="00C92AC2"/>
    <w:rsid w:val="00C92C96"/>
    <w:rsid w:val="00C92CAD"/>
    <w:rsid w:val="00C92D95"/>
    <w:rsid w:val="00C93032"/>
    <w:rsid w:val="00C9316F"/>
    <w:rsid w:val="00C932AD"/>
    <w:rsid w:val="00C934B6"/>
    <w:rsid w:val="00C936F6"/>
    <w:rsid w:val="00C9381E"/>
    <w:rsid w:val="00C93F48"/>
    <w:rsid w:val="00C93FB3"/>
    <w:rsid w:val="00C94268"/>
    <w:rsid w:val="00C944B7"/>
    <w:rsid w:val="00C945CD"/>
    <w:rsid w:val="00C945F8"/>
    <w:rsid w:val="00C9471E"/>
    <w:rsid w:val="00C94C56"/>
    <w:rsid w:val="00C94DF4"/>
    <w:rsid w:val="00C9500C"/>
    <w:rsid w:val="00C95413"/>
    <w:rsid w:val="00C95446"/>
    <w:rsid w:val="00C954D5"/>
    <w:rsid w:val="00C954E9"/>
    <w:rsid w:val="00C956C5"/>
    <w:rsid w:val="00C95943"/>
    <w:rsid w:val="00C95B61"/>
    <w:rsid w:val="00C95E6F"/>
    <w:rsid w:val="00C95E92"/>
    <w:rsid w:val="00C95EF1"/>
    <w:rsid w:val="00C95FD5"/>
    <w:rsid w:val="00C96307"/>
    <w:rsid w:val="00C96353"/>
    <w:rsid w:val="00C966A9"/>
    <w:rsid w:val="00C96701"/>
    <w:rsid w:val="00C96829"/>
    <w:rsid w:val="00C96E64"/>
    <w:rsid w:val="00C96F2E"/>
    <w:rsid w:val="00C96F53"/>
    <w:rsid w:val="00C96F5E"/>
    <w:rsid w:val="00C973B9"/>
    <w:rsid w:val="00C975C8"/>
    <w:rsid w:val="00C9795E"/>
    <w:rsid w:val="00C979A1"/>
    <w:rsid w:val="00C97AEF"/>
    <w:rsid w:val="00CA00CC"/>
    <w:rsid w:val="00CA00F4"/>
    <w:rsid w:val="00CA017F"/>
    <w:rsid w:val="00CA03E5"/>
    <w:rsid w:val="00CA06F9"/>
    <w:rsid w:val="00CA0A51"/>
    <w:rsid w:val="00CA0C51"/>
    <w:rsid w:val="00CA108C"/>
    <w:rsid w:val="00CA114D"/>
    <w:rsid w:val="00CA1663"/>
    <w:rsid w:val="00CA1781"/>
    <w:rsid w:val="00CA1BEC"/>
    <w:rsid w:val="00CA2022"/>
    <w:rsid w:val="00CA205B"/>
    <w:rsid w:val="00CA2060"/>
    <w:rsid w:val="00CA223B"/>
    <w:rsid w:val="00CA2541"/>
    <w:rsid w:val="00CA25ED"/>
    <w:rsid w:val="00CA2C2D"/>
    <w:rsid w:val="00CA2E32"/>
    <w:rsid w:val="00CA2EE2"/>
    <w:rsid w:val="00CA3163"/>
    <w:rsid w:val="00CA32D2"/>
    <w:rsid w:val="00CA34BF"/>
    <w:rsid w:val="00CA3638"/>
    <w:rsid w:val="00CA3787"/>
    <w:rsid w:val="00CA3789"/>
    <w:rsid w:val="00CA38B7"/>
    <w:rsid w:val="00CA4243"/>
    <w:rsid w:val="00CA485A"/>
    <w:rsid w:val="00CA4A1D"/>
    <w:rsid w:val="00CA4B35"/>
    <w:rsid w:val="00CA4CCF"/>
    <w:rsid w:val="00CA4E46"/>
    <w:rsid w:val="00CA523A"/>
    <w:rsid w:val="00CA5355"/>
    <w:rsid w:val="00CA5543"/>
    <w:rsid w:val="00CA554A"/>
    <w:rsid w:val="00CA55EB"/>
    <w:rsid w:val="00CA56FE"/>
    <w:rsid w:val="00CA581E"/>
    <w:rsid w:val="00CA5942"/>
    <w:rsid w:val="00CA59B2"/>
    <w:rsid w:val="00CA5B22"/>
    <w:rsid w:val="00CA5B5D"/>
    <w:rsid w:val="00CA5B6E"/>
    <w:rsid w:val="00CA5D5C"/>
    <w:rsid w:val="00CA62B7"/>
    <w:rsid w:val="00CA637D"/>
    <w:rsid w:val="00CA6677"/>
    <w:rsid w:val="00CA69EA"/>
    <w:rsid w:val="00CA6B1B"/>
    <w:rsid w:val="00CA6B1D"/>
    <w:rsid w:val="00CA6C8F"/>
    <w:rsid w:val="00CA6E0F"/>
    <w:rsid w:val="00CA6F91"/>
    <w:rsid w:val="00CA6F9F"/>
    <w:rsid w:val="00CA7004"/>
    <w:rsid w:val="00CA7237"/>
    <w:rsid w:val="00CA76D1"/>
    <w:rsid w:val="00CA7702"/>
    <w:rsid w:val="00CA78EA"/>
    <w:rsid w:val="00CA7A5E"/>
    <w:rsid w:val="00CA7A72"/>
    <w:rsid w:val="00CA7B12"/>
    <w:rsid w:val="00CA7B32"/>
    <w:rsid w:val="00CA7C0D"/>
    <w:rsid w:val="00CA7DF1"/>
    <w:rsid w:val="00CA7F53"/>
    <w:rsid w:val="00CA7FCE"/>
    <w:rsid w:val="00CB008D"/>
    <w:rsid w:val="00CB00C5"/>
    <w:rsid w:val="00CB0320"/>
    <w:rsid w:val="00CB07F9"/>
    <w:rsid w:val="00CB0E01"/>
    <w:rsid w:val="00CB0FCA"/>
    <w:rsid w:val="00CB12E6"/>
    <w:rsid w:val="00CB135F"/>
    <w:rsid w:val="00CB1382"/>
    <w:rsid w:val="00CB1511"/>
    <w:rsid w:val="00CB165E"/>
    <w:rsid w:val="00CB16CD"/>
    <w:rsid w:val="00CB18AB"/>
    <w:rsid w:val="00CB1A95"/>
    <w:rsid w:val="00CB1A9D"/>
    <w:rsid w:val="00CB1B0D"/>
    <w:rsid w:val="00CB1BFF"/>
    <w:rsid w:val="00CB20C0"/>
    <w:rsid w:val="00CB2254"/>
    <w:rsid w:val="00CB23DF"/>
    <w:rsid w:val="00CB2558"/>
    <w:rsid w:val="00CB266B"/>
    <w:rsid w:val="00CB27B7"/>
    <w:rsid w:val="00CB2BD9"/>
    <w:rsid w:val="00CB2F3E"/>
    <w:rsid w:val="00CB310B"/>
    <w:rsid w:val="00CB3129"/>
    <w:rsid w:val="00CB36EE"/>
    <w:rsid w:val="00CB38AC"/>
    <w:rsid w:val="00CB3ABF"/>
    <w:rsid w:val="00CB3BF0"/>
    <w:rsid w:val="00CB3CA6"/>
    <w:rsid w:val="00CB4010"/>
    <w:rsid w:val="00CB4248"/>
    <w:rsid w:val="00CB428E"/>
    <w:rsid w:val="00CB42EC"/>
    <w:rsid w:val="00CB44F7"/>
    <w:rsid w:val="00CB467A"/>
    <w:rsid w:val="00CB4BE0"/>
    <w:rsid w:val="00CB4C09"/>
    <w:rsid w:val="00CB4C3E"/>
    <w:rsid w:val="00CB541B"/>
    <w:rsid w:val="00CB56A8"/>
    <w:rsid w:val="00CB5717"/>
    <w:rsid w:val="00CB59D3"/>
    <w:rsid w:val="00CB5A20"/>
    <w:rsid w:val="00CB5ACC"/>
    <w:rsid w:val="00CB5EE7"/>
    <w:rsid w:val="00CB613A"/>
    <w:rsid w:val="00CB6193"/>
    <w:rsid w:val="00CB6372"/>
    <w:rsid w:val="00CB64D6"/>
    <w:rsid w:val="00CB6B8B"/>
    <w:rsid w:val="00CB6D1D"/>
    <w:rsid w:val="00CB6D61"/>
    <w:rsid w:val="00CB6DE8"/>
    <w:rsid w:val="00CB6F5E"/>
    <w:rsid w:val="00CB72C3"/>
    <w:rsid w:val="00CB7381"/>
    <w:rsid w:val="00CB75A5"/>
    <w:rsid w:val="00CB7603"/>
    <w:rsid w:val="00CB7803"/>
    <w:rsid w:val="00CB7B74"/>
    <w:rsid w:val="00CB7E4C"/>
    <w:rsid w:val="00CB7E64"/>
    <w:rsid w:val="00CC0002"/>
    <w:rsid w:val="00CC0031"/>
    <w:rsid w:val="00CC00D6"/>
    <w:rsid w:val="00CC0389"/>
    <w:rsid w:val="00CC04C4"/>
    <w:rsid w:val="00CC0562"/>
    <w:rsid w:val="00CC0759"/>
    <w:rsid w:val="00CC07C3"/>
    <w:rsid w:val="00CC0C6B"/>
    <w:rsid w:val="00CC0D49"/>
    <w:rsid w:val="00CC0DA7"/>
    <w:rsid w:val="00CC0FC1"/>
    <w:rsid w:val="00CC10C9"/>
    <w:rsid w:val="00CC11FA"/>
    <w:rsid w:val="00CC1222"/>
    <w:rsid w:val="00CC1450"/>
    <w:rsid w:val="00CC148D"/>
    <w:rsid w:val="00CC14D3"/>
    <w:rsid w:val="00CC15BB"/>
    <w:rsid w:val="00CC1620"/>
    <w:rsid w:val="00CC1756"/>
    <w:rsid w:val="00CC180A"/>
    <w:rsid w:val="00CC1BF5"/>
    <w:rsid w:val="00CC1C59"/>
    <w:rsid w:val="00CC1C62"/>
    <w:rsid w:val="00CC1CA7"/>
    <w:rsid w:val="00CC1D44"/>
    <w:rsid w:val="00CC1DB8"/>
    <w:rsid w:val="00CC1F6D"/>
    <w:rsid w:val="00CC1FC1"/>
    <w:rsid w:val="00CC1FC7"/>
    <w:rsid w:val="00CC2211"/>
    <w:rsid w:val="00CC2271"/>
    <w:rsid w:val="00CC2579"/>
    <w:rsid w:val="00CC2B1A"/>
    <w:rsid w:val="00CC33CA"/>
    <w:rsid w:val="00CC3416"/>
    <w:rsid w:val="00CC341C"/>
    <w:rsid w:val="00CC3748"/>
    <w:rsid w:val="00CC3945"/>
    <w:rsid w:val="00CC3953"/>
    <w:rsid w:val="00CC4094"/>
    <w:rsid w:val="00CC4097"/>
    <w:rsid w:val="00CC476E"/>
    <w:rsid w:val="00CC47CC"/>
    <w:rsid w:val="00CC4816"/>
    <w:rsid w:val="00CC4EAE"/>
    <w:rsid w:val="00CC5120"/>
    <w:rsid w:val="00CC5164"/>
    <w:rsid w:val="00CC518C"/>
    <w:rsid w:val="00CC59AE"/>
    <w:rsid w:val="00CC5B1F"/>
    <w:rsid w:val="00CC5BE8"/>
    <w:rsid w:val="00CC5D3F"/>
    <w:rsid w:val="00CC5F0F"/>
    <w:rsid w:val="00CC5F3B"/>
    <w:rsid w:val="00CC5F4C"/>
    <w:rsid w:val="00CC60CC"/>
    <w:rsid w:val="00CC6133"/>
    <w:rsid w:val="00CC641A"/>
    <w:rsid w:val="00CC6436"/>
    <w:rsid w:val="00CC6565"/>
    <w:rsid w:val="00CC6676"/>
    <w:rsid w:val="00CC6B49"/>
    <w:rsid w:val="00CC6BA5"/>
    <w:rsid w:val="00CC6CBA"/>
    <w:rsid w:val="00CC6DD3"/>
    <w:rsid w:val="00CC6EE2"/>
    <w:rsid w:val="00CC6F3D"/>
    <w:rsid w:val="00CC70E3"/>
    <w:rsid w:val="00CC723D"/>
    <w:rsid w:val="00CC7468"/>
    <w:rsid w:val="00CC7679"/>
    <w:rsid w:val="00CC788D"/>
    <w:rsid w:val="00CC7BC2"/>
    <w:rsid w:val="00CC7E61"/>
    <w:rsid w:val="00CC7F86"/>
    <w:rsid w:val="00CD00B0"/>
    <w:rsid w:val="00CD00EE"/>
    <w:rsid w:val="00CD0374"/>
    <w:rsid w:val="00CD04CB"/>
    <w:rsid w:val="00CD0594"/>
    <w:rsid w:val="00CD08A6"/>
    <w:rsid w:val="00CD0B32"/>
    <w:rsid w:val="00CD0B75"/>
    <w:rsid w:val="00CD0F07"/>
    <w:rsid w:val="00CD115C"/>
    <w:rsid w:val="00CD119A"/>
    <w:rsid w:val="00CD1576"/>
    <w:rsid w:val="00CD18FE"/>
    <w:rsid w:val="00CD1B3C"/>
    <w:rsid w:val="00CD20E5"/>
    <w:rsid w:val="00CD2199"/>
    <w:rsid w:val="00CD2486"/>
    <w:rsid w:val="00CD251C"/>
    <w:rsid w:val="00CD2769"/>
    <w:rsid w:val="00CD2BC6"/>
    <w:rsid w:val="00CD2CBA"/>
    <w:rsid w:val="00CD2E82"/>
    <w:rsid w:val="00CD2FF7"/>
    <w:rsid w:val="00CD3264"/>
    <w:rsid w:val="00CD327D"/>
    <w:rsid w:val="00CD32F1"/>
    <w:rsid w:val="00CD39DD"/>
    <w:rsid w:val="00CD3A0F"/>
    <w:rsid w:val="00CD3A1E"/>
    <w:rsid w:val="00CD3B73"/>
    <w:rsid w:val="00CD3BA7"/>
    <w:rsid w:val="00CD3C43"/>
    <w:rsid w:val="00CD3C76"/>
    <w:rsid w:val="00CD3F1D"/>
    <w:rsid w:val="00CD455C"/>
    <w:rsid w:val="00CD4591"/>
    <w:rsid w:val="00CD466E"/>
    <w:rsid w:val="00CD4800"/>
    <w:rsid w:val="00CD4877"/>
    <w:rsid w:val="00CD4B4C"/>
    <w:rsid w:val="00CD4B9E"/>
    <w:rsid w:val="00CD4CDF"/>
    <w:rsid w:val="00CD4D2C"/>
    <w:rsid w:val="00CD4F1F"/>
    <w:rsid w:val="00CD4F2D"/>
    <w:rsid w:val="00CD5367"/>
    <w:rsid w:val="00CD567F"/>
    <w:rsid w:val="00CD5C4E"/>
    <w:rsid w:val="00CD5D7A"/>
    <w:rsid w:val="00CD5D9D"/>
    <w:rsid w:val="00CD5DBC"/>
    <w:rsid w:val="00CD5E9B"/>
    <w:rsid w:val="00CD6034"/>
    <w:rsid w:val="00CD6141"/>
    <w:rsid w:val="00CD6198"/>
    <w:rsid w:val="00CD63F2"/>
    <w:rsid w:val="00CD65F4"/>
    <w:rsid w:val="00CD66A8"/>
    <w:rsid w:val="00CD6867"/>
    <w:rsid w:val="00CD699A"/>
    <w:rsid w:val="00CD69EE"/>
    <w:rsid w:val="00CD6C13"/>
    <w:rsid w:val="00CD7050"/>
    <w:rsid w:val="00CD70EF"/>
    <w:rsid w:val="00CD78FA"/>
    <w:rsid w:val="00CD7A94"/>
    <w:rsid w:val="00CD7C0F"/>
    <w:rsid w:val="00CD7CBC"/>
    <w:rsid w:val="00CD7F97"/>
    <w:rsid w:val="00CE000D"/>
    <w:rsid w:val="00CE0051"/>
    <w:rsid w:val="00CE0102"/>
    <w:rsid w:val="00CE0190"/>
    <w:rsid w:val="00CE01A1"/>
    <w:rsid w:val="00CE04F4"/>
    <w:rsid w:val="00CE0836"/>
    <w:rsid w:val="00CE0D5F"/>
    <w:rsid w:val="00CE10B4"/>
    <w:rsid w:val="00CE118D"/>
    <w:rsid w:val="00CE1244"/>
    <w:rsid w:val="00CE136E"/>
    <w:rsid w:val="00CE1433"/>
    <w:rsid w:val="00CE14E7"/>
    <w:rsid w:val="00CE1509"/>
    <w:rsid w:val="00CE1840"/>
    <w:rsid w:val="00CE1DF1"/>
    <w:rsid w:val="00CE21D0"/>
    <w:rsid w:val="00CE2439"/>
    <w:rsid w:val="00CE24EA"/>
    <w:rsid w:val="00CE2E51"/>
    <w:rsid w:val="00CE2F58"/>
    <w:rsid w:val="00CE3064"/>
    <w:rsid w:val="00CE3114"/>
    <w:rsid w:val="00CE326D"/>
    <w:rsid w:val="00CE338D"/>
    <w:rsid w:val="00CE33DC"/>
    <w:rsid w:val="00CE3406"/>
    <w:rsid w:val="00CE34C6"/>
    <w:rsid w:val="00CE3506"/>
    <w:rsid w:val="00CE3AB2"/>
    <w:rsid w:val="00CE3AD0"/>
    <w:rsid w:val="00CE3DC0"/>
    <w:rsid w:val="00CE3DFE"/>
    <w:rsid w:val="00CE3E5E"/>
    <w:rsid w:val="00CE40DF"/>
    <w:rsid w:val="00CE4677"/>
    <w:rsid w:val="00CE4882"/>
    <w:rsid w:val="00CE4A2F"/>
    <w:rsid w:val="00CE4AA2"/>
    <w:rsid w:val="00CE4C2F"/>
    <w:rsid w:val="00CE4F09"/>
    <w:rsid w:val="00CE4FB6"/>
    <w:rsid w:val="00CE52EC"/>
    <w:rsid w:val="00CE5666"/>
    <w:rsid w:val="00CE5B92"/>
    <w:rsid w:val="00CE5C62"/>
    <w:rsid w:val="00CE5D52"/>
    <w:rsid w:val="00CE5DCE"/>
    <w:rsid w:val="00CE5E92"/>
    <w:rsid w:val="00CE6302"/>
    <w:rsid w:val="00CE6503"/>
    <w:rsid w:val="00CE6A21"/>
    <w:rsid w:val="00CE6B2D"/>
    <w:rsid w:val="00CE6CCE"/>
    <w:rsid w:val="00CE6D3C"/>
    <w:rsid w:val="00CE6DF3"/>
    <w:rsid w:val="00CE6E16"/>
    <w:rsid w:val="00CE6E7C"/>
    <w:rsid w:val="00CE71AF"/>
    <w:rsid w:val="00CE722B"/>
    <w:rsid w:val="00CE724A"/>
    <w:rsid w:val="00CE768F"/>
    <w:rsid w:val="00CE76B5"/>
    <w:rsid w:val="00CE78CF"/>
    <w:rsid w:val="00CE79C1"/>
    <w:rsid w:val="00CE7BA8"/>
    <w:rsid w:val="00CE7BC2"/>
    <w:rsid w:val="00CE7FDB"/>
    <w:rsid w:val="00CE7FF6"/>
    <w:rsid w:val="00CF00BA"/>
    <w:rsid w:val="00CF00C5"/>
    <w:rsid w:val="00CF0692"/>
    <w:rsid w:val="00CF0750"/>
    <w:rsid w:val="00CF0C23"/>
    <w:rsid w:val="00CF106F"/>
    <w:rsid w:val="00CF16C4"/>
    <w:rsid w:val="00CF17F3"/>
    <w:rsid w:val="00CF1CB1"/>
    <w:rsid w:val="00CF1E13"/>
    <w:rsid w:val="00CF1F8D"/>
    <w:rsid w:val="00CF1FE6"/>
    <w:rsid w:val="00CF2047"/>
    <w:rsid w:val="00CF215A"/>
    <w:rsid w:val="00CF22EB"/>
    <w:rsid w:val="00CF22FD"/>
    <w:rsid w:val="00CF239B"/>
    <w:rsid w:val="00CF2862"/>
    <w:rsid w:val="00CF28EB"/>
    <w:rsid w:val="00CF2926"/>
    <w:rsid w:val="00CF2AE0"/>
    <w:rsid w:val="00CF2C0C"/>
    <w:rsid w:val="00CF2DFB"/>
    <w:rsid w:val="00CF2F39"/>
    <w:rsid w:val="00CF2F7A"/>
    <w:rsid w:val="00CF2FD6"/>
    <w:rsid w:val="00CF31D2"/>
    <w:rsid w:val="00CF3214"/>
    <w:rsid w:val="00CF32CE"/>
    <w:rsid w:val="00CF390F"/>
    <w:rsid w:val="00CF3D2D"/>
    <w:rsid w:val="00CF3E8A"/>
    <w:rsid w:val="00CF412F"/>
    <w:rsid w:val="00CF4252"/>
    <w:rsid w:val="00CF45D9"/>
    <w:rsid w:val="00CF480A"/>
    <w:rsid w:val="00CF4931"/>
    <w:rsid w:val="00CF4C41"/>
    <w:rsid w:val="00CF4CEA"/>
    <w:rsid w:val="00CF4F17"/>
    <w:rsid w:val="00CF4F32"/>
    <w:rsid w:val="00CF4F9C"/>
    <w:rsid w:val="00CF4FEE"/>
    <w:rsid w:val="00CF5101"/>
    <w:rsid w:val="00CF519C"/>
    <w:rsid w:val="00CF53FE"/>
    <w:rsid w:val="00CF543E"/>
    <w:rsid w:val="00CF5662"/>
    <w:rsid w:val="00CF59CD"/>
    <w:rsid w:val="00CF5BCE"/>
    <w:rsid w:val="00CF5C1A"/>
    <w:rsid w:val="00CF6256"/>
    <w:rsid w:val="00CF64FA"/>
    <w:rsid w:val="00CF669B"/>
    <w:rsid w:val="00CF6789"/>
    <w:rsid w:val="00CF6848"/>
    <w:rsid w:val="00CF68AB"/>
    <w:rsid w:val="00CF6B52"/>
    <w:rsid w:val="00CF6B8E"/>
    <w:rsid w:val="00CF6E97"/>
    <w:rsid w:val="00CF7016"/>
    <w:rsid w:val="00CF723D"/>
    <w:rsid w:val="00CF74D7"/>
    <w:rsid w:val="00CF7583"/>
    <w:rsid w:val="00CF75B5"/>
    <w:rsid w:val="00CF7819"/>
    <w:rsid w:val="00CF79B2"/>
    <w:rsid w:val="00CF79CB"/>
    <w:rsid w:val="00CF7D17"/>
    <w:rsid w:val="00CF7D8C"/>
    <w:rsid w:val="00CF7EEC"/>
    <w:rsid w:val="00D00090"/>
    <w:rsid w:val="00D00159"/>
    <w:rsid w:val="00D001F8"/>
    <w:rsid w:val="00D0030D"/>
    <w:rsid w:val="00D0056A"/>
    <w:rsid w:val="00D007E3"/>
    <w:rsid w:val="00D00E82"/>
    <w:rsid w:val="00D01280"/>
    <w:rsid w:val="00D01347"/>
    <w:rsid w:val="00D013CA"/>
    <w:rsid w:val="00D01521"/>
    <w:rsid w:val="00D01689"/>
    <w:rsid w:val="00D0173B"/>
    <w:rsid w:val="00D01A08"/>
    <w:rsid w:val="00D01E42"/>
    <w:rsid w:val="00D01EB8"/>
    <w:rsid w:val="00D01FC0"/>
    <w:rsid w:val="00D021B0"/>
    <w:rsid w:val="00D021FF"/>
    <w:rsid w:val="00D02292"/>
    <w:rsid w:val="00D0230C"/>
    <w:rsid w:val="00D02453"/>
    <w:rsid w:val="00D024E0"/>
    <w:rsid w:val="00D02530"/>
    <w:rsid w:val="00D02938"/>
    <w:rsid w:val="00D02A9E"/>
    <w:rsid w:val="00D02CAC"/>
    <w:rsid w:val="00D02D02"/>
    <w:rsid w:val="00D02E3B"/>
    <w:rsid w:val="00D03264"/>
    <w:rsid w:val="00D03519"/>
    <w:rsid w:val="00D03580"/>
    <w:rsid w:val="00D03DCA"/>
    <w:rsid w:val="00D03F12"/>
    <w:rsid w:val="00D03FA5"/>
    <w:rsid w:val="00D040A4"/>
    <w:rsid w:val="00D04312"/>
    <w:rsid w:val="00D0437C"/>
    <w:rsid w:val="00D0441B"/>
    <w:rsid w:val="00D044D1"/>
    <w:rsid w:val="00D047A7"/>
    <w:rsid w:val="00D04A43"/>
    <w:rsid w:val="00D04BC4"/>
    <w:rsid w:val="00D05236"/>
    <w:rsid w:val="00D0554D"/>
    <w:rsid w:val="00D055AE"/>
    <w:rsid w:val="00D055B9"/>
    <w:rsid w:val="00D0572B"/>
    <w:rsid w:val="00D06403"/>
    <w:rsid w:val="00D0657E"/>
    <w:rsid w:val="00D06597"/>
    <w:rsid w:val="00D0677E"/>
    <w:rsid w:val="00D067F8"/>
    <w:rsid w:val="00D06892"/>
    <w:rsid w:val="00D069F8"/>
    <w:rsid w:val="00D06B95"/>
    <w:rsid w:val="00D06C1A"/>
    <w:rsid w:val="00D06E56"/>
    <w:rsid w:val="00D0708E"/>
    <w:rsid w:val="00D071A6"/>
    <w:rsid w:val="00D073D0"/>
    <w:rsid w:val="00D07457"/>
    <w:rsid w:val="00D076F4"/>
    <w:rsid w:val="00D07797"/>
    <w:rsid w:val="00D07B10"/>
    <w:rsid w:val="00D07D7F"/>
    <w:rsid w:val="00D07FF6"/>
    <w:rsid w:val="00D10138"/>
    <w:rsid w:val="00D102F3"/>
    <w:rsid w:val="00D10442"/>
    <w:rsid w:val="00D1056A"/>
    <w:rsid w:val="00D10570"/>
    <w:rsid w:val="00D10A59"/>
    <w:rsid w:val="00D10ADF"/>
    <w:rsid w:val="00D10DE8"/>
    <w:rsid w:val="00D10E7A"/>
    <w:rsid w:val="00D110F4"/>
    <w:rsid w:val="00D113C9"/>
    <w:rsid w:val="00D11491"/>
    <w:rsid w:val="00D114A9"/>
    <w:rsid w:val="00D11685"/>
    <w:rsid w:val="00D11687"/>
    <w:rsid w:val="00D11857"/>
    <w:rsid w:val="00D11900"/>
    <w:rsid w:val="00D1197F"/>
    <w:rsid w:val="00D121A9"/>
    <w:rsid w:val="00D124C2"/>
    <w:rsid w:val="00D1275B"/>
    <w:rsid w:val="00D127B7"/>
    <w:rsid w:val="00D127F8"/>
    <w:rsid w:val="00D1280F"/>
    <w:rsid w:val="00D12A7A"/>
    <w:rsid w:val="00D12B69"/>
    <w:rsid w:val="00D12BD2"/>
    <w:rsid w:val="00D12C16"/>
    <w:rsid w:val="00D12DD1"/>
    <w:rsid w:val="00D12F8C"/>
    <w:rsid w:val="00D13128"/>
    <w:rsid w:val="00D13180"/>
    <w:rsid w:val="00D132D0"/>
    <w:rsid w:val="00D1346E"/>
    <w:rsid w:val="00D136D9"/>
    <w:rsid w:val="00D13A3C"/>
    <w:rsid w:val="00D13CD5"/>
    <w:rsid w:val="00D13D6E"/>
    <w:rsid w:val="00D13DAA"/>
    <w:rsid w:val="00D14168"/>
    <w:rsid w:val="00D14220"/>
    <w:rsid w:val="00D143BF"/>
    <w:rsid w:val="00D14407"/>
    <w:rsid w:val="00D1441F"/>
    <w:rsid w:val="00D1457C"/>
    <w:rsid w:val="00D14BAD"/>
    <w:rsid w:val="00D14BD5"/>
    <w:rsid w:val="00D14E31"/>
    <w:rsid w:val="00D14F1A"/>
    <w:rsid w:val="00D14F30"/>
    <w:rsid w:val="00D15058"/>
    <w:rsid w:val="00D150BD"/>
    <w:rsid w:val="00D15333"/>
    <w:rsid w:val="00D15363"/>
    <w:rsid w:val="00D15C8D"/>
    <w:rsid w:val="00D15F3F"/>
    <w:rsid w:val="00D15FE8"/>
    <w:rsid w:val="00D16069"/>
    <w:rsid w:val="00D16801"/>
    <w:rsid w:val="00D16A4F"/>
    <w:rsid w:val="00D16AC1"/>
    <w:rsid w:val="00D16BAC"/>
    <w:rsid w:val="00D16BF5"/>
    <w:rsid w:val="00D16DC2"/>
    <w:rsid w:val="00D17177"/>
    <w:rsid w:val="00D1723C"/>
    <w:rsid w:val="00D17406"/>
    <w:rsid w:val="00D1753D"/>
    <w:rsid w:val="00D17788"/>
    <w:rsid w:val="00D179D3"/>
    <w:rsid w:val="00D179E2"/>
    <w:rsid w:val="00D17AA2"/>
    <w:rsid w:val="00D17B1B"/>
    <w:rsid w:val="00D17F78"/>
    <w:rsid w:val="00D2026C"/>
    <w:rsid w:val="00D20673"/>
    <w:rsid w:val="00D20766"/>
    <w:rsid w:val="00D20922"/>
    <w:rsid w:val="00D20D7C"/>
    <w:rsid w:val="00D21294"/>
    <w:rsid w:val="00D212D5"/>
    <w:rsid w:val="00D2130B"/>
    <w:rsid w:val="00D215DE"/>
    <w:rsid w:val="00D2172B"/>
    <w:rsid w:val="00D21CD0"/>
    <w:rsid w:val="00D21D2C"/>
    <w:rsid w:val="00D21D7A"/>
    <w:rsid w:val="00D21DCC"/>
    <w:rsid w:val="00D220F0"/>
    <w:rsid w:val="00D221A4"/>
    <w:rsid w:val="00D221F8"/>
    <w:rsid w:val="00D2245A"/>
    <w:rsid w:val="00D22472"/>
    <w:rsid w:val="00D2253C"/>
    <w:rsid w:val="00D22692"/>
    <w:rsid w:val="00D22A4F"/>
    <w:rsid w:val="00D22C2E"/>
    <w:rsid w:val="00D22CBD"/>
    <w:rsid w:val="00D22CF9"/>
    <w:rsid w:val="00D22D51"/>
    <w:rsid w:val="00D22E1F"/>
    <w:rsid w:val="00D22ED0"/>
    <w:rsid w:val="00D22F40"/>
    <w:rsid w:val="00D22FD4"/>
    <w:rsid w:val="00D2300C"/>
    <w:rsid w:val="00D230F7"/>
    <w:rsid w:val="00D23156"/>
    <w:rsid w:val="00D2315E"/>
    <w:rsid w:val="00D234F2"/>
    <w:rsid w:val="00D235C6"/>
    <w:rsid w:val="00D23685"/>
    <w:rsid w:val="00D2370A"/>
    <w:rsid w:val="00D237A0"/>
    <w:rsid w:val="00D23AED"/>
    <w:rsid w:val="00D23B7B"/>
    <w:rsid w:val="00D23CE1"/>
    <w:rsid w:val="00D23D3F"/>
    <w:rsid w:val="00D23E16"/>
    <w:rsid w:val="00D23E60"/>
    <w:rsid w:val="00D23FE3"/>
    <w:rsid w:val="00D240F2"/>
    <w:rsid w:val="00D24205"/>
    <w:rsid w:val="00D2422E"/>
    <w:rsid w:val="00D2445E"/>
    <w:rsid w:val="00D2447F"/>
    <w:rsid w:val="00D24645"/>
    <w:rsid w:val="00D2476B"/>
    <w:rsid w:val="00D24845"/>
    <w:rsid w:val="00D24958"/>
    <w:rsid w:val="00D25109"/>
    <w:rsid w:val="00D251E2"/>
    <w:rsid w:val="00D25223"/>
    <w:rsid w:val="00D255D3"/>
    <w:rsid w:val="00D25661"/>
    <w:rsid w:val="00D25714"/>
    <w:rsid w:val="00D25766"/>
    <w:rsid w:val="00D257B6"/>
    <w:rsid w:val="00D257C4"/>
    <w:rsid w:val="00D25849"/>
    <w:rsid w:val="00D25A63"/>
    <w:rsid w:val="00D25B66"/>
    <w:rsid w:val="00D25F61"/>
    <w:rsid w:val="00D25FF1"/>
    <w:rsid w:val="00D260A9"/>
    <w:rsid w:val="00D26153"/>
    <w:rsid w:val="00D262E8"/>
    <w:rsid w:val="00D26768"/>
    <w:rsid w:val="00D269B9"/>
    <w:rsid w:val="00D26A9B"/>
    <w:rsid w:val="00D26B71"/>
    <w:rsid w:val="00D26BBD"/>
    <w:rsid w:val="00D26BDB"/>
    <w:rsid w:val="00D26DE7"/>
    <w:rsid w:val="00D26E53"/>
    <w:rsid w:val="00D27008"/>
    <w:rsid w:val="00D27035"/>
    <w:rsid w:val="00D27085"/>
    <w:rsid w:val="00D272D2"/>
    <w:rsid w:val="00D27380"/>
    <w:rsid w:val="00D2754C"/>
    <w:rsid w:val="00D27630"/>
    <w:rsid w:val="00D2781D"/>
    <w:rsid w:val="00D27A55"/>
    <w:rsid w:val="00D27AB2"/>
    <w:rsid w:val="00D27C13"/>
    <w:rsid w:val="00D27F59"/>
    <w:rsid w:val="00D27F94"/>
    <w:rsid w:val="00D301BF"/>
    <w:rsid w:val="00D30356"/>
    <w:rsid w:val="00D30955"/>
    <w:rsid w:val="00D30A96"/>
    <w:rsid w:val="00D30DD9"/>
    <w:rsid w:val="00D30F35"/>
    <w:rsid w:val="00D3106A"/>
    <w:rsid w:val="00D31127"/>
    <w:rsid w:val="00D31457"/>
    <w:rsid w:val="00D315BD"/>
    <w:rsid w:val="00D3161B"/>
    <w:rsid w:val="00D316CB"/>
    <w:rsid w:val="00D317C8"/>
    <w:rsid w:val="00D3188C"/>
    <w:rsid w:val="00D31C2F"/>
    <w:rsid w:val="00D31EF1"/>
    <w:rsid w:val="00D32197"/>
    <w:rsid w:val="00D321CE"/>
    <w:rsid w:val="00D3234E"/>
    <w:rsid w:val="00D32389"/>
    <w:rsid w:val="00D326C1"/>
    <w:rsid w:val="00D32ABB"/>
    <w:rsid w:val="00D32AF8"/>
    <w:rsid w:val="00D32BE8"/>
    <w:rsid w:val="00D32E8B"/>
    <w:rsid w:val="00D32EA8"/>
    <w:rsid w:val="00D32F40"/>
    <w:rsid w:val="00D3322F"/>
    <w:rsid w:val="00D33293"/>
    <w:rsid w:val="00D333B8"/>
    <w:rsid w:val="00D3340E"/>
    <w:rsid w:val="00D33416"/>
    <w:rsid w:val="00D334D8"/>
    <w:rsid w:val="00D334EA"/>
    <w:rsid w:val="00D33ED1"/>
    <w:rsid w:val="00D34017"/>
    <w:rsid w:val="00D3401F"/>
    <w:rsid w:val="00D34505"/>
    <w:rsid w:val="00D346F8"/>
    <w:rsid w:val="00D3497D"/>
    <w:rsid w:val="00D34AA5"/>
    <w:rsid w:val="00D34B1A"/>
    <w:rsid w:val="00D34BED"/>
    <w:rsid w:val="00D34C9F"/>
    <w:rsid w:val="00D34CB7"/>
    <w:rsid w:val="00D34D62"/>
    <w:rsid w:val="00D34D8A"/>
    <w:rsid w:val="00D350EF"/>
    <w:rsid w:val="00D35430"/>
    <w:rsid w:val="00D35515"/>
    <w:rsid w:val="00D35B06"/>
    <w:rsid w:val="00D35C7F"/>
    <w:rsid w:val="00D35CB9"/>
    <w:rsid w:val="00D3654A"/>
    <w:rsid w:val="00D365DD"/>
    <w:rsid w:val="00D3675D"/>
    <w:rsid w:val="00D36879"/>
    <w:rsid w:val="00D36BC9"/>
    <w:rsid w:val="00D36C59"/>
    <w:rsid w:val="00D36DB4"/>
    <w:rsid w:val="00D36EAD"/>
    <w:rsid w:val="00D36EE8"/>
    <w:rsid w:val="00D36EF3"/>
    <w:rsid w:val="00D374BB"/>
    <w:rsid w:val="00D37744"/>
    <w:rsid w:val="00D3795A"/>
    <w:rsid w:val="00D37B7D"/>
    <w:rsid w:val="00D4006F"/>
    <w:rsid w:val="00D4011C"/>
    <w:rsid w:val="00D402BE"/>
    <w:rsid w:val="00D40340"/>
    <w:rsid w:val="00D404A8"/>
    <w:rsid w:val="00D40711"/>
    <w:rsid w:val="00D407A5"/>
    <w:rsid w:val="00D40BF2"/>
    <w:rsid w:val="00D40D0A"/>
    <w:rsid w:val="00D40E4C"/>
    <w:rsid w:val="00D40FDC"/>
    <w:rsid w:val="00D410A3"/>
    <w:rsid w:val="00D41145"/>
    <w:rsid w:val="00D413BD"/>
    <w:rsid w:val="00D414A5"/>
    <w:rsid w:val="00D41757"/>
    <w:rsid w:val="00D417BA"/>
    <w:rsid w:val="00D41B61"/>
    <w:rsid w:val="00D41EEC"/>
    <w:rsid w:val="00D41F70"/>
    <w:rsid w:val="00D42103"/>
    <w:rsid w:val="00D421E5"/>
    <w:rsid w:val="00D423E7"/>
    <w:rsid w:val="00D4247F"/>
    <w:rsid w:val="00D428CD"/>
    <w:rsid w:val="00D42C00"/>
    <w:rsid w:val="00D42E97"/>
    <w:rsid w:val="00D4310F"/>
    <w:rsid w:val="00D43AAE"/>
    <w:rsid w:val="00D43C68"/>
    <w:rsid w:val="00D43CD0"/>
    <w:rsid w:val="00D440C1"/>
    <w:rsid w:val="00D4419A"/>
    <w:rsid w:val="00D44353"/>
    <w:rsid w:val="00D44357"/>
    <w:rsid w:val="00D4481F"/>
    <w:rsid w:val="00D4490A"/>
    <w:rsid w:val="00D44913"/>
    <w:rsid w:val="00D44967"/>
    <w:rsid w:val="00D449B2"/>
    <w:rsid w:val="00D44B4B"/>
    <w:rsid w:val="00D44FA2"/>
    <w:rsid w:val="00D4506B"/>
    <w:rsid w:val="00D4507C"/>
    <w:rsid w:val="00D4528D"/>
    <w:rsid w:val="00D4530D"/>
    <w:rsid w:val="00D45439"/>
    <w:rsid w:val="00D454EE"/>
    <w:rsid w:val="00D45904"/>
    <w:rsid w:val="00D45A94"/>
    <w:rsid w:val="00D45E7B"/>
    <w:rsid w:val="00D4613C"/>
    <w:rsid w:val="00D46481"/>
    <w:rsid w:val="00D464D6"/>
    <w:rsid w:val="00D4658B"/>
    <w:rsid w:val="00D465F8"/>
    <w:rsid w:val="00D467C8"/>
    <w:rsid w:val="00D4699A"/>
    <w:rsid w:val="00D469F9"/>
    <w:rsid w:val="00D46A9F"/>
    <w:rsid w:val="00D46D03"/>
    <w:rsid w:val="00D46E32"/>
    <w:rsid w:val="00D46F8B"/>
    <w:rsid w:val="00D4707F"/>
    <w:rsid w:val="00D474C4"/>
    <w:rsid w:val="00D47D79"/>
    <w:rsid w:val="00D47ECE"/>
    <w:rsid w:val="00D47F51"/>
    <w:rsid w:val="00D47F74"/>
    <w:rsid w:val="00D50269"/>
    <w:rsid w:val="00D502FC"/>
    <w:rsid w:val="00D506C4"/>
    <w:rsid w:val="00D507C7"/>
    <w:rsid w:val="00D50C49"/>
    <w:rsid w:val="00D50CFB"/>
    <w:rsid w:val="00D50DE2"/>
    <w:rsid w:val="00D51147"/>
    <w:rsid w:val="00D516E3"/>
    <w:rsid w:val="00D5175B"/>
    <w:rsid w:val="00D51A9D"/>
    <w:rsid w:val="00D51BB2"/>
    <w:rsid w:val="00D51C4D"/>
    <w:rsid w:val="00D51CCA"/>
    <w:rsid w:val="00D51E38"/>
    <w:rsid w:val="00D51F0C"/>
    <w:rsid w:val="00D51FD2"/>
    <w:rsid w:val="00D52227"/>
    <w:rsid w:val="00D522B7"/>
    <w:rsid w:val="00D5234E"/>
    <w:rsid w:val="00D524F0"/>
    <w:rsid w:val="00D525FB"/>
    <w:rsid w:val="00D52612"/>
    <w:rsid w:val="00D52905"/>
    <w:rsid w:val="00D52AEB"/>
    <w:rsid w:val="00D52CD2"/>
    <w:rsid w:val="00D52E80"/>
    <w:rsid w:val="00D52F2A"/>
    <w:rsid w:val="00D53239"/>
    <w:rsid w:val="00D53780"/>
    <w:rsid w:val="00D53897"/>
    <w:rsid w:val="00D538AF"/>
    <w:rsid w:val="00D53A5C"/>
    <w:rsid w:val="00D53B81"/>
    <w:rsid w:val="00D53FC3"/>
    <w:rsid w:val="00D5433A"/>
    <w:rsid w:val="00D5438C"/>
    <w:rsid w:val="00D5447A"/>
    <w:rsid w:val="00D54632"/>
    <w:rsid w:val="00D546AF"/>
    <w:rsid w:val="00D546F1"/>
    <w:rsid w:val="00D54740"/>
    <w:rsid w:val="00D547DD"/>
    <w:rsid w:val="00D549B2"/>
    <w:rsid w:val="00D54A55"/>
    <w:rsid w:val="00D55463"/>
    <w:rsid w:val="00D55599"/>
    <w:rsid w:val="00D55676"/>
    <w:rsid w:val="00D55883"/>
    <w:rsid w:val="00D558C3"/>
    <w:rsid w:val="00D55D3C"/>
    <w:rsid w:val="00D55E9C"/>
    <w:rsid w:val="00D55FA4"/>
    <w:rsid w:val="00D560E1"/>
    <w:rsid w:val="00D56216"/>
    <w:rsid w:val="00D56361"/>
    <w:rsid w:val="00D56D50"/>
    <w:rsid w:val="00D5722B"/>
    <w:rsid w:val="00D576D4"/>
    <w:rsid w:val="00D5788B"/>
    <w:rsid w:val="00D57A40"/>
    <w:rsid w:val="00D57CF1"/>
    <w:rsid w:val="00D60519"/>
    <w:rsid w:val="00D60603"/>
    <w:rsid w:val="00D60632"/>
    <w:rsid w:val="00D60819"/>
    <w:rsid w:val="00D60C25"/>
    <w:rsid w:val="00D60C5C"/>
    <w:rsid w:val="00D60E36"/>
    <w:rsid w:val="00D61148"/>
    <w:rsid w:val="00D61171"/>
    <w:rsid w:val="00D612EE"/>
    <w:rsid w:val="00D613BC"/>
    <w:rsid w:val="00D61426"/>
    <w:rsid w:val="00D61794"/>
    <w:rsid w:val="00D61834"/>
    <w:rsid w:val="00D619EB"/>
    <w:rsid w:val="00D61E22"/>
    <w:rsid w:val="00D6225A"/>
    <w:rsid w:val="00D623AE"/>
    <w:rsid w:val="00D6255C"/>
    <w:rsid w:val="00D627FE"/>
    <w:rsid w:val="00D62CE2"/>
    <w:rsid w:val="00D62D7C"/>
    <w:rsid w:val="00D62DD5"/>
    <w:rsid w:val="00D62F05"/>
    <w:rsid w:val="00D6310B"/>
    <w:rsid w:val="00D63319"/>
    <w:rsid w:val="00D633EC"/>
    <w:rsid w:val="00D634FD"/>
    <w:rsid w:val="00D63520"/>
    <w:rsid w:val="00D63596"/>
    <w:rsid w:val="00D637BF"/>
    <w:rsid w:val="00D63951"/>
    <w:rsid w:val="00D6397C"/>
    <w:rsid w:val="00D6400A"/>
    <w:rsid w:val="00D64018"/>
    <w:rsid w:val="00D641EC"/>
    <w:rsid w:val="00D64805"/>
    <w:rsid w:val="00D64878"/>
    <w:rsid w:val="00D6495E"/>
    <w:rsid w:val="00D64A9A"/>
    <w:rsid w:val="00D64B05"/>
    <w:rsid w:val="00D65097"/>
    <w:rsid w:val="00D650E3"/>
    <w:rsid w:val="00D651A8"/>
    <w:rsid w:val="00D65402"/>
    <w:rsid w:val="00D65484"/>
    <w:rsid w:val="00D65BC2"/>
    <w:rsid w:val="00D65F4E"/>
    <w:rsid w:val="00D6600D"/>
    <w:rsid w:val="00D66153"/>
    <w:rsid w:val="00D66176"/>
    <w:rsid w:val="00D66435"/>
    <w:rsid w:val="00D665A7"/>
    <w:rsid w:val="00D66671"/>
    <w:rsid w:val="00D66696"/>
    <w:rsid w:val="00D668D7"/>
    <w:rsid w:val="00D6697B"/>
    <w:rsid w:val="00D66C4C"/>
    <w:rsid w:val="00D66F57"/>
    <w:rsid w:val="00D673E8"/>
    <w:rsid w:val="00D674D7"/>
    <w:rsid w:val="00D674D9"/>
    <w:rsid w:val="00D67505"/>
    <w:rsid w:val="00D6762B"/>
    <w:rsid w:val="00D67752"/>
    <w:rsid w:val="00D700CD"/>
    <w:rsid w:val="00D700E8"/>
    <w:rsid w:val="00D7043B"/>
    <w:rsid w:val="00D7078E"/>
    <w:rsid w:val="00D70A67"/>
    <w:rsid w:val="00D7101C"/>
    <w:rsid w:val="00D71143"/>
    <w:rsid w:val="00D711C9"/>
    <w:rsid w:val="00D712F9"/>
    <w:rsid w:val="00D7150A"/>
    <w:rsid w:val="00D7181B"/>
    <w:rsid w:val="00D71E8F"/>
    <w:rsid w:val="00D71E92"/>
    <w:rsid w:val="00D7209D"/>
    <w:rsid w:val="00D721FC"/>
    <w:rsid w:val="00D72396"/>
    <w:rsid w:val="00D726B3"/>
    <w:rsid w:val="00D72812"/>
    <w:rsid w:val="00D728B3"/>
    <w:rsid w:val="00D7294F"/>
    <w:rsid w:val="00D72985"/>
    <w:rsid w:val="00D729A4"/>
    <w:rsid w:val="00D72DB0"/>
    <w:rsid w:val="00D72DBD"/>
    <w:rsid w:val="00D72F0F"/>
    <w:rsid w:val="00D72F27"/>
    <w:rsid w:val="00D72F8A"/>
    <w:rsid w:val="00D730C3"/>
    <w:rsid w:val="00D7332E"/>
    <w:rsid w:val="00D733A9"/>
    <w:rsid w:val="00D733C8"/>
    <w:rsid w:val="00D7361D"/>
    <w:rsid w:val="00D736D2"/>
    <w:rsid w:val="00D73A3D"/>
    <w:rsid w:val="00D73A9F"/>
    <w:rsid w:val="00D73CB0"/>
    <w:rsid w:val="00D73ED7"/>
    <w:rsid w:val="00D73F22"/>
    <w:rsid w:val="00D7436A"/>
    <w:rsid w:val="00D74460"/>
    <w:rsid w:val="00D746C9"/>
    <w:rsid w:val="00D74767"/>
    <w:rsid w:val="00D748FB"/>
    <w:rsid w:val="00D749B7"/>
    <w:rsid w:val="00D74C9A"/>
    <w:rsid w:val="00D74CEC"/>
    <w:rsid w:val="00D74CF0"/>
    <w:rsid w:val="00D74E4F"/>
    <w:rsid w:val="00D74E7D"/>
    <w:rsid w:val="00D74EC3"/>
    <w:rsid w:val="00D74F3E"/>
    <w:rsid w:val="00D750EE"/>
    <w:rsid w:val="00D7526E"/>
    <w:rsid w:val="00D7529E"/>
    <w:rsid w:val="00D752BB"/>
    <w:rsid w:val="00D75349"/>
    <w:rsid w:val="00D757DC"/>
    <w:rsid w:val="00D75A74"/>
    <w:rsid w:val="00D75B00"/>
    <w:rsid w:val="00D75C8C"/>
    <w:rsid w:val="00D75D12"/>
    <w:rsid w:val="00D75F3E"/>
    <w:rsid w:val="00D76091"/>
    <w:rsid w:val="00D761B8"/>
    <w:rsid w:val="00D76339"/>
    <w:rsid w:val="00D76427"/>
    <w:rsid w:val="00D76619"/>
    <w:rsid w:val="00D7665E"/>
    <w:rsid w:val="00D769AC"/>
    <w:rsid w:val="00D76A98"/>
    <w:rsid w:val="00D771C8"/>
    <w:rsid w:val="00D771F9"/>
    <w:rsid w:val="00D77207"/>
    <w:rsid w:val="00D773D9"/>
    <w:rsid w:val="00D7773F"/>
    <w:rsid w:val="00D77959"/>
    <w:rsid w:val="00D77B70"/>
    <w:rsid w:val="00D77C52"/>
    <w:rsid w:val="00D77CA0"/>
    <w:rsid w:val="00D803CE"/>
    <w:rsid w:val="00D80457"/>
    <w:rsid w:val="00D804F9"/>
    <w:rsid w:val="00D80509"/>
    <w:rsid w:val="00D80524"/>
    <w:rsid w:val="00D805F4"/>
    <w:rsid w:val="00D806E8"/>
    <w:rsid w:val="00D80995"/>
    <w:rsid w:val="00D80BF6"/>
    <w:rsid w:val="00D80DA0"/>
    <w:rsid w:val="00D80FD4"/>
    <w:rsid w:val="00D81059"/>
    <w:rsid w:val="00D81419"/>
    <w:rsid w:val="00D814B2"/>
    <w:rsid w:val="00D814F7"/>
    <w:rsid w:val="00D8153E"/>
    <w:rsid w:val="00D81AE7"/>
    <w:rsid w:val="00D81AF7"/>
    <w:rsid w:val="00D81D16"/>
    <w:rsid w:val="00D81E07"/>
    <w:rsid w:val="00D81E14"/>
    <w:rsid w:val="00D81FB0"/>
    <w:rsid w:val="00D81FB7"/>
    <w:rsid w:val="00D82108"/>
    <w:rsid w:val="00D822D0"/>
    <w:rsid w:val="00D824D1"/>
    <w:rsid w:val="00D82630"/>
    <w:rsid w:val="00D82884"/>
    <w:rsid w:val="00D829AC"/>
    <w:rsid w:val="00D82B94"/>
    <w:rsid w:val="00D82E57"/>
    <w:rsid w:val="00D83123"/>
    <w:rsid w:val="00D833E5"/>
    <w:rsid w:val="00D835ED"/>
    <w:rsid w:val="00D83680"/>
    <w:rsid w:val="00D8376C"/>
    <w:rsid w:val="00D838DC"/>
    <w:rsid w:val="00D83971"/>
    <w:rsid w:val="00D83D16"/>
    <w:rsid w:val="00D84021"/>
    <w:rsid w:val="00D841E6"/>
    <w:rsid w:val="00D84580"/>
    <w:rsid w:val="00D84D6E"/>
    <w:rsid w:val="00D855C9"/>
    <w:rsid w:val="00D856D7"/>
    <w:rsid w:val="00D859C4"/>
    <w:rsid w:val="00D85B5C"/>
    <w:rsid w:val="00D85D68"/>
    <w:rsid w:val="00D86368"/>
    <w:rsid w:val="00D863D6"/>
    <w:rsid w:val="00D86440"/>
    <w:rsid w:val="00D86554"/>
    <w:rsid w:val="00D86A81"/>
    <w:rsid w:val="00D8723A"/>
    <w:rsid w:val="00D872A8"/>
    <w:rsid w:val="00D87386"/>
    <w:rsid w:val="00D87467"/>
    <w:rsid w:val="00D8785D"/>
    <w:rsid w:val="00D878AA"/>
    <w:rsid w:val="00D87FAA"/>
    <w:rsid w:val="00D9003A"/>
    <w:rsid w:val="00D9009C"/>
    <w:rsid w:val="00D90392"/>
    <w:rsid w:val="00D90434"/>
    <w:rsid w:val="00D90B42"/>
    <w:rsid w:val="00D90B63"/>
    <w:rsid w:val="00D90F56"/>
    <w:rsid w:val="00D910A2"/>
    <w:rsid w:val="00D91177"/>
    <w:rsid w:val="00D91AB8"/>
    <w:rsid w:val="00D91BF4"/>
    <w:rsid w:val="00D91D30"/>
    <w:rsid w:val="00D91E14"/>
    <w:rsid w:val="00D92384"/>
    <w:rsid w:val="00D926FC"/>
    <w:rsid w:val="00D92B41"/>
    <w:rsid w:val="00D92CBE"/>
    <w:rsid w:val="00D92F81"/>
    <w:rsid w:val="00D93124"/>
    <w:rsid w:val="00D9316C"/>
    <w:rsid w:val="00D9340A"/>
    <w:rsid w:val="00D934A6"/>
    <w:rsid w:val="00D934C6"/>
    <w:rsid w:val="00D935B1"/>
    <w:rsid w:val="00D936F2"/>
    <w:rsid w:val="00D93779"/>
    <w:rsid w:val="00D9403A"/>
    <w:rsid w:val="00D9423B"/>
    <w:rsid w:val="00D94386"/>
    <w:rsid w:val="00D94579"/>
    <w:rsid w:val="00D947CD"/>
    <w:rsid w:val="00D947D8"/>
    <w:rsid w:val="00D948D2"/>
    <w:rsid w:val="00D9490C"/>
    <w:rsid w:val="00D9493C"/>
    <w:rsid w:val="00D94A52"/>
    <w:rsid w:val="00D94B83"/>
    <w:rsid w:val="00D94CEB"/>
    <w:rsid w:val="00D94E13"/>
    <w:rsid w:val="00D950AB"/>
    <w:rsid w:val="00D953EF"/>
    <w:rsid w:val="00D953FA"/>
    <w:rsid w:val="00D95678"/>
    <w:rsid w:val="00D957FB"/>
    <w:rsid w:val="00D95805"/>
    <w:rsid w:val="00D958C3"/>
    <w:rsid w:val="00D95906"/>
    <w:rsid w:val="00D95A85"/>
    <w:rsid w:val="00D95CB9"/>
    <w:rsid w:val="00D95FCE"/>
    <w:rsid w:val="00D96603"/>
    <w:rsid w:val="00D9674F"/>
    <w:rsid w:val="00D967CE"/>
    <w:rsid w:val="00D969F5"/>
    <w:rsid w:val="00D96C00"/>
    <w:rsid w:val="00D96C78"/>
    <w:rsid w:val="00D96CAA"/>
    <w:rsid w:val="00D96D5D"/>
    <w:rsid w:val="00D96D74"/>
    <w:rsid w:val="00D977D8"/>
    <w:rsid w:val="00D978BB"/>
    <w:rsid w:val="00D97A19"/>
    <w:rsid w:val="00D97AB5"/>
    <w:rsid w:val="00D97B92"/>
    <w:rsid w:val="00D97CF6"/>
    <w:rsid w:val="00D97E9A"/>
    <w:rsid w:val="00DA022A"/>
    <w:rsid w:val="00DA0824"/>
    <w:rsid w:val="00DA08BE"/>
    <w:rsid w:val="00DA0A07"/>
    <w:rsid w:val="00DA0A57"/>
    <w:rsid w:val="00DA0B23"/>
    <w:rsid w:val="00DA0C99"/>
    <w:rsid w:val="00DA1003"/>
    <w:rsid w:val="00DA1150"/>
    <w:rsid w:val="00DA12FD"/>
    <w:rsid w:val="00DA167A"/>
    <w:rsid w:val="00DA19DA"/>
    <w:rsid w:val="00DA1A15"/>
    <w:rsid w:val="00DA1C0F"/>
    <w:rsid w:val="00DA1EFD"/>
    <w:rsid w:val="00DA218C"/>
    <w:rsid w:val="00DA2398"/>
    <w:rsid w:val="00DA2A92"/>
    <w:rsid w:val="00DA2B49"/>
    <w:rsid w:val="00DA2D4E"/>
    <w:rsid w:val="00DA2E11"/>
    <w:rsid w:val="00DA2E56"/>
    <w:rsid w:val="00DA3171"/>
    <w:rsid w:val="00DA34C7"/>
    <w:rsid w:val="00DA3630"/>
    <w:rsid w:val="00DA384E"/>
    <w:rsid w:val="00DA3890"/>
    <w:rsid w:val="00DA3C45"/>
    <w:rsid w:val="00DA3EF7"/>
    <w:rsid w:val="00DA40F5"/>
    <w:rsid w:val="00DA423B"/>
    <w:rsid w:val="00DA4395"/>
    <w:rsid w:val="00DA44EB"/>
    <w:rsid w:val="00DA4713"/>
    <w:rsid w:val="00DA48F8"/>
    <w:rsid w:val="00DA4CEF"/>
    <w:rsid w:val="00DA5106"/>
    <w:rsid w:val="00DA52DA"/>
    <w:rsid w:val="00DA563C"/>
    <w:rsid w:val="00DA57A1"/>
    <w:rsid w:val="00DA58C9"/>
    <w:rsid w:val="00DA597D"/>
    <w:rsid w:val="00DA5BE0"/>
    <w:rsid w:val="00DA5F58"/>
    <w:rsid w:val="00DA6041"/>
    <w:rsid w:val="00DA611D"/>
    <w:rsid w:val="00DA62D2"/>
    <w:rsid w:val="00DA6676"/>
    <w:rsid w:val="00DA6824"/>
    <w:rsid w:val="00DA682B"/>
    <w:rsid w:val="00DA68E8"/>
    <w:rsid w:val="00DA6B1C"/>
    <w:rsid w:val="00DA6C5A"/>
    <w:rsid w:val="00DA6CD1"/>
    <w:rsid w:val="00DA6CE5"/>
    <w:rsid w:val="00DA6D3B"/>
    <w:rsid w:val="00DA6E37"/>
    <w:rsid w:val="00DA6E8F"/>
    <w:rsid w:val="00DA7108"/>
    <w:rsid w:val="00DA71E7"/>
    <w:rsid w:val="00DA7333"/>
    <w:rsid w:val="00DA7555"/>
    <w:rsid w:val="00DA75BF"/>
    <w:rsid w:val="00DA7745"/>
    <w:rsid w:val="00DA775B"/>
    <w:rsid w:val="00DA7A32"/>
    <w:rsid w:val="00DA7D50"/>
    <w:rsid w:val="00DA7EC9"/>
    <w:rsid w:val="00DA7FDE"/>
    <w:rsid w:val="00DB0486"/>
    <w:rsid w:val="00DB048F"/>
    <w:rsid w:val="00DB062E"/>
    <w:rsid w:val="00DB0A11"/>
    <w:rsid w:val="00DB0A21"/>
    <w:rsid w:val="00DB0DF7"/>
    <w:rsid w:val="00DB0F57"/>
    <w:rsid w:val="00DB0FEB"/>
    <w:rsid w:val="00DB1141"/>
    <w:rsid w:val="00DB1486"/>
    <w:rsid w:val="00DB1682"/>
    <w:rsid w:val="00DB1964"/>
    <w:rsid w:val="00DB1AD7"/>
    <w:rsid w:val="00DB1F6A"/>
    <w:rsid w:val="00DB2412"/>
    <w:rsid w:val="00DB249E"/>
    <w:rsid w:val="00DB2589"/>
    <w:rsid w:val="00DB2B17"/>
    <w:rsid w:val="00DB2CA0"/>
    <w:rsid w:val="00DB2CD2"/>
    <w:rsid w:val="00DB2E60"/>
    <w:rsid w:val="00DB30CF"/>
    <w:rsid w:val="00DB3160"/>
    <w:rsid w:val="00DB32DA"/>
    <w:rsid w:val="00DB34B9"/>
    <w:rsid w:val="00DB3505"/>
    <w:rsid w:val="00DB35A1"/>
    <w:rsid w:val="00DB360E"/>
    <w:rsid w:val="00DB3BAF"/>
    <w:rsid w:val="00DB42A7"/>
    <w:rsid w:val="00DB4480"/>
    <w:rsid w:val="00DB4806"/>
    <w:rsid w:val="00DB4856"/>
    <w:rsid w:val="00DB4B76"/>
    <w:rsid w:val="00DB4CBF"/>
    <w:rsid w:val="00DB4CE1"/>
    <w:rsid w:val="00DB4F34"/>
    <w:rsid w:val="00DB52F8"/>
    <w:rsid w:val="00DB59A3"/>
    <w:rsid w:val="00DB5C0D"/>
    <w:rsid w:val="00DB61AD"/>
    <w:rsid w:val="00DB628C"/>
    <w:rsid w:val="00DB6608"/>
    <w:rsid w:val="00DB689B"/>
    <w:rsid w:val="00DB6A81"/>
    <w:rsid w:val="00DB6C1D"/>
    <w:rsid w:val="00DB6D85"/>
    <w:rsid w:val="00DB6E61"/>
    <w:rsid w:val="00DB6EA9"/>
    <w:rsid w:val="00DB7311"/>
    <w:rsid w:val="00DB7342"/>
    <w:rsid w:val="00DB738E"/>
    <w:rsid w:val="00DB73A6"/>
    <w:rsid w:val="00DB74F8"/>
    <w:rsid w:val="00DB756D"/>
    <w:rsid w:val="00DB76A7"/>
    <w:rsid w:val="00DC0245"/>
    <w:rsid w:val="00DC0317"/>
    <w:rsid w:val="00DC091E"/>
    <w:rsid w:val="00DC0B01"/>
    <w:rsid w:val="00DC0DC0"/>
    <w:rsid w:val="00DC0EF7"/>
    <w:rsid w:val="00DC0EFE"/>
    <w:rsid w:val="00DC13D5"/>
    <w:rsid w:val="00DC13F1"/>
    <w:rsid w:val="00DC14A3"/>
    <w:rsid w:val="00DC17A9"/>
    <w:rsid w:val="00DC18B4"/>
    <w:rsid w:val="00DC199E"/>
    <w:rsid w:val="00DC19D2"/>
    <w:rsid w:val="00DC1A59"/>
    <w:rsid w:val="00DC1AA1"/>
    <w:rsid w:val="00DC1AFF"/>
    <w:rsid w:val="00DC23F6"/>
    <w:rsid w:val="00DC2793"/>
    <w:rsid w:val="00DC2936"/>
    <w:rsid w:val="00DC2AAB"/>
    <w:rsid w:val="00DC2E55"/>
    <w:rsid w:val="00DC3276"/>
    <w:rsid w:val="00DC36E7"/>
    <w:rsid w:val="00DC39F1"/>
    <w:rsid w:val="00DC3B93"/>
    <w:rsid w:val="00DC3B9A"/>
    <w:rsid w:val="00DC416D"/>
    <w:rsid w:val="00DC4172"/>
    <w:rsid w:val="00DC44FD"/>
    <w:rsid w:val="00DC4800"/>
    <w:rsid w:val="00DC4C95"/>
    <w:rsid w:val="00DC4DBD"/>
    <w:rsid w:val="00DC4DC7"/>
    <w:rsid w:val="00DC57A6"/>
    <w:rsid w:val="00DC598C"/>
    <w:rsid w:val="00DC5D6F"/>
    <w:rsid w:val="00DC5E90"/>
    <w:rsid w:val="00DC635B"/>
    <w:rsid w:val="00DC6EAE"/>
    <w:rsid w:val="00DC6F6C"/>
    <w:rsid w:val="00DC6FAE"/>
    <w:rsid w:val="00DC72F7"/>
    <w:rsid w:val="00DC741C"/>
    <w:rsid w:val="00DC7420"/>
    <w:rsid w:val="00DC74A1"/>
    <w:rsid w:val="00DC76A9"/>
    <w:rsid w:val="00DC78CC"/>
    <w:rsid w:val="00DC7AA0"/>
    <w:rsid w:val="00DC7BB5"/>
    <w:rsid w:val="00DD0194"/>
    <w:rsid w:val="00DD02A3"/>
    <w:rsid w:val="00DD0376"/>
    <w:rsid w:val="00DD03C1"/>
    <w:rsid w:val="00DD068B"/>
    <w:rsid w:val="00DD0721"/>
    <w:rsid w:val="00DD082C"/>
    <w:rsid w:val="00DD0851"/>
    <w:rsid w:val="00DD08E4"/>
    <w:rsid w:val="00DD0E11"/>
    <w:rsid w:val="00DD1199"/>
    <w:rsid w:val="00DD119B"/>
    <w:rsid w:val="00DD136E"/>
    <w:rsid w:val="00DD15B3"/>
    <w:rsid w:val="00DD16BD"/>
    <w:rsid w:val="00DD18B5"/>
    <w:rsid w:val="00DD1996"/>
    <w:rsid w:val="00DD1B00"/>
    <w:rsid w:val="00DD1B1D"/>
    <w:rsid w:val="00DD1F14"/>
    <w:rsid w:val="00DD20ED"/>
    <w:rsid w:val="00DD21EF"/>
    <w:rsid w:val="00DD2290"/>
    <w:rsid w:val="00DD233C"/>
    <w:rsid w:val="00DD244E"/>
    <w:rsid w:val="00DD27CD"/>
    <w:rsid w:val="00DD2843"/>
    <w:rsid w:val="00DD28B4"/>
    <w:rsid w:val="00DD28B7"/>
    <w:rsid w:val="00DD2920"/>
    <w:rsid w:val="00DD2AAC"/>
    <w:rsid w:val="00DD2BA7"/>
    <w:rsid w:val="00DD2DD4"/>
    <w:rsid w:val="00DD2E43"/>
    <w:rsid w:val="00DD308D"/>
    <w:rsid w:val="00DD30B5"/>
    <w:rsid w:val="00DD3135"/>
    <w:rsid w:val="00DD3285"/>
    <w:rsid w:val="00DD339A"/>
    <w:rsid w:val="00DD358F"/>
    <w:rsid w:val="00DD391C"/>
    <w:rsid w:val="00DD3BDE"/>
    <w:rsid w:val="00DD3DB6"/>
    <w:rsid w:val="00DD3DCB"/>
    <w:rsid w:val="00DD3EB5"/>
    <w:rsid w:val="00DD3F41"/>
    <w:rsid w:val="00DD4194"/>
    <w:rsid w:val="00DD41F9"/>
    <w:rsid w:val="00DD47E8"/>
    <w:rsid w:val="00DD48D6"/>
    <w:rsid w:val="00DD4943"/>
    <w:rsid w:val="00DD49C0"/>
    <w:rsid w:val="00DD51FC"/>
    <w:rsid w:val="00DD5373"/>
    <w:rsid w:val="00DD53EF"/>
    <w:rsid w:val="00DD54D4"/>
    <w:rsid w:val="00DD56F4"/>
    <w:rsid w:val="00DD576E"/>
    <w:rsid w:val="00DD5AF2"/>
    <w:rsid w:val="00DD5B25"/>
    <w:rsid w:val="00DD5C01"/>
    <w:rsid w:val="00DD5D68"/>
    <w:rsid w:val="00DD5FE4"/>
    <w:rsid w:val="00DD60F2"/>
    <w:rsid w:val="00DD6106"/>
    <w:rsid w:val="00DD610C"/>
    <w:rsid w:val="00DD61FE"/>
    <w:rsid w:val="00DD620F"/>
    <w:rsid w:val="00DD625A"/>
    <w:rsid w:val="00DD640C"/>
    <w:rsid w:val="00DD663A"/>
    <w:rsid w:val="00DD67FB"/>
    <w:rsid w:val="00DD6F42"/>
    <w:rsid w:val="00DD70DA"/>
    <w:rsid w:val="00DD740F"/>
    <w:rsid w:val="00DD741F"/>
    <w:rsid w:val="00DD7472"/>
    <w:rsid w:val="00DD77CB"/>
    <w:rsid w:val="00DD79A3"/>
    <w:rsid w:val="00DD79A7"/>
    <w:rsid w:val="00DE0176"/>
    <w:rsid w:val="00DE04A1"/>
    <w:rsid w:val="00DE0524"/>
    <w:rsid w:val="00DE05A5"/>
    <w:rsid w:val="00DE0899"/>
    <w:rsid w:val="00DE0B47"/>
    <w:rsid w:val="00DE0C1E"/>
    <w:rsid w:val="00DE0DA5"/>
    <w:rsid w:val="00DE0E32"/>
    <w:rsid w:val="00DE0F0B"/>
    <w:rsid w:val="00DE157A"/>
    <w:rsid w:val="00DE168C"/>
    <w:rsid w:val="00DE1AB8"/>
    <w:rsid w:val="00DE1ABD"/>
    <w:rsid w:val="00DE1BE7"/>
    <w:rsid w:val="00DE1C01"/>
    <w:rsid w:val="00DE1D84"/>
    <w:rsid w:val="00DE1DD2"/>
    <w:rsid w:val="00DE1E4F"/>
    <w:rsid w:val="00DE1E51"/>
    <w:rsid w:val="00DE1E7E"/>
    <w:rsid w:val="00DE2009"/>
    <w:rsid w:val="00DE2023"/>
    <w:rsid w:val="00DE220A"/>
    <w:rsid w:val="00DE226B"/>
    <w:rsid w:val="00DE2297"/>
    <w:rsid w:val="00DE230B"/>
    <w:rsid w:val="00DE23AC"/>
    <w:rsid w:val="00DE23F0"/>
    <w:rsid w:val="00DE2628"/>
    <w:rsid w:val="00DE26E6"/>
    <w:rsid w:val="00DE2702"/>
    <w:rsid w:val="00DE2C2D"/>
    <w:rsid w:val="00DE2D83"/>
    <w:rsid w:val="00DE2E88"/>
    <w:rsid w:val="00DE2FD7"/>
    <w:rsid w:val="00DE38A3"/>
    <w:rsid w:val="00DE38B4"/>
    <w:rsid w:val="00DE3A25"/>
    <w:rsid w:val="00DE3C4F"/>
    <w:rsid w:val="00DE3D69"/>
    <w:rsid w:val="00DE4054"/>
    <w:rsid w:val="00DE4AB2"/>
    <w:rsid w:val="00DE4FE7"/>
    <w:rsid w:val="00DE50CA"/>
    <w:rsid w:val="00DE51EE"/>
    <w:rsid w:val="00DE57A5"/>
    <w:rsid w:val="00DE594F"/>
    <w:rsid w:val="00DE5B6C"/>
    <w:rsid w:val="00DE5CFB"/>
    <w:rsid w:val="00DE5FCD"/>
    <w:rsid w:val="00DE6112"/>
    <w:rsid w:val="00DE6389"/>
    <w:rsid w:val="00DE6ACC"/>
    <w:rsid w:val="00DE6CA8"/>
    <w:rsid w:val="00DE6CD9"/>
    <w:rsid w:val="00DE6DC9"/>
    <w:rsid w:val="00DE6E11"/>
    <w:rsid w:val="00DE768A"/>
    <w:rsid w:val="00DE774F"/>
    <w:rsid w:val="00DE7841"/>
    <w:rsid w:val="00DE7A59"/>
    <w:rsid w:val="00DE7AAC"/>
    <w:rsid w:val="00DE7AAE"/>
    <w:rsid w:val="00DE7BF6"/>
    <w:rsid w:val="00DE7CB9"/>
    <w:rsid w:val="00DF00DB"/>
    <w:rsid w:val="00DF029A"/>
    <w:rsid w:val="00DF0330"/>
    <w:rsid w:val="00DF0665"/>
    <w:rsid w:val="00DF0910"/>
    <w:rsid w:val="00DF092F"/>
    <w:rsid w:val="00DF0AE9"/>
    <w:rsid w:val="00DF0BE3"/>
    <w:rsid w:val="00DF1078"/>
    <w:rsid w:val="00DF16CB"/>
    <w:rsid w:val="00DF17B1"/>
    <w:rsid w:val="00DF18D5"/>
    <w:rsid w:val="00DF18E1"/>
    <w:rsid w:val="00DF1D52"/>
    <w:rsid w:val="00DF1E68"/>
    <w:rsid w:val="00DF1E71"/>
    <w:rsid w:val="00DF201C"/>
    <w:rsid w:val="00DF202A"/>
    <w:rsid w:val="00DF2404"/>
    <w:rsid w:val="00DF244B"/>
    <w:rsid w:val="00DF2486"/>
    <w:rsid w:val="00DF253C"/>
    <w:rsid w:val="00DF27C3"/>
    <w:rsid w:val="00DF29A6"/>
    <w:rsid w:val="00DF2A0D"/>
    <w:rsid w:val="00DF2AEB"/>
    <w:rsid w:val="00DF2B06"/>
    <w:rsid w:val="00DF2CBC"/>
    <w:rsid w:val="00DF2D8F"/>
    <w:rsid w:val="00DF3115"/>
    <w:rsid w:val="00DF3173"/>
    <w:rsid w:val="00DF37DC"/>
    <w:rsid w:val="00DF3A0B"/>
    <w:rsid w:val="00DF3BFB"/>
    <w:rsid w:val="00DF3C87"/>
    <w:rsid w:val="00DF3D29"/>
    <w:rsid w:val="00DF41C4"/>
    <w:rsid w:val="00DF4443"/>
    <w:rsid w:val="00DF4733"/>
    <w:rsid w:val="00DF490F"/>
    <w:rsid w:val="00DF49B5"/>
    <w:rsid w:val="00DF4A4E"/>
    <w:rsid w:val="00DF4AAB"/>
    <w:rsid w:val="00DF4D50"/>
    <w:rsid w:val="00DF4D7E"/>
    <w:rsid w:val="00DF4E2C"/>
    <w:rsid w:val="00DF506A"/>
    <w:rsid w:val="00DF5615"/>
    <w:rsid w:val="00DF591B"/>
    <w:rsid w:val="00DF5C4D"/>
    <w:rsid w:val="00DF5DEE"/>
    <w:rsid w:val="00DF5F29"/>
    <w:rsid w:val="00DF613C"/>
    <w:rsid w:val="00DF65EB"/>
    <w:rsid w:val="00DF668F"/>
    <w:rsid w:val="00DF67B1"/>
    <w:rsid w:val="00DF68A6"/>
    <w:rsid w:val="00DF6A23"/>
    <w:rsid w:val="00DF70AC"/>
    <w:rsid w:val="00DF70ED"/>
    <w:rsid w:val="00DF7198"/>
    <w:rsid w:val="00DF7377"/>
    <w:rsid w:val="00DF78AD"/>
    <w:rsid w:val="00DF7A12"/>
    <w:rsid w:val="00DF7A2F"/>
    <w:rsid w:val="00DF7A47"/>
    <w:rsid w:val="00DF7B4F"/>
    <w:rsid w:val="00DF7CB9"/>
    <w:rsid w:val="00DF7E84"/>
    <w:rsid w:val="00E0033B"/>
    <w:rsid w:val="00E0070F"/>
    <w:rsid w:val="00E0075F"/>
    <w:rsid w:val="00E007FF"/>
    <w:rsid w:val="00E0096F"/>
    <w:rsid w:val="00E00A30"/>
    <w:rsid w:val="00E00E09"/>
    <w:rsid w:val="00E00E32"/>
    <w:rsid w:val="00E010AA"/>
    <w:rsid w:val="00E010BB"/>
    <w:rsid w:val="00E0114B"/>
    <w:rsid w:val="00E0132C"/>
    <w:rsid w:val="00E013A9"/>
    <w:rsid w:val="00E013E8"/>
    <w:rsid w:val="00E014EF"/>
    <w:rsid w:val="00E01692"/>
    <w:rsid w:val="00E01E28"/>
    <w:rsid w:val="00E01EAC"/>
    <w:rsid w:val="00E01F1A"/>
    <w:rsid w:val="00E01F79"/>
    <w:rsid w:val="00E020D0"/>
    <w:rsid w:val="00E0219A"/>
    <w:rsid w:val="00E02333"/>
    <w:rsid w:val="00E024C6"/>
    <w:rsid w:val="00E02513"/>
    <w:rsid w:val="00E026D9"/>
    <w:rsid w:val="00E027F2"/>
    <w:rsid w:val="00E028F3"/>
    <w:rsid w:val="00E02E2E"/>
    <w:rsid w:val="00E02EEC"/>
    <w:rsid w:val="00E02FC8"/>
    <w:rsid w:val="00E0308C"/>
    <w:rsid w:val="00E03249"/>
    <w:rsid w:val="00E03422"/>
    <w:rsid w:val="00E0347E"/>
    <w:rsid w:val="00E03608"/>
    <w:rsid w:val="00E03710"/>
    <w:rsid w:val="00E037E7"/>
    <w:rsid w:val="00E03A16"/>
    <w:rsid w:val="00E03C16"/>
    <w:rsid w:val="00E03C71"/>
    <w:rsid w:val="00E0416E"/>
    <w:rsid w:val="00E041AE"/>
    <w:rsid w:val="00E042C5"/>
    <w:rsid w:val="00E047EC"/>
    <w:rsid w:val="00E0483C"/>
    <w:rsid w:val="00E0483D"/>
    <w:rsid w:val="00E04A62"/>
    <w:rsid w:val="00E04BB8"/>
    <w:rsid w:val="00E04BDD"/>
    <w:rsid w:val="00E04D55"/>
    <w:rsid w:val="00E04D90"/>
    <w:rsid w:val="00E05021"/>
    <w:rsid w:val="00E05155"/>
    <w:rsid w:val="00E05188"/>
    <w:rsid w:val="00E0545B"/>
    <w:rsid w:val="00E056AB"/>
    <w:rsid w:val="00E057A7"/>
    <w:rsid w:val="00E057F9"/>
    <w:rsid w:val="00E05AA1"/>
    <w:rsid w:val="00E05E38"/>
    <w:rsid w:val="00E06581"/>
    <w:rsid w:val="00E067D1"/>
    <w:rsid w:val="00E06889"/>
    <w:rsid w:val="00E069D0"/>
    <w:rsid w:val="00E06E14"/>
    <w:rsid w:val="00E06F46"/>
    <w:rsid w:val="00E0743B"/>
    <w:rsid w:val="00E075AF"/>
    <w:rsid w:val="00E075DF"/>
    <w:rsid w:val="00E0760F"/>
    <w:rsid w:val="00E07628"/>
    <w:rsid w:val="00E077AA"/>
    <w:rsid w:val="00E07A0B"/>
    <w:rsid w:val="00E07B2C"/>
    <w:rsid w:val="00E07BB8"/>
    <w:rsid w:val="00E07F86"/>
    <w:rsid w:val="00E07FE7"/>
    <w:rsid w:val="00E10238"/>
    <w:rsid w:val="00E10270"/>
    <w:rsid w:val="00E1078A"/>
    <w:rsid w:val="00E10A4B"/>
    <w:rsid w:val="00E10AF3"/>
    <w:rsid w:val="00E10B17"/>
    <w:rsid w:val="00E10BA8"/>
    <w:rsid w:val="00E10D71"/>
    <w:rsid w:val="00E10E58"/>
    <w:rsid w:val="00E10FE3"/>
    <w:rsid w:val="00E11143"/>
    <w:rsid w:val="00E1178F"/>
    <w:rsid w:val="00E118F4"/>
    <w:rsid w:val="00E119F5"/>
    <w:rsid w:val="00E11E40"/>
    <w:rsid w:val="00E122C5"/>
    <w:rsid w:val="00E12413"/>
    <w:rsid w:val="00E12710"/>
    <w:rsid w:val="00E129ED"/>
    <w:rsid w:val="00E1300C"/>
    <w:rsid w:val="00E132BA"/>
    <w:rsid w:val="00E13580"/>
    <w:rsid w:val="00E135C5"/>
    <w:rsid w:val="00E137A3"/>
    <w:rsid w:val="00E1391F"/>
    <w:rsid w:val="00E13969"/>
    <w:rsid w:val="00E13C61"/>
    <w:rsid w:val="00E14139"/>
    <w:rsid w:val="00E14160"/>
    <w:rsid w:val="00E141FE"/>
    <w:rsid w:val="00E143AB"/>
    <w:rsid w:val="00E14522"/>
    <w:rsid w:val="00E1457F"/>
    <w:rsid w:val="00E14A2B"/>
    <w:rsid w:val="00E14CBD"/>
    <w:rsid w:val="00E14D36"/>
    <w:rsid w:val="00E1500C"/>
    <w:rsid w:val="00E15213"/>
    <w:rsid w:val="00E1536F"/>
    <w:rsid w:val="00E153A7"/>
    <w:rsid w:val="00E154CE"/>
    <w:rsid w:val="00E1571E"/>
    <w:rsid w:val="00E15906"/>
    <w:rsid w:val="00E159F5"/>
    <w:rsid w:val="00E15D08"/>
    <w:rsid w:val="00E15D40"/>
    <w:rsid w:val="00E15D68"/>
    <w:rsid w:val="00E15D7C"/>
    <w:rsid w:val="00E15E68"/>
    <w:rsid w:val="00E15F14"/>
    <w:rsid w:val="00E15FA4"/>
    <w:rsid w:val="00E1657D"/>
    <w:rsid w:val="00E1707C"/>
    <w:rsid w:val="00E170B9"/>
    <w:rsid w:val="00E1712A"/>
    <w:rsid w:val="00E1743D"/>
    <w:rsid w:val="00E174F5"/>
    <w:rsid w:val="00E17522"/>
    <w:rsid w:val="00E1776F"/>
    <w:rsid w:val="00E178A5"/>
    <w:rsid w:val="00E1793C"/>
    <w:rsid w:val="00E179B0"/>
    <w:rsid w:val="00E17DCA"/>
    <w:rsid w:val="00E17DF2"/>
    <w:rsid w:val="00E17EE4"/>
    <w:rsid w:val="00E20012"/>
    <w:rsid w:val="00E200EE"/>
    <w:rsid w:val="00E2010E"/>
    <w:rsid w:val="00E2028A"/>
    <w:rsid w:val="00E206DE"/>
    <w:rsid w:val="00E20856"/>
    <w:rsid w:val="00E20A0C"/>
    <w:rsid w:val="00E20C19"/>
    <w:rsid w:val="00E20F75"/>
    <w:rsid w:val="00E20FB0"/>
    <w:rsid w:val="00E20FCF"/>
    <w:rsid w:val="00E211EE"/>
    <w:rsid w:val="00E21234"/>
    <w:rsid w:val="00E213A9"/>
    <w:rsid w:val="00E2142D"/>
    <w:rsid w:val="00E21501"/>
    <w:rsid w:val="00E21784"/>
    <w:rsid w:val="00E21877"/>
    <w:rsid w:val="00E218E1"/>
    <w:rsid w:val="00E21989"/>
    <w:rsid w:val="00E21A62"/>
    <w:rsid w:val="00E21BF1"/>
    <w:rsid w:val="00E21C5F"/>
    <w:rsid w:val="00E21D20"/>
    <w:rsid w:val="00E21F38"/>
    <w:rsid w:val="00E21FDE"/>
    <w:rsid w:val="00E22535"/>
    <w:rsid w:val="00E2292B"/>
    <w:rsid w:val="00E2294D"/>
    <w:rsid w:val="00E22C49"/>
    <w:rsid w:val="00E22D13"/>
    <w:rsid w:val="00E22F2F"/>
    <w:rsid w:val="00E23346"/>
    <w:rsid w:val="00E23369"/>
    <w:rsid w:val="00E23394"/>
    <w:rsid w:val="00E233D1"/>
    <w:rsid w:val="00E233D4"/>
    <w:rsid w:val="00E23560"/>
    <w:rsid w:val="00E238BD"/>
    <w:rsid w:val="00E238C0"/>
    <w:rsid w:val="00E239D0"/>
    <w:rsid w:val="00E23B6B"/>
    <w:rsid w:val="00E23DC4"/>
    <w:rsid w:val="00E23F77"/>
    <w:rsid w:val="00E242AE"/>
    <w:rsid w:val="00E2435B"/>
    <w:rsid w:val="00E243FC"/>
    <w:rsid w:val="00E24477"/>
    <w:rsid w:val="00E24977"/>
    <w:rsid w:val="00E24B5F"/>
    <w:rsid w:val="00E24F76"/>
    <w:rsid w:val="00E2500F"/>
    <w:rsid w:val="00E2514C"/>
    <w:rsid w:val="00E252E7"/>
    <w:rsid w:val="00E252ED"/>
    <w:rsid w:val="00E25398"/>
    <w:rsid w:val="00E255E1"/>
    <w:rsid w:val="00E257F5"/>
    <w:rsid w:val="00E25894"/>
    <w:rsid w:val="00E25ACB"/>
    <w:rsid w:val="00E25BD2"/>
    <w:rsid w:val="00E25D38"/>
    <w:rsid w:val="00E25E80"/>
    <w:rsid w:val="00E25EBA"/>
    <w:rsid w:val="00E25EED"/>
    <w:rsid w:val="00E25FC3"/>
    <w:rsid w:val="00E25FC5"/>
    <w:rsid w:val="00E262F6"/>
    <w:rsid w:val="00E2651F"/>
    <w:rsid w:val="00E26799"/>
    <w:rsid w:val="00E267B6"/>
    <w:rsid w:val="00E26876"/>
    <w:rsid w:val="00E26A60"/>
    <w:rsid w:val="00E26AA4"/>
    <w:rsid w:val="00E26BED"/>
    <w:rsid w:val="00E26D40"/>
    <w:rsid w:val="00E26E2C"/>
    <w:rsid w:val="00E26E58"/>
    <w:rsid w:val="00E27097"/>
    <w:rsid w:val="00E27550"/>
    <w:rsid w:val="00E27597"/>
    <w:rsid w:val="00E276CC"/>
    <w:rsid w:val="00E276FB"/>
    <w:rsid w:val="00E27B1C"/>
    <w:rsid w:val="00E27DC5"/>
    <w:rsid w:val="00E27ED8"/>
    <w:rsid w:val="00E30202"/>
    <w:rsid w:val="00E3020D"/>
    <w:rsid w:val="00E30212"/>
    <w:rsid w:val="00E30378"/>
    <w:rsid w:val="00E30488"/>
    <w:rsid w:val="00E308C9"/>
    <w:rsid w:val="00E30D83"/>
    <w:rsid w:val="00E30DE7"/>
    <w:rsid w:val="00E30E39"/>
    <w:rsid w:val="00E30ED3"/>
    <w:rsid w:val="00E31005"/>
    <w:rsid w:val="00E316E8"/>
    <w:rsid w:val="00E319F0"/>
    <w:rsid w:val="00E31A05"/>
    <w:rsid w:val="00E31B12"/>
    <w:rsid w:val="00E31D33"/>
    <w:rsid w:val="00E323A2"/>
    <w:rsid w:val="00E323CB"/>
    <w:rsid w:val="00E3262B"/>
    <w:rsid w:val="00E329C4"/>
    <w:rsid w:val="00E329D7"/>
    <w:rsid w:val="00E32B36"/>
    <w:rsid w:val="00E330CA"/>
    <w:rsid w:val="00E330F7"/>
    <w:rsid w:val="00E33547"/>
    <w:rsid w:val="00E33976"/>
    <w:rsid w:val="00E339CC"/>
    <w:rsid w:val="00E33AF8"/>
    <w:rsid w:val="00E33D4B"/>
    <w:rsid w:val="00E33F69"/>
    <w:rsid w:val="00E340D2"/>
    <w:rsid w:val="00E34409"/>
    <w:rsid w:val="00E34451"/>
    <w:rsid w:val="00E347F7"/>
    <w:rsid w:val="00E34887"/>
    <w:rsid w:val="00E35179"/>
    <w:rsid w:val="00E35532"/>
    <w:rsid w:val="00E3560C"/>
    <w:rsid w:val="00E35ACD"/>
    <w:rsid w:val="00E35D80"/>
    <w:rsid w:val="00E35F47"/>
    <w:rsid w:val="00E35F62"/>
    <w:rsid w:val="00E3638D"/>
    <w:rsid w:val="00E363B3"/>
    <w:rsid w:val="00E36421"/>
    <w:rsid w:val="00E36453"/>
    <w:rsid w:val="00E3663B"/>
    <w:rsid w:val="00E36A96"/>
    <w:rsid w:val="00E36D44"/>
    <w:rsid w:val="00E36E21"/>
    <w:rsid w:val="00E36E5A"/>
    <w:rsid w:val="00E36F72"/>
    <w:rsid w:val="00E36F91"/>
    <w:rsid w:val="00E37076"/>
    <w:rsid w:val="00E37127"/>
    <w:rsid w:val="00E3739F"/>
    <w:rsid w:val="00E37663"/>
    <w:rsid w:val="00E377C9"/>
    <w:rsid w:val="00E40198"/>
    <w:rsid w:val="00E402AB"/>
    <w:rsid w:val="00E403E5"/>
    <w:rsid w:val="00E40446"/>
    <w:rsid w:val="00E404D5"/>
    <w:rsid w:val="00E405CE"/>
    <w:rsid w:val="00E405CF"/>
    <w:rsid w:val="00E40F13"/>
    <w:rsid w:val="00E40F6E"/>
    <w:rsid w:val="00E41058"/>
    <w:rsid w:val="00E41320"/>
    <w:rsid w:val="00E413B6"/>
    <w:rsid w:val="00E41642"/>
    <w:rsid w:val="00E417FA"/>
    <w:rsid w:val="00E41901"/>
    <w:rsid w:val="00E419EC"/>
    <w:rsid w:val="00E41AA8"/>
    <w:rsid w:val="00E41B80"/>
    <w:rsid w:val="00E41C1D"/>
    <w:rsid w:val="00E41C39"/>
    <w:rsid w:val="00E41C70"/>
    <w:rsid w:val="00E41C8D"/>
    <w:rsid w:val="00E41E0C"/>
    <w:rsid w:val="00E42262"/>
    <w:rsid w:val="00E4250D"/>
    <w:rsid w:val="00E42C52"/>
    <w:rsid w:val="00E42D53"/>
    <w:rsid w:val="00E42EC6"/>
    <w:rsid w:val="00E42FAD"/>
    <w:rsid w:val="00E430B9"/>
    <w:rsid w:val="00E431A3"/>
    <w:rsid w:val="00E432B1"/>
    <w:rsid w:val="00E43406"/>
    <w:rsid w:val="00E43A7C"/>
    <w:rsid w:val="00E43C9E"/>
    <w:rsid w:val="00E43DB6"/>
    <w:rsid w:val="00E43DD4"/>
    <w:rsid w:val="00E43E21"/>
    <w:rsid w:val="00E440DE"/>
    <w:rsid w:val="00E44119"/>
    <w:rsid w:val="00E442C6"/>
    <w:rsid w:val="00E4443F"/>
    <w:rsid w:val="00E44480"/>
    <w:rsid w:val="00E44949"/>
    <w:rsid w:val="00E44AD1"/>
    <w:rsid w:val="00E44B8E"/>
    <w:rsid w:val="00E44BDC"/>
    <w:rsid w:val="00E44BE7"/>
    <w:rsid w:val="00E44DCA"/>
    <w:rsid w:val="00E44FBF"/>
    <w:rsid w:val="00E45039"/>
    <w:rsid w:val="00E4559F"/>
    <w:rsid w:val="00E45605"/>
    <w:rsid w:val="00E4572E"/>
    <w:rsid w:val="00E45D26"/>
    <w:rsid w:val="00E45FF7"/>
    <w:rsid w:val="00E4616F"/>
    <w:rsid w:val="00E46267"/>
    <w:rsid w:val="00E46464"/>
    <w:rsid w:val="00E46505"/>
    <w:rsid w:val="00E4653C"/>
    <w:rsid w:val="00E46702"/>
    <w:rsid w:val="00E46720"/>
    <w:rsid w:val="00E468DA"/>
    <w:rsid w:val="00E46CF1"/>
    <w:rsid w:val="00E46EBF"/>
    <w:rsid w:val="00E471AA"/>
    <w:rsid w:val="00E4736E"/>
    <w:rsid w:val="00E479C0"/>
    <w:rsid w:val="00E47ABB"/>
    <w:rsid w:val="00E47BDB"/>
    <w:rsid w:val="00E47CA0"/>
    <w:rsid w:val="00E47F02"/>
    <w:rsid w:val="00E47F30"/>
    <w:rsid w:val="00E47F3D"/>
    <w:rsid w:val="00E47F82"/>
    <w:rsid w:val="00E503AD"/>
    <w:rsid w:val="00E50431"/>
    <w:rsid w:val="00E504C9"/>
    <w:rsid w:val="00E50835"/>
    <w:rsid w:val="00E509C5"/>
    <w:rsid w:val="00E50A05"/>
    <w:rsid w:val="00E510BC"/>
    <w:rsid w:val="00E51305"/>
    <w:rsid w:val="00E5139E"/>
    <w:rsid w:val="00E5146A"/>
    <w:rsid w:val="00E514F6"/>
    <w:rsid w:val="00E5153B"/>
    <w:rsid w:val="00E51A5E"/>
    <w:rsid w:val="00E51B92"/>
    <w:rsid w:val="00E5209C"/>
    <w:rsid w:val="00E5229A"/>
    <w:rsid w:val="00E5238E"/>
    <w:rsid w:val="00E523AC"/>
    <w:rsid w:val="00E5252C"/>
    <w:rsid w:val="00E5259B"/>
    <w:rsid w:val="00E5286F"/>
    <w:rsid w:val="00E52919"/>
    <w:rsid w:val="00E529B4"/>
    <w:rsid w:val="00E52A52"/>
    <w:rsid w:val="00E52E26"/>
    <w:rsid w:val="00E52FDD"/>
    <w:rsid w:val="00E530BC"/>
    <w:rsid w:val="00E531E9"/>
    <w:rsid w:val="00E532F6"/>
    <w:rsid w:val="00E537E6"/>
    <w:rsid w:val="00E53B8D"/>
    <w:rsid w:val="00E53BDB"/>
    <w:rsid w:val="00E53C4E"/>
    <w:rsid w:val="00E53C9A"/>
    <w:rsid w:val="00E53CC6"/>
    <w:rsid w:val="00E53CEB"/>
    <w:rsid w:val="00E542CA"/>
    <w:rsid w:val="00E54398"/>
    <w:rsid w:val="00E543AF"/>
    <w:rsid w:val="00E543C7"/>
    <w:rsid w:val="00E546DC"/>
    <w:rsid w:val="00E54764"/>
    <w:rsid w:val="00E5483A"/>
    <w:rsid w:val="00E54984"/>
    <w:rsid w:val="00E549E0"/>
    <w:rsid w:val="00E54BD2"/>
    <w:rsid w:val="00E550AE"/>
    <w:rsid w:val="00E551FB"/>
    <w:rsid w:val="00E5540E"/>
    <w:rsid w:val="00E55455"/>
    <w:rsid w:val="00E5547A"/>
    <w:rsid w:val="00E555CD"/>
    <w:rsid w:val="00E5576B"/>
    <w:rsid w:val="00E559E1"/>
    <w:rsid w:val="00E5635F"/>
    <w:rsid w:val="00E5638A"/>
    <w:rsid w:val="00E5673D"/>
    <w:rsid w:val="00E5676C"/>
    <w:rsid w:val="00E5678F"/>
    <w:rsid w:val="00E56C52"/>
    <w:rsid w:val="00E56FC3"/>
    <w:rsid w:val="00E570BD"/>
    <w:rsid w:val="00E57204"/>
    <w:rsid w:val="00E5758A"/>
    <w:rsid w:val="00E576B6"/>
    <w:rsid w:val="00E57779"/>
    <w:rsid w:val="00E57851"/>
    <w:rsid w:val="00E57947"/>
    <w:rsid w:val="00E57959"/>
    <w:rsid w:val="00E57D87"/>
    <w:rsid w:val="00E60284"/>
    <w:rsid w:val="00E6040F"/>
    <w:rsid w:val="00E60489"/>
    <w:rsid w:val="00E608CE"/>
    <w:rsid w:val="00E60B43"/>
    <w:rsid w:val="00E60B78"/>
    <w:rsid w:val="00E60E46"/>
    <w:rsid w:val="00E6108E"/>
    <w:rsid w:val="00E611E5"/>
    <w:rsid w:val="00E612AD"/>
    <w:rsid w:val="00E61346"/>
    <w:rsid w:val="00E6152F"/>
    <w:rsid w:val="00E6172C"/>
    <w:rsid w:val="00E622E1"/>
    <w:rsid w:val="00E623F2"/>
    <w:rsid w:val="00E624A4"/>
    <w:rsid w:val="00E62638"/>
    <w:rsid w:val="00E628B4"/>
    <w:rsid w:val="00E628D2"/>
    <w:rsid w:val="00E62908"/>
    <w:rsid w:val="00E62B03"/>
    <w:rsid w:val="00E62DE7"/>
    <w:rsid w:val="00E62FC2"/>
    <w:rsid w:val="00E63018"/>
    <w:rsid w:val="00E6302F"/>
    <w:rsid w:val="00E630E7"/>
    <w:rsid w:val="00E635D5"/>
    <w:rsid w:val="00E63B02"/>
    <w:rsid w:val="00E63C84"/>
    <w:rsid w:val="00E63EF3"/>
    <w:rsid w:val="00E640CD"/>
    <w:rsid w:val="00E64322"/>
    <w:rsid w:val="00E64441"/>
    <w:rsid w:val="00E64714"/>
    <w:rsid w:val="00E647B5"/>
    <w:rsid w:val="00E6499C"/>
    <w:rsid w:val="00E64AD7"/>
    <w:rsid w:val="00E64BE1"/>
    <w:rsid w:val="00E64D39"/>
    <w:rsid w:val="00E64D51"/>
    <w:rsid w:val="00E64F91"/>
    <w:rsid w:val="00E6508C"/>
    <w:rsid w:val="00E6509A"/>
    <w:rsid w:val="00E6513B"/>
    <w:rsid w:val="00E6523C"/>
    <w:rsid w:val="00E654DA"/>
    <w:rsid w:val="00E655BF"/>
    <w:rsid w:val="00E659E8"/>
    <w:rsid w:val="00E65D46"/>
    <w:rsid w:val="00E65D79"/>
    <w:rsid w:val="00E660E4"/>
    <w:rsid w:val="00E66193"/>
    <w:rsid w:val="00E66673"/>
    <w:rsid w:val="00E6671A"/>
    <w:rsid w:val="00E66882"/>
    <w:rsid w:val="00E6694A"/>
    <w:rsid w:val="00E66E14"/>
    <w:rsid w:val="00E66FB2"/>
    <w:rsid w:val="00E6725E"/>
    <w:rsid w:val="00E6733C"/>
    <w:rsid w:val="00E67364"/>
    <w:rsid w:val="00E6749A"/>
    <w:rsid w:val="00E67550"/>
    <w:rsid w:val="00E67615"/>
    <w:rsid w:val="00E6761A"/>
    <w:rsid w:val="00E67811"/>
    <w:rsid w:val="00E67B62"/>
    <w:rsid w:val="00E7014E"/>
    <w:rsid w:val="00E70203"/>
    <w:rsid w:val="00E70447"/>
    <w:rsid w:val="00E7068A"/>
    <w:rsid w:val="00E707E1"/>
    <w:rsid w:val="00E70A38"/>
    <w:rsid w:val="00E70AAF"/>
    <w:rsid w:val="00E70B85"/>
    <w:rsid w:val="00E70BB6"/>
    <w:rsid w:val="00E70CD8"/>
    <w:rsid w:val="00E70DA8"/>
    <w:rsid w:val="00E71303"/>
    <w:rsid w:val="00E714CA"/>
    <w:rsid w:val="00E717C8"/>
    <w:rsid w:val="00E71A1E"/>
    <w:rsid w:val="00E71C83"/>
    <w:rsid w:val="00E71CBC"/>
    <w:rsid w:val="00E71D23"/>
    <w:rsid w:val="00E71DFF"/>
    <w:rsid w:val="00E72219"/>
    <w:rsid w:val="00E72229"/>
    <w:rsid w:val="00E72431"/>
    <w:rsid w:val="00E72659"/>
    <w:rsid w:val="00E72E4D"/>
    <w:rsid w:val="00E72E71"/>
    <w:rsid w:val="00E73984"/>
    <w:rsid w:val="00E73D9A"/>
    <w:rsid w:val="00E7408A"/>
    <w:rsid w:val="00E74196"/>
    <w:rsid w:val="00E74257"/>
    <w:rsid w:val="00E744DC"/>
    <w:rsid w:val="00E74A12"/>
    <w:rsid w:val="00E74D0D"/>
    <w:rsid w:val="00E752CA"/>
    <w:rsid w:val="00E7532B"/>
    <w:rsid w:val="00E7555E"/>
    <w:rsid w:val="00E756FF"/>
    <w:rsid w:val="00E7573A"/>
    <w:rsid w:val="00E7598B"/>
    <w:rsid w:val="00E75A22"/>
    <w:rsid w:val="00E75C4C"/>
    <w:rsid w:val="00E75FF2"/>
    <w:rsid w:val="00E760CD"/>
    <w:rsid w:val="00E76408"/>
    <w:rsid w:val="00E76536"/>
    <w:rsid w:val="00E7694B"/>
    <w:rsid w:val="00E76B6D"/>
    <w:rsid w:val="00E76BDC"/>
    <w:rsid w:val="00E76C49"/>
    <w:rsid w:val="00E76CC1"/>
    <w:rsid w:val="00E76E91"/>
    <w:rsid w:val="00E76FA8"/>
    <w:rsid w:val="00E771F0"/>
    <w:rsid w:val="00E773F3"/>
    <w:rsid w:val="00E77708"/>
    <w:rsid w:val="00E778B0"/>
    <w:rsid w:val="00E7793F"/>
    <w:rsid w:val="00E77A00"/>
    <w:rsid w:val="00E77C32"/>
    <w:rsid w:val="00E77CAD"/>
    <w:rsid w:val="00E77D6B"/>
    <w:rsid w:val="00E77E68"/>
    <w:rsid w:val="00E802B4"/>
    <w:rsid w:val="00E80467"/>
    <w:rsid w:val="00E80515"/>
    <w:rsid w:val="00E80644"/>
    <w:rsid w:val="00E806B3"/>
    <w:rsid w:val="00E8081B"/>
    <w:rsid w:val="00E811DC"/>
    <w:rsid w:val="00E811FB"/>
    <w:rsid w:val="00E814B4"/>
    <w:rsid w:val="00E8188A"/>
    <w:rsid w:val="00E818AC"/>
    <w:rsid w:val="00E819CF"/>
    <w:rsid w:val="00E81D0F"/>
    <w:rsid w:val="00E81D14"/>
    <w:rsid w:val="00E81E2F"/>
    <w:rsid w:val="00E8227F"/>
    <w:rsid w:val="00E82549"/>
    <w:rsid w:val="00E8293A"/>
    <w:rsid w:val="00E829EA"/>
    <w:rsid w:val="00E82C9A"/>
    <w:rsid w:val="00E82CA6"/>
    <w:rsid w:val="00E82CC1"/>
    <w:rsid w:val="00E82DD1"/>
    <w:rsid w:val="00E82E91"/>
    <w:rsid w:val="00E82F5A"/>
    <w:rsid w:val="00E830B2"/>
    <w:rsid w:val="00E83247"/>
    <w:rsid w:val="00E83320"/>
    <w:rsid w:val="00E8343D"/>
    <w:rsid w:val="00E834D2"/>
    <w:rsid w:val="00E83952"/>
    <w:rsid w:val="00E839B4"/>
    <w:rsid w:val="00E83C84"/>
    <w:rsid w:val="00E83E35"/>
    <w:rsid w:val="00E8416A"/>
    <w:rsid w:val="00E84637"/>
    <w:rsid w:val="00E84687"/>
    <w:rsid w:val="00E846B8"/>
    <w:rsid w:val="00E848AB"/>
    <w:rsid w:val="00E84A16"/>
    <w:rsid w:val="00E84BF8"/>
    <w:rsid w:val="00E84ED0"/>
    <w:rsid w:val="00E850E9"/>
    <w:rsid w:val="00E85154"/>
    <w:rsid w:val="00E8529E"/>
    <w:rsid w:val="00E852D1"/>
    <w:rsid w:val="00E85304"/>
    <w:rsid w:val="00E85699"/>
    <w:rsid w:val="00E857D6"/>
    <w:rsid w:val="00E85B8C"/>
    <w:rsid w:val="00E85BF4"/>
    <w:rsid w:val="00E85CB6"/>
    <w:rsid w:val="00E85D45"/>
    <w:rsid w:val="00E85E50"/>
    <w:rsid w:val="00E85F6F"/>
    <w:rsid w:val="00E8610F"/>
    <w:rsid w:val="00E8622B"/>
    <w:rsid w:val="00E86309"/>
    <w:rsid w:val="00E863CA"/>
    <w:rsid w:val="00E864C6"/>
    <w:rsid w:val="00E86733"/>
    <w:rsid w:val="00E86B27"/>
    <w:rsid w:val="00E86DBC"/>
    <w:rsid w:val="00E86E7E"/>
    <w:rsid w:val="00E8717B"/>
    <w:rsid w:val="00E872BA"/>
    <w:rsid w:val="00E873DE"/>
    <w:rsid w:val="00E87519"/>
    <w:rsid w:val="00E8752C"/>
    <w:rsid w:val="00E875EF"/>
    <w:rsid w:val="00E87601"/>
    <w:rsid w:val="00E8774C"/>
    <w:rsid w:val="00E8787F"/>
    <w:rsid w:val="00E878F0"/>
    <w:rsid w:val="00E879BF"/>
    <w:rsid w:val="00E87C77"/>
    <w:rsid w:val="00E87D03"/>
    <w:rsid w:val="00E87FDC"/>
    <w:rsid w:val="00E87FF3"/>
    <w:rsid w:val="00E9022D"/>
    <w:rsid w:val="00E9029A"/>
    <w:rsid w:val="00E90312"/>
    <w:rsid w:val="00E90362"/>
    <w:rsid w:val="00E90364"/>
    <w:rsid w:val="00E90522"/>
    <w:rsid w:val="00E905FC"/>
    <w:rsid w:val="00E90628"/>
    <w:rsid w:val="00E90834"/>
    <w:rsid w:val="00E9089E"/>
    <w:rsid w:val="00E909E6"/>
    <w:rsid w:val="00E90CC4"/>
    <w:rsid w:val="00E90D2B"/>
    <w:rsid w:val="00E90D50"/>
    <w:rsid w:val="00E91107"/>
    <w:rsid w:val="00E91466"/>
    <w:rsid w:val="00E91485"/>
    <w:rsid w:val="00E916B9"/>
    <w:rsid w:val="00E91779"/>
    <w:rsid w:val="00E917E4"/>
    <w:rsid w:val="00E919B2"/>
    <w:rsid w:val="00E919FB"/>
    <w:rsid w:val="00E91B43"/>
    <w:rsid w:val="00E92095"/>
    <w:rsid w:val="00E920D3"/>
    <w:rsid w:val="00E92125"/>
    <w:rsid w:val="00E92129"/>
    <w:rsid w:val="00E922BD"/>
    <w:rsid w:val="00E92335"/>
    <w:rsid w:val="00E929D6"/>
    <w:rsid w:val="00E92AC0"/>
    <w:rsid w:val="00E92AE7"/>
    <w:rsid w:val="00E92BF0"/>
    <w:rsid w:val="00E92CDC"/>
    <w:rsid w:val="00E930B0"/>
    <w:rsid w:val="00E93288"/>
    <w:rsid w:val="00E932BA"/>
    <w:rsid w:val="00E9335A"/>
    <w:rsid w:val="00E9335B"/>
    <w:rsid w:val="00E93420"/>
    <w:rsid w:val="00E938F8"/>
    <w:rsid w:val="00E93A4E"/>
    <w:rsid w:val="00E93A92"/>
    <w:rsid w:val="00E93AE8"/>
    <w:rsid w:val="00E93CCE"/>
    <w:rsid w:val="00E94082"/>
    <w:rsid w:val="00E940D4"/>
    <w:rsid w:val="00E942CF"/>
    <w:rsid w:val="00E94352"/>
    <w:rsid w:val="00E9458F"/>
    <w:rsid w:val="00E94735"/>
    <w:rsid w:val="00E94AA8"/>
    <w:rsid w:val="00E94B00"/>
    <w:rsid w:val="00E94B95"/>
    <w:rsid w:val="00E94CBD"/>
    <w:rsid w:val="00E951DE"/>
    <w:rsid w:val="00E952C6"/>
    <w:rsid w:val="00E95593"/>
    <w:rsid w:val="00E9575C"/>
    <w:rsid w:val="00E95861"/>
    <w:rsid w:val="00E95925"/>
    <w:rsid w:val="00E959A2"/>
    <w:rsid w:val="00E95BAC"/>
    <w:rsid w:val="00E95C34"/>
    <w:rsid w:val="00E95E97"/>
    <w:rsid w:val="00E95E99"/>
    <w:rsid w:val="00E9614F"/>
    <w:rsid w:val="00E96632"/>
    <w:rsid w:val="00E96710"/>
    <w:rsid w:val="00E9673A"/>
    <w:rsid w:val="00E968A1"/>
    <w:rsid w:val="00E96D2D"/>
    <w:rsid w:val="00E96F6F"/>
    <w:rsid w:val="00E970BD"/>
    <w:rsid w:val="00E97434"/>
    <w:rsid w:val="00E97464"/>
    <w:rsid w:val="00E9775D"/>
    <w:rsid w:val="00E97BC1"/>
    <w:rsid w:val="00E97CFF"/>
    <w:rsid w:val="00E97FF6"/>
    <w:rsid w:val="00EA0022"/>
    <w:rsid w:val="00EA08C5"/>
    <w:rsid w:val="00EA09D3"/>
    <w:rsid w:val="00EA0CA2"/>
    <w:rsid w:val="00EA0CA5"/>
    <w:rsid w:val="00EA0D70"/>
    <w:rsid w:val="00EA1061"/>
    <w:rsid w:val="00EA10FE"/>
    <w:rsid w:val="00EA11C4"/>
    <w:rsid w:val="00EA125B"/>
    <w:rsid w:val="00EA14F3"/>
    <w:rsid w:val="00EA1514"/>
    <w:rsid w:val="00EA15C9"/>
    <w:rsid w:val="00EA1AFD"/>
    <w:rsid w:val="00EA1C89"/>
    <w:rsid w:val="00EA1C9E"/>
    <w:rsid w:val="00EA1CBB"/>
    <w:rsid w:val="00EA1FA2"/>
    <w:rsid w:val="00EA2087"/>
    <w:rsid w:val="00EA20E8"/>
    <w:rsid w:val="00EA2334"/>
    <w:rsid w:val="00EA2566"/>
    <w:rsid w:val="00EA2660"/>
    <w:rsid w:val="00EA2B92"/>
    <w:rsid w:val="00EA2B9E"/>
    <w:rsid w:val="00EA2C05"/>
    <w:rsid w:val="00EA2C07"/>
    <w:rsid w:val="00EA2C57"/>
    <w:rsid w:val="00EA2DA1"/>
    <w:rsid w:val="00EA3067"/>
    <w:rsid w:val="00EA310B"/>
    <w:rsid w:val="00EA319D"/>
    <w:rsid w:val="00EA3333"/>
    <w:rsid w:val="00EA3513"/>
    <w:rsid w:val="00EA3534"/>
    <w:rsid w:val="00EA35EF"/>
    <w:rsid w:val="00EA3604"/>
    <w:rsid w:val="00EA38F9"/>
    <w:rsid w:val="00EA3BF9"/>
    <w:rsid w:val="00EA3C74"/>
    <w:rsid w:val="00EA4001"/>
    <w:rsid w:val="00EA4283"/>
    <w:rsid w:val="00EA428B"/>
    <w:rsid w:val="00EA42EA"/>
    <w:rsid w:val="00EA4505"/>
    <w:rsid w:val="00EA4573"/>
    <w:rsid w:val="00EA4699"/>
    <w:rsid w:val="00EA498F"/>
    <w:rsid w:val="00EA49D1"/>
    <w:rsid w:val="00EA4C8C"/>
    <w:rsid w:val="00EA4EF6"/>
    <w:rsid w:val="00EA50DE"/>
    <w:rsid w:val="00EA5124"/>
    <w:rsid w:val="00EA54D0"/>
    <w:rsid w:val="00EA5785"/>
    <w:rsid w:val="00EA58EC"/>
    <w:rsid w:val="00EA5A60"/>
    <w:rsid w:val="00EA5E89"/>
    <w:rsid w:val="00EA5EF7"/>
    <w:rsid w:val="00EA60CF"/>
    <w:rsid w:val="00EA6182"/>
    <w:rsid w:val="00EA61F0"/>
    <w:rsid w:val="00EA6621"/>
    <w:rsid w:val="00EA666F"/>
    <w:rsid w:val="00EA6712"/>
    <w:rsid w:val="00EA6894"/>
    <w:rsid w:val="00EA68E0"/>
    <w:rsid w:val="00EA690E"/>
    <w:rsid w:val="00EA6F8E"/>
    <w:rsid w:val="00EA70A5"/>
    <w:rsid w:val="00EA7612"/>
    <w:rsid w:val="00EA7D2E"/>
    <w:rsid w:val="00EA7DD2"/>
    <w:rsid w:val="00EA7DE0"/>
    <w:rsid w:val="00EA7FA2"/>
    <w:rsid w:val="00EB018C"/>
    <w:rsid w:val="00EB035F"/>
    <w:rsid w:val="00EB04C9"/>
    <w:rsid w:val="00EB09DD"/>
    <w:rsid w:val="00EB0C43"/>
    <w:rsid w:val="00EB0FB2"/>
    <w:rsid w:val="00EB1675"/>
    <w:rsid w:val="00EB16C6"/>
    <w:rsid w:val="00EB17AD"/>
    <w:rsid w:val="00EB17AF"/>
    <w:rsid w:val="00EB1849"/>
    <w:rsid w:val="00EB18BF"/>
    <w:rsid w:val="00EB1D42"/>
    <w:rsid w:val="00EB1EA1"/>
    <w:rsid w:val="00EB1F01"/>
    <w:rsid w:val="00EB1FD7"/>
    <w:rsid w:val="00EB20C5"/>
    <w:rsid w:val="00EB2348"/>
    <w:rsid w:val="00EB2351"/>
    <w:rsid w:val="00EB236D"/>
    <w:rsid w:val="00EB238C"/>
    <w:rsid w:val="00EB2575"/>
    <w:rsid w:val="00EB2B1B"/>
    <w:rsid w:val="00EB2C62"/>
    <w:rsid w:val="00EB3129"/>
    <w:rsid w:val="00EB3466"/>
    <w:rsid w:val="00EB3541"/>
    <w:rsid w:val="00EB35B4"/>
    <w:rsid w:val="00EB3718"/>
    <w:rsid w:val="00EB371E"/>
    <w:rsid w:val="00EB3783"/>
    <w:rsid w:val="00EB3831"/>
    <w:rsid w:val="00EB385B"/>
    <w:rsid w:val="00EB3B12"/>
    <w:rsid w:val="00EB3BF5"/>
    <w:rsid w:val="00EB3F35"/>
    <w:rsid w:val="00EB4055"/>
    <w:rsid w:val="00EB40FB"/>
    <w:rsid w:val="00EB42CB"/>
    <w:rsid w:val="00EB43A9"/>
    <w:rsid w:val="00EB44E9"/>
    <w:rsid w:val="00EB495B"/>
    <w:rsid w:val="00EB4BF1"/>
    <w:rsid w:val="00EB4C72"/>
    <w:rsid w:val="00EB5492"/>
    <w:rsid w:val="00EB568C"/>
    <w:rsid w:val="00EB56DC"/>
    <w:rsid w:val="00EB56FE"/>
    <w:rsid w:val="00EB5C2E"/>
    <w:rsid w:val="00EB5CDB"/>
    <w:rsid w:val="00EB5D6A"/>
    <w:rsid w:val="00EB627F"/>
    <w:rsid w:val="00EB649A"/>
    <w:rsid w:val="00EB6BAE"/>
    <w:rsid w:val="00EB6DD7"/>
    <w:rsid w:val="00EB723B"/>
    <w:rsid w:val="00EB7444"/>
    <w:rsid w:val="00EB7965"/>
    <w:rsid w:val="00EB7AB3"/>
    <w:rsid w:val="00EB7B66"/>
    <w:rsid w:val="00EB7B94"/>
    <w:rsid w:val="00EB7C88"/>
    <w:rsid w:val="00EB7CAA"/>
    <w:rsid w:val="00EB7CC4"/>
    <w:rsid w:val="00EC02DE"/>
    <w:rsid w:val="00EC041A"/>
    <w:rsid w:val="00EC0454"/>
    <w:rsid w:val="00EC05BA"/>
    <w:rsid w:val="00EC05C0"/>
    <w:rsid w:val="00EC0800"/>
    <w:rsid w:val="00EC082E"/>
    <w:rsid w:val="00EC0868"/>
    <w:rsid w:val="00EC08BD"/>
    <w:rsid w:val="00EC0B21"/>
    <w:rsid w:val="00EC0D7E"/>
    <w:rsid w:val="00EC0F20"/>
    <w:rsid w:val="00EC141B"/>
    <w:rsid w:val="00EC147F"/>
    <w:rsid w:val="00EC1684"/>
    <w:rsid w:val="00EC186F"/>
    <w:rsid w:val="00EC1901"/>
    <w:rsid w:val="00EC1A3F"/>
    <w:rsid w:val="00EC1A5B"/>
    <w:rsid w:val="00EC1A9B"/>
    <w:rsid w:val="00EC1D16"/>
    <w:rsid w:val="00EC1D41"/>
    <w:rsid w:val="00EC1DED"/>
    <w:rsid w:val="00EC1E0E"/>
    <w:rsid w:val="00EC2178"/>
    <w:rsid w:val="00EC222F"/>
    <w:rsid w:val="00EC2233"/>
    <w:rsid w:val="00EC223E"/>
    <w:rsid w:val="00EC241F"/>
    <w:rsid w:val="00EC24B5"/>
    <w:rsid w:val="00EC24DC"/>
    <w:rsid w:val="00EC27A6"/>
    <w:rsid w:val="00EC2B1C"/>
    <w:rsid w:val="00EC2C72"/>
    <w:rsid w:val="00EC2D22"/>
    <w:rsid w:val="00EC2DE0"/>
    <w:rsid w:val="00EC2E6E"/>
    <w:rsid w:val="00EC2EAF"/>
    <w:rsid w:val="00EC2F41"/>
    <w:rsid w:val="00EC300D"/>
    <w:rsid w:val="00EC3159"/>
    <w:rsid w:val="00EC33EC"/>
    <w:rsid w:val="00EC3EFD"/>
    <w:rsid w:val="00EC401F"/>
    <w:rsid w:val="00EC40FD"/>
    <w:rsid w:val="00EC4374"/>
    <w:rsid w:val="00EC4635"/>
    <w:rsid w:val="00EC493E"/>
    <w:rsid w:val="00EC4AD0"/>
    <w:rsid w:val="00EC4C26"/>
    <w:rsid w:val="00EC4D91"/>
    <w:rsid w:val="00EC4E85"/>
    <w:rsid w:val="00EC50A1"/>
    <w:rsid w:val="00EC50A8"/>
    <w:rsid w:val="00EC52E5"/>
    <w:rsid w:val="00EC53BA"/>
    <w:rsid w:val="00EC564C"/>
    <w:rsid w:val="00EC58BF"/>
    <w:rsid w:val="00EC5B56"/>
    <w:rsid w:val="00EC5D4E"/>
    <w:rsid w:val="00EC5D62"/>
    <w:rsid w:val="00EC5F02"/>
    <w:rsid w:val="00EC5F8A"/>
    <w:rsid w:val="00EC649B"/>
    <w:rsid w:val="00EC6547"/>
    <w:rsid w:val="00EC658E"/>
    <w:rsid w:val="00EC65F9"/>
    <w:rsid w:val="00EC6A1F"/>
    <w:rsid w:val="00EC6AD7"/>
    <w:rsid w:val="00EC6C8F"/>
    <w:rsid w:val="00EC7041"/>
    <w:rsid w:val="00EC7636"/>
    <w:rsid w:val="00EC79BB"/>
    <w:rsid w:val="00EC7B6D"/>
    <w:rsid w:val="00EC7B7C"/>
    <w:rsid w:val="00EC7CFD"/>
    <w:rsid w:val="00EC7F1B"/>
    <w:rsid w:val="00ED027F"/>
    <w:rsid w:val="00ED04C7"/>
    <w:rsid w:val="00ED06F4"/>
    <w:rsid w:val="00ED0C06"/>
    <w:rsid w:val="00ED0F81"/>
    <w:rsid w:val="00ED13C9"/>
    <w:rsid w:val="00ED13FE"/>
    <w:rsid w:val="00ED15AB"/>
    <w:rsid w:val="00ED183C"/>
    <w:rsid w:val="00ED1E89"/>
    <w:rsid w:val="00ED2479"/>
    <w:rsid w:val="00ED2495"/>
    <w:rsid w:val="00ED24BD"/>
    <w:rsid w:val="00ED24C5"/>
    <w:rsid w:val="00ED24D1"/>
    <w:rsid w:val="00ED2635"/>
    <w:rsid w:val="00ED289A"/>
    <w:rsid w:val="00ED2AA8"/>
    <w:rsid w:val="00ED2C7E"/>
    <w:rsid w:val="00ED2E08"/>
    <w:rsid w:val="00ED30D1"/>
    <w:rsid w:val="00ED3137"/>
    <w:rsid w:val="00ED31EB"/>
    <w:rsid w:val="00ED32E3"/>
    <w:rsid w:val="00ED32E8"/>
    <w:rsid w:val="00ED3321"/>
    <w:rsid w:val="00ED34A3"/>
    <w:rsid w:val="00ED35FB"/>
    <w:rsid w:val="00ED36C4"/>
    <w:rsid w:val="00ED39E4"/>
    <w:rsid w:val="00ED3BC6"/>
    <w:rsid w:val="00ED3DA1"/>
    <w:rsid w:val="00ED40BC"/>
    <w:rsid w:val="00ED418B"/>
    <w:rsid w:val="00ED426D"/>
    <w:rsid w:val="00ED4501"/>
    <w:rsid w:val="00ED4563"/>
    <w:rsid w:val="00ED456E"/>
    <w:rsid w:val="00ED47AB"/>
    <w:rsid w:val="00ED4840"/>
    <w:rsid w:val="00ED484E"/>
    <w:rsid w:val="00ED48DD"/>
    <w:rsid w:val="00ED4BC4"/>
    <w:rsid w:val="00ED4F42"/>
    <w:rsid w:val="00ED5017"/>
    <w:rsid w:val="00ED5522"/>
    <w:rsid w:val="00ED55C9"/>
    <w:rsid w:val="00ED561F"/>
    <w:rsid w:val="00ED5726"/>
    <w:rsid w:val="00ED57D9"/>
    <w:rsid w:val="00ED5A04"/>
    <w:rsid w:val="00ED5A9C"/>
    <w:rsid w:val="00ED5B03"/>
    <w:rsid w:val="00ED5E3E"/>
    <w:rsid w:val="00ED5E74"/>
    <w:rsid w:val="00ED5F53"/>
    <w:rsid w:val="00ED6089"/>
    <w:rsid w:val="00ED617C"/>
    <w:rsid w:val="00ED63DB"/>
    <w:rsid w:val="00ED6806"/>
    <w:rsid w:val="00ED6923"/>
    <w:rsid w:val="00ED694F"/>
    <w:rsid w:val="00ED6B87"/>
    <w:rsid w:val="00ED71F8"/>
    <w:rsid w:val="00ED72EB"/>
    <w:rsid w:val="00ED744A"/>
    <w:rsid w:val="00ED7499"/>
    <w:rsid w:val="00ED76E7"/>
    <w:rsid w:val="00ED7712"/>
    <w:rsid w:val="00ED7726"/>
    <w:rsid w:val="00ED7C76"/>
    <w:rsid w:val="00ED7F25"/>
    <w:rsid w:val="00ED7F5D"/>
    <w:rsid w:val="00EE021D"/>
    <w:rsid w:val="00EE042C"/>
    <w:rsid w:val="00EE08BD"/>
    <w:rsid w:val="00EE0DC3"/>
    <w:rsid w:val="00EE10F1"/>
    <w:rsid w:val="00EE12A5"/>
    <w:rsid w:val="00EE12D3"/>
    <w:rsid w:val="00EE13D9"/>
    <w:rsid w:val="00EE1510"/>
    <w:rsid w:val="00EE1896"/>
    <w:rsid w:val="00EE18B7"/>
    <w:rsid w:val="00EE1988"/>
    <w:rsid w:val="00EE1991"/>
    <w:rsid w:val="00EE1EEB"/>
    <w:rsid w:val="00EE20E2"/>
    <w:rsid w:val="00EE21DB"/>
    <w:rsid w:val="00EE2366"/>
    <w:rsid w:val="00EE2372"/>
    <w:rsid w:val="00EE23A4"/>
    <w:rsid w:val="00EE246D"/>
    <w:rsid w:val="00EE247A"/>
    <w:rsid w:val="00EE248A"/>
    <w:rsid w:val="00EE264E"/>
    <w:rsid w:val="00EE2861"/>
    <w:rsid w:val="00EE2C6A"/>
    <w:rsid w:val="00EE2CAD"/>
    <w:rsid w:val="00EE2D2D"/>
    <w:rsid w:val="00EE2D30"/>
    <w:rsid w:val="00EE2FEC"/>
    <w:rsid w:val="00EE3058"/>
    <w:rsid w:val="00EE30EB"/>
    <w:rsid w:val="00EE32DD"/>
    <w:rsid w:val="00EE3660"/>
    <w:rsid w:val="00EE3662"/>
    <w:rsid w:val="00EE3980"/>
    <w:rsid w:val="00EE3ADE"/>
    <w:rsid w:val="00EE3BEE"/>
    <w:rsid w:val="00EE3E78"/>
    <w:rsid w:val="00EE4210"/>
    <w:rsid w:val="00EE4311"/>
    <w:rsid w:val="00EE4701"/>
    <w:rsid w:val="00EE4718"/>
    <w:rsid w:val="00EE47A2"/>
    <w:rsid w:val="00EE4822"/>
    <w:rsid w:val="00EE495B"/>
    <w:rsid w:val="00EE5163"/>
    <w:rsid w:val="00EE52C7"/>
    <w:rsid w:val="00EE5314"/>
    <w:rsid w:val="00EE53A7"/>
    <w:rsid w:val="00EE5D53"/>
    <w:rsid w:val="00EE5E05"/>
    <w:rsid w:val="00EE5E34"/>
    <w:rsid w:val="00EE6142"/>
    <w:rsid w:val="00EE61C5"/>
    <w:rsid w:val="00EE6543"/>
    <w:rsid w:val="00EE6589"/>
    <w:rsid w:val="00EE66E6"/>
    <w:rsid w:val="00EE6A4E"/>
    <w:rsid w:val="00EE6A55"/>
    <w:rsid w:val="00EE6AE2"/>
    <w:rsid w:val="00EE6CF9"/>
    <w:rsid w:val="00EE6EA3"/>
    <w:rsid w:val="00EE6F37"/>
    <w:rsid w:val="00EE6FDD"/>
    <w:rsid w:val="00EE7288"/>
    <w:rsid w:val="00EE72F5"/>
    <w:rsid w:val="00EE7357"/>
    <w:rsid w:val="00EE73DC"/>
    <w:rsid w:val="00EE7499"/>
    <w:rsid w:val="00EE75FA"/>
    <w:rsid w:val="00EE774E"/>
    <w:rsid w:val="00EE7785"/>
    <w:rsid w:val="00EE7A07"/>
    <w:rsid w:val="00EE7B42"/>
    <w:rsid w:val="00EE7EEA"/>
    <w:rsid w:val="00EF0059"/>
    <w:rsid w:val="00EF01AD"/>
    <w:rsid w:val="00EF0262"/>
    <w:rsid w:val="00EF04D6"/>
    <w:rsid w:val="00EF0507"/>
    <w:rsid w:val="00EF07B6"/>
    <w:rsid w:val="00EF095A"/>
    <w:rsid w:val="00EF0AD4"/>
    <w:rsid w:val="00EF0B06"/>
    <w:rsid w:val="00EF0B0B"/>
    <w:rsid w:val="00EF0D64"/>
    <w:rsid w:val="00EF0E2C"/>
    <w:rsid w:val="00EF0E59"/>
    <w:rsid w:val="00EF0F66"/>
    <w:rsid w:val="00EF141D"/>
    <w:rsid w:val="00EF1597"/>
    <w:rsid w:val="00EF15A4"/>
    <w:rsid w:val="00EF16A3"/>
    <w:rsid w:val="00EF1723"/>
    <w:rsid w:val="00EF1D81"/>
    <w:rsid w:val="00EF1EA0"/>
    <w:rsid w:val="00EF1EC1"/>
    <w:rsid w:val="00EF2060"/>
    <w:rsid w:val="00EF2436"/>
    <w:rsid w:val="00EF2444"/>
    <w:rsid w:val="00EF2549"/>
    <w:rsid w:val="00EF26CB"/>
    <w:rsid w:val="00EF2B30"/>
    <w:rsid w:val="00EF3318"/>
    <w:rsid w:val="00EF3F03"/>
    <w:rsid w:val="00EF3F09"/>
    <w:rsid w:val="00EF4032"/>
    <w:rsid w:val="00EF422E"/>
    <w:rsid w:val="00EF43BD"/>
    <w:rsid w:val="00EF4414"/>
    <w:rsid w:val="00EF4716"/>
    <w:rsid w:val="00EF49F2"/>
    <w:rsid w:val="00EF4A04"/>
    <w:rsid w:val="00EF4A0D"/>
    <w:rsid w:val="00EF4CAA"/>
    <w:rsid w:val="00EF54CE"/>
    <w:rsid w:val="00EF5818"/>
    <w:rsid w:val="00EF582A"/>
    <w:rsid w:val="00EF5991"/>
    <w:rsid w:val="00EF5DF3"/>
    <w:rsid w:val="00EF5F2A"/>
    <w:rsid w:val="00EF60E5"/>
    <w:rsid w:val="00EF63C6"/>
    <w:rsid w:val="00EF63C8"/>
    <w:rsid w:val="00EF647B"/>
    <w:rsid w:val="00EF6639"/>
    <w:rsid w:val="00EF67A9"/>
    <w:rsid w:val="00EF67E0"/>
    <w:rsid w:val="00EF697B"/>
    <w:rsid w:val="00EF698E"/>
    <w:rsid w:val="00EF6B7E"/>
    <w:rsid w:val="00EF6F51"/>
    <w:rsid w:val="00EF71F5"/>
    <w:rsid w:val="00EF721E"/>
    <w:rsid w:val="00EF7361"/>
    <w:rsid w:val="00EF7413"/>
    <w:rsid w:val="00EF74D6"/>
    <w:rsid w:val="00EF74ED"/>
    <w:rsid w:val="00EF74F4"/>
    <w:rsid w:val="00EF7790"/>
    <w:rsid w:val="00EF7937"/>
    <w:rsid w:val="00EF7A3A"/>
    <w:rsid w:val="00EF7B78"/>
    <w:rsid w:val="00EF7EA6"/>
    <w:rsid w:val="00F0002F"/>
    <w:rsid w:val="00F001E6"/>
    <w:rsid w:val="00F00322"/>
    <w:rsid w:val="00F00523"/>
    <w:rsid w:val="00F00533"/>
    <w:rsid w:val="00F0077E"/>
    <w:rsid w:val="00F00808"/>
    <w:rsid w:val="00F00C03"/>
    <w:rsid w:val="00F00CF4"/>
    <w:rsid w:val="00F00DE9"/>
    <w:rsid w:val="00F00EC4"/>
    <w:rsid w:val="00F00ED5"/>
    <w:rsid w:val="00F015A6"/>
    <w:rsid w:val="00F0166A"/>
    <w:rsid w:val="00F017A8"/>
    <w:rsid w:val="00F019D8"/>
    <w:rsid w:val="00F01A71"/>
    <w:rsid w:val="00F01C5F"/>
    <w:rsid w:val="00F01ED2"/>
    <w:rsid w:val="00F01EFE"/>
    <w:rsid w:val="00F01F50"/>
    <w:rsid w:val="00F020F9"/>
    <w:rsid w:val="00F0214A"/>
    <w:rsid w:val="00F0221A"/>
    <w:rsid w:val="00F02277"/>
    <w:rsid w:val="00F02768"/>
    <w:rsid w:val="00F02807"/>
    <w:rsid w:val="00F02CA6"/>
    <w:rsid w:val="00F02D6C"/>
    <w:rsid w:val="00F02DFB"/>
    <w:rsid w:val="00F02F01"/>
    <w:rsid w:val="00F033A9"/>
    <w:rsid w:val="00F033BF"/>
    <w:rsid w:val="00F034EF"/>
    <w:rsid w:val="00F035F8"/>
    <w:rsid w:val="00F03673"/>
    <w:rsid w:val="00F03A71"/>
    <w:rsid w:val="00F03BBE"/>
    <w:rsid w:val="00F03D19"/>
    <w:rsid w:val="00F040C5"/>
    <w:rsid w:val="00F040FA"/>
    <w:rsid w:val="00F04102"/>
    <w:rsid w:val="00F04293"/>
    <w:rsid w:val="00F0432F"/>
    <w:rsid w:val="00F044AB"/>
    <w:rsid w:val="00F044E1"/>
    <w:rsid w:val="00F0492D"/>
    <w:rsid w:val="00F04AB3"/>
    <w:rsid w:val="00F04C8B"/>
    <w:rsid w:val="00F04D72"/>
    <w:rsid w:val="00F04E8B"/>
    <w:rsid w:val="00F04FA9"/>
    <w:rsid w:val="00F05069"/>
    <w:rsid w:val="00F052AE"/>
    <w:rsid w:val="00F055C5"/>
    <w:rsid w:val="00F057E7"/>
    <w:rsid w:val="00F0589F"/>
    <w:rsid w:val="00F05939"/>
    <w:rsid w:val="00F059E2"/>
    <w:rsid w:val="00F05B0D"/>
    <w:rsid w:val="00F05F9A"/>
    <w:rsid w:val="00F0605B"/>
    <w:rsid w:val="00F060B7"/>
    <w:rsid w:val="00F0611F"/>
    <w:rsid w:val="00F061C9"/>
    <w:rsid w:val="00F0638E"/>
    <w:rsid w:val="00F063C4"/>
    <w:rsid w:val="00F06444"/>
    <w:rsid w:val="00F06620"/>
    <w:rsid w:val="00F066D3"/>
    <w:rsid w:val="00F0699D"/>
    <w:rsid w:val="00F06A24"/>
    <w:rsid w:val="00F06EB2"/>
    <w:rsid w:val="00F06F9F"/>
    <w:rsid w:val="00F06FD1"/>
    <w:rsid w:val="00F071AD"/>
    <w:rsid w:val="00F07806"/>
    <w:rsid w:val="00F07921"/>
    <w:rsid w:val="00F0795B"/>
    <w:rsid w:val="00F0799A"/>
    <w:rsid w:val="00F07B0B"/>
    <w:rsid w:val="00F07EFA"/>
    <w:rsid w:val="00F100D2"/>
    <w:rsid w:val="00F10321"/>
    <w:rsid w:val="00F10381"/>
    <w:rsid w:val="00F103FA"/>
    <w:rsid w:val="00F1049F"/>
    <w:rsid w:val="00F107AB"/>
    <w:rsid w:val="00F107E1"/>
    <w:rsid w:val="00F1084C"/>
    <w:rsid w:val="00F1094B"/>
    <w:rsid w:val="00F109B1"/>
    <w:rsid w:val="00F10A0C"/>
    <w:rsid w:val="00F10A9E"/>
    <w:rsid w:val="00F10CB1"/>
    <w:rsid w:val="00F11143"/>
    <w:rsid w:val="00F11147"/>
    <w:rsid w:val="00F112A5"/>
    <w:rsid w:val="00F1145F"/>
    <w:rsid w:val="00F11A36"/>
    <w:rsid w:val="00F11B1D"/>
    <w:rsid w:val="00F11B45"/>
    <w:rsid w:val="00F11BAE"/>
    <w:rsid w:val="00F11D62"/>
    <w:rsid w:val="00F11EA5"/>
    <w:rsid w:val="00F122A6"/>
    <w:rsid w:val="00F122DB"/>
    <w:rsid w:val="00F124D0"/>
    <w:rsid w:val="00F1250D"/>
    <w:rsid w:val="00F126C0"/>
    <w:rsid w:val="00F12945"/>
    <w:rsid w:val="00F12A51"/>
    <w:rsid w:val="00F12DD1"/>
    <w:rsid w:val="00F12F16"/>
    <w:rsid w:val="00F131D8"/>
    <w:rsid w:val="00F13210"/>
    <w:rsid w:val="00F13295"/>
    <w:rsid w:val="00F1364E"/>
    <w:rsid w:val="00F13CC8"/>
    <w:rsid w:val="00F13CF0"/>
    <w:rsid w:val="00F14038"/>
    <w:rsid w:val="00F14317"/>
    <w:rsid w:val="00F144E6"/>
    <w:rsid w:val="00F1494F"/>
    <w:rsid w:val="00F1499B"/>
    <w:rsid w:val="00F14B0C"/>
    <w:rsid w:val="00F14B67"/>
    <w:rsid w:val="00F14DF8"/>
    <w:rsid w:val="00F150FD"/>
    <w:rsid w:val="00F15600"/>
    <w:rsid w:val="00F157A1"/>
    <w:rsid w:val="00F157C7"/>
    <w:rsid w:val="00F158BB"/>
    <w:rsid w:val="00F15A69"/>
    <w:rsid w:val="00F15C11"/>
    <w:rsid w:val="00F15D0B"/>
    <w:rsid w:val="00F15F94"/>
    <w:rsid w:val="00F1614C"/>
    <w:rsid w:val="00F162B1"/>
    <w:rsid w:val="00F163C6"/>
    <w:rsid w:val="00F1651C"/>
    <w:rsid w:val="00F165D2"/>
    <w:rsid w:val="00F165DC"/>
    <w:rsid w:val="00F165FA"/>
    <w:rsid w:val="00F16662"/>
    <w:rsid w:val="00F166DA"/>
    <w:rsid w:val="00F169AC"/>
    <w:rsid w:val="00F16B3D"/>
    <w:rsid w:val="00F16BB2"/>
    <w:rsid w:val="00F16C16"/>
    <w:rsid w:val="00F16C7D"/>
    <w:rsid w:val="00F16D51"/>
    <w:rsid w:val="00F16E35"/>
    <w:rsid w:val="00F16F00"/>
    <w:rsid w:val="00F16FA8"/>
    <w:rsid w:val="00F16FBB"/>
    <w:rsid w:val="00F1702E"/>
    <w:rsid w:val="00F17277"/>
    <w:rsid w:val="00F17673"/>
    <w:rsid w:val="00F177A3"/>
    <w:rsid w:val="00F200C6"/>
    <w:rsid w:val="00F205B5"/>
    <w:rsid w:val="00F206DF"/>
    <w:rsid w:val="00F20756"/>
    <w:rsid w:val="00F20929"/>
    <w:rsid w:val="00F20D85"/>
    <w:rsid w:val="00F210BD"/>
    <w:rsid w:val="00F212EE"/>
    <w:rsid w:val="00F2140C"/>
    <w:rsid w:val="00F21534"/>
    <w:rsid w:val="00F217F5"/>
    <w:rsid w:val="00F219E6"/>
    <w:rsid w:val="00F21AA6"/>
    <w:rsid w:val="00F21B93"/>
    <w:rsid w:val="00F21DC7"/>
    <w:rsid w:val="00F21F07"/>
    <w:rsid w:val="00F223B1"/>
    <w:rsid w:val="00F224B5"/>
    <w:rsid w:val="00F22578"/>
    <w:rsid w:val="00F22689"/>
    <w:rsid w:val="00F227F5"/>
    <w:rsid w:val="00F22866"/>
    <w:rsid w:val="00F229E9"/>
    <w:rsid w:val="00F22AD1"/>
    <w:rsid w:val="00F22AF5"/>
    <w:rsid w:val="00F22B13"/>
    <w:rsid w:val="00F22C32"/>
    <w:rsid w:val="00F22D93"/>
    <w:rsid w:val="00F22EA8"/>
    <w:rsid w:val="00F22EDF"/>
    <w:rsid w:val="00F22EF0"/>
    <w:rsid w:val="00F231E7"/>
    <w:rsid w:val="00F23362"/>
    <w:rsid w:val="00F23841"/>
    <w:rsid w:val="00F239A7"/>
    <w:rsid w:val="00F23A5C"/>
    <w:rsid w:val="00F23BCB"/>
    <w:rsid w:val="00F23DFE"/>
    <w:rsid w:val="00F240E3"/>
    <w:rsid w:val="00F2441E"/>
    <w:rsid w:val="00F24502"/>
    <w:rsid w:val="00F24558"/>
    <w:rsid w:val="00F245C8"/>
    <w:rsid w:val="00F24639"/>
    <w:rsid w:val="00F24748"/>
    <w:rsid w:val="00F2497F"/>
    <w:rsid w:val="00F249AE"/>
    <w:rsid w:val="00F24BE4"/>
    <w:rsid w:val="00F24CF5"/>
    <w:rsid w:val="00F24E98"/>
    <w:rsid w:val="00F24F08"/>
    <w:rsid w:val="00F2526C"/>
    <w:rsid w:val="00F252C4"/>
    <w:rsid w:val="00F253F7"/>
    <w:rsid w:val="00F2570E"/>
    <w:rsid w:val="00F257CA"/>
    <w:rsid w:val="00F25B15"/>
    <w:rsid w:val="00F25DC8"/>
    <w:rsid w:val="00F266BF"/>
    <w:rsid w:val="00F26884"/>
    <w:rsid w:val="00F26BAA"/>
    <w:rsid w:val="00F26F39"/>
    <w:rsid w:val="00F272D2"/>
    <w:rsid w:val="00F2731F"/>
    <w:rsid w:val="00F276A6"/>
    <w:rsid w:val="00F27884"/>
    <w:rsid w:val="00F27BDC"/>
    <w:rsid w:val="00F27BE2"/>
    <w:rsid w:val="00F27D82"/>
    <w:rsid w:val="00F300BC"/>
    <w:rsid w:val="00F303D3"/>
    <w:rsid w:val="00F303E4"/>
    <w:rsid w:val="00F30620"/>
    <w:rsid w:val="00F306C8"/>
    <w:rsid w:val="00F310EF"/>
    <w:rsid w:val="00F311AB"/>
    <w:rsid w:val="00F311E8"/>
    <w:rsid w:val="00F312A1"/>
    <w:rsid w:val="00F31327"/>
    <w:rsid w:val="00F3139C"/>
    <w:rsid w:val="00F3160F"/>
    <w:rsid w:val="00F319AA"/>
    <w:rsid w:val="00F31A9C"/>
    <w:rsid w:val="00F31AF1"/>
    <w:rsid w:val="00F31BCC"/>
    <w:rsid w:val="00F31CAA"/>
    <w:rsid w:val="00F31EC6"/>
    <w:rsid w:val="00F320A0"/>
    <w:rsid w:val="00F32258"/>
    <w:rsid w:val="00F323B7"/>
    <w:rsid w:val="00F32882"/>
    <w:rsid w:val="00F32B84"/>
    <w:rsid w:val="00F32CFB"/>
    <w:rsid w:val="00F32D4F"/>
    <w:rsid w:val="00F33209"/>
    <w:rsid w:val="00F335C9"/>
    <w:rsid w:val="00F335FC"/>
    <w:rsid w:val="00F338D9"/>
    <w:rsid w:val="00F33E4D"/>
    <w:rsid w:val="00F33E8B"/>
    <w:rsid w:val="00F33F70"/>
    <w:rsid w:val="00F341A3"/>
    <w:rsid w:val="00F341CF"/>
    <w:rsid w:val="00F343E9"/>
    <w:rsid w:val="00F34546"/>
    <w:rsid w:val="00F346A9"/>
    <w:rsid w:val="00F34819"/>
    <w:rsid w:val="00F34BAE"/>
    <w:rsid w:val="00F34CA3"/>
    <w:rsid w:val="00F34F91"/>
    <w:rsid w:val="00F35168"/>
    <w:rsid w:val="00F35292"/>
    <w:rsid w:val="00F3537B"/>
    <w:rsid w:val="00F3582B"/>
    <w:rsid w:val="00F35D2D"/>
    <w:rsid w:val="00F35F10"/>
    <w:rsid w:val="00F36395"/>
    <w:rsid w:val="00F36596"/>
    <w:rsid w:val="00F3667E"/>
    <w:rsid w:val="00F36784"/>
    <w:rsid w:val="00F36BFA"/>
    <w:rsid w:val="00F36D9E"/>
    <w:rsid w:val="00F36D9F"/>
    <w:rsid w:val="00F36DDD"/>
    <w:rsid w:val="00F36E5C"/>
    <w:rsid w:val="00F36FD8"/>
    <w:rsid w:val="00F3710C"/>
    <w:rsid w:val="00F37315"/>
    <w:rsid w:val="00F374A9"/>
    <w:rsid w:val="00F37705"/>
    <w:rsid w:val="00F3799A"/>
    <w:rsid w:val="00F37EC3"/>
    <w:rsid w:val="00F400DB"/>
    <w:rsid w:val="00F402C3"/>
    <w:rsid w:val="00F402D5"/>
    <w:rsid w:val="00F4070E"/>
    <w:rsid w:val="00F40904"/>
    <w:rsid w:val="00F40B2F"/>
    <w:rsid w:val="00F40C25"/>
    <w:rsid w:val="00F40E96"/>
    <w:rsid w:val="00F4131B"/>
    <w:rsid w:val="00F4153F"/>
    <w:rsid w:val="00F416B5"/>
    <w:rsid w:val="00F41969"/>
    <w:rsid w:val="00F41CF2"/>
    <w:rsid w:val="00F41D66"/>
    <w:rsid w:val="00F41EAB"/>
    <w:rsid w:val="00F42535"/>
    <w:rsid w:val="00F4271E"/>
    <w:rsid w:val="00F427E2"/>
    <w:rsid w:val="00F42A35"/>
    <w:rsid w:val="00F42DD1"/>
    <w:rsid w:val="00F42E39"/>
    <w:rsid w:val="00F42FEE"/>
    <w:rsid w:val="00F433E4"/>
    <w:rsid w:val="00F4359F"/>
    <w:rsid w:val="00F4369A"/>
    <w:rsid w:val="00F43827"/>
    <w:rsid w:val="00F43A23"/>
    <w:rsid w:val="00F43BF5"/>
    <w:rsid w:val="00F43C14"/>
    <w:rsid w:val="00F43E9F"/>
    <w:rsid w:val="00F442E0"/>
    <w:rsid w:val="00F44458"/>
    <w:rsid w:val="00F444D5"/>
    <w:rsid w:val="00F44509"/>
    <w:rsid w:val="00F44579"/>
    <w:rsid w:val="00F4467A"/>
    <w:rsid w:val="00F44961"/>
    <w:rsid w:val="00F44B4E"/>
    <w:rsid w:val="00F44C70"/>
    <w:rsid w:val="00F451EC"/>
    <w:rsid w:val="00F45392"/>
    <w:rsid w:val="00F45530"/>
    <w:rsid w:val="00F457BE"/>
    <w:rsid w:val="00F4582C"/>
    <w:rsid w:val="00F458DB"/>
    <w:rsid w:val="00F45A00"/>
    <w:rsid w:val="00F45A19"/>
    <w:rsid w:val="00F45C2A"/>
    <w:rsid w:val="00F46121"/>
    <w:rsid w:val="00F465DA"/>
    <w:rsid w:val="00F46667"/>
    <w:rsid w:val="00F46921"/>
    <w:rsid w:val="00F469AA"/>
    <w:rsid w:val="00F469DE"/>
    <w:rsid w:val="00F46A37"/>
    <w:rsid w:val="00F46EAC"/>
    <w:rsid w:val="00F46ECB"/>
    <w:rsid w:val="00F46F86"/>
    <w:rsid w:val="00F46FA6"/>
    <w:rsid w:val="00F47032"/>
    <w:rsid w:val="00F471E6"/>
    <w:rsid w:val="00F475BB"/>
    <w:rsid w:val="00F47784"/>
    <w:rsid w:val="00F47948"/>
    <w:rsid w:val="00F479FB"/>
    <w:rsid w:val="00F47A3C"/>
    <w:rsid w:val="00F47A89"/>
    <w:rsid w:val="00F47D5B"/>
    <w:rsid w:val="00F47F2F"/>
    <w:rsid w:val="00F501BD"/>
    <w:rsid w:val="00F5038E"/>
    <w:rsid w:val="00F5065A"/>
    <w:rsid w:val="00F507A6"/>
    <w:rsid w:val="00F507EF"/>
    <w:rsid w:val="00F509DF"/>
    <w:rsid w:val="00F50F7C"/>
    <w:rsid w:val="00F50FD1"/>
    <w:rsid w:val="00F511F8"/>
    <w:rsid w:val="00F5123A"/>
    <w:rsid w:val="00F515BA"/>
    <w:rsid w:val="00F51681"/>
    <w:rsid w:val="00F51727"/>
    <w:rsid w:val="00F5172C"/>
    <w:rsid w:val="00F517DA"/>
    <w:rsid w:val="00F5181B"/>
    <w:rsid w:val="00F519C8"/>
    <w:rsid w:val="00F51D04"/>
    <w:rsid w:val="00F51D5B"/>
    <w:rsid w:val="00F51E5C"/>
    <w:rsid w:val="00F5222C"/>
    <w:rsid w:val="00F522B4"/>
    <w:rsid w:val="00F5235C"/>
    <w:rsid w:val="00F5241D"/>
    <w:rsid w:val="00F52534"/>
    <w:rsid w:val="00F526BD"/>
    <w:rsid w:val="00F5288F"/>
    <w:rsid w:val="00F52BA3"/>
    <w:rsid w:val="00F52EEF"/>
    <w:rsid w:val="00F52F74"/>
    <w:rsid w:val="00F52FA7"/>
    <w:rsid w:val="00F534CE"/>
    <w:rsid w:val="00F53601"/>
    <w:rsid w:val="00F5368D"/>
    <w:rsid w:val="00F5386D"/>
    <w:rsid w:val="00F538C2"/>
    <w:rsid w:val="00F539D0"/>
    <w:rsid w:val="00F53E6E"/>
    <w:rsid w:val="00F5402A"/>
    <w:rsid w:val="00F541F2"/>
    <w:rsid w:val="00F54610"/>
    <w:rsid w:val="00F548EC"/>
    <w:rsid w:val="00F54A2B"/>
    <w:rsid w:val="00F54A71"/>
    <w:rsid w:val="00F551B4"/>
    <w:rsid w:val="00F55509"/>
    <w:rsid w:val="00F55691"/>
    <w:rsid w:val="00F557A4"/>
    <w:rsid w:val="00F5599E"/>
    <w:rsid w:val="00F559DF"/>
    <w:rsid w:val="00F55A43"/>
    <w:rsid w:val="00F55EE0"/>
    <w:rsid w:val="00F56194"/>
    <w:rsid w:val="00F56475"/>
    <w:rsid w:val="00F56524"/>
    <w:rsid w:val="00F56A30"/>
    <w:rsid w:val="00F56CA9"/>
    <w:rsid w:val="00F56E8C"/>
    <w:rsid w:val="00F57302"/>
    <w:rsid w:val="00F574E9"/>
    <w:rsid w:val="00F57535"/>
    <w:rsid w:val="00F57AF8"/>
    <w:rsid w:val="00F57BD2"/>
    <w:rsid w:val="00F57C68"/>
    <w:rsid w:val="00F600EE"/>
    <w:rsid w:val="00F60155"/>
    <w:rsid w:val="00F60156"/>
    <w:rsid w:val="00F6038D"/>
    <w:rsid w:val="00F60739"/>
    <w:rsid w:val="00F60833"/>
    <w:rsid w:val="00F609C4"/>
    <w:rsid w:val="00F609D0"/>
    <w:rsid w:val="00F60C3D"/>
    <w:rsid w:val="00F60CB5"/>
    <w:rsid w:val="00F60F9D"/>
    <w:rsid w:val="00F61973"/>
    <w:rsid w:val="00F619C4"/>
    <w:rsid w:val="00F619E4"/>
    <w:rsid w:val="00F61C00"/>
    <w:rsid w:val="00F61D32"/>
    <w:rsid w:val="00F61D61"/>
    <w:rsid w:val="00F61DDE"/>
    <w:rsid w:val="00F621CF"/>
    <w:rsid w:val="00F625A5"/>
    <w:rsid w:val="00F6270E"/>
    <w:rsid w:val="00F62916"/>
    <w:rsid w:val="00F62A4F"/>
    <w:rsid w:val="00F62C38"/>
    <w:rsid w:val="00F62C53"/>
    <w:rsid w:val="00F62C6B"/>
    <w:rsid w:val="00F63090"/>
    <w:rsid w:val="00F63287"/>
    <w:rsid w:val="00F633D5"/>
    <w:rsid w:val="00F63484"/>
    <w:rsid w:val="00F6359A"/>
    <w:rsid w:val="00F636B2"/>
    <w:rsid w:val="00F63920"/>
    <w:rsid w:val="00F63A94"/>
    <w:rsid w:val="00F63B0D"/>
    <w:rsid w:val="00F63B83"/>
    <w:rsid w:val="00F63B93"/>
    <w:rsid w:val="00F643FF"/>
    <w:rsid w:val="00F644FC"/>
    <w:rsid w:val="00F64823"/>
    <w:rsid w:val="00F64868"/>
    <w:rsid w:val="00F64C33"/>
    <w:rsid w:val="00F64CEC"/>
    <w:rsid w:val="00F64F24"/>
    <w:rsid w:val="00F64FE9"/>
    <w:rsid w:val="00F65107"/>
    <w:rsid w:val="00F651A0"/>
    <w:rsid w:val="00F651A7"/>
    <w:rsid w:val="00F6535A"/>
    <w:rsid w:val="00F657DC"/>
    <w:rsid w:val="00F65894"/>
    <w:rsid w:val="00F659CD"/>
    <w:rsid w:val="00F65B69"/>
    <w:rsid w:val="00F65C1F"/>
    <w:rsid w:val="00F65D21"/>
    <w:rsid w:val="00F65EC6"/>
    <w:rsid w:val="00F66210"/>
    <w:rsid w:val="00F66274"/>
    <w:rsid w:val="00F663DE"/>
    <w:rsid w:val="00F66623"/>
    <w:rsid w:val="00F668D7"/>
    <w:rsid w:val="00F66DD0"/>
    <w:rsid w:val="00F670A9"/>
    <w:rsid w:val="00F671A1"/>
    <w:rsid w:val="00F678EC"/>
    <w:rsid w:val="00F67A47"/>
    <w:rsid w:val="00F67CB5"/>
    <w:rsid w:val="00F67DDA"/>
    <w:rsid w:val="00F67EBE"/>
    <w:rsid w:val="00F67F43"/>
    <w:rsid w:val="00F67F6E"/>
    <w:rsid w:val="00F67FBD"/>
    <w:rsid w:val="00F70220"/>
    <w:rsid w:val="00F7030F"/>
    <w:rsid w:val="00F70A13"/>
    <w:rsid w:val="00F70F21"/>
    <w:rsid w:val="00F71112"/>
    <w:rsid w:val="00F7151C"/>
    <w:rsid w:val="00F71815"/>
    <w:rsid w:val="00F719E7"/>
    <w:rsid w:val="00F71E26"/>
    <w:rsid w:val="00F721CA"/>
    <w:rsid w:val="00F72254"/>
    <w:rsid w:val="00F72641"/>
    <w:rsid w:val="00F7272B"/>
    <w:rsid w:val="00F727BE"/>
    <w:rsid w:val="00F728FE"/>
    <w:rsid w:val="00F72A2F"/>
    <w:rsid w:val="00F72A3A"/>
    <w:rsid w:val="00F72AD6"/>
    <w:rsid w:val="00F72B1B"/>
    <w:rsid w:val="00F72C76"/>
    <w:rsid w:val="00F72E9F"/>
    <w:rsid w:val="00F72F46"/>
    <w:rsid w:val="00F72F55"/>
    <w:rsid w:val="00F730D9"/>
    <w:rsid w:val="00F73203"/>
    <w:rsid w:val="00F73340"/>
    <w:rsid w:val="00F7347C"/>
    <w:rsid w:val="00F73499"/>
    <w:rsid w:val="00F7380A"/>
    <w:rsid w:val="00F73A5B"/>
    <w:rsid w:val="00F73DC7"/>
    <w:rsid w:val="00F73DF5"/>
    <w:rsid w:val="00F74051"/>
    <w:rsid w:val="00F7406E"/>
    <w:rsid w:val="00F7413F"/>
    <w:rsid w:val="00F74509"/>
    <w:rsid w:val="00F74B22"/>
    <w:rsid w:val="00F74EE9"/>
    <w:rsid w:val="00F752C0"/>
    <w:rsid w:val="00F7558D"/>
    <w:rsid w:val="00F756F3"/>
    <w:rsid w:val="00F75798"/>
    <w:rsid w:val="00F75B7C"/>
    <w:rsid w:val="00F75F57"/>
    <w:rsid w:val="00F76065"/>
    <w:rsid w:val="00F7607A"/>
    <w:rsid w:val="00F7614C"/>
    <w:rsid w:val="00F7619F"/>
    <w:rsid w:val="00F76279"/>
    <w:rsid w:val="00F76579"/>
    <w:rsid w:val="00F7663E"/>
    <w:rsid w:val="00F767DB"/>
    <w:rsid w:val="00F76A86"/>
    <w:rsid w:val="00F76B83"/>
    <w:rsid w:val="00F76C05"/>
    <w:rsid w:val="00F76E4D"/>
    <w:rsid w:val="00F76E88"/>
    <w:rsid w:val="00F77074"/>
    <w:rsid w:val="00F770DB"/>
    <w:rsid w:val="00F7737E"/>
    <w:rsid w:val="00F77727"/>
    <w:rsid w:val="00F77755"/>
    <w:rsid w:val="00F7798B"/>
    <w:rsid w:val="00F77A52"/>
    <w:rsid w:val="00F77F2B"/>
    <w:rsid w:val="00F80471"/>
    <w:rsid w:val="00F80495"/>
    <w:rsid w:val="00F804C7"/>
    <w:rsid w:val="00F80627"/>
    <w:rsid w:val="00F806B1"/>
    <w:rsid w:val="00F80987"/>
    <w:rsid w:val="00F80ACB"/>
    <w:rsid w:val="00F80B1A"/>
    <w:rsid w:val="00F8144B"/>
    <w:rsid w:val="00F819E5"/>
    <w:rsid w:val="00F819F3"/>
    <w:rsid w:val="00F81C5B"/>
    <w:rsid w:val="00F81CFA"/>
    <w:rsid w:val="00F81D98"/>
    <w:rsid w:val="00F81F7A"/>
    <w:rsid w:val="00F81FBB"/>
    <w:rsid w:val="00F81FCF"/>
    <w:rsid w:val="00F82249"/>
    <w:rsid w:val="00F824A0"/>
    <w:rsid w:val="00F8299B"/>
    <w:rsid w:val="00F82B46"/>
    <w:rsid w:val="00F82B75"/>
    <w:rsid w:val="00F82CE0"/>
    <w:rsid w:val="00F82D92"/>
    <w:rsid w:val="00F82DB8"/>
    <w:rsid w:val="00F82FE2"/>
    <w:rsid w:val="00F83066"/>
    <w:rsid w:val="00F833CD"/>
    <w:rsid w:val="00F833E4"/>
    <w:rsid w:val="00F835F5"/>
    <w:rsid w:val="00F838BC"/>
    <w:rsid w:val="00F83EC8"/>
    <w:rsid w:val="00F83FC0"/>
    <w:rsid w:val="00F83FF4"/>
    <w:rsid w:val="00F840DB"/>
    <w:rsid w:val="00F84111"/>
    <w:rsid w:val="00F842AC"/>
    <w:rsid w:val="00F8431B"/>
    <w:rsid w:val="00F8465B"/>
    <w:rsid w:val="00F84926"/>
    <w:rsid w:val="00F84A29"/>
    <w:rsid w:val="00F84DC8"/>
    <w:rsid w:val="00F85004"/>
    <w:rsid w:val="00F851D6"/>
    <w:rsid w:val="00F8531F"/>
    <w:rsid w:val="00F8555D"/>
    <w:rsid w:val="00F85643"/>
    <w:rsid w:val="00F85917"/>
    <w:rsid w:val="00F85BA6"/>
    <w:rsid w:val="00F85C32"/>
    <w:rsid w:val="00F85C57"/>
    <w:rsid w:val="00F85E47"/>
    <w:rsid w:val="00F8611F"/>
    <w:rsid w:val="00F86168"/>
    <w:rsid w:val="00F861D3"/>
    <w:rsid w:val="00F8624A"/>
    <w:rsid w:val="00F863CE"/>
    <w:rsid w:val="00F8660B"/>
    <w:rsid w:val="00F86620"/>
    <w:rsid w:val="00F86990"/>
    <w:rsid w:val="00F86D4B"/>
    <w:rsid w:val="00F87238"/>
    <w:rsid w:val="00F873C2"/>
    <w:rsid w:val="00F87741"/>
    <w:rsid w:val="00F87B9F"/>
    <w:rsid w:val="00F87CFC"/>
    <w:rsid w:val="00F9017C"/>
    <w:rsid w:val="00F90215"/>
    <w:rsid w:val="00F90231"/>
    <w:rsid w:val="00F9096D"/>
    <w:rsid w:val="00F90A25"/>
    <w:rsid w:val="00F90C23"/>
    <w:rsid w:val="00F90C79"/>
    <w:rsid w:val="00F90C84"/>
    <w:rsid w:val="00F90D67"/>
    <w:rsid w:val="00F91067"/>
    <w:rsid w:val="00F91188"/>
    <w:rsid w:val="00F914A6"/>
    <w:rsid w:val="00F91691"/>
    <w:rsid w:val="00F91696"/>
    <w:rsid w:val="00F916A7"/>
    <w:rsid w:val="00F9185E"/>
    <w:rsid w:val="00F918BF"/>
    <w:rsid w:val="00F9191A"/>
    <w:rsid w:val="00F919EE"/>
    <w:rsid w:val="00F91ADB"/>
    <w:rsid w:val="00F91D6F"/>
    <w:rsid w:val="00F91E98"/>
    <w:rsid w:val="00F91F3E"/>
    <w:rsid w:val="00F91F4E"/>
    <w:rsid w:val="00F921A3"/>
    <w:rsid w:val="00F924EA"/>
    <w:rsid w:val="00F92582"/>
    <w:rsid w:val="00F927DA"/>
    <w:rsid w:val="00F92929"/>
    <w:rsid w:val="00F92B4D"/>
    <w:rsid w:val="00F92B61"/>
    <w:rsid w:val="00F92F54"/>
    <w:rsid w:val="00F93452"/>
    <w:rsid w:val="00F935A1"/>
    <w:rsid w:val="00F93721"/>
    <w:rsid w:val="00F938BC"/>
    <w:rsid w:val="00F93E0C"/>
    <w:rsid w:val="00F93F2A"/>
    <w:rsid w:val="00F94035"/>
    <w:rsid w:val="00F940D7"/>
    <w:rsid w:val="00F94132"/>
    <w:rsid w:val="00F94333"/>
    <w:rsid w:val="00F94422"/>
    <w:rsid w:val="00F94C3E"/>
    <w:rsid w:val="00F94D28"/>
    <w:rsid w:val="00F94D2B"/>
    <w:rsid w:val="00F94FE4"/>
    <w:rsid w:val="00F94FF7"/>
    <w:rsid w:val="00F9511D"/>
    <w:rsid w:val="00F95242"/>
    <w:rsid w:val="00F9525C"/>
    <w:rsid w:val="00F9537F"/>
    <w:rsid w:val="00F9541A"/>
    <w:rsid w:val="00F95427"/>
    <w:rsid w:val="00F9551E"/>
    <w:rsid w:val="00F955E6"/>
    <w:rsid w:val="00F95755"/>
    <w:rsid w:val="00F957EB"/>
    <w:rsid w:val="00F957F8"/>
    <w:rsid w:val="00F958AC"/>
    <w:rsid w:val="00F95905"/>
    <w:rsid w:val="00F9594F"/>
    <w:rsid w:val="00F95EC9"/>
    <w:rsid w:val="00F95F0B"/>
    <w:rsid w:val="00F9604E"/>
    <w:rsid w:val="00F96224"/>
    <w:rsid w:val="00F962E4"/>
    <w:rsid w:val="00F9638D"/>
    <w:rsid w:val="00F96693"/>
    <w:rsid w:val="00F96A9D"/>
    <w:rsid w:val="00F96E8F"/>
    <w:rsid w:val="00F96F44"/>
    <w:rsid w:val="00F96F47"/>
    <w:rsid w:val="00F9700C"/>
    <w:rsid w:val="00F970F4"/>
    <w:rsid w:val="00F9739A"/>
    <w:rsid w:val="00F977A4"/>
    <w:rsid w:val="00F978D9"/>
    <w:rsid w:val="00F978DF"/>
    <w:rsid w:val="00F97C29"/>
    <w:rsid w:val="00FA0260"/>
    <w:rsid w:val="00FA02DA"/>
    <w:rsid w:val="00FA0574"/>
    <w:rsid w:val="00FA05E6"/>
    <w:rsid w:val="00FA067B"/>
    <w:rsid w:val="00FA067C"/>
    <w:rsid w:val="00FA0959"/>
    <w:rsid w:val="00FA0AE5"/>
    <w:rsid w:val="00FA0D38"/>
    <w:rsid w:val="00FA0D4F"/>
    <w:rsid w:val="00FA0E78"/>
    <w:rsid w:val="00FA1159"/>
    <w:rsid w:val="00FA13B3"/>
    <w:rsid w:val="00FA13EE"/>
    <w:rsid w:val="00FA1464"/>
    <w:rsid w:val="00FA17D0"/>
    <w:rsid w:val="00FA1D0E"/>
    <w:rsid w:val="00FA22A3"/>
    <w:rsid w:val="00FA238A"/>
    <w:rsid w:val="00FA2509"/>
    <w:rsid w:val="00FA268F"/>
    <w:rsid w:val="00FA2858"/>
    <w:rsid w:val="00FA2954"/>
    <w:rsid w:val="00FA29BC"/>
    <w:rsid w:val="00FA2E2C"/>
    <w:rsid w:val="00FA3117"/>
    <w:rsid w:val="00FA3275"/>
    <w:rsid w:val="00FA330B"/>
    <w:rsid w:val="00FA370F"/>
    <w:rsid w:val="00FA38CA"/>
    <w:rsid w:val="00FA3948"/>
    <w:rsid w:val="00FA3D27"/>
    <w:rsid w:val="00FA3DFE"/>
    <w:rsid w:val="00FA4668"/>
    <w:rsid w:val="00FA4B4D"/>
    <w:rsid w:val="00FA4F70"/>
    <w:rsid w:val="00FA5091"/>
    <w:rsid w:val="00FA5377"/>
    <w:rsid w:val="00FA58E5"/>
    <w:rsid w:val="00FA5A8F"/>
    <w:rsid w:val="00FA5BD6"/>
    <w:rsid w:val="00FA5EA7"/>
    <w:rsid w:val="00FA5FDD"/>
    <w:rsid w:val="00FA6016"/>
    <w:rsid w:val="00FA60CC"/>
    <w:rsid w:val="00FA6626"/>
    <w:rsid w:val="00FA68FC"/>
    <w:rsid w:val="00FA6A57"/>
    <w:rsid w:val="00FA6C7F"/>
    <w:rsid w:val="00FA6FFD"/>
    <w:rsid w:val="00FA73A4"/>
    <w:rsid w:val="00FA7413"/>
    <w:rsid w:val="00FA7415"/>
    <w:rsid w:val="00FA771A"/>
    <w:rsid w:val="00FA7D75"/>
    <w:rsid w:val="00FA7F9B"/>
    <w:rsid w:val="00FB0026"/>
    <w:rsid w:val="00FB01A1"/>
    <w:rsid w:val="00FB0401"/>
    <w:rsid w:val="00FB0405"/>
    <w:rsid w:val="00FB0507"/>
    <w:rsid w:val="00FB0532"/>
    <w:rsid w:val="00FB062E"/>
    <w:rsid w:val="00FB072F"/>
    <w:rsid w:val="00FB07C1"/>
    <w:rsid w:val="00FB08AD"/>
    <w:rsid w:val="00FB0939"/>
    <w:rsid w:val="00FB095D"/>
    <w:rsid w:val="00FB0D69"/>
    <w:rsid w:val="00FB0DB0"/>
    <w:rsid w:val="00FB0ED8"/>
    <w:rsid w:val="00FB133A"/>
    <w:rsid w:val="00FB17A9"/>
    <w:rsid w:val="00FB194C"/>
    <w:rsid w:val="00FB1AAA"/>
    <w:rsid w:val="00FB1B8C"/>
    <w:rsid w:val="00FB1CCE"/>
    <w:rsid w:val="00FB1EE1"/>
    <w:rsid w:val="00FB22A3"/>
    <w:rsid w:val="00FB250F"/>
    <w:rsid w:val="00FB262D"/>
    <w:rsid w:val="00FB28CF"/>
    <w:rsid w:val="00FB31A1"/>
    <w:rsid w:val="00FB3400"/>
    <w:rsid w:val="00FB34AD"/>
    <w:rsid w:val="00FB3514"/>
    <w:rsid w:val="00FB3856"/>
    <w:rsid w:val="00FB399D"/>
    <w:rsid w:val="00FB3AEE"/>
    <w:rsid w:val="00FB3FB0"/>
    <w:rsid w:val="00FB4207"/>
    <w:rsid w:val="00FB42BB"/>
    <w:rsid w:val="00FB4B35"/>
    <w:rsid w:val="00FB4E3D"/>
    <w:rsid w:val="00FB507A"/>
    <w:rsid w:val="00FB514C"/>
    <w:rsid w:val="00FB544F"/>
    <w:rsid w:val="00FB54EA"/>
    <w:rsid w:val="00FB5889"/>
    <w:rsid w:val="00FB5936"/>
    <w:rsid w:val="00FB596F"/>
    <w:rsid w:val="00FB5B5B"/>
    <w:rsid w:val="00FB6096"/>
    <w:rsid w:val="00FB61A4"/>
    <w:rsid w:val="00FB6922"/>
    <w:rsid w:val="00FB6ADD"/>
    <w:rsid w:val="00FB6AFF"/>
    <w:rsid w:val="00FB70CE"/>
    <w:rsid w:val="00FB7681"/>
    <w:rsid w:val="00FB7CBC"/>
    <w:rsid w:val="00FB7EFB"/>
    <w:rsid w:val="00FC00A0"/>
    <w:rsid w:val="00FC0201"/>
    <w:rsid w:val="00FC0418"/>
    <w:rsid w:val="00FC0A27"/>
    <w:rsid w:val="00FC0EE5"/>
    <w:rsid w:val="00FC14F3"/>
    <w:rsid w:val="00FC155F"/>
    <w:rsid w:val="00FC16D7"/>
    <w:rsid w:val="00FC18AE"/>
    <w:rsid w:val="00FC1AAD"/>
    <w:rsid w:val="00FC1AED"/>
    <w:rsid w:val="00FC1B01"/>
    <w:rsid w:val="00FC1B11"/>
    <w:rsid w:val="00FC1B90"/>
    <w:rsid w:val="00FC1BA0"/>
    <w:rsid w:val="00FC1E55"/>
    <w:rsid w:val="00FC1E96"/>
    <w:rsid w:val="00FC1F15"/>
    <w:rsid w:val="00FC2072"/>
    <w:rsid w:val="00FC214A"/>
    <w:rsid w:val="00FC2157"/>
    <w:rsid w:val="00FC2258"/>
    <w:rsid w:val="00FC22FC"/>
    <w:rsid w:val="00FC23B0"/>
    <w:rsid w:val="00FC288E"/>
    <w:rsid w:val="00FC2C70"/>
    <w:rsid w:val="00FC2D6E"/>
    <w:rsid w:val="00FC2E58"/>
    <w:rsid w:val="00FC341E"/>
    <w:rsid w:val="00FC349E"/>
    <w:rsid w:val="00FC36EC"/>
    <w:rsid w:val="00FC3779"/>
    <w:rsid w:val="00FC37ED"/>
    <w:rsid w:val="00FC3825"/>
    <w:rsid w:val="00FC3D74"/>
    <w:rsid w:val="00FC3DD5"/>
    <w:rsid w:val="00FC423B"/>
    <w:rsid w:val="00FC4415"/>
    <w:rsid w:val="00FC4519"/>
    <w:rsid w:val="00FC46C5"/>
    <w:rsid w:val="00FC481B"/>
    <w:rsid w:val="00FC487A"/>
    <w:rsid w:val="00FC48BF"/>
    <w:rsid w:val="00FC49AC"/>
    <w:rsid w:val="00FC4A37"/>
    <w:rsid w:val="00FC4EB2"/>
    <w:rsid w:val="00FC5350"/>
    <w:rsid w:val="00FC537B"/>
    <w:rsid w:val="00FC5380"/>
    <w:rsid w:val="00FC55E7"/>
    <w:rsid w:val="00FC593B"/>
    <w:rsid w:val="00FC5A05"/>
    <w:rsid w:val="00FC5A28"/>
    <w:rsid w:val="00FC5A4D"/>
    <w:rsid w:val="00FC5C4F"/>
    <w:rsid w:val="00FC5D13"/>
    <w:rsid w:val="00FC5D96"/>
    <w:rsid w:val="00FC5F43"/>
    <w:rsid w:val="00FC6096"/>
    <w:rsid w:val="00FC6228"/>
    <w:rsid w:val="00FC64D1"/>
    <w:rsid w:val="00FC664C"/>
    <w:rsid w:val="00FC6825"/>
    <w:rsid w:val="00FC684F"/>
    <w:rsid w:val="00FC6862"/>
    <w:rsid w:val="00FC6A64"/>
    <w:rsid w:val="00FC6D75"/>
    <w:rsid w:val="00FC72CB"/>
    <w:rsid w:val="00FC738B"/>
    <w:rsid w:val="00FC73C1"/>
    <w:rsid w:val="00FC7422"/>
    <w:rsid w:val="00FC742E"/>
    <w:rsid w:val="00FC7455"/>
    <w:rsid w:val="00FC74CA"/>
    <w:rsid w:val="00FC7664"/>
    <w:rsid w:val="00FC7694"/>
    <w:rsid w:val="00FC77AA"/>
    <w:rsid w:val="00FC79FA"/>
    <w:rsid w:val="00FC7BE5"/>
    <w:rsid w:val="00FC7D95"/>
    <w:rsid w:val="00FC7E62"/>
    <w:rsid w:val="00FC7EB6"/>
    <w:rsid w:val="00FC7FCD"/>
    <w:rsid w:val="00FD0788"/>
    <w:rsid w:val="00FD0850"/>
    <w:rsid w:val="00FD0A2C"/>
    <w:rsid w:val="00FD0B41"/>
    <w:rsid w:val="00FD0C34"/>
    <w:rsid w:val="00FD0F88"/>
    <w:rsid w:val="00FD11A9"/>
    <w:rsid w:val="00FD11EA"/>
    <w:rsid w:val="00FD14EE"/>
    <w:rsid w:val="00FD1695"/>
    <w:rsid w:val="00FD189E"/>
    <w:rsid w:val="00FD1B71"/>
    <w:rsid w:val="00FD1CEA"/>
    <w:rsid w:val="00FD1D7A"/>
    <w:rsid w:val="00FD1DEF"/>
    <w:rsid w:val="00FD1FFA"/>
    <w:rsid w:val="00FD20A5"/>
    <w:rsid w:val="00FD2100"/>
    <w:rsid w:val="00FD2382"/>
    <w:rsid w:val="00FD2518"/>
    <w:rsid w:val="00FD28AD"/>
    <w:rsid w:val="00FD2AA7"/>
    <w:rsid w:val="00FD2C93"/>
    <w:rsid w:val="00FD3258"/>
    <w:rsid w:val="00FD3447"/>
    <w:rsid w:val="00FD34A8"/>
    <w:rsid w:val="00FD350E"/>
    <w:rsid w:val="00FD3932"/>
    <w:rsid w:val="00FD3A7B"/>
    <w:rsid w:val="00FD3D73"/>
    <w:rsid w:val="00FD3E15"/>
    <w:rsid w:val="00FD3E94"/>
    <w:rsid w:val="00FD3EF8"/>
    <w:rsid w:val="00FD3F9D"/>
    <w:rsid w:val="00FD40AE"/>
    <w:rsid w:val="00FD41A7"/>
    <w:rsid w:val="00FD4239"/>
    <w:rsid w:val="00FD432C"/>
    <w:rsid w:val="00FD437C"/>
    <w:rsid w:val="00FD43D3"/>
    <w:rsid w:val="00FD44A1"/>
    <w:rsid w:val="00FD452F"/>
    <w:rsid w:val="00FD4608"/>
    <w:rsid w:val="00FD4622"/>
    <w:rsid w:val="00FD47FA"/>
    <w:rsid w:val="00FD4842"/>
    <w:rsid w:val="00FD4B1F"/>
    <w:rsid w:val="00FD4DFD"/>
    <w:rsid w:val="00FD5374"/>
    <w:rsid w:val="00FD5476"/>
    <w:rsid w:val="00FD54CE"/>
    <w:rsid w:val="00FD553E"/>
    <w:rsid w:val="00FD56CC"/>
    <w:rsid w:val="00FD57D4"/>
    <w:rsid w:val="00FD5888"/>
    <w:rsid w:val="00FD58E9"/>
    <w:rsid w:val="00FD59BC"/>
    <w:rsid w:val="00FD5ACD"/>
    <w:rsid w:val="00FD5DBA"/>
    <w:rsid w:val="00FD5E91"/>
    <w:rsid w:val="00FD5EEB"/>
    <w:rsid w:val="00FD5FBD"/>
    <w:rsid w:val="00FD60BD"/>
    <w:rsid w:val="00FD61CF"/>
    <w:rsid w:val="00FD63D3"/>
    <w:rsid w:val="00FD669A"/>
    <w:rsid w:val="00FD6A3C"/>
    <w:rsid w:val="00FD6DE7"/>
    <w:rsid w:val="00FD6FE5"/>
    <w:rsid w:val="00FD7098"/>
    <w:rsid w:val="00FD71D9"/>
    <w:rsid w:val="00FD742F"/>
    <w:rsid w:val="00FD7785"/>
    <w:rsid w:val="00FD7C11"/>
    <w:rsid w:val="00FD7F64"/>
    <w:rsid w:val="00FD7FF0"/>
    <w:rsid w:val="00FE0118"/>
    <w:rsid w:val="00FE0468"/>
    <w:rsid w:val="00FE08A7"/>
    <w:rsid w:val="00FE0B71"/>
    <w:rsid w:val="00FE0E02"/>
    <w:rsid w:val="00FE1022"/>
    <w:rsid w:val="00FE1525"/>
    <w:rsid w:val="00FE1599"/>
    <w:rsid w:val="00FE165E"/>
    <w:rsid w:val="00FE18FD"/>
    <w:rsid w:val="00FE1CCD"/>
    <w:rsid w:val="00FE1E0C"/>
    <w:rsid w:val="00FE1F74"/>
    <w:rsid w:val="00FE20D2"/>
    <w:rsid w:val="00FE215F"/>
    <w:rsid w:val="00FE24EE"/>
    <w:rsid w:val="00FE25D7"/>
    <w:rsid w:val="00FE2649"/>
    <w:rsid w:val="00FE26B7"/>
    <w:rsid w:val="00FE2B7E"/>
    <w:rsid w:val="00FE2FDD"/>
    <w:rsid w:val="00FE3025"/>
    <w:rsid w:val="00FE319D"/>
    <w:rsid w:val="00FE3376"/>
    <w:rsid w:val="00FE33EA"/>
    <w:rsid w:val="00FE36B4"/>
    <w:rsid w:val="00FE3B13"/>
    <w:rsid w:val="00FE4142"/>
    <w:rsid w:val="00FE4265"/>
    <w:rsid w:val="00FE4475"/>
    <w:rsid w:val="00FE45A0"/>
    <w:rsid w:val="00FE46E6"/>
    <w:rsid w:val="00FE4740"/>
    <w:rsid w:val="00FE48A9"/>
    <w:rsid w:val="00FE495C"/>
    <w:rsid w:val="00FE4B3B"/>
    <w:rsid w:val="00FE4CEA"/>
    <w:rsid w:val="00FE4DCB"/>
    <w:rsid w:val="00FE4F4B"/>
    <w:rsid w:val="00FE54CE"/>
    <w:rsid w:val="00FE57D1"/>
    <w:rsid w:val="00FE5A19"/>
    <w:rsid w:val="00FE5B00"/>
    <w:rsid w:val="00FE5B68"/>
    <w:rsid w:val="00FE5B8D"/>
    <w:rsid w:val="00FE5E1C"/>
    <w:rsid w:val="00FE61DA"/>
    <w:rsid w:val="00FE64DC"/>
    <w:rsid w:val="00FE64FE"/>
    <w:rsid w:val="00FE6953"/>
    <w:rsid w:val="00FE6A8C"/>
    <w:rsid w:val="00FE6AB9"/>
    <w:rsid w:val="00FE6C77"/>
    <w:rsid w:val="00FE6CAA"/>
    <w:rsid w:val="00FE6F4F"/>
    <w:rsid w:val="00FE737E"/>
    <w:rsid w:val="00FE7407"/>
    <w:rsid w:val="00FE789E"/>
    <w:rsid w:val="00FE796C"/>
    <w:rsid w:val="00FE7BE2"/>
    <w:rsid w:val="00FE7F5E"/>
    <w:rsid w:val="00FF0038"/>
    <w:rsid w:val="00FF0371"/>
    <w:rsid w:val="00FF0613"/>
    <w:rsid w:val="00FF0640"/>
    <w:rsid w:val="00FF07D7"/>
    <w:rsid w:val="00FF08F6"/>
    <w:rsid w:val="00FF09CF"/>
    <w:rsid w:val="00FF0AE1"/>
    <w:rsid w:val="00FF0B3B"/>
    <w:rsid w:val="00FF0C19"/>
    <w:rsid w:val="00FF0D11"/>
    <w:rsid w:val="00FF0D3C"/>
    <w:rsid w:val="00FF10C3"/>
    <w:rsid w:val="00FF1653"/>
    <w:rsid w:val="00FF16CC"/>
    <w:rsid w:val="00FF1C53"/>
    <w:rsid w:val="00FF1C81"/>
    <w:rsid w:val="00FF1C9B"/>
    <w:rsid w:val="00FF1CD5"/>
    <w:rsid w:val="00FF1E0C"/>
    <w:rsid w:val="00FF25D5"/>
    <w:rsid w:val="00FF2655"/>
    <w:rsid w:val="00FF2786"/>
    <w:rsid w:val="00FF2789"/>
    <w:rsid w:val="00FF296D"/>
    <w:rsid w:val="00FF2A1A"/>
    <w:rsid w:val="00FF2A5E"/>
    <w:rsid w:val="00FF2BBB"/>
    <w:rsid w:val="00FF2C37"/>
    <w:rsid w:val="00FF2E38"/>
    <w:rsid w:val="00FF2FF1"/>
    <w:rsid w:val="00FF3151"/>
    <w:rsid w:val="00FF315C"/>
    <w:rsid w:val="00FF3662"/>
    <w:rsid w:val="00FF37AD"/>
    <w:rsid w:val="00FF3818"/>
    <w:rsid w:val="00FF38E4"/>
    <w:rsid w:val="00FF3990"/>
    <w:rsid w:val="00FF3C95"/>
    <w:rsid w:val="00FF4041"/>
    <w:rsid w:val="00FF45EF"/>
    <w:rsid w:val="00FF4920"/>
    <w:rsid w:val="00FF4B66"/>
    <w:rsid w:val="00FF4B80"/>
    <w:rsid w:val="00FF4D87"/>
    <w:rsid w:val="00FF4E23"/>
    <w:rsid w:val="00FF4E2A"/>
    <w:rsid w:val="00FF4EF7"/>
    <w:rsid w:val="00FF4F7A"/>
    <w:rsid w:val="00FF520F"/>
    <w:rsid w:val="00FF5217"/>
    <w:rsid w:val="00FF5308"/>
    <w:rsid w:val="00FF53AC"/>
    <w:rsid w:val="00FF56BC"/>
    <w:rsid w:val="00FF5950"/>
    <w:rsid w:val="00FF59C1"/>
    <w:rsid w:val="00FF5A38"/>
    <w:rsid w:val="00FF5AC3"/>
    <w:rsid w:val="00FF5B28"/>
    <w:rsid w:val="00FF5B50"/>
    <w:rsid w:val="00FF5BB6"/>
    <w:rsid w:val="00FF5C4D"/>
    <w:rsid w:val="00FF5EDE"/>
    <w:rsid w:val="00FF6136"/>
    <w:rsid w:val="00FF636F"/>
    <w:rsid w:val="00FF671E"/>
    <w:rsid w:val="00FF6808"/>
    <w:rsid w:val="00FF6962"/>
    <w:rsid w:val="00FF6993"/>
    <w:rsid w:val="00FF6A47"/>
    <w:rsid w:val="00FF6B4C"/>
    <w:rsid w:val="00FF6BC1"/>
    <w:rsid w:val="00FF7094"/>
    <w:rsid w:val="00FF7425"/>
    <w:rsid w:val="00FF7428"/>
    <w:rsid w:val="00FF742A"/>
    <w:rsid w:val="00FF75A8"/>
    <w:rsid w:val="00FF76D8"/>
    <w:rsid w:val="00FF77F1"/>
    <w:rsid w:val="00FF7971"/>
    <w:rsid w:val="00FF7B32"/>
    <w:rsid w:val="00FF7D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style="mso-position-vertical-relative:line" fill="f" fillcolor="white" stroke="f">
      <v:fill color="white" on="f"/>
      <v:stroke on="f"/>
    </o:shapedefaults>
    <o:shapelayout v:ext="edit">
      <o:idmap v:ext="edit" data="1"/>
    </o:shapelayout>
  </w:shapeDefaults>
  <w:decimalSymbol w:val=","/>
  <w:listSeparator w:val=";"/>
  <w14:docId w14:val="61EED2ED"/>
  <w15:chartTrackingRefBased/>
  <w15:docId w15:val="{0F8A2716-7C47-4087-BE86-1B0AE9493E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iPriority="99" w:unhideWhenUsed="1" w:qFormat="1"/>
    <w:lsdException w:name="heading 8" w:semiHidden="1" w:uiPriority="99" w:unhideWhenUsed="1" w:qFormat="1"/>
    <w:lsdException w:name="heading 9" w:semiHidden="1" w:uiPriority="99" w:unhideWhenUsed="1" w:qFormat="1"/>
    <w:lsdException w:name="toc 1" w:uiPriority="39"/>
    <w:lsdException w:name="toc 2" w:uiPriority="39"/>
    <w:lsdException w:name="toc 3" w:uiPriority="39"/>
    <w:lsdException w:name="footnote text" w:uiPriority="99" w:qFormat="1"/>
    <w:lsdException w:name="annotation text" w:uiPriority="99" w:qFormat="1"/>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List Bullet" w:uiPriority="99"/>
    <w:lsdException w:name="Title" w:uiPriority="99" w:qFormat="1"/>
    <w:lsdException w:name="Subtitle" w:qFormat="1"/>
    <w:lsdException w:name="Body Text Indent 2"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qFormat="1"/>
    <w:lsdException w:name="Intense Emphasis" w:uiPriority="99" w:qFormat="1"/>
    <w:lsdException w:name="Subtle Reference" w:uiPriority="99" w:qFormat="1"/>
    <w:lsdException w:name="Intense Reference" w:uiPriority="99"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159BC"/>
    <w:rPr>
      <w:sz w:val="24"/>
      <w:szCs w:val="24"/>
    </w:rPr>
  </w:style>
  <w:style w:type="paragraph" w:styleId="1">
    <w:name w:val="heading 1"/>
    <w:basedOn w:val="a0"/>
    <w:next w:val="a0"/>
    <w:link w:val="10"/>
    <w:uiPriority w:val="9"/>
    <w:qFormat/>
    <w:rsid w:val="00780D5D"/>
    <w:pPr>
      <w:keepNext/>
      <w:spacing w:before="240" w:after="60"/>
      <w:outlineLvl w:val="0"/>
    </w:pPr>
    <w:rPr>
      <w:rFonts w:ascii="Cambria" w:hAnsi="Cambria"/>
      <w:b/>
      <w:bCs/>
      <w:kern w:val="32"/>
      <w:sz w:val="32"/>
      <w:szCs w:val="32"/>
    </w:rPr>
  </w:style>
  <w:style w:type="paragraph" w:styleId="2">
    <w:name w:val="heading 2"/>
    <w:basedOn w:val="a0"/>
    <w:next w:val="a0"/>
    <w:link w:val="20"/>
    <w:uiPriority w:val="9"/>
    <w:unhideWhenUsed/>
    <w:qFormat/>
    <w:rsid w:val="008A5C76"/>
    <w:pPr>
      <w:keepNext/>
      <w:keepLines/>
      <w:spacing w:before="200"/>
      <w:outlineLvl w:val="1"/>
    </w:pPr>
    <w:rPr>
      <w:rFonts w:ascii="Cambria" w:hAnsi="Cambria"/>
      <w:b/>
      <w:bCs/>
      <w:color w:val="4F81BD"/>
      <w:sz w:val="26"/>
      <w:szCs w:val="26"/>
    </w:rPr>
  </w:style>
  <w:style w:type="paragraph" w:styleId="3">
    <w:name w:val="heading 3"/>
    <w:basedOn w:val="a0"/>
    <w:next w:val="a0"/>
    <w:link w:val="30"/>
    <w:uiPriority w:val="99"/>
    <w:unhideWhenUsed/>
    <w:qFormat/>
    <w:rsid w:val="008D7581"/>
    <w:pPr>
      <w:keepNext/>
      <w:spacing w:before="240" w:after="60"/>
      <w:outlineLvl w:val="2"/>
    </w:pPr>
    <w:rPr>
      <w:rFonts w:ascii="Cambria" w:hAnsi="Cambria"/>
      <w:b/>
      <w:bCs/>
      <w:sz w:val="26"/>
      <w:szCs w:val="26"/>
    </w:rPr>
  </w:style>
  <w:style w:type="paragraph" w:styleId="4">
    <w:name w:val="heading 4"/>
    <w:basedOn w:val="a0"/>
    <w:next w:val="a0"/>
    <w:link w:val="40"/>
    <w:uiPriority w:val="99"/>
    <w:qFormat/>
    <w:rsid w:val="00A22436"/>
    <w:pPr>
      <w:widowControl w:val="0"/>
      <w:pBdr>
        <w:bottom w:val="single" w:sz="4" w:space="2" w:color="B8CCE4"/>
      </w:pBdr>
      <w:autoSpaceDE w:val="0"/>
      <w:autoSpaceDN w:val="0"/>
      <w:adjustRightInd w:val="0"/>
      <w:spacing w:before="200" w:after="80"/>
      <w:jc w:val="both"/>
      <w:outlineLvl w:val="3"/>
    </w:pPr>
    <w:rPr>
      <w:rFonts w:ascii="Cambria" w:hAnsi="Cambria"/>
      <w:i/>
      <w:iCs/>
      <w:color w:val="4F81BD"/>
    </w:rPr>
  </w:style>
  <w:style w:type="paragraph" w:styleId="5">
    <w:name w:val="heading 5"/>
    <w:basedOn w:val="a0"/>
    <w:next w:val="a0"/>
    <w:link w:val="50"/>
    <w:uiPriority w:val="99"/>
    <w:unhideWhenUsed/>
    <w:qFormat/>
    <w:rsid w:val="00A22436"/>
    <w:pPr>
      <w:spacing w:before="240" w:after="60"/>
      <w:outlineLvl w:val="4"/>
    </w:pPr>
    <w:rPr>
      <w:rFonts w:ascii="Calibri" w:hAnsi="Calibri"/>
      <w:b/>
      <w:bCs/>
      <w:i/>
      <w:iCs/>
      <w:sz w:val="26"/>
      <w:szCs w:val="26"/>
    </w:rPr>
  </w:style>
  <w:style w:type="paragraph" w:styleId="6">
    <w:name w:val="heading 6"/>
    <w:basedOn w:val="a0"/>
    <w:next w:val="a0"/>
    <w:link w:val="60"/>
    <w:uiPriority w:val="99"/>
    <w:qFormat/>
    <w:rsid w:val="00A22436"/>
    <w:pPr>
      <w:widowControl w:val="0"/>
      <w:autoSpaceDE w:val="0"/>
      <w:autoSpaceDN w:val="0"/>
      <w:adjustRightInd w:val="0"/>
      <w:spacing w:before="280" w:after="100"/>
      <w:jc w:val="both"/>
      <w:outlineLvl w:val="5"/>
    </w:pPr>
    <w:rPr>
      <w:rFonts w:ascii="Cambria" w:hAnsi="Cambria"/>
      <w:i/>
      <w:iCs/>
      <w:color w:val="4F81BD"/>
      <w:sz w:val="20"/>
      <w:szCs w:val="20"/>
    </w:rPr>
  </w:style>
  <w:style w:type="paragraph" w:styleId="7">
    <w:name w:val="heading 7"/>
    <w:basedOn w:val="a0"/>
    <w:next w:val="a0"/>
    <w:link w:val="70"/>
    <w:uiPriority w:val="99"/>
    <w:qFormat/>
    <w:rsid w:val="00A22436"/>
    <w:pPr>
      <w:widowControl w:val="0"/>
      <w:autoSpaceDE w:val="0"/>
      <w:autoSpaceDN w:val="0"/>
      <w:adjustRightInd w:val="0"/>
      <w:spacing w:before="320" w:after="100"/>
      <w:jc w:val="both"/>
      <w:outlineLvl w:val="6"/>
    </w:pPr>
    <w:rPr>
      <w:rFonts w:ascii="Cambria" w:hAnsi="Cambria"/>
      <w:b/>
      <w:bCs/>
      <w:color w:val="9BBB59"/>
      <w:sz w:val="20"/>
      <w:szCs w:val="20"/>
    </w:rPr>
  </w:style>
  <w:style w:type="paragraph" w:styleId="8">
    <w:name w:val="heading 8"/>
    <w:basedOn w:val="a0"/>
    <w:next w:val="a0"/>
    <w:link w:val="80"/>
    <w:uiPriority w:val="99"/>
    <w:qFormat/>
    <w:rsid w:val="00A22436"/>
    <w:pPr>
      <w:widowControl w:val="0"/>
      <w:autoSpaceDE w:val="0"/>
      <w:autoSpaceDN w:val="0"/>
      <w:adjustRightInd w:val="0"/>
      <w:spacing w:before="320" w:after="100"/>
      <w:jc w:val="both"/>
      <w:outlineLvl w:val="7"/>
    </w:pPr>
    <w:rPr>
      <w:rFonts w:ascii="Cambria" w:hAnsi="Cambria"/>
      <w:b/>
      <w:bCs/>
      <w:i/>
      <w:iCs/>
      <w:color w:val="9BBB59"/>
      <w:sz w:val="20"/>
      <w:szCs w:val="20"/>
    </w:rPr>
  </w:style>
  <w:style w:type="paragraph" w:styleId="9">
    <w:name w:val="heading 9"/>
    <w:basedOn w:val="a0"/>
    <w:next w:val="a0"/>
    <w:link w:val="90"/>
    <w:uiPriority w:val="99"/>
    <w:qFormat/>
    <w:rsid w:val="00A22436"/>
    <w:pPr>
      <w:widowControl w:val="0"/>
      <w:autoSpaceDE w:val="0"/>
      <w:autoSpaceDN w:val="0"/>
      <w:adjustRightInd w:val="0"/>
      <w:spacing w:before="320" w:after="100"/>
      <w:jc w:val="both"/>
      <w:outlineLvl w:val="8"/>
    </w:pPr>
    <w:rPr>
      <w:rFonts w:ascii="Cambria" w:hAnsi="Cambria"/>
      <w:i/>
      <w:iCs/>
      <w:color w:val="9BBB59"/>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sid w:val="00780D5D"/>
    <w:rPr>
      <w:rFonts w:ascii="Cambria" w:eastAsia="Times New Roman" w:hAnsi="Cambria" w:cs="Times New Roman"/>
      <w:b/>
      <w:bCs/>
      <w:kern w:val="32"/>
      <w:sz w:val="32"/>
      <w:szCs w:val="32"/>
    </w:rPr>
  </w:style>
  <w:style w:type="character" w:customStyle="1" w:styleId="20">
    <w:name w:val="Заголовок 2 Знак"/>
    <w:link w:val="2"/>
    <w:uiPriority w:val="9"/>
    <w:rsid w:val="008A5C76"/>
    <w:rPr>
      <w:rFonts w:ascii="Cambria" w:hAnsi="Cambria"/>
      <w:b/>
      <w:bCs/>
      <w:color w:val="4F81BD"/>
      <w:sz w:val="26"/>
      <w:szCs w:val="26"/>
    </w:rPr>
  </w:style>
  <w:style w:type="character" w:customStyle="1" w:styleId="30">
    <w:name w:val="Заголовок 3 Знак"/>
    <w:link w:val="3"/>
    <w:uiPriority w:val="99"/>
    <w:rsid w:val="008D7581"/>
    <w:rPr>
      <w:rFonts w:ascii="Cambria" w:eastAsia="Times New Roman" w:hAnsi="Cambria" w:cs="Times New Roman"/>
      <w:b/>
      <w:bCs/>
      <w:sz w:val="26"/>
      <w:szCs w:val="26"/>
    </w:rPr>
  </w:style>
  <w:style w:type="character" w:customStyle="1" w:styleId="40">
    <w:name w:val="Заголовок 4 Знак"/>
    <w:link w:val="4"/>
    <w:uiPriority w:val="99"/>
    <w:rsid w:val="00A22436"/>
    <w:rPr>
      <w:rFonts w:ascii="Cambria" w:hAnsi="Cambria"/>
      <w:i/>
      <w:iCs/>
      <w:color w:val="4F81BD"/>
      <w:sz w:val="24"/>
      <w:szCs w:val="24"/>
    </w:rPr>
  </w:style>
  <w:style w:type="character" w:customStyle="1" w:styleId="50">
    <w:name w:val="Заголовок 5 Знак"/>
    <w:link w:val="5"/>
    <w:uiPriority w:val="99"/>
    <w:rsid w:val="00A22436"/>
    <w:rPr>
      <w:rFonts w:ascii="Calibri" w:eastAsia="Times New Roman" w:hAnsi="Calibri" w:cs="Times New Roman"/>
      <w:b/>
      <w:bCs/>
      <w:i/>
      <w:iCs/>
      <w:sz w:val="26"/>
      <w:szCs w:val="26"/>
    </w:rPr>
  </w:style>
  <w:style w:type="character" w:customStyle="1" w:styleId="60">
    <w:name w:val="Заголовок 6 Знак"/>
    <w:link w:val="6"/>
    <w:uiPriority w:val="99"/>
    <w:rsid w:val="00A22436"/>
    <w:rPr>
      <w:rFonts w:ascii="Cambria" w:hAnsi="Cambria"/>
      <w:i/>
      <w:iCs/>
      <w:color w:val="4F81BD"/>
    </w:rPr>
  </w:style>
  <w:style w:type="character" w:customStyle="1" w:styleId="70">
    <w:name w:val="Заголовок 7 Знак"/>
    <w:link w:val="7"/>
    <w:uiPriority w:val="99"/>
    <w:rsid w:val="00A22436"/>
    <w:rPr>
      <w:rFonts w:ascii="Cambria" w:hAnsi="Cambria"/>
      <w:b/>
      <w:bCs/>
      <w:color w:val="9BBB59"/>
    </w:rPr>
  </w:style>
  <w:style w:type="character" w:customStyle="1" w:styleId="80">
    <w:name w:val="Заголовок 8 Знак"/>
    <w:link w:val="8"/>
    <w:uiPriority w:val="99"/>
    <w:rsid w:val="00A22436"/>
    <w:rPr>
      <w:rFonts w:ascii="Cambria" w:hAnsi="Cambria"/>
      <w:b/>
      <w:bCs/>
      <w:i/>
      <w:iCs/>
      <w:color w:val="9BBB59"/>
    </w:rPr>
  </w:style>
  <w:style w:type="character" w:customStyle="1" w:styleId="90">
    <w:name w:val="Заголовок 9 Знак"/>
    <w:link w:val="9"/>
    <w:uiPriority w:val="99"/>
    <w:rsid w:val="00A22436"/>
    <w:rPr>
      <w:rFonts w:ascii="Cambria" w:hAnsi="Cambria"/>
      <w:i/>
      <w:iCs/>
      <w:color w:val="9BBB59"/>
    </w:rPr>
  </w:style>
  <w:style w:type="paragraph" w:styleId="a4">
    <w:name w:val="footer"/>
    <w:basedOn w:val="a0"/>
    <w:link w:val="a5"/>
    <w:uiPriority w:val="99"/>
    <w:rsid w:val="00826344"/>
    <w:pPr>
      <w:tabs>
        <w:tab w:val="center" w:pos="4677"/>
        <w:tab w:val="right" w:pos="9355"/>
      </w:tabs>
    </w:pPr>
  </w:style>
  <w:style w:type="character" w:customStyle="1" w:styleId="a5">
    <w:name w:val="Нижний колонтитул Знак"/>
    <w:link w:val="a4"/>
    <w:uiPriority w:val="99"/>
    <w:locked/>
    <w:rsid w:val="00A22436"/>
    <w:rPr>
      <w:sz w:val="24"/>
      <w:szCs w:val="24"/>
    </w:rPr>
  </w:style>
  <w:style w:type="character" w:styleId="a6">
    <w:name w:val="page number"/>
    <w:basedOn w:val="a1"/>
    <w:uiPriority w:val="99"/>
    <w:rsid w:val="00826344"/>
  </w:style>
  <w:style w:type="paragraph" w:customStyle="1" w:styleId="ConsPlusNonformat">
    <w:name w:val="ConsPlusNonformat"/>
    <w:link w:val="ConsPlusNonformat0"/>
    <w:rsid w:val="00C46379"/>
    <w:pPr>
      <w:autoSpaceDE w:val="0"/>
      <w:autoSpaceDN w:val="0"/>
      <w:adjustRightInd w:val="0"/>
    </w:pPr>
    <w:rPr>
      <w:rFonts w:ascii="Courier New" w:hAnsi="Courier New" w:cs="Courier New"/>
    </w:rPr>
  </w:style>
  <w:style w:type="character" w:customStyle="1" w:styleId="ConsPlusNonformat0">
    <w:name w:val="ConsPlusNonformat Знак"/>
    <w:link w:val="ConsPlusNonformat"/>
    <w:locked/>
    <w:rsid w:val="001472FD"/>
    <w:rPr>
      <w:rFonts w:ascii="Courier New" w:hAnsi="Courier New" w:cs="Courier New"/>
    </w:rPr>
  </w:style>
  <w:style w:type="paragraph" w:customStyle="1" w:styleId="ConsPlusNormal">
    <w:name w:val="ConsPlusNormal"/>
    <w:link w:val="ConsPlusNormal0"/>
    <w:qFormat/>
    <w:rsid w:val="000C50C2"/>
    <w:pPr>
      <w:autoSpaceDE w:val="0"/>
      <w:autoSpaceDN w:val="0"/>
      <w:adjustRightInd w:val="0"/>
      <w:ind w:firstLine="720"/>
    </w:pPr>
    <w:rPr>
      <w:rFonts w:ascii="Arial" w:hAnsi="Arial" w:cs="Arial"/>
    </w:rPr>
  </w:style>
  <w:style w:type="paragraph" w:styleId="a7">
    <w:name w:val="Balloon Text"/>
    <w:basedOn w:val="a0"/>
    <w:link w:val="a8"/>
    <w:uiPriority w:val="99"/>
    <w:semiHidden/>
    <w:rsid w:val="002159BC"/>
    <w:rPr>
      <w:rFonts w:cs="Tahoma"/>
      <w:szCs w:val="16"/>
    </w:rPr>
  </w:style>
  <w:style w:type="character" w:customStyle="1" w:styleId="a8">
    <w:name w:val="Текст выноски Знак"/>
    <w:link w:val="a7"/>
    <w:uiPriority w:val="99"/>
    <w:semiHidden/>
    <w:rsid w:val="002159BC"/>
    <w:rPr>
      <w:rFonts w:cs="Tahoma"/>
      <w:sz w:val="24"/>
      <w:szCs w:val="16"/>
    </w:rPr>
  </w:style>
  <w:style w:type="character" w:styleId="a9">
    <w:name w:val="annotation reference"/>
    <w:basedOn w:val="a8"/>
    <w:uiPriority w:val="99"/>
    <w:rsid w:val="002159BC"/>
    <w:rPr>
      <w:rFonts w:ascii="Times New Roman" w:hAnsi="Times New Roman" w:cs="Tahoma"/>
      <w:sz w:val="22"/>
      <w:szCs w:val="16"/>
    </w:rPr>
  </w:style>
  <w:style w:type="paragraph" w:styleId="aa">
    <w:name w:val="annotation text"/>
    <w:basedOn w:val="a0"/>
    <w:link w:val="ab"/>
    <w:uiPriority w:val="99"/>
    <w:qFormat/>
    <w:rsid w:val="004B2A8D"/>
    <w:rPr>
      <w:szCs w:val="20"/>
    </w:rPr>
  </w:style>
  <w:style w:type="character" w:customStyle="1" w:styleId="ab">
    <w:name w:val="Текст примечания Знак"/>
    <w:basedOn w:val="a1"/>
    <w:link w:val="aa"/>
    <w:uiPriority w:val="99"/>
    <w:rsid w:val="004B2A8D"/>
    <w:rPr>
      <w:sz w:val="24"/>
    </w:rPr>
  </w:style>
  <w:style w:type="paragraph" w:styleId="ac">
    <w:name w:val="annotation subject"/>
    <w:basedOn w:val="aa"/>
    <w:next w:val="aa"/>
    <w:link w:val="ad"/>
    <w:uiPriority w:val="99"/>
    <w:rsid w:val="00F62C38"/>
    <w:rPr>
      <w:b/>
      <w:bCs/>
    </w:rPr>
  </w:style>
  <w:style w:type="character" w:customStyle="1" w:styleId="ad">
    <w:name w:val="Тема примечания Знак"/>
    <w:link w:val="ac"/>
    <w:uiPriority w:val="99"/>
    <w:rsid w:val="00F62C38"/>
    <w:rPr>
      <w:b/>
      <w:bCs/>
      <w:sz w:val="24"/>
    </w:rPr>
  </w:style>
  <w:style w:type="table" w:styleId="ae">
    <w:name w:val="Table Grid"/>
    <w:basedOn w:val="a2"/>
    <w:uiPriority w:val="59"/>
    <w:rsid w:val="006473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Body Text 2"/>
    <w:basedOn w:val="a0"/>
    <w:link w:val="22"/>
    <w:rsid w:val="007D492A"/>
    <w:pPr>
      <w:jc w:val="both"/>
    </w:pPr>
    <w:rPr>
      <w:sz w:val="28"/>
    </w:rPr>
  </w:style>
  <w:style w:type="character" w:customStyle="1" w:styleId="22">
    <w:name w:val="Основной текст 2 Знак"/>
    <w:link w:val="21"/>
    <w:rsid w:val="007D492A"/>
    <w:rPr>
      <w:sz w:val="28"/>
      <w:szCs w:val="24"/>
    </w:rPr>
  </w:style>
  <w:style w:type="paragraph" w:customStyle="1" w:styleId="af">
    <w:name w:val="Прижатый влево"/>
    <w:basedOn w:val="a0"/>
    <w:next w:val="a0"/>
    <w:uiPriority w:val="99"/>
    <w:rsid w:val="007601C7"/>
    <w:pPr>
      <w:autoSpaceDE w:val="0"/>
      <w:autoSpaceDN w:val="0"/>
      <w:adjustRightInd w:val="0"/>
    </w:pPr>
    <w:rPr>
      <w:rFonts w:ascii="Arial" w:hAnsi="Arial" w:cs="Arial"/>
    </w:rPr>
  </w:style>
  <w:style w:type="paragraph" w:customStyle="1" w:styleId="af0">
    <w:name w:val="СтильМой"/>
    <w:basedOn w:val="a0"/>
    <w:rsid w:val="00D66176"/>
    <w:pPr>
      <w:ind w:firstLine="720"/>
      <w:jc w:val="both"/>
    </w:pPr>
    <w:rPr>
      <w:sz w:val="28"/>
      <w:szCs w:val="20"/>
    </w:rPr>
  </w:style>
  <w:style w:type="paragraph" w:customStyle="1" w:styleId="af1">
    <w:name w:val="Мой стиль"/>
    <w:basedOn w:val="a0"/>
    <w:rsid w:val="00D66176"/>
    <w:pPr>
      <w:ind w:firstLine="709"/>
      <w:jc w:val="both"/>
    </w:pPr>
    <w:rPr>
      <w:sz w:val="28"/>
      <w:szCs w:val="20"/>
    </w:rPr>
  </w:style>
  <w:style w:type="character" w:styleId="af2">
    <w:name w:val="Hyperlink"/>
    <w:uiPriority w:val="99"/>
    <w:rsid w:val="00D66176"/>
    <w:rPr>
      <w:color w:val="0000FF"/>
      <w:u w:val="single"/>
    </w:rPr>
  </w:style>
  <w:style w:type="paragraph" w:styleId="af3">
    <w:name w:val="TOC Heading"/>
    <w:basedOn w:val="1"/>
    <w:next w:val="a0"/>
    <w:uiPriority w:val="99"/>
    <w:unhideWhenUsed/>
    <w:qFormat/>
    <w:rsid w:val="00780D5D"/>
    <w:pPr>
      <w:keepLines/>
      <w:spacing w:before="480" w:after="0" w:line="276" w:lineRule="auto"/>
      <w:outlineLvl w:val="9"/>
    </w:pPr>
    <w:rPr>
      <w:color w:val="365F91"/>
      <w:kern w:val="0"/>
      <w:sz w:val="28"/>
      <w:szCs w:val="28"/>
    </w:rPr>
  </w:style>
  <w:style w:type="paragraph" w:styleId="31">
    <w:name w:val="toc 3"/>
    <w:basedOn w:val="a0"/>
    <w:next w:val="a0"/>
    <w:autoRedefine/>
    <w:uiPriority w:val="39"/>
    <w:rsid w:val="00C53FCF"/>
    <w:pPr>
      <w:ind w:left="482"/>
    </w:pPr>
    <w:rPr>
      <w:sz w:val="26"/>
    </w:rPr>
  </w:style>
  <w:style w:type="paragraph" w:styleId="11">
    <w:name w:val="toc 1"/>
    <w:basedOn w:val="a0"/>
    <w:next w:val="a0"/>
    <w:autoRedefine/>
    <w:uiPriority w:val="39"/>
    <w:rsid w:val="006568B2"/>
    <w:rPr>
      <w:sz w:val="28"/>
    </w:rPr>
  </w:style>
  <w:style w:type="character" w:styleId="af4">
    <w:name w:val="Emphasis"/>
    <w:uiPriority w:val="20"/>
    <w:qFormat/>
    <w:rsid w:val="00A72156"/>
    <w:rPr>
      <w:i/>
      <w:iCs/>
    </w:rPr>
  </w:style>
  <w:style w:type="paragraph" w:customStyle="1" w:styleId="CharChar">
    <w:name w:val="Char Char"/>
    <w:basedOn w:val="a0"/>
    <w:autoRedefine/>
    <w:rsid w:val="00E46EBF"/>
    <w:pPr>
      <w:spacing w:after="160" w:line="240" w:lineRule="exact"/>
    </w:pPr>
    <w:rPr>
      <w:sz w:val="28"/>
      <w:szCs w:val="28"/>
      <w:lang w:val="en-US" w:eastAsia="en-US"/>
    </w:rPr>
  </w:style>
  <w:style w:type="paragraph" w:customStyle="1" w:styleId="12">
    <w:name w:val="Знак1"/>
    <w:basedOn w:val="a0"/>
    <w:rsid w:val="00E21F38"/>
    <w:pPr>
      <w:spacing w:after="160" w:line="240" w:lineRule="exact"/>
      <w:jc w:val="both"/>
    </w:pPr>
    <w:rPr>
      <w:rFonts w:ascii="Verdana" w:hAnsi="Verdana" w:cs="Arial"/>
      <w:sz w:val="20"/>
      <w:szCs w:val="20"/>
      <w:lang w:val="en-US" w:eastAsia="en-US"/>
    </w:rPr>
  </w:style>
  <w:style w:type="paragraph" w:styleId="af5">
    <w:name w:val="No Spacing"/>
    <w:link w:val="af6"/>
    <w:uiPriority w:val="99"/>
    <w:qFormat/>
    <w:rsid w:val="00BE4868"/>
    <w:rPr>
      <w:rFonts w:ascii="Calibri" w:eastAsia="Calibri" w:hAnsi="Calibri"/>
      <w:sz w:val="22"/>
      <w:szCs w:val="22"/>
      <w:lang w:eastAsia="en-US"/>
    </w:rPr>
  </w:style>
  <w:style w:type="character" w:customStyle="1" w:styleId="af6">
    <w:name w:val="Без интервала Знак"/>
    <w:link w:val="af5"/>
    <w:uiPriority w:val="99"/>
    <w:locked/>
    <w:rsid w:val="008B7331"/>
    <w:rPr>
      <w:rFonts w:ascii="Calibri" w:eastAsia="Calibri" w:hAnsi="Calibri"/>
      <w:sz w:val="22"/>
      <w:szCs w:val="22"/>
      <w:lang w:eastAsia="en-US"/>
    </w:rPr>
  </w:style>
  <w:style w:type="paragraph" w:styleId="af7">
    <w:name w:val="Subtitle"/>
    <w:basedOn w:val="a0"/>
    <w:next w:val="a0"/>
    <w:link w:val="af8"/>
    <w:qFormat/>
    <w:rsid w:val="009C39B3"/>
    <w:pPr>
      <w:spacing w:after="60"/>
      <w:jc w:val="center"/>
      <w:outlineLvl w:val="1"/>
    </w:pPr>
    <w:rPr>
      <w:rFonts w:ascii="Cambria" w:hAnsi="Cambria"/>
    </w:rPr>
  </w:style>
  <w:style w:type="character" w:customStyle="1" w:styleId="af8">
    <w:name w:val="Подзаголовок Знак"/>
    <w:link w:val="af7"/>
    <w:rsid w:val="009C39B3"/>
    <w:rPr>
      <w:rFonts w:ascii="Cambria" w:eastAsia="Times New Roman" w:hAnsi="Cambria" w:cs="Times New Roman"/>
      <w:sz w:val="24"/>
      <w:szCs w:val="24"/>
    </w:rPr>
  </w:style>
  <w:style w:type="paragraph" w:styleId="af9">
    <w:name w:val="caption"/>
    <w:basedOn w:val="a0"/>
    <w:next w:val="a0"/>
    <w:uiPriority w:val="35"/>
    <w:unhideWhenUsed/>
    <w:qFormat/>
    <w:rsid w:val="002159BC"/>
    <w:rPr>
      <w:b/>
      <w:bCs/>
      <w:szCs w:val="20"/>
    </w:rPr>
  </w:style>
  <w:style w:type="paragraph" w:styleId="23">
    <w:name w:val="toc 2"/>
    <w:basedOn w:val="a0"/>
    <w:next w:val="a0"/>
    <w:autoRedefine/>
    <w:uiPriority w:val="39"/>
    <w:rsid w:val="00ED13FE"/>
    <w:pPr>
      <w:ind w:left="240"/>
    </w:pPr>
    <w:rPr>
      <w:sz w:val="28"/>
    </w:rPr>
  </w:style>
  <w:style w:type="paragraph" w:styleId="afa">
    <w:name w:val="table of figures"/>
    <w:basedOn w:val="a0"/>
    <w:next w:val="a0"/>
    <w:rsid w:val="008F7FBF"/>
  </w:style>
  <w:style w:type="paragraph" w:styleId="24">
    <w:name w:val="Body Text Indent 2"/>
    <w:basedOn w:val="a0"/>
    <w:link w:val="25"/>
    <w:uiPriority w:val="99"/>
    <w:rsid w:val="00D74C9A"/>
    <w:pPr>
      <w:spacing w:after="120" w:line="480" w:lineRule="auto"/>
      <w:ind w:left="283"/>
    </w:pPr>
  </w:style>
  <w:style w:type="character" w:customStyle="1" w:styleId="25">
    <w:name w:val="Основной текст с отступом 2 Знак"/>
    <w:link w:val="24"/>
    <w:uiPriority w:val="99"/>
    <w:rsid w:val="00D74C9A"/>
    <w:rPr>
      <w:sz w:val="24"/>
      <w:szCs w:val="24"/>
    </w:rPr>
  </w:style>
  <w:style w:type="paragraph" w:customStyle="1" w:styleId="ParaAttribute18">
    <w:name w:val="ParaAttribute18"/>
    <w:rsid w:val="006F73D1"/>
    <w:pPr>
      <w:ind w:firstLine="709"/>
      <w:jc w:val="center"/>
    </w:pPr>
    <w:rPr>
      <w:rFonts w:eastAsia="№Е"/>
    </w:rPr>
  </w:style>
  <w:style w:type="character" w:customStyle="1" w:styleId="CharAttribute2">
    <w:name w:val="CharAttribute2"/>
    <w:rsid w:val="006F73D1"/>
    <w:rPr>
      <w:rFonts w:ascii="Times New Roman" w:eastAsia="Times New Roman" w:hAnsi="Times New Roman" w:cs="Times New Roman" w:hint="default"/>
      <w:sz w:val="24"/>
    </w:rPr>
  </w:style>
  <w:style w:type="character" w:customStyle="1" w:styleId="afb">
    <w:name w:val="Гипертекстовая ссылка"/>
    <w:uiPriority w:val="99"/>
    <w:rsid w:val="006F73D1"/>
    <w:rPr>
      <w:color w:val="008000"/>
    </w:rPr>
  </w:style>
  <w:style w:type="character" w:customStyle="1" w:styleId="afc">
    <w:name w:val="Выдел текст"/>
    <w:rsid w:val="006F73D1"/>
    <w:rPr>
      <w:rFonts w:ascii="Arial" w:hAnsi="Arial"/>
      <w:b/>
      <w:i/>
      <w:noProof w:val="0"/>
      <w:sz w:val="18"/>
      <w:lang w:val="ru-RU"/>
    </w:rPr>
  </w:style>
  <w:style w:type="paragraph" w:customStyle="1" w:styleId="ConsPlusCell">
    <w:name w:val="ConsPlusCell"/>
    <w:rsid w:val="006F73D1"/>
    <w:pPr>
      <w:widowControl w:val="0"/>
      <w:autoSpaceDE w:val="0"/>
      <w:autoSpaceDN w:val="0"/>
      <w:adjustRightInd w:val="0"/>
    </w:pPr>
    <w:rPr>
      <w:rFonts w:ascii="Arial" w:hAnsi="Arial" w:cs="Arial"/>
    </w:rPr>
  </w:style>
  <w:style w:type="paragraph" w:styleId="afd">
    <w:name w:val="Normal (Web)"/>
    <w:basedOn w:val="a0"/>
    <w:uiPriority w:val="99"/>
    <w:unhideWhenUsed/>
    <w:rsid w:val="00AD3421"/>
    <w:pPr>
      <w:spacing w:before="100" w:beforeAutospacing="1" w:after="100" w:afterAutospacing="1"/>
    </w:pPr>
  </w:style>
  <w:style w:type="paragraph" w:customStyle="1" w:styleId="ConsPlusTitle">
    <w:name w:val="ConsPlusTitle"/>
    <w:rsid w:val="00AD3421"/>
    <w:pPr>
      <w:widowControl w:val="0"/>
      <w:autoSpaceDE w:val="0"/>
      <w:autoSpaceDN w:val="0"/>
      <w:adjustRightInd w:val="0"/>
    </w:pPr>
    <w:rPr>
      <w:rFonts w:ascii="Arial" w:hAnsi="Arial" w:cs="Arial"/>
      <w:b/>
      <w:bCs/>
    </w:rPr>
  </w:style>
  <w:style w:type="paragraph" w:customStyle="1" w:styleId="120">
    <w:name w:val="Знак12"/>
    <w:basedOn w:val="a0"/>
    <w:rsid w:val="00AD3421"/>
    <w:pPr>
      <w:spacing w:after="160" w:line="240" w:lineRule="exact"/>
      <w:jc w:val="both"/>
    </w:pPr>
    <w:rPr>
      <w:rFonts w:ascii="Verdana" w:hAnsi="Verdana" w:cs="Arial"/>
      <w:sz w:val="20"/>
      <w:szCs w:val="20"/>
      <w:lang w:val="en-US" w:eastAsia="en-US"/>
    </w:rPr>
  </w:style>
  <w:style w:type="paragraph" w:styleId="afe">
    <w:name w:val="List Paragraph"/>
    <w:aliases w:val="it_List1,Bullet List,FooterText,numbered,Paragraphe de liste1,lp1,Содержание. 2 уровень,Мой стиль!,Use Case List Paragraph,Маркер"/>
    <w:basedOn w:val="a0"/>
    <w:link w:val="aff"/>
    <w:uiPriority w:val="34"/>
    <w:qFormat/>
    <w:rsid w:val="00AD3421"/>
    <w:pPr>
      <w:spacing w:after="200" w:line="276" w:lineRule="auto"/>
      <w:ind w:left="720"/>
      <w:contextualSpacing/>
    </w:pPr>
    <w:rPr>
      <w:rFonts w:ascii="Calibri" w:eastAsia="Calibri" w:hAnsi="Calibri"/>
      <w:sz w:val="22"/>
      <w:szCs w:val="22"/>
      <w:lang w:eastAsia="en-US"/>
    </w:rPr>
  </w:style>
  <w:style w:type="paragraph" w:styleId="aff0">
    <w:name w:val="footnote text"/>
    <w:aliases w:val="Table_Footnote_last,Текст сноски-FN,Oaeno niinee-FN,Oaeno niinee Ciae,Текст сноски Знак Знак,Текст сноски Знак Знак Знак,F1,Footnote Text Char Знак Знак,Footnote Text Char Знак,Текст сноски1,Текст сноски-FN1,Текст сноски Знак2,Style 7,ft,f"/>
    <w:basedOn w:val="a0"/>
    <w:link w:val="aff1"/>
    <w:uiPriority w:val="99"/>
    <w:qFormat/>
    <w:rsid w:val="00090310"/>
    <w:rPr>
      <w:sz w:val="20"/>
      <w:szCs w:val="20"/>
    </w:rPr>
  </w:style>
  <w:style w:type="character" w:customStyle="1" w:styleId="aff1">
    <w:name w:val="Текст сноски Знак"/>
    <w:aliases w:val="Table_Footnote_last Знак,Текст сноски-FN Знак,Oaeno niinee-FN Знак,Oaeno niinee Ciae Знак,Текст сноски Знак Знак Знак1,Текст сноски Знак Знак Знак Знак,F1 Знак,Footnote Text Char Знак Знак Знак,Footnote Text Char Знак Знак1,ft Знак"/>
    <w:basedOn w:val="a1"/>
    <w:link w:val="aff0"/>
    <w:uiPriority w:val="99"/>
    <w:qFormat/>
    <w:rsid w:val="00090310"/>
  </w:style>
  <w:style w:type="character" w:styleId="aff2">
    <w:name w:val="footnote reference"/>
    <w:aliases w:val="Знак сноски-FN,Ciae niinee-FN,Знак сноски 1,fr,Used by Word for Help footnote symbols,Referencia nota al pie,Ciae niinee 1,Ссылка на сноску 45,Footnote Reference Number,анкета сноска,16 Point,Superscript 6 Point,Footnote Reference_LVL6"/>
    <w:uiPriority w:val="99"/>
    <w:qFormat/>
    <w:rsid w:val="00090310"/>
    <w:rPr>
      <w:vertAlign w:val="superscript"/>
    </w:rPr>
  </w:style>
  <w:style w:type="character" w:customStyle="1" w:styleId="FontStyle36">
    <w:name w:val="Font Style36"/>
    <w:rsid w:val="00B35EAA"/>
    <w:rPr>
      <w:rFonts w:ascii="Times New Roman" w:hAnsi="Times New Roman" w:cs="Times New Roman"/>
      <w:sz w:val="26"/>
      <w:szCs w:val="26"/>
    </w:rPr>
  </w:style>
  <w:style w:type="paragraph" w:customStyle="1" w:styleId="Style12">
    <w:name w:val="Style12"/>
    <w:basedOn w:val="a0"/>
    <w:rsid w:val="005F5AEA"/>
    <w:pPr>
      <w:widowControl w:val="0"/>
      <w:autoSpaceDE w:val="0"/>
      <w:autoSpaceDN w:val="0"/>
      <w:adjustRightInd w:val="0"/>
      <w:spacing w:line="324" w:lineRule="exact"/>
      <w:ind w:firstLine="720"/>
    </w:pPr>
  </w:style>
  <w:style w:type="paragraph" w:customStyle="1" w:styleId="aff3">
    <w:name w:val="Стиль"/>
    <w:basedOn w:val="a0"/>
    <w:next w:val="afd"/>
    <w:rsid w:val="005F5AEA"/>
    <w:pPr>
      <w:spacing w:before="100" w:beforeAutospacing="1" w:after="100" w:afterAutospacing="1"/>
    </w:pPr>
    <w:rPr>
      <w:sz w:val="25"/>
      <w:szCs w:val="25"/>
    </w:rPr>
  </w:style>
  <w:style w:type="character" w:styleId="aff4">
    <w:name w:val="Strong"/>
    <w:uiPriority w:val="22"/>
    <w:qFormat/>
    <w:rsid w:val="005F5AEA"/>
    <w:rPr>
      <w:b/>
      <w:bCs/>
    </w:rPr>
  </w:style>
  <w:style w:type="table" w:customStyle="1" w:styleId="13">
    <w:name w:val="Сетка таблицы1"/>
    <w:basedOn w:val="a2"/>
    <w:next w:val="ae"/>
    <w:uiPriority w:val="59"/>
    <w:rsid w:val="00FA22A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5">
    <w:name w:val="FollowedHyperlink"/>
    <w:uiPriority w:val="99"/>
    <w:unhideWhenUsed/>
    <w:rsid w:val="00BC6A15"/>
    <w:rPr>
      <w:color w:val="800080"/>
      <w:u w:val="single"/>
    </w:rPr>
  </w:style>
  <w:style w:type="paragraph" w:customStyle="1" w:styleId="aff6">
    <w:name w:val="Нормальный (таблица)"/>
    <w:basedOn w:val="a0"/>
    <w:next w:val="a0"/>
    <w:uiPriority w:val="99"/>
    <w:rsid w:val="00684BAA"/>
    <w:pPr>
      <w:autoSpaceDE w:val="0"/>
      <w:autoSpaceDN w:val="0"/>
      <w:adjustRightInd w:val="0"/>
      <w:jc w:val="both"/>
    </w:pPr>
    <w:rPr>
      <w:rFonts w:ascii="Arial" w:eastAsia="Calibri" w:hAnsi="Arial" w:cs="Arial"/>
      <w:lang w:eastAsia="en-US"/>
    </w:rPr>
  </w:style>
  <w:style w:type="character" w:customStyle="1" w:styleId="FontStyle33">
    <w:name w:val="Font Style33"/>
    <w:rsid w:val="00565903"/>
    <w:rPr>
      <w:rFonts w:ascii="Times New Roman" w:hAnsi="Times New Roman" w:cs="Times New Roman"/>
      <w:sz w:val="26"/>
      <w:szCs w:val="26"/>
    </w:rPr>
  </w:style>
  <w:style w:type="paragraph" w:customStyle="1" w:styleId="32">
    <w:name w:val="Мой заголовок 3"/>
    <w:basedOn w:val="3"/>
    <w:next w:val="3"/>
    <w:qFormat/>
    <w:rsid w:val="008D7581"/>
  </w:style>
  <w:style w:type="character" w:customStyle="1" w:styleId="FontStyle14">
    <w:name w:val="Font Style14"/>
    <w:rsid w:val="00247112"/>
    <w:rPr>
      <w:rFonts w:ascii="Times New Roman" w:hAnsi="Times New Roman" w:cs="Times New Roman"/>
      <w:sz w:val="26"/>
      <w:szCs w:val="26"/>
    </w:rPr>
  </w:style>
  <w:style w:type="paragraph" w:customStyle="1" w:styleId="aff7">
    <w:name w:val="Мой Обычный"/>
    <w:basedOn w:val="a0"/>
    <w:link w:val="aff8"/>
    <w:autoRedefine/>
    <w:qFormat/>
    <w:rsid w:val="001D31BA"/>
    <w:rPr>
      <w:rFonts w:eastAsia="Calibri"/>
      <w:lang w:eastAsia="en-US"/>
    </w:rPr>
  </w:style>
  <w:style w:type="character" w:customStyle="1" w:styleId="aff8">
    <w:name w:val="Мой Обычный Знак"/>
    <w:link w:val="aff7"/>
    <w:rsid w:val="001D31BA"/>
    <w:rPr>
      <w:rFonts w:eastAsia="Calibri"/>
      <w:sz w:val="24"/>
      <w:szCs w:val="24"/>
      <w:lang w:eastAsia="en-US"/>
    </w:rPr>
  </w:style>
  <w:style w:type="paragraph" w:styleId="aff9">
    <w:name w:val="Plain Text"/>
    <w:basedOn w:val="a0"/>
    <w:link w:val="affa"/>
    <w:uiPriority w:val="99"/>
    <w:rsid w:val="00D01E42"/>
    <w:rPr>
      <w:rFonts w:ascii="Courier New" w:hAnsi="Courier New"/>
      <w:sz w:val="20"/>
      <w:szCs w:val="20"/>
    </w:rPr>
  </w:style>
  <w:style w:type="character" w:customStyle="1" w:styleId="affa">
    <w:name w:val="Текст Знак"/>
    <w:link w:val="aff9"/>
    <w:uiPriority w:val="99"/>
    <w:rsid w:val="00D01E42"/>
    <w:rPr>
      <w:rFonts w:ascii="Courier New" w:hAnsi="Courier New"/>
    </w:rPr>
  </w:style>
  <w:style w:type="paragraph" w:styleId="26">
    <w:name w:val="Quote"/>
    <w:basedOn w:val="a0"/>
    <w:next w:val="a0"/>
    <w:link w:val="27"/>
    <w:uiPriority w:val="29"/>
    <w:qFormat/>
    <w:rsid w:val="00E119F5"/>
    <w:pPr>
      <w:spacing w:after="200" w:line="276" w:lineRule="auto"/>
    </w:pPr>
    <w:rPr>
      <w:rFonts w:ascii="Calibri" w:eastAsia="Calibri" w:hAnsi="Calibri"/>
      <w:i/>
      <w:iCs/>
      <w:color w:val="000000"/>
      <w:sz w:val="22"/>
      <w:szCs w:val="22"/>
      <w:lang w:eastAsia="en-US"/>
    </w:rPr>
  </w:style>
  <w:style w:type="character" w:customStyle="1" w:styleId="27">
    <w:name w:val="Цитата 2 Знак"/>
    <w:link w:val="26"/>
    <w:uiPriority w:val="29"/>
    <w:rsid w:val="00E119F5"/>
    <w:rPr>
      <w:rFonts w:ascii="Calibri" w:eastAsia="Calibri" w:hAnsi="Calibri"/>
      <w:i/>
      <w:iCs/>
      <w:color w:val="000000"/>
      <w:sz w:val="22"/>
      <w:szCs w:val="22"/>
      <w:lang w:eastAsia="en-US"/>
    </w:rPr>
  </w:style>
  <w:style w:type="paragraph" w:customStyle="1" w:styleId="msonormalbullet2gif">
    <w:name w:val="msonormalbullet2.gif"/>
    <w:basedOn w:val="a0"/>
    <w:rsid w:val="00AF00A9"/>
    <w:pPr>
      <w:spacing w:before="100" w:beforeAutospacing="1" w:after="100" w:afterAutospacing="1"/>
    </w:pPr>
    <w:rPr>
      <w:rFonts w:eastAsia="Calibri"/>
    </w:rPr>
  </w:style>
  <w:style w:type="paragraph" w:customStyle="1" w:styleId="210">
    <w:name w:val="Список 21"/>
    <w:basedOn w:val="a0"/>
    <w:uiPriority w:val="99"/>
    <w:rsid w:val="00A22436"/>
    <w:pPr>
      <w:widowControl w:val="0"/>
      <w:suppressAutoHyphens/>
      <w:autoSpaceDE w:val="0"/>
      <w:autoSpaceDN w:val="0"/>
      <w:adjustRightInd w:val="0"/>
      <w:ind w:left="566" w:hanging="283"/>
      <w:jc w:val="both"/>
    </w:pPr>
    <w:rPr>
      <w:lang w:eastAsia="ar-SA"/>
    </w:rPr>
  </w:style>
  <w:style w:type="paragraph" w:customStyle="1" w:styleId="310">
    <w:name w:val="Список 31"/>
    <w:basedOn w:val="a0"/>
    <w:uiPriority w:val="99"/>
    <w:rsid w:val="00A22436"/>
    <w:pPr>
      <w:widowControl w:val="0"/>
      <w:suppressAutoHyphens/>
      <w:autoSpaceDE w:val="0"/>
      <w:autoSpaceDN w:val="0"/>
      <w:adjustRightInd w:val="0"/>
      <w:ind w:left="849" w:hanging="283"/>
      <w:jc w:val="both"/>
    </w:pPr>
    <w:rPr>
      <w:lang w:eastAsia="ar-SA"/>
    </w:rPr>
  </w:style>
  <w:style w:type="paragraph" w:styleId="affb">
    <w:name w:val="Title"/>
    <w:basedOn w:val="a0"/>
    <w:next w:val="a0"/>
    <w:link w:val="affc"/>
    <w:uiPriority w:val="99"/>
    <w:qFormat/>
    <w:rsid w:val="00A22436"/>
    <w:pPr>
      <w:widowControl w:val="0"/>
      <w:pBdr>
        <w:top w:val="single" w:sz="8" w:space="10" w:color="A7BFDE"/>
        <w:bottom w:val="single" w:sz="24" w:space="15" w:color="9BBB59"/>
      </w:pBdr>
      <w:autoSpaceDE w:val="0"/>
      <w:autoSpaceDN w:val="0"/>
      <w:adjustRightInd w:val="0"/>
      <w:jc w:val="center"/>
    </w:pPr>
    <w:rPr>
      <w:rFonts w:ascii="Cambria" w:hAnsi="Cambria"/>
      <w:i/>
      <w:iCs/>
      <w:color w:val="243F60"/>
      <w:sz w:val="60"/>
      <w:szCs w:val="60"/>
    </w:rPr>
  </w:style>
  <w:style w:type="character" w:customStyle="1" w:styleId="affc">
    <w:name w:val="Название Знак"/>
    <w:link w:val="affb"/>
    <w:uiPriority w:val="99"/>
    <w:rsid w:val="00A22436"/>
    <w:rPr>
      <w:rFonts w:ascii="Cambria" w:hAnsi="Cambria"/>
      <w:i/>
      <w:iCs/>
      <w:color w:val="243F60"/>
      <w:sz w:val="60"/>
      <w:szCs w:val="60"/>
    </w:rPr>
  </w:style>
  <w:style w:type="paragraph" w:styleId="affd">
    <w:name w:val="Intense Quote"/>
    <w:basedOn w:val="a0"/>
    <w:next w:val="a0"/>
    <w:link w:val="affe"/>
    <w:uiPriority w:val="99"/>
    <w:qFormat/>
    <w:rsid w:val="00A22436"/>
    <w:pPr>
      <w:widowControl w:val="0"/>
      <w:pBdr>
        <w:top w:val="single" w:sz="12" w:space="10" w:color="B8CCE4"/>
        <w:left w:val="single" w:sz="36" w:space="4" w:color="4F81BD"/>
        <w:bottom w:val="single" w:sz="24" w:space="10" w:color="9BBB59"/>
        <w:right w:val="single" w:sz="36" w:space="4" w:color="4F81BD"/>
      </w:pBdr>
      <w:shd w:val="clear" w:color="auto" w:fill="4F81BD"/>
      <w:autoSpaceDE w:val="0"/>
      <w:autoSpaceDN w:val="0"/>
      <w:adjustRightInd w:val="0"/>
      <w:spacing w:before="320" w:after="320" w:line="300" w:lineRule="auto"/>
      <w:ind w:left="1440" w:right="1440" w:firstLine="360"/>
      <w:jc w:val="both"/>
    </w:pPr>
    <w:rPr>
      <w:rFonts w:ascii="Cambria" w:hAnsi="Cambria"/>
      <w:i/>
      <w:iCs/>
      <w:color w:val="FFFFFF"/>
    </w:rPr>
  </w:style>
  <w:style w:type="character" w:customStyle="1" w:styleId="affe">
    <w:name w:val="Выделенная цитата Знак"/>
    <w:link w:val="affd"/>
    <w:uiPriority w:val="99"/>
    <w:rsid w:val="00A22436"/>
    <w:rPr>
      <w:rFonts w:ascii="Cambria" w:hAnsi="Cambria"/>
      <w:i/>
      <w:iCs/>
      <w:color w:val="FFFFFF"/>
      <w:sz w:val="24"/>
      <w:szCs w:val="24"/>
      <w:shd w:val="clear" w:color="auto" w:fill="4F81BD"/>
    </w:rPr>
  </w:style>
  <w:style w:type="character" w:styleId="afff">
    <w:name w:val="Subtle Emphasis"/>
    <w:uiPriority w:val="99"/>
    <w:qFormat/>
    <w:rsid w:val="00A22436"/>
    <w:rPr>
      <w:i/>
      <w:color w:val="5A5A5A"/>
    </w:rPr>
  </w:style>
  <w:style w:type="character" w:styleId="afff0">
    <w:name w:val="Intense Emphasis"/>
    <w:uiPriority w:val="99"/>
    <w:qFormat/>
    <w:rsid w:val="00A22436"/>
    <w:rPr>
      <w:b/>
      <w:i/>
      <w:color w:val="4F81BD"/>
      <w:sz w:val="22"/>
    </w:rPr>
  </w:style>
  <w:style w:type="character" w:styleId="afff1">
    <w:name w:val="Subtle Reference"/>
    <w:uiPriority w:val="99"/>
    <w:qFormat/>
    <w:rsid w:val="00A22436"/>
    <w:rPr>
      <w:color w:val="auto"/>
      <w:u w:val="single" w:color="9BBB59"/>
    </w:rPr>
  </w:style>
  <w:style w:type="character" w:styleId="afff2">
    <w:name w:val="Intense Reference"/>
    <w:uiPriority w:val="99"/>
    <w:qFormat/>
    <w:rsid w:val="00A22436"/>
    <w:rPr>
      <w:b/>
      <w:color w:val="76923C"/>
      <w:u w:val="single" w:color="9BBB59"/>
    </w:rPr>
  </w:style>
  <w:style w:type="character" w:styleId="afff3">
    <w:name w:val="Book Title"/>
    <w:uiPriority w:val="33"/>
    <w:qFormat/>
    <w:rsid w:val="00A22436"/>
    <w:rPr>
      <w:rFonts w:ascii="Cambria" w:hAnsi="Cambria"/>
      <w:b/>
      <w:i/>
      <w:color w:val="auto"/>
    </w:rPr>
  </w:style>
  <w:style w:type="paragraph" w:styleId="afff4">
    <w:name w:val="header"/>
    <w:basedOn w:val="a0"/>
    <w:link w:val="afff5"/>
    <w:uiPriority w:val="99"/>
    <w:rsid w:val="00A22436"/>
    <w:pPr>
      <w:widowControl w:val="0"/>
      <w:tabs>
        <w:tab w:val="center" w:pos="4677"/>
        <w:tab w:val="right" w:pos="9355"/>
      </w:tabs>
      <w:autoSpaceDE w:val="0"/>
      <w:autoSpaceDN w:val="0"/>
      <w:adjustRightInd w:val="0"/>
      <w:ind w:firstLine="360"/>
      <w:jc w:val="both"/>
    </w:pPr>
    <w:rPr>
      <w:sz w:val="26"/>
      <w:szCs w:val="26"/>
    </w:rPr>
  </w:style>
  <w:style w:type="character" w:customStyle="1" w:styleId="afff5">
    <w:name w:val="Верхний колонтитул Знак"/>
    <w:link w:val="afff4"/>
    <w:uiPriority w:val="99"/>
    <w:rsid w:val="00A22436"/>
    <w:rPr>
      <w:sz w:val="26"/>
      <w:szCs w:val="26"/>
    </w:rPr>
  </w:style>
  <w:style w:type="paragraph" w:styleId="afff6">
    <w:name w:val="Body Text"/>
    <w:aliases w:val="Основной текст1,Основной текст Знак Знак,bt"/>
    <w:basedOn w:val="a0"/>
    <w:link w:val="afff7"/>
    <w:rsid w:val="00A22436"/>
    <w:pPr>
      <w:spacing w:after="120"/>
    </w:pPr>
  </w:style>
  <w:style w:type="character" w:customStyle="1" w:styleId="afff7">
    <w:name w:val="Основной текст Знак"/>
    <w:aliases w:val="Основной текст1 Знак1,Основной текст Знак Знак Знак1,bt Знак1"/>
    <w:link w:val="afff6"/>
    <w:rsid w:val="00A22436"/>
    <w:rPr>
      <w:sz w:val="24"/>
      <w:szCs w:val="24"/>
    </w:rPr>
  </w:style>
  <w:style w:type="paragraph" w:customStyle="1" w:styleId="afff8">
    <w:name w:val="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afff9">
    <w:name w:val="Знак Знак Знак Знак Знак Знак"/>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4">
    <w:name w:val="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rvps698610">
    <w:name w:val="rvps698610"/>
    <w:basedOn w:val="a0"/>
    <w:uiPriority w:val="99"/>
    <w:rsid w:val="00A22436"/>
    <w:pPr>
      <w:spacing w:after="150"/>
      <w:ind w:right="300"/>
    </w:pPr>
  </w:style>
  <w:style w:type="character" w:customStyle="1" w:styleId="15">
    <w:name w:val="Основной текст Знак1"/>
    <w:aliases w:val="Основной текст1 Знак,Основной текст Знак Знак Знак,bt Знак"/>
    <w:uiPriority w:val="99"/>
    <w:locked/>
    <w:rsid w:val="00A22436"/>
    <w:rPr>
      <w:rFonts w:ascii="Times New Roman" w:hAnsi="Times New Roman"/>
      <w:sz w:val="24"/>
      <w:lang w:eastAsia="ru-RU"/>
    </w:rPr>
  </w:style>
  <w:style w:type="paragraph" w:customStyle="1" w:styleId="16">
    <w:name w:val="Абзац списка1"/>
    <w:basedOn w:val="a0"/>
    <w:uiPriority w:val="99"/>
    <w:rsid w:val="00A22436"/>
    <w:pPr>
      <w:suppressAutoHyphens/>
      <w:ind w:left="720"/>
      <w:contextualSpacing/>
    </w:pPr>
    <w:rPr>
      <w:kern w:val="2"/>
    </w:rPr>
  </w:style>
  <w:style w:type="paragraph" w:customStyle="1" w:styleId="17">
    <w:name w:val="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customStyle="1" w:styleId="18">
    <w:name w:val="Знак Знак Знак Знак Знак Знак1"/>
    <w:basedOn w:val="a0"/>
    <w:uiPriority w:val="99"/>
    <w:rsid w:val="00A22436"/>
    <w:pPr>
      <w:tabs>
        <w:tab w:val="num" w:pos="360"/>
      </w:tabs>
      <w:spacing w:after="160" w:line="240" w:lineRule="exact"/>
    </w:pPr>
    <w:rPr>
      <w:rFonts w:ascii="Verdana" w:hAnsi="Verdana" w:cs="Verdana"/>
      <w:sz w:val="20"/>
      <w:szCs w:val="20"/>
      <w:lang w:val="en-US" w:eastAsia="en-US"/>
    </w:rPr>
  </w:style>
  <w:style w:type="paragraph" w:styleId="afffa">
    <w:name w:val="Document Map"/>
    <w:basedOn w:val="a0"/>
    <w:link w:val="afffb"/>
    <w:uiPriority w:val="99"/>
    <w:unhideWhenUsed/>
    <w:rsid w:val="00A22436"/>
    <w:pPr>
      <w:widowControl w:val="0"/>
      <w:autoSpaceDE w:val="0"/>
      <w:autoSpaceDN w:val="0"/>
      <w:adjustRightInd w:val="0"/>
      <w:ind w:firstLine="360"/>
      <w:jc w:val="both"/>
    </w:pPr>
    <w:rPr>
      <w:rFonts w:ascii="Tahoma" w:hAnsi="Tahoma" w:cs="Tahoma"/>
      <w:sz w:val="16"/>
      <w:szCs w:val="16"/>
      <w:lang w:eastAsia="en-US"/>
    </w:rPr>
  </w:style>
  <w:style w:type="character" w:customStyle="1" w:styleId="afffb">
    <w:name w:val="Схема документа Знак"/>
    <w:link w:val="afffa"/>
    <w:uiPriority w:val="99"/>
    <w:rsid w:val="00A22436"/>
    <w:rPr>
      <w:rFonts w:ascii="Tahoma" w:hAnsi="Tahoma" w:cs="Tahoma"/>
      <w:sz w:val="16"/>
      <w:szCs w:val="16"/>
      <w:lang w:eastAsia="en-US"/>
    </w:rPr>
  </w:style>
  <w:style w:type="character" w:customStyle="1" w:styleId="afffc">
    <w:name w:val="Сравнение редакций. Добавленный фрагмент"/>
    <w:uiPriority w:val="99"/>
    <w:rsid w:val="00A57885"/>
    <w:rPr>
      <w:color w:val="000000"/>
      <w:shd w:val="clear" w:color="auto" w:fill="C1D7FF"/>
    </w:rPr>
  </w:style>
  <w:style w:type="character" w:customStyle="1" w:styleId="19">
    <w:name w:val="Основной шрифт абзаца1"/>
    <w:rsid w:val="00274A6F"/>
  </w:style>
  <w:style w:type="character" w:customStyle="1" w:styleId="41">
    <w:name w:val="Основной шрифт абзаца4"/>
    <w:rsid w:val="00274A6F"/>
  </w:style>
  <w:style w:type="paragraph" w:customStyle="1" w:styleId="Style5">
    <w:name w:val="Style5"/>
    <w:basedOn w:val="a0"/>
    <w:uiPriority w:val="99"/>
    <w:rsid w:val="00F54610"/>
    <w:pPr>
      <w:widowControl w:val="0"/>
      <w:autoSpaceDE w:val="0"/>
      <w:autoSpaceDN w:val="0"/>
      <w:adjustRightInd w:val="0"/>
      <w:spacing w:line="324" w:lineRule="exact"/>
      <w:ind w:firstLine="986"/>
      <w:jc w:val="both"/>
    </w:pPr>
  </w:style>
  <w:style w:type="character" w:customStyle="1" w:styleId="28">
    <w:name w:val="Основной текст (2)_"/>
    <w:link w:val="29"/>
    <w:rsid w:val="00AB1411"/>
    <w:rPr>
      <w:sz w:val="28"/>
      <w:szCs w:val="28"/>
      <w:shd w:val="clear" w:color="auto" w:fill="FFFFFF"/>
    </w:rPr>
  </w:style>
  <w:style w:type="paragraph" w:customStyle="1" w:styleId="29">
    <w:name w:val="Основной текст (2)"/>
    <w:basedOn w:val="a0"/>
    <w:link w:val="28"/>
    <w:rsid w:val="00AB1411"/>
    <w:pPr>
      <w:widowControl w:val="0"/>
      <w:shd w:val="clear" w:color="auto" w:fill="FFFFFF"/>
      <w:spacing w:line="317" w:lineRule="exact"/>
      <w:jc w:val="both"/>
    </w:pPr>
    <w:rPr>
      <w:sz w:val="28"/>
      <w:szCs w:val="28"/>
    </w:rPr>
  </w:style>
  <w:style w:type="character" w:customStyle="1" w:styleId="afffd">
    <w:name w:val="Подпись к картинке_"/>
    <w:link w:val="afffe"/>
    <w:rsid w:val="00EB2348"/>
    <w:rPr>
      <w:shd w:val="clear" w:color="auto" w:fill="FFFFFF"/>
    </w:rPr>
  </w:style>
  <w:style w:type="paragraph" w:customStyle="1" w:styleId="afffe">
    <w:name w:val="Подпись к картинке"/>
    <w:basedOn w:val="a0"/>
    <w:link w:val="afffd"/>
    <w:rsid w:val="00EB2348"/>
    <w:pPr>
      <w:widowControl w:val="0"/>
      <w:shd w:val="clear" w:color="auto" w:fill="FFFFFF"/>
      <w:spacing w:before="180" w:line="274" w:lineRule="exact"/>
      <w:jc w:val="both"/>
    </w:pPr>
    <w:rPr>
      <w:sz w:val="20"/>
      <w:szCs w:val="20"/>
    </w:rPr>
  </w:style>
  <w:style w:type="paragraph" w:styleId="affff">
    <w:name w:val="Body Text Indent"/>
    <w:basedOn w:val="a0"/>
    <w:link w:val="affff0"/>
    <w:rsid w:val="004F5939"/>
    <w:pPr>
      <w:ind w:firstLine="720"/>
      <w:jc w:val="both"/>
    </w:pPr>
    <w:rPr>
      <w:sz w:val="28"/>
      <w:szCs w:val="20"/>
    </w:rPr>
  </w:style>
  <w:style w:type="character" w:customStyle="1" w:styleId="affff0">
    <w:name w:val="Основной текст с отступом Знак"/>
    <w:link w:val="affff"/>
    <w:rsid w:val="004F5939"/>
    <w:rPr>
      <w:sz w:val="28"/>
    </w:rPr>
  </w:style>
  <w:style w:type="paragraph" w:customStyle="1" w:styleId="affff1">
    <w:name w:val="Знак"/>
    <w:basedOn w:val="a0"/>
    <w:rsid w:val="00604433"/>
    <w:pPr>
      <w:spacing w:before="100" w:beforeAutospacing="1" w:after="100" w:afterAutospacing="1"/>
    </w:pPr>
    <w:rPr>
      <w:rFonts w:ascii="Tahoma" w:hAnsi="Tahoma"/>
      <w:sz w:val="20"/>
      <w:szCs w:val="20"/>
      <w:lang w:val="en-US" w:eastAsia="en-US"/>
    </w:rPr>
  </w:style>
  <w:style w:type="character" w:customStyle="1" w:styleId="affff2">
    <w:name w:val="Основной текст_"/>
    <w:link w:val="51"/>
    <w:rsid w:val="005C67D0"/>
    <w:rPr>
      <w:sz w:val="22"/>
      <w:szCs w:val="22"/>
      <w:shd w:val="clear" w:color="auto" w:fill="FFFFFF"/>
    </w:rPr>
  </w:style>
  <w:style w:type="paragraph" w:customStyle="1" w:styleId="51">
    <w:name w:val="Основной текст5"/>
    <w:basedOn w:val="a0"/>
    <w:link w:val="affff2"/>
    <w:rsid w:val="005C67D0"/>
    <w:pPr>
      <w:widowControl w:val="0"/>
      <w:shd w:val="clear" w:color="auto" w:fill="FFFFFF"/>
      <w:spacing w:line="298" w:lineRule="exact"/>
    </w:pPr>
    <w:rPr>
      <w:sz w:val="22"/>
      <w:szCs w:val="22"/>
    </w:rPr>
  </w:style>
  <w:style w:type="character" w:customStyle="1" w:styleId="dib">
    <w:name w:val="dib"/>
    <w:rsid w:val="00913607"/>
  </w:style>
  <w:style w:type="paragraph" w:customStyle="1" w:styleId="affff3">
    <w:name w:val="Заголовок статьи"/>
    <w:basedOn w:val="a0"/>
    <w:next w:val="a0"/>
    <w:uiPriority w:val="99"/>
    <w:rsid w:val="00B43675"/>
    <w:pPr>
      <w:autoSpaceDE w:val="0"/>
      <w:autoSpaceDN w:val="0"/>
      <w:adjustRightInd w:val="0"/>
      <w:ind w:left="1612" w:hanging="892"/>
      <w:jc w:val="both"/>
    </w:pPr>
    <w:rPr>
      <w:rFonts w:ascii="Arial" w:eastAsia="Calibri" w:hAnsi="Arial" w:cs="Arial"/>
      <w:lang w:eastAsia="en-US"/>
    </w:rPr>
  </w:style>
  <w:style w:type="character" w:customStyle="1" w:styleId="ConsPlusNormal0">
    <w:name w:val="ConsPlusNormal Знак"/>
    <w:link w:val="ConsPlusNormal"/>
    <w:locked/>
    <w:rsid w:val="00236FC7"/>
    <w:rPr>
      <w:rFonts w:ascii="Arial" w:hAnsi="Arial" w:cs="Arial"/>
    </w:rPr>
  </w:style>
  <w:style w:type="paragraph" w:customStyle="1" w:styleId="formattext">
    <w:name w:val="formattext"/>
    <w:basedOn w:val="a0"/>
    <w:rsid w:val="00740CD0"/>
    <w:pPr>
      <w:spacing w:before="100" w:beforeAutospacing="1" w:after="100" w:afterAutospacing="1"/>
    </w:pPr>
  </w:style>
  <w:style w:type="paragraph" w:styleId="a">
    <w:name w:val="List Bullet"/>
    <w:basedOn w:val="a0"/>
    <w:uiPriority w:val="99"/>
    <w:unhideWhenUsed/>
    <w:rsid w:val="00740CD0"/>
    <w:pPr>
      <w:numPr>
        <w:numId w:val="3"/>
      </w:numPr>
      <w:tabs>
        <w:tab w:val="clear" w:pos="360"/>
      </w:tabs>
      <w:spacing w:after="160" w:line="259" w:lineRule="auto"/>
      <w:ind w:left="1571"/>
      <w:contextualSpacing/>
    </w:pPr>
    <w:rPr>
      <w:rFonts w:ascii="Calibri" w:eastAsia="Calibri" w:hAnsi="Calibri"/>
      <w:sz w:val="22"/>
      <w:szCs w:val="22"/>
      <w:lang w:eastAsia="en-US"/>
    </w:rPr>
  </w:style>
  <w:style w:type="paragraph" w:customStyle="1" w:styleId="rtejustify">
    <w:name w:val="rtejustify"/>
    <w:basedOn w:val="a0"/>
    <w:rsid w:val="00740CD0"/>
    <w:pPr>
      <w:spacing w:before="100" w:beforeAutospacing="1" w:after="100" w:afterAutospacing="1"/>
    </w:pPr>
  </w:style>
  <w:style w:type="paragraph" w:customStyle="1" w:styleId="Default">
    <w:name w:val="Default"/>
    <w:rsid w:val="00740CD0"/>
    <w:pPr>
      <w:autoSpaceDE w:val="0"/>
      <w:autoSpaceDN w:val="0"/>
      <w:adjustRightInd w:val="0"/>
    </w:pPr>
    <w:rPr>
      <w:rFonts w:eastAsia="Calibri"/>
      <w:color w:val="000000"/>
      <w:sz w:val="24"/>
      <w:szCs w:val="24"/>
      <w:lang w:eastAsia="en-US"/>
    </w:rPr>
  </w:style>
  <w:style w:type="paragraph" w:customStyle="1" w:styleId="affff4">
    <w:name w:val="Подзаголовок для информации об изменениях"/>
    <w:basedOn w:val="a0"/>
    <w:next w:val="a0"/>
    <w:uiPriority w:val="99"/>
    <w:rsid w:val="00AC4F64"/>
    <w:pPr>
      <w:autoSpaceDE w:val="0"/>
      <w:autoSpaceDN w:val="0"/>
      <w:adjustRightInd w:val="0"/>
      <w:ind w:firstLine="720"/>
      <w:jc w:val="both"/>
    </w:pPr>
    <w:rPr>
      <w:rFonts w:ascii="Arial" w:eastAsia="Calibri" w:hAnsi="Arial" w:cs="Arial"/>
      <w:b/>
      <w:bCs/>
      <w:color w:val="353842"/>
      <w:sz w:val="18"/>
      <w:szCs w:val="18"/>
      <w:lang w:eastAsia="en-US"/>
    </w:rPr>
  </w:style>
  <w:style w:type="paragraph" w:customStyle="1" w:styleId="110">
    <w:name w:val="Знак11"/>
    <w:basedOn w:val="a0"/>
    <w:rsid w:val="00A05794"/>
    <w:pPr>
      <w:spacing w:after="160" w:line="240" w:lineRule="exact"/>
      <w:jc w:val="both"/>
    </w:pPr>
    <w:rPr>
      <w:rFonts w:ascii="Verdana" w:hAnsi="Verdana" w:cs="Arial"/>
      <w:sz w:val="20"/>
      <w:szCs w:val="20"/>
      <w:lang w:val="en-US" w:eastAsia="en-US"/>
    </w:rPr>
  </w:style>
  <w:style w:type="paragraph" w:styleId="affff5">
    <w:name w:val="Revision"/>
    <w:hidden/>
    <w:uiPriority w:val="99"/>
    <w:semiHidden/>
    <w:rsid w:val="00A05794"/>
    <w:rPr>
      <w:rFonts w:ascii="Calibri" w:eastAsia="Calibri" w:hAnsi="Calibri"/>
      <w:sz w:val="22"/>
      <w:szCs w:val="22"/>
      <w:lang w:eastAsia="en-US"/>
    </w:rPr>
  </w:style>
  <w:style w:type="paragraph" w:customStyle="1" w:styleId="42">
    <w:name w:val="Основной текст4"/>
    <w:basedOn w:val="a0"/>
    <w:rsid w:val="00A05794"/>
    <w:pPr>
      <w:widowControl w:val="0"/>
      <w:shd w:val="clear" w:color="auto" w:fill="FFFFFF"/>
      <w:spacing w:line="298" w:lineRule="exact"/>
    </w:pPr>
    <w:rPr>
      <w:color w:val="000000"/>
    </w:rPr>
  </w:style>
  <w:style w:type="character" w:customStyle="1" w:styleId="pre">
    <w:name w:val="pre"/>
    <w:rsid w:val="00053F14"/>
  </w:style>
  <w:style w:type="paragraph" w:customStyle="1" w:styleId="ConsNonformat">
    <w:name w:val="ConsNonformat"/>
    <w:rsid w:val="006C78B5"/>
    <w:pPr>
      <w:widowControl w:val="0"/>
      <w:ind w:right="19772"/>
    </w:pPr>
    <w:rPr>
      <w:rFonts w:ascii="Courier New" w:hAnsi="Courier New"/>
      <w:snapToGrid w:val="0"/>
      <w:sz w:val="32"/>
    </w:rPr>
  </w:style>
  <w:style w:type="character" w:customStyle="1" w:styleId="aff">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
    <w:link w:val="afe"/>
    <w:uiPriority w:val="34"/>
    <w:qFormat/>
    <w:locked/>
    <w:rsid w:val="00356703"/>
    <w:rPr>
      <w:rFonts w:ascii="Calibri" w:eastAsia="Calibri" w:hAnsi="Calibri"/>
      <w:sz w:val="22"/>
      <w:szCs w:val="22"/>
      <w:lang w:eastAsia="en-US"/>
    </w:rPr>
  </w:style>
  <w:style w:type="character" w:customStyle="1" w:styleId="text-break">
    <w:name w:val="text-break"/>
    <w:basedOn w:val="a1"/>
    <w:rsid w:val="00C95E92"/>
  </w:style>
  <w:style w:type="paragraph" w:customStyle="1" w:styleId="121">
    <w:name w:val="Абзац списка12"/>
    <w:basedOn w:val="a0"/>
    <w:rsid w:val="00853345"/>
    <w:pPr>
      <w:ind w:left="720"/>
    </w:pPr>
  </w:style>
  <w:style w:type="numbering" w:customStyle="1" w:styleId="1a">
    <w:name w:val="Нет списка1"/>
    <w:next w:val="a3"/>
    <w:uiPriority w:val="99"/>
    <w:semiHidden/>
    <w:unhideWhenUsed/>
    <w:rsid w:val="00F23A5C"/>
  </w:style>
  <w:style w:type="character" w:customStyle="1" w:styleId="mg-snippettext1">
    <w:name w:val="mg-snippet__text1"/>
    <w:basedOn w:val="a1"/>
    <w:rsid w:val="00040D23"/>
  </w:style>
  <w:style w:type="character" w:customStyle="1" w:styleId="cardmaininfocontent">
    <w:name w:val="cardmaininfo__content"/>
    <w:basedOn w:val="a1"/>
    <w:rsid w:val="006519AC"/>
  </w:style>
  <w:style w:type="character" w:customStyle="1" w:styleId="sectioninfo">
    <w:name w:val="section__info"/>
    <w:basedOn w:val="a1"/>
    <w:rsid w:val="006519AC"/>
  </w:style>
  <w:style w:type="paragraph" w:styleId="33">
    <w:name w:val="Body Text Indent 3"/>
    <w:basedOn w:val="a0"/>
    <w:link w:val="34"/>
    <w:rsid w:val="00EC082E"/>
    <w:pPr>
      <w:spacing w:after="120"/>
      <w:ind w:left="283"/>
    </w:pPr>
    <w:rPr>
      <w:sz w:val="16"/>
      <w:szCs w:val="16"/>
    </w:rPr>
  </w:style>
  <w:style w:type="character" w:customStyle="1" w:styleId="34">
    <w:name w:val="Основной текст с отступом 3 Знак"/>
    <w:basedOn w:val="a1"/>
    <w:link w:val="33"/>
    <w:rsid w:val="00EC082E"/>
    <w:rPr>
      <w:sz w:val="16"/>
      <w:szCs w:val="16"/>
    </w:rPr>
  </w:style>
  <w:style w:type="character" w:customStyle="1" w:styleId="71">
    <w:name w:val="Основной текст (7)_"/>
    <w:basedOn w:val="a1"/>
    <w:link w:val="72"/>
    <w:rsid w:val="003D55E8"/>
    <w:rPr>
      <w:b/>
      <w:bCs/>
      <w:sz w:val="28"/>
      <w:szCs w:val="28"/>
      <w:shd w:val="clear" w:color="auto" w:fill="FFFFFF"/>
    </w:rPr>
  </w:style>
  <w:style w:type="character" w:customStyle="1" w:styleId="210pt">
    <w:name w:val="Основной текст (2) + 10 pt;Полужирный"/>
    <w:basedOn w:val="28"/>
    <w:rsid w:val="003D55E8"/>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11pt">
    <w:name w:val="Основной текст (2) + 11 pt"/>
    <w:basedOn w:val="28"/>
    <w:rsid w:val="003D55E8"/>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72">
    <w:name w:val="Основной текст (7)"/>
    <w:basedOn w:val="a0"/>
    <w:link w:val="71"/>
    <w:rsid w:val="003D55E8"/>
    <w:pPr>
      <w:widowControl w:val="0"/>
      <w:shd w:val="clear" w:color="auto" w:fill="FFFFFF"/>
      <w:spacing w:before="340" w:after="580" w:line="322" w:lineRule="exact"/>
      <w:jc w:val="center"/>
    </w:pPr>
    <w:rPr>
      <w:b/>
      <w:bCs/>
      <w:sz w:val="28"/>
      <w:szCs w:val="28"/>
    </w:rPr>
  </w:style>
  <w:style w:type="character" w:customStyle="1" w:styleId="81">
    <w:name w:val="Стиль Слабая ссылка + 8 пт без подчеркивания"/>
    <w:basedOn w:val="afff1"/>
    <w:rsid w:val="00F62C38"/>
    <w:rPr>
      <w:color w:val="auto"/>
      <w:sz w:val="24"/>
      <w:u w:val="none" w:color="9BBB59"/>
    </w:rPr>
  </w:style>
  <w:style w:type="character" w:customStyle="1" w:styleId="810">
    <w:name w:val="Стиль Слабая ссылка + 8 пт без подчеркивания1"/>
    <w:basedOn w:val="afff1"/>
    <w:rsid w:val="002159BC"/>
    <w:rPr>
      <w:rFonts w:ascii="Times New Roman" w:hAnsi="Times New Roman"/>
      <w:color w:val="auto"/>
      <w:sz w:val="24"/>
      <w:u w:val="none" w:color="9BBB59"/>
    </w:rPr>
  </w:style>
  <w:style w:type="paragraph" w:customStyle="1" w:styleId="1b">
    <w:name w:val="Стиль1"/>
    <w:basedOn w:val="aa"/>
    <w:next w:val="afff6"/>
    <w:qFormat/>
    <w:rsid w:val="002159BC"/>
  </w:style>
  <w:style w:type="numbering" w:customStyle="1" w:styleId="111">
    <w:name w:val="Нет списка11"/>
    <w:next w:val="a3"/>
    <w:uiPriority w:val="99"/>
    <w:semiHidden/>
    <w:unhideWhenUsed/>
    <w:rsid w:val="00F81CFA"/>
  </w:style>
  <w:style w:type="paragraph" w:customStyle="1" w:styleId="35">
    <w:name w:val="Стиль3"/>
    <w:basedOn w:val="a0"/>
    <w:qFormat/>
    <w:rsid w:val="00D65097"/>
    <w:rPr>
      <w:bCs/>
      <w:sz w:val="20"/>
      <w:szCs w:val="20"/>
    </w:rPr>
  </w:style>
  <w:style w:type="paragraph" w:customStyle="1" w:styleId="ConsPlusJurTerm">
    <w:name w:val="ConsPlusJurTerm"/>
    <w:uiPriority w:val="99"/>
    <w:rsid w:val="00D65097"/>
    <w:pPr>
      <w:widowControl w:val="0"/>
      <w:autoSpaceDE w:val="0"/>
      <w:autoSpaceDN w:val="0"/>
      <w:adjustRightInd w:val="0"/>
    </w:pPr>
    <w:rPr>
      <w:rFonts w:eastAsiaTheme="minorEastAsia"/>
      <w:sz w:val="24"/>
      <w:szCs w:val="24"/>
    </w:rPr>
  </w:style>
  <w:style w:type="paragraph" w:customStyle="1" w:styleId="2a">
    <w:name w:val="Стиль2"/>
    <w:basedOn w:val="1b"/>
    <w:qFormat/>
    <w:rsid w:val="00D65097"/>
    <w:pPr>
      <w:spacing w:after="200"/>
    </w:pPr>
    <w:rPr>
      <w:rFonts w:eastAsiaTheme="minorHAnsi" w:cstheme="minorBidi"/>
      <w:b/>
      <w:bCs/>
      <w:szCs w:val="18"/>
      <w:lang w:eastAsia="en-US"/>
    </w:rPr>
  </w:style>
  <w:style w:type="paragraph" w:customStyle="1" w:styleId="43">
    <w:name w:val="Стиль4"/>
    <w:basedOn w:val="af9"/>
    <w:autoRedefine/>
    <w:qFormat/>
    <w:rsid w:val="00D65097"/>
    <w:rPr>
      <w:rFonts w:eastAsiaTheme="minorHAnsi" w:cstheme="minorBidi"/>
      <w:b w:val="0"/>
      <w:szCs w:val="18"/>
      <w:lang w:eastAsia="en-US"/>
    </w:rPr>
  </w:style>
  <w:style w:type="paragraph" w:customStyle="1" w:styleId="52">
    <w:name w:val="Стиль5"/>
    <w:basedOn w:val="af9"/>
    <w:qFormat/>
    <w:rsid w:val="00D65097"/>
    <w:pPr>
      <w:spacing w:after="200"/>
    </w:pPr>
    <w:rPr>
      <w:rFonts w:eastAsiaTheme="minorHAnsi" w:cstheme="minorBidi"/>
      <w:szCs w:val="18"/>
      <w:lang w:eastAsia="en-US"/>
    </w:rPr>
  </w:style>
  <w:style w:type="table" w:customStyle="1" w:styleId="2b">
    <w:name w:val="Сетка таблицы2"/>
    <w:basedOn w:val="a2"/>
    <w:next w:val="ae"/>
    <w:uiPriority w:val="9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2"/>
    <w:next w:val="ae"/>
    <w:uiPriority w:val="3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2"/>
    <w:next w:val="ae"/>
    <w:uiPriority w:val="39"/>
    <w:rsid w:val="005B704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c">
    <w:name w:val="Нет списка2"/>
    <w:next w:val="a3"/>
    <w:uiPriority w:val="99"/>
    <w:semiHidden/>
    <w:unhideWhenUsed/>
    <w:rsid w:val="008324C6"/>
  </w:style>
  <w:style w:type="character" w:customStyle="1" w:styleId="ConsNormal">
    <w:name w:val="ConsNormal Знак"/>
    <w:link w:val="ConsNormal0"/>
    <w:uiPriority w:val="99"/>
    <w:locked/>
    <w:rsid w:val="008324C6"/>
    <w:rPr>
      <w:rFonts w:ascii="Arial" w:hAnsi="Arial" w:cs="Arial"/>
    </w:rPr>
  </w:style>
  <w:style w:type="paragraph" w:customStyle="1" w:styleId="ConsNormal0">
    <w:name w:val="ConsNormal"/>
    <w:link w:val="ConsNormal"/>
    <w:uiPriority w:val="99"/>
    <w:rsid w:val="008324C6"/>
    <w:pPr>
      <w:widowControl w:val="0"/>
      <w:ind w:right="19772" w:firstLine="720"/>
    </w:pPr>
    <w:rPr>
      <w:rFonts w:ascii="Arial" w:hAnsi="Arial" w:cs="Arial"/>
    </w:rPr>
  </w:style>
  <w:style w:type="table" w:customStyle="1" w:styleId="53">
    <w:name w:val="Сетка таблицы5"/>
    <w:basedOn w:val="a2"/>
    <w:next w:val="ae"/>
    <w:uiPriority w:val="59"/>
    <w:rsid w:val="00B711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e"/>
    <w:uiPriority w:val="39"/>
    <w:rsid w:val="00B7115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7B7393"/>
    <w:rPr>
      <w:rFonts w:ascii="TimesNewRomanPSMT" w:hAnsi="TimesNewRomanPSMT" w:hint="default"/>
      <w:b w:val="0"/>
      <w:bCs w:val="0"/>
      <w:i w:val="0"/>
      <w:iCs w:val="0"/>
      <w:color w:val="000000"/>
      <w:sz w:val="28"/>
      <w:szCs w:val="28"/>
    </w:rPr>
  </w:style>
  <w:style w:type="paragraph" w:customStyle="1" w:styleId="gk2qx">
    <w:name w:val="gk2qx"/>
    <w:basedOn w:val="a0"/>
    <w:rsid w:val="00987C57"/>
    <w:pPr>
      <w:spacing w:before="100" w:beforeAutospacing="1" w:after="100" w:afterAutospacing="1"/>
    </w:pPr>
  </w:style>
  <w:style w:type="numbering" w:customStyle="1" w:styleId="1110">
    <w:name w:val="Нет списка111"/>
    <w:next w:val="a3"/>
    <w:uiPriority w:val="99"/>
    <w:semiHidden/>
    <w:unhideWhenUsed/>
    <w:rsid w:val="00B86B11"/>
  </w:style>
  <w:style w:type="paragraph" w:customStyle="1" w:styleId="228bf8a64b8551e1msonormal">
    <w:name w:val="228bf8a64b8551e1msonormal"/>
    <w:basedOn w:val="a0"/>
    <w:rsid w:val="00256A47"/>
    <w:pPr>
      <w:spacing w:before="100" w:beforeAutospacing="1" w:after="100" w:afterAutospacing="1"/>
    </w:pPr>
  </w:style>
  <w:style w:type="paragraph" w:styleId="affff6">
    <w:name w:val="endnote text"/>
    <w:basedOn w:val="a0"/>
    <w:link w:val="affff7"/>
    <w:uiPriority w:val="99"/>
    <w:unhideWhenUsed/>
    <w:rsid w:val="00256A47"/>
    <w:rPr>
      <w:rFonts w:asciiTheme="minorHAnsi" w:eastAsiaTheme="minorHAnsi" w:hAnsiTheme="minorHAnsi" w:cstheme="minorBidi"/>
      <w:sz w:val="20"/>
      <w:szCs w:val="20"/>
      <w:lang w:eastAsia="en-US"/>
    </w:rPr>
  </w:style>
  <w:style w:type="character" w:customStyle="1" w:styleId="affff7">
    <w:name w:val="Текст концевой сноски Знак"/>
    <w:basedOn w:val="a1"/>
    <w:link w:val="affff6"/>
    <w:uiPriority w:val="99"/>
    <w:rsid w:val="00256A47"/>
    <w:rPr>
      <w:rFonts w:asciiTheme="minorHAnsi" w:eastAsiaTheme="minorHAnsi" w:hAnsiTheme="minorHAnsi" w:cstheme="minorBidi"/>
      <w:lang w:eastAsia="en-US"/>
    </w:rPr>
  </w:style>
  <w:style w:type="character" w:styleId="affff8">
    <w:name w:val="endnote reference"/>
    <w:basedOn w:val="a1"/>
    <w:uiPriority w:val="99"/>
    <w:unhideWhenUsed/>
    <w:rsid w:val="00256A47"/>
    <w:rPr>
      <w:vertAlign w:val="superscript"/>
    </w:rPr>
  </w:style>
  <w:style w:type="character" w:customStyle="1" w:styleId="wmi-callto">
    <w:name w:val="wmi-callto"/>
    <w:basedOn w:val="a1"/>
    <w:rsid w:val="008F5D04"/>
  </w:style>
  <w:style w:type="table" w:customStyle="1" w:styleId="61">
    <w:name w:val="Сетка таблицы6"/>
    <w:basedOn w:val="a2"/>
    <w:next w:val="ae"/>
    <w:uiPriority w:val="39"/>
    <w:rsid w:val="002220E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2">
    <w:name w:val="Основной текст с отступом 21"/>
    <w:rsid w:val="00CA4E46"/>
    <w:pPr>
      <w:pBdr>
        <w:top w:val="none" w:sz="4" w:space="0" w:color="000000"/>
        <w:left w:val="none" w:sz="4" w:space="0" w:color="000000"/>
        <w:bottom w:val="none" w:sz="4" w:space="0" w:color="000000"/>
        <w:right w:val="none" w:sz="4" w:space="0" w:color="000000"/>
        <w:between w:val="none" w:sz="4" w:space="0" w:color="000000"/>
      </w:pBdr>
      <w:ind w:firstLine="720"/>
      <w:jc w:val="both"/>
    </w:pPr>
    <w:rPr>
      <w:sz w:val="28"/>
      <w:szCs w:val="24"/>
    </w:rPr>
  </w:style>
  <w:style w:type="paragraph" w:customStyle="1" w:styleId="Style3">
    <w:name w:val="Style3"/>
    <w:basedOn w:val="a0"/>
    <w:uiPriority w:val="99"/>
    <w:rsid w:val="000C08DD"/>
    <w:pPr>
      <w:widowControl w:val="0"/>
      <w:spacing w:line="324" w:lineRule="exact"/>
      <w:ind w:firstLine="706"/>
      <w:jc w:val="both"/>
    </w:pPr>
    <w:rPr>
      <w:rFonts w:eastAsia="Calibri"/>
    </w:rPr>
  </w:style>
  <w:style w:type="character" w:customStyle="1" w:styleId="affff9">
    <w:name w:val="Сноска_"/>
    <w:basedOn w:val="a1"/>
    <w:link w:val="affffa"/>
    <w:rsid w:val="00867201"/>
  </w:style>
  <w:style w:type="character" w:customStyle="1" w:styleId="37">
    <w:name w:val="Основной текст (3)_"/>
    <w:basedOn w:val="a1"/>
    <w:link w:val="38"/>
    <w:rsid w:val="00867201"/>
  </w:style>
  <w:style w:type="character" w:customStyle="1" w:styleId="2d">
    <w:name w:val="Колонтитул (2)_"/>
    <w:basedOn w:val="a1"/>
    <w:link w:val="2e"/>
    <w:rsid w:val="00867201"/>
  </w:style>
  <w:style w:type="character" w:customStyle="1" w:styleId="1c">
    <w:name w:val="Заголовок №1_"/>
    <w:basedOn w:val="a1"/>
    <w:link w:val="1d"/>
    <w:rsid w:val="00867201"/>
    <w:rPr>
      <w:b/>
      <w:bCs/>
      <w:sz w:val="28"/>
      <w:szCs w:val="28"/>
    </w:rPr>
  </w:style>
  <w:style w:type="character" w:customStyle="1" w:styleId="affffb">
    <w:name w:val="Оглавление_"/>
    <w:basedOn w:val="a1"/>
    <w:link w:val="affffc"/>
    <w:rsid w:val="00867201"/>
    <w:rPr>
      <w:sz w:val="26"/>
      <w:szCs w:val="26"/>
    </w:rPr>
  </w:style>
  <w:style w:type="character" w:customStyle="1" w:styleId="affffd">
    <w:name w:val="Другое_"/>
    <w:basedOn w:val="a1"/>
    <w:link w:val="affffe"/>
    <w:rsid w:val="00867201"/>
    <w:rPr>
      <w:sz w:val="28"/>
      <w:szCs w:val="28"/>
    </w:rPr>
  </w:style>
  <w:style w:type="character" w:customStyle="1" w:styleId="afffff">
    <w:name w:val="Подпись к таблице_"/>
    <w:basedOn w:val="a1"/>
    <w:link w:val="afffff0"/>
    <w:rsid w:val="00867201"/>
  </w:style>
  <w:style w:type="character" w:customStyle="1" w:styleId="62">
    <w:name w:val="Основной текст (6)_"/>
    <w:basedOn w:val="a1"/>
    <w:link w:val="63"/>
    <w:rsid w:val="00867201"/>
    <w:rPr>
      <w:sz w:val="16"/>
      <w:szCs w:val="16"/>
    </w:rPr>
  </w:style>
  <w:style w:type="character" w:customStyle="1" w:styleId="82">
    <w:name w:val="Основной текст (8)_"/>
    <w:basedOn w:val="a1"/>
    <w:link w:val="83"/>
    <w:rsid w:val="00867201"/>
    <w:rPr>
      <w:rFonts w:ascii="Cambria" w:eastAsia="Cambria" w:hAnsi="Cambria" w:cs="Cambria"/>
      <w:b/>
      <w:bCs/>
      <w:color w:val="2F2F2F"/>
      <w:sz w:val="14"/>
      <w:szCs w:val="14"/>
    </w:rPr>
  </w:style>
  <w:style w:type="character" w:customStyle="1" w:styleId="91">
    <w:name w:val="Основной текст (9)_"/>
    <w:basedOn w:val="a1"/>
    <w:link w:val="92"/>
    <w:rsid w:val="00867201"/>
    <w:rPr>
      <w:b/>
      <w:bCs/>
      <w:color w:val="1B1B1B"/>
      <w:sz w:val="18"/>
      <w:szCs w:val="18"/>
    </w:rPr>
  </w:style>
  <w:style w:type="paragraph" w:customStyle="1" w:styleId="affffa">
    <w:name w:val="Сноска"/>
    <w:basedOn w:val="a0"/>
    <w:link w:val="affff9"/>
    <w:rsid w:val="00867201"/>
    <w:pPr>
      <w:widowControl w:val="0"/>
    </w:pPr>
    <w:rPr>
      <w:sz w:val="20"/>
      <w:szCs w:val="20"/>
    </w:rPr>
  </w:style>
  <w:style w:type="paragraph" w:customStyle="1" w:styleId="38">
    <w:name w:val="Основной текст (3)"/>
    <w:basedOn w:val="a0"/>
    <w:link w:val="37"/>
    <w:rsid w:val="00867201"/>
    <w:pPr>
      <w:widowControl w:val="0"/>
    </w:pPr>
    <w:rPr>
      <w:sz w:val="20"/>
      <w:szCs w:val="20"/>
    </w:rPr>
  </w:style>
  <w:style w:type="paragraph" w:customStyle="1" w:styleId="2e">
    <w:name w:val="Колонтитул (2)"/>
    <w:basedOn w:val="a0"/>
    <w:link w:val="2d"/>
    <w:rsid w:val="00867201"/>
    <w:pPr>
      <w:widowControl w:val="0"/>
    </w:pPr>
    <w:rPr>
      <w:sz w:val="20"/>
      <w:szCs w:val="20"/>
    </w:rPr>
  </w:style>
  <w:style w:type="paragraph" w:customStyle="1" w:styleId="1d">
    <w:name w:val="Заголовок №1"/>
    <w:basedOn w:val="a0"/>
    <w:link w:val="1c"/>
    <w:rsid w:val="00867201"/>
    <w:pPr>
      <w:widowControl w:val="0"/>
      <w:spacing w:after="130" w:line="250" w:lineRule="auto"/>
      <w:jc w:val="center"/>
      <w:outlineLvl w:val="0"/>
    </w:pPr>
    <w:rPr>
      <w:b/>
      <w:bCs/>
      <w:sz w:val="28"/>
      <w:szCs w:val="28"/>
    </w:rPr>
  </w:style>
  <w:style w:type="paragraph" w:customStyle="1" w:styleId="affffc">
    <w:name w:val="Оглавление"/>
    <w:basedOn w:val="a0"/>
    <w:link w:val="affffb"/>
    <w:rsid w:val="00867201"/>
    <w:pPr>
      <w:widowControl w:val="0"/>
      <w:ind w:left="500"/>
    </w:pPr>
    <w:rPr>
      <w:sz w:val="26"/>
      <w:szCs w:val="26"/>
    </w:rPr>
  </w:style>
  <w:style w:type="paragraph" w:customStyle="1" w:styleId="affffe">
    <w:name w:val="Другое"/>
    <w:basedOn w:val="a0"/>
    <w:link w:val="affffd"/>
    <w:rsid w:val="00867201"/>
    <w:pPr>
      <w:widowControl w:val="0"/>
      <w:ind w:firstLine="400"/>
    </w:pPr>
    <w:rPr>
      <w:sz w:val="28"/>
      <w:szCs w:val="28"/>
    </w:rPr>
  </w:style>
  <w:style w:type="paragraph" w:customStyle="1" w:styleId="afffff0">
    <w:name w:val="Подпись к таблице"/>
    <w:basedOn w:val="a0"/>
    <w:link w:val="afffff"/>
    <w:rsid w:val="00867201"/>
    <w:pPr>
      <w:widowControl w:val="0"/>
    </w:pPr>
    <w:rPr>
      <w:sz w:val="20"/>
      <w:szCs w:val="20"/>
    </w:rPr>
  </w:style>
  <w:style w:type="paragraph" w:customStyle="1" w:styleId="63">
    <w:name w:val="Основной текст (6)"/>
    <w:basedOn w:val="a0"/>
    <w:link w:val="62"/>
    <w:rsid w:val="00867201"/>
    <w:pPr>
      <w:widowControl w:val="0"/>
    </w:pPr>
    <w:rPr>
      <w:sz w:val="16"/>
      <w:szCs w:val="16"/>
    </w:rPr>
  </w:style>
  <w:style w:type="paragraph" w:customStyle="1" w:styleId="83">
    <w:name w:val="Основной текст (8)"/>
    <w:basedOn w:val="a0"/>
    <w:link w:val="82"/>
    <w:rsid w:val="00867201"/>
    <w:pPr>
      <w:widowControl w:val="0"/>
      <w:spacing w:after="150" w:line="324" w:lineRule="auto"/>
      <w:ind w:firstLine="220"/>
    </w:pPr>
    <w:rPr>
      <w:rFonts w:ascii="Cambria" w:eastAsia="Cambria" w:hAnsi="Cambria" w:cs="Cambria"/>
      <w:b/>
      <w:bCs/>
      <w:color w:val="2F2F2F"/>
      <w:sz w:val="14"/>
      <w:szCs w:val="14"/>
    </w:rPr>
  </w:style>
  <w:style w:type="paragraph" w:customStyle="1" w:styleId="92">
    <w:name w:val="Основной текст (9)"/>
    <w:basedOn w:val="a0"/>
    <w:link w:val="91"/>
    <w:rsid w:val="00867201"/>
    <w:pPr>
      <w:widowControl w:val="0"/>
      <w:spacing w:line="209" w:lineRule="auto"/>
    </w:pPr>
    <w:rPr>
      <w:b/>
      <w:bCs/>
      <w:color w:val="1B1B1B"/>
      <w:sz w:val="18"/>
      <w:szCs w:val="18"/>
    </w:rPr>
  </w:style>
  <w:style w:type="numbering" w:customStyle="1" w:styleId="1111">
    <w:name w:val="Нет списка1111"/>
    <w:next w:val="a3"/>
    <w:uiPriority w:val="99"/>
    <w:semiHidden/>
    <w:unhideWhenUsed/>
    <w:rsid w:val="00A07547"/>
  </w:style>
  <w:style w:type="paragraph" w:customStyle="1" w:styleId="1e">
    <w:name w:val="Текст концевой сноски1"/>
    <w:basedOn w:val="a0"/>
    <w:next w:val="affff6"/>
    <w:uiPriority w:val="99"/>
    <w:unhideWhenUsed/>
    <w:rsid w:val="00A07547"/>
    <w:rPr>
      <w:rFonts w:ascii="Calibri" w:eastAsia="Calibri" w:hAnsi="Calibri"/>
      <w:sz w:val="22"/>
      <w:szCs w:val="22"/>
      <w:lang w:eastAsia="en-US"/>
    </w:rPr>
  </w:style>
  <w:style w:type="character" w:customStyle="1" w:styleId="1f">
    <w:name w:val="Текст концевой сноски Знак1"/>
    <w:basedOn w:val="a1"/>
    <w:uiPriority w:val="99"/>
    <w:semiHidden/>
    <w:rsid w:val="00A07547"/>
    <w:rPr>
      <w:sz w:val="20"/>
      <w:szCs w:val="20"/>
    </w:rPr>
  </w:style>
  <w:style w:type="numbering" w:customStyle="1" w:styleId="11111">
    <w:name w:val="Нет списка11111"/>
    <w:next w:val="a3"/>
    <w:uiPriority w:val="99"/>
    <w:semiHidden/>
    <w:unhideWhenUsed/>
    <w:rsid w:val="0011628F"/>
  </w:style>
  <w:style w:type="paragraph" w:customStyle="1" w:styleId="xl70">
    <w:name w:val="xl70"/>
    <w:basedOn w:val="a0"/>
    <w:rsid w:val="0011628F"/>
    <w:pPr>
      <w:spacing w:before="100" w:beforeAutospacing="1" w:after="100" w:afterAutospacing="1"/>
      <w:textAlignment w:val="center"/>
    </w:pPr>
  </w:style>
  <w:style w:type="paragraph" w:customStyle="1" w:styleId="xl71">
    <w:name w:val="xl71"/>
    <w:basedOn w:val="a0"/>
    <w:rsid w:val="0011628F"/>
    <w:pPr>
      <w:spacing w:before="100" w:beforeAutospacing="1" w:after="100" w:afterAutospacing="1"/>
      <w:textAlignment w:val="center"/>
    </w:pPr>
  </w:style>
  <w:style w:type="paragraph" w:customStyle="1" w:styleId="xl72">
    <w:name w:val="xl72"/>
    <w:basedOn w:val="a0"/>
    <w:rsid w:val="0011628F"/>
    <w:pPr>
      <w:pBdr>
        <w:top w:val="single" w:sz="4" w:space="0" w:color="auto"/>
        <w:left w:val="double" w:sz="6" w:space="0" w:color="auto"/>
        <w:bottom w:val="double" w:sz="6" w:space="0" w:color="auto"/>
        <w:right w:val="single" w:sz="4" w:space="0" w:color="auto"/>
      </w:pBdr>
      <w:spacing w:before="100" w:beforeAutospacing="1" w:after="100" w:afterAutospacing="1"/>
      <w:textAlignment w:val="center"/>
    </w:pPr>
    <w:rPr>
      <w:b/>
      <w:bCs/>
    </w:rPr>
  </w:style>
  <w:style w:type="paragraph" w:customStyle="1" w:styleId="xl73">
    <w:name w:val="xl73"/>
    <w:basedOn w:val="a0"/>
    <w:rsid w:val="0011628F"/>
    <w:pPr>
      <w:pBdr>
        <w:top w:val="single" w:sz="4" w:space="0" w:color="auto"/>
        <w:left w:val="single" w:sz="4" w:space="0" w:color="auto"/>
        <w:bottom w:val="double" w:sz="6" w:space="0" w:color="auto"/>
        <w:right w:val="single" w:sz="4" w:space="0" w:color="auto"/>
      </w:pBdr>
      <w:spacing w:before="100" w:beforeAutospacing="1" w:after="100" w:afterAutospacing="1"/>
      <w:textAlignment w:val="center"/>
    </w:pPr>
    <w:rPr>
      <w:b/>
      <w:bCs/>
    </w:rPr>
  </w:style>
  <w:style w:type="paragraph" w:customStyle="1" w:styleId="xl74">
    <w:name w:val="xl74"/>
    <w:basedOn w:val="a0"/>
    <w:rsid w:val="0011628F"/>
    <w:pPr>
      <w:pBdr>
        <w:top w:val="single" w:sz="4" w:space="0" w:color="auto"/>
        <w:left w:val="single" w:sz="4" w:space="0" w:color="auto"/>
        <w:bottom w:val="double" w:sz="6" w:space="0" w:color="auto"/>
        <w:right w:val="double" w:sz="6" w:space="0" w:color="auto"/>
      </w:pBdr>
      <w:spacing w:before="100" w:beforeAutospacing="1" w:after="100" w:afterAutospacing="1"/>
      <w:textAlignment w:val="center"/>
    </w:pPr>
    <w:rPr>
      <w:b/>
      <w:bCs/>
    </w:rPr>
  </w:style>
  <w:style w:type="paragraph" w:customStyle="1" w:styleId="xl75">
    <w:name w:val="xl75"/>
    <w:basedOn w:val="a0"/>
    <w:rsid w:val="0011628F"/>
    <w:pPr>
      <w:pBdr>
        <w:top w:val="single" w:sz="4" w:space="0" w:color="auto"/>
        <w:left w:val="single" w:sz="4" w:space="0" w:color="auto"/>
        <w:bottom w:val="single" w:sz="4" w:space="0" w:color="auto"/>
        <w:right w:val="double" w:sz="6" w:space="0" w:color="auto"/>
      </w:pBdr>
      <w:shd w:val="clear" w:color="000000" w:fill="99FFCC"/>
      <w:spacing w:before="100" w:beforeAutospacing="1" w:after="100" w:afterAutospacing="1"/>
      <w:jc w:val="center"/>
      <w:textAlignment w:val="center"/>
    </w:pPr>
    <w:rPr>
      <w:b/>
      <w:bCs/>
    </w:rPr>
  </w:style>
  <w:style w:type="paragraph" w:customStyle="1" w:styleId="xl76">
    <w:name w:val="xl76"/>
    <w:basedOn w:val="a0"/>
    <w:rsid w:val="0011628F"/>
    <w:pPr>
      <w:pBdr>
        <w:top w:val="single" w:sz="4" w:space="0" w:color="auto"/>
        <w:left w:val="double" w:sz="6" w:space="0" w:color="auto"/>
        <w:bottom w:val="single" w:sz="4" w:space="0" w:color="auto"/>
        <w:right w:val="single" w:sz="4" w:space="0" w:color="auto"/>
      </w:pBdr>
      <w:shd w:val="clear" w:color="000000" w:fill="99FFCC"/>
      <w:spacing w:before="100" w:beforeAutospacing="1" w:after="100" w:afterAutospacing="1"/>
      <w:jc w:val="center"/>
      <w:textAlignment w:val="center"/>
    </w:pPr>
    <w:rPr>
      <w:b/>
      <w:bCs/>
    </w:rPr>
  </w:style>
  <w:style w:type="paragraph" w:customStyle="1" w:styleId="xl77">
    <w:name w:val="xl77"/>
    <w:basedOn w:val="a0"/>
    <w:rsid w:val="0011628F"/>
    <w:pPr>
      <w:pBdr>
        <w:top w:val="single" w:sz="4" w:space="0" w:color="auto"/>
        <w:left w:val="single" w:sz="4" w:space="0" w:color="auto"/>
        <w:bottom w:val="single" w:sz="4" w:space="0" w:color="auto"/>
        <w:right w:val="single" w:sz="4" w:space="0" w:color="auto"/>
      </w:pBdr>
      <w:shd w:val="clear" w:color="000000" w:fill="99FFCC"/>
      <w:spacing w:before="100" w:beforeAutospacing="1" w:after="100" w:afterAutospacing="1"/>
      <w:jc w:val="center"/>
      <w:textAlignment w:val="center"/>
    </w:pPr>
    <w:rPr>
      <w:b/>
      <w:bCs/>
    </w:rPr>
  </w:style>
  <w:style w:type="paragraph" w:customStyle="1" w:styleId="xl78">
    <w:name w:val="xl78"/>
    <w:basedOn w:val="a0"/>
    <w:rsid w:val="0011628F"/>
    <w:pPr>
      <w:spacing w:before="100" w:beforeAutospacing="1" w:after="100" w:afterAutospacing="1"/>
      <w:textAlignment w:val="center"/>
    </w:pPr>
  </w:style>
  <w:style w:type="paragraph" w:customStyle="1" w:styleId="xl79">
    <w:name w:val="xl79"/>
    <w:basedOn w:val="a0"/>
    <w:rsid w:val="0011628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0">
    <w:name w:val="xl80"/>
    <w:basedOn w:val="a0"/>
    <w:rsid w:val="0011628F"/>
    <w:pPr>
      <w:pBdr>
        <w:top w:val="single" w:sz="4" w:space="0" w:color="auto"/>
        <w:left w:val="double" w:sz="6" w:space="0" w:color="auto"/>
        <w:bottom w:val="single" w:sz="4" w:space="0" w:color="auto"/>
        <w:right w:val="single" w:sz="4" w:space="0" w:color="auto"/>
      </w:pBdr>
      <w:spacing w:before="100" w:beforeAutospacing="1" w:after="100" w:afterAutospacing="1"/>
      <w:textAlignment w:val="center"/>
    </w:pPr>
  </w:style>
  <w:style w:type="paragraph" w:customStyle="1" w:styleId="xl81">
    <w:name w:val="xl81"/>
    <w:basedOn w:val="a0"/>
    <w:rsid w:val="0011628F"/>
    <w:pPr>
      <w:pBdr>
        <w:top w:val="single" w:sz="4" w:space="0" w:color="auto"/>
        <w:left w:val="single" w:sz="4" w:space="0" w:color="auto"/>
        <w:bottom w:val="single" w:sz="4" w:space="0" w:color="auto"/>
        <w:right w:val="double" w:sz="6" w:space="0" w:color="auto"/>
      </w:pBdr>
      <w:spacing w:before="100" w:beforeAutospacing="1" w:after="100" w:afterAutospacing="1"/>
      <w:textAlignment w:val="center"/>
    </w:pPr>
  </w:style>
  <w:style w:type="paragraph" w:customStyle="1" w:styleId="xl82">
    <w:name w:val="xl82"/>
    <w:basedOn w:val="a0"/>
    <w:rsid w:val="001162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3">
    <w:name w:val="xl83"/>
    <w:basedOn w:val="a0"/>
    <w:rsid w:val="0011628F"/>
    <w:pPr>
      <w:pBdr>
        <w:top w:val="single" w:sz="4" w:space="0" w:color="auto"/>
        <w:left w:val="double" w:sz="6" w:space="0" w:color="auto"/>
        <w:right w:val="single" w:sz="4" w:space="0" w:color="auto"/>
      </w:pBdr>
      <w:spacing w:before="100" w:beforeAutospacing="1" w:after="100" w:afterAutospacing="1"/>
      <w:textAlignment w:val="center"/>
    </w:pPr>
  </w:style>
  <w:style w:type="paragraph" w:customStyle="1" w:styleId="xl84">
    <w:name w:val="xl84"/>
    <w:basedOn w:val="a0"/>
    <w:rsid w:val="0011628F"/>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85">
    <w:name w:val="xl85"/>
    <w:basedOn w:val="a0"/>
    <w:rsid w:val="0011628F"/>
    <w:pPr>
      <w:pBdr>
        <w:top w:val="single" w:sz="4" w:space="0" w:color="auto"/>
        <w:left w:val="double" w:sz="6"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86">
    <w:name w:val="xl86"/>
    <w:basedOn w:val="a0"/>
    <w:rsid w:val="0011628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87">
    <w:name w:val="xl87"/>
    <w:basedOn w:val="a0"/>
    <w:rsid w:val="0011628F"/>
    <w:pPr>
      <w:pBdr>
        <w:top w:val="single" w:sz="4" w:space="0" w:color="auto"/>
        <w:left w:val="single" w:sz="4" w:space="0" w:color="auto"/>
        <w:bottom w:val="single" w:sz="4" w:space="0" w:color="auto"/>
        <w:right w:val="double" w:sz="6" w:space="0" w:color="auto"/>
      </w:pBdr>
      <w:spacing w:before="100" w:beforeAutospacing="1" w:after="100" w:afterAutospacing="1"/>
      <w:textAlignment w:val="center"/>
    </w:pPr>
    <w:rPr>
      <w:b/>
      <w:bCs/>
    </w:rPr>
  </w:style>
  <w:style w:type="paragraph" w:customStyle="1" w:styleId="xl88">
    <w:name w:val="xl88"/>
    <w:basedOn w:val="a0"/>
    <w:rsid w:val="0011628F"/>
    <w:pPr>
      <w:spacing w:before="100" w:beforeAutospacing="1" w:after="100" w:afterAutospacing="1"/>
      <w:textAlignment w:val="center"/>
    </w:pPr>
    <w:rPr>
      <w:b/>
      <w:bCs/>
    </w:rPr>
  </w:style>
  <w:style w:type="paragraph" w:customStyle="1" w:styleId="xl89">
    <w:name w:val="xl89"/>
    <w:basedOn w:val="a0"/>
    <w:rsid w:val="001162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90">
    <w:name w:val="xl90"/>
    <w:basedOn w:val="a0"/>
    <w:rsid w:val="0011628F"/>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91">
    <w:name w:val="xl91"/>
    <w:basedOn w:val="a0"/>
    <w:rsid w:val="0011628F"/>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rPr>
  </w:style>
  <w:style w:type="paragraph" w:customStyle="1" w:styleId="xl92">
    <w:name w:val="xl92"/>
    <w:basedOn w:val="a0"/>
    <w:rsid w:val="001162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3">
    <w:name w:val="xl93"/>
    <w:basedOn w:val="a0"/>
    <w:rsid w:val="0011628F"/>
    <w:pPr>
      <w:pBdr>
        <w:left w:val="double" w:sz="6" w:space="0" w:color="auto"/>
        <w:bottom w:val="single" w:sz="4" w:space="0" w:color="auto"/>
        <w:right w:val="single" w:sz="4" w:space="0" w:color="auto"/>
      </w:pBdr>
      <w:spacing w:before="100" w:beforeAutospacing="1" w:after="100" w:afterAutospacing="1"/>
      <w:textAlignment w:val="center"/>
    </w:pPr>
  </w:style>
  <w:style w:type="paragraph" w:customStyle="1" w:styleId="xl94">
    <w:name w:val="xl94"/>
    <w:basedOn w:val="a0"/>
    <w:rsid w:val="0011628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95">
    <w:name w:val="xl95"/>
    <w:basedOn w:val="a0"/>
    <w:rsid w:val="0011628F"/>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6">
    <w:name w:val="xl96"/>
    <w:basedOn w:val="a0"/>
    <w:rsid w:val="0011628F"/>
    <w:pPr>
      <w:pBdr>
        <w:left w:val="single" w:sz="4" w:space="0" w:color="auto"/>
        <w:bottom w:val="single" w:sz="4" w:space="0" w:color="auto"/>
        <w:right w:val="double" w:sz="6" w:space="0" w:color="auto"/>
      </w:pBdr>
      <w:spacing w:before="100" w:beforeAutospacing="1" w:after="100" w:afterAutospacing="1"/>
      <w:textAlignment w:val="center"/>
    </w:pPr>
  </w:style>
  <w:style w:type="paragraph" w:customStyle="1" w:styleId="xl97">
    <w:name w:val="xl97"/>
    <w:basedOn w:val="a0"/>
    <w:rsid w:val="0011628F"/>
    <w:pPr>
      <w:pBdr>
        <w:top w:val="single" w:sz="4" w:space="0" w:color="auto"/>
        <w:left w:val="double" w:sz="6" w:space="0" w:color="auto"/>
        <w:bottom w:val="single" w:sz="4" w:space="0" w:color="auto"/>
        <w:right w:val="single" w:sz="4" w:space="0" w:color="auto"/>
      </w:pBdr>
      <w:shd w:val="clear" w:color="000000" w:fill="FFFFCC"/>
      <w:spacing w:before="100" w:beforeAutospacing="1" w:after="100" w:afterAutospacing="1"/>
      <w:textAlignment w:val="center"/>
    </w:pPr>
    <w:rPr>
      <w:b/>
      <w:bCs/>
    </w:rPr>
  </w:style>
  <w:style w:type="paragraph" w:customStyle="1" w:styleId="xl98">
    <w:name w:val="xl98"/>
    <w:basedOn w:val="a0"/>
    <w:rsid w:val="0011628F"/>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textAlignment w:val="center"/>
    </w:pPr>
    <w:rPr>
      <w:b/>
      <w:bCs/>
    </w:rPr>
  </w:style>
  <w:style w:type="paragraph" w:customStyle="1" w:styleId="xl99">
    <w:name w:val="xl99"/>
    <w:basedOn w:val="a0"/>
    <w:rsid w:val="0011628F"/>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b/>
      <w:bCs/>
    </w:rPr>
  </w:style>
  <w:style w:type="paragraph" w:customStyle="1" w:styleId="xl100">
    <w:name w:val="xl100"/>
    <w:basedOn w:val="a0"/>
    <w:rsid w:val="0011628F"/>
    <w:pPr>
      <w:pBdr>
        <w:top w:val="single" w:sz="4" w:space="0" w:color="auto"/>
        <w:left w:val="single" w:sz="4" w:space="0" w:color="auto"/>
        <w:bottom w:val="single" w:sz="4" w:space="0" w:color="auto"/>
        <w:right w:val="double" w:sz="6" w:space="0" w:color="auto"/>
      </w:pBdr>
      <w:shd w:val="clear" w:color="000000" w:fill="FFFFCC"/>
      <w:spacing w:before="100" w:beforeAutospacing="1" w:after="100" w:afterAutospacing="1"/>
      <w:textAlignment w:val="center"/>
    </w:pPr>
    <w:rPr>
      <w:b/>
      <w:bCs/>
    </w:rPr>
  </w:style>
  <w:style w:type="paragraph" w:customStyle="1" w:styleId="xl101">
    <w:name w:val="xl101"/>
    <w:basedOn w:val="a0"/>
    <w:rsid w:val="0011628F"/>
    <w:pPr>
      <w:pBdr>
        <w:top w:val="double" w:sz="6" w:space="0" w:color="auto"/>
        <w:left w:val="double" w:sz="6" w:space="0" w:color="auto"/>
        <w:bottom w:val="single" w:sz="4" w:space="0" w:color="auto"/>
        <w:right w:val="single" w:sz="4" w:space="0" w:color="auto"/>
      </w:pBdr>
      <w:shd w:val="clear" w:color="000000" w:fill="99FFCC"/>
      <w:spacing w:before="100" w:beforeAutospacing="1" w:after="100" w:afterAutospacing="1"/>
      <w:jc w:val="center"/>
      <w:textAlignment w:val="center"/>
    </w:pPr>
    <w:rPr>
      <w:b/>
      <w:bCs/>
    </w:rPr>
  </w:style>
  <w:style w:type="paragraph" w:customStyle="1" w:styleId="xl102">
    <w:name w:val="xl102"/>
    <w:basedOn w:val="a0"/>
    <w:rsid w:val="0011628F"/>
    <w:pPr>
      <w:pBdr>
        <w:top w:val="double" w:sz="6" w:space="0" w:color="auto"/>
        <w:left w:val="single" w:sz="4" w:space="0" w:color="auto"/>
        <w:bottom w:val="single" w:sz="4" w:space="0" w:color="auto"/>
        <w:right w:val="single" w:sz="4" w:space="0" w:color="auto"/>
      </w:pBdr>
      <w:shd w:val="clear" w:color="000000" w:fill="99FFCC"/>
      <w:spacing w:before="100" w:beforeAutospacing="1" w:after="100" w:afterAutospacing="1"/>
      <w:jc w:val="center"/>
      <w:textAlignment w:val="center"/>
    </w:pPr>
    <w:rPr>
      <w:b/>
      <w:bCs/>
    </w:rPr>
  </w:style>
  <w:style w:type="paragraph" w:customStyle="1" w:styleId="xl103">
    <w:name w:val="xl103"/>
    <w:basedOn w:val="a0"/>
    <w:rsid w:val="0011628F"/>
    <w:pPr>
      <w:pBdr>
        <w:top w:val="double" w:sz="6" w:space="0" w:color="auto"/>
        <w:left w:val="single" w:sz="4" w:space="0" w:color="auto"/>
        <w:bottom w:val="single" w:sz="4" w:space="0" w:color="auto"/>
        <w:right w:val="double" w:sz="6" w:space="0" w:color="auto"/>
      </w:pBdr>
      <w:shd w:val="clear" w:color="000000" w:fill="99FFCC"/>
      <w:spacing w:before="100" w:beforeAutospacing="1" w:after="100" w:afterAutospacing="1"/>
      <w:jc w:val="center"/>
      <w:textAlignment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17740">
      <w:bodyDiv w:val="1"/>
      <w:marLeft w:val="0"/>
      <w:marRight w:val="0"/>
      <w:marTop w:val="0"/>
      <w:marBottom w:val="0"/>
      <w:divBdr>
        <w:top w:val="none" w:sz="0" w:space="0" w:color="auto"/>
        <w:left w:val="none" w:sz="0" w:space="0" w:color="auto"/>
        <w:bottom w:val="none" w:sz="0" w:space="0" w:color="auto"/>
        <w:right w:val="none" w:sz="0" w:space="0" w:color="auto"/>
      </w:divBdr>
    </w:div>
    <w:div w:id="12849705">
      <w:bodyDiv w:val="1"/>
      <w:marLeft w:val="0"/>
      <w:marRight w:val="0"/>
      <w:marTop w:val="0"/>
      <w:marBottom w:val="0"/>
      <w:divBdr>
        <w:top w:val="none" w:sz="0" w:space="0" w:color="auto"/>
        <w:left w:val="none" w:sz="0" w:space="0" w:color="auto"/>
        <w:bottom w:val="none" w:sz="0" w:space="0" w:color="auto"/>
        <w:right w:val="none" w:sz="0" w:space="0" w:color="auto"/>
      </w:divBdr>
    </w:div>
    <w:div w:id="18438596">
      <w:bodyDiv w:val="1"/>
      <w:marLeft w:val="0"/>
      <w:marRight w:val="0"/>
      <w:marTop w:val="0"/>
      <w:marBottom w:val="0"/>
      <w:divBdr>
        <w:top w:val="none" w:sz="0" w:space="0" w:color="auto"/>
        <w:left w:val="none" w:sz="0" w:space="0" w:color="auto"/>
        <w:bottom w:val="none" w:sz="0" w:space="0" w:color="auto"/>
        <w:right w:val="none" w:sz="0" w:space="0" w:color="auto"/>
      </w:divBdr>
    </w:div>
    <w:div w:id="26684922">
      <w:bodyDiv w:val="1"/>
      <w:marLeft w:val="0"/>
      <w:marRight w:val="0"/>
      <w:marTop w:val="0"/>
      <w:marBottom w:val="0"/>
      <w:divBdr>
        <w:top w:val="none" w:sz="0" w:space="0" w:color="auto"/>
        <w:left w:val="none" w:sz="0" w:space="0" w:color="auto"/>
        <w:bottom w:val="none" w:sz="0" w:space="0" w:color="auto"/>
        <w:right w:val="none" w:sz="0" w:space="0" w:color="auto"/>
      </w:divBdr>
    </w:div>
    <w:div w:id="28268551">
      <w:bodyDiv w:val="1"/>
      <w:marLeft w:val="0"/>
      <w:marRight w:val="0"/>
      <w:marTop w:val="0"/>
      <w:marBottom w:val="0"/>
      <w:divBdr>
        <w:top w:val="none" w:sz="0" w:space="0" w:color="auto"/>
        <w:left w:val="none" w:sz="0" w:space="0" w:color="auto"/>
        <w:bottom w:val="none" w:sz="0" w:space="0" w:color="auto"/>
        <w:right w:val="none" w:sz="0" w:space="0" w:color="auto"/>
      </w:divBdr>
    </w:div>
    <w:div w:id="80152394">
      <w:bodyDiv w:val="1"/>
      <w:marLeft w:val="0"/>
      <w:marRight w:val="0"/>
      <w:marTop w:val="0"/>
      <w:marBottom w:val="0"/>
      <w:divBdr>
        <w:top w:val="none" w:sz="0" w:space="0" w:color="auto"/>
        <w:left w:val="none" w:sz="0" w:space="0" w:color="auto"/>
        <w:bottom w:val="none" w:sz="0" w:space="0" w:color="auto"/>
        <w:right w:val="none" w:sz="0" w:space="0" w:color="auto"/>
      </w:divBdr>
    </w:div>
    <w:div w:id="94526100">
      <w:bodyDiv w:val="1"/>
      <w:marLeft w:val="0"/>
      <w:marRight w:val="0"/>
      <w:marTop w:val="0"/>
      <w:marBottom w:val="0"/>
      <w:divBdr>
        <w:top w:val="none" w:sz="0" w:space="0" w:color="auto"/>
        <w:left w:val="none" w:sz="0" w:space="0" w:color="auto"/>
        <w:bottom w:val="none" w:sz="0" w:space="0" w:color="auto"/>
        <w:right w:val="none" w:sz="0" w:space="0" w:color="auto"/>
      </w:divBdr>
    </w:div>
    <w:div w:id="189875491">
      <w:bodyDiv w:val="1"/>
      <w:marLeft w:val="0"/>
      <w:marRight w:val="0"/>
      <w:marTop w:val="0"/>
      <w:marBottom w:val="0"/>
      <w:divBdr>
        <w:top w:val="none" w:sz="0" w:space="0" w:color="auto"/>
        <w:left w:val="none" w:sz="0" w:space="0" w:color="auto"/>
        <w:bottom w:val="none" w:sz="0" w:space="0" w:color="auto"/>
        <w:right w:val="none" w:sz="0" w:space="0" w:color="auto"/>
      </w:divBdr>
    </w:div>
    <w:div w:id="207690625">
      <w:bodyDiv w:val="1"/>
      <w:marLeft w:val="0"/>
      <w:marRight w:val="0"/>
      <w:marTop w:val="0"/>
      <w:marBottom w:val="0"/>
      <w:divBdr>
        <w:top w:val="none" w:sz="0" w:space="0" w:color="auto"/>
        <w:left w:val="none" w:sz="0" w:space="0" w:color="auto"/>
        <w:bottom w:val="none" w:sz="0" w:space="0" w:color="auto"/>
        <w:right w:val="none" w:sz="0" w:space="0" w:color="auto"/>
      </w:divBdr>
    </w:div>
    <w:div w:id="252904887">
      <w:bodyDiv w:val="1"/>
      <w:marLeft w:val="0"/>
      <w:marRight w:val="0"/>
      <w:marTop w:val="0"/>
      <w:marBottom w:val="0"/>
      <w:divBdr>
        <w:top w:val="none" w:sz="0" w:space="0" w:color="auto"/>
        <w:left w:val="none" w:sz="0" w:space="0" w:color="auto"/>
        <w:bottom w:val="none" w:sz="0" w:space="0" w:color="auto"/>
        <w:right w:val="none" w:sz="0" w:space="0" w:color="auto"/>
      </w:divBdr>
    </w:div>
    <w:div w:id="275063722">
      <w:bodyDiv w:val="1"/>
      <w:marLeft w:val="0"/>
      <w:marRight w:val="0"/>
      <w:marTop w:val="0"/>
      <w:marBottom w:val="0"/>
      <w:divBdr>
        <w:top w:val="none" w:sz="0" w:space="0" w:color="auto"/>
        <w:left w:val="none" w:sz="0" w:space="0" w:color="auto"/>
        <w:bottom w:val="none" w:sz="0" w:space="0" w:color="auto"/>
        <w:right w:val="none" w:sz="0" w:space="0" w:color="auto"/>
      </w:divBdr>
    </w:div>
    <w:div w:id="306905565">
      <w:bodyDiv w:val="1"/>
      <w:marLeft w:val="0"/>
      <w:marRight w:val="0"/>
      <w:marTop w:val="0"/>
      <w:marBottom w:val="0"/>
      <w:divBdr>
        <w:top w:val="none" w:sz="0" w:space="0" w:color="auto"/>
        <w:left w:val="none" w:sz="0" w:space="0" w:color="auto"/>
        <w:bottom w:val="none" w:sz="0" w:space="0" w:color="auto"/>
        <w:right w:val="none" w:sz="0" w:space="0" w:color="auto"/>
      </w:divBdr>
    </w:div>
    <w:div w:id="325128842">
      <w:bodyDiv w:val="1"/>
      <w:marLeft w:val="0"/>
      <w:marRight w:val="0"/>
      <w:marTop w:val="0"/>
      <w:marBottom w:val="0"/>
      <w:divBdr>
        <w:top w:val="none" w:sz="0" w:space="0" w:color="auto"/>
        <w:left w:val="none" w:sz="0" w:space="0" w:color="auto"/>
        <w:bottom w:val="none" w:sz="0" w:space="0" w:color="auto"/>
        <w:right w:val="none" w:sz="0" w:space="0" w:color="auto"/>
      </w:divBdr>
    </w:div>
    <w:div w:id="359405120">
      <w:bodyDiv w:val="1"/>
      <w:marLeft w:val="0"/>
      <w:marRight w:val="0"/>
      <w:marTop w:val="0"/>
      <w:marBottom w:val="0"/>
      <w:divBdr>
        <w:top w:val="none" w:sz="0" w:space="0" w:color="auto"/>
        <w:left w:val="none" w:sz="0" w:space="0" w:color="auto"/>
        <w:bottom w:val="none" w:sz="0" w:space="0" w:color="auto"/>
        <w:right w:val="none" w:sz="0" w:space="0" w:color="auto"/>
      </w:divBdr>
    </w:div>
    <w:div w:id="387725961">
      <w:bodyDiv w:val="1"/>
      <w:marLeft w:val="0"/>
      <w:marRight w:val="0"/>
      <w:marTop w:val="0"/>
      <w:marBottom w:val="0"/>
      <w:divBdr>
        <w:top w:val="none" w:sz="0" w:space="0" w:color="auto"/>
        <w:left w:val="none" w:sz="0" w:space="0" w:color="auto"/>
        <w:bottom w:val="none" w:sz="0" w:space="0" w:color="auto"/>
        <w:right w:val="none" w:sz="0" w:space="0" w:color="auto"/>
      </w:divBdr>
    </w:div>
    <w:div w:id="388457215">
      <w:bodyDiv w:val="1"/>
      <w:marLeft w:val="0"/>
      <w:marRight w:val="0"/>
      <w:marTop w:val="0"/>
      <w:marBottom w:val="0"/>
      <w:divBdr>
        <w:top w:val="none" w:sz="0" w:space="0" w:color="auto"/>
        <w:left w:val="none" w:sz="0" w:space="0" w:color="auto"/>
        <w:bottom w:val="none" w:sz="0" w:space="0" w:color="auto"/>
        <w:right w:val="none" w:sz="0" w:space="0" w:color="auto"/>
      </w:divBdr>
    </w:div>
    <w:div w:id="413404130">
      <w:bodyDiv w:val="1"/>
      <w:marLeft w:val="0"/>
      <w:marRight w:val="0"/>
      <w:marTop w:val="0"/>
      <w:marBottom w:val="0"/>
      <w:divBdr>
        <w:top w:val="none" w:sz="0" w:space="0" w:color="auto"/>
        <w:left w:val="none" w:sz="0" w:space="0" w:color="auto"/>
        <w:bottom w:val="none" w:sz="0" w:space="0" w:color="auto"/>
        <w:right w:val="none" w:sz="0" w:space="0" w:color="auto"/>
      </w:divBdr>
    </w:div>
    <w:div w:id="414323532">
      <w:bodyDiv w:val="1"/>
      <w:marLeft w:val="0"/>
      <w:marRight w:val="0"/>
      <w:marTop w:val="0"/>
      <w:marBottom w:val="0"/>
      <w:divBdr>
        <w:top w:val="none" w:sz="0" w:space="0" w:color="auto"/>
        <w:left w:val="none" w:sz="0" w:space="0" w:color="auto"/>
        <w:bottom w:val="none" w:sz="0" w:space="0" w:color="auto"/>
        <w:right w:val="none" w:sz="0" w:space="0" w:color="auto"/>
      </w:divBdr>
    </w:div>
    <w:div w:id="457381902">
      <w:bodyDiv w:val="1"/>
      <w:marLeft w:val="0"/>
      <w:marRight w:val="0"/>
      <w:marTop w:val="0"/>
      <w:marBottom w:val="0"/>
      <w:divBdr>
        <w:top w:val="none" w:sz="0" w:space="0" w:color="auto"/>
        <w:left w:val="none" w:sz="0" w:space="0" w:color="auto"/>
        <w:bottom w:val="none" w:sz="0" w:space="0" w:color="auto"/>
        <w:right w:val="none" w:sz="0" w:space="0" w:color="auto"/>
      </w:divBdr>
    </w:div>
    <w:div w:id="476609177">
      <w:bodyDiv w:val="1"/>
      <w:marLeft w:val="0"/>
      <w:marRight w:val="0"/>
      <w:marTop w:val="0"/>
      <w:marBottom w:val="0"/>
      <w:divBdr>
        <w:top w:val="none" w:sz="0" w:space="0" w:color="auto"/>
        <w:left w:val="none" w:sz="0" w:space="0" w:color="auto"/>
        <w:bottom w:val="none" w:sz="0" w:space="0" w:color="auto"/>
        <w:right w:val="none" w:sz="0" w:space="0" w:color="auto"/>
      </w:divBdr>
    </w:div>
    <w:div w:id="485173117">
      <w:bodyDiv w:val="1"/>
      <w:marLeft w:val="0"/>
      <w:marRight w:val="0"/>
      <w:marTop w:val="0"/>
      <w:marBottom w:val="0"/>
      <w:divBdr>
        <w:top w:val="none" w:sz="0" w:space="0" w:color="auto"/>
        <w:left w:val="none" w:sz="0" w:space="0" w:color="auto"/>
        <w:bottom w:val="none" w:sz="0" w:space="0" w:color="auto"/>
        <w:right w:val="none" w:sz="0" w:space="0" w:color="auto"/>
      </w:divBdr>
    </w:div>
    <w:div w:id="491340120">
      <w:bodyDiv w:val="1"/>
      <w:marLeft w:val="0"/>
      <w:marRight w:val="0"/>
      <w:marTop w:val="0"/>
      <w:marBottom w:val="0"/>
      <w:divBdr>
        <w:top w:val="none" w:sz="0" w:space="0" w:color="auto"/>
        <w:left w:val="none" w:sz="0" w:space="0" w:color="auto"/>
        <w:bottom w:val="none" w:sz="0" w:space="0" w:color="auto"/>
        <w:right w:val="none" w:sz="0" w:space="0" w:color="auto"/>
      </w:divBdr>
    </w:div>
    <w:div w:id="530604771">
      <w:bodyDiv w:val="1"/>
      <w:marLeft w:val="0"/>
      <w:marRight w:val="0"/>
      <w:marTop w:val="0"/>
      <w:marBottom w:val="0"/>
      <w:divBdr>
        <w:top w:val="none" w:sz="0" w:space="0" w:color="auto"/>
        <w:left w:val="none" w:sz="0" w:space="0" w:color="auto"/>
        <w:bottom w:val="none" w:sz="0" w:space="0" w:color="auto"/>
        <w:right w:val="none" w:sz="0" w:space="0" w:color="auto"/>
      </w:divBdr>
    </w:div>
    <w:div w:id="622003174">
      <w:bodyDiv w:val="1"/>
      <w:marLeft w:val="0"/>
      <w:marRight w:val="0"/>
      <w:marTop w:val="0"/>
      <w:marBottom w:val="0"/>
      <w:divBdr>
        <w:top w:val="none" w:sz="0" w:space="0" w:color="auto"/>
        <w:left w:val="none" w:sz="0" w:space="0" w:color="auto"/>
        <w:bottom w:val="none" w:sz="0" w:space="0" w:color="auto"/>
        <w:right w:val="none" w:sz="0" w:space="0" w:color="auto"/>
      </w:divBdr>
    </w:div>
    <w:div w:id="688988678">
      <w:bodyDiv w:val="1"/>
      <w:marLeft w:val="0"/>
      <w:marRight w:val="0"/>
      <w:marTop w:val="0"/>
      <w:marBottom w:val="0"/>
      <w:divBdr>
        <w:top w:val="none" w:sz="0" w:space="0" w:color="auto"/>
        <w:left w:val="none" w:sz="0" w:space="0" w:color="auto"/>
        <w:bottom w:val="none" w:sz="0" w:space="0" w:color="auto"/>
        <w:right w:val="none" w:sz="0" w:space="0" w:color="auto"/>
      </w:divBdr>
    </w:div>
    <w:div w:id="689990463">
      <w:bodyDiv w:val="1"/>
      <w:marLeft w:val="0"/>
      <w:marRight w:val="0"/>
      <w:marTop w:val="0"/>
      <w:marBottom w:val="0"/>
      <w:divBdr>
        <w:top w:val="none" w:sz="0" w:space="0" w:color="auto"/>
        <w:left w:val="none" w:sz="0" w:space="0" w:color="auto"/>
        <w:bottom w:val="none" w:sz="0" w:space="0" w:color="auto"/>
        <w:right w:val="none" w:sz="0" w:space="0" w:color="auto"/>
      </w:divBdr>
    </w:div>
    <w:div w:id="693725741">
      <w:bodyDiv w:val="1"/>
      <w:marLeft w:val="0"/>
      <w:marRight w:val="0"/>
      <w:marTop w:val="0"/>
      <w:marBottom w:val="0"/>
      <w:divBdr>
        <w:top w:val="none" w:sz="0" w:space="0" w:color="auto"/>
        <w:left w:val="none" w:sz="0" w:space="0" w:color="auto"/>
        <w:bottom w:val="none" w:sz="0" w:space="0" w:color="auto"/>
        <w:right w:val="none" w:sz="0" w:space="0" w:color="auto"/>
      </w:divBdr>
    </w:div>
    <w:div w:id="695733856">
      <w:bodyDiv w:val="1"/>
      <w:marLeft w:val="0"/>
      <w:marRight w:val="0"/>
      <w:marTop w:val="0"/>
      <w:marBottom w:val="0"/>
      <w:divBdr>
        <w:top w:val="none" w:sz="0" w:space="0" w:color="auto"/>
        <w:left w:val="none" w:sz="0" w:space="0" w:color="auto"/>
        <w:bottom w:val="none" w:sz="0" w:space="0" w:color="auto"/>
        <w:right w:val="none" w:sz="0" w:space="0" w:color="auto"/>
      </w:divBdr>
    </w:div>
    <w:div w:id="698163130">
      <w:bodyDiv w:val="1"/>
      <w:marLeft w:val="0"/>
      <w:marRight w:val="0"/>
      <w:marTop w:val="0"/>
      <w:marBottom w:val="0"/>
      <w:divBdr>
        <w:top w:val="none" w:sz="0" w:space="0" w:color="auto"/>
        <w:left w:val="none" w:sz="0" w:space="0" w:color="auto"/>
        <w:bottom w:val="none" w:sz="0" w:space="0" w:color="auto"/>
        <w:right w:val="none" w:sz="0" w:space="0" w:color="auto"/>
      </w:divBdr>
    </w:div>
    <w:div w:id="735512851">
      <w:bodyDiv w:val="1"/>
      <w:marLeft w:val="0"/>
      <w:marRight w:val="0"/>
      <w:marTop w:val="0"/>
      <w:marBottom w:val="0"/>
      <w:divBdr>
        <w:top w:val="none" w:sz="0" w:space="0" w:color="auto"/>
        <w:left w:val="none" w:sz="0" w:space="0" w:color="auto"/>
        <w:bottom w:val="none" w:sz="0" w:space="0" w:color="auto"/>
        <w:right w:val="none" w:sz="0" w:space="0" w:color="auto"/>
      </w:divBdr>
    </w:div>
    <w:div w:id="735665296">
      <w:bodyDiv w:val="1"/>
      <w:marLeft w:val="0"/>
      <w:marRight w:val="0"/>
      <w:marTop w:val="0"/>
      <w:marBottom w:val="0"/>
      <w:divBdr>
        <w:top w:val="none" w:sz="0" w:space="0" w:color="auto"/>
        <w:left w:val="none" w:sz="0" w:space="0" w:color="auto"/>
        <w:bottom w:val="none" w:sz="0" w:space="0" w:color="auto"/>
        <w:right w:val="none" w:sz="0" w:space="0" w:color="auto"/>
      </w:divBdr>
    </w:div>
    <w:div w:id="742683555">
      <w:bodyDiv w:val="1"/>
      <w:marLeft w:val="0"/>
      <w:marRight w:val="0"/>
      <w:marTop w:val="0"/>
      <w:marBottom w:val="0"/>
      <w:divBdr>
        <w:top w:val="none" w:sz="0" w:space="0" w:color="auto"/>
        <w:left w:val="none" w:sz="0" w:space="0" w:color="auto"/>
        <w:bottom w:val="none" w:sz="0" w:space="0" w:color="auto"/>
        <w:right w:val="none" w:sz="0" w:space="0" w:color="auto"/>
      </w:divBdr>
    </w:div>
    <w:div w:id="763458932">
      <w:bodyDiv w:val="1"/>
      <w:marLeft w:val="0"/>
      <w:marRight w:val="0"/>
      <w:marTop w:val="0"/>
      <w:marBottom w:val="0"/>
      <w:divBdr>
        <w:top w:val="none" w:sz="0" w:space="0" w:color="auto"/>
        <w:left w:val="none" w:sz="0" w:space="0" w:color="auto"/>
        <w:bottom w:val="none" w:sz="0" w:space="0" w:color="auto"/>
        <w:right w:val="none" w:sz="0" w:space="0" w:color="auto"/>
      </w:divBdr>
    </w:div>
    <w:div w:id="801769819">
      <w:bodyDiv w:val="1"/>
      <w:marLeft w:val="0"/>
      <w:marRight w:val="0"/>
      <w:marTop w:val="0"/>
      <w:marBottom w:val="0"/>
      <w:divBdr>
        <w:top w:val="none" w:sz="0" w:space="0" w:color="auto"/>
        <w:left w:val="none" w:sz="0" w:space="0" w:color="auto"/>
        <w:bottom w:val="none" w:sz="0" w:space="0" w:color="auto"/>
        <w:right w:val="none" w:sz="0" w:space="0" w:color="auto"/>
      </w:divBdr>
    </w:div>
    <w:div w:id="839125002">
      <w:bodyDiv w:val="1"/>
      <w:marLeft w:val="0"/>
      <w:marRight w:val="0"/>
      <w:marTop w:val="0"/>
      <w:marBottom w:val="0"/>
      <w:divBdr>
        <w:top w:val="none" w:sz="0" w:space="0" w:color="auto"/>
        <w:left w:val="none" w:sz="0" w:space="0" w:color="auto"/>
        <w:bottom w:val="none" w:sz="0" w:space="0" w:color="auto"/>
        <w:right w:val="none" w:sz="0" w:space="0" w:color="auto"/>
      </w:divBdr>
    </w:div>
    <w:div w:id="845244044">
      <w:bodyDiv w:val="1"/>
      <w:marLeft w:val="0"/>
      <w:marRight w:val="0"/>
      <w:marTop w:val="0"/>
      <w:marBottom w:val="0"/>
      <w:divBdr>
        <w:top w:val="none" w:sz="0" w:space="0" w:color="auto"/>
        <w:left w:val="none" w:sz="0" w:space="0" w:color="auto"/>
        <w:bottom w:val="none" w:sz="0" w:space="0" w:color="auto"/>
        <w:right w:val="none" w:sz="0" w:space="0" w:color="auto"/>
      </w:divBdr>
    </w:div>
    <w:div w:id="866285869">
      <w:bodyDiv w:val="1"/>
      <w:marLeft w:val="0"/>
      <w:marRight w:val="0"/>
      <w:marTop w:val="0"/>
      <w:marBottom w:val="0"/>
      <w:divBdr>
        <w:top w:val="none" w:sz="0" w:space="0" w:color="auto"/>
        <w:left w:val="none" w:sz="0" w:space="0" w:color="auto"/>
        <w:bottom w:val="none" w:sz="0" w:space="0" w:color="auto"/>
        <w:right w:val="none" w:sz="0" w:space="0" w:color="auto"/>
      </w:divBdr>
    </w:div>
    <w:div w:id="895356392">
      <w:bodyDiv w:val="1"/>
      <w:marLeft w:val="0"/>
      <w:marRight w:val="0"/>
      <w:marTop w:val="0"/>
      <w:marBottom w:val="0"/>
      <w:divBdr>
        <w:top w:val="none" w:sz="0" w:space="0" w:color="auto"/>
        <w:left w:val="none" w:sz="0" w:space="0" w:color="auto"/>
        <w:bottom w:val="none" w:sz="0" w:space="0" w:color="auto"/>
        <w:right w:val="none" w:sz="0" w:space="0" w:color="auto"/>
      </w:divBdr>
    </w:div>
    <w:div w:id="909970295">
      <w:bodyDiv w:val="1"/>
      <w:marLeft w:val="0"/>
      <w:marRight w:val="0"/>
      <w:marTop w:val="0"/>
      <w:marBottom w:val="0"/>
      <w:divBdr>
        <w:top w:val="none" w:sz="0" w:space="0" w:color="auto"/>
        <w:left w:val="none" w:sz="0" w:space="0" w:color="auto"/>
        <w:bottom w:val="none" w:sz="0" w:space="0" w:color="auto"/>
        <w:right w:val="none" w:sz="0" w:space="0" w:color="auto"/>
      </w:divBdr>
    </w:div>
    <w:div w:id="921525280">
      <w:bodyDiv w:val="1"/>
      <w:marLeft w:val="0"/>
      <w:marRight w:val="0"/>
      <w:marTop w:val="0"/>
      <w:marBottom w:val="0"/>
      <w:divBdr>
        <w:top w:val="none" w:sz="0" w:space="0" w:color="auto"/>
        <w:left w:val="none" w:sz="0" w:space="0" w:color="auto"/>
        <w:bottom w:val="none" w:sz="0" w:space="0" w:color="auto"/>
        <w:right w:val="none" w:sz="0" w:space="0" w:color="auto"/>
      </w:divBdr>
    </w:div>
    <w:div w:id="942372301">
      <w:bodyDiv w:val="1"/>
      <w:marLeft w:val="0"/>
      <w:marRight w:val="0"/>
      <w:marTop w:val="0"/>
      <w:marBottom w:val="0"/>
      <w:divBdr>
        <w:top w:val="none" w:sz="0" w:space="0" w:color="auto"/>
        <w:left w:val="none" w:sz="0" w:space="0" w:color="auto"/>
        <w:bottom w:val="none" w:sz="0" w:space="0" w:color="auto"/>
        <w:right w:val="none" w:sz="0" w:space="0" w:color="auto"/>
      </w:divBdr>
    </w:div>
    <w:div w:id="968051879">
      <w:bodyDiv w:val="1"/>
      <w:marLeft w:val="0"/>
      <w:marRight w:val="0"/>
      <w:marTop w:val="0"/>
      <w:marBottom w:val="0"/>
      <w:divBdr>
        <w:top w:val="none" w:sz="0" w:space="0" w:color="auto"/>
        <w:left w:val="none" w:sz="0" w:space="0" w:color="auto"/>
        <w:bottom w:val="none" w:sz="0" w:space="0" w:color="auto"/>
        <w:right w:val="none" w:sz="0" w:space="0" w:color="auto"/>
      </w:divBdr>
    </w:div>
    <w:div w:id="1026564137">
      <w:bodyDiv w:val="1"/>
      <w:marLeft w:val="0"/>
      <w:marRight w:val="0"/>
      <w:marTop w:val="0"/>
      <w:marBottom w:val="0"/>
      <w:divBdr>
        <w:top w:val="none" w:sz="0" w:space="0" w:color="auto"/>
        <w:left w:val="none" w:sz="0" w:space="0" w:color="auto"/>
        <w:bottom w:val="none" w:sz="0" w:space="0" w:color="auto"/>
        <w:right w:val="none" w:sz="0" w:space="0" w:color="auto"/>
      </w:divBdr>
    </w:div>
    <w:div w:id="1042636593">
      <w:bodyDiv w:val="1"/>
      <w:marLeft w:val="0"/>
      <w:marRight w:val="0"/>
      <w:marTop w:val="0"/>
      <w:marBottom w:val="0"/>
      <w:divBdr>
        <w:top w:val="none" w:sz="0" w:space="0" w:color="auto"/>
        <w:left w:val="none" w:sz="0" w:space="0" w:color="auto"/>
        <w:bottom w:val="none" w:sz="0" w:space="0" w:color="auto"/>
        <w:right w:val="none" w:sz="0" w:space="0" w:color="auto"/>
      </w:divBdr>
    </w:div>
    <w:div w:id="1073233077">
      <w:bodyDiv w:val="1"/>
      <w:marLeft w:val="0"/>
      <w:marRight w:val="0"/>
      <w:marTop w:val="0"/>
      <w:marBottom w:val="0"/>
      <w:divBdr>
        <w:top w:val="none" w:sz="0" w:space="0" w:color="auto"/>
        <w:left w:val="none" w:sz="0" w:space="0" w:color="auto"/>
        <w:bottom w:val="none" w:sz="0" w:space="0" w:color="auto"/>
        <w:right w:val="none" w:sz="0" w:space="0" w:color="auto"/>
      </w:divBdr>
    </w:div>
    <w:div w:id="1092166996">
      <w:bodyDiv w:val="1"/>
      <w:marLeft w:val="0"/>
      <w:marRight w:val="0"/>
      <w:marTop w:val="0"/>
      <w:marBottom w:val="0"/>
      <w:divBdr>
        <w:top w:val="none" w:sz="0" w:space="0" w:color="auto"/>
        <w:left w:val="none" w:sz="0" w:space="0" w:color="auto"/>
        <w:bottom w:val="none" w:sz="0" w:space="0" w:color="auto"/>
        <w:right w:val="none" w:sz="0" w:space="0" w:color="auto"/>
      </w:divBdr>
    </w:div>
    <w:div w:id="1130976894">
      <w:bodyDiv w:val="1"/>
      <w:marLeft w:val="0"/>
      <w:marRight w:val="0"/>
      <w:marTop w:val="0"/>
      <w:marBottom w:val="0"/>
      <w:divBdr>
        <w:top w:val="none" w:sz="0" w:space="0" w:color="auto"/>
        <w:left w:val="none" w:sz="0" w:space="0" w:color="auto"/>
        <w:bottom w:val="none" w:sz="0" w:space="0" w:color="auto"/>
        <w:right w:val="none" w:sz="0" w:space="0" w:color="auto"/>
      </w:divBdr>
    </w:div>
    <w:div w:id="1146630625">
      <w:bodyDiv w:val="1"/>
      <w:marLeft w:val="0"/>
      <w:marRight w:val="0"/>
      <w:marTop w:val="0"/>
      <w:marBottom w:val="0"/>
      <w:divBdr>
        <w:top w:val="none" w:sz="0" w:space="0" w:color="auto"/>
        <w:left w:val="none" w:sz="0" w:space="0" w:color="auto"/>
        <w:bottom w:val="none" w:sz="0" w:space="0" w:color="auto"/>
        <w:right w:val="none" w:sz="0" w:space="0" w:color="auto"/>
      </w:divBdr>
    </w:div>
    <w:div w:id="1187401720">
      <w:bodyDiv w:val="1"/>
      <w:marLeft w:val="0"/>
      <w:marRight w:val="0"/>
      <w:marTop w:val="0"/>
      <w:marBottom w:val="0"/>
      <w:divBdr>
        <w:top w:val="none" w:sz="0" w:space="0" w:color="auto"/>
        <w:left w:val="none" w:sz="0" w:space="0" w:color="auto"/>
        <w:bottom w:val="none" w:sz="0" w:space="0" w:color="auto"/>
        <w:right w:val="none" w:sz="0" w:space="0" w:color="auto"/>
      </w:divBdr>
    </w:div>
    <w:div w:id="1189678034">
      <w:bodyDiv w:val="1"/>
      <w:marLeft w:val="0"/>
      <w:marRight w:val="0"/>
      <w:marTop w:val="0"/>
      <w:marBottom w:val="0"/>
      <w:divBdr>
        <w:top w:val="none" w:sz="0" w:space="0" w:color="auto"/>
        <w:left w:val="none" w:sz="0" w:space="0" w:color="auto"/>
        <w:bottom w:val="none" w:sz="0" w:space="0" w:color="auto"/>
        <w:right w:val="none" w:sz="0" w:space="0" w:color="auto"/>
      </w:divBdr>
    </w:div>
    <w:div w:id="1198852833">
      <w:bodyDiv w:val="1"/>
      <w:marLeft w:val="0"/>
      <w:marRight w:val="0"/>
      <w:marTop w:val="0"/>
      <w:marBottom w:val="0"/>
      <w:divBdr>
        <w:top w:val="none" w:sz="0" w:space="0" w:color="auto"/>
        <w:left w:val="none" w:sz="0" w:space="0" w:color="auto"/>
        <w:bottom w:val="none" w:sz="0" w:space="0" w:color="auto"/>
        <w:right w:val="none" w:sz="0" w:space="0" w:color="auto"/>
      </w:divBdr>
    </w:div>
    <w:div w:id="1248542376">
      <w:bodyDiv w:val="1"/>
      <w:marLeft w:val="0"/>
      <w:marRight w:val="0"/>
      <w:marTop w:val="0"/>
      <w:marBottom w:val="0"/>
      <w:divBdr>
        <w:top w:val="none" w:sz="0" w:space="0" w:color="auto"/>
        <w:left w:val="none" w:sz="0" w:space="0" w:color="auto"/>
        <w:bottom w:val="none" w:sz="0" w:space="0" w:color="auto"/>
        <w:right w:val="none" w:sz="0" w:space="0" w:color="auto"/>
      </w:divBdr>
    </w:div>
    <w:div w:id="1274557927">
      <w:bodyDiv w:val="1"/>
      <w:marLeft w:val="0"/>
      <w:marRight w:val="0"/>
      <w:marTop w:val="0"/>
      <w:marBottom w:val="0"/>
      <w:divBdr>
        <w:top w:val="none" w:sz="0" w:space="0" w:color="auto"/>
        <w:left w:val="none" w:sz="0" w:space="0" w:color="auto"/>
        <w:bottom w:val="none" w:sz="0" w:space="0" w:color="auto"/>
        <w:right w:val="none" w:sz="0" w:space="0" w:color="auto"/>
      </w:divBdr>
    </w:div>
    <w:div w:id="1331712066">
      <w:bodyDiv w:val="1"/>
      <w:marLeft w:val="0"/>
      <w:marRight w:val="0"/>
      <w:marTop w:val="0"/>
      <w:marBottom w:val="0"/>
      <w:divBdr>
        <w:top w:val="none" w:sz="0" w:space="0" w:color="auto"/>
        <w:left w:val="none" w:sz="0" w:space="0" w:color="auto"/>
        <w:bottom w:val="none" w:sz="0" w:space="0" w:color="auto"/>
        <w:right w:val="none" w:sz="0" w:space="0" w:color="auto"/>
      </w:divBdr>
    </w:div>
    <w:div w:id="1336109756">
      <w:bodyDiv w:val="1"/>
      <w:marLeft w:val="0"/>
      <w:marRight w:val="0"/>
      <w:marTop w:val="0"/>
      <w:marBottom w:val="0"/>
      <w:divBdr>
        <w:top w:val="none" w:sz="0" w:space="0" w:color="auto"/>
        <w:left w:val="none" w:sz="0" w:space="0" w:color="auto"/>
        <w:bottom w:val="none" w:sz="0" w:space="0" w:color="auto"/>
        <w:right w:val="none" w:sz="0" w:space="0" w:color="auto"/>
      </w:divBdr>
    </w:div>
    <w:div w:id="1367561571">
      <w:bodyDiv w:val="1"/>
      <w:marLeft w:val="0"/>
      <w:marRight w:val="0"/>
      <w:marTop w:val="0"/>
      <w:marBottom w:val="0"/>
      <w:divBdr>
        <w:top w:val="none" w:sz="0" w:space="0" w:color="auto"/>
        <w:left w:val="none" w:sz="0" w:space="0" w:color="auto"/>
        <w:bottom w:val="none" w:sz="0" w:space="0" w:color="auto"/>
        <w:right w:val="none" w:sz="0" w:space="0" w:color="auto"/>
      </w:divBdr>
    </w:div>
    <w:div w:id="1369792426">
      <w:bodyDiv w:val="1"/>
      <w:marLeft w:val="0"/>
      <w:marRight w:val="0"/>
      <w:marTop w:val="0"/>
      <w:marBottom w:val="0"/>
      <w:divBdr>
        <w:top w:val="none" w:sz="0" w:space="0" w:color="auto"/>
        <w:left w:val="none" w:sz="0" w:space="0" w:color="auto"/>
        <w:bottom w:val="none" w:sz="0" w:space="0" w:color="auto"/>
        <w:right w:val="none" w:sz="0" w:space="0" w:color="auto"/>
      </w:divBdr>
    </w:div>
    <w:div w:id="1372338742">
      <w:bodyDiv w:val="1"/>
      <w:marLeft w:val="0"/>
      <w:marRight w:val="0"/>
      <w:marTop w:val="0"/>
      <w:marBottom w:val="0"/>
      <w:divBdr>
        <w:top w:val="none" w:sz="0" w:space="0" w:color="auto"/>
        <w:left w:val="none" w:sz="0" w:space="0" w:color="auto"/>
        <w:bottom w:val="none" w:sz="0" w:space="0" w:color="auto"/>
        <w:right w:val="none" w:sz="0" w:space="0" w:color="auto"/>
      </w:divBdr>
    </w:div>
    <w:div w:id="1409615434">
      <w:bodyDiv w:val="1"/>
      <w:marLeft w:val="0"/>
      <w:marRight w:val="0"/>
      <w:marTop w:val="0"/>
      <w:marBottom w:val="0"/>
      <w:divBdr>
        <w:top w:val="none" w:sz="0" w:space="0" w:color="auto"/>
        <w:left w:val="none" w:sz="0" w:space="0" w:color="auto"/>
        <w:bottom w:val="none" w:sz="0" w:space="0" w:color="auto"/>
        <w:right w:val="none" w:sz="0" w:space="0" w:color="auto"/>
      </w:divBdr>
    </w:div>
    <w:div w:id="1435591543">
      <w:bodyDiv w:val="1"/>
      <w:marLeft w:val="0"/>
      <w:marRight w:val="0"/>
      <w:marTop w:val="0"/>
      <w:marBottom w:val="0"/>
      <w:divBdr>
        <w:top w:val="none" w:sz="0" w:space="0" w:color="auto"/>
        <w:left w:val="none" w:sz="0" w:space="0" w:color="auto"/>
        <w:bottom w:val="none" w:sz="0" w:space="0" w:color="auto"/>
        <w:right w:val="none" w:sz="0" w:space="0" w:color="auto"/>
      </w:divBdr>
    </w:div>
    <w:div w:id="1442644358">
      <w:bodyDiv w:val="1"/>
      <w:marLeft w:val="0"/>
      <w:marRight w:val="0"/>
      <w:marTop w:val="0"/>
      <w:marBottom w:val="0"/>
      <w:divBdr>
        <w:top w:val="none" w:sz="0" w:space="0" w:color="auto"/>
        <w:left w:val="none" w:sz="0" w:space="0" w:color="auto"/>
        <w:bottom w:val="none" w:sz="0" w:space="0" w:color="auto"/>
        <w:right w:val="none" w:sz="0" w:space="0" w:color="auto"/>
      </w:divBdr>
    </w:div>
    <w:div w:id="1455438050">
      <w:bodyDiv w:val="1"/>
      <w:marLeft w:val="0"/>
      <w:marRight w:val="0"/>
      <w:marTop w:val="0"/>
      <w:marBottom w:val="0"/>
      <w:divBdr>
        <w:top w:val="none" w:sz="0" w:space="0" w:color="auto"/>
        <w:left w:val="none" w:sz="0" w:space="0" w:color="auto"/>
        <w:bottom w:val="none" w:sz="0" w:space="0" w:color="auto"/>
        <w:right w:val="none" w:sz="0" w:space="0" w:color="auto"/>
      </w:divBdr>
    </w:div>
    <w:div w:id="1499810587">
      <w:bodyDiv w:val="1"/>
      <w:marLeft w:val="0"/>
      <w:marRight w:val="0"/>
      <w:marTop w:val="0"/>
      <w:marBottom w:val="0"/>
      <w:divBdr>
        <w:top w:val="none" w:sz="0" w:space="0" w:color="auto"/>
        <w:left w:val="none" w:sz="0" w:space="0" w:color="auto"/>
        <w:bottom w:val="none" w:sz="0" w:space="0" w:color="auto"/>
        <w:right w:val="none" w:sz="0" w:space="0" w:color="auto"/>
      </w:divBdr>
    </w:div>
    <w:div w:id="1517814075">
      <w:bodyDiv w:val="1"/>
      <w:marLeft w:val="0"/>
      <w:marRight w:val="0"/>
      <w:marTop w:val="0"/>
      <w:marBottom w:val="0"/>
      <w:divBdr>
        <w:top w:val="none" w:sz="0" w:space="0" w:color="auto"/>
        <w:left w:val="none" w:sz="0" w:space="0" w:color="auto"/>
        <w:bottom w:val="none" w:sz="0" w:space="0" w:color="auto"/>
        <w:right w:val="none" w:sz="0" w:space="0" w:color="auto"/>
      </w:divBdr>
    </w:div>
    <w:div w:id="1538348298">
      <w:bodyDiv w:val="1"/>
      <w:marLeft w:val="0"/>
      <w:marRight w:val="0"/>
      <w:marTop w:val="0"/>
      <w:marBottom w:val="0"/>
      <w:divBdr>
        <w:top w:val="none" w:sz="0" w:space="0" w:color="auto"/>
        <w:left w:val="none" w:sz="0" w:space="0" w:color="auto"/>
        <w:bottom w:val="none" w:sz="0" w:space="0" w:color="auto"/>
        <w:right w:val="none" w:sz="0" w:space="0" w:color="auto"/>
      </w:divBdr>
    </w:div>
    <w:div w:id="1539194944">
      <w:bodyDiv w:val="1"/>
      <w:marLeft w:val="0"/>
      <w:marRight w:val="0"/>
      <w:marTop w:val="0"/>
      <w:marBottom w:val="0"/>
      <w:divBdr>
        <w:top w:val="none" w:sz="0" w:space="0" w:color="auto"/>
        <w:left w:val="none" w:sz="0" w:space="0" w:color="auto"/>
        <w:bottom w:val="none" w:sz="0" w:space="0" w:color="auto"/>
        <w:right w:val="none" w:sz="0" w:space="0" w:color="auto"/>
      </w:divBdr>
    </w:div>
    <w:div w:id="1591355525">
      <w:bodyDiv w:val="1"/>
      <w:marLeft w:val="0"/>
      <w:marRight w:val="0"/>
      <w:marTop w:val="0"/>
      <w:marBottom w:val="0"/>
      <w:divBdr>
        <w:top w:val="none" w:sz="0" w:space="0" w:color="auto"/>
        <w:left w:val="none" w:sz="0" w:space="0" w:color="auto"/>
        <w:bottom w:val="none" w:sz="0" w:space="0" w:color="auto"/>
        <w:right w:val="none" w:sz="0" w:space="0" w:color="auto"/>
      </w:divBdr>
    </w:div>
    <w:div w:id="1615555526">
      <w:bodyDiv w:val="1"/>
      <w:marLeft w:val="0"/>
      <w:marRight w:val="0"/>
      <w:marTop w:val="0"/>
      <w:marBottom w:val="0"/>
      <w:divBdr>
        <w:top w:val="none" w:sz="0" w:space="0" w:color="auto"/>
        <w:left w:val="none" w:sz="0" w:space="0" w:color="auto"/>
        <w:bottom w:val="none" w:sz="0" w:space="0" w:color="auto"/>
        <w:right w:val="none" w:sz="0" w:space="0" w:color="auto"/>
      </w:divBdr>
    </w:div>
    <w:div w:id="1623730557">
      <w:bodyDiv w:val="1"/>
      <w:marLeft w:val="0"/>
      <w:marRight w:val="0"/>
      <w:marTop w:val="0"/>
      <w:marBottom w:val="0"/>
      <w:divBdr>
        <w:top w:val="none" w:sz="0" w:space="0" w:color="auto"/>
        <w:left w:val="none" w:sz="0" w:space="0" w:color="auto"/>
        <w:bottom w:val="none" w:sz="0" w:space="0" w:color="auto"/>
        <w:right w:val="none" w:sz="0" w:space="0" w:color="auto"/>
      </w:divBdr>
    </w:div>
    <w:div w:id="1624657685">
      <w:bodyDiv w:val="1"/>
      <w:marLeft w:val="0"/>
      <w:marRight w:val="0"/>
      <w:marTop w:val="0"/>
      <w:marBottom w:val="0"/>
      <w:divBdr>
        <w:top w:val="none" w:sz="0" w:space="0" w:color="auto"/>
        <w:left w:val="none" w:sz="0" w:space="0" w:color="auto"/>
        <w:bottom w:val="none" w:sz="0" w:space="0" w:color="auto"/>
        <w:right w:val="none" w:sz="0" w:space="0" w:color="auto"/>
      </w:divBdr>
    </w:div>
    <w:div w:id="1651665755">
      <w:bodyDiv w:val="1"/>
      <w:marLeft w:val="0"/>
      <w:marRight w:val="0"/>
      <w:marTop w:val="0"/>
      <w:marBottom w:val="0"/>
      <w:divBdr>
        <w:top w:val="none" w:sz="0" w:space="0" w:color="auto"/>
        <w:left w:val="none" w:sz="0" w:space="0" w:color="auto"/>
        <w:bottom w:val="none" w:sz="0" w:space="0" w:color="auto"/>
        <w:right w:val="none" w:sz="0" w:space="0" w:color="auto"/>
      </w:divBdr>
    </w:div>
    <w:div w:id="1666778846">
      <w:bodyDiv w:val="1"/>
      <w:marLeft w:val="0"/>
      <w:marRight w:val="0"/>
      <w:marTop w:val="0"/>
      <w:marBottom w:val="0"/>
      <w:divBdr>
        <w:top w:val="none" w:sz="0" w:space="0" w:color="auto"/>
        <w:left w:val="none" w:sz="0" w:space="0" w:color="auto"/>
        <w:bottom w:val="none" w:sz="0" w:space="0" w:color="auto"/>
        <w:right w:val="none" w:sz="0" w:space="0" w:color="auto"/>
      </w:divBdr>
    </w:div>
    <w:div w:id="1671178065">
      <w:bodyDiv w:val="1"/>
      <w:marLeft w:val="0"/>
      <w:marRight w:val="0"/>
      <w:marTop w:val="0"/>
      <w:marBottom w:val="0"/>
      <w:divBdr>
        <w:top w:val="none" w:sz="0" w:space="0" w:color="auto"/>
        <w:left w:val="none" w:sz="0" w:space="0" w:color="auto"/>
        <w:bottom w:val="none" w:sz="0" w:space="0" w:color="auto"/>
        <w:right w:val="none" w:sz="0" w:space="0" w:color="auto"/>
      </w:divBdr>
    </w:div>
    <w:div w:id="1708600013">
      <w:bodyDiv w:val="1"/>
      <w:marLeft w:val="0"/>
      <w:marRight w:val="0"/>
      <w:marTop w:val="0"/>
      <w:marBottom w:val="0"/>
      <w:divBdr>
        <w:top w:val="none" w:sz="0" w:space="0" w:color="auto"/>
        <w:left w:val="none" w:sz="0" w:space="0" w:color="auto"/>
        <w:bottom w:val="none" w:sz="0" w:space="0" w:color="auto"/>
        <w:right w:val="none" w:sz="0" w:space="0" w:color="auto"/>
      </w:divBdr>
    </w:div>
    <w:div w:id="1732920326">
      <w:bodyDiv w:val="1"/>
      <w:marLeft w:val="0"/>
      <w:marRight w:val="0"/>
      <w:marTop w:val="0"/>
      <w:marBottom w:val="0"/>
      <w:divBdr>
        <w:top w:val="none" w:sz="0" w:space="0" w:color="auto"/>
        <w:left w:val="none" w:sz="0" w:space="0" w:color="auto"/>
        <w:bottom w:val="none" w:sz="0" w:space="0" w:color="auto"/>
        <w:right w:val="none" w:sz="0" w:space="0" w:color="auto"/>
      </w:divBdr>
    </w:div>
    <w:div w:id="1776711755">
      <w:bodyDiv w:val="1"/>
      <w:marLeft w:val="0"/>
      <w:marRight w:val="0"/>
      <w:marTop w:val="0"/>
      <w:marBottom w:val="0"/>
      <w:divBdr>
        <w:top w:val="none" w:sz="0" w:space="0" w:color="auto"/>
        <w:left w:val="none" w:sz="0" w:space="0" w:color="auto"/>
        <w:bottom w:val="none" w:sz="0" w:space="0" w:color="auto"/>
        <w:right w:val="none" w:sz="0" w:space="0" w:color="auto"/>
      </w:divBdr>
    </w:div>
    <w:div w:id="1787239434">
      <w:bodyDiv w:val="1"/>
      <w:marLeft w:val="0"/>
      <w:marRight w:val="0"/>
      <w:marTop w:val="0"/>
      <w:marBottom w:val="0"/>
      <w:divBdr>
        <w:top w:val="none" w:sz="0" w:space="0" w:color="auto"/>
        <w:left w:val="none" w:sz="0" w:space="0" w:color="auto"/>
        <w:bottom w:val="none" w:sz="0" w:space="0" w:color="auto"/>
        <w:right w:val="none" w:sz="0" w:space="0" w:color="auto"/>
      </w:divBdr>
    </w:div>
    <w:div w:id="1788154790">
      <w:bodyDiv w:val="1"/>
      <w:marLeft w:val="0"/>
      <w:marRight w:val="0"/>
      <w:marTop w:val="0"/>
      <w:marBottom w:val="0"/>
      <w:divBdr>
        <w:top w:val="none" w:sz="0" w:space="0" w:color="auto"/>
        <w:left w:val="none" w:sz="0" w:space="0" w:color="auto"/>
        <w:bottom w:val="none" w:sz="0" w:space="0" w:color="auto"/>
        <w:right w:val="none" w:sz="0" w:space="0" w:color="auto"/>
      </w:divBdr>
    </w:div>
    <w:div w:id="1797143257">
      <w:bodyDiv w:val="1"/>
      <w:marLeft w:val="0"/>
      <w:marRight w:val="0"/>
      <w:marTop w:val="0"/>
      <w:marBottom w:val="0"/>
      <w:divBdr>
        <w:top w:val="none" w:sz="0" w:space="0" w:color="auto"/>
        <w:left w:val="none" w:sz="0" w:space="0" w:color="auto"/>
        <w:bottom w:val="none" w:sz="0" w:space="0" w:color="auto"/>
        <w:right w:val="none" w:sz="0" w:space="0" w:color="auto"/>
      </w:divBdr>
    </w:div>
    <w:div w:id="1804224760">
      <w:bodyDiv w:val="1"/>
      <w:marLeft w:val="0"/>
      <w:marRight w:val="0"/>
      <w:marTop w:val="0"/>
      <w:marBottom w:val="0"/>
      <w:divBdr>
        <w:top w:val="none" w:sz="0" w:space="0" w:color="auto"/>
        <w:left w:val="none" w:sz="0" w:space="0" w:color="auto"/>
        <w:bottom w:val="none" w:sz="0" w:space="0" w:color="auto"/>
        <w:right w:val="none" w:sz="0" w:space="0" w:color="auto"/>
      </w:divBdr>
    </w:div>
    <w:div w:id="1836803544">
      <w:bodyDiv w:val="1"/>
      <w:marLeft w:val="0"/>
      <w:marRight w:val="0"/>
      <w:marTop w:val="0"/>
      <w:marBottom w:val="0"/>
      <w:divBdr>
        <w:top w:val="none" w:sz="0" w:space="0" w:color="auto"/>
        <w:left w:val="none" w:sz="0" w:space="0" w:color="auto"/>
        <w:bottom w:val="none" w:sz="0" w:space="0" w:color="auto"/>
        <w:right w:val="none" w:sz="0" w:space="0" w:color="auto"/>
      </w:divBdr>
    </w:div>
    <w:div w:id="1841851415">
      <w:bodyDiv w:val="1"/>
      <w:marLeft w:val="0"/>
      <w:marRight w:val="0"/>
      <w:marTop w:val="0"/>
      <w:marBottom w:val="0"/>
      <w:divBdr>
        <w:top w:val="none" w:sz="0" w:space="0" w:color="auto"/>
        <w:left w:val="none" w:sz="0" w:space="0" w:color="auto"/>
        <w:bottom w:val="none" w:sz="0" w:space="0" w:color="auto"/>
        <w:right w:val="none" w:sz="0" w:space="0" w:color="auto"/>
      </w:divBdr>
    </w:div>
    <w:div w:id="1861695607">
      <w:bodyDiv w:val="1"/>
      <w:marLeft w:val="0"/>
      <w:marRight w:val="0"/>
      <w:marTop w:val="0"/>
      <w:marBottom w:val="0"/>
      <w:divBdr>
        <w:top w:val="none" w:sz="0" w:space="0" w:color="auto"/>
        <w:left w:val="none" w:sz="0" w:space="0" w:color="auto"/>
        <w:bottom w:val="none" w:sz="0" w:space="0" w:color="auto"/>
        <w:right w:val="none" w:sz="0" w:space="0" w:color="auto"/>
      </w:divBdr>
    </w:div>
    <w:div w:id="1910340173">
      <w:bodyDiv w:val="1"/>
      <w:marLeft w:val="0"/>
      <w:marRight w:val="0"/>
      <w:marTop w:val="0"/>
      <w:marBottom w:val="0"/>
      <w:divBdr>
        <w:top w:val="none" w:sz="0" w:space="0" w:color="auto"/>
        <w:left w:val="none" w:sz="0" w:space="0" w:color="auto"/>
        <w:bottom w:val="none" w:sz="0" w:space="0" w:color="auto"/>
        <w:right w:val="none" w:sz="0" w:space="0" w:color="auto"/>
      </w:divBdr>
    </w:div>
    <w:div w:id="1912349258">
      <w:bodyDiv w:val="1"/>
      <w:marLeft w:val="0"/>
      <w:marRight w:val="0"/>
      <w:marTop w:val="0"/>
      <w:marBottom w:val="0"/>
      <w:divBdr>
        <w:top w:val="none" w:sz="0" w:space="0" w:color="auto"/>
        <w:left w:val="none" w:sz="0" w:space="0" w:color="auto"/>
        <w:bottom w:val="none" w:sz="0" w:space="0" w:color="auto"/>
        <w:right w:val="none" w:sz="0" w:space="0" w:color="auto"/>
      </w:divBdr>
    </w:div>
    <w:div w:id="1953240883">
      <w:bodyDiv w:val="1"/>
      <w:marLeft w:val="0"/>
      <w:marRight w:val="0"/>
      <w:marTop w:val="0"/>
      <w:marBottom w:val="0"/>
      <w:divBdr>
        <w:top w:val="none" w:sz="0" w:space="0" w:color="auto"/>
        <w:left w:val="none" w:sz="0" w:space="0" w:color="auto"/>
        <w:bottom w:val="none" w:sz="0" w:space="0" w:color="auto"/>
        <w:right w:val="none" w:sz="0" w:space="0" w:color="auto"/>
      </w:divBdr>
    </w:div>
    <w:div w:id="1954246600">
      <w:bodyDiv w:val="1"/>
      <w:marLeft w:val="0"/>
      <w:marRight w:val="0"/>
      <w:marTop w:val="0"/>
      <w:marBottom w:val="0"/>
      <w:divBdr>
        <w:top w:val="none" w:sz="0" w:space="0" w:color="auto"/>
        <w:left w:val="none" w:sz="0" w:space="0" w:color="auto"/>
        <w:bottom w:val="none" w:sz="0" w:space="0" w:color="auto"/>
        <w:right w:val="none" w:sz="0" w:space="0" w:color="auto"/>
      </w:divBdr>
    </w:div>
    <w:div w:id="1969427909">
      <w:bodyDiv w:val="1"/>
      <w:marLeft w:val="0"/>
      <w:marRight w:val="0"/>
      <w:marTop w:val="0"/>
      <w:marBottom w:val="0"/>
      <w:divBdr>
        <w:top w:val="none" w:sz="0" w:space="0" w:color="auto"/>
        <w:left w:val="none" w:sz="0" w:space="0" w:color="auto"/>
        <w:bottom w:val="none" w:sz="0" w:space="0" w:color="auto"/>
        <w:right w:val="none" w:sz="0" w:space="0" w:color="auto"/>
      </w:divBdr>
    </w:div>
    <w:div w:id="2002343420">
      <w:bodyDiv w:val="1"/>
      <w:marLeft w:val="0"/>
      <w:marRight w:val="0"/>
      <w:marTop w:val="0"/>
      <w:marBottom w:val="0"/>
      <w:divBdr>
        <w:top w:val="none" w:sz="0" w:space="0" w:color="auto"/>
        <w:left w:val="none" w:sz="0" w:space="0" w:color="auto"/>
        <w:bottom w:val="none" w:sz="0" w:space="0" w:color="auto"/>
        <w:right w:val="none" w:sz="0" w:space="0" w:color="auto"/>
      </w:divBdr>
    </w:div>
    <w:div w:id="2018996756">
      <w:bodyDiv w:val="1"/>
      <w:marLeft w:val="0"/>
      <w:marRight w:val="0"/>
      <w:marTop w:val="0"/>
      <w:marBottom w:val="0"/>
      <w:divBdr>
        <w:top w:val="none" w:sz="0" w:space="0" w:color="auto"/>
        <w:left w:val="none" w:sz="0" w:space="0" w:color="auto"/>
        <w:bottom w:val="none" w:sz="0" w:space="0" w:color="auto"/>
        <w:right w:val="none" w:sz="0" w:space="0" w:color="auto"/>
      </w:divBdr>
    </w:div>
    <w:div w:id="2036734811">
      <w:bodyDiv w:val="1"/>
      <w:marLeft w:val="0"/>
      <w:marRight w:val="0"/>
      <w:marTop w:val="0"/>
      <w:marBottom w:val="0"/>
      <w:divBdr>
        <w:top w:val="none" w:sz="0" w:space="0" w:color="auto"/>
        <w:left w:val="none" w:sz="0" w:space="0" w:color="auto"/>
        <w:bottom w:val="none" w:sz="0" w:space="0" w:color="auto"/>
        <w:right w:val="none" w:sz="0" w:space="0" w:color="auto"/>
      </w:divBdr>
    </w:div>
    <w:div w:id="2053337567">
      <w:bodyDiv w:val="1"/>
      <w:marLeft w:val="0"/>
      <w:marRight w:val="0"/>
      <w:marTop w:val="0"/>
      <w:marBottom w:val="0"/>
      <w:divBdr>
        <w:top w:val="none" w:sz="0" w:space="0" w:color="auto"/>
        <w:left w:val="none" w:sz="0" w:space="0" w:color="auto"/>
        <w:bottom w:val="none" w:sz="0" w:space="0" w:color="auto"/>
        <w:right w:val="none" w:sz="0" w:space="0" w:color="auto"/>
      </w:divBdr>
    </w:div>
    <w:div w:id="2073113854">
      <w:bodyDiv w:val="1"/>
      <w:marLeft w:val="0"/>
      <w:marRight w:val="0"/>
      <w:marTop w:val="0"/>
      <w:marBottom w:val="0"/>
      <w:divBdr>
        <w:top w:val="none" w:sz="0" w:space="0" w:color="auto"/>
        <w:left w:val="none" w:sz="0" w:space="0" w:color="auto"/>
        <w:bottom w:val="none" w:sz="0" w:space="0" w:color="auto"/>
        <w:right w:val="none" w:sz="0" w:space="0" w:color="auto"/>
      </w:divBdr>
    </w:div>
    <w:div w:id="2110277540">
      <w:bodyDiv w:val="1"/>
      <w:marLeft w:val="0"/>
      <w:marRight w:val="0"/>
      <w:marTop w:val="0"/>
      <w:marBottom w:val="0"/>
      <w:divBdr>
        <w:top w:val="none" w:sz="0" w:space="0" w:color="auto"/>
        <w:left w:val="none" w:sz="0" w:space="0" w:color="auto"/>
        <w:bottom w:val="none" w:sz="0" w:space="0" w:color="auto"/>
        <w:right w:val="none" w:sz="0" w:space="0" w:color="auto"/>
      </w:divBdr>
    </w:div>
    <w:div w:id="2137482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0.png"/><Relationship Id="rId47"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s://login.consultant.ru/link/?req=doc&amp;base=RLAW013&amp;n=116034" TargetMode="External"/><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s://mobileonline.garant.ru/" TargetMode="External"/><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mobileonline.garant.ru/"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2.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consultantplus://offline/ref=7D80341DA18DEA6B6669F305EC6D623ABEB4C631276D3481A32544B9C0k9hDI" TargetMode="External"/><Relationship Id="rId43" Type="http://schemas.openxmlformats.org/officeDocument/2006/relationships/image" Target="media/image31.png"/><Relationship Id="rId48" Type="http://schemas.openxmlformats.org/officeDocument/2006/relationships/fontTable" Target="fontTable.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mashnews.ru/arxangelskij-dobyitchik-almazov-poteryal-v-evrope-35-mln.html" TargetMode="External"/><Relationship Id="rId7" Type="http://schemas.openxmlformats.org/officeDocument/2006/relationships/hyperlink" Target="https://www.budget.gov.ru/&#1041;&#1102;&#1076;&#1078;&#1077;&#1090;/&#1044;&#1086;&#1093;&#1086;&#1076;&#1099;/&#1048;&#1089;&#1087;&#1086;&#1083;&#1085;&#1077;&#1085;&#1080;&#1077;-&#1073;&#1102;&#1076;&#1078;&#1077;&#1090;&#1072;-&#1087;&#1086;-&#1074;&#1080;&#1076;&#1072;&#1084;-&#1076;&#1086;&#1093;&#1086;&#1076;&#1086;&#1074;?regionId=11000000" TargetMode="External"/><Relationship Id="rId2" Type="http://schemas.openxmlformats.org/officeDocument/2006/relationships/hyperlink" Target="https://29.rosstat.gov.ru/storage/mediabank/DoclN08(2).pdf" TargetMode="External"/><Relationship Id="rId1" Type="http://schemas.openxmlformats.org/officeDocument/2006/relationships/hyperlink" Target="https://www.economy.gov.ru/material/directions/makroec/prognozy_socialno_ekonomicheskogo_razvitiya/prognoz_socialno_ekonomicheskogo_razvitiya_rf_na_2026_god_i_na_planovyy_period_2027_i_2028_godov.html" TargetMode="External"/><Relationship Id="rId6" Type="http://schemas.openxmlformats.org/officeDocument/2006/relationships/hyperlink" Target="https://rg.ru/2025/10/24/nabiullina-snizhenie-stavki-na-zasedaniiah-soveta-direktorov-cb-ne-predopredeleno.html" TargetMode="External"/><Relationship Id="rId5" Type="http://schemas.openxmlformats.org/officeDocument/2006/relationships/hyperlink" Target="https://cbr.ru/Collection/Collection/File/59359/Infl_exp_25-10.pdf" TargetMode="External"/><Relationship Id="rId4" Type="http://schemas.openxmlformats.org/officeDocument/2006/relationships/hyperlink" Target="http://static.government.ru/media/files/W12ABuFwDfHThguOdiO1vepuOvPkx4De.pd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D48D51-2B44-4855-A1E8-C8C7C67A57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460</TotalTime>
  <Pages>1</Pages>
  <Words>80630</Words>
  <Characters>459597</Characters>
  <Application>Microsoft Office Word</Application>
  <DocSecurity>0</DocSecurity>
  <Lines>3829</Lines>
  <Paragraphs>1078</Paragraphs>
  <ScaleCrop>false</ScaleCrop>
  <HeadingPairs>
    <vt:vector size="2" baseType="variant">
      <vt:variant>
        <vt:lpstr>Название</vt:lpstr>
      </vt:variant>
      <vt:variant>
        <vt:i4>1</vt:i4>
      </vt:variant>
    </vt:vector>
  </HeadingPairs>
  <TitlesOfParts>
    <vt:vector size="1" baseType="lpstr">
      <vt:lpstr>Заключение</vt:lpstr>
    </vt:vector>
  </TitlesOfParts>
  <Company>__</Company>
  <LinksUpToDate>false</LinksUpToDate>
  <CharactersWithSpaces>539149</CharactersWithSpaces>
  <SharedDoc>false</SharedDoc>
  <HLinks>
    <vt:vector size="504" baseType="variant">
      <vt:variant>
        <vt:i4>7930936</vt:i4>
      </vt:variant>
      <vt:variant>
        <vt:i4>777</vt:i4>
      </vt:variant>
      <vt:variant>
        <vt:i4>0</vt:i4>
      </vt:variant>
      <vt:variant>
        <vt:i4>5</vt:i4>
      </vt:variant>
      <vt:variant>
        <vt:lpwstr>http://dvinanews.ru/,отражено</vt:lpwstr>
      </vt:variant>
      <vt:variant>
        <vt:lpwstr/>
      </vt:variant>
      <vt:variant>
        <vt:i4>6422643</vt:i4>
      </vt:variant>
      <vt:variant>
        <vt:i4>774</vt:i4>
      </vt:variant>
      <vt:variant>
        <vt:i4>0</vt:i4>
      </vt:variant>
      <vt:variant>
        <vt:i4>5</vt:i4>
      </vt:variant>
      <vt:variant>
        <vt:lpwstr>http://docs.cntd.ru/document/554275832</vt:lpwstr>
      </vt:variant>
      <vt:variant>
        <vt:lpwstr/>
      </vt:variant>
      <vt:variant>
        <vt:i4>6881395</vt:i4>
      </vt:variant>
      <vt:variant>
        <vt:i4>771</vt:i4>
      </vt:variant>
      <vt:variant>
        <vt:i4>0</vt:i4>
      </vt:variant>
      <vt:variant>
        <vt:i4>5</vt:i4>
      </vt:variant>
      <vt:variant>
        <vt:lpwstr>http://docs.cntd.ru/document/420397872</vt:lpwstr>
      </vt:variant>
      <vt:variant>
        <vt:lpwstr/>
      </vt:variant>
      <vt:variant>
        <vt:i4>6291570</vt:i4>
      </vt:variant>
      <vt:variant>
        <vt:i4>768</vt:i4>
      </vt:variant>
      <vt:variant>
        <vt:i4>0</vt:i4>
      </vt:variant>
      <vt:variant>
        <vt:i4>5</vt:i4>
      </vt:variant>
      <vt:variant>
        <vt:lpwstr>http://docs.cntd.ru/document/901714433</vt:lpwstr>
      </vt:variant>
      <vt:variant>
        <vt:lpwstr/>
      </vt:variant>
      <vt:variant>
        <vt:i4>2752528</vt:i4>
      </vt:variant>
      <vt:variant>
        <vt:i4>765</vt:i4>
      </vt:variant>
      <vt:variant>
        <vt:i4>0</vt:i4>
      </vt:variant>
      <vt:variant>
        <vt:i4>5</vt:i4>
      </vt:variant>
      <vt:variant>
        <vt:lpwstr/>
      </vt:variant>
      <vt:variant>
        <vt:lpwstr>sub_10000</vt:lpwstr>
      </vt:variant>
      <vt:variant>
        <vt:i4>2752528</vt:i4>
      </vt:variant>
      <vt:variant>
        <vt:i4>762</vt:i4>
      </vt:variant>
      <vt:variant>
        <vt:i4>0</vt:i4>
      </vt:variant>
      <vt:variant>
        <vt:i4>5</vt:i4>
      </vt:variant>
      <vt:variant>
        <vt:lpwstr/>
      </vt:variant>
      <vt:variant>
        <vt:lpwstr>sub_10000</vt:lpwstr>
      </vt:variant>
      <vt:variant>
        <vt:i4>7274604</vt:i4>
      </vt:variant>
      <vt:variant>
        <vt:i4>753</vt:i4>
      </vt:variant>
      <vt:variant>
        <vt:i4>0</vt:i4>
      </vt:variant>
      <vt:variant>
        <vt:i4>5</vt:i4>
      </vt:variant>
      <vt:variant>
        <vt:lpwstr>http://zakupki.gov.ru/</vt:lpwstr>
      </vt:variant>
      <vt:variant>
        <vt:lpwstr/>
      </vt:variant>
      <vt:variant>
        <vt:i4>7274604</vt:i4>
      </vt:variant>
      <vt:variant>
        <vt:i4>750</vt:i4>
      </vt:variant>
      <vt:variant>
        <vt:i4>0</vt:i4>
      </vt:variant>
      <vt:variant>
        <vt:i4>5</vt:i4>
      </vt:variant>
      <vt:variant>
        <vt:lpwstr>http://zakupki.gov.ru/</vt:lpwstr>
      </vt:variant>
      <vt:variant>
        <vt:lpwstr/>
      </vt:variant>
      <vt:variant>
        <vt:i4>4259931</vt:i4>
      </vt:variant>
      <vt:variant>
        <vt:i4>717</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714</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711</vt:i4>
      </vt:variant>
      <vt:variant>
        <vt:i4>0</vt:i4>
      </vt:variant>
      <vt:variant>
        <vt:i4>5</vt:i4>
      </vt:variant>
      <vt:variant>
        <vt:lpwstr>consultantplus://offline/ref=4394601BEACCCC903100EF87FB7C7C060B246CC5107C5659995A666E89CE5720515B1CAAF9C6D65528305AH6M4O</vt:lpwstr>
      </vt:variant>
      <vt:variant>
        <vt:lpwstr/>
      </vt:variant>
      <vt:variant>
        <vt:i4>4259931</vt:i4>
      </vt:variant>
      <vt:variant>
        <vt:i4>708</vt:i4>
      </vt:variant>
      <vt:variant>
        <vt:i4>0</vt:i4>
      </vt:variant>
      <vt:variant>
        <vt:i4>5</vt:i4>
      </vt:variant>
      <vt:variant>
        <vt:lpwstr>consultantplus://offline/ref=4394601BEACCCC903100EF87FB7C7C060B246CC5107C5659995A666E89CE5720515B1CAAF9C6D65528305AH6M4O</vt:lpwstr>
      </vt:variant>
      <vt:variant>
        <vt:lpwstr/>
      </vt:variant>
      <vt:variant>
        <vt:i4>6357042</vt:i4>
      </vt:variant>
      <vt:variant>
        <vt:i4>705</vt:i4>
      </vt:variant>
      <vt:variant>
        <vt:i4>0</vt:i4>
      </vt:variant>
      <vt:variant>
        <vt:i4>5</vt:i4>
      </vt:variant>
      <vt:variant>
        <vt:lpwstr/>
      </vt:variant>
      <vt:variant>
        <vt:lpwstr>Par303</vt:lpwstr>
      </vt:variant>
      <vt:variant>
        <vt:i4>6357042</vt:i4>
      </vt:variant>
      <vt:variant>
        <vt:i4>702</vt:i4>
      </vt:variant>
      <vt:variant>
        <vt:i4>0</vt:i4>
      </vt:variant>
      <vt:variant>
        <vt:i4>5</vt:i4>
      </vt:variant>
      <vt:variant>
        <vt:lpwstr/>
      </vt:variant>
      <vt:variant>
        <vt:lpwstr>Par303</vt:lpwstr>
      </vt:variant>
      <vt:variant>
        <vt:i4>4259931</vt:i4>
      </vt:variant>
      <vt:variant>
        <vt:i4>699</vt:i4>
      </vt:variant>
      <vt:variant>
        <vt:i4>0</vt:i4>
      </vt:variant>
      <vt:variant>
        <vt:i4>5</vt:i4>
      </vt:variant>
      <vt:variant>
        <vt:lpwstr>consultantplus://offline/ref=4394601BEACCCC903100EF87FB7C7C060B246CC5107C5659995A666E89CE5720515B1CAAF9C6D65528305AH6M4O</vt:lpwstr>
      </vt:variant>
      <vt:variant>
        <vt:lpwstr/>
      </vt:variant>
      <vt:variant>
        <vt:i4>1048584</vt:i4>
      </vt:variant>
      <vt:variant>
        <vt:i4>696</vt:i4>
      </vt:variant>
      <vt:variant>
        <vt:i4>0</vt:i4>
      </vt:variant>
      <vt:variant>
        <vt:i4>5</vt:i4>
      </vt:variant>
      <vt:variant>
        <vt:lpwstr>consultantplus://offline/ref=7D80341DA18DEA6B6669F305EC6D623ABEB4C631276D3481A32544B9C0k9hDI</vt:lpwstr>
      </vt:variant>
      <vt:variant>
        <vt:lpwstr/>
      </vt:variant>
      <vt:variant>
        <vt:i4>131074</vt:i4>
      </vt:variant>
      <vt:variant>
        <vt:i4>693</vt:i4>
      </vt:variant>
      <vt:variant>
        <vt:i4>0</vt:i4>
      </vt:variant>
      <vt:variant>
        <vt:i4>5</vt:i4>
      </vt:variant>
      <vt:variant>
        <vt:lpwstr>consultantplus://offline/ref=451437226900F117571ADAF8D423AFDFF1501271C41BBF08157F4DCA79EBBF16472EEE68E7038DB69452065D823EF902EA3474163711B3C2207BA0GCz7G</vt:lpwstr>
      </vt:variant>
      <vt:variant>
        <vt:lpwstr/>
      </vt:variant>
      <vt:variant>
        <vt:i4>6684732</vt:i4>
      </vt:variant>
      <vt:variant>
        <vt:i4>690</vt:i4>
      </vt:variant>
      <vt:variant>
        <vt:i4>0</vt:i4>
      </vt:variant>
      <vt:variant>
        <vt:i4>5</vt:i4>
      </vt:variant>
      <vt:variant>
        <vt:lpwstr>consultantplus://offline/ref=451437226900F117571AC4F5C24FF1D3F35F4C7EC813B25B4D2016972EE2B5410061B72AA30E8CB69359530ECD3FA547BF2774163712B3DDG2zBG</vt:lpwstr>
      </vt:variant>
      <vt:variant>
        <vt:lpwstr/>
      </vt:variant>
      <vt:variant>
        <vt:i4>2752528</vt:i4>
      </vt:variant>
      <vt:variant>
        <vt:i4>666</vt:i4>
      </vt:variant>
      <vt:variant>
        <vt:i4>0</vt:i4>
      </vt:variant>
      <vt:variant>
        <vt:i4>5</vt:i4>
      </vt:variant>
      <vt:variant>
        <vt:lpwstr/>
      </vt:variant>
      <vt:variant>
        <vt:lpwstr>sub_10000</vt:lpwstr>
      </vt:variant>
      <vt:variant>
        <vt:i4>2752528</vt:i4>
      </vt:variant>
      <vt:variant>
        <vt:i4>663</vt:i4>
      </vt:variant>
      <vt:variant>
        <vt:i4>0</vt:i4>
      </vt:variant>
      <vt:variant>
        <vt:i4>5</vt:i4>
      </vt:variant>
      <vt:variant>
        <vt:lpwstr/>
      </vt:variant>
      <vt:variant>
        <vt:lpwstr>sub_10000</vt:lpwstr>
      </vt:variant>
      <vt:variant>
        <vt:i4>6488113</vt:i4>
      </vt:variant>
      <vt:variant>
        <vt:i4>537</vt:i4>
      </vt:variant>
      <vt:variant>
        <vt:i4>0</vt:i4>
      </vt:variant>
      <vt:variant>
        <vt:i4>5</vt:i4>
      </vt:variant>
      <vt:variant>
        <vt:lpwstr>consultantplus://offline/ref=EFC7E240E4CDE23B6C7BFE093BD58EA6C90D019D6A023F8BE9BF5491FACF30C8B2A6A2D9B4FC9D9BCB14FCC6E524F3A6EC991D70F171H7x0N</vt:lpwstr>
      </vt:variant>
      <vt:variant>
        <vt:lpwstr/>
      </vt:variant>
      <vt:variant>
        <vt:i4>2621493</vt:i4>
      </vt:variant>
      <vt:variant>
        <vt:i4>534</vt:i4>
      </vt:variant>
      <vt:variant>
        <vt:i4>0</vt:i4>
      </vt:variant>
      <vt:variant>
        <vt:i4>5</vt:i4>
      </vt:variant>
      <vt:variant>
        <vt:lpwstr>consultantplus://offline/ref=5267D741CB6C2D509505A6A6C3AD1F27AED14D19FAD4B7ACC0A007D7B4E1FE84E4BC6C15B61DC2E2EDF191B9727648246A6B46CBBC2E6D2Dz9q6H</vt:lpwstr>
      </vt:variant>
      <vt:variant>
        <vt:lpwstr/>
      </vt:variant>
      <vt:variant>
        <vt:i4>4064304</vt:i4>
      </vt:variant>
      <vt:variant>
        <vt:i4>519</vt:i4>
      </vt:variant>
      <vt:variant>
        <vt:i4>0</vt:i4>
      </vt:variant>
      <vt:variant>
        <vt:i4>5</vt:i4>
      </vt:variant>
      <vt:variant>
        <vt:lpwstr/>
      </vt:variant>
      <vt:variant>
        <vt:lpwstr>_8._Государственный_внутренний</vt:lpwstr>
      </vt:variant>
      <vt:variant>
        <vt:i4>1703997</vt:i4>
      </vt:variant>
      <vt:variant>
        <vt:i4>299</vt:i4>
      </vt:variant>
      <vt:variant>
        <vt:i4>0</vt:i4>
      </vt:variant>
      <vt:variant>
        <vt:i4>5</vt:i4>
      </vt:variant>
      <vt:variant>
        <vt:lpwstr/>
      </vt:variant>
      <vt:variant>
        <vt:lpwstr>_Toc54798676</vt:lpwstr>
      </vt:variant>
      <vt:variant>
        <vt:i4>1638461</vt:i4>
      </vt:variant>
      <vt:variant>
        <vt:i4>293</vt:i4>
      </vt:variant>
      <vt:variant>
        <vt:i4>0</vt:i4>
      </vt:variant>
      <vt:variant>
        <vt:i4>5</vt:i4>
      </vt:variant>
      <vt:variant>
        <vt:lpwstr/>
      </vt:variant>
      <vt:variant>
        <vt:lpwstr>_Toc54798675</vt:lpwstr>
      </vt:variant>
      <vt:variant>
        <vt:i4>1572925</vt:i4>
      </vt:variant>
      <vt:variant>
        <vt:i4>287</vt:i4>
      </vt:variant>
      <vt:variant>
        <vt:i4>0</vt:i4>
      </vt:variant>
      <vt:variant>
        <vt:i4>5</vt:i4>
      </vt:variant>
      <vt:variant>
        <vt:lpwstr/>
      </vt:variant>
      <vt:variant>
        <vt:lpwstr>_Toc54798674</vt:lpwstr>
      </vt:variant>
      <vt:variant>
        <vt:i4>2031677</vt:i4>
      </vt:variant>
      <vt:variant>
        <vt:i4>281</vt:i4>
      </vt:variant>
      <vt:variant>
        <vt:i4>0</vt:i4>
      </vt:variant>
      <vt:variant>
        <vt:i4>5</vt:i4>
      </vt:variant>
      <vt:variant>
        <vt:lpwstr/>
      </vt:variant>
      <vt:variant>
        <vt:lpwstr>_Toc54798673</vt:lpwstr>
      </vt:variant>
      <vt:variant>
        <vt:i4>1966141</vt:i4>
      </vt:variant>
      <vt:variant>
        <vt:i4>275</vt:i4>
      </vt:variant>
      <vt:variant>
        <vt:i4>0</vt:i4>
      </vt:variant>
      <vt:variant>
        <vt:i4>5</vt:i4>
      </vt:variant>
      <vt:variant>
        <vt:lpwstr/>
      </vt:variant>
      <vt:variant>
        <vt:lpwstr>_Toc54798672</vt:lpwstr>
      </vt:variant>
      <vt:variant>
        <vt:i4>1900605</vt:i4>
      </vt:variant>
      <vt:variant>
        <vt:i4>269</vt:i4>
      </vt:variant>
      <vt:variant>
        <vt:i4>0</vt:i4>
      </vt:variant>
      <vt:variant>
        <vt:i4>5</vt:i4>
      </vt:variant>
      <vt:variant>
        <vt:lpwstr/>
      </vt:variant>
      <vt:variant>
        <vt:lpwstr>_Toc54798671</vt:lpwstr>
      </vt:variant>
      <vt:variant>
        <vt:i4>1835069</vt:i4>
      </vt:variant>
      <vt:variant>
        <vt:i4>263</vt:i4>
      </vt:variant>
      <vt:variant>
        <vt:i4>0</vt:i4>
      </vt:variant>
      <vt:variant>
        <vt:i4>5</vt:i4>
      </vt:variant>
      <vt:variant>
        <vt:lpwstr/>
      </vt:variant>
      <vt:variant>
        <vt:lpwstr>_Toc54798670</vt:lpwstr>
      </vt:variant>
      <vt:variant>
        <vt:i4>1376316</vt:i4>
      </vt:variant>
      <vt:variant>
        <vt:i4>257</vt:i4>
      </vt:variant>
      <vt:variant>
        <vt:i4>0</vt:i4>
      </vt:variant>
      <vt:variant>
        <vt:i4>5</vt:i4>
      </vt:variant>
      <vt:variant>
        <vt:lpwstr/>
      </vt:variant>
      <vt:variant>
        <vt:lpwstr>_Toc54798669</vt:lpwstr>
      </vt:variant>
      <vt:variant>
        <vt:i4>1310780</vt:i4>
      </vt:variant>
      <vt:variant>
        <vt:i4>251</vt:i4>
      </vt:variant>
      <vt:variant>
        <vt:i4>0</vt:i4>
      </vt:variant>
      <vt:variant>
        <vt:i4>5</vt:i4>
      </vt:variant>
      <vt:variant>
        <vt:lpwstr/>
      </vt:variant>
      <vt:variant>
        <vt:lpwstr>_Toc54798668</vt:lpwstr>
      </vt:variant>
      <vt:variant>
        <vt:i4>1769532</vt:i4>
      </vt:variant>
      <vt:variant>
        <vt:i4>245</vt:i4>
      </vt:variant>
      <vt:variant>
        <vt:i4>0</vt:i4>
      </vt:variant>
      <vt:variant>
        <vt:i4>5</vt:i4>
      </vt:variant>
      <vt:variant>
        <vt:lpwstr/>
      </vt:variant>
      <vt:variant>
        <vt:lpwstr>_Toc54798667</vt:lpwstr>
      </vt:variant>
      <vt:variant>
        <vt:i4>1703996</vt:i4>
      </vt:variant>
      <vt:variant>
        <vt:i4>239</vt:i4>
      </vt:variant>
      <vt:variant>
        <vt:i4>0</vt:i4>
      </vt:variant>
      <vt:variant>
        <vt:i4>5</vt:i4>
      </vt:variant>
      <vt:variant>
        <vt:lpwstr/>
      </vt:variant>
      <vt:variant>
        <vt:lpwstr>_Toc54798666</vt:lpwstr>
      </vt:variant>
      <vt:variant>
        <vt:i4>1638460</vt:i4>
      </vt:variant>
      <vt:variant>
        <vt:i4>233</vt:i4>
      </vt:variant>
      <vt:variant>
        <vt:i4>0</vt:i4>
      </vt:variant>
      <vt:variant>
        <vt:i4>5</vt:i4>
      </vt:variant>
      <vt:variant>
        <vt:lpwstr/>
      </vt:variant>
      <vt:variant>
        <vt:lpwstr>_Toc54798665</vt:lpwstr>
      </vt:variant>
      <vt:variant>
        <vt:i4>1572924</vt:i4>
      </vt:variant>
      <vt:variant>
        <vt:i4>227</vt:i4>
      </vt:variant>
      <vt:variant>
        <vt:i4>0</vt:i4>
      </vt:variant>
      <vt:variant>
        <vt:i4>5</vt:i4>
      </vt:variant>
      <vt:variant>
        <vt:lpwstr/>
      </vt:variant>
      <vt:variant>
        <vt:lpwstr>_Toc54798664</vt:lpwstr>
      </vt:variant>
      <vt:variant>
        <vt:i4>2031676</vt:i4>
      </vt:variant>
      <vt:variant>
        <vt:i4>221</vt:i4>
      </vt:variant>
      <vt:variant>
        <vt:i4>0</vt:i4>
      </vt:variant>
      <vt:variant>
        <vt:i4>5</vt:i4>
      </vt:variant>
      <vt:variant>
        <vt:lpwstr/>
      </vt:variant>
      <vt:variant>
        <vt:lpwstr>_Toc54798663</vt:lpwstr>
      </vt:variant>
      <vt:variant>
        <vt:i4>1966140</vt:i4>
      </vt:variant>
      <vt:variant>
        <vt:i4>215</vt:i4>
      </vt:variant>
      <vt:variant>
        <vt:i4>0</vt:i4>
      </vt:variant>
      <vt:variant>
        <vt:i4>5</vt:i4>
      </vt:variant>
      <vt:variant>
        <vt:lpwstr/>
      </vt:variant>
      <vt:variant>
        <vt:lpwstr>_Toc54798662</vt:lpwstr>
      </vt:variant>
      <vt:variant>
        <vt:i4>1900604</vt:i4>
      </vt:variant>
      <vt:variant>
        <vt:i4>209</vt:i4>
      </vt:variant>
      <vt:variant>
        <vt:i4>0</vt:i4>
      </vt:variant>
      <vt:variant>
        <vt:i4>5</vt:i4>
      </vt:variant>
      <vt:variant>
        <vt:lpwstr/>
      </vt:variant>
      <vt:variant>
        <vt:lpwstr>_Toc54798661</vt:lpwstr>
      </vt:variant>
      <vt:variant>
        <vt:i4>1835068</vt:i4>
      </vt:variant>
      <vt:variant>
        <vt:i4>203</vt:i4>
      </vt:variant>
      <vt:variant>
        <vt:i4>0</vt:i4>
      </vt:variant>
      <vt:variant>
        <vt:i4>5</vt:i4>
      </vt:variant>
      <vt:variant>
        <vt:lpwstr/>
      </vt:variant>
      <vt:variant>
        <vt:lpwstr>_Toc54798660</vt:lpwstr>
      </vt:variant>
      <vt:variant>
        <vt:i4>1376319</vt:i4>
      </vt:variant>
      <vt:variant>
        <vt:i4>197</vt:i4>
      </vt:variant>
      <vt:variant>
        <vt:i4>0</vt:i4>
      </vt:variant>
      <vt:variant>
        <vt:i4>5</vt:i4>
      </vt:variant>
      <vt:variant>
        <vt:lpwstr/>
      </vt:variant>
      <vt:variant>
        <vt:lpwstr>_Toc54798659</vt:lpwstr>
      </vt:variant>
      <vt:variant>
        <vt:i4>1310783</vt:i4>
      </vt:variant>
      <vt:variant>
        <vt:i4>191</vt:i4>
      </vt:variant>
      <vt:variant>
        <vt:i4>0</vt:i4>
      </vt:variant>
      <vt:variant>
        <vt:i4>5</vt:i4>
      </vt:variant>
      <vt:variant>
        <vt:lpwstr/>
      </vt:variant>
      <vt:variant>
        <vt:lpwstr>_Toc54798658</vt:lpwstr>
      </vt:variant>
      <vt:variant>
        <vt:i4>1769535</vt:i4>
      </vt:variant>
      <vt:variant>
        <vt:i4>185</vt:i4>
      </vt:variant>
      <vt:variant>
        <vt:i4>0</vt:i4>
      </vt:variant>
      <vt:variant>
        <vt:i4>5</vt:i4>
      </vt:variant>
      <vt:variant>
        <vt:lpwstr/>
      </vt:variant>
      <vt:variant>
        <vt:lpwstr>_Toc54798657</vt:lpwstr>
      </vt:variant>
      <vt:variant>
        <vt:i4>1703999</vt:i4>
      </vt:variant>
      <vt:variant>
        <vt:i4>179</vt:i4>
      </vt:variant>
      <vt:variant>
        <vt:i4>0</vt:i4>
      </vt:variant>
      <vt:variant>
        <vt:i4>5</vt:i4>
      </vt:variant>
      <vt:variant>
        <vt:lpwstr/>
      </vt:variant>
      <vt:variant>
        <vt:lpwstr>_Toc54798656</vt:lpwstr>
      </vt:variant>
      <vt:variant>
        <vt:i4>1638463</vt:i4>
      </vt:variant>
      <vt:variant>
        <vt:i4>173</vt:i4>
      </vt:variant>
      <vt:variant>
        <vt:i4>0</vt:i4>
      </vt:variant>
      <vt:variant>
        <vt:i4>5</vt:i4>
      </vt:variant>
      <vt:variant>
        <vt:lpwstr/>
      </vt:variant>
      <vt:variant>
        <vt:lpwstr>_Toc54798655</vt:lpwstr>
      </vt:variant>
      <vt:variant>
        <vt:i4>1572927</vt:i4>
      </vt:variant>
      <vt:variant>
        <vt:i4>167</vt:i4>
      </vt:variant>
      <vt:variant>
        <vt:i4>0</vt:i4>
      </vt:variant>
      <vt:variant>
        <vt:i4>5</vt:i4>
      </vt:variant>
      <vt:variant>
        <vt:lpwstr/>
      </vt:variant>
      <vt:variant>
        <vt:lpwstr>_Toc54798654</vt:lpwstr>
      </vt:variant>
      <vt:variant>
        <vt:i4>2031679</vt:i4>
      </vt:variant>
      <vt:variant>
        <vt:i4>161</vt:i4>
      </vt:variant>
      <vt:variant>
        <vt:i4>0</vt:i4>
      </vt:variant>
      <vt:variant>
        <vt:i4>5</vt:i4>
      </vt:variant>
      <vt:variant>
        <vt:lpwstr/>
      </vt:variant>
      <vt:variant>
        <vt:lpwstr>_Toc54798653</vt:lpwstr>
      </vt:variant>
      <vt:variant>
        <vt:i4>1966143</vt:i4>
      </vt:variant>
      <vt:variant>
        <vt:i4>155</vt:i4>
      </vt:variant>
      <vt:variant>
        <vt:i4>0</vt:i4>
      </vt:variant>
      <vt:variant>
        <vt:i4>5</vt:i4>
      </vt:variant>
      <vt:variant>
        <vt:lpwstr/>
      </vt:variant>
      <vt:variant>
        <vt:lpwstr>_Toc54798652</vt:lpwstr>
      </vt:variant>
      <vt:variant>
        <vt:i4>1900607</vt:i4>
      </vt:variant>
      <vt:variant>
        <vt:i4>149</vt:i4>
      </vt:variant>
      <vt:variant>
        <vt:i4>0</vt:i4>
      </vt:variant>
      <vt:variant>
        <vt:i4>5</vt:i4>
      </vt:variant>
      <vt:variant>
        <vt:lpwstr/>
      </vt:variant>
      <vt:variant>
        <vt:lpwstr>_Toc54798651</vt:lpwstr>
      </vt:variant>
      <vt:variant>
        <vt:i4>1835071</vt:i4>
      </vt:variant>
      <vt:variant>
        <vt:i4>143</vt:i4>
      </vt:variant>
      <vt:variant>
        <vt:i4>0</vt:i4>
      </vt:variant>
      <vt:variant>
        <vt:i4>5</vt:i4>
      </vt:variant>
      <vt:variant>
        <vt:lpwstr/>
      </vt:variant>
      <vt:variant>
        <vt:lpwstr>_Toc54798650</vt:lpwstr>
      </vt:variant>
      <vt:variant>
        <vt:i4>1376318</vt:i4>
      </vt:variant>
      <vt:variant>
        <vt:i4>137</vt:i4>
      </vt:variant>
      <vt:variant>
        <vt:i4>0</vt:i4>
      </vt:variant>
      <vt:variant>
        <vt:i4>5</vt:i4>
      </vt:variant>
      <vt:variant>
        <vt:lpwstr/>
      </vt:variant>
      <vt:variant>
        <vt:lpwstr>_Toc54798649</vt:lpwstr>
      </vt:variant>
      <vt:variant>
        <vt:i4>1310782</vt:i4>
      </vt:variant>
      <vt:variant>
        <vt:i4>131</vt:i4>
      </vt:variant>
      <vt:variant>
        <vt:i4>0</vt:i4>
      </vt:variant>
      <vt:variant>
        <vt:i4>5</vt:i4>
      </vt:variant>
      <vt:variant>
        <vt:lpwstr/>
      </vt:variant>
      <vt:variant>
        <vt:lpwstr>_Toc54798648</vt:lpwstr>
      </vt:variant>
      <vt:variant>
        <vt:i4>1769534</vt:i4>
      </vt:variant>
      <vt:variant>
        <vt:i4>125</vt:i4>
      </vt:variant>
      <vt:variant>
        <vt:i4>0</vt:i4>
      </vt:variant>
      <vt:variant>
        <vt:i4>5</vt:i4>
      </vt:variant>
      <vt:variant>
        <vt:lpwstr/>
      </vt:variant>
      <vt:variant>
        <vt:lpwstr>_Toc54798647</vt:lpwstr>
      </vt:variant>
      <vt:variant>
        <vt:i4>1703998</vt:i4>
      </vt:variant>
      <vt:variant>
        <vt:i4>119</vt:i4>
      </vt:variant>
      <vt:variant>
        <vt:i4>0</vt:i4>
      </vt:variant>
      <vt:variant>
        <vt:i4>5</vt:i4>
      </vt:variant>
      <vt:variant>
        <vt:lpwstr/>
      </vt:variant>
      <vt:variant>
        <vt:lpwstr>_Toc54798646</vt:lpwstr>
      </vt:variant>
      <vt:variant>
        <vt:i4>1638462</vt:i4>
      </vt:variant>
      <vt:variant>
        <vt:i4>113</vt:i4>
      </vt:variant>
      <vt:variant>
        <vt:i4>0</vt:i4>
      </vt:variant>
      <vt:variant>
        <vt:i4>5</vt:i4>
      </vt:variant>
      <vt:variant>
        <vt:lpwstr/>
      </vt:variant>
      <vt:variant>
        <vt:lpwstr>_Toc54798645</vt:lpwstr>
      </vt:variant>
      <vt:variant>
        <vt:i4>1572926</vt:i4>
      </vt:variant>
      <vt:variant>
        <vt:i4>107</vt:i4>
      </vt:variant>
      <vt:variant>
        <vt:i4>0</vt:i4>
      </vt:variant>
      <vt:variant>
        <vt:i4>5</vt:i4>
      </vt:variant>
      <vt:variant>
        <vt:lpwstr/>
      </vt:variant>
      <vt:variant>
        <vt:lpwstr>_Toc54798644</vt:lpwstr>
      </vt:variant>
      <vt:variant>
        <vt:i4>2031678</vt:i4>
      </vt:variant>
      <vt:variant>
        <vt:i4>101</vt:i4>
      </vt:variant>
      <vt:variant>
        <vt:i4>0</vt:i4>
      </vt:variant>
      <vt:variant>
        <vt:i4>5</vt:i4>
      </vt:variant>
      <vt:variant>
        <vt:lpwstr/>
      </vt:variant>
      <vt:variant>
        <vt:lpwstr>_Toc54798643</vt:lpwstr>
      </vt:variant>
      <vt:variant>
        <vt:i4>1966142</vt:i4>
      </vt:variant>
      <vt:variant>
        <vt:i4>95</vt:i4>
      </vt:variant>
      <vt:variant>
        <vt:i4>0</vt:i4>
      </vt:variant>
      <vt:variant>
        <vt:i4>5</vt:i4>
      </vt:variant>
      <vt:variant>
        <vt:lpwstr/>
      </vt:variant>
      <vt:variant>
        <vt:lpwstr>_Toc54798642</vt:lpwstr>
      </vt:variant>
      <vt:variant>
        <vt:i4>1900606</vt:i4>
      </vt:variant>
      <vt:variant>
        <vt:i4>89</vt:i4>
      </vt:variant>
      <vt:variant>
        <vt:i4>0</vt:i4>
      </vt:variant>
      <vt:variant>
        <vt:i4>5</vt:i4>
      </vt:variant>
      <vt:variant>
        <vt:lpwstr/>
      </vt:variant>
      <vt:variant>
        <vt:lpwstr>_Toc54798641</vt:lpwstr>
      </vt:variant>
      <vt:variant>
        <vt:i4>1835070</vt:i4>
      </vt:variant>
      <vt:variant>
        <vt:i4>83</vt:i4>
      </vt:variant>
      <vt:variant>
        <vt:i4>0</vt:i4>
      </vt:variant>
      <vt:variant>
        <vt:i4>5</vt:i4>
      </vt:variant>
      <vt:variant>
        <vt:lpwstr/>
      </vt:variant>
      <vt:variant>
        <vt:lpwstr>_Toc54798640</vt:lpwstr>
      </vt:variant>
      <vt:variant>
        <vt:i4>1376313</vt:i4>
      </vt:variant>
      <vt:variant>
        <vt:i4>77</vt:i4>
      </vt:variant>
      <vt:variant>
        <vt:i4>0</vt:i4>
      </vt:variant>
      <vt:variant>
        <vt:i4>5</vt:i4>
      </vt:variant>
      <vt:variant>
        <vt:lpwstr/>
      </vt:variant>
      <vt:variant>
        <vt:lpwstr>_Toc54798639</vt:lpwstr>
      </vt:variant>
      <vt:variant>
        <vt:i4>1310777</vt:i4>
      </vt:variant>
      <vt:variant>
        <vt:i4>71</vt:i4>
      </vt:variant>
      <vt:variant>
        <vt:i4>0</vt:i4>
      </vt:variant>
      <vt:variant>
        <vt:i4>5</vt:i4>
      </vt:variant>
      <vt:variant>
        <vt:lpwstr/>
      </vt:variant>
      <vt:variant>
        <vt:lpwstr>_Toc54798638</vt:lpwstr>
      </vt:variant>
      <vt:variant>
        <vt:i4>1769529</vt:i4>
      </vt:variant>
      <vt:variant>
        <vt:i4>65</vt:i4>
      </vt:variant>
      <vt:variant>
        <vt:i4>0</vt:i4>
      </vt:variant>
      <vt:variant>
        <vt:i4>5</vt:i4>
      </vt:variant>
      <vt:variant>
        <vt:lpwstr/>
      </vt:variant>
      <vt:variant>
        <vt:lpwstr>_Toc54798637</vt:lpwstr>
      </vt:variant>
      <vt:variant>
        <vt:i4>1703993</vt:i4>
      </vt:variant>
      <vt:variant>
        <vt:i4>59</vt:i4>
      </vt:variant>
      <vt:variant>
        <vt:i4>0</vt:i4>
      </vt:variant>
      <vt:variant>
        <vt:i4>5</vt:i4>
      </vt:variant>
      <vt:variant>
        <vt:lpwstr/>
      </vt:variant>
      <vt:variant>
        <vt:lpwstr>_Toc54798636</vt:lpwstr>
      </vt:variant>
      <vt:variant>
        <vt:i4>1638457</vt:i4>
      </vt:variant>
      <vt:variant>
        <vt:i4>53</vt:i4>
      </vt:variant>
      <vt:variant>
        <vt:i4>0</vt:i4>
      </vt:variant>
      <vt:variant>
        <vt:i4>5</vt:i4>
      </vt:variant>
      <vt:variant>
        <vt:lpwstr/>
      </vt:variant>
      <vt:variant>
        <vt:lpwstr>_Toc54798635</vt:lpwstr>
      </vt:variant>
      <vt:variant>
        <vt:i4>1572921</vt:i4>
      </vt:variant>
      <vt:variant>
        <vt:i4>47</vt:i4>
      </vt:variant>
      <vt:variant>
        <vt:i4>0</vt:i4>
      </vt:variant>
      <vt:variant>
        <vt:i4>5</vt:i4>
      </vt:variant>
      <vt:variant>
        <vt:lpwstr/>
      </vt:variant>
      <vt:variant>
        <vt:lpwstr>_Toc54798634</vt:lpwstr>
      </vt:variant>
      <vt:variant>
        <vt:i4>2031673</vt:i4>
      </vt:variant>
      <vt:variant>
        <vt:i4>41</vt:i4>
      </vt:variant>
      <vt:variant>
        <vt:i4>0</vt:i4>
      </vt:variant>
      <vt:variant>
        <vt:i4>5</vt:i4>
      </vt:variant>
      <vt:variant>
        <vt:lpwstr/>
      </vt:variant>
      <vt:variant>
        <vt:lpwstr>_Toc54798633</vt:lpwstr>
      </vt:variant>
      <vt:variant>
        <vt:i4>1966137</vt:i4>
      </vt:variant>
      <vt:variant>
        <vt:i4>35</vt:i4>
      </vt:variant>
      <vt:variant>
        <vt:i4>0</vt:i4>
      </vt:variant>
      <vt:variant>
        <vt:i4>5</vt:i4>
      </vt:variant>
      <vt:variant>
        <vt:lpwstr/>
      </vt:variant>
      <vt:variant>
        <vt:lpwstr>_Toc54798632</vt:lpwstr>
      </vt:variant>
      <vt:variant>
        <vt:i4>1900601</vt:i4>
      </vt:variant>
      <vt:variant>
        <vt:i4>29</vt:i4>
      </vt:variant>
      <vt:variant>
        <vt:i4>0</vt:i4>
      </vt:variant>
      <vt:variant>
        <vt:i4>5</vt:i4>
      </vt:variant>
      <vt:variant>
        <vt:lpwstr/>
      </vt:variant>
      <vt:variant>
        <vt:lpwstr>_Toc54798631</vt:lpwstr>
      </vt:variant>
      <vt:variant>
        <vt:i4>1835065</vt:i4>
      </vt:variant>
      <vt:variant>
        <vt:i4>23</vt:i4>
      </vt:variant>
      <vt:variant>
        <vt:i4>0</vt:i4>
      </vt:variant>
      <vt:variant>
        <vt:i4>5</vt:i4>
      </vt:variant>
      <vt:variant>
        <vt:lpwstr/>
      </vt:variant>
      <vt:variant>
        <vt:lpwstr>_Toc54798630</vt:lpwstr>
      </vt:variant>
      <vt:variant>
        <vt:i4>1376312</vt:i4>
      </vt:variant>
      <vt:variant>
        <vt:i4>17</vt:i4>
      </vt:variant>
      <vt:variant>
        <vt:i4>0</vt:i4>
      </vt:variant>
      <vt:variant>
        <vt:i4>5</vt:i4>
      </vt:variant>
      <vt:variant>
        <vt:lpwstr/>
      </vt:variant>
      <vt:variant>
        <vt:lpwstr>_Toc54798629</vt:lpwstr>
      </vt:variant>
      <vt:variant>
        <vt:i4>1310776</vt:i4>
      </vt:variant>
      <vt:variant>
        <vt:i4>11</vt:i4>
      </vt:variant>
      <vt:variant>
        <vt:i4>0</vt:i4>
      </vt:variant>
      <vt:variant>
        <vt:i4>5</vt:i4>
      </vt:variant>
      <vt:variant>
        <vt:lpwstr/>
      </vt:variant>
      <vt:variant>
        <vt:lpwstr>_Toc54798628</vt:lpwstr>
      </vt:variant>
      <vt:variant>
        <vt:i4>1769528</vt:i4>
      </vt:variant>
      <vt:variant>
        <vt:i4>5</vt:i4>
      </vt:variant>
      <vt:variant>
        <vt:i4>0</vt:i4>
      </vt:variant>
      <vt:variant>
        <vt:i4>5</vt:i4>
      </vt:variant>
      <vt:variant>
        <vt:lpwstr/>
      </vt:variant>
      <vt:variant>
        <vt:lpwstr>_Toc54798627</vt:lpwstr>
      </vt:variant>
      <vt:variant>
        <vt:i4>8126529</vt:i4>
      </vt:variant>
      <vt:variant>
        <vt:i4>0</vt:i4>
      </vt:variant>
      <vt:variant>
        <vt:i4>0</vt:i4>
      </vt:variant>
      <vt:variant>
        <vt:i4>5</vt:i4>
      </vt:variant>
      <vt:variant>
        <vt:lpwstr>mailto:support@kspao.ru</vt:lpwstr>
      </vt:variant>
      <vt:variant>
        <vt:lpwstr/>
      </vt:variant>
      <vt:variant>
        <vt:i4>7471133</vt:i4>
      </vt:variant>
      <vt:variant>
        <vt:i4>27</vt:i4>
      </vt:variant>
      <vt:variant>
        <vt:i4>0</vt:i4>
      </vt:variant>
      <vt:variant>
        <vt:i4>5</vt:i4>
      </vt:variant>
      <vt:variant>
        <vt:lpwstr>https://minfin.gov.ru/ru/document/index.php?id_4=131626</vt:lpwstr>
      </vt:variant>
      <vt:variant>
        <vt:lpwstr/>
      </vt:variant>
      <vt:variant>
        <vt:i4>3997736</vt:i4>
      </vt:variant>
      <vt:variant>
        <vt:i4>24</vt:i4>
      </vt:variant>
      <vt:variant>
        <vt:i4>0</vt:i4>
      </vt:variant>
      <vt:variant>
        <vt:i4>5</vt:i4>
      </vt:variant>
      <vt:variant>
        <vt:lpwstr>https://spending.gov.ru/np/</vt:lpwstr>
      </vt:variant>
      <vt:variant>
        <vt:lpwstr/>
      </vt:variant>
      <vt:variant>
        <vt:i4>3276839</vt:i4>
      </vt:variant>
      <vt:variant>
        <vt:i4>21</vt:i4>
      </vt:variant>
      <vt:variant>
        <vt:i4>0</vt:i4>
      </vt:variant>
      <vt:variant>
        <vt:i4>5</vt:i4>
      </vt:variant>
      <vt:variant>
        <vt:lpwstr>https://regnum.ru/news/3034348.html</vt:lpwstr>
      </vt:variant>
      <vt:variant>
        <vt:lpwstr/>
      </vt:variant>
      <vt:variant>
        <vt:i4>131159</vt:i4>
      </vt:variant>
      <vt:variant>
        <vt:i4>18</vt:i4>
      </vt:variant>
      <vt:variant>
        <vt:i4>0</vt:i4>
      </vt:variant>
      <vt:variant>
        <vt:i4>5</vt:i4>
      </vt:variant>
      <vt:variant>
        <vt:lpwstr>https://www.kommersant.ru/doc/4391804</vt:lpwstr>
      </vt:variant>
      <vt:variant>
        <vt:lpwstr/>
      </vt:variant>
      <vt:variant>
        <vt:i4>1114128</vt:i4>
      </vt:variant>
      <vt:variant>
        <vt:i4>15</vt:i4>
      </vt:variant>
      <vt:variant>
        <vt:i4>0</vt:i4>
      </vt:variant>
      <vt:variant>
        <vt:i4>5</vt:i4>
      </vt:variant>
      <vt:variant>
        <vt:lpwstr>http://www.finmarket.ru/news/5325686</vt:lpwstr>
      </vt:variant>
      <vt:variant>
        <vt:lpwstr/>
      </vt:variant>
      <vt:variant>
        <vt:i4>6029322</vt:i4>
      </vt:variant>
      <vt:variant>
        <vt:i4>12</vt:i4>
      </vt:variant>
      <vt:variant>
        <vt:i4>0</vt:i4>
      </vt:variant>
      <vt:variant>
        <vt:i4>5</vt:i4>
      </vt:variant>
      <vt:variant>
        <vt:lpwstr>https://region29.ru/2020/08/26/5f46165d47cf52ccff53a3b2.html</vt:lpwstr>
      </vt:variant>
      <vt:variant>
        <vt:lpwstr/>
      </vt:variant>
      <vt:variant>
        <vt:i4>4194377</vt:i4>
      </vt:variant>
      <vt:variant>
        <vt:i4>9</vt:i4>
      </vt:variant>
      <vt:variant>
        <vt:i4>0</vt:i4>
      </vt:variant>
      <vt:variant>
        <vt:i4>5</vt:i4>
      </vt:variant>
      <vt:variant>
        <vt:lpwstr>https://www.ng.ru/economics/2020-08-23/4_7944_investments.html</vt:lpwstr>
      </vt:variant>
      <vt:variant>
        <vt:lpwstr/>
      </vt:variant>
      <vt:variant>
        <vt:i4>3342397</vt:i4>
      </vt:variant>
      <vt:variant>
        <vt:i4>6</vt:i4>
      </vt:variant>
      <vt:variant>
        <vt:i4>0</vt:i4>
      </vt:variant>
      <vt:variant>
        <vt:i4>5</vt:i4>
      </vt:variant>
      <vt:variant>
        <vt:lpwstr>https://www.echosevera.ru/2020/09/09/5f58ca70eac912e6575483e3.html</vt:lpwstr>
      </vt:variant>
      <vt:variant>
        <vt:lpwstr/>
      </vt:variant>
      <vt:variant>
        <vt:i4>5177420</vt:i4>
      </vt:variant>
      <vt:variant>
        <vt:i4>3</vt:i4>
      </vt:variant>
      <vt:variant>
        <vt:i4>0</vt:i4>
      </vt:variant>
      <vt:variant>
        <vt:i4>5</vt:i4>
      </vt:variant>
      <vt:variant>
        <vt:lpwstr>https://tass.ru/ekonomika/9421685</vt:lpwstr>
      </vt:variant>
      <vt:variant>
        <vt:lpwstr/>
      </vt:variant>
      <vt:variant>
        <vt:i4>720976</vt:i4>
      </vt:variant>
      <vt:variant>
        <vt:i4>0</vt:i4>
      </vt:variant>
      <vt:variant>
        <vt:i4>0</vt:i4>
      </vt:variant>
      <vt:variant>
        <vt:i4>5</vt:i4>
      </vt:variant>
      <vt:variant>
        <vt:lpwstr>https://www.if24.ru/ekonomicheskie-posledstviya-prezidentskogo-poslaniya/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Заключение</dc:title>
  <dc:subject/>
  <dc:creator>Spicina</dc:creator>
  <cp:keywords/>
  <dc:description/>
  <cp:lastModifiedBy>Калинин Сергей Фёдорович</cp:lastModifiedBy>
  <cp:revision>44</cp:revision>
  <cp:lastPrinted>2024-11-28T06:38:00Z</cp:lastPrinted>
  <dcterms:created xsi:type="dcterms:W3CDTF">2025-11-17T06:41:00Z</dcterms:created>
  <dcterms:modified xsi:type="dcterms:W3CDTF">2025-11-20T11:21:00Z</dcterms:modified>
</cp:coreProperties>
</file>